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AB192" w14:textId="77777777" w:rsidR="00A77B3E" w:rsidRDefault="00963E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2C7AD7A0" w14:textId="77777777" w:rsidR="00A77B3E" w:rsidRDefault="00963E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56147</w:t>
      </w:r>
    </w:p>
    <w:p w14:paraId="7FAEE7B2" w14:textId="77777777" w:rsidR="00A77B3E" w:rsidRDefault="00963E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3FB8372" w14:textId="77777777" w:rsidR="00A77B3E" w:rsidRDefault="00A77B3E">
      <w:pPr>
        <w:spacing w:line="360" w:lineRule="auto"/>
        <w:jc w:val="both"/>
      </w:pPr>
    </w:p>
    <w:p w14:paraId="12EEA4AD" w14:textId="77777777" w:rsidR="00A77B3E" w:rsidRDefault="00963E5F">
      <w:pPr>
        <w:spacing w:line="360" w:lineRule="auto"/>
        <w:jc w:val="both"/>
      </w:pPr>
      <w:r>
        <w:rPr>
          <w:rFonts w:ascii="Book Antiqua" w:eastAsia="Book Antiqua" w:hAnsi="Book Antiqua" w:cs="Book Antiqua"/>
          <w:b/>
          <w:i/>
          <w:color w:val="000000"/>
        </w:rPr>
        <w:t>Retrospective Study</w:t>
      </w:r>
    </w:p>
    <w:p w14:paraId="683048DA" w14:textId="77777777" w:rsidR="00A77B3E" w:rsidRDefault="00963E5F">
      <w:pPr>
        <w:spacing w:line="360" w:lineRule="auto"/>
        <w:jc w:val="both"/>
      </w:pPr>
      <w:r>
        <w:rPr>
          <w:rFonts w:ascii="Book Antiqua" w:eastAsia="Book Antiqua" w:hAnsi="Book Antiqua" w:cs="Book Antiqua"/>
          <w:b/>
          <w:bCs/>
          <w:color w:val="000000"/>
        </w:rPr>
        <w:t>Prognostic predictors in patients with sepsis after gastrointestinal tumor surgery: A retrospective study</w:t>
      </w:r>
    </w:p>
    <w:p w14:paraId="1F67C264" w14:textId="77777777" w:rsidR="00A77B3E" w:rsidRDefault="00A77B3E">
      <w:pPr>
        <w:spacing w:line="360" w:lineRule="auto"/>
        <w:jc w:val="both"/>
      </w:pPr>
    </w:p>
    <w:p w14:paraId="6A993F15" w14:textId="6D36457B" w:rsidR="00A77B3E" w:rsidRDefault="00964B80">
      <w:pPr>
        <w:spacing w:line="360" w:lineRule="auto"/>
        <w:jc w:val="both"/>
      </w:pPr>
      <w:r>
        <w:rPr>
          <w:rFonts w:ascii="Book Antiqua" w:eastAsia="Book Antiqua" w:hAnsi="Book Antiqua" w:cs="Book Antiqua"/>
          <w:color w:val="000000"/>
        </w:rPr>
        <w:t>Chen</w:t>
      </w:r>
      <w:r w:rsidDel="00964B80">
        <w:rPr>
          <w:rFonts w:ascii="Book Antiqua" w:eastAsia="Book Antiqua" w:hAnsi="Book Antiqua" w:cs="Book Antiqua"/>
          <w:color w:val="000000"/>
        </w:rPr>
        <w:t xml:space="preserve"> </w:t>
      </w:r>
      <w:r w:rsidR="0008348D">
        <w:rPr>
          <w:rFonts w:ascii="Book Antiqua" w:eastAsia="Book Antiqua" w:hAnsi="Book Antiqua" w:cs="Book Antiqua"/>
          <w:color w:val="000000"/>
        </w:rPr>
        <w:t xml:space="preserve">RX </w:t>
      </w:r>
      <w:r w:rsidR="0008348D" w:rsidRPr="009002F4">
        <w:rPr>
          <w:rFonts w:ascii="Book Antiqua" w:eastAsia="Book Antiqua" w:hAnsi="Book Antiqua" w:cs="Book Antiqua"/>
          <w:i/>
          <w:iCs/>
          <w:color w:val="000000"/>
        </w:rPr>
        <w:t>et al</w:t>
      </w:r>
      <w:r w:rsidR="0008348D">
        <w:rPr>
          <w:rFonts w:ascii="Book Antiqua" w:eastAsia="Book Antiqua" w:hAnsi="Book Antiqua" w:cs="Book Antiqua"/>
          <w:color w:val="000000"/>
        </w:rPr>
        <w:t xml:space="preserve">. </w:t>
      </w:r>
      <w:r>
        <w:rPr>
          <w:rFonts w:ascii="Book Antiqua" w:eastAsia="Book Antiqua" w:hAnsi="Book Antiqua" w:cs="Book Antiqua"/>
          <w:color w:val="000000"/>
        </w:rPr>
        <w:t>S</w:t>
      </w:r>
      <w:r w:rsidR="00963E5F">
        <w:rPr>
          <w:rFonts w:ascii="Book Antiqua" w:eastAsia="Book Antiqua" w:hAnsi="Book Antiqua" w:cs="Book Antiqua"/>
          <w:color w:val="000000"/>
        </w:rPr>
        <w:t xml:space="preserve">epsis </w:t>
      </w:r>
      <w:r w:rsidRPr="00964B80">
        <w:rPr>
          <w:rFonts w:ascii="Book Antiqua" w:eastAsia="Book Antiqua" w:hAnsi="Book Antiqua" w:cs="Book Antiqua"/>
          <w:color w:val="000000"/>
        </w:rPr>
        <w:t xml:space="preserve">patients </w:t>
      </w:r>
      <w:r w:rsidR="00963E5F">
        <w:rPr>
          <w:rFonts w:ascii="Book Antiqua" w:eastAsia="Book Antiqua" w:hAnsi="Book Antiqua" w:cs="Book Antiqua"/>
          <w:color w:val="000000"/>
        </w:rPr>
        <w:t>after gastrointestinal tumor surgery</w:t>
      </w:r>
    </w:p>
    <w:p w14:paraId="1415F0C8" w14:textId="77777777" w:rsidR="00A77B3E" w:rsidRDefault="00A77B3E">
      <w:pPr>
        <w:spacing w:line="360" w:lineRule="auto"/>
        <w:jc w:val="both"/>
      </w:pPr>
    </w:p>
    <w:p w14:paraId="28C2EE91" w14:textId="77777777" w:rsidR="00A77B3E" w:rsidRDefault="00963E5F">
      <w:pPr>
        <w:spacing w:line="360" w:lineRule="auto"/>
        <w:jc w:val="both"/>
      </w:pPr>
      <w:r>
        <w:rPr>
          <w:rFonts w:ascii="Book Antiqua" w:eastAsia="Book Antiqua" w:hAnsi="Book Antiqua" w:cs="Book Antiqua"/>
          <w:color w:val="000000"/>
        </w:rPr>
        <w:t>Ren-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Chen, Zhou-</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Wu,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-Yu Li, Hong-</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-Fu Ji</w:t>
      </w:r>
    </w:p>
    <w:p w14:paraId="5946F635" w14:textId="77777777" w:rsidR="00A77B3E" w:rsidRDefault="00A77B3E">
      <w:pPr>
        <w:spacing w:line="360" w:lineRule="auto"/>
        <w:jc w:val="both"/>
      </w:pPr>
    </w:p>
    <w:p w14:paraId="12603EAD" w14:textId="76796623" w:rsidR="00A77B3E" w:rsidRDefault="00963E5F">
      <w:pPr>
        <w:spacing w:line="360" w:lineRule="auto"/>
        <w:jc w:val="both"/>
      </w:pPr>
      <w:r>
        <w:rPr>
          <w:rFonts w:ascii="Book Antiqua" w:eastAsia="Book Antiqua" w:hAnsi="Book Antiqua" w:cs="Book Antiqua"/>
          <w:b/>
          <w:bCs/>
          <w:color w:val="000000"/>
        </w:rPr>
        <w:t>Ren-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Chen, Hong-</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Wang, </w:t>
      </w:r>
      <w:bookmarkStart w:id="0" w:name="_Hlk61074462"/>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w:t>
      </w:r>
      <w:bookmarkEnd w:id="0"/>
      <w:r w:rsidR="00AF600C">
        <w:rPr>
          <w:rFonts w:ascii="Book Antiqua" w:eastAsia="Book Antiqua" w:hAnsi="Book Antiqua" w:cs="Book Antiqua"/>
          <w:color w:val="000000"/>
        </w:rPr>
        <w:t xml:space="preserve"> </w:t>
      </w:r>
      <w:r>
        <w:rPr>
          <w:rFonts w:ascii="Book Antiqua" w:eastAsia="Book Antiqua" w:hAnsi="Book Antiqua" w:cs="Book Antiqua"/>
          <w:color w:val="000000"/>
        </w:rPr>
        <w:t>ICU Department, Peking University Cancer Hospital and Institute, Beijing 100142, China</w:t>
      </w:r>
    </w:p>
    <w:p w14:paraId="11512A26" w14:textId="77777777" w:rsidR="00A77B3E" w:rsidRDefault="00A77B3E">
      <w:pPr>
        <w:spacing w:line="360" w:lineRule="auto"/>
        <w:jc w:val="both"/>
      </w:pPr>
    </w:p>
    <w:p w14:paraId="71CAA93A" w14:textId="7565A78F" w:rsidR="00A77B3E" w:rsidRDefault="00963E5F">
      <w:pPr>
        <w:spacing w:line="360" w:lineRule="auto"/>
        <w:jc w:val="both"/>
      </w:pPr>
      <w:r>
        <w:rPr>
          <w:rFonts w:ascii="Book Antiqua" w:eastAsia="Book Antiqua" w:hAnsi="Book Antiqua" w:cs="Book Antiqua"/>
          <w:b/>
          <w:bCs/>
          <w:color w:val="000000"/>
        </w:rPr>
        <w:t>Zhou-</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Wu, </w:t>
      </w: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 xml:space="preserve">-Yu Li, Jia-Fu Ji, </w:t>
      </w:r>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 xml:space="preserve">, </w:t>
      </w:r>
      <w:r>
        <w:rPr>
          <w:rFonts w:ascii="Book Antiqua" w:eastAsia="Book Antiqua" w:hAnsi="Book Antiqua" w:cs="Book Antiqua"/>
          <w:color w:val="000000"/>
        </w:rPr>
        <w:t>Gastrointestinal Cancer Center, Peking University Cancer Hospital and Institute, Beijing 100142, China</w:t>
      </w:r>
    </w:p>
    <w:p w14:paraId="06CB0378" w14:textId="77777777" w:rsidR="00A77B3E" w:rsidRDefault="00A77B3E">
      <w:pPr>
        <w:spacing w:line="360" w:lineRule="auto"/>
        <w:jc w:val="both"/>
      </w:pPr>
    </w:p>
    <w:p w14:paraId="3550CD90" w14:textId="5468697A" w:rsidR="00A77B3E" w:rsidRDefault="00963E5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Chen RX, Wan</w:t>
      </w:r>
      <w:r>
        <w:rPr>
          <w:rFonts w:ascii="Book Antiqua" w:eastAsia="Book Antiqua" w:hAnsi="Book Antiqua" w:cs="Book Antiqua"/>
          <w:color w:val="000000"/>
        </w:rPr>
        <w:t>g HZ</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Ji JF contributed to the design of this study; Chen RX, Wu ZQ</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Li ZY collec</w:t>
      </w:r>
      <w:r>
        <w:rPr>
          <w:rFonts w:ascii="Book Antiqua" w:eastAsia="Book Antiqua" w:hAnsi="Book Antiqua" w:cs="Book Antiqua"/>
          <w:color w:val="000000"/>
        </w:rPr>
        <w:t xml:space="preserve">ted the clinical data; Chen RX and Ji JF contributed to data analysis; Chen RX and Wang HZ performed the statistical analysis; all the authors participated in drafting the manuscript; Wang HZ and Ji JF revised the manuscript; </w:t>
      </w:r>
      <w:r w:rsidR="0008348D">
        <w:rPr>
          <w:rFonts w:ascii="Book Antiqua" w:eastAsia="Book Antiqua" w:hAnsi="Book Antiqua" w:cs="Book Antiqua"/>
          <w:color w:val="000000"/>
        </w:rPr>
        <w:t>Wang HZ and Ji JF</w:t>
      </w:r>
      <w:r w:rsidR="0008348D" w:rsidRPr="00B4035F">
        <w:rPr>
          <w:rFonts w:ascii="Book Antiqua" w:eastAsia="Book Antiqua" w:hAnsi="Book Antiqua" w:cs="Book Antiqua"/>
          <w:color w:val="000000"/>
        </w:rPr>
        <w:t xml:space="preserve"> </w:t>
      </w:r>
      <w:r w:rsidR="0008348D">
        <w:rPr>
          <w:rFonts w:ascii="Book Antiqua" w:eastAsia="Book Antiqua" w:hAnsi="Book Antiqua" w:cs="Book Antiqua"/>
          <w:color w:val="000000"/>
        </w:rPr>
        <w:t xml:space="preserve">are the </w:t>
      </w:r>
      <w:r w:rsidR="0008348D" w:rsidRPr="00B4035F">
        <w:rPr>
          <w:rFonts w:ascii="Book Antiqua" w:eastAsia="Book Antiqua" w:hAnsi="Book Antiqua" w:cs="Book Antiqua"/>
          <w:color w:val="000000"/>
        </w:rPr>
        <w:t>co-corresponding authors</w:t>
      </w:r>
      <w:r w:rsidR="0008348D">
        <w:rPr>
          <w:rFonts w:ascii="Book Antiqua" w:eastAsia="Book Antiqua" w:hAnsi="Book Antiqua" w:cs="Book Antiqua"/>
          <w:color w:val="000000"/>
        </w:rPr>
        <w:t xml:space="preserve">; </w:t>
      </w:r>
      <w:r>
        <w:rPr>
          <w:rFonts w:ascii="Book Antiqua" w:eastAsia="Book Antiqua" w:hAnsi="Book Antiqua" w:cs="Book Antiqua"/>
          <w:color w:val="000000"/>
        </w:rPr>
        <w:t>all the authors approved the</w:t>
      </w:r>
      <w:r>
        <w:rPr>
          <w:rFonts w:ascii="Book Antiqua" w:eastAsia="Book Antiqua" w:hAnsi="Book Antiqua" w:cs="Book Antiqua"/>
          <w:color w:val="000000"/>
        </w:rPr>
        <w:t xml:space="preserve"> final version of </w:t>
      </w:r>
      <w:r w:rsidR="00A00243">
        <w:rPr>
          <w:rFonts w:ascii="Book Antiqua" w:eastAsia="Book Antiqua" w:hAnsi="Book Antiqua" w:cs="Book Antiqua"/>
          <w:color w:val="000000"/>
        </w:rPr>
        <w:t xml:space="preserve">the </w:t>
      </w:r>
      <w:r>
        <w:rPr>
          <w:rFonts w:ascii="Book Antiqua" w:eastAsia="Book Antiqua" w:hAnsi="Book Antiqua" w:cs="Book Antiqua"/>
          <w:color w:val="000000"/>
        </w:rPr>
        <w:t>man</w:t>
      </w:r>
      <w:r>
        <w:rPr>
          <w:rFonts w:ascii="Book Antiqua" w:eastAsia="Book Antiqua" w:hAnsi="Book Antiqua" w:cs="Book Antiqua"/>
          <w:color w:val="000000"/>
        </w:rPr>
        <w:t>uscript.</w:t>
      </w:r>
    </w:p>
    <w:p w14:paraId="77EAE546" w14:textId="77777777" w:rsidR="00A77B3E" w:rsidRDefault="00A77B3E">
      <w:pPr>
        <w:spacing w:line="360" w:lineRule="auto"/>
        <w:jc w:val="both"/>
      </w:pPr>
    </w:p>
    <w:p w14:paraId="096AB814" w14:textId="077409AE" w:rsidR="00A77B3E" w:rsidRDefault="00963E5F">
      <w:pPr>
        <w:spacing w:line="360" w:lineRule="auto"/>
        <w:jc w:val="both"/>
      </w:pPr>
      <w:r>
        <w:rPr>
          <w:rFonts w:ascii="Book Antiqua" w:eastAsia="Book Antiqua" w:hAnsi="Book Antiqua" w:cs="Book Antiqua"/>
          <w:b/>
          <w:bCs/>
          <w:color w:val="000000"/>
        </w:rPr>
        <w:t>Corresponding author: Hong-</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Wang, MD, Professor, </w:t>
      </w:r>
      <w:r w:rsidR="00AF600C" w:rsidRPr="00326616">
        <w:rPr>
          <w:rFonts w:ascii="Book Antiqua" w:eastAsia="Book Antiqua" w:hAnsi="Book Antiqua" w:cs="Book Antiqua"/>
          <w:color w:val="000000"/>
        </w:rPr>
        <w:t>Key Laboratory of Carcinogenesis and Translational Research (Ministry of Education</w:t>
      </w:r>
      <w:r w:rsidR="004C4B8D">
        <w:rPr>
          <w:rFonts w:ascii="Book Antiqua" w:eastAsia="Book Antiqua" w:hAnsi="Book Antiqua" w:cs="Book Antiqua"/>
          <w:color w:val="000000"/>
        </w:rPr>
        <w:t>/Beijing</w:t>
      </w:r>
      <w:r w:rsidR="00AF600C" w:rsidRPr="00326616">
        <w:rPr>
          <w:rFonts w:ascii="Book Antiqua" w:eastAsia="Book Antiqua" w:hAnsi="Book Antiqua" w:cs="Book Antiqua"/>
          <w:color w:val="000000"/>
        </w:rPr>
        <w:t>)</w:t>
      </w:r>
      <w:r w:rsidR="00AF600C">
        <w:rPr>
          <w:rFonts w:ascii="Book Antiqua" w:eastAsia="Book Antiqua" w:hAnsi="Book Antiqua" w:cs="Book Antiqua"/>
          <w:color w:val="000000"/>
        </w:rPr>
        <w:t xml:space="preserve">, </w:t>
      </w:r>
      <w:r>
        <w:rPr>
          <w:rFonts w:ascii="Book Antiqua" w:eastAsia="Book Antiqua" w:hAnsi="Book Antiqua" w:cs="Book Antiqua"/>
          <w:color w:val="000000"/>
        </w:rPr>
        <w:t xml:space="preserve">ICU </w:t>
      </w:r>
      <w:r>
        <w:rPr>
          <w:rFonts w:ascii="Book Antiqua" w:eastAsia="Book Antiqua" w:hAnsi="Book Antiqua" w:cs="Book Antiqua"/>
          <w:color w:val="000000"/>
        </w:rPr>
        <w:lastRenderedPageBreak/>
        <w:t xml:space="preserve">Department, Peking University Cancer Hospital and Institute, No. 52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100142, China. wanghz58@sina.com</w:t>
      </w:r>
    </w:p>
    <w:p w14:paraId="5E247E4D" w14:textId="77777777" w:rsidR="00A77B3E" w:rsidRDefault="00A77B3E">
      <w:pPr>
        <w:spacing w:line="360" w:lineRule="auto"/>
        <w:jc w:val="both"/>
      </w:pPr>
    </w:p>
    <w:p w14:paraId="390E422A" w14:textId="77777777" w:rsidR="00A77B3E" w:rsidRDefault="00963E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730D1833" w14:textId="77777777" w:rsidR="00A77B3E" w:rsidRDefault="00963E5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23, 2020</w:t>
      </w:r>
    </w:p>
    <w:p w14:paraId="58665FA7" w14:textId="7679ECE8" w:rsidR="00A77B3E" w:rsidRDefault="00963E5F">
      <w:pPr>
        <w:spacing w:line="360" w:lineRule="auto"/>
        <w:jc w:val="both"/>
      </w:pPr>
      <w:r>
        <w:rPr>
          <w:rFonts w:ascii="Book Antiqua" w:eastAsia="Book Antiqua" w:hAnsi="Book Antiqua" w:cs="Book Antiqua"/>
          <w:b/>
          <w:bCs/>
          <w:color w:val="000000"/>
        </w:rPr>
        <w:t xml:space="preserve">Accepted: </w:t>
      </w:r>
      <w:r w:rsidR="0000041B" w:rsidRPr="0000041B">
        <w:rPr>
          <w:rFonts w:ascii="Book Antiqua" w:eastAsia="Book Antiqua" w:hAnsi="Book Antiqua" w:cs="Book Antiqua"/>
          <w:color w:val="000000"/>
        </w:rPr>
        <w:t>January 28, 2021</w:t>
      </w:r>
    </w:p>
    <w:p w14:paraId="6A705EB6" w14:textId="77777777" w:rsidR="00A77B3E" w:rsidRDefault="00963E5F">
      <w:pPr>
        <w:spacing w:line="360" w:lineRule="auto"/>
        <w:jc w:val="both"/>
      </w:pPr>
      <w:r>
        <w:rPr>
          <w:rFonts w:ascii="Book Antiqua" w:eastAsia="Book Antiqua" w:hAnsi="Book Antiqua" w:cs="Book Antiqua"/>
          <w:b/>
          <w:bCs/>
          <w:color w:val="000000"/>
        </w:rPr>
        <w:t xml:space="preserve">Published online: </w:t>
      </w:r>
    </w:p>
    <w:p w14:paraId="73EE4C2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ED2EF2" w14:textId="77777777" w:rsidR="00A77B3E" w:rsidRDefault="00963E5F">
      <w:pPr>
        <w:spacing w:line="360" w:lineRule="auto"/>
        <w:jc w:val="both"/>
      </w:pPr>
      <w:r>
        <w:rPr>
          <w:rFonts w:ascii="Book Antiqua" w:eastAsia="Book Antiqua" w:hAnsi="Book Antiqua" w:cs="Book Antiqua"/>
          <w:b/>
          <w:color w:val="000000"/>
        </w:rPr>
        <w:lastRenderedPageBreak/>
        <w:t>Abstract</w:t>
      </w:r>
    </w:p>
    <w:p w14:paraId="012EB03E" w14:textId="77777777" w:rsidR="00A77B3E" w:rsidRDefault="00963E5F">
      <w:pPr>
        <w:spacing w:line="360" w:lineRule="auto"/>
        <w:jc w:val="both"/>
      </w:pPr>
      <w:r>
        <w:rPr>
          <w:rFonts w:ascii="Book Antiqua" w:eastAsia="Book Antiqua" w:hAnsi="Book Antiqua" w:cs="Book Antiqua"/>
          <w:color w:val="000000"/>
        </w:rPr>
        <w:t>BACKGROUND</w:t>
      </w:r>
    </w:p>
    <w:p w14:paraId="772BE215" w14:textId="575B8BD1" w:rsidR="00A77B3E" w:rsidRDefault="00963E5F">
      <w:pPr>
        <w:spacing w:line="360" w:lineRule="auto"/>
        <w:jc w:val="both"/>
      </w:pPr>
      <w:r>
        <w:rPr>
          <w:rFonts w:ascii="Book Antiqua" w:eastAsia="Book Antiqua" w:hAnsi="Book Antiqua" w:cs="Book Antiqua"/>
          <w:color w:val="000000"/>
          <w:szCs w:val="18"/>
        </w:rPr>
        <w:t>The</w:t>
      </w:r>
      <w:r>
        <w:rPr>
          <w:rFonts w:ascii="Book Antiqua" w:eastAsia="Book Antiqua" w:hAnsi="Book Antiqua" w:cs="Book Antiqua"/>
          <w:color w:val="000000"/>
          <w:szCs w:val="18"/>
        </w:rPr>
        <w:t xml:space="preserve">re </w:t>
      </w:r>
      <w:r w:rsidR="00A00243">
        <w:rPr>
          <w:rFonts w:ascii="Book Antiqua" w:eastAsia="Book Antiqua" w:hAnsi="Book Antiqua" w:cs="Book Antiqua"/>
          <w:color w:val="000000"/>
          <w:szCs w:val="18"/>
        </w:rPr>
        <w:t xml:space="preserve">have been </w:t>
      </w:r>
      <w:r>
        <w:rPr>
          <w:rFonts w:ascii="Book Antiqua" w:eastAsia="Book Antiqua" w:hAnsi="Book Antiqua" w:cs="Book Antiqua"/>
          <w:color w:val="000000"/>
          <w:szCs w:val="18"/>
        </w:rPr>
        <w:t>different reports on mortality of sepsis</w:t>
      </w:r>
      <w:r w:rsidR="00A0024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however</w:t>
      </w:r>
      <w:r w:rsidR="00A0024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few</w:t>
      </w:r>
      <w:r w:rsidR="00A00243">
        <w:rPr>
          <w:rFonts w:ascii="Book Antiqua" w:eastAsia="Book Antiqua" w:hAnsi="Book Antiqua" w:cs="Book Antiqua"/>
          <w:color w:val="000000"/>
          <w:szCs w:val="18"/>
        </w:rPr>
        <w:t xml:space="preserve"> focus </w:t>
      </w:r>
      <w:r>
        <w:rPr>
          <w:rFonts w:ascii="Book Antiqua" w:eastAsia="Book Antiqua" w:hAnsi="Book Antiqua" w:cs="Book Antiqua"/>
          <w:color w:val="000000"/>
          <w:szCs w:val="18"/>
        </w:rPr>
        <w:t xml:space="preserve">on the prognosis of </w:t>
      </w:r>
      <w:r>
        <w:rPr>
          <w:rFonts w:ascii="Book Antiqua" w:eastAsia="Book Antiqua" w:hAnsi="Book Antiqua" w:cs="Book Antiqua"/>
          <w:color w:val="000000"/>
          <w:szCs w:val="18"/>
        </w:rPr>
        <w:t>patients with sepsis after surgery.</w:t>
      </w:r>
    </w:p>
    <w:p w14:paraId="698D3C3C" w14:textId="77777777" w:rsidR="00A77B3E" w:rsidRDefault="00A77B3E">
      <w:pPr>
        <w:spacing w:line="360" w:lineRule="auto"/>
        <w:jc w:val="both"/>
      </w:pPr>
    </w:p>
    <w:p w14:paraId="6A4CB1DF" w14:textId="77777777" w:rsidR="00A77B3E" w:rsidRDefault="00963E5F">
      <w:pPr>
        <w:spacing w:line="360" w:lineRule="auto"/>
        <w:jc w:val="both"/>
      </w:pPr>
      <w:r>
        <w:rPr>
          <w:rFonts w:ascii="Book Antiqua" w:eastAsia="Book Antiqua" w:hAnsi="Book Antiqua" w:cs="Book Antiqua"/>
          <w:color w:val="000000"/>
        </w:rPr>
        <w:t>AIM</w:t>
      </w:r>
    </w:p>
    <w:p w14:paraId="1B509D51" w14:textId="6BEB143E" w:rsidR="00A77B3E" w:rsidRDefault="0008348D">
      <w:pPr>
        <w:spacing w:line="360" w:lineRule="auto"/>
        <w:jc w:val="both"/>
      </w:pPr>
      <w:r>
        <w:rPr>
          <w:rFonts w:ascii="Book Antiqua" w:eastAsia="Book Antiqua" w:hAnsi="Book Antiqua" w:cs="Book Antiqua"/>
          <w:color w:val="000000"/>
          <w:szCs w:val="16"/>
        </w:rPr>
        <w:t xml:space="preserve">To study </w:t>
      </w:r>
      <w:r w:rsidR="00963E5F">
        <w:rPr>
          <w:rFonts w:ascii="Book Antiqua" w:eastAsia="Book Antiqua" w:hAnsi="Book Antiqua" w:cs="Book Antiqua"/>
          <w:color w:val="000000"/>
          <w:szCs w:val="16"/>
        </w:rPr>
        <w:t xml:space="preserve">the clinical features and prognostic predictors in patients with sepsis after gastrointestinal tumor surgery in </w:t>
      </w:r>
      <w:r w:rsidRPr="00045CA0">
        <w:rPr>
          <w:rFonts w:ascii="Book Antiqua" w:eastAsia="Book Antiqua" w:hAnsi="Book Antiqua" w:cs="Book Antiqua"/>
          <w:color w:val="000000"/>
        </w:rPr>
        <w:t>intensive care unit</w:t>
      </w:r>
      <w:r>
        <w:rPr>
          <w:rFonts w:ascii="Book Antiqua" w:eastAsia="Book Antiqua" w:hAnsi="Book Antiqua" w:cs="Book Antiqua"/>
          <w:color w:val="000000"/>
          <w:szCs w:val="16"/>
        </w:rPr>
        <w:t xml:space="preserve"> (</w:t>
      </w:r>
      <w:r w:rsidR="00963E5F">
        <w:rPr>
          <w:rFonts w:ascii="Book Antiqua" w:eastAsia="Book Antiqua" w:hAnsi="Book Antiqua" w:cs="Book Antiqua"/>
          <w:color w:val="000000"/>
          <w:szCs w:val="16"/>
        </w:rPr>
        <w:t>ICU</w:t>
      </w:r>
      <w:r>
        <w:rPr>
          <w:rFonts w:ascii="Book Antiqua" w:eastAsia="Book Antiqua" w:hAnsi="Book Antiqua" w:cs="Book Antiqua"/>
          <w:color w:val="000000"/>
          <w:szCs w:val="16"/>
        </w:rPr>
        <w:t>)</w:t>
      </w:r>
      <w:r w:rsidR="00963E5F">
        <w:rPr>
          <w:rFonts w:ascii="Book Antiqua" w:eastAsia="Book Antiqua" w:hAnsi="Book Antiqua" w:cs="Book Antiqua"/>
          <w:color w:val="000000"/>
          <w:szCs w:val="16"/>
        </w:rPr>
        <w:t>.</w:t>
      </w:r>
    </w:p>
    <w:p w14:paraId="7EAFF614" w14:textId="77777777" w:rsidR="00A77B3E" w:rsidRDefault="00A77B3E">
      <w:pPr>
        <w:spacing w:line="360" w:lineRule="auto"/>
        <w:jc w:val="both"/>
      </w:pPr>
    </w:p>
    <w:p w14:paraId="3F804C4F" w14:textId="77777777" w:rsidR="00A77B3E" w:rsidRDefault="00963E5F">
      <w:pPr>
        <w:spacing w:line="360" w:lineRule="auto"/>
        <w:jc w:val="both"/>
      </w:pPr>
      <w:r>
        <w:rPr>
          <w:rFonts w:ascii="Book Antiqua" w:eastAsia="Book Antiqua" w:hAnsi="Book Antiqua" w:cs="Book Antiqua"/>
          <w:color w:val="000000"/>
        </w:rPr>
        <w:t>METHODS</w:t>
      </w:r>
    </w:p>
    <w:p w14:paraId="37FC5408" w14:textId="6B0B47E1" w:rsidR="00A77B3E" w:rsidRDefault="00963E5F">
      <w:pPr>
        <w:spacing w:line="360" w:lineRule="auto"/>
        <w:jc w:val="both"/>
      </w:pPr>
      <w:r>
        <w:rPr>
          <w:rFonts w:ascii="Book Antiqua" w:eastAsia="Book Antiqua" w:hAnsi="Book Antiqua" w:cs="Book Antiqua"/>
          <w:color w:val="000000"/>
          <w:szCs w:val="16"/>
        </w:rPr>
        <w:t xml:space="preserve">We retrospectively screened patients who underwent gastrointestinal tumor surgery at Peking University Cancer Hospital from January 2015 to December 2019. Among them, 181 patients who were diagnosed with sepsis in ICU were included in our study. Survival was </w:t>
      </w:r>
      <w:proofErr w:type="spellStart"/>
      <w:r>
        <w:rPr>
          <w:rFonts w:ascii="Book Antiqua" w:eastAsia="Book Antiqua" w:hAnsi="Book Antiqua" w:cs="Book Antiqua"/>
          <w:color w:val="000000"/>
          <w:szCs w:val="16"/>
        </w:rPr>
        <w:t>analysed</w:t>
      </w:r>
      <w:proofErr w:type="spellEnd"/>
      <w:r>
        <w:rPr>
          <w:rFonts w:ascii="Book Antiqua" w:eastAsia="Book Antiqua" w:hAnsi="Book Antiqua" w:cs="Book Antiqua"/>
          <w:color w:val="000000"/>
          <w:szCs w:val="16"/>
        </w:rPr>
        <w:t xml:space="preserve"> by the Kaplan-Meier met</w:t>
      </w:r>
      <w:r>
        <w:rPr>
          <w:rFonts w:ascii="Book Antiqua" w:eastAsia="Book Antiqua" w:hAnsi="Book Antiqua" w:cs="Book Antiqua"/>
          <w:color w:val="000000"/>
          <w:szCs w:val="16"/>
        </w:rPr>
        <w:t xml:space="preserve">hod. Univariate and multivariate adjusted </w:t>
      </w:r>
      <w:r w:rsidR="00A00243">
        <w:rPr>
          <w:rFonts w:ascii="Book Antiqua" w:eastAsia="Book Antiqua" w:hAnsi="Book Antiqua" w:cs="Book Antiqua"/>
          <w:color w:val="000000"/>
          <w:szCs w:val="16"/>
        </w:rPr>
        <w:t xml:space="preserve">analyses were </w:t>
      </w:r>
      <w:r>
        <w:rPr>
          <w:rFonts w:ascii="Book Antiqua" w:eastAsia="Book Antiqua" w:hAnsi="Book Antiqua" w:cs="Book Antiqua"/>
          <w:color w:val="000000"/>
          <w:szCs w:val="16"/>
        </w:rPr>
        <w:t>performed to identify</w:t>
      </w:r>
      <w:r>
        <w:rPr>
          <w:rFonts w:ascii="Book Antiqua" w:eastAsia="Book Antiqua" w:hAnsi="Book Antiqua" w:cs="Book Antiqua"/>
          <w:color w:val="000000"/>
          <w:szCs w:val="16"/>
        </w:rPr>
        <w:t xml:space="preserve"> predictors of prognosis.</w:t>
      </w:r>
    </w:p>
    <w:p w14:paraId="66308EDF" w14:textId="77777777" w:rsidR="00A77B3E" w:rsidRDefault="00A77B3E">
      <w:pPr>
        <w:spacing w:line="360" w:lineRule="auto"/>
        <w:jc w:val="both"/>
      </w:pPr>
    </w:p>
    <w:p w14:paraId="6FE5E44A" w14:textId="77777777" w:rsidR="00A77B3E" w:rsidRDefault="00963E5F">
      <w:pPr>
        <w:spacing w:line="360" w:lineRule="auto"/>
        <w:jc w:val="both"/>
      </w:pPr>
      <w:r>
        <w:rPr>
          <w:rFonts w:ascii="Book Antiqua" w:eastAsia="Book Antiqua" w:hAnsi="Book Antiqua" w:cs="Book Antiqua"/>
          <w:color w:val="000000"/>
        </w:rPr>
        <w:t>RESULTS</w:t>
      </w:r>
    </w:p>
    <w:p w14:paraId="352E7243" w14:textId="050460D8" w:rsidR="00A77B3E" w:rsidRDefault="00963E5F">
      <w:pPr>
        <w:spacing w:line="360" w:lineRule="auto"/>
        <w:jc w:val="both"/>
      </w:pPr>
      <w:r>
        <w:rPr>
          <w:rFonts w:ascii="Book Antiqua" w:eastAsia="Book Antiqua" w:hAnsi="Book Antiqua" w:cs="Book Antiqua"/>
          <w:color w:val="000000"/>
          <w:szCs w:val="16"/>
        </w:rPr>
        <w:t xml:space="preserve">The 90-d all-cause mortality rate was 11.1% in our study. Univariate analysis showed that </w:t>
      </w:r>
      <w:r w:rsidR="0008348D">
        <w:rPr>
          <w:rFonts w:ascii="Book Antiqua" w:eastAsia="Book Antiqua" w:hAnsi="Book Antiqua" w:cs="Book Antiqua"/>
          <w:color w:val="000000"/>
          <w:szCs w:val="16"/>
        </w:rPr>
        <w:t>body mass index (</w:t>
      </w:r>
      <w:r>
        <w:rPr>
          <w:rFonts w:ascii="Book Antiqua" w:eastAsia="Book Antiqua" w:hAnsi="Book Antiqua" w:cs="Book Antiqua"/>
          <w:color w:val="000000"/>
          <w:szCs w:val="16"/>
        </w:rPr>
        <w:t>BMI</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shock within 48 h after ICU admission, leukocyte count, lymphocyte to neutrophil ratio, </w:t>
      </w:r>
      <w:r w:rsidR="0008348D" w:rsidRPr="00E751BC">
        <w:rPr>
          <w:rFonts w:ascii="Book Antiqua" w:eastAsia="Book Antiqua" w:hAnsi="Book Antiqua" w:cs="Book Antiqua"/>
          <w:color w:val="000000"/>
        </w:rPr>
        <w:t>international normalized ratio</w:t>
      </w:r>
      <w:r>
        <w:rPr>
          <w:rFonts w:ascii="Book Antiqua" w:eastAsia="Book Antiqua" w:hAnsi="Book Antiqua" w:cs="Book Antiqua"/>
          <w:color w:val="000000"/>
          <w:szCs w:val="16"/>
        </w:rPr>
        <w:t>, creatinine, procalcitonin, lactic acid, oxygenation ind</w:t>
      </w:r>
      <w:r>
        <w:rPr>
          <w:rFonts w:ascii="Book Antiqua" w:eastAsia="Book Antiqua" w:hAnsi="Book Antiqua" w:cs="Book Antiqua"/>
          <w:color w:val="000000"/>
          <w:szCs w:val="16"/>
        </w:rPr>
        <w:t>ex</w:t>
      </w:r>
      <w:r w:rsidR="00A00243">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w:t>
      </w:r>
      <w:bookmarkStart w:id="1" w:name="_Hlk61022591"/>
      <w:r w:rsidR="0008348D">
        <w:rPr>
          <w:rFonts w:ascii="Book Antiqua" w:eastAsia="Book Antiqua" w:hAnsi="Book Antiqua" w:cs="Book Antiqua"/>
          <w:color w:val="000000"/>
        </w:rPr>
        <w:t>sequential organ failure</w:t>
      </w:r>
      <w:bookmarkEnd w:id="1"/>
      <w:r w:rsidR="0008348D">
        <w:rPr>
          <w:rFonts w:ascii="Book Antiqua" w:eastAsia="Book Antiqua" w:hAnsi="Book Antiqua" w:cs="Book Antiqua"/>
          <w:color w:val="000000"/>
          <w:szCs w:val="16"/>
        </w:rPr>
        <w:t xml:space="preserve"> </w:t>
      </w:r>
      <w:bookmarkStart w:id="2" w:name="_Hlk61030805"/>
      <w:r w:rsidR="00681696">
        <w:rPr>
          <w:rFonts w:ascii="Book Antiqua" w:eastAsia="Book Antiqua" w:hAnsi="Book Antiqua" w:cs="Book Antiqua"/>
          <w:color w:val="000000"/>
          <w:szCs w:val="16"/>
        </w:rPr>
        <w:t>assessment</w:t>
      </w:r>
      <w:bookmarkEnd w:id="2"/>
      <w:r w:rsidR="00681696">
        <w:rPr>
          <w:rFonts w:ascii="Book Antiqua" w:eastAsia="Book Antiqua" w:hAnsi="Book Antiqua" w:cs="Book Antiqua"/>
          <w:color w:val="000000"/>
          <w:szCs w:val="16"/>
        </w:rPr>
        <w:t xml:space="preserve"> </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SOFA</w:t>
      </w:r>
      <w:r w:rsidR="0008348D">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score within 24 h after ICU admission were all significant</w:t>
      </w:r>
      <w:r w:rsidR="00A00243">
        <w:rPr>
          <w:rFonts w:ascii="Book Antiqua" w:eastAsia="Book Antiqua" w:hAnsi="Book Antiqua" w:cs="Book Antiqua"/>
          <w:color w:val="000000"/>
          <w:szCs w:val="16"/>
        </w:rPr>
        <w:t>ly associated with the prognosis of sepsis after gastrointestinal tumor surgery</w:t>
      </w:r>
      <w:r>
        <w:rPr>
          <w:rFonts w:ascii="Book Antiqua" w:eastAsia="Book Antiqua" w:hAnsi="Book Antiqua" w:cs="Book Antiqua"/>
          <w:color w:val="000000"/>
          <w:szCs w:val="16"/>
        </w:rPr>
        <w:t>. In multiple analysis, we found that BMI</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w:t>
      </w:r>
      <w:r w:rsidR="0008348D">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lactic acid after ICU admission</w:t>
      </w:r>
      <w:r w:rsidR="00A00243">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SOFA score within 24 h after ICU admission might be independent risk predictors </w:t>
      </w:r>
      <w:r w:rsidR="00A00243">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Compared with SOFA score, SOFA score combined with BMI and lactic acid might </w:t>
      </w:r>
      <w:r w:rsidR="00A00243">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higher predictive ability (</w:t>
      </w:r>
      <w:r w:rsidR="0008348D">
        <w:rPr>
          <w:rFonts w:ascii="Book Antiqua" w:eastAsia="Book Antiqua" w:hAnsi="Book Antiqua" w:cs="Book Antiqua"/>
          <w:color w:val="000000"/>
        </w:rPr>
        <w:t>area under the receiver operating characteristic</w:t>
      </w:r>
      <w:r w:rsidR="00A00243">
        <w:rPr>
          <w:rFonts w:ascii="Book Antiqua" w:eastAsia="Book Antiqua" w:hAnsi="Book Antiqua" w:cs="Book Antiqua"/>
          <w:color w:val="000000"/>
        </w:rPr>
        <w:t xml:space="preserve"> curve</w:t>
      </w:r>
      <w:r>
        <w:rPr>
          <w:rFonts w:ascii="Book Antiqua" w:eastAsia="Book Antiqua" w:hAnsi="Book Antiqua" w:cs="Book Antiqua"/>
          <w:color w:val="000000"/>
          <w:szCs w:val="16"/>
        </w:rPr>
        <w:t>, 0.859; 95%</w:t>
      </w:r>
      <w:bookmarkStart w:id="3" w:name="_Hlk58003882"/>
      <w:r w:rsidR="0008348D" w:rsidRPr="0008348D">
        <w:rPr>
          <w:rFonts w:ascii="Book Antiqua" w:eastAsia="Malgun Gothic" w:hAnsi="Book Antiqua"/>
        </w:rPr>
        <w:t xml:space="preserve"> </w:t>
      </w:r>
      <w:r w:rsidR="0008348D" w:rsidRPr="00616F4C">
        <w:rPr>
          <w:rFonts w:ascii="Book Antiqua" w:eastAsia="Malgun Gothic" w:hAnsi="Book Antiqua"/>
        </w:rPr>
        <w:t>confidence inte</w:t>
      </w:r>
      <w:r w:rsidR="0008348D" w:rsidRPr="00616F4C">
        <w:rPr>
          <w:rFonts w:ascii="Book Antiqua" w:eastAsia="Malgun Gothic" w:hAnsi="Book Antiqua"/>
        </w:rPr>
        <w:t>rval</w:t>
      </w:r>
      <w:bookmarkEnd w:id="3"/>
      <w:r>
        <w:rPr>
          <w:rFonts w:ascii="Book Antiqua" w:eastAsia="Book Antiqua" w:hAnsi="Book Antiqua" w:cs="Book Antiqua"/>
          <w:color w:val="000000"/>
          <w:szCs w:val="16"/>
        </w:rPr>
        <w:t>, 0.789-0.929).</w:t>
      </w:r>
    </w:p>
    <w:p w14:paraId="51E24B68" w14:textId="77777777" w:rsidR="00A77B3E" w:rsidRDefault="00A77B3E">
      <w:pPr>
        <w:spacing w:line="360" w:lineRule="auto"/>
        <w:jc w:val="both"/>
      </w:pPr>
    </w:p>
    <w:p w14:paraId="7173B12A" w14:textId="77777777" w:rsidR="00A77B3E" w:rsidRDefault="00963E5F">
      <w:pPr>
        <w:spacing w:line="360" w:lineRule="auto"/>
        <w:jc w:val="both"/>
      </w:pPr>
      <w:r>
        <w:rPr>
          <w:rFonts w:ascii="Book Antiqua" w:eastAsia="Book Antiqua" w:hAnsi="Book Antiqua" w:cs="Book Antiqua"/>
          <w:color w:val="000000"/>
        </w:rPr>
        <w:lastRenderedPageBreak/>
        <w:t>CONCLUSION</w:t>
      </w:r>
    </w:p>
    <w:p w14:paraId="7E609708" w14:textId="5271D9A4" w:rsidR="00A77B3E" w:rsidRDefault="00963E5F">
      <w:pPr>
        <w:spacing w:line="360" w:lineRule="auto"/>
        <w:jc w:val="both"/>
      </w:pPr>
      <w:r>
        <w:rPr>
          <w:rFonts w:ascii="Book Antiqua" w:eastAsia="Book Antiqua" w:hAnsi="Book Antiqua" w:cs="Book Antiqua"/>
          <w:color w:val="000000"/>
          <w:szCs w:val="16"/>
        </w:rPr>
        <w:t>Lactic acid and SOFA score within 24 h afte</w:t>
      </w:r>
      <w:r>
        <w:rPr>
          <w:rFonts w:ascii="Book Antiqua" w:eastAsia="Book Antiqua" w:hAnsi="Book Antiqua" w:cs="Book Antiqua"/>
          <w:color w:val="000000"/>
          <w:szCs w:val="16"/>
        </w:rPr>
        <w:t xml:space="preserve">r ICU admission </w:t>
      </w:r>
      <w:r w:rsidR="00A00243">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A00243">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A00243">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good p</w:t>
      </w:r>
      <w:r>
        <w:rPr>
          <w:rFonts w:ascii="Book Antiqua" w:eastAsia="Book Antiqua" w:hAnsi="Book Antiqua" w:cs="Book Antiqua"/>
          <w:color w:val="000000"/>
          <w:szCs w:val="16"/>
        </w:rPr>
        <w:t>redictive value</w:t>
      </w:r>
      <w:r>
        <w:rPr>
          <w:rFonts w:ascii="Book Antiqua" w:eastAsia="Book Antiqua" w:hAnsi="Book Antiqua" w:cs="Book Antiqua"/>
          <w:color w:val="000000"/>
          <w:szCs w:val="18"/>
        </w:rPr>
        <w:t>.</w:t>
      </w:r>
    </w:p>
    <w:p w14:paraId="5A8F1AFF" w14:textId="77777777" w:rsidR="00A77B3E" w:rsidRDefault="00A77B3E">
      <w:pPr>
        <w:spacing w:line="360" w:lineRule="auto"/>
        <w:jc w:val="both"/>
      </w:pPr>
    </w:p>
    <w:p w14:paraId="3F0B83AD" w14:textId="0505805C" w:rsidR="00A77B3E" w:rsidRDefault="00963E5F">
      <w:pPr>
        <w:spacing w:line="360" w:lineRule="auto"/>
        <w:jc w:val="both"/>
      </w:pPr>
      <w:r>
        <w:rPr>
          <w:rFonts w:ascii="Book Antiqua" w:eastAsia="Book Antiqua" w:hAnsi="Book Antiqua" w:cs="Book Antiqua"/>
          <w:b/>
          <w:bCs/>
          <w:color w:val="000000"/>
        </w:rPr>
        <w:t>Key Words:</w:t>
      </w:r>
      <w:r w:rsidR="0008348D">
        <w:rPr>
          <w:rFonts w:ascii="Book Antiqua" w:eastAsia="Book Antiqua" w:hAnsi="Book Antiqua" w:cs="Book Antiqua"/>
          <w:b/>
          <w:bCs/>
          <w:color w:val="000000"/>
        </w:rPr>
        <w:t xml:space="preserve"> </w:t>
      </w:r>
      <w:r w:rsidR="0008348D">
        <w:rPr>
          <w:rFonts w:ascii="Book Antiqua" w:eastAsia="Book Antiqua" w:hAnsi="Book Antiqua" w:cs="Book Antiqua"/>
          <w:color w:val="000000"/>
        </w:rPr>
        <w:t>Surgery; Sepsis; Gastrointestinal; Prognosis; Post-oper</w:t>
      </w:r>
      <w:r>
        <w:rPr>
          <w:rFonts w:ascii="Book Antiqua" w:eastAsia="Book Antiqua" w:hAnsi="Book Antiqua" w:cs="Book Antiqua"/>
          <w:color w:val="000000"/>
        </w:rPr>
        <w:t>ative</w:t>
      </w:r>
    </w:p>
    <w:p w14:paraId="37C751EC" w14:textId="77777777" w:rsidR="00A77B3E" w:rsidRDefault="00A77B3E">
      <w:pPr>
        <w:spacing w:line="360" w:lineRule="auto"/>
        <w:jc w:val="both"/>
      </w:pPr>
    </w:p>
    <w:p w14:paraId="749EAEE9" w14:textId="77777777" w:rsidR="00A77B3E" w:rsidRDefault="00963E5F">
      <w:pPr>
        <w:spacing w:line="360" w:lineRule="auto"/>
        <w:jc w:val="both"/>
      </w:pPr>
      <w:r>
        <w:rPr>
          <w:rFonts w:ascii="Book Antiqua" w:eastAsia="Book Antiqua" w:hAnsi="Book Antiqua" w:cs="Book Antiqua"/>
          <w:color w:val="000000"/>
        </w:rPr>
        <w:t xml:space="preserve">Chen RX, Wu ZQ, Li ZY, Wang HZ, Ji JF. Prognostic predictors in patients with sepsis after gastrointestinal tumor surgery: A retrospective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06A91B3B" w14:textId="77777777" w:rsidR="00A77B3E" w:rsidRDefault="00A77B3E">
      <w:pPr>
        <w:spacing w:line="360" w:lineRule="auto"/>
        <w:jc w:val="both"/>
      </w:pPr>
    </w:p>
    <w:p w14:paraId="20866035" w14:textId="29302E8B" w:rsidR="00A77B3E" w:rsidRDefault="00963E5F">
      <w:pPr>
        <w:spacing w:line="360" w:lineRule="auto"/>
        <w:jc w:val="both"/>
      </w:pPr>
      <w:r>
        <w:rPr>
          <w:rFonts w:ascii="Book Antiqua" w:eastAsia="Book Antiqua" w:hAnsi="Book Antiqua" w:cs="Book Antiqua"/>
          <w:b/>
          <w:bCs/>
          <w:color w:val="000000"/>
        </w:rPr>
        <w:t xml:space="preserve">Core </w:t>
      </w:r>
      <w:r>
        <w:rPr>
          <w:rFonts w:ascii="Book Antiqua" w:eastAsia="Book Antiqua" w:hAnsi="Book Antiqua" w:cs="Book Antiqua"/>
          <w:b/>
          <w:bCs/>
          <w:color w:val="000000"/>
        </w:rPr>
        <w:t xml:space="preserve">Tip: </w:t>
      </w:r>
      <w:r w:rsidR="00A00243">
        <w:rPr>
          <w:rFonts w:ascii="Book Antiqua" w:eastAsia="Book Antiqua" w:hAnsi="Book Antiqua" w:cs="Book Antiqua"/>
          <w:color w:val="000000"/>
        </w:rPr>
        <w:t>T</w:t>
      </w:r>
      <w:r>
        <w:rPr>
          <w:rFonts w:ascii="Book Antiqua" w:eastAsia="Book Antiqua" w:hAnsi="Book Antiqua" w:cs="Book Antiqua"/>
          <w:color w:val="000000"/>
        </w:rPr>
        <w:t>here</w:t>
      </w:r>
      <w:r w:rsidR="00A00243">
        <w:rPr>
          <w:rFonts w:ascii="Book Antiqua" w:eastAsia="Book Antiqua" w:hAnsi="Book Antiqua" w:cs="Book Antiqua"/>
          <w:color w:val="000000"/>
        </w:rPr>
        <w:t xml:space="preserve"> have been </w:t>
      </w:r>
      <w:r>
        <w:rPr>
          <w:rFonts w:ascii="Book Antiqua" w:eastAsia="Book Antiqua" w:hAnsi="Book Antiqua" w:cs="Book Antiqua"/>
          <w:color w:val="000000"/>
        </w:rPr>
        <w:t xml:space="preserve">different reports on mortality of sepsis, </w:t>
      </w:r>
      <w:r w:rsidR="00A00243">
        <w:rPr>
          <w:rFonts w:ascii="Book Antiqua" w:eastAsia="Book Antiqua" w:hAnsi="Book Antiqua" w:cs="Book Antiqua"/>
          <w:color w:val="000000"/>
        </w:rPr>
        <w:t xml:space="preserve">but </w:t>
      </w:r>
      <w:r>
        <w:rPr>
          <w:rFonts w:ascii="Book Antiqua" w:eastAsia="Book Antiqua" w:hAnsi="Book Antiqua" w:cs="Book Antiqua"/>
          <w:color w:val="000000"/>
        </w:rPr>
        <w:t xml:space="preserve">few </w:t>
      </w:r>
      <w:r w:rsidR="00A00243">
        <w:rPr>
          <w:rFonts w:ascii="Book Antiqua" w:eastAsia="Book Antiqua" w:hAnsi="Book Antiqua" w:cs="Book Antiqua"/>
          <w:color w:val="000000"/>
        </w:rPr>
        <w:t xml:space="preserve">focus </w:t>
      </w:r>
      <w:r>
        <w:rPr>
          <w:rFonts w:ascii="Book Antiqua" w:eastAsia="Book Antiqua" w:hAnsi="Book Antiqua" w:cs="Book Antiqua"/>
          <w:color w:val="000000"/>
        </w:rPr>
        <w:t xml:space="preserve">on the prognosis of patients with sepsis after surgery. The purpose of this study </w:t>
      </w:r>
      <w:r w:rsidR="00A00243">
        <w:rPr>
          <w:rFonts w:ascii="Book Antiqua" w:eastAsia="Book Antiqua" w:hAnsi="Book Antiqua" w:cs="Book Antiqua"/>
          <w:color w:val="000000"/>
        </w:rPr>
        <w:t xml:space="preserve">was </w:t>
      </w:r>
      <w:r>
        <w:rPr>
          <w:rFonts w:ascii="Book Antiqua" w:eastAsia="Book Antiqua" w:hAnsi="Book Antiqua" w:cs="Book Antiqua"/>
          <w:color w:val="000000"/>
        </w:rPr>
        <w:t>to investigate the prognostic fa</w:t>
      </w:r>
      <w:r>
        <w:rPr>
          <w:rFonts w:ascii="Book Antiqua" w:eastAsia="Book Antiqua" w:hAnsi="Book Antiqua" w:cs="Book Antiqua"/>
          <w:color w:val="000000"/>
        </w:rPr>
        <w:t xml:space="preserve">ctors of patients with sepsis who were admitted to </w:t>
      </w:r>
      <w:r w:rsidR="0008348D" w:rsidRPr="00045CA0">
        <w:rPr>
          <w:rFonts w:ascii="Book Antiqua" w:eastAsia="Book Antiqua" w:hAnsi="Book Antiqua" w:cs="Book Antiqua"/>
          <w:color w:val="000000"/>
        </w:rPr>
        <w:t>intensive care unit</w:t>
      </w:r>
      <w:r w:rsidR="0008348D">
        <w:rPr>
          <w:rFonts w:ascii="Book Antiqua" w:eastAsia="Book Antiqua" w:hAnsi="Book Antiqua" w:cs="Book Antiqua"/>
          <w:color w:val="000000"/>
        </w:rPr>
        <w:t xml:space="preserve"> (</w:t>
      </w:r>
      <w:r>
        <w:rPr>
          <w:rFonts w:ascii="Book Antiqua" w:eastAsia="Book Antiqua" w:hAnsi="Book Antiqua" w:cs="Book Antiqua"/>
          <w:color w:val="000000"/>
        </w:rPr>
        <w:t>ICU</w:t>
      </w:r>
      <w:r w:rsidR="0008348D">
        <w:rPr>
          <w:rFonts w:ascii="Book Antiqua" w:eastAsia="Book Antiqua" w:hAnsi="Book Antiqua" w:cs="Book Antiqua"/>
          <w:color w:val="000000"/>
        </w:rPr>
        <w:t>)</w:t>
      </w:r>
      <w:r>
        <w:rPr>
          <w:rFonts w:ascii="Book Antiqua" w:eastAsia="Book Antiqua" w:hAnsi="Book Antiqua" w:cs="Book Antiqua"/>
          <w:color w:val="000000"/>
        </w:rPr>
        <w:t xml:space="preserve"> after gastrointestinal surgery.</w:t>
      </w:r>
      <w:r w:rsidR="0008348D">
        <w:rPr>
          <w:rFonts w:ascii="Book Antiqua" w:eastAsia="Book Antiqua" w:hAnsi="Book Antiqua" w:cs="Book Antiqua"/>
          <w:color w:val="000000"/>
        </w:rPr>
        <w:t xml:space="preserve"> </w:t>
      </w:r>
      <w:r>
        <w:rPr>
          <w:rFonts w:ascii="Book Antiqua" w:eastAsia="Book Antiqua" w:hAnsi="Book Antiqua" w:cs="Book Antiqua"/>
          <w:color w:val="000000"/>
        </w:rPr>
        <w:t>This study retrospectively screened patients who underwent the gastrointestinal tumor surgery at the Peking University Cancer Hospital from Jan</w:t>
      </w:r>
      <w:r>
        <w:rPr>
          <w:rFonts w:ascii="Book Antiqua" w:eastAsia="Book Antiqua" w:hAnsi="Book Antiqua" w:cs="Book Antiqua"/>
          <w:color w:val="000000"/>
        </w:rPr>
        <w:t>uary</w:t>
      </w:r>
      <w:r w:rsidR="00A00243">
        <w:rPr>
          <w:rFonts w:ascii="Book Antiqua" w:eastAsia="Book Antiqua" w:hAnsi="Book Antiqua" w:cs="Book Antiqua"/>
          <w:color w:val="000000"/>
        </w:rPr>
        <w:t xml:space="preserve"> </w:t>
      </w:r>
      <w:r>
        <w:rPr>
          <w:rFonts w:ascii="Book Antiqua" w:eastAsia="Book Antiqua" w:hAnsi="Book Antiqua" w:cs="Book Antiqua"/>
          <w:color w:val="000000"/>
        </w:rPr>
        <w:t>2015 to December</w:t>
      </w:r>
      <w:r w:rsidR="00A00243">
        <w:rPr>
          <w:rFonts w:ascii="Book Antiqua" w:eastAsia="Book Antiqua" w:hAnsi="Book Antiqua" w:cs="Book Antiqua"/>
          <w:color w:val="000000"/>
        </w:rPr>
        <w:t xml:space="preserve"> </w:t>
      </w:r>
      <w:r>
        <w:rPr>
          <w:rFonts w:ascii="Book Antiqua" w:eastAsia="Book Antiqua" w:hAnsi="Book Antiqua" w:cs="Book Antiqua"/>
          <w:color w:val="000000"/>
        </w:rPr>
        <w:t xml:space="preserve">2019. Among them, 181 patients who were diagnosed with sepsis in ICU were enrolled in our study. In multiple analysis, we found that </w:t>
      </w:r>
      <w:r w:rsidR="0008348D">
        <w:rPr>
          <w:rFonts w:ascii="Book Antiqua" w:eastAsia="Book Antiqua" w:hAnsi="Book Antiqua" w:cs="Book Antiqua"/>
          <w:color w:val="000000"/>
          <w:szCs w:val="16"/>
        </w:rPr>
        <w:t xml:space="preserve">body mass index </w:t>
      </w:r>
      <w:r>
        <w:rPr>
          <w:rFonts w:ascii="Book Antiqua" w:eastAsia="Book Antiqua" w:hAnsi="Book Antiqua" w:cs="Book Antiqua"/>
          <w:color w:val="000000"/>
        </w:rPr>
        <w:t>≤</w:t>
      </w:r>
      <w:r w:rsidR="0008348D">
        <w:rPr>
          <w:rFonts w:ascii="Book Antiqua" w:eastAsia="Book Antiqua" w:hAnsi="Book Antiqua" w:cs="Book Antiqua"/>
          <w:color w:val="000000"/>
        </w:rPr>
        <w:t xml:space="preserve"> </w:t>
      </w:r>
      <w:r>
        <w:rPr>
          <w:rFonts w:ascii="Book Antiqua" w:eastAsia="Book Antiqua" w:hAnsi="Book Antiqua" w:cs="Book Antiqua"/>
          <w:color w:val="000000"/>
        </w:rPr>
        <w:t>20</w:t>
      </w:r>
      <w:r w:rsidR="0008348D">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lactic acid after ICU admission</w:t>
      </w:r>
      <w:r w:rsidR="00A00243">
        <w:rPr>
          <w:rFonts w:ascii="Book Antiqua" w:eastAsia="Book Antiqua" w:hAnsi="Book Antiqua" w:cs="Book Antiqua"/>
          <w:color w:val="000000"/>
        </w:rPr>
        <w:t>,</w:t>
      </w:r>
      <w:r>
        <w:rPr>
          <w:rFonts w:ascii="Book Antiqua" w:eastAsia="Book Antiqua" w:hAnsi="Book Antiqua" w:cs="Book Antiqua"/>
          <w:color w:val="000000"/>
        </w:rPr>
        <w:t xml:space="preserve"> and </w:t>
      </w:r>
      <w:r w:rsidR="0008348D">
        <w:rPr>
          <w:rFonts w:ascii="Book Antiqua" w:eastAsia="Book Antiqua" w:hAnsi="Book Antiqua" w:cs="Book Antiqua"/>
          <w:color w:val="000000"/>
        </w:rPr>
        <w:t xml:space="preserve">sequential organ failure </w:t>
      </w:r>
      <w:r w:rsidR="00681696">
        <w:rPr>
          <w:rFonts w:ascii="Book Antiqua" w:eastAsia="Book Antiqua" w:hAnsi="Book Antiqua" w:cs="Book Antiqua"/>
          <w:color w:val="000000"/>
          <w:szCs w:val="16"/>
        </w:rPr>
        <w:t>assessment</w:t>
      </w:r>
      <w:r w:rsidR="00681696">
        <w:rPr>
          <w:rFonts w:ascii="Book Antiqua" w:eastAsia="Book Antiqua" w:hAnsi="Book Antiqua" w:cs="Book Antiqua"/>
          <w:color w:val="000000"/>
        </w:rPr>
        <w:t xml:space="preserve"> </w:t>
      </w:r>
      <w:r w:rsidR="0008348D">
        <w:rPr>
          <w:rFonts w:ascii="Book Antiqua" w:eastAsia="Book Antiqua" w:hAnsi="Book Antiqua" w:cs="Book Antiqua"/>
          <w:color w:val="000000"/>
        </w:rPr>
        <w:t>(</w:t>
      </w:r>
      <w:r>
        <w:rPr>
          <w:rFonts w:ascii="Book Antiqua" w:eastAsia="Book Antiqua" w:hAnsi="Book Antiqua" w:cs="Book Antiqua"/>
          <w:color w:val="000000"/>
        </w:rPr>
        <w:t>SOFA</w:t>
      </w:r>
      <w:r w:rsidR="0008348D">
        <w:rPr>
          <w:rFonts w:ascii="Book Antiqua" w:eastAsia="Book Antiqua" w:hAnsi="Book Antiqua" w:cs="Book Antiqua"/>
          <w:color w:val="000000"/>
        </w:rPr>
        <w:t>)</w:t>
      </w:r>
      <w:r>
        <w:rPr>
          <w:rFonts w:ascii="Book Antiqua" w:eastAsia="Book Antiqua" w:hAnsi="Book Antiqua" w:cs="Book Antiqua"/>
          <w:color w:val="000000"/>
        </w:rPr>
        <w:t xml:space="preserve"> score within 24</w:t>
      </w:r>
      <w:r w:rsidR="0008348D">
        <w:rPr>
          <w:rFonts w:ascii="Book Antiqua" w:eastAsia="Book Antiqua" w:hAnsi="Book Antiqua" w:cs="Book Antiqua"/>
          <w:color w:val="000000"/>
        </w:rPr>
        <w:t xml:space="preserve"> </w:t>
      </w:r>
      <w:r>
        <w:rPr>
          <w:rFonts w:ascii="Book Antiqua" w:eastAsia="Book Antiqua" w:hAnsi="Book Antiqua" w:cs="Book Antiqua"/>
          <w:color w:val="000000"/>
        </w:rPr>
        <w:t xml:space="preserve">h after ICU admission were independent risk predictors </w:t>
      </w:r>
      <w:r w:rsidR="00A00243">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prognosis of sepsis after gastrointestinal tumor surgery in ICU. Compared with SOFA score, SOFA score combined with </w:t>
      </w:r>
      <w:r w:rsidR="0008348D">
        <w:rPr>
          <w:rFonts w:ascii="Book Antiqua" w:eastAsia="Book Antiqua" w:hAnsi="Book Antiqua" w:cs="Book Antiqua"/>
          <w:color w:val="000000"/>
          <w:szCs w:val="16"/>
        </w:rPr>
        <w:t>body mass index</w:t>
      </w:r>
      <w:r>
        <w:rPr>
          <w:rFonts w:ascii="Book Antiqua" w:eastAsia="Book Antiqua" w:hAnsi="Book Antiqua" w:cs="Book Antiqua"/>
          <w:color w:val="000000"/>
        </w:rPr>
        <w:t xml:space="preserve"> and lactic acid might </w:t>
      </w:r>
      <w:r w:rsidR="00A00243">
        <w:rPr>
          <w:rFonts w:ascii="Book Antiqua" w:eastAsia="Book Antiqua" w:hAnsi="Book Antiqua" w:cs="Book Antiqua"/>
          <w:color w:val="000000"/>
        </w:rPr>
        <w:t xml:space="preserve">have </w:t>
      </w:r>
      <w:r>
        <w:rPr>
          <w:rFonts w:ascii="Book Antiqua" w:eastAsia="Book Antiqua" w:hAnsi="Book Antiqua" w:cs="Book Antiqua"/>
          <w:color w:val="000000"/>
        </w:rPr>
        <w:t>higher predictive ability (</w:t>
      </w:r>
      <w:r w:rsidR="0008348D">
        <w:rPr>
          <w:rFonts w:ascii="Book Antiqua" w:eastAsia="Book Antiqua" w:hAnsi="Book Antiqua" w:cs="Book Antiqua"/>
          <w:color w:val="000000"/>
        </w:rPr>
        <w:t>area under the receiver operating characteristic</w:t>
      </w:r>
      <w:r w:rsidR="00A00243">
        <w:rPr>
          <w:rFonts w:ascii="Book Antiqua" w:eastAsia="Book Antiqua" w:hAnsi="Book Antiqua" w:cs="Book Antiqua"/>
          <w:color w:val="000000"/>
        </w:rPr>
        <w:t xml:space="preserve"> curve</w:t>
      </w:r>
      <w:r>
        <w:rPr>
          <w:rFonts w:ascii="Book Antiqua" w:eastAsia="Book Antiqua" w:hAnsi="Book Antiqua" w:cs="Book Antiqua"/>
          <w:color w:val="000000"/>
        </w:rPr>
        <w:t>, 0.859; 95%</w:t>
      </w:r>
      <w:r w:rsidR="0008348D">
        <w:rPr>
          <w:rFonts w:ascii="Book Antiqua" w:eastAsia="Book Antiqua" w:hAnsi="Book Antiqua" w:cs="Book Antiqua"/>
          <w:color w:val="000000"/>
        </w:rPr>
        <w:t xml:space="preserve"> </w:t>
      </w:r>
      <w:r w:rsidR="0008348D" w:rsidRPr="00616F4C">
        <w:rPr>
          <w:rFonts w:ascii="Book Antiqua" w:eastAsia="Malgun Gothic" w:hAnsi="Book Antiqua"/>
        </w:rPr>
        <w:t>confidence interval</w:t>
      </w:r>
      <w:r>
        <w:rPr>
          <w:rFonts w:ascii="Book Antiqua" w:eastAsia="Book Antiqua" w:hAnsi="Book Antiqua" w:cs="Book Antiqua"/>
          <w:color w:val="000000"/>
        </w:rPr>
        <w:t>, 0.789-0.</w:t>
      </w:r>
      <w:r>
        <w:rPr>
          <w:rFonts w:ascii="Book Antiqua" w:eastAsia="Book Antiqua" w:hAnsi="Book Antiqua" w:cs="Book Antiqua"/>
          <w:color w:val="000000"/>
        </w:rPr>
        <w:t>929).</w:t>
      </w:r>
    </w:p>
    <w:p w14:paraId="60A3E8A1" w14:textId="4A55ADB8" w:rsidR="00A77B3E" w:rsidRDefault="0008348D">
      <w:pPr>
        <w:spacing w:line="360" w:lineRule="auto"/>
        <w:jc w:val="both"/>
      </w:pPr>
      <w:r>
        <w:br w:type="page"/>
      </w:r>
      <w:r w:rsidR="00963E5F">
        <w:rPr>
          <w:rFonts w:ascii="Book Antiqua" w:eastAsia="Book Antiqua" w:hAnsi="Book Antiqua" w:cs="Book Antiqua"/>
          <w:b/>
          <w:caps/>
          <w:color w:val="000000"/>
          <w:u w:val="single"/>
        </w:rPr>
        <w:lastRenderedPageBreak/>
        <w:t>INTRODUCTION</w:t>
      </w:r>
    </w:p>
    <w:p w14:paraId="0B205630" w14:textId="415D70F3" w:rsidR="00A77B3E" w:rsidRDefault="00963E5F">
      <w:pPr>
        <w:spacing w:line="360" w:lineRule="auto"/>
        <w:jc w:val="both"/>
      </w:pPr>
      <w:r>
        <w:rPr>
          <w:rFonts w:ascii="Book Antiqua" w:eastAsia="Book Antiqua" w:hAnsi="Book Antiqua" w:cs="Book Antiqua"/>
          <w:color w:val="000000"/>
        </w:rPr>
        <w:t>Sepsis is a worldw</w:t>
      </w:r>
      <w:r>
        <w:rPr>
          <w:rFonts w:ascii="Book Antiqua" w:eastAsia="Book Antiqua" w:hAnsi="Book Antiqua" w:cs="Book Antiqua"/>
          <w:color w:val="000000"/>
        </w:rPr>
        <w:t xml:space="preserve">ide problem, </w:t>
      </w:r>
      <w:r w:rsidR="00573467">
        <w:rPr>
          <w:rFonts w:ascii="Book Antiqua" w:eastAsia="Book Antiqua" w:hAnsi="Book Antiqua" w:cs="Book Antiqua"/>
          <w:color w:val="000000"/>
        </w:rPr>
        <w:t xml:space="preserve">and it </w:t>
      </w:r>
      <w:r>
        <w:rPr>
          <w:rFonts w:ascii="Book Antiqua" w:eastAsia="Book Antiqua" w:hAnsi="Book Antiqua" w:cs="Book Antiqua"/>
          <w:color w:val="000000"/>
        </w:rPr>
        <w:t xml:space="preserve">is estimated that there are 31.5 million sepsis patients in the world every year, causing about 5.3 million deaths each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It is associated with a high mortality and can be caused by any type of infection. Pathogenic microorganisms include bacteria, fungi, viruses</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parasites. Since previous definition of sepsis (infection plus </w:t>
      </w:r>
      <w:r w:rsidR="00D84B08" w:rsidRPr="00D84B08">
        <w:rPr>
          <w:rFonts w:ascii="Book Antiqua" w:eastAsia="Book Antiqua" w:hAnsi="Book Antiqua" w:cs="Book Antiqua"/>
          <w:color w:val="000000"/>
        </w:rPr>
        <w:t>systemic inflammatory response syndrome</w:t>
      </w:r>
      <w:r>
        <w:rPr>
          <w:rFonts w:ascii="Book Antiqua" w:eastAsia="Book Antiqua" w:hAnsi="Book Antiqua" w:cs="Book Antiqua"/>
          <w:color w:val="000000"/>
        </w:rPr>
        <w:t xml:space="preserve">) is too sensitive, </w:t>
      </w:r>
      <w:r w:rsidR="00573467">
        <w:rPr>
          <w:rFonts w:ascii="Book Antiqua" w:eastAsia="Book Antiqua" w:hAnsi="Book Antiqua" w:cs="Book Antiqua"/>
          <w:color w:val="000000"/>
        </w:rPr>
        <w:t xml:space="preserve">its </w:t>
      </w:r>
      <w:r>
        <w:rPr>
          <w:rFonts w:ascii="Book Antiqua" w:eastAsia="Book Antiqua" w:hAnsi="Book Antiqua" w:cs="Book Antiqua"/>
          <w:color w:val="000000"/>
        </w:rPr>
        <w:t>new definition is</w:t>
      </w:r>
      <w:r w:rsidR="00573467">
        <w:rPr>
          <w:rFonts w:ascii="Book Antiqua" w:eastAsia="Book Antiqua" w:hAnsi="Book Antiqua" w:cs="Book Antiqua"/>
          <w:color w:val="000000"/>
        </w:rPr>
        <w:t xml:space="preserve"> </w:t>
      </w:r>
      <w:r>
        <w:rPr>
          <w:rFonts w:ascii="Book Antiqua" w:eastAsia="Book Antiqua" w:hAnsi="Book Antiqua" w:cs="Book Antiqua"/>
          <w:color w:val="000000"/>
        </w:rPr>
        <w:t>life-threatening organ dysfunction resulting from the host's dysfunctional response to infection. Organ dysfunction is characterized by the sequential organ failure</w:t>
      </w:r>
      <w:r w:rsidR="00D84B08">
        <w:rPr>
          <w:rFonts w:ascii="Book Antiqua" w:hAnsi="Book Antiqua" w:cs="Book Antiqua" w:hint="eastAsia"/>
          <w:color w:val="000000"/>
          <w:lang w:eastAsia="zh-CN"/>
        </w:rPr>
        <w:t xml:space="preserve"> </w:t>
      </w:r>
      <w:r w:rsidR="00681696">
        <w:rPr>
          <w:rFonts w:ascii="Book Antiqua" w:eastAsia="Book Antiqua" w:hAnsi="Book Antiqua" w:cs="Book Antiqua"/>
          <w:color w:val="000000"/>
          <w:szCs w:val="16"/>
        </w:rPr>
        <w:t>assessment</w:t>
      </w:r>
      <w:r w:rsidR="00681696">
        <w:rPr>
          <w:rFonts w:ascii="Book Antiqua" w:hAnsi="Book Antiqua" w:cs="Book Antiqua"/>
          <w:color w:val="000000"/>
          <w:lang w:eastAsia="zh-CN"/>
        </w:rPr>
        <w:t xml:space="preserve"> </w:t>
      </w:r>
      <w:r w:rsidR="00D84B08">
        <w:rPr>
          <w:rFonts w:ascii="Book Antiqua" w:hAnsi="Book Antiqua" w:cs="Book Antiqua"/>
          <w:color w:val="000000"/>
          <w:lang w:eastAsia="zh-CN"/>
        </w:rPr>
        <w:t>(</w:t>
      </w:r>
      <w:r>
        <w:rPr>
          <w:rFonts w:ascii="Book Antiqua" w:eastAsia="Book Antiqua" w:hAnsi="Book Antiqua" w:cs="Book Antiqua"/>
          <w:color w:val="000000"/>
        </w:rPr>
        <w:t>SOFA</w:t>
      </w:r>
      <w:r w:rsidR="00D84B08">
        <w:rPr>
          <w:rFonts w:ascii="Book Antiqua" w:hAnsi="Book Antiqua" w:cs="Book Antiqua" w:hint="eastAsia"/>
          <w:color w:val="000000"/>
          <w:lang w:eastAsia="zh-CN"/>
        </w:rPr>
        <w:t>)</w:t>
      </w:r>
      <w:r w:rsidR="00D84B08">
        <w:rPr>
          <w:rFonts w:ascii="Book Antiqua" w:hAnsi="Book Antiqua" w:cs="Book Antiqua"/>
          <w:color w:val="000000"/>
          <w:lang w:eastAsia="zh-CN"/>
        </w:rPr>
        <w:t xml:space="preserve"> </w:t>
      </w:r>
      <w:r>
        <w:rPr>
          <w:rFonts w:ascii="Book Antiqua" w:eastAsia="Book Antiqua" w:hAnsi="Book Antiqua" w:cs="Book Antiqua"/>
          <w:color w:val="000000"/>
        </w:rPr>
        <w:t xml:space="preserve">score of not less than </w:t>
      </w:r>
      <w:r w:rsidR="00573467">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points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2971FEA" w14:textId="69D0F7FE" w:rsidR="00A77B3E" w:rsidRDefault="00963E5F" w:rsidP="00D84B08">
      <w:pPr>
        <w:spacing w:line="360" w:lineRule="auto"/>
        <w:ind w:firstLineChars="100" w:firstLine="240"/>
        <w:jc w:val="both"/>
      </w:pPr>
      <w:r>
        <w:rPr>
          <w:rFonts w:ascii="Book Antiqua" w:eastAsia="Book Antiqua" w:hAnsi="Book Antiqua" w:cs="Book Antiqua"/>
          <w:color w:val="000000"/>
        </w:rPr>
        <w:t>Early identification of infection, control of infection so</w:t>
      </w:r>
      <w:r>
        <w:rPr>
          <w:rFonts w:ascii="Book Antiqua" w:eastAsia="Book Antiqua" w:hAnsi="Book Antiqua" w:cs="Book Antiqua"/>
          <w:color w:val="000000"/>
        </w:rPr>
        <w:t>urce, proper use of antibiotics</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rapid resuscitation of critical patients are the cornerstone of abdominal infection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There are many factors affecting the prognosis of sepsis. It has been reported that the prognosis of sepsis is related to lactic acid, interleukin-6, </w:t>
      </w:r>
      <w:proofErr w:type="spellStart"/>
      <w:r w:rsidR="00D84B08">
        <w:rPr>
          <w:rFonts w:ascii="Book Antiqua" w:eastAsia="Book Antiqua" w:hAnsi="Book Antiqua" w:cs="Book Antiqua"/>
          <w:color w:val="000000"/>
        </w:rPr>
        <w:t>procalcitonin</w:t>
      </w:r>
      <w:proofErr w:type="spellEnd"/>
      <w:r w:rsidR="00D84B08">
        <w:rPr>
          <w:rFonts w:ascii="Book Antiqua" w:eastAsia="Book Antiqua" w:hAnsi="Book Antiqua" w:cs="Book Antiqua"/>
          <w:color w:val="000000"/>
        </w:rPr>
        <w:t xml:space="preserve"> (</w:t>
      </w:r>
      <w:r>
        <w:rPr>
          <w:rFonts w:ascii="Book Antiqua" w:eastAsia="Book Antiqua" w:hAnsi="Book Antiqua" w:cs="Book Antiqua"/>
          <w:color w:val="000000"/>
        </w:rPr>
        <w:t>PCT</w:t>
      </w:r>
      <w:r w:rsidR="00D84B08">
        <w:rPr>
          <w:rFonts w:ascii="Book Antiqua" w:eastAsia="Book Antiqua" w:hAnsi="Book Antiqua" w:cs="Book Antiqua"/>
          <w:color w:val="000000"/>
        </w:rPr>
        <w:t>)</w:t>
      </w:r>
      <w:r>
        <w:rPr>
          <w:rFonts w:ascii="Book Antiqua" w:eastAsia="Book Antiqua" w:hAnsi="Book Antiqua" w:cs="Book Antiqua"/>
          <w:color w:val="000000"/>
        </w:rPr>
        <w:t xml:space="preserve">, </w:t>
      </w:r>
      <w:r w:rsidR="00D84B08" w:rsidRPr="00D84B08">
        <w:rPr>
          <w:rFonts w:ascii="Book Antiqua" w:eastAsia="Book Antiqua" w:hAnsi="Book Antiqua" w:cs="Book Antiqua"/>
          <w:color w:val="000000"/>
        </w:rPr>
        <w:t>C-reactive protein</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w:t>
      </w:r>
      <w:r w:rsidR="00D84B08" w:rsidRPr="00D84B08">
        <w:rPr>
          <w:rFonts w:ascii="Book Antiqua" w:eastAsia="Book Antiqua" w:hAnsi="Book Antiqua" w:cs="Book Antiqua"/>
          <w:color w:val="000000"/>
        </w:rPr>
        <w:t xml:space="preserve">heart-fatty acid binding </w:t>
      </w:r>
      <w:proofErr w:type="gramStart"/>
      <w:r w:rsidR="00D84B08" w:rsidRPr="00D84B08">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However, as described by definition, sepsis is a syndrome with extreme heterogeneity. In the past, there were many reports of sepsis mortality; however, few </w:t>
      </w:r>
      <w:r w:rsidR="00573467">
        <w:rPr>
          <w:rFonts w:ascii="Book Antiqua" w:eastAsia="Book Antiqua" w:hAnsi="Book Antiqua" w:cs="Book Antiqua"/>
          <w:color w:val="000000"/>
        </w:rPr>
        <w:t xml:space="preserve">focused </w:t>
      </w:r>
      <w:r>
        <w:rPr>
          <w:rFonts w:ascii="Book Antiqua" w:eastAsia="Book Antiqua" w:hAnsi="Book Antiqua" w:cs="Book Antiqua"/>
          <w:color w:val="000000"/>
        </w:rPr>
        <w:t xml:space="preserve">on the prognosis of patients with sepsis after gastrointestinal surgery. The purpose of this cohort study </w:t>
      </w:r>
      <w:r w:rsidR="00573467">
        <w:rPr>
          <w:rFonts w:ascii="Book Antiqua" w:eastAsia="Book Antiqua" w:hAnsi="Book Antiqua" w:cs="Book Antiqua"/>
          <w:color w:val="000000"/>
        </w:rPr>
        <w:t xml:space="preserve">was </w:t>
      </w:r>
      <w:r>
        <w:rPr>
          <w:rFonts w:ascii="Book Antiqua" w:eastAsia="Book Antiqua" w:hAnsi="Book Antiqua" w:cs="Book Antiqua"/>
          <w:color w:val="000000"/>
        </w:rPr>
        <w:t xml:space="preserve">to explore the prognostic predictors of </w:t>
      </w:r>
      <w:r w:rsidR="00893450">
        <w:rPr>
          <w:rFonts w:ascii="Book Antiqua" w:eastAsia="Book Antiqua" w:hAnsi="Book Antiqua" w:cs="Book Antiqua"/>
          <w:color w:val="000000"/>
        </w:rPr>
        <w:t xml:space="preserve">sepsis </w:t>
      </w:r>
      <w:r>
        <w:rPr>
          <w:rFonts w:ascii="Book Antiqua" w:eastAsia="Book Antiqua" w:hAnsi="Book Antiqua" w:cs="Book Antiqua"/>
          <w:color w:val="000000"/>
        </w:rPr>
        <w:t xml:space="preserve">patients </w:t>
      </w:r>
      <w:r>
        <w:rPr>
          <w:rFonts w:ascii="Book Antiqua" w:eastAsia="Book Antiqua" w:hAnsi="Book Antiqua" w:cs="Book Antiqua"/>
          <w:color w:val="000000"/>
        </w:rPr>
        <w:t>admitted to intensive care unit after gastrointestinal tumor surgery.</w:t>
      </w:r>
    </w:p>
    <w:p w14:paraId="2AB041DB" w14:textId="77777777" w:rsidR="00A77B3E" w:rsidRDefault="00A77B3E">
      <w:pPr>
        <w:spacing w:line="360" w:lineRule="auto"/>
        <w:jc w:val="both"/>
      </w:pPr>
    </w:p>
    <w:p w14:paraId="46DB2D20" w14:textId="77777777" w:rsidR="00A77B3E" w:rsidRDefault="00963E5F">
      <w:pPr>
        <w:spacing w:line="360" w:lineRule="auto"/>
        <w:jc w:val="both"/>
      </w:pPr>
      <w:r>
        <w:rPr>
          <w:rFonts w:ascii="Book Antiqua" w:eastAsia="Book Antiqua" w:hAnsi="Book Antiqua" w:cs="Book Antiqua"/>
          <w:b/>
          <w:caps/>
          <w:color w:val="000000"/>
          <w:u w:val="single"/>
        </w:rPr>
        <w:t>MATERIALS AND METHODS</w:t>
      </w:r>
    </w:p>
    <w:p w14:paraId="615EF1CD" w14:textId="77777777" w:rsidR="00A77B3E" w:rsidRDefault="00963E5F">
      <w:pPr>
        <w:spacing w:line="360" w:lineRule="auto"/>
        <w:jc w:val="both"/>
      </w:pPr>
      <w:r>
        <w:rPr>
          <w:rFonts w:ascii="Book Antiqua" w:eastAsia="Book Antiqua" w:hAnsi="Book Antiqua" w:cs="Book Antiqua"/>
          <w:b/>
          <w:bCs/>
          <w:i/>
          <w:iCs/>
          <w:color w:val="000000"/>
          <w:szCs w:val="20"/>
        </w:rPr>
        <w:t>Study population</w:t>
      </w:r>
    </w:p>
    <w:p w14:paraId="126F22C3" w14:textId="3C589FCB" w:rsidR="00A77B3E"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From January 2015 to December 2019, a total of 1636 patients were admitted to the </w:t>
      </w:r>
      <w:bookmarkStart w:id="4" w:name="_Hlk61020711"/>
      <w:r w:rsidR="00D84B08" w:rsidRPr="00045CA0">
        <w:rPr>
          <w:rFonts w:ascii="Book Antiqua" w:eastAsia="Book Antiqua" w:hAnsi="Book Antiqua" w:cs="Book Antiqua"/>
          <w:color w:val="000000"/>
        </w:rPr>
        <w:t>intensive care unit</w:t>
      </w:r>
      <w:bookmarkEnd w:id="4"/>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ICU</w:t>
      </w:r>
      <w:r w:rsidR="00D84B08">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after elective and emergency surgery at the Gastrointestinal Cancer Center of Peking University Cancer Hospital. According to the new definition of sepsis, 181 patients diagnosed with sepsis were inclu</w:t>
      </w:r>
      <w:r>
        <w:rPr>
          <w:rFonts w:ascii="Book Antiqua" w:eastAsia="Book Antiqua" w:hAnsi="Book Antiqua" w:cs="Book Antiqua"/>
          <w:color w:val="000000"/>
          <w:szCs w:val="18"/>
        </w:rPr>
        <w:t xml:space="preserve">ded in this cohort study. </w:t>
      </w:r>
      <w:r w:rsidR="00573467">
        <w:rPr>
          <w:rFonts w:ascii="Book Antiqua" w:eastAsia="Book Antiqua" w:hAnsi="Book Antiqua" w:cs="Book Antiqua"/>
          <w:color w:val="000000"/>
          <w:szCs w:val="18"/>
        </w:rPr>
        <w:t xml:space="preserve">The exclusion </w:t>
      </w:r>
      <w:r>
        <w:rPr>
          <w:rFonts w:ascii="Book Antiqua" w:eastAsia="Book Antiqua" w:hAnsi="Book Antiqua" w:cs="Book Antiqua"/>
          <w:color w:val="000000"/>
          <w:szCs w:val="18"/>
        </w:rPr>
        <w:t>criteria</w:t>
      </w:r>
      <w:r w:rsidR="00573467">
        <w:rPr>
          <w:rFonts w:ascii="Book Antiqua" w:eastAsia="Book Antiqua" w:hAnsi="Book Antiqua" w:cs="Book Antiqua"/>
          <w:color w:val="000000"/>
          <w:szCs w:val="18"/>
        </w:rPr>
        <w:t xml:space="preserve"> were: (1) Patients </w:t>
      </w:r>
      <w:r>
        <w:rPr>
          <w:rFonts w:ascii="Book Antiqua" w:eastAsia="Book Antiqua" w:hAnsi="Book Antiqua" w:cs="Book Antiqua"/>
          <w:color w:val="000000"/>
          <w:szCs w:val="18"/>
        </w:rPr>
        <w:t>were admitted to ICU for other reasons or did not have sepsis during the ICU stay</w:t>
      </w:r>
      <w:r w:rsidR="00573467">
        <w:rPr>
          <w:rFonts w:ascii="Book Antiqua" w:eastAsia="Book Antiqua" w:hAnsi="Book Antiqua" w:cs="Book Antiqua"/>
          <w:color w:val="000000"/>
          <w:szCs w:val="18"/>
        </w:rPr>
        <w:t>; and (2)</w:t>
      </w:r>
      <w:r>
        <w:rPr>
          <w:rFonts w:ascii="Book Antiqua" w:eastAsia="Book Antiqua" w:hAnsi="Book Antiqua" w:cs="Book Antiqua"/>
          <w:color w:val="000000"/>
          <w:szCs w:val="18"/>
        </w:rPr>
        <w:t xml:space="preserve"> patients’ </w:t>
      </w:r>
      <w:r>
        <w:rPr>
          <w:rFonts w:ascii="Book Antiqua" w:eastAsia="Book Antiqua" w:hAnsi="Book Antiqua" w:cs="Book Antiqua"/>
          <w:color w:val="000000"/>
          <w:szCs w:val="18"/>
        </w:rPr>
        <w:t xml:space="preserve">sepsis occurred out of the ICU stay. The study was conducted in accordance with the Declaration of Helsinki (as revised in 2013). </w:t>
      </w:r>
      <w:r>
        <w:rPr>
          <w:rFonts w:ascii="Book Antiqua" w:eastAsia="Book Antiqua" w:hAnsi="Book Antiqua" w:cs="Book Antiqua"/>
          <w:color w:val="000000"/>
          <w:szCs w:val="18"/>
        </w:rPr>
        <w:lastRenderedPageBreak/>
        <w:t>The study was approved by the Institutional Review Board of Peking University Cancer Hospital and informed conse</w:t>
      </w:r>
      <w:r>
        <w:rPr>
          <w:rFonts w:ascii="Book Antiqua" w:eastAsia="Book Antiqua" w:hAnsi="Book Antiqua" w:cs="Book Antiqua"/>
          <w:color w:val="000000"/>
          <w:szCs w:val="18"/>
        </w:rPr>
        <w:t>nt was</w:t>
      </w:r>
      <w:r w:rsidR="00573467">
        <w:rPr>
          <w:rFonts w:ascii="Book Antiqua" w:eastAsia="Book Antiqua" w:hAnsi="Book Antiqua" w:cs="Book Antiqua"/>
          <w:color w:val="000000"/>
          <w:szCs w:val="18"/>
        </w:rPr>
        <w:t xml:space="preserve"> obtained</w:t>
      </w:r>
      <w:r>
        <w:rPr>
          <w:rFonts w:ascii="Book Antiqua" w:eastAsia="Book Antiqua" w:hAnsi="Book Antiqua" w:cs="Book Antiqua"/>
          <w:color w:val="000000"/>
          <w:szCs w:val="18"/>
        </w:rPr>
        <w:t xml:space="preserve"> from all the patients or their next of kin.</w:t>
      </w:r>
    </w:p>
    <w:p w14:paraId="3C909ABC" w14:textId="77777777" w:rsidR="00D84B08" w:rsidRDefault="00D84B08">
      <w:pPr>
        <w:spacing w:line="360" w:lineRule="auto"/>
        <w:jc w:val="both"/>
      </w:pPr>
    </w:p>
    <w:p w14:paraId="4C954BC9" w14:textId="2EF6F87A" w:rsidR="00A77B3E" w:rsidRDefault="00963E5F">
      <w:pPr>
        <w:spacing w:line="360" w:lineRule="auto"/>
        <w:jc w:val="both"/>
      </w:pPr>
      <w:r>
        <w:rPr>
          <w:rFonts w:ascii="Book Antiqua" w:eastAsia="Book Antiqua" w:hAnsi="Book Antiqua" w:cs="Book Antiqua"/>
          <w:b/>
          <w:bCs/>
          <w:i/>
          <w:iCs/>
          <w:color w:val="000000"/>
          <w:szCs w:val="20"/>
        </w:rPr>
        <w:t xml:space="preserve">Data collection and </w:t>
      </w:r>
      <w:r w:rsidR="00573467">
        <w:rPr>
          <w:rFonts w:ascii="Book Antiqua" w:eastAsia="Book Antiqua" w:hAnsi="Book Antiqua" w:cs="Book Antiqua"/>
          <w:b/>
          <w:bCs/>
          <w:i/>
          <w:iCs/>
          <w:color w:val="000000"/>
          <w:szCs w:val="20"/>
        </w:rPr>
        <w:t>follow-</w:t>
      </w:r>
      <w:r>
        <w:rPr>
          <w:rFonts w:ascii="Book Antiqua" w:eastAsia="Book Antiqua" w:hAnsi="Book Antiqua" w:cs="Book Antiqua"/>
          <w:b/>
          <w:bCs/>
          <w:i/>
          <w:iCs/>
          <w:color w:val="000000"/>
          <w:szCs w:val="20"/>
        </w:rPr>
        <w:t>up</w:t>
      </w:r>
    </w:p>
    <w:p w14:paraId="168939A9" w14:textId="16403AF0" w:rsidR="00A77B3E"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followed the guidelines of sepsis treatment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D84B08">
        <w:rPr>
          <w:rFonts w:ascii="Book Antiqua" w:eastAsia="Book Antiqua" w:hAnsi="Book Antiqua" w:cs="Book Antiqua"/>
          <w:color w:val="000000"/>
        </w:rPr>
        <w:t xml:space="preserve"> </w:t>
      </w:r>
      <w:r>
        <w:rPr>
          <w:rFonts w:ascii="Book Antiqua" w:eastAsia="Book Antiqua" w:hAnsi="Book Antiqua" w:cs="Book Antiqua"/>
          <w:color w:val="000000"/>
        </w:rPr>
        <w:t xml:space="preserve">The clinical data and laboratory tests of the patients were collected as follows: </w:t>
      </w:r>
      <w:r w:rsidR="00573467">
        <w:rPr>
          <w:rFonts w:ascii="Book Antiqua" w:eastAsia="Book Antiqua" w:hAnsi="Book Antiqua" w:cs="Book Antiqua"/>
          <w:color w:val="000000"/>
        </w:rPr>
        <w:t>Age</w:t>
      </w:r>
      <w:r>
        <w:rPr>
          <w:rFonts w:ascii="Book Antiqua" w:eastAsia="Book Antiqua" w:hAnsi="Book Antiqua" w:cs="Book Antiqua"/>
          <w:color w:val="000000"/>
        </w:rPr>
        <w:t>, body mass index (BMI), underlying diseases,</w:t>
      </w:r>
      <w:r w:rsidR="00573467">
        <w:rPr>
          <w:rFonts w:ascii="Book Antiqua" w:eastAsia="Book Antiqua" w:hAnsi="Book Antiqua" w:cs="Book Antiqua"/>
          <w:color w:val="000000"/>
        </w:rPr>
        <w:t xml:space="preserve"> </w:t>
      </w:r>
      <w:r>
        <w:rPr>
          <w:rFonts w:ascii="Book Antiqua" w:eastAsia="Book Antiqua" w:hAnsi="Book Antiqua" w:cs="Book Antiqua"/>
          <w:color w:val="000000"/>
        </w:rPr>
        <w:t>length of the first operation, culture and</w:t>
      </w:r>
      <w:r>
        <w:rPr>
          <w:rFonts w:ascii="Book Antiqua" w:eastAsia="Book Antiqua" w:hAnsi="Book Antiqua" w:cs="Book Antiqua"/>
          <w:color w:val="000000"/>
        </w:rPr>
        <w:t xml:space="preserve"> sensitivity</w:t>
      </w:r>
      <w:r>
        <w:rPr>
          <w:rFonts w:ascii="Book Antiqua" w:eastAsia="Book Antiqua" w:hAnsi="Book Antiqua" w:cs="Book Antiqua"/>
          <w:color w:val="000000"/>
        </w:rPr>
        <w:t xml:space="preserve"> test</w:t>
      </w:r>
      <w:r w:rsidR="00573467">
        <w:rPr>
          <w:rFonts w:ascii="Book Antiqua" w:eastAsia="Book Antiqua" w:hAnsi="Book Antiqua" w:cs="Book Antiqua"/>
          <w:color w:val="000000"/>
        </w:rPr>
        <w:t>s</w:t>
      </w:r>
      <w:r>
        <w:rPr>
          <w:rFonts w:ascii="Book Antiqua" w:eastAsia="Book Antiqua" w:hAnsi="Book Antiqua" w:cs="Book Antiqua"/>
          <w:color w:val="000000"/>
        </w:rPr>
        <w:t xml:space="preserve">, antibiotics used, whether shock occurred within 48 h after ICU admission, leukocyte count, lymphocyte to neutrophil ratio, international standardized ratio (INR), activated partial thromboplastin time (APTT), albumin, creatinine, cardiac troponin I (TNI), PCT, </w:t>
      </w:r>
      <w:bookmarkStart w:id="5" w:name="_Hlk61022494"/>
      <w:r>
        <w:rPr>
          <w:rFonts w:ascii="Book Antiqua" w:eastAsia="Book Antiqua" w:hAnsi="Book Antiqua" w:cs="Book Antiqua"/>
          <w:color w:val="000000"/>
        </w:rPr>
        <w:t>lactic acid</w:t>
      </w:r>
      <w:bookmarkEnd w:id="5"/>
      <w:r>
        <w:rPr>
          <w:rFonts w:ascii="Book Antiqua" w:eastAsia="Book Antiqua" w:hAnsi="Book Antiqua" w:cs="Book Antiqua"/>
          <w:color w:val="000000"/>
        </w:rPr>
        <w:t>, oxygenation index (PaO</w:t>
      </w:r>
      <w:r w:rsidRPr="00096B6B">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096B6B">
        <w:rPr>
          <w:rFonts w:ascii="Book Antiqua" w:eastAsia="Book Antiqua" w:hAnsi="Book Antiqua" w:cs="Book Antiqua"/>
          <w:color w:val="000000"/>
          <w:vertAlign w:val="subscript"/>
        </w:rPr>
        <w:t>2</w:t>
      </w:r>
      <w:r>
        <w:rPr>
          <w:rFonts w:ascii="Book Antiqua" w:eastAsia="Book Antiqua" w:hAnsi="Book Antiqua" w:cs="Book Antiqua"/>
          <w:color w:val="000000"/>
        </w:rPr>
        <w:t>) after ICU admission</w:t>
      </w:r>
      <w:r w:rsidR="00573467">
        <w:rPr>
          <w:rFonts w:ascii="Book Antiqua" w:eastAsia="Book Antiqua" w:hAnsi="Book Antiqua" w:cs="Book Antiqua"/>
          <w:color w:val="000000"/>
        </w:rPr>
        <w:t>,</w:t>
      </w:r>
      <w:r>
        <w:rPr>
          <w:rFonts w:ascii="Book Antiqua" w:eastAsia="Book Antiqua" w:hAnsi="Book Antiqua" w:cs="Book Antiqua"/>
          <w:color w:val="000000"/>
        </w:rPr>
        <w:t xml:space="preserve"> and SOFA score. Unless otherwise stated, the first test after ICU admission was used for analysis. They were followed</w:t>
      </w:r>
      <w:r w:rsidR="00573467">
        <w:rPr>
          <w:rFonts w:ascii="Book Antiqua" w:eastAsia="Book Antiqua" w:hAnsi="Book Antiqua" w:cs="Book Antiqua"/>
          <w:color w:val="000000"/>
        </w:rPr>
        <w:t xml:space="preserve"> </w:t>
      </w:r>
      <w:r>
        <w:rPr>
          <w:rFonts w:ascii="Book Antiqua" w:eastAsia="Book Antiqua" w:hAnsi="Book Antiqua" w:cs="Book Antiqua"/>
          <w:color w:val="000000"/>
        </w:rPr>
        <w:t>in a clinic or by telephone f</w:t>
      </w:r>
      <w:r>
        <w:rPr>
          <w:rFonts w:ascii="Book Antiqua" w:eastAsia="Book Antiqua" w:hAnsi="Book Antiqua" w:cs="Book Antiqua"/>
          <w:color w:val="000000"/>
        </w:rPr>
        <w:t>or 90 d.</w:t>
      </w:r>
    </w:p>
    <w:p w14:paraId="39D2D05E" w14:textId="77777777" w:rsidR="00D84B08" w:rsidRDefault="00D84B08">
      <w:pPr>
        <w:spacing w:line="360" w:lineRule="auto"/>
        <w:jc w:val="both"/>
      </w:pPr>
    </w:p>
    <w:p w14:paraId="2975C17E" w14:textId="77777777" w:rsidR="00A77B3E" w:rsidRDefault="00963E5F">
      <w:pPr>
        <w:spacing w:line="360" w:lineRule="auto"/>
        <w:jc w:val="both"/>
      </w:pPr>
      <w:r>
        <w:rPr>
          <w:rFonts w:ascii="Book Antiqua" w:eastAsia="Book Antiqua" w:hAnsi="Book Antiqua" w:cs="Book Antiqua"/>
          <w:b/>
          <w:bCs/>
          <w:i/>
          <w:iCs/>
          <w:color w:val="000000"/>
          <w:szCs w:val="20"/>
        </w:rPr>
        <w:t>Statistical analyses</w:t>
      </w:r>
    </w:p>
    <w:p w14:paraId="23FAB7C4" w14:textId="72FC4838" w:rsidR="00A77B3E" w:rsidRDefault="00573467">
      <w:pPr>
        <w:spacing w:line="360" w:lineRule="auto"/>
        <w:jc w:val="both"/>
      </w:pPr>
      <w:r>
        <w:rPr>
          <w:rFonts w:ascii="Book Antiqua" w:eastAsia="Book Antiqua" w:hAnsi="Book Antiqua" w:cs="Book Antiqua"/>
          <w:color w:val="000000"/>
          <w:szCs w:val="18"/>
        </w:rPr>
        <w:t>C</w:t>
      </w:r>
      <w:r w:rsidR="00963E5F">
        <w:rPr>
          <w:rFonts w:ascii="Book Antiqua" w:eastAsia="Book Antiqua" w:hAnsi="Book Antiqua" w:cs="Book Antiqua"/>
          <w:color w:val="000000"/>
          <w:szCs w:val="18"/>
        </w:rPr>
        <w:t xml:space="preserve">ontinuous variables </w:t>
      </w:r>
      <w:r>
        <w:rPr>
          <w:rFonts w:ascii="Book Antiqua" w:eastAsia="Book Antiqua" w:hAnsi="Book Antiqua" w:cs="Book Antiqua"/>
          <w:color w:val="000000"/>
          <w:szCs w:val="18"/>
        </w:rPr>
        <w:t xml:space="preserve">are </w:t>
      </w:r>
      <w:r w:rsidR="00963E5F">
        <w:rPr>
          <w:rFonts w:ascii="Book Antiqua" w:eastAsia="Book Antiqua" w:hAnsi="Book Antiqua" w:cs="Book Antiqua"/>
          <w:color w:val="000000"/>
          <w:szCs w:val="18"/>
        </w:rPr>
        <w:t xml:space="preserve">statistically described </w:t>
      </w:r>
      <w:r>
        <w:rPr>
          <w:rFonts w:ascii="Book Antiqua" w:eastAsia="Book Antiqua" w:hAnsi="Book Antiqua" w:cs="Book Antiqua"/>
          <w:color w:val="000000"/>
          <w:szCs w:val="18"/>
        </w:rPr>
        <w:t xml:space="preserve">as the </w:t>
      </w:r>
      <w:r w:rsidR="00963E5F">
        <w:rPr>
          <w:rFonts w:ascii="Book Antiqua" w:eastAsia="Book Antiqua" w:hAnsi="Book Antiqua" w:cs="Book Antiqua"/>
          <w:color w:val="000000"/>
          <w:szCs w:val="18"/>
        </w:rPr>
        <w:t>mean ±</w:t>
      </w:r>
      <w:r w:rsidR="00963E5F">
        <w:rPr>
          <w:rFonts w:ascii="Book Antiqua" w:eastAsia="Book Antiqua" w:hAnsi="Book Antiqua" w:cs="Book Antiqua"/>
          <w:color w:val="000000"/>
        </w:rPr>
        <w:t xml:space="preserve"> </w:t>
      </w:r>
      <w:r w:rsidR="00D84B08">
        <w:rPr>
          <w:rFonts w:ascii="Book Antiqua" w:eastAsia="Book Antiqua" w:hAnsi="Book Antiqua" w:cs="Book Antiqua"/>
          <w:color w:val="000000"/>
        </w:rPr>
        <w:t>SD</w:t>
      </w:r>
      <w:r w:rsidR="00963E5F">
        <w:rPr>
          <w:rFonts w:ascii="Book Antiqua" w:eastAsia="Book Antiqua" w:hAnsi="Book Antiqua" w:cs="Book Antiqua"/>
          <w:color w:val="000000"/>
        </w:rPr>
        <w:t>.</w:t>
      </w:r>
      <w:r>
        <w:rPr>
          <w:rFonts w:ascii="Book Antiqua" w:eastAsia="Book Antiqua" w:hAnsi="Book Antiqua" w:cs="Book Antiqua"/>
          <w:color w:val="000000"/>
        </w:rPr>
        <w:t xml:space="preserve"> N</w:t>
      </w:r>
      <w:r w:rsidR="00963E5F">
        <w:rPr>
          <w:rFonts w:ascii="Book Antiqua" w:eastAsia="Book Antiqua" w:hAnsi="Book Antiqua" w:cs="Book Antiqua"/>
          <w:color w:val="000000"/>
        </w:rPr>
        <w:t xml:space="preserve">on-continuous variables </w:t>
      </w:r>
      <w:r>
        <w:rPr>
          <w:rFonts w:ascii="Book Antiqua" w:eastAsia="Book Antiqua" w:hAnsi="Book Antiqua" w:cs="Book Antiqua"/>
          <w:color w:val="000000"/>
        </w:rPr>
        <w:t xml:space="preserve">are </w:t>
      </w:r>
      <w:r w:rsidR="00963E5F">
        <w:rPr>
          <w:rFonts w:ascii="Book Antiqua" w:eastAsia="Book Antiqua" w:hAnsi="Book Antiqua" w:cs="Book Antiqua"/>
          <w:color w:val="000000"/>
        </w:rPr>
        <w:t xml:space="preserve">described </w:t>
      </w:r>
      <w:r>
        <w:rPr>
          <w:rFonts w:ascii="Book Antiqua" w:eastAsia="Book Antiqua" w:hAnsi="Book Antiqua" w:cs="Book Antiqua"/>
          <w:color w:val="000000"/>
        </w:rPr>
        <w:t xml:space="preserve">as </w:t>
      </w:r>
      <w:r w:rsidR="00963E5F">
        <w:rPr>
          <w:rFonts w:ascii="Book Antiqua" w:eastAsia="Book Antiqua" w:hAnsi="Book Antiqua" w:cs="Book Antiqua"/>
          <w:color w:val="000000"/>
        </w:rPr>
        <w:t>median</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w:t>
      </w:r>
      <w:r w:rsidR="00D84B08">
        <w:rPr>
          <w:rFonts w:ascii="Book Antiqua" w:eastAsia="Book Antiqua" w:hAnsi="Book Antiqua" w:cs="Book Antiqua"/>
          <w:color w:val="000000"/>
        </w:rPr>
        <w:t>[</w:t>
      </w:r>
      <w:r w:rsidR="009C21E9">
        <w:rPr>
          <w:rFonts w:ascii="Book Antiqua" w:eastAsia="Book Antiqua" w:hAnsi="Book Antiqua" w:cs="Book Antiqua"/>
          <w:color w:val="000000"/>
        </w:rPr>
        <w:t>q</w:t>
      </w:r>
      <w:r w:rsidR="00963E5F">
        <w:rPr>
          <w:rFonts w:ascii="Book Antiqua" w:eastAsia="Book Antiqua" w:hAnsi="Book Antiqua" w:cs="Book Antiqua"/>
          <w:color w:val="000000"/>
        </w:rPr>
        <w:t xml:space="preserve">uartile 1 </w:t>
      </w:r>
      <w:r w:rsidR="00D84B08">
        <w:rPr>
          <w:rFonts w:ascii="Book Antiqua" w:eastAsia="Book Antiqua" w:hAnsi="Book Antiqua" w:cs="Book Antiqua"/>
          <w:color w:val="000000"/>
        </w:rPr>
        <w:t>(</w:t>
      </w:r>
      <w:r w:rsidR="00963E5F">
        <w:rPr>
          <w:rFonts w:ascii="Book Antiqua" w:eastAsia="Book Antiqua" w:hAnsi="Book Antiqua" w:cs="Book Antiqua"/>
          <w:color w:val="000000"/>
        </w:rPr>
        <w:t>Q1</w:t>
      </w:r>
      <w:r w:rsidR="00D84B08">
        <w:rPr>
          <w:rFonts w:ascii="Book Antiqua" w:eastAsia="Book Antiqua" w:hAnsi="Book Antiqua" w:cs="Book Antiqua"/>
          <w:color w:val="000000"/>
        </w:rPr>
        <w:t>)</w:t>
      </w:r>
      <w:r w:rsidR="00963E5F">
        <w:rPr>
          <w:rFonts w:ascii="Book Antiqua" w:eastAsia="Book Antiqua" w:hAnsi="Book Antiqua" w:cs="Book Antiqua"/>
          <w:color w:val="000000"/>
        </w:rPr>
        <w:t xml:space="preserve">, </w:t>
      </w:r>
      <w:r w:rsidR="009C21E9">
        <w:rPr>
          <w:rFonts w:ascii="Book Antiqua" w:eastAsia="Book Antiqua" w:hAnsi="Book Antiqua" w:cs="Book Antiqua"/>
          <w:color w:val="000000"/>
        </w:rPr>
        <w:t>q</w:t>
      </w:r>
      <w:r w:rsidR="00963E5F">
        <w:rPr>
          <w:rFonts w:ascii="Book Antiqua" w:eastAsia="Book Antiqua" w:hAnsi="Book Antiqua" w:cs="Book Antiqua"/>
          <w:color w:val="000000"/>
        </w:rPr>
        <w:t xml:space="preserve">uartile 3 </w:t>
      </w:r>
      <w:r w:rsidR="00D84B08">
        <w:rPr>
          <w:rFonts w:ascii="Book Antiqua" w:eastAsia="Book Antiqua" w:hAnsi="Book Antiqua" w:cs="Book Antiqua"/>
          <w:color w:val="000000"/>
        </w:rPr>
        <w:t>(</w:t>
      </w:r>
      <w:r w:rsidR="00963E5F">
        <w:rPr>
          <w:rFonts w:ascii="Book Antiqua" w:eastAsia="Book Antiqua" w:hAnsi="Book Antiqua" w:cs="Book Antiqua"/>
          <w:color w:val="000000"/>
        </w:rPr>
        <w:t>Q3</w:t>
      </w:r>
      <w:r w:rsidR="00D84B08">
        <w:rPr>
          <w:rFonts w:ascii="Book Antiqua" w:eastAsia="Book Antiqua" w:hAnsi="Book Antiqua" w:cs="Book Antiqua"/>
          <w:color w:val="000000"/>
        </w:rPr>
        <w:t>)</w:t>
      </w:r>
      <w:r w:rsidR="00963E5F">
        <w:rPr>
          <w:rFonts w:ascii="Book Antiqua" w:eastAsia="Book Antiqua" w:hAnsi="Book Antiqua" w:cs="Book Antiqua"/>
          <w:color w:val="000000"/>
        </w:rPr>
        <w:t xml:space="preserve">]. </w:t>
      </w:r>
      <w:r>
        <w:rPr>
          <w:rFonts w:ascii="Book Antiqua" w:eastAsia="Book Antiqua" w:hAnsi="Book Antiqua" w:cs="Book Antiqua"/>
          <w:color w:val="000000"/>
        </w:rPr>
        <w:t>C</w:t>
      </w:r>
      <w:r w:rsidR="00963E5F">
        <w:rPr>
          <w:rFonts w:ascii="Book Antiqua" w:eastAsia="Book Antiqua" w:hAnsi="Book Antiqua" w:cs="Book Antiqua"/>
          <w:color w:val="000000"/>
        </w:rPr>
        <w:t xml:space="preserve">ounting variables </w:t>
      </w:r>
      <w:r>
        <w:rPr>
          <w:rFonts w:ascii="Book Antiqua" w:eastAsia="Book Antiqua" w:hAnsi="Book Antiqua" w:cs="Book Antiqua"/>
          <w:color w:val="000000"/>
        </w:rPr>
        <w:t xml:space="preserve">are </w:t>
      </w:r>
      <w:r w:rsidR="00963E5F">
        <w:rPr>
          <w:rFonts w:ascii="Book Antiqua" w:eastAsia="Book Antiqua" w:hAnsi="Book Antiqua" w:cs="Book Antiqua"/>
          <w:color w:val="000000"/>
        </w:rPr>
        <w:t xml:space="preserve">described </w:t>
      </w:r>
      <w:r>
        <w:rPr>
          <w:rFonts w:ascii="Book Antiqua" w:eastAsia="Book Antiqua" w:hAnsi="Book Antiqua" w:cs="Book Antiqua"/>
          <w:color w:val="000000"/>
        </w:rPr>
        <w:t xml:space="preserve">as </w:t>
      </w:r>
      <w:r w:rsidR="00963E5F">
        <w:rPr>
          <w:rFonts w:ascii="Book Antiqua" w:eastAsia="Book Antiqua" w:hAnsi="Book Antiqua" w:cs="Book Antiqua"/>
          <w:color w:val="000000"/>
        </w:rPr>
        <w:t>numerical value</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(percentage</w:t>
      </w:r>
      <w:r>
        <w:rPr>
          <w:rFonts w:ascii="Book Antiqua" w:eastAsia="Book Antiqua" w:hAnsi="Book Antiqua" w:cs="Book Antiqua"/>
          <w:color w:val="000000"/>
        </w:rPr>
        <w:t>s</w:t>
      </w:r>
      <w:r w:rsidR="00963E5F">
        <w:rPr>
          <w:rFonts w:ascii="Book Antiqua" w:eastAsia="Book Antiqua" w:hAnsi="Book Antiqua" w:cs="Book Antiqua"/>
          <w:color w:val="000000"/>
        </w:rPr>
        <w:t xml:space="preserve">). The survival rate was calculated by </w:t>
      </w:r>
      <w:r>
        <w:rPr>
          <w:rFonts w:ascii="Book Antiqua" w:eastAsia="Book Antiqua" w:hAnsi="Book Antiqua" w:cs="Book Antiqua"/>
          <w:color w:val="000000"/>
        </w:rPr>
        <w:t xml:space="preserve">the </w:t>
      </w:r>
      <w:r w:rsidR="00963E5F">
        <w:rPr>
          <w:rFonts w:ascii="Book Antiqua" w:eastAsia="Book Antiqua" w:hAnsi="Book Antiqua" w:cs="Book Antiqua"/>
          <w:color w:val="000000"/>
        </w:rPr>
        <w:t xml:space="preserve">Kaplan-Meier method, and the log-rank test was used for univariate analysis. Multivariate adjustment analysis was performed using Cox regression and forward LR method. The predictive ability of the factors </w:t>
      </w:r>
      <w:r>
        <w:rPr>
          <w:rFonts w:ascii="Book Antiqua" w:eastAsia="Book Antiqua" w:hAnsi="Book Antiqua" w:cs="Book Antiqua"/>
          <w:color w:val="000000"/>
        </w:rPr>
        <w:t xml:space="preserve">was assessed using </w:t>
      </w:r>
      <w:r w:rsidR="00963E5F">
        <w:rPr>
          <w:rFonts w:ascii="Book Antiqua" w:eastAsia="Book Antiqua" w:hAnsi="Book Antiqua" w:cs="Book Antiqua"/>
          <w:color w:val="000000"/>
        </w:rPr>
        <w:t>the area und</w:t>
      </w:r>
      <w:r w:rsidR="00963E5F">
        <w:rPr>
          <w:rFonts w:ascii="Book Antiqua" w:eastAsia="Book Antiqua" w:hAnsi="Book Antiqua" w:cs="Book Antiqua"/>
          <w:color w:val="000000"/>
        </w:rPr>
        <w:t xml:space="preserve">er the receiver operating characteristic (AUROC) curve. Statistical analyses were performed using SPSS version 24.0 and </w:t>
      </w:r>
      <w:r w:rsidR="00963E5F" w:rsidRPr="00D84B08">
        <w:rPr>
          <w:rFonts w:ascii="Book Antiqua" w:eastAsia="Book Antiqua" w:hAnsi="Book Antiqua" w:cs="Book Antiqua"/>
          <w:i/>
          <w:iCs/>
          <w:color w:val="000000"/>
        </w:rPr>
        <w:t>P</w:t>
      </w:r>
      <w:r w:rsidR="00963E5F">
        <w:rPr>
          <w:rFonts w:ascii="Book Antiqua" w:eastAsia="Book Antiqua" w:hAnsi="Book Antiqua" w:cs="Book Antiqua"/>
          <w:color w:val="000000"/>
        </w:rPr>
        <w:t xml:space="preserve"> values less than 0.05 (two-tailed) were considered significant.</w:t>
      </w:r>
    </w:p>
    <w:p w14:paraId="64689E29" w14:textId="77777777" w:rsidR="00A77B3E" w:rsidRDefault="00A77B3E">
      <w:pPr>
        <w:spacing w:line="360" w:lineRule="auto"/>
        <w:jc w:val="both"/>
      </w:pPr>
    </w:p>
    <w:p w14:paraId="1C88816F" w14:textId="77777777" w:rsidR="00A77B3E" w:rsidRDefault="00963E5F">
      <w:pPr>
        <w:spacing w:line="360" w:lineRule="auto"/>
        <w:jc w:val="both"/>
      </w:pPr>
      <w:r>
        <w:rPr>
          <w:rFonts w:ascii="Book Antiqua" w:eastAsia="Book Antiqua" w:hAnsi="Book Antiqua" w:cs="Book Antiqua"/>
          <w:b/>
          <w:caps/>
          <w:color w:val="000000"/>
          <w:u w:val="single"/>
        </w:rPr>
        <w:t>RESULTS</w:t>
      </w:r>
    </w:p>
    <w:p w14:paraId="3BDA4070" w14:textId="77777777" w:rsidR="00A77B3E" w:rsidRDefault="00963E5F">
      <w:pPr>
        <w:spacing w:line="360" w:lineRule="auto"/>
        <w:jc w:val="both"/>
      </w:pPr>
      <w:r>
        <w:rPr>
          <w:rFonts w:ascii="Book Antiqua" w:eastAsia="Book Antiqua" w:hAnsi="Book Antiqua" w:cs="Book Antiqua"/>
          <w:b/>
          <w:bCs/>
          <w:i/>
          <w:iCs/>
          <w:color w:val="000000"/>
          <w:szCs w:val="20"/>
        </w:rPr>
        <w:t>Patient characteristics</w:t>
      </w:r>
    </w:p>
    <w:p w14:paraId="3EE6DC9C" w14:textId="1167925C" w:rsidR="00A77B3E"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According to the new definition of sepsis, a total of 181 patients were diagnosed with sepsis, of whom 86 were diagnosed with septic shock within 48 h after ICU admission. </w:t>
      </w:r>
      <w:r>
        <w:rPr>
          <w:rFonts w:ascii="Book Antiqua" w:eastAsia="Book Antiqua" w:hAnsi="Book Antiqua" w:cs="Book Antiqua"/>
          <w:color w:val="000000"/>
          <w:szCs w:val="18"/>
        </w:rPr>
        <w:lastRenderedPageBreak/>
        <w:t xml:space="preserve">The most common postoperative infection for gastrointestinal tumor was abdominal infection. There were 13 cases with abdominal </w:t>
      </w:r>
      <w:r>
        <w:rPr>
          <w:rFonts w:ascii="Book Antiqua" w:eastAsia="Book Antiqua" w:hAnsi="Book Antiqua" w:cs="Book Antiqua"/>
          <w:color w:val="000000"/>
          <w:szCs w:val="18"/>
        </w:rPr>
        <w:t>or gastrointestinal bleeding, 16</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with deep vein thrombosis, 1</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with cerebral infarction, and 1</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with myocardial infarction. The baseline characteristics of </w:t>
      </w:r>
      <w:r w:rsidR="00573467">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patients are shown in Table 1.</w:t>
      </w:r>
    </w:p>
    <w:p w14:paraId="43573858" w14:textId="77777777" w:rsidR="00D84B08" w:rsidRDefault="00D84B08">
      <w:pPr>
        <w:spacing w:line="360" w:lineRule="auto"/>
        <w:jc w:val="both"/>
      </w:pPr>
    </w:p>
    <w:p w14:paraId="39AA10EF" w14:textId="733AA13D" w:rsidR="00A77B3E" w:rsidRDefault="00573467">
      <w:pPr>
        <w:spacing w:line="360" w:lineRule="auto"/>
        <w:jc w:val="both"/>
      </w:pPr>
      <w:r>
        <w:rPr>
          <w:rFonts w:ascii="Book Antiqua" w:eastAsia="Book Antiqua" w:hAnsi="Book Antiqua" w:cs="Book Antiqua"/>
          <w:b/>
          <w:bCs/>
          <w:i/>
          <w:iCs/>
          <w:color w:val="000000"/>
          <w:szCs w:val="20"/>
        </w:rPr>
        <w:t>U</w:t>
      </w:r>
      <w:r w:rsidR="00963E5F">
        <w:rPr>
          <w:rFonts w:ascii="Book Antiqua" w:eastAsia="Book Antiqua" w:hAnsi="Book Antiqua" w:cs="Book Antiqua"/>
          <w:b/>
          <w:bCs/>
          <w:i/>
          <w:iCs/>
          <w:color w:val="000000"/>
          <w:szCs w:val="20"/>
        </w:rPr>
        <w:t>nivariate and multiple survival analyses</w:t>
      </w:r>
    </w:p>
    <w:p w14:paraId="4C586682" w14:textId="2502FF2B" w:rsidR="00A77B3E" w:rsidRDefault="00963E5F">
      <w:pPr>
        <w:spacing w:line="360" w:lineRule="auto"/>
        <w:jc w:val="both"/>
      </w:pPr>
      <w:r>
        <w:rPr>
          <w:rFonts w:ascii="Book Antiqua" w:eastAsia="Book Antiqua" w:hAnsi="Book Antiqua" w:cs="Book Antiqua"/>
          <w:color w:val="000000"/>
          <w:szCs w:val="18"/>
        </w:rPr>
        <w:t xml:space="preserve">Univariate analysis is shown in Table 2. All the sepsis patients were followed for 90 d; </w:t>
      </w:r>
      <w:r w:rsidR="00573467">
        <w:rPr>
          <w:rFonts w:ascii="Book Antiqua" w:eastAsia="Book Antiqua" w:hAnsi="Book Antiqua" w:cs="Book Antiqua"/>
          <w:color w:val="000000"/>
          <w:szCs w:val="18"/>
        </w:rPr>
        <w:t xml:space="preserve">20 </w:t>
      </w:r>
      <w:r>
        <w:rPr>
          <w:rFonts w:ascii="Book Antiqua" w:eastAsia="Book Antiqua" w:hAnsi="Book Antiqua" w:cs="Book Antiqua"/>
          <w:color w:val="000000"/>
          <w:szCs w:val="18"/>
        </w:rPr>
        <w:t>patients died</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w:t>
      </w:r>
      <w:r w:rsidR="00573467">
        <w:rPr>
          <w:rFonts w:ascii="Book Antiqua" w:eastAsia="Book Antiqua" w:hAnsi="Book Antiqua" w:cs="Book Antiqua"/>
          <w:color w:val="000000"/>
          <w:szCs w:val="18"/>
        </w:rPr>
        <w:t>19</w:t>
      </w:r>
      <w:r>
        <w:rPr>
          <w:rFonts w:ascii="Book Antiqua" w:eastAsia="Book Antiqua" w:hAnsi="Book Antiqua" w:cs="Book Antiqua"/>
          <w:color w:val="000000"/>
          <w:szCs w:val="18"/>
        </w:rPr>
        <w:t xml:space="preserve"> died of sepsis relat</w:t>
      </w:r>
      <w:r>
        <w:rPr>
          <w:rFonts w:ascii="Book Antiqua" w:eastAsia="Book Antiqua" w:hAnsi="Book Antiqua" w:cs="Book Antiqua"/>
          <w:color w:val="000000"/>
          <w:szCs w:val="18"/>
        </w:rPr>
        <w:t>ed</w:t>
      </w:r>
      <w:r>
        <w:rPr>
          <w:rFonts w:ascii="Book Antiqua" w:eastAsia="Book Antiqua" w:hAnsi="Book Antiqua" w:cs="Book Antiqua"/>
          <w:color w:val="000000"/>
          <w:szCs w:val="18"/>
        </w:rPr>
        <w:t xml:space="preserve"> organ failure</w:t>
      </w:r>
      <w:r w:rsidR="00573467">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and </w:t>
      </w:r>
      <w:r w:rsidR="00573467">
        <w:rPr>
          <w:rFonts w:ascii="Book Antiqua" w:eastAsia="Book Antiqua" w:hAnsi="Book Antiqua" w:cs="Book Antiqua"/>
          <w:color w:val="000000"/>
          <w:szCs w:val="18"/>
        </w:rPr>
        <w:t>1</w:t>
      </w:r>
      <w:r>
        <w:rPr>
          <w:rFonts w:ascii="Book Antiqua" w:eastAsia="Book Antiqua" w:hAnsi="Book Antiqua" w:cs="Book Antiqua"/>
          <w:color w:val="000000"/>
          <w:szCs w:val="18"/>
        </w:rPr>
        <w:t xml:space="preserve"> died of hemorrhagic shock</w:t>
      </w:r>
      <w:r w:rsidR="00D84B08">
        <w:rPr>
          <w:rFonts w:ascii="Book Antiqua" w:hAnsi="Book Antiqua" w:cs="Book Antiqua" w:hint="eastAsia"/>
          <w:color w:val="000000"/>
          <w:szCs w:val="18"/>
          <w:lang w:eastAsia="zh-CN"/>
        </w:rPr>
        <w:t>)</w:t>
      </w:r>
      <w:r>
        <w:rPr>
          <w:rFonts w:ascii="Book Antiqua" w:eastAsia="Book Antiqua" w:hAnsi="Book Antiqua" w:cs="Book Antiqua"/>
          <w:color w:val="000000"/>
          <w:szCs w:val="18"/>
        </w:rPr>
        <w:t xml:space="preserve">, and the 90-d all-cause mortality rate was 11.1%. Univariate analysis showed that there were statistically significant differences in BMI, shock within 48 h after ICU admission, leukocyte count, lymphocyte to neutrophil ratio, INR, creatinine, PCT, </w:t>
      </w:r>
      <w:r w:rsidR="00D84B08">
        <w:rPr>
          <w:rFonts w:ascii="Book Antiqua" w:eastAsia="Book Antiqua" w:hAnsi="Book Antiqua" w:cs="Book Antiqua"/>
          <w:color w:val="000000"/>
        </w:rPr>
        <w:t>lactic acid</w:t>
      </w:r>
      <w:r>
        <w:rPr>
          <w:rFonts w:ascii="Book Antiqua" w:eastAsia="Book Antiqua" w:hAnsi="Book Antiqua" w:cs="Book Antiqua"/>
          <w:color w:val="000000"/>
          <w:szCs w:val="18"/>
        </w:rPr>
        <w:t xml:space="preserve">, oxygenation index after ICU admission, and SOFA score within 24 h after ICU admission. Especially, the </w:t>
      </w:r>
      <w:r w:rsidRPr="009C21E9">
        <w:rPr>
          <w:rFonts w:ascii="Book Antiqua" w:eastAsia="Book Antiqua" w:hAnsi="Book Antiqua" w:cs="Book Antiqua"/>
          <w:i/>
          <w:color w:val="000000"/>
          <w:szCs w:val="18"/>
        </w:rPr>
        <w:t>P</w:t>
      </w:r>
      <w:r>
        <w:rPr>
          <w:rFonts w:ascii="Book Antiqua" w:eastAsia="Book Antiqua" w:hAnsi="Book Antiqua" w:cs="Book Antiqua"/>
          <w:color w:val="000000"/>
          <w:szCs w:val="18"/>
        </w:rPr>
        <w:t xml:space="preserve"> values of shock within 48 h after ICU admission, INR, creatinine, </w:t>
      </w:r>
      <w:r w:rsidR="00D84B08">
        <w:rPr>
          <w:rFonts w:ascii="Book Antiqua" w:eastAsia="Book Antiqua" w:hAnsi="Book Antiqua" w:cs="Book Antiqua"/>
          <w:color w:val="000000"/>
        </w:rPr>
        <w:t>lactic acid</w:t>
      </w:r>
      <w:r>
        <w:rPr>
          <w:rFonts w:ascii="Book Antiqua" w:eastAsia="Book Antiqua" w:hAnsi="Book Antiqua" w:cs="Book Antiqua"/>
          <w:color w:val="000000"/>
          <w:szCs w:val="18"/>
        </w:rPr>
        <w:t>, oxygenation index</w:t>
      </w:r>
      <w:r w:rsidR="0057346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 h after ICU admission were all less than 0.01.</w:t>
      </w:r>
    </w:p>
    <w:p w14:paraId="76616037" w14:textId="5364879C" w:rsidR="00A77B3E" w:rsidRDefault="00963E5F" w:rsidP="00D84B08">
      <w:pPr>
        <w:spacing w:line="360" w:lineRule="auto"/>
        <w:ind w:firstLineChars="100" w:firstLine="240"/>
        <w:jc w:val="both"/>
      </w:pPr>
      <w:r>
        <w:rPr>
          <w:rFonts w:ascii="Book Antiqua" w:eastAsia="Book Antiqua" w:hAnsi="Book Antiqua" w:cs="Book Antiqua"/>
          <w:color w:val="000000"/>
          <w:szCs w:val="18"/>
        </w:rPr>
        <w:t xml:space="preserve">The multiple analysis is presented in Table 3. Those factors with </w:t>
      </w:r>
      <w:r w:rsidR="00573467">
        <w:rPr>
          <w:rFonts w:ascii="Book Antiqua" w:eastAsia="Book Antiqua" w:hAnsi="Book Antiqua" w:cs="Book Antiqua"/>
          <w:color w:val="000000"/>
          <w:szCs w:val="18"/>
        </w:rPr>
        <w:t xml:space="preserve">a </w:t>
      </w:r>
      <w:r w:rsidRPr="00D84B08">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value less than 0.05 were enrolled in the Cox regression analysis. The results showed that BMI</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20</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lactic acid after ICU admission</w:t>
      </w:r>
      <w:r w:rsidR="0057346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 h after ICU admission might be independent prognostic predictors. However, there was no significant difference </w:t>
      </w:r>
      <w:r w:rsidR="00267835">
        <w:rPr>
          <w:rFonts w:ascii="Book Antiqua" w:eastAsia="Book Antiqua" w:hAnsi="Book Antiqua" w:cs="Book Antiqua"/>
          <w:color w:val="000000"/>
          <w:szCs w:val="18"/>
        </w:rPr>
        <w:t xml:space="preserve">between </w:t>
      </w:r>
      <w:r>
        <w:rPr>
          <w:rFonts w:ascii="Book Antiqua" w:eastAsia="Book Antiqua" w:hAnsi="Book Antiqua" w:cs="Book Antiqua"/>
          <w:color w:val="000000"/>
          <w:szCs w:val="18"/>
        </w:rPr>
        <w:t>those with 20</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D84B0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28 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and BMI</w:t>
      </w:r>
      <w:r w:rsidR="00D84B08">
        <w:rPr>
          <w:rFonts w:ascii="Book Antiqua" w:hAnsi="Book Antiqua" w:cs="Book Antiqua" w:hint="eastAsia"/>
          <w:color w:val="000000"/>
          <w:szCs w:val="18"/>
          <w:lang w:eastAsia="zh-CN"/>
        </w:rPr>
        <w:t xml:space="preserve"> </w:t>
      </w:r>
      <w:r w:rsidR="00D84B08">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28 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xml:space="preserve">. The </w:t>
      </w:r>
      <w:r>
        <w:rPr>
          <w:rFonts w:ascii="Book Antiqua" w:eastAsia="Book Antiqua" w:hAnsi="Book Antiqua" w:cs="Book Antiqua"/>
          <w:color w:val="000000"/>
          <w:szCs w:val="18"/>
        </w:rPr>
        <w:t>survival curves of these three predictors are shown in Figure</w:t>
      </w:r>
      <w:r w:rsidR="00D84B08">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1</w:t>
      </w:r>
      <w:r w:rsidR="00D84B08">
        <w:rPr>
          <w:rFonts w:ascii="Book Antiqua" w:eastAsia="Book Antiqua" w:hAnsi="Book Antiqua" w:cs="Book Antiqua"/>
          <w:color w:val="000000"/>
          <w:szCs w:val="18"/>
        </w:rPr>
        <w:t>-</w:t>
      </w:r>
      <w:r>
        <w:rPr>
          <w:rFonts w:ascii="Book Antiqua" w:eastAsia="Book Antiqua" w:hAnsi="Book Antiqua" w:cs="Book Antiqua"/>
          <w:color w:val="000000"/>
          <w:szCs w:val="18"/>
        </w:rPr>
        <w:t>3.</w:t>
      </w:r>
    </w:p>
    <w:p w14:paraId="0EAA2A61" w14:textId="18A1CF46" w:rsidR="00A77B3E" w:rsidRDefault="00963E5F" w:rsidP="00D84B08">
      <w:pPr>
        <w:spacing w:line="360" w:lineRule="auto"/>
        <w:ind w:firstLineChars="100" w:firstLine="240"/>
        <w:jc w:val="both"/>
      </w:pPr>
      <w:r>
        <w:rPr>
          <w:rFonts w:ascii="Book Antiqua" w:eastAsia="Book Antiqua" w:hAnsi="Book Antiqua" w:cs="Book Antiqua"/>
          <w:color w:val="000000"/>
          <w:szCs w:val="18"/>
        </w:rPr>
        <w:t>BMI had a mild ability to predict mortality of these patients (AUROC, 0.569); lactic acid had a mild ability to predict mortality (AUROC, 0.673); SOFA score had a modest ability to predict mortality (AUROC, 0.773). Compared with SOFA score, SOFA score combined with BMI and lactic acid might have higher predictive ability (AUROC, 0.859; 95%</w:t>
      </w:r>
      <w:r w:rsidR="00D84B08">
        <w:rPr>
          <w:rFonts w:ascii="Book Antiqua" w:eastAsia="Book Antiqua" w:hAnsi="Book Antiqua" w:cs="Book Antiqua"/>
          <w:color w:val="000000"/>
          <w:szCs w:val="18"/>
        </w:rPr>
        <w:t xml:space="preserve"> </w:t>
      </w:r>
      <w:r w:rsidR="00D84B08" w:rsidRPr="00616F4C">
        <w:rPr>
          <w:rFonts w:ascii="Book Antiqua" w:eastAsia="Malgun Gothic" w:hAnsi="Book Antiqua"/>
        </w:rPr>
        <w:t>confidence interval</w:t>
      </w:r>
      <w:r>
        <w:rPr>
          <w:rFonts w:ascii="Book Antiqua" w:eastAsia="Book Antiqua" w:hAnsi="Book Antiqua" w:cs="Book Antiqua"/>
          <w:color w:val="000000"/>
          <w:szCs w:val="18"/>
        </w:rPr>
        <w:t>, 0.789-0.929). The ROC curve of the SOFA score combined with BMI and lactic acid is shown in Figure 4.</w:t>
      </w:r>
    </w:p>
    <w:p w14:paraId="31288B3A" w14:textId="77777777" w:rsidR="00A77B3E" w:rsidRDefault="00A77B3E">
      <w:pPr>
        <w:spacing w:line="360" w:lineRule="auto"/>
        <w:jc w:val="both"/>
      </w:pPr>
    </w:p>
    <w:p w14:paraId="7B720E8D" w14:textId="77777777" w:rsidR="00A77B3E" w:rsidRDefault="00963E5F">
      <w:pPr>
        <w:spacing w:line="360" w:lineRule="auto"/>
        <w:jc w:val="both"/>
      </w:pPr>
      <w:r>
        <w:rPr>
          <w:rFonts w:ascii="Book Antiqua" w:eastAsia="Book Antiqua" w:hAnsi="Book Antiqua" w:cs="Book Antiqua"/>
          <w:b/>
          <w:caps/>
          <w:color w:val="000000"/>
          <w:u w:val="single"/>
        </w:rPr>
        <w:t>DISCUSSION</w:t>
      </w:r>
    </w:p>
    <w:p w14:paraId="61A5394C" w14:textId="7EFBBF75" w:rsidR="00A77B3E" w:rsidRDefault="00963E5F">
      <w:pPr>
        <w:spacing w:line="360" w:lineRule="auto"/>
        <w:jc w:val="both"/>
      </w:pPr>
      <w:r>
        <w:rPr>
          <w:rFonts w:ascii="Book Antiqua" w:eastAsia="Book Antiqua" w:hAnsi="Book Antiqua" w:cs="Book Antiqua"/>
          <w:color w:val="000000"/>
        </w:rPr>
        <w:lastRenderedPageBreak/>
        <w:t>S</w:t>
      </w:r>
      <w:r>
        <w:rPr>
          <w:rFonts w:ascii="Book Antiqua" w:eastAsia="Book Antiqua" w:hAnsi="Book Antiqua" w:cs="Book Antiqua"/>
          <w:color w:val="000000"/>
        </w:rPr>
        <w:t xml:space="preserve">epsis </w:t>
      </w:r>
      <w:r w:rsidR="00267835">
        <w:rPr>
          <w:rFonts w:ascii="Book Antiqua" w:eastAsia="Book Antiqua" w:hAnsi="Book Antiqua" w:cs="Book Antiqua"/>
          <w:color w:val="000000"/>
        </w:rPr>
        <w:t xml:space="preserve">is </w:t>
      </w:r>
      <w:r>
        <w:rPr>
          <w:rFonts w:ascii="Book Antiqua" w:eastAsia="Book Antiqua" w:hAnsi="Book Antiqua" w:cs="Book Antiqua"/>
          <w:color w:val="000000"/>
        </w:rPr>
        <w:t xml:space="preserve">one of the most common causes of death in critically ill patients. Until now, there </w:t>
      </w:r>
      <w:r w:rsidR="00267835">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few </w:t>
      </w:r>
      <w:r w:rsidR="00267835">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on postoperative sepsis. In this study, postoperative sepsis after gastrointestinal tumor surgery was </w:t>
      </w:r>
      <w:r w:rsidR="00267835">
        <w:rPr>
          <w:rFonts w:ascii="Book Antiqua" w:eastAsia="Book Antiqua" w:hAnsi="Book Antiqua" w:cs="Book Antiqua"/>
          <w:color w:val="000000"/>
        </w:rPr>
        <w:t>investigated</w:t>
      </w:r>
      <w:r>
        <w:rPr>
          <w:rFonts w:ascii="Book Antiqua" w:eastAsia="Book Antiqua" w:hAnsi="Book Antiqua" w:cs="Book Antiqua"/>
          <w:color w:val="000000"/>
        </w:rPr>
        <w:t xml:space="preserve">. The mortality rate was lower than that of sepsis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which might be related to the fact that the most common source of infection in our patients was</w:t>
      </w:r>
      <w:r w:rsidR="00267835">
        <w:rPr>
          <w:rFonts w:ascii="Book Antiqua" w:eastAsia="Book Antiqua" w:hAnsi="Book Antiqua" w:cs="Book Antiqua"/>
          <w:color w:val="000000"/>
        </w:rPr>
        <w:t xml:space="preserve"> </w:t>
      </w:r>
      <w:r>
        <w:rPr>
          <w:rFonts w:ascii="Book Antiqua" w:eastAsia="Book Antiqua" w:hAnsi="Book Antiqua" w:cs="Book Antiqua"/>
          <w:color w:val="000000"/>
        </w:rPr>
        <w:t xml:space="preserve">abdominal infection. Hence, by a multidisciplinary team, we could control the infection source actively through minimally invasive drainage or surgical debridement. There </w:t>
      </w:r>
      <w:r w:rsidR="00267835">
        <w:rPr>
          <w:rFonts w:ascii="Book Antiqua" w:eastAsia="Book Antiqua" w:hAnsi="Book Antiqua" w:cs="Book Antiqua"/>
          <w:color w:val="000000"/>
        </w:rPr>
        <w:t xml:space="preserve">are </w:t>
      </w:r>
      <w:r>
        <w:rPr>
          <w:rFonts w:ascii="Book Antiqua" w:eastAsia="Book Antiqua" w:hAnsi="Book Antiqua" w:cs="Book Antiqua"/>
          <w:color w:val="000000"/>
        </w:rPr>
        <w:t>many factors that mi</w:t>
      </w:r>
      <w:r>
        <w:rPr>
          <w:rFonts w:ascii="Book Antiqua" w:eastAsia="Book Antiqua" w:hAnsi="Book Antiqua" w:cs="Book Antiqua"/>
          <w:color w:val="000000"/>
        </w:rPr>
        <w:t>ght influence the prognosis in patients with sepsis.</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In our study, 181 patients with sepsis admitted to intensive care unit after gastrointestinal tumor surgery were analyzed retrospectively and we found that BMI, lactic acid af</w:t>
      </w:r>
      <w:r>
        <w:rPr>
          <w:rFonts w:ascii="Book Antiqua" w:eastAsia="Book Antiqua" w:hAnsi="Book Antiqua" w:cs="Book Antiqua"/>
          <w:color w:val="000000"/>
          <w:szCs w:val="18"/>
        </w:rPr>
        <w:t>ter ICU admission</w:t>
      </w:r>
      <w:r w:rsidR="00267835">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SOFA score within 24</w:t>
      </w:r>
      <w:r w:rsidR="004B1F8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h after ICU admission were independent prognostic predictors.</w:t>
      </w:r>
    </w:p>
    <w:p w14:paraId="1A93FF0A" w14:textId="1AECE1E5" w:rsidR="00A77B3E" w:rsidRDefault="00963E5F" w:rsidP="00705744">
      <w:pPr>
        <w:spacing w:line="360" w:lineRule="auto"/>
        <w:ind w:firstLineChars="100" w:firstLine="240"/>
        <w:jc w:val="both"/>
      </w:pPr>
      <w:r>
        <w:rPr>
          <w:rFonts w:ascii="Book Antiqua" w:eastAsia="Book Antiqua" w:hAnsi="Book Antiqua" w:cs="Book Antiqua"/>
          <w:color w:val="000000"/>
          <w:szCs w:val="16"/>
        </w:rPr>
        <w:t>First, we found that patients with 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had a</w:t>
      </w:r>
      <w:r>
        <w:rPr>
          <w:rFonts w:ascii="Book Antiqua" w:eastAsia="Book Antiqua" w:hAnsi="Book Antiqua" w:cs="Book Antiqua"/>
          <w:color w:val="000000"/>
          <w:szCs w:val="16"/>
        </w:rPr>
        <w:t xml:space="preserve"> worse prognosis than those with 20</w:t>
      </w:r>
      <w:r w:rsidR="00705744">
        <w:rPr>
          <w:rFonts w:ascii="Book Antiqua" w:hAnsi="Book Antiqua" w:cs="Book Antiqua" w:hint="eastAsia"/>
          <w:color w:val="000000"/>
          <w:szCs w:val="16"/>
          <w:lang w:eastAsia="zh-CN"/>
        </w:rPr>
        <w:t xml:space="preserve"> </w:t>
      </w:r>
      <w:r w:rsidR="00705744">
        <w:rPr>
          <w:rFonts w:ascii="Book Antiqua" w:hAnsi="Book Antiqua" w:cs="Book Antiqua"/>
          <w:color w:val="000000"/>
          <w:szCs w:val="16"/>
          <w:lang w:eastAsia="zh-CN"/>
        </w:rPr>
        <w:t xml:space="preserve">&lt; </w:t>
      </w:r>
      <w:r>
        <w:rPr>
          <w:rFonts w:ascii="Book Antiqua" w:eastAsia="Book Antiqua" w:hAnsi="Book Antiqua" w:cs="Book Antiqua"/>
          <w:color w:val="000000"/>
          <w:szCs w:val="16"/>
        </w:rPr>
        <w:t>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28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and BMI</w:t>
      </w:r>
      <w:r w:rsidR="00705744">
        <w:rPr>
          <w:rFonts w:ascii="Book Antiqua" w:hAnsi="Book Antiqua" w:cs="Book Antiqua" w:hint="eastAsia"/>
          <w:color w:val="000000"/>
          <w:szCs w:val="16"/>
          <w:lang w:eastAsia="zh-CN"/>
        </w:rPr>
        <w:t xml:space="preserve"> </w:t>
      </w:r>
      <w:r w:rsidR="00705744">
        <w:rPr>
          <w:rFonts w:ascii="Book Antiqua" w:hAnsi="Book Antiqua" w:cs="Book Antiqua"/>
          <w:color w:val="000000"/>
          <w:szCs w:val="16"/>
          <w:lang w:eastAsia="zh-CN"/>
        </w:rPr>
        <w:t xml:space="preserve">&gt; </w:t>
      </w:r>
      <w:r>
        <w:rPr>
          <w:rFonts w:ascii="Book Antiqua" w:eastAsia="Book Antiqua" w:hAnsi="Book Antiqua" w:cs="Book Antiqua"/>
          <w:color w:val="000000"/>
          <w:szCs w:val="16"/>
        </w:rPr>
        <w:t>28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so we guessed that 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xml:space="preserve"> might be a risk predictor. However, the number of patients in this study was limited. </w:t>
      </w:r>
      <w:r>
        <w:rPr>
          <w:rFonts w:ascii="Book Antiqua" w:eastAsia="Book Antiqua" w:hAnsi="Book Antiqua" w:cs="Book Antiqua"/>
          <w:color w:val="000000"/>
        </w:rPr>
        <w:t xml:space="preserve">The relationship between BMI and the prognosis of sepsis had been widely reported, but the results remained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t>
      </w:r>
      <w:r w:rsidR="00705744" w:rsidRPr="00705744">
        <w:rPr>
          <w:rFonts w:ascii="Book Antiqua" w:eastAsia="Book Antiqua" w:hAnsi="Book Antiqua" w:cs="Book Antiqua"/>
          <w:color w:val="000000"/>
          <w:szCs w:val="18"/>
        </w:rPr>
        <w:t>Papadimitriou-</w:t>
      </w:r>
      <w:proofErr w:type="spellStart"/>
      <w:r w:rsidR="00705744" w:rsidRPr="00705744">
        <w:rPr>
          <w:rFonts w:ascii="Book Antiqua" w:eastAsia="Book Antiqua" w:hAnsi="Book Antiqua" w:cs="Book Antiqua"/>
          <w:color w:val="000000"/>
          <w:szCs w:val="18"/>
        </w:rPr>
        <w:t>Olivgeris</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705744">
        <w:rPr>
          <w:rFonts w:ascii="Book Antiqua" w:eastAsia="Book Antiqua" w:hAnsi="Book Antiqua" w:cs="Book Antiqua"/>
          <w:color w:val="000000"/>
          <w:vertAlign w:val="superscript"/>
        </w:rPr>
        <w:t>[</w:t>
      </w:r>
      <w:proofErr w:type="gramEnd"/>
      <w:r w:rsidR="00705744">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the mortality of obese patients with sepsis increased significantly. Nevertheless, one recent meta-analysis divided sepsis patients into three groups: Overweight (25</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30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 obesity (30</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&lt; </w:t>
      </w:r>
      <w:r>
        <w:rPr>
          <w:rFonts w:ascii="Book Antiqua" w:eastAsia="Book Antiqua" w:hAnsi="Book Antiqua" w:cs="Book Antiqua"/>
          <w:color w:val="000000"/>
          <w:szCs w:val="18"/>
        </w:rPr>
        <w:t>BMI</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40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szCs w:val="18"/>
        </w:rPr>
        <w:t>)</w:t>
      </w:r>
      <w:r w:rsidR="00267835">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morbid obe</w:t>
      </w:r>
      <w:r>
        <w:rPr>
          <w:rFonts w:ascii="Book Antiqua" w:eastAsia="Book Antiqua" w:hAnsi="Book Antiqua" w:cs="Book Antiqua"/>
          <w:color w:val="000000"/>
          <w:szCs w:val="18"/>
        </w:rPr>
        <w:t>sity (BMI</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40</w:t>
      </w:r>
      <w:r w:rsidR="00705744">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kg/m</w:t>
      </w:r>
      <w:r>
        <w:rPr>
          <w:rFonts w:ascii="Book Antiqua" w:eastAsia="Book Antiqua" w:hAnsi="Book Antiqua" w:cs="Book Antiqua"/>
          <w:color w:val="000000"/>
          <w:szCs w:val="23"/>
          <w:vertAlign w:val="superscript"/>
        </w:rPr>
        <w:t>2</w:t>
      </w:r>
      <w:r>
        <w:rPr>
          <w:rFonts w:ascii="Book Antiqua" w:eastAsia="Book Antiqua" w:hAnsi="Book Antiqua" w:cs="Book Antiqua"/>
          <w:color w:val="000000"/>
        </w:rPr>
        <w:t xml:space="preserve">). The results showed that the death risk of overweight patients with sepsis was reduced, while obesity and morbid obesity patients with sepsis did not increase the death risk. The reason for this controversy might be linked to the distribution of adipose tissue. It was pointed out that the visceral fat (VAT) accumulation detected by CT scan was a risk factor for poor prognosis of sepsis. Sepsis patients with a high ratio of </w:t>
      </w:r>
      <w:r w:rsidR="00705744">
        <w:rPr>
          <w:rFonts w:ascii="Book Antiqua" w:eastAsia="Book Antiqua" w:hAnsi="Book Antiqua" w:cs="Book Antiqua"/>
          <w:color w:val="000000"/>
        </w:rPr>
        <w:t>visceral fat</w:t>
      </w:r>
      <w:r>
        <w:rPr>
          <w:rFonts w:ascii="Book Antiqua" w:eastAsia="Book Antiqua" w:hAnsi="Book Antiqua" w:cs="Book Antiqua"/>
          <w:color w:val="000000"/>
        </w:rPr>
        <w:t xml:space="preserve"> area to the subcutaneous fat area had an increased risk of death and organ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 the future, more detailed and rigorous studies should aim to elucidate the relationship between sepsis and BMI.</w:t>
      </w:r>
    </w:p>
    <w:p w14:paraId="3AABE1B9" w14:textId="07153394" w:rsidR="00A77B3E" w:rsidRDefault="00963E5F" w:rsidP="00705744">
      <w:pPr>
        <w:spacing w:line="360" w:lineRule="auto"/>
        <w:ind w:firstLineChars="100" w:firstLine="240"/>
        <w:jc w:val="both"/>
      </w:pPr>
      <w:r>
        <w:rPr>
          <w:rFonts w:ascii="Book Antiqua" w:eastAsia="Book Antiqua" w:hAnsi="Book Antiqua" w:cs="Book Antiqua"/>
          <w:color w:val="000000"/>
        </w:rPr>
        <w:t xml:space="preserve">Generally speaking, when the energy of the tissue could not be satisfied by aerobic respiration, the tissue could not get enough oxygen or could not deal with oxygen fast </w:t>
      </w:r>
      <w:r>
        <w:rPr>
          <w:rFonts w:ascii="Book Antiqua" w:eastAsia="Book Antiqua" w:hAnsi="Book Antiqua" w:cs="Book Antiqua"/>
          <w:color w:val="000000"/>
        </w:rPr>
        <w:lastRenderedPageBreak/>
        <w:t xml:space="preserve">enough, the concentration of lactic acid would rise. Hence, sepsis and septic shock guidelines used lactic acid as an indicator of tissue hypoperfusion and as a target for fluid </w:t>
      </w:r>
      <w:proofErr w:type="gramStart"/>
      <w:r>
        <w:rPr>
          <w:rFonts w:ascii="Book Antiqua" w:eastAsia="Book Antiqua" w:hAnsi="Book Antiqua" w:cs="Book Antiqua"/>
          <w:color w:val="000000"/>
        </w:rPr>
        <w:t>resuscitation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Many</w:t>
      </w:r>
      <w:r>
        <w:rPr>
          <w:rFonts w:ascii="Book Antiqua" w:eastAsia="Book Antiqua" w:hAnsi="Book Antiqua" w:cs="Book Antiqua"/>
          <w:color w:val="000000"/>
        </w:rPr>
        <w:t xml:space="preserve"> studies </w:t>
      </w:r>
      <w:r w:rsidR="00267835">
        <w:rPr>
          <w:rFonts w:ascii="Book Antiqua" w:eastAsia="Book Antiqua" w:hAnsi="Book Antiqua" w:cs="Book Antiqua"/>
          <w:color w:val="000000"/>
        </w:rPr>
        <w:t xml:space="preserve">have </w:t>
      </w:r>
      <w:r>
        <w:rPr>
          <w:rFonts w:ascii="Book Antiqua" w:eastAsia="Book Antiqua" w:hAnsi="Book Antiqua" w:cs="Book Antiqua"/>
          <w:color w:val="000000"/>
        </w:rPr>
        <w:t xml:space="preserve">shown that lactic acid was an independent risk factor for sepsis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In our study, it was further confirmed that lactic acid</w:t>
      </w:r>
      <w:r w:rsidR="00705744">
        <w:rPr>
          <w:rFonts w:ascii="Book Antiqua" w:hAnsi="Book Antiqua" w:cs="Book Antiqua" w:hint="eastAsia"/>
          <w:color w:val="000000"/>
          <w:szCs w:val="18"/>
          <w:lang w:eastAsia="zh-CN"/>
        </w:rPr>
        <w:t xml:space="preserve"> </w:t>
      </w:r>
      <w:r w:rsidR="00705744">
        <w:rPr>
          <w:rFonts w:ascii="Book Antiqua" w:hAnsi="Book Antiqua" w:cs="Book Antiqua"/>
          <w:color w:val="000000"/>
          <w:szCs w:val="18"/>
          <w:lang w:eastAsia="zh-CN"/>
        </w:rPr>
        <w:t xml:space="preserve">&gt; </w:t>
      </w:r>
      <w:r>
        <w:rPr>
          <w:rFonts w:ascii="Book Antiqua" w:eastAsia="Book Antiqua" w:hAnsi="Book Antiqua" w:cs="Book Antiqua"/>
          <w:color w:val="000000"/>
          <w:szCs w:val="18"/>
        </w:rPr>
        <w:t xml:space="preserve">3 mmol/L after ICU admission was an independent risk predictor </w:t>
      </w:r>
      <w:r w:rsidR="00267835">
        <w:rPr>
          <w:rFonts w:ascii="Book Antiqua" w:eastAsia="Book Antiqua" w:hAnsi="Book Antiqua" w:cs="Book Antiqua"/>
          <w:color w:val="000000"/>
          <w:szCs w:val="18"/>
        </w:rPr>
        <w:t xml:space="preserve">of </w:t>
      </w:r>
      <w:r>
        <w:rPr>
          <w:rFonts w:ascii="Book Antiqua" w:eastAsia="Book Antiqua" w:hAnsi="Book Antiqua" w:cs="Book Antiqua"/>
          <w:color w:val="000000"/>
          <w:szCs w:val="18"/>
        </w:rPr>
        <w:t>patients with sepsis after gastrointestinal tumor surgery.</w:t>
      </w:r>
    </w:p>
    <w:p w14:paraId="6EFF4DCC" w14:textId="01E3C8B1" w:rsidR="00A77B3E" w:rsidRDefault="00963E5F" w:rsidP="00705744">
      <w:pPr>
        <w:spacing w:line="360" w:lineRule="auto"/>
        <w:ind w:firstLineChars="100" w:firstLine="240"/>
        <w:jc w:val="both"/>
      </w:pPr>
      <w:r>
        <w:rPr>
          <w:rFonts w:ascii="Book Antiqua" w:eastAsia="Book Antiqua" w:hAnsi="Book Antiqua" w:cs="Book Antiqua"/>
          <w:color w:val="000000"/>
        </w:rPr>
        <w:t xml:space="preserve">There </w:t>
      </w:r>
      <w:r w:rsidR="00267835">
        <w:rPr>
          <w:rFonts w:ascii="Book Antiqua" w:eastAsia="Book Antiqua" w:hAnsi="Book Antiqua" w:cs="Book Antiqua"/>
          <w:color w:val="000000"/>
        </w:rPr>
        <w:t xml:space="preserve">have been </w:t>
      </w:r>
      <w:r>
        <w:rPr>
          <w:rFonts w:ascii="Book Antiqua" w:eastAsia="Book Antiqua" w:hAnsi="Book Antiqua" w:cs="Book Antiqua"/>
          <w:color w:val="000000"/>
        </w:rPr>
        <w:t>many scoring systems for ev</w:t>
      </w:r>
      <w:r>
        <w:rPr>
          <w:rFonts w:ascii="Book Antiqua" w:eastAsia="Book Antiqua" w:hAnsi="Book Antiqua" w:cs="Book Antiqua"/>
          <w:color w:val="000000"/>
        </w:rPr>
        <w:t xml:space="preserve">aluating the severity of critical patients, such as SOFA score and </w:t>
      </w:r>
      <w:r w:rsidR="00705744">
        <w:rPr>
          <w:rFonts w:ascii="Book Antiqua" w:eastAsia="Book Antiqua" w:hAnsi="Book Antiqua" w:cs="Book Antiqua"/>
          <w:color w:val="000000"/>
        </w:rPr>
        <w:t>acute physiology and chronic health evaluation</w:t>
      </w:r>
      <w:r>
        <w:rPr>
          <w:rFonts w:ascii="Book Antiqua" w:eastAsia="Book Antiqua" w:hAnsi="Book Antiqua" w:cs="Book Antiqua"/>
          <w:color w:val="000000"/>
        </w:rPr>
        <w:t xml:space="preserve"> II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Several studies confirmed that the SOFA score was an </w:t>
      </w:r>
      <w:r>
        <w:rPr>
          <w:rFonts w:ascii="Book Antiqua" w:eastAsia="Book Antiqua" w:hAnsi="Book Antiqua" w:cs="Book Antiqua"/>
          <w:color w:val="000000"/>
        </w:rPr>
        <w:t xml:space="preserve">independent risk predictor </w:t>
      </w:r>
      <w:r w:rsidR="00267835">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prognosis of patients with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In our study, we found that the SOFA score within 24 h after ICU admission was statistically significant in the univariate and multivariate analysis. Compared with SOFA score, SOFA score combined with BMI and lactic acid</w:t>
      </w:r>
      <w:r w:rsidR="00705744">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might </w:t>
      </w:r>
      <w:r w:rsidR="00267835">
        <w:rPr>
          <w:rFonts w:ascii="Book Antiqua" w:eastAsia="Book Antiqua" w:hAnsi="Book Antiqua" w:cs="Book Antiqua"/>
          <w:color w:val="000000"/>
          <w:szCs w:val="18"/>
        </w:rPr>
        <w:t>have</w:t>
      </w:r>
      <w:r>
        <w:rPr>
          <w:rFonts w:ascii="Book Antiqua" w:eastAsia="Book Antiqua" w:hAnsi="Book Antiqua" w:cs="Book Antiqua"/>
          <w:color w:val="000000"/>
          <w:szCs w:val="18"/>
        </w:rPr>
        <w:t xml:space="preserve"> better predictive value.</w:t>
      </w:r>
    </w:p>
    <w:p w14:paraId="535871E9" w14:textId="1A96E154" w:rsidR="00A77B3E" w:rsidRDefault="00963E5F" w:rsidP="00705744">
      <w:pPr>
        <w:spacing w:line="360" w:lineRule="auto"/>
        <w:ind w:firstLineChars="100" w:firstLine="240"/>
        <w:jc w:val="both"/>
      </w:pPr>
      <w:r>
        <w:rPr>
          <w:rFonts w:ascii="Book Antiqua" w:eastAsia="Book Antiqua" w:hAnsi="Book Antiqua" w:cs="Book Antiqua"/>
          <w:color w:val="000000"/>
          <w:szCs w:val="18"/>
        </w:rPr>
        <w:t>The limitations of this study should be referred. First, this study is a retrospective cohort study and the subjects of this study are sepsis patients admitted to ICU after gastrointestinal tumor surgery. Whether the results can be extended to all sepsis patients rem</w:t>
      </w:r>
      <w:r>
        <w:rPr>
          <w:rFonts w:ascii="Book Antiqua" w:eastAsia="Book Antiqua" w:hAnsi="Book Antiqua" w:cs="Book Antiqua"/>
          <w:color w:val="000000"/>
          <w:szCs w:val="18"/>
        </w:rPr>
        <w:t>ain</w:t>
      </w:r>
      <w:r w:rsidR="00267835">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to be confirmed. Second, patients with sepsis in the general wards were not included in this study, and most of these patients improved in our hospital. Therefore, the mortality of patients with sepsis after gastrointestinal tumor surgery might be overestimated in our study. In the future, we will design prospective studies to elucidate it. Third, there were several missing data, especially </w:t>
      </w:r>
      <w:r w:rsidR="00705744" w:rsidRPr="00705744">
        <w:rPr>
          <w:rFonts w:ascii="Book Antiqua" w:eastAsia="Book Antiqua" w:hAnsi="Book Antiqua" w:cs="Book Antiqua"/>
          <w:color w:val="000000"/>
          <w:szCs w:val="18"/>
        </w:rPr>
        <w:t>brain natriuretic peptide</w:t>
      </w:r>
      <w:r>
        <w:rPr>
          <w:rFonts w:ascii="Book Antiqua" w:eastAsia="Book Antiqua" w:hAnsi="Book Antiqua" w:cs="Book Antiqua"/>
          <w:color w:val="000000"/>
          <w:szCs w:val="18"/>
        </w:rPr>
        <w:t xml:space="preserve">, echocardiography, </w:t>
      </w:r>
      <w:r>
        <w:rPr>
          <w:rFonts w:ascii="Book Antiqua" w:eastAsia="Book Antiqua" w:hAnsi="Book Antiqua" w:cs="Book Antiqua"/>
          <w:i/>
          <w:iCs/>
          <w:color w:val="000000"/>
          <w:szCs w:val="18"/>
        </w:rPr>
        <w:t>etc.</w:t>
      </w:r>
      <w:r>
        <w:rPr>
          <w:rFonts w:ascii="Book Antiqua" w:eastAsia="Book Antiqua" w:hAnsi="Book Antiqua" w:cs="Book Antiqua"/>
          <w:color w:val="000000"/>
          <w:szCs w:val="18"/>
        </w:rPr>
        <w:t xml:space="preserve"> Thus, we could not accurately evaluate their impact on the prognosis of sepsis patients. Finally, the</w:t>
      </w:r>
      <w:r w:rsidR="00267835">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sample s</w:t>
      </w:r>
      <w:r>
        <w:rPr>
          <w:rFonts w:ascii="Book Antiqua" w:eastAsia="Book Antiqua" w:hAnsi="Book Antiqua" w:cs="Book Antiqua"/>
          <w:color w:val="000000"/>
          <w:szCs w:val="18"/>
        </w:rPr>
        <w:t>ize of this study was limited. Many factors were significantly different in univariate analysis, but not in multivariate analysis. We hope that there will be more large-scale studies in the future to confirm these results.</w:t>
      </w:r>
    </w:p>
    <w:p w14:paraId="0316D994" w14:textId="77777777" w:rsidR="00A77B3E" w:rsidRDefault="00A77B3E" w:rsidP="00705744">
      <w:pPr>
        <w:spacing w:line="360" w:lineRule="auto"/>
        <w:jc w:val="both"/>
      </w:pPr>
    </w:p>
    <w:p w14:paraId="1EA5C5C1" w14:textId="77777777" w:rsidR="00A77B3E" w:rsidRDefault="00963E5F">
      <w:pPr>
        <w:spacing w:line="360" w:lineRule="auto"/>
        <w:jc w:val="both"/>
      </w:pPr>
      <w:r>
        <w:rPr>
          <w:rFonts w:ascii="Book Antiqua" w:eastAsia="Book Antiqua" w:hAnsi="Book Antiqua" w:cs="Book Antiqua"/>
          <w:b/>
          <w:caps/>
          <w:color w:val="000000"/>
          <w:u w:val="single"/>
        </w:rPr>
        <w:t>CONCLUSION</w:t>
      </w:r>
    </w:p>
    <w:p w14:paraId="58A03F6D" w14:textId="1630B392" w:rsidR="00A77B3E" w:rsidRDefault="00963E5F">
      <w:pPr>
        <w:spacing w:line="360" w:lineRule="auto"/>
        <w:jc w:val="both"/>
      </w:pPr>
      <w:r>
        <w:rPr>
          <w:rFonts w:ascii="Book Antiqua" w:eastAsia="Book Antiqua" w:hAnsi="Book Antiqua" w:cs="Book Antiqua"/>
          <w:color w:val="000000"/>
          <w:szCs w:val="16"/>
        </w:rPr>
        <w:lastRenderedPageBreak/>
        <w:t>Lactic acid and SOFA score within 24 h af</w:t>
      </w:r>
      <w:r>
        <w:rPr>
          <w:rFonts w:ascii="Book Antiqua" w:eastAsia="Book Antiqua" w:hAnsi="Book Antiqua" w:cs="Book Antiqua"/>
          <w:color w:val="000000"/>
          <w:szCs w:val="16"/>
        </w:rPr>
        <w:t xml:space="preserve">ter ICU admission </w:t>
      </w:r>
      <w:r w:rsidR="00267835">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267835">
        <w:rPr>
          <w:rFonts w:ascii="Book Antiqua" w:eastAsia="Book Antiqua" w:hAnsi="Book Antiqua" w:cs="Book Antiqua"/>
          <w:color w:val="000000"/>
          <w:szCs w:val="16"/>
        </w:rPr>
        <w:t>have</w:t>
      </w:r>
      <w:r>
        <w:rPr>
          <w:rFonts w:ascii="Book Antiqua" w:eastAsia="Book Antiqua" w:hAnsi="Book Antiqua" w:cs="Book Antiqua"/>
          <w:color w:val="000000"/>
          <w:szCs w:val="16"/>
        </w:rPr>
        <w:t xml:space="preserve"> good predictive value</w:t>
      </w:r>
      <w:r>
        <w:rPr>
          <w:rFonts w:ascii="Book Antiqua" w:eastAsia="Book Antiqua" w:hAnsi="Book Antiqua" w:cs="Book Antiqua"/>
          <w:color w:val="000000"/>
          <w:szCs w:val="18"/>
        </w:rPr>
        <w:t>.</w:t>
      </w:r>
    </w:p>
    <w:p w14:paraId="16AE1FED" w14:textId="77777777" w:rsidR="00A77B3E" w:rsidRDefault="00A77B3E">
      <w:pPr>
        <w:spacing w:line="360" w:lineRule="auto"/>
        <w:jc w:val="both"/>
      </w:pPr>
    </w:p>
    <w:p w14:paraId="310B8D15" w14:textId="77777777" w:rsidR="00A77B3E" w:rsidRDefault="00963E5F">
      <w:pPr>
        <w:spacing w:line="360" w:lineRule="auto"/>
        <w:jc w:val="both"/>
      </w:pPr>
      <w:r>
        <w:rPr>
          <w:rFonts w:ascii="Book Antiqua" w:eastAsia="Book Antiqua" w:hAnsi="Book Antiqua" w:cs="Book Antiqua"/>
          <w:b/>
          <w:caps/>
          <w:color w:val="000000"/>
          <w:u w:val="single"/>
        </w:rPr>
        <w:t>ARTICLE HIGHLIGHTS</w:t>
      </w:r>
    </w:p>
    <w:p w14:paraId="23302B22" w14:textId="77777777" w:rsidR="00A77B3E" w:rsidRDefault="00963E5F">
      <w:pPr>
        <w:spacing w:line="360" w:lineRule="auto"/>
        <w:jc w:val="both"/>
      </w:pPr>
      <w:r>
        <w:rPr>
          <w:rFonts w:ascii="Book Antiqua" w:eastAsia="Book Antiqua" w:hAnsi="Book Antiqua" w:cs="Book Antiqua"/>
          <w:b/>
          <w:i/>
          <w:color w:val="000000"/>
        </w:rPr>
        <w:t>Research background</w:t>
      </w:r>
    </w:p>
    <w:p w14:paraId="09F37C4A" w14:textId="4CC98A09" w:rsidR="00A77B3E" w:rsidRDefault="00963E5F">
      <w:pPr>
        <w:spacing w:line="360" w:lineRule="auto"/>
        <w:jc w:val="both"/>
      </w:pPr>
      <w:r>
        <w:rPr>
          <w:rFonts w:ascii="Book Antiqua" w:eastAsia="Book Antiqua" w:hAnsi="Book Antiqua" w:cs="Book Antiqua"/>
          <w:color w:val="000000"/>
          <w:szCs w:val="18"/>
        </w:rPr>
        <w:t xml:space="preserve">There </w:t>
      </w:r>
      <w:r w:rsidR="00267835">
        <w:rPr>
          <w:rFonts w:ascii="Book Antiqua" w:eastAsia="Book Antiqua" w:hAnsi="Book Antiqua" w:cs="Book Antiqua"/>
          <w:color w:val="000000"/>
          <w:szCs w:val="18"/>
        </w:rPr>
        <w:t xml:space="preserve">have been </w:t>
      </w:r>
      <w:r>
        <w:rPr>
          <w:rFonts w:ascii="Book Antiqua" w:eastAsia="Book Antiqua" w:hAnsi="Book Antiqua" w:cs="Book Antiqua"/>
          <w:color w:val="000000"/>
          <w:szCs w:val="18"/>
        </w:rPr>
        <w:t xml:space="preserve">different reports on mortality of sepsis, </w:t>
      </w:r>
      <w:r w:rsidR="00267835">
        <w:rPr>
          <w:rFonts w:ascii="Book Antiqua" w:eastAsia="Book Antiqua" w:hAnsi="Book Antiqua" w:cs="Book Antiqua"/>
          <w:color w:val="000000"/>
          <w:szCs w:val="18"/>
        </w:rPr>
        <w:t xml:space="preserve">but </w:t>
      </w:r>
      <w:r>
        <w:rPr>
          <w:rFonts w:ascii="Book Antiqua" w:eastAsia="Book Antiqua" w:hAnsi="Book Antiqua" w:cs="Book Antiqua"/>
          <w:color w:val="000000"/>
          <w:szCs w:val="18"/>
        </w:rPr>
        <w:t>few</w:t>
      </w:r>
      <w:r w:rsidR="00267835">
        <w:rPr>
          <w:rFonts w:ascii="Book Antiqua" w:eastAsia="Book Antiqua" w:hAnsi="Book Antiqua" w:cs="Book Antiqua"/>
          <w:color w:val="000000"/>
          <w:szCs w:val="18"/>
        </w:rPr>
        <w:t xml:space="preserve"> focus </w:t>
      </w:r>
      <w:r>
        <w:rPr>
          <w:rFonts w:ascii="Book Antiqua" w:eastAsia="Book Antiqua" w:hAnsi="Book Antiqua" w:cs="Book Antiqua"/>
          <w:color w:val="000000"/>
          <w:szCs w:val="18"/>
        </w:rPr>
        <w:t>on the prognosis of patients with sepsis after surgery.</w:t>
      </w:r>
    </w:p>
    <w:p w14:paraId="5CF3DA8E" w14:textId="77777777" w:rsidR="00A77B3E" w:rsidRDefault="00A77B3E">
      <w:pPr>
        <w:spacing w:line="360" w:lineRule="auto"/>
        <w:jc w:val="both"/>
      </w:pPr>
    </w:p>
    <w:p w14:paraId="121451DB" w14:textId="77777777" w:rsidR="00A77B3E" w:rsidRDefault="00963E5F">
      <w:pPr>
        <w:spacing w:line="360" w:lineRule="auto"/>
        <w:jc w:val="both"/>
      </w:pPr>
      <w:r>
        <w:rPr>
          <w:rFonts w:ascii="Book Antiqua" w:eastAsia="Book Antiqua" w:hAnsi="Book Antiqua" w:cs="Book Antiqua"/>
          <w:b/>
          <w:i/>
          <w:color w:val="000000"/>
        </w:rPr>
        <w:t>Research motivation</w:t>
      </w:r>
    </w:p>
    <w:p w14:paraId="3094F0FD" w14:textId="77777777" w:rsidR="00A77B3E" w:rsidRDefault="00963E5F">
      <w:pPr>
        <w:spacing w:line="360" w:lineRule="auto"/>
        <w:jc w:val="both"/>
      </w:pPr>
      <w:r>
        <w:rPr>
          <w:rFonts w:ascii="Book Antiqua" w:eastAsia="Book Antiqua" w:hAnsi="Book Antiqua" w:cs="Book Antiqua"/>
          <w:color w:val="000000"/>
          <w:szCs w:val="16"/>
        </w:rPr>
        <w:t>To explore the prognostic predictors in patients with sepsis after gastrointestinal tumor surgery.</w:t>
      </w:r>
    </w:p>
    <w:p w14:paraId="5CEDD6C0" w14:textId="77777777" w:rsidR="00A77B3E" w:rsidRDefault="00A77B3E">
      <w:pPr>
        <w:spacing w:line="360" w:lineRule="auto"/>
        <w:jc w:val="both"/>
      </w:pPr>
    </w:p>
    <w:p w14:paraId="2B547079" w14:textId="77777777" w:rsidR="00A77B3E" w:rsidRDefault="00963E5F">
      <w:pPr>
        <w:spacing w:line="360" w:lineRule="auto"/>
        <w:jc w:val="both"/>
      </w:pPr>
      <w:r>
        <w:rPr>
          <w:rFonts w:ascii="Book Antiqua" w:eastAsia="Book Antiqua" w:hAnsi="Book Antiqua" w:cs="Book Antiqua"/>
          <w:b/>
          <w:i/>
          <w:color w:val="000000"/>
        </w:rPr>
        <w:t>Research objectives</w:t>
      </w:r>
    </w:p>
    <w:p w14:paraId="616B9AEF" w14:textId="4A241FAC" w:rsidR="00A77B3E" w:rsidRDefault="00963E5F">
      <w:pPr>
        <w:spacing w:line="360" w:lineRule="auto"/>
        <w:jc w:val="both"/>
      </w:pPr>
      <w:r>
        <w:rPr>
          <w:rFonts w:ascii="Book Antiqua" w:eastAsia="Book Antiqua" w:hAnsi="Book Antiqua" w:cs="Book Antiqua"/>
          <w:color w:val="000000"/>
          <w:szCs w:val="16"/>
        </w:rPr>
        <w:t xml:space="preserve">We studied the clinical features and prognostic predictors in patients with sepsis after gastrointestinal tumor surgery in </w:t>
      </w:r>
      <w:r w:rsidR="00705744" w:rsidRPr="00045CA0">
        <w:rPr>
          <w:rFonts w:ascii="Book Antiqua" w:eastAsia="Book Antiqua" w:hAnsi="Book Antiqua" w:cs="Book Antiqua"/>
          <w:color w:val="000000"/>
        </w:rPr>
        <w:t>intensive care unit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ICU</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w:t>
      </w:r>
    </w:p>
    <w:p w14:paraId="7823BFE0" w14:textId="77777777" w:rsidR="00A77B3E" w:rsidRDefault="00A77B3E">
      <w:pPr>
        <w:spacing w:line="360" w:lineRule="auto"/>
        <w:jc w:val="both"/>
      </w:pPr>
    </w:p>
    <w:p w14:paraId="0E84FAA6" w14:textId="77777777" w:rsidR="00A77B3E" w:rsidRDefault="00963E5F">
      <w:pPr>
        <w:spacing w:line="360" w:lineRule="auto"/>
        <w:jc w:val="both"/>
      </w:pPr>
      <w:r>
        <w:rPr>
          <w:rFonts w:ascii="Book Antiqua" w:eastAsia="Book Antiqua" w:hAnsi="Book Antiqua" w:cs="Book Antiqua"/>
          <w:b/>
          <w:i/>
          <w:color w:val="000000"/>
        </w:rPr>
        <w:t>Research methods</w:t>
      </w:r>
    </w:p>
    <w:p w14:paraId="1E9078F7" w14:textId="1452B736" w:rsidR="00A77B3E" w:rsidRDefault="00963E5F">
      <w:pPr>
        <w:spacing w:line="360" w:lineRule="auto"/>
        <w:jc w:val="both"/>
      </w:pPr>
      <w:r>
        <w:rPr>
          <w:rFonts w:ascii="Book Antiqua" w:eastAsia="Book Antiqua" w:hAnsi="Book Antiqua" w:cs="Book Antiqua"/>
          <w:color w:val="000000"/>
          <w:szCs w:val="16"/>
        </w:rPr>
        <w:t xml:space="preserve">We retrospectively screened patients who underwent gastrointestinal tumor surgery at Peking University Cancer Hospital from January 2015 to December 2019. Among them, 181 patients who were diagnosed with sepsis in ICU were included in our study. Survival was </w:t>
      </w:r>
      <w:proofErr w:type="spellStart"/>
      <w:r>
        <w:rPr>
          <w:rFonts w:ascii="Book Antiqua" w:eastAsia="Book Antiqua" w:hAnsi="Book Antiqua" w:cs="Book Antiqua"/>
          <w:color w:val="000000"/>
          <w:szCs w:val="16"/>
        </w:rPr>
        <w:t>analysed</w:t>
      </w:r>
      <w:proofErr w:type="spellEnd"/>
      <w:r>
        <w:rPr>
          <w:rFonts w:ascii="Book Antiqua" w:eastAsia="Book Antiqua" w:hAnsi="Book Antiqua" w:cs="Book Antiqua"/>
          <w:color w:val="000000"/>
          <w:szCs w:val="16"/>
        </w:rPr>
        <w:t xml:space="preserve"> by the Kaplan-Meier method. Un</w:t>
      </w:r>
      <w:r>
        <w:rPr>
          <w:rFonts w:ascii="Book Antiqua" w:eastAsia="Book Antiqua" w:hAnsi="Book Antiqua" w:cs="Book Antiqua"/>
          <w:color w:val="000000"/>
          <w:szCs w:val="16"/>
        </w:rPr>
        <w:t xml:space="preserve">ivariate and multivariate adjusted </w:t>
      </w:r>
      <w:r w:rsidR="00267835">
        <w:rPr>
          <w:rFonts w:ascii="Book Antiqua" w:eastAsia="Book Antiqua" w:hAnsi="Book Antiqua" w:cs="Book Antiqua"/>
          <w:color w:val="000000"/>
          <w:szCs w:val="16"/>
        </w:rPr>
        <w:t xml:space="preserve">analyses were </w:t>
      </w:r>
      <w:r>
        <w:rPr>
          <w:rFonts w:ascii="Book Antiqua" w:eastAsia="Book Antiqua" w:hAnsi="Book Antiqua" w:cs="Book Antiqua"/>
          <w:color w:val="000000"/>
          <w:szCs w:val="16"/>
        </w:rPr>
        <w:t>performed to identify predictor</w:t>
      </w:r>
      <w:r>
        <w:rPr>
          <w:rFonts w:ascii="Book Antiqua" w:eastAsia="Book Antiqua" w:hAnsi="Book Antiqua" w:cs="Book Antiqua"/>
          <w:color w:val="000000"/>
          <w:szCs w:val="16"/>
        </w:rPr>
        <w:t>s of prognosis.</w:t>
      </w:r>
    </w:p>
    <w:p w14:paraId="277D5A39" w14:textId="77777777" w:rsidR="00A77B3E" w:rsidRDefault="00A77B3E">
      <w:pPr>
        <w:spacing w:line="360" w:lineRule="auto"/>
        <w:jc w:val="both"/>
      </w:pPr>
    </w:p>
    <w:p w14:paraId="0EFB02EB" w14:textId="77777777" w:rsidR="00A77B3E" w:rsidRDefault="00963E5F">
      <w:pPr>
        <w:spacing w:line="360" w:lineRule="auto"/>
        <w:jc w:val="both"/>
      </w:pPr>
      <w:r>
        <w:rPr>
          <w:rFonts w:ascii="Book Antiqua" w:eastAsia="Book Antiqua" w:hAnsi="Book Antiqua" w:cs="Book Antiqua"/>
          <w:b/>
          <w:i/>
          <w:color w:val="000000"/>
        </w:rPr>
        <w:t>Research results</w:t>
      </w:r>
    </w:p>
    <w:p w14:paraId="4EABAC6A" w14:textId="1831485B" w:rsidR="00A77B3E" w:rsidRDefault="00963E5F">
      <w:pPr>
        <w:spacing w:line="360" w:lineRule="auto"/>
        <w:jc w:val="both"/>
      </w:pPr>
      <w:r>
        <w:rPr>
          <w:rFonts w:ascii="Book Antiqua" w:eastAsia="Book Antiqua" w:hAnsi="Book Antiqua" w:cs="Book Antiqua"/>
          <w:color w:val="000000"/>
          <w:szCs w:val="16"/>
        </w:rPr>
        <w:t xml:space="preserve">The 90-d all-cause mortality rate was 11.1% in our study. In multiple analysis, we found that </w:t>
      </w:r>
      <w:r w:rsidR="00705744">
        <w:rPr>
          <w:rFonts w:ascii="Book Antiqua" w:eastAsia="Book Antiqua" w:hAnsi="Book Antiqua" w:cs="Book Antiqua"/>
          <w:color w:val="000000"/>
          <w:szCs w:val="16"/>
        </w:rPr>
        <w:t>body mass index (</w:t>
      </w:r>
      <w:r>
        <w:rPr>
          <w:rFonts w:ascii="Book Antiqua" w:eastAsia="Book Antiqua" w:hAnsi="Book Antiqua" w:cs="Book Antiqua"/>
          <w:color w:val="000000"/>
          <w:szCs w:val="16"/>
        </w:rPr>
        <w:t>BMI</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20</w:t>
      </w:r>
      <w:r w:rsidR="00705744">
        <w:rPr>
          <w:rFonts w:ascii="Book Antiqua" w:eastAsia="Book Antiqua" w:hAnsi="Book Antiqua" w:cs="Book Antiqua"/>
          <w:color w:val="000000"/>
          <w:szCs w:val="16"/>
        </w:rPr>
        <w:t xml:space="preserve"> </w:t>
      </w:r>
      <w:r>
        <w:rPr>
          <w:rFonts w:ascii="Book Antiqua" w:eastAsia="Book Antiqua" w:hAnsi="Book Antiqua" w:cs="Book Antiqua"/>
          <w:color w:val="000000"/>
          <w:szCs w:val="16"/>
        </w:rPr>
        <w:t>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16"/>
        </w:rPr>
        <w:t>, lactic aci</w:t>
      </w:r>
      <w:r>
        <w:rPr>
          <w:rFonts w:ascii="Book Antiqua" w:eastAsia="Book Antiqua" w:hAnsi="Book Antiqua" w:cs="Book Antiqua"/>
          <w:color w:val="000000"/>
          <w:szCs w:val="16"/>
        </w:rPr>
        <w:t>d after ICU admission</w:t>
      </w:r>
      <w:r w:rsidR="00267835">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and </w:t>
      </w:r>
      <w:r w:rsidR="00705744">
        <w:rPr>
          <w:rFonts w:ascii="Book Antiqua" w:eastAsia="Book Antiqua" w:hAnsi="Book Antiqua" w:cs="Book Antiqua"/>
          <w:color w:val="000000"/>
        </w:rPr>
        <w:t>sequential organ failure</w:t>
      </w:r>
      <w:r w:rsidR="00705744">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 xml:space="preserve">assessment </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SOFA</w:t>
      </w:r>
      <w:r w:rsidR="00705744">
        <w:rPr>
          <w:rFonts w:ascii="Book Antiqua" w:eastAsia="Book Antiqua" w:hAnsi="Book Antiqua" w:cs="Book Antiqua"/>
          <w:color w:val="000000"/>
          <w:szCs w:val="16"/>
        </w:rPr>
        <w:t>)</w:t>
      </w:r>
      <w:r>
        <w:rPr>
          <w:rFonts w:ascii="Book Antiqua" w:eastAsia="Book Antiqua" w:hAnsi="Book Antiqua" w:cs="Book Antiqua"/>
          <w:color w:val="000000"/>
          <w:szCs w:val="16"/>
        </w:rPr>
        <w:t xml:space="preserve"> score within 24 h after ICU admission were 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the prognosis of sepsis af</w:t>
      </w:r>
      <w:r>
        <w:rPr>
          <w:rFonts w:ascii="Book Antiqua" w:eastAsia="Book Antiqua" w:hAnsi="Book Antiqua" w:cs="Book Antiqua"/>
          <w:color w:val="000000"/>
          <w:szCs w:val="16"/>
        </w:rPr>
        <w:t xml:space="preserve">ter gastrointestinal tumor surgery. Compared </w:t>
      </w:r>
      <w:r>
        <w:rPr>
          <w:rFonts w:ascii="Book Antiqua" w:eastAsia="Book Antiqua" w:hAnsi="Book Antiqua" w:cs="Book Antiqua"/>
          <w:color w:val="000000"/>
          <w:szCs w:val="16"/>
        </w:rPr>
        <w:lastRenderedPageBreak/>
        <w:t>with SOFA score, SOFA score combined with BMI and la</w:t>
      </w:r>
      <w:r>
        <w:rPr>
          <w:rFonts w:ascii="Book Antiqua" w:eastAsia="Book Antiqua" w:hAnsi="Book Antiqua" w:cs="Book Antiqua"/>
          <w:color w:val="000000"/>
          <w:szCs w:val="16"/>
        </w:rPr>
        <w:t xml:space="preserve">ctic acid might </w:t>
      </w:r>
      <w:r w:rsidR="00267835">
        <w:rPr>
          <w:rFonts w:ascii="Book Antiqua" w:eastAsia="Book Antiqua" w:hAnsi="Book Antiqua" w:cs="Book Antiqua"/>
          <w:color w:val="000000"/>
          <w:szCs w:val="16"/>
        </w:rPr>
        <w:t xml:space="preserve">have </w:t>
      </w:r>
      <w:r>
        <w:rPr>
          <w:rFonts w:ascii="Book Antiqua" w:eastAsia="Book Antiqua" w:hAnsi="Book Antiqua" w:cs="Book Antiqua"/>
          <w:color w:val="000000"/>
          <w:szCs w:val="16"/>
        </w:rPr>
        <w:t>higher predictive ability (</w:t>
      </w:r>
      <w:r w:rsidR="00705744">
        <w:rPr>
          <w:rFonts w:ascii="Book Antiqua" w:eastAsia="Book Antiqua" w:hAnsi="Book Antiqua" w:cs="Book Antiqua"/>
          <w:color w:val="000000"/>
        </w:rPr>
        <w:t>area under the receiver operating characteristic</w:t>
      </w:r>
      <w:r w:rsidR="00267835">
        <w:rPr>
          <w:rFonts w:ascii="Book Antiqua" w:eastAsia="Book Antiqua" w:hAnsi="Book Antiqua" w:cs="Book Antiqua"/>
          <w:color w:val="000000"/>
        </w:rPr>
        <w:t xml:space="preserve"> curve</w:t>
      </w:r>
      <w:r>
        <w:rPr>
          <w:rFonts w:ascii="Book Antiqua" w:eastAsia="Book Antiqua" w:hAnsi="Book Antiqua" w:cs="Book Antiqua"/>
          <w:color w:val="000000"/>
          <w:szCs w:val="16"/>
        </w:rPr>
        <w:t>, 0.859; 95%</w:t>
      </w:r>
      <w:r w:rsidR="00D84B08">
        <w:rPr>
          <w:rFonts w:ascii="Book Antiqua" w:eastAsia="Book Antiqua" w:hAnsi="Book Antiqua" w:cs="Book Antiqua"/>
          <w:color w:val="000000"/>
          <w:szCs w:val="16"/>
        </w:rPr>
        <w:t xml:space="preserve"> </w:t>
      </w:r>
      <w:r w:rsidR="00D84B08" w:rsidRPr="00616F4C">
        <w:rPr>
          <w:rFonts w:ascii="Book Antiqua" w:eastAsia="Malgun Gothic" w:hAnsi="Book Antiqua"/>
        </w:rPr>
        <w:t>confidence interval</w:t>
      </w:r>
      <w:r>
        <w:rPr>
          <w:rFonts w:ascii="Book Antiqua" w:eastAsia="Book Antiqua" w:hAnsi="Book Antiqua" w:cs="Book Antiqua"/>
          <w:color w:val="000000"/>
          <w:szCs w:val="16"/>
        </w:rPr>
        <w:t>, 0.789-0.929).</w:t>
      </w:r>
    </w:p>
    <w:p w14:paraId="2B023D72" w14:textId="77777777" w:rsidR="00A77B3E" w:rsidRDefault="00A77B3E">
      <w:pPr>
        <w:spacing w:line="360" w:lineRule="auto"/>
        <w:jc w:val="both"/>
      </w:pPr>
    </w:p>
    <w:p w14:paraId="0FFBF737" w14:textId="77777777" w:rsidR="00A77B3E" w:rsidRDefault="00963E5F">
      <w:pPr>
        <w:spacing w:line="360" w:lineRule="auto"/>
        <w:jc w:val="both"/>
      </w:pPr>
      <w:r>
        <w:rPr>
          <w:rFonts w:ascii="Book Antiqua" w:eastAsia="Book Antiqua" w:hAnsi="Book Antiqua" w:cs="Book Antiqua"/>
          <w:b/>
          <w:i/>
          <w:color w:val="000000"/>
        </w:rPr>
        <w:t>Research conclusions</w:t>
      </w:r>
    </w:p>
    <w:p w14:paraId="66DE2B20" w14:textId="6FE4820B" w:rsidR="00A77B3E" w:rsidRDefault="00963E5F">
      <w:pPr>
        <w:spacing w:line="360" w:lineRule="auto"/>
        <w:jc w:val="both"/>
      </w:pPr>
      <w:r>
        <w:rPr>
          <w:rFonts w:ascii="Book Antiqua" w:eastAsia="Book Antiqua" w:hAnsi="Book Antiqua" w:cs="Book Antiqua"/>
          <w:color w:val="000000"/>
          <w:szCs w:val="16"/>
        </w:rPr>
        <w:t>Lactic acid and SOFA score within 2</w:t>
      </w:r>
      <w:r>
        <w:rPr>
          <w:rFonts w:ascii="Book Antiqua" w:eastAsia="Book Antiqua" w:hAnsi="Book Antiqua" w:cs="Book Antiqua"/>
          <w:color w:val="000000"/>
          <w:szCs w:val="16"/>
        </w:rPr>
        <w:t xml:space="preserve">4 h after ICU admission </w:t>
      </w:r>
      <w:r w:rsidR="00267835">
        <w:rPr>
          <w:rFonts w:ascii="Book Antiqua" w:eastAsia="Book Antiqua" w:hAnsi="Book Antiqua" w:cs="Book Antiqua"/>
          <w:color w:val="000000"/>
          <w:szCs w:val="16"/>
        </w:rPr>
        <w:t xml:space="preserve">are </w:t>
      </w:r>
      <w:r>
        <w:rPr>
          <w:rFonts w:ascii="Book Antiqua" w:eastAsia="Book Antiqua" w:hAnsi="Book Antiqua" w:cs="Book Antiqua"/>
          <w:color w:val="000000"/>
          <w:szCs w:val="16"/>
        </w:rPr>
        <w:t xml:space="preserve">independent risk predictors </w:t>
      </w:r>
      <w:r w:rsidR="00267835">
        <w:rPr>
          <w:rFonts w:ascii="Book Antiqua" w:eastAsia="Book Antiqua" w:hAnsi="Book Antiqua" w:cs="Book Antiqua"/>
          <w:color w:val="000000"/>
          <w:szCs w:val="16"/>
        </w:rPr>
        <w:t xml:space="preserve">of </w:t>
      </w:r>
      <w:r>
        <w:rPr>
          <w:rFonts w:ascii="Book Antiqua" w:eastAsia="Book Antiqua" w:hAnsi="Book Antiqua" w:cs="Book Antiqua"/>
          <w:color w:val="000000"/>
          <w:szCs w:val="16"/>
        </w:rPr>
        <w:t xml:space="preserve">the prognosis of sepsis after gastrointestinal tumor surgery. SOFA score combined with BMI and lactic acid might </w:t>
      </w:r>
      <w:r w:rsidR="00267835">
        <w:rPr>
          <w:rFonts w:ascii="Book Antiqua" w:eastAsia="Book Antiqua" w:hAnsi="Book Antiqua" w:cs="Book Antiqua"/>
          <w:color w:val="000000"/>
          <w:szCs w:val="16"/>
        </w:rPr>
        <w:t>have</w:t>
      </w:r>
      <w:r>
        <w:rPr>
          <w:rFonts w:ascii="Book Antiqua" w:eastAsia="Book Antiqua" w:hAnsi="Book Antiqua" w:cs="Book Antiqua"/>
          <w:color w:val="000000"/>
          <w:szCs w:val="16"/>
        </w:rPr>
        <w:t xml:space="preserve"> good </w:t>
      </w:r>
      <w:r>
        <w:rPr>
          <w:rFonts w:ascii="Book Antiqua" w:eastAsia="Book Antiqua" w:hAnsi="Book Antiqua" w:cs="Book Antiqua"/>
          <w:color w:val="000000"/>
          <w:szCs w:val="16"/>
        </w:rPr>
        <w:t>predictive value</w:t>
      </w:r>
      <w:r>
        <w:rPr>
          <w:rFonts w:ascii="Book Antiqua" w:eastAsia="Book Antiqua" w:hAnsi="Book Antiqua" w:cs="Book Antiqua"/>
          <w:color w:val="000000"/>
          <w:szCs w:val="18"/>
        </w:rPr>
        <w:t>.</w:t>
      </w:r>
    </w:p>
    <w:p w14:paraId="74295372" w14:textId="77777777" w:rsidR="00A77B3E" w:rsidRDefault="00A77B3E">
      <w:pPr>
        <w:spacing w:line="360" w:lineRule="auto"/>
        <w:jc w:val="both"/>
      </w:pPr>
    </w:p>
    <w:p w14:paraId="70734109" w14:textId="77777777" w:rsidR="00A77B3E" w:rsidRDefault="00963E5F">
      <w:pPr>
        <w:spacing w:line="360" w:lineRule="auto"/>
        <w:jc w:val="both"/>
      </w:pPr>
      <w:r>
        <w:rPr>
          <w:rFonts w:ascii="Book Antiqua" w:eastAsia="Book Antiqua" w:hAnsi="Book Antiqua" w:cs="Book Antiqua"/>
          <w:b/>
          <w:i/>
          <w:color w:val="000000"/>
        </w:rPr>
        <w:t>Research perspectives</w:t>
      </w:r>
    </w:p>
    <w:p w14:paraId="1092E398" w14:textId="2C5DE1B3" w:rsidR="00A77B3E" w:rsidRDefault="00267835">
      <w:pPr>
        <w:spacing w:line="360" w:lineRule="auto"/>
        <w:jc w:val="both"/>
      </w:pPr>
      <w:r>
        <w:rPr>
          <w:rFonts w:ascii="Book Antiqua" w:eastAsia="Book Antiqua" w:hAnsi="Book Antiqua" w:cs="Book Antiqua"/>
          <w:color w:val="000000"/>
          <w:szCs w:val="18"/>
        </w:rPr>
        <w:t>M</w:t>
      </w:r>
      <w:r w:rsidR="00963E5F">
        <w:rPr>
          <w:rFonts w:ascii="Book Antiqua" w:eastAsia="Book Antiqua" w:hAnsi="Book Antiqua" w:cs="Book Antiqua"/>
          <w:color w:val="000000"/>
          <w:szCs w:val="18"/>
        </w:rPr>
        <w:t xml:space="preserve">ore large-scale studies </w:t>
      </w:r>
      <w:r>
        <w:rPr>
          <w:rFonts w:ascii="Book Antiqua" w:eastAsia="Book Antiqua" w:hAnsi="Book Antiqua" w:cs="Book Antiqua"/>
          <w:color w:val="000000"/>
          <w:szCs w:val="18"/>
        </w:rPr>
        <w:t xml:space="preserve">are needed </w:t>
      </w:r>
      <w:r w:rsidR="00963E5F">
        <w:rPr>
          <w:rFonts w:ascii="Book Antiqua" w:eastAsia="Book Antiqua" w:hAnsi="Book Antiqua" w:cs="Book Antiqua"/>
          <w:color w:val="000000"/>
          <w:szCs w:val="18"/>
        </w:rPr>
        <w:t>in the fu</w:t>
      </w:r>
      <w:r w:rsidR="00963E5F">
        <w:rPr>
          <w:rFonts w:ascii="Book Antiqua" w:eastAsia="Book Antiqua" w:hAnsi="Book Antiqua" w:cs="Book Antiqua"/>
          <w:color w:val="000000"/>
          <w:szCs w:val="18"/>
        </w:rPr>
        <w:t>ture to confirm these results.</w:t>
      </w:r>
    </w:p>
    <w:p w14:paraId="6E31F24B" w14:textId="77777777" w:rsidR="00A77B3E" w:rsidRDefault="00A77B3E">
      <w:pPr>
        <w:spacing w:line="360" w:lineRule="auto"/>
        <w:jc w:val="both"/>
      </w:pPr>
    </w:p>
    <w:p w14:paraId="0D290A4E" w14:textId="77777777" w:rsidR="00A77B3E" w:rsidRDefault="00963E5F">
      <w:pPr>
        <w:spacing w:line="360" w:lineRule="auto"/>
        <w:jc w:val="both"/>
      </w:pPr>
      <w:r>
        <w:rPr>
          <w:rFonts w:ascii="Book Antiqua" w:eastAsia="Book Antiqua" w:hAnsi="Book Antiqua" w:cs="Book Antiqua"/>
          <w:b/>
          <w:color w:val="000000"/>
        </w:rPr>
        <w:t>REFERENCES</w:t>
      </w:r>
    </w:p>
    <w:p w14:paraId="7A7D0AE7" w14:textId="77777777" w:rsidR="00A77B3E" w:rsidRDefault="00963E5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Fleischmann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Scherag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Adhikari</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Hartog</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Tsaganos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Schlattmann</w:t>
      </w:r>
      <w:proofErr w:type="spellEnd"/>
      <w:r>
        <w:rPr>
          <w:rFonts w:ascii="Book Antiqua" w:eastAsia="Book Antiqua" w:hAnsi="Book Antiqua" w:cs="Book Antiqua"/>
          <w:color w:val="000000"/>
        </w:rPr>
        <w:t xml:space="preserve"> P, Angus DC, Reinhart K; International Forum of Acute Care Trialists. Assessment of Global Incidence and Mortality of Hospital-treated Sepsis. Current Estimates and Limitations.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259-272 [PMID: 26414292 DOI: 10.1164/rccm.201504-0781OC]</w:t>
      </w:r>
    </w:p>
    <w:p w14:paraId="2A184571" w14:textId="77777777" w:rsidR="00A77B3E" w:rsidRDefault="00963E5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02CCDE8" w14:textId="77777777" w:rsidR="00A77B3E" w:rsidRDefault="00963E5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Sawyer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Claridge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Nathens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Rotstein</w:t>
      </w:r>
      <w:proofErr w:type="spellEnd"/>
      <w:r>
        <w:rPr>
          <w:rFonts w:ascii="Book Antiqua" w:eastAsia="Book Antiqua" w:hAnsi="Book Antiqua" w:cs="Book Antiqua"/>
          <w:color w:val="000000"/>
        </w:rPr>
        <w:t xml:space="preserve"> OD, Duane TM, Evans HL, Cook CH, O'Neill PJ,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Askari</w:t>
      </w:r>
      <w:proofErr w:type="spellEnd"/>
      <w:r>
        <w:rPr>
          <w:rFonts w:ascii="Book Antiqua" w:eastAsia="Book Antiqua" w:hAnsi="Book Antiqua" w:cs="Book Antiqua"/>
          <w:color w:val="000000"/>
        </w:rPr>
        <w:t xml:space="preserve"> R, Wilson MA, Napolitano LM, </w:t>
      </w:r>
      <w:proofErr w:type="spellStart"/>
      <w:r>
        <w:rPr>
          <w:rFonts w:ascii="Book Antiqua" w:eastAsia="Book Antiqua" w:hAnsi="Book Antiqua" w:cs="Book Antiqua"/>
          <w:color w:val="000000"/>
        </w:rPr>
        <w:t>Namias</w:t>
      </w:r>
      <w:proofErr w:type="spellEnd"/>
      <w:r>
        <w:rPr>
          <w:rFonts w:ascii="Book Antiqua" w:eastAsia="Book Antiqua" w:hAnsi="Book Antiqua" w:cs="Book Antiqua"/>
          <w:color w:val="000000"/>
        </w:rPr>
        <w:t xml:space="preserve"> N, Miller PR, Dellinger EP, Watson CM, Coimbra R, Dent DL, Lowry SF, </w:t>
      </w:r>
      <w:proofErr w:type="spellStart"/>
      <w:r>
        <w:rPr>
          <w:rFonts w:ascii="Book Antiqua" w:eastAsia="Book Antiqua" w:hAnsi="Book Antiqua" w:cs="Book Antiqua"/>
          <w:color w:val="000000"/>
        </w:rPr>
        <w:t>Cocanour</w:t>
      </w:r>
      <w:proofErr w:type="spellEnd"/>
      <w:r>
        <w:rPr>
          <w:rFonts w:ascii="Book Antiqua" w:eastAsia="Book Antiqua" w:hAnsi="Book Antiqua" w:cs="Book Antiqua"/>
          <w:color w:val="000000"/>
        </w:rPr>
        <w:t xml:space="preserve"> CS, West MA, Banton KL, Cheadle WG, Lipsett PA, Guidry CA, </w:t>
      </w:r>
      <w:proofErr w:type="spellStart"/>
      <w:r>
        <w:rPr>
          <w:rFonts w:ascii="Book Antiqua" w:eastAsia="Book Antiqua" w:hAnsi="Book Antiqua" w:cs="Book Antiqua"/>
          <w:color w:val="000000"/>
        </w:rPr>
        <w:t>Popovsky</w:t>
      </w:r>
      <w:proofErr w:type="spellEnd"/>
      <w:r>
        <w:rPr>
          <w:rFonts w:ascii="Book Antiqua" w:eastAsia="Book Antiqua" w:hAnsi="Book Antiqua" w:cs="Book Antiqua"/>
          <w:color w:val="000000"/>
        </w:rPr>
        <w:t xml:space="preserve"> K; STOP-IT Trial Investigators. Trial of short-course antimicrobial therapy for intraabdominal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1996-2005 [PMID: 25992746 DOI: 10.1056/NEJMoa1411162]</w:t>
      </w:r>
    </w:p>
    <w:p w14:paraId="51E3E631" w14:textId="77777777" w:rsidR="00A77B3E" w:rsidRDefault="00963E5F">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Catena F,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Chiara O,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Eckmann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Giannella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Girardis</w:t>
      </w:r>
      <w:proofErr w:type="spellEnd"/>
      <w:r>
        <w:rPr>
          <w:rFonts w:ascii="Book Antiqua" w:eastAsia="Book Antiqua" w:hAnsi="Book Antiqua" w:cs="Book Antiqua"/>
          <w:color w:val="000000"/>
        </w:rPr>
        <w:t xml:space="preserve"> M, Griffiths EA,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Kirkpatrick AW,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Maier RV, May AK, </w:t>
      </w:r>
      <w:proofErr w:type="spellStart"/>
      <w:r>
        <w:rPr>
          <w:rFonts w:ascii="Book Antiqua" w:eastAsia="Book Antiqua" w:hAnsi="Book Antiqua" w:cs="Book Antiqua"/>
          <w:color w:val="000000"/>
        </w:rPr>
        <w:t>Malangoni</w:t>
      </w:r>
      <w:proofErr w:type="spellEnd"/>
      <w:r>
        <w:rPr>
          <w:rFonts w:ascii="Book Antiqua" w:eastAsia="Book Antiqua" w:hAnsi="Book Antiqua" w:cs="Book Antiqua"/>
          <w:color w:val="000000"/>
        </w:rPr>
        <w:t xml:space="preserve"> M,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Montravers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Peitzman</w:t>
      </w:r>
      <w:proofErr w:type="spellEnd"/>
      <w:r>
        <w:rPr>
          <w:rFonts w:ascii="Book Antiqua" w:eastAsia="Book Antiqua" w:hAnsi="Book Antiqua" w:cs="Book Antiqua"/>
          <w:color w:val="000000"/>
        </w:rPr>
        <w:t xml:space="preserve"> A, Pereira BM, Reis T,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Sugrue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Vincent JL,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 Moore EE. Management of intra-abdominal infections: recommendations by the WSES 2016 consensus conference.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22 [PMID: 28484510 DOI: 10.1186/s13017-017-0132-7]</w:t>
      </w:r>
    </w:p>
    <w:p w14:paraId="2F02C663" w14:textId="77777777" w:rsidR="00A77B3E" w:rsidRDefault="00963E5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Rhodes A</w:t>
      </w:r>
      <w:r>
        <w:rPr>
          <w:rFonts w:ascii="Book Antiqua" w:eastAsia="Book Antiqua" w:hAnsi="Book Antiqua" w:cs="Book Antiqua"/>
          <w:color w:val="000000"/>
        </w:rPr>
        <w:t xml:space="preserve">, Evans LE,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Levy MM, Antonelli M, Ferrer R, Kumar A,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w:t>
      </w:r>
      <w:proofErr w:type="spellStart"/>
      <w:r>
        <w:rPr>
          <w:rFonts w:ascii="Book Antiqua" w:eastAsia="Book Antiqua" w:hAnsi="Book Antiqua" w:cs="Book Antiqua"/>
          <w:color w:val="000000"/>
        </w:rPr>
        <w:t>Nunnally</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Beale RJ, </w:t>
      </w:r>
      <w:proofErr w:type="spellStart"/>
      <w:r>
        <w:rPr>
          <w:rFonts w:ascii="Book Antiqua" w:eastAsia="Book Antiqua" w:hAnsi="Book Antiqua" w:cs="Book Antiqua"/>
          <w:color w:val="000000"/>
        </w:rPr>
        <w:t>Bellinghan</w:t>
      </w:r>
      <w:proofErr w:type="spellEnd"/>
      <w:r>
        <w:rPr>
          <w:rFonts w:ascii="Book Antiqua" w:eastAsia="Book Antiqua" w:hAnsi="Book Antiqua" w:cs="Book Antiqua"/>
          <w:color w:val="000000"/>
        </w:rPr>
        <w:t xml:space="preserve"> GJ,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Coopersmith</w:t>
      </w:r>
      <w:proofErr w:type="spellEnd"/>
      <w:r>
        <w:rPr>
          <w:rFonts w:ascii="Book Antiqua" w:eastAsia="Book Antiqua" w:hAnsi="Book Antiqua" w:cs="Book Antiqua"/>
          <w:color w:val="000000"/>
        </w:rPr>
        <w:t xml:space="preserve"> C, De Backer DP, French CJ,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Gerlach</w:t>
      </w:r>
      <w:proofErr w:type="spellEnd"/>
      <w:r>
        <w:rPr>
          <w:rFonts w:ascii="Book Antiqua" w:eastAsia="Book Antiqua" w:hAnsi="Book Antiqua" w:cs="Book Antiqua"/>
          <w:color w:val="000000"/>
        </w:rPr>
        <w:t xml:space="preserve"> H, Hidalgo JL,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Jones AE, </w:t>
      </w:r>
      <w:proofErr w:type="spellStart"/>
      <w:r>
        <w:rPr>
          <w:rFonts w:ascii="Book Antiqua" w:eastAsia="Book Antiqua" w:hAnsi="Book Antiqua" w:cs="Book Antiqua"/>
          <w:color w:val="000000"/>
        </w:rPr>
        <w:t>Karnad</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TC, Machado FR, Marini JJ, Marshall JC,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McIntyre LA, McLean AS, Mehta S, Moreno RP,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Navalesi</w:t>
      </w:r>
      <w:proofErr w:type="spellEnd"/>
      <w:r>
        <w:rPr>
          <w:rFonts w:ascii="Book Antiqua" w:eastAsia="Book Antiqua" w:hAnsi="Book Antiqua" w:cs="Book Antiqua"/>
          <w:color w:val="000000"/>
        </w:rPr>
        <w:t xml:space="preserve"> P, Nishida O, Osborn TM,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Pr>
          <w:rFonts w:ascii="Book Antiqua" w:eastAsia="Book Antiqua" w:hAnsi="Book Antiqua" w:cs="Book Antiqua"/>
          <w:color w:val="000000"/>
        </w:rPr>
        <w:t>Wiersinga</w:t>
      </w:r>
      <w:proofErr w:type="spellEnd"/>
      <w:r>
        <w:rPr>
          <w:rFonts w:ascii="Book Antiqua" w:eastAsia="Book Antiqua" w:hAnsi="Book Antiqua" w:cs="Book Antiqua"/>
          <w:color w:val="000000"/>
        </w:rPr>
        <w:t xml:space="preserve"> WJ, Zimmerman JL, Dellinger RP. Surviving Sepsis Campaign: International Guidelines for Management of Sepsis and Septic Shock: 2016.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486-552 [PMID: 28098591 DOI: 10.1097/CCM.0000000000002255]</w:t>
      </w:r>
    </w:p>
    <w:p w14:paraId="18818B00" w14:textId="77777777" w:rsidR="00A77B3E" w:rsidRDefault="00963E5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MM</w:t>
      </w:r>
      <w:r>
        <w:rPr>
          <w:rFonts w:ascii="Book Antiqua" w:eastAsia="Book Antiqua" w:hAnsi="Book Antiqua" w:cs="Book Antiqua"/>
          <w:color w:val="000000"/>
        </w:rPr>
        <w:t xml:space="preserve">, Evans LE, Rhodes A. The Surviving Sepsis Campaign Bundle: 2018 update.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925-928 [PMID: 29675566 DOI: 10.1007/s00134-018-5085-0]</w:t>
      </w:r>
    </w:p>
    <w:p w14:paraId="3CBE39F8" w14:textId="77777777" w:rsidR="00A77B3E" w:rsidRDefault="00963E5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Fraunberger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Wang Y, Holler E, </w:t>
      </w:r>
      <w:proofErr w:type="spellStart"/>
      <w:r>
        <w:rPr>
          <w:rFonts w:ascii="Book Antiqua" w:eastAsia="Book Antiqua" w:hAnsi="Book Antiqua" w:cs="Book Antiqua"/>
          <w:color w:val="000000"/>
        </w:rPr>
        <w:t>Parhofer</w:t>
      </w:r>
      <w:proofErr w:type="spellEnd"/>
      <w:r>
        <w:rPr>
          <w:rFonts w:ascii="Book Antiqua" w:eastAsia="Book Antiqua" w:hAnsi="Book Antiqua" w:cs="Book Antiqua"/>
          <w:color w:val="000000"/>
        </w:rPr>
        <w:t xml:space="preserve"> KG, Nagel D, </w:t>
      </w:r>
      <w:proofErr w:type="spellStart"/>
      <w:r>
        <w:rPr>
          <w:rFonts w:ascii="Book Antiqua" w:eastAsia="Book Antiqua" w:hAnsi="Book Antiqua" w:cs="Book Antiqua"/>
          <w:color w:val="000000"/>
        </w:rPr>
        <w:t>Walli</w:t>
      </w:r>
      <w:proofErr w:type="spellEnd"/>
      <w:r>
        <w:rPr>
          <w:rFonts w:ascii="Book Antiqua" w:eastAsia="Book Antiqua" w:hAnsi="Book Antiqua" w:cs="Book Antiqua"/>
          <w:color w:val="000000"/>
        </w:rPr>
        <w:t xml:space="preserve"> AK, Seidel D. Prognostic value of interleukin 6, procalcitonin, and C-reactive protein levels in intensive care unit patients during first increase of fever.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10-12 [PMID: 16783191 DOI: 10.1097/01.shk.0000215319.06866.bd]</w:t>
      </w:r>
    </w:p>
    <w:p w14:paraId="68C2B70F" w14:textId="42B13030" w:rsidR="00A77B3E" w:rsidRDefault="00963E5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Yanaral</w:t>
      </w:r>
      <w:proofErr w:type="spellEnd"/>
      <w:r>
        <w:rPr>
          <w:rFonts w:ascii="Book Antiqua" w:eastAsia="Book Antiqua" w:hAnsi="Book Antiqua" w:cs="Book Antiqua"/>
          <w:b/>
          <w:bCs/>
          <w:color w:val="000000"/>
        </w:rPr>
        <w:t xml:space="preserve"> TU</w:t>
      </w:r>
      <w:r w:rsidRPr="0070574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Idin</w:t>
      </w:r>
      <w:proofErr w:type="spellEnd"/>
      <w:r>
        <w:rPr>
          <w:rFonts w:ascii="Book Antiqua" w:eastAsia="Book Antiqua" w:hAnsi="Book Antiqua" w:cs="Book Antiqua"/>
          <w:color w:val="000000"/>
        </w:rPr>
        <w:t xml:space="preserve"> IK, </w:t>
      </w:r>
      <w:proofErr w:type="spellStart"/>
      <w:r>
        <w:rPr>
          <w:rFonts w:ascii="Book Antiqua" w:eastAsia="Book Antiqua" w:hAnsi="Book Antiqua" w:cs="Book Antiqua"/>
          <w:color w:val="000000"/>
        </w:rPr>
        <w:t>Uzman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Toptas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M，Bican</w:t>
      </w:r>
      <w:proofErr w:type="spellEnd"/>
      <w:r>
        <w:rPr>
          <w:rFonts w:ascii="Book Antiqua" w:eastAsia="Book Antiqua" w:hAnsi="Book Antiqua" w:cs="Book Antiqua"/>
          <w:color w:val="000000"/>
        </w:rPr>
        <w:t xml:space="preserve"> G. The prognostic value of procalcitonin and C-reactive protein in critically ill patients A comparison with APACHE II and SOFA scores: 12AP5-2. </w:t>
      </w:r>
      <w:proofErr w:type="spellStart"/>
      <w:r w:rsidRPr="00705744">
        <w:rPr>
          <w:rFonts w:ascii="Book Antiqua" w:eastAsia="Book Antiqua" w:hAnsi="Book Antiqua" w:cs="Book Antiqua"/>
          <w:i/>
          <w:iCs/>
          <w:color w:val="000000"/>
        </w:rPr>
        <w:t>Eur</w:t>
      </w:r>
      <w:proofErr w:type="spellEnd"/>
      <w:r w:rsidRPr="00705744">
        <w:rPr>
          <w:rFonts w:ascii="Book Antiqua" w:eastAsia="Book Antiqua" w:hAnsi="Book Antiqua" w:cs="Book Antiqua"/>
          <w:i/>
          <w:iCs/>
          <w:color w:val="000000"/>
        </w:rPr>
        <w:t xml:space="preserve"> J </w:t>
      </w:r>
      <w:proofErr w:type="spellStart"/>
      <w:r w:rsidRPr="00705744">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sidRPr="00705744">
        <w:rPr>
          <w:rFonts w:ascii="Book Antiqua" w:eastAsia="Book Antiqua" w:hAnsi="Book Antiqua" w:cs="Book Antiqua"/>
          <w:b/>
          <w:bCs/>
          <w:color w:val="000000"/>
        </w:rPr>
        <w:t>1068</w:t>
      </w:r>
      <w:r w:rsidRPr="004B1F88">
        <w:rPr>
          <w:rFonts w:ascii="Book Antiqua" w:eastAsia="Book Antiqua" w:hAnsi="Book Antiqua" w:cs="Book Antiqua"/>
          <w:color w:val="000000"/>
        </w:rPr>
        <w:t>:</w:t>
      </w:r>
      <w:r w:rsidR="00705744">
        <w:rPr>
          <w:rFonts w:ascii="Book Antiqua" w:eastAsia="Book Antiqua" w:hAnsi="Book Antiqua" w:cs="Book Antiqua"/>
          <w:color w:val="000000"/>
        </w:rPr>
        <w:t xml:space="preserve"> </w:t>
      </w:r>
      <w:r>
        <w:rPr>
          <w:rFonts w:ascii="Book Antiqua" w:eastAsia="Book Antiqua" w:hAnsi="Book Antiqua" w:cs="Book Antiqua"/>
          <w:color w:val="000000"/>
        </w:rPr>
        <w:t>27 [DOI: 10.1097/00003643-201006121-00572]</w:t>
      </w:r>
    </w:p>
    <w:p w14:paraId="10F59DBB" w14:textId="77777777" w:rsidR="00A77B3E" w:rsidRDefault="00963E5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Tanrıverdi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Tor MM, Kart L, </w:t>
      </w:r>
      <w:proofErr w:type="spellStart"/>
      <w:r>
        <w:rPr>
          <w:rFonts w:ascii="Book Antiqua" w:eastAsia="Book Antiqua" w:hAnsi="Book Antiqua" w:cs="Book Antiqua"/>
          <w:color w:val="000000"/>
        </w:rPr>
        <w:t>Altın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SumbSümbüloğlu</w:t>
      </w:r>
      <w:proofErr w:type="spellEnd"/>
      <w:r>
        <w:rPr>
          <w:rFonts w:ascii="Book Antiqua" w:eastAsia="Book Antiqua" w:hAnsi="Book Antiqua" w:cs="Book Antiqua"/>
          <w:color w:val="000000"/>
        </w:rPr>
        <w:t xml:space="preserve"> V. Prognostic value of serum procalcitonin and C-reactive protein levels in critically ill patients who developed ventilator-associated pneumonia.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137-142 [PMID: 25829966 DOI: 10.4103/1817-1737.151442]</w:t>
      </w:r>
    </w:p>
    <w:p w14:paraId="39B0DC43" w14:textId="77777777" w:rsidR="00A77B3E" w:rsidRDefault="00963E5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Ríos-Toro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Márquez-Coello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García-Álvarez</w:t>
      </w:r>
      <w:proofErr w:type="spellEnd"/>
      <w:r>
        <w:rPr>
          <w:rFonts w:ascii="Book Antiqua" w:eastAsia="Book Antiqua" w:hAnsi="Book Antiqua" w:cs="Book Antiqua"/>
          <w:color w:val="000000"/>
        </w:rPr>
        <w:t xml:space="preserve"> JM, Martín-</w:t>
      </w:r>
      <w:proofErr w:type="spellStart"/>
      <w:r>
        <w:rPr>
          <w:rFonts w:ascii="Book Antiqua" w:eastAsia="Book Antiqua" w:hAnsi="Book Antiqua" w:cs="Book Antiqua"/>
          <w:color w:val="000000"/>
        </w:rPr>
        <w:t>Aspas</w:t>
      </w:r>
      <w:proofErr w:type="spellEnd"/>
      <w:r>
        <w:rPr>
          <w:rFonts w:ascii="Book Antiqua" w:eastAsia="Book Antiqua" w:hAnsi="Book Antiqua" w:cs="Book Antiqua"/>
          <w:color w:val="000000"/>
        </w:rPr>
        <w:t xml:space="preserve"> A, Rivera-</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de Benito A, </w:t>
      </w:r>
      <w:proofErr w:type="spellStart"/>
      <w:r>
        <w:rPr>
          <w:rFonts w:ascii="Book Antiqua" w:eastAsia="Book Antiqua" w:hAnsi="Book Antiqua" w:cs="Book Antiqua"/>
          <w:color w:val="000000"/>
        </w:rPr>
        <w:t>Girón</w:t>
      </w:r>
      <w:proofErr w:type="spellEnd"/>
      <w:r>
        <w:rPr>
          <w:rFonts w:ascii="Book Antiqua" w:eastAsia="Book Antiqua" w:hAnsi="Book Antiqua" w:cs="Book Antiqua"/>
          <w:color w:val="000000"/>
        </w:rPr>
        <w:t xml:space="preserve">-González JA. Soluble membrane receptors, interleukin 6, procalcitonin and C reactive protein as prognostic markers in patients with severe sepsis and septic shock.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e0175254 [PMID: 28380034 DOI: 10.1371/journal.pone.0175254]</w:t>
      </w:r>
    </w:p>
    <w:p w14:paraId="50FEBB33" w14:textId="77777777" w:rsidR="00A77B3E" w:rsidRDefault="00963E5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Ryoo</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Lee J, Lee YS, Lee JH, Lim KS, Huh JW, Hong SB, Lim CM, Koh Y, Kim WY. Lactate Level Versus Lactate Clearance for Predicting Mortality in Patients With Septic Shock Defined by Sepsis-3.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e489-e495 [PMID: 29432347 DOI: 10.1097/CCM.0000000000003030]</w:t>
      </w:r>
    </w:p>
    <w:p w14:paraId="57606A98" w14:textId="77777777" w:rsidR="00A77B3E" w:rsidRDefault="00963E5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Herrán-Monge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Muriel-</w:t>
      </w:r>
      <w:proofErr w:type="spellStart"/>
      <w:r>
        <w:rPr>
          <w:rFonts w:ascii="Book Antiqua" w:eastAsia="Book Antiqua" w:hAnsi="Book Antiqua" w:cs="Book Antiqua"/>
          <w:color w:val="000000"/>
        </w:rPr>
        <w:t>Bombín</w:t>
      </w:r>
      <w:proofErr w:type="spellEnd"/>
      <w:r>
        <w:rPr>
          <w:rFonts w:ascii="Book Antiqua" w:eastAsia="Book Antiqua" w:hAnsi="Book Antiqua" w:cs="Book Antiqua"/>
          <w:color w:val="000000"/>
        </w:rPr>
        <w:t xml:space="preserve"> A, García-García MM, Merino-</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-Barrios M, </w:t>
      </w:r>
      <w:proofErr w:type="spellStart"/>
      <w:r>
        <w:rPr>
          <w:rFonts w:ascii="Book Antiqua" w:eastAsia="Book Antiqua" w:hAnsi="Book Antiqua" w:cs="Book Antiqua"/>
          <w:color w:val="000000"/>
        </w:rPr>
        <w:t>Andaluz</w:t>
      </w:r>
      <w:proofErr w:type="spellEnd"/>
      <w:r>
        <w:rPr>
          <w:rFonts w:ascii="Book Antiqua" w:eastAsia="Book Antiqua" w:hAnsi="Book Antiqua" w:cs="Book Antiqua"/>
          <w:color w:val="000000"/>
        </w:rPr>
        <w:t xml:space="preserve"> D, Ballesteros JC, </w:t>
      </w:r>
      <w:proofErr w:type="spellStart"/>
      <w:r>
        <w:rPr>
          <w:rFonts w:ascii="Book Antiqua" w:eastAsia="Book Antiqua" w:hAnsi="Book Antiqua" w:cs="Book Antiqua"/>
          <w:color w:val="000000"/>
        </w:rPr>
        <w:t>Domínguez-Berrot</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Moradillo</w:t>
      </w:r>
      <w:proofErr w:type="spellEnd"/>
      <w:r>
        <w:rPr>
          <w:rFonts w:ascii="Book Antiqua" w:eastAsia="Book Antiqua" w:hAnsi="Book Antiqua" w:cs="Book Antiqua"/>
          <w:color w:val="000000"/>
        </w:rPr>
        <w:t xml:space="preserve">-Gonzalez S,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Álvarez-Martínez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Fernández-Calavia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Tarancón</w:t>
      </w:r>
      <w:proofErr w:type="spellEnd"/>
      <w:r>
        <w:rPr>
          <w:rFonts w:ascii="Book Antiqua" w:eastAsia="Book Antiqua" w:hAnsi="Book Antiqua" w:cs="Book Antiqua"/>
          <w:color w:val="000000"/>
        </w:rPr>
        <w:t xml:space="preserve"> C, Villar J, Blanco J. Epidemiology and Changes in Mortality of Sepsis After the Implementation of Surviving Sepsis Campaign Guidelines.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740-750 [PMID: 28651474 DOI: 10.1177/0885066617711882]</w:t>
      </w:r>
    </w:p>
    <w:p w14:paraId="28E6259B" w14:textId="77777777" w:rsidR="00A77B3E" w:rsidRDefault="00963E5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Trivedi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Bavishi</w:t>
      </w:r>
      <w:proofErr w:type="spellEnd"/>
      <w:r>
        <w:rPr>
          <w:rFonts w:ascii="Book Antiqua" w:eastAsia="Book Antiqua" w:hAnsi="Book Antiqua" w:cs="Book Antiqua"/>
          <w:color w:val="000000"/>
        </w:rPr>
        <w:t xml:space="preserve"> C, Jean R. Impact of obesity on sepsis mortality: A systematic review.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518-524 [PMID: 25575851 DOI: 10.1016/j.jcrc.2014.12.007]</w:t>
      </w:r>
    </w:p>
    <w:p w14:paraId="203D83BA" w14:textId="77777777" w:rsidR="00A77B3E" w:rsidRDefault="00963E5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S</w:t>
      </w:r>
      <w:r>
        <w:rPr>
          <w:rFonts w:ascii="Book Antiqua" w:eastAsia="Book Antiqua" w:hAnsi="Book Antiqua" w:cs="Book Antiqua"/>
          <w:color w:val="000000"/>
        </w:rPr>
        <w:t xml:space="preserve">, Liu X, Chen Q, Liu C, Huang C, Fang X. The role of increased body mass index in outcomes of sepsis: a systematic review and meta-analysis.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118 [PMID: 28859605 DOI: 10.1186/s12871-017-0405-4]</w:t>
      </w:r>
    </w:p>
    <w:p w14:paraId="72F336EE" w14:textId="77777777" w:rsidR="00A77B3E" w:rsidRDefault="00963E5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Papadimitriou-</w:t>
      </w:r>
      <w:proofErr w:type="spellStart"/>
      <w:r>
        <w:rPr>
          <w:rFonts w:ascii="Book Antiqua" w:eastAsia="Book Antiqua" w:hAnsi="Book Antiqua" w:cs="Book Antiqua"/>
          <w:b/>
          <w:bCs/>
          <w:color w:val="000000"/>
        </w:rPr>
        <w:t>Olivgeris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Aretha D, </w:t>
      </w:r>
      <w:proofErr w:type="spellStart"/>
      <w:r>
        <w:rPr>
          <w:rFonts w:ascii="Book Antiqua" w:eastAsia="Book Antiqua" w:hAnsi="Book Antiqua" w:cs="Book Antiqua"/>
          <w:color w:val="000000"/>
        </w:rPr>
        <w:t>Zotou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Koutsileou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Zbouki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Lefkaditi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Sklavou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Marangos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Fligou</w:t>
      </w:r>
      <w:proofErr w:type="spellEnd"/>
      <w:r>
        <w:rPr>
          <w:rFonts w:ascii="Book Antiqua" w:eastAsia="Book Antiqua" w:hAnsi="Book Antiqua" w:cs="Book Antiqua"/>
          <w:color w:val="000000"/>
        </w:rPr>
        <w:t xml:space="preserve"> F. The Role of Obesity in Sepsis Outcome among Critically Ill Patients: A Retrospective Cohort 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5941279 [PMID: 27777948 DOI: 10.1155/2016/5941279]</w:t>
      </w:r>
    </w:p>
    <w:p w14:paraId="778F49C9" w14:textId="77777777" w:rsidR="00A77B3E" w:rsidRDefault="00963E5F">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Pisitsak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Lee JG, Boyd JH, </w:t>
      </w:r>
      <w:proofErr w:type="spellStart"/>
      <w:r>
        <w:rPr>
          <w:rFonts w:ascii="Book Antiqua" w:eastAsia="Book Antiqua" w:hAnsi="Book Antiqua" w:cs="Book Antiqua"/>
          <w:color w:val="000000"/>
        </w:rPr>
        <w:t>Coxson</w:t>
      </w:r>
      <w:proofErr w:type="spellEnd"/>
      <w:r>
        <w:rPr>
          <w:rFonts w:ascii="Book Antiqua" w:eastAsia="Book Antiqua" w:hAnsi="Book Antiqua" w:cs="Book Antiqua"/>
          <w:color w:val="000000"/>
        </w:rPr>
        <w:t xml:space="preserve"> HO, Russell JA, Walley KR. Increased Ratio of Visceral to Subcutaneous Adipose Tissue in Septic Patients Is Associated With Adverse Outcome.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1966-1973 [PMID: 27513541 DOI: 10.1097/CCM.0000000000001870]</w:t>
      </w:r>
    </w:p>
    <w:p w14:paraId="4F0E91A4" w14:textId="428AD4E5" w:rsidR="00A77B3E" w:rsidRDefault="00963E5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Malmir</w:t>
      </w:r>
      <w:proofErr w:type="spellEnd"/>
      <w:r>
        <w:rPr>
          <w:rFonts w:ascii="Book Antiqua" w:eastAsia="Book Antiqua" w:hAnsi="Book Antiqua" w:cs="Book Antiqua"/>
          <w:b/>
          <w:bCs/>
          <w:color w:val="000000"/>
        </w:rPr>
        <w:t xml:space="preserve"> J</w:t>
      </w:r>
      <w:r w:rsidRPr="0070574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Bolvardi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Aghaee</w:t>
      </w:r>
      <w:proofErr w:type="spellEnd"/>
      <w:r>
        <w:rPr>
          <w:rFonts w:ascii="Book Antiqua" w:eastAsia="Book Antiqua" w:hAnsi="Book Antiqua" w:cs="Book Antiqua"/>
          <w:color w:val="000000"/>
        </w:rPr>
        <w:t xml:space="preserve"> MA. Serum lactate is a useful predictor of death in severe sepsis and septic shock. </w:t>
      </w:r>
      <w:r w:rsidRPr="009002F4">
        <w:rPr>
          <w:rFonts w:ascii="Book Antiqua" w:eastAsia="Book Antiqua" w:hAnsi="Book Antiqua" w:cs="Book Antiqua"/>
          <w:i/>
          <w:iCs/>
          <w:color w:val="000000"/>
        </w:rPr>
        <w:t>Rev Clin Med</w:t>
      </w:r>
      <w:r>
        <w:rPr>
          <w:rFonts w:ascii="Book Antiqua" w:eastAsia="Book Antiqua" w:hAnsi="Book Antiqua" w:cs="Book Antiqua"/>
          <w:color w:val="000000"/>
        </w:rPr>
        <w:t xml:space="preserve"> 2014; </w:t>
      </w:r>
      <w:r w:rsidRPr="009002F4">
        <w:rPr>
          <w:rFonts w:ascii="Book Antiqua" w:eastAsia="Book Antiqua" w:hAnsi="Book Antiqua" w:cs="Book Antiqua"/>
          <w:b/>
          <w:bCs/>
          <w:color w:val="000000"/>
        </w:rPr>
        <w:t>1</w:t>
      </w:r>
      <w:r>
        <w:rPr>
          <w:rFonts w:ascii="Book Antiqua" w:eastAsia="Book Antiqua" w:hAnsi="Book Antiqua" w:cs="Book Antiqua"/>
          <w:color w:val="000000"/>
        </w:rPr>
        <w:t>:</w:t>
      </w:r>
      <w:r w:rsidR="00705744">
        <w:rPr>
          <w:rFonts w:ascii="Book Antiqua" w:eastAsia="Book Antiqua" w:hAnsi="Book Antiqua" w:cs="Book Antiqua"/>
          <w:color w:val="000000"/>
        </w:rPr>
        <w:t xml:space="preserve"> </w:t>
      </w:r>
      <w:r>
        <w:rPr>
          <w:rFonts w:ascii="Book Antiqua" w:eastAsia="Book Antiqua" w:hAnsi="Book Antiqua" w:cs="Book Antiqua"/>
          <w:color w:val="000000"/>
        </w:rPr>
        <w:t>97-104 [DOI: 10.17463/RCM.2014.03.002]</w:t>
      </w:r>
    </w:p>
    <w:p w14:paraId="7CF61086" w14:textId="77777777" w:rsidR="00A77B3E" w:rsidRDefault="00963E5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Lokhandwala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Andersen LW, Nair S, Patel P, </w:t>
      </w:r>
      <w:proofErr w:type="spellStart"/>
      <w:r>
        <w:rPr>
          <w:rFonts w:ascii="Book Antiqua" w:eastAsia="Book Antiqua" w:hAnsi="Book Antiqua" w:cs="Book Antiqua"/>
          <w:color w:val="000000"/>
        </w:rPr>
        <w:t>Cocchi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Donnino</w:t>
      </w:r>
      <w:proofErr w:type="spellEnd"/>
      <w:r>
        <w:rPr>
          <w:rFonts w:ascii="Book Antiqua" w:eastAsia="Book Antiqua" w:hAnsi="Book Antiqua" w:cs="Book Antiqua"/>
          <w:color w:val="000000"/>
        </w:rPr>
        <w:t xml:space="preserve"> MW. Absolute lactate value </w:t>
      </w:r>
      <w:r>
        <w:rPr>
          <w:rFonts w:ascii="Book Antiqua" w:eastAsia="Book Antiqua" w:hAnsi="Book Antiqua" w:cs="Book Antiqua"/>
          <w:i/>
          <w:iCs/>
          <w:color w:val="000000"/>
        </w:rPr>
        <w:t>vs</w:t>
      </w:r>
      <w:r>
        <w:rPr>
          <w:rFonts w:ascii="Book Antiqua" w:eastAsia="Book Antiqua" w:hAnsi="Book Antiqua" w:cs="Book Antiqua"/>
          <w:color w:val="000000"/>
        </w:rPr>
        <w:t xml:space="preserve"> relative reduction as a predictor of mortality in severe sepsis and septic shock.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179-184 [PMID: 27771598 DOI: 10.1016/j.jcrc.2016.09.023]</w:t>
      </w:r>
    </w:p>
    <w:p w14:paraId="06E4DD9E" w14:textId="77777777" w:rsidR="00A77B3E" w:rsidRDefault="00963E5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Siddiqui I</w:t>
      </w:r>
      <w:r>
        <w:rPr>
          <w:rFonts w:ascii="Book Antiqua" w:eastAsia="Book Antiqua" w:hAnsi="Book Antiqua" w:cs="Book Antiqua"/>
          <w:color w:val="000000"/>
        </w:rPr>
        <w:t xml:space="preserve">, Jafri L, Abbas Q, Raheem A, Haque AU. Relationship of Serum Procalcitonin, C-reactive Protein, and Lactic Acid to Organ Failure and Outcome in Critically Ill Pediatric Population.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91-95 [PMID: 29531448 DOI: 10.4103/ijccm.IJCCM_4_17]</w:t>
      </w:r>
    </w:p>
    <w:p w14:paraId="1516B079" w14:textId="77777777" w:rsidR="00A77B3E" w:rsidRDefault="00963E5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 KM</w:t>
      </w:r>
      <w:r>
        <w:rPr>
          <w:rFonts w:ascii="Book Antiqua" w:eastAsia="Book Antiqua" w:hAnsi="Book Antiqua" w:cs="Book Antiqua"/>
          <w:color w:val="000000"/>
        </w:rPr>
        <w:t xml:space="preserve">. Combining sequential organ failure assessment (SOFA) score with acute physiology and chronic health evaluation (APACHE) II score to predict hospital mortality of critically ill patients.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515-521 [PMID: 18020069 DOI: 10.1177/0310057X0703500409]</w:t>
      </w:r>
    </w:p>
    <w:p w14:paraId="227CBCAB" w14:textId="77777777" w:rsidR="00A77B3E" w:rsidRDefault="00963E5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Raith</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Udy</w:t>
      </w:r>
      <w:proofErr w:type="spellEnd"/>
      <w:r>
        <w:rPr>
          <w:rFonts w:ascii="Book Antiqua" w:eastAsia="Book Antiqua" w:hAnsi="Book Antiqua" w:cs="Book Antiqua"/>
          <w:color w:val="000000"/>
        </w:rPr>
        <w:t xml:space="preserve"> AA, Bailey M, </w:t>
      </w:r>
      <w:proofErr w:type="spellStart"/>
      <w:r>
        <w:rPr>
          <w:rFonts w:ascii="Book Antiqua" w:eastAsia="Book Antiqua" w:hAnsi="Book Antiqua" w:cs="Book Antiqua"/>
          <w:color w:val="000000"/>
        </w:rPr>
        <w:t>McGloughlin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MacIsaac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Pilcher DV; Australian and New Zealand Intensive Care Society (ANZICS) Centre for Outcomes and Resource Evaluation (CORE). Prognostic Accuracy of the SOFA Score, SIRS Criteria, and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for In-Hospital Mortality </w:t>
      </w:r>
      <w:proofErr w:type="gramStart"/>
      <w:r>
        <w:rPr>
          <w:rFonts w:ascii="Book Antiqua" w:eastAsia="Book Antiqua" w:hAnsi="Book Antiqua" w:cs="Book Antiqua"/>
          <w:color w:val="000000"/>
        </w:rPr>
        <w:t>Among Adults With</w:t>
      </w:r>
      <w:proofErr w:type="gramEnd"/>
      <w:r>
        <w:rPr>
          <w:rFonts w:ascii="Book Antiqua" w:eastAsia="Book Antiqua" w:hAnsi="Book Antiqua" w:cs="Book Antiqua"/>
          <w:color w:val="000000"/>
        </w:rPr>
        <w:t xml:space="preserve"> Suspected Infection Admitted to the Intensive Care Unit.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317</w:t>
      </w:r>
      <w:r>
        <w:rPr>
          <w:rFonts w:ascii="Book Antiqua" w:eastAsia="Book Antiqua" w:hAnsi="Book Antiqua" w:cs="Book Antiqua"/>
          <w:color w:val="000000"/>
        </w:rPr>
        <w:t>: 290-300 [PMID: 28114553 DOI: 10.1001/jama.2016.20328]</w:t>
      </w:r>
    </w:p>
    <w:p w14:paraId="265EB421" w14:textId="77777777" w:rsidR="00A77B3E" w:rsidRDefault="00963E5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Probst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Schalk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Liebregts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Zeremski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Tzalavras</w:t>
      </w:r>
      <w:proofErr w:type="spellEnd"/>
      <w:r>
        <w:rPr>
          <w:rFonts w:ascii="Book Antiqua" w:eastAsia="Book Antiqua" w:hAnsi="Book Antiqua" w:cs="Book Antiqua"/>
          <w:color w:val="000000"/>
        </w:rPr>
        <w:t xml:space="preserve"> A, von </w:t>
      </w:r>
      <w:proofErr w:type="spellStart"/>
      <w:r>
        <w:rPr>
          <w:rFonts w:ascii="Book Antiqua" w:eastAsia="Book Antiqua" w:hAnsi="Book Antiqua" w:cs="Book Antiqua"/>
          <w:color w:val="000000"/>
        </w:rPr>
        <w:t>Bergwelt-Baildon</w:t>
      </w:r>
      <w:proofErr w:type="spellEnd"/>
      <w:r>
        <w:rPr>
          <w:rFonts w:ascii="Book Antiqua" w:eastAsia="Book Antiqua" w:hAnsi="Book Antiqua" w:cs="Book Antiqua"/>
          <w:color w:val="000000"/>
        </w:rPr>
        <w:t xml:space="preserve"> M, Hesse N, </w:t>
      </w:r>
      <w:proofErr w:type="spellStart"/>
      <w:r>
        <w:rPr>
          <w:rFonts w:ascii="Book Antiqua" w:eastAsia="Book Antiqua" w:hAnsi="Book Antiqua" w:cs="Book Antiqua"/>
          <w:color w:val="000000"/>
        </w:rPr>
        <w:t>Prinz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JJ, Shimabukuro-</w:t>
      </w:r>
      <w:proofErr w:type="spellStart"/>
      <w:r>
        <w:rPr>
          <w:rFonts w:ascii="Book Antiqua" w:eastAsia="Book Antiqua" w:hAnsi="Book Antiqua" w:cs="Book Antiqua"/>
          <w:color w:val="000000"/>
        </w:rPr>
        <w:t>Vornhagen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Eichenauer</w:t>
      </w:r>
      <w:proofErr w:type="spellEnd"/>
      <w:r>
        <w:rPr>
          <w:rFonts w:ascii="Book Antiqua" w:eastAsia="Book Antiqua" w:hAnsi="Book Antiqua" w:cs="Book Antiqua"/>
          <w:color w:val="000000"/>
        </w:rPr>
        <w:t xml:space="preserve"> DA, Garcia </w:t>
      </w:r>
      <w:proofErr w:type="spellStart"/>
      <w:r>
        <w:rPr>
          <w:rFonts w:ascii="Book Antiqua" w:eastAsia="Book Antiqua" w:hAnsi="Book Antiqua" w:cs="Book Antiqua"/>
          <w:color w:val="000000"/>
        </w:rPr>
        <w:t>Borrega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Kochanek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Böll</w:t>
      </w:r>
      <w:proofErr w:type="spellEnd"/>
      <w:r>
        <w:rPr>
          <w:rFonts w:ascii="Book Antiqua" w:eastAsia="Book Antiqua" w:hAnsi="Book Antiqua" w:cs="Book Antiqua"/>
          <w:color w:val="000000"/>
        </w:rPr>
        <w:t xml:space="preserve"> B; Working Party on Intensive Care Medicine in Hematologic and Oncologic Patients (</w:t>
      </w:r>
      <w:proofErr w:type="spellStart"/>
      <w:r>
        <w:rPr>
          <w:rFonts w:ascii="Book Antiqua" w:eastAsia="Book Antiqua" w:hAnsi="Book Antiqua" w:cs="Book Antiqua"/>
          <w:color w:val="000000"/>
        </w:rPr>
        <w:t>iCHOP</w:t>
      </w:r>
      <w:proofErr w:type="spellEnd"/>
      <w:r>
        <w:rPr>
          <w:rFonts w:ascii="Book Antiqua" w:eastAsia="Book Antiqua" w:hAnsi="Book Antiqua" w:cs="Book Antiqua"/>
          <w:color w:val="000000"/>
        </w:rPr>
        <w:t xml:space="preserve">) of the German Society of Hematology and Medical Oncology (DGHO). Prognostic accuracy of SOFA,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and SIRS criteria in </w:t>
      </w:r>
      <w:r>
        <w:rPr>
          <w:rFonts w:ascii="Book Antiqua" w:eastAsia="Book Antiqua" w:hAnsi="Book Antiqua" w:cs="Book Antiqua"/>
          <w:color w:val="000000"/>
        </w:rPr>
        <w:lastRenderedPageBreak/>
        <w:t xml:space="preserve">hematological cancer patients: a retrospective multicenter study. </w:t>
      </w:r>
      <w:r>
        <w:rPr>
          <w:rFonts w:ascii="Book Antiqua" w:eastAsia="Book Antiqua" w:hAnsi="Book Antiqua" w:cs="Book Antiqua"/>
          <w:i/>
          <w:iCs/>
          <w:color w:val="000000"/>
        </w:rPr>
        <w:t>J Intensive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41 [PMID: 31410290 DOI: 10.1186/s40560-019-0396-y]</w:t>
      </w:r>
    </w:p>
    <w:p w14:paraId="1A311ED2" w14:textId="77777777" w:rsidR="00A77B3E" w:rsidRDefault="00963E5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 KM</w:t>
      </w:r>
      <w:r>
        <w:rPr>
          <w:rFonts w:ascii="Book Antiqua" w:eastAsia="Book Antiqua" w:hAnsi="Book Antiqua" w:cs="Book Antiqua"/>
          <w:color w:val="000000"/>
        </w:rPr>
        <w:t xml:space="preserve">, Lan NS. Combining quick Sequential Organ Failure Assessment with plasma lactate concentration is comparable to standard Sequential Organ Failure Assessment score in predicting mortality of patients with and without suspected infection.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1-5 [PMID: 27829179 DOI: 10.1016/j.jcrc.2016.10.005]</w:t>
      </w:r>
    </w:p>
    <w:p w14:paraId="6978270B" w14:textId="77777777" w:rsidR="00A77B3E" w:rsidRDefault="00963E5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Z</w:t>
      </w:r>
      <w:r>
        <w:rPr>
          <w:rFonts w:ascii="Book Antiqua" w:eastAsia="Book Antiqua" w:hAnsi="Book Antiqua" w:cs="Book Antiqua"/>
          <w:color w:val="000000"/>
        </w:rPr>
        <w:t xml:space="preserve">, Meng Z, Li Y, Zhao J, Wu S, Gou S, Wu H. Prognostic accuracy of the serum lactate level, the SOFA score and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for mortality among adults with Sepsis.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Trauma </w:t>
      </w:r>
      <w:proofErr w:type="spellStart"/>
      <w:r>
        <w:rPr>
          <w:rFonts w:ascii="Book Antiqua" w:eastAsia="Book Antiqua" w:hAnsi="Book Antiqua" w:cs="Book Antiqua"/>
          <w:i/>
          <w:iCs/>
          <w:color w:val="000000"/>
        </w:rPr>
        <w:t>Resusc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51 [PMID: 31039813 DOI: 10.1186/s13049-019-0609-3]</w:t>
      </w:r>
    </w:p>
    <w:p w14:paraId="417EB92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91ACB7" w14:textId="77777777" w:rsidR="00A77B3E" w:rsidRDefault="00963E5F">
      <w:pPr>
        <w:spacing w:line="360" w:lineRule="auto"/>
        <w:jc w:val="both"/>
      </w:pPr>
      <w:r>
        <w:rPr>
          <w:rFonts w:ascii="Book Antiqua" w:eastAsia="Book Antiqua" w:hAnsi="Book Antiqua" w:cs="Book Antiqua"/>
          <w:b/>
          <w:color w:val="000000"/>
        </w:rPr>
        <w:lastRenderedPageBreak/>
        <w:t>Footnotes</w:t>
      </w:r>
    </w:p>
    <w:p w14:paraId="309BAE04" w14:textId="55649091" w:rsidR="00A77B3E" w:rsidRDefault="00963E5F">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1"/>
        </w:rPr>
        <w:t>This study was approved by Medical</w:t>
      </w:r>
      <w:r w:rsidR="004750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Ethical</w:t>
      </w:r>
      <w:r w:rsidR="004750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Committee of Peking University Cancer Hospital.</w:t>
      </w:r>
    </w:p>
    <w:p w14:paraId="5F6F9882" w14:textId="77777777" w:rsidR="00A77B3E" w:rsidRDefault="00A77B3E">
      <w:pPr>
        <w:spacing w:line="360" w:lineRule="auto"/>
        <w:jc w:val="both"/>
      </w:pPr>
    </w:p>
    <w:p w14:paraId="573A90E3" w14:textId="77777777" w:rsidR="00A77B3E" w:rsidRDefault="00963E5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All ICU patients or their next of kin were given information that their data was stored in our registry for quality control and research purposes and the option to have their data deleted.</w:t>
      </w:r>
    </w:p>
    <w:p w14:paraId="7CD53040" w14:textId="77777777" w:rsidR="00A77B3E" w:rsidRDefault="00A77B3E">
      <w:pPr>
        <w:spacing w:line="360" w:lineRule="auto"/>
        <w:jc w:val="both"/>
      </w:pPr>
    </w:p>
    <w:p w14:paraId="19A8F4A6" w14:textId="4030046E" w:rsidR="00A77B3E" w:rsidRDefault="00963E5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the authors de</w:t>
      </w:r>
      <w:r>
        <w:rPr>
          <w:rFonts w:ascii="Book Antiqua" w:eastAsia="Book Antiqua" w:hAnsi="Book Antiqua" w:cs="Book Antiqua"/>
          <w:color w:val="000000"/>
          <w:szCs w:val="21"/>
        </w:rPr>
        <w:t>clare that there are no conflicts of interest</w:t>
      </w:r>
      <w:r w:rsidR="00267835">
        <w:rPr>
          <w:rFonts w:ascii="Book Antiqua" w:eastAsia="Book Antiqua" w:hAnsi="Book Antiqua" w:cs="Book Antiqua"/>
          <w:color w:val="000000"/>
          <w:szCs w:val="21"/>
        </w:rPr>
        <w:t xml:space="preserve"> to disclose</w:t>
      </w:r>
      <w:r>
        <w:rPr>
          <w:rFonts w:ascii="Book Antiqua" w:eastAsia="Book Antiqua" w:hAnsi="Book Antiqua" w:cs="Book Antiqua"/>
          <w:color w:val="000000"/>
          <w:szCs w:val="21"/>
        </w:rPr>
        <w:t>.</w:t>
      </w:r>
    </w:p>
    <w:p w14:paraId="01BE3F47" w14:textId="77777777" w:rsidR="00A77B3E" w:rsidRDefault="00A77B3E">
      <w:pPr>
        <w:spacing w:line="360" w:lineRule="auto"/>
        <w:jc w:val="both"/>
      </w:pPr>
    </w:p>
    <w:p w14:paraId="7A8E3864" w14:textId="77777777" w:rsidR="00A77B3E" w:rsidRDefault="00963E5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rPr>
        <w:t>No additional data are available.</w:t>
      </w:r>
    </w:p>
    <w:p w14:paraId="3D165DF9" w14:textId="77777777" w:rsidR="00A77B3E" w:rsidRDefault="00A77B3E">
      <w:pPr>
        <w:spacing w:line="360" w:lineRule="auto"/>
        <w:jc w:val="both"/>
      </w:pPr>
    </w:p>
    <w:p w14:paraId="1E1FFDCA" w14:textId="77777777" w:rsidR="00A77B3E" w:rsidRDefault="00963E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7EA2D" w14:textId="77777777" w:rsidR="00A77B3E" w:rsidRDefault="00A77B3E">
      <w:pPr>
        <w:spacing w:line="360" w:lineRule="auto"/>
        <w:jc w:val="both"/>
      </w:pPr>
    </w:p>
    <w:p w14:paraId="63BF983D" w14:textId="6749D877" w:rsidR="00A77B3E" w:rsidRDefault="00963E5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64B80">
        <w:rPr>
          <w:rFonts w:ascii="Book Antiqua" w:eastAsia="Book Antiqua" w:hAnsi="Book Antiqua" w:cs="Book Antiqua"/>
          <w:color w:val="000000"/>
        </w:rPr>
        <w:t>m</w:t>
      </w:r>
      <w:r>
        <w:rPr>
          <w:rFonts w:ascii="Book Antiqua" w:eastAsia="Book Antiqua" w:hAnsi="Book Antiqua" w:cs="Book Antiqua"/>
          <w:color w:val="000000"/>
        </w:rPr>
        <w:t>anuscript</w:t>
      </w:r>
    </w:p>
    <w:p w14:paraId="48403879" w14:textId="77777777" w:rsidR="00A77B3E" w:rsidRDefault="00A77B3E">
      <w:pPr>
        <w:spacing w:line="360" w:lineRule="auto"/>
        <w:jc w:val="both"/>
      </w:pPr>
    </w:p>
    <w:p w14:paraId="62C34B67" w14:textId="77777777" w:rsidR="00A77B3E" w:rsidRDefault="00963E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79309943" w14:textId="77777777" w:rsidR="00A77B3E" w:rsidRDefault="00963E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5874A04A" w14:textId="77777777" w:rsidR="00A77B3E" w:rsidRDefault="00963E5F">
      <w:pPr>
        <w:spacing w:line="360" w:lineRule="auto"/>
        <w:jc w:val="both"/>
      </w:pPr>
      <w:r>
        <w:rPr>
          <w:rFonts w:ascii="Book Antiqua" w:eastAsia="Book Antiqua" w:hAnsi="Book Antiqua" w:cs="Book Antiqua"/>
          <w:b/>
          <w:color w:val="000000"/>
        </w:rPr>
        <w:t xml:space="preserve">Article in press: </w:t>
      </w:r>
    </w:p>
    <w:p w14:paraId="0D3627F4" w14:textId="77777777" w:rsidR="00A77B3E" w:rsidRDefault="00A77B3E">
      <w:pPr>
        <w:spacing w:line="360" w:lineRule="auto"/>
        <w:jc w:val="both"/>
      </w:pPr>
    </w:p>
    <w:p w14:paraId="71A772C9" w14:textId="63162464" w:rsidR="00A77B3E" w:rsidRDefault="00963E5F">
      <w:pPr>
        <w:spacing w:line="360" w:lineRule="auto"/>
        <w:jc w:val="both"/>
      </w:pPr>
      <w:r>
        <w:rPr>
          <w:rFonts w:ascii="Book Antiqua" w:eastAsia="Book Antiqua" w:hAnsi="Book Antiqua" w:cs="Book Antiqua"/>
          <w:b/>
          <w:color w:val="000000"/>
        </w:rPr>
        <w:t xml:space="preserve">Specialty type: </w:t>
      </w:r>
      <w:r w:rsidR="00964B80" w:rsidRPr="00E700C2">
        <w:rPr>
          <w:rFonts w:ascii="Book Antiqua" w:eastAsia="微软雅黑" w:hAnsi="Book Antiqua" w:cs="宋体"/>
        </w:rPr>
        <w:t>Gastroenterology and hepatology</w:t>
      </w:r>
    </w:p>
    <w:p w14:paraId="3FEB7D3C" w14:textId="77777777" w:rsidR="00A77B3E" w:rsidRDefault="00963E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303625" w14:textId="77777777" w:rsidR="00A77B3E" w:rsidRDefault="00963E5F">
      <w:pPr>
        <w:spacing w:line="360" w:lineRule="auto"/>
        <w:jc w:val="both"/>
      </w:pPr>
      <w:r>
        <w:rPr>
          <w:rFonts w:ascii="Book Antiqua" w:eastAsia="Book Antiqua" w:hAnsi="Book Antiqua" w:cs="Book Antiqua"/>
          <w:b/>
          <w:color w:val="000000"/>
        </w:rPr>
        <w:t>Peer-review report’s scientific quality classification</w:t>
      </w:r>
    </w:p>
    <w:p w14:paraId="7C9A10FD" w14:textId="77777777" w:rsidR="00A77B3E" w:rsidRDefault="00963E5F">
      <w:pPr>
        <w:spacing w:line="360" w:lineRule="auto"/>
        <w:jc w:val="both"/>
      </w:pPr>
      <w:r>
        <w:rPr>
          <w:rFonts w:ascii="Book Antiqua" w:eastAsia="Book Antiqua" w:hAnsi="Book Antiqua" w:cs="Book Antiqua"/>
          <w:color w:val="000000"/>
        </w:rPr>
        <w:lastRenderedPageBreak/>
        <w:t>Grade A (Excellent): 0</w:t>
      </w:r>
    </w:p>
    <w:p w14:paraId="3D8ABB29" w14:textId="77777777" w:rsidR="00A77B3E" w:rsidRDefault="00963E5F">
      <w:pPr>
        <w:spacing w:line="360" w:lineRule="auto"/>
        <w:jc w:val="both"/>
      </w:pPr>
      <w:r>
        <w:rPr>
          <w:rFonts w:ascii="Book Antiqua" w:eastAsia="Book Antiqua" w:hAnsi="Book Antiqua" w:cs="Book Antiqua"/>
          <w:color w:val="000000"/>
        </w:rPr>
        <w:t>Grade B (Very good): 0</w:t>
      </w:r>
    </w:p>
    <w:p w14:paraId="0E3AFA7A" w14:textId="77777777" w:rsidR="00A77B3E" w:rsidRDefault="00963E5F">
      <w:pPr>
        <w:spacing w:line="360" w:lineRule="auto"/>
        <w:jc w:val="both"/>
      </w:pPr>
      <w:r>
        <w:rPr>
          <w:rFonts w:ascii="Book Antiqua" w:eastAsia="Book Antiqua" w:hAnsi="Book Antiqua" w:cs="Book Antiqua"/>
          <w:color w:val="000000"/>
        </w:rPr>
        <w:t>Grade C (Good): C</w:t>
      </w:r>
    </w:p>
    <w:p w14:paraId="07A7C0FD" w14:textId="77777777" w:rsidR="00A77B3E" w:rsidRDefault="00963E5F">
      <w:pPr>
        <w:spacing w:line="360" w:lineRule="auto"/>
        <w:jc w:val="both"/>
      </w:pPr>
      <w:r>
        <w:rPr>
          <w:rFonts w:ascii="Book Antiqua" w:eastAsia="Book Antiqua" w:hAnsi="Book Antiqua" w:cs="Book Antiqua"/>
          <w:color w:val="000000"/>
        </w:rPr>
        <w:t>Grade D (Fair): 0</w:t>
      </w:r>
    </w:p>
    <w:p w14:paraId="49A352E5" w14:textId="77777777" w:rsidR="00A77B3E" w:rsidRDefault="00963E5F">
      <w:pPr>
        <w:spacing w:line="360" w:lineRule="auto"/>
        <w:jc w:val="both"/>
      </w:pPr>
      <w:r>
        <w:rPr>
          <w:rFonts w:ascii="Book Antiqua" w:eastAsia="Book Antiqua" w:hAnsi="Book Antiqua" w:cs="Book Antiqua"/>
          <w:color w:val="000000"/>
        </w:rPr>
        <w:t>Grade E (Poor): 0</w:t>
      </w:r>
    </w:p>
    <w:p w14:paraId="19B002BF" w14:textId="77777777" w:rsidR="00A77B3E" w:rsidRDefault="00A77B3E">
      <w:pPr>
        <w:spacing w:line="360" w:lineRule="auto"/>
        <w:jc w:val="both"/>
      </w:pPr>
    </w:p>
    <w:p w14:paraId="10660DEA" w14:textId="11EC2865" w:rsidR="00A77B3E" w:rsidRDefault="00963E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Mishra TS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7C2124" w:rsidRPr="009C21E9">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14:paraId="796F5ABC" w14:textId="77777777" w:rsidR="00D83FB8" w:rsidRDefault="00D83FB8">
      <w:pPr>
        <w:spacing w:line="360" w:lineRule="auto"/>
        <w:jc w:val="both"/>
        <w:sectPr w:rsidR="00D83FB8">
          <w:pgSz w:w="12240" w:h="15840"/>
          <w:pgMar w:top="1440" w:right="1440" w:bottom="1440" w:left="1440" w:header="720" w:footer="720" w:gutter="0"/>
          <w:cols w:space="720"/>
          <w:docGrid w:linePitch="360"/>
        </w:sectPr>
      </w:pPr>
    </w:p>
    <w:p w14:paraId="36308A26" w14:textId="0E0AE604" w:rsidR="00A77B3E" w:rsidRDefault="00963E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26EB0A" w14:textId="66F642A3" w:rsidR="0047504D" w:rsidRDefault="0047504D">
      <w:pPr>
        <w:spacing w:line="360" w:lineRule="auto"/>
        <w:jc w:val="both"/>
      </w:pPr>
      <w:r>
        <w:rPr>
          <w:noProof/>
          <w:lang w:eastAsia="zh-CN"/>
        </w:rPr>
        <w:drawing>
          <wp:inline distT="0" distB="0" distL="0" distR="0" wp14:anchorId="1067451A" wp14:editId="689E7BB6">
            <wp:extent cx="4775129" cy="36735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8416" cy="3683723"/>
                    </a:xfrm>
                    <a:prstGeom prst="rect">
                      <a:avLst/>
                    </a:prstGeom>
                  </pic:spPr>
                </pic:pic>
              </a:graphicData>
            </a:graphic>
          </wp:inline>
        </w:drawing>
      </w:r>
    </w:p>
    <w:p w14:paraId="7F3099DC" w14:textId="637EE9F1" w:rsidR="0047504D"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 xml:space="preserve">Figure 1 Kaplan-Meier survival curves of </w:t>
      </w:r>
      <w:r w:rsidR="0047504D" w:rsidRPr="0047504D">
        <w:rPr>
          <w:rFonts w:ascii="Book Antiqua" w:eastAsia="Book Antiqua" w:hAnsi="Book Antiqua" w:cs="Book Antiqua"/>
          <w:b/>
          <w:bCs/>
          <w:color w:val="000000"/>
          <w:szCs w:val="18"/>
        </w:rPr>
        <w:t>body mass index</w:t>
      </w:r>
      <w:r>
        <w:rPr>
          <w:rFonts w:ascii="Book Antiqua" w:eastAsia="Book Antiqua" w:hAnsi="Book Antiqua" w:cs="Book Antiqua"/>
          <w:b/>
          <w:bCs/>
          <w:color w:val="000000"/>
          <w:szCs w:val="18"/>
        </w:rPr>
        <w:t xml:space="preserv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sidRPr="00616F4C">
        <w:rPr>
          <w:rFonts w:ascii="Book Antiqua" w:eastAsia="宋体" w:hAnsi="Book Antiqua"/>
        </w:rPr>
        <w:t>B</w:t>
      </w:r>
      <w:r w:rsidR="0047504D" w:rsidRPr="00313B45">
        <w:rPr>
          <w:rFonts w:ascii="Book Antiqua" w:eastAsia="Book Antiqua" w:hAnsi="Book Antiqua" w:cs="Book Antiqua"/>
          <w:color w:val="000000"/>
        </w:rPr>
        <w:t>MI</w:t>
      </w:r>
      <w:r w:rsidR="0047504D" w:rsidRPr="00313B45">
        <w:rPr>
          <w:rFonts w:ascii="Book Antiqua" w:eastAsia="宋体" w:hAnsi="Book Antiqua" w:cs="宋体"/>
          <w:color w:val="000000"/>
        </w:rPr>
        <w:t xml:space="preserve">: </w:t>
      </w:r>
      <w:r w:rsidR="0047504D" w:rsidRPr="00313B45">
        <w:rPr>
          <w:rFonts w:ascii="Book Antiqua" w:eastAsia="Book Antiqua" w:hAnsi="Book Antiqua" w:cs="Book Antiqua"/>
          <w:color w:val="000000"/>
        </w:rPr>
        <w:t>Body mass index</w:t>
      </w:r>
      <w:r w:rsidR="0047504D">
        <w:rPr>
          <w:rFonts w:ascii="Book Antiqua" w:eastAsia="Book Antiqua" w:hAnsi="Book Antiqua" w:cs="Book Antiqua"/>
          <w:color w:val="000000"/>
        </w:rPr>
        <w:t>.</w:t>
      </w:r>
    </w:p>
    <w:p w14:paraId="766A7422" w14:textId="096520C9" w:rsidR="00A77B3E" w:rsidRDefault="0047504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7A7865B" wp14:editId="3453291D">
            <wp:extent cx="5261717" cy="42539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5006" cy="4264692"/>
                    </a:xfrm>
                    <a:prstGeom prst="rect">
                      <a:avLst/>
                    </a:prstGeom>
                  </pic:spPr>
                </pic:pic>
              </a:graphicData>
            </a:graphic>
          </wp:inline>
        </w:drawing>
      </w:r>
    </w:p>
    <w:p w14:paraId="068B86C2" w14:textId="16E1A5AF" w:rsidR="0047504D" w:rsidRDefault="00963E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Figure 2</w:t>
      </w:r>
      <w:r w:rsidR="0047504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Kaplan-Meier survival curves of </w:t>
      </w:r>
      <w:r w:rsidR="0047504D" w:rsidRPr="0047504D">
        <w:rPr>
          <w:rFonts w:ascii="Book Antiqua" w:eastAsia="Book Antiqua" w:hAnsi="Book Antiqua" w:cs="Book Antiqua"/>
          <w:b/>
          <w:bCs/>
          <w:color w:val="000000"/>
          <w:szCs w:val="18"/>
        </w:rPr>
        <w:t>lactic acid</w:t>
      </w:r>
      <w:r>
        <w:rPr>
          <w:rFonts w:ascii="Book Antiqua" w:eastAsia="Book Antiqua" w:hAnsi="Book Antiqua" w:cs="Book Antiqua"/>
          <w:b/>
          <w:bCs/>
          <w:color w:val="000000"/>
          <w:szCs w:val="18"/>
        </w:rPr>
        <w:t xml:space="preserv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sidRPr="0047504D">
        <w:rPr>
          <w:rFonts w:ascii="Book Antiqua" w:eastAsia="Book Antiqua" w:hAnsi="Book Antiqua" w:cs="Book Antiqua"/>
          <w:color w:val="000000"/>
          <w:szCs w:val="18"/>
        </w:rPr>
        <w:t xml:space="preserve">Lac: </w:t>
      </w:r>
      <w:r w:rsidR="0047504D" w:rsidRPr="0047504D">
        <w:rPr>
          <w:rFonts w:ascii="Book Antiqua" w:eastAsia="Book Antiqua" w:hAnsi="Book Antiqua" w:cs="Book Antiqua"/>
          <w:color w:val="000000"/>
        </w:rPr>
        <w:t>La</w:t>
      </w:r>
      <w:r w:rsidR="0047504D">
        <w:rPr>
          <w:rFonts w:ascii="Book Antiqua" w:eastAsia="Book Antiqua" w:hAnsi="Book Antiqua" w:cs="Book Antiqua"/>
          <w:color w:val="000000"/>
        </w:rPr>
        <w:t>ctic acid.</w:t>
      </w:r>
    </w:p>
    <w:p w14:paraId="0567A39A" w14:textId="6BDB48E0" w:rsidR="00A77B3E" w:rsidRDefault="0047504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687B3BB" wp14:editId="5E70F8CB">
            <wp:extent cx="4449337" cy="39120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7616" cy="3919321"/>
                    </a:xfrm>
                    <a:prstGeom prst="rect">
                      <a:avLst/>
                    </a:prstGeom>
                  </pic:spPr>
                </pic:pic>
              </a:graphicData>
            </a:graphic>
          </wp:inline>
        </w:drawing>
      </w:r>
    </w:p>
    <w:p w14:paraId="31BD8171" w14:textId="75073569" w:rsidR="0047504D"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b/>
          <w:bCs/>
          <w:color w:val="000000"/>
          <w:szCs w:val="18"/>
        </w:rPr>
        <w:t>Figure 3</w:t>
      </w:r>
      <w:r w:rsidR="0047504D">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Kaplan-Meier survival curves of </w:t>
      </w:r>
      <w:r w:rsidR="0047504D" w:rsidRPr="0047504D">
        <w:rPr>
          <w:rFonts w:ascii="Book Antiqua" w:eastAsia="Book Antiqua" w:hAnsi="Book Antiqua" w:cs="Book Antiqua"/>
          <w:b/>
          <w:bCs/>
          <w:color w:val="000000"/>
          <w:szCs w:val="18"/>
        </w:rPr>
        <w:t>sequential organ failure</w:t>
      </w:r>
      <w:r w:rsidRPr="009677CF">
        <w:rPr>
          <w:rFonts w:ascii="Book Antiqua" w:eastAsia="Book Antiqua" w:hAnsi="Book Antiqua" w:cs="Book Antiqua"/>
          <w:b/>
          <w:bCs/>
          <w:color w:val="000000"/>
          <w:szCs w:val="18"/>
        </w:rPr>
        <w:t xml:space="preserve"> </w:t>
      </w:r>
      <w:r w:rsidR="00681696" w:rsidRPr="009677CF">
        <w:rPr>
          <w:rFonts w:ascii="Book Antiqua" w:eastAsia="Book Antiqua" w:hAnsi="Book Antiqua" w:cs="Book Antiqua"/>
          <w:b/>
          <w:bCs/>
          <w:color w:val="000000"/>
          <w:szCs w:val="16"/>
        </w:rPr>
        <w:t>assessment</w:t>
      </w:r>
      <w:r w:rsidR="00681696" w:rsidRPr="009677CF">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score on overall survival at 90 </w:t>
      </w:r>
      <w:r w:rsidR="00D84B08">
        <w:rPr>
          <w:rFonts w:ascii="Book Antiqua" w:eastAsia="Book Antiqua" w:hAnsi="Book Antiqua" w:cs="Book Antiqua"/>
          <w:b/>
          <w:bCs/>
          <w:color w:val="000000"/>
          <w:szCs w:val="18"/>
        </w:rPr>
        <w:t>d.</w:t>
      </w:r>
      <w:r w:rsidR="0047504D">
        <w:rPr>
          <w:rFonts w:ascii="Book Antiqua" w:eastAsia="Book Antiqua" w:hAnsi="Book Antiqua" w:cs="Book Antiqua"/>
          <w:b/>
          <w:bCs/>
          <w:color w:val="000000"/>
          <w:szCs w:val="18"/>
        </w:rPr>
        <w:t xml:space="preserve"> </w:t>
      </w:r>
      <w:r w:rsidR="0047504D">
        <w:rPr>
          <w:rFonts w:ascii="Book Antiqua" w:eastAsia="Book Antiqua" w:hAnsi="Book Antiqua" w:cs="Book Antiqua"/>
          <w:color w:val="000000"/>
          <w:szCs w:val="18"/>
        </w:rPr>
        <w:t>SOFA: S</w:t>
      </w:r>
      <w:r w:rsidR="0047504D"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sidR="0047504D">
        <w:rPr>
          <w:rFonts w:ascii="Book Antiqua" w:eastAsia="Book Antiqua" w:hAnsi="Book Antiqua" w:cs="Book Antiqua"/>
          <w:color w:val="000000"/>
          <w:szCs w:val="18"/>
        </w:rPr>
        <w:t>.</w:t>
      </w:r>
    </w:p>
    <w:p w14:paraId="19408F2E" w14:textId="3C4E9BF7" w:rsidR="00A77B3E" w:rsidRPr="0047504D" w:rsidRDefault="0047504D">
      <w:pPr>
        <w:spacing w:line="360" w:lineRule="auto"/>
        <w:jc w:val="both"/>
      </w:pPr>
      <w:r>
        <w:rPr>
          <w:rFonts w:ascii="Book Antiqua" w:eastAsia="Book Antiqua" w:hAnsi="Book Antiqua" w:cs="Book Antiqua"/>
          <w:color w:val="000000"/>
          <w:szCs w:val="18"/>
        </w:rPr>
        <w:br w:type="page"/>
      </w:r>
      <w:r>
        <w:rPr>
          <w:noProof/>
          <w:lang w:eastAsia="zh-CN"/>
        </w:rPr>
        <w:lastRenderedPageBreak/>
        <w:drawing>
          <wp:inline distT="0" distB="0" distL="0" distR="0" wp14:anchorId="2EC22D78" wp14:editId="414D8F87">
            <wp:extent cx="3392659" cy="34508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98756" cy="3457067"/>
                    </a:xfrm>
                    <a:prstGeom prst="rect">
                      <a:avLst/>
                    </a:prstGeom>
                  </pic:spPr>
                </pic:pic>
              </a:graphicData>
            </a:graphic>
          </wp:inline>
        </w:drawing>
      </w:r>
    </w:p>
    <w:p w14:paraId="4E1B9209" w14:textId="4BABA339" w:rsidR="00C63822" w:rsidRDefault="00963E5F">
      <w:pPr>
        <w:spacing w:line="360" w:lineRule="auto"/>
        <w:jc w:val="both"/>
        <w:rPr>
          <w:rFonts w:ascii="Book Antiqua" w:eastAsia="Book Antiqua" w:hAnsi="Book Antiqua" w:cs="Book Antiqua"/>
          <w:color w:val="000000"/>
          <w:szCs w:val="18"/>
        </w:rPr>
      </w:pPr>
      <w:r>
        <w:rPr>
          <w:rFonts w:ascii="Book Antiqua" w:eastAsia="Book Antiqua" w:hAnsi="Book Antiqua" w:cs="Book Antiqua"/>
          <w:b/>
          <w:bCs/>
          <w:color w:val="000000"/>
          <w:szCs w:val="18"/>
        </w:rPr>
        <w:t>Figure 4</w:t>
      </w:r>
      <w:r w:rsidR="0047504D">
        <w:rPr>
          <w:rFonts w:ascii="Book Antiqua" w:eastAsia="Book Antiqua" w:hAnsi="Book Antiqua" w:cs="Book Antiqua"/>
          <w:b/>
          <w:bCs/>
          <w:color w:val="000000"/>
          <w:szCs w:val="18"/>
        </w:rPr>
        <w:t xml:space="preserve"> </w:t>
      </w:r>
      <w:bookmarkStart w:id="6" w:name="_Hlk61022671"/>
      <w:r w:rsidR="007C2124">
        <w:rPr>
          <w:rFonts w:ascii="Book Antiqua" w:eastAsia="Book Antiqua" w:hAnsi="Book Antiqua" w:cs="Book Antiqua"/>
          <w:b/>
          <w:bCs/>
          <w:color w:val="000000"/>
          <w:szCs w:val="18"/>
        </w:rPr>
        <w:t>R</w:t>
      </w:r>
      <w:r>
        <w:rPr>
          <w:rFonts w:ascii="Book Antiqua" w:eastAsia="Book Antiqua" w:hAnsi="Book Antiqua" w:cs="Book Antiqua"/>
          <w:b/>
          <w:bCs/>
          <w:color w:val="000000"/>
          <w:szCs w:val="18"/>
        </w:rPr>
        <w:t>eceiver operating characteristic</w:t>
      </w:r>
      <w:bookmarkEnd w:id="6"/>
      <w:r w:rsidR="009242A0">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curve of</w:t>
      </w:r>
      <w:r w:rsidR="007C2124">
        <w:rPr>
          <w:rFonts w:ascii="Book Antiqua" w:eastAsia="Book Antiqua" w:hAnsi="Book Antiqua" w:cs="Book Antiqua"/>
          <w:b/>
          <w:bCs/>
          <w:color w:val="000000"/>
          <w:szCs w:val="18"/>
        </w:rPr>
        <w:t xml:space="preserve"> </w:t>
      </w:r>
      <w:r w:rsidR="0047504D" w:rsidRPr="0047504D">
        <w:rPr>
          <w:rFonts w:ascii="Book Antiqua" w:eastAsia="Book Antiqua" w:hAnsi="Book Antiqua" w:cs="Book Antiqua"/>
          <w:b/>
          <w:bCs/>
          <w:color w:val="000000"/>
          <w:szCs w:val="18"/>
        </w:rPr>
        <w:t>sequential</w:t>
      </w:r>
      <w:r w:rsidR="0047504D" w:rsidRPr="0047504D">
        <w:rPr>
          <w:rFonts w:ascii="Book Antiqua" w:eastAsia="Book Antiqua" w:hAnsi="Book Antiqua" w:cs="Book Antiqua"/>
          <w:b/>
          <w:bCs/>
          <w:color w:val="000000"/>
          <w:szCs w:val="18"/>
        </w:rPr>
        <w:t xml:space="preserve"> organ failure</w:t>
      </w:r>
      <w:r w:rsidR="00681696" w:rsidRPr="009677CF">
        <w:rPr>
          <w:rFonts w:ascii="Book Antiqua" w:eastAsia="Book Antiqua" w:hAnsi="Book Antiqua" w:cs="Book Antiqua"/>
          <w:b/>
          <w:bCs/>
          <w:color w:val="000000"/>
          <w:szCs w:val="16"/>
        </w:rPr>
        <w:t xml:space="preserve"> assessment</w:t>
      </w:r>
      <w:r w:rsidRPr="009677CF">
        <w:rPr>
          <w:rFonts w:ascii="Book Antiqua" w:eastAsia="Book Antiqua" w:hAnsi="Book Antiqua" w:cs="Book Antiqua"/>
          <w:b/>
          <w:bCs/>
          <w:color w:val="000000"/>
          <w:szCs w:val="18"/>
        </w:rPr>
        <w:t xml:space="preserve"> </w:t>
      </w:r>
      <w:r>
        <w:rPr>
          <w:rFonts w:ascii="Book Antiqua" w:eastAsia="Book Antiqua" w:hAnsi="Book Antiqua" w:cs="Book Antiqua"/>
          <w:b/>
          <w:bCs/>
          <w:color w:val="000000"/>
          <w:szCs w:val="18"/>
        </w:rPr>
        <w:t xml:space="preserve">score combined with </w:t>
      </w:r>
      <w:r w:rsidR="0047504D" w:rsidRPr="0047504D">
        <w:rPr>
          <w:rFonts w:ascii="Book Antiqua" w:eastAsia="Book Antiqua" w:hAnsi="Book Antiqua" w:cs="Book Antiqua"/>
          <w:b/>
          <w:bCs/>
          <w:color w:val="000000"/>
          <w:szCs w:val="18"/>
        </w:rPr>
        <w:t>body mass index</w:t>
      </w:r>
      <w:r>
        <w:rPr>
          <w:rFonts w:ascii="Book Antiqua" w:eastAsia="Book Antiqua" w:hAnsi="Book Antiqua" w:cs="Book Antiqua"/>
          <w:b/>
          <w:bCs/>
          <w:color w:val="000000"/>
          <w:szCs w:val="18"/>
        </w:rPr>
        <w:t xml:space="preserve"> and lactic acid</w:t>
      </w:r>
      <w:r w:rsidR="0047504D">
        <w:rPr>
          <w:rFonts w:ascii="Book Antiqua" w:eastAsia="Book Antiqua" w:hAnsi="Book Antiqua" w:cs="Book Antiqua"/>
          <w:b/>
          <w:bCs/>
          <w:color w:val="000000"/>
          <w:szCs w:val="18"/>
        </w:rPr>
        <w:t xml:space="preserve">. </w:t>
      </w:r>
      <w:r w:rsidR="009242A0">
        <w:rPr>
          <w:rFonts w:ascii="Book Antiqua" w:eastAsia="Book Antiqua" w:hAnsi="Book Antiqua" w:cs="Book Antiqua"/>
          <w:color w:val="000000"/>
          <w:szCs w:val="18"/>
        </w:rPr>
        <w:t>ROC: R</w:t>
      </w:r>
      <w:r w:rsidR="009242A0" w:rsidRPr="009242A0">
        <w:rPr>
          <w:rFonts w:ascii="Book Antiqua" w:eastAsia="Book Antiqua" w:hAnsi="Book Antiqua" w:cs="Book Antiqua"/>
          <w:color w:val="000000"/>
          <w:szCs w:val="18"/>
        </w:rPr>
        <w:t>eceiver operating characteristic</w:t>
      </w:r>
      <w:r w:rsidR="009242A0">
        <w:rPr>
          <w:rFonts w:ascii="Book Antiqua" w:eastAsia="Book Antiqua" w:hAnsi="Book Antiqua" w:cs="Book Antiqua"/>
          <w:color w:val="000000"/>
          <w:szCs w:val="18"/>
        </w:rPr>
        <w:t>.</w:t>
      </w:r>
    </w:p>
    <w:p w14:paraId="3269FAA3" w14:textId="4FE32553" w:rsidR="00A77B3E" w:rsidRDefault="00C63822">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color w:val="000000"/>
          <w:szCs w:val="18"/>
        </w:rPr>
        <w:br w:type="page"/>
      </w:r>
      <w:r w:rsidRPr="00C63822">
        <w:rPr>
          <w:rFonts w:ascii="Book Antiqua" w:eastAsia="Book Antiqua" w:hAnsi="Book Antiqua" w:cs="Book Antiqua"/>
          <w:b/>
          <w:bCs/>
          <w:color w:val="000000"/>
          <w:szCs w:val="18"/>
        </w:rPr>
        <w:lastRenderedPageBreak/>
        <w:t>Table</w:t>
      </w:r>
      <w:r w:rsidR="003838CA">
        <w:rPr>
          <w:rFonts w:ascii="Book Antiqua" w:eastAsia="Book Antiqua" w:hAnsi="Book Antiqua" w:cs="Book Antiqua"/>
          <w:b/>
          <w:bCs/>
          <w:color w:val="000000"/>
          <w:szCs w:val="18"/>
        </w:rPr>
        <w:t xml:space="preserve"> </w:t>
      </w:r>
      <w:r w:rsidRPr="00C63822">
        <w:rPr>
          <w:rFonts w:ascii="Book Antiqua" w:eastAsia="Book Antiqua" w:hAnsi="Book Antiqua" w:cs="Book Antiqua"/>
          <w:b/>
          <w:bCs/>
          <w:color w:val="000000"/>
          <w:szCs w:val="18"/>
        </w:rPr>
        <w:t>1</w:t>
      </w:r>
      <w:r>
        <w:rPr>
          <w:rFonts w:ascii="Book Antiqua" w:eastAsia="Book Antiqua" w:hAnsi="Book Antiqua" w:cs="Book Antiqua"/>
          <w:b/>
          <w:bCs/>
          <w:color w:val="000000"/>
          <w:szCs w:val="18"/>
        </w:rPr>
        <w:t xml:space="preserve"> </w:t>
      </w:r>
      <w:r w:rsidRPr="00C63822">
        <w:rPr>
          <w:rFonts w:ascii="Book Antiqua" w:eastAsia="Book Antiqua" w:hAnsi="Book Antiqua" w:cs="Book Antiqua"/>
          <w:b/>
          <w:bCs/>
          <w:color w:val="000000"/>
          <w:szCs w:val="18"/>
        </w:rPr>
        <w:t>Baseline characteristics of sepsis patients</w:t>
      </w:r>
    </w:p>
    <w:tbl>
      <w:tblPr>
        <w:tblW w:w="0" w:type="auto"/>
        <w:tblLook w:val="04A0" w:firstRow="1" w:lastRow="0" w:firstColumn="1" w:lastColumn="0" w:noHBand="0" w:noVBand="1"/>
      </w:tblPr>
      <w:tblGrid>
        <w:gridCol w:w="6261"/>
        <w:gridCol w:w="2625"/>
      </w:tblGrid>
      <w:tr w:rsidR="00C63822" w:rsidRPr="0025361D" w14:paraId="5EFE25AA" w14:textId="77777777" w:rsidTr="00A9790E">
        <w:trPr>
          <w:trHeight w:val="427"/>
        </w:trPr>
        <w:tc>
          <w:tcPr>
            <w:tcW w:w="6261" w:type="dxa"/>
            <w:tcBorders>
              <w:top w:val="single" w:sz="4" w:space="0" w:color="auto"/>
              <w:bottom w:val="single" w:sz="4" w:space="0" w:color="auto"/>
            </w:tcBorders>
            <w:shd w:val="clear" w:color="auto" w:fill="auto"/>
          </w:tcPr>
          <w:p w14:paraId="646A58B3" w14:textId="12A19136" w:rsidR="00C63822" w:rsidRPr="00C63822" w:rsidRDefault="00C63822" w:rsidP="00C63822">
            <w:pPr>
              <w:spacing w:line="360" w:lineRule="auto"/>
              <w:jc w:val="both"/>
              <w:rPr>
                <w:rFonts w:ascii="Book Antiqua" w:hAnsi="Book Antiqua" w:cs="Arial"/>
                <w:b/>
                <w:bCs/>
              </w:rPr>
            </w:pPr>
            <w:r w:rsidRPr="00C63822">
              <w:rPr>
                <w:rFonts w:ascii="Book Antiqua" w:hAnsi="Book Antiqua" w:cs="Arial"/>
                <w:b/>
                <w:bCs/>
              </w:rPr>
              <w:t>Baseline charact</w:t>
            </w:r>
            <w:r w:rsidRPr="00C63822">
              <w:rPr>
                <w:rFonts w:ascii="Book Antiqua" w:hAnsi="Book Antiqua" w:cs="Arial"/>
                <w:b/>
                <w:bCs/>
              </w:rPr>
              <w:t>eristic</w:t>
            </w:r>
          </w:p>
        </w:tc>
        <w:tc>
          <w:tcPr>
            <w:tcW w:w="2625" w:type="dxa"/>
            <w:tcBorders>
              <w:top w:val="single" w:sz="4" w:space="0" w:color="auto"/>
              <w:bottom w:val="single" w:sz="4" w:space="0" w:color="auto"/>
            </w:tcBorders>
            <w:shd w:val="clear" w:color="auto" w:fill="auto"/>
          </w:tcPr>
          <w:p w14:paraId="5ED9A790" w14:textId="3A37400E" w:rsidR="00C63822" w:rsidRPr="00C63822" w:rsidRDefault="00C63822" w:rsidP="00C63822">
            <w:pPr>
              <w:spacing w:line="360" w:lineRule="auto"/>
              <w:jc w:val="both"/>
              <w:rPr>
                <w:rFonts w:ascii="Book Antiqua" w:hAnsi="Book Antiqua" w:cs="Arial"/>
                <w:b/>
                <w:bCs/>
                <w:lang w:eastAsia="zh-CN"/>
              </w:rPr>
            </w:pPr>
            <w:r w:rsidRPr="00C63822">
              <w:rPr>
                <w:rFonts w:ascii="Book Antiqua" w:hAnsi="Book Antiqua" w:cs="Arial"/>
                <w:b/>
                <w:bCs/>
                <w:i/>
                <w:iCs/>
              </w:rPr>
              <w:t>n</w:t>
            </w:r>
            <w:r>
              <w:rPr>
                <w:rFonts w:ascii="Book Antiqua" w:hAnsi="Book Antiqua" w:cs="Arial" w:hint="eastAsia"/>
                <w:b/>
                <w:bCs/>
                <w:lang w:eastAsia="zh-CN"/>
              </w:rPr>
              <w:t xml:space="preserve"> </w:t>
            </w:r>
            <w:r>
              <w:rPr>
                <w:rFonts w:ascii="Book Antiqua" w:hAnsi="Book Antiqua" w:cs="Arial"/>
                <w:b/>
                <w:bCs/>
                <w:lang w:eastAsia="zh-CN"/>
              </w:rPr>
              <w:t>(</w:t>
            </w:r>
            <w:r w:rsidRPr="00C63822">
              <w:rPr>
                <w:rFonts w:ascii="Book Antiqua" w:hAnsi="Book Antiqua" w:cs="Arial"/>
                <w:b/>
                <w:bCs/>
              </w:rPr>
              <w:t>%</w:t>
            </w:r>
            <w:r>
              <w:rPr>
                <w:rFonts w:ascii="Book Antiqua" w:hAnsi="Book Antiqua" w:cs="Arial" w:hint="eastAsia"/>
                <w:b/>
                <w:bCs/>
                <w:lang w:eastAsia="zh-CN"/>
              </w:rPr>
              <w:t>)</w:t>
            </w:r>
          </w:p>
        </w:tc>
      </w:tr>
      <w:tr w:rsidR="00C63822" w:rsidRPr="0025361D" w14:paraId="6AB78339" w14:textId="77777777" w:rsidTr="00A9790E">
        <w:trPr>
          <w:trHeight w:val="452"/>
        </w:trPr>
        <w:tc>
          <w:tcPr>
            <w:tcW w:w="6261" w:type="dxa"/>
            <w:tcBorders>
              <w:top w:val="single" w:sz="4" w:space="0" w:color="auto"/>
            </w:tcBorders>
            <w:shd w:val="clear" w:color="auto" w:fill="auto"/>
          </w:tcPr>
          <w:p w14:paraId="56F7C93E" w14:textId="77777777" w:rsidR="00C63822" w:rsidRPr="0025361D" w:rsidRDefault="00C63822" w:rsidP="00C63822">
            <w:pPr>
              <w:spacing w:line="360" w:lineRule="auto"/>
              <w:jc w:val="both"/>
              <w:rPr>
                <w:rFonts w:ascii="Book Antiqua" w:hAnsi="Book Antiqua" w:cs="Arial"/>
              </w:rPr>
            </w:pPr>
            <w:r w:rsidRPr="0025361D">
              <w:rPr>
                <w:rFonts w:ascii="Book Antiqua" w:hAnsi="Book Antiqua" w:cs="Arial"/>
              </w:rPr>
              <w:t>Age, median (Q1, Q3)</w:t>
            </w:r>
          </w:p>
        </w:tc>
        <w:tc>
          <w:tcPr>
            <w:tcW w:w="2625" w:type="dxa"/>
            <w:tcBorders>
              <w:top w:val="single" w:sz="4" w:space="0" w:color="auto"/>
            </w:tcBorders>
            <w:shd w:val="clear" w:color="auto" w:fill="auto"/>
          </w:tcPr>
          <w:p w14:paraId="7AF02B3B" w14:textId="569620D6" w:rsidR="00C63822" w:rsidRPr="0025361D" w:rsidRDefault="00C63822" w:rsidP="00C63822">
            <w:pPr>
              <w:spacing w:line="360" w:lineRule="auto"/>
              <w:jc w:val="both"/>
              <w:rPr>
                <w:rFonts w:ascii="Book Antiqua" w:hAnsi="Book Antiqua" w:cs="Arial"/>
              </w:rPr>
            </w:pPr>
            <w:r w:rsidRPr="0025361D">
              <w:rPr>
                <w:rFonts w:ascii="Book Antiqua" w:hAnsi="Book Antiqua" w:cs="Arial"/>
              </w:rPr>
              <w:t>65</w:t>
            </w:r>
            <w:r>
              <w:rPr>
                <w:rFonts w:ascii="Book Antiqua" w:hAnsi="Book Antiqua" w:cs="Arial"/>
              </w:rPr>
              <w:t xml:space="preserve"> (</w:t>
            </w:r>
            <w:r w:rsidRPr="0025361D">
              <w:rPr>
                <w:rFonts w:ascii="Book Antiqua" w:hAnsi="Book Antiqua" w:cs="Arial"/>
              </w:rPr>
              <w:t>59</w:t>
            </w:r>
            <w:r>
              <w:rPr>
                <w:rFonts w:ascii="Book Antiqua" w:hAnsi="Book Antiqua" w:cs="Arial"/>
              </w:rPr>
              <w:t>.</w:t>
            </w:r>
            <w:r w:rsidRPr="0025361D">
              <w:rPr>
                <w:rFonts w:ascii="Book Antiqua" w:hAnsi="Book Antiqua" w:cs="Arial"/>
              </w:rPr>
              <w:t>71</w:t>
            </w:r>
            <w:r>
              <w:rPr>
                <w:rFonts w:ascii="Book Antiqua" w:hAnsi="Book Antiqua" w:cs="Arial"/>
              </w:rPr>
              <w:t>)</w:t>
            </w:r>
          </w:p>
        </w:tc>
      </w:tr>
      <w:tr w:rsidR="00C63822" w:rsidRPr="0025361D" w14:paraId="4525F0BD" w14:textId="77777777" w:rsidTr="00A9790E">
        <w:trPr>
          <w:trHeight w:val="452"/>
        </w:trPr>
        <w:tc>
          <w:tcPr>
            <w:tcW w:w="6261" w:type="dxa"/>
            <w:shd w:val="clear" w:color="auto" w:fill="auto"/>
          </w:tcPr>
          <w:p w14:paraId="1D32073D" w14:textId="5552F88F" w:rsidR="00C63822" w:rsidRPr="0025361D" w:rsidRDefault="00C63822" w:rsidP="00C63822">
            <w:pPr>
              <w:spacing w:line="360" w:lineRule="auto"/>
              <w:jc w:val="both"/>
              <w:rPr>
                <w:rFonts w:ascii="Book Antiqua" w:hAnsi="Book Antiqua" w:cs="Arial"/>
              </w:rPr>
            </w:pPr>
            <w:r w:rsidRPr="0025361D">
              <w:rPr>
                <w:rFonts w:ascii="Book Antiqua" w:hAnsi="Book Antiqua" w:cs="Arial"/>
              </w:rPr>
              <w:t>Sex</w:t>
            </w:r>
          </w:p>
        </w:tc>
        <w:tc>
          <w:tcPr>
            <w:tcW w:w="2625" w:type="dxa"/>
            <w:shd w:val="clear" w:color="auto" w:fill="auto"/>
          </w:tcPr>
          <w:p w14:paraId="234C675C" w14:textId="77777777" w:rsidR="00C63822" w:rsidRPr="0025361D" w:rsidRDefault="00C63822" w:rsidP="00C63822">
            <w:pPr>
              <w:spacing w:line="360" w:lineRule="auto"/>
              <w:jc w:val="both"/>
              <w:rPr>
                <w:rFonts w:ascii="Book Antiqua" w:hAnsi="Book Antiqua" w:cs="Arial"/>
              </w:rPr>
            </w:pPr>
          </w:p>
        </w:tc>
      </w:tr>
      <w:tr w:rsidR="00C63822" w:rsidRPr="0025361D" w14:paraId="1B3D23A3" w14:textId="77777777" w:rsidTr="00A9790E">
        <w:trPr>
          <w:trHeight w:val="439"/>
        </w:trPr>
        <w:tc>
          <w:tcPr>
            <w:tcW w:w="6261" w:type="dxa"/>
            <w:shd w:val="clear" w:color="auto" w:fill="auto"/>
          </w:tcPr>
          <w:p w14:paraId="73DB3D8E" w14:textId="5086E480"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Male</w:t>
            </w:r>
          </w:p>
        </w:tc>
        <w:tc>
          <w:tcPr>
            <w:tcW w:w="2625" w:type="dxa"/>
            <w:shd w:val="clear" w:color="auto" w:fill="auto"/>
          </w:tcPr>
          <w:p w14:paraId="62777129" w14:textId="2DFD556C" w:rsidR="00C63822" w:rsidRPr="0025361D" w:rsidRDefault="00C63822" w:rsidP="00C63822">
            <w:pPr>
              <w:spacing w:line="360" w:lineRule="auto"/>
              <w:jc w:val="both"/>
              <w:rPr>
                <w:rFonts w:ascii="Book Antiqua" w:hAnsi="Book Antiqua" w:cs="Arial"/>
              </w:rPr>
            </w:pPr>
            <w:r w:rsidRPr="0025361D">
              <w:rPr>
                <w:rFonts w:ascii="Book Antiqua" w:hAnsi="Book Antiqua" w:cs="Arial"/>
              </w:rPr>
              <w:t>145</w:t>
            </w:r>
            <w:r>
              <w:rPr>
                <w:rFonts w:ascii="Book Antiqua" w:hAnsi="Book Antiqua" w:cs="Arial"/>
              </w:rPr>
              <w:t xml:space="preserve"> (</w:t>
            </w:r>
            <w:r w:rsidRPr="0025361D">
              <w:rPr>
                <w:rFonts w:ascii="Book Antiqua" w:hAnsi="Book Antiqua" w:cs="Arial"/>
              </w:rPr>
              <w:t>80.1</w:t>
            </w:r>
            <w:r>
              <w:rPr>
                <w:rFonts w:ascii="Book Antiqua" w:hAnsi="Book Antiqua" w:cs="Arial"/>
              </w:rPr>
              <w:t>)</w:t>
            </w:r>
          </w:p>
        </w:tc>
      </w:tr>
      <w:tr w:rsidR="00C63822" w:rsidRPr="0025361D" w14:paraId="421265A0" w14:textId="77777777" w:rsidTr="00A9790E">
        <w:trPr>
          <w:trHeight w:val="452"/>
        </w:trPr>
        <w:tc>
          <w:tcPr>
            <w:tcW w:w="6261" w:type="dxa"/>
            <w:shd w:val="clear" w:color="auto" w:fill="auto"/>
          </w:tcPr>
          <w:p w14:paraId="180B5A2E" w14:textId="414DEDBA"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Female</w:t>
            </w:r>
          </w:p>
        </w:tc>
        <w:tc>
          <w:tcPr>
            <w:tcW w:w="2625" w:type="dxa"/>
            <w:shd w:val="clear" w:color="auto" w:fill="auto"/>
          </w:tcPr>
          <w:p w14:paraId="068F49E4" w14:textId="1AB54651" w:rsidR="00C63822" w:rsidRPr="0025361D" w:rsidRDefault="00C63822" w:rsidP="00C63822">
            <w:pPr>
              <w:spacing w:line="360" w:lineRule="auto"/>
              <w:jc w:val="both"/>
              <w:rPr>
                <w:rFonts w:ascii="Book Antiqua" w:hAnsi="Book Antiqua" w:cs="Arial"/>
              </w:rPr>
            </w:pPr>
            <w:r w:rsidRPr="0025361D">
              <w:rPr>
                <w:rFonts w:ascii="Book Antiqua" w:hAnsi="Book Antiqua" w:cs="Arial"/>
              </w:rPr>
              <w:t>36</w:t>
            </w:r>
            <w:r>
              <w:rPr>
                <w:rFonts w:ascii="Book Antiqua" w:hAnsi="Book Antiqua" w:cs="Arial"/>
              </w:rPr>
              <w:t xml:space="preserve"> (</w:t>
            </w:r>
            <w:r w:rsidRPr="0025361D">
              <w:rPr>
                <w:rFonts w:ascii="Book Antiqua" w:hAnsi="Book Antiqua" w:cs="Arial"/>
              </w:rPr>
              <w:t>19.9</w:t>
            </w:r>
            <w:r>
              <w:rPr>
                <w:rFonts w:ascii="Book Antiqua" w:hAnsi="Book Antiqua" w:cs="Arial"/>
              </w:rPr>
              <w:t>)</w:t>
            </w:r>
          </w:p>
        </w:tc>
      </w:tr>
      <w:tr w:rsidR="00C63822" w:rsidRPr="0025361D" w14:paraId="279546F5" w14:textId="77777777" w:rsidTr="00A9790E">
        <w:trPr>
          <w:trHeight w:val="452"/>
        </w:trPr>
        <w:tc>
          <w:tcPr>
            <w:tcW w:w="6261" w:type="dxa"/>
            <w:shd w:val="clear" w:color="auto" w:fill="auto"/>
          </w:tcPr>
          <w:p w14:paraId="138CF3B8" w14:textId="5714E1F4" w:rsidR="00C63822" w:rsidRPr="0025361D" w:rsidRDefault="00C63822" w:rsidP="00C63822">
            <w:pPr>
              <w:spacing w:line="360" w:lineRule="auto"/>
              <w:jc w:val="both"/>
              <w:rPr>
                <w:rFonts w:ascii="Book Antiqua" w:hAnsi="Book Antiqua" w:cs="Arial"/>
              </w:rPr>
            </w:pPr>
            <w:r w:rsidRPr="0025361D">
              <w:rPr>
                <w:rFonts w:ascii="Book Antiqua" w:hAnsi="Book Antiqua" w:cs="Arial"/>
              </w:rPr>
              <w:t>BMI, mean (SD), kg/m</w:t>
            </w:r>
            <w:r w:rsidRPr="00C63822">
              <w:rPr>
                <w:rFonts w:ascii="Book Antiqua" w:hAnsi="Book Antiqua" w:cs="Arial"/>
                <w:vertAlign w:val="superscript"/>
              </w:rPr>
              <w:t>2</w:t>
            </w:r>
          </w:p>
        </w:tc>
        <w:tc>
          <w:tcPr>
            <w:tcW w:w="2625" w:type="dxa"/>
            <w:shd w:val="clear" w:color="auto" w:fill="auto"/>
          </w:tcPr>
          <w:p w14:paraId="216E829B" w14:textId="1C7BA89A" w:rsidR="00C63822" w:rsidRPr="0025361D" w:rsidRDefault="00C63822" w:rsidP="00C63822">
            <w:pPr>
              <w:spacing w:line="360" w:lineRule="auto"/>
              <w:jc w:val="both"/>
              <w:rPr>
                <w:rFonts w:ascii="Book Antiqua" w:hAnsi="Book Antiqua" w:cs="Arial"/>
              </w:rPr>
            </w:pPr>
            <w:r w:rsidRPr="0025361D">
              <w:rPr>
                <w:rFonts w:ascii="Book Antiqua" w:hAnsi="Book Antiqua" w:cs="Arial"/>
              </w:rPr>
              <w:t>23.5</w:t>
            </w:r>
            <w:r>
              <w:rPr>
                <w:rFonts w:ascii="Book Antiqua" w:hAnsi="Book Antiqua" w:cs="Arial"/>
              </w:rPr>
              <w:t xml:space="preserve"> (</w:t>
            </w:r>
            <w:r w:rsidRPr="0025361D">
              <w:rPr>
                <w:rFonts w:ascii="Book Antiqua" w:hAnsi="Book Antiqua" w:cs="Arial"/>
              </w:rPr>
              <w:t>0.3</w:t>
            </w:r>
            <w:r>
              <w:rPr>
                <w:rFonts w:ascii="Book Antiqua" w:hAnsi="Book Antiqua" w:cs="Arial"/>
              </w:rPr>
              <w:t>)</w:t>
            </w:r>
          </w:p>
        </w:tc>
      </w:tr>
      <w:tr w:rsidR="00C63822" w:rsidRPr="0025361D" w14:paraId="45741F2B" w14:textId="77777777" w:rsidTr="00A9790E">
        <w:trPr>
          <w:trHeight w:val="452"/>
        </w:trPr>
        <w:tc>
          <w:tcPr>
            <w:tcW w:w="6261" w:type="dxa"/>
            <w:shd w:val="clear" w:color="auto" w:fill="auto"/>
          </w:tcPr>
          <w:p w14:paraId="56B34134" w14:textId="52A7BAE0"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Tumor type</w:t>
            </w:r>
          </w:p>
        </w:tc>
        <w:tc>
          <w:tcPr>
            <w:tcW w:w="2625" w:type="dxa"/>
            <w:shd w:val="clear" w:color="auto" w:fill="auto"/>
          </w:tcPr>
          <w:p w14:paraId="6F19A24C" w14:textId="029D2673" w:rsidR="00C63822" w:rsidRPr="0025361D" w:rsidRDefault="00C63822" w:rsidP="00C63822">
            <w:pPr>
              <w:spacing w:line="360" w:lineRule="auto"/>
              <w:jc w:val="both"/>
              <w:rPr>
                <w:rFonts w:ascii="Book Antiqua" w:hAnsi="Book Antiqua" w:cs="Arial"/>
              </w:rPr>
            </w:pPr>
          </w:p>
        </w:tc>
      </w:tr>
      <w:tr w:rsidR="00C63822" w:rsidRPr="0025361D" w14:paraId="75041D10" w14:textId="77777777" w:rsidTr="00A9790E">
        <w:trPr>
          <w:trHeight w:val="439"/>
        </w:trPr>
        <w:tc>
          <w:tcPr>
            <w:tcW w:w="6261" w:type="dxa"/>
            <w:shd w:val="clear" w:color="auto" w:fill="auto"/>
          </w:tcPr>
          <w:p w14:paraId="5237B876" w14:textId="3A8F3E21"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Gastric cancer</w:t>
            </w:r>
          </w:p>
        </w:tc>
        <w:tc>
          <w:tcPr>
            <w:tcW w:w="2625" w:type="dxa"/>
            <w:shd w:val="clear" w:color="auto" w:fill="auto"/>
          </w:tcPr>
          <w:p w14:paraId="3EAC59F7" w14:textId="7E0AE26B" w:rsidR="00C63822" w:rsidRPr="0025361D" w:rsidRDefault="00C63822" w:rsidP="00C63822">
            <w:pPr>
              <w:spacing w:line="360" w:lineRule="auto"/>
              <w:jc w:val="both"/>
              <w:rPr>
                <w:rFonts w:ascii="Book Antiqua" w:hAnsi="Book Antiqua" w:cs="Arial"/>
              </w:rPr>
            </w:pPr>
            <w:r w:rsidRPr="0025361D">
              <w:rPr>
                <w:rFonts w:ascii="Book Antiqua" w:hAnsi="Book Antiqua" w:cs="Arial"/>
              </w:rPr>
              <w:t>91</w:t>
            </w:r>
            <w:r>
              <w:rPr>
                <w:rFonts w:ascii="Book Antiqua" w:hAnsi="Book Antiqua" w:cs="Arial"/>
              </w:rPr>
              <w:t xml:space="preserve"> (</w:t>
            </w:r>
            <w:r w:rsidRPr="0025361D">
              <w:rPr>
                <w:rFonts w:ascii="Book Antiqua" w:hAnsi="Book Antiqua" w:cs="Arial"/>
              </w:rPr>
              <w:t>50.3</w:t>
            </w:r>
            <w:r>
              <w:rPr>
                <w:rFonts w:ascii="Book Antiqua" w:hAnsi="Book Antiqua" w:cs="Arial"/>
              </w:rPr>
              <w:t>)</w:t>
            </w:r>
          </w:p>
        </w:tc>
      </w:tr>
      <w:tr w:rsidR="00C63822" w:rsidRPr="0025361D" w14:paraId="4BCDA183" w14:textId="77777777" w:rsidTr="00A9790E">
        <w:trPr>
          <w:trHeight w:val="452"/>
        </w:trPr>
        <w:tc>
          <w:tcPr>
            <w:tcW w:w="6261" w:type="dxa"/>
            <w:shd w:val="clear" w:color="auto" w:fill="auto"/>
          </w:tcPr>
          <w:p w14:paraId="12DC7B48" w14:textId="3A3EEC75"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Colorectal cancer</w:t>
            </w:r>
          </w:p>
        </w:tc>
        <w:tc>
          <w:tcPr>
            <w:tcW w:w="2625" w:type="dxa"/>
            <w:shd w:val="clear" w:color="auto" w:fill="auto"/>
          </w:tcPr>
          <w:p w14:paraId="2F7237A6" w14:textId="4CD70861" w:rsidR="00C63822" w:rsidRPr="0025361D" w:rsidRDefault="00C63822" w:rsidP="00C63822">
            <w:pPr>
              <w:spacing w:line="360" w:lineRule="auto"/>
              <w:jc w:val="both"/>
              <w:rPr>
                <w:rFonts w:ascii="Book Antiqua" w:hAnsi="Book Antiqua" w:cs="Arial"/>
              </w:rPr>
            </w:pPr>
            <w:r w:rsidRPr="0025361D">
              <w:rPr>
                <w:rFonts w:ascii="Book Antiqua" w:hAnsi="Book Antiqua" w:cs="Arial"/>
              </w:rPr>
              <w:t>84</w:t>
            </w:r>
            <w:r>
              <w:rPr>
                <w:rFonts w:ascii="Book Antiqua" w:hAnsi="Book Antiqua" w:cs="Arial"/>
              </w:rPr>
              <w:t xml:space="preserve"> (</w:t>
            </w:r>
            <w:r w:rsidRPr="0025361D">
              <w:rPr>
                <w:rFonts w:ascii="Book Antiqua" w:hAnsi="Book Antiqua" w:cs="Arial"/>
              </w:rPr>
              <w:t>46.4</w:t>
            </w:r>
            <w:r>
              <w:rPr>
                <w:rFonts w:ascii="Book Antiqua" w:hAnsi="Book Antiqua" w:cs="Arial"/>
              </w:rPr>
              <w:t>)</w:t>
            </w:r>
          </w:p>
        </w:tc>
      </w:tr>
      <w:tr w:rsidR="00C63822" w:rsidRPr="0025361D" w14:paraId="301B9833" w14:textId="77777777" w:rsidTr="00A9790E">
        <w:trPr>
          <w:trHeight w:val="452"/>
        </w:trPr>
        <w:tc>
          <w:tcPr>
            <w:tcW w:w="6261" w:type="dxa"/>
            <w:shd w:val="clear" w:color="auto" w:fill="auto"/>
          </w:tcPr>
          <w:p w14:paraId="2ABA0000" w14:textId="1B021667"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Other abdominal tumors</w:t>
            </w:r>
          </w:p>
        </w:tc>
        <w:tc>
          <w:tcPr>
            <w:tcW w:w="2625" w:type="dxa"/>
            <w:shd w:val="clear" w:color="auto" w:fill="auto"/>
          </w:tcPr>
          <w:p w14:paraId="3C9EB892" w14:textId="11585C9D" w:rsidR="00C63822" w:rsidRPr="0025361D" w:rsidRDefault="00C63822" w:rsidP="00C63822">
            <w:pPr>
              <w:spacing w:line="360" w:lineRule="auto"/>
              <w:jc w:val="both"/>
              <w:rPr>
                <w:rFonts w:ascii="Book Antiqua" w:hAnsi="Book Antiqua" w:cs="Arial"/>
              </w:rPr>
            </w:pPr>
            <w:r w:rsidRPr="0025361D">
              <w:rPr>
                <w:rFonts w:ascii="Book Antiqua" w:hAnsi="Book Antiqua" w:cs="Arial"/>
              </w:rPr>
              <w:t>6</w:t>
            </w:r>
            <w:r>
              <w:rPr>
                <w:rFonts w:ascii="Book Antiqua" w:hAnsi="Book Antiqua" w:cs="Arial"/>
              </w:rPr>
              <w:t xml:space="preserve"> (</w:t>
            </w:r>
            <w:r w:rsidRPr="0025361D">
              <w:rPr>
                <w:rFonts w:ascii="Book Antiqua" w:hAnsi="Book Antiqua" w:cs="Arial"/>
              </w:rPr>
              <w:t>3.3</w:t>
            </w:r>
            <w:r>
              <w:rPr>
                <w:rFonts w:ascii="Book Antiqua" w:hAnsi="Book Antiqua" w:cs="Arial"/>
              </w:rPr>
              <w:t>)</w:t>
            </w:r>
          </w:p>
        </w:tc>
      </w:tr>
      <w:tr w:rsidR="00C63822" w:rsidRPr="0025361D" w14:paraId="57142064" w14:textId="77777777" w:rsidTr="00A9790E">
        <w:trPr>
          <w:trHeight w:val="439"/>
        </w:trPr>
        <w:tc>
          <w:tcPr>
            <w:tcW w:w="6261" w:type="dxa"/>
            <w:shd w:val="clear" w:color="auto" w:fill="auto"/>
          </w:tcPr>
          <w:p w14:paraId="2DAAAA3B" w14:textId="5B4C6D60" w:rsidR="00C63822" w:rsidRPr="0025361D" w:rsidRDefault="00C63822" w:rsidP="00C63822">
            <w:pPr>
              <w:spacing w:line="360" w:lineRule="auto"/>
              <w:jc w:val="both"/>
              <w:rPr>
                <w:rFonts w:ascii="Book Antiqua" w:hAnsi="Book Antiqua" w:cs="Arial"/>
              </w:rPr>
            </w:pPr>
            <w:r w:rsidRPr="0025361D">
              <w:rPr>
                <w:rFonts w:ascii="Book Antiqua" w:hAnsi="Book Antiqua" w:cs="Arial"/>
              </w:rPr>
              <w:t>Coexisting condi</w:t>
            </w:r>
            <w:r w:rsidRPr="0025361D">
              <w:rPr>
                <w:rFonts w:ascii="Book Antiqua" w:hAnsi="Book Antiqua" w:cs="Arial"/>
              </w:rPr>
              <w:t>tion</w:t>
            </w:r>
            <w:r>
              <w:rPr>
                <w:rFonts w:ascii="Book Antiqua" w:hAnsi="Book Antiqua" w:cs="Arial"/>
                <w:vertAlign w:val="superscript"/>
              </w:rPr>
              <w:t>1</w:t>
            </w:r>
          </w:p>
        </w:tc>
        <w:tc>
          <w:tcPr>
            <w:tcW w:w="2625" w:type="dxa"/>
            <w:shd w:val="clear" w:color="auto" w:fill="auto"/>
          </w:tcPr>
          <w:p w14:paraId="07515AC6" w14:textId="77777777" w:rsidR="00C63822" w:rsidRPr="0025361D" w:rsidRDefault="00C63822" w:rsidP="00C63822">
            <w:pPr>
              <w:spacing w:line="360" w:lineRule="auto"/>
              <w:jc w:val="both"/>
              <w:rPr>
                <w:rFonts w:ascii="Book Antiqua" w:hAnsi="Book Antiqua" w:cs="Arial"/>
              </w:rPr>
            </w:pPr>
          </w:p>
        </w:tc>
      </w:tr>
      <w:tr w:rsidR="00C63822" w:rsidRPr="0025361D" w14:paraId="03817B30" w14:textId="77777777" w:rsidTr="00A9790E">
        <w:trPr>
          <w:trHeight w:val="452"/>
        </w:trPr>
        <w:tc>
          <w:tcPr>
            <w:tcW w:w="6261" w:type="dxa"/>
            <w:shd w:val="clear" w:color="auto" w:fill="auto"/>
          </w:tcPr>
          <w:p w14:paraId="3A2B7A97" w14:textId="3A22355A"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Hypertension</w:t>
            </w:r>
          </w:p>
        </w:tc>
        <w:tc>
          <w:tcPr>
            <w:tcW w:w="2625" w:type="dxa"/>
            <w:shd w:val="clear" w:color="auto" w:fill="auto"/>
          </w:tcPr>
          <w:p w14:paraId="310AB9AA" w14:textId="59289F1E" w:rsidR="00C63822" w:rsidRPr="0025361D" w:rsidRDefault="00C63822" w:rsidP="00C63822">
            <w:pPr>
              <w:spacing w:line="360" w:lineRule="auto"/>
              <w:jc w:val="both"/>
              <w:rPr>
                <w:rFonts w:ascii="Book Antiqua" w:hAnsi="Book Antiqua" w:cs="Arial"/>
              </w:rPr>
            </w:pPr>
            <w:r w:rsidRPr="0025361D">
              <w:rPr>
                <w:rFonts w:ascii="Book Antiqua" w:hAnsi="Book Antiqua" w:cs="Arial"/>
              </w:rPr>
              <w:t>64</w:t>
            </w:r>
            <w:r>
              <w:rPr>
                <w:rFonts w:ascii="Book Antiqua" w:hAnsi="Book Antiqua" w:cs="Arial"/>
              </w:rPr>
              <w:t xml:space="preserve"> (</w:t>
            </w:r>
            <w:r w:rsidRPr="0025361D">
              <w:rPr>
                <w:rFonts w:ascii="Book Antiqua" w:hAnsi="Book Antiqua" w:cs="Arial"/>
              </w:rPr>
              <w:t>35.4</w:t>
            </w:r>
            <w:r>
              <w:rPr>
                <w:rFonts w:ascii="Book Antiqua" w:hAnsi="Book Antiqua" w:cs="Arial"/>
              </w:rPr>
              <w:t>)</w:t>
            </w:r>
          </w:p>
        </w:tc>
      </w:tr>
      <w:tr w:rsidR="00C63822" w:rsidRPr="0025361D" w14:paraId="0E2B5A4C" w14:textId="77777777" w:rsidTr="00A9790E">
        <w:trPr>
          <w:trHeight w:val="452"/>
        </w:trPr>
        <w:tc>
          <w:tcPr>
            <w:tcW w:w="6261" w:type="dxa"/>
            <w:shd w:val="clear" w:color="auto" w:fill="auto"/>
          </w:tcPr>
          <w:p w14:paraId="195F9E68"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Diabetes</w:t>
            </w:r>
          </w:p>
        </w:tc>
        <w:tc>
          <w:tcPr>
            <w:tcW w:w="2625" w:type="dxa"/>
            <w:shd w:val="clear" w:color="auto" w:fill="auto"/>
          </w:tcPr>
          <w:p w14:paraId="044CB794" w14:textId="266B89B1" w:rsidR="00C63822" w:rsidRPr="0025361D" w:rsidRDefault="00C63822" w:rsidP="00C63822">
            <w:pPr>
              <w:spacing w:line="360" w:lineRule="auto"/>
              <w:jc w:val="both"/>
              <w:rPr>
                <w:rFonts w:ascii="Book Antiqua" w:hAnsi="Book Antiqua" w:cs="Arial"/>
              </w:rPr>
            </w:pPr>
            <w:r w:rsidRPr="0025361D">
              <w:rPr>
                <w:rFonts w:ascii="Book Antiqua" w:hAnsi="Book Antiqua" w:cs="Arial"/>
              </w:rPr>
              <w:t>32</w:t>
            </w:r>
            <w:r>
              <w:rPr>
                <w:rFonts w:ascii="Book Antiqua" w:hAnsi="Book Antiqua" w:cs="Arial"/>
              </w:rPr>
              <w:t xml:space="preserve"> (</w:t>
            </w:r>
            <w:r w:rsidRPr="0025361D">
              <w:rPr>
                <w:rFonts w:ascii="Book Antiqua" w:hAnsi="Book Antiqua" w:cs="Arial"/>
              </w:rPr>
              <w:t>17.7</w:t>
            </w:r>
            <w:r>
              <w:rPr>
                <w:rFonts w:ascii="Book Antiqua" w:hAnsi="Book Antiqua" w:cs="Arial"/>
              </w:rPr>
              <w:t>)</w:t>
            </w:r>
          </w:p>
        </w:tc>
      </w:tr>
      <w:tr w:rsidR="00C63822" w:rsidRPr="0025361D" w14:paraId="1670538B" w14:textId="77777777" w:rsidTr="00A9790E">
        <w:trPr>
          <w:trHeight w:val="452"/>
        </w:trPr>
        <w:tc>
          <w:tcPr>
            <w:tcW w:w="6261" w:type="dxa"/>
            <w:shd w:val="clear" w:color="auto" w:fill="auto"/>
          </w:tcPr>
          <w:p w14:paraId="3033CB8F"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Coronary heart disease</w:t>
            </w:r>
          </w:p>
        </w:tc>
        <w:tc>
          <w:tcPr>
            <w:tcW w:w="2625" w:type="dxa"/>
            <w:shd w:val="clear" w:color="auto" w:fill="auto"/>
          </w:tcPr>
          <w:p w14:paraId="4E14FE65" w14:textId="12BE4F96" w:rsidR="00C63822" w:rsidRPr="0025361D" w:rsidRDefault="00C63822" w:rsidP="00C63822">
            <w:pPr>
              <w:spacing w:line="360" w:lineRule="auto"/>
              <w:jc w:val="both"/>
              <w:rPr>
                <w:rFonts w:ascii="Book Antiqua" w:hAnsi="Book Antiqua" w:cs="Arial"/>
              </w:rPr>
            </w:pPr>
            <w:r w:rsidRPr="0025361D">
              <w:rPr>
                <w:rFonts w:ascii="Book Antiqua" w:hAnsi="Book Antiqua" w:cs="Arial"/>
              </w:rPr>
              <w:t>17</w:t>
            </w:r>
            <w:r>
              <w:rPr>
                <w:rFonts w:ascii="Book Antiqua" w:hAnsi="Book Antiqua" w:cs="Arial"/>
              </w:rPr>
              <w:t xml:space="preserve"> (</w:t>
            </w:r>
            <w:r w:rsidRPr="0025361D">
              <w:rPr>
                <w:rFonts w:ascii="Book Antiqua" w:hAnsi="Book Antiqua" w:cs="Arial"/>
              </w:rPr>
              <w:t>9.4</w:t>
            </w:r>
            <w:r>
              <w:rPr>
                <w:rFonts w:ascii="Book Antiqua" w:hAnsi="Book Antiqua" w:cs="Arial"/>
              </w:rPr>
              <w:t>)</w:t>
            </w:r>
          </w:p>
        </w:tc>
      </w:tr>
      <w:tr w:rsidR="00C63822" w:rsidRPr="0025361D" w14:paraId="1D1BE649" w14:textId="77777777" w:rsidTr="00A9790E">
        <w:trPr>
          <w:trHeight w:val="439"/>
        </w:trPr>
        <w:tc>
          <w:tcPr>
            <w:tcW w:w="6261" w:type="dxa"/>
            <w:shd w:val="clear" w:color="auto" w:fill="auto"/>
          </w:tcPr>
          <w:p w14:paraId="6E41AFB8"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Chronic obstructive pulmonary disease</w:t>
            </w:r>
          </w:p>
        </w:tc>
        <w:tc>
          <w:tcPr>
            <w:tcW w:w="2625" w:type="dxa"/>
            <w:shd w:val="clear" w:color="auto" w:fill="auto"/>
          </w:tcPr>
          <w:p w14:paraId="68FF16D5" w14:textId="58D396DA" w:rsidR="00C63822" w:rsidRPr="0025361D" w:rsidRDefault="00C63822" w:rsidP="00C63822">
            <w:pPr>
              <w:spacing w:line="360" w:lineRule="auto"/>
              <w:jc w:val="both"/>
              <w:rPr>
                <w:rFonts w:ascii="Book Antiqua" w:hAnsi="Book Antiqua" w:cs="Arial"/>
              </w:rPr>
            </w:pPr>
            <w:r w:rsidRPr="0025361D">
              <w:rPr>
                <w:rFonts w:ascii="Book Antiqua" w:hAnsi="Book Antiqua" w:cs="Arial"/>
              </w:rPr>
              <w:t>11</w:t>
            </w:r>
            <w:r>
              <w:rPr>
                <w:rFonts w:ascii="Book Antiqua" w:hAnsi="Book Antiqua" w:cs="Arial"/>
              </w:rPr>
              <w:t xml:space="preserve"> (</w:t>
            </w:r>
            <w:r w:rsidRPr="0025361D">
              <w:rPr>
                <w:rFonts w:ascii="Book Antiqua" w:hAnsi="Book Antiqua" w:cs="Arial"/>
              </w:rPr>
              <w:t>6.1</w:t>
            </w:r>
            <w:r>
              <w:rPr>
                <w:rFonts w:ascii="Book Antiqua" w:hAnsi="Book Antiqua" w:cs="Arial"/>
              </w:rPr>
              <w:t>)</w:t>
            </w:r>
          </w:p>
        </w:tc>
      </w:tr>
      <w:tr w:rsidR="00C63822" w:rsidRPr="0025361D" w14:paraId="26E66A97" w14:textId="77777777" w:rsidTr="00A9790E">
        <w:trPr>
          <w:trHeight w:val="452"/>
        </w:trPr>
        <w:tc>
          <w:tcPr>
            <w:tcW w:w="6261" w:type="dxa"/>
            <w:shd w:val="clear" w:color="auto" w:fill="auto"/>
          </w:tcPr>
          <w:p w14:paraId="525E507E"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Arrhythmia</w:t>
            </w:r>
          </w:p>
        </w:tc>
        <w:tc>
          <w:tcPr>
            <w:tcW w:w="2625" w:type="dxa"/>
            <w:shd w:val="clear" w:color="auto" w:fill="auto"/>
          </w:tcPr>
          <w:p w14:paraId="0742C0AD" w14:textId="19AA4827" w:rsidR="00C63822" w:rsidRPr="0025361D" w:rsidRDefault="00C63822" w:rsidP="00C63822">
            <w:pPr>
              <w:spacing w:line="360" w:lineRule="auto"/>
              <w:jc w:val="both"/>
              <w:rPr>
                <w:rFonts w:ascii="Book Antiqua" w:hAnsi="Book Antiqua" w:cs="Arial"/>
              </w:rPr>
            </w:pPr>
            <w:r w:rsidRPr="0025361D">
              <w:rPr>
                <w:rFonts w:ascii="Book Antiqua" w:hAnsi="Book Antiqua" w:cs="Arial"/>
              </w:rPr>
              <w:t>9</w:t>
            </w:r>
            <w:r>
              <w:rPr>
                <w:rFonts w:ascii="Book Antiqua" w:hAnsi="Book Antiqua" w:cs="Arial"/>
              </w:rPr>
              <w:t xml:space="preserve"> (</w:t>
            </w:r>
            <w:r w:rsidRPr="0025361D">
              <w:rPr>
                <w:rFonts w:ascii="Book Antiqua" w:hAnsi="Book Antiqua" w:cs="Arial"/>
              </w:rPr>
              <w:t>5.0</w:t>
            </w:r>
            <w:r>
              <w:rPr>
                <w:rFonts w:ascii="Book Antiqua" w:hAnsi="Book Antiqua" w:cs="Arial"/>
              </w:rPr>
              <w:t>)</w:t>
            </w:r>
          </w:p>
        </w:tc>
      </w:tr>
      <w:tr w:rsidR="00C63822" w:rsidRPr="0025361D" w14:paraId="202DE127" w14:textId="77777777" w:rsidTr="00A9790E">
        <w:trPr>
          <w:trHeight w:val="452"/>
        </w:trPr>
        <w:tc>
          <w:tcPr>
            <w:tcW w:w="6261" w:type="dxa"/>
            <w:shd w:val="clear" w:color="auto" w:fill="auto"/>
          </w:tcPr>
          <w:p w14:paraId="7093F01B"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Chronic renal insufficiency</w:t>
            </w:r>
          </w:p>
        </w:tc>
        <w:tc>
          <w:tcPr>
            <w:tcW w:w="2625" w:type="dxa"/>
            <w:shd w:val="clear" w:color="auto" w:fill="auto"/>
          </w:tcPr>
          <w:p w14:paraId="766F200F" w14:textId="4833490B" w:rsidR="00C63822" w:rsidRPr="0025361D" w:rsidRDefault="00C63822" w:rsidP="00C63822">
            <w:pPr>
              <w:spacing w:line="360" w:lineRule="auto"/>
              <w:jc w:val="both"/>
              <w:rPr>
                <w:rFonts w:ascii="Book Antiqua" w:hAnsi="Book Antiqua" w:cs="Arial"/>
              </w:rPr>
            </w:pPr>
            <w:r w:rsidRPr="0025361D">
              <w:rPr>
                <w:rFonts w:ascii="Book Antiqua" w:hAnsi="Book Antiqua" w:cs="Arial"/>
              </w:rPr>
              <w:t>2</w:t>
            </w:r>
            <w:r>
              <w:rPr>
                <w:rFonts w:ascii="Book Antiqua" w:hAnsi="Book Antiqua" w:cs="Arial"/>
              </w:rPr>
              <w:t xml:space="preserve"> (</w:t>
            </w:r>
            <w:r w:rsidRPr="0025361D">
              <w:rPr>
                <w:rFonts w:ascii="Book Antiqua" w:hAnsi="Book Antiqua" w:cs="Arial"/>
              </w:rPr>
              <w:t>1.1</w:t>
            </w:r>
            <w:r>
              <w:rPr>
                <w:rFonts w:ascii="Book Antiqua" w:hAnsi="Book Antiqua" w:cs="Arial"/>
              </w:rPr>
              <w:t>)</w:t>
            </w:r>
          </w:p>
        </w:tc>
      </w:tr>
      <w:tr w:rsidR="00C63822" w:rsidRPr="0025361D" w14:paraId="28AEBFCF" w14:textId="77777777" w:rsidTr="00A9790E">
        <w:trPr>
          <w:trHeight w:val="452"/>
        </w:trPr>
        <w:tc>
          <w:tcPr>
            <w:tcW w:w="6261" w:type="dxa"/>
            <w:shd w:val="clear" w:color="auto" w:fill="auto"/>
          </w:tcPr>
          <w:p w14:paraId="1B2358D5" w14:textId="574DAA3F" w:rsidR="00C63822" w:rsidRPr="0025361D" w:rsidRDefault="00C63822" w:rsidP="00C63822">
            <w:pPr>
              <w:spacing w:line="360" w:lineRule="auto"/>
              <w:jc w:val="both"/>
              <w:rPr>
                <w:rFonts w:ascii="Book Antiqua" w:hAnsi="Book Antiqua" w:cs="Arial"/>
              </w:rPr>
            </w:pPr>
            <w:r w:rsidRPr="0025361D">
              <w:rPr>
                <w:rFonts w:ascii="Book Antiqua" w:hAnsi="Book Antiqua" w:cs="Arial"/>
              </w:rPr>
              <w:t>Location of infection</w:t>
            </w:r>
            <w:r>
              <w:rPr>
                <w:rFonts w:ascii="Book Antiqua" w:hAnsi="Book Antiqua" w:cs="Arial"/>
                <w:vertAlign w:val="superscript"/>
              </w:rPr>
              <w:t>2</w:t>
            </w:r>
          </w:p>
        </w:tc>
        <w:tc>
          <w:tcPr>
            <w:tcW w:w="2625" w:type="dxa"/>
            <w:shd w:val="clear" w:color="auto" w:fill="auto"/>
          </w:tcPr>
          <w:p w14:paraId="361397AE" w14:textId="77777777" w:rsidR="00C63822" w:rsidRPr="0025361D" w:rsidRDefault="00C63822" w:rsidP="00C63822">
            <w:pPr>
              <w:spacing w:line="360" w:lineRule="auto"/>
              <w:jc w:val="both"/>
              <w:rPr>
                <w:rFonts w:ascii="Book Antiqua" w:hAnsi="Book Antiqua" w:cs="Arial"/>
              </w:rPr>
            </w:pPr>
          </w:p>
        </w:tc>
      </w:tr>
      <w:tr w:rsidR="00C63822" w:rsidRPr="0025361D" w14:paraId="41CDD58D" w14:textId="77777777" w:rsidTr="00A9790E">
        <w:trPr>
          <w:trHeight w:val="439"/>
        </w:trPr>
        <w:tc>
          <w:tcPr>
            <w:tcW w:w="6261" w:type="dxa"/>
            <w:shd w:val="clear" w:color="auto" w:fill="auto"/>
          </w:tcPr>
          <w:p w14:paraId="53013A9F" w14:textId="598928E6" w:rsidR="00C63822" w:rsidRPr="0025361D" w:rsidRDefault="00C63822" w:rsidP="00C63822">
            <w:pPr>
              <w:spacing w:line="360" w:lineRule="auto"/>
              <w:ind w:firstLineChars="100" w:firstLine="240"/>
              <w:jc w:val="both"/>
              <w:rPr>
                <w:rFonts w:ascii="Book Antiqua" w:hAnsi="Book Antiqua" w:cs="Arial"/>
              </w:rPr>
            </w:pPr>
            <w:r w:rsidRPr="0025361D">
              <w:rPr>
                <w:rFonts w:ascii="Book Antiqua" w:hAnsi="Book Antiqua" w:cs="Arial"/>
              </w:rPr>
              <w:t>Abdominal infection</w:t>
            </w:r>
          </w:p>
        </w:tc>
        <w:tc>
          <w:tcPr>
            <w:tcW w:w="2625" w:type="dxa"/>
            <w:shd w:val="clear" w:color="auto" w:fill="auto"/>
          </w:tcPr>
          <w:p w14:paraId="7132B81B" w14:textId="1AADD4D5" w:rsidR="00C63822" w:rsidRPr="0025361D" w:rsidRDefault="00C63822" w:rsidP="00C63822">
            <w:pPr>
              <w:spacing w:line="360" w:lineRule="auto"/>
              <w:jc w:val="both"/>
              <w:rPr>
                <w:rFonts w:ascii="Book Antiqua" w:hAnsi="Book Antiqua" w:cs="Arial"/>
              </w:rPr>
            </w:pPr>
            <w:r w:rsidRPr="0025361D">
              <w:rPr>
                <w:rFonts w:ascii="Book Antiqua" w:hAnsi="Book Antiqua" w:cs="Arial"/>
              </w:rPr>
              <w:t>134</w:t>
            </w:r>
            <w:r>
              <w:rPr>
                <w:rFonts w:ascii="Book Antiqua" w:hAnsi="Book Antiqua" w:cs="Arial"/>
              </w:rPr>
              <w:t xml:space="preserve"> (</w:t>
            </w:r>
            <w:r w:rsidRPr="0025361D">
              <w:rPr>
                <w:rFonts w:ascii="Book Antiqua" w:hAnsi="Book Antiqua" w:cs="Arial"/>
              </w:rPr>
              <w:t>74.0</w:t>
            </w:r>
            <w:r>
              <w:rPr>
                <w:rFonts w:ascii="Book Antiqua" w:hAnsi="Book Antiqua" w:cs="Arial"/>
              </w:rPr>
              <w:t>)</w:t>
            </w:r>
          </w:p>
        </w:tc>
      </w:tr>
      <w:tr w:rsidR="00C63822" w:rsidRPr="0025361D" w14:paraId="6BD2644E" w14:textId="77777777" w:rsidTr="00A9790E">
        <w:trPr>
          <w:trHeight w:val="452"/>
        </w:trPr>
        <w:tc>
          <w:tcPr>
            <w:tcW w:w="6261" w:type="dxa"/>
            <w:shd w:val="clear" w:color="auto" w:fill="auto"/>
          </w:tcPr>
          <w:p w14:paraId="108651E0" w14:textId="77777777" w:rsidR="00C63822" w:rsidRPr="0025361D" w:rsidRDefault="00C63822" w:rsidP="00C63822">
            <w:pPr>
              <w:spacing w:line="360" w:lineRule="auto"/>
              <w:ind w:firstLineChars="200" w:firstLine="480"/>
              <w:jc w:val="both"/>
              <w:rPr>
                <w:rFonts w:ascii="Book Antiqua" w:hAnsi="Book Antiqua" w:cs="Arial"/>
              </w:rPr>
            </w:pPr>
            <w:proofErr w:type="spellStart"/>
            <w:r w:rsidRPr="0025361D">
              <w:rPr>
                <w:rFonts w:ascii="Book Antiqua" w:hAnsi="Book Antiqua" w:cs="Arial"/>
              </w:rPr>
              <w:t>Enterogenous</w:t>
            </w:r>
            <w:proofErr w:type="spellEnd"/>
            <w:r w:rsidRPr="0025361D">
              <w:rPr>
                <w:rFonts w:ascii="Book Antiqua" w:hAnsi="Book Antiqua" w:cs="Arial"/>
              </w:rPr>
              <w:t xml:space="preserve"> infection</w:t>
            </w:r>
          </w:p>
        </w:tc>
        <w:tc>
          <w:tcPr>
            <w:tcW w:w="2625" w:type="dxa"/>
            <w:shd w:val="clear" w:color="auto" w:fill="auto"/>
          </w:tcPr>
          <w:p w14:paraId="0BFFB513" w14:textId="0CF08794" w:rsidR="00C63822" w:rsidRPr="0025361D" w:rsidRDefault="00C63822" w:rsidP="00C63822">
            <w:pPr>
              <w:spacing w:line="360" w:lineRule="auto"/>
              <w:jc w:val="both"/>
              <w:rPr>
                <w:rFonts w:ascii="Book Antiqua" w:hAnsi="Book Antiqua" w:cs="Arial"/>
              </w:rPr>
            </w:pPr>
            <w:r w:rsidRPr="0025361D">
              <w:rPr>
                <w:rFonts w:ascii="Book Antiqua" w:hAnsi="Book Antiqua" w:cs="Arial"/>
              </w:rPr>
              <w:t>12</w:t>
            </w:r>
            <w:r>
              <w:rPr>
                <w:rFonts w:ascii="Book Antiqua" w:hAnsi="Book Antiqua" w:cs="Arial"/>
              </w:rPr>
              <w:t xml:space="preserve"> (</w:t>
            </w:r>
            <w:r w:rsidRPr="0025361D">
              <w:rPr>
                <w:rFonts w:ascii="Book Antiqua" w:hAnsi="Book Antiqua" w:cs="Arial"/>
              </w:rPr>
              <w:t>6.6</w:t>
            </w:r>
            <w:r>
              <w:rPr>
                <w:rFonts w:ascii="Book Antiqua" w:hAnsi="Book Antiqua" w:cs="Arial"/>
              </w:rPr>
              <w:t>)</w:t>
            </w:r>
          </w:p>
        </w:tc>
      </w:tr>
      <w:tr w:rsidR="00C63822" w:rsidRPr="0025361D" w14:paraId="01E7648C" w14:textId="77777777" w:rsidTr="00A9790E">
        <w:trPr>
          <w:trHeight w:val="452"/>
        </w:trPr>
        <w:tc>
          <w:tcPr>
            <w:tcW w:w="6261" w:type="dxa"/>
            <w:shd w:val="clear" w:color="auto" w:fill="auto"/>
          </w:tcPr>
          <w:p w14:paraId="015EEC5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Intrathoracic infection</w:t>
            </w:r>
          </w:p>
        </w:tc>
        <w:tc>
          <w:tcPr>
            <w:tcW w:w="2625" w:type="dxa"/>
            <w:shd w:val="clear" w:color="auto" w:fill="auto"/>
          </w:tcPr>
          <w:p w14:paraId="319D7D94" w14:textId="1D0571A9" w:rsidR="00C63822" w:rsidRPr="0025361D" w:rsidRDefault="00C63822" w:rsidP="00C63822">
            <w:pPr>
              <w:spacing w:line="360" w:lineRule="auto"/>
              <w:jc w:val="both"/>
              <w:rPr>
                <w:rFonts w:ascii="Book Antiqua" w:hAnsi="Book Antiqua" w:cs="Arial"/>
              </w:rPr>
            </w:pPr>
            <w:r w:rsidRPr="0025361D">
              <w:rPr>
                <w:rFonts w:ascii="Book Antiqua" w:hAnsi="Book Antiqua" w:cs="Arial"/>
              </w:rPr>
              <w:t>17</w:t>
            </w:r>
            <w:r>
              <w:rPr>
                <w:rFonts w:ascii="Book Antiqua" w:hAnsi="Book Antiqua" w:cs="Arial"/>
              </w:rPr>
              <w:t xml:space="preserve"> (</w:t>
            </w:r>
            <w:r w:rsidRPr="0025361D">
              <w:rPr>
                <w:rFonts w:ascii="Book Antiqua" w:hAnsi="Book Antiqua" w:cs="Arial"/>
              </w:rPr>
              <w:t>9.4</w:t>
            </w:r>
            <w:r>
              <w:rPr>
                <w:rFonts w:ascii="Book Antiqua" w:hAnsi="Book Antiqua" w:cs="Arial"/>
              </w:rPr>
              <w:t>)</w:t>
            </w:r>
          </w:p>
        </w:tc>
      </w:tr>
      <w:tr w:rsidR="00C63822" w:rsidRPr="0025361D" w14:paraId="4FA6AB34" w14:textId="77777777" w:rsidTr="00A9790E">
        <w:trPr>
          <w:trHeight w:val="430"/>
        </w:trPr>
        <w:tc>
          <w:tcPr>
            <w:tcW w:w="6261" w:type="dxa"/>
            <w:shd w:val="clear" w:color="auto" w:fill="auto"/>
          </w:tcPr>
          <w:p w14:paraId="2508FC4E"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Pulmonary infection</w:t>
            </w:r>
          </w:p>
        </w:tc>
        <w:tc>
          <w:tcPr>
            <w:tcW w:w="2625" w:type="dxa"/>
            <w:shd w:val="clear" w:color="auto" w:fill="auto"/>
          </w:tcPr>
          <w:p w14:paraId="64C40953" w14:textId="3972BC3D" w:rsidR="00C63822" w:rsidRPr="0025361D" w:rsidRDefault="00C63822" w:rsidP="00C63822">
            <w:pPr>
              <w:spacing w:line="360" w:lineRule="auto"/>
              <w:jc w:val="both"/>
              <w:rPr>
                <w:rFonts w:ascii="Book Antiqua" w:hAnsi="Book Antiqua" w:cs="Arial"/>
              </w:rPr>
            </w:pPr>
            <w:r w:rsidRPr="0025361D">
              <w:rPr>
                <w:rFonts w:ascii="Book Antiqua" w:hAnsi="Book Antiqua" w:cs="Arial"/>
              </w:rPr>
              <w:t>31</w:t>
            </w:r>
            <w:r>
              <w:rPr>
                <w:rFonts w:ascii="Book Antiqua" w:hAnsi="Book Antiqua" w:cs="Arial"/>
              </w:rPr>
              <w:t xml:space="preserve"> (</w:t>
            </w:r>
            <w:r w:rsidRPr="0025361D">
              <w:rPr>
                <w:rFonts w:ascii="Book Antiqua" w:hAnsi="Book Antiqua" w:cs="Arial"/>
              </w:rPr>
              <w:t>17.1</w:t>
            </w:r>
            <w:r>
              <w:rPr>
                <w:rFonts w:ascii="Book Antiqua" w:hAnsi="Book Antiqua" w:cs="Arial"/>
              </w:rPr>
              <w:t>)</w:t>
            </w:r>
          </w:p>
        </w:tc>
      </w:tr>
      <w:tr w:rsidR="00C63822" w:rsidRPr="0025361D" w14:paraId="2A1735F5" w14:textId="77777777" w:rsidTr="00A9790E">
        <w:trPr>
          <w:trHeight w:val="430"/>
        </w:trPr>
        <w:tc>
          <w:tcPr>
            <w:tcW w:w="6261" w:type="dxa"/>
            <w:shd w:val="clear" w:color="auto" w:fill="auto"/>
          </w:tcPr>
          <w:p w14:paraId="4802B73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Skin and soft tissue infection</w:t>
            </w:r>
          </w:p>
        </w:tc>
        <w:tc>
          <w:tcPr>
            <w:tcW w:w="2625" w:type="dxa"/>
            <w:shd w:val="clear" w:color="auto" w:fill="auto"/>
          </w:tcPr>
          <w:p w14:paraId="2B3BA434" w14:textId="49DEF0D4" w:rsidR="00C63822" w:rsidRPr="0025361D" w:rsidRDefault="00C63822" w:rsidP="00C63822">
            <w:pPr>
              <w:spacing w:line="360" w:lineRule="auto"/>
              <w:jc w:val="both"/>
              <w:rPr>
                <w:rFonts w:ascii="Book Antiqua" w:hAnsi="Book Antiqua" w:cs="Arial"/>
              </w:rPr>
            </w:pPr>
            <w:r w:rsidRPr="0025361D">
              <w:rPr>
                <w:rFonts w:ascii="Book Antiqua" w:hAnsi="Book Antiqua" w:cs="Arial"/>
              </w:rPr>
              <w:t>6</w:t>
            </w:r>
            <w:r>
              <w:rPr>
                <w:rFonts w:ascii="Book Antiqua" w:hAnsi="Book Antiqua" w:cs="Arial"/>
              </w:rPr>
              <w:t xml:space="preserve"> (</w:t>
            </w:r>
            <w:r w:rsidRPr="0025361D">
              <w:rPr>
                <w:rFonts w:ascii="Book Antiqua" w:hAnsi="Book Antiqua" w:cs="Arial"/>
              </w:rPr>
              <w:t>3.3</w:t>
            </w:r>
            <w:r>
              <w:rPr>
                <w:rFonts w:ascii="Book Antiqua" w:hAnsi="Book Antiqua" w:cs="Arial"/>
              </w:rPr>
              <w:t>)</w:t>
            </w:r>
          </w:p>
        </w:tc>
      </w:tr>
      <w:tr w:rsidR="00C63822" w:rsidRPr="0025361D" w14:paraId="590CD7C0" w14:textId="77777777" w:rsidTr="00A9790E">
        <w:trPr>
          <w:trHeight w:val="430"/>
        </w:trPr>
        <w:tc>
          <w:tcPr>
            <w:tcW w:w="6261" w:type="dxa"/>
            <w:shd w:val="clear" w:color="auto" w:fill="auto"/>
          </w:tcPr>
          <w:p w14:paraId="577DD464"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Surgical wound infection</w:t>
            </w:r>
          </w:p>
        </w:tc>
        <w:tc>
          <w:tcPr>
            <w:tcW w:w="2625" w:type="dxa"/>
            <w:shd w:val="clear" w:color="auto" w:fill="auto"/>
          </w:tcPr>
          <w:p w14:paraId="1149D8BF" w14:textId="3EE9A910" w:rsidR="00C63822" w:rsidRPr="0025361D" w:rsidRDefault="00C63822" w:rsidP="00C63822">
            <w:pPr>
              <w:spacing w:line="360" w:lineRule="auto"/>
              <w:jc w:val="both"/>
              <w:rPr>
                <w:rFonts w:ascii="Book Antiqua" w:hAnsi="Book Antiqua" w:cs="Arial"/>
              </w:rPr>
            </w:pPr>
            <w:r w:rsidRPr="0025361D">
              <w:rPr>
                <w:rFonts w:ascii="Book Antiqua" w:hAnsi="Book Antiqua" w:cs="Arial"/>
              </w:rPr>
              <w:t>4</w:t>
            </w:r>
            <w:r>
              <w:rPr>
                <w:rFonts w:ascii="Book Antiqua" w:hAnsi="Book Antiqua" w:cs="Arial"/>
              </w:rPr>
              <w:t xml:space="preserve"> (</w:t>
            </w:r>
            <w:r w:rsidRPr="0025361D">
              <w:rPr>
                <w:rFonts w:ascii="Book Antiqua" w:hAnsi="Book Antiqua" w:cs="Arial"/>
              </w:rPr>
              <w:t>2.2</w:t>
            </w:r>
            <w:r>
              <w:rPr>
                <w:rFonts w:ascii="Book Antiqua" w:hAnsi="Book Antiqua" w:cs="Arial"/>
              </w:rPr>
              <w:t>)</w:t>
            </w:r>
          </w:p>
        </w:tc>
      </w:tr>
      <w:tr w:rsidR="00C63822" w:rsidRPr="0025361D" w14:paraId="5956BCCB" w14:textId="77777777" w:rsidTr="00A9790E">
        <w:trPr>
          <w:trHeight w:val="430"/>
        </w:trPr>
        <w:tc>
          <w:tcPr>
            <w:tcW w:w="6261" w:type="dxa"/>
            <w:shd w:val="clear" w:color="auto" w:fill="auto"/>
          </w:tcPr>
          <w:p w14:paraId="5CBDBBB6"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Central line-associated bloodstream infection</w:t>
            </w:r>
          </w:p>
        </w:tc>
        <w:tc>
          <w:tcPr>
            <w:tcW w:w="2625" w:type="dxa"/>
            <w:shd w:val="clear" w:color="auto" w:fill="auto"/>
          </w:tcPr>
          <w:p w14:paraId="75D72296" w14:textId="336F3362" w:rsidR="00C63822" w:rsidRPr="0025361D" w:rsidRDefault="00C63822" w:rsidP="00C63822">
            <w:pPr>
              <w:spacing w:line="360" w:lineRule="auto"/>
              <w:jc w:val="both"/>
              <w:rPr>
                <w:rFonts w:ascii="Book Antiqua" w:hAnsi="Book Antiqua" w:cs="Arial"/>
              </w:rPr>
            </w:pPr>
            <w:r w:rsidRPr="0025361D">
              <w:rPr>
                <w:rFonts w:ascii="Book Antiqua" w:hAnsi="Book Antiqua" w:cs="Arial"/>
              </w:rPr>
              <w:t>3</w:t>
            </w:r>
            <w:r>
              <w:rPr>
                <w:rFonts w:ascii="Book Antiqua" w:hAnsi="Book Antiqua" w:cs="Arial"/>
              </w:rPr>
              <w:t xml:space="preserve"> (</w:t>
            </w:r>
            <w:r w:rsidRPr="0025361D">
              <w:rPr>
                <w:rFonts w:ascii="Book Antiqua" w:hAnsi="Book Antiqua" w:cs="Arial"/>
              </w:rPr>
              <w:t>1.7</w:t>
            </w:r>
            <w:r>
              <w:rPr>
                <w:rFonts w:ascii="Book Antiqua" w:hAnsi="Book Antiqua" w:cs="Arial"/>
              </w:rPr>
              <w:t>)</w:t>
            </w:r>
          </w:p>
        </w:tc>
      </w:tr>
      <w:tr w:rsidR="00C63822" w:rsidRPr="0025361D" w14:paraId="75A8828B" w14:textId="77777777" w:rsidTr="00A9790E">
        <w:trPr>
          <w:trHeight w:val="430"/>
        </w:trPr>
        <w:tc>
          <w:tcPr>
            <w:tcW w:w="6261" w:type="dxa"/>
            <w:shd w:val="clear" w:color="auto" w:fill="auto"/>
          </w:tcPr>
          <w:p w14:paraId="6F958B97" w14:textId="77777777" w:rsidR="00C63822" w:rsidRPr="0025361D" w:rsidRDefault="00C63822" w:rsidP="00C63822">
            <w:pPr>
              <w:spacing w:line="360" w:lineRule="auto"/>
              <w:ind w:firstLineChars="200" w:firstLine="480"/>
              <w:jc w:val="both"/>
              <w:rPr>
                <w:rFonts w:ascii="Book Antiqua" w:hAnsi="Book Antiqua" w:cs="Arial"/>
              </w:rPr>
            </w:pPr>
            <w:r w:rsidRPr="0025361D">
              <w:rPr>
                <w:rFonts w:ascii="Book Antiqua" w:hAnsi="Book Antiqua" w:cs="Arial"/>
              </w:rPr>
              <w:t>Urinary tract infection</w:t>
            </w:r>
          </w:p>
        </w:tc>
        <w:tc>
          <w:tcPr>
            <w:tcW w:w="2625" w:type="dxa"/>
            <w:shd w:val="clear" w:color="auto" w:fill="auto"/>
          </w:tcPr>
          <w:p w14:paraId="57190382" w14:textId="0E236200" w:rsidR="00C63822" w:rsidRPr="0025361D" w:rsidRDefault="00C63822" w:rsidP="00C63822">
            <w:pPr>
              <w:spacing w:line="360" w:lineRule="auto"/>
              <w:jc w:val="both"/>
              <w:rPr>
                <w:rFonts w:ascii="Book Antiqua" w:hAnsi="Book Antiqua" w:cs="Arial"/>
              </w:rPr>
            </w:pPr>
            <w:r w:rsidRPr="0025361D">
              <w:rPr>
                <w:rFonts w:ascii="Book Antiqua" w:hAnsi="Book Antiqua" w:cs="Arial"/>
              </w:rPr>
              <w:t>2</w:t>
            </w:r>
            <w:r>
              <w:rPr>
                <w:rFonts w:ascii="Book Antiqua" w:hAnsi="Book Antiqua" w:cs="Arial"/>
              </w:rPr>
              <w:t xml:space="preserve"> (</w:t>
            </w:r>
            <w:r w:rsidRPr="0025361D">
              <w:rPr>
                <w:rFonts w:ascii="Book Antiqua" w:hAnsi="Book Antiqua" w:cs="Arial"/>
              </w:rPr>
              <w:t>1.1</w:t>
            </w:r>
            <w:r>
              <w:rPr>
                <w:rFonts w:ascii="Book Antiqua" w:hAnsi="Book Antiqua" w:cs="Arial"/>
              </w:rPr>
              <w:t>)</w:t>
            </w:r>
          </w:p>
        </w:tc>
      </w:tr>
      <w:tr w:rsidR="00C63822" w:rsidRPr="0025361D" w14:paraId="725B5C80" w14:textId="77777777" w:rsidTr="00A9790E">
        <w:trPr>
          <w:trHeight w:val="430"/>
        </w:trPr>
        <w:tc>
          <w:tcPr>
            <w:tcW w:w="6261" w:type="dxa"/>
            <w:tcBorders>
              <w:bottom w:val="single" w:sz="4" w:space="0" w:color="auto"/>
            </w:tcBorders>
            <w:shd w:val="clear" w:color="auto" w:fill="auto"/>
          </w:tcPr>
          <w:p w14:paraId="5CA4F30C" w14:textId="54387239" w:rsidR="00C63822" w:rsidRPr="0025361D" w:rsidRDefault="00C63822" w:rsidP="00C63822">
            <w:pPr>
              <w:spacing w:line="360" w:lineRule="auto"/>
              <w:jc w:val="both"/>
              <w:rPr>
                <w:rFonts w:ascii="Book Antiqua" w:hAnsi="Book Antiqua" w:cs="Arial"/>
              </w:rPr>
            </w:pPr>
            <w:r w:rsidRPr="0025361D">
              <w:rPr>
                <w:rFonts w:ascii="Book Antiqua" w:hAnsi="Book Antiqua" w:cs="Arial"/>
              </w:rPr>
              <w:t>Length of first operation, median</w:t>
            </w:r>
            <w:r>
              <w:rPr>
                <w:rFonts w:ascii="Book Antiqua" w:hAnsi="Book Antiqua" w:cs="Arial"/>
              </w:rPr>
              <w:t xml:space="preserve"> </w:t>
            </w:r>
            <w:r w:rsidRPr="0025361D">
              <w:rPr>
                <w:rFonts w:ascii="Book Antiqua" w:hAnsi="Book Antiqua" w:cs="Arial"/>
              </w:rPr>
              <w:t>(Q1,</w:t>
            </w:r>
            <w:r>
              <w:rPr>
                <w:rFonts w:ascii="Book Antiqua" w:hAnsi="Book Antiqua" w:cs="Arial"/>
              </w:rPr>
              <w:t xml:space="preserve"> </w:t>
            </w:r>
            <w:r w:rsidRPr="0025361D">
              <w:rPr>
                <w:rFonts w:ascii="Book Antiqua" w:hAnsi="Book Antiqua" w:cs="Arial"/>
              </w:rPr>
              <w:t>Q3), min</w:t>
            </w:r>
          </w:p>
        </w:tc>
        <w:tc>
          <w:tcPr>
            <w:tcW w:w="2625" w:type="dxa"/>
            <w:tcBorders>
              <w:bottom w:val="single" w:sz="4" w:space="0" w:color="auto"/>
            </w:tcBorders>
            <w:shd w:val="clear" w:color="auto" w:fill="auto"/>
          </w:tcPr>
          <w:p w14:paraId="3F0D0A92" w14:textId="1482CE2D" w:rsidR="00C63822" w:rsidRPr="0025361D" w:rsidRDefault="00C63822" w:rsidP="00C63822">
            <w:pPr>
              <w:spacing w:line="360" w:lineRule="auto"/>
              <w:jc w:val="both"/>
              <w:rPr>
                <w:rFonts w:ascii="Book Antiqua" w:hAnsi="Book Antiqua" w:cs="Arial"/>
              </w:rPr>
            </w:pPr>
            <w:r w:rsidRPr="0025361D">
              <w:rPr>
                <w:rFonts w:ascii="Book Antiqua" w:hAnsi="Book Antiqua" w:cs="Arial"/>
              </w:rPr>
              <w:t>195</w:t>
            </w:r>
            <w:r>
              <w:rPr>
                <w:rFonts w:ascii="Book Antiqua" w:hAnsi="Book Antiqua" w:cs="Arial"/>
              </w:rPr>
              <w:t xml:space="preserve"> (</w:t>
            </w:r>
            <w:r w:rsidRPr="0025361D">
              <w:rPr>
                <w:rFonts w:ascii="Book Antiqua" w:hAnsi="Book Antiqua" w:cs="Arial"/>
              </w:rPr>
              <w:t>140,</w:t>
            </w:r>
            <w:r>
              <w:rPr>
                <w:rFonts w:ascii="Book Antiqua" w:hAnsi="Book Antiqua" w:cs="Arial"/>
              </w:rPr>
              <w:t xml:space="preserve"> </w:t>
            </w:r>
            <w:r w:rsidRPr="0025361D">
              <w:rPr>
                <w:rFonts w:ascii="Book Antiqua" w:hAnsi="Book Antiqua" w:cs="Arial"/>
              </w:rPr>
              <w:t>246</w:t>
            </w:r>
            <w:r>
              <w:rPr>
                <w:rFonts w:ascii="Book Antiqua" w:hAnsi="Book Antiqua" w:cs="Arial"/>
              </w:rPr>
              <w:t>)</w:t>
            </w:r>
          </w:p>
        </w:tc>
      </w:tr>
    </w:tbl>
    <w:p w14:paraId="28B91375" w14:textId="1E0CF4E3" w:rsidR="00963E5F" w:rsidRDefault="00C63822" w:rsidP="00C63822">
      <w:pPr>
        <w:spacing w:line="360" w:lineRule="auto"/>
        <w:jc w:val="both"/>
        <w:rPr>
          <w:rFonts w:ascii="Book Antiqua" w:eastAsia="Book Antiqua" w:hAnsi="Book Antiqua" w:cs="Book Antiqua"/>
          <w:color w:val="000000"/>
        </w:rPr>
      </w:pPr>
      <w:r>
        <w:rPr>
          <w:rFonts w:ascii="Book Antiqua" w:hAnsi="Book Antiqua" w:cs="Arial"/>
          <w:vertAlign w:val="superscript"/>
        </w:rPr>
        <w:lastRenderedPageBreak/>
        <w:t>1</w:t>
      </w:r>
      <w:r w:rsidRPr="00C63822">
        <w:rPr>
          <w:rFonts w:ascii="Book Antiqua" w:hAnsi="Book Antiqua" w:cs="Arial"/>
        </w:rPr>
        <w:t>Twenty-seven</w:t>
      </w:r>
      <w:r w:rsidRPr="0025361D">
        <w:rPr>
          <w:rFonts w:ascii="Book Antiqua" w:hAnsi="Book Antiqua" w:cs="Arial"/>
        </w:rPr>
        <w:t xml:space="preserve"> patients had two or more chronic diseases</w:t>
      </w:r>
      <w:r w:rsidR="004B1F88">
        <w:rPr>
          <w:rFonts w:ascii="Book Antiqua" w:hAnsi="Book Antiqua" w:cs="Arial" w:hint="eastAsia"/>
          <w:lang w:eastAsia="zh-CN"/>
        </w:rPr>
        <w:t>;</w:t>
      </w:r>
      <w:r>
        <w:rPr>
          <w:rFonts w:ascii="Book Antiqua" w:hAnsi="Book Antiqua" w:cs="Arial"/>
        </w:rPr>
        <w:t xml:space="preserve"> </w:t>
      </w:r>
      <w:r>
        <w:rPr>
          <w:rFonts w:ascii="Book Antiqua" w:hAnsi="Book Antiqua" w:cs="Arial"/>
          <w:vertAlign w:val="superscript"/>
        </w:rPr>
        <w:t>2</w:t>
      </w:r>
      <w:r w:rsidRPr="00C63822">
        <w:rPr>
          <w:rFonts w:ascii="Book Antiqua" w:hAnsi="Book Antiqua" w:cs="Arial"/>
        </w:rPr>
        <w:t>Thirty-one</w:t>
      </w:r>
      <w:r w:rsidRPr="0025361D">
        <w:rPr>
          <w:rFonts w:ascii="Book Antiqua" w:hAnsi="Book Antiqua" w:cs="Arial"/>
        </w:rPr>
        <w:t xml:space="preserve"> patients were inf</w:t>
      </w:r>
      <w:r w:rsidRPr="0025361D">
        <w:rPr>
          <w:rFonts w:ascii="Book Antiqua" w:hAnsi="Book Antiqua" w:cs="Arial"/>
        </w:rPr>
        <w:t xml:space="preserve">ected </w:t>
      </w:r>
      <w:r w:rsidR="007C2124">
        <w:rPr>
          <w:rFonts w:ascii="Book Antiqua" w:hAnsi="Book Antiqua" w:cs="Arial"/>
        </w:rPr>
        <w:t>in</w:t>
      </w:r>
      <w:r w:rsidR="007C2124" w:rsidRPr="0025361D">
        <w:rPr>
          <w:rFonts w:ascii="Book Antiqua" w:hAnsi="Book Antiqua" w:cs="Arial"/>
        </w:rPr>
        <w:t xml:space="preserve"> </w:t>
      </w:r>
      <w:r w:rsidRPr="0025361D">
        <w:rPr>
          <w:rFonts w:ascii="Book Antiqua" w:hAnsi="Book Antiqua" w:cs="Arial"/>
        </w:rPr>
        <w:t xml:space="preserve">two or </w:t>
      </w:r>
      <w:r w:rsidRPr="0025361D">
        <w:rPr>
          <w:rFonts w:ascii="Book Antiqua" w:hAnsi="Book Antiqua" w:cs="Arial"/>
        </w:rPr>
        <w:t>more locations.</w:t>
      </w:r>
      <w:r>
        <w:rPr>
          <w:rFonts w:ascii="Book Antiqua" w:hAnsi="Book Antiqua" w:cs="Arial"/>
        </w:rPr>
        <w:t xml:space="preserve"> </w:t>
      </w:r>
      <w:r>
        <w:rPr>
          <w:rFonts w:ascii="Book Antiqua" w:eastAsia="Book Antiqua" w:hAnsi="Book Antiqua" w:cs="Book Antiqua"/>
          <w:color w:val="000000"/>
        </w:rPr>
        <w:t>Q1: Quartile 1; Q3: Quartile 3; BMI: Body mass index</w:t>
      </w:r>
      <w:bookmarkStart w:id="7" w:name="_Hlk51926267"/>
      <w:r w:rsidRPr="00313B45">
        <w:rPr>
          <w:rFonts w:ascii="Book Antiqua" w:eastAsia="Book Antiqua" w:hAnsi="Book Antiqua" w:cs="Book Antiqua"/>
          <w:color w:val="000000"/>
        </w:rPr>
        <w:t>.</w:t>
      </w:r>
      <w:bookmarkEnd w:id="7"/>
    </w:p>
    <w:p w14:paraId="587DA151" w14:textId="721B695A" w:rsidR="00C63822" w:rsidRDefault="00963E5F" w:rsidP="00C6382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963E5F">
        <w:rPr>
          <w:rFonts w:ascii="Book Antiqua" w:eastAsia="Book Antiqua" w:hAnsi="Book Antiqua" w:cs="Book Antiqua"/>
          <w:b/>
          <w:bCs/>
          <w:color w:val="000000"/>
        </w:rPr>
        <w:lastRenderedPageBreak/>
        <w:t xml:space="preserve">Table 2 </w:t>
      </w:r>
      <w:r w:rsidR="007C2124">
        <w:rPr>
          <w:rFonts w:ascii="Book Antiqua" w:eastAsia="Book Antiqua" w:hAnsi="Book Antiqua" w:cs="Book Antiqua"/>
          <w:b/>
          <w:bCs/>
          <w:color w:val="000000"/>
        </w:rPr>
        <w:t>U</w:t>
      </w:r>
      <w:r w:rsidRPr="00963E5F">
        <w:rPr>
          <w:rFonts w:ascii="Book Antiqua" w:eastAsia="Book Antiqua" w:hAnsi="Book Antiqua" w:cs="Book Antiqua"/>
          <w:b/>
          <w:bCs/>
          <w:color w:val="000000"/>
        </w:rPr>
        <w:t>nivariate analysis of sepsis patients</w:t>
      </w:r>
    </w:p>
    <w:tbl>
      <w:tblPr>
        <w:tblW w:w="9644" w:type="dxa"/>
        <w:tblLook w:val="04A0" w:firstRow="1" w:lastRow="0" w:firstColumn="1" w:lastColumn="0" w:noHBand="0" w:noVBand="1"/>
      </w:tblPr>
      <w:tblGrid>
        <w:gridCol w:w="4115"/>
        <w:gridCol w:w="1646"/>
        <w:gridCol w:w="2536"/>
        <w:gridCol w:w="1347"/>
      </w:tblGrid>
      <w:tr w:rsidR="00963E5F" w:rsidRPr="00963E5F" w14:paraId="680533DB" w14:textId="77777777" w:rsidTr="00A9790E">
        <w:trPr>
          <w:trHeight w:val="408"/>
        </w:trPr>
        <w:tc>
          <w:tcPr>
            <w:tcW w:w="4115" w:type="dxa"/>
            <w:tcBorders>
              <w:top w:val="single" w:sz="4" w:space="0" w:color="auto"/>
              <w:bottom w:val="single" w:sz="4" w:space="0" w:color="auto"/>
            </w:tcBorders>
            <w:shd w:val="clear" w:color="auto" w:fill="auto"/>
          </w:tcPr>
          <w:p w14:paraId="4C521CAA" w14:textId="20A58713"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rPr>
              <w:t>Parameter</w:t>
            </w:r>
          </w:p>
        </w:tc>
        <w:tc>
          <w:tcPr>
            <w:tcW w:w="1646" w:type="dxa"/>
            <w:tcBorders>
              <w:top w:val="single" w:sz="4" w:space="0" w:color="auto"/>
              <w:bottom w:val="single" w:sz="4" w:space="0" w:color="auto"/>
            </w:tcBorders>
            <w:shd w:val="clear" w:color="auto" w:fill="auto"/>
          </w:tcPr>
          <w:p w14:paraId="05228C43" w14:textId="13DA4121"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i/>
                <w:iCs/>
              </w:rPr>
              <w:t>n</w:t>
            </w:r>
            <w:r w:rsidRPr="00963E5F">
              <w:rPr>
                <w:rFonts w:ascii="Book Antiqua" w:hAnsi="Book Antiqua" w:cs="Arial"/>
                <w:b/>
                <w:bCs/>
              </w:rPr>
              <w:t xml:space="preserve"> (%)</w:t>
            </w:r>
          </w:p>
        </w:tc>
        <w:tc>
          <w:tcPr>
            <w:tcW w:w="2536" w:type="dxa"/>
            <w:tcBorders>
              <w:top w:val="single" w:sz="4" w:space="0" w:color="auto"/>
              <w:bottom w:val="single" w:sz="4" w:space="0" w:color="auto"/>
            </w:tcBorders>
            <w:shd w:val="clear" w:color="auto" w:fill="auto"/>
          </w:tcPr>
          <w:p w14:paraId="196BAC67" w14:textId="1F90D90B"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rPr>
              <w:t>Survival rate at 90-d</w:t>
            </w:r>
          </w:p>
        </w:tc>
        <w:tc>
          <w:tcPr>
            <w:tcW w:w="1347" w:type="dxa"/>
            <w:tcBorders>
              <w:top w:val="single" w:sz="4" w:space="0" w:color="auto"/>
              <w:bottom w:val="single" w:sz="4" w:space="0" w:color="auto"/>
            </w:tcBorders>
            <w:shd w:val="clear" w:color="auto" w:fill="auto"/>
          </w:tcPr>
          <w:p w14:paraId="52C19886" w14:textId="3531F350" w:rsidR="00963E5F" w:rsidRPr="00963E5F" w:rsidRDefault="00963E5F" w:rsidP="00963E5F">
            <w:pPr>
              <w:spacing w:line="360" w:lineRule="auto"/>
              <w:jc w:val="both"/>
              <w:rPr>
                <w:rFonts w:ascii="Book Antiqua" w:hAnsi="Book Antiqua" w:cs="Arial"/>
                <w:b/>
                <w:bCs/>
              </w:rPr>
            </w:pPr>
            <w:r w:rsidRPr="00963E5F">
              <w:rPr>
                <w:rFonts w:ascii="Book Antiqua" w:hAnsi="Book Antiqua" w:cs="Arial"/>
                <w:b/>
                <w:bCs/>
                <w:i/>
                <w:iCs/>
              </w:rPr>
              <w:t>P</w:t>
            </w:r>
            <w:r>
              <w:rPr>
                <w:rFonts w:ascii="Book Antiqua" w:hAnsi="Book Antiqua" w:cs="Arial"/>
                <w:b/>
                <w:bCs/>
              </w:rPr>
              <w:t xml:space="preserve"> </w:t>
            </w:r>
            <w:r>
              <w:rPr>
                <w:rFonts w:ascii="Book Antiqua" w:hAnsi="Book Antiqua" w:cs="Arial" w:hint="eastAsia"/>
                <w:b/>
                <w:bCs/>
                <w:lang w:eastAsia="zh-CN"/>
              </w:rPr>
              <w:t>value</w:t>
            </w:r>
          </w:p>
        </w:tc>
      </w:tr>
      <w:tr w:rsidR="00963E5F" w:rsidRPr="00963E5F" w14:paraId="3CEACF7B" w14:textId="77777777" w:rsidTr="00A9790E">
        <w:trPr>
          <w:trHeight w:val="409"/>
        </w:trPr>
        <w:tc>
          <w:tcPr>
            <w:tcW w:w="4115" w:type="dxa"/>
            <w:tcBorders>
              <w:top w:val="single" w:sz="4" w:space="0" w:color="auto"/>
            </w:tcBorders>
            <w:shd w:val="clear" w:color="auto" w:fill="auto"/>
          </w:tcPr>
          <w:p w14:paraId="2AA336F8" w14:textId="6A32556E" w:rsidR="00963E5F" w:rsidRPr="00963E5F" w:rsidRDefault="00963E5F" w:rsidP="00AC4521">
            <w:pPr>
              <w:spacing w:line="360" w:lineRule="auto"/>
              <w:jc w:val="both"/>
              <w:rPr>
                <w:rFonts w:ascii="Book Antiqua" w:hAnsi="Book Antiqua" w:cs="Arial"/>
              </w:rPr>
            </w:pPr>
            <w:r w:rsidRPr="00963E5F">
              <w:rPr>
                <w:rFonts w:ascii="Book Antiqua" w:hAnsi="Book Antiqua" w:cs="Arial"/>
              </w:rPr>
              <w:t xml:space="preserve">Age, </w:t>
            </w:r>
            <w:proofErr w:type="spellStart"/>
            <w:r w:rsidRPr="00963E5F">
              <w:rPr>
                <w:rFonts w:ascii="Book Antiqua" w:hAnsi="Book Antiqua" w:cs="Arial"/>
              </w:rPr>
              <w:t>y</w:t>
            </w:r>
            <w:r w:rsidR="00AC4521">
              <w:rPr>
                <w:rFonts w:ascii="Book Antiqua" w:hAnsi="Book Antiqua" w:cs="Arial"/>
              </w:rPr>
              <w:t>r</w:t>
            </w:r>
            <w:proofErr w:type="spellEnd"/>
          </w:p>
        </w:tc>
        <w:tc>
          <w:tcPr>
            <w:tcW w:w="1646" w:type="dxa"/>
            <w:tcBorders>
              <w:top w:val="single" w:sz="4" w:space="0" w:color="auto"/>
            </w:tcBorders>
            <w:shd w:val="clear" w:color="auto" w:fill="auto"/>
          </w:tcPr>
          <w:p w14:paraId="52809CD6" w14:textId="77777777" w:rsidR="00963E5F" w:rsidRPr="00963E5F" w:rsidRDefault="00963E5F" w:rsidP="00AC4521">
            <w:pPr>
              <w:spacing w:line="360" w:lineRule="auto"/>
              <w:jc w:val="both"/>
              <w:rPr>
                <w:rFonts w:ascii="Book Antiqua" w:hAnsi="Book Antiqua" w:cs="Arial"/>
              </w:rPr>
            </w:pPr>
          </w:p>
        </w:tc>
        <w:tc>
          <w:tcPr>
            <w:tcW w:w="2536" w:type="dxa"/>
            <w:tcBorders>
              <w:top w:val="single" w:sz="4" w:space="0" w:color="auto"/>
            </w:tcBorders>
            <w:shd w:val="clear" w:color="auto" w:fill="auto"/>
          </w:tcPr>
          <w:p w14:paraId="2B0DA84B" w14:textId="77777777" w:rsidR="00963E5F" w:rsidRPr="00963E5F" w:rsidRDefault="00963E5F" w:rsidP="00AC4521">
            <w:pPr>
              <w:spacing w:line="360" w:lineRule="auto"/>
              <w:jc w:val="both"/>
              <w:rPr>
                <w:rFonts w:ascii="Book Antiqua" w:hAnsi="Book Antiqua" w:cs="Arial"/>
              </w:rPr>
            </w:pPr>
          </w:p>
        </w:tc>
        <w:tc>
          <w:tcPr>
            <w:tcW w:w="1347" w:type="dxa"/>
            <w:tcBorders>
              <w:top w:val="single" w:sz="4" w:space="0" w:color="auto"/>
            </w:tcBorders>
            <w:shd w:val="clear" w:color="auto" w:fill="auto"/>
          </w:tcPr>
          <w:p w14:paraId="45FE03F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0.840</w:t>
            </w:r>
          </w:p>
        </w:tc>
      </w:tr>
      <w:tr w:rsidR="00963E5F" w:rsidRPr="00963E5F" w14:paraId="1DFC397C" w14:textId="77777777" w:rsidTr="00A9790E">
        <w:trPr>
          <w:trHeight w:val="421"/>
        </w:trPr>
        <w:tc>
          <w:tcPr>
            <w:tcW w:w="4115" w:type="dxa"/>
            <w:shd w:val="clear" w:color="auto" w:fill="auto"/>
          </w:tcPr>
          <w:p w14:paraId="172676BB" w14:textId="77777777"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 xml:space="preserve">≤ </w:t>
            </w:r>
            <w:r w:rsidRPr="00963E5F">
              <w:rPr>
                <w:rFonts w:ascii="Book Antiqua" w:hAnsi="Book Antiqua" w:cs="Arial"/>
              </w:rPr>
              <w:t>65</w:t>
            </w:r>
          </w:p>
        </w:tc>
        <w:tc>
          <w:tcPr>
            <w:tcW w:w="1646" w:type="dxa"/>
            <w:shd w:val="clear" w:color="auto" w:fill="auto"/>
          </w:tcPr>
          <w:p w14:paraId="39A59DA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96 (53.0)</w:t>
            </w:r>
          </w:p>
        </w:tc>
        <w:tc>
          <w:tcPr>
            <w:tcW w:w="2536" w:type="dxa"/>
            <w:shd w:val="clear" w:color="auto" w:fill="auto"/>
          </w:tcPr>
          <w:p w14:paraId="219CFE1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0.885</w:t>
            </w:r>
          </w:p>
        </w:tc>
        <w:tc>
          <w:tcPr>
            <w:tcW w:w="1347" w:type="dxa"/>
            <w:shd w:val="clear" w:color="auto" w:fill="auto"/>
          </w:tcPr>
          <w:p w14:paraId="1ECC483E" w14:textId="77777777" w:rsidR="00963E5F" w:rsidRPr="00963E5F" w:rsidRDefault="00963E5F" w:rsidP="00AC4521">
            <w:pPr>
              <w:spacing w:line="360" w:lineRule="auto"/>
              <w:jc w:val="both"/>
              <w:rPr>
                <w:rFonts w:ascii="Book Antiqua" w:hAnsi="Book Antiqua" w:cs="Arial"/>
              </w:rPr>
            </w:pPr>
          </w:p>
        </w:tc>
      </w:tr>
      <w:tr w:rsidR="00963E5F" w:rsidRPr="00963E5F" w14:paraId="15D58093" w14:textId="77777777" w:rsidTr="00A9790E">
        <w:trPr>
          <w:trHeight w:val="421"/>
        </w:trPr>
        <w:tc>
          <w:tcPr>
            <w:tcW w:w="4115" w:type="dxa"/>
            <w:shd w:val="clear" w:color="auto" w:fill="auto"/>
          </w:tcPr>
          <w:p w14:paraId="7035FE0B" w14:textId="5137626B"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65</w:t>
            </w:r>
          </w:p>
        </w:tc>
        <w:tc>
          <w:tcPr>
            <w:tcW w:w="1646" w:type="dxa"/>
            <w:shd w:val="clear" w:color="auto" w:fill="auto"/>
          </w:tcPr>
          <w:p w14:paraId="625FEE7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85 (47.0)</w:t>
            </w:r>
          </w:p>
        </w:tc>
        <w:tc>
          <w:tcPr>
            <w:tcW w:w="2536" w:type="dxa"/>
            <w:shd w:val="clear" w:color="auto" w:fill="auto"/>
          </w:tcPr>
          <w:p w14:paraId="154B6E6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0.894</w:t>
            </w:r>
          </w:p>
        </w:tc>
        <w:tc>
          <w:tcPr>
            <w:tcW w:w="1347" w:type="dxa"/>
            <w:shd w:val="clear" w:color="auto" w:fill="auto"/>
          </w:tcPr>
          <w:p w14:paraId="09D6F083" w14:textId="77777777" w:rsidR="00963E5F" w:rsidRPr="00963E5F" w:rsidRDefault="00963E5F" w:rsidP="00AC4521">
            <w:pPr>
              <w:spacing w:line="360" w:lineRule="auto"/>
              <w:jc w:val="both"/>
              <w:rPr>
                <w:rFonts w:ascii="Book Antiqua" w:hAnsi="Book Antiqua" w:cs="Arial"/>
              </w:rPr>
            </w:pPr>
          </w:p>
        </w:tc>
      </w:tr>
      <w:tr w:rsidR="00963E5F" w:rsidRPr="00963E5F" w14:paraId="2C56F35C" w14:textId="77777777" w:rsidTr="00A9790E">
        <w:trPr>
          <w:trHeight w:val="409"/>
        </w:trPr>
        <w:tc>
          <w:tcPr>
            <w:tcW w:w="4115" w:type="dxa"/>
            <w:shd w:val="clear" w:color="auto" w:fill="auto"/>
          </w:tcPr>
          <w:p w14:paraId="3AB236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Sex</w:t>
            </w:r>
          </w:p>
        </w:tc>
        <w:tc>
          <w:tcPr>
            <w:tcW w:w="1646" w:type="dxa"/>
            <w:shd w:val="clear" w:color="auto" w:fill="auto"/>
          </w:tcPr>
          <w:p w14:paraId="61E5C2C8"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466E50C4"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111D4E7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0.254</w:t>
            </w:r>
          </w:p>
        </w:tc>
      </w:tr>
      <w:tr w:rsidR="00963E5F" w:rsidRPr="00963E5F" w14:paraId="77952596" w14:textId="77777777" w:rsidTr="00A9790E">
        <w:trPr>
          <w:trHeight w:val="421"/>
        </w:trPr>
        <w:tc>
          <w:tcPr>
            <w:tcW w:w="4115" w:type="dxa"/>
            <w:shd w:val="clear" w:color="auto" w:fill="auto"/>
          </w:tcPr>
          <w:p w14:paraId="1EC2CDA4" w14:textId="70EA61F2"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Male</w:t>
            </w:r>
          </w:p>
        </w:tc>
        <w:tc>
          <w:tcPr>
            <w:tcW w:w="1646" w:type="dxa"/>
            <w:shd w:val="clear" w:color="auto" w:fill="auto"/>
          </w:tcPr>
          <w:p w14:paraId="3257CF6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145 (80.1)</w:t>
            </w:r>
          </w:p>
        </w:tc>
        <w:tc>
          <w:tcPr>
            <w:tcW w:w="2536" w:type="dxa"/>
            <w:shd w:val="clear" w:color="auto" w:fill="auto"/>
          </w:tcPr>
          <w:p w14:paraId="6DBCF03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0.876</w:t>
            </w:r>
          </w:p>
        </w:tc>
        <w:tc>
          <w:tcPr>
            <w:tcW w:w="1347" w:type="dxa"/>
            <w:shd w:val="clear" w:color="auto" w:fill="auto"/>
          </w:tcPr>
          <w:p w14:paraId="04597975" w14:textId="77777777" w:rsidR="00963E5F" w:rsidRPr="00963E5F" w:rsidRDefault="00963E5F" w:rsidP="00AC4521">
            <w:pPr>
              <w:spacing w:line="360" w:lineRule="auto"/>
              <w:jc w:val="both"/>
              <w:rPr>
                <w:rFonts w:ascii="Book Antiqua" w:hAnsi="Book Antiqua" w:cs="Arial"/>
              </w:rPr>
            </w:pPr>
          </w:p>
        </w:tc>
      </w:tr>
      <w:tr w:rsidR="00963E5F" w:rsidRPr="00963E5F" w14:paraId="31ED8801" w14:textId="77777777" w:rsidTr="00A9790E">
        <w:trPr>
          <w:trHeight w:val="421"/>
        </w:trPr>
        <w:tc>
          <w:tcPr>
            <w:tcW w:w="4115" w:type="dxa"/>
            <w:shd w:val="clear" w:color="auto" w:fill="auto"/>
          </w:tcPr>
          <w:p w14:paraId="2FCFF284" w14:textId="77777777"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Female</w:t>
            </w:r>
          </w:p>
        </w:tc>
        <w:tc>
          <w:tcPr>
            <w:tcW w:w="1646" w:type="dxa"/>
            <w:shd w:val="clear" w:color="auto" w:fill="auto"/>
          </w:tcPr>
          <w:p w14:paraId="579771B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36 (19.9)</w:t>
            </w:r>
          </w:p>
        </w:tc>
        <w:tc>
          <w:tcPr>
            <w:tcW w:w="2536" w:type="dxa"/>
            <w:shd w:val="clear" w:color="auto" w:fill="auto"/>
          </w:tcPr>
          <w:p w14:paraId="67F2696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0.944</w:t>
            </w:r>
          </w:p>
        </w:tc>
        <w:tc>
          <w:tcPr>
            <w:tcW w:w="1347" w:type="dxa"/>
            <w:shd w:val="clear" w:color="auto" w:fill="auto"/>
          </w:tcPr>
          <w:p w14:paraId="59C33C4F" w14:textId="77777777" w:rsidR="00963E5F" w:rsidRPr="00963E5F" w:rsidRDefault="00963E5F" w:rsidP="00AC4521">
            <w:pPr>
              <w:spacing w:line="360" w:lineRule="auto"/>
              <w:jc w:val="both"/>
              <w:rPr>
                <w:rFonts w:ascii="Book Antiqua" w:hAnsi="Book Antiqua" w:cs="Arial"/>
              </w:rPr>
            </w:pPr>
          </w:p>
        </w:tc>
      </w:tr>
      <w:tr w:rsidR="00963E5F" w:rsidRPr="00963E5F" w14:paraId="744F61BC" w14:textId="77777777" w:rsidTr="00A9790E">
        <w:trPr>
          <w:trHeight w:val="421"/>
        </w:trPr>
        <w:tc>
          <w:tcPr>
            <w:tcW w:w="4115" w:type="dxa"/>
            <w:shd w:val="clear" w:color="auto" w:fill="auto"/>
          </w:tcPr>
          <w:p w14:paraId="0087580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BMI, kg/m</w:t>
            </w:r>
            <w:r w:rsidRPr="00963E5F">
              <w:rPr>
                <w:rFonts w:ascii="Book Antiqua" w:hAnsi="Book Antiqua" w:cs="Arial"/>
                <w:vertAlign w:val="superscript"/>
              </w:rPr>
              <w:t>2</w:t>
            </w:r>
          </w:p>
        </w:tc>
        <w:tc>
          <w:tcPr>
            <w:tcW w:w="1646" w:type="dxa"/>
            <w:shd w:val="clear" w:color="auto" w:fill="auto"/>
          </w:tcPr>
          <w:p w14:paraId="6348807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F766951"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2CB3444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color w:val="000000" w:themeColor="text1"/>
              </w:rPr>
              <w:t>0.028</w:t>
            </w:r>
          </w:p>
        </w:tc>
      </w:tr>
      <w:tr w:rsidR="00963E5F" w:rsidRPr="00963E5F" w14:paraId="21AFA9EB" w14:textId="77777777" w:rsidTr="00A9790E">
        <w:trPr>
          <w:trHeight w:val="409"/>
        </w:trPr>
        <w:tc>
          <w:tcPr>
            <w:tcW w:w="4115" w:type="dxa"/>
            <w:shd w:val="clear" w:color="auto" w:fill="auto"/>
          </w:tcPr>
          <w:p w14:paraId="24655280" w14:textId="7C1B3C83"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20</w:t>
            </w:r>
          </w:p>
        </w:tc>
        <w:tc>
          <w:tcPr>
            <w:tcW w:w="1646" w:type="dxa"/>
            <w:shd w:val="clear" w:color="auto" w:fill="auto"/>
          </w:tcPr>
          <w:p w14:paraId="5E1AACE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37 (20.4)</w:t>
            </w:r>
          </w:p>
        </w:tc>
        <w:tc>
          <w:tcPr>
            <w:tcW w:w="2536" w:type="dxa"/>
            <w:shd w:val="clear" w:color="auto" w:fill="auto"/>
          </w:tcPr>
          <w:p w14:paraId="4066E5F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0.784</w:t>
            </w:r>
          </w:p>
        </w:tc>
        <w:tc>
          <w:tcPr>
            <w:tcW w:w="1347" w:type="dxa"/>
            <w:shd w:val="clear" w:color="auto" w:fill="auto"/>
          </w:tcPr>
          <w:p w14:paraId="46901CDA" w14:textId="77777777" w:rsidR="00963E5F" w:rsidRPr="00963E5F" w:rsidRDefault="00963E5F" w:rsidP="00AC4521">
            <w:pPr>
              <w:spacing w:line="360" w:lineRule="auto"/>
              <w:jc w:val="both"/>
              <w:rPr>
                <w:rFonts w:ascii="Book Antiqua" w:hAnsi="Book Antiqua" w:cs="Arial"/>
              </w:rPr>
            </w:pPr>
          </w:p>
        </w:tc>
      </w:tr>
      <w:tr w:rsidR="00963E5F" w:rsidRPr="00963E5F" w14:paraId="2EBD7602" w14:textId="77777777" w:rsidTr="00A9790E">
        <w:trPr>
          <w:trHeight w:val="421"/>
        </w:trPr>
        <w:tc>
          <w:tcPr>
            <w:tcW w:w="4115" w:type="dxa"/>
            <w:shd w:val="clear" w:color="auto" w:fill="auto"/>
          </w:tcPr>
          <w:p w14:paraId="6B16643A" w14:textId="49B9E303"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20</w:t>
            </w:r>
            <w:r w:rsidR="00AC4521">
              <w:rPr>
                <w:rFonts w:ascii="Book Antiqua" w:hAnsi="Book Antiqua" w:cs="Arial" w:hint="eastAsia"/>
                <w:lang w:eastAsia="zh-CN"/>
              </w:rPr>
              <w:t xml:space="preserve"> </w:t>
            </w:r>
            <w:r w:rsidR="00AC4521">
              <w:rPr>
                <w:rFonts w:ascii="Book Antiqua" w:hAnsi="Book Antiqua" w:cs="Arial"/>
                <w:lang w:eastAsia="zh-CN"/>
              </w:rPr>
              <w:t xml:space="preserve">&lt; </w:t>
            </w:r>
            <w:r w:rsidRPr="00963E5F">
              <w:rPr>
                <w:rFonts w:ascii="Book Antiqua" w:hAnsi="Book Antiqua" w:cs="Arial"/>
              </w:rPr>
              <w:t>BMI</w:t>
            </w:r>
            <w:r w:rsidR="00AC4521">
              <w:rPr>
                <w:rFonts w:ascii="Book Antiqua" w:hAnsi="Book Antiqua" w:cs="Arial"/>
              </w:rPr>
              <w:t xml:space="preserve"> </w:t>
            </w:r>
            <w:r w:rsidRPr="00963E5F">
              <w:rPr>
                <w:rFonts w:ascii="Book Antiqua" w:hAnsi="Book Antiqua" w:cs="Arial"/>
              </w:rPr>
              <w:t>≤</w:t>
            </w:r>
            <w:r w:rsidR="00AC4521">
              <w:rPr>
                <w:rFonts w:ascii="Book Antiqua" w:hAnsi="Book Antiqua" w:cs="Arial"/>
              </w:rPr>
              <w:t xml:space="preserve"> </w:t>
            </w:r>
            <w:r w:rsidRPr="00963E5F">
              <w:rPr>
                <w:rFonts w:ascii="Book Antiqua" w:hAnsi="Book Antiqua" w:cs="Arial"/>
              </w:rPr>
              <w:t>28</w:t>
            </w:r>
          </w:p>
        </w:tc>
        <w:tc>
          <w:tcPr>
            <w:tcW w:w="1646" w:type="dxa"/>
            <w:shd w:val="clear" w:color="auto" w:fill="auto"/>
          </w:tcPr>
          <w:p w14:paraId="550FE65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118 (65.2)</w:t>
            </w:r>
          </w:p>
        </w:tc>
        <w:tc>
          <w:tcPr>
            <w:tcW w:w="2536" w:type="dxa"/>
            <w:shd w:val="clear" w:color="auto" w:fill="auto"/>
          </w:tcPr>
          <w:p w14:paraId="5E03F5A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0.932</w:t>
            </w:r>
          </w:p>
        </w:tc>
        <w:tc>
          <w:tcPr>
            <w:tcW w:w="1347" w:type="dxa"/>
            <w:shd w:val="clear" w:color="auto" w:fill="auto"/>
          </w:tcPr>
          <w:p w14:paraId="58F449BB" w14:textId="77777777" w:rsidR="00963E5F" w:rsidRPr="00963E5F" w:rsidRDefault="00963E5F" w:rsidP="00AC4521">
            <w:pPr>
              <w:spacing w:line="360" w:lineRule="auto"/>
              <w:jc w:val="both"/>
              <w:rPr>
                <w:rFonts w:ascii="Book Antiqua" w:hAnsi="Book Antiqua" w:cs="Arial"/>
              </w:rPr>
            </w:pPr>
          </w:p>
        </w:tc>
      </w:tr>
      <w:tr w:rsidR="00963E5F" w:rsidRPr="00963E5F" w14:paraId="092D8489" w14:textId="77777777" w:rsidTr="00A9790E">
        <w:trPr>
          <w:trHeight w:val="421"/>
        </w:trPr>
        <w:tc>
          <w:tcPr>
            <w:tcW w:w="4115" w:type="dxa"/>
            <w:shd w:val="clear" w:color="auto" w:fill="auto"/>
          </w:tcPr>
          <w:p w14:paraId="3564F3DC" w14:textId="07218019"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28</w:t>
            </w:r>
          </w:p>
        </w:tc>
        <w:tc>
          <w:tcPr>
            <w:tcW w:w="1646" w:type="dxa"/>
            <w:shd w:val="clear" w:color="auto" w:fill="auto"/>
          </w:tcPr>
          <w:p w14:paraId="7CEBFD2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26 (14.4)</w:t>
            </w:r>
          </w:p>
        </w:tc>
        <w:tc>
          <w:tcPr>
            <w:tcW w:w="2536" w:type="dxa"/>
            <w:shd w:val="clear" w:color="auto" w:fill="auto"/>
          </w:tcPr>
          <w:p w14:paraId="045CF21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0.846</w:t>
            </w:r>
          </w:p>
        </w:tc>
        <w:tc>
          <w:tcPr>
            <w:tcW w:w="1347" w:type="dxa"/>
            <w:shd w:val="clear" w:color="auto" w:fill="auto"/>
          </w:tcPr>
          <w:p w14:paraId="7CC0BD5D" w14:textId="77777777" w:rsidR="00963E5F" w:rsidRPr="00963E5F" w:rsidRDefault="00963E5F" w:rsidP="00AC4521">
            <w:pPr>
              <w:spacing w:line="360" w:lineRule="auto"/>
              <w:jc w:val="both"/>
              <w:rPr>
                <w:rFonts w:ascii="Book Antiqua" w:hAnsi="Book Antiqua" w:cs="Arial"/>
              </w:rPr>
            </w:pPr>
          </w:p>
        </w:tc>
      </w:tr>
      <w:tr w:rsidR="00963E5F" w:rsidRPr="00963E5F" w14:paraId="6A16B881" w14:textId="77777777" w:rsidTr="00A9790E">
        <w:trPr>
          <w:trHeight w:val="421"/>
        </w:trPr>
        <w:tc>
          <w:tcPr>
            <w:tcW w:w="4115" w:type="dxa"/>
            <w:shd w:val="clear" w:color="auto" w:fill="auto"/>
          </w:tcPr>
          <w:p w14:paraId="3242370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Length of first operation, min</w:t>
            </w:r>
          </w:p>
        </w:tc>
        <w:tc>
          <w:tcPr>
            <w:tcW w:w="1646" w:type="dxa"/>
            <w:shd w:val="clear" w:color="auto" w:fill="auto"/>
          </w:tcPr>
          <w:p w14:paraId="3146481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0492CF7"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424EF4E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0.361</w:t>
            </w:r>
          </w:p>
        </w:tc>
      </w:tr>
      <w:tr w:rsidR="00963E5F" w:rsidRPr="00963E5F" w14:paraId="13BCDFE2" w14:textId="77777777" w:rsidTr="00A9790E">
        <w:trPr>
          <w:trHeight w:val="409"/>
        </w:trPr>
        <w:tc>
          <w:tcPr>
            <w:tcW w:w="4115" w:type="dxa"/>
            <w:shd w:val="clear" w:color="auto" w:fill="auto"/>
          </w:tcPr>
          <w:p w14:paraId="04B1249A" w14:textId="0F570BD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240</w:t>
            </w:r>
          </w:p>
        </w:tc>
        <w:tc>
          <w:tcPr>
            <w:tcW w:w="1646" w:type="dxa"/>
            <w:shd w:val="clear" w:color="auto" w:fill="auto"/>
          </w:tcPr>
          <w:p w14:paraId="1AD5E57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129 (71.3)</w:t>
            </w:r>
          </w:p>
        </w:tc>
        <w:tc>
          <w:tcPr>
            <w:tcW w:w="2536" w:type="dxa"/>
            <w:shd w:val="clear" w:color="auto" w:fill="auto"/>
          </w:tcPr>
          <w:p w14:paraId="1AD0BE9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0.876</w:t>
            </w:r>
          </w:p>
        </w:tc>
        <w:tc>
          <w:tcPr>
            <w:tcW w:w="1347" w:type="dxa"/>
            <w:shd w:val="clear" w:color="auto" w:fill="auto"/>
          </w:tcPr>
          <w:p w14:paraId="552BFE05" w14:textId="77777777" w:rsidR="00963E5F" w:rsidRPr="00963E5F" w:rsidRDefault="00963E5F" w:rsidP="00AC4521">
            <w:pPr>
              <w:spacing w:line="360" w:lineRule="auto"/>
              <w:jc w:val="both"/>
              <w:rPr>
                <w:rFonts w:ascii="Book Antiqua" w:hAnsi="Book Antiqua" w:cs="Arial"/>
              </w:rPr>
            </w:pPr>
          </w:p>
        </w:tc>
      </w:tr>
      <w:tr w:rsidR="00963E5F" w:rsidRPr="00963E5F" w14:paraId="5CD92C41" w14:textId="77777777" w:rsidTr="00A9790E">
        <w:trPr>
          <w:trHeight w:val="421"/>
        </w:trPr>
        <w:tc>
          <w:tcPr>
            <w:tcW w:w="4115" w:type="dxa"/>
            <w:shd w:val="clear" w:color="auto" w:fill="auto"/>
          </w:tcPr>
          <w:p w14:paraId="4FE5A151" w14:textId="37C9531F"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240</w:t>
            </w:r>
          </w:p>
        </w:tc>
        <w:tc>
          <w:tcPr>
            <w:tcW w:w="1646" w:type="dxa"/>
            <w:shd w:val="clear" w:color="auto" w:fill="auto"/>
          </w:tcPr>
          <w:p w14:paraId="376A6D7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52 (28.7)</w:t>
            </w:r>
          </w:p>
        </w:tc>
        <w:tc>
          <w:tcPr>
            <w:tcW w:w="2536" w:type="dxa"/>
            <w:shd w:val="clear" w:color="auto" w:fill="auto"/>
          </w:tcPr>
          <w:p w14:paraId="08F5CA7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0.923</w:t>
            </w:r>
          </w:p>
        </w:tc>
        <w:tc>
          <w:tcPr>
            <w:tcW w:w="1347" w:type="dxa"/>
            <w:shd w:val="clear" w:color="auto" w:fill="auto"/>
          </w:tcPr>
          <w:p w14:paraId="586604F6" w14:textId="77777777" w:rsidR="00963E5F" w:rsidRPr="00963E5F" w:rsidRDefault="00963E5F" w:rsidP="00AC4521">
            <w:pPr>
              <w:spacing w:line="360" w:lineRule="auto"/>
              <w:jc w:val="both"/>
              <w:rPr>
                <w:rFonts w:ascii="Book Antiqua" w:hAnsi="Book Antiqua" w:cs="Arial"/>
              </w:rPr>
            </w:pPr>
          </w:p>
        </w:tc>
      </w:tr>
      <w:tr w:rsidR="00963E5F" w:rsidRPr="00963E5F" w14:paraId="16C189C4" w14:textId="77777777" w:rsidTr="00D36605">
        <w:trPr>
          <w:trHeight w:val="379"/>
        </w:trPr>
        <w:tc>
          <w:tcPr>
            <w:tcW w:w="4115" w:type="dxa"/>
            <w:shd w:val="clear" w:color="auto" w:fill="auto"/>
          </w:tcPr>
          <w:p w14:paraId="1283A01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Empirical anti infection evaluation</w:t>
            </w:r>
          </w:p>
        </w:tc>
        <w:tc>
          <w:tcPr>
            <w:tcW w:w="1646" w:type="dxa"/>
            <w:shd w:val="clear" w:color="auto" w:fill="auto"/>
          </w:tcPr>
          <w:p w14:paraId="5EA264F4"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1707DE7A"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23EEAF23"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0.729</w:t>
            </w:r>
          </w:p>
        </w:tc>
      </w:tr>
      <w:tr w:rsidR="00963E5F" w:rsidRPr="00963E5F" w14:paraId="450030A9" w14:textId="77777777" w:rsidTr="00A9790E">
        <w:trPr>
          <w:trHeight w:val="421"/>
        </w:trPr>
        <w:tc>
          <w:tcPr>
            <w:tcW w:w="4115" w:type="dxa"/>
            <w:shd w:val="clear" w:color="auto" w:fill="auto"/>
          </w:tcPr>
          <w:p w14:paraId="19CED296" w14:textId="6C332478"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Sensitive</w:t>
            </w:r>
          </w:p>
        </w:tc>
        <w:tc>
          <w:tcPr>
            <w:tcW w:w="1646" w:type="dxa"/>
            <w:shd w:val="clear" w:color="auto" w:fill="auto"/>
          </w:tcPr>
          <w:p w14:paraId="2E7188A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132 (72.9)</w:t>
            </w:r>
          </w:p>
        </w:tc>
        <w:tc>
          <w:tcPr>
            <w:tcW w:w="2536" w:type="dxa"/>
            <w:shd w:val="clear" w:color="auto" w:fill="auto"/>
          </w:tcPr>
          <w:p w14:paraId="549539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0.894</w:t>
            </w:r>
          </w:p>
        </w:tc>
        <w:tc>
          <w:tcPr>
            <w:tcW w:w="1347" w:type="dxa"/>
            <w:shd w:val="clear" w:color="auto" w:fill="auto"/>
          </w:tcPr>
          <w:p w14:paraId="7BDC1435" w14:textId="77777777" w:rsidR="00963E5F" w:rsidRPr="00963E5F" w:rsidRDefault="00963E5F" w:rsidP="00AC4521">
            <w:pPr>
              <w:spacing w:line="360" w:lineRule="auto"/>
              <w:jc w:val="both"/>
              <w:rPr>
                <w:rFonts w:ascii="Book Antiqua" w:hAnsi="Book Antiqua" w:cs="Arial"/>
              </w:rPr>
            </w:pPr>
          </w:p>
        </w:tc>
      </w:tr>
      <w:tr w:rsidR="00963E5F" w:rsidRPr="00963E5F" w14:paraId="5D657BAD" w14:textId="77777777" w:rsidTr="00A9790E">
        <w:trPr>
          <w:trHeight w:val="421"/>
        </w:trPr>
        <w:tc>
          <w:tcPr>
            <w:tcW w:w="4115" w:type="dxa"/>
            <w:shd w:val="clear" w:color="auto" w:fill="auto"/>
          </w:tcPr>
          <w:p w14:paraId="3357A387" w14:textId="234DEFD9"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Resistance</w:t>
            </w:r>
          </w:p>
        </w:tc>
        <w:tc>
          <w:tcPr>
            <w:tcW w:w="1646" w:type="dxa"/>
            <w:shd w:val="clear" w:color="auto" w:fill="auto"/>
          </w:tcPr>
          <w:p w14:paraId="44294D9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18 (10.0)</w:t>
            </w:r>
          </w:p>
        </w:tc>
        <w:tc>
          <w:tcPr>
            <w:tcW w:w="2536" w:type="dxa"/>
            <w:shd w:val="clear" w:color="auto" w:fill="auto"/>
          </w:tcPr>
          <w:p w14:paraId="7F930BC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0.833</w:t>
            </w:r>
          </w:p>
        </w:tc>
        <w:tc>
          <w:tcPr>
            <w:tcW w:w="1347" w:type="dxa"/>
            <w:shd w:val="clear" w:color="auto" w:fill="auto"/>
          </w:tcPr>
          <w:p w14:paraId="47387ECE" w14:textId="77777777" w:rsidR="00963E5F" w:rsidRPr="00963E5F" w:rsidRDefault="00963E5F" w:rsidP="00AC4521">
            <w:pPr>
              <w:spacing w:line="360" w:lineRule="auto"/>
              <w:jc w:val="both"/>
              <w:rPr>
                <w:rFonts w:ascii="Book Antiqua" w:hAnsi="Book Antiqua" w:cs="Arial"/>
              </w:rPr>
            </w:pPr>
          </w:p>
        </w:tc>
      </w:tr>
      <w:tr w:rsidR="00963E5F" w:rsidRPr="00963E5F" w14:paraId="13F4D2FC" w14:textId="77777777" w:rsidTr="00A9790E">
        <w:trPr>
          <w:trHeight w:val="421"/>
        </w:trPr>
        <w:tc>
          <w:tcPr>
            <w:tcW w:w="4115" w:type="dxa"/>
            <w:shd w:val="clear" w:color="auto" w:fill="auto"/>
          </w:tcPr>
          <w:p w14:paraId="194689B2" w14:textId="53B94C1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No pathogen detected</w:t>
            </w:r>
          </w:p>
        </w:tc>
        <w:tc>
          <w:tcPr>
            <w:tcW w:w="1646" w:type="dxa"/>
            <w:shd w:val="clear" w:color="auto" w:fill="auto"/>
          </w:tcPr>
          <w:p w14:paraId="421D301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74CA54D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0.903</w:t>
            </w:r>
          </w:p>
        </w:tc>
        <w:tc>
          <w:tcPr>
            <w:tcW w:w="1347" w:type="dxa"/>
            <w:shd w:val="clear" w:color="auto" w:fill="auto"/>
          </w:tcPr>
          <w:p w14:paraId="1126AE2E" w14:textId="77777777" w:rsidR="00963E5F" w:rsidRPr="00963E5F" w:rsidRDefault="00963E5F" w:rsidP="00AC4521">
            <w:pPr>
              <w:spacing w:line="360" w:lineRule="auto"/>
              <w:jc w:val="both"/>
              <w:rPr>
                <w:rFonts w:ascii="Book Antiqua" w:hAnsi="Book Antiqua" w:cs="Arial"/>
              </w:rPr>
            </w:pPr>
          </w:p>
        </w:tc>
      </w:tr>
      <w:tr w:rsidR="00963E5F" w:rsidRPr="00963E5F" w14:paraId="0C9AD188" w14:textId="77777777" w:rsidTr="00A9790E">
        <w:trPr>
          <w:trHeight w:val="830"/>
        </w:trPr>
        <w:tc>
          <w:tcPr>
            <w:tcW w:w="4115" w:type="dxa"/>
            <w:shd w:val="clear" w:color="auto" w:fill="auto"/>
          </w:tcPr>
          <w:p w14:paraId="324ED0D5" w14:textId="2A69A361" w:rsidR="00963E5F" w:rsidRPr="00963E5F" w:rsidRDefault="00963E5F" w:rsidP="00AC4521">
            <w:pPr>
              <w:spacing w:line="360" w:lineRule="auto"/>
              <w:jc w:val="both"/>
              <w:rPr>
                <w:rFonts w:ascii="Book Antiqua" w:hAnsi="Book Antiqua" w:cs="Arial"/>
              </w:rPr>
            </w:pPr>
            <w:r w:rsidRPr="00963E5F">
              <w:rPr>
                <w:rFonts w:ascii="Book Antiqua" w:hAnsi="Book Antiqua" w:cs="Arial"/>
              </w:rPr>
              <w:t>Shock within 48</w:t>
            </w:r>
            <w:r w:rsidR="00AC4521">
              <w:rPr>
                <w:rFonts w:ascii="Book Antiqua" w:hAnsi="Book Antiqua" w:cs="Arial"/>
              </w:rPr>
              <w:t xml:space="preserve"> </w:t>
            </w:r>
            <w:r w:rsidRPr="00963E5F">
              <w:rPr>
                <w:rFonts w:ascii="Book Antiqua" w:hAnsi="Book Antiqua" w:cs="Arial"/>
              </w:rPr>
              <w:t>h after ICU admission</w:t>
            </w:r>
          </w:p>
        </w:tc>
        <w:tc>
          <w:tcPr>
            <w:tcW w:w="1646" w:type="dxa"/>
            <w:shd w:val="clear" w:color="auto" w:fill="auto"/>
          </w:tcPr>
          <w:p w14:paraId="14AE5991"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FAECF8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705BCB8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4420DE32" w14:textId="77777777" w:rsidTr="00A9790E">
        <w:trPr>
          <w:trHeight w:val="421"/>
        </w:trPr>
        <w:tc>
          <w:tcPr>
            <w:tcW w:w="4115" w:type="dxa"/>
            <w:shd w:val="clear" w:color="auto" w:fill="auto"/>
          </w:tcPr>
          <w:p w14:paraId="2A6514C4" w14:textId="31AD821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No</w:t>
            </w:r>
          </w:p>
        </w:tc>
        <w:tc>
          <w:tcPr>
            <w:tcW w:w="1646" w:type="dxa"/>
            <w:shd w:val="clear" w:color="auto" w:fill="auto"/>
          </w:tcPr>
          <w:p w14:paraId="02DA6C3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95 (52.5)</w:t>
            </w:r>
          </w:p>
        </w:tc>
        <w:tc>
          <w:tcPr>
            <w:tcW w:w="2536" w:type="dxa"/>
            <w:shd w:val="clear" w:color="auto" w:fill="auto"/>
          </w:tcPr>
          <w:p w14:paraId="10751DC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0.979</w:t>
            </w:r>
          </w:p>
        </w:tc>
        <w:tc>
          <w:tcPr>
            <w:tcW w:w="1347" w:type="dxa"/>
            <w:shd w:val="clear" w:color="auto" w:fill="auto"/>
          </w:tcPr>
          <w:p w14:paraId="7803C81C" w14:textId="77777777" w:rsidR="00963E5F" w:rsidRPr="00963E5F" w:rsidRDefault="00963E5F" w:rsidP="00AC4521">
            <w:pPr>
              <w:spacing w:line="360" w:lineRule="auto"/>
              <w:jc w:val="both"/>
              <w:rPr>
                <w:rFonts w:ascii="Book Antiqua" w:hAnsi="Book Antiqua" w:cs="Arial"/>
              </w:rPr>
            </w:pPr>
          </w:p>
        </w:tc>
      </w:tr>
      <w:tr w:rsidR="00963E5F" w:rsidRPr="00963E5F" w14:paraId="5705A2D8" w14:textId="77777777" w:rsidTr="00A9790E">
        <w:trPr>
          <w:trHeight w:val="421"/>
        </w:trPr>
        <w:tc>
          <w:tcPr>
            <w:tcW w:w="4115" w:type="dxa"/>
            <w:shd w:val="clear" w:color="auto" w:fill="auto"/>
          </w:tcPr>
          <w:p w14:paraId="3BF9001A" w14:textId="4C071CFF"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Yes</w:t>
            </w:r>
          </w:p>
        </w:tc>
        <w:tc>
          <w:tcPr>
            <w:tcW w:w="1646" w:type="dxa"/>
            <w:shd w:val="clear" w:color="auto" w:fill="auto"/>
          </w:tcPr>
          <w:p w14:paraId="5A85BA6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86 (47.5)</w:t>
            </w:r>
          </w:p>
        </w:tc>
        <w:tc>
          <w:tcPr>
            <w:tcW w:w="2536" w:type="dxa"/>
            <w:shd w:val="clear" w:color="auto" w:fill="auto"/>
          </w:tcPr>
          <w:p w14:paraId="574D4D9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0.791</w:t>
            </w:r>
          </w:p>
        </w:tc>
        <w:tc>
          <w:tcPr>
            <w:tcW w:w="1347" w:type="dxa"/>
            <w:shd w:val="clear" w:color="auto" w:fill="auto"/>
          </w:tcPr>
          <w:p w14:paraId="4BA6BF4C" w14:textId="77777777" w:rsidR="00963E5F" w:rsidRPr="00963E5F" w:rsidRDefault="00963E5F" w:rsidP="00AC4521">
            <w:pPr>
              <w:spacing w:line="360" w:lineRule="auto"/>
              <w:jc w:val="both"/>
              <w:rPr>
                <w:rFonts w:ascii="Book Antiqua" w:hAnsi="Book Antiqua" w:cs="Arial"/>
              </w:rPr>
            </w:pPr>
          </w:p>
        </w:tc>
      </w:tr>
      <w:tr w:rsidR="00963E5F" w:rsidRPr="00963E5F" w14:paraId="5D58508D" w14:textId="77777777" w:rsidTr="00A9790E">
        <w:trPr>
          <w:trHeight w:val="409"/>
        </w:trPr>
        <w:tc>
          <w:tcPr>
            <w:tcW w:w="4115" w:type="dxa"/>
            <w:shd w:val="clear" w:color="auto" w:fill="auto"/>
          </w:tcPr>
          <w:p w14:paraId="0E45295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Leukocyte count, 10</w:t>
            </w:r>
            <w:r w:rsidRPr="00963E5F">
              <w:rPr>
                <w:rFonts w:ascii="Book Antiqua" w:hAnsi="Book Antiqua" w:cs="Arial"/>
                <w:vertAlign w:val="superscript"/>
              </w:rPr>
              <w:t>9</w:t>
            </w:r>
            <w:r w:rsidRPr="00963E5F">
              <w:rPr>
                <w:rFonts w:ascii="Book Antiqua" w:hAnsi="Book Antiqua" w:cs="Arial"/>
              </w:rPr>
              <w:t>/L</w:t>
            </w:r>
          </w:p>
        </w:tc>
        <w:tc>
          <w:tcPr>
            <w:tcW w:w="1646" w:type="dxa"/>
            <w:shd w:val="clear" w:color="auto" w:fill="auto"/>
          </w:tcPr>
          <w:p w14:paraId="0E4EAAA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7AF63C55"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3757D6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0.010</w:t>
            </w:r>
          </w:p>
        </w:tc>
      </w:tr>
      <w:tr w:rsidR="00963E5F" w:rsidRPr="00963E5F" w14:paraId="0D58A61C" w14:textId="77777777" w:rsidTr="00A9790E">
        <w:trPr>
          <w:trHeight w:val="421"/>
        </w:trPr>
        <w:tc>
          <w:tcPr>
            <w:tcW w:w="4115" w:type="dxa"/>
            <w:shd w:val="clear" w:color="auto" w:fill="auto"/>
          </w:tcPr>
          <w:p w14:paraId="2017084B" w14:textId="03C5583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4</w:t>
            </w:r>
          </w:p>
        </w:tc>
        <w:tc>
          <w:tcPr>
            <w:tcW w:w="1646" w:type="dxa"/>
            <w:shd w:val="clear" w:color="auto" w:fill="auto"/>
          </w:tcPr>
          <w:p w14:paraId="2EA5DB4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2BD9BE7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0.774</w:t>
            </w:r>
          </w:p>
        </w:tc>
        <w:tc>
          <w:tcPr>
            <w:tcW w:w="1347" w:type="dxa"/>
            <w:shd w:val="clear" w:color="auto" w:fill="auto"/>
          </w:tcPr>
          <w:p w14:paraId="5B6D5B69" w14:textId="77777777" w:rsidR="00963E5F" w:rsidRPr="00963E5F" w:rsidRDefault="00963E5F" w:rsidP="00AC4521">
            <w:pPr>
              <w:spacing w:line="360" w:lineRule="auto"/>
              <w:jc w:val="both"/>
              <w:rPr>
                <w:rFonts w:ascii="Book Antiqua" w:hAnsi="Book Antiqua" w:cs="Arial"/>
              </w:rPr>
            </w:pPr>
          </w:p>
        </w:tc>
      </w:tr>
      <w:tr w:rsidR="00963E5F" w:rsidRPr="00963E5F" w14:paraId="2EDBADE6" w14:textId="77777777" w:rsidTr="00A9790E">
        <w:trPr>
          <w:trHeight w:val="421"/>
        </w:trPr>
        <w:tc>
          <w:tcPr>
            <w:tcW w:w="4115" w:type="dxa"/>
            <w:shd w:val="clear" w:color="auto" w:fill="auto"/>
          </w:tcPr>
          <w:p w14:paraId="1CE94748" w14:textId="3FCBC1A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Arial"/>
              </w:rPr>
              <w:t>4</w:t>
            </w:r>
            <w:r w:rsidR="00AC4521">
              <w:rPr>
                <w:rFonts w:ascii="Book Antiqua" w:hAnsi="Book Antiqua" w:cs="Arial" w:hint="eastAsia"/>
                <w:lang w:eastAsia="zh-CN"/>
              </w:rPr>
              <w:t xml:space="preserve"> </w:t>
            </w:r>
            <w:r w:rsidR="00AC4521">
              <w:rPr>
                <w:rFonts w:ascii="Book Antiqua" w:hAnsi="Book Antiqua" w:cs="Arial"/>
                <w:lang w:eastAsia="zh-CN"/>
              </w:rPr>
              <w:t xml:space="preserve">&lt; </w:t>
            </w:r>
            <w:r w:rsidRPr="00963E5F">
              <w:rPr>
                <w:rFonts w:ascii="Book Antiqua" w:hAnsi="Book Antiqua" w:cs="Arial"/>
              </w:rPr>
              <w:t>WBC</w:t>
            </w:r>
            <w:r w:rsidR="00AC4521">
              <w:rPr>
                <w:rFonts w:ascii="Book Antiqua" w:hAnsi="Book Antiqua" w:cs="Arial"/>
              </w:rPr>
              <w:t xml:space="preserve"> </w:t>
            </w:r>
            <w:r w:rsidR="00AC4521" w:rsidRPr="00963E5F">
              <w:rPr>
                <w:rFonts w:ascii="Book Antiqua" w:hAnsi="Book Antiqua" w:cs="宋体"/>
              </w:rPr>
              <w:t xml:space="preserve">≤ </w:t>
            </w:r>
            <w:r w:rsidRPr="00963E5F">
              <w:rPr>
                <w:rFonts w:ascii="Book Antiqua" w:hAnsi="Book Antiqua" w:cs="Arial"/>
              </w:rPr>
              <w:t>12</w:t>
            </w:r>
          </w:p>
        </w:tc>
        <w:tc>
          <w:tcPr>
            <w:tcW w:w="1646" w:type="dxa"/>
            <w:shd w:val="clear" w:color="auto" w:fill="auto"/>
          </w:tcPr>
          <w:p w14:paraId="3C60571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77 (42.6)</w:t>
            </w:r>
          </w:p>
        </w:tc>
        <w:tc>
          <w:tcPr>
            <w:tcW w:w="2536" w:type="dxa"/>
            <w:shd w:val="clear" w:color="auto" w:fill="auto"/>
          </w:tcPr>
          <w:p w14:paraId="56FA079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0.963</w:t>
            </w:r>
          </w:p>
        </w:tc>
        <w:tc>
          <w:tcPr>
            <w:tcW w:w="1347" w:type="dxa"/>
            <w:shd w:val="clear" w:color="auto" w:fill="auto"/>
          </w:tcPr>
          <w:p w14:paraId="510102F7" w14:textId="77777777" w:rsidR="00963E5F" w:rsidRPr="00963E5F" w:rsidRDefault="00963E5F" w:rsidP="00AC4521">
            <w:pPr>
              <w:spacing w:line="360" w:lineRule="auto"/>
              <w:jc w:val="both"/>
              <w:rPr>
                <w:rFonts w:ascii="Book Antiqua" w:hAnsi="Book Antiqua" w:cs="Arial"/>
              </w:rPr>
            </w:pPr>
          </w:p>
        </w:tc>
      </w:tr>
      <w:tr w:rsidR="00963E5F" w:rsidRPr="00963E5F" w14:paraId="603C615C" w14:textId="77777777" w:rsidTr="00A9790E">
        <w:trPr>
          <w:trHeight w:val="409"/>
        </w:trPr>
        <w:tc>
          <w:tcPr>
            <w:tcW w:w="4115" w:type="dxa"/>
            <w:shd w:val="clear" w:color="auto" w:fill="auto"/>
          </w:tcPr>
          <w:p w14:paraId="3CAB272C" w14:textId="06D19AB6"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12</w:t>
            </w:r>
          </w:p>
        </w:tc>
        <w:tc>
          <w:tcPr>
            <w:tcW w:w="1646" w:type="dxa"/>
            <w:shd w:val="clear" w:color="auto" w:fill="auto"/>
          </w:tcPr>
          <w:p w14:paraId="0D0A9B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73 (40.3)</w:t>
            </w:r>
          </w:p>
        </w:tc>
        <w:tc>
          <w:tcPr>
            <w:tcW w:w="2536" w:type="dxa"/>
            <w:shd w:val="clear" w:color="auto" w:fill="auto"/>
          </w:tcPr>
          <w:p w14:paraId="6B0C9DE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0.863</w:t>
            </w:r>
          </w:p>
        </w:tc>
        <w:tc>
          <w:tcPr>
            <w:tcW w:w="1347" w:type="dxa"/>
            <w:shd w:val="clear" w:color="auto" w:fill="auto"/>
          </w:tcPr>
          <w:p w14:paraId="5E117EDA" w14:textId="77777777" w:rsidR="00963E5F" w:rsidRPr="00963E5F" w:rsidRDefault="00963E5F" w:rsidP="00AC4521">
            <w:pPr>
              <w:spacing w:line="360" w:lineRule="auto"/>
              <w:jc w:val="both"/>
              <w:rPr>
                <w:rFonts w:ascii="Book Antiqua" w:hAnsi="Book Antiqua" w:cs="Arial"/>
              </w:rPr>
            </w:pPr>
          </w:p>
        </w:tc>
      </w:tr>
      <w:tr w:rsidR="00963E5F" w:rsidRPr="00963E5F" w14:paraId="4C75AA46" w14:textId="77777777" w:rsidTr="00A9790E">
        <w:trPr>
          <w:trHeight w:val="568"/>
        </w:trPr>
        <w:tc>
          <w:tcPr>
            <w:tcW w:w="4115" w:type="dxa"/>
            <w:shd w:val="clear" w:color="auto" w:fill="auto"/>
          </w:tcPr>
          <w:p w14:paraId="0770036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Lymphocyte to neutrophil ratio</w:t>
            </w:r>
          </w:p>
        </w:tc>
        <w:tc>
          <w:tcPr>
            <w:tcW w:w="1646" w:type="dxa"/>
            <w:shd w:val="clear" w:color="auto" w:fill="auto"/>
          </w:tcPr>
          <w:p w14:paraId="6F3F5F5B"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D3A173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898E42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0.035</w:t>
            </w:r>
          </w:p>
        </w:tc>
      </w:tr>
      <w:tr w:rsidR="00963E5F" w:rsidRPr="00963E5F" w14:paraId="6D44FBA5" w14:textId="77777777" w:rsidTr="00A9790E">
        <w:trPr>
          <w:trHeight w:val="421"/>
        </w:trPr>
        <w:tc>
          <w:tcPr>
            <w:tcW w:w="4115" w:type="dxa"/>
            <w:shd w:val="clear" w:color="auto" w:fill="auto"/>
          </w:tcPr>
          <w:p w14:paraId="59120DCE" w14:textId="3228E693" w:rsidR="00963E5F" w:rsidRPr="00963E5F" w:rsidRDefault="00AC4521" w:rsidP="00AC4521">
            <w:pPr>
              <w:spacing w:line="360" w:lineRule="auto"/>
              <w:ind w:firstLineChars="100" w:firstLine="240"/>
              <w:jc w:val="both"/>
              <w:rPr>
                <w:rFonts w:ascii="Book Antiqua" w:hAnsi="Book Antiqua" w:cs="Arial"/>
              </w:rPr>
            </w:pPr>
            <w:r w:rsidRPr="00963E5F">
              <w:rPr>
                <w:rFonts w:ascii="Book Antiqua" w:hAnsi="Book Antiqua" w:cs="宋体"/>
              </w:rPr>
              <w:lastRenderedPageBreak/>
              <w:t xml:space="preserve">≤ </w:t>
            </w:r>
            <w:r w:rsidR="00963E5F" w:rsidRPr="00963E5F">
              <w:rPr>
                <w:rFonts w:ascii="Book Antiqua" w:hAnsi="Book Antiqua" w:cs="Arial"/>
              </w:rPr>
              <w:t>0.15</w:t>
            </w:r>
          </w:p>
        </w:tc>
        <w:tc>
          <w:tcPr>
            <w:tcW w:w="1646" w:type="dxa"/>
            <w:shd w:val="clear" w:color="auto" w:fill="auto"/>
          </w:tcPr>
          <w:p w14:paraId="24A8718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148 (81.8)</w:t>
            </w:r>
          </w:p>
        </w:tc>
        <w:tc>
          <w:tcPr>
            <w:tcW w:w="2536" w:type="dxa"/>
            <w:shd w:val="clear" w:color="auto" w:fill="auto"/>
          </w:tcPr>
          <w:p w14:paraId="6D180BC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0.912</w:t>
            </w:r>
          </w:p>
        </w:tc>
        <w:tc>
          <w:tcPr>
            <w:tcW w:w="1347" w:type="dxa"/>
            <w:shd w:val="clear" w:color="auto" w:fill="auto"/>
          </w:tcPr>
          <w:p w14:paraId="4E88B2ED" w14:textId="77777777" w:rsidR="00963E5F" w:rsidRPr="00963E5F" w:rsidRDefault="00963E5F" w:rsidP="00AC4521">
            <w:pPr>
              <w:spacing w:line="360" w:lineRule="auto"/>
              <w:jc w:val="both"/>
              <w:rPr>
                <w:rFonts w:ascii="Book Antiqua" w:hAnsi="Book Antiqua" w:cs="Arial"/>
              </w:rPr>
            </w:pPr>
          </w:p>
        </w:tc>
      </w:tr>
      <w:tr w:rsidR="00963E5F" w:rsidRPr="00963E5F" w14:paraId="324E51F1" w14:textId="77777777" w:rsidTr="00A9790E">
        <w:trPr>
          <w:trHeight w:val="421"/>
        </w:trPr>
        <w:tc>
          <w:tcPr>
            <w:tcW w:w="4115" w:type="dxa"/>
            <w:shd w:val="clear" w:color="auto" w:fill="auto"/>
          </w:tcPr>
          <w:p w14:paraId="0A76E913" w14:textId="6622608E"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0.15</w:t>
            </w:r>
          </w:p>
        </w:tc>
        <w:tc>
          <w:tcPr>
            <w:tcW w:w="1646" w:type="dxa"/>
            <w:shd w:val="clear" w:color="auto" w:fill="auto"/>
          </w:tcPr>
          <w:p w14:paraId="0ED8226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33 (18.2)</w:t>
            </w:r>
          </w:p>
        </w:tc>
        <w:tc>
          <w:tcPr>
            <w:tcW w:w="2536" w:type="dxa"/>
            <w:shd w:val="clear" w:color="auto" w:fill="auto"/>
          </w:tcPr>
          <w:p w14:paraId="14AC41C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0.788</w:t>
            </w:r>
          </w:p>
        </w:tc>
        <w:tc>
          <w:tcPr>
            <w:tcW w:w="1347" w:type="dxa"/>
            <w:shd w:val="clear" w:color="auto" w:fill="auto"/>
          </w:tcPr>
          <w:p w14:paraId="2F6434E7" w14:textId="77777777" w:rsidR="00963E5F" w:rsidRPr="00963E5F" w:rsidRDefault="00963E5F" w:rsidP="00AC4521">
            <w:pPr>
              <w:spacing w:line="360" w:lineRule="auto"/>
              <w:jc w:val="both"/>
              <w:rPr>
                <w:rFonts w:ascii="Book Antiqua" w:hAnsi="Book Antiqua" w:cs="Arial"/>
              </w:rPr>
            </w:pPr>
          </w:p>
        </w:tc>
      </w:tr>
      <w:tr w:rsidR="00963E5F" w:rsidRPr="00963E5F" w14:paraId="124361AC" w14:textId="77777777" w:rsidTr="00A9790E">
        <w:trPr>
          <w:trHeight w:val="233"/>
        </w:trPr>
        <w:tc>
          <w:tcPr>
            <w:tcW w:w="4115" w:type="dxa"/>
            <w:shd w:val="clear" w:color="auto" w:fill="auto"/>
          </w:tcPr>
          <w:p w14:paraId="01AA6418"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International standardized ratio</w:t>
            </w:r>
          </w:p>
        </w:tc>
        <w:tc>
          <w:tcPr>
            <w:tcW w:w="1646" w:type="dxa"/>
            <w:shd w:val="clear" w:color="auto" w:fill="auto"/>
          </w:tcPr>
          <w:p w14:paraId="00CEA285"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123D8BD5"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E2A27B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18D826E6" w14:textId="77777777" w:rsidTr="00A9790E">
        <w:trPr>
          <w:trHeight w:val="421"/>
        </w:trPr>
        <w:tc>
          <w:tcPr>
            <w:tcW w:w="4115" w:type="dxa"/>
            <w:shd w:val="clear" w:color="auto" w:fill="auto"/>
          </w:tcPr>
          <w:p w14:paraId="3E06D1A3" w14:textId="4FDF088B"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1.5</w:t>
            </w:r>
          </w:p>
        </w:tc>
        <w:tc>
          <w:tcPr>
            <w:tcW w:w="1646" w:type="dxa"/>
            <w:shd w:val="clear" w:color="auto" w:fill="auto"/>
          </w:tcPr>
          <w:p w14:paraId="26A51F0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127 (70.2)</w:t>
            </w:r>
          </w:p>
        </w:tc>
        <w:tc>
          <w:tcPr>
            <w:tcW w:w="2536" w:type="dxa"/>
            <w:shd w:val="clear" w:color="auto" w:fill="auto"/>
          </w:tcPr>
          <w:p w14:paraId="27A3131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0.937</w:t>
            </w:r>
          </w:p>
        </w:tc>
        <w:tc>
          <w:tcPr>
            <w:tcW w:w="1347" w:type="dxa"/>
            <w:shd w:val="clear" w:color="auto" w:fill="auto"/>
          </w:tcPr>
          <w:p w14:paraId="36208697" w14:textId="77777777" w:rsidR="00963E5F" w:rsidRPr="00963E5F" w:rsidRDefault="00963E5F" w:rsidP="00AC4521">
            <w:pPr>
              <w:spacing w:line="360" w:lineRule="auto"/>
              <w:jc w:val="both"/>
              <w:rPr>
                <w:rFonts w:ascii="Book Antiqua" w:hAnsi="Book Antiqua" w:cs="Arial"/>
              </w:rPr>
            </w:pPr>
          </w:p>
        </w:tc>
      </w:tr>
      <w:tr w:rsidR="00963E5F" w:rsidRPr="00963E5F" w14:paraId="2CC2140A" w14:textId="77777777" w:rsidTr="00A9790E">
        <w:trPr>
          <w:trHeight w:val="421"/>
        </w:trPr>
        <w:tc>
          <w:tcPr>
            <w:tcW w:w="4115" w:type="dxa"/>
            <w:shd w:val="clear" w:color="auto" w:fill="auto"/>
          </w:tcPr>
          <w:p w14:paraId="37590971" w14:textId="3A5797FC"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1.5</w:t>
            </w:r>
          </w:p>
        </w:tc>
        <w:tc>
          <w:tcPr>
            <w:tcW w:w="1646" w:type="dxa"/>
            <w:shd w:val="clear" w:color="auto" w:fill="auto"/>
          </w:tcPr>
          <w:p w14:paraId="6DCBFD4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54 (29.8)</w:t>
            </w:r>
          </w:p>
        </w:tc>
        <w:tc>
          <w:tcPr>
            <w:tcW w:w="2536" w:type="dxa"/>
            <w:shd w:val="clear" w:color="auto" w:fill="auto"/>
          </w:tcPr>
          <w:p w14:paraId="45BF923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0.778</w:t>
            </w:r>
          </w:p>
        </w:tc>
        <w:tc>
          <w:tcPr>
            <w:tcW w:w="1347" w:type="dxa"/>
            <w:shd w:val="clear" w:color="auto" w:fill="auto"/>
          </w:tcPr>
          <w:p w14:paraId="6158F529" w14:textId="77777777" w:rsidR="00963E5F" w:rsidRPr="00963E5F" w:rsidRDefault="00963E5F" w:rsidP="00AC4521">
            <w:pPr>
              <w:spacing w:line="360" w:lineRule="auto"/>
              <w:jc w:val="both"/>
              <w:rPr>
                <w:rFonts w:ascii="Book Antiqua" w:hAnsi="Book Antiqua" w:cs="Arial"/>
              </w:rPr>
            </w:pPr>
          </w:p>
        </w:tc>
      </w:tr>
      <w:tr w:rsidR="00963E5F" w:rsidRPr="00963E5F" w14:paraId="76CC99B2" w14:textId="77777777" w:rsidTr="00A9790E">
        <w:trPr>
          <w:trHeight w:val="830"/>
        </w:trPr>
        <w:tc>
          <w:tcPr>
            <w:tcW w:w="4115" w:type="dxa"/>
            <w:shd w:val="clear" w:color="auto" w:fill="auto"/>
          </w:tcPr>
          <w:p w14:paraId="2C879DEC" w14:textId="0E8017BB" w:rsidR="00963E5F" w:rsidRPr="00963E5F" w:rsidRDefault="00963E5F" w:rsidP="00AC4521">
            <w:pPr>
              <w:spacing w:line="360" w:lineRule="auto"/>
              <w:jc w:val="both"/>
              <w:rPr>
                <w:rFonts w:ascii="Book Antiqua" w:hAnsi="Book Antiqua" w:cs="Arial"/>
              </w:rPr>
            </w:pPr>
            <w:r w:rsidRPr="00963E5F">
              <w:rPr>
                <w:rFonts w:ascii="Book Antiqua" w:hAnsi="Book Antiqua" w:cs="Arial"/>
              </w:rPr>
              <w:t xml:space="preserve">Activated partial thromboplastin time, </w:t>
            </w:r>
            <w:r w:rsidR="00AC4521" w:rsidRPr="00963E5F">
              <w:rPr>
                <w:rFonts w:ascii="Book Antiqua" w:hAnsi="Book Antiqua" w:cs="Arial"/>
              </w:rPr>
              <w:t>s</w:t>
            </w:r>
          </w:p>
        </w:tc>
        <w:tc>
          <w:tcPr>
            <w:tcW w:w="1646" w:type="dxa"/>
            <w:shd w:val="clear" w:color="auto" w:fill="auto"/>
          </w:tcPr>
          <w:p w14:paraId="69C23BDA"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5B7F0138"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325EB82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0.064</w:t>
            </w:r>
          </w:p>
        </w:tc>
      </w:tr>
      <w:tr w:rsidR="00963E5F" w:rsidRPr="00963E5F" w14:paraId="18EFDB9D" w14:textId="77777777" w:rsidTr="00A9790E">
        <w:trPr>
          <w:trHeight w:val="421"/>
        </w:trPr>
        <w:tc>
          <w:tcPr>
            <w:tcW w:w="4115" w:type="dxa"/>
            <w:shd w:val="clear" w:color="auto" w:fill="auto"/>
          </w:tcPr>
          <w:p w14:paraId="22312B77" w14:textId="0385B3B8"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50</w:t>
            </w:r>
          </w:p>
        </w:tc>
        <w:tc>
          <w:tcPr>
            <w:tcW w:w="1646" w:type="dxa"/>
            <w:shd w:val="clear" w:color="auto" w:fill="auto"/>
          </w:tcPr>
          <w:p w14:paraId="535D39F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138 (76.2)</w:t>
            </w:r>
          </w:p>
        </w:tc>
        <w:tc>
          <w:tcPr>
            <w:tcW w:w="2536" w:type="dxa"/>
            <w:shd w:val="clear" w:color="auto" w:fill="auto"/>
          </w:tcPr>
          <w:p w14:paraId="3A867CD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0.913</w:t>
            </w:r>
          </w:p>
        </w:tc>
        <w:tc>
          <w:tcPr>
            <w:tcW w:w="1347" w:type="dxa"/>
            <w:shd w:val="clear" w:color="auto" w:fill="auto"/>
          </w:tcPr>
          <w:p w14:paraId="5471484F" w14:textId="77777777" w:rsidR="00963E5F" w:rsidRPr="00963E5F" w:rsidRDefault="00963E5F" w:rsidP="00AC4521">
            <w:pPr>
              <w:spacing w:line="360" w:lineRule="auto"/>
              <w:jc w:val="both"/>
              <w:rPr>
                <w:rFonts w:ascii="Book Antiqua" w:hAnsi="Book Antiqua" w:cs="Arial"/>
              </w:rPr>
            </w:pPr>
          </w:p>
        </w:tc>
      </w:tr>
      <w:tr w:rsidR="00963E5F" w:rsidRPr="00963E5F" w14:paraId="66997BED" w14:textId="77777777" w:rsidTr="00A9790E">
        <w:trPr>
          <w:trHeight w:val="421"/>
        </w:trPr>
        <w:tc>
          <w:tcPr>
            <w:tcW w:w="4115" w:type="dxa"/>
            <w:shd w:val="clear" w:color="auto" w:fill="auto"/>
          </w:tcPr>
          <w:p w14:paraId="44C8D281" w14:textId="7032A738"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50</w:t>
            </w:r>
          </w:p>
        </w:tc>
        <w:tc>
          <w:tcPr>
            <w:tcW w:w="1646" w:type="dxa"/>
            <w:shd w:val="clear" w:color="auto" w:fill="auto"/>
          </w:tcPr>
          <w:p w14:paraId="674068B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43 (23.8)</w:t>
            </w:r>
          </w:p>
        </w:tc>
        <w:tc>
          <w:tcPr>
            <w:tcW w:w="2536" w:type="dxa"/>
            <w:shd w:val="clear" w:color="auto" w:fill="auto"/>
          </w:tcPr>
          <w:p w14:paraId="2CFF1E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0.814</w:t>
            </w:r>
          </w:p>
        </w:tc>
        <w:tc>
          <w:tcPr>
            <w:tcW w:w="1347" w:type="dxa"/>
            <w:shd w:val="clear" w:color="auto" w:fill="auto"/>
          </w:tcPr>
          <w:p w14:paraId="52461B7D" w14:textId="77777777" w:rsidR="00963E5F" w:rsidRPr="00963E5F" w:rsidRDefault="00963E5F" w:rsidP="00AC4521">
            <w:pPr>
              <w:spacing w:line="360" w:lineRule="auto"/>
              <w:jc w:val="both"/>
              <w:rPr>
                <w:rFonts w:ascii="Book Antiqua" w:hAnsi="Book Antiqua" w:cs="Arial"/>
              </w:rPr>
            </w:pPr>
          </w:p>
        </w:tc>
      </w:tr>
      <w:tr w:rsidR="00963E5F" w:rsidRPr="00963E5F" w14:paraId="40B75AB1" w14:textId="77777777" w:rsidTr="00A9790E">
        <w:trPr>
          <w:trHeight w:val="409"/>
        </w:trPr>
        <w:tc>
          <w:tcPr>
            <w:tcW w:w="4115" w:type="dxa"/>
            <w:shd w:val="clear" w:color="auto" w:fill="auto"/>
          </w:tcPr>
          <w:p w14:paraId="2934140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Albumin, g/L</w:t>
            </w:r>
          </w:p>
        </w:tc>
        <w:tc>
          <w:tcPr>
            <w:tcW w:w="1646" w:type="dxa"/>
            <w:shd w:val="clear" w:color="auto" w:fill="auto"/>
          </w:tcPr>
          <w:p w14:paraId="4DF23893"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607130EC"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716EBF8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0.058</w:t>
            </w:r>
          </w:p>
        </w:tc>
      </w:tr>
      <w:tr w:rsidR="00963E5F" w:rsidRPr="00963E5F" w14:paraId="4259B5C4" w14:textId="77777777" w:rsidTr="00A9790E">
        <w:trPr>
          <w:trHeight w:val="421"/>
        </w:trPr>
        <w:tc>
          <w:tcPr>
            <w:tcW w:w="4115" w:type="dxa"/>
            <w:shd w:val="clear" w:color="auto" w:fill="auto"/>
          </w:tcPr>
          <w:p w14:paraId="551F0374" w14:textId="3AC94385"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30</w:t>
            </w:r>
          </w:p>
        </w:tc>
        <w:tc>
          <w:tcPr>
            <w:tcW w:w="1646" w:type="dxa"/>
            <w:shd w:val="clear" w:color="auto" w:fill="auto"/>
          </w:tcPr>
          <w:p w14:paraId="21D45A1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99 (54.7)</w:t>
            </w:r>
          </w:p>
        </w:tc>
        <w:tc>
          <w:tcPr>
            <w:tcW w:w="2536" w:type="dxa"/>
            <w:shd w:val="clear" w:color="auto" w:fill="auto"/>
          </w:tcPr>
          <w:p w14:paraId="6A914C9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0.848</w:t>
            </w:r>
          </w:p>
        </w:tc>
        <w:tc>
          <w:tcPr>
            <w:tcW w:w="1347" w:type="dxa"/>
            <w:shd w:val="clear" w:color="auto" w:fill="auto"/>
          </w:tcPr>
          <w:p w14:paraId="63334E8F" w14:textId="77777777" w:rsidR="00963E5F" w:rsidRPr="00963E5F" w:rsidRDefault="00963E5F" w:rsidP="00AC4521">
            <w:pPr>
              <w:spacing w:line="360" w:lineRule="auto"/>
              <w:jc w:val="both"/>
              <w:rPr>
                <w:rFonts w:ascii="Book Antiqua" w:hAnsi="Book Antiqua" w:cs="Arial"/>
              </w:rPr>
            </w:pPr>
          </w:p>
        </w:tc>
      </w:tr>
      <w:tr w:rsidR="00963E5F" w:rsidRPr="00963E5F" w14:paraId="23530313" w14:textId="77777777" w:rsidTr="00A9790E">
        <w:trPr>
          <w:trHeight w:val="421"/>
        </w:trPr>
        <w:tc>
          <w:tcPr>
            <w:tcW w:w="4115" w:type="dxa"/>
            <w:shd w:val="clear" w:color="auto" w:fill="auto"/>
          </w:tcPr>
          <w:p w14:paraId="069EF6AD" w14:textId="5630221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30</w:t>
            </w:r>
          </w:p>
        </w:tc>
        <w:tc>
          <w:tcPr>
            <w:tcW w:w="1646" w:type="dxa"/>
            <w:shd w:val="clear" w:color="auto" w:fill="auto"/>
          </w:tcPr>
          <w:p w14:paraId="1B69EF7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82 (45.3)</w:t>
            </w:r>
          </w:p>
        </w:tc>
        <w:tc>
          <w:tcPr>
            <w:tcW w:w="2536" w:type="dxa"/>
            <w:shd w:val="clear" w:color="auto" w:fill="auto"/>
          </w:tcPr>
          <w:p w14:paraId="4A15616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0.939</w:t>
            </w:r>
          </w:p>
        </w:tc>
        <w:tc>
          <w:tcPr>
            <w:tcW w:w="1347" w:type="dxa"/>
            <w:shd w:val="clear" w:color="auto" w:fill="auto"/>
          </w:tcPr>
          <w:p w14:paraId="31479CB1" w14:textId="77777777" w:rsidR="00963E5F" w:rsidRPr="00963E5F" w:rsidRDefault="00963E5F" w:rsidP="00AC4521">
            <w:pPr>
              <w:spacing w:line="360" w:lineRule="auto"/>
              <w:jc w:val="both"/>
              <w:rPr>
                <w:rFonts w:ascii="Book Antiqua" w:hAnsi="Book Antiqua" w:cs="Arial"/>
              </w:rPr>
            </w:pPr>
          </w:p>
        </w:tc>
      </w:tr>
      <w:tr w:rsidR="00963E5F" w:rsidRPr="00963E5F" w14:paraId="3A4B02A7" w14:textId="77777777" w:rsidTr="00A9790E">
        <w:trPr>
          <w:trHeight w:val="421"/>
        </w:trPr>
        <w:tc>
          <w:tcPr>
            <w:tcW w:w="4115" w:type="dxa"/>
            <w:shd w:val="clear" w:color="auto" w:fill="auto"/>
          </w:tcPr>
          <w:p w14:paraId="42A9C266" w14:textId="1DED6E18" w:rsidR="00963E5F" w:rsidRPr="00963E5F" w:rsidRDefault="00963E5F" w:rsidP="00AC4521">
            <w:pPr>
              <w:spacing w:line="360" w:lineRule="auto"/>
              <w:jc w:val="both"/>
              <w:rPr>
                <w:rFonts w:ascii="Book Antiqua" w:hAnsi="Book Antiqua" w:cs="Arial"/>
              </w:rPr>
            </w:pPr>
            <w:r w:rsidRPr="00963E5F">
              <w:rPr>
                <w:rFonts w:ascii="Book Antiqua" w:hAnsi="Book Antiqua" w:cs="Arial"/>
              </w:rPr>
              <w:t xml:space="preserve">Creatinine, </w:t>
            </w:r>
            <w:proofErr w:type="spellStart"/>
            <w:r w:rsidR="00AC4521" w:rsidRPr="00792049">
              <w:rPr>
                <w:rFonts w:ascii="Book Antiqua" w:hAnsi="Book Antiqua" w:cs="Arial"/>
              </w:rPr>
              <w:t>μ</w:t>
            </w:r>
            <w:r w:rsidRPr="00963E5F">
              <w:rPr>
                <w:rFonts w:ascii="Book Antiqua" w:hAnsi="Book Antiqua" w:cs="Arial"/>
              </w:rPr>
              <w:t>mol</w:t>
            </w:r>
            <w:proofErr w:type="spellEnd"/>
            <w:r w:rsidRPr="00963E5F">
              <w:rPr>
                <w:rFonts w:ascii="Book Antiqua" w:hAnsi="Book Antiqua" w:cs="Arial"/>
              </w:rPr>
              <w:t>/L</w:t>
            </w:r>
          </w:p>
        </w:tc>
        <w:tc>
          <w:tcPr>
            <w:tcW w:w="1646" w:type="dxa"/>
            <w:shd w:val="clear" w:color="auto" w:fill="auto"/>
          </w:tcPr>
          <w:p w14:paraId="05939C60"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0AE2AFC6"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357DE871"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18545FDD" w14:textId="77777777" w:rsidTr="00A9790E">
        <w:trPr>
          <w:trHeight w:val="409"/>
        </w:trPr>
        <w:tc>
          <w:tcPr>
            <w:tcW w:w="4115" w:type="dxa"/>
            <w:shd w:val="clear" w:color="auto" w:fill="auto"/>
          </w:tcPr>
          <w:p w14:paraId="6AB1A512" w14:textId="33DACA2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120</w:t>
            </w:r>
          </w:p>
        </w:tc>
        <w:tc>
          <w:tcPr>
            <w:tcW w:w="1646" w:type="dxa"/>
            <w:shd w:val="clear" w:color="auto" w:fill="auto"/>
          </w:tcPr>
          <w:p w14:paraId="3C168CAA"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150 (82.9)</w:t>
            </w:r>
          </w:p>
        </w:tc>
        <w:tc>
          <w:tcPr>
            <w:tcW w:w="2536" w:type="dxa"/>
            <w:shd w:val="clear" w:color="auto" w:fill="auto"/>
          </w:tcPr>
          <w:p w14:paraId="481F298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0.927</w:t>
            </w:r>
          </w:p>
        </w:tc>
        <w:tc>
          <w:tcPr>
            <w:tcW w:w="1347" w:type="dxa"/>
            <w:shd w:val="clear" w:color="auto" w:fill="auto"/>
          </w:tcPr>
          <w:p w14:paraId="6E88FCBA" w14:textId="77777777" w:rsidR="00963E5F" w:rsidRPr="00963E5F" w:rsidRDefault="00963E5F" w:rsidP="00AC4521">
            <w:pPr>
              <w:spacing w:line="360" w:lineRule="auto"/>
              <w:jc w:val="both"/>
              <w:rPr>
                <w:rFonts w:ascii="Book Antiqua" w:hAnsi="Book Antiqua" w:cs="Arial"/>
              </w:rPr>
            </w:pPr>
          </w:p>
        </w:tc>
      </w:tr>
      <w:tr w:rsidR="00963E5F" w:rsidRPr="00963E5F" w14:paraId="4E4668F7" w14:textId="77777777" w:rsidTr="00A9790E">
        <w:trPr>
          <w:trHeight w:val="421"/>
        </w:trPr>
        <w:tc>
          <w:tcPr>
            <w:tcW w:w="4115" w:type="dxa"/>
            <w:shd w:val="clear" w:color="auto" w:fill="auto"/>
          </w:tcPr>
          <w:p w14:paraId="77EE5129" w14:textId="6B8A7A22"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120</w:t>
            </w:r>
          </w:p>
        </w:tc>
        <w:tc>
          <w:tcPr>
            <w:tcW w:w="1646" w:type="dxa"/>
            <w:shd w:val="clear" w:color="auto" w:fill="auto"/>
          </w:tcPr>
          <w:p w14:paraId="0CAC94B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31 (17.1)</w:t>
            </w:r>
          </w:p>
        </w:tc>
        <w:tc>
          <w:tcPr>
            <w:tcW w:w="2536" w:type="dxa"/>
            <w:shd w:val="clear" w:color="auto" w:fill="auto"/>
          </w:tcPr>
          <w:p w14:paraId="53D2366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0.710</w:t>
            </w:r>
          </w:p>
        </w:tc>
        <w:tc>
          <w:tcPr>
            <w:tcW w:w="1347" w:type="dxa"/>
            <w:shd w:val="clear" w:color="auto" w:fill="auto"/>
          </w:tcPr>
          <w:p w14:paraId="427CF16B" w14:textId="77777777" w:rsidR="00963E5F" w:rsidRPr="00963E5F" w:rsidRDefault="00963E5F" w:rsidP="00AC4521">
            <w:pPr>
              <w:spacing w:line="360" w:lineRule="auto"/>
              <w:jc w:val="both"/>
              <w:rPr>
                <w:rFonts w:ascii="Book Antiqua" w:hAnsi="Book Antiqua" w:cs="Arial"/>
              </w:rPr>
            </w:pPr>
          </w:p>
        </w:tc>
      </w:tr>
      <w:tr w:rsidR="00963E5F" w:rsidRPr="00963E5F" w14:paraId="2CA4CCAE" w14:textId="77777777" w:rsidTr="00A9790E">
        <w:trPr>
          <w:trHeight w:val="421"/>
        </w:trPr>
        <w:tc>
          <w:tcPr>
            <w:tcW w:w="4115" w:type="dxa"/>
            <w:shd w:val="clear" w:color="auto" w:fill="auto"/>
          </w:tcPr>
          <w:p w14:paraId="7E35B66D" w14:textId="10C61361" w:rsidR="00963E5F" w:rsidRPr="00963E5F" w:rsidRDefault="00963E5F" w:rsidP="00AC4521">
            <w:pPr>
              <w:spacing w:line="360" w:lineRule="auto"/>
              <w:jc w:val="both"/>
              <w:rPr>
                <w:rFonts w:ascii="Book Antiqua" w:hAnsi="Book Antiqua" w:cs="Arial"/>
              </w:rPr>
            </w:pPr>
            <w:r w:rsidRPr="00963E5F">
              <w:rPr>
                <w:rFonts w:ascii="Book Antiqua" w:hAnsi="Book Antiqua" w:cs="Arial"/>
              </w:rPr>
              <w:t>Cardiac troponin I, ng/m</w:t>
            </w:r>
            <w:r w:rsidR="00AC4521" w:rsidRPr="00963E5F">
              <w:rPr>
                <w:rFonts w:ascii="Book Antiqua" w:hAnsi="Book Antiqua" w:cs="Arial"/>
              </w:rPr>
              <w:t>L</w:t>
            </w:r>
          </w:p>
        </w:tc>
        <w:tc>
          <w:tcPr>
            <w:tcW w:w="1646" w:type="dxa"/>
            <w:shd w:val="clear" w:color="auto" w:fill="auto"/>
          </w:tcPr>
          <w:p w14:paraId="6DA4669C"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570167FB"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BFEE50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0.063</w:t>
            </w:r>
          </w:p>
        </w:tc>
      </w:tr>
      <w:tr w:rsidR="00963E5F" w:rsidRPr="00963E5F" w14:paraId="4CF9AFBF" w14:textId="77777777" w:rsidTr="00A9790E">
        <w:trPr>
          <w:trHeight w:val="421"/>
        </w:trPr>
        <w:tc>
          <w:tcPr>
            <w:tcW w:w="4115" w:type="dxa"/>
            <w:shd w:val="clear" w:color="auto" w:fill="auto"/>
          </w:tcPr>
          <w:p w14:paraId="494CFD5C" w14:textId="28ECFB80"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0.05</w:t>
            </w:r>
          </w:p>
        </w:tc>
        <w:tc>
          <w:tcPr>
            <w:tcW w:w="1646" w:type="dxa"/>
            <w:shd w:val="clear" w:color="auto" w:fill="auto"/>
          </w:tcPr>
          <w:p w14:paraId="29A09D9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138 (76.2)</w:t>
            </w:r>
          </w:p>
        </w:tc>
        <w:tc>
          <w:tcPr>
            <w:tcW w:w="2536" w:type="dxa"/>
            <w:shd w:val="clear" w:color="auto" w:fill="auto"/>
          </w:tcPr>
          <w:p w14:paraId="11C9BA2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0.913</w:t>
            </w:r>
          </w:p>
        </w:tc>
        <w:tc>
          <w:tcPr>
            <w:tcW w:w="1347" w:type="dxa"/>
            <w:shd w:val="clear" w:color="auto" w:fill="auto"/>
          </w:tcPr>
          <w:p w14:paraId="02F6B13A" w14:textId="77777777" w:rsidR="00963E5F" w:rsidRPr="00963E5F" w:rsidRDefault="00963E5F" w:rsidP="00AC4521">
            <w:pPr>
              <w:spacing w:line="360" w:lineRule="auto"/>
              <w:jc w:val="both"/>
              <w:rPr>
                <w:rFonts w:ascii="Book Antiqua" w:hAnsi="Book Antiqua" w:cs="Arial"/>
              </w:rPr>
            </w:pPr>
          </w:p>
        </w:tc>
      </w:tr>
      <w:tr w:rsidR="00963E5F" w:rsidRPr="00963E5F" w14:paraId="6300EBFA" w14:textId="77777777" w:rsidTr="00A9790E">
        <w:trPr>
          <w:trHeight w:val="409"/>
        </w:trPr>
        <w:tc>
          <w:tcPr>
            <w:tcW w:w="4115" w:type="dxa"/>
            <w:shd w:val="clear" w:color="auto" w:fill="auto"/>
          </w:tcPr>
          <w:p w14:paraId="21D81CA4" w14:textId="3616EF7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0.05</w:t>
            </w:r>
          </w:p>
        </w:tc>
        <w:tc>
          <w:tcPr>
            <w:tcW w:w="1646" w:type="dxa"/>
            <w:shd w:val="clear" w:color="auto" w:fill="auto"/>
          </w:tcPr>
          <w:p w14:paraId="7ACF796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43 (23.8)</w:t>
            </w:r>
          </w:p>
        </w:tc>
        <w:tc>
          <w:tcPr>
            <w:tcW w:w="2536" w:type="dxa"/>
            <w:shd w:val="clear" w:color="auto" w:fill="auto"/>
          </w:tcPr>
          <w:p w14:paraId="047206C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0.814</w:t>
            </w:r>
          </w:p>
        </w:tc>
        <w:tc>
          <w:tcPr>
            <w:tcW w:w="1347" w:type="dxa"/>
            <w:shd w:val="clear" w:color="auto" w:fill="auto"/>
          </w:tcPr>
          <w:p w14:paraId="257A61A6" w14:textId="77777777" w:rsidR="00963E5F" w:rsidRPr="00963E5F" w:rsidRDefault="00963E5F" w:rsidP="00AC4521">
            <w:pPr>
              <w:spacing w:line="360" w:lineRule="auto"/>
              <w:jc w:val="both"/>
              <w:rPr>
                <w:rFonts w:ascii="Book Antiqua" w:hAnsi="Book Antiqua" w:cs="Arial"/>
              </w:rPr>
            </w:pPr>
          </w:p>
        </w:tc>
      </w:tr>
      <w:tr w:rsidR="00963E5F" w:rsidRPr="00963E5F" w14:paraId="7760FD32" w14:textId="77777777" w:rsidTr="00A9790E">
        <w:trPr>
          <w:trHeight w:val="421"/>
        </w:trPr>
        <w:tc>
          <w:tcPr>
            <w:tcW w:w="4115" w:type="dxa"/>
            <w:shd w:val="clear" w:color="auto" w:fill="auto"/>
          </w:tcPr>
          <w:p w14:paraId="3569CB62" w14:textId="1279469A" w:rsidR="00963E5F" w:rsidRPr="00963E5F" w:rsidRDefault="00963E5F" w:rsidP="00AC4521">
            <w:pPr>
              <w:spacing w:line="360" w:lineRule="auto"/>
              <w:jc w:val="both"/>
              <w:rPr>
                <w:rFonts w:ascii="Book Antiqua" w:hAnsi="Book Antiqua" w:cs="Arial"/>
              </w:rPr>
            </w:pPr>
            <w:r w:rsidRPr="00963E5F">
              <w:rPr>
                <w:rFonts w:ascii="Book Antiqua" w:hAnsi="Book Antiqua" w:cs="Arial"/>
              </w:rPr>
              <w:t>Procalcitonin, ng/m</w:t>
            </w:r>
            <w:r w:rsidR="00AC4521" w:rsidRPr="00963E5F">
              <w:rPr>
                <w:rFonts w:ascii="Book Antiqua" w:hAnsi="Book Antiqua" w:cs="Arial"/>
              </w:rPr>
              <w:t>L</w:t>
            </w:r>
          </w:p>
        </w:tc>
        <w:tc>
          <w:tcPr>
            <w:tcW w:w="1646" w:type="dxa"/>
            <w:shd w:val="clear" w:color="auto" w:fill="auto"/>
          </w:tcPr>
          <w:p w14:paraId="36AC4837"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0A5B491D"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B109CE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0.011</w:t>
            </w:r>
          </w:p>
        </w:tc>
      </w:tr>
      <w:tr w:rsidR="00963E5F" w:rsidRPr="00963E5F" w14:paraId="4CA321AB" w14:textId="77777777" w:rsidTr="00A9790E">
        <w:trPr>
          <w:trHeight w:val="421"/>
        </w:trPr>
        <w:tc>
          <w:tcPr>
            <w:tcW w:w="4115" w:type="dxa"/>
            <w:shd w:val="clear" w:color="auto" w:fill="auto"/>
          </w:tcPr>
          <w:p w14:paraId="5EDE63EB" w14:textId="34E99704"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5</w:t>
            </w:r>
          </w:p>
        </w:tc>
        <w:tc>
          <w:tcPr>
            <w:tcW w:w="1646" w:type="dxa"/>
            <w:shd w:val="clear" w:color="auto" w:fill="auto"/>
          </w:tcPr>
          <w:p w14:paraId="14AC18D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93 (51.4)</w:t>
            </w:r>
          </w:p>
        </w:tc>
        <w:tc>
          <w:tcPr>
            <w:tcW w:w="2536" w:type="dxa"/>
            <w:shd w:val="clear" w:color="auto" w:fill="auto"/>
          </w:tcPr>
          <w:p w14:paraId="2941F495"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0.946</w:t>
            </w:r>
          </w:p>
        </w:tc>
        <w:tc>
          <w:tcPr>
            <w:tcW w:w="1347" w:type="dxa"/>
            <w:shd w:val="clear" w:color="auto" w:fill="auto"/>
          </w:tcPr>
          <w:p w14:paraId="6250B0FF" w14:textId="77777777" w:rsidR="00963E5F" w:rsidRPr="00963E5F" w:rsidRDefault="00963E5F" w:rsidP="00AC4521">
            <w:pPr>
              <w:spacing w:line="360" w:lineRule="auto"/>
              <w:jc w:val="both"/>
              <w:rPr>
                <w:rFonts w:ascii="Book Antiqua" w:hAnsi="Book Antiqua" w:cs="Arial"/>
              </w:rPr>
            </w:pPr>
          </w:p>
        </w:tc>
      </w:tr>
      <w:tr w:rsidR="00963E5F" w:rsidRPr="00963E5F" w14:paraId="1A7EC5A8" w14:textId="77777777" w:rsidTr="00A9790E">
        <w:trPr>
          <w:trHeight w:val="409"/>
        </w:trPr>
        <w:tc>
          <w:tcPr>
            <w:tcW w:w="4115" w:type="dxa"/>
            <w:shd w:val="clear" w:color="auto" w:fill="auto"/>
          </w:tcPr>
          <w:p w14:paraId="294F80B4" w14:textId="005338CB"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5</w:t>
            </w:r>
          </w:p>
        </w:tc>
        <w:tc>
          <w:tcPr>
            <w:tcW w:w="1646" w:type="dxa"/>
            <w:shd w:val="clear" w:color="auto" w:fill="auto"/>
          </w:tcPr>
          <w:p w14:paraId="6A093C3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88 (48.6)</w:t>
            </w:r>
          </w:p>
        </w:tc>
        <w:tc>
          <w:tcPr>
            <w:tcW w:w="2536" w:type="dxa"/>
            <w:shd w:val="clear" w:color="auto" w:fill="auto"/>
          </w:tcPr>
          <w:p w14:paraId="7F5857C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0.830</w:t>
            </w:r>
          </w:p>
        </w:tc>
        <w:tc>
          <w:tcPr>
            <w:tcW w:w="1347" w:type="dxa"/>
            <w:shd w:val="clear" w:color="auto" w:fill="auto"/>
          </w:tcPr>
          <w:p w14:paraId="7B2D78C3" w14:textId="77777777" w:rsidR="00963E5F" w:rsidRPr="00963E5F" w:rsidRDefault="00963E5F" w:rsidP="00AC4521">
            <w:pPr>
              <w:spacing w:line="360" w:lineRule="auto"/>
              <w:jc w:val="both"/>
              <w:rPr>
                <w:rFonts w:ascii="Book Antiqua" w:hAnsi="Book Antiqua" w:cs="Arial"/>
              </w:rPr>
            </w:pPr>
          </w:p>
        </w:tc>
      </w:tr>
      <w:tr w:rsidR="00963E5F" w:rsidRPr="00963E5F" w14:paraId="70AD8DA5" w14:textId="77777777" w:rsidTr="00A9790E">
        <w:trPr>
          <w:trHeight w:val="421"/>
        </w:trPr>
        <w:tc>
          <w:tcPr>
            <w:tcW w:w="4115" w:type="dxa"/>
            <w:shd w:val="clear" w:color="auto" w:fill="auto"/>
          </w:tcPr>
          <w:p w14:paraId="0C71786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Lactic acid, mmol/L</w:t>
            </w:r>
          </w:p>
        </w:tc>
        <w:tc>
          <w:tcPr>
            <w:tcW w:w="1646" w:type="dxa"/>
            <w:shd w:val="clear" w:color="auto" w:fill="auto"/>
          </w:tcPr>
          <w:p w14:paraId="7824CDF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36FFB3E3"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0AA4D5D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725C7D52" w14:textId="77777777" w:rsidTr="00A9790E">
        <w:trPr>
          <w:trHeight w:val="421"/>
        </w:trPr>
        <w:tc>
          <w:tcPr>
            <w:tcW w:w="4115" w:type="dxa"/>
            <w:shd w:val="clear" w:color="auto" w:fill="auto"/>
          </w:tcPr>
          <w:p w14:paraId="4D1FF7A4" w14:textId="13B66A0A"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Pr="00963E5F">
              <w:rPr>
                <w:rFonts w:ascii="Book Antiqua" w:hAnsi="Book Antiqua" w:cs="Arial"/>
              </w:rPr>
              <w:t>3</w:t>
            </w:r>
          </w:p>
        </w:tc>
        <w:tc>
          <w:tcPr>
            <w:tcW w:w="1646" w:type="dxa"/>
            <w:shd w:val="clear" w:color="auto" w:fill="auto"/>
          </w:tcPr>
          <w:p w14:paraId="5E6C1C6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128 (70.7)</w:t>
            </w:r>
          </w:p>
        </w:tc>
        <w:tc>
          <w:tcPr>
            <w:tcW w:w="2536" w:type="dxa"/>
            <w:shd w:val="clear" w:color="auto" w:fill="auto"/>
          </w:tcPr>
          <w:p w14:paraId="748B773B"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0.938</w:t>
            </w:r>
          </w:p>
        </w:tc>
        <w:tc>
          <w:tcPr>
            <w:tcW w:w="1347" w:type="dxa"/>
            <w:shd w:val="clear" w:color="auto" w:fill="auto"/>
          </w:tcPr>
          <w:p w14:paraId="256A1962" w14:textId="77777777" w:rsidR="00963E5F" w:rsidRPr="00963E5F" w:rsidRDefault="00963E5F" w:rsidP="00AC4521">
            <w:pPr>
              <w:spacing w:line="360" w:lineRule="auto"/>
              <w:jc w:val="both"/>
              <w:rPr>
                <w:rFonts w:ascii="Book Antiqua" w:hAnsi="Book Antiqua" w:cs="Arial"/>
              </w:rPr>
            </w:pPr>
          </w:p>
        </w:tc>
      </w:tr>
      <w:tr w:rsidR="00963E5F" w:rsidRPr="00963E5F" w14:paraId="22B41AF9" w14:textId="77777777" w:rsidTr="00A9790E">
        <w:trPr>
          <w:trHeight w:val="421"/>
        </w:trPr>
        <w:tc>
          <w:tcPr>
            <w:tcW w:w="4115" w:type="dxa"/>
            <w:shd w:val="clear" w:color="auto" w:fill="auto"/>
          </w:tcPr>
          <w:p w14:paraId="61409FE2" w14:textId="580EAE24"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3</w:t>
            </w:r>
          </w:p>
        </w:tc>
        <w:tc>
          <w:tcPr>
            <w:tcW w:w="1646" w:type="dxa"/>
            <w:shd w:val="clear" w:color="auto" w:fill="auto"/>
          </w:tcPr>
          <w:p w14:paraId="07428CED"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53 (29.3)</w:t>
            </w:r>
          </w:p>
        </w:tc>
        <w:tc>
          <w:tcPr>
            <w:tcW w:w="2536" w:type="dxa"/>
            <w:shd w:val="clear" w:color="auto" w:fill="auto"/>
          </w:tcPr>
          <w:p w14:paraId="1F252230"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0.774</w:t>
            </w:r>
          </w:p>
        </w:tc>
        <w:tc>
          <w:tcPr>
            <w:tcW w:w="1347" w:type="dxa"/>
            <w:shd w:val="clear" w:color="auto" w:fill="auto"/>
          </w:tcPr>
          <w:p w14:paraId="6E9D46DA" w14:textId="77777777" w:rsidR="00963E5F" w:rsidRPr="00963E5F" w:rsidRDefault="00963E5F" w:rsidP="00AC4521">
            <w:pPr>
              <w:spacing w:line="360" w:lineRule="auto"/>
              <w:jc w:val="both"/>
              <w:rPr>
                <w:rFonts w:ascii="Book Antiqua" w:hAnsi="Book Antiqua" w:cs="Arial"/>
              </w:rPr>
            </w:pPr>
          </w:p>
        </w:tc>
      </w:tr>
      <w:tr w:rsidR="00963E5F" w:rsidRPr="00963E5F" w14:paraId="3702B140" w14:textId="77777777" w:rsidTr="00A9790E">
        <w:trPr>
          <w:trHeight w:val="409"/>
        </w:trPr>
        <w:tc>
          <w:tcPr>
            <w:tcW w:w="4115" w:type="dxa"/>
            <w:shd w:val="clear" w:color="auto" w:fill="auto"/>
          </w:tcPr>
          <w:p w14:paraId="727B8D0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Oxygenation index, mmHg</w:t>
            </w:r>
          </w:p>
        </w:tc>
        <w:tc>
          <w:tcPr>
            <w:tcW w:w="1646" w:type="dxa"/>
            <w:shd w:val="clear" w:color="auto" w:fill="auto"/>
          </w:tcPr>
          <w:p w14:paraId="08DD7BAB"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33DDFF00"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668C7F7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0.003</w:t>
            </w:r>
          </w:p>
        </w:tc>
      </w:tr>
      <w:tr w:rsidR="00963E5F" w:rsidRPr="00963E5F" w14:paraId="46C998B0" w14:textId="77777777" w:rsidTr="00A9790E">
        <w:trPr>
          <w:trHeight w:val="421"/>
        </w:trPr>
        <w:tc>
          <w:tcPr>
            <w:tcW w:w="4115" w:type="dxa"/>
            <w:shd w:val="clear" w:color="auto" w:fill="auto"/>
          </w:tcPr>
          <w:p w14:paraId="7D56C6DA" w14:textId="75C4E216"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t>≤</w:t>
            </w:r>
            <w:r w:rsidR="00AC4521">
              <w:rPr>
                <w:rFonts w:ascii="Book Antiqua" w:hAnsi="Book Antiqua" w:cs="宋体"/>
              </w:rPr>
              <w:t xml:space="preserve"> </w:t>
            </w:r>
            <w:r w:rsidRPr="00963E5F">
              <w:rPr>
                <w:rFonts w:ascii="Book Antiqua" w:hAnsi="Book Antiqua" w:cs="Arial"/>
              </w:rPr>
              <w:t>200</w:t>
            </w:r>
          </w:p>
        </w:tc>
        <w:tc>
          <w:tcPr>
            <w:tcW w:w="1646" w:type="dxa"/>
            <w:shd w:val="clear" w:color="auto" w:fill="auto"/>
          </w:tcPr>
          <w:p w14:paraId="05179AE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97 (53.6)</w:t>
            </w:r>
          </w:p>
        </w:tc>
        <w:tc>
          <w:tcPr>
            <w:tcW w:w="2536" w:type="dxa"/>
            <w:shd w:val="clear" w:color="auto" w:fill="auto"/>
          </w:tcPr>
          <w:p w14:paraId="759E2D36"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0.825</w:t>
            </w:r>
          </w:p>
        </w:tc>
        <w:tc>
          <w:tcPr>
            <w:tcW w:w="1347" w:type="dxa"/>
            <w:shd w:val="clear" w:color="auto" w:fill="auto"/>
          </w:tcPr>
          <w:p w14:paraId="503971A5" w14:textId="77777777" w:rsidR="00963E5F" w:rsidRPr="00963E5F" w:rsidRDefault="00963E5F" w:rsidP="00AC4521">
            <w:pPr>
              <w:spacing w:line="360" w:lineRule="auto"/>
              <w:jc w:val="both"/>
              <w:rPr>
                <w:rFonts w:ascii="Book Antiqua" w:hAnsi="Book Antiqua" w:cs="Arial"/>
              </w:rPr>
            </w:pPr>
          </w:p>
        </w:tc>
      </w:tr>
      <w:tr w:rsidR="00963E5F" w:rsidRPr="00963E5F" w14:paraId="7CE47443" w14:textId="77777777" w:rsidTr="00A9790E">
        <w:trPr>
          <w:trHeight w:val="409"/>
        </w:trPr>
        <w:tc>
          <w:tcPr>
            <w:tcW w:w="4115" w:type="dxa"/>
            <w:shd w:val="clear" w:color="auto" w:fill="auto"/>
          </w:tcPr>
          <w:p w14:paraId="3EF3784C" w14:textId="1D226227"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200</w:t>
            </w:r>
          </w:p>
        </w:tc>
        <w:tc>
          <w:tcPr>
            <w:tcW w:w="1646" w:type="dxa"/>
            <w:shd w:val="clear" w:color="auto" w:fill="auto"/>
          </w:tcPr>
          <w:p w14:paraId="1D5AC5B7"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84 (46.4)</w:t>
            </w:r>
          </w:p>
        </w:tc>
        <w:tc>
          <w:tcPr>
            <w:tcW w:w="2536" w:type="dxa"/>
            <w:shd w:val="clear" w:color="auto" w:fill="auto"/>
          </w:tcPr>
          <w:p w14:paraId="3E5FC99C"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0.964</w:t>
            </w:r>
          </w:p>
        </w:tc>
        <w:tc>
          <w:tcPr>
            <w:tcW w:w="1347" w:type="dxa"/>
            <w:shd w:val="clear" w:color="auto" w:fill="auto"/>
          </w:tcPr>
          <w:p w14:paraId="7BC62E20" w14:textId="77777777" w:rsidR="00963E5F" w:rsidRPr="00963E5F" w:rsidRDefault="00963E5F" w:rsidP="00AC4521">
            <w:pPr>
              <w:spacing w:line="360" w:lineRule="auto"/>
              <w:jc w:val="both"/>
              <w:rPr>
                <w:rFonts w:ascii="Book Antiqua" w:hAnsi="Book Antiqua" w:cs="Arial"/>
              </w:rPr>
            </w:pPr>
          </w:p>
        </w:tc>
      </w:tr>
      <w:tr w:rsidR="00963E5F" w:rsidRPr="00963E5F" w14:paraId="3E988725" w14:textId="77777777" w:rsidTr="00A9790E">
        <w:trPr>
          <w:trHeight w:val="421"/>
        </w:trPr>
        <w:tc>
          <w:tcPr>
            <w:tcW w:w="4115" w:type="dxa"/>
            <w:shd w:val="clear" w:color="auto" w:fill="auto"/>
          </w:tcPr>
          <w:p w14:paraId="634D2B3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SOFA score</w:t>
            </w:r>
          </w:p>
        </w:tc>
        <w:tc>
          <w:tcPr>
            <w:tcW w:w="1646" w:type="dxa"/>
            <w:shd w:val="clear" w:color="auto" w:fill="auto"/>
          </w:tcPr>
          <w:p w14:paraId="2280E1EF" w14:textId="77777777" w:rsidR="00963E5F" w:rsidRPr="00963E5F" w:rsidRDefault="00963E5F" w:rsidP="00AC4521">
            <w:pPr>
              <w:spacing w:line="360" w:lineRule="auto"/>
              <w:jc w:val="both"/>
              <w:rPr>
                <w:rFonts w:ascii="Book Antiqua" w:hAnsi="Book Antiqua" w:cs="Arial"/>
              </w:rPr>
            </w:pPr>
          </w:p>
        </w:tc>
        <w:tc>
          <w:tcPr>
            <w:tcW w:w="2536" w:type="dxa"/>
            <w:shd w:val="clear" w:color="auto" w:fill="auto"/>
          </w:tcPr>
          <w:p w14:paraId="456863B1" w14:textId="77777777" w:rsidR="00963E5F" w:rsidRPr="00963E5F" w:rsidRDefault="00963E5F" w:rsidP="00AC4521">
            <w:pPr>
              <w:spacing w:line="360" w:lineRule="auto"/>
              <w:jc w:val="both"/>
              <w:rPr>
                <w:rFonts w:ascii="Book Antiqua" w:hAnsi="Book Antiqua" w:cs="Arial"/>
              </w:rPr>
            </w:pPr>
          </w:p>
        </w:tc>
        <w:tc>
          <w:tcPr>
            <w:tcW w:w="1347" w:type="dxa"/>
            <w:shd w:val="clear" w:color="auto" w:fill="auto"/>
          </w:tcPr>
          <w:p w14:paraId="50C55D49"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0.001</w:t>
            </w:r>
          </w:p>
        </w:tc>
      </w:tr>
      <w:tr w:rsidR="00963E5F" w:rsidRPr="00963E5F" w14:paraId="24CC2B5C" w14:textId="77777777" w:rsidTr="00A9790E">
        <w:trPr>
          <w:trHeight w:val="421"/>
        </w:trPr>
        <w:tc>
          <w:tcPr>
            <w:tcW w:w="4115" w:type="dxa"/>
            <w:shd w:val="clear" w:color="auto" w:fill="auto"/>
          </w:tcPr>
          <w:p w14:paraId="7C85772C" w14:textId="3C5A3545" w:rsidR="00963E5F" w:rsidRPr="00963E5F" w:rsidRDefault="00963E5F" w:rsidP="00AC4521">
            <w:pPr>
              <w:spacing w:line="360" w:lineRule="auto"/>
              <w:ind w:firstLineChars="100" w:firstLine="240"/>
              <w:jc w:val="both"/>
              <w:rPr>
                <w:rFonts w:ascii="Book Antiqua" w:hAnsi="Book Antiqua" w:cs="Arial"/>
              </w:rPr>
            </w:pPr>
            <w:r w:rsidRPr="00963E5F">
              <w:rPr>
                <w:rFonts w:ascii="Book Antiqua" w:hAnsi="Book Antiqua" w:cs="宋体"/>
              </w:rPr>
              <w:lastRenderedPageBreak/>
              <w:t>≤</w:t>
            </w:r>
            <w:r w:rsidR="00AC4521">
              <w:rPr>
                <w:rFonts w:ascii="Book Antiqua" w:hAnsi="Book Antiqua" w:cs="宋体"/>
              </w:rPr>
              <w:t xml:space="preserve"> </w:t>
            </w:r>
            <w:r w:rsidRPr="00963E5F">
              <w:rPr>
                <w:rFonts w:ascii="Book Antiqua" w:hAnsi="Book Antiqua" w:cs="Arial"/>
              </w:rPr>
              <w:t>8</w:t>
            </w:r>
          </w:p>
        </w:tc>
        <w:tc>
          <w:tcPr>
            <w:tcW w:w="1646" w:type="dxa"/>
            <w:shd w:val="clear" w:color="auto" w:fill="auto"/>
          </w:tcPr>
          <w:p w14:paraId="2739BFEF"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124 (68.5)</w:t>
            </w:r>
          </w:p>
        </w:tc>
        <w:tc>
          <w:tcPr>
            <w:tcW w:w="2536" w:type="dxa"/>
            <w:shd w:val="clear" w:color="auto" w:fill="auto"/>
          </w:tcPr>
          <w:p w14:paraId="6D84EB7E"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0.968</w:t>
            </w:r>
          </w:p>
        </w:tc>
        <w:tc>
          <w:tcPr>
            <w:tcW w:w="1347" w:type="dxa"/>
            <w:shd w:val="clear" w:color="auto" w:fill="auto"/>
          </w:tcPr>
          <w:p w14:paraId="1F4B3F68" w14:textId="77777777" w:rsidR="00963E5F" w:rsidRPr="00963E5F" w:rsidRDefault="00963E5F" w:rsidP="00AC4521">
            <w:pPr>
              <w:spacing w:line="360" w:lineRule="auto"/>
              <w:jc w:val="both"/>
              <w:rPr>
                <w:rFonts w:ascii="Book Antiqua" w:hAnsi="Book Antiqua" w:cs="Arial"/>
              </w:rPr>
            </w:pPr>
          </w:p>
        </w:tc>
      </w:tr>
      <w:tr w:rsidR="00963E5F" w:rsidRPr="00963E5F" w14:paraId="50F2434E" w14:textId="77777777" w:rsidTr="00A9790E">
        <w:trPr>
          <w:trHeight w:val="421"/>
        </w:trPr>
        <w:tc>
          <w:tcPr>
            <w:tcW w:w="4115" w:type="dxa"/>
            <w:tcBorders>
              <w:bottom w:val="single" w:sz="4" w:space="0" w:color="auto"/>
            </w:tcBorders>
            <w:shd w:val="clear" w:color="auto" w:fill="auto"/>
          </w:tcPr>
          <w:p w14:paraId="47A83333" w14:textId="6BBA74AD" w:rsidR="00963E5F" w:rsidRPr="00963E5F" w:rsidRDefault="00AC4521" w:rsidP="00AC4521">
            <w:pPr>
              <w:spacing w:line="360" w:lineRule="auto"/>
              <w:ind w:firstLineChars="100" w:firstLine="240"/>
              <w:jc w:val="both"/>
              <w:rPr>
                <w:rFonts w:ascii="Book Antiqua" w:hAnsi="Book Antiqua" w:cs="Arial"/>
              </w:rPr>
            </w:pPr>
            <w:r>
              <w:rPr>
                <w:rFonts w:ascii="Book Antiqua" w:hAnsi="Book Antiqua" w:cs="Arial"/>
              </w:rPr>
              <w:t xml:space="preserve">&gt; </w:t>
            </w:r>
            <w:r w:rsidR="00963E5F" w:rsidRPr="00963E5F">
              <w:rPr>
                <w:rFonts w:ascii="Book Antiqua" w:hAnsi="Book Antiqua" w:cs="Arial"/>
              </w:rPr>
              <w:t>8</w:t>
            </w:r>
          </w:p>
        </w:tc>
        <w:tc>
          <w:tcPr>
            <w:tcW w:w="1646" w:type="dxa"/>
            <w:tcBorders>
              <w:bottom w:val="single" w:sz="4" w:space="0" w:color="auto"/>
            </w:tcBorders>
            <w:shd w:val="clear" w:color="auto" w:fill="auto"/>
          </w:tcPr>
          <w:p w14:paraId="1AC11002"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57 (31.5)</w:t>
            </w:r>
          </w:p>
        </w:tc>
        <w:tc>
          <w:tcPr>
            <w:tcW w:w="2536" w:type="dxa"/>
            <w:tcBorders>
              <w:bottom w:val="single" w:sz="4" w:space="0" w:color="auto"/>
            </w:tcBorders>
            <w:shd w:val="clear" w:color="auto" w:fill="auto"/>
          </w:tcPr>
          <w:p w14:paraId="7B8FE674" w14:textId="77777777" w:rsidR="00963E5F" w:rsidRPr="00963E5F" w:rsidRDefault="00963E5F" w:rsidP="00AC4521">
            <w:pPr>
              <w:spacing w:line="360" w:lineRule="auto"/>
              <w:jc w:val="both"/>
              <w:rPr>
                <w:rFonts w:ascii="Book Antiqua" w:hAnsi="Book Antiqua" w:cs="Arial"/>
              </w:rPr>
            </w:pPr>
            <w:r w:rsidRPr="00963E5F">
              <w:rPr>
                <w:rFonts w:ascii="Book Antiqua" w:hAnsi="Book Antiqua" w:cs="Arial"/>
              </w:rPr>
              <w:t>0.719</w:t>
            </w:r>
          </w:p>
        </w:tc>
        <w:tc>
          <w:tcPr>
            <w:tcW w:w="1347" w:type="dxa"/>
            <w:tcBorders>
              <w:bottom w:val="single" w:sz="4" w:space="0" w:color="auto"/>
            </w:tcBorders>
            <w:shd w:val="clear" w:color="auto" w:fill="auto"/>
          </w:tcPr>
          <w:p w14:paraId="5A88E627" w14:textId="77777777" w:rsidR="00963E5F" w:rsidRPr="00963E5F" w:rsidRDefault="00963E5F" w:rsidP="00AC4521">
            <w:pPr>
              <w:spacing w:line="360" w:lineRule="auto"/>
              <w:jc w:val="both"/>
              <w:rPr>
                <w:rFonts w:ascii="Book Antiqua" w:hAnsi="Book Antiqua" w:cs="Arial"/>
              </w:rPr>
            </w:pPr>
          </w:p>
        </w:tc>
      </w:tr>
    </w:tbl>
    <w:p w14:paraId="63409BD0" w14:textId="522405B2" w:rsidR="00854C39" w:rsidRDefault="00AC4521" w:rsidP="00C63822">
      <w:pPr>
        <w:spacing w:line="360" w:lineRule="auto"/>
        <w:jc w:val="both"/>
        <w:rPr>
          <w:rFonts w:ascii="Book Antiqua" w:eastAsia="Book Antiqua" w:hAnsi="Book Antiqua" w:cs="Book Antiqua"/>
          <w:color w:val="000000"/>
          <w:szCs w:val="18"/>
        </w:rPr>
      </w:pPr>
      <w:bookmarkStart w:id="8" w:name="_Hlk61022451"/>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bookmarkEnd w:id="8"/>
      <w:r w:rsidRPr="00313B45">
        <w:rPr>
          <w:rFonts w:ascii="Book Antiqua" w:eastAsia="Book Antiqua" w:hAnsi="Book Antiqua" w:cs="Book Antiqua"/>
          <w:color w:val="000000"/>
        </w:rPr>
        <w:t>;</w:t>
      </w:r>
      <w:r>
        <w:rPr>
          <w:rFonts w:ascii="Book Antiqua" w:eastAsia="Book Antiqua" w:hAnsi="Book Antiqua" w:cs="Book Antiqua"/>
          <w:color w:val="000000"/>
        </w:rPr>
        <w:t xml:space="preserve"> ICU: I</w:t>
      </w:r>
      <w:r w:rsidRPr="00045CA0">
        <w:rPr>
          <w:rFonts w:ascii="Book Antiqua" w:eastAsia="Book Antiqua" w:hAnsi="Book Antiqua" w:cs="Book Antiqua"/>
          <w:color w:val="000000"/>
        </w:rPr>
        <w:t>ntensive care unit</w:t>
      </w:r>
      <w:r>
        <w:rPr>
          <w:rFonts w:ascii="Book Antiqua" w:eastAsia="Book Antiqua" w:hAnsi="Book Antiqua" w:cs="Book Antiqua"/>
          <w:color w:val="000000"/>
        </w:rPr>
        <w:t xml:space="preserve">; WBC: </w:t>
      </w:r>
      <w:r w:rsidRPr="00460895">
        <w:rPr>
          <w:rFonts w:ascii="Book Antiqua" w:eastAsia="Book Antiqua" w:hAnsi="Book Antiqua" w:cs="Book Antiqua"/>
          <w:color w:val="000000"/>
        </w:rPr>
        <w:t>W</w:t>
      </w:r>
      <w:bookmarkStart w:id="9" w:name="_Hlk58003654"/>
      <w:r w:rsidRPr="00460895">
        <w:rPr>
          <w:rFonts w:ascii="Book Antiqua" w:eastAsia="Book Antiqua" w:hAnsi="Book Antiqua" w:cs="Book Antiqua"/>
          <w:color w:val="000000"/>
        </w:rPr>
        <w:t>hite blood cell</w:t>
      </w:r>
      <w:bookmarkEnd w:id="9"/>
      <w:r w:rsidRPr="00460895">
        <w:rPr>
          <w:rFonts w:ascii="Book Antiqua" w:eastAsia="Book Antiqua" w:hAnsi="Book Antiqua" w:cs="Book Antiqua"/>
          <w:color w:val="000000"/>
        </w:rPr>
        <w:t>;</w:t>
      </w:r>
      <w:r>
        <w:rPr>
          <w:rFonts w:ascii="Book Antiqua" w:eastAsia="Book Antiqua" w:hAnsi="Book Antiqua" w:cs="Book Antiqua"/>
          <w:color w:val="000000"/>
        </w:rPr>
        <w:t xml:space="preserve"> SOFA:</w:t>
      </w:r>
      <w:r w:rsidRPr="00AC452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w:t>
      </w:r>
      <w:r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Pr>
          <w:rFonts w:ascii="Book Antiqua" w:eastAsia="Book Antiqua" w:hAnsi="Book Antiqua" w:cs="Book Antiqua"/>
          <w:color w:val="000000"/>
          <w:szCs w:val="18"/>
        </w:rPr>
        <w:t>.</w:t>
      </w:r>
    </w:p>
    <w:p w14:paraId="5FB9710D" w14:textId="6B1E270B" w:rsidR="00963E5F" w:rsidRDefault="00854C39" w:rsidP="00C63822">
      <w:pPr>
        <w:spacing w:line="360" w:lineRule="auto"/>
        <w:jc w:val="both"/>
        <w:rPr>
          <w:rFonts w:ascii="Book Antiqua" w:eastAsia="Book Antiqua" w:hAnsi="Book Antiqua" w:cs="Book Antiqua"/>
          <w:b/>
          <w:bCs/>
          <w:color w:val="000000"/>
          <w:szCs w:val="18"/>
        </w:rPr>
      </w:pPr>
      <w:r>
        <w:rPr>
          <w:rFonts w:ascii="Book Antiqua" w:eastAsia="Book Antiqua" w:hAnsi="Book Antiqua" w:cs="Book Antiqua"/>
          <w:color w:val="000000"/>
          <w:szCs w:val="18"/>
        </w:rPr>
        <w:br w:type="page"/>
      </w:r>
      <w:r w:rsidRPr="00854C39">
        <w:rPr>
          <w:rFonts w:ascii="Book Antiqua" w:eastAsia="Book Antiqua" w:hAnsi="Book Antiqua" w:cs="Book Antiqua"/>
          <w:b/>
          <w:bCs/>
          <w:color w:val="000000"/>
          <w:szCs w:val="18"/>
        </w:rPr>
        <w:lastRenderedPageBreak/>
        <w:t>Table</w:t>
      </w:r>
      <w:r>
        <w:rPr>
          <w:rFonts w:ascii="Book Antiqua" w:eastAsia="Book Antiqua" w:hAnsi="Book Antiqua" w:cs="Book Antiqua"/>
          <w:b/>
          <w:bCs/>
          <w:color w:val="000000"/>
          <w:szCs w:val="18"/>
        </w:rPr>
        <w:t xml:space="preserve"> </w:t>
      </w:r>
      <w:r w:rsidRPr="00854C39">
        <w:rPr>
          <w:rFonts w:ascii="Book Antiqua" w:eastAsia="Book Antiqua" w:hAnsi="Book Antiqua" w:cs="Book Antiqua"/>
          <w:b/>
          <w:bCs/>
          <w:color w:val="000000"/>
          <w:szCs w:val="18"/>
        </w:rPr>
        <w:t>3</w:t>
      </w:r>
      <w:r>
        <w:rPr>
          <w:rFonts w:ascii="Book Antiqua" w:eastAsia="Book Antiqua" w:hAnsi="Book Antiqua" w:cs="Book Antiqua"/>
          <w:b/>
          <w:bCs/>
          <w:color w:val="000000"/>
          <w:szCs w:val="18"/>
        </w:rPr>
        <w:t xml:space="preserve"> </w:t>
      </w:r>
      <w:r w:rsidRPr="00854C39">
        <w:rPr>
          <w:rFonts w:ascii="Book Antiqua" w:eastAsia="Book Antiqua" w:hAnsi="Book Antiqua" w:cs="Book Antiqua"/>
          <w:b/>
          <w:bCs/>
          <w:color w:val="000000"/>
          <w:szCs w:val="18"/>
        </w:rPr>
        <w:t xml:space="preserve">Multiple </w:t>
      </w:r>
      <w:bookmarkStart w:id="10" w:name="_GoBack"/>
      <w:r w:rsidRPr="00854C39">
        <w:rPr>
          <w:rFonts w:ascii="Book Antiqua" w:eastAsia="Book Antiqua" w:hAnsi="Book Antiqua" w:cs="Book Antiqua"/>
          <w:b/>
          <w:bCs/>
          <w:color w:val="000000"/>
          <w:szCs w:val="18"/>
        </w:rPr>
        <w:t>analysis of sepsis patients</w:t>
      </w:r>
    </w:p>
    <w:tbl>
      <w:tblPr>
        <w:tblW w:w="10025" w:type="dxa"/>
        <w:tblLook w:val="04A0" w:firstRow="1" w:lastRow="0" w:firstColumn="1" w:lastColumn="0" w:noHBand="0" w:noVBand="1"/>
      </w:tblPr>
      <w:tblGrid>
        <w:gridCol w:w="2629"/>
        <w:gridCol w:w="2167"/>
        <w:gridCol w:w="2168"/>
        <w:gridCol w:w="1834"/>
        <w:gridCol w:w="1227"/>
      </w:tblGrid>
      <w:tr w:rsidR="00854C39" w:rsidRPr="0025361D" w14:paraId="3D1FF7EA" w14:textId="77777777" w:rsidTr="00106A7F">
        <w:trPr>
          <w:trHeight w:val="124"/>
        </w:trPr>
        <w:tc>
          <w:tcPr>
            <w:tcW w:w="2629" w:type="dxa"/>
            <w:vMerge w:val="restart"/>
            <w:tcBorders>
              <w:top w:val="single" w:sz="4" w:space="0" w:color="auto"/>
              <w:bottom w:val="single" w:sz="4" w:space="0" w:color="auto"/>
            </w:tcBorders>
          </w:tcPr>
          <w:p w14:paraId="49BA7DF1" w14:textId="093BB49B"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Factor</w:t>
            </w:r>
          </w:p>
        </w:tc>
        <w:tc>
          <w:tcPr>
            <w:tcW w:w="2167" w:type="dxa"/>
            <w:vMerge w:val="restart"/>
            <w:tcBorders>
              <w:top w:val="single" w:sz="4" w:space="0" w:color="auto"/>
              <w:bottom w:val="single" w:sz="4" w:space="0" w:color="auto"/>
            </w:tcBorders>
          </w:tcPr>
          <w:p w14:paraId="127E6A22"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RR</w:t>
            </w:r>
          </w:p>
        </w:tc>
        <w:tc>
          <w:tcPr>
            <w:tcW w:w="4002" w:type="dxa"/>
            <w:gridSpan w:val="2"/>
            <w:tcBorders>
              <w:top w:val="single" w:sz="4" w:space="0" w:color="auto"/>
              <w:bottom w:val="single" w:sz="4" w:space="0" w:color="auto"/>
            </w:tcBorders>
          </w:tcPr>
          <w:p w14:paraId="16BA5D31" w14:textId="3A59F5E3"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95% Confidence interval</w:t>
            </w:r>
          </w:p>
        </w:tc>
        <w:tc>
          <w:tcPr>
            <w:tcW w:w="1227" w:type="dxa"/>
            <w:vMerge w:val="restart"/>
            <w:tcBorders>
              <w:top w:val="single" w:sz="4" w:space="0" w:color="auto"/>
              <w:bottom w:val="single" w:sz="4" w:space="0" w:color="auto"/>
            </w:tcBorders>
          </w:tcPr>
          <w:p w14:paraId="0695D52E" w14:textId="576FE78B"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i/>
                <w:iCs/>
                <w:kern w:val="2"/>
              </w:rPr>
              <w:t>P</w:t>
            </w:r>
            <w:r w:rsidRPr="00854C39">
              <w:rPr>
                <w:rFonts w:ascii="Book Antiqua" w:eastAsia="等线" w:hAnsi="Book Antiqua" w:cs="Arial"/>
                <w:b/>
                <w:bCs/>
                <w:kern w:val="2"/>
              </w:rPr>
              <w:t xml:space="preserve"> </w:t>
            </w:r>
            <w:r>
              <w:rPr>
                <w:rFonts w:ascii="Book Antiqua" w:eastAsia="等线" w:hAnsi="Book Antiqua" w:cs="Arial"/>
                <w:b/>
                <w:bCs/>
                <w:kern w:val="2"/>
              </w:rPr>
              <w:t>value</w:t>
            </w:r>
          </w:p>
        </w:tc>
      </w:tr>
      <w:bookmarkEnd w:id="10"/>
      <w:tr w:rsidR="00854C39" w:rsidRPr="0025361D" w14:paraId="1641E512" w14:textId="77777777" w:rsidTr="00A9790E">
        <w:trPr>
          <w:trHeight w:val="192"/>
        </w:trPr>
        <w:tc>
          <w:tcPr>
            <w:tcW w:w="2629" w:type="dxa"/>
            <w:vMerge/>
            <w:tcBorders>
              <w:top w:val="single" w:sz="4" w:space="0" w:color="auto"/>
              <w:bottom w:val="single" w:sz="4" w:space="0" w:color="auto"/>
            </w:tcBorders>
          </w:tcPr>
          <w:p w14:paraId="0E769A50" w14:textId="77777777" w:rsidR="00854C39" w:rsidRPr="0025361D" w:rsidRDefault="00854C39" w:rsidP="00854C39">
            <w:pPr>
              <w:spacing w:line="360" w:lineRule="auto"/>
              <w:jc w:val="both"/>
              <w:rPr>
                <w:rFonts w:ascii="Book Antiqua" w:eastAsia="等线" w:hAnsi="Book Antiqua" w:cs="Arial"/>
                <w:i/>
                <w:iCs/>
                <w:kern w:val="2"/>
              </w:rPr>
            </w:pPr>
          </w:p>
        </w:tc>
        <w:tc>
          <w:tcPr>
            <w:tcW w:w="2167" w:type="dxa"/>
            <w:vMerge/>
            <w:tcBorders>
              <w:top w:val="single" w:sz="4" w:space="0" w:color="auto"/>
              <w:bottom w:val="single" w:sz="4" w:space="0" w:color="auto"/>
            </w:tcBorders>
          </w:tcPr>
          <w:p w14:paraId="770A9B6B" w14:textId="77777777" w:rsidR="00854C39" w:rsidRPr="0025361D" w:rsidRDefault="00854C39" w:rsidP="00854C39">
            <w:pPr>
              <w:spacing w:line="360" w:lineRule="auto"/>
              <w:jc w:val="both"/>
              <w:rPr>
                <w:rFonts w:ascii="Book Antiqua" w:eastAsia="等线" w:hAnsi="Book Antiqua" w:cs="Arial"/>
                <w:i/>
                <w:iCs/>
                <w:kern w:val="2"/>
              </w:rPr>
            </w:pPr>
          </w:p>
        </w:tc>
        <w:tc>
          <w:tcPr>
            <w:tcW w:w="2168" w:type="dxa"/>
            <w:tcBorders>
              <w:top w:val="single" w:sz="4" w:space="0" w:color="auto"/>
              <w:bottom w:val="single" w:sz="4" w:space="0" w:color="auto"/>
            </w:tcBorders>
          </w:tcPr>
          <w:p w14:paraId="6CF94617"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Lower limit</w:t>
            </w:r>
          </w:p>
        </w:tc>
        <w:tc>
          <w:tcPr>
            <w:tcW w:w="1834" w:type="dxa"/>
            <w:tcBorders>
              <w:top w:val="single" w:sz="4" w:space="0" w:color="auto"/>
              <w:bottom w:val="single" w:sz="4" w:space="0" w:color="auto"/>
            </w:tcBorders>
          </w:tcPr>
          <w:p w14:paraId="3202C1B0" w14:textId="77777777" w:rsidR="00854C39" w:rsidRPr="00854C39" w:rsidRDefault="00854C39" w:rsidP="00854C39">
            <w:pPr>
              <w:spacing w:line="360" w:lineRule="auto"/>
              <w:jc w:val="both"/>
              <w:rPr>
                <w:rFonts w:ascii="Book Antiqua" w:eastAsia="等线" w:hAnsi="Book Antiqua" w:cs="Arial"/>
                <w:b/>
                <w:bCs/>
                <w:kern w:val="2"/>
              </w:rPr>
            </w:pPr>
            <w:r w:rsidRPr="00854C39">
              <w:rPr>
                <w:rFonts w:ascii="Book Antiqua" w:eastAsia="等线" w:hAnsi="Book Antiqua" w:cs="Arial"/>
                <w:b/>
                <w:bCs/>
                <w:kern w:val="2"/>
              </w:rPr>
              <w:t>Upper limit</w:t>
            </w:r>
          </w:p>
        </w:tc>
        <w:tc>
          <w:tcPr>
            <w:tcW w:w="1227" w:type="dxa"/>
            <w:vMerge/>
            <w:tcBorders>
              <w:top w:val="single" w:sz="4" w:space="0" w:color="auto"/>
              <w:bottom w:val="single" w:sz="4" w:space="0" w:color="auto"/>
            </w:tcBorders>
          </w:tcPr>
          <w:p w14:paraId="2ECD54FB" w14:textId="77777777" w:rsidR="00854C39" w:rsidRPr="0025361D" w:rsidRDefault="00854C39" w:rsidP="00854C39">
            <w:pPr>
              <w:spacing w:line="360" w:lineRule="auto"/>
              <w:jc w:val="both"/>
              <w:rPr>
                <w:rFonts w:ascii="Book Antiqua" w:eastAsia="等线" w:hAnsi="Book Antiqua" w:cs="Arial"/>
                <w:kern w:val="2"/>
              </w:rPr>
            </w:pPr>
          </w:p>
        </w:tc>
      </w:tr>
      <w:tr w:rsidR="00854C39" w:rsidRPr="0025361D" w14:paraId="47977E93" w14:textId="77777777" w:rsidTr="00A9790E">
        <w:trPr>
          <w:trHeight w:val="416"/>
        </w:trPr>
        <w:tc>
          <w:tcPr>
            <w:tcW w:w="2629" w:type="dxa"/>
            <w:tcBorders>
              <w:top w:val="single" w:sz="4" w:space="0" w:color="auto"/>
            </w:tcBorders>
          </w:tcPr>
          <w:p w14:paraId="78FDACBE"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(Ref)</w:t>
            </w:r>
          </w:p>
        </w:tc>
        <w:tc>
          <w:tcPr>
            <w:tcW w:w="2167" w:type="dxa"/>
            <w:tcBorders>
              <w:top w:val="single" w:sz="4" w:space="0" w:color="auto"/>
            </w:tcBorders>
          </w:tcPr>
          <w:p w14:paraId="36D8E09F" w14:textId="77777777" w:rsidR="00854C39" w:rsidRPr="0025361D" w:rsidRDefault="00854C39" w:rsidP="00854C39">
            <w:pPr>
              <w:spacing w:line="360" w:lineRule="auto"/>
              <w:jc w:val="both"/>
              <w:rPr>
                <w:rFonts w:ascii="Book Antiqua" w:eastAsia="等线" w:hAnsi="Book Antiqua" w:cs="Arial"/>
                <w:kern w:val="2"/>
              </w:rPr>
            </w:pPr>
          </w:p>
        </w:tc>
        <w:tc>
          <w:tcPr>
            <w:tcW w:w="2168" w:type="dxa"/>
            <w:tcBorders>
              <w:top w:val="single" w:sz="4" w:space="0" w:color="auto"/>
            </w:tcBorders>
          </w:tcPr>
          <w:p w14:paraId="392E074F" w14:textId="77777777" w:rsidR="00854C39" w:rsidRPr="0025361D" w:rsidRDefault="00854C39" w:rsidP="00854C39">
            <w:pPr>
              <w:spacing w:line="360" w:lineRule="auto"/>
              <w:jc w:val="both"/>
              <w:rPr>
                <w:rFonts w:ascii="Book Antiqua" w:eastAsia="等线" w:hAnsi="Book Antiqua" w:cs="Arial"/>
                <w:kern w:val="2"/>
              </w:rPr>
            </w:pPr>
          </w:p>
        </w:tc>
        <w:tc>
          <w:tcPr>
            <w:tcW w:w="1834" w:type="dxa"/>
            <w:tcBorders>
              <w:top w:val="single" w:sz="4" w:space="0" w:color="auto"/>
            </w:tcBorders>
          </w:tcPr>
          <w:p w14:paraId="35DB297B" w14:textId="77777777" w:rsidR="00854C39" w:rsidRPr="0025361D" w:rsidRDefault="00854C39" w:rsidP="00854C39">
            <w:pPr>
              <w:spacing w:line="360" w:lineRule="auto"/>
              <w:jc w:val="both"/>
              <w:rPr>
                <w:rFonts w:ascii="Book Antiqua" w:eastAsia="等线" w:hAnsi="Book Antiqua" w:cs="Arial"/>
                <w:kern w:val="2"/>
              </w:rPr>
            </w:pPr>
          </w:p>
        </w:tc>
        <w:tc>
          <w:tcPr>
            <w:tcW w:w="1227" w:type="dxa"/>
            <w:tcBorders>
              <w:top w:val="single" w:sz="4" w:space="0" w:color="auto"/>
            </w:tcBorders>
          </w:tcPr>
          <w:p w14:paraId="33D32DF9"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0.011</w:t>
            </w:r>
          </w:p>
        </w:tc>
      </w:tr>
      <w:tr w:rsidR="00854C39" w:rsidRPr="0025361D" w14:paraId="40AD50F0" w14:textId="77777777" w:rsidTr="00A9790E">
        <w:trPr>
          <w:trHeight w:val="429"/>
        </w:trPr>
        <w:tc>
          <w:tcPr>
            <w:tcW w:w="2629" w:type="dxa"/>
          </w:tcPr>
          <w:p w14:paraId="19DFB46E"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(1)</w:t>
            </w:r>
          </w:p>
        </w:tc>
        <w:tc>
          <w:tcPr>
            <w:tcW w:w="2167" w:type="dxa"/>
          </w:tcPr>
          <w:p w14:paraId="3619B06F"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1.778</w:t>
            </w:r>
          </w:p>
        </w:tc>
        <w:tc>
          <w:tcPr>
            <w:tcW w:w="2168" w:type="dxa"/>
          </w:tcPr>
          <w:p w14:paraId="12926F5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0.532</w:t>
            </w:r>
          </w:p>
        </w:tc>
        <w:tc>
          <w:tcPr>
            <w:tcW w:w="1834" w:type="dxa"/>
          </w:tcPr>
          <w:p w14:paraId="16C5138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5.942</w:t>
            </w:r>
          </w:p>
        </w:tc>
        <w:tc>
          <w:tcPr>
            <w:tcW w:w="1227" w:type="dxa"/>
          </w:tcPr>
          <w:p w14:paraId="2189DB4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0.350</w:t>
            </w:r>
          </w:p>
        </w:tc>
      </w:tr>
      <w:tr w:rsidR="00854C39" w:rsidRPr="0025361D" w14:paraId="3133A127" w14:textId="77777777" w:rsidTr="00A9790E">
        <w:trPr>
          <w:trHeight w:val="429"/>
        </w:trPr>
        <w:tc>
          <w:tcPr>
            <w:tcW w:w="2629" w:type="dxa"/>
          </w:tcPr>
          <w:p w14:paraId="5406D87C"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BMI (2)</w:t>
            </w:r>
          </w:p>
        </w:tc>
        <w:tc>
          <w:tcPr>
            <w:tcW w:w="2167" w:type="dxa"/>
          </w:tcPr>
          <w:p w14:paraId="25ABE9F6"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0.377</w:t>
            </w:r>
          </w:p>
        </w:tc>
        <w:tc>
          <w:tcPr>
            <w:tcW w:w="2168" w:type="dxa"/>
          </w:tcPr>
          <w:p w14:paraId="4F3B3ED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0.113</w:t>
            </w:r>
          </w:p>
        </w:tc>
        <w:tc>
          <w:tcPr>
            <w:tcW w:w="1834" w:type="dxa"/>
          </w:tcPr>
          <w:p w14:paraId="2EE6619F"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1.262</w:t>
            </w:r>
          </w:p>
        </w:tc>
        <w:tc>
          <w:tcPr>
            <w:tcW w:w="1227" w:type="dxa"/>
          </w:tcPr>
          <w:p w14:paraId="573BEE59"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0.114</w:t>
            </w:r>
          </w:p>
        </w:tc>
      </w:tr>
      <w:tr w:rsidR="00854C39" w:rsidRPr="0025361D" w14:paraId="1F4FB832" w14:textId="77777777" w:rsidTr="00A9790E">
        <w:trPr>
          <w:trHeight w:val="416"/>
        </w:trPr>
        <w:tc>
          <w:tcPr>
            <w:tcW w:w="2629" w:type="dxa"/>
          </w:tcPr>
          <w:p w14:paraId="24BA205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Lactic acid</w:t>
            </w:r>
          </w:p>
        </w:tc>
        <w:tc>
          <w:tcPr>
            <w:tcW w:w="2167" w:type="dxa"/>
          </w:tcPr>
          <w:p w14:paraId="1376CAC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2.950</w:t>
            </w:r>
          </w:p>
        </w:tc>
        <w:tc>
          <w:tcPr>
            <w:tcW w:w="2168" w:type="dxa"/>
          </w:tcPr>
          <w:p w14:paraId="4F4CDCE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1.168</w:t>
            </w:r>
          </w:p>
        </w:tc>
        <w:tc>
          <w:tcPr>
            <w:tcW w:w="1834" w:type="dxa"/>
          </w:tcPr>
          <w:p w14:paraId="52C24EE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7.450</w:t>
            </w:r>
          </w:p>
        </w:tc>
        <w:tc>
          <w:tcPr>
            <w:tcW w:w="1227" w:type="dxa"/>
          </w:tcPr>
          <w:p w14:paraId="0359990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0.022</w:t>
            </w:r>
          </w:p>
        </w:tc>
      </w:tr>
      <w:tr w:rsidR="00854C39" w:rsidRPr="0025361D" w14:paraId="5EB16287" w14:textId="77777777" w:rsidTr="00A9790E">
        <w:trPr>
          <w:trHeight w:val="440"/>
        </w:trPr>
        <w:tc>
          <w:tcPr>
            <w:tcW w:w="2629" w:type="dxa"/>
            <w:tcBorders>
              <w:bottom w:val="single" w:sz="4" w:space="0" w:color="auto"/>
            </w:tcBorders>
          </w:tcPr>
          <w:p w14:paraId="505A212B"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SOFA score</w:t>
            </w:r>
          </w:p>
        </w:tc>
        <w:tc>
          <w:tcPr>
            <w:tcW w:w="2167" w:type="dxa"/>
            <w:tcBorders>
              <w:bottom w:val="single" w:sz="4" w:space="0" w:color="auto"/>
            </w:tcBorders>
          </w:tcPr>
          <w:p w14:paraId="2CB741A5"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8.359</w:t>
            </w:r>
          </w:p>
        </w:tc>
        <w:tc>
          <w:tcPr>
            <w:tcW w:w="2168" w:type="dxa"/>
            <w:tcBorders>
              <w:bottom w:val="single" w:sz="4" w:space="0" w:color="auto"/>
            </w:tcBorders>
          </w:tcPr>
          <w:p w14:paraId="0D5E1450"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2.741</w:t>
            </w:r>
          </w:p>
        </w:tc>
        <w:tc>
          <w:tcPr>
            <w:tcW w:w="1834" w:type="dxa"/>
            <w:tcBorders>
              <w:bottom w:val="single" w:sz="4" w:space="0" w:color="auto"/>
            </w:tcBorders>
          </w:tcPr>
          <w:p w14:paraId="6D3DEB78"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25.496</w:t>
            </w:r>
          </w:p>
        </w:tc>
        <w:tc>
          <w:tcPr>
            <w:tcW w:w="1227" w:type="dxa"/>
            <w:tcBorders>
              <w:bottom w:val="single" w:sz="4" w:space="0" w:color="auto"/>
            </w:tcBorders>
          </w:tcPr>
          <w:p w14:paraId="7B7F5373" w14:textId="77777777" w:rsidR="00854C39" w:rsidRPr="0025361D" w:rsidRDefault="00854C39" w:rsidP="00854C39">
            <w:pPr>
              <w:spacing w:line="360" w:lineRule="auto"/>
              <w:jc w:val="both"/>
              <w:rPr>
                <w:rFonts w:ascii="Book Antiqua" w:eastAsia="等线" w:hAnsi="Book Antiqua" w:cs="Arial"/>
                <w:kern w:val="2"/>
              </w:rPr>
            </w:pPr>
            <w:r w:rsidRPr="0025361D">
              <w:rPr>
                <w:rFonts w:ascii="Book Antiqua" w:eastAsia="等线" w:hAnsi="Book Antiqua" w:cs="Arial"/>
                <w:kern w:val="2"/>
              </w:rPr>
              <w:t>0.001</w:t>
            </w:r>
          </w:p>
        </w:tc>
      </w:tr>
    </w:tbl>
    <w:p w14:paraId="7ECCC3B5" w14:textId="26338EBA" w:rsidR="00854C39" w:rsidRPr="00854C39" w:rsidRDefault="00854C39" w:rsidP="00C63822">
      <w:pPr>
        <w:spacing w:line="360" w:lineRule="auto"/>
        <w:jc w:val="both"/>
        <w:rPr>
          <w:b/>
          <w:bCs/>
        </w:rPr>
      </w:pPr>
      <w:r w:rsidRPr="00616F4C">
        <w:rPr>
          <w:rFonts w:ascii="Book Antiqua" w:eastAsia="宋体" w:hAnsi="Book Antiqua"/>
        </w:rPr>
        <w:t>B</w:t>
      </w:r>
      <w:r w:rsidRPr="00313B45">
        <w:rPr>
          <w:rFonts w:ascii="Book Antiqua" w:eastAsia="Book Antiqua" w:hAnsi="Book Antiqua" w:cs="Book Antiqua"/>
          <w:color w:val="000000"/>
        </w:rPr>
        <w:t>MI</w:t>
      </w:r>
      <w:r w:rsidRPr="00313B45">
        <w:rPr>
          <w:rFonts w:ascii="Book Antiqua" w:eastAsia="宋体" w:hAnsi="Book Antiqua" w:cs="宋体"/>
          <w:color w:val="000000"/>
        </w:rPr>
        <w:t xml:space="preserve">: </w:t>
      </w:r>
      <w:r w:rsidRPr="00313B45">
        <w:rPr>
          <w:rFonts w:ascii="Book Antiqua" w:eastAsia="Book Antiqua" w:hAnsi="Book Antiqua" w:cs="Book Antiqua"/>
          <w:color w:val="000000"/>
        </w:rPr>
        <w:t>Body mass index;</w:t>
      </w:r>
      <w:r>
        <w:rPr>
          <w:rFonts w:ascii="Book Antiqua" w:eastAsia="Book Antiqua" w:hAnsi="Book Antiqua" w:cs="Book Antiqua"/>
          <w:color w:val="000000"/>
        </w:rPr>
        <w:t xml:space="preserve"> SOFA:</w:t>
      </w:r>
      <w:r w:rsidRPr="00AC4521">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S</w:t>
      </w:r>
      <w:r w:rsidRPr="0047504D">
        <w:rPr>
          <w:rFonts w:ascii="Book Antiqua" w:eastAsia="Book Antiqua" w:hAnsi="Book Antiqua" w:cs="Book Antiqua"/>
          <w:color w:val="000000"/>
          <w:szCs w:val="18"/>
        </w:rPr>
        <w:t>equential organ failure</w:t>
      </w:r>
      <w:r w:rsidR="00681696" w:rsidRPr="00681696">
        <w:rPr>
          <w:rFonts w:ascii="Book Antiqua" w:eastAsia="Book Antiqua" w:hAnsi="Book Antiqua" w:cs="Book Antiqua"/>
          <w:color w:val="000000"/>
          <w:szCs w:val="16"/>
        </w:rPr>
        <w:t xml:space="preserve"> </w:t>
      </w:r>
      <w:r w:rsidR="00681696">
        <w:rPr>
          <w:rFonts w:ascii="Book Antiqua" w:eastAsia="Book Antiqua" w:hAnsi="Book Antiqua" w:cs="Book Antiqua"/>
          <w:color w:val="000000"/>
          <w:szCs w:val="16"/>
        </w:rPr>
        <w:t>assessment</w:t>
      </w:r>
      <w:r>
        <w:rPr>
          <w:rFonts w:ascii="Book Antiqua" w:eastAsia="Book Antiqua" w:hAnsi="Book Antiqua" w:cs="Book Antiqua"/>
          <w:color w:val="000000"/>
          <w:szCs w:val="18"/>
        </w:rPr>
        <w:t>; RR: R</w:t>
      </w:r>
      <w:r w:rsidRPr="00854C39">
        <w:rPr>
          <w:rFonts w:ascii="Book Antiqua" w:eastAsia="Book Antiqua" w:hAnsi="Book Antiqua" w:cs="Book Antiqua"/>
          <w:color w:val="000000"/>
          <w:szCs w:val="18"/>
        </w:rPr>
        <w:t>isk ratio</w:t>
      </w:r>
      <w:r w:rsidR="004441A4">
        <w:rPr>
          <w:rFonts w:ascii="Book Antiqua" w:eastAsia="Book Antiqua" w:hAnsi="Book Antiqua" w:cs="Book Antiqua"/>
          <w:color w:val="000000"/>
          <w:szCs w:val="18"/>
        </w:rPr>
        <w:t>.</w:t>
      </w:r>
    </w:p>
    <w:sectPr w:rsidR="00854C39" w:rsidRPr="00854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86C23" w14:textId="77777777" w:rsidR="006970A4" w:rsidRDefault="006970A4" w:rsidP="00964B80">
      <w:r>
        <w:separator/>
      </w:r>
    </w:p>
  </w:endnote>
  <w:endnote w:type="continuationSeparator" w:id="0">
    <w:p w14:paraId="512BBA65" w14:textId="77777777" w:rsidR="006970A4" w:rsidRDefault="006970A4" w:rsidP="0096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7404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6C736A3" w14:textId="4E122B47" w:rsidR="00573467" w:rsidRPr="009002F4" w:rsidRDefault="00573467" w:rsidP="009002F4">
            <w:pPr>
              <w:pStyle w:val="a4"/>
              <w:jc w:val="right"/>
              <w:rPr>
                <w:rFonts w:ascii="Book Antiqua" w:hAnsi="Book Antiqua"/>
                <w:sz w:val="24"/>
                <w:szCs w:val="24"/>
              </w:rPr>
            </w:pPr>
            <w:r w:rsidRPr="009002F4">
              <w:rPr>
                <w:rFonts w:ascii="Book Antiqua" w:hAnsi="Book Antiqua"/>
                <w:sz w:val="24"/>
                <w:szCs w:val="24"/>
                <w:lang w:val="zh-CN" w:eastAsia="zh-CN"/>
              </w:rPr>
              <w:t xml:space="preserve"> </w:t>
            </w:r>
            <w:r w:rsidRPr="009002F4">
              <w:rPr>
                <w:rFonts w:ascii="Book Antiqua" w:hAnsi="Book Antiqua"/>
                <w:sz w:val="24"/>
                <w:szCs w:val="24"/>
              </w:rPr>
              <w:fldChar w:fldCharType="begin"/>
            </w:r>
            <w:r w:rsidRPr="009002F4">
              <w:rPr>
                <w:rFonts w:ascii="Book Antiqua" w:hAnsi="Book Antiqua"/>
                <w:sz w:val="24"/>
                <w:szCs w:val="24"/>
              </w:rPr>
              <w:instrText>PAGE</w:instrText>
            </w:r>
            <w:r w:rsidRPr="009002F4">
              <w:rPr>
                <w:rFonts w:ascii="Book Antiqua" w:hAnsi="Book Antiqua"/>
                <w:sz w:val="24"/>
                <w:szCs w:val="24"/>
              </w:rPr>
              <w:fldChar w:fldCharType="separate"/>
            </w:r>
            <w:r w:rsidR="009C21E9">
              <w:rPr>
                <w:rFonts w:ascii="Book Antiqua" w:hAnsi="Book Antiqua"/>
                <w:noProof/>
                <w:sz w:val="24"/>
                <w:szCs w:val="24"/>
              </w:rPr>
              <w:t>27</w:t>
            </w:r>
            <w:r w:rsidRPr="009002F4">
              <w:rPr>
                <w:rFonts w:ascii="Book Antiqua" w:hAnsi="Book Antiqua"/>
                <w:sz w:val="24"/>
                <w:szCs w:val="24"/>
              </w:rPr>
              <w:fldChar w:fldCharType="end"/>
            </w:r>
            <w:r w:rsidRPr="009002F4">
              <w:rPr>
                <w:rFonts w:ascii="Book Antiqua" w:hAnsi="Book Antiqua"/>
                <w:sz w:val="24"/>
                <w:szCs w:val="24"/>
                <w:lang w:val="zh-CN" w:eastAsia="zh-CN"/>
              </w:rPr>
              <w:t xml:space="preserve"> / </w:t>
            </w:r>
            <w:r w:rsidRPr="009002F4">
              <w:rPr>
                <w:rFonts w:ascii="Book Antiqua" w:hAnsi="Book Antiqua"/>
                <w:sz w:val="24"/>
                <w:szCs w:val="24"/>
              </w:rPr>
              <w:fldChar w:fldCharType="begin"/>
            </w:r>
            <w:r w:rsidRPr="009002F4">
              <w:rPr>
                <w:rFonts w:ascii="Book Antiqua" w:hAnsi="Book Antiqua"/>
                <w:sz w:val="24"/>
                <w:szCs w:val="24"/>
              </w:rPr>
              <w:instrText>NUMPAGES</w:instrText>
            </w:r>
            <w:r w:rsidRPr="009002F4">
              <w:rPr>
                <w:rFonts w:ascii="Book Antiqua" w:hAnsi="Book Antiqua"/>
                <w:sz w:val="24"/>
                <w:szCs w:val="24"/>
              </w:rPr>
              <w:fldChar w:fldCharType="separate"/>
            </w:r>
            <w:r w:rsidR="009C21E9">
              <w:rPr>
                <w:rFonts w:ascii="Book Antiqua" w:hAnsi="Book Antiqua"/>
                <w:noProof/>
                <w:sz w:val="24"/>
                <w:szCs w:val="24"/>
              </w:rPr>
              <w:t>27</w:t>
            </w:r>
            <w:r w:rsidRPr="009002F4">
              <w:rPr>
                <w:rFonts w:ascii="Book Antiqua" w:hAnsi="Book Antiqua"/>
                <w:sz w:val="24"/>
                <w:szCs w:val="24"/>
              </w:rPr>
              <w:fldChar w:fldCharType="end"/>
            </w:r>
          </w:p>
        </w:sdtContent>
      </w:sdt>
    </w:sdtContent>
  </w:sdt>
  <w:p w14:paraId="79123D9A" w14:textId="77777777" w:rsidR="00573467" w:rsidRPr="009002F4" w:rsidRDefault="00573467" w:rsidP="009002F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F774" w14:textId="77777777" w:rsidR="006970A4" w:rsidRDefault="006970A4" w:rsidP="00964B80">
      <w:r>
        <w:separator/>
      </w:r>
    </w:p>
  </w:footnote>
  <w:footnote w:type="continuationSeparator" w:id="0">
    <w:p w14:paraId="4426A236" w14:textId="77777777" w:rsidR="006970A4" w:rsidRDefault="006970A4" w:rsidP="00964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41B"/>
    <w:rsid w:val="000031BB"/>
    <w:rsid w:val="0008348D"/>
    <w:rsid w:val="00092716"/>
    <w:rsid w:val="00096B6B"/>
    <w:rsid w:val="00106A7F"/>
    <w:rsid w:val="001429D2"/>
    <w:rsid w:val="00146D02"/>
    <w:rsid w:val="001C04EA"/>
    <w:rsid w:val="00201F9C"/>
    <w:rsid w:val="00245453"/>
    <w:rsid w:val="00267835"/>
    <w:rsid w:val="002A75B8"/>
    <w:rsid w:val="003838CA"/>
    <w:rsid w:val="003B1FA8"/>
    <w:rsid w:val="00431457"/>
    <w:rsid w:val="004441A4"/>
    <w:rsid w:val="00467E06"/>
    <w:rsid w:val="0047504D"/>
    <w:rsid w:val="004B1F88"/>
    <w:rsid w:val="004C4B8D"/>
    <w:rsid w:val="00573467"/>
    <w:rsid w:val="0061765F"/>
    <w:rsid w:val="0062677E"/>
    <w:rsid w:val="00681696"/>
    <w:rsid w:val="006970A4"/>
    <w:rsid w:val="00705744"/>
    <w:rsid w:val="00723EDC"/>
    <w:rsid w:val="007C2124"/>
    <w:rsid w:val="007E55E9"/>
    <w:rsid w:val="00854C39"/>
    <w:rsid w:val="00893450"/>
    <w:rsid w:val="008E33EF"/>
    <w:rsid w:val="009002F4"/>
    <w:rsid w:val="009242A0"/>
    <w:rsid w:val="009527D0"/>
    <w:rsid w:val="00963E5F"/>
    <w:rsid w:val="00964B80"/>
    <w:rsid w:val="009677CF"/>
    <w:rsid w:val="009C21E9"/>
    <w:rsid w:val="009D7DA6"/>
    <w:rsid w:val="00A00243"/>
    <w:rsid w:val="00A06C9B"/>
    <w:rsid w:val="00A77B3E"/>
    <w:rsid w:val="00A9790E"/>
    <w:rsid w:val="00AC4521"/>
    <w:rsid w:val="00AE2D50"/>
    <w:rsid w:val="00AF600C"/>
    <w:rsid w:val="00B227AB"/>
    <w:rsid w:val="00B63601"/>
    <w:rsid w:val="00C1238A"/>
    <w:rsid w:val="00C63822"/>
    <w:rsid w:val="00CA2A55"/>
    <w:rsid w:val="00D36605"/>
    <w:rsid w:val="00D828F7"/>
    <w:rsid w:val="00D83FB8"/>
    <w:rsid w:val="00D84B08"/>
    <w:rsid w:val="00E24E38"/>
    <w:rsid w:val="00E25EE2"/>
    <w:rsid w:val="00EA4217"/>
    <w:rsid w:val="00F6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FA03E"/>
  <w15:docId w15:val="{6D4DF6E7-36B7-46A3-8094-AF6584E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4B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4B80"/>
    <w:rPr>
      <w:sz w:val="18"/>
      <w:szCs w:val="18"/>
    </w:rPr>
  </w:style>
  <w:style w:type="paragraph" w:styleId="a4">
    <w:name w:val="footer"/>
    <w:basedOn w:val="a"/>
    <w:link w:val="Char0"/>
    <w:uiPriority w:val="99"/>
    <w:unhideWhenUsed/>
    <w:rsid w:val="00964B80"/>
    <w:pPr>
      <w:tabs>
        <w:tab w:val="center" w:pos="4153"/>
        <w:tab w:val="right" w:pos="8306"/>
      </w:tabs>
      <w:snapToGrid w:val="0"/>
    </w:pPr>
    <w:rPr>
      <w:sz w:val="18"/>
      <w:szCs w:val="18"/>
    </w:rPr>
  </w:style>
  <w:style w:type="character" w:customStyle="1" w:styleId="Char0">
    <w:name w:val="页脚 Char"/>
    <w:basedOn w:val="a0"/>
    <w:link w:val="a4"/>
    <w:uiPriority w:val="99"/>
    <w:rsid w:val="00964B80"/>
    <w:rPr>
      <w:sz w:val="18"/>
      <w:szCs w:val="18"/>
    </w:rPr>
  </w:style>
  <w:style w:type="paragraph" w:styleId="a5">
    <w:name w:val="Balloon Text"/>
    <w:basedOn w:val="a"/>
    <w:link w:val="Char1"/>
    <w:rsid w:val="0008348D"/>
    <w:rPr>
      <w:sz w:val="18"/>
      <w:szCs w:val="18"/>
    </w:rPr>
  </w:style>
  <w:style w:type="character" w:customStyle="1" w:styleId="Char1">
    <w:name w:val="批注框文本 Char"/>
    <w:basedOn w:val="a0"/>
    <w:link w:val="a5"/>
    <w:rsid w:val="000834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4634</Words>
  <Characters>26415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2021-02-18T12:55:00Z</dcterms:created>
  <dcterms:modified xsi:type="dcterms:W3CDTF">2021-02-18T13:00:00Z</dcterms:modified>
</cp:coreProperties>
</file>