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0550D" w14:textId="77777777" w:rsidR="00CC0749" w:rsidRPr="005D5C1D" w:rsidRDefault="00CC0749" w:rsidP="00C34015">
      <w:pPr>
        <w:widowControl w:val="0"/>
        <w:spacing w:after="0" w:line="360" w:lineRule="auto"/>
        <w:jc w:val="both"/>
        <w:rPr>
          <w:rFonts w:ascii="Book Antiqua" w:eastAsia="Times New Roman" w:hAnsi="Book Antiqua" w:cs="宋体"/>
          <w:b/>
          <w:i/>
          <w:kern w:val="2"/>
          <w:sz w:val="24"/>
          <w:szCs w:val="24"/>
        </w:rPr>
      </w:pPr>
      <w:r w:rsidRPr="005D5C1D">
        <w:rPr>
          <w:rFonts w:ascii="Book Antiqua" w:eastAsia="Times New Roman" w:hAnsi="Book Antiqua" w:cs="宋体"/>
          <w:b/>
          <w:kern w:val="2"/>
          <w:sz w:val="24"/>
          <w:szCs w:val="24"/>
        </w:rPr>
        <w:t xml:space="preserve">Name of Journal: </w:t>
      </w:r>
      <w:bookmarkStart w:id="0" w:name="OLE_LINK718"/>
      <w:bookmarkStart w:id="1" w:name="OLE_LINK719"/>
      <w:bookmarkStart w:id="2" w:name="OLE_LINK645"/>
      <w:bookmarkStart w:id="3" w:name="OLE_LINK661"/>
      <w:bookmarkStart w:id="4" w:name="OLE_LINK1068"/>
      <w:bookmarkStart w:id="5" w:name="OLE_LINK335"/>
      <w:r w:rsidRPr="005D5C1D">
        <w:rPr>
          <w:rFonts w:ascii="Book Antiqua" w:eastAsia="Times New Roman" w:hAnsi="Book Antiqua" w:cs="宋体"/>
          <w:i/>
          <w:kern w:val="2"/>
          <w:sz w:val="24"/>
          <w:szCs w:val="24"/>
        </w:rPr>
        <w:t xml:space="preserve">World Journal of </w:t>
      </w:r>
      <w:bookmarkEnd w:id="0"/>
      <w:bookmarkEnd w:id="1"/>
      <w:bookmarkEnd w:id="2"/>
      <w:bookmarkEnd w:id="3"/>
      <w:bookmarkEnd w:id="4"/>
      <w:bookmarkEnd w:id="5"/>
      <w:r w:rsidRPr="005D5C1D">
        <w:rPr>
          <w:rFonts w:ascii="Book Antiqua" w:eastAsia="Times New Roman" w:hAnsi="Book Antiqua" w:cs="宋体"/>
          <w:i/>
          <w:kern w:val="2"/>
          <w:sz w:val="24"/>
          <w:szCs w:val="24"/>
        </w:rPr>
        <w:t>Clinical Cases</w:t>
      </w:r>
    </w:p>
    <w:p w14:paraId="795BBFC4" w14:textId="7D774D03" w:rsidR="00CC0749" w:rsidRPr="005D5C1D" w:rsidRDefault="00CC0749" w:rsidP="00C34015">
      <w:pPr>
        <w:widowControl w:val="0"/>
        <w:spacing w:after="0" w:line="360" w:lineRule="auto"/>
        <w:jc w:val="both"/>
        <w:rPr>
          <w:rFonts w:ascii="Book Antiqua" w:hAnsi="Book Antiqua" w:cs="Arial"/>
          <w:b/>
          <w:kern w:val="2"/>
          <w:sz w:val="24"/>
          <w:szCs w:val="24"/>
          <w:lang w:val="en-GB"/>
        </w:rPr>
      </w:pPr>
      <w:r w:rsidRPr="005D5C1D">
        <w:rPr>
          <w:rFonts w:ascii="Book Antiqua" w:eastAsia="Times New Roman" w:hAnsi="Book Antiqua"/>
          <w:b/>
          <w:bCs/>
          <w:kern w:val="2"/>
          <w:sz w:val="24"/>
          <w:szCs w:val="24"/>
        </w:rPr>
        <w:t>Manuscript NO</w:t>
      </w:r>
      <w:r w:rsidRPr="005D5C1D">
        <w:rPr>
          <w:rFonts w:ascii="Book Antiqua" w:hAnsi="Book Antiqua" w:cs="Arial"/>
          <w:b/>
          <w:kern w:val="2"/>
          <w:sz w:val="24"/>
          <w:szCs w:val="24"/>
          <w:lang w:val="en"/>
        </w:rPr>
        <w:t xml:space="preserve">: </w:t>
      </w:r>
      <w:r w:rsidRPr="005D5C1D">
        <w:rPr>
          <w:rFonts w:ascii="Book Antiqua" w:hAnsi="Book Antiqua" w:cs="Arial"/>
          <w:kern w:val="2"/>
          <w:sz w:val="24"/>
          <w:szCs w:val="24"/>
          <w:lang w:val="en"/>
        </w:rPr>
        <w:t>5</w:t>
      </w:r>
      <w:r w:rsidRPr="005D5C1D">
        <w:rPr>
          <w:rFonts w:ascii="Book Antiqua" w:hAnsi="Book Antiqua" w:cs="Arial"/>
          <w:kern w:val="2"/>
          <w:sz w:val="24"/>
          <w:szCs w:val="24"/>
          <w:lang w:val="en" w:eastAsia="zh-CN"/>
        </w:rPr>
        <w:t>6180</w:t>
      </w:r>
    </w:p>
    <w:p w14:paraId="03A2DC1D" w14:textId="4FD8BF8F" w:rsidR="00A35334" w:rsidRPr="005D5C1D" w:rsidRDefault="00CC0749" w:rsidP="00C34015">
      <w:pPr>
        <w:spacing w:after="0" w:line="360" w:lineRule="auto"/>
        <w:jc w:val="both"/>
        <w:rPr>
          <w:rFonts w:ascii="Book Antiqua" w:eastAsia="Times" w:hAnsi="Book Antiqua" w:cs="Times"/>
          <w:sz w:val="24"/>
          <w:szCs w:val="24"/>
          <w:lang w:val="en-US"/>
        </w:rPr>
      </w:pPr>
      <w:r w:rsidRPr="005D5C1D">
        <w:rPr>
          <w:rFonts w:ascii="Book Antiqua" w:hAnsi="Book Antiqua"/>
          <w:b/>
          <w:kern w:val="2"/>
          <w:sz w:val="24"/>
          <w:szCs w:val="24"/>
        </w:rPr>
        <w:t xml:space="preserve">Manuscript Type: </w:t>
      </w:r>
      <w:r w:rsidRPr="005D5C1D">
        <w:rPr>
          <w:rFonts w:ascii="Book Antiqua" w:hAnsi="Book Antiqua"/>
          <w:kern w:val="2"/>
          <w:sz w:val="24"/>
          <w:szCs w:val="24"/>
        </w:rPr>
        <w:t>CASE REPORT</w:t>
      </w:r>
    </w:p>
    <w:p w14:paraId="19E2E701" w14:textId="77777777" w:rsidR="00A35334" w:rsidRPr="005D5C1D" w:rsidRDefault="00A35334" w:rsidP="00C34015">
      <w:pPr>
        <w:spacing w:after="0" w:line="360" w:lineRule="auto"/>
        <w:jc w:val="both"/>
        <w:rPr>
          <w:rFonts w:ascii="Book Antiqua" w:eastAsia="Times" w:hAnsi="Book Antiqua" w:cs="Times"/>
          <w:b/>
          <w:bCs/>
          <w:sz w:val="24"/>
          <w:szCs w:val="24"/>
          <w:lang w:val="en-US"/>
        </w:rPr>
      </w:pPr>
    </w:p>
    <w:p w14:paraId="30C4DA1F" w14:textId="35235544" w:rsidR="00A35334" w:rsidRPr="005D5C1D" w:rsidRDefault="00CC0749" w:rsidP="00C34015">
      <w:pPr>
        <w:spacing w:after="0" w:line="360" w:lineRule="auto"/>
        <w:jc w:val="both"/>
        <w:rPr>
          <w:rFonts w:ascii="Book Antiqua" w:eastAsia="Times" w:hAnsi="Book Antiqua" w:cs="Times"/>
          <w:b/>
          <w:bCs/>
          <w:sz w:val="24"/>
          <w:szCs w:val="24"/>
          <w:lang w:val="en-US"/>
        </w:rPr>
      </w:pPr>
      <w:r w:rsidRPr="005D5C1D">
        <w:rPr>
          <w:rFonts w:ascii="Book Antiqua" w:eastAsia="Times" w:hAnsi="Book Antiqua" w:cs="Times"/>
          <w:b/>
          <w:bCs/>
          <w:sz w:val="24"/>
          <w:szCs w:val="24"/>
          <w:lang w:val="en-US"/>
        </w:rPr>
        <w:t>Sweet syndrome</w:t>
      </w:r>
      <w:r w:rsidR="004B6764" w:rsidRPr="005D5C1D">
        <w:rPr>
          <w:rFonts w:ascii="Book Antiqua" w:eastAsia="Times" w:hAnsi="Book Antiqua" w:cs="Times"/>
          <w:b/>
          <w:bCs/>
          <w:sz w:val="24"/>
          <w:szCs w:val="24"/>
          <w:lang w:val="en-US"/>
        </w:rPr>
        <w:t xml:space="preserve"> </w:t>
      </w:r>
      <w:r w:rsidRPr="005D5C1D">
        <w:rPr>
          <w:rFonts w:ascii="Book Antiqua" w:eastAsia="Times" w:hAnsi="Book Antiqua" w:cs="Times"/>
          <w:b/>
          <w:bCs/>
          <w:sz w:val="24"/>
          <w:szCs w:val="24"/>
          <w:lang w:val="en-US"/>
        </w:rPr>
        <w:t>as a paraneoplastic manifestation</w:t>
      </w:r>
      <w:r w:rsidR="004B6764" w:rsidRPr="005D5C1D">
        <w:rPr>
          <w:rFonts w:ascii="Book Antiqua" w:eastAsia="Times" w:hAnsi="Book Antiqua" w:cs="Times"/>
          <w:b/>
          <w:bCs/>
          <w:sz w:val="24"/>
          <w:szCs w:val="24"/>
          <w:lang w:val="en-US"/>
        </w:rPr>
        <w:t xml:space="preserve"> </w:t>
      </w:r>
      <w:r w:rsidRPr="005D5C1D">
        <w:rPr>
          <w:rFonts w:ascii="Book Antiqua" w:eastAsia="Times" w:hAnsi="Book Antiqua" w:cs="Times"/>
          <w:b/>
          <w:bCs/>
          <w:sz w:val="24"/>
          <w:szCs w:val="24"/>
          <w:lang w:val="en-US"/>
        </w:rPr>
        <w:t>of cholangiocarcinoma</w:t>
      </w:r>
      <w:r w:rsidR="004B6764" w:rsidRPr="005D5C1D">
        <w:rPr>
          <w:rFonts w:ascii="Book Antiqua" w:eastAsia="Times" w:hAnsi="Book Antiqua" w:cs="Times"/>
          <w:b/>
          <w:bCs/>
          <w:sz w:val="24"/>
          <w:szCs w:val="24"/>
          <w:lang w:val="en-US"/>
        </w:rPr>
        <w:t xml:space="preserve">: </w:t>
      </w:r>
      <w:r w:rsidRPr="005D5C1D">
        <w:rPr>
          <w:rFonts w:ascii="Book Antiqua" w:eastAsia="Times" w:hAnsi="Book Antiqua" w:cs="Times"/>
          <w:b/>
          <w:bCs/>
          <w:sz w:val="24"/>
          <w:szCs w:val="24"/>
          <w:lang w:val="en-US"/>
        </w:rPr>
        <w:t>A case report</w:t>
      </w:r>
    </w:p>
    <w:p w14:paraId="0AF0990D" w14:textId="77777777" w:rsidR="00A35334" w:rsidRPr="005D5C1D" w:rsidRDefault="00A35334" w:rsidP="00C34015">
      <w:pPr>
        <w:spacing w:after="0" w:line="360" w:lineRule="auto"/>
        <w:jc w:val="both"/>
        <w:rPr>
          <w:rFonts w:ascii="Book Antiqua" w:eastAsia="Times" w:hAnsi="Book Antiqua" w:cs="Times"/>
          <w:b/>
          <w:bCs/>
          <w:sz w:val="24"/>
          <w:szCs w:val="24"/>
          <w:lang w:val="en-US"/>
        </w:rPr>
      </w:pPr>
    </w:p>
    <w:p w14:paraId="4B2C4DA1" w14:textId="381CD8D6" w:rsidR="00A35334" w:rsidRPr="005D5C1D" w:rsidRDefault="00CC0749" w:rsidP="00C34015">
      <w:pPr>
        <w:pStyle w:val="Normal1"/>
        <w:snapToGrid w:val="0"/>
        <w:spacing w:line="360" w:lineRule="auto"/>
        <w:jc w:val="both"/>
        <w:rPr>
          <w:rFonts w:ascii="Book Antiqua" w:eastAsia="Times" w:hAnsi="Book Antiqua" w:cs="Times"/>
          <w:sz w:val="24"/>
          <w:szCs w:val="24"/>
          <w:lang w:val="en-US"/>
        </w:rPr>
      </w:pPr>
      <w:r w:rsidRPr="005D5C1D">
        <w:rPr>
          <w:rFonts w:ascii="Book Antiqua" w:hAnsi="Book Antiqua" w:cs="Times"/>
          <w:sz w:val="24"/>
          <w:szCs w:val="24"/>
        </w:rPr>
        <w:t>Lemaire</w:t>
      </w:r>
      <w:r w:rsidRPr="005D5C1D">
        <w:rPr>
          <w:rFonts w:ascii="Book Antiqua" w:eastAsia="Times" w:hAnsi="Book Antiqua" w:cs="Times"/>
          <w:sz w:val="24"/>
          <w:szCs w:val="24"/>
          <w:lang w:val="en-US"/>
        </w:rPr>
        <w:t xml:space="preserve"> CC </w:t>
      </w:r>
      <w:r w:rsidRPr="005D5C1D">
        <w:rPr>
          <w:rFonts w:ascii="Book Antiqua" w:eastAsia="Times" w:hAnsi="Book Antiqua" w:cs="Times"/>
          <w:i/>
          <w:iCs/>
          <w:sz w:val="24"/>
          <w:szCs w:val="24"/>
          <w:lang w:val="en-US"/>
        </w:rPr>
        <w:t>et al</w:t>
      </w:r>
      <w:r w:rsidRPr="005D5C1D">
        <w:rPr>
          <w:rFonts w:ascii="Book Antiqua" w:eastAsia="Times" w:hAnsi="Book Antiqua" w:cs="Times"/>
          <w:sz w:val="24"/>
          <w:szCs w:val="24"/>
          <w:lang w:val="en-US"/>
        </w:rPr>
        <w:t xml:space="preserve">. </w:t>
      </w:r>
      <w:r w:rsidR="007C04FF" w:rsidRPr="005D5C1D">
        <w:rPr>
          <w:rFonts w:ascii="Book Antiqua" w:eastAsia="Times" w:hAnsi="Book Antiqua" w:cs="Times"/>
          <w:sz w:val="24"/>
          <w:szCs w:val="24"/>
          <w:lang w:val="en-US"/>
        </w:rPr>
        <w:t>Sweet’s syndrome as a paraneoplastic manifestation</w:t>
      </w:r>
    </w:p>
    <w:p w14:paraId="7DAB0562" w14:textId="77777777" w:rsidR="00A35334" w:rsidRPr="005D5C1D" w:rsidRDefault="00A35334" w:rsidP="00C34015">
      <w:pPr>
        <w:spacing w:after="0" w:line="360" w:lineRule="auto"/>
        <w:jc w:val="both"/>
        <w:rPr>
          <w:rFonts w:ascii="Book Antiqua" w:eastAsia="Times New Roman" w:hAnsi="Book Antiqua" w:cs="Times"/>
          <w:sz w:val="24"/>
          <w:szCs w:val="24"/>
          <w:lang w:val="en-US" w:eastAsia="pt-BR"/>
        </w:rPr>
      </w:pPr>
    </w:p>
    <w:p w14:paraId="24FA7006" w14:textId="770365BF" w:rsidR="00A35334" w:rsidRPr="005D5C1D" w:rsidRDefault="004B6764" w:rsidP="00C34015">
      <w:pPr>
        <w:spacing w:after="0" w:line="360" w:lineRule="auto"/>
        <w:jc w:val="both"/>
        <w:rPr>
          <w:rFonts w:ascii="Book Antiqua" w:hAnsi="Book Antiqua" w:cs="Times"/>
          <w:sz w:val="24"/>
          <w:szCs w:val="24"/>
        </w:rPr>
      </w:pPr>
      <w:r w:rsidRPr="005D5C1D">
        <w:rPr>
          <w:rFonts w:ascii="Book Antiqua" w:hAnsi="Book Antiqua" w:cs="Times"/>
          <w:sz w:val="24"/>
          <w:szCs w:val="24"/>
        </w:rPr>
        <w:t>Camille Carneiro Lemaire, Ana Luisa</w:t>
      </w:r>
      <w:r w:rsidRPr="005D5C1D">
        <w:rPr>
          <w:rFonts w:ascii="Book Antiqua" w:hAnsi="Book Antiqua" w:cs="Times"/>
          <w:sz w:val="24"/>
          <w:szCs w:val="24"/>
          <w:vertAlign w:val="superscript"/>
        </w:rPr>
        <w:t xml:space="preserve"> </w:t>
      </w:r>
      <w:r w:rsidRPr="005D5C1D">
        <w:rPr>
          <w:rFonts w:ascii="Book Antiqua" w:hAnsi="Book Antiqua" w:cs="Times"/>
          <w:sz w:val="24"/>
          <w:szCs w:val="24"/>
        </w:rPr>
        <w:t>Carvalho</w:t>
      </w:r>
      <w:r w:rsidRPr="005D5C1D">
        <w:rPr>
          <w:rFonts w:ascii="Book Antiqua" w:hAnsi="Book Antiqua" w:cs="Times"/>
          <w:sz w:val="24"/>
          <w:szCs w:val="24"/>
          <w:vertAlign w:val="superscript"/>
        </w:rPr>
        <w:t xml:space="preserve"> </w:t>
      </w:r>
      <w:r w:rsidRPr="005D5C1D">
        <w:rPr>
          <w:rFonts w:ascii="Book Antiqua" w:hAnsi="Book Antiqua" w:cs="Times"/>
          <w:sz w:val="24"/>
          <w:szCs w:val="24"/>
        </w:rPr>
        <w:t>Portilho, Luciana V Pinheiro, Rafael Alves Vivas, Maíra</w:t>
      </w:r>
      <w:r w:rsidRPr="005D5C1D">
        <w:rPr>
          <w:rFonts w:ascii="Book Antiqua" w:hAnsi="Book Antiqua" w:cs="Times"/>
          <w:sz w:val="24"/>
          <w:szCs w:val="24"/>
          <w:vertAlign w:val="superscript"/>
        </w:rPr>
        <w:t xml:space="preserve"> </w:t>
      </w:r>
      <w:r w:rsidRPr="005D5C1D">
        <w:rPr>
          <w:rFonts w:ascii="Book Antiqua" w:hAnsi="Book Antiqua" w:cs="Times"/>
          <w:sz w:val="24"/>
          <w:szCs w:val="24"/>
        </w:rPr>
        <w:t>Britto, Melaine</w:t>
      </w:r>
      <w:r w:rsidRPr="005D5C1D">
        <w:rPr>
          <w:rFonts w:ascii="Book Antiqua" w:hAnsi="Book Antiqua" w:cs="Times"/>
          <w:sz w:val="24"/>
          <w:szCs w:val="24"/>
          <w:vertAlign w:val="superscript"/>
        </w:rPr>
        <w:t xml:space="preserve"> </w:t>
      </w:r>
      <w:r w:rsidRPr="005D5C1D">
        <w:rPr>
          <w:rFonts w:ascii="Book Antiqua" w:hAnsi="Book Antiqua" w:cs="Times"/>
          <w:sz w:val="24"/>
          <w:szCs w:val="24"/>
        </w:rPr>
        <w:t xml:space="preserve">Montenegro, </w:t>
      </w:r>
      <w:r w:rsidR="0098444B" w:rsidRPr="005D5C1D">
        <w:rPr>
          <w:rFonts w:ascii="Book Antiqua" w:eastAsia="Book Antiqua" w:hAnsi="Book Antiqua" w:cs="Book Antiqua"/>
          <w:color w:val="000000"/>
          <w:sz w:val="24"/>
        </w:rPr>
        <w:t>Luiz Felipe de Farias Rodrigues</w:t>
      </w:r>
      <w:r w:rsidRPr="005D5C1D">
        <w:rPr>
          <w:rFonts w:ascii="Book Antiqua" w:hAnsi="Book Antiqua" w:cs="Times"/>
          <w:sz w:val="24"/>
          <w:szCs w:val="24"/>
        </w:rPr>
        <w:t xml:space="preserve">, </w:t>
      </w:r>
      <w:r w:rsidR="007B4C90" w:rsidRPr="005D5C1D">
        <w:rPr>
          <w:rFonts w:ascii="Book Antiqua" w:hAnsi="Book Antiqua" w:cs="Times"/>
          <w:sz w:val="24"/>
          <w:szCs w:val="24"/>
        </w:rPr>
        <w:t xml:space="preserve">Sérgio Arruda, </w:t>
      </w:r>
      <w:r w:rsidRPr="005D5C1D">
        <w:rPr>
          <w:rFonts w:ascii="Book Antiqua" w:hAnsi="Book Antiqua" w:cs="Times"/>
          <w:sz w:val="24"/>
          <w:szCs w:val="24"/>
        </w:rPr>
        <w:t>André</w:t>
      </w:r>
      <w:r w:rsidRPr="005D5C1D">
        <w:rPr>
          <w:rFonts w:ascii="Book Antiqua" w:hAnsi="Book Antiqua" w:cs="Times"/>
          <w:sz w:val="24"/>
          <w:szCs w:val="24"/>
          <w:vertAlign w:val="superscript"/>
        </w:rPr>
        <w:t xml:space="preserve"> </w:t>
      </w:r>
      <w:r w:rsidRPr="005D5C1D">
        <w:rPr>
          <w:rFonts w:ascii="Book Antiqua" w:hAnsi="Book Antiqua" w:cs="Times"/>
          <w:sz w:val="24"/>
          <w:szCs w:val="24"/>
        </w:rPr>
        <w:t>Castro Lyra</w:t>
      </w:r>
      <w:r w:rsidR="00CC0749" w:rsidRPr="005D5C1D">
        <w:rPr>
          <w:rFonts w:ascii="Book Antiqua" w:hAnsi="Book Antiqua" w:cs="Times"/>
          <w:sz w:val="24"/>
          <w:szCs w:val="24"/>
        </w:rPr>
        <w:t xml:space="preserve">, </w:t>
      </w:r>
      <w:r w:rsidRPr="005D5C1D">
        <w:rPr>
          <w:rFonts w:ascii="Book Antiqua" w:hAnsi="Book Antiqua" w:cs="Times"/>
          <w:sz w:val="24"/>
          <w:szCs w:val="24"/>
        </w:rPr>
        <w:t>Lourianne</w:t>
      </w:r>
      <w:r w:rsidRPr="005D5C1D">
        <w:rPr>
          <w:rFonts w:ascii="Book Antiqua" w:hAnsi="Book Antiqua" w:cs="Times"/>
          <w:sz w:val="24"/>
          <w:szCs w:val="24"/>
          <w:vertAlign w:val="superscript"/>
        </w:rPr>
        <w:t xml:space="preserve"> </w:t>
      </w:r>
      <w:r w:rsidRPr="005D5C1D">
        <w:rPr>
          <w:rFonts w:ascii="Book Antiqua" w:hAnsi="Book Antiqua" w:cs="Times"/>
          <w:sz w:val="24"/>
          <w:szCs w:val="24"/>
        </w:rPr>
        <w:t>Nascimento Cavalcante</w:t>
      </w:r>
    </w:p>
    <w:p w14:paraId="36A84D8D" w14:textId="77777777" w:rsidR="00A35334" w:rsidRPr="005D5C1D" w:rsidRDefault="00A35334" w:rsidP="00C34015">
      <w:pPr>
        <w:spacing w:after="0" w:line="360" w:lineRule="auto"/>
        <w:jc w:val="both"/>
        <w:rPr>
          <w:rFonts w:ascii="Book Antiqua" w:hAnsi="Book Antiqua" w:cs="Times"/>
          <w:sz w:val="24"/>
          <w:szCs w:val="24"/>
        </w:rPr>
      </w:pPr>
    </w:p>
    <w:p w14:paraId="71B3FCFA" w14:textId="737CEC3C" w:rsidR="00A35334" w:rsidRPr="005D5C1D" w:rsidRDefault="004B6764" w:rsidP="00C34015">
      <w:pPr>
        <w:spacing w:after="0" w:line="360" w:lineRule="auto"/>
        <w:jc w:val="both"/>
        <w:rPr>
          <w:rFonts w:ascii="Book Antiqua" w:hAnsi="Book Antiqua"/>
          <w:sz w:val="24"/>
          <w:szCs w:val="24"/>
        </w:rPr>
      </w:pPr>
      <w:r w:rsidRPr="005D5C1D">
        <w:rPr>
          <w:rFonts w:ascii="Book Antiqua" w:hAnsi="Book Antiqua"/>
          <w:b/>
          <w:bCs/>
          <w:sz w:val="24"/>
          <w:szCs w:val="24"/>
        </w:rPr>
        <w:t>Camille Carneiro Lemaire, Ana Luisa Carvalho Portilho,</w:t>
      </w:r>
      <w:r w:rsidRPr="005D5C1D">
        <w:rPr>
          <w:rFonts w:ascii="Book Antiqua" w:hAnsi="Book Antiqua"/>
          <w:sz w:val="24"/>
          <w:szCs w:val="24"/>
        </w:rPr>
        <w:t xml:space="preserve"> </w:t>
      </w:r>
      <w:r w:rsidR="00632914" w:rsidRPr="005D5C1D">
        <w:rPr>
          <w:rFonts w:ascii="Book Antiqua" w:hAnsi="Book Antiqua"/>
          <w:sz w:val="24"/>
          <w:szCs w:val="24"/>
        </w:rPr>
        <w:t xml:space="preserve">Department of </w:t>
      </w:r>
      <w:r w:rsidR="00CC0749" w:rsidRPr="005D5C1D">
        <w:rPr>
          <w:rFonts w:ascii="Book Antiqua" w:hAnsi="Book Antiqua"/>
          <w:sz w:val="24"/>
          <w:szCs w:val="24"/>
        </w:rPr>
        <w:t>Internal Medicine, Escola Bahiana de Medicina e Saúde Pública, Salvador 40290-000, Bahia, Brazil</w:t>
      </w:r>
    </w:p>
    <w:p w14:paraId="20FCEC19" w14:textId="77777777" w:rsidR="00A35334" w:rsidRPr="005D5C1D" w:rsidRDefault="00A35334" w:rsidP="00C34015">
      <w:pPr>
        <w:spacing w:after="0" w:line="360" w:lineRule="auto"/>
        <w:jc w:val="both"/>
        <w:rPr>
          <w:rFonts w:ascii="Book Antiqua" w:hAnsi="Book Antiqua"/>
          <w:sz w:val="24"/>
          <w:szCs w:val="24"/>
        </w:rPr>
      </w:pPr>
    </w:p>
    <w:p w14:paraId="562E64C7" w14:textId="64C8B5F4" w:rsidR="00C34015" w:rsidRPr="005D5C1D" w:rsidRDefault="004B6764" w:rsidP="00C34015">
      <w:pPr>
        <w:pStyle w:val="Normal1"/>
        <w:snapToGrid w:val="0"/>
        <w:spacing w:line="360" w:lineRule="auto"/>
        <w:jc w:val="both"/>
        <w:rPr>
          <w:rFonts w:ascii="Book Antiqua" w:hAnsi="Book Antiqua" w:cs="Times"/>
          <w:b/>
          <w:bCs/>
          <w:sz w:val="24"/>
          <w:szCs w:val="24"/>
          <w:lang w:val="pt-BR"/>
        </w:rPr>
      </w:pPr>
      <w:r w:rsidRPr="005D5C1D">
        <w:rPr>
          <w:rFonts w:ascii="Book Antiqua" w:hAnsi="Book Antiqua" w:cs="Times"/>
          <w:b/>
          <w:bCs/>
          <w:sz w:val="24"/>
          <w:szCs w:val="24"/>
          <w:lang w:val="pt-BR"/>
        </w:rPr>
        <w:t xml:space="preserve">Luciana V Pinheiro, </w:t>
      </w:r>
      <w:r w:rsidR="00C34015" w:rsidRPr="005D5C1D">
        <w:rPr>
          <w:rFonts w:ascii="Book Antiqua" w:hAnsi="Book Antiqua" w:cs="Times"/>
          <w:b/>
          <w:bCs/>
          <w:sz w:val="24"/>
          <w:szCs w:val="24"/>
          <w:lang w:val="pt-BR"/>
        </w:rPr>
        <w:t>Melaine</w:t>
      </w:r>
      <w:r w:rsidR="00C34015" w:rsidRPr="005D5C1D">
        <w:rPr>
          <w:rFonts w:ascii="Book Antiqua" w:hAnsi="Book Antiqua" w:cs="Times"/>
          <w:b/>
          <w:bCs/>
          <w:sz w:val="24"/>
          <w:szCs w:val="24"/>
          <w:vertAlign w:val="superscript"/>
          <w:lang w:val="pt-BR"/>
        </w:rPr>
        <w:t xml:space="preserve"> </w:t>
      </w:r>
      <w:r w:rsidR="00C34015" w:rsidRPr="005D5C1D">
        <w:rPr>
          <w:rFonts w:ascii="Book Antiqua" w:hAnsi="Book Antiqua" w:cs="Times"/>
          <w:b/>
          <w:bCs/>
          <w:sz w:val="24"/>
          <w:szCs w:val="24"/>
          <w:lang w:val="pt-BR"/>
        </w:rPr>
        <w:t xml:space="preserve">Montenegro, </w:t>
      </w:r>
      <w:r w:rsidR="00C34015" w:rsidRPr="005D5C1D">
        <w:rPr>
          <w:rFonts w:ascii="Book Antiqua" w:hAnsi="Book Antiqua"/>
          <w:sz w:val="24"/>
          <w:szCs w:val="24"/>
        </w:rPr>
        <w:t>Department of</w:t>
      </w:r>
      <w:r w:rsidR="00C34015" w:rsidRPr="005D5C1D">
        <w:rPr>
          <w:rFonts w:ascii="Book Antiqua" w:eastAsia="Book Antiqua" w:hAnsi="Book Antiqua" w:cs="Book Antiqua"/>
          <w:color w:val="000000"/>
          <w:sz w:val="24"/>
        </w:rPr>
        <w:t xml:space="preserve"> Internal Medicine, Hospital Geral Roberto Santos, Salvador 41180-780, Bahia, Brazil</w:t>
      </w:r>
    </w:p>
    <w:p w14:paraId="55B40603" w14:textId="77777777" w:rsidR="00C34015" w:rsidRPr="005D5C1D" w:rsidRDefault="00C34015" w:rsidP="00C34015">
      <w:pPr>
        <w:pStyle w:val="Normal1"/>
        <w:snapToGrid w:val="0"/>
        <w:spacing w:line="360" w:lineRule="auto"/>
        <w:jc w:val="both"/>
        <w:rPr>
          <w:rFonts w:ascii="Book Antiqua" w:hAnsi="Book Antiqua" w:cs="Times"/>
          <w:b/>
          <w:bCs/>
          <w:sz w:val="24"/>
          <w:szCs w:val="24"/>
          <w:lang w:val="pt-BR"/>
        </w:rPr>
      </w:pPr>
    </w:p>
    <w:p w14:paraId="2E7E42E8" w14:textId="6734F052" w:rsidR="00C34015" w:rsidRPr="005D5C1D" w:rsidRDefault="004B6764" w:rsidP="00C34015">
      <w:pPr>
        <w:pStyle w:val="Normal1"/>
        <w:snapToGrid w:val="0"/>
        <w:spacing w:line="360" w:lineRule="auto"/>
        <w:jc w:val="both"/>
        <w:rPr>
          <w:rFonts w:ascii="Book Antiqua" w:hAnsi="Book Antiqua" w:cs="Times"/>
          <w:b/>
          <w:bCs/>
          <w:sz w:val="24"/>
          <w:szCs w:val="24"/>
          <w:lang w:val="pt-BR"/>
        </w:rPr>
      </w:pPr>
      <w:r w:rsidRPr="005D5C1D">
        <w:rPr>
          <w:rFonts w:ascii="Book Antiqua" w:hAnsi="Book Antiqua" w:cs="Times"/>
          <w:b/>
          <w:bCs/>
          <w:sz w:val="24"/>
          <w:szCs w:val="24"/>
          <w:lang w:val="pt-BR"/>
        </w:rPr>
        <w:t xml:space="preserve">Rafael Alves Vivas, </w:t>
      </w:r>
      <w:r w:rsidR="00C34015" w:rsidRPr="005D5C1D">
        <w:rPr>
          <w:rFonts w:ascii="Book Antiqua" w:hAnsi="Book Antiqua"/>
          <w:sz w:val="24"/>
          <w:szCs w:val="24"/>
        </w:rPr>
        <w:t>Department of</w:t>
      </w:r>
      <w:r w:rsidR="00C34015" w:rsidRPr="005D5C1D">
        <w:rPr>
          <w:rFonts w:ascii="Book Antiqua" w:eastAsia="Book Antiqua" w:hAnsi="Book Antiqua" w:cs="Book Antiqua"/>
          <w:color w:val="000000"/>
          <w:sz w:val="24"/>
        </w:rPr>
        <w:t xml:space="preserve"> Surgery, Hospital Geral Roberto Santos, Salvador 41180-780, Bahia, Brazil</w:t>
      </w:r>
    </w:p>
    <w:p w14:paraId="7EF9309C" w14:textId="77777777" w:rsidR="00C34015" w:rsidRPr="005D5C1D" w:rsidRDefault="00C34015" w:rsidP="00C34015">
      <w:pPr>
        <w:pStyle w:val="Normal1"/>
        <w:snapToGrid w:val="0"/>
        <w:spacing w:line="360" w:lineRule="auto"/>
        <w:jc w:val="both"/>
        <w:rPr>
          <w:rFonts w:ascii="Book Antiqua" w:hAnsi="Book Antiqua" w:cs="Times"/>
          <w:b/>
          <w:bCs/>
          <w:sz w:val="24"/>
          <w:szCs w:val="24"/>
          <w:lang w:val="pt-BR"/>
        </w:rPr>
      </w:pPr>
    </w:p>
    <w:p w14:paraId="5E77FF4B" w14:textId="21925B5E" w:rsidR="00C34015" w:rsidRPr="005D5C1D" w:rsidRDefault="004B6764" w:rsidP="00C34015">
      <w:pPr>
        <w:pStyle w:val="Normal1"/>
        <w:snapToGrid w:val="0"/>
        <w:spacing w:line="360" w:lineRule="auto"/>
        <w:jc w:val="both"/>
        <w:rPr>
          <w:rFonts w:ascii="Book Antiqua" w:hAnsi="Book Antiqua" w:cs="Times"/>
          <w:b/>
          <w:bCs/>
          <w:sz w:val="24"/>
          <w:szCs w:val="24"/>
          <w:lang w:val="pt-BR"/>
        </w:rPr>
      </w:pPr>
      <w:r w:rsidRPr="005D5C1D">
        <w:rPr>
          <w:rFonts w:ascii="Book Antiqua" w:hAnsi="Book Antiqua" w:cs="Times"/>
          <w:b/>
          <w:bCs/>
          <w:sz w:val="24"/>
          <w:szCs w:val="24"/>
          <w:lang w:val="pt-BR"/>
        </w:rPr>
        <w:t>Maíra</w:t>
      </w:r>
      <w:r w:rsidRPr="005D5C1D">
        <w:rPr>
          <w:rFonts w:ascii="Book Antiqua" w:hAnsi="Book Antiqua" w:cs="Times"/>
          <w:b/>
          <w:bCs/>
          <w:sz w:val="24"/>
          <w:szCs w:val="24"/>
          <w:vertAlign w:val="superscript"/>
          <w:lang w:val="pt-BR"/>
        </w:rPr>
        <w:t xml:space="preserve"> </w:t>
      </w:r>
      <w:r w:rsidRPr="005D5C1D">
        <w:rPr>
          <w:rFonts w:ascii="Book Antiqua" w:hAnsi="Book Antiqua" w:cs="Times"/>
          <w:b/>
          <w:bCs/>
          <w:sz w:val="24"/>
          <w:szCs w:val="24"/>
          <w:lang w:val="pt-BR"/>
        </w:rPr>
        <w:t xml:space="preserve">Britto, </w:t>
      </w:r>
      <w:r w:rsidR="0098444B" w:rsidRPr="005D5C1D">
        <w:rPr>
          <w:rFonts w:ascii="Book Antiqua" w:hAnsi="Book Antiqua"/>
          <w:sz w:val="24"/>
          <w:szCs w:val="24"/>
        </w:rPr>
        <w:t>Department of</w:t>
      </w:r>
      <w:r w:rsidR="0098444B" w:rsidRPr="005D5C1D">
        <w:rPr>
          <w:rFonts w:ascii="Book Antiqua" w:eastAsia="Book Antiqua" w:hAnsi="Book Antiqua" w:cs="Book Antiqua"/>
          <w:color w:val="000000"/>
          <w:sz w:val="24"/>
        </w:rPr>
        <w:t xml:space="preserve"> </w:t>
      </w:r>
      <w:r w:rsidR="00C34015" w:rsidRPr="005D5C1D">
        <w:rPr>
          <w:rFonts w:ascii="Book Antiqua" w:eastAsia="Book Antiqua" w:hAnsi="Book Antiqua" w:cs="Book Antiqua"/>
          <w:color w:val="000000"/>
          <w:sz w:val="24"/>
        </w:rPr>
        <w:t>Gastroenterology and Hepatology, Hospital Geral Roberto Santos, Salvador 41180-780, Bahia, Brazil</w:t>
      </w:r>
    </w:p>
    <w:p w14:paraId="0DA00E0B" w14:textId="77777777" w:rsidR="00C34015" w:rsidRPr="005D5C1D" w:rsidRDefault="00C34015" w:rsidP="00C34015">
      <w:pPr>
        <w:pStyle w:val="Normal1"/>
        <w:snapToGrid w:val="0"/>
        <w:spacing w:line="360" w:lineRule="auto"/>
        <w:jc w:val="both"/>
        <w:rPr>
          <w:rFonts w:ascii="Book Antiqua" w:hAnsi="Book Antiqua" w:cs="Times"/>
          <w:b/>
          <w:bCs/>
          <w:sz w:val="24"/>
          <w:szCs w:val="24"/>
          <w:lang w:val="pt-BR"/>
        </w:rPr>
      </w:pPr>
    </w:p>
    <w:p w14:paraId="3EF31F96" w14:textId="3F392707" w:rsidR="0098444B" w:rsidRPr="005D5C1D" w:rsidRDefault="0098444B" w:rsidP="00C34015">
      <w:pPr>
        <w:pStyle w:val="Normal1"/>
        <w:snapToGrid w:val="0"/>
        <w:spacing w:line="360" w:lineRule="auto"/>
        <w:jc w:val="both"/>
        <w:rPr>
          <w:rFonts w:ascii="Book Antiqua" w:eastAsia="Book Antiqua" w:hAnsi="Book Antiqua" w:cs="Book Antiqua"/>
          <w:color w:val="000000"/>
          <w:sz w:val="24"/>
        </w:rPr>
      </w:pPr>
      <w:r w:rsidRPr="005D5C1D">
        <w:rPr>
          <w:rFonts w:ascii="Book Antiqua" w:hAnsi="Book Antiqua" w:cs="Times"/>
          <w:b/>
          <w:bCs/>
          <w:sz w:val="24"/>
          <w:szCs w:val="24"/>
          <w:lang w:val="pt-BR"/>
        </w:rPr>
        <w:t xml:space="preserve">Luiz Felipe de Farias Rodrigues, </w:t>
      </w:r>
      <w:r w:rsidRPr="005D5C1D">
        <w:rPr>
          <w:rFonts w:ascii="Book Antiqua" w:hAnsi="Book Antiqua"/>
          <w:sz w:val="24"/>
          <w:szCs w:val="24"/>
        </w:rPr>
        <w:t>Department of</w:t>
      </w:r>
      <w:r w:rsidR="004B6764" w:rsidRPr="005D5C1D">
        <w:rPr>
          <w:rFonts w:ascii="Book Antiqua" w:hAnsi="Book Antiqua" w:cs="Times"/>
          <w:b/>
          <w:bCs/>
          <w:sz w:val="24"/>
          <w:szCs w:val="24"/>
          <w:lang w:val="pt-BR"/>
        </w:rPr>
        <w:t xml:space="preserve"> </w:t>
      </w:r>
      <w:r w:rsidRPr="005D5C1D">
        <w:rPr>
          <w:rFonts w:ascii="Book Antiqua" w:eastAsia="Book Antiqua" w:hAnsi="Book Antiqua" w:cs="Book Antiqua"/>
          <w:color w:val="000000"/>
          <w:sz w:val="24"/>
        </w:rPr>
        <w:t>Radiology, Hospital Geral Roberto Santos, Salvador 41180-780, Bahia, Brazil</w:t>
      </w:r>
    </w:p>
    <w:p w14:paraId="0E9B0A58" w14:textId="6CE87A6D" w:rsidR="0098444B" w:rsidRPr="005D5C1D" w:rsidRDefault="0098444B" w:rsidP="00C34015">
      <w:pPr>
        <w:pStyle w:val="Normal1"/>
        <w:snapToGrid w:val="0"/>
        <w:spacing w:line="360" w:lineRule="auto"/>
        <w:jc w:val="both"/>
        <w:rPr>
          <w:rFonts w:ascii="Book Antiqua" w:eastAsia="Book Antiqua" w:hAnsi="Book Antiqua" w:cs="Book Antiqua"/>
          <w:color w:val="000000"/>
          <w:sz w:val="24"/>
        </w:rPr>
      </w:pPr>
    </w:p>
    <w:p w14:paraId="40A92F80" w14:textId="738E40F4" w:rsidR="0098444B" w:rsidRPr="005D5C1D" w:rsidRDefault="008A5023" w:rsidP="00C34015">
      <w:pPr>
        <w:pStyle w:val="Normal1"/>
        <w:snapToGrid w:val="0"/>
        <w:spacing w:line="360" w:lineRule="auto"/>
        <w:jc w:val="both"/>
        <w:rPr>
          <w:rFonts w:ascii="Book Antiqua" w:hAnsi="Book Antiqua" w:cs="Times"/>
          <w:sz w:val="24"/>
          <w:szCs w:val="24"/>
          <w:lang w:val="en-US"/>
        </w:rPr>
      </w:pPr>
      <w:r w:rsidRPr="005D5C1D">
        <w:rPr>
          <w:rFonts w:ascii="Book Antiqua" w:hAnsi="Book Antiqua" w:cs="Times"/>
          <w:b/>
          <w:bCs/>
          <w:sz w:val="24"/>
          <w:szCs w:val="24"/>
          <w:lang w:val="en-US"/>
        </w:rPr>
        <w:lastRenderedPageBreak/>
        <w:t>Sérgio Arruda</w:t>
      </w:r>
      <w:r w:rsidR="0098444B" w:rsidRPr="005D5C1D">
        <w:rPr>
          <w:rFonts w:ascii="Book Antiqua" w:hAnsi="Book Antiqua" w:cs="Times"/>
          <w:b/>
          <w:bCs/>
          <w:sz w:val="24"/>
          <w:szCs w:val="24"/>
          <w:lang w:val="en-US"/>
        </w:rPr>
        <w:t xml:space="preserve">, </w:t>
      </w:r>
      <w:r w:rsidR="0098444B" w:rsidRPr="005D5C1D">
        <w:rPr>
          <w:rFonts w:ascii="Book Antiqua" w:eastAsia="Book Antiqua" w:hAnsi="Book Antiqua" w:cs="Book Antiqua"/>
          <w:color w:val="000000"/>
          <w:sz w:val="24"/>
        </w:rPr>
        <w:t>Anatomia Patológica, Fiocruz - Bahia</w:t>
      </w:r>
      <w:r w:rsidR="00D37C9A" w:rsidRPr="005D5C1D">
        <w:rPr>
          <w:rFonts w:ascii="Book Antiqua" w:eastAsia="Book Antiqua" w:hAnsi="Book Antiqua" w:cs="Book Antiqua"/>
          <w:color w:val="000000"/>
          <w:sz w:val="24"/>
        </w:rPr>
        <w:t>,</w:t>
      </w:r>
      <w:r w:rsidR="0098444B" w:rsidRPr="005D5C1D">
        <w:rPr>
          <w:rFonts w:ascii="Book Antiqua" w:eastAsia="Book Antiqua" w:hAnsi="Book Antiqua" w:cs="Book Antiqua"/>
          <w:color w:val="000000"/>
          <w:sz w:val="24"/>
        </w:rPr>
        <w:t xml:space="preserve"> Universidade Estadual da Bahia, Salvador 40000</w:t>
      </w:r>
      <w:r w:rsidR="0024325C" w:rsidRPr="005D5C1D">
        <w:rPr>
          <w:rFonts w:ascii="Book Antiqua" w:eastAsia="Book Antiqua" w:hAnsi="Book Antiqua" w:cs="Book Antiqua"/>
          <w:color w:val="000000"/>
          <w:sz w:val="24"/>
        </w:rPr>
        <w:t>-</w:t>
      </w:r>
      <w:r w:rsidR="0098444B" w:rsidRPr="005D5C1D">
        <w:rPr>
          <w:rFonts w:ascii="Book Antiqua" w:eastAsia="Book Antiqua" w:hAnsi="Book Antiqua" w:cs="Book Antiqua"/>
          <w:color w:val="000000"/>
          <w:sz w:val="24"/>
        </w:rPr>
        <w:t>000, Bahia, Brazil</w:t>
      </w:r>
    </w:p>
    <w:p w14:paraId="7C084A0B" w14:textId="77777777" w:rsidR="0098444B" w:rsidRPr="005D5C1D" w:rsidRDefault="0098444B" w:rsidP="00C34015">
      <w:pPr>
        <w:pStyle w:val="Normal1"/>
        <w:snapToGrid w:val="0"/>
        <w:spacing w:line="360" w:lineRule="auto"/>
        <w:jc w:val="both"/>
        <w:rPr>
          <w:rFonts w:ascii="Book Antiqua" w:hAnsi="Book Antiqua" w:cs="Times"/>
          <w:b/>
          <w:bCs/>
          <w:sz w:val="24"/>
          <w:szCs w:val="24"/>
          <w:lang w:val="pt-BR"/>
        </w:rPr>
      </w:pPr>
    </w:p>
    <w:p w14:paraId="095021A4" w14:textId="3E03F0E6" w:rsidR="0098444B" w:rsidRPr="005D5C1D" w:rsidRDefault="0098444B" w:rsidP="00C34015">
      <w:pPr>
        <w:pStyle w:val="Normal1"/>
        <w:snapToGrid w:val="0"/>
        <w:spacing w:line="360" w:lineRule="auto"/>
        <w:jc w:val="both"/>
        <w:rPr>
          <w:rFonts w:ascii="Book Antiqua" w:eastAsia="Book Antiqua" w:hAnsi="Book Antiqua" w:cs="Book Antiqua"/>
          <w:color w:val="000000"/>
          <w:sz w:val="24"/>
        </w:rPr>
      </w:pPr>
      <w:r w:rsidRPr="005D5C1D">
        <w:rPr>
          <w:rFonts w:ascii="Book Antiqua" w:hAnsi="Book Antiqua" w:cs="Times"/>
          <w:b/>
          <w:bCs/>
          <w:sz w:val="24"/>
          <w:szCs w:val="24"/>
          <w:lang w:val="en-US"/>
        </w:rPr>
        <w:t>André</w:t>
      </w:r>
      <w:r w:rsidRPr="005D5C1D">
        <w:rPr>
          <w:rFonts w:ascii="Book Antiqua" w:hAnsi="Book Antiqua" w:cs="Times"/>
          <w:b/>
          <w:bCs/>
          <w:sz w:val="24"/>
          <w:szCs w:val="24"/>
          <w:vertAlign w:val="superscript"/>
          <w:lang w:val="en-US"/>
        </w:rPr>
        <w:t xml:space="preserve"> </w:t>
      </w:r>
      <w:r w:rsidRPr="005D5C1D">
        <w:rPr>
          <w:rFonts w:ascii="Book Antiqua" w:hAnsi="Book Antiqua" w:cs="Times"/>
          <w:b/>
          <w:bCs/>
          <w:sz w:val="24"/>
          <w:szCs w:val="24"/>
          <w:lang w:val="en-US"/>
        </w:rPr>
        <w:t>Castro Lyra,</w:t>
      </w:r>
      <w:r w:rsidRPr="005D5C1D">
        <w:rPr>
          <w:rFonts w:ascii="Book Antiqua" w:hAnsi="Book Antiqua" w:cs="Times"/>
          <w:sz w:val="24"/>
          <w:szCs w:val="24"/>
          <w:lang w:val="en-US"/>
        </w:rPr>
        <w:t xml:space="preserve"> </w:t>
      </w:r>
      <w:r w:rsidRPr="005D5C1D">
        <w:rPr>
          <w:rFonts w:ascii="Book Antiqua" w:hAnsi="Book Antiqua"/>
          <w:sz w:val="24"/>
          <w:szCs w:val="24"/>
        </w:rPr>
        <w:t>Department of</w:t>
      </w:r>
      <w:r w:rsidRPr="005D5C1D">
        <w:rPr>
          <w:rFonts w:ascii="Book Antiqua" w:eastAsia="Book Antiqua" w:hAnsi="Book Antiqua" w:cs="Book Antiqua"/>
          <w:color w:val="000000"/>
          <w:sz w:val="24"/>
        </w:rPr>
        <w:t xml:space="preserve"> Medicine, Division of Gastroenterology and Hepatology, Federal University of Bahia and Gastro-Hepatology Service, Salvador 40295-050, Bahia, Brazil</w:t>
      </w:r>
    </w:p>
    <w:p w14:paraId="4205BB7B" w14:textId="77777777" w:rsidR="0098444B" w:rsidRPr="005D5C1D" w:rsidRDefault="0098444B" w:rsidP="00C34015">
      <w:pPr>
        <w:pStyle w:val="Normal1"/>
        <w:snapToGrid w:val="0"/>
        <w:spacing w:line="360" w:lineRule="auto"/>
        <w:jc w:val="both"/>
        <w:rPr>
          <w:rFonts w:ascii="Book Antiqua" w:hAnsi="Book Antiqua" w:cs="Times"/>
          <w:b/>
          <w:bCs/>
          <w:sz w:val="24"/>
          <w:szCs w:val="24"/>
          <w:lang w:val="pt-BR"/>
        </w:rPr>
      </w:pPr>
    </w:p>
    <w:p w14:paraId="21FA3681" w14:textId="4D944383" w:rsidR="00A35334" w:rsidRPr="005D5C1D" w:rsidRDefault="004B6764" w:rsidP="00C34015">
      <w:pPr>
        <w:pStyle w:val="Normal1"/>
        <w:snapToGrid w:val="0"/>
        <w:spacing w:line="360" w:lineRule="auto"/>
        <w:jc w:val="both"/>
        <w:rPr>
          <w:rFonts w:ascii="Book Antiqua" w:hAnsi="Book Antiqua" w:cs="Times"/>
          <w:sz w:val="24"/>
          <w:szCs w:val="24"/>
          <w:lang w:val="pt-BR"/>
        </w:rPr>
      </w:pPr>
      <w:r w:rsidRPr="005D5C1D">
        <w:rPr>
          <w:rFonts w:ascii="Book Antiqua" w:hAnsi="Book Antiqua" w:cs="Times"/>
          <w:b/>
          <w:bCs/>
          <w:sz w:val="24"/>
          <w:szCs w:val="24"/>
          <w:lang w:val="pt-BR"/>
        </w:rPr>
        <w:t>Lourianne</w:t>
      </w:r>
      <w:r w:rsidRPr="005D5C1D">
        <w:rPr>
          <w:rFonts w:ascii="Book Antiqua" w:hAnsi="Book Antiqua" w:cs="Times"/>
          <w:b/>
          <w:bCs/>
          <w:sz w:val="24"/>
          <w:szCs w:val="24"/>
          <w:vertAlign w:val="superscript"/>
          <w:lang w:val="pt-BR"/>
        </w:rPr>
        <w:t xml:space="preserve">  </w:t>
      </w:r>
      <w:r w:rsidRPr="005D5C1D">
        <w:rPr>
          <w:rFonts w:ascii="Book Antiqua" w:hAnsi="Book Antiqua" w:cs="Times"/>
          <w:b/>
          <w:bCs/>
          <w:sz w:val="24"/>
          <w:szCs w:val="24"/>
          <w:lang w:val="pt-BR"/>
        </w:rPr>
        <w:t xml:space="preserve">Nascimento Cavalcante, </w:t>
      </w:r>
      <w:r w:rsidR="0098444B" w:rsidRPr="005D5C1D">
        <w:rPr>
          <w:rFonts w:ascii="Book Antiqua" w:hAnsi="Book Antiqua"/>
          <w:sz w:val="24"/>
          <w:szCs w:val="24"/>
        </w:rPr>
        <w:t>Department of</w:t>
      </w:r>
      <w:r w:rsidR="0098444B" w:rsidRPr="005D5C1D">
        <w:rPr>
          <w:rFonts w:ascii="Book Antiqua" w:eastAsia="Book Antiqua" w:hAnsi="Book Antiqua" w:cs="Book Antiqua"/>
          <w:color w:val="000000"/>
          <w:sz w:val="24"/>
        </w:rPr>
        <w:t xml:space="preserve"> Medicine, Division of Gastroenterology and Hepatology, Federal University of Bahia and SED-CHD Hospital Geral Roberto Santos, Salvador 40295</w:t>
      </w:r>
      <w:r w:rsidR="0024325C" w:rsidRPr="005D5C1D">
        <w:rPr>
          <w:rFonts w:ascii="Book Antiqua" w:eastAsia="Book Antiqua" w:hAnsi="Book Antiqua" w:cs="Book Antiqua"/>
          <w:color w:val="000000"/>
          <w:sz w:val="24"/>
        </w:rPr>
        <w:t>-</w:t>
      </w:r>
      <w:r w:rsidR="0098444B" w:rsidRPr="005D5C1D">
        <w:rPr>
          <w:rFonts w:ascii="Book Antiqua" w:eastAsia="Book Antiqua" w:hAnsi="Book Antiqua" w:cs="Book Antiqua"/>
          <w:color w:val="000000"/>
          <w:sz w:val="24"/>
        </w:rPr>
        <w:t>050, Bahia, Brazil</w:t>
      </w:r>
    </w:p>
    <w:p w14:paraId="65E611E2" w14:textId="77777777" w:rsidR="00A35334" w:rsidRPr="005D5C1D" w:rsidRDefault="00A35334" w:rsidP="00C34015">
      <w:pPr>
        <w:pStyle w:val="Default"/>
        <w:snapToGrid w:val="0"/>
        <w:spacing w:line="360" w:lineRule="auto"/>
        <w:jc w:val="both"/>
        <w:rPr>
          <w:rFonts w:ascii="Book Antiqua" w:eastAsia="Times New Roman" w:hAnsi="Book Antiqua"/>
          <w:b/>
          <w:color w:val="auto"/>
          <w:lang w:val="en-US"/>
        </w:rPr>
      </w:pPr>
    </w:p>
    <w:p w14:paraId="7AB3C779" w14:textId="29EF3641" w:rsidR="00A35334" w:rsidRPr="005D5C1D" w:rsidRDefault="004B6764" w:rsidP="00C34015">
      <w:pPr>
        <w:pStyle w:val="Default"/>
        <w:snapToGrid w:val="0"/>
        <w:spacing w:line="360" w:lineRule="auto"/>
        <w:jc w:val="both"/>
        <w:rPr>
          <w:rFonts w:ascii="Book Antiqua" w:hAnsi="Book Antiqua"/>
          <w:b/>
          <w:bCs/>
          <w:color w:val="auto"/>
          <w:lang w:val="en-US"/>
        </w:rPr>
      </w:pPr>
      <w:r w:rsidRPr="005D5C1D">
        <w:rPr>
          <w:rFonts w:ascii="Book Antiqua" w:hAnsi="Book Antiqua"/>
          <w:b/>
          <w:bCs/>
          <w:color w:val="auto"/>
          <w:lang w:val="en-US"/>
        </w:rPr>
        <w:t>Author contributions</w:t>
      </w:r>
      <w:r w:rsidR="0098444B" w:rsidRPr="005D5C1D">
        <w:rPr>
          <w:rFonts w:ascii="Book Antiqua" w:eastAsia="等线" w:hAnsi="Book Antiqua" w:hint="eastAsia"/>
          <w:b/>
          <w:bCs/>
          <w:color w:val="auto"/>
          <w:lang w:val="en-US" w:eastAsia="zh-CN"/>
        </w:rPr>
        <w:t>:</w:t>
      </w:r>
      <w:r w:rsidR="0098444B" w:rsidRPr="005D5C1D">
        <w:rPr>
          <w:rFonts w:ascii="Book Antiqua" w:eastAsia="等线" w:hAnsi="Book Antiqua"/>
          <w:b/>
          <w:bCs/>
          <w:color w:val="auto"/>
          <w:lang w:val="en-US" w:eastAsia="zh-CN"/>
        </w:rPr>
        <w:t xml:space="preserve"> </w:t>
      </w:r>
      <w:r w:rsidR="004C1459" w:rsidRPr="005D5C1D">
        <w:rPr>
          <w:rFonts w:ascii="Book Antiqua" w:eastAsia="Book Antiqua" w:hAnsi="Book Antiqua" w:cs="Book Antiqua"/>
        </w:rPr>
        <w:t>Lemaire CC</w:t>
      </w:r>
      <w:r w:rsidRPr="005D5C1D">
        <w:rPr>
          <w:rFonts w:ascii="Book Antiqua" w:hAnsi="Book Antiqua"/>
          <w:color w:val="auto"/>
          <w:lang w:val="en-US"/>
        </w:rPr>
        <w:t xml:space="preserve">, </w:t>
      </w:r>
      <w:r w:rsidR="004C1459" w:rsidRPr="005D5C1D">
        <w:rPr>
          <w:rFonts w:ascii="Book Antiqua" w:eastAsia="Book Antiqua" w:hAnsi="Book Antiqua" w:cs="Book Antiqua"/>
        </w:rPr>
        <w:t>Portilho ALC</w:t>
      </w:r>
      <w:r w:rsidRPr="005D5C1D">
        <w:rPr>
          <w:rFonts w:ascii="Book Antiqua" w:hAnsi="Book Antiqua"/>
          <w:color w:val="auto"/>
          <w:lang w:val="en-US"/>
        </w:rPr>
        <w:t xml:space="preserve">, </w:t>
      </w:r>
      <w:r w:rsidR="004C1459" w:rsidRPr="005D5C1D">
        <w:rPr>
          <w:rFonts w:ascii="Book Antiqua" w:eastAsia="Book Antiqua" w:hAnsi="Book Antiqua" w:cs="Book Antiqua"/>
        </w:rPr>
        <w:t>Pinheiro LV</w:t>
      </w:r>
      <w:r w:rsidRPr="005D5C1D">
        <w:rPr>
          <w:rFonts w:ascii="Book Antiqua" w:hAnsi="Book Antiqua"/>
          <w:color w:val="auto"/>
          <w:lang w:val="en-US"/>
        </w:rPr>
        <w:t xml:space="preserve">, </w:t>
      </w:r>
      <w:r w:rsidR="004C1459" w:rsidRPr="005D5C1D">
        <w:rPr>
          <w:rFonts w:ascii="Book Antiqua" w:eastAsia="Book Antiqua" w:hAnsi="Book Antiqua" w:cs="Book Antiqua"/>
        </w:rPr>
        <w:t>Vivas RA</w:t>
      </w:r>
      <w:r w:rsidRPr="005D5C1D">
        <w:rPr>
          <w:rFonts w:ascii="Book Antiqua" w:hAnsi="Book Antiqua"/>
          <w:color w:val="auto"/>
          <w:lang w:val="en-US"/>
        </w:rPr>
        <w:t xml:space="preserve">, </w:t>
      </w:r>
      <w:r w:rsidR="004C1459" w:rsidRPr="005D5C1D">
        <w:rPr>
          <w:rFonts w:ascii="Book Antiqua" w:eastAsia="Book Antiqua" w:hAnsi="Book Antiqua" w:cs="Book Antiqua"/>
        </w:rPr>
        <w:t>Britto M</w:t>
      </w:r>
      <w:r w:rsidRPr="005D5C1D">
        <w:rPr>
          <w:rFonts w:ascii="Book Antiqua" w:hAnsi="Book Antiqua"/>
          <w:color w:val="auto"/>
          <w:lang w:val="en-US"/>
        </w:rPr>
        <w:t xml:space="preserve">, </w:t>
      </w:r>
      <w:r w:rsidR="00517A35" w:rsidRPr="005D5C1D">
        <w:rPr>
          <w:rFonts w:ascii="Book Antiqua" w:hAnsi="Book Antiqua"/>
          <w:color w:val="auto"/>
          <w:lang w:val="en-US"/>
        </w:rPr>
        <w:t xml:space="preserve">and </w:t>
      </w:r>
      <w:r w:rsidR="004C1459" w:rsidRPr="005D5C1D">
        <w:rPr>
          <w:rFonts w:ascii="Book Antiqua" w:eastAsia="Book Antiqua" w:hAnsi="Book Antiqua" w:cs="Book Antiqua"/>
        </w:rPr>
        <w:t>Montenegro M</w:t>
      </w:r>
      <w:r w:rsidRPr="005D5C1D">
        <w:rPr>
          <w:rFonts w:ascii="Book Antiqua" w:hAnsi="Book Antiqua"/>
          <w:bCs/>
          <w:color w:val="auto"/>
          <w:lang w:val="en-US"/>
        </w:rPr>
        <w:t xml:space="preserve"> collected the patient’s clinical data; </w:t>
      </w:r>
      <w:r w:rsidR="004C1459" w:rsidRPr="005D5C1D">
        <w:rPr>
          <w:rFonts w:ascii="Book Antiqua" w:eastAsia="Book Antiqua" w:hAnsi="Book Antiqua" w:cs="Book Antiqua"/>
        </w:rPr>
        <w:t>Rodrigues LFF</w:t>
      </w:r>
      <w:r w:rsidRPr="005D5C1D">
        <w:rPr>
          <w:rFonts w:ascii="Book Antiqua" w:hAnsi="Book Antiqua"/>
          <w:bCs/>
          <w:color w:val="auto"/>
          <w:lang w:val="en-US"/>
        </w:rPr>
        <w:t xml:space="preserve"> analyzed the </w:t>
      </w:r>
      <w:r w:rsidR="004C1459" w:rsidRPr="005D5C1D">
        <w:rPr>
          <w:rFonts w:ascii="Book Antiqua" w:hAnsi="Book Antiqua"/>
          <w:bCs/>
          <w:color w:val="auto"/>
          <w:lang w:val="en-US"/>
        </w:rPr>
        <w:t>computed tomography</w:t>
      </w:r>
      <w:r w:rsidRPr="005D5C1D">
        <w:rPr>
          <w:rFonts w:ascii="Book Antiqua" w:hAnsi="Book Antiqua"/>
          <w:bCs/>
          <w:color w:val="auto"/>
          <w:lang w:val="en-US"/>
        </w:rPr>
        <w:t xml:space="preserve"> images; </w:t>
      </w:r>
      <w:r w:rsidR="004C1459" w:rsidRPr="005D5C1D">
        <w:rPr>
          <w:rFonts w:ascii="Book Antiqua" w:eastAsia="Book Antiqua" w:hAnsi="Book Antiqua" w:cs="Book Antiqua"/>
        </w:rPr>
        <w:t>Arruda S</w:t>
      </w:r>
      <w:r w:rsidR="007B4C90" w:rsidRPr="005D5C1D">
        <w:rPr>
          <w:rFonts w:ascii="Book Antiqua" w:hAnsi="Book Antiqua"/>
          <w:bCs/>
          <w:color w:val="auto"/>
          <w:lang w:val="en-US"/>
        </w:rPr>
        <w:t xml:space="preserve"> performed the</w:t>
      </w:r>
      <w:r w:rsidR="004C1459" w:rsidRPr="005D5C1D">
        <w:rPr>
          <w:rFonts w:ascii="Book Antiqua" w:hAnsi="Book Antiqua"/>
          <w:bCs/>
          <w:color w:val="auto"/>
          <w:lang w:val="en-US"/>
        </w:rPr>
        <w:t xml:space="preserve"> </w:t>
      </w:r>
      <w:r w:rsidR="007B4C90" w:rsidRPr="005D5C1D">
        <w:rPr>
          <w:rFonts w:ascii="Book Antiqua" w:hAnsi="Book Antiqua"/>
          <w:bCs/>
          <w:color w:val="auto"/>
          <w:lang w:val="en-US"/>
        </w:rPr>
        <w:t xml:space="preserve">anatomopathological analysis and provided the photos of the slides; </w:t>
      </w:r>
      <w:r w:rsidR="004C1459" w:rsidRPr="005D5C1D">
        <w:rPr>
          <w:rFonts w:ascii="Book Antiqua" w:eastAsia="Book Antiqua" w:hAnsi="Book Antiqua" w:cs="Book Antiqua"/>
        </w:rPr>
        <w:t>Lyra AC</w:t>
      </w:r>
      <w:r w:rsidRPr="005D5C1D">
        <w:rPr>
          <w:rFonts w:ascii="Book Antiqua" w:hAnsi="Book Antiqua"/>
          <w:color w:val="auto"/>
          <w:lang w:val="en-US"/>
        </w:rPr>
        <w:t xml:space="preserve"> and </w:t>
      </w:r>
      <w:r w:rsidR="004C1459" w:rsidRPr="005D5C1D">
        <w:rPr>
          <w:rFonts w:ascii="Book Antiqua" w:eastAsia="Book Antiqua" w:hAnsi="Book Antiqua" w:cs="Book Antiqua"/>
        </w:rPr>
        <w:t>Cavalcante LN</w:t>
      </w:r>
      <w:r w:rsidRPr="005D5C1D">
        <w:rPr>
          <w:rFonts w:ascii="Book Antiqua" w:hAnsi="Book Antiqua"/>
          <w:bCs/>
          <w:color w:val="auto"/>
          <w:lang w:val="en-US"/>
        </w:rPr>
        <w:t xml:space="preserve"> reviewed the data and wrote the paper.</w:t>
      </w:r>
    </w:p>
    <w:p w14:paraId="7ADBBACC" w14:textId="77777777" w:rsidR="00A35334" w:rsidRPr="005D5C1D" w:rsidRDefault="00A35334" w:rsidP="00C34015">
      <w:pPr>
        <w:pStyle w:val="Normal1"/>
        <w:shd w:val="clear" w:color="auto" w:fill="FFFFFF"/>
        <w:snapToGrid w:val="0"/>
        <w:spacing w:line="360" w:lineRule="auto"/>
        <w:jc w:val="both"/>
        <w:rPr>
          <w:rFonts w:ascii="Book Antiqua" w:eastAsia="Times New Roman" w:hAnsi="Book Antiqua" w:cs="Times"/>
          <w:b/>
          <w:sz w:val="24"/>
          <w:szCs w:val="24"/>
        </w:rPr>
      </w:pPr>
    </w:p>
    <w:p w14:paraId="5A9A0CC8" w14:textId="4BEED893" w:rsidR="00A35334" w:rsidRPr="005D5C1D" w:rsidRDefault="004B6764" w:rsidP="00C34015">
      <w:pPr>
        <w:pStyle w:val="Normal1"/>
        <w:shd w:val="clear" w:color="auto" w:fill="FFFFFF"/>
        <w:snapToGrid w:val="0"/>
        <w:spacing w:line="360" w:lineRule="auto"/>
        <w:jc w:val="both"/>
        <w:rPr>
          <w:rFonts w:ascii="Book Antiqua" w:eastAsia="Times New Roman" w:hAnsi="Book Antiqua" w:cs="Times"/>
          <w:sz w:val="24"/>
          <w:szCs w:val="24"/>
          <w:shd w:val="clear" w:color="auto" w:fill="FFFFFF"/>
          <w:lang w:val="pt-BR"/>
        </w:rPr>
      </w:pPr>
      <w:r w:rsidRPr="005D5C1D">
        <w:rPr>
          <w:rFonts w:ascii="Book Antiqua" w:eastAsia="Times New Roman" w:hAnsi="Book Antiqua" w:cs="Times"/>
          <w:b/>
          <w:bCs/>
          <w:sz w:val="24"/>
          <w:szCs w:val="24"/>
          <w:shd w:val="clear" w:color="auto" w:fill="FFFFFF"/>
          <w:lang w:val="pt-BR"/>
        </w:rPr>
        <w:t xml:space="preserve">Corresponding author: </w:t>
      </w:r>
      <w:r w:rsidR="004C1459" w:rsidRPr="005D5C1D">
        <w:rPr>
          <w:rFonts w:ascii="Book Antiqua" w:eastAsia="Book Antiqua" w:hAnsi="Book Antiqua" w:cs="Book Antiqua"/>
          <w:b/>
          <w:bCs/>
          <w:color w:val="000000"/>
          <w:sz w:val="24"/>
        </w:rPr>
        <w:t xml:space="preserve">Lourianne Nascimento Cavalcante, MD, PhD, Associate Professor, Associate Specialist, </w:t>
      </w:r>
      <w:r w:rsidR="004C1459" w:rsidRPr="005D5C1D">
        <w:rPr>
          <w:rFonts w:ascii="Book Antiqua" w:hAnsi="Book Antiqua"/>
          <w:sz w:val="24"/>
          <w:szCs w:val="24"/>
        </w:rPr>
        <w:t>Department of</w:t>
      </w:r>
      <w:r w:rsidR="004C1459" w:rsidRPr="005D5C1D">
        <w:rPr>
          <w:rFonts w:ascii="Book Antiqua" w:eastAsia="Book Antiqua" w:hAnsi="Book Antiqua" w:cs="Book Antiqua"/>
          <w:color w:val="000000"/>
          <w:sz w:val="24"/>
        </w:rPr>
        <w:t xml:space="preserve"> Medicine, Division of Gastroenterology and Hepatology, Federal University of Bahia and SED-CHD Hospital Geral Roberto Santos, Av. Reitor Miguel Calmon, S/N - Vale do Canela, Salvador 40295</w:t>
      </w:r>
      <w:r w:rsidR="0024325C" w:rsidRPr="005D5C1D">
        <w:rPr>
          <w:rFonts w:ascii="Book Antiqua" w:eastAsia="Book Antiqua" w:hAnsi="Book Antiqua" w:cs="Book Antiqua"/>
          <w:color w:val="000000"/>
          <w:sz w:val="24"/>
        </w:rPr>
        <w:t>-</w:t>
      </w:r>
      <w:r w:rsidR="004C1459" w:rsidRPr="005D5C1D">
        <w:rPr>
          <w:rFonts w:ascii="Book Antiqua" w:eastAsia="Book Antiqua" w:hAnsi="Book Antiqua" w:cs="Book Antiqua"/>
          <w:color w:val="000000"/>
          <w:sz w:val="24"/>
        </w:rPr>
        <w:t>050, Bahia, Brazil. lourianne@gmail.com</w:t>
      </w:r>
    </w:p>
    <w:p w14:paraId="7522CC8C" w14:textId="24F74D08" w:rsidR="004C1459" w:rsidRPr="005D5C1D" w:rsidRDefault="004C1459" w:rsidP="00C34015">
      <w:pPr>
        <w:pStyle w:val="Normal1"/>
        <w:shd w:val="clear" w:color="auto" w:fill="FFFFFF"/>
        <w:snapToGrid w:val="0"/>
        <w:spacing w:line="360" w:lineRule="auto"/>
        <w:jc w:val="both"/>
        <w:rPr>
          <w:rFonts w:ascii="Book Antiqua" w:hAnsi="Book Antiqua" w:cs="Times"/>
          <w:sz w:val="24"/>
          <w:szCs w:val="24"/>
          <w:lang w:val="pt-BR"/>
        </w:rPr>
      </w:pPr>
    </w:p>
    <w:p w14:paraId="78C98706" w14:textId="77777777" w:rsidR="0024325C" w:rsidRPr="005D5C1D" w:rsidRDefault="0024325C" w:rsidP="0024325C">
      <w:pPr>
        <w:spacing w:after="0" w:line="360" w:lineRule="auto"/>
        <w:jc w:val="both"/>
      </w:pPr>
      <w:r w:rsidRPr="005D5C1D">
        <w:rPr>
          <w:rFonts w:ascii="Book Antiqua" w:eastAsia="Book Antiqua" w:hAnsi="Book Antiqua" w:cs="Book Antiqua"/>
          <w:b/>
          <w:bCs/>
          <w:color w:val="000000"/>
          <w:sz w:val="24"/>
        </w:rPr>
        <w:t xml:space="preserve">Received: </w:t>
      </w:r>
      <w:r w:rsidRPr="005D5C1D">
        <w:rPr>
          <w:rFonts w:ascii="Book Antiqua" w:eastAsia="Book Antiqua" w:hAnsi="Book Antiqua" w:cs="Book Antiqua"/>
          <w:color w:val="000000"/>
          <w:sz w:val="24"/>
        </w:rPr>
        <w:t>April 19, 2020</w:t>
      </w:r>
    </w:p>
    <w:p w14:paraId="664DE35E" w14:textId="77777777" w:rsidR="0024325C" w:rsidRPr="005D5C1D" w:rsidRDefault="0024325C" w:rsidP="0024325C">
      <w:pPr>
        <w:spacing w:after="0" w:line="360" w:lineRule="auto"/>
        <w:jc w:val="both"/>
      </w:pPr>
      <w:r w:rsidRPr="005D5C1D">
        <w:rPr>
          <w:rFonts w:ascii="Book Antiqua" w:eastAsia="Book Antiqua" w:hAnsi="Book Antiqua" w:cs="Book Antiqua"/>
          <w:b/>
          <w:bCs/>
          <w:color w:val="000000"/>
          <w:sz w:val="24"/>
        </w:rPr>
        <w:t xml:space="preserve">Revised: </w:t>
      </w:r>
      <w:r w:rsidRPr="005D5C1D">
        <w:rPr>
          <w:rFonts w:ascii="Book Antiqua" w:eastAsia="Book Antiqua" w:hAnsi="Book Antiqua" w:cs="Book Antiqua"/>
          <w:color w:val="000000"/>
          <w:sz w:val="24"/>
        </w:rPr>
        <w:t>August 2, 2020</w:t>
      </w:r>
    </w:p>
    <w:p w14:paraId="55188675" w14:textId="4E69E8B5" w:rsidR="0024325C" w:rsidRPr="005D5C1D" w:rsidRDefault="0024325C" w:rsidP="0024325C">
      <w:pPr>
        <w:spacing w:after="0" w:line="360" w:lineRule="auto"/>
        <w:jc w:val="both"/>
      </w:pPr>
      <w:r w:rsidRPr="005D5C1D">
        <w:rPr>
          <w:rFonts w:ascii="Book Antiqua" w:eastAsia="Book Antiqua" w:hAnsi="Book Antiqua" w:cs="Book Antiqua"/>
          <w:b/>
          <w:bCs/>
          <w:color w:val="000000"/>
          <w:sz w:val="24"/>
        </w:rPr>
        <w:t xml:space="preserve">Accepted: </w:t>
      </w:r>
      <w:r w:rsidR="00752B23" w:rsidRPr="005D5C1D">
        <w:rPr>
          <w:rFonts w:ascii="Book Antiqua" w:eastAsia="Book Antiqua" w:hAnsi="Book Antiqua" w:cs="Book Antiqua"/>
          <w:color w:val="000000"/>
          <w:sz w:val="24"/>
        </w:rPr>
        <w:t>August 29, 2020</w:t>
      </w:r>
    </w:p>
    <w:p w14:paraId="3E52E647" w14:textId="54FE9DA5" w:rsidR="0024325C" w:rsidRPr="005D5C1D" w:rsidRDefault="0024325C" w:rsidP="0024325C">
      <w:pPr>
        <w:pStyle w:val="Normal1"/>
        <w:shd w:val="clear" w:color="auto" w:fill="FFFFFF"/>
        <w:snapToGrid w:val="0"/>
        <w:spacing w:line="360" w:lineRule="auto"/>
        <w:jc w:val="both"/>
        <w:rPr>
          <w:rFonts w:ascii="Book Antiqua" w:eastAsia="等线" w:hAnsi="Book Antiqua" w:cs="Times"/>
          <w:sz w:val="24"/>
          <w:szCs w:val="24"/>
          <w:lang w:val="pt-BR" w:eastAsia="zh-CN"/>
        </w:rPr>
      </w:pPr>
      <w:r w:rsidRPr="005D5C1D">
        <w:rPr>
          <w:rFonts w:ascii="Book Antiqua" w:eastAsia="Book Antiqua" w:hAnsi="Book Antiqua" w:cs="Book Antiqua"/>
          <w:b/>
          <w:bCs/>
          <w:color w:val="000000"/>
          <w:sz w:val="24"/>
        </w:rPr>
        <w:t>Published online:</w:t>
      </w:r>
      <w:r w:rsidR="00040D42" w:rsidRPr="005D5C1D">
        <w:rPr>
          <w:rFonts w:ascii="Book Antiqua" w:eastAsia="等线" w:hAnsi="Book Antiqua" w:cs="Book Antiqua" w:hint="eastAsia"/>
          <w:b/>
          <w:bCs/>
          <w:color w:val="000000"/>
          <w:sz w:val="24"/>
          <w:lang w:eastAsia="zh-CN"/>
        </w:rPr>
        <w:t xml:space="preserve"> </w:t>
      </w:r>
      <w:r w:rsidR="00040D42" w:rsidRPr="005D5C1D">
        <w:rPr>
          <w:rFonts w:ascii="Book Antiqua" w:eastAsia="Book Antiqua" w:hAnsi="Book Antiqua" w:cs="Book Antiqua"/>
          <w:color w:val="000000"/>
          <w:sz w:val="24"/>
          <w:lang w:val="en-US"/>
        </w:rPr>
        <w:t>September 26, 2020</w:t>
      </w:r>
    </w:p>
    <w:p w14:paraId="2B14C208" w14:textId="77777777" w:rsidR="0024325C" w:rsidRPr="005D5C1D" w:rsidRDefault="0024325C">
      <w:pPr>
        <w:spacing w:after="0" w:line="240" w:lineRule="auto"/>
        <w:rPr>
          <w:rFonts w:ascii="Book Antiqua" w:eastAsia="Times New Roman" w:hAnsi="Book Antiqua" w:cs="Times New Roman"/>
          <w:b/>
          <w:bCs/>
          <w:sz w:val="24"/>
          <w:szCs w:val="24"/>
          <w:lang w:val="en-US" w:eastAsia="pt-BR"/>
        </w:rPr>
      </w:pPr>
      <w:r w:rsidRPr="005D5C1D">
        <w:rPr>
          <w:rFonts w:ascii="Book Antiqua" w:eastAsia="Times New Roman" w:hAnsi="Book Antiqua" w:cs="Times New Roman"/>
          <w:b/>
          <w:bCs/>
          <w:sz w:val="24"/>
          <w:szCs w:val="24"/>
          <w:lang w:val="en-US" w:eastAsia="pt-BR"/>
        </w:rPr>
        <w:br w:type="page"/>
      </w:r>
    </w:p>
    <w:p w14:paraId="30CC4A5A" w14:textId="228C253F" w:rsidR="00A35334" w:rsidRPr="005D5C1D" w:rsidRDefault="004B6764" w:rsidP="0024325C">
      <w:pPr>
        <w:shd w:val="clear" w:color="auto" w:fill="FFFFFF"/>
        <w:spacing w:after="0" w:line="360" w:lineRule="auto"/>
        <w:jc w:val="both"/>
        <w:rPr>
          <w:rFonts w:ascii="Book Antiqua" w:eastAsia="Times New Roman" w:hAnsi="Book Antiqua" w:cs="Times New Roman"/>
          <w:b/>
          <w:bCs/>
          <w:sz w:val="24"/>
          <w:szCs w:val="24"/>
          <w:lang w:val="en-US" w:eastAsia="pt-BR"/>
        </w:rPr>
      </w:pPr>
      <w:r w:rsidRPr="005D5C1D">
        <w:rPr>
          <w:rFonts w:ascii="Book Antiqua" w:eastAsia="Times New Roman" w:hAnsi="Book Antiqua" w:cs="Times New Roman"/>
          <w:b/>
          <w:bCs/>
          <w:sz w:val="24"/>
          <w:szCs w:val="24"/>
          <w:lang w:val="en-US" w:eastAsia="pt-BR"/>
        </w:rPr>
        <w:t>Abstract</w:t>
      </w:r>
    </w:p>
    <w:p w14:paraId="757DB4D4" w14:textId="50A2D808" w:rsidR="0024325C" w:rsidRPr="005D5C1D" w:rsidRDefault="0024325C" w:rsidP="0024325C">
      <w:pPr>
        <w:autoSpaceDE w:val="0"/>
        <w:autoSpaceDN w:val="0"/>
        <w:spacing w:after="0" w:line="360" w:lineRule="auto"/>
        <w:jc w:val="both"/>
        <w:rPr>
          <w:rFonts w:ascii="Book Antiqua" w:hAnsi="Book Antiqua" w:cs="等线"/>
          <w:sz w:val="24"/>
          <w:szCs w:val="24"/>
        </w:rPr>
      </w:pPr>
      <w:r w:rsidRPr="005D5C1D">
        <w:rPr>
          <w:rFonts w:ascii="Book Antiqua" w:hAnsi="Book Antiqua" w:cs="等线"/>
          <w:sz w:val="24"/>
          <w:szCs w:val="24"/>
        </w:rPr>
        <w:t>BACKGROUND</w:t>
      </w:r>
    </w:p>
    <w:p w14:paraId="5357ADF8" w14:textId="4B304A5A" w:rsidR="0024325C" w:rsidRPr="005D5C1D" w:rsidRDefault="004B6764" w:rsidP="00C34015">
      <w:pPr>
        <w:spacing w:after="0" w:line="360" w:lineRule="auto"/>
        <w:jc w:val="both"/>
        <w:rPr>
          <w:rStyle w:val="a5"/>
          <w:rFonts w:ascii="Book Antiqua" w:hAnsi="Book Antiqua"/>
          <w:i w:val="0"/>
          <w:iCs w:val="0"/>
          <w:color w:val="0E101A"/>
          <w:sz w:val="24"/>
          <w:szCs w:val="24"/>
          <w:lang w:val="en-US"/>
        </w:rPr>
      </w:pPr>
      <w:r w:rsidRPr="005D5C1D">
        <w:rPr>
          <w:rStyle w:val="a5"/>
          <w:rFonts w:ascii="Book Antiqua" w:hAnsi="Book Antiqua"/>
          <w:i w:val="0"/>
          <w:color w:val="0E101A"/>
          <w:sz w:val="24"/>
          <w:szCs w:val="24"/>
          <w:lang w:val="en-US"/>
        </w:rPr>
        <w:t>Sweet’s syndrome, also known as acute febrile neutrophilic dermatosis, is a rare skin disorder that may be associated with cancer</w:t>
      </w:r>
      <w:r w:rsidRPr="005D5C1D">
        <w:rPr>
          <w:rStyle w:val="a5"/>
          <w:rFonts w:ascii="Book Antiqua" w:hAnsi="Book Antiqua"/>
          <w:color w:val="0E101A"/>
          <w:sz w:val="24"/>
          <w:szCs w:val="24"/>
          <w:lang w:val="en-US"/>
        </w:rPr>
        <w:t>.</w:t>
      </w:r>
    </w:p>
    <w:p w14:paraId="252CDC35" w14:textId="77777777" w:rsidR="0024325C" w:rsidRPr="005D5C1D" w:rsidRDefault="0024325C" w:rsidP="00C34015">
      <w:pPr>
        <w:spacing w:after="0" w:line="360" w:lineRule="auto"/>
        <w:jc w:val="both"/>
        <w:rPr>
          <w:rStyle w:val="a5"/>
          <w:rFonts w:ascii="Book Antiqua" w:hAnsi="Book Antiqua"/>
          <w:i w:val="0"/>
          <w:iCs w:val="0"/>
          <w:color w:val="0E101A"/>
          <w:sz w:val="24"/>
          <w:szCs w:val="24"/>
          <w:lang w:val="en-US"/>
        </w:rPr>
      </w:pPr>
    </w:p>
    <w:p w14:paraId="76CD0EC6" w14:textId="6744885D" w:rsidR="0024325C" w:rsidRPr="005D5C1D" w:rsidRDefault="0024325C" w:rsidP="0024325C">
      <w:pPr>
        <w:autoSpaceDE w:val="0"/>
        <w:autoSpaceDN w:val="0"/>
        <w:spacing w:after="0" w:line="360" w:lineRule="auto"/>
        <w:jc w:val="both"/>
        <w:rPr>
          <w:rStyle w:val="a5"/>
          <w:rFonts w:ascii="Book Antiqua" w:hAnsi="Book Antiqua" w:cs="等线"/>
          <w:i w:val="0"/>
          <w:iCs w:val="0"/>
          <w:sz w:val="24"/>
          <w:szCs w:val="24"/>
        </w:rPr>
      </w:pPr>
      <w:r w:rsidRPr="005D5C1D">
        <w:rPr>
          <w:rFonts w:ascii="Book Antiqua" w:hAnsi="Book Antiqua" w:cs="等线"/>
          <w:sz w:val="24"/>
          <w:szCs w:val="24"/>
        </w:rPr>
        <w:t>CASE SUMMARY</w:t>
      </w:r>
    </w:p>
    <w:p w14:paraId="4073236B" w14:textId="75F9D217" w:rsidR="0024325C" w:rsidRPr="005D5C1D" w:rsidRDefault="0024325C" w:rsidP="00C34015">
      <w:pPr>
        <w:spacing w:after="0" w:line="360" w:lineRule="auto"/>
        <w:jc w:val="both"/>
        <w:rPr>
          <w:rFonts w:ascii="Book Antiqua" w:hAnsi="Book Antiqua"/>
          <w:sz w:val="24"/>
          <w:szCs w:val="24"/>
          <w:lang w:val="en-US"/>
        </w:rPr>
      </w:pPr>
      <w:r w:rsidRPr="005D5C1D">
        <w:rPr>
          <w:rStyle w:val="a5"/>
          <w:rFonts w:ascii="Book Antiqua" w:hAnsi="Book Antiqua"/>
          <w:i w:val="0"/>
          <w:iCs w:val="0"/>
          <w:color w:val="0E101A"/>
          <w:sz w:val="24"/>
          <w:szCs w:val="24"/>
          <w:lang w:val="en-US"/>
        </w:rPr>
        <w:t>A</w:t>
      </w:r>
      <w:r w:rsidRPr="005D5C1D">
        <w:rPr>
          <w:rFonts w:ascii="Book Antiqua" w:hAnsi="Book Antiqua"/>
          <w:sz w:val="24"/>
          <w:szCs w:val="24"/>
          <w:lang w:val="en-US"/>
        </w:rPr>
        <w:t xml:space="preserve"> </w:t>
      </w:r>
      <w:r w:rsidR="004B6764" w:rsidRPr="005D5C1D">
        <w:rPr>
          <w:rFonts w:ascii="Book Antiqua" w:hAnsi="Book Antiqua"/>
          <w:sz w:val="24"/>
          <w:szCs w:val="24"/>
          <w:lang w:val="en-US"/>
        </w:rPr>
        <w:t>58-year-old female presented with a cholestatic syndrome and significant weight loss three months before admission. Five months earlier, she had abruptly developed skin lesions with erythematous papules that evolved to erythematous blisters. Clinical evaluation and laboratory tests confirmed hepatic cholangiocarcinoma. Skin lesions histopathological findings showed neutrophilic dermatosis, massive edema, fibrin, necrosis, and elastosis. These results, in association with the macroscopic aspects of the findings, led to the diagnosis of paraneoplastic Sweet’s syndrome due to cholangiocarcinoma. As staging was consistent with an advanced tumor without a cure perspective, we opted to perform percutaneous biliary drainage, and subsequently, palliative care. Eventually, after a few weeks, the patient died.</w:t>
      </w:r>
    </w:p>
    <w:p w14:paraId="0BFDA542" w14:textId="1CB993D8" w:rsidR="0024325C" w:rsidRPr="005D5C1D" w:rsidRDefault="0024325C" w:rsidP="00C34015">
      <w:pPr>
        <w:spacing w:after="0" w:line="360" w:lineRule="auto"/>
        <w:jc w:val="both"/>
        <w:rPr>
          <w:rFonts w:ascii="Book Antiqua" w:hAnsi="Book Antiqua"/>
          <w:sz w:val="24"/>
          <w:szCs w:val="24"/>
          <w:lang w:val="en-US"/>
        </w:rPr>
      </w:pPr>
    </w:p>
    <w:p w14:paraId="16698828" w14:textId="2165B30E" w:rsidR="0024325C" w:rsidRPr="005D5C1D" w:rsidRDefault="0024325C" w:rsidP="00C34015">
      <w:pPr>
        <w:spacing w:after="0" w:line="360" w:lineRule="auto"/>
        <w:jc w:val="both"/>
        <w:rPr>
          <w:rFonts w:ascii="Book Antiqua" w:hAnsi="Book Antiqua" w:cs="等线"/>
          <w:sz w:val="24"/>
          <w:szCs w:val="24"/>
        </w:rPr>
      </w:pPr>
      <w:r w:rsidRPr="005D5C1D">
        <w:rPr>
          <w:rFonts w:ascii="Book Antiqua" w:hAnsi="Book Antiqua" w:cs="等线"/>
          <w:sz w:val="24"/>
          <w:szCs w:val="24"/>
        </w:rPr>
        <w:t>CONCLUSION</w:t>
      </w:r>
    </w:p>
    <w:p w14:paraId="30E42677" w14:textId="6465EE93" w:rsidR="00A35334" w:rsidRPr="005D5C1D" w:rsidRDefault="004B6764" w:rsidP="00C34015">
      <w:pPr>
        <w:spacing w:after="0" w:line="360" w:lineRule="auto"/>
        <w:jc w:val="both"/>
        <w:rPr>
          <w:rStyle w:val="a5"/>
          <w:rFonts w:ascii="Book Antiqua" w:hAnsi="Book Antiqua" w:cs="Times New Roman"/>
          <w:i w:val="0"/>
          <w:color w:val="0E101A"/>
          <w:sz w:val="24"/>
          <w:szCs w:val="24"/>
          <w:lang w:val="en-US"/>
        </w:rPr>
      </w:pPr>
      <w:r w:rsidRPr="005D5C1D">
        <w:rPr>
          <w:rFonts w:ascii="Book Antiqua" w:hAnsi="Book Antiqua"/>
          <w:sz w:val="24"/>
          <w:szCs w:val="24"/>
          <w:lang w:val="en-US"/>
        </w:rPr>
        <w:t>In conclusion, the diagnosis of the underlying disease-causing</w:t>
      </w:r>
      <w:r w:rsidR="007907D2" w:rsidRPr="005D5C1D">
        <w:rPr>
          <w:rFonts w:ascii="Book Antiqua" w:hAnsi="Book Antiqua"/>
          <w:sz w:val="24"/>
          <w:szCs w:val="24"/>
          <w:lang w:val="en-US"/>
        </w:rPr>
        <w:t xml:space="preserve"> </w:t>
      </w:r>
      <w:r w:rsidRPr="005D5C1D">
        <w:rPr>
          <w:rStyle w:val="a5"/>
          <w:rFonts w:ascii="Book Antiqua" w:hAnsi="Book Antiqua"/>
          <w:i w:val="0"/>
          <w:iCs w:val="0"/>
          <w:color w:val="0E101A"/>
          <w:sz w:val="24"/>
          <w:szCs w:val="24"/>
          <w:lang w:val="en-US"/>
        </w:rPr>
        <w:t>Sweet’s syndrome</w:t>
      </w:r>
      <w:r w:rsidR="007907D2" w:rsidRPr="005D5C1D">
        <w:rPr>
          <w:rFonts w:ascii="Book Antiqua" w:hAnsi="Book Antiqua"/>
          <w:sz w:val="24"/>
          <w:szCs w:val="24"/>
          <w:lang w:val="en-US"/>
        </w:rPr>
        <w:t xml:space="preserve"> </w:t>
      </w:r>
      <w:r w:rsidRPr="005D5C1D">
        <w:rPr>
          <w:rFonts w:ascii="Book Antiqua" w:hAnsi="Book Antiqua"/>
          <w:sz w:val="24"/>
          <w:szCs w:val="24"/>
          <w:lang w:val="en-US"/>
        </w:rPr>
        <w:t>must be accurate, and patients need to be followed-up, as neoplasia such as cholangiocarcinoma may be a later manifestation.</w:t>
      </w:r>
    </w:p>
    <w:p w14:paraId="44259C44" w14:textId="77777777" w:rsidR="007907D2" w:rsidRPr="005D5C1D" w:rsidRDefault="007907D2" w:rsidP="00C34015">
      <w:pPr>
        <w:spacing w:after="0" w:line="360" w:lineRule="auto"/>
        <w:jc w:val="both"/>
        <w:rPr>
          <w:rFonts w:ascii="Book Antiqua" w:hAnsi="Book Antiqua"/>
          <w:sz w:val="24"/>
          <w:szCs w:val="24"/>
          <w:lang w:val="en-US"/>
        </w:rPr>
      </w:pPr>
    </w:p>
    <w:p w14:paraId="3BA47E45" w14:textId="7D43D5A1" w:rsidR="00A35334" w:rsidRPr="005D5C1D" w:rsidRDefault="004B6764" w:rsidP="00C34015">
      <w:pPr>
        <w:spacing w:after="0" w:line="360" w:lineRule="auto"/>
        <w:jc w:val="both"/>
        <w:rPr>
          <w:rFonts w:ascii="Book Antiqua" w:hAnsi="Book Antiqua"/>
          <w:iCs/>
          <w:sz w:val="24"/>
          <w:szCs w:val="24"/>
          <w:lang w:val="en-US"/>
        </w:rPr>
      </w:pPr>
      <w:r w:rsidRPr="005D5C1D">
        <w:rPr>
          <w:rFonts w:ascii="Book Antiqua" w:hAnsi="Book Antiqua" w:cs="Times New Roman"/>
          <w:b/>
          <w:bCs/>
          <w:iCs/>
          <w:sz w:val="24"/>
          <w:szCs w:val="24"/>
          <w:lang w:val="en-US"/>
        </w:rPr>
        <w:t>Key</w:t>
      </w:r>
      <w:r w:rsidR="007907D2" w:rsidRPr="005D5C1D">
        <w:rPr>
          <w:rFonts w:ascii="Book Antiqua" w:hAnsi="Book Antiqua" w:cs="Times New Roman"/>
          <w:b/>
          <w:bCs/>
          <w:iCs/>
          <w:sz w:val="24"/>
          <w:szCs w:val="24"/>
          <w:lang w:val="en-US"/>
        </w:rPr>
        <w:t xml:space="preserve"> </w:t>
      </w:r>
      <w:r w:rsidR="00040D42" w:rsidRPr="005D5C1D">
        <w:rPr>
          <w:rFonts w:ascii="Book Antiqua" w:hAnsi="Book Antiqua" w:cs="Times New Roman" w:hint="eastAsia"/>
          <w:b/>
          <w:bCs/>
          <w:iCs/>
          <w:sz w:val="24"/>
          <w:szCs w:val="24"/>
          <w:lang w:val="en-US" w:eastAsia="zh-CN"/>
        </w:rPr>
        <w:t>W</w:t>
      </w:r>
      <w:r w:rsidRPr="005D5C1D">
        <w:rPr>
          <w:rFonts w:ascii="Book Antiqua" w:hAnsi="Book Antiqua" w:cs="Times New Roman"/>
          <w:b/>
          <w:bCs/>
          <w:iCs/>
          <w:sz w:val="24"/>
          <w:szCs w:val="24"/>
          <w:lang w:val="en-US"/>
        </w:rPr>
        <w:t>ords:</w:t>
      </w:r>
      <w:r w:rsidRPr="005D5C1D">
        <w:rPr>
          <w:rFonts w:ascii="Book Antiqua" w:hAnsi="Book Antiqua" w:cs="Times New Roman"/>
          <w:iCs/>
          <w:sz w:val="24"/>
          <w:szCs w:val="24"/>
          <w:lang w:val="en-US"/>
        </w:rPr>
        <w:t xml:space="preserve"> Cholangiocarcinoma; Paraneoplastic syndrome; Sweet syndrome; Case report; Bullous lesions; Cholestasis</w:t>
      </w:r>
    </w:p>
    <w:p w14:paraId="308CEB25" w14:textId="4C868471" w:rsidR="00A35334" w:rsidRPr="005D5C1D" w:rsidRDefault="00A35334" w:rsidP="00C34015">
      <w:pPr>
        <w:shd w:val="clear" w:color="auto" w:fill="FFFFFF"/>
        <w:spacing w:after="0" w:line="360" w:lineRule="auto"/>
        <w:jc w:val="both"/>
        <w:rPr>
          <w:rFonts w:ascii="Book Antiqua" w:eastAsia="Times New Roman" w:hAnsi="Book Antiqua" w:cs="Times New Roman"/>
          <w:sz w:val="24"/>
          <w:szCs w:val="24"/>
          <w:lang w:val="en-US" w:eastAsia="pt-BR"/>
        </w:rPr>
      </w:pPr>
    </w:p>
    <w:p w14:paraId="415F8A64" w14:textId="77777777" w:rsidR="00B338FB" w:rsidRPr="005D5C1D" w:rsidRDefault="00040D42" w:rsidP="00C34015">
      <w:pPr>
        <w:shd w:val="clear" w:color="auto" w:fill="FFFFFF"/>
        <w:spacing w:after="0" w:line="360" w:lineRule="auto"/>
        <w:jc w:val="both"/>
        <w:rPr>
          <w:rFonts w:ascii="Book Antiqua" w:eastAsia="等线" w:hAnsi="Book Antiqua" w:cs="Book Antiqua" w:hint="eastAsia"/>
          <w:color w:val="000000"/>
          <w:sz w:val="24"/>
          <w:lang w:eastAsia="zh-CN"/>
        </w:rPr>
      </w:pPr>
      <w:bookmarkStart w:id="6" w:name="_Hlk48590214"/>
      <w:r w:rsidRPr="005D5C1D">
        <w:rPr>
          <w:rFonts w:ascii="Book Antiqua" w:eastAsia="等线" w:hAnsi="Book Antiqua" w:cs="Book Antiqua" w:hint="eastAsia"/>
          <w:b/>
          <w:color w:val="000000"/>
          <w:sz w:val="24"/>
          <w:lang w:eastAsia="zh-CN"/>
        </w:rPr>
        <w:t>Citation:</w:t>
      </w:r>
      <w:r w:rsidRPr="005D5C1D">
        <w:rPr>
          <w:rFonts w:ascii="Book Antiqua" w:eastAsia="等线" w:hAnsi="Book Antiqua" w:cs="Book Antiqua" w:hint="eastAsia"/>
          <w:color w:val="000000"/>
          <w:sz w:val="24"/>
          <w:lang w:eastAsia="zh-CN"/>
        </w:rPr>
        <w:t xml:space="preserve"> </w:t>
      </w:r>
      <w:r w:rsidR="007907D2" w:rsidRPr="005D5C1D">
        <w:rPr>
          <w:rFonts w:ascii="Book Antiqua" w:eastAsia="Book Antiqua" w:hAnsi="Book Antiqua" w:cs="Book Antiqua"/>
          <w:color w:val="000000"/>
          <w:sz w:val="24"/>
        </w:rPr>
        <w:t>Lemaire CC</w:t>
      </w:r>
      <w:bookmarkEnd w:id="6"/>
      <w:r w:rsidR="007907D2" w:rsidRPr="005D5C1D">
        <w:rPr>
          <w:rFonts w:ascii="Book Antiqua" w:eastAsia="Book Antiqua" w:hAnsi="Book Antiqua" w:cs="Book Antiqua"/>
          <w:color w:val="000000"/>
          <w:sz w:val="24"/>
        </w:rPr>
        <w:t xml:space="preserve">, </w:t>
      </w:r>
      <w:bookmarkStart w:id="7" w:name="_Hlk48590229"/>
      <w:r w:rsidR="007907D2" w:rsidRPr="005D5C1D">
        <w:rPr>
          <w:rFonts w:ascii="Book Antiqua" w:eastAsia="Book Antiqua" w:hAnsi="Book Antiqua" w:cs="Book Antiqua"/>
          <w:color w:val="000000"/>
          <w:sz w:val="24"/>
        </w:rPr>
        <w:t>Portilho ALC</w:t>
      </w:r>
      <w:bookmarkEnd w:id="7"/>
      <w:r w:rsidR="007907D2" w:rsidRPr="005D5C1D">
        <w:rPr>
          <w:rFonts w:ascii="Book Antiqua" w:eastAsia="Book Antiqua" w:hAnsi="Book Antiqua" w:cs="Book Antiqua"/>
          <w:color w:val="000000"/>
          <w:sz w:val="24"/>
        </w:rPr>
        <w:t xml:space="preserve">, </w:t>
      </w:r>
      <w:bookmarkStart w:id="8" w:name="_Hlk48590243"/>
      <w:r w:rsidR="007907D2" w:rsidRPr="005D5C1D">
        <w:rPr>
          <w:rFonts w:ascii="Book Antiqua" w:eastAsia="Book Antiqua" w:hAnsi="Book Antiqua" w:cs="Book Antiqua"/>
          <w:color w:val="000000"/>
          <w:sz w:val="24"/>
        </w:rPr>
        <w:t>Pinheiro LV</w:t>
      </w:r>
      <w:bookmarkEnd w:id="8"/>
      <w:r w:rsidR="007907D2" w:rsidRPr="005D5C1D">
        <w:rPr>
          <w:rFonts w:ascii="Book Antiqua" w:eastAsia="Book Antiqua" w:hAnsi="Book Antiqua" w:cs="Book Antiqua"/>
          <w:color w:val="000000"/>
          <w:sz w:val="24"/>
        </w:rPr>
        <w:t xml:space="preserve">, </w:t>
      </w:r>
      <w:bookmarkStart w:id="9" w:name="_Hlk48590267"/>
      <w:r w:rsidR="007907D2" w:rsidRPr="005D5C1D">
        <w:rPr>
          <w:rFonts w:ascii="Book Antiqua" w:eastAsia="Book Antiqua" w:hAnsi="Book Antiqua" w:cs="Book Antiqua"/>
          <w:color w:val="000000"/>
          <w:sz w:val="24"/>
        </w:rPr>
        <w:t>Vivas RA</w:t>
      </w:r>
      <w:bookmarkEnd w:id="9"/>
      <w:r w:rsidR="007907D2" w:rsidRPr="005D5C1D">
        <w:rPr>
          <w:rFonts w:ascii="Book Antiqua" w:eastAsia="Book Antiqua" w:hAnsi="Book Antiqua" w:cs="Book Antiqua"/>
          <w:color w:val="000000"/>
          <w:sz w:val="24"/>
        </w:rPr>
        <w:t xml:space="preserve">, </w:t>
      </w:r>
      <w:bookmarkStart w:id="10" w:name="_Hlk48590279"/>
      <w:r w:rsidR="007907D2" w:rsidRPr="005D5C1D">
        <w:rPr>
          <w:rFonts w:ascii="Book Antiqua" w:eastAsia="Book Antiqua" w:hAnsi="Book Antiqua" w:cs="Book Antiqua"/>
          <w:color w:val="000000"/>
          <w:sz w:val="24"/>
        </w:rPr>
        <w:t>Britto M</w:t>
      </w:r>
      <w:bookmarkEnd w:id="10"/>
      <w:r w:rsidR="007907D2" w:rsidRPr="005D5C1D">
        <w:rPr>
          <w:rFonts w:ascii="Book Antiqua" w:eastAsia="Book Antiqua" w:hAnsi="Book Antiqua" w:cs="Book Antiqua"/>
          <w:color w:val="000000"/>
          <w:sz w:val="24"/>
        </w:rPr>
        <w:t xml:space="preserve">, </w:t>
      </w:r>
      <w:bookmarkStart w:id="11" w:name="_Hlk48590290"/>
      <w:r w:rsidR="007907D2" w:rsidRPr="005D5C1D">
        <w:rPr>
          <w:rFonts w:ascii="Book Antiqua" w:eastAsia="Book Antiqua" w:hAnsi="Book Antiqua" w:cs="Book Antiqua"/>
          <w:color w:val="000000"/>
          <w:sz w:val="24"/>
        </w:rPr>
        <w:t>Montenegro M</w:t>
      </w:r>
      <w:bookmarkEnd w:id="11"/>
      <w:r w:rsidR="007907D2" w:rsidRPr="005D5C1D">
        <w:rPr>
          <w:rFonts w:ascii="Book Antiqua" w:eastAsia="Book Antiqua" w:hAnsi="Book Antiqua" w:cs="Book Antiqua"/>
          <w:color w:val="000000"/>
          <w:sz w:val="24"/>
        </w:rPr>
        <w:t xml:space="preserve">, </w:t>
      </w:r>
      <w:bookmarkStart w:id="12" w:name="_Hlk48590308"/>
      <w:r w:rsidR="007907D2" w:rsidRPr="005D5C1D">
        <w:rPr>
          <w:rFonts w:ascii="Book Antiqua" w:eastAsia="Book Antiqua" w:hAnsi="Book Antiqua" w:cs="Book Antiqua"/>
          <w:color w:val="000000"/>
          <w:sz w:val="24"/>
        </w:rPr>
        <w:t>Rodrigues LFF</w:t>
      </w:r>
      <w:bookmarkEnd w:id="12"/>
      <w:r w:rsidR="007907D2" w:rsidRPr="005D5C1D">
        <w:rPr>
          <w:rFonts w:ascii="Book Antiqua" w:eastAsia="Book Antiqua" w:hAnsi="Book Antiqua" w:cs="Book Antiqua"/>
          <w:color w:val="000000"/>
          <w:sz w:val="24"/>
        </w:rPr>
        <w:t xml:space="preserve">, </w:t>
      </w:r>
      <w:bookmarkStart w:id="13" w:name="_Hlk48590344"/>
      <w:r w:rsidR="007907D2" w:rsidRPr="005D5C1D">
        <w:rPr>
          <w:rFonts w:ascii="Book Antiqua" w:eastAsia="Book Antiqua" w:hAnsi="Book Antiqua" w:cs="Book Antiqua"/>
          <w:color w:val="000000"/>
          <w:sz w:val="24"/>
        </w:rPr>
        <w:t>Arruda S</w:t>
      </w:r>
      <w:bookmarkEnd w:id="13"/>
      <w:r w:rsidR="007907D2" w:rsidRPr="005D5C1D">
        <w:rPr>
          <w:rFonts w:ascii="Book Antiqua" w:eastAsia="Book Antiqua" w:hAnsi="Book Antiqua" w:cs="Book Antiqua"/>
          <w:color w:val="000000"/>
          <w:sz w:val="24"/>
        </w:rPr>
        <w:t xml:space="preserve">, </w:t>
      </w:r>
      <w:bookmarkStart w:id="14" w:name="_Hlk48590359"/>
      <w:r w:rsidR="007907D2" w:rsidRPr="005D5C1D">
        <w:rPr>
          <w:rFonts w:ascii="Book Antiqua" w:eastAsia="Book Antiqua" w:hAnsi="Book Antiqua" w:cs="Book Antiqua"/>
          <w:color w:val="000000"/>
          <w:sz w:val="24"/>
        </w:rPr>
        <w:t>Lyra AC</w:t>
      </w:r>
      <w:bookmarkEnd w:id="14"/>
      <w:r w:rsidR="007907D2" w:rsidRPr="005D5C1D">
        <w:rPr>
          <w:rFonts w:ascii="Book Antiqua" w:eastAsia="Book Antiqua" w:hAnsi="Book Antiqua" w:cs="Book Antiqua"/>
          <w:color w:val="000000"/>
          <w:sz w:val="24"/>
        </w:rPr>
        <w:t xml:space="preserve">, </w:t>
      </w:r>
      <w:bookmarkStart w:id="15" w:name="_Hlk48590371"/>
      <w:r w:rsidR="007907D2" w:rsidRPr="005D5C1D">
        <w:rPr>
          <w:rFonts w:ascii="Book Antiqua" w:eastAsia="Book Antiqua" w:hAnsi="Book Antiqua" w:cs="Book Antiqua"/>
          <w:color w:val="000000"/>
          <w:sz w:val="24"/>
        </w:rPr>
        <w:t>Cavalcante LN</w:t>
      </w:r>
      <w:bookmarkEnd w:id="15"/>
      <w:r w:rsidR="007907D2" w:rsidRPr="005D5C1D">
        <w:rPr>
          <w:rFonts w:ascii="Book Antiqua" w:eastAsia="Book Antiqua" w:hAnsi="Book Antiqua" w:cs="Book Antiqua"/>
          <w:color w:val="000000"/>
          <w:sz w:val="24"/>
        </w:rPr>
        <w:t xml:space="preserve">. Sweet syndrome as a paraneoplastic manifestation of cholangiocarcinoma: A case report. </w:t>
      </w:r>
      <w:r w:rsidR="007907D2" w:rsidRPr="005D5C1D">
        <w:rPr>
          <w:rFonts w:ascii="Book Antiqua" w:eastAsia="Book Antiqua" w:hAnsi="Book Antiqua" w:cs="Book Antiqua"/>
          <w:i/>
          <w:iCs/>
          <w:color w:val="000000"/>
          <w:sz w:val="24"/>
        </w:rPr>
        <w:t>World J Clin Cases</w:t>
      </w:r>
      <w:r w:rsidR="007907D2" w:rsidRPr="005D5C1D">
        <w:rPr>
          <w:rFonts w:ascii="Book Antiqua" w:eastAsia="Book Antiqua" w:hAnsi="Book Antiqua" w:cs="Book Antiqua"/>
          <w:color w:val="000000"/>
          <w:sz w:val="24"/>
        </w:rPr>
        <w:t xml:space="preserve"> 2020; </w:t>
      </w:r>
      <w:r w:rsidRPr="005D5C1D">
        <w:rPr>
          <w:rFonts w:ascii="Book Antiqua" w:eastAsia="Book Antiqua" w:hAnsi="Book Antiqua" w:cs="Book Antiqua"/>
          <w:color w:val="000000"/>
          <w:sz w:val="24"/>
        </w:rPr>
        <w:t xml:space="preserve">8(18): </w:t>
      </w:r>
      <w:r w:rsidR="006E713E" w:rsidRPr="005D5C1D">
        <w:rPr>
          <w:rFonts w:ascii="Book Antiqua" w:eastAsia="Book Antiqua" w:hAnsi="Book Antiqua" w:cs="Book Antiqua"/>
          <w:color w:val="000000"/>
          <w:sz w:val="24"/>
        </w:rPr>
        <w:t>4122-4127</w:t>
      </w:r>
      <w:r w:rsidRPr="005D5C1D">
        <w:rPr>
          <w:rFonts w:ascii="Book Antiqua" w:eastAsia="Book Antiqua" w:hAnsi="Book Antiqua" w:cs="Book Antiqua"/>
          <w:color w:val="000000"/>
          <w:sz w:val="24"/>
        </w:rPr>
        <w:t xml:space="preserve">  </w:t>
      </w:r>
    </w:p>
    <w:p w14:paraId="659AA0AB" w14:textId="77777777" w:rsidR="00B338FB" w:rsidRPr="005D5C1D" w:rsidRDefault="00040D42" w:rsidP="00C34015">
      <w:pPr>
        <w:shd w:val="clear" w:color="auto" w:fill="FFFFFF"/>
        <w:spacing w:after="0" w:line="360" w:lineRule="auto"/>
        <w:jc w:val="both"/>
        <w:rPr>
          <w:rFonts w:ascii="Book Antiqua" w:eastAsia="等线" w:hAnsi="Book Antiqua" w:cs="Book Antiqua" w:hint="eastAsia"/>
          <w:color w:val="000000"/>
          <w:sz w:val="24"/>
          <w:lang w:eastAsia="zh-CN"/>
        </w:rPr>
      </w:pPr>
      <w:r w:rsidRPr="005D5C1D">
        <w:rPr>
          <w:rFonts w:ascii="Book Antiqua" w:eastAsia="Book Antiqua" w:hAnsi="Book Antiqua" w:cs="Book Antiqua"/>
          <w:b/>
          <w:color w:val="000000"/>
          <w:sz w:val="24"/>
        </w:rPr>
        <w:t>URL:</w:t>
      </w:r>
      <w:r w:rsidRPr="005D5C1D">
        <w:rPr>
          <w:rFonts w:ascii="Book Antiqua" w:eastAsia="Book Antiqua" w:hAnsi="Book Antiqua" w:cs="Book Antiqua"/>
          <w:color w:val="000000"/>
          <w:sz w:val="24"/>
        </w:rPr>
        <w:t xml:space="preserve"> https://www.wjgnet.com/2307-8960/full/v8/i18/</w:t>
      </w:r>
      <w:r w:rsidR="006E713E" w:rsidRPr="005D5C1D">
        <w:rPr>
          <w:rFonts w:ascii="Book Antiqua" w:eastAsia="等线" w:hAnsi="Book Antiqua" w:cs="Book Antiqua" w:hint="eastAsia"/>
          <w:color w:val="000000"/>
          <w:sz w:val="24"/>
          <w:lang w:eastAsia="zh-CN"/>
        </w:rPr>
        <w:t>4122</w:t>
      </w:r>
      <w:r w:rsidRPr="005D5C1D">
        <w:rPr>
          <w:rFonts w:ascii="Book Antiqua" w:eastAsia="Book Antiqua" w:hAnsi="Book Antiqua" w:cs="Book Antiqua"/>
          <w:color w:val="000000"/>
          <w:sz w:val="24"/>
        </w:rPr>
        <w:t xml:space="preserve">.htm  </w:t>
      </w:r>
    </w:p>
    <w:p w14:paraId="5F93CCB3" w14:textId="78129B3B" w:rsidR="007907D2" w:rsidRPr="005D5C1D" w:rsidRDefault="00040D42" w:rsidP="00C34015">
      <w:pPr>
        <w:shd w:val="clear" w:color="auto" w:fill="FFFFFF"/>
        <w:spacing w:after="0" w:line="360" w:lineRule="auto"/>
        <w:jc w:val="both"/>
        <w:rPr>
          <w:rFonts w:ascii="Book Antiqua" w:eastAsia="等线" w:hAnsi="Book Antiqua" w:cs="Book Antiqua" w:hint="eastAsia"/>
          <w:color w:val="000000"/>
          <w:sz w:val="24"/>
          <w:lang w:eastAsia="zh-CN"/>
        </w:rPr>
      </w:pPr>
      <w:r w:rsidRPr="005D5C1D">
        <w:rPr>
          <w:rFonts w:ascii="Book Antiqua" w:eastAsia="Book Antiqua" w:hAnsi="Book Antiqua" w:cs="Book Antiqua"/>
          <w:b/>
          <w:color w:val="000000"/>
          <w:sz w:val="24"/>
        </w:rPr>
        <w:t xml:space="preserve">DOI: </w:t>
      </w:r>
      <w:r w:rsidRPr="005D5C1D">
        <w:rPr>
          <w:rFonts w:ascii="Book Antiqua" w:eastAsia="Book Antiqua" w:hAnsi="Book Antiqua" w:cs="Book Antiqua"/>
          <w:color w:val="000000"/>
          <w:sz w:val="24"/>
        </w:rPr>
        <w:t>https://dx.doi.org/10.12998/wjcc.v8.i18.</w:t>
      </w:r>
      <w:r w:rsidR="006E713E" w:rsidRPr="005D5C1D">
        <w:rPr>
          <w:rFonts w:ascii="Book Antiqua" w:eastAsia="等线" w:hAnsi="Book Antiqua" w:cs="Book Antiqua" w:hint="eastAsia"/>
          <w:color w:val="000000"/>
          <w:sz w:val="24"/>
          <w:lang w:eastAsia="zh-CN"/>
        </w:rPr>
        <w:t>4122</w:t>
      </w:r>
    </w:p>
    <w:p w14:paraId="497C8458" w14:textId="48EE0407" w:rsidR="007907D2" w:rsidRPr="005D5C1D" w:rsidRDefault="007907D2" w:rsidP="00C34015">
      <w:pPr>
        <w:shd w:val="clear" w:color="auto" w:fill="FFFFFF"/>
        <w:spacing w:after="0" w:line="360" w:lineRule="auto"/>
        <w:jc w:val="both"/>
        <w:rPr>
          <w:rFonts w:ascii="Book Antiqua" w:eastAsia="Book Antiqua" w:hAnsi="Book Antiqua" w:cs="Book Antiqua"/>
          <w:color w:val="000000"/>
          <w:sz w:val="24"/>
        </w:rPr>
      </w:pPr>
    </w:p>
    <w:p w14:paraId="6E1D5522" w14:textId="54C76AF6" w:rsidR="007907D2" w:rsidRPr="005D5C1D" w:rsidRDefault="007907D2" w:rsidP="007907D2">
      <w:pPr>
        <w:spacing w:line="360" w:lineRule="auto"/>
        <w:jc w:val="both"/>
      </w:pPr>
      <w:r w:rsidRPr="005D5C1D">
        <w:rPr>
          <w:rFonts w:ascii="Book Antiqua" w:eastAsia="Book Antiqua" w:hAnsi="Book Antiqua" w:cs="Book Antiqua"/>
          <w:b/>
          <w:bCs/>
          <w:color w:val="000000"/>
          <w:sz w:val="24"/>
        </w:rPr>
        <w:t xml:space="preserve">Core </w:t>
      </w:r>
      <w:r w:rsidR="00040D42" w:rsidRPr="005D5C1D">
        <w:rPr>
          <w:rFonts w:ascii="Book Antiqua" w:eastAsia="等线" w:hAnsi="Book Antiqua" w:cs="Book Antiqua" w:hint="eastAsia"/>
          <w:b/>
          <w:bCs/>
          <w:color w:val="000000"/>
          <w:sz w:val="24"/>
          <w:lang w:eastAsia="zh-CN"/>
        </w:rPr>
        <w:t>T</w:t>
      </w:r>
      <w:r w:rsidRPr="005D5C1D">
        <w:rPr>
          <w:rFonts w:ascii="Book Antiqua" w:eastAsia="Book Antiqua" w:hAnsi="Book Antiqua" w:cs="Book Antiqua"/>
          <w:b/>
          <w:bCs/>
          <w:color w:val="000000"/>
          <w:sz w:val="24"/>
        </w:rPr>
        <w:t xml:space="preserve">ip: </w:t>
      </w:r>
      <w:r w:rsidRPr="005D5C1D">
        <w:rPr>
          <w:rFonts w:ascii="Book Antiqua" w:eastAsia="Book Antiqua" w:hAnsi="Book Antiqua" w:cs="Book Antiqua"/>
          <w:color w:val="000000"/>
          <w:sz w:val="24"/>
        </w:rPr>
        <w:t>Sweet's syndrome preceding solid neoplasia, especially cholangiocarcinoma, is a rare condition. Only two cases of Sweet's syndrome associated with cholangiocarcinoma have been reported. Bullous skin lesions should be evaluated with a broad differential diagnosis, including the possibility of preceding the diagnosis of neoplasia. The evaluation and follow</w:t>
      </w:r>
      <w:r w:rsidR="00153EE9" w:rsidRPr="005D5C1D">
        <w:rPr>
          <w:rFonts w:ascii="Book Antiqua" w:eastAsia="Book Antiqua" w:hAnsi="Book Antiqua" w:cs="Book Antiqua"/>
          <w:color w:val="000000"/>
          <w:sz w:val="24"/>
        </w:rPr>
        <w:t>-</w:t>
      </w:r>
      <w:r w:rsidRPr="005D5C1D">
        <w:rPr>
          <w:rFonts w:ascii="Book Antiqua" w:eastAsia="Book Antiqua" w:hAnsi="Book Antiqua" w:cs="Book Antiqua"/>
          <w:color w:val="000000"/>
          <w:sz w:val="24"/>
        </w:rPr>
        <w:t>up of patients with this condition is essential, seeking diagnosis and treatment in early stages of the neoplastic lesion.</w:t>
      </w:r>
    </w:p>
    <w:p w14:paraId="2925A842" w14:textId="77777777" w:rsidR="00A35334" w:rsidRPr="005D5C1D" w:rsidRDefault="004B6764" w:rsidP="00C34015">
      <w:pPr>
        <w:spacing w:after="0" w:line="360" w:lineRule="auto"/>
        <w:jc w:val="both"/>
        <w:rPr>
          <w:rFonts w:ascii="Book Antiqua" w:hAnsi="Book Antiqua" w:cs="Times New Roman"/>
          <w:b/>
          <w:color w:val="000000"/>
          <w:sz w:val="24"/>
          <w:szCs w:val="24"/>
          <w:lang w:val="en-US"/>
        </w:rPr>
      </w:pPr>
      <w:r w:rsidRPr="005D5C1D">
        <w:rPr>
          <w:rFonts w:ascii="Book Antiqua" w:hAnsi="Book Antiqua"/>
          <w:sz w:val="24"/>
          <w:szCs w:val="24"/>
          <w:lang w:val="en-US"/>
        </w:rPr>
        <w:br w:type="page"/>
      </w:r>
    </w:p>
    <w:p w14:paraId="453E1E4C" w14:textId="0ACE7D68" w:rsidR="00A35334" w:rsidRPr="005D5C1D" w:rsidRDefault="007907D2" w:rsidP="00C34015">
      <w:pPr>
        <w:spacing w:after="0" w:line="360" w:lineRule="auto"/>
        <w:jc w:val="both"/>
        <w:rPr>
          <w:rFonts w:ascii="Book Antiqua" w:hAnsi="Book Antiqua" w:cs="Times New Roman"/>
          <w:color w:val="0E101A"/>
          <w:sz w:val="24"/>
          <w:szCs w:val="24"/>
          <w:lang w:val="en-US"/>
        </w:rPr>
      </w:pPr>
      <w:r w:rsidRPr="005D5C1D">
        <w:rPr>
          <w:rFonts w:ascii="Book Antiqua" w:hAnsi="Book Antiqua" w:cs="等线"/>
          <w:b/>
          <w:sz w:val="24"/>
          <w:szCs w:val="24"/>
          <w:u w:val="single"/>
          <w:lang w:val="en-GB"/>
        </w:rPr>
        <w:t>INTRODUCTION</w:t>
      </w:r>
    </w:p>
    <w:p w14:paraId="7B1D252B" w14:textId="21404BFA" w:rsidR="00A35334" w:rsidRPr="005D5C1D" w:rsidRDefault="004B6764" w:rsidP="00C34015">
      <w:pPr>
        <w:spacing w:after="0" w:line="360" w:lineRule="auto"/>
        <w:jc w:val="both"/>
        <w:rPr>
          <w:rFonts w:ascii="Book Antiqua" w:hAnsi="Book Antiqua"/>
          <w:sz w:val="24"/>
          <w:szCs w:val="24"/>
          <w:lang w:val="en-US"/>
        </w:rPr>
      </w:pPr>
      <w:r w:rsidRPr="005D5C1D">
        <w:rPr>
          <w:rStyle w:val="a5"/>
          <w:rFonts w:ascii="Book Antiqua" w:hAnsi="Book Antiqua" w:cs="Times New Roman"/>
          <w:i w:val="0"/>
          <w:color w:val="0E101A"/>
          <w:sz w:val="24"/>
          <w:szCs w:val="24"/>
          <w:lang w:val="en-US"/>
        </w:rPr>
        <w:t xml:space="preserve">Sweet’s syndrome, also known as acute febrile neutrophilic dermatosis, is a rare </w:t>
      </w:r>
      <w:r w:rsidRPr="005D5C1D">
        <w:rPr>
          <w:rFonts w:ascii="Book Antiqua" w:hAnsi="Book Antiqua" w:cs="Arial"/>
          <w:color w:val="232323"/>
          <w:sz w:val="24"/>
          <w:szCs w:val="24"/>
          <w:shd w:val="clear" w:color="auto" w:fill="FFFFFF"/>
          <w:lang w:val="en-US"/>
        </w:rPr>
        <w:t>inflammatory</w:t>
      </w:r>
      <w:r w:rsidRPr="005D5C1D">
        <w:rPr>
          <w:rStyle w:val="a5"/>
          <w:rFonts w:ascii="Book Antiqua" w:hAnsi="Book Antiqua" w:cs="Times New Roman"/>
          <w:i w:val="0"/>
          <w:color w:val="0E101A"/>
          <w:sz w:val="24"/>
          <w:szCs w:val="24"/>
          <w:lang w:val="en-US"/>
        </w:rPr>
        <w:t xml:space="preserve"> disorder c</w:t>
      </w:r>
      <w:r w:rsidRPr="005D5C1D">
        <w:rPr>
          <w:rFonts w:ascii="Book Antiqua" w:hAnsi="Book Antiqua" w:cs="Arial"/>
          <w:color w:val="232323"/>
          <w:sz w:val="24"/>
          <w:szCs w:val="24"/>
          <w:shd w:val="clear" w:color="auto" w:fill="FFFFFF"/>
          <w:lang w:val="en-US"/>
        </w:rPr>
        <w:t>haracterized by the abrupt appearance of painful, edematous, and erythematous papules, plaques, or nodules on the skin. Fever and leukocytosis frequently accompany the cutaneous lesions. It may be</w:t>
      </w:r>
      <w:r w:rsidRPr="005D5C1D">
        <w:rPr>
          <w:rStyle w:val="a5"/>
          <w:rFonts w:ascii="Book Antiqua" w:hAnsi="Book Antiqua" w:cs="Times New Roman"/>
          <w:i w:val="0"/>
          <w:color w:val="0E101A"/>
          <w:sz w:val="24"/>
          <w:szCs w:val="24"/>
          <w:lang w:val="en-US"/>
        </w:rPr>
        <w:t xml:space="preserve"> clinically divided into three types: classical or idiopathic, malignancy-associated, and drug-induced</w:t>
      </w:r>
      <w:r w:rsidR="00277800" w:rsidRPr="005D5C1D">
        <w:rPr>
          <w:rStyle w:val="a5"/>
          <w:rFonts w:ascii="Book Antiqua" w:hAnsi="Book Antiqua" w:cs="Times New Roman"/>
          <w:i w:val="0"/>
          <w:color w:val="0E101A"/>
          <w:sz w:val="24"/>
          <w:szCs w:val="24"/>
          <w:vertAlign w:val="superscript"/>
          <w:lang w:val="en-US"/>
        </w:rPr>
        <w:t>[1]</w:t>
      </w:r>
      <w:r w:rsidRPr="005D5C1D">
        <w:rPr>
          <w:rStyle w:val="a5"/>
          <w:rFonts w:ascii="Book Antiqua" w:hAnsi="Book Antiqua" w:cs="Times New Roman"/>
          <w:i w:val="0"/>
          <w:color w:val="0E101A"/>
          <w:sz w:val="24"/>
          <w:szCs w:val="24"/>
          <w:lang w:val="en-US"/>
        </w:rPr>
        <w:t xml:space="preserve">. The malignancy-associated form was described in </w:t>
      </w:r>
      <w:r w:rsidRPr="005D5C1D">
        <w:rPr>
          <w:rStyle w:val="a5"/>
          <w:rFonts w:ascii="Book Antiqua" w:eastAsia="仿宋" w:hAnsi="Book Antiqua" w:cs="Times New Roman"/>
          <w:i w:val="0"/>
          <w:color w:val="0E101A"/>
          <w:sz w:val="24"/>
          <w:szCs w:val="24"/>
          <w:lang w:val="en-US"/>
        </w:rPr>
        <w:t>approximately 20% of Sweet’s syndrome cases</w:t>
      </w:r>
      <w:r w:rsidR="00277800" w:rsidRPr="005D5C1D">
        <w:rPr>
          <w:rStyle w:val="a5"/>
          <w:rFonts w:ascii="Book Antiqua" w:eastAsia="仿宋" w:hAnsi="Book Antiqua" w:cs="Times New Roman"/>
          <w:i w:val="0"/>
          <w:color w:val="0E101A"/>
          <w:sz w:val="24"/>
          <w:szCs w:val="24"/>
          <w:vertAlign w:val="superscript"/>
          <w:lang w:val="en-US"/>
        </w:rPr>
        <w:t>[2]</w:t>
      </w:r>
      <w:r w:rsidR="00277800" w:rsidRPr="005D5C1D">
        <w:rPr>
          <w:rStyle w:val="a5"/>
          <w:rFonts w:ascii="Book Antiqua" w:eastAsia="仿宋" w:hAnsi="Book Antiqua" w:cs="Times New Roman"/>
          <w:i w:val="0"/>
          <w:color w:val="0E101A"/>
          <w:sz w:val="24"/>
          <w:szCs w:val="24"/>
          <w:lang w:val="en-US"/>
        </w:rPr>
        <w:t>.</w:t>
      </w:r>
      <w:r w:rsidRPr="005D5C1D">
        <w:rPr>
          <w:rStyle w:val="a5"/>
          <w:rFonts w:ascii="Book Antiqua" w:eastAsia="仿宋" w:hAnsi="Book Antiqua" w:cs="Times New Roman"/>
          <w:i w:val="0"/>
          <w:color w:val="0E101A"/>
          <w:sz w:val="24"/>
          <w:szCs w:val="24"/>
          <w:lang w:val="en-US"/>
        </w:rPr>
        <w:t xml:space="preserve"> </w:t>
      </w:r>
      <w:r w:rsidRPr="005D5C1D">
        <w:rPr>
          <w:rStyle w:val="a5"/>
          <w:rFonts w:ascii="Book Antiqua" w:hAnsi="Book Antiqua" w:cs="Times New Roman"/>
          <w:i w:val="0"/>
          <w:color w:val="0E101A"/>
          <w:sz w:val="24"/>
          <w:szCs w:val="24"/>
          <w:lang w:val="en-US"/>
        </w:rPr>
        <w:t>Within these cases, the most common reported association has been with hematopoietic neoplasia (nearly in 85%), while fewer cases were associated with solid tumors, as was our described case</w:t>
      </w:r>
      <w:r w:rsidR="00277800" w:rsidRPr="005D5C1D">
        <w:rPr>
          <w:rStyle w:val="a5"/>
          <w:rFonts w:ascii="Book Antiqua" w:hAnsi="Book Antiqua" w:cs="Times New Roman"/>
          <w:i w:val="0"/>
          <w:color w:val="0E101A"/>
          <w:sz w:val="24"/>
          <w:szCs w:val="24"/>
          <w:vertAlign w:val="superscript"/>
          <w:lang w:val="en-US"/>
        </w:rPr>
        <w:t>[3]</w:t>
      </w:r>
      <w:r w:rsidR="00277800" w:rsidRPr="005D5C1D">
        <w:rPr>
          <w:rStyle w:val="a5"/>
          <w:rFonts w:ascii="Book Antiqua" w:hAnsi="Book Antiqua" w:cs="Times New Roman"/>
          <w:i w:val="0"/>
          <w:color w:val="0E101A"/>
          <w:sz w:val="24"/>
          <w:szCs w:val="24"/>
          <w:lang w:val="en-US"/>
        </w:rPr>
        <w:t>.</w:t>
      </w:r>
      <w:r w:rsidRPr="005D5C1D">
        <w:rPr>
          <w:rStyle w:val="a5"/>
          <w:rFonts w:ascii="Book Antiqua" w:hAnsi="Book Antiqua" w:cs="Times New Roman"/>
          <w:i w:val="0"/>
          <w:color w:val="0E101A"/>
          <w:sz w:val="24"/>
          <w:szCs w:val="24"/>
          <w:lang w:val="en-US"/>
        </w:rPr>
        <w:t xml:space="preserve"> It is interesting to note that there is a scarcity of case reports about the association between Sweet’s syndrome and cholangiocarcinoma. Therefore, we describe the case of a patient who was diagnosed with the paraneoplastic Sweet’s syndrome and had this malignant biliary tumor, to remind physicians about this possible association.</w:t>
      </w:r>
    </w:p>
    <w:p w14:paraId="2827E17A" w14:textId="0B5F4174" w:rsidR="00A35334" w:rsidRPr="005D5C1D" w:rsidRDefault="00A35334" w:rsidP="00C34015">
      <w:pPr>
        <w:spacing w:after="0" w:line="360" w:lineRule="auto"/>
        <w:jc w:val="both"/>
        <w:rPr>
          <w:rFonts w:ascii="Book Antiqua" w:hAnsi="Book Antiqua" w:cs="Times New Roman"/>
          <w:sz w:val="24"/>
          <w:szCs w:val="24"/>
          <w:u w:val="single"/>
          <w:lang w:val="en-US"/>
        </w:rPr>
      </w:pPr>
    </w:p>
    <w:p w14:paraId="2C47A573" w14:textId="77777777" w:rsidR="00277800" w:rsidRPr="005D5C1D" w:rsidRDefault="00277800" w:rsidP="00277800">
      <w:pPr>
        <w:spacing w:after="0" w:line="360" w:lineRule="auto"/>
        <w:jc w:val="both"/>
      </w:pPr>
      <w:r w:rsidRPr="005D5C1D">
        <w:rPr>
          <w:rFonts w:ascii="Book Antiqua" w:eastAsia="Book Antiqua" w:hAnsi="Book Antiqua" w:cs="Book Antiqua"/>
          <w:b/>
          <w:caps/>
          <w:color w:val="000000"/>
          <w:sz w:val="24"/>
          <w:u w:val="single"/>
        </w:rPr>
        <w:t>CASE PRESENTATION</w:t>
      </w:r>
    </w:p>
    <w:p w14:paraId="53A305DE" w14:textId="77777777" w:rsidR="00277800" w:rsidRPr="005D5C1D" w:rsidRDefault="00277800" w:rsidP="00277800">
      <w:pPr>
        <w:spacing w:after="0" w:line="360" w:lineRule="auto"/>
        <w:jc w:val="both"/>
      </w:pPr>
      <w:r w:rsidRPr="005D5C1D">
        <w:rPr>
          <w:rFonts w:ascii="Book Antiqua" w:eastAsia="Book Antiqua" w:hAnsi="Book Antiqua" w:cs="Book Antiqua"/>
          <w:b/>
          <w:i/>
          <w:color w:val="000000"/>
          <w:sz w:val="24"/>
        </w:rPr>
        <w:t>Chief complaints</w:t>
      </w:r>
    </w:p>
    <w:p w14:paraId="605EB4B6" w14:textId="71C26EDB" w:rsidR="00277800" w:rsidRPr="005D5C1D" w:rsidRDefault="00277800" w:rsidP="00277800">
      <w:pPr>
        <w:spacing w:after="0" w:line="360" w:lineRule="auto"/>
        <w:jc w:val="both"/>
        <w:rPr>
          <w:rFonts w:ascii="Book Antiqua" w:hAnsi="Book Antiqua" w:cs="Times New Roman"/>
          <w:sz w:val="24"/>
          <w:szCs w:val="24"/>
          <w:u w:val="single"/>
          <w:lang w:val="en-US"/>
        </w:rPr>
      </w:pPr>
      <w:r w:rsidRPr="005D5C1D">
        <w:rPr>
          <w:rFonts w:ascii="Book Antiqua" w:eastAsia="Book Antiqua" w:hAnsi="Book Antiqua" w:cs="Book Antiqua"/>
          <w:color w:val="000000"/>
          <w:sz w:val="24"/>
        </w:rPr>
        <w:t>A 58-year-old female presented at our service on March 21</w:t>
      </w:r>
      <w:r w:rsidRPr="005D5C1D">
        <w:rPr>
          <w:rFonts w:ascii="Book Antiqua" w:eastAsia="Book Antiqua" w:hAnsi="Book Antiqua" w:cs="Book Antiqua"/>
          <w:color w:val="000000"/>
          <w:sz w:val="24"/>
          <w:szCs w:val="30"/>
          <w:vertAlign w:val="superscript"/>
        </w:rPr>
        <w:t>st</w:t>
      </w:r>
      <w:r w:rsidRPr="005D5C1D">
        <w:rPr>
          <w:rFonts w:ascii="Book Antiqua" w:eastAsia="Book Antiqua" w:hAnsi="Book Antiqua" w:cs="Book Antiqua"/>
          <w:color w:val="000000"/>
          <w:sz w:val="24"/>
        </w:rPr>
        <w:t xml:space="preserve"> of 2018, with a three-month history of cholestasis symptoms, as well as significant weight loss (about 20 </w:t>
      </w:r>
      <w:r w:rsidR="004457FA" w:rsidRPr="005D5C1D">
        <w:rPr>
          <w:rFonts w:ascii="Book Antiqua" w:eastAsia="Book Antiqua" w:hAnsi="Book Antiqua" w:cs="Book Antiqua"/>
          <w:color w:val="000000"/>
          <w:sz w:val="24"/>
        </w:rPr>
        <w:t>k</w:t>
      </w:r>
      <w:r w:rsidRPr="005D5C1D">
        <w:rPr>
          <w:rFonts w:ascii="Book Antiqua" w:eastAsia="Book Antiqua" w:hAnsi="Book Antiqua" w:cs="Book Antiqua"/>
          <w:color w:val="000000"/>
          <w:sz w:val="24"/>
        </w:rPr>
        <w:t>g). She reported jaundice, choluria, acholia, and itching.</w:t>
      </w:r>
    </w:p>
    <w:p w14:paraId="55658C21" w14:textId="33A64883" w:rsidR="00277800" w:rsidRPr="005D5C1D" w:rsidRDefault="00277800" w:rsidP="00277800">
      <w:pPr>
        <w:pStyle w:val="HTML"/>
        <w:shd w:val="clear" w:color="auto" w:fill="FFFFFF"/>
        <w:spacing w:line="360" w:lineRule="auto"/>
        <w:jc w:val="both"/>
        <w:rPr>
          <w:rFonts w:ascii="Book Antiqua" w:hAnsi="Book Antiqua" w:cs="Times New Roman"/>
          <w:iCs/>
          <w:color w:val="0E101A"/>
          <w:sz w:val="24"/>
          <w:szCs w:val="24"/>
          <w:lang w:val="en-US"/>
        </w:rPr>
      </w:pPr>
    </w:p>
    <w:p w14:paraId="3544A841" w14:textId="77777777" w:rsidR="00277800" w:rsidRPr="005D5C1D" w:rsidRDefault="00277800" w:rsidP="00277800">
      <w:pPr>
        <w:spacing w:after="0" w:line="360" w:lineRule="auto"/>
        <w:jc w:val="both"/>
      </w:pPr>
      <w:r w:rsidRPr="005D5C1D">
        <w:rPr>
          <w:rFonts w:ascii="Book Antiqua" w:eastAsia="Book Antiqua" w:hAnsi="Book Antiqua" w:cs="Book Antiqua"/>
          <w:b/>
          <w:i/>
          <w:color w:val="000000"/>
          <w:sz w:val="24"/>
        </w:rPr>
        <w:t>History of present illness</w:t>
      </w:r>
    </w:p>
    <w:p w14:paraId="0D38A501" w14:textId="2B6B365C" w:rsidR="00277800" w:rsidRPr="005D5C1D" w:rsidRDefault="00277800" w:rsidP="00277800">
      <w:pPr>
        <w:pStyle w:val="HTML"/>
        <w:shd w:val="clear" w:color="auto" w:fill="FFFFFF"/>
        <w:spacing w:line="360" w:lineRule="auto"/>
        <w:jc w:val="both"/>
        <w:rPr>
          <w:rFonts w:ascii="Book Antiqua" w:eastAsia="Book Antiqua" w:hAnsi="Book Antiqua" w:cs="Book Antiqua"/>
          <w:color w:val="000000"/>
          <w:sz w:val="24"/>
        </w:rPr>
      </w:pPr>
      <w:r w:rsidRPr="005D5C1D">
        <w:rPr>
          <w:rFonts w:ascii="Book Antiqua" w:eastAsia="Book Antiqua" w:hAnsi="Book Antiqua" w:cs="Book Antiqua"/>
          <w:color w:val="000000"/>
          <w:sz w:val="24"/>
        </w:rPr>
        <w:t>Two months before the development of the gastrointestinal symptoms, she had suddenly progressed with skin lesions (erythematous papules) that evolved to erythematous blisters.</w:t>
      </w:r>
    </w:p>
    <w:p w14:paraId="4B11375F" w14:textId="4B47A893" w:rsidR="00277800" w:rsidRPr="005D5C1D" w:rsidRDefault="00277800" w:rsidP="00277800">
      <w:pPr>
        <w:pStyle w:val="HTML"/>
        <w:shd w:val="clear" w:color="auto" w:fill="FFFFFF"/>
        <w:spacing w:line="360" w:lineRule="auto"/>
        <w:jc w:val="both"/>
        <w:rPr>
          <w:rFonts w:ascii="Book Antiqua" w:eastAsiaTheme="minorHAnsi" w:hAnsi="Book Antiqua" w:cs="Times New Roman"/>
          <w:sz w:val="24"/>
          <w:szCs w:val="24"/>
          <w:lang w:val="en-US"/>
        </w:rPr>
      </w:pPr>
    </w:p>
    <w:p w14:paraId="0D28E924" w14:textId="77777777" w:rsidR="0090046F" w:rsidRPr="005D5C1D" w:rsidRDefault="0090046F" w:rsidP="0090046F">
      <w:pPr>
        <w:spacing w:after="0" w:line="360" w:lineRule="auto"/>
        <w:jc w:val="both"/>
      </w:pPr>
      <w:r w:rsidRPr="005D5C1D">
        <w:rPr>
          <w:rFonts w:ascii="Book Antiqua" w:eastAsia="Book Antiqua" w:hAnsi="Book Antiqua" w:cs="Book Antiqua"/>
          <w:b/>
          <w:i/>
          <w:color w:val="000000"/>
          <w:sz w:val="24"/>
        </w:rPr>
        <w:t>History of past illness</w:t>
      </w:r>
    </w:p>
    <w:p w14:paraId="171AE6C6" w14:textId="41DE0DBF" w:rsidR="0090046F" w:rsidRPr="005D5C1D" w:rsidRDefault="0090046F" w:rsidP="0090046F">
      <w:pPr>
        <w:pStyle w:val="HTML"/>
        <w:shd w:val="clear" w:color="auto" w:fill="FFFFFF"/>
        <w:spacing w:line="360" w:lineRule="auto"/>
        <w:jc w:val="both"/>
        <w:rPr>
          <w:rFonts w:ascii="Book Antiqua" w:eastAsia="Book Antiqua" w:hAnsi="Book Antiqua" w:cs="Book Antiqua"/>
          <w:color w:val="000000"/>
          <w:sz w:val="24"/>
        </w:rPr>
      </w:pPr>
      <w:r w:rsidRPr="005D5C1D">
        <w:rPr>
          <w:rFonts w:ascii="Book Antiqua" w:eastAsia="Book Antiqua" w:hAnsi="Book Antiqua" w:cs="Book Antiqua"/>
          <w:color w:val="000000"/>
          <w:sz w:val="24"/>
        </w:rPr>
        <w:t>She denied other comorbidities, fever, and diarrhea.</w:t>
      </w:r>
    </w:p>
    <w:p w14:paraId="7EC24208" w14:textId="77777777" w:rsidR="0090046F" w:rsidRPr="005D5C1D" w:rsidRDefault="0090046F" w:rsidP="0090046F">
      <w:pPr>
        <w:pStyle w:val="HTML"/>
        <w:shd w:val="clear" w:color="auto" w:fill="FFFFFF"/>
        <w:spacing w:line="360" w:lineRule="auto"/>
        <w:jc w:val="both"/>
        <w:rPr>
          <w:rFonts w:ascii="Book Antiqua" w:eastAsia="Book Antiqua" w:hAnsi="Book Antiqua" w:cs="Book Antiqua"/>
          <w:color w:val="000000"/>
          <w:sz w:val="24"/>
        </w:rPr>
      </w:pPr>
    </w:p>
    <w:p w14:paraId="782F72AA" w14:textId="77777777" w:rsidR="0090046F" w:rsidRPr="005D5C1D" w:rsidRDefault="0090046F" w:rsidP="0090046F">
      <w:pPr>
        <w:spacing w:after="0" w:line="360" w:lineRule="auto"/>
        <w:jc w:val="both"/>
      </w:pPr>
      <w:r w:rsidRPr="005D5C1D">
        <w:rPr>
          <w:rFonts w:ascii="Book Antiqua" w:eastAsia="Book Antiqua" w:hAnsi="Book Antiqua" w:cs="Book Antiqua"/>
          <w:b/>
          <w:i/>
          <w:color w:val="000000"/>
          <w:sz w:val="24"/>
        </w:rPr>
        <w:t>Physical examination</w:t>
      </w:r>
    </w:p>
    <w:p w14:paraId="1393C357" w14:textId="57A62EF3" w:rsidR="0090046F" w:rsidRPr="005D5C1D" w:rsidRDefault="0090046F" w:rsidP="0090046F">
      <w:pPr>
        <w:pStyle w:val="HTML"/>
        <w:shd w:val="clear" w:color="auto" w:fill="FFFFFF"/>
        <w:spacing w:line="360" w:lineRule="auto"/>
        <w:jc w:val="both"/>
        <w:rPr>
          <w:rFonts w:ascii="Book Antiqua" w:eastAsia="Book Antiqua" w:hAnsi="Book Antiqua" w:cs="Book Antiqua"/>
          <w:color w:val="000000"/>
          <w:sz w:val="24"/>
        </w:rPr>
      </w:pPr>
      <w:r w:rsidRPr="005D5C1D">
        <w:rPr>
          <w:rFonts w:ascii="Book Antiqua" w:eastAsia="Book Antiqua" w:hAnsi="Book Antiqua" w:cs="Book Antiqua"/>
          <w:color w:val="000000"/>
          <w:sz w:val="24"/>
        </w:rPr>
        <w:t>On physical examination, she was malnourished, pale, afebrile, and presented significant jaundice. The abdominal exam was remarkable for a mild diffuse abdominal tenderness to deep palpation, as well as for an enlarged nontender, firm, and irregular liver. There were also blistering and crusted skin lesions, simulating pemphigus, throughout the scalp, hands, and feet (</w:t>
      </w:r>
      <w:r w:rsidR="005D4CCF" w:rsidRPr="005D5C1D">
        <w:rPr>
          <w:rFonts w:ascii="Book Antiqua" w:eastAsia="Book Antiqua" w:hAnsi="Book Antiqua" w:cs="Book Antiqua"/>
          <w:color w:val="000000"/>
          <w:sz w:val="24"/>
        </w:rPr>
        <w:t>F</w:t>
      </w:r>
      <w:r w:rsidRPr="005D5C1D">
        <w:rPr>
          <w:rFonts w:ascii="Book Antiqua" w:eastAsia="Book Antiqua" w:hAnsi="Book Antiqua" w:cs="Book Antiqua"/>
          <w:color w:val="000000"/>
          <w:sz w:val="24"/>
        </w:rPr>
        <w:t>igure 1).</w:t>
      </w:r>
    </w:p>
    <w:p w14:paraId="68AF4AD3" w14:textId="27D674CB" w:rsidR="0090046F" w:rsidRPr="005D5C1D" w:rsidRDefault="0090046F" w:rsidP="0090046F">
      <w:pPr>
        <w:pStyle w:val="HTML"/>
        <w:shd w:val="clear" w:color="auto" w:fill="FFFFFF"/>
        <w:spacing w:line="360" w:lineRule="auto"/>
        <w:jc w:val="both"/>
        <w:rPr>
          <w:rFonts w:ascii="Book Antiqua" w:eastAsia="Book Antiqua" w:hAnsi="Book Antiqua" w:cs="Book Antiqua"/>
          <w:color w:val="000000"/>
          <w:sz w:val="24"/>
        </w:rPr>
      </w:pPr>
    </w:p>
    <w:p w14:paraId="1EBCC1EE" w14:textId="77777777" w:rsidR="0090046F" w:rsidRPr="005D5C1D" w:rsidRDefault="0090046F" w:rsidP="0090046F">
      <w:pPr>
        <w:pStyle w:val="HTML"/>
        <w:shd w:val="clear" w:color="auto" w:fill="FFFFFF"/>
        <w:spacing w:line="360" w:lineRule="auto"/>
        <w:jc w:val="both"/>
        <w:rPr>
          <w:rFonts w:ascii="Book Antiqua" w:eastAsiaTheme="minorHAnsi" w:hAnsi="Book Antiqua" w:cs="Times New Roman"/>
          <w:b/>
          <w:bCs/>
          <w:i/>
          <w:iCs/>
          <w:sz w:val="24"/>
          <w:szCs w:val="24"/>
          <w:lang w:val="en-US"/>
        </w:rPr>
      </w:pPr>
      <w:r w:rsidRPr="005D5C1D">
        <w:rPr>
          <w:rFonts w:ascii="Book Antiqua" w:eastAsiaTheme="minorHAnsi" w:hAnsi="Book Antiqua" w:cs="Times New Roman"/>
          <w:b/>
          <w:bCs/>
          <w:i/>
          <w:iCs/>
          <w:sz w:val="24"/>
          <w:szCs w:val="24"/>
          <w:lang w:val="en-US"/>
        </w:rPr>
        <w:t>Laboratory examinations</w:t>
      </w:r>
    </w:p>
    <w:p w14:paraId="694B580D" w14:textId="73F2DB38" w:rsidR="0090046F" w:rsidRPr="005D5C1D" w:rsidRDefault="0090046F" w:rsidP="0090046F">
      <w:pPr>
        <w:pStyle w:val="HTML"/>
        <w:shd w:val="clear" w:color="auto" w:fill="FFFFFF"/>
        <w:spacing w:line="360" w:lineRule="auto"/>
        <w:jc w:val="both"/>
        <w:rPr>
          <w:rFonts w:ascii="Book Antiqua" w:eastAsiaTheme="minorHAnsi" w:hAnsi="Book Antiqua" w:cs="Times New Roman"/>
          <w:sz w:val="24"/>
          <w:szCs w:val="24"/>
          <w:lang w:val="en-US"/>
        </w:rPr>
      </w:pPr>
      <w:r w:rsidRPr="005D5C1D">
        <w:rPr>
          <w:rFonts w:ascii="Book Antiqua" w:eastAsiaTheme="minorHAnsi" w:hAnsi="Book Antiqua" w:cs="Times New Roman"/>
          <w:sz w:val="24"/>
          <w:szCs w:val="24"/>
          <w:lang w:val="en-US"/>
        </w:rPr>
        <w:t>Tumor markers analysis showed a CA 19.9 of 1281.5 U/mL (upper limit of normal, 37.0 U/mL), alpha-fetoprotein of 2.13 ng/mL (upper limit of normal, 10.0 ng/mL)</w:t>
      </w:r>
      <w:r w:rsidR="004457FA" w:rsidRPr="005D5C1D">
        <w:rPr>
          <w:rFonts w:ascii="Book Antiqua" w:eastAsiaTheme="minorHAnsi" w:hAnsi="Book Antiqua" w:cs="Times New Roman"/>
          <w:sz w:val="24"/>
          <w:szCs w:val="24"/>
          <w:lang w:val="en-US"/>
        </w:rPr>
        <w:t>,</w:t>
      </w:r>
      <w:r w:rsidRPr="005D5C1D">
        <w:rPr>
          <w:rFonts w:ascii="Book Antiqua" w:eastAsiaTheme="minorHAnsi" w:hAnsi="Book Antiqua" w:cs="Times New Roman"/>
          <w:sz w:val="24"/>
          <w:szCs w:val="24"/>
          <w:lang w:val="en-US"/>
        </w:rPr>
        <w:t xml:space="preserve"> and CEA of 14.8 ng/mL (upper limit of normal, 4.9 ng/mL). The remaining laboratory tests showed leukocytes count of 8.900/m</w:t>
      </w:r>
      <w:r w:rsidRPr="005D5C1D">
        <w:rPr>
          <w:rFonts w:ascii="Book Antiqua" w:eastAsiaTheme="minorHAnsi" w:hAnsi="Book Antiqua" w:cs="Times New Roman"/>
          <w:sz w:val="24"/>
          <w:szCs w:val="24"/>
          <w:vertAlign w:val="superscript"/>
          <w:lang w:val="en-US"/>
        </w:rPr>
        <w:t>3</w:t>
      </w:r>
      <w:r w:rsidRPr="005D5C1D">
        <w:rPr>
          <w:rFonts w:ascii="Book Antiqua" w:eastAsiaTheme="minorHAnsi" w:hAnsi="Book Antiqua" w:cs="Times New Roman"/>
          <w:sz w:val="24"/>
          <w:szCs w:val="24"/>
          <w:lang w:val="en-US"/>
        </w:rPr>
        <w:t xml:space="preserve"> (80%, neutrophils), C-reactive protein of 23 mg/L (upper limit of normal, 10.0 mg/L), marked increased cholestatic liver enzymes, and bilirubin levels. Aminotransferases were mild to moderately elevated.</w:t>
      </w:r>
    </w:p>
    <w:p w14:paraId="554BD391" w14:textId="2AAC80BB" w:rsidR="0090046F" w:rsidRPr="005D5C1D" w:rsidRDefault="0090046F" w:rsidP="0090046F">
      <w:pPr>
        <w:pStyle w:val="HTML"/>
        <w:shd w:val="clear" w:color="auto" w:fill="FFFFFF"/>
        <w:spacing w:line="360" w:lineRule="auto"/>
        <w:jc w:val="both"/>
        <w:rPr>
          <w:rFonts w:ascii="Book Antiqua" w:eastAsiaTheme="minorHAnsi" w:hAnsi="Book Antiqua" w:cs="Times New Roman"/>
          <w:sz w:val="24"/>
          <w:szCs w:val="24"/>
          <w:lang w:val="en-US"/>
        </w:rPr>
      </w:pPr>
    </w:p>
    <w:p w14:paraId="5C631F33" w14:textId="77777777" w:rsidR="00A96EB6" w:rsidRPr="005D5C1D" w:rsidRDefault="00A96EB6" w:rsidP="00A96EB6">
      <w:pPr>
        <w:pStyle w:val="HTML"/>
        <w:shd w:val="clear" w:color="auto" w:fill="FFFFFF"/>
        <w:spacing w:line="360" w:lineRule="auto"/>
        <w:jc w:val="both"/>
        <w:rPr>
          <w:rFonts w:ascii="Book Antiqua" w:eastAsiaTheme="minorHAnsi" w:hAnsi="Book Antiqua" w:cs="Times New Roman"/>
          <w:b/>
          <w:bCs/>
          <w:i/>
          <w:iCs/>
          <w:sz w:val="24"/>
          <w:szCs w:val="24"/>
          <w:lang w:val="en-US"/>
        </w:rPr>
      </w:pPr>
      <w:r w:rsidRPr="005D5C1D">
        <w:rPr>
          <w:rFonts w:ascii="Book Antiqua" w:eastAsiaTheme="minorHAnsi" w:hAnsi="Book Antiqua" w:cs="Times New Roman"/>
          <w:b/>
          <w:bCs/>
          <w:i/>
          <w:iCs/>
          <w:sz w:val="24"/>
          <w:szCs w:val="24"/>
          <w:lang w:val="en-US"/>
        </w:rPr>
        <w:t>Imaging examinations</w:t>
      </w:r>
    </w:p>
    <w:p w14:paraId="36D346E6" w14:textId="61A24E14" w:rsidR="0090046F" w:rsidRPr="005D5C1D" w:rsidRDefault="00A96EB6" w:rsidP="00A96EB6">
      <w:pPr>
        <w:pStyle w:val="HTML"/>
        <w:shd w:val="clear" w:color="auto" w:fill="FFFFFF"/>
        <w:spacing w:line="360" w:lineRule="auto"/>
        <w:jc w:val="both"/>
        <w:rPr>
          <w:rFonts w:ascii="Book Antiqua" w:eastAsiaTheme="minorHAnsi" w:hAnsi="Book Antiqua" w:cs="Times New Roman"/>
          <w:sz w:val="24"/>
          <w:szCs w:val="24"/>
          <w:lang w:val="en-US"/>
        </w:rPr>
      </w:pPr>
      <w:r w:rsidRPr="005D5C1D">
        <w:rPr>
          <w:rFonts w:ascii="Book Antiqua" w:eastAsiaTheme="minorHAnsi" w:hAnsi="Book Antiqua" w:cs="Times New Roman"/>
          <w:sz w:val="24"/>
          <w:szCs w:val="24"/>
          <w:lang w:val="en-US"/>
        </w:rPr>
        <w:t>The patient underwent an abdomen computed tomography that revealed an infiltrative mass causing dilatation of the bile ducts, as well as increased mesenteric lymph nodes, and ascites</w:t>
      </w:r>
      <w:r w:rsidR="003F0648" w:rsidRPr="005D5C1D">
        <w:rPr>
          <w:rFonts w:ascii="Book Antiqua" w:eastAsiaTheme="minorHAnsi" w:hAnsi="Book Antiqua" w:cs="Times New Roman"/>
          <w:sz w:val="24"/>
          <w:szCs w:val="24"/>
          <w:lang w:val="en-US"/>
        </w:rPr>
        <w:t xml:space="preserve"> (Figures 2 and 3)</w:t>
      </w:r>
      <w:r w:rsidRPr="005D5C1D">
        <w:rPr>
          <w:rFonts w:ascii="Book Antiqua" w:eastAsiaTheme="minorHAnsi" w:hAnsi="Book Antiqua" w:cs="Times New Roman"/>
          <w:sz w:val="24"/>
          <w:szCs w:val="24"/>
          <w:lang w:val="en-US"/>
        </w:rPr>
        <w:t>. Further investigation with a magnetic resonance of the upper abdomen with cholangiopancreatography, confirmed stricture of the common bile and hepatic ducts due to probable neoplasia, and upstream dilatation of the biliary tree.</w:t>
      </w:r>
    </w:p>
    <w:p w14:paraId="175CBEA8" w14:textId="77777777" w:rsidR="00A96EB6" w:rsidRPr="005D5C1D" w:rsidRDefault="00A96EB6" w:rsidP="00A96EB6">
      <w:pPr>
        <w:pStyle w:val="HTML"/>
        <w:shd w:val="clear" w:color="auto" w:fill="FFFFFF"/>
        <w:spacing w:line="360" w:lineRule="auto"/>
        <w:jc w:val="both"/>
        <w:rPr>
          <w:rFonts w:ascii="Book Antiqua" w:eastAsiaTheme="minorHAnsi" w:hAnsi="Book Antiqua" w:cs="Times New Roman"/>
          <w:sz w:val="24"/>
          <w:szCs w:val="24"/>
          <w:lang w:val="en-US"/>
        </w:rPr>
      </w:pPr>
    </w:p>
    <w:p w14:paraId="5C655375" w14:textId="77777777" w:rsidR="00A96EB6" w:rsidRPr="005D5C1D" w:rsidRDefault="00A96EB6" w:rsidP="00A96EB6">
      <w:pPr>
        <w:spacing w:after="0" w:line="360" w:lineRule="auto"/>
        <w:jc w:val="both"/>
      </w:pPr>
      <w:r w:rsidRPr="005D5C1D">
        <w:rPr>
          <w:rFonts w:ascii="Book Antiqua" w:eastAsia="Book Antiqua" w:hAnsi="Book Antiqua" w:cs="Book Antiqua"/>
          <w:b/>
          <w:caps/>
          <w:color w:val="000000"/>
          <w:sz w:val="24"/>
          <w:u w:val="single"/>
        </w:rPr>
        <w:t>FINAL DIAGNOSIS</w:t>
      </w:r>
    </w:p>
    <w:p w14:paraId="53650EB0" w14:textId="5894F99C" w:rsidR="00A35334" w:rsidRPr="005D5C1D" w:rsidRDefault="00A96EB6" w:rsidP="00A96EB6">
      <w:pPr>
        <w:pStyle w:val="Normal1"/>
        <w:spacing w:line="360" w:lineRule="auto"/>
        <w:jc w:val="both"/>
        <w:rPr>
          <w:rFonts w:ascii="Book Antiqua" w:hAnsi="Book Antiqua" w:cs="Tahoma"/>
          <w:color w:val="000000" w:themeColor="text1"/>
          <w:sz w:val="24"/>
          <w:szCs w:val="24"/>
        </w:rPr>
      </w:pPr>
      <w:r w:rsidRPr="005D5C1D">
        <w:rPr>
          <w:rFonts w:ascii="Book Antiqua" w:eastAsia="Book Antiqua" w:hAnsi="Book Antiqua" w:cs="Book Antiqua"/>
          <w:color w:val="000000"/>
          <w:sz w:val="24"/>
        </w:rPr>
        <w:t>The patient underwent an echo-endoscopy with fine-needle aspiration biopsy of the tumor that confirmed the diagnosis of cholangiocarcinoma. Biopsies of the skin blistering and crusted lesions simulating pemphigus throughout the scalp, hands, and feet, were performed. Microscopy analysis showed neutrophilic dermatosis with massive edema, fibrin, necrosis, and elastosis (</w:t>
      </w:r>
      <w:r w:rsidR="004457FA" w:rsidRPr="005D5C1D">
        <w:rPr>
          <w:rFonts w:ascii="Book Antiqua" w:eastAsia="Book Antiqua" w:hAnsi="Book Antiqua" w:cs="Book Antiqua"/>
          <w:color w:val="000000"/>
          <w:sz w:val="24"/>
        </w:rPr>
        <w:t>F</w:t>
      </w:r>
      <w:r w:rsidRPr="005D5C1D">
        <w:rPr>
          <w:rFonts w:ascii="Book Antiqua" w:eastAsia="Book Antiqua" w:hAnsi="Book Antiqua" w:cs="Book Antiqua"/>
          <w:color w:val="000000"/>
          <w:sz w:val="24"/>
        </w:rPr>
        <w:t>igure 4)</w:t>
      </w:r>
      <w:r w:rsidR="004B6764" w:rsidRPr="005D5C1D">
        <w:rPr>
          <w:rFonts w:ascii="Book Antiqua" w:eastAsiaTheme="minorHAnsi" w:hAnsi="Book Antiqua" w:cs="Times New Roman"/>
          <w:sz w:val="24"/>
          <w:szCs w:val="24"/>
          <w:lang w:val="en-US"/>
        </w:rPr>
        <w:t xml:space="preserve"> </w:t>
      </w:r>
    </w:p>
    <w:p w14:paraId="66F15B3D" w14:textId="77777777" w:rsidR="00A35334" w:rsidRPr="005D5C1D" w:rsidRDefault="00A35334" w:rsidP="00C34015">
      <w:pPr>
        <w:pStyle w:val="Normal1"/>
        <w:spacing w:line="360" w:lineRule="auto"/>
        <w:jc w:val="both"/>
        <w:rPr>
          <w:rFonts w:ascii="Book Antiqua" w:hAnsi="Book Antiqua" w:cs="Tahoma"/>
          <w:color w:val="000000" w:themeColor="text1"/>
          <w:sz w:val="24"/>
          <w:szCs w:val="24"/>
        </w:rPr>
      </w:pPr>
    </w:p>
    <w:p w14:paraId="21C06465" w14:textId="6994144E" w:rsidR="00A35334" w:rsidRPr="005D5C1D" w:rsidRDefault="00A96EB6" w:rsidP="00C34015">
      <w:pPr>
        <w:pStyle w:val="Normal1"/>
        <w:spacing w:line="360" w:lineRule="auto"/>
        <w:jc w:val="both"/>
        <w:rPr>
          <w:rFonts w:ascii="Book Antiqua" w:hAnsi="Book Antiqua" w:cs="Tahoma"/>
          <w:b/>
          <w:bCs/>
          <w:color w:val="000000" w:themeColor="text1"/>
          <w:sz w:val="24"/>
          <w:szCs w:val="24"/>
          <w:u w:val="single"/>
        </w:rPr>
      </w:pPr>
      <w:r w:rsidRPr="005D5C1D">
        <w:rPr>
          <w:rFonts w:ascii="Book Antiqua" w:hAnsi="Book Antiqua" w:cs="Tahoma"/>
          <w:b/>
          <w:bCs/>
          <w:color w:val="000000" w:themeColor="text1"/>
          <w:sz w:val="24"/>
          <w:szCs w:val="24"/>
          <w:u w:val="single"/>
          <w:shd w:val="clear" w:color="auto" w:fill="FFFFFF"/>
        </w:rPr>
        <w:t>TREATMENT</w:t>
      </w:r>
    </w:p>
    <w:p w14:paraId="6CD83182" w14:textId="3C8918A2" w:rsidR="00A35334" w:rsidRPr="005D5C1D" w:rsidRDefault="00A96EB6" w:rsidP="00C34015">
      <w:pPr>
        <w:pStyle w:val="Normal1"/>
        <w:spacing w:line="360" w:lineRule="auto"/>
        <w:jc w:val="both"/>
        <w:rPr>
          <w:rFonts w:ascii="Book Antiqua" w:hAnsi="Book Antiqua" w:cs="Tahoma"/>
          <w:color w:val="000000" w:themeColor="text1"/>
          <w:sz w:val="24"/>
          <w:szCs w:val="24"/>
        </w:rPr>
      </w:pPr>
      <w:r w:rsidRPr="005D5C1D">
        <w:rPr>
          <w:rFonts w:ascii="Book Antiqua" w:eastAsiaTheme="minorHAnsi" w:hAnsi="Book Antiqua" w:cs="Times New Roman"/>
          <w:sz w:val="24"/>
          <w:szCs w:val="24"/>
          <w:lang w:val="en-US"/>
        </w:rPr>
        <w:t>The aforementioned results, in association with the macroscopic aspects of the lesions, led to the diagnosis of paraneoplastic Sweet’s syndrome.</w:t>
      </w:r>
      <w:r w:rsidR="003F0648" w:rsidRPr="005D5C1D">
        <w:rPr>
          <w:rFonts w:ascii="Book Antiqua" w:eastAsiaTheme="minorHAnsi" w:hAnsi="Book Antiqua" w:cs="Times New Roman"/>
          <w:sz w:val="24"/>
          <w:szCs w:val="24"/>
          <w:lang w:val="en-US"/>
        </w:rPr>
        <w:t xml:space="preserve"> The patient was started on steroids and antihistaminic to treat the skin lesions without success.</w:t>
      </w:r>
    </w:p>
    <w:p w14:paraId="3CF0389F" w14:textId="77777777" w:rsidR="00A35334" w:rsidRPr="005D5C1D" w:rsidRDefault="00A35334" w:rsidP="00C34015">
      <w:pPr>
        <w:pStyle w:val="Normal1"/>
        <w:spacing w:line="360" w:lineRule="auto"/>
        <w:jc w:val="both"/>
        <w:rPr>
          <w:rFonts w:ascii="Book Antiqua" w:hAnsi="Book Antiqua" w:cs="Tahoma"/>
          <w:color w:val="000000" w:themeColor="text1"/>
          <w:sz w:val="24"/>
          <w:szCs w:val="24"/>
        </w:rPr>
      </w:pPr>
    </w:p>
    <w:p w14:paraId="7F559CFD" w14:textId="77777777" w:rsidR="00A96EB6" w:rsidRPr="005D5C1D" w:rsidRDefault="00A96EB6" w:rsidP="00A96EB6">
      <w:pPr>
        <w:spacing w:after="0" w:line="360" w:lineRule="auto"/>
        <w:jc w:val="both"/>
      </w:pPr>
      <w:r w:rsidRPr="005D5C1D">
        <w:rPr>
          <w:rFonts w:ascii="Book Antiqua" w:eastAsia="Book Antiqua" w:hAnsi="Book Antiqua" w:cs="Book Antiqua"/>
          <w:b/>
          <w:caps/>
          <w:color w:val="000000"/>
          <w:sz w:val="24"/>
          <w:u w:val="single"/>
        </w:rPr>
        <w:t>OUTCOME AND FOLLOW-UP</w:t>
      </w:r>
    </w:p>
    <w:p w14:paraId="5FFF5A4F" w14:textId="47E65D98" w:rsidR="00A35334" w:rsidRPr="005D5C1D" w:rsidRDefault="00A96EB6" w:rsidP="00A96EB6">
      <w:pPr>
        <w:pStyle w:val="Normal1"/>
        <w:spacing w:line="360" w:lineRule="auto"/>
        <w:jc w:val="both"/>
        <w:rPr>
          <w:rFonts w:ascii="Book Antiqua" w:hAnsi="Book Antiqua" w:cs="Times New Roman"/>
          <w:color w:val="000000" w:themeColor="text1"/>
          <w:sz w:val="24"/>
          <w:szCs w:val="24"/>
          <w:lang w:val="en-US"/>
        </w:rPr>
      </w:pPr>
      <w:r w:rsidRPr="005D5C1D">
        <w:rPr>
          <w:rFonts w:ascii="Book Antiqua" w:eastAsia="Book Antiqua" w:hAnsi="Book Antiqua" w:cs="Book Antiqua"/>
          <w:color w:val="000000"/>
          <w:sz w:val="24"/>
        </w:rPr>
        <w:t>Due to the advanced stage of the tumor, with no cure perspective, we opted to perform percutaneous biliary drainage for symptomatic relief and subsequent palliative care.</w:t>
      </w:r>
      <w:r w:rsidR="00054BB5" w:rsidRPr="005D5C1D">
        <w:rPr>
          <w:rFonts w:ascii="Book Antiqua" w:eastAsia="Book Antiqua" w:hAnsi="Book Antiqua" w:cs="Book Antiqua"/>
          <w:color w:val="000000"/>
          <w:sz w:val="24"/>
        </w:rPr>
        <w:t xml:space="preserve"> Figure 5 describes the chronology of the events.</w:t>
      </w:r>
    </w:p>
    <w:p w14:paraId="62387AF7" w14:textId="77777777" w:rsidR="00A35334" w:rsidRPr="005D5C1D" w:rsidRDefault="00A35334" w:rsidP="00C34015">
      <w:pPr>
        <w:spacing w:after="0" w:line="360" w:lineRule="auto"/>
        <w:jc w:val="both"/>
        <w:rPr>
          <w:rFonts w:ascii="Book Antiqua" w:eastAsia="Calibri" w:hAnsi="Book Antiqua" w:cs="Times New Roman"/>
          <w:b/>
          <w:sz w:val="24"/>
          <w:szCs w:val="24"/>
          <w:lang w:val="en-US"/>
        </w:rPr>
      </w:pPr>
    </w:p>
    <w:p w14:paraId="2BD22FA5" w14:textId="5B13DE34" w:rsidR="00A35334" w:rsidRPr="005D5C1D" w:rsidRDefault="00A96EB6" w:rsidP="00C34015">
      <w:pPr>
        <w:spacing w:after="0" w:line="360" w:lineRule="auto"/>
        <w:jc w:val="both"/>
        <w:rPr>
          <w:rFonts w:ascii="Book Antiqua" w:hAnsi="Book Antiqua"/>
          <w:sz w:val="24"/>
          <w:szCs w:val="24"/>
          <w:lang w:val="en-US"/>
        </w:rPr>
      </w:pPr>
      <w:r w:rsidRPr="005D5C1D">
        <w:rPr>
          <w:rFonts w:ascii="Book Antiqua" w:eastAsia="Book Antiqua" w:hAnsi="Book Antiqua" w:cs="Book Antiqua"/>
          <w:b/>
          <w:caps/>
          <w:color w:val="000000"/>
          <w:sz w:val="24"/>
          <w:u w:val="single"/>
        </w:rPr>
        <w:t>DISCUSSION</w:t>
      </w:r>
    </w:p>
    <w:p w14:paraId="397AA595" w14:textId="7F00CE9F" w:rsidR="00A35334" w:rsidRPr="005D5C1D" w:rsidRDefault="004B6764" w:rsidP="00A96EB6">
      <w:pPr>
        <w:spacing w:after="0" w:line="360" w:lineRule="auto"/>
        <w:jc w:val="both"/>
        <w:rPr>
          <w:rFonts w:ascii="Book Antiqua" w:hAnsi="Book Antiqua"/>
          <w:sz w:val="24"/>
          <w:szCs w:val="24"/>
          <w:lang w:val="en-US"/>
        </w:rPr>
      </w:pPr>
      <w:r w:rsidRPr="005D5C1D">
        <w:rPr>
          <w:rFonts w:ascii="Book Antiqua" w:hAnsi="Book Antiqua" w:cs="Times New Roman"/>
          <w:sz w:val="24"/>
          <w:szCs w:val="24"/>
          <w:lang w:val="en-US"/>
        </w:rPr>
        <w:t xml:space="preserve">We reported the case of a patient diagnosed with Sweet’s </w:t>
      </w:r>
      <w:r w:rsidR="00F260E7" w:rsidRPr="005D5C1D">
        <w:rPr>
          <w:rFonts w:ascii="Book Antiqua" w:hAnsi="Book Antiqua" w:cs="Times New Roman"/>
          <w:sz w:val="24"/>
          <w:szCs w:val="24"/>
          <w:lang w:val="en-US"/>
        </w:rPr>
        <w:t>s</w:t>
      </w:r>
      <w:r w:rsidRPr="005D5C1D">
        <w:rPr>
          <w:rFonts w:ascii="Book Antiqua" w:hAnsi="Book Antiqua" w:cs="Times New Roman"/>
          <w:sz w:val="24"/>
          <w:szCs w:val="24"/>
          <w:lang w:val="en-US"/>
        </w:rPr>
        <w:t xml:space="preserve">yndrome as a paraneoplastic manifestation of a cholangiocarcinoma, in which the primary symptoms were a cholestatic syndrome and weight loss. The clinical evolution, laboratory tests, and skin lesions biopsy results made it possible to confirm the diagnosis of Sweet’s </w:t>
      </w:r>
      <w:r w:rsidR="00F260E7" w:rsidRPr="005D5C1D">
        <w:rPr>
          <w:rFonts w:ascii="Book Antiqua" w:hAnsi="Book Antiqua" w:cs="Times New Roman"/>
          <w:sz w:val="24"/>
          <w:szCs w:val="24"/>
          <w:lang w:val="en-US"/>
        </w:rPr>
        <w:t>s</w:t>
      </w:r>
      <w:r w:rsidRPr="005D5C1D">
        <w:rPr>
          <w:rFonts w:ascii="Book Antiqua" w:hAnsi="Book Antiqua" w:cs="Times New Roman"/>
          <w:sz w:val="24"/>
          <w:szCs w:val="24"/>
          <w:lang w:val="en-US"/>
        </w:rPr>
        <w:t>yndrome based on Su and Liu’s criteria</w:t>
      </w:r>
      <w:r w:rsidR="00B569F3" w:rsidRPr="005D5C1D">
        <w:rPr>
          <w:rFonts w:ascii="Book Antiqua" w:hAnsi="Book Antiqua" w:cs="Times New Roman"/>
          <w:sz w:val="24"/>
          <w:szCs w:val="24"/>
          <w:vertAlign w:val="superscript"/>
          <w:lang w:val="en-US"/>
        </w:rPr>
        <w:t>[4]</w:t>
      </w:r>
      <w:r w:rsidRPr="005D5C1D">
        <w:rPr>
          <w:rFonts w:ascii="Book Antiqua" w:hAnsi="Book Antiqua" w:cs="Times New Roman"/>
          <w:sz w:val="24"/>
          <w:szCs w:val="24"/>
          <w:lang w:val="en-US"/>
        </w:rPr>
        <w:t xml:space="preserve"> (1896) modified by von den Dries</w:t>
      </w:r>
      <w:r w:rsidR="00F260E7" w:rsidRPr="005D5C1D">
        <w:rPr>
          <w:rFonts w:ascii="Book Antiqua" w:hAnsi="Book Antiqua" w:cs="Times New Roman"/>
          <w:sz w:val="24"/>
          <w:szCs w:val="24"/>
          <w:lang w:val="en-US"/>
        </w:rPr>
        <w:t>c</w:t>
      </w:r>
      <w:r w:rsidRPr="005D5C1D">
        <w:rPr>
          <w:rFonts w:ascii="Book Antiqua" w:hAnsi="Book Antiqua" w:cs="Times New Roman"/>
          <w:sz w:val="24"/>
          <w:szCs w:val="24"/>
          <w:lang w:val="en-US"/>
        </w:rPr>
        <w:t>h</w:t>
      </w:r>
      <w:r w:rsidR="00B569F3" w:rsidRPr="005D5C1D">
        <w:rPr>
          <w:rFonts w:ascii="Book Antiqua" w:hAnsi="Book Antiqua" w:cs="Times New Roman"/>
          <w:sz w:val="24"/>
          <w:szCs w:val="24"/>
          <w:vertAlign w:val="superscript"/>
          <w:lang w:val="en-US"/>
        </w:rPr>
        <w:t>[5]</w:t>
      </w:r>
      <w:r w:rsidRPr="005D5C1D">
        <w:rPr>
          <w:rFonts w:ascii="Book Antiqua" w:hAnsi="Book Antiqua" w:cs="Times New Roman"/>
          <w:sz w:val="24"/>
          <w:szCs w:val="24"/>
          <w:lang w:val="en-US"/>
        </w:rPr>
        <w:t xml:space="preserve">. Sweet’s </w:t>
      </w:r>
      <w:r w:rsidR="00F260E7" w:rsidRPr="005D5C1D">
        <w:rPr>
          <w:rFonts w:ascii="Book Antiqua" w:hAnsi="Book Antiqua" w:cs="Times New Roman"/>
          <w:sz w:val="24"/>
          <w:szCs w:val="24"/>
          <w:lang w:val="en-US"/>
        </w:rPr>
        <w:t>s</w:t>
      </w:r>
      <w:r w:rsidRPr="005D5C1D">
        <w:rPr>
          <w:rFonts w:ascii="Book Antiqua" w:hAnsi="Book Antiqua" w:cs="Times New Roman"/>
          <w:sz w:val="24"/>
          <w:szCs w:val="24"/>
          <w:lang w:val="en-US"/>
        </w:rPr>
        <w:t>yndrome is characterized by the sudden appearance of erythematous papules and/or plaques, which can contain vesicular surfaces and usually affect thorax, back, face, neck, and upper extremities</w:t>
      </w:r>
      <w:r w:rsidR="005D4CCF" w:rsidRPr="005D5C1D">
        <w:rPr>
          <w:rFonts w:ascii="Book Antiqua" w:hAnsi="Book Antiqua" w:cs="Times New Roman"/>
          <w:sz w:val="24"/>
          <w:szCs w:val="24"/>
          <w:vertAlign w:val="superscript"/>
          <w:lang w:val="en-US"/>
        </w:rPr>
        <w:t>[</w:t>
      </w:r>
      <w:r w:rsidR="00B569F3" w:rsidRPr="005D5C1D">
        <w:rPr>
          <w:rFonts w:ascii="Book Antiqua" w:hAnsi="Book Antiqua" w:cs="Times New Roman"/>
          <w:sz w:val="24"/>
          <w:szCs w:val="24"/>
          <w:vertAlign w:val="superscript"/>
          <w:lang w:val="en-US"/>
        </w:rPr>
        <w:t>5</w:t>
      </w:r>
      <w:r w:rsidR="005D4CCF" w:rsidRPr="005D5C1D">
        <w:rPr>
          <w:rFonts w:ascii="Book Antiqua" w:hAnsi="Book Antiqua" w:cs="Times New Roman"/>
          <w:sz w:val="24"/>
          <w:szCs w:val="24"/>
          <w:vertAlign w:val="superscript"/>
          <w:lang w:val="en-US"/>
        </w:rPr>
        <w:t>]</w:t>
      </w:r>
      <w:r w:rsidR="005D4CCF" w:rsidRPr="005D5C1D">
        <w:rPr>
          <w:rFonts w:ascii="Book Antiqua" w:hAnsi="Book Antiqua" w:cs="Times New Roman"/>
          <w:sz w:val="24"/>
          <w:szCs w:val="24"/>
          <w:lang w:val="en-US"/>
        </w:rPr>
        <w:t>.</w:t>
      </w:r>
      <w:r w:rsidRPr="005D5C1D">
        <w:rPr>
          <w:rFonts w:ascii="Book Antiqua" w:hAnsi="Book Antiqua" w:cs="Times New Roman"/>
          <w:sz w:val="24"/>
          <w:szCs w:val="24"/>
          <w:lang w:val="en-US"/>
        </w:rPr>
        <w:t xml:space="preserve"> Our patient presented with abrupt onset of erythematous papules, histopathological evidence of dense neutrophilic infiltrate with no signs of leukocytoclastic vasculitis and had an underlying visceral malignancy. Laboratory values at presentation showed &gt; 8000 leukocytes as well &gt; 70% neutrophils.</w:t>
      </w:r>
    </w:p>
    <w:p w14:paraId="312F1A66" w14:textId="559B3DBA" w:rsidR="00A35334" w:rsidRPr="005D5C1D" w:rsidRDefault="004B6764" w:rsidP="005D4CCF">
      <w:pPr>
        <w:spacing w:after="0" w:line="360" w:lineRule="auto"/>
        <w:ind w:firstLineChars="100" w:firstLine="240"/>
        <w:jc w:val="both"/>
        <w:rPr>
          <w:rFonts w:ascii="Book Antiqua" w:hAnsi="Book Antiqua"/>
          <w:sz w:val="24"/>
          <w:szCs w:val="24"/>
          <w:lang w:val="en-US"/>
        </w:rPr>
      </w:pPr>
      <w:r w:rsidRPr="005D5C1D">
        <w:rPr>
          <w:rFonts w:ascii="Book Antiqua" w:hAnsi="Book Antiqua" w:cs="Times New Roman"/>
          <w:sz w:val="24"/>
          <w:szCs w:val="24"/>
          <w:lang w:val="en-US"/>
        </w:rPr>
        <w:t>There are three possible clinical categorizations for this syndrome based upon etiology: classical or idiopathic, malignancy-associated, and drug-induced</w:t>
      </w:r>
      <w:r w:rsidR="005D4CCF" w:rsidRPr="005D5C1D">
        <w:rPr>
          <w:rFonts w:ascii="Book Antiqua" w:hAnsi="Book Antiqua" w:cs="Times New Roman"/>
          <w:sz w:val="24"/>
          <w:szCs w:val="24"/>
          <w:vertAlign w:val="superscript"/>
          <w:lang w:val="en-US"/>
        </w:rPr>
        <w:t>[1]</w:t>
      </w:r>
      <w:r w:rsidR="005D4CCF" w:rsidRPr="005D5C1D">
        <w:rPr>
          <w:rFonts w:ascii="Book Antiqua" w:hAnsi="Book Antiqua" w:cs="Times New Roman"/>
          <w:sz w:val="24"/>
          <w:szCs w:val="24"/>
          <w:lang w:val="en-US"/>
        </w:rPr>
        <w:t>.</w:t>
      </w:r>
      <w:r w:rsidRPr="005D5C1D">
        <w:rPr>
          <w:rFonts w:ascii="Book Antiqua" w:hAnsi="Book Antiqua" w:cs="Times New Roman"/>
          <w:sz w:val="24"/>
          <w:szCs w:val="24"/>
          <w:lang w:val="en-US"/>
        </w:rPr>
        <w:t xml:space="preserve"> Malignancy-associated Sweet’s </w:t>
      </w:r>
      <w:r w:rsidR="00F260E7" w:rsidRPr="005D5C1D">
        <w:rPr>
          <w:rFonts w:ascii="Book Antiqua" w:hAnsi="Book Antiqua" w:cs="Times New Roman"/>
          <w:sz w:val="24"/>
          <w:szCs w:val="24"/>
          <w:lang w:val="en-US"/>
        </w:rPr>
        <w:t>s</w:t>
      </w:r>
      <w:r w:rsidRPr="005D5C1D">
        <w:rPr>
          <w:rFonts w:ascii="Book Antiqua" w:hAnsi="Book Antiqua" w:cs="Times New Roman"/>
          <w:sz w:val="24"/>
          <w:szCs w:val="24"/>
          <w:lang w:val="en-US"/>
        </w:rPr>
        <w:t>yndrome corresponds to approximately 20% of the cases</w:t>
      </w:r>
      <w:r w:rsidR="005D4CCF" w:rsidRPr="005D5C1D">
        <w:rPr>
          <w:rFonts w:ascii="Book Antiqua" w:hAnsi="Book Antiqua" w:cs="Times New Roman"/>
          <w:sz w:val="24"/>
          <w:szCs w:val="24"/>
          <w:vertAlign w:val="superscript"/>
          <w:lang w:val="en-US"/>
        </w:rPr>
        <w:t>[2]</w:t>
      </w:r>
      <w:r w:rsidR="005D4CCF" w:rsidRPr="005D5C1D">
        <w:rPr>
          <w:rFonts w:ascii="Book Antiqua" w:hAnsi="Book Antiqua" w:cs="Times New Roman"/>
          <w:sz w:val="24"/>
          <w:szCs w:val="24"/>
          <w:lang w:val="en-US"/>
        </w:rPr>
        <w:t>.</w:t>
      </w:r>
      <w:r w:rsidRPr="005D5C1D">
        <w:rPr>
          <w:rFonts w:ascii="Book Antiqua" w:hAnsi="Book Antiqua" w:cs="Times New Roman"/>
          <w:sz w:val="24"/>
          <w:szCs w:val="24"/>
          <w:lang w:val="en-US"/>
        </w:rPr>
        <w:t xml:space="preserve"> It is most associated with hematological neoplasia (in 85% of the cases), and less frequently, with solid tumors, as was the case of our patient</w:t>
      </w:r>
      <w:r w:rsidR="005D4CCF" w:rsidRPr="005D5C1D">
        <w:rPr>
          <w:rFonts w:ascii="Book Antiqua" w:hAnsi="Book Antiqua" w:cs="Times New Roman"/>
          <w:sz w:val="24"/>
          <w:szCs w:val="24"/>
          <w:vertAlign w:val="superscript"/>
          <w:lang w:val="en-US"/>
        </w:rPr>
        <w:t>[3]</w:t>
      </w:r>
      <w:r w:rsidR="005D4CCF" w:rsidRPr="005D5C1D">
        <w:rPr>
          <w:rFonts w:ascii="Book Antiqua" w:hAnsi="Book Antiqua" w:cs="Times New Roman"/>
          <w:sz w:val="24"/>
          <w:szCs w:val="24"/>
          <w:lang w:val="en-US"/>
        </w:rPr>
        <w:t>.</w:t>
      </w:r>
      <w:r w:rsidRPr="005D5C1D">
        <w:rPr>
          <w:rFonts w:ascii="Book Antiqua" w:hAnsi="Book Antiqua" w:cs="Times New Roman"/>
          <w:sz w:val="24"/>
          <w:szCs w:val="24"/>
          <w:lang w:val="en-US"/>
        </w:rPr>
        <w:t xml:space="preserve"> The main form of presentation in these cases associated with malignancy is as a paraneoplastic syndrome. The appearance of the skin lesions can precede the primary illness’ diagnosis in months to years</w:t>
      </w:r>
      <w:r w:rsidR="005D4CCF" w:rsidRPr="005D5C1D">
        <w:rPr>
          <w:rFonts w:ascii="Book Antiqua" w:hAnsi="Book Antiqua" w:cs="Times New Roman"/>
          <w:sz w:val="24"/>
          <w:szCs w:val="24"/>
          <w:vertAlign w:val="superscript"/>
          <w:lang w:val="en-US"/>
        </w:rPr>
        <w:t>[</w:t>
      </w:r>
      <w:r w:rsidR="00197F88" w:rsidRPr="005D5C1D">
        <w:rPr>
          <w:rFonts w:ascii="Book Antiqua" w:hAnsi="Book Antiqua" w:cs="Times New Roman"/>
          <w:sz w:val="24"/>
          <w:szCs w:val="24"/>
          <w:vertAlign w:val="superscript"/>
          <w:lang w:val="en-US"/>
        </w:rPr>
        <w:t>6</w:t>
      </w:r>
      <w:r w:rsidR="005D4CCF" w:rsidRPr="005D5C1D">
        <w:rPr>
          <w:rFonts w:ascii="Book Antiqua" w:hAnsi="Book Antiqua" w:cs="Times New Roman"/>
          <w:sz w:val="24"/>
          <w:szCs w:val="24"/>
          <w:vertAlign w:val="superscript"/>
          <w:lang w:val="en-US"/>
        </w:rPr>
        <w:t>]</w:t>
      </w:r>
      <w:r w:rsidR="005D4CCF" w:rsidRPr="005D5C1D">
        <w:rPr>
          <w:rFonts w:ascii="Book Antiqua" w:hAnsi="Book Antiqua" w:cs="Times New Roman"/>
          <w:sz w:val="24"/>
          <w:szCs w:val="24"/>
          <w:lang w:val="en-US"/>
        </w:rPr>
        <w:t>.</w:t>
      </w:r>
      <w:r w:rsidRPr="005D5C1D">
        <w:rPr>
          <w:rFonts w:ascii="Book Antiqua" w:hAnsi="Book Antiqua" w:cs="Times New Roman"/>
          <w:sz w:val="24"/>
          <w:szCs w:val="24"/>
          <w:lang w:val="en-US"/>
        </w:rPr>
        <w:t xml:space="preserve"> The histopathological and laboratory test results favored the patient’s diagnosis of a paraneoplastic Sweet’s </w:t>
      </w:r>
      <w:r w:rsidR="00F260E7" w:rsidRPr="005D5C1D">
        <w:rPr>
          <w:rFonts w:ascii="Book Antiqua" w:hAnsi="Book Antiqua" w:cs="Times New Roman"/>
          <w:sz w:val="24"/>
          <w:szCs w:val="24"/>
          <w:lang w:val="en-US"/>
        </w:rPr>
        <w:t>s</w:t>
      </w:r>
      <w:r w:rsidRPr="005D5C1D">
        <w:rPr>
          <w:rFonts w:ascii="Book Antiqua" w:hAnsi="Book Antiqua" w:cs="Times New Roman"/>
          <w:sz w:val="24"/>
          <w:szCs w:val="24"/>
          <w:lang w:val="en-US"/>
        </w:rPr>
        <w:t>yndrome in our case.</w:t>
      </w:r>
    </w:p>
    <w:p w14:paraId="771489A7" w14:textId="3AC7C2B4" w:rsidR="00A35334" w:rsidRPr="005D5C1D" w:rsidRDefault="004B6764" w:rsidP="005D4CCF">
      <w:pPr>
        <w:spacing w:after="0" w:line="360" w:lineRule="auto"/>
        <w:ind w:firstLineChars="100" w:firstLine="240"/>
        <w:jc w:val="both"/>
        <w:rPr>
          <w:rFonts w:ascii="Book Antiqua" w:hAnsi="Book Antiqua"/>
          <w:sz w:val="24"/>
          <w:szCs w:val="24"/>
          <w:lang w:val="en-US"/>
        </w:rPr>
      </w:pPr>
      <w:r w:rsidRPr="005D5C1D">
        <w:rPr>
          <w:rFonts w:ascii="Book Antiqua" w:hAnsi="Book Antiqua" w:cs="Times New Roman"/>
          <w:sz w:val="24"/>
          <w:szCs w:val="24"/>
          <w:lang w:val="en-US"/>
        </w:rPr>
        <w:t>Gold standard treatment is to administer systemic steroid therapy, which may lead to a fast remission of the symptomatology. Treatment of the primary underlying disease is also related to the chances of patient recovery</w:t>
      </w:r>
      <w:r w:rsidR="005D4CCF" w:rsidRPr="005D5C1D">
        <w:rPr>
          <w:rFonts w:ascii="Book Antiqua" w:hAnsi="Book Antiqua" w:cs="Times New Roman"/>
          <w:sz w:val="24"/>
          <w:szCs w:val="24"/>
          <w:vertAlign w:val="superscript"/>
          <w:lang w:val="en-US"/>
        </w:rPr>
        <w:t>[3]</w:t>
      </w:r>
      <w:r w:rsidR="005D4CCF" w:rsidRPr="005D5C1D">
        <w:rPr>
          <w:rFonts w:ascii="Book Antiqua" w:hAnsi="Book Antiqua" w:cs="Times New Roman"/>
          <w:sz w:val="24"/>
          <w:szCs w:val="24"/>
          <w:lang w:val="en-US"/>
        </w:rPr>
        <w:t>.</w:t>
      </w:r>
      <w:r w:rsidRPr="005D5C1D">
        <w:rPr>
          <w:rFonts w:ascii="Book Antiqua" w:hAnsi="Book Antiqua" w:cs="Times New Roman"/>
          <w:sz w:val="24"/>
          <w:szCs w:val="24"/>
          <w:lang w:val="en-US"/>
        </w:rPr>
        <w:t xml:space="preserve"> Nevertheless, in our case, corticosteroid and antihistaminic therapy were unsuccessful. Another therapeutic approach that we adopted was biliary drainage to proportionate symptomatic relief. There are n</w:t>
      </w:r>
      <w:r w:rsidRPr="005D5C1D">
        <w:rPr>
          <w:rStyle w:val="a5"/>
          <w:rFonts w:ascii="Book Antiqua" w:hAnsi="Book Antiqua" w:cs="Times New Roman"/>
          <w:i w:val="0"/>
          <w:color w:val="0E101A"/>
          <w:sz w:val="24"/>
          <w:szCs w:val="24"/>
          <w:lang w:val="en-US"/>
        </w:rPr>
        <w:t>o current well-established guidelines to treat malignancy-associated Sweet's syndrome</w:t>
      </w:r>
      <w:r w:rsidR="005D4CCF" w:rsidRPr="005D5C1D">
        <w:rPr>
          <w:rStyle w:val="a5"/>
          <w:rFonts w:ascii="Book Antiqua" w:hAnsi="Book Antiqua" w:cs="Times New Roman"/>
          <w:i w:val="0"/>
          <w:color w:val="0E101A"/>
          <w:sz w:val="24"/>
          <w:szCs w:val="24"/>
          <w:vertAlign w:val="superscript"/>
          <w:lang w:val="en-US"/>
        </w:rPr>
        <w:t>[3]</w:t>
      </w:r>
      <w:r w:rsidR="005D4CCF" w:rsidRPr="005D5C1D">
        <w:rPr>
          <w:rStyle w:val="a5"/>
          <w:rFonts w:ascii="Book Antiqua" w:hAnsi="Book Antiqua" w:cs="Times New Roman"/>
          <w:i w:val="0"/>
          <w:color w:val="0E101A"/>
          <w:sz w:val="24"/>
          <w:szCs w:val="24"/>
          <w:lang w:val="en-US"/>
        </w:rPr>
        <w:t>.</w:t>
      </w:r>
    </w:p>
    <w:p w14:paraId="69F1BA43" w14:textId="0FE58A62" w:rsidR="00A35334" w:rsidRPr="005D5C1D" w:rsidRDefault="004B6764" w:rsidP="005D4CCF">
      <w:pPr>
        <w:spacing w:after="0" w:line="360" w:lineRule="auto"/>
        <w:ind w:firstLineChars="100" w:firstLine="240"/>
        <w:jc w:val="both"/>
        <w:rPr>
          <w:rFonts w:ascii="Book Antiqua" w:hAnsi="Book Antiqua"/>
          <w:sz w:val="24"/>
          <w:szCs w:val="24"/>
          <w:lang w:val="en-US"/>
        </w:rPr>
      </w:pPr>
      <w:r w:rsidRPr="005D5C1D">
        <w:rPr>
          <w:rStyle w:val="a5"/>
          <w:rFonts w:ascii="Book Antiqua" w:hAnsi="Book Antiqua" w:cs="Times New Roman"/>
          <w:i w:val="0"/>
          <w:color w:val="0E101A"/>
          <w:sz w:val="24"/>
          <w:szCs w:val="24"/>
          <w:lang w:val="en-US"/>
        </w:rPr>
        <w:t>To our knowledge, there are only two reported cases of Sweet’s syndrome in association with cholangiocarcinoma. The first case ever describing this association, was published in 2006. In this case of a 68-year-old woman, skin lesions preceded the diagnosis of the malignant tumor, as it occurred with our patient</w:t>
      </w:r>
      <w:r w:rsidR="005D4CCF" w:rsidRPr="005D5C1D">
        <w:rPr>
          <w:rStyle w:val="a5"/>
          <w:rFonts w:ascii="Book Antiqua" w:hAnsi="Book Antiqua" w:cs="Times New Roman"/>
          <w:i w:val="0"/>
          <w:color w:val="0E101A"/>
          <w:sz w:val="24"/>
          <w:szCs w:val="24"/>
          <w:vertAlign w:val="superscript"/>
          <w:lang w:val="en-US"/>
        </w:rPr>
        <w:t>[</w:t>
      </w:r>
      <w:r w:rsidR="00197F88" w:rsidRPr="005D5C1D">
        <w:rPr>
          <w:rStyle w:val="a5"/>
          <w:rFonts w:ascii="Book Antiqua" w:hAnsi="Book Antiqua" w:cs="Times New Roman"/>
          <w:i w:val="0"/>
          <w:color w:val="0E101A"/>
          <w:sz w:val="24"/>
          <w:szCs w:val="24"/>
          <w:vertAlign w:val="superscript"/>
          <w:lang w:val="en-US"/>
        </w:rPr>
        <w:t>7</w:t>
      </w:r>
      <w:r w:rsidR="005D4CCF" w:rsidRPr="005D5C1D">
        <w:rPr>
          <w:rStyle w:val="a5"/>
          <w:rFonts w:ascii="Book Antiqua" w:hAnsi="Book Antiqua" w:cs="Times New Roman"/>
          <w:i w:val="0"/>
          <w:color w:val="0E101A"/>
          <w:sz w:val="24"/>
          <w:szCs w:val="24"/>
          <w:vertAlign w:val="superscript"/>
          <w:lang w:val="en-US"/>
        </w:rPr>
        <w:t>]</w:t>
      </w:r>
      <w:r w:rsidR="005D4CCF" w:rsidRPr="005D5C1D">
        <w:rPr>
          <w:rStyle w:val="a5"/>
          <w:rFonts w:ascii="Book Antiqua" w:hAnsi="Book Antiqua" w:cs="Times New Roman"/>
          <w:i w:val="0"/>
          <w:color w:val="0E101A"/>
          <w:sz w:val="24"/>
          <w:szCs w:val="24"/>
          <w:lang w:val="en-US"/>
        </w:rPr>
        <w:t>.</w:t>
      </w:r>
      <w:r w:rsidRPr="005D5C1D">
        <w:rPr>
          <w:rStyle w:val="a5"/>
          <w:rFonts w:ascii="Book Antiqua" w:hAnsi="Book Antiqua" w:cs="Times New Roman"/>
          <w:i w:val="0"/>
          <w:color w:val="0E101A"/>
          <w:sz w:val="24"/>
          <w:szCs w:val="24"/>
          <w:lang w:val="en-US"/>
        </w:rPr>
        <w:t xml:space="preserve"> The other case report described a 72-year-old man with cholangiocarcinoma in which Sweet’s syndrome manifested 3 years after the initial diagnosis, f</w:t>
      </w:r>
      <w:r w:rsidRPr="005D5C1D">
        <w:rPr>
          <w:rFonts w:ascii="Book Antiqua" w:hAnsi="Book Antiqua" w:cs="Times New Roman"/>
          <w:sz w:val="24"/>
          <w:szCs w:val="24"/>
          <w:lang w:val="en-US"/>
        </w:rPr>
        <w:t>ive months after chemotherapy interruption due to a semi-urgent surgery</w:t>
      </w:r>
      <w:r w:rsidR="005D4CCF" w:rsidRPr="005D5C1D">
        <w:rPr>
          <w:rFonts w:ascii="Book Antiqua" w:hAnsi="Book Antiqua" w:cs="Times New Roman"/>
          <w:sz w:val="24"/>
          <w:szCs w:val="24"/>
          <w:vertAlign w:val="superscript"/>
          <w:lang w:val="en-US"/>
        </w:rPr>
        <w:t>[</w:t>
      </w:r>
      <w:r w:rsidR="00197F88" w:rsidRPr="005D5C1D">
        <w:rPr>
          <w:rFonts w:ascii="Book Antiqua" w:hAnsi="Book Antiqua" w:cs="Times New Roman"/>
          <w:sz w:val="24"/>
          <w:szCs w:val="24"/>
          <w:vertAlign w:val="superscript"/>
          <w:lang w:val="en-US"/>
        </w:rPr>
        <w:t>8</w:t>
      </w:r>
      <w:r w:rsidR="005D4CCF" w:rsidRPr="005D5C1D">
        <w:rPr>
          <w:rFonts w:ascii="Book Antiqua" w:hAnsi="Book Antiqua" w:cs="Times New Roman"/>
          <w:sz w:val="24"/>
          <w:szCs w:val="24"/>
          <w:vertAlign w:val="superscript"/>
          <w:lang w:val="en-US"/>
        </w:rPr>
        <w:t>]</w:t>
      </w:r>
      <w:r w:rsidR="005D4CCF" w:rsidRPr="005D5C1D">
        <w:rPr>
          <w:rFonts w:ascii="Book Antiqua" w:hAnsi="Book Antiqua" w:cs="Times New Roman"/>
          <w:sz w:val="24"/>
          <w:szCs w:val="24"/>
          <w:lang w:val="en-US"/>
        </w:rPr>
        <w:t>.</w:t>
      </w:r>
    </w:p>
    <w:p w14:paraId="48201F7D" w14:textId="77777777" w:rsidR="005D4CCF" w:rsidRPr="005D5C1D" w:rsidRDefault="005D4CCF" w:rsidP="005D4CCF">
      <w:pPr>
        <w:spacing w:after="0" w:line="360" w:lineRule="auto"/>
        <w:jc w:val="both"/>
        <w:rPr>
          <w:rFonts w:ascii="Book Antiqua" w:hAnsi="Book Antiqua" w:cs="Times New Roman"/>
          <w:sz w:val="24"/>
          <w:szCs w:val="24"/>
          <w:lang w:val="en-US"/>
        </w:rPr>
      </w:pPr>
    </w:p>
    <w:p w14:paraId="1FF3D379" w14:textId="1D23C599" w:rsidR="005D4CCF" w:rsidRPr="005D5C1D" w:rsidRDefault="005D4CCF" w:rsidP="005D4CCF">
      <w:pPr>
        <w:spacing w:after="0" w:line="360" w:lineRule="auto"/>
        <w:jc w:val="both"/>
        <w:rPr>
          <w:rFonts w:ascii="Book Antiqua" w:hAnsi="Book Antiqua"/>
          <w:sz w:val="24"/>
          <w:szCs w:val="24"/>
        </w:rPr>
      </w:pPr>
      <w:r w:rsidRPr="005D5C1D">
        <w:rPr>
          <w:rFonts w:ascii="Book Antiqua" w:eastAsia="Book Antiqua" w:hAnsi="Book Antiqua" w:cs="Book Antiqua"/>
          <w:b/>
          <w:caps/>
          <w:color w:val="000000"/>
          <w:sz w:val="24"/>
          <w:szCs w:val="24"/>
          <w:u w:val="single"/>
        </w:rPr>
        <w:t>CONCLUSION</w:t>
      </w:r>
    </w:p>
    <w:p w14:paraId="79837A12" w14:textId="251712E9" w:rsidR="00A35334" w:rsidRPr="005D5C1D" w:rsidRDefault="004B6764" w:rsidP="005D4CCF">
      <w:pPr>
        <w:spacing w:after="0" w:line="360" w:lineRule="auto"/>
        <w:jc w:val="both"/>
        <w:rPr>
          <w:rFonts w:ascii="Book Antiqua" w:hAnsi="Book Antiqua"/>
          <w:sz w:val="24"/>
          <w:szCs w:val="24"/>
          <w:lang w:val="en-US"/>
        </w:rPr>
      </w:pPr>
      <w:r w:rsidRPr="005D5C1D">
        <w:rPr>
          <w:rFonts w:ascii="Book Antiqua" w:hAnsi="Book Antiqua" w:cs="Times New Roman"/>
          <w:sz w:val="24"/>
          <w:szCs w:val="24"/>
          <w:lang w:val="en-US"/>
        </w:rPr>
        <w:t>In conclusion, the diagnosis of the underlying disease-causing</w:t>
      </w:r>
      <w:r w:rsidR="005D4CCF" w:rsidRPr="005D5C1D">
        <w:rPr>
          <w:rFonts w:ascii="Book Antiqua" w:hAnsi="Book Antiqua" w:cs="Times New Roman"/>
          <w:sz w:val="24"/>
          <w:szCs w:val="24"/>
          <w:lang w:val="en-US"/>
        </w:rPr>
        <w:t xml:space="preserve"> </w:t>
      </w:r>
      <w:r w:rsidRPr="005D5C1D">
        <w:rPr>
          <w:rStyle w:val="a5"/>
          <w:rFonts w:ascii="Book Antiqua" w:hAnsi="Book Antiqua" w:cs="Times New Roman"/>
          <w:i w:val="0"/>
          <w:iCs w:val="0"/>
          <w:color w:val="0E101A"/>
          <w:sz w:val="24"/>
          <w:szCs w:val="24"/>
          <w:lang w:val="en-US"/>
        </w:rPr>
        <w:t>Sweet’s syndrome</w:t>
      </w:r>
      <w:r w:rsidR="005D4CCF" w:rsidRPr="005D5C1D">
        <w:rPr>
          <w:rFonts w:ascii="Book Antiqua" w:hAnsi="Book Antiqua" w:cs="Times New Roman"/>
          <w:sz w:val="24"/>
          <w:szCs w:val="24"/>
          <w:lang w:val="en-US"/>
        </w:rPr>
        <w:t xml:space="preserve"> </w:t>
      </w:r>
      <w:r w:rsidRPr="005D5C1D">
        <w:rPr>
          <w:rFonts w:ascii="Book Antiqua" w:hAnsi="Book Antiqua" w:cs="Times New Roman"/>
          <w:sz w:val="24"/>
          <w:szCs w:val="24"/>
          <w:lang w:val="en-US"/>
        </w:rPr>
        <w:t>must be accurate, and patients need to be followed-up, as neoplasia such as cholangiocarcinoma may be a later manifestation.</w:t>
      </w:r>
    </w:p>
    <w:p w14:paraId="258284C9" w14:textId="270A2774" w:rsidR="00A35334" w:rsidRPr="005D5C1D" w:rsidRDefault="00A35334" w:rsidP="00C34015">
      <w:pPr>
        <w:pStyle w:val="Normal1"/>
        <w:spacing w:line="360" w:lineRule="auto"/>
        <w:jc w:val="both"/>
        <w:rPr>
          <w:rFonts w:ascii="Book Antiqua" w:hAnsi="Book Antiqua" w:cs="Times New Roman"/>
          <w:color w:val="0E101A"/>
          <w:sz w:val="24"/>
          <w:szCs w:val="24"/>
          <w:lang w:val="en-US"/>
        </w:rPr>
      </w:pPr>
    </w:p>
    <w:p w14:paraId="4B98634F" w14:textId="3AAB719B" w:rsidR="005D4CCF" w:rsidRPr="005D5C1D" w:rsidRDefault="005D4CCF" w:rsidP="00C34015">
      <w:pPr>
        <w:pStyle w:val="Normal1"/>
        <w:spacing w:line="360" w:lineRule="auto"/>
        <w:jc w:val="both"/>
        <w:rPr>
          <w:rStyle w:val="normaltextrun"/>
          <w:rFonts w:ascii="Book Antiqua" w:hAnsi="Book Antiqua" w:cs="等线"/>
          <w:b/>
          <w:bCs/>
          <w:sz w:val="24"/>
          <w:szCs w:val="24"/>
          <w:u w:val="single"/>
        </w:rPr>
      </w:pPr>
      <w:r w:rsidRPr="005D5C1D">
        <w:rPr>
          <w:rStyle w:val="normaltextrun"/>
          <w:rFonts w:ascii="Book Antiqua" w:hAnsi="Book Antiqua" w:cs="等线"/>
          <w:b/>
          <w:bCs/>
          <w:sz w:val="24"/>
          <w:szCs w:val="24"/>
          <w:u w:val="single"/>
        </w:rPr>
        <w:t>ACKNOWLEDGEMENTS</w:t>
      </w:r>
    </w:p>
    <w:p w14:paraId="5E321C34" w14:textId="31ADD70A" w:rsidR="005D4CCF" w:rsidRPr="005D5C1D" w:rsidRDefault="005D4CCF" w:rsidP="00C34015">
      <w:pPr>
        <w:pStyle w:val="Normal1"/>
        <w:spacing w:line="360" w:lineRule="auto"/>
        <w:jc w:val="both"/>
        <w:rPr>
          <w:rFonts w:ascii="Book Antiqua" w:eastAsia="Book Antiqua" w:hAnsi="Book Antiqua" w:cs="Book Antiqua"/>
          <w:color w:val="000000"/>
          <w:sz w:val="24"/>
          <w:szCs w:val="24"/>
        </w:rPr>
      </w:pPr>
      <w:r w:rsidRPr="005D5C1D">
        <w:rPr>
          <w:rFonts w:ascii="Book Antiqua" w:eastAsia="Book Antiqua" w:hAnsi="Book Antiqua" w:cs="Book Antiqua"/>
          <w:color w:val="000000"/>
          <w:sz w:val="24"/>
          <w:szCs w:val="24"/>
        </w:rPr>
        <w:t>We thank the Digestive Endoscopy, Radiology, and the Surgery teams at the Hospital Geral Roberto Santos for their support in the clinical management of the case. We also thank Fiocruz-Bahia for kindly providing the images shown on this case report.</w:t>
      </w:r>
    </w:p>
    <w:p w14:paraId="751F7A03" w14:textId="529338F8" w:rsidR="005D4CCF" w:rsidRPr="005D5C1D" w:rsidRDefault="005D4CCF" w:rsidP="00C34015">
      <w:pPr>
        <w:pStyle w:val="Normal1"/>
        <w:spacing w:line="360" w:lineRule="auto"/>
        <w:jc w:val="both"/>
        <w:rPr>
          <w:rFonts w:ascii="Book Antiqua" w:hAnsi="Book Antiqua" w:cs="Times New Roman"/>
          <w:color w:val="0E101A"/>
          <w:sz w:val="24"/>
          <w:szCs w:val="24"/>
          <w:lang w:val="en-US"/>
        </w:rPr>
      </w:pPr>
    </w:p>
    <w:p w14:paraId="74FD55C9" w14:textId="51048990" w:rsidR="005D4CCF" w:rsidRPr="005D5C1D" w:rsidRDefault="005D4CCF" w:rsidP="00C34015">
      <w:pPr>
        <w:pStyle w:val="Normal1"/>
        <w:spacing w:line="360" w:lineRule="auto"/>
        <w:jc w:val="both"/>
        <w:rPr>
          <w:rFonts w:ascii="Book Antiqua" w:hAnsi="Book Antiqua" w:cs="等线"/>
          <w:b/>
          <w:sz w:val="24"/>
          <w:szCs w:val="24"/>
        </w:rPr>
      </w:pPr>
      <w:r w:rsidRPr="005D5C1D">
        <w:rPr>
          <w:rFonts w:ascii="Book Antiqua" w:hAnsi="Book Antiqua" w:cs="等线"/>
          <w:b/>
          <w:sz w:val="24"/>
          <w:szCs w:val="24"/>
        </w:rPr>
        <w:t>REFERENCES</w:t>
      </w:r>
    </w:p>
    <w:p w14:paraId="6E060C75" w14:textId="1EF3AEB8" w:rsidR="008D38F5" w:rsidRPr="005D5C1D" w:rsidRDefault="008D38F5" w:rsidP="008D38F5">
      <w:pPr>
        <w:spacing w:after="0" w:line="360" w:lineRule="auto"/>
        <w:jc w:val="both"/>
        <w:rPr>
          <w:rFonts w:ascii="Book Antiqua" w:hAnsi="Book Antiqua"/>
          <w:sz w:val="24"/>
          <w:szCs w:val="24"/>
          <w:lang w:val="en-US"/>
        </w:rPr>
      </w:pPr>
      <w:r w:rsidRPr="005D5C1D">
        <w:rPr>
          <w:rFonts w:ascii="Book Antiqua" w:hAnsi="Book Antiqua"/>
          <w:sz w:val="24"/>
          <w:szCs w:val="24"/>
          <w:lang w:val="en-US"/>
        </w:rPr>
        <w:t xml:space="preserve">1 </w:t>
      </w:r>
      <w:r w:rsidRPr="005D5C1D">
        <w:rPr>
          <w:rFonts w:ascii="Book Antiqua" w:hAnsi="Book Antiqua"/>
          <w:b/>
          <w:bCs/>
          <w:sz w:val="24"/>
          <w:szCs w:val="24"/>
          <w:lang w:val="en-US"/>
        </w:rPr>
        <w:t>Cohen PR.</w:t>
      </w:r>
      <w:r w:rsidRPr="005D5C1D">
        <w:rPr>
          <w:rFonts w:ascii="Book Antiqua" w:hAnsi="Book Antiqua"/>
          <w:sz w:val="24"/>
          <w:szCs w:val="24"/>
          <w:lang w:val="en-US"/>
        </w:rPr>
        <w:t xml:space="preserve"> Sweet's syndrome--a comprehensive review of an acute febrile neutrophilic dermatosis. </w:t>
      </w:r>
      <w:r w:rsidRPr="005D5C1D">
        <w:rPr>
          <w:rFonts w:ascii="Book Antiqua" w:hAnsi="Book Antiqua"/>
          <w:i/>
          <w:iCs/>
          <w:sz w:val="24"/>
          <w:szCs w:val="24"/>
          <w:lang w:val="en-US"/>
        </w:rPr>
        <w:t>Orphanet J Rare Dis</w:t>
      </w:r>
      <w:r w:rsidRPr="005D5C1D">
        <w:rPr>
          <w:rFonts w:ascii="Book Antiqua" w:hAnsi="Book Antiqua"/>
          <w:sz w:val="24"/>
          <w:szCs w:val="24"/>
          <w:lang w:val="en-US"/>
        </w:rPr>
        <w:t xml:space="preserve"> 2007; </w:t>
      </w:r>
      <w:r w:rsidRPr="005D5C1D">
        <w:rPr>
          <w:rFonts w:ascii="Book Antiqua" w:hAnsi="Book Antiqua"/>
          <w:b/>
          <w:bCs/>
          <w:sz w:val="24"/>
          <w:szCs w:val="24"/>
          <w:lang w:val="en-US"/>
        </w:rPr>
        <w:t>2:</w:t>
      </w:r>
      <w:r w:rsidRPr="005D5C1D">
        <w:rPr>
          <w:rFonts w:ascii="Book Antiqua" w:hAnsi="Book Antiqua"/>
          <w:sz w:val="24"/>
          <w:szCs w:val="24"/>
          <w:lang w:val="en-US"/>
        </w:rPr>
        <w:t xml:space="preserve"> 34 [</w:t>
      </w:r>
      <w:r w:rsidR="00E42BD8" w:rsidRPr="005D5C1D">
        <w:rPr>
          <w:rFonts w:ascii="Book Antiqua" w:hAnsi="Book Antiqua"/>
          <w:sz w:val="24"/>
          <w:szCs w:val="24"/>
          <w:lang w:val="en-US"/>
        </w:rPr>
        <w:t>PMID: 17655751</w:t>
      </w:r>
      <w:r w:rsidRPr="005D5C1D">
        <w:rPr>
          <w:rFonts w:ascii="Book Antiqua" w:hAnsi="Book Antiqua"/>
          <w:sz w:val="24"/>
          <w:szCs w:val="24"/>
          <w:lang w:val="en-US"/>
        </w:rPr>
        <w:t xml:space="preserve"> DOI:</w:t>
      </w:r>
      <w:r w:rsidR="007610E4" w:rsidRPr="005D5C1D">
        <w:rPr>
          <w:rFonts w:ascii="Book Antiqua" w:hAnsi="Book Antiqua"/>
          <w:sz w:val="24"/>
          <w:szCs w:val="24"/>
          <w:lang w:val="en-US"/>
        </w:rPr>
        <w:t xml:space="preserve"> </w:t>
      </w:r>
      <w:r w:rsidRPr="005D5C1D">
        <w:rPr>
          <w:rFonts w:ascii="Book Antiqua" w:hAnsi="Book Antiqua"/>
          <w:sz w:val="24"/>
          <w:szCs w:val="24"/>
          <w:lang w:val="en-US"/>
        </w:rPr>
        <w:t>10.1186/1750-1172-2-34]</w:t>
      </w:r>
    </w:p>
    <w:p w14:paraId="7918E800" w14:textId="7CF26D65" w:rsidR="008D38F5" w:rsidRPr="005D5C1D" w:rsidRDefault="008D38F5" w:rsidP="008D38F5">
      <w:pPr>
        <w:spacing w:after="0" w:line="360" w:lineRule="auto"/>
        <w:jc w:val="both"/>
        <w:rPr>
          <w:rFonts w:ascii="Book Antiqua" w:hAnsi="Book Antiqua"/>
          <w:sz w:val="24"/>
          <w:szCs w:val="24"/>
          <w:lang w:val="en-US"/>
        </w:rPr>
      </w:pPr>
      <w:r w:rsidRPr="005D5C1D">
        <w:rPr>
          <w:rFonts w:ascii="Book Antiqua" w:hAnsi="Book Antiqua"/>
          <w:sz w:val="24"/>
          <w:szCs w:val="24"/>
          <w:lang w:val="en-US"/>
        </w:rPr>
        <w:t xml:space="preserve">2 </w:t>
      </w:r>
      <w:r w:rsidRPr="005D5C1D">
        <w:rPr>
          <w:rFonts w:ascii="Book Antiqua" w:hAnsi="Book Antiqua"/>
          <w:b/>
          <w:bCs/>
          <w:sz w:val="24"/>
          <w:szCs w:val="24"/>
          <w:lang w:val="en-US"/>
        </w:rPr>
        <w:t>Cohen PR,</w:t>
      </w:r>
      <w:r w:rsidRPr="005D5C1D">
        <w:rPr>
          <w:rFonts w:ascii="Book Antiqua" w:hAnsi="Book Antiqua"/>
          <w:sz w:val="24"/>
          <w:szCs w:val="24"/>
          <w:lang w:val="en-US"/>
        </w:rPr>
        <w:t xml:space="preserve"> Kurzrock R. </w:t>
      </w:r>
      <w:r w:rsidR="007610E4" w:rsidRPr="005D5C1D">
        <w:rPr>
          <w:rFonts w:ascii="Book Antiqua" w:hAnsi="Book Antiqua"/>
          <w:sz w:val="24"/>
          <w:szCs w:val="24"/>
          <w:lang w:val="en-US"/>
        </w:rPr>
        <w:t>Sweet's</w:t>
      </w:r>
      <w:r w:rsidRPr="005D5C1D">
        <w:rPr>
          <w:rFonts w:ascii="Book Antiqua" w:hAnsi="Book Antiqua"/>
          <w:sz w:val="24"/>
          <w:szCs w:val="24"/>
          <w:lang w:val="en-US"/>
        </w:rPr>
        <w:t xml:space="preserve"> syndrome and cancer. </w:t>
      </w:r>
      <w:r w:rsidRPr="005D5C1D">
        <w:rPr>
          <w:rFonts w:ascii="Book Antiqua" w:hAnsi="Book Antiqua"/>
          <w:i/>
          <w:iCs/>
          <w:sz w:val="24"/>
          <w:szCs w:val="24"/>
          <w:lang w:val="en-US"/>
        </w:rPr>
        <w:t>Clin Dermatol</w:t>
      </w:r>
      <w:r w:rsidRPr="005D5C1D">
        <w:rPr>
          <w:rFonts w:ascii="Book Antiqua" w:hAnsi="Book Antiqua"/>
          <w:sz w:val="24"/>
          <w:szCs w:val="24"/>
          <w:lang w:val="en-US"/>
        </w:rPr>
        <w:t xml:space="preserve"> 1993; </w:t>
      </w:r>
      <w:r w:rsidRPr="005D5C1D">
        <w:rPr>
          <w:rFonts w:ascii="Book Antiqua" w:hAnsi="Book Antiqua"/>
          <w:b/>
          <w:bCs/>
          <w:sz w:val="24"/>
          <w:szCs w:val="24"/>
          <w:lang w:val="en-US"/>
        </w:rPr>
        <w:t>11:</w:t>
      </w:r>
      <w:r w:rsidRPr="005D5C1D">
        <w:rPr>
          <w:rFonts w:ascii="Book Antiqua" w:hAnsi="Book Antiqua"/>
          <w:sz w:val="24"/>
          <w:szCs w:val="24"/>
          <w:lang w:val="en-US"/>
        </w:rPr>
        <w:t xml:space="preserve"> 149</w:t>
      </w:r>
      <w:r w:rsidR="007610E4" w:rsidRPr="005D5C1D">
        <w:rPr>
          <w:rFonts w:ascii="Book Antiqua" w:hAnsi="Book Antiqua"/>
          <w:sz w:val="24"/>
          <w:szCs w:val="24"/>
          <w:lang w:val="en-US"/>
        </w:rPr>
        <w:t>-1</w:t>
      </w:r>
      <w:r w:rsidRPr="005D5C1D">
        <w:rPr>
          <w:rFonts w:ascii="Book Antiqua" w:hAnsi="Book Antiqua"/>
          <w:sz w:val="24"/>
          <w:szCs w:val="24"/>
          <w:lang w:val="en-US"/>
        </w:rPr>
        <w:t>57 [</w:t>
      </w:r>
      <w:r w:rsidR="00E42BD8" w:rsidRPr="005D5C1D">
        <w:rPr>
          <w:rFonts w:ascii="Book Antiqua" w:hAnsi="Book Antiqua"/>
          <w:sz w:val="24"/>
          <w:szCs w:val="24"/>
          <w:lang w:val="en-US"/>
        </w:rPr>
        <w:t xml:space="preserve">PMID: 8339190 </w:t>
      </w:r>
      <w:r w:rsidRPr="005D5C1D">
        <w:rPr>
          <w:rFonts w:ascii="Book Antiqua" w:hAnsi="Book Antiqua"/>
          <w:sz w:val="24"/>
          <w:szCs w:val="24"/>
          <w:lang w:val="en-US"/>
        </w:rPr>
        <w:t xml:space="preserve">DOI: </w:t>
      </w:r>
      <w:hyperlink r:id="rId8" w:tgtFrame="_blank">
        <w:r w:rsidRPr="005D5C1D">
          <w:rPr>
            <w:rFonts w:ascii="Book Antiqua" w:hAnsi="Book Antiqua"/>
            <w:sz w:val="24"/>
            <w:szCs w:val="24"/>
            <w:lang w:val="en-US"/>
          </w:rPr>
          <w:t>10.1016/0738-081x(93)90112-p]</w:t>
        </w:r>
      </w:hyperlink>
    </w:p>
    <w:p w14:paraId="4B893FCF" w14:textId="3861B019" w:rsidR="008D38F5" w:rsidRPr="005D5C1D" w:rsidRDefault="008D38F5" w:rsidP="008D38F5">
      <w:pPr>
        <w:spacing w:after="0" w:line="360" w:lineRule="auto"/>
        <w:jc w:val="both"/>
        <w:rPr>
          <w:rFonts w:ascii="Book Antiqua" w:hAnsi="Book Antiqua"/>
          <w:sz w:val="24"/>
          <w:szCs w:val="24"/>
          <w:lang w:val="en-US"/>
        </w:rPr>
      </w:pPr>
      <w:r w:rsidRPr="005D5C1D">
        <w:rPr>
          <w:rFonts w:ascii="Book Antiqua" w:hAnsi="Book Antiqua"/>
          <w:sz w:val="24"/>
          <w:szCs w:val="24"/>
          <w:lang w:val="en-US"/>
        </w:rPr>
        <w:t xml:space="preserve">3 </w:t>
      </w:r>
      <w:r w:rsidRPr="005D5C1D">
        <w:rPr>
          <w:rFonts w:ascii="Book Antiqua" w:hAnsi="Book Antiqua"/>
          <w:b/>
          <w:bCs/>
          <w:sz w:val="24"/>
          <w:szCs w:val="24"/>
          <w:lang w:val="en-US"/>
        </w:rPr>
        <w:t>Raza S</w:t>
      </w:r>
      <w:r w:rsidRPr="005D5C1D">
        <w:rPr>
          <w:rFonts w:ascii="Book Antiqua" w:hAnsi="Book Antiqua"/>
          <w:sz w:val="24"/>
          <w:szCs w:val="24"/>
          <w:lang w:val="en-US"/>
        </w:rPr>
        <w:t xml:space="preserve">, Kirkland RS, Patel AA, Shortridge JR, Freter C. Insight into </w:t>
      </w:r>
      <w:r w:rsidR="00E42BD8" w:rsidRPr="005D5C1D">
        <w:rPr>
          <w:rFonts w:ascii="Book Antiqua" w:hAnsi="Book Antiqua"/>
          <w:sz w:val="24"/>
          <w:szCs w:val="24"/>
          <w:lang w:val="en-US"/>
        </w:rPr>
        <w:t>Sweet's</w:t>
      </w:r>
      <w:r w:rsidRPr="005D5C1D">
        <w:rPr>
          <w:rFonts w:ascii="Book Antiqua" w:hAnsi="Book Antiqua"/>
          <w:sz w:val="24"/>
          <w:szCs w:val="24"/>
          <w:lang w:val="en-US"/>
        </w:rPr>
        <w:t xml:space="preserve"> syndrome and associated-malignancy: a review of the current literature. </w:t>
      </w:r>
      <w:r w:rsidRPr="005D5C1D">
        <w:rPr>
          <w:rFonts w:ascii="Book Antiqua" w:hAnsi="Book Antiqua"/>
          <w:i/>
          <w:iCs/>
          <w:sz w:val="24"/>
          <w:szCs w:val="24"/>
          <w:lang w:val="en-US"/>
        </w:rPr>
        <w:t>Int J Oncol</w:t>
      </w:r>
      <w:r w:rsidRPr="005D5C1D">
        <w:rPr>
          <w:rFonts w:ascii="Book Antiqua" w:hAnsi="Book Antiqua"/>
          <w:sz w:val="24"/>
          <w:szCs w:val="24"/>
          <w:lang w:val="en-US"/>
        </w:rPr>
        <w:t xml:space="preserve"> 2013; </w:t>
      </w:r>
      <w:r w:rsidRPr="005D5C1D">
        <w:rPr>
          <w:rFonts w:ascii="Book Antiqua" w:hAnsi="Book Antiqua"/>
          <w:b/>
          <w:bCs/>
          <w:sz w:val="24"/>
          <w:szCs w:val="24"/>
          <w:lang w:val="en-US"/>
        </w:rPr>
        <w:t>42:</w:t>
      </w:r>
      <w:r w:rsidRPr="005D5C1D">
        <w:rPr>
          <w:rFonts w:ascii="Book Antiqua" w:hAnsi="Book Antiqua"/>
          <w:sz w:val="24"/>
          <w:szCs w:val="24"/>
          <w:lang w:val="en-US"/>
        </w:rPr>
        <w:t xml:space="preserve"> 1516-1522 [PMID: 23546524 DOI: 10.3892/ijo.2013.1874]</w:t>
      </w:r>
    </w:p>
    <w:p w14:paraId="16AD8720" w14:textId="5E38FF7B" w:rsidR="00216BC2" w:rsidRPr="005D5C1D" w:rsidRDefault="00216BC2" w:rsidP="008D38F5">
      <w:pPr>
        <w:spacing w:after="0" w:line="360" w:lineRule="auto"/>
        <w:jc w:val="both"/>
        <w:rPr>
          <w:rFonts w:ascii="Book Antiqua" w:hAnsi="Book Antiqua"/>
          <w:sz w:val="24"/>
          <w:szCs w:val="24"/>
          <w:lang w:val="en-US" w:eastAsia="zh-CN"/>
        </w:rPr>
      </w:pPr>
      <w:r w:rsidRPr="005D5C1D">
        <w:rPr>
          <w:rFonts w:ascii="Book Antiqua" w:hAnsi="Book Antiqua"/>
          <w:sz w:val="24"/>
          <w:szCs w:val="24"/>
          <w:lang w:val="en-US" w:eastAsia="zh-CN"/>
        </w:rPr>
        <w:t xml:space="preserve">4 </w:t>
      </w:r>
      <w:r w:rsidR="00D1464C" w:rsidRPr="005D5C1D">
        <w:rPr>
          <w:rFonts w:ascii="Book Antiqua" w:hAnsi="Book Antiqua"/>
          <w:b/>
          <w:bCs/>
          <w:sz w:val="24"/>
          <w:szCs w:val="24"/>
          <w:lang w:val="en-US" w:eastAsia="zh-CN"/>
        </w:rPr>
        <w:t>Su WP,</w:t>
      </w:r>
      <w:r w:rsidR="00D1464C" w:rsidRPr="005D5C1D">
        <w:rPr>
          <w:rFonts w:ascii="Book Antiqua" w:hAnsi="Book Antiqua"/>
          <w:sz w:val="24"/>
          <w:szCs w:val="24"/>
          <w:lang w:val="en-US" w:eastAsia="zh-CN"/>
        </w:rPr>
        <w:t xml:space="preserve"> Liu HN. Diagnostic criteria for Sweet's syndrome. </w:t>
      </w:r>
      <w:r w:rsidR="00D1464C" w:rsidRPr="005D5C1D">
        <w:rPr>
          <w:rFonts w:ascii="Book Antiqua" w:hAnsi="Book Antiqua"/>
          <w:i/>
          <w:iCs/>
          <w:sz w:val="24"/>
          <w:szCs w:val="24"/>
          <w:lang w:val="en-US" w:eastAsia="zh-CN"/>
        </w:rPr>
        <w:t>Cutis</w:t>
      </w:r>
      <w:r w:rsidR="00D1464C" w:rsidRPr="005D5C1D">
        <w:rPr>
          <w:rFonts w:ascii="Book Antiqua" w:hAnsi="Book Antiqua"/>
          <w:sz w:val="24"/>
          <w:szCs w:val="24"/>
          <w:lang w:val="en-US" w:eastAsia="zh-CN"/>
        </w:rPr>
        <w:t xml:space="preserve"> 1986; </w:t>
      </w:r>
      <w:r w:rsidR="00D1464C" w:rsidRPr="005D5C1D">
        <w:rPr>
          <w:rFonts w:ascii="Book Antiqua" w:hAnsi="Book Antiqua"/>
          <w:b/>
          <w:bCs/>
          <w:sz w:val="24"/>
          <w:szCs w:val="24"/>
          <w:lang w:val="en-US" w:eastAsia="zh-CN"/>
        </w:rPr>
        <w:t>37:</w:t>
      </w:r>
      <w:r w:rsidR="00D1464C" w:rsidRPr="005D5C1D">
        <w:rPr>
          <w:rFonts w:ascii="Book Antiqua" w:hAnsi="Book Antiqua"/>
          <w:sz w:val="24"/>
          <w:szCs w:val="24"/>
          <w:lang w:val="en-US" w:eastAsia="zh-CN"/>
        </w:rPr>
        <w:t xml:space="preserve"> 167-174 [PMID: 3514153]</w:t>
      </w:r>
    </w:p>
    <w:p w14:paraId="6B61D31F" w14:textId="6C284EB8" w:rsidR="008D38F5" w:rsidRPr="005D5C1D" w:rsidRDefault="00216BC2" w:rsidP="008D38F5">
      <w:pPr>
        <w:spacing w:after="0" w:line="360" w:lineRule="auto"/>
        <w:jc w:val="both"/>
        <w:rPr>
          <w:rFonts w:ascii="Book Antiqua" w:hAnsi="Book Antiqua"/>
          <w:sz w:val="24"/>
          <w:szCs w:val="24"/>
          <w:lang w:val="en-US"/>
        </w:rPr>
      </w:pPr>
      <w:r w:rsidRPr="005D5C1D">
        <w:rPr>
          <w:rFonts w:ascii="Book Antiqua" w:hAnsi="Book Antiqua"/>
          <w:sz w:val="24"/>
          <w:szCs w:val="24"/>
          <w:lang w:val="en-US"/>
        </w:rPr>
        <w:t>5</w:t>
      </w:r>
      <w:r w:rsidR="008D38F5" w:rsidRPr="005D5C1D">
        <w:rPr>
          <w:rFonts w:ascii="Book Antiqua" w:hAnsi="Book Antiqua"/>
          <w:sz w:val="24"/>
          <w:szCs w:val="24"/>
          <w:lang w:val="en-US"/>
        </w:rPr>
        <w:t xml:space="preserve"> </w:t>
      </w:r>
      <w:r w:rsidR="008D38F5" w:rsidRPr="005D5C1D">
        <w:rPr>
          <w:rFonts w:ascii="Book Antiqua" w:hAnsi="Book Antiqua"/>
          <w:b/>
          <w:bCs/>
          <w:sz w:val="24"/>
          <w:szCs w:val="24"/>
          <w:lang w:val="en-US"/>
        </w:rPr>
        <w:t>von den Driesch P.</w:t>
      </w:r>
      <w:r w:rsidR="008D38F5" w:rsidRPr="005D5C1D">
        <w:rPr>
          <w:rFonts w:ascii="Book Antiqua" w:hAnsi="Book Antiqua"/>
          <w:sz w:val="24"/>
          <w:szCs w:val="24"/>
          <w:lang w:val="en-US"/>
        </w:rPr>
        <w:t xml:space="preserve"> </w:t>
      </w:r>
      <w:r w:rsidR="00E42BD8" w:rsidRPr="005D5C1D">
        <w:rPr>
          <w:rFonts w:ascii="Book Antiqua" w:hAnsi="Book Antiqua"/>
          <w:sz w:val="24"/>
          <w:szCs w:val="24"/>
          <w:lang w:val="en-US"/>
        </w:rPr>
        <w:t>Sweet's syndrome</w:t>
      </w:r>
      <w:r w:rsidR="008D38F5" w:rsidRPr="005D5C1D">
        <w:rPr>
          <w:rFonts w:ascii="Book Antiqua" w:hAnsi="Book Antiqua"/>
          <w:sz w:val="24"/>
          <w:szCs w:val="24"/>
          <w:lang w:val="en-US"/>
        </w:rPr>
        <w:t xml:space="preserve"> (acute febrile neutrophilic dermatosis) </w:t>
      </w:r>
      <w:r w:rsidR="008D38F5" w:rsidRPr="005D5C1D">
        <w:rPr>
          <w:rFonts w:ascii="Book Antiqua" w:hAnsi="Book Antiqua"/>
          <w:i/>
          <w:iCs/>
          <w:sz w:val="24"/>
          <w:szCs w:val="24"/>
          <w:lang w:val="en-US"/>
        </w:rPr>
        <w:t>J Am Acad Dermatol</w:t>
      </w:r>
      <w:r w:rsidR="008D38F5" w:rsidRPr="005D5C1D">
        <w:rPr>
          <w:rFonts w:ascii="Book Antiqua" w:hAnsi="Book Antiqua"/>
          <w:sz w:val="24"/>
          <w:szCs w:val="24"/>
          <w:lang w:val="en-US"/>
        </w:rPr>
        <w:t xml:space="preserve"> 1994; </w:t>
      </w:r>
      <w:r w:rsidR="008D38F5" w:rsidRPr="005D5C1D">
        <w:rPr>
          <w:rFonts w:ascii="Book Antiqua" w:hAnsi="Book Antiqua"/>
          <w:b/>
          <w:bCs/>
          <w:sz w:val="24"/>
          <w:szCs w:val="24"/>
          <w:lang w:val="en-US"/>
        </w:rPr>
        <w:t>31:</w:t>
      </w:r>
      <w:r w:rsidR="008D38F5" w:rsidRPr="005D5C1D">
        <w:rPr>
          <w:rFonts w:ascii="Book Antiqua" w:hAnsi="Book Antiqua"/>
          <w:sz w:val="24"/>
          <w:szCs w:val="24"/>
          <w:lang w:val="en-US"/>
        </w:rPr>
        <w:t xml:space="preserve"> 535-</w:t>
      </w:r>
      <w:r w:rsidR="00D1464C" w:rsidRPr="005D5C1D">
        <w:rPr>
          <w:rFonts w:ascii="Book Antiqua" w:hAnsi="Book Antiqua"/>
          <w:sz w:val="24"/>
          <w:szCs w:val="24"/>
          <w:lang w:val="en-US"/>
        </w:rPr>
        <w:t>5</w:t>
      </w:r>
      <w:r w:rsidR="008D38F5" w:rsidRPr="005D5C1D">
        <w:rPr>
          <w:rFonts w:ascii="Book Antiqua" w:hAnsi="Book Antiqua"/>
          <w:sz w:val="24"/>
          <w:szCs w:val="24"/>
          <w:lang w:val="en-US"/>
        </w:rPr>
        <w:t>56; quiz 557-</w:t>
      </w:r>
      <w:r w:rsidR="00D1464C" w:rsidRPr="005D5C1D">
        <w:rPr>
          <w:rFonts w:ascii="Book Antiqua" w:hAnsi="Book Antiqua"/>
          <w:sz w:val="24"/>
          <w:szCs w:val="24"/>
          <w:lang w:val="en-US"/>
        </w:rPr>
        <w:t>5</w:t>
      </w:r>
      <w:r w:rsidR="008D38F5" w:rsidRPr="005D5C1D">
        <w:rPr>
          <w:rFonts w:ascii="Book Antiqua" w:hAnsi="Book Antiqua"/>
          <w:sz w:val="24"/>
          <w:szCs w:val="24"/>
          <w:lang w:val="en-US"/>
        </w:rPr>
        <w:t xml:space="preserve">60 [PMID: 8089280 DOI: </w:t>
      </w:r>
      <w:hyperlink r:id="rId9" w:tgtFrame="_blank">
        <w:r w:rsidR="008D38F5" w:rsidRPr="005D5C1D">
          <w:rPr>
            <w:rFonts w:ascii="Book Antiqua" w:hAnsi="Book Antiqua"/>
            <w:sz w:val="24"/>
            <w:szCs w:val="24"/>
            <w:lang w:val="en-US"/>
          </w:rPr>
          <w:t>10.1016/s0190-9622(94)70215-2</w:t>
        </w:r>
      </w:hyperlink>
      <w:r w:rsidR="008D38F5" w:rsidRPr="005D5C1D">
        <w:rPr>
          <w:rFonts w:ascii="Book Antiqua" w:hAnsi="Book Antiqua"/>
          <w:sz w:val="24"/>
          <w:szCs w:val="24"/>
          <w:lang w:val="en-US"/>
        </w:rPr>
        <w:t>]</w:t>
      </w:r>
    </w:p>
    <w:p w14:paraId="22ED2DD2" w14:textId="2EC7BAAC" w:rsidR="008D38F5" w:rsidRPr="005D5C1D" w:rsidRDefault="00216BC2" w:rsidP="008D38F5">
      <w:pPr>
        <w:spacing w:after="0" w:line="360" w:lineRule="auto"/>
        <w:jc w:val="both"/>
        <w:rPr>
          <w:rFonts w:ascii="Book Antiqua" w:hAnsi="Book Antiqua"/>
          <w:sz w:val="24"/>
          <w:szCs w:val="24"/>
          <w:lang w:val="en-US"/>
        </w:rPr>
      </w:pPr>
      <w:r w:rsidRPr="005D5C1D">
        <w:rPr>
          <w:rFonts w:ascii="Book Antiqua" w:hAnsi="Book Antiqua"/>
          <w:sz w:val="24"/>
          <w:szCs w:val="24"/>
          <w:lang w:val="en-US"/>
        </w:rPr>
        <w:t>6</w:t>
      </w:r>
      <w:r w:rsidR="008D38F5" w:rsidRPr="005D5C1D">
        <w:rPr>
          <w:rFonts w:ascii="Book Antiqua" w:hAnsi="Book Antiqua"/>
          <w:sz w:val="24"/>
          <w:szCs w:val="24"/>
          <w:lang w:val="en-US"/>
        </w:rPr>
        <w:t xml:space="preserve"> </w:t>
      </w:r>
      <w:r w:rsidR="008D38F5" w:rsidRPr="005D5C1D">
        <w:rPr>
          <w:rFonts w:ascii="Book Antiqua" w:hAnsi="Book Antiqua"/>
          <w:b/>
          <w:bCs/>
          <w:sz w:val="24"/>
          <w:szCs w:val="24"/>
          <w:lang w:val="en-US"/>
        </w:rPr>
        <w:t>Chung VQ</w:t>
      </w:r>
      <w:r w:rsidR="008D38F5" w:rsidRPr="005D5C1D">
        <w:rPr>
          <w:rFonts w:ascii="Book Antiqua" w:hAnsi="Book Antiqua"/>
          <w:sz w:val="24"/>
          <w:szCs w:val="24"/>
          <w:lang w:val="en-US"/>
        </w:rPr>
        <w:t xml:space="preserve">, Moschella SL, Zembowicz A, Liu V. Clinical and pathologic findings of paraneoplastic dermatoses. </w:t>
      </w:r>
      <w:r w:rsidR="008D38F5" w:rsidRPr="005D5C1D">
        <w:rPr>
          <w:rFonts w:ascii="Book Antiqua" w:hAnsi="Book Antiqua"/>
          <w:i/>
          <w:iCs/>
          <w:sz w:val="24"/>
          <w:szCs w:val="24"/>
          <w:lang w:val="en-US"/>
        </w:rPr>
        <w:t xml:space="preserve">J Am Acad Dermatol </w:t>
      </w:r>
      <w:r w:rsidR="008D38F5" w:rsidRPr="005D5C1D">
        <w:rPr>
          <w:rFonts w:ascii="Book Antiqua" w:hAnsi="Book Antiqua"/>
          <w:sz w:val="24"/>
          <w:szCs w:val="24"/>
          <w:lang w:val="en-US"/>
        </w:rPr>
        <w:t xml:space="preserve">2006; </w:t>
      </w:r>
      <w:r w:rsidR="008D38F5" w:rsidRPr="005D5C1D">
        <w:rPr>
          <w:rFonts w:ascii="Book Antiqua" w:hAnsi="Book Antiqua"/>
          <w:b/>
          <w:bCs/>
          <w:sz w:val="24"/>
          <w:szCs w:val="24"/>
          <w:lang w:val="en-US"/>
        </w:rPr>
        <w:t>54:</w:t>
      </w:r>
      <w:r w:rsidR="008D38F5" w:rsidRPr="005D5C1D">
        <w:rPr>
          <w:rFonts w:ascii="Book Antiqua" w:hAnsi="Book Antiqua"/>
          <w:sz w:val="24"/>
          <w:szCs w:val="24"/>
          <w:lang w:val="en-US"/>
        </w:rPr>
        <w:t xml:space="preserve"> 745</w:t>
      </w:r>
      <w:r w:rsidR="00E42BD8" w:rsidRPr="005D5C1D">
        <w:rPr>
          <w:rFonts w:ascii="Book Antiqua" w:hAnsi="Book Antiqua"/>
          <w:sz w:val="24"/>
          <w:szCs w:val="24"/>
          <w:lang w:val="en-US"/>
        </w:rPr>
        <w:t>-</w:t>
      </w:r>
      <w:r w:rsidR="00D1464C" w:rsidRPr="005D5C1D">
        <w:rPr>
          <w:rFonts w:ascii="Book Antiqua" w:hAnsi="Book Antiqua"/>
          <w:sz w:val="24"/>
          <w:szCs w:val="24"/>
          <w:lang w:val="en-US"/>
        </w:rPr>
        <w:t>7</w:t>
      </w:r>
      <w:r w:rsidR="008D38F5" w:rsidRPr="005D5C1D">
        <w:rPr>
          <w:rFonts w:ascii="Book Antiqua" w:hAnsi="Book Antiqua"/>
          <w:sz w:val="24"/>
          <w:szCs w:val="24"/>
          <w:lang w:val="en-US"/>
        </w:rPr>
        <w:t>62; quiz 763-</w:t>
      </w:r>
      <w:r w:rsidR="00D1464C" w:rsidRPr="005D5C1D">
        <w:rPr>
          <w:rFonts w:ascii="Book Antiqua" w:hAnsi="Book Antiqua"/>
          <w:sz w:val="24"/>
          <w:szCs w:val="24"/>
          <w:lang w:val="en-US"/>
        </w:rPr>
        <w:t>76</w:t>
      </w:r>
      <w:r w:rsidR="008D38F5" w:rsidRPr="005D5C1D">
        <w:rPr>
          <w:rFonts w:ascii="Book Antiqua" w:hAnsi="Book Antiqua"/>
          <w:sz w:val="24"/>
          <w:szCs w:val="24"/>
          <w:lang w:val="en-US"/>
        </w:rPr>
        <w:t>6 [PMID: 16635655 DOI: 10.1016/j.jaad.2004.06.051]</w:t>
      </w:r>
    </w:p>
    <w:p w14:paraId="000397F3" w14:textId="0B99CD03" w:rsidR="008D38F5" w:rsidRPr="005D5C1D" w:rsidRDefault="00216BC2" w:rsidP="008D38F5">
      <w:pPr>
        <w:spacing w:after="0" w:line="360" w:lineRule="auto"/>
        <w:jc w:val="both"/>
        <w:rPr>
          <w:rFonts w:ascii="Book Antiqua" w:hAnsi="Book Antiqua"/>
          <w:sz w:val="24"/>
          <w:szCs w:val="24"/>
          <w:lang w:val="en-US"/>
        </w:rPr>
      </w:pPr>
      <w:r w:rsidRPr="005D5C1D">
        <w:rPr>
          <w:rFonts w:ascii="Book Antiqua" w:hAnsi="Book Antiqua"/>
          <w:sz w:val="24"/>
          <w:szCs w:val="24"/>
          <w:lang w:val="en-US"/>
        </w:rPr>
        <w:t>7</w:t>
      </w:r>
      <w:r w:rsidR="008D38F5" w:rsidRPr="005D5C1D">
        <w:rPr>
          <w:rFonts w:ascii="Book Antiqua" w:hAnsi="Book Antiqua"/>
          <w:sz w:val="24"/>
          <w:szCs w:val="24"/>
          <w:lang w:val="en-US"/>
        </w:rPr>
        <w:t xml:space="preserve"> </w:t>
      </w:r>
      <w:r w:rsidR="008D38F5" w:rsidRPr="005D5C1D">
        <w:rPr>
          <w:rFonts w:ascii="Book Antiqua" w:hAnsi="Book Antiqua"/>
          <w:b/>
          <w:bCs/>
          <w:sz w:val="24"/>
          <w:szCs w:val="24"/>
          <w:lang w:val="en-US"/>
        </w:rPr>
        <w:t>Shinojima Y</w:t>
      </w:r>
      <w:r w:rsidR="008D38F5" w:rsidRPr="005D5C1D">
        <w:rPr>
          <w:rFonts w:ascii="Book Antiqua" w:hAnsi="Book Antiqua"/>
          <w:sz w:val="24"/>
          <w:szCs w:val="24"/>
          <w:lang w:val="en-US"/>
        </w:rPr>
        <w:t>, Toma Y, Terui T. Sweet syndrome associated with intrahepatic cholangiocarcinoma producing granulocyte colony-stimulating factor. B</w:t>
      </w:r>
      <w:r w:rsidR="008D38F5" w:rsidRPr="005D5C1D">
        <w:rPr>
          <w:rFonts w:ascii="Book Antiqua" w:hAnsi="Book Antiqua"/>
          <w:i/>
          <w:iCs/>
          <w:sz w:val="24"/>
          <w:szCs w:val="24"/>
          <w:lang w:val="en-US"/>
        </w:rPr>
        <w:t>r J Dermatol</w:t>
      </w:r>
      <w:r w:rsidR="008D38F5" w:rsidRPr="005D5C1D">
        <w:rPr>
          <w:rFonts w:ascii="Book Antiqua" w:hAnsi="Book Antiqua"/>
          <w:sz w:val="24"/>
          <w:szCs w:val="24"/>
          <w:lang w:val="en-US"/>
        </w:rPr>
        <w:t xml:space="preserve"> 2006; </w:t>
      </w:r>
      <w:r w:rsidR="008D38F5" w:rsidRPr="005D5C1D">
        <w:rPr>
          <w:rFonts w:ascii="Book Antiqua" w:hAnsi="Book Antiqua"/>
          <w:b/>
          <w:bCs/>
          <w:sz w:val="24"/>
          <w:szCs w:val="24"/>
          <w:lang w:val="en-US"/>
        </w:rPr>
        <w:t>155</w:t>
      </w:r>
      <w:r w:rsidR="008D38F5" w:rsidRPr="005D5C1D">
        <w:rPr>
          <w:rFonts w:ascii="Book Antiqua" w:hAnsi="Book Antiqua"/>
          <w:b/>
          <w:bCs/>
          <w:sz w:val="24"/>
          <w:szCs w:val="24"/>
          <w:lang w:val="en-US" w:eastAsia="zh-CN"/>
        </w:rPr>
        <w:t>:</w:t>
      </w:r>
      <w:r w:rsidR="008D38F5" w:rsidRPr="005D5C1D">
        <w:rPr>
          <w:rFonts w:ascii="Book Antiqua" w:hAnsi="Book Antiqua"/>
          <w:sz w:val="24"/>
          <w:szCs w:val="24"/>
          <w:lang w:val="en-US" w:eastAsia="zh-CN"/>
        </w:rPr>
        <w:t xml:space="preserve"> </w:t>
      </w:r>
      <w:r w:rsidR="008D38F5" w:rsidRPr="005D5C1D">
        <w:rPr>
          <w:rFonts w:ascii="Book Antiqua" w:hAnsi="Book Antiqua"/>
          <w:sz w:val="24"/>
          <w:szCs w:val="24"/>
          <w:lang w:val="en-US"/>
        </w:rPr>
        <w:t>1103-1104 [PMID: 17034566 DOI: 10.1111/j.1365-2133.2006.07521.x]</w:t>
      </w:r>
    </w:p>
    <w:p w14:paraId="361E2704" w14:textId="7BB9E597" w:rsidR="008D38F5" w:rsidRPr="005D5C1D" w:rsidRDefault="00216BC2" w:rsidP="008D38F5">
      <w:pPr>
        <w:pStyle w:val="Normal1"/>
        <w:spacing w:line="360" w:lineRule="auto"/>
        <w:jc w:val="both"/>
        <w:rPr>
          <w:rFonts w:ascii="Book Antiqua" w:hAnsi="Book Antiqua"/>
          <w:sz w:val="24"/>
          <w:szCs w:val="24"/>
          <w:lang w:val="en-US"/>
        </w:rPr>
      </w:pPr>
      <w:r w:rsidRPr="005D5C1D">
        <w:rPr>
          <w:rFonts w:ascii="Book Antiqua" w:hAnsi="Book Antiqua"/>
          <w:sz w:val="24"/>
          <w:szCs w:val="24"/>
          <w:lang w:val="en-US"/>
        </w:rPr>
        <w:t>8</w:t>
      </w:r>
      <w:r w:rsidR="008D38F5" w:rsidRPr="005D5C1D">
        <w:rPr>
          <w:rFonts w:ascii="Book Antiqua" w:hAnsi="Book Antiqua"/>
          <w:sz w:val="24"/>
          <w:szCs w:val="24"/>
          <w:lang w:val="en-US"/>
        </w:rPr>
        <w:t xml:space="preserve"> </w:t>
      </w:r>
      <w:r w:rsidR="008D38F5" w:rsidRPr="005D5C1D">
        <w:rPr>
          <w:rFonts w:ascii="Book Antiqua" w:hAnsi="Book Antiqua"/>
          <w:b/>
          <w:bCs/>
          <w:sz w:val="24"/>
          <w:szCs w:val="24"/>
          <w:lang w:val="en-US"/>
        </w:rPr>
        <w:t>Opneja A,</w:t>
      </w:r>
      <w:r w:rsidR="008D38F5" w:rsidRPr="005D5C1D">
        <w:rPr>
          <w:rFonts w:ascii="Book Antiqua" w:hAnsi="Book Antiqua"/>
          <w:sz w:val="24"/>
          <w:szCs w:val="24"/>
          <w:lang w:val="en-US"/>
        </w:rPr>
        <w:t xml:space="preserve"> Mahajan S, Kapoor S, Marur S, Yang SH, Manno R. Unusual Paraneoplastic Presentation of Cholangiocarcinoma. </w:t>
      </w:r>
      <w:r w:rsidR="008D38F5" w:rsidRPr="005D5C1D">
        <w:rPr>
          <w:rFonts w:ascii="Book Antiqua" w:hAnsi="Book Antiqua"/>
          <w:i/>
          <w:iCs/>
          <w:sz w:val="24"/>
          <w:szCs w:val="24"/>
          <w:lang w:val="en-US"/>
        </w:rPr>
        <w:t>Case Rep Med</w:t>
      </w:r>
      <w:r w:rsidR="008D38F5" w:rsidRPr="005D5C1D">
        <w:rPr>
          <w:rFonts w:ascii="Book Antiqua" w:hAnsi="Book Antiqua"/>
          <w:sz w:val="24"/>
          <w:szCs w:val="24"/>
          <w:lang w:val="en-US"/>
        </w:rPr>
        <w:t xml:space="preserve"> 2015; </w:t>
      </w:r>
      <w:r w:rsidR="008D38F5" w:rsidRPr="005D5C1D">
        <w:rPr>
          <w:rFonts w:ascii="Book Antiqua" w:hAnsi="Book Antiqua"/>
          <w:b/>
          <w:bCs/>
          <w:sz w:val="24"/>
          <w:szCs w:val="24"/>
          <w:lang w:val="en-US"/>
        </w:rPr>
        <w:t xml:space="preserve">2015: </w:t>
      </w:r>
      <w:r w:rsidR="008D38F5" w:rsidRPr="005D5C1D">
        <w:rPr>
          <w:rFonts w:ascii="Book Antiqua" w:hAnsi="Book Antiqua"/>
          <w:sz w:val="24"/>
          <w:szCs w:val="24"/>
          <w:lang w:val="en-US"/>
        </w:rPr>
        <w:t xml:space="preserve">806835 [PMID: 26495003 </w:t>
      </w:r>
      <w:hyperlink r:id="rId10" w:tgtFrame="_blank">
        <w:r w:rsidR="008D38F5" w:rsidRPr="005D5C1D">
          <w:rPr>
            <w:rFonts w:ascii="Book Antiqua" w:hAnsi="Book Antiqua"/>
            <w:sz w:val="24"/>
            <w:szCs w:val="24"/>
          </w:rPr>
          <w:t>DOI: 10.1155/2015/806835</w:t>
        </w:r>
      </w:hyperlink>
      <w:r w:rsidR="008D38F5" w:rsidRPr="005D5C1D">
        <w:rPr>
          <w:rFonts w:ascii="Book Antiqua" w:hAnsi="Book Antiqua"/>
          <w:sz w:val="24"/>
          <w:szCs w:val="24"/>
          <w:lang w:val="en-US"/>
        </w:rPr>
        <w:t>]</w:t>
      </w:r>
    </w:p>
    <w:p w14:paraId="5758075F" w14:textId="77777777" w:rsidR="008D38F5" w:rsidRPr="005D5C1D" w:rsidRDefault="008D38F5">
      <w:pPr>
        <w:spacing w:after="0" w:line="240" w:lineRule="auto"/>
        <w:rPr>
          <w:rFonts w:ascii="Book Antiqua" w:eastAsia="Arial" w:hAnsi="Book Antiqua" w:cs="Arial"/>
          <w:sz w:val="24"/>
          <w:szCs w:val="24"/>
          <w:lang w:val="en-US"/>
        </w:rPr>
      </w:pPr>
      <w:r w:rsidRPr="005D5C1D">
        <w:rPr>
          <w:rFonts w:ascii="Book Antiqua" w:hAnsi="Book Antiqua"/>
          <w:sz w:val="24"/>
          <w:szCs w:val="24"/>
          <w:lang w:val="en-US"/>
        </w:rPr>
        <w:br w:type="page"/>
      </w:r>
    </w:p>
    <w:p w14:paraId="45A7EA44" w14:textId="77777777" w:rsidR="008D38F5" w:rsidRPr="005D5C1D" w:rsidRDefault="008D38F5" w:rsidP="008D38F5">
      <w:pPr>
        <w:widowControl w:val="0"/>
        <w:autoSpaceDE w:val="0"/>
        <w:autoSpaceDN w:val="0"/>
        <w:spacing w:after="0" w:line="360" w:lineRule="auto"/>
        <w:jc w:val="both"/>
        <w:rPr>
          <w:rFonts w:ascii="Book Antiqua" w:hAnsi="Book Antiqua"/>
          <w:b/>
          <w:sz w:val="24"/>
          <w:szCs w:val="24"/>
        </w:rPr>
      </w:pPr>
      <w:r w:rsidRPr="005D5C1D">
        <w:rPr>
          <w:rFonts w:ascii="Book Antiqua" w:hAnsi="Book Antiqua"/>
          <w:b/>
          <w:sz w:val="24"/>
          <w:szCs w:val="24"/>
        </w:rPr>
        <w:t>Footnotes</w:t>
      </w:r>
    </w:p>
    <w:p w14:paraId="7FD43528" w14:textId="13058D89" w:rsidR="005D4CCF" w:rsidRPr="005D5C1D" w:rsidRDefault="008D38F5" w:rsidP="008D38F5">
      <w:pPr>
        <w:pStyle w:val="Normal1"/>
        <w:spacing w:line="360" w:lineRule="auto"/>
        <w:jc w:val="both"/>
        <w:rPr>
          <w:rFonts w:ascii="Book Antiqua" w:eastAsia="Book Antiqua" w:hAnsi="Book Antiqua" w:cs="Book Antiqua"/>
          <w:color w:val="000000"/>
          <w:sz w:val="24"/>
        </w:rPr>
      </w:pPr>
      <w:r w:rsidRPr="005D5C1D">
        <w:rPr>
          <w:rFonts w:ascii="Book Antiqua" w:hAnsi="Book Antiqua" w:cs="Tahoma"/>
          <w:b/>
          <w:sz w:val="24"/>
          <w:szCs w:val="24"/>
          <w:lang w:val="en-GB"/>
        </w:rPr>
        <w:t xml:space="preserve">Informed consent statement: </w:t>
      </w:r>
      <w:r w:rsidRPr="005D5C1D">
        <w:rPr>
          <w:rFonts w:ascii="Book Antiqua" w:eastAsia="Book Antiqua" w:hAnsi="Book Antiqua" w:cs="Book Antiqua"/>
          <w:color w:val="000000"/>
          <w:sz w:val="24"/>
        </w:rPr>
        <w:t>The written informed consent was provided.</w:t>
      </w:r>
    </w:p>
    <w:p w14:paraId="571383C1" w14:textId="22B26BCA" w:rsidR="008D38F5" w:rsidRPr="005D5C1D" w:rsidRDefault="008D38F5" w:rsidP="008D38F5">
      <w:pPr>
        <w:pStyle w:val="Normal1"/>
        <w:spacing w:line="360" w:lineRule="auto"/>
        <w:jc w:val="both"/>
        <w:rPr>
          <w:rFonts w:ascii="Book Antiqua" w:eastAsia="Book Antiqua" w:hAnsi="Book Antiqua" w:cs="Book Antiqua"/>
          <w:color w:val="000000"/>
          <w:sz w:val="24"/>
        </w:rPr>
      </w:pPr>
    </w:p>
    <w:p w14:paraId="237C5D22" w14:textId="769F260C" w:rsidR="00A35334" w:rsidRPr="005D5C1D" w:rsidRDefault="008D38F5" w:rsidP="008D38F5">
      <w:pPr>
        <w:pStyle w:val="Normal1"/>
        <w:spacing w:line="360" w:lineRule="auto"/>
        <w:jc w:val="both"/>
        <w:rPr>
          <w:rFonts w:ascii="Book Antiqua" w:hAnsi="Book Antiqua" w:cs="Times New Roman"/>
          <w:color w:val="0E101A"/>
          <w:sz w:val="24"/>
          <w:szCs w:val="24"/>
          <w:lang w:val="en-US"/>
        </w:rPr>
      </w:pPr>
      <w:r w:rsidRPr="005D5C1D">
        <w:rPr>
          <w:rFonts w:ascii="Book Antiqua" w:hAnsi="Book Antiqua" w:cs="Tahoma"/>
          <w:b/>
          <w:sz w:val="24"/>
          <w:szCs w:val="24"/>
          <w:lang w:val="en-GB"/>
        </w:rPr>
        <w:t xml:space="preserve">Conflict-of-interest statement: </w:t>
      </w:r>
      <w:r w:rsidR="004B6764" w:rsidRPr="005D5C1D">
        <w:rPr>
          <w:rFonts w:ascii="Book Antiqua" w:eastAsia="Times New Roman" w:hAnsi="Book Antiqua" w:cs="Times New Roman"/>
          <w:sz w:val="24"/>
          <w:szCs w:val="24"/>
          <w:lang w:val="en-US" w:eastAsia="pt-BR"/>
        </w:rPr>
        <w:t>All authors worked on this case and none of them have conflict of interest.</w:t>
      </w:r>
    </w:p>
    <w:p w14:paraId="193B28DF" w14:textId="42772376" w:rsidR="007B4C90" w:rsidRPr="005D5C1D" w:rsidRDefault="007B4C90" w:rsidP="00C34015">
      <w:pPr>
        <w:shd w:val="clear" w:color="auto" w:fill="FFFFFF"/>
        <w:spacing w:after="0" w:line="360" w:lineRule="auto"/>
        <w:jc w:val="both"/>
        <w:rPr>
          <w:rFonts w:ascii="Book Antiqua" w:hAnsi="Book Antiqua"/>
          <w:sz w:val="24"/>
          <w:szCs w:val="24"/>
          <w:lang w:val="en-US"/>
        </w:rPr>
      </w:pPr>
    </w:p>
    <w:p w14:paraId="3E46DAA2" w14:textId="13DAF840" w:rsidR="008D38F5" w:rsidRPr="005D5C1D" w:rsidRDefault="008D38F5" w:rsidP="008D38F5">
      <w:pPr>
        <w:spacing w:after="0" w:line="360" w:lineRule="auto"/>
        <w:jc w:val="both"/>
        <w:rPr>
          <w:rFonts w:ascii="Book Antiqua" w:eastAsia="Book Antiqua" w:hAnsi="Book Antiqua" w:cs="Book Antiqua"/>
          <w:color w:val="000000"/>
          <w:sz w:val="24"/>
          <w:shd w:val="clear" w:color="auto" w:fill="FFFFFF"/>
        </w:rPr>
      </w:pPr>
      <w:r w:rsidRPr="005D5C1D">
        <w:rPr>
          <w:rFonts w:ascii="Book Antiqua" w:eastAsia="Book Antiqua" w:hAnsi="Book Antiqua" w:cs="Book Antiqua"/>
          <w:b/>
          <w:bCs/>
          <w:color w:val="000000"/>
          <w:sz w:val="24"/>
        </w:rPr>
        <w:t xml:space="preserve">CARE Checklist (2016) statement: </w:t>
      </w:r>
      <w:r w:rsidRPr="005D5C1D">
        <w:rPr>
          <w:rFonts w:ascii="Book Antiqua" w:eastAsia="Book Antiqua" w:hAnsi="Book Antiqua" w:cs="Book Antiqua"/>
          <w:color w:val="000000"/>
          <w:sz w:val="24"/>
          <w:shd w:val="clear" w:color="auto" w:fill="FFFFFF"/>
        </w:rPr>
        <w:t>The authors read the CARE checklist (2016) and the case reportwas prepared and revised in accordance with the CARE checklist (2016).</w:t>
      </w:r>
    </w:p>
    <w:p w14:paraId="52725BC2" w14:textId="0836F746" w:rsidR="008D38F5" w:rsidRPr="005D5C1D" w:rsidRDefault="008D38F5" w:rsidP="008D38F5">
      <w:pPr>
        <w:spacing w:after="0" w:line="360" w:lineRule="auto"/>
        <w:jc w:val="both"/>
        <w:rPr>
          <w:rFonts w:ascii="Book Antiqua" w:eastAsia="Book Antiqua" w:hAnsi="Book Antiqua" w:cs="Book Antiqua"/>
          <w:color w:val="000000"/>
          <w:sz w:val="24"/>
          <w:shd w:val="clear" w:color="auto" w:fill="FFFFFF"/>
        </w:rPr>
      </w:pPr>
    </w:p>
    <w:p w14:paraId="59E80FD1" w14:textId="77777777" w:rsidR="008D38F5" w:rsidRPr="005D5C1D" w:rsidRDefault="008D38F5" w:rsidP="008D38F5">
      <w:pPr>
        <w:spacing w:after="0" w:line="360" w:lineRule="auto"/>
        <w:jc w:val="both"/>
      </w:pPr>
      <w:r w:rsidRPr="005D5C1D">
        <w:rPr>
          <w:rFonts w:ascii="Book Antiqua" w:eastAsia="Book Antiqua" w:hAnsi="Book Antiqua" w:cs="Book Antiqua"/>
          <w:b/>
          <w:bCs/>
          <w:color w:val="000000"/>
          <w:sz w:val="24"/>
        </w:rPr>
        <w:t xml:space="preserve">Open-Access: </w:t>
      </w:r>
      <w:r w:rsidRPr="005D5C1D">
        <w:rPr>
          <w:rFonts w:ascii="Book Antiqua" w:eastAsia="Book Antiqua" w:hAnsi="Book Antiqua" w:cs="Book Antiqua"/>
          <w:color w:val="000000"/>
          <w:sz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B39E2B" w14:textId="77777777" w:rsidR="008D38F5" w:rsidRPr="005D5C1D" w:rsidRDefault="008D38F5" w:rsidP="008D38F5">
      <w:pPr>
        <w:spacing w:after="0" w:line="360" w:lineRule="auto"/>
        <w:jc w:val="both"/>
      </w:pPr>
    </w:p>
    <w:p w14:paraId="23C797E9" w14:textId="5C0497D9" w:rsidR="008D38F5" w:rsidRPr="005D5C1D" w:rsidRDefault="008D38F5" w:rsidP="008D38F5">
      <w:pPr>
        <w:spacing w:after="0" w:line="360" w:lineRule="auto"/>
        <w:jc w:val="both"/>
      </w:pPr>
      <w:r w:rsidRPr="005D5C1D">
        <w:rPr>
          <w:rFonts w:ascii="Book Antiqua" w:eastAsia="Book Antiqua" w:hAnsi="Book Antiqua" w:cs="Book Antiqua"/>
          <w:b/>
          <w:color w:val="000000"/>
          <w:sz w:val="24"/>
        </w:rPr>
        <w:t xml:space="preserve">Manuscript source: </w:t>
      </w:r>
      <w:r w:rsidRPr="005D5C1D">
        <w:rPr>
          <w:rFonts w:ascii="Book Antiqua" w:eastAsia="Book Antiqua" w:hAnsi="Book Antiqua" w:cs="Book Antiqua"/>
          <w:color w:val="000000"/>
          <w:sz w:val="24"/>
        </w:rPr>
        <w:t>Unsolicited manuscript</w:t>
      </w:r>
    </w:p>
    <w:p w14:paraId="2CE1F3CF" w14:textId="77777777" w:rsidR="008D38F5" w:rsidRPr="005D5C1D" w:rsidRDefault="008D38F5" w:rsidP="008D38F5">
      <w:pPr>
        <w:spacing w:after="0" w:line="360" w:lineRule="auto"/>
        <w:jc w:val="both"/>
      </w:pPr>
    </w:p>
    <w:p w14:paraId="73530DC2" w14:textId="77777777" w:rsidR="008D38F5" w:rsidRPr="005D5C1D" w:rsidRDefault="008D38F5" w:rsidP="008D38F5">
      <w:pPr>
        <w:spacing w:after="0" w:line="360" w:lineRule="auto"/>
        <w:jc w:val="both"/>
      </w:pPr>
      <w:r w:rsidRPr="005D5C1D">
        <w:rPr>
          <w:rFonts w:ascii="Book Antiqua" w:eastAsia="Book Antiqua" w:hAnsi="Book Antiqua" w:cs="Book Antiqua"/>
          <w:b/>
          <w:color w:val="000000"/>
          <w:sz w:val="24"/>
        </w:rPr>
        <w:t xml:space="preserve">Peer-review started: </w:t>
      </w:r>
      <w:r w:rsidRPr="005D5C1D">
        <w:rPr>
          <w:rFonts w:ascii="Book Antiqua" w:eastAsia="Book Antiqua" w:hAnsi="Book Antiqua" w:cs="Book Antiqua"/>
          <w:color w:val="000000"/>
          <w:sz w:val="24"/>
        </w:rPr>
        <w:t>April 19, 2020</w:t>
      </w:r>
    </w:p>
    <w:p w14:paraId="5443C935" w14:textId="77777777" w:rsidR="008D38F5" w:rsidRPr="005D5C1D" w:rsidRDefault="008D38F5" w:rsidP="008D38F5">
      <w:pPr>
        <w:spacing w:after="0" w:line="360" w:lineRule="auto"/>
        <w:jc w:val="both"/>
      </w:pPr>
      <w:r w:rsidRPr="005D5C1D">
        <w:rPr>
          <w:rFonts w:ascii="Book Antiqua" w:eastAsia="Book Antiqua" w:hAnsi="Book Antiqua" w:cs="Book Antiqua"/>
          <w:b/>
          <w:color w:val="000000"/>
          <w:sz w:val="24"/>
        </w:rPr>
        <w:t xml:space="preserve">First decision: </w:t>
      </w:r>
      <w:r w:rsidRPr="005D5C1D">
        <w:rPr>
          <w:rFonts w:ascii="Book Antiqua" w:eastAsia="Book Antiqua" w:hAnsi="Book Antiqua" w:cs="Book Antiqua"/>
          <w:color w:val="000000"/>
          <w:sz w:val="24"/>
        </w:rPr>
        <w:t>July 25, 2020</w:t>
      </w:r>
    </w:p>
    <w:p w14:paraId="478AC84D" w14:textId="1E7354D3" w:rsidR="008D38F5" w:rsidRPr="005D5C1D" w:rsidRDefault="008D38F5" w:rsidP="008D38F5">
      <w:pPr>
        <w:spacing w:after="0" w:line="360" w:lineRule="auto"/>
        <w:jc w:val="both"/>
      </w:pPr>
      <w:r w:rsidRPr="005D5C1D">
        <w:rPr>
          <w:rFonts w:ascii="Book Antiqua" w:eastAsia="Book Antiqua" w:hAnsi="Book Antiqua" w:cs="Book Antiqua"/>
          <w:b/>
          <w:color w:val="000000"/>
          <w:sz w:val="24"/>
        </w:rPr>
        <w:t xml:space="preserve">Article in press: </w:t>
      </w:r>
      <w:r w:rsidR="00040D42" w:rsidRPr="005D5C1D">
        <w:rPr>
          <w:rFonts w:ascii="Book Antiqua" w:eastAsia="Book Antiqua" w:hAnsi="Book Antiqua" w:cs="Book Antiqua"/>
          <w:color w:val="000000"/>
          <w:sz w:val="24"/>
        </w:rPr>
        <w:t>August 29, 2020</w:t>
      </w:r>
    </w:p>
    <w:p w14:paraId="323307D7" w14:textId="77777777" w:rsidR="008D38F5" w:rsidRPr="005D5C1D" w:rsidRDefault="008D38F5" w:rsidP="008D38F5">
      <w:pPr>
        <w:spacing w:after="0" w:line="360" w:lineRule="auto"/>
        <w:jc w:val="both"/>
      </w:pPr>
    </w:p>
    <w:p w14:paraId="6AC0A316" w14:textId="7FAB80BC" w:rsidR="008D38F5" w:rsidRPr="005D5C1D" w:rsidRDefault="008D38F5" w:rsidP="008D38F5">
      <w:pPr>
        <w:spacing w:after="0" w:line="360" w:lineRule="auto"/>
        <w:jc w:val="both"/>
      </w:pPr>
      <w:r w:rsidRPr="005D5C1D">
        <w:rPr>
          <w:rFonts w:ascii="Book Antiqua" w:eastAsia="Book Antiqua" w:hAnsi="Book Antiqua" w:cs="Book Antiqua"/>
          <w:b/>
          <w:color w:val="000000"/>
          <w:sz w:val="24"/>
        </w:rPr>
        <w:t xml:space="preserve">Specialty type: </w:t>
      </w:r>
      <w:r w:rsidRPr="005D5C1D">
        <w:rPr>
          <w:rFonts w:ascii="Book Antiqua" w:hAnsi="Book Antiqua" w:cs="宋体"/>
          <w:sz w:val="24"/>
          <w:szCs w:val="24"/>
        </w:rPr>
        <w:t>Medicine, research and experimental</w:t>
      </w:r>
    </w:p>
    <w:p w14:paraId="7B3D76FA" w14:textId="77777777" w:rsidR="008D38F5" w:rsidRPr="005D5C1D" w:rsidRDefault="008D38F5" w:rsidP="008D38F5">
      <w:pPr>
        <w:spacing w:after="0" w:line="360" w:lineRule="auto"/>
        <w:jc w:val="both"/>
      </w:pPr>
      <w:r w:rsidRPr="005D5C1D">
        <w:rPr>
          <w:rFonts w:ascii="Book Antiqua" w:eastAsia="Book Antiqua" w:hAnsi="Book Antiqua" w:cs="Book Antiqua"/>
          <w:b/>
          <w:color w:val="000000"/>
          <w:sz w:val="24"/>
        </w:rPr>
        <w:t xml:space="preserve">Country/Territory of origin: </w:t>
      </w:r>
      <w:r w:rsidRPr="005D5C1D">
        <w:rPr>
          <w:rFonts w:ascii="Book Antiqua" w:eastAsia="Book Antiqua" w:hAnsi="Book Antiqua" w:cs="Book Antiqua"/>
          <w:color w:val="000000"/>
          <w:sz w:val="24"/>
        </w:rPr>
        <w:t>Brazil</w:t>
      </w:r>
    </w:p>
    <w:p w14:paraId="000A5BEC" w14:textId="77777777" w:rsidR="008D38F5" w:rsidRPr="005D5C1D" w:rsidRDefault="008D38F5" w:rsidP="008D38F5">
      <w:pPr>
        <w:spacing w:after="0" w:line="360" w:lineRule="auto"/>
        <w:jc w:val="both"/>
      </w:pPr>
      <w:r w:rsidRPr="005D5C1D">
        <w:rPr>
          <w:rFonts w:ascii="Book Antiqua" w:eastAsia="Book Antiqua" w:hAnsi="Book Antiqua" w:cs="Book Antiqua"/>
          <w:b/>
          <w:color w:val="000000"/>
          <w:sz w:val="24"/>
        </w:rPr>
        <w:t>Peer-review report’s scientific quality classification</w:t>
      </w:r>
    </w:p>
    <w:p w14:paraId="28750D08" w14:textId="77777777" w:rsidR="008D38F5" w:rsidRPr="005D5C1D" w:rsidRDefault="008D38F5" w:rsidP="008D38F5">
      <w:pPr>
        <w:spacing w:after="0" w:line="360" w:lineRule="auto"/>
        <w:jc w:val="both"/>
      </w:pPr>
      <w:r w:rsidRPr="005D5C1D">
        <w:rPr>
          <w:rFonts w:ascii="Book Antiqua" w:eastAsia="Book Antiqua" w:hAnsi="Book Antiqua" w:cs="Book Antiqua"/>
          <w:color w:val="000000"/>
          <w:sz w:val="24"/>
        </w:rPr>
        <w:t>Grade A (Excellent): 0</w:t>
      </w:r>
    </w:p>
    <w:p w14:paraId="2D81AA66" w14:textId="77777777" w:rsidR="008D38F5" w:rsidRPr="005D5C1D" w:rsidRDefault="008D38F5" w:rsidP="008D38F5">
      <w:pPr>
        <w:spacing w:after="0" w:line="360" w:lineRule="auto"/>
        <w:jc w:val="both"/>
      </w:pPr>
      <w:r w:rsidRPr="005D5C1D">
        <w:rPr>
          <w:rFonts w:ascii="Book Antiqua" w:eastAsia="Book Antiqua" w:hAnsi="Book Antiqua" w:cs="Book Antiqua"/>
          <w:color w:val="000000"/>
          <w:sz w:val="24"/>
        </w:rPr>
        <w:t>Grade B (Very good): B, B</w:t>
      </w:r>
    </w:p>
    <w:p w14:paraId="6272DEE6" w14:textId="77777777" w:rsidR="008D38F5" w:rsidRPr="005D5C1D" w:rsidRDefault="008D38F5" w:rsidP="008D38F5">
      <w:pPr>
        <w:spacing w:after="0" w:line="360" w:lineRule="auto"/>
        <w:jc w:val="both"/>
      </w:pPr>
      <w:r w:rsidRPr="005D5C1D">
        <w:rPr>
          <w:rFonts w:ascii="Book Antiqua" w:eastAsia="Book Antiqua" w:hAnsi="Book Antiqua" w:cs="Book Antiqua"/>
          <w:color w:val="000000"/>
          <w:sz w:val="24"/>
        </w:rPr>
        <w:t>Grade C (Good): C, C</w:t>
      </w:r>
    </w:p>
    <w:p w14:paraId="6BDE0135" w14:textId="77777777" w:rsidR="008D38F5" w:rsidRPr="005D5C1D" w:rsidRDefault="008D38F5" w:rsidP="008D38F5">
      <w:pPr>
        <w:spacing w:after="0" w:line="360" w:lineRule="auto"/>
        <w:jc w:val="both"/>
      </w:pPr>
      <w:r w:rsidRPr="005D5C1D">
        <w:rPr>
          <w:rFonts w:ascii="Book Antiqua" w:eastAsia="Book Antiqua" w:hAnsi="Book Antiqua" w:cs="Book Antiqua"/>
          <w:color w:val="000000"/>
          <w:sz w:val="24"/>
        </w:rPr>
        <w:t>Grade D (Fair): 0</w:t>
      </w:r>
    </w:p>
    <w:p w14:paraId="3EE13E6C" w14:textId="77777777" w:rsidR="008D38F5" w:rsidRPr="005D5C1D" w:rsidRDefault="008D38F5" w:rsidP="008D38F5">
      <w:pPr>
        <w:spacing w:after="0" w:line="360" w:lineRule="auto"/>
        <w:jc w:val="both"/>
      </w:pPr>
      <w:r w:rsidRPr="005D5C1D">
        <w:rPr>
          <w:rFonts w:ascii="Book Antiqua" w:eastAsia="Book Antiqua" w:hAnsi="Book Antiqua" w:cs="Book Antiqua"/>
          <w:color w:val="000000"/>
          <w:sz w:val="24"/>
        </w:rPr>
        <w:t>Grade E (Poor): 0</w:t>
      </w:r>
    </w:p>
    <w:p w14:paraId="62248BED" w14:textId="77777777" w:rsidR="008D38F5" w:rsidRPr="005D5C1D" w:rsidRDefault="008D38F5" w:rsidP="008D38F5">
      <w:pPr>
        <w:spacing w:after="0" w:line="360" w:lineRule="auto"/>
        <w:jc w:val="both"/>
      </w:pPr>
    </w:p>
    <w:p w14:paraId="67AF2BDE" w14:textId="7CA618DD" w:rsidR="00A35334" w:rsidRPr="005D5C1D" w:rsidRDefault="008D38F5" w:rsidP="00040D42">
      <w:pPr>
        <w:spacing w:after="0" w:line="360" w:lineRule="auto"/>
        <w:rPr>
          <w:rFonts w:eastAsia="等线"/>
          <w:lang w:eastAsia="zh-CN"/>
        </w:rPr>
        <w:sectPr w:rsidR="00A35334" w:rsidRPr="005D5C1D">
          <w:footerReference w:type="default" r:id="rId11"/>
          <w:type w:val="continuous"/>
          <w:pgSz w:w="11906" w:h="16838"/>
          <w:pgMar w:top="1417" w:right="1701" w:bottom="1417" w:left="1701" w:header="0" w:footer="708" w:gutter="0"/>
          <w:cols w:space="720"/>
          <w:formProt w:val="0"/>
          <w:docGrid w:linePitch="360" w:charSpace="8192"/>
        </w:sectPr>
      </w:pPr>
      <w:r w:rsidRPr="005D5C1D">
        <w:rPr>
          <w:rFonts w:ascii="Book Antiqua" w:eastAsia="Book Antiqua" w:hAnsi="Book Antiqua" w:cs="Book Antiqua"/>
          <w:b/>
          <w:color w:val="000000"/>
          <w:sz w:val="24"/>
        </w:rPr>
        <w:t xml:space="preserve">P-Reviewer: </w:t>
      </w:r>
      <w:r w:rsidRPr="005D5C1D">
        <w:rPr>
          <w:rFonts w:ascii="Book Antiqua" w:eastAsia="Book Antiqua" w:hAnsi="Book Antiqua" w:cs="Book Antiqua"/>
          <w:color w:val="000000"/>
          <w:sz w:val="24"/>
        </w:rPr>
        <w:t>Fava G, Zhang X</w:t>
      </w:r>
      <w:r w:rsidRPr="005D5C1D">
        <w:rPr>
          <w:rFonts w:ascii="Book Antiqua" w:eastAsia="Book Antiqua" w:hAnsi="Book Antiqua" w:cs="Book Antiqua"/>
          <w:b/>
          <w:color w:val="000000"/>
          <w:sz w:val="24"/>
        </w:rPr>
        <w:t xml:space="preserve"> S-Editor: </w:t>
      </w:r>
      <w:r w:rsidR="00900EDE" w:rsidRPr="005D5C1D">
        <w:rPr>
          <w:rFonts w:ascii="Book Antiqua" w:eastAsia="Book Antiqua" w:hAnsi="Book Antiqua" w:cs="Book Antiqua"/>
          <w:color w:val="000000"/>
          <w:sz w:val="24"/>
          <w:szCs w:val="24"/>
        </w:rPr>
        <w:t>Huang P</w:t>
      </w:r>
      <w:r w:rsidR="00900EDE" w:rsidRPr="005D5C1D">
        <w:rPr>
          <w:rFonts w:ascii="Book Antiqua" w:eastAsia="Book Antiqua" w:hAnsi="Book Antiqua" w:cs="Book Antiqua"/>
          <w:b/>
          <w:color w:val="000000"/>
          <w:sz w:val="24"/>
          <w:szCs w:val="24"/>
        </w:rPr>
        <w:t xml:space="preserve"> </w:t>
      </w:r>
      <w:r w:rsidRPr="005D5C1D">
        <w:rPr>
          <w:rFonts w:ascii="Book Antiqua" w:eastAsia="Book Antiqua" w:hAnsi="Book Antiqua" w:cs="Book Antiqua"/>
          <w:b/>
          <w:color w:val="000000"/>
          <w:sz w:val="24"/>
          <w:szCs w:val="24"/>
        </w:rPr>
        <w:t>L</w:t>
      </w:r>
      <w:r w:rsidRPr="005D5C1D">
        <w:rPr>
          <w:rFonts w:ascii="Book Antiqua" w:eastAsia="Book Antiqua" w:hAnsi="Book Antiqua" w:cs="Book Antiqua"/>
          <w:b/>
          <w:color w:val="000000"/>
          <w:sz w:val="24"/>
        </w:rPr>
        <w:t xml:space="preserve">-Editor: </w:t>
      </w:r>
      <w:r w:rsidR="00040D42" w:rsidRPr="005D5C1D">
        <w:rPr>
          <w:rFonts w:ascii="Book Antiqua" w:eastAsia="等线" w:hAnsi="Book Antiqua" w:cs="Book Antiqua" w:hint="eastAsia"/>
          <w:color w:val="000000"/>
          <w:sz w:val="24"/>
          <w:lang w:eastAsia="zh-CN"/>
        </w:rPr>
        <w:t>A</w:t>
      </w:r>
      <w:r w:rsidRPr="005D5C1D">
        <w:rPr>
          <w:rFonts w:ascii="Book Antiqua" w:eastAsia="Book Antiqua" w:hAnsi="Book Antiqua" w:cs="Book Antiqua"/>
          <w:b/>
          <w:color w:val="000000"/>
          <w:sz w:val="24"/>
        </w:rPr>
        <w:t xml:space="preserve"> P-Editor:</w:t>
      </w:r>
      <w:r w:rsidR="00040D42" w:rsidRPr="005D5C1D">
        <w:rPr>
          <w:rFonts w:ascii="Book Antiqua" w:eastAsia="等线" w:hAnsi="Book Antiqua" w:cs="Book Antiqua" w:hint="eastAsia"/>
          <w:b/>
          <w:color w:val="000000"/>
          <w:sz w:val="24"/>
          <w:lang w:eastAsia="zh-CN"/>
        </w:rPr>
        <w:t xml:space="preserve"> </w:t>
      </w:r>
      <w:r w:rsidR="00040D42" w:rsidRPr="005D5C1D">
        <w:rPr>
          <w:rFonts w:ascii="Book Antiqua" w:eastAsia="等线" w:hAnsi="Book Antiqua" w:cs="Book Antiqua" w:hint="eastAsia"/>
          <w:color w:val="000000"/>
          <w:sz w:val="24"/>
          <w:lang w:eastAsia="zh-CN"/>
        </w:rPr>
        <w:t>Li JH</w:t>
      </w:r>
    </w:p>
    <w:p w14:paraId="10F684D4" w14:textId="77777777" w:rsidR="004753EA" w:rsidRPr="005D5C1D" w:rsidRDefault="004753EA" w:rsidP="004753EA">
      <w:pPr>
        <w:spacing w:after="0" w:line="360" w:lineRule="auto"/>
        <w:jc w:val="both"/>
        <w:rPr>
          <w:rFonts w:ascii="Book Antiqua" w:hAnsi="Book Antiqua"/>
          <w:b/>
          <w:sz w:val="24"/>
          <w:szCs w:val="24"/>
        </w:rPr>
      </w:pPr>
      <w:r w:rsidRPr="005D5C1D">
        <w:rPr>
          <w:rFonts w:ascii="Book Antiqua" w:hAnsi="Book Antiqua"/>
          <w:b/>
          <w:sz w:val="24"/>
          <w:szCs w:val="24"/>
        </w:rPr>
        <w:t>Figure Legends</w:t>
      </w:r>
    </w:p>
    <w:p w14:paraId="4EFD196C" w14:textId="2B8ABE45" w:rsidR="00141788" w:rsidRPr="005D5C1D" w:rsidRDefault="00141788" w:rsidP="00C34015">
      <w:pPr>
        <w:shd w:val="clear" w:color="auto" w:fill="FFFFFF"/>
        <w:spacing w:after="0" w:line="360" w:lineRule="auto"/>
        <w:jc w:val="both"/>
        <w:rPr>
          <w:rFonts w:ascii="Book Antiqua" w:hAnsi="Book Antiqua"/>
          <w:sz w:val="24"/>
          <w:szCs w:val="24"/>
          <w:lang w:val="en-US"/>
        </w:rPr>
      </w:pPr>
      <w:r w:rsidRPr="005D5C1D">
        <w:rPr>
          <w:rFonts w:ascii="Book Antiqua" w:hAnsi="Book Antiqua"/>
          <w:noProof/>
          <w:sz w:val="24"/>
          <w:szCs w:val="24"/>
          <w:lang w:val="en-US" w:eastAsia="zh-CN"/>
        </w:rPr>
        <w:drawing>
          <wp:inline distT="0" distB="0" distL="0" distR="0" wp14:anchorId="04B21844" wp14:editId="23F26430">
            <wp:extent cx="5400040" cy="2105025"/>
            <wp:effectExtent l="0" t="0" r="0"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2105025"/>
                    </a:xfrm>
                    <a:prstGeom prst="rect">
                      <a:avLst/>
                    </a:prstGeom>
                  </pic:spPr>
                </pic:pic>
              </a:graphicData>
            </a:graphic>
          </wp:inline>
        </w:drawing>
      </w:r>
    </w:p>
    <w:p w14:paraId="3C0EDF16" w14:textId="77777777" w:rsidR="00141788" w:rsidRPr="005D5C1D" w:rsidRDefault="00141788" w:rsidP="00C34015">
      <w:pPr>
        <w:shd w:val="clear" w:color="auto" w:fill="FFFFFF"/>
        <w:spacing w:after="0" w:line="360" w:lineRule="auto"/>
        <w:jc w:val="both"/>
        <w:rPr>
          <w:rFonts w:ascii="Book Antiqua" w:hAnsi="Book Antiqua"/>
          <w:sz w:val="24"/>
          <w:szCs w:val="24"/>
        </w:rPr>
      </w:pPr>
      <w:r w:rsidRPr="005D5C1D">
        <w:rPr>
          <w:rFonts w:ascii="Book Antiqua" w:hAnsi="Book Antiqua"/>
          <w:b/>
          <w:bCs/>
          <w:sz w:val="24"/>
          <w:szCs w:val="24"/>
          <w:lang w:val="en-US"/>
        </w:rPr>
        <w:t>Figure 1 Blistering skin lesions suggesting pemphigus on foot (A) and hands (B).</w:t>
      </w:r>
    </w:p>
    <w:p w14:paraId="569F1EA8" w14:textId="77777777" w:rsidR="00141788" w:rsidRPr="005D5C1D" w:rsidRDefault="00141788">
      <w:pPr>
        <w:spacing w:after="0" w:line="240" w:lineRule="auto"/>
        <w:rPr>
          <w:rFonts w:ascii="Book Antiqua" w:hAnsi="Book Antiqua"/>
          <w:sz w:val="24"/>
          <w:szCs w:val="24"/>
        </w:rPr>
      </w:pPr>
      <w:r w:rsidRPr="005D5C1D">
        <w:rPr>
          <w:rFonts w:ascii="Book Antiqua" w:hAnsi="Book Antiqua"/>
          <w:sz w:val="24"/>
          <w:szCs w:val="24"/>
        </w:rPr>
        <w:br w:type="page"/>
      </w:r>
    </w:p>
    <w:p w14:paraId="1000C4CD" w14:textId="466B5F1B" w:rsidR="00B70845" w:rsidRPr="005D5C1D" w:rsidRDefault="00B70845" w:rsidP="00C34015">
      <w:pPr>
        <w:shd w:val="clear" w:color="auto" w:fill="FFFFFF"/>
        <w:spacing w:after="0" w:line="360" w:lineRule="auto"/>
        <w:jc w:val="both"/>
        <w:rPr>
          <w:rFonts w:ascii="Book Antiqua" w:hAnsi="Book Antiqua"/>
          <w:noProof/>
          <w:sz w:val="24"/>
          <w:szCs w:val="24"/>
        </w:rPr>
      </w:pPr>
      <w:r w:rsidRPr="005D5C1D">
        <w:rPr>
          <w:rFonts w:ascii="Book Antiqua" w:hAnsi="Book Antiqua"/>
          <w:noProof/>
          <w:sz w:val="24"/>
          <w:szCs w:val="24"/>
          <w:lang w:val="en-US" w:eastAsia="zh-CN"/>
        </w:rPr>
        <w:drawing>
          <wp:inline distT="0" distB="0" distL="0" distR="0" wp14:anchorId="202C74A3" wp14:editId="55B1D923">
            <wp:extent cx="3562497" cy="2812211"/>
            <wp:effectExtent l="0" t="0" r="0" b="762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8134" cy="2816661"/>
                    </a:xfrm>
                    <a:prstGeom prst="rect">
                      <a:avLst/>
                    </a:prstGeom>
                  </pic:spPr>
                </pic:pic>
              </a:graphicData>
            </a:graphic>
          </wp:inline>
        </w:drawing>
      </w:r>
    </w:p>
    <w:p w14:paraId="108D7825" w14:textId="45086673" w:rsidR="00B70845" w:rsidRPr="005D5C1D" w:rsidRDefault="00B70845" w:rsidP="004D1DA1">
      <w:pPr>
        <w:shd w:val="clear" w:color="auto" w:fill="FFFFFF"/>
        <w:spacing w:after="0" w:line="360" w:lineRule="auto"/>
        <w:jc w:val="both"/>
        <w:rPr>
          <w:rFonts w:ascii="Book Antiqua" w:hAnsi="Book Antiqua"/>
          <w:b/>
          <w:bCs/>
          <w:noProof/>
          <w:sz w:val="24"/>
          <w:szCs w:val="24"/>
        </w:rPr>
      </w:pPr>
      <w:r w:rsidRPr="005D5C1D">
        <w:rPr>
          <w:rFonts w:ascii="Book Antiqua" w:hAnsi="Book Antiqua"/>
          <w:b/>
          <w:bCs/>
          <w:noProof/>
          <w:sz w:val="24"/>
          <w:szCs w:val="24"/>
        </w:rPr>
        <w:t xml:space="preserve">Figure 2 Axial plane image </w:t>
      </w:r>
      <w:r w:rsidR="0055261D" w:rsidRPr="005D5C1D">
        <w:rPr>
          <w:rFonts w:ascii="Book Antiqua" w:hAnsi="Book Antiqua"/>
          <w:b/>
          <w:bCs/>
          <w:noProof/>
          <w:sz w:val="24"/>
          <w:szCs w:val="24"/>
        </w:rPr>
        <w:t xml:space="preserve">of computed tomography </w:t>
      </w:r>
      <w:r w:rsidRPr="005D5C1D">
        <w:rPr>
          <w:rFonts w:ascii="Book Antiqua" w:hAnsi="Book Antiqua"/>
          <w:b/>
          <w:bCs/>
          <w:noProof/>
          <w:sz w:val="24"/>
          <w:szCs w:val="24"/>
        </w:rPr>
        <w:t>obtained in the portal phase showing significant intrahepatic biliary tract dilatation (yellow arrows).</w:t>
      </w:r>
    </w:p>
    <w:p w14:paraId="1EAA074E" w14:textId="74596FA7" w:rsidR="00B70845" w:rsidRPr="005D5C1D" w:rsidRDefault="00B70845" w:rsidP="004D1DA1">
      <w:pPr>
        <w:spacing w:after="0" w:line="360" w:lineRule="auto"/>
        <w:jc w:val="both"/>
        <w:rPr>
          <w:rFonts w:ascii="Book Antiqua" w:hAnsi="Book Antiqua"/>
          <w:noProof/>
          <w:sz w:val="24"/>
          <w:szCs w:val="24"/>
        </w:rPr>
      </w:pPr>
      <w:r w:rsidRPr="005D5C1D">
        <w:rPr>
          <w:rFonts w:ascii="Book Antiqua" w:hAnsi="Book Antiqua"/>
          <w:noProof/>
          <w:sz w:val="24"/>
          <w:szCs w:val="24"/>
        </w:rPr>
        <w:br w:type="page"/>
      </w:r>
    </w:p>
    <w:p w14:paraId="750469C4" w14:textId="6DC6ADF7" w:rsidR="00B70845" w:rsidRPr="005D5C1D" w:rsidRDefault="008E5AFA">
      <w:pPr>
        <w:spacing w:after="0" w:line="240" w:lineRule="auto"/>
        <w:rPr>
          <w:rFonts w:ascii="Book Antiqua" w:hAnsi="Book Antiqua"/>
          <w:sz w:val="24"/>
          <w:szCs w:val="24"/>
        </w:rPr>
      </w:pPr>
      <w:r w:rsidRPr="005D5C1D">
        <w:rPr>
          <w:rFonts w:ascii="Book Antiqua" w:hAnsi="Book Antiqua"/>
          <w:noProof/>
          <w:sz w:val="24"/>
          <w:szCs w:val="24"/>
          <w:lang w:val="en-US" w:eastAsia="zh-CN"/>
        </w:rPr>
        <w:drawing>
          <wp:inline distT="0" distB="0" distL="0" distR="0" wp14:anchorId="7A0CD031" wp14:editId="40E4AD07">
            <wp:extent cx="4029301" cy="2967487"/>
            <wp:effectExtent l="0" t="0" r="9525" b="444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4577" cy="2971373"/>
                    </a:xfrm>
                    <a:prstGeom prst="rect">
                      <a:avLst/>
                    </a:prstGeom>
                  </pic:spPr>
                </pic:pic>
              </a:graphicData>
            </a:graphic>
          </wp:inline>
        </w:drawing>
      </w:r>
    </w:p>
    <w:p w14:paraId="55EAB871" w14:textId="32E2942B" w:rsidR="00B70845" w:rsidRPr="005D5C1D" w:rsidRDefault="00B70845" w:rsidP="008E5AFA">
      <w:pPr>
        <w:spacing w:after="0" w:line="360" w:lineRule="auto"/>
        <w:jc w:val="both"/>
        <w:rPr>
          <w:rFonts w:ascii="Book Antiqua" w:hAnsi="Book Antiqua"/>
          <w:b/>
          <w:bCs/>
          <w:sz w:val="24"/>
          <w:szCs w:val="24"/>
        </w:rPr>
      </w:pPr>
      <w:r w:rsidRPr="005D5C1D">
        <w:rPr>
          <w:rFonts w:ascii="Book Antiqua" w:hAnsi="Book Antiqua"/>
          <w:b/>
          <w:bCs/>
          <w:sz w:val="24"/>
          <w:szCs w:val="24"/>
        </w:rPr>
        <w:t xml:space="preserve">Figure 3 Axial plane image </w:t>
      </w:r>
      <w:r w:rsidR="0055261D" w:rsidRPr="005D5C1D">
        <w:rPr>
          <w:rFonts w:ascii="Book Antiqua" w:hAnsi="Book Antiqua"/>
          <w:b/>
          <w:bCs/>
          <w:sz w:val="24"/>
          <w:szCs w:val="24"/>
        </w:rPr>
        <w:t xml:space="preserve">of computed tomography </w:t>
      </w:r>
      <w:r w:rsidRPr="005D5C1D">
        <w:rPr>
          <w:rFonts w:ascii="Book Antiqua" w:hAnsi="Book Antiqua"/>
          <w:b/>
          <w:bCs/>
          <w:sz w:val="24"/>
          <w:szCs w:val="24"/>
        </w:rPr>
        <w:t>obtained in the portal phase showing an infiltrative aspect of the tumor, with irregular contour and mild contrast enhancement located at the common bile duct (green arrows) determining biliary tract dilatation.</w:t>
      </w:r>
      <w:r w:rsidRPr="005D5C1D">
        <w:rPr>
          <w:rFonts w:ascii="Book Antiqua" w:hAnsi="Book Antiqua"/>
          <w:b/>
          <w:bCs/>
          <w:sz w:val="24"/>
          <w:szCs w:val="24"/>
        </w:rPr>
        <w:br w:type="page"/>
      </w:r>
    </w:p>
    <w:p w14:paraId="47C6B483" w14:textId="334739FD" w:rsidR="008E5AFA" w:rsidRPr="005D5C1D" w:rsidRDefault="008E5AFA" w:rsidP="008E5AFA">
      <w:pPr>
        <w:spacing w:after="0" w:line="360" w:lineRule="auto"/>
        <w:jc w:val="both"/>
        <w:rPr>
          <w:rFonts w:ascii="Book Antiqua" w:hAnsi="Book Antiqua"/>
          <w:sz w:val="24"/>
          <w:szCs w:val="24"/>
        </w:rPr>
      </w:pPr>
      <w:r w:rsidRPr="005D5C1D">
        <w:rPr>
          <w:rFonts w:ascii="Book Antiqua" w:hAnsi="Book Antiqua"/>
          <w:noProof/>
          <w:sz w:val="24"/>
          <w:szCs w:val="24"/>
          <w:lang w:val="en-US" w:eastAsia="zh-CN"/>
        </w:rPr>
        <w:drawing>
          <wp:inline distT="0" distB="0" distL="0" distR="0" wp14:anchorId="5A09303D" wp14:editId="207E95D8">
            <wp:extent cx="5400040" cy="21018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2101850"/>
                    </a:xfrm>
                    <a:prstGeom prst="rect">
                      <a:avLst/>
                    </a:prstGeom>
                  </pic:spPr>
                </pic:pic>
              </a:graphicData>
            </a:graphic>
          </wp:inline>
        </w:drawing>
      </w:r>
    </w:p>
    <w:p w14:paraId="0360C114" w14:textId="4E88736E" w:rsidR="008E5AFA" w:rsidRPr="005D5C1D" w:rsidRDefault="008E5AFA" w:rsidP="008E5AFA">
      <w:pPr>
        <w:spacing w:after="0" w:line="360" w:lineRule="auto"/>
        <w:jc w:val="both"/>
        <w:rPr>
          <w:rFonts w:ascii="Book Antiqua" w:hAnsi="Book Antiqua"/>
          <w:b/>
          <w:bCs/>
          <w:sz w:val="24"/>
          <w:szCs w:val="24"/>
        </w:rPr>
      </w:pPr>
      <w:r w:rsidRPr="005D5C1D">
        <w:rPr>
          <w:rFonts w:ascii="Book Antiqua" w:hAnsi="Book Antiqua"/>
          <w:b/>
          <w:bCs/>
          <w:sz w:val="24"/>
          <w:szCs w:val="24"/>
        </w:rPr>
        <w:t>Figure 4 Skin lesions biopsy stained with hematoxylin-eosin showed elastosis (green arrow), edema (blue arrow), bleeding focus and red cells extravasation (black arrows) (A) and capillary destruction (B).</w:t>
      </w:r>
    </w:p>
    <w:p w14:paraId="59178B2F" w14:textId="1168FA8E" w:rsidR="008E5AFA" w:rsidRPr="005D5C1D" w:rsidRDefault="008E5AFA">
      <w:pPr>
        <w:spacing w:after="0" w:line="240" w:lineRule="auto"/>
        <w:rPr>
          <w:rFonts w:ascii="Book Antiqua" w:hAnsi="Book Antiqua"/>
          <w:sz w:val="24"/>
          <w:szCs w:val="24"/>
        </w:rPr>
      </w:pPr>
      <w:r w:rsidRPr="005D5C1D">
        <w:rPr>
          <w:rFonts w:ascii="Book Antiqua" w:hAnsi="Book Antiqua"/>
          <w:sz w:val="24"/>
          <w:szCs w:val="24"/>
        </w:rPr>
        <w:br w:type="page"/>
      </w:r>
    </w:p>
    <w:p w14:paraId="336AFA91" w14:textId="77E54B5F" w:rsidR="00236DA7" w:rsidRPr="005D5C1D" w:rsidRDefault="00236DA7" w:rsidP="00C34015">
      <w:pPr>
        <w:shd w:val="clear" w:color="auto" w:fill="FFFFFF"/>
        <w:spacing w:after="0" w:line="360" w:lineRule="auto"/>
        <w:jc w:val="both"/>
        <w:rPr>
          <w:rFonts w:ascii="Book Antiqua" w:hAnsi="Book Antiqua"/>
          <w:sz w:val="24"/>
          <w:szCs w:val="24"/>
        </w:rPr>
      </w:pPr>
      <w:r w:rsidRPr="005D5C1D">
        <w:rPr>
          <w:rFonts w:ascii="Book Antiqua" w:hAnsi="Book Antiqua"/>
          <w:noProof/>
          <w:sz w:val="24"/>
          <w:szCs w:val="24"/>
          <w:lang w:val="en-US" w:eastAsia="zh-CN"/>
        </w:rPr>
        <w:drawing>
          <wp:inline distT="0" distB="0" distL="0" distR="0" wp14:anchorId="32897FB0" wp14:editId="51D0F0DE">
            <wp:extent cx="6023433" cy="188976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31738" cy="1892365"/>
                    </a:xfrm>
                    <a:prstGeom prst="rect">
                      <a:avLst/>
                    </a:prstGeom>
                  </pic:spPr>
                </pic:pic>
              </a:graphicData>
            </a:graphic>
          </wp:inline>
        </w:drawing>
      </w:r>
    </w:p>
    <w:p w14:paraId="38CD74BF" w14:textId="6528B9B2" w:rsidR="00A42743" w:rsidRPr="00236DA7" w:rsidRDefault="00236DA7" w:rsidP="00C34015">
      <w:pPr>
        <w:shd w:val="clear" w:color="auto" w:fill="FFFFFF"/>
        <w:spacing w:after="0" w:line="360" w:lineRule="auto"/>
        <w:jc w:val="both"/>
        <w:rPr>
          <w:rFonts w:ascii="Book Antiqua" w:hAnsi="Book Antiqua"/>
          <w:b/>
          <w:bCs/>
          <w:sz w:val="24"/>
          <w:szCs w:val="24"/>
        </w:rPr>
      </w:pPr>
      <w:r w:rsidRPr="005D5C1D">
        <w:rPr>
          <w:rFonts w:ascii="Book Antiqua" w:hAnsi="Book Antiqua"/>
          <w:b/>
          <w:bCs/>
          <w:sz w:val="24"/>
          <w:szCs w:val="24"/>
        </w:rPr>
        <w:t>Figure 5 Timeline of events reported in the clinical case.</w:t>
      </w:r>
      <w:bookmarkStart w:id="16" w:name="_GoBack"/>
      <w:bookmarkEnd w:id="16"/>
    </w:p>
    <w:sectPr w:rsidR="00A42743" w:rsidRPr="00236DA7" w:rsidSect="008D38F5">
      <w:footerReference w:type="default" r:id="rId17"/>
      <w:pgSz w:w="11906" w:h="16838"/>
      <w:pgMar w:top="1417" w:right="1701" w:bottom="1417" w:left="1701" w:header="0" w:footer="708" w:gutter="0"/>
      <w:cols w:space="720"/>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F683C2" w14:textId="77777777" w:rsidR="00680633" w:rsidRDefault="00680633">
      <w:pPr>
        <w:spacing w:after="0" w:line="240" w:lineRule="auto"/>
      </w:pPr>
      <w:r>
        <w:separator/>
      </w:r>
    </w:p>
  </w:endnote>
  <w:endnote w:type="continuationSeparator" w:id="0">
    <w:p w14:paraId="4CF95621" w14:textId="77777777" w:rsidR="00680633" w:rsidRDefault="00680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0"/>
    <w:family w:val="swiss"/>
    <w:pitch w:val="variable"/>
    <w:sig w:usb0="00000000" w:usb1="500078FF" w:usb2="0000002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668340"/>
      <w:docPartObj>
        <w:docPartGallery w:val="Page Numbers (Bottom of Page)"/>
        <w:docPartUnique/>
      </w:docPartObj>
    </w:sdtPr>
    <w:sdtEndPr/>
    <w:sdtContent>
      <w:sdt>
        <w:sdtPr>
          <w:id w:val="452373819"/>
          <w:docPartObj>
            <w:docPartGallery w:val="Page Numbers (Top of Page)"/>
            <w:docPartUnique/>
          </w:docPartObj>
        </w:sdtPr>
        <w:sdtEndPr/>
        <w:sdtContent>
          <w:p w14:paraId="016DC5CC" w14:textId="08A921F7" w:rsidR="00517A35" w:rsidRDefault="00517A35" w:rsidP="00517A35">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80633">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80633">
              <w:rPr>
                <w:b/>
                <w:bCs/>
                <w:noProof/>
              </w:rPr>
              <w:t>1</w:t>
            </w:r>
            <w:r>
              <w:rPr>
                <w:b/>
                <w:bCs/>
                <w:sz w:val="24"/>
                <w:szCs w:val="24"/>
              </w:rPr>
              <w:fldChar w:fldCharType="end"/>
            </w:r>
          </w:p>
        </w:sdtContent>
      </w:sdt>
    </w:sdtContent>
  </w:sdt>
  <w:p w14:paraId="79CE31C8" w14:textId="36A5B0C7" w:rsidR="00A35334" w:rsidRDefault="00A35334">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454790"/>
      <w:docPartObj>
        <w:docPartGallery w:val="Page Numbers (Bottom of Page)"/>
        <w:docPartUnique/>
      </w:docPartObj>
    </w:sdtPr>
    <w:sdtEndPr/>
    <w:sdtContent>
      <w:sdt>
        <w:sdtPr>
          <w:id w:val="-1705238520"/>
          <w:docPartObj>
            <w:docPartGallery w:val="Page Numbers (Top of Page)"/>
            <w:docPartUnique/>
          </w:docPartObj>
        </w:sdtPr>
        <w:sdtEndPr/>
        <w:sdtContent>
          <w:p w14:paraId="22831BB6" w14:textId="70E89C1A" w:rsidR="00D86CD6" w:rsidRDefault="00D86CD6" w:rsidP="00D86CD6">
            <w:pPr>
              <w:pStyle w:val="a7"/>
              <w:jc w:val="right"/>
            </w:pPr>
            <w:r>
              <w:rPr>
                <w:lang w:val="zh-CN" w:eastAsia="zh-CN"/>
              </w:rPr>
              <w:t xml:space="preserve"> </w:t>
            </w:r>
            <w:r w:rsidRPr="00D86CD6">
              <w:rPr>
                <w:rFonts w:ascii="Book Antiqua" w:hAnsi="Book Antiqua"/>
                <w:sz w:val="21"/>
                <w:szCs w:val="21"/>
              </w:rPr>
              <w:fldChar w:fldCharType="begin"/>
            </w:r>
            <w:r w:rsidRPr="00D86CD6">
              <w:rPr>
                <w:rFonts w:ascii="Book Antiqua" w:hAnsi="Book Antiqua"/>
                <w:sz w:val="21"/>
                <w:szCs w:val="21"/>
              </w:rPr>
              <w:instrText>PAGE</w:instrText>
            </w:r>
            <w:r w:rsidRPr="00D86CD6">
              <w:rPr>
                <w:rFonts w:ascii="Book Antiqua" w:hAnsi="Book Antiqua"/>
                <w:sz w:val="21"/>
                <w:szCs w:val="21"/>
              </w:rPr>
              <w:fldChar w:fldCharType="separate"/>
            </w:r>
            <w:r w:rsidR="005D5C1D">
              <w:rPr>
                <w:rFonts w:ascii="Book Antiqua" w:hAnsi="Book Antiqua"/>
                <w:noProof/>
                <w:sz w:val="21"/>
                <w:szCs w:val="21"/>
              </w:rPr>
              <w:t>16</w:t>
            </w:r>
            <w:r w:rsidRPr="00D86CD6">
              <w:rPr>
                <w:rFonts w:ascii="Book Antiqua" w:hAnsi="Book Antiqua"/>
                <w:sz w:val="21"/>
                <w:szCs w:val="21"/>
              </w:rPr>
              <w:fldChar w:fldCharType="end"/>
            </w:r>
            <w:r w:rsidRPr="00D86CD6">
              <w:rPr>
                <w:rFonts w:ascii="Book Antiqua" w:hAnsi="Book Antiqua"/>
                <w:sz w:val="21"/>
                <w:szCs w:val="21"/>
                <w:lang w:val="zh-CN" w:eastAsia="zh-CN"/>
              </w:rPr>
              <w:t xml:space="preserve"> / </w:t>
            </w:r>
            <w:r w:rsidRPr="00D86CD6">
              <w:rPr>
                <w:rFonts w:ascii="Book Antiqua" w:hAnsi="Book Antiqua"/>
                <w:sz w:val="21"/>
                <w:szCs w:val="21"/>
              </w:rPr>
              <w:fldChar w:fldCharType="begin"/>
            </w:r>
            <w:r w:rsidRPr="00D86CD6">
              <w:rPr>
                <w:rFonts w:ascii="Book Antiqua" w:hAnsi="Book Antiqua"/>
                <w:sz w:val="21"/>
                <w:szCs w:val="21"/>
              </w:rPr>
              <w:instrText>NUMPAGES</w:instrText>
            </w:r>
            <w:r w:rsidRPr="00D86CD6">
              <w:rPr>
                <w:rFonts w:ascii="Book Antiqua" w:hAnsi="Book Antiqua"/>
                <w:sz w:val="21"/>
                <w:szCs w:val="21"/>
              </w:rPr>
              <w:fldChar w:fldCharType="separate"/>
            </w:r>
            <w:r w:rsidR="005D5C1D">
              <w:rPr>
                <w:rFonts w:ascii="Book Antiqua" w:hAnsi="Book Antiqua"/>
                <w:noProof/>
                <w:sz w:val="21"/>
                <w:szCs w:val="21"/>
              </w:rPr>
              <w:t>16</w:t>
            </w:r>
            <w:r w:rsidRPr="00D86CD6">
              <w:rPr>
                <w:rFonts w:ascii="Book Antiqua" w:hAnsi="Book Antiqua"/>
                <w:sz w:val="21"/>
                <w:szCs w:val="21"/>
              </w:rPr>
              <w:fldChar w:fldCharType="end"/>
            </w:r>
          </w:p>
        </w:sdtContent>
      </w:sdt>
    </w:sdtContent>
  </w:sdt>
  <w:p w14:paraId="449A7277" w14:textId="271317C1" w:rsidR="00A35334" w:rsidRDefault="00A35334">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BBFEAB" w14:textId="77777777" w:rsidR="00680633" w:rsidRDefault="00680633">
      <w:pPr>
        <w:spacing w:after="0" w:line="240" w:lineRule="auto"/>
      </w:pPr>
      <w:r>
        <w:separator/>
      </w:r>
    </w:p>
  </w:footnote>
  <w:footnote w:type="continuationSeparator" w:id="0">
    <w:p w14:paraId="127E184E" w14:textId="77777777" w:rsidR="00680633" w:rsidRDefault="00680633">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an">
    <w15:presenceInfo w15:providerId="None" w15:userId="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334"/>
    <w:rsid w:val="00040D42"/>
    <w:rsid w:val="00054BB5"/>
    <w:rsid w:val="000A4675"/>
    <w:rsid w:val="00100B54"/>
    <w:rsid w:val="00141788"/>
    <w:rsid w:val="00144E28"/>
    <w:rsid w:val="00153EE9"/>
    <w:rsid w:val="00182756"/>
    <w:rsid w:val="00197F88"/>
    <w:rsid w:val="001C4AC1"/>
    <w:rsid w:val="00216BC2"/>
    <w:rsid w:val="00236DA7"/>
    <w:rsid w:val="0024325C"/>
    <w:rsid w:val="0025114E"/>
    <w:rsid w:val="00265530"/>
    <w:rsid w:val="002677DD"/>
    <w:rsid w:val="00277800"/>
    <w:rsid w:val="002B0B50"/>
    <w:rsid w:val="002C11A4"/>
    <w:rsid w:val="002D1620"/>
    <w:rsid w:val="003141B2"/>
    <w:rsid w:val="00320F40"/>
    <w:rsid w:val="00325220"/>
    <w:rsid w:val="0038047F"/>
    <w:rsid w:val="003C6834"/>
    <w:rsid w:val="003F0648"/>
    <w:rsid w:val="004457FA"/>
    <w:rsid w:val="00471182"/>
    <w:rsid w:val="004753EA"/>
    <w:rsid w:val="004A4287"/>
    <w:rsid w:val="004B6764"/>
    <w:rsid w:val="004C1459"/>
    <w:rsid w:val="004D1DA1"/>
    <w:rsid w:val="004E7776"/>
    <w:rsid w:val="00517A35"/>
    <w:rsid w:val="0055261D"/>
    <w:rsid w:val="00574DA9"/>
    <w:rsid w:val="00575DAD"/>
    <w:rsid w:val="005A1D90"/>
    <w:rsid w:val="005B76AC"/>
    <w:rsid w:val="005D4CCF"/>
    <w:rsid w:val="005D5C1D"/>
    <w:rsid w:val="00632914"/>
    <w:rsid w:val="006333C0"/>
    <w:rsid w:val="00646B32"/>
    <w:rsid w:val="00647010"/>
    <w:rsid w:val="00680633"/>
    <w:rsid w:val="006E713E"/>
    <w:rsid w:val="006F4740"/>
    <w:rsid w:val="00752B23"/>
    <w:rsid w:val="007610E4"/>
    <w:rsid w:val="007907D2"/>
    <w:rsid w:val="00791701"/>
    <w:rsid w:val="007B4C90"/>
    <w:rsid w:val="007C04FF"/>
    <w:rsid w:val="007F3E69"/>
    <w:rsid w:val="0081760F"/>
    <w:rsid w:val="00862BED"/>
    <w:rsid w:val="008A5023"/>
    <w:rsid w:val="008D38F5"/>
    <w:rsid w:val="008E5AFA"/>
    <w:rsid w:val="008E79EA"/>
    <w:rsid w:val="0090046F"/>
    <w:rsid w:val="00900EDE"/>
    <w:rsid w:val="00943DAB"/>
    <w:rsid w:val="0098444B"/>
    <w:rsid w:val="00A27A78"/>
    <w:rsid w:val="00A35334"/>
    <w:rsid w:val="00A42743"/>
    <w:rsid w:val="00A64994"/>
    <w:rsid w:val="00A96EB6"/>
    <w:rsid w:val="00AC31D1"/>
    <w:rsid w:val="00AF1F9E"/>
    <w:rsid w:val="00B338FB"/>
    <w:rsid w:val="00B569F3"/>
    <w:rsid w:val="00B70845"/>
    <w:rsid w:val="00C0247F"/>
    <w:rsid w:val="00C26A1E"/>
    <w:rsid w:val="00C34015"/>
    <w:rsid w:val="00CC0749"/>
    <w:rsid w:val="00CD4081"/>
    <w:rsid w:val="00D01CD5"/>
    <w:rsid w:val="00D1464C"/>
    <w:rsid w:val="00D37C9A"/>
    <w:rsid w:val="00D719F8"/>
    <w:rsid w:val="00D7293B"/>
    <w:rsid w:val="00D86CD6"/>
    <w:rsid w:val="00E105B2"/>
    <w:rsid w:val="00E14DFC"/>
    <w:rsid w:val="00E3270B"/>
    <w:rsid w:val="00E42BD8"/>
    <w:rsid w:val="00E51CF6"/>
    <w:rsid w:val="00E66000"/>
    <w:rsid w:val="00F260E7"/>
    <w:rsid w:val="00F57879"/>
    <w:rsid w:val="00FB12B6"/>
    <w:rsid w:val="00FF016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23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pt-B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style>
  <w:style w:type="paragraph" w:styleId="1">
    <w:name w:val="heading 1"/>
    <w:basedOn w:val="a"/>
    <w:next w:val="a"/>
    <w:link w:val="1Char"/>
    <w:uiPriority w:val="9"/>
    <w:qFormat/>
    <w:rsid w:val="00371A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371A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Normal1"/>
    <w:next w:val="Normal1"/>
    <w:link w:val="3Char"/>
    <w:qFormat/>
    <w:rsid w:val="00937C1F"/>
    <w:pPr>
      <w:keepNext/>
      <w:keepLines/>
      <w:spacing w:before="320" w:after="80"/>
      <w:outlineLvl w:val="2"/>
    </w:pPr>
    <w:rPr>
      <w:color w:val="434343"/>
      <w:sz w:val="28"/>
      <w:szCs w:val="28"/>
    </w:rPr>
  </w:style>
  <w:style w:type="paragraph" w:styleId="4">
    <w:name w:val="heading 4"/>
    <w:basedOn w:val="Normal1"/>
    <w:next w:val="Normal1"/>
    <w:link w:val="4Char"/>
    <w:qFormat/>
    <w:rsid w:val="00937C1F"/>
    <w:pPr>
      <w:keepNext/>
      <w:keepLines/>
      <w:spacing w:before="280" w:after="80"/>
      <w:outlineLvl w:val="3"/>
    </w:pPr>
    <w:rPr>
      <w:color w:val="666666"/>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qFormat/>
    <w:rsid w:val="00937C1F"/>
    <w:rPr>
      <w:rFonts w:ascii="Arial" w:eastAsia="Arial" w:hAnsi="Arial" w:cs="Arial"/>
      <w:color w:val="434343"/>
      <w:sz w:val="28"/>
      <w:szCs w:val="28"/>
      <w:lang w:val="uz-Cyrl-UZ"/>
    </w:rPr>
  </w:style>
  <w:style w:type="character" w:customStyle="1" w:styleId="4Char">
    <w:name w:val="标题 4 Char"/>
    <w:basedOn w:val="a0"/>
    <w:link w:val="4"/>
    <w:qFormat/>
    <w:rsid w:val="00937C1F"/>
    <w:rPr>
      <w:rFonts w:ascii="Arial" w:eastAsia="Arial" w:hAnsi="Arial" w:cs="Arial"/>
      <w:color w:val="666666"/>
      <w:sz w:val="24"/>
      <w:szCs w:val="24"/>
      <w:lang w:val="uz-Cyrl-UZ"/>
    </w:rPr>
  </w:style>
  <w:style w:type="character" w:customStyle="1" w:styleId="Pr-formataoHTMLChar">
    <w:name w:val="Pré-formatação HTML Char"/>
    <w:basedOn w:val="a0"/>
    <w:uiPriority w:val="99"/>
    <w:qFormat/>
    <w:rsid w:val="00937C1F"/>
    <w:rPr>
      <w:rFonts w:ascii="Courier New" w:eastAsia="Times New Roman" w:hAnsi="Courier New" w:cs="Courier New"/>
      <w:sz w:val="20"/>
      <w:szCs w:val="20"/>
      <w:lang w:eastAsia="pt-BR"/>
    </w:rPr>
  </w:style>
  <w:style w:type="character" w:customStyle="1" w:styleId="tlid-translation">
    <w:name w:val="tlid-translation"/>
    <w:basedOn w:val="a0"/>
    <w:qFormat/>
    <w:rsid w:val="00937C1F"/>
  </w:style>
  <w:style w:type="character" w:customStyle="1" w:styleId="author">
    <w:name w:val="author"/>
    <w:basedOn w:val="a0"/>
    <w:qFormat/>
    <w:rsid w:val="00937C1F"/>
  </w:style>
  <w:style w:type="character" w:customStyle="1" w:styleId="articletitle">
    <w:name w:val="articletitle"/>
    <w:basedOn w:val="a0"/>
    <w:qFormat/>
    <w:rsid w:val="00937C1F"/>
  </w:style>
  <w:style w:type="character" w:customStyle="1" w:styleId="pubyear">
    <w:name w:val="pubyear"/>
    <w:basedOn w:val="a0"/>
    <w:qFormat/>
    <w:rsid w:val="00937C1F"/>
  </w:style>
  <w:style w:type="character" w:customStyle="1" w:styleId="vol">
    <w:name w:val="vol"/>
    <w:basedOn w:val="a0"/>
    <w:qFormat/>
    <w:rsid w:val="00937C1F"/>
  </w:style>
  <w:style w:type="character" w:customStyle="1" w:styleId="pagefirst">
    <w:name w:val="pagefirst"/>
    <w:basedOn w:val="a0"/>
    <w:qFormat/>
    <w:rsid w:val="00937C1F"/>
  </w:style>
  <w:style w:type="character" w:customStyle="1" w:styleId="pagelast">
    <w:name w:val="pagelast"/>
    <w:basedOn w:val="a0"/>
    <w:qFormat/>
    <w:rsid w:val="00937C1F"/>
  </w:style>
  <w:style w:type="character" w:customStyle="1" w:styleId="Char">
    <w:name w:val="批注框文本 Char"/>
    <w:basedOn w:val="a0"/>
    <w:link w:val="a3"/>
    <w:uiPriority w:val="99"/>
    <w:semiHidden/>
    <w:qFormat/>
    <w:rsid w:val="00937C1F"/>
    <w:rPr>
      <w:rFonts w:ascii="Segoe UI" w:hAnsi="Segoe UI" w:cs="Segoe UI"/>
      <w:sz w:val="18"/>
      <w:szCs w:val="18"/>
    </w:rPr>
  </w:style>
  <w:style w:type="character" w:styleId="a4">
    <w:name w:val="Strong"/>
    <w:basedOn w:val="a0"/>
    <w:uiPriority w:val="22"/>
    <w:qFormat/>
    <w:rsid w:val="00185362"/>
    <w:rPr>
      <w:b/>
      <w:bCs/>
    </w:rPr>
  </w:style>
  <w:style w:type="character" w:customStyle="1" w:styleId="LinkdaInternet">
    <w:name w:val="Link da Internet"/>
    <w:basedOn w:val="a0"/>
    <w:uiPriority w:val="99"/>
    <w:unhideWhenUsed/>
    <w:rsid w:val="00C14A63"/>
    <w:rPr>
      <w:color w:val="0563C1" w:themeColor="hyperlink"/>
      <w:u w:val="single"/>
    </w:rPr>
  </w:style>
  <w:style w:type="character" w:customStyle="1" w:styleId="MenoPendente1">
    <w:name w:val="Menção Pendente1"/>
    <w:basedOn w:val="a0"/>
    <w:uiPriority w:val="99"/>
    <w:semiHidden/>
    <w:unhideWhenUsed/>
    <w:qFormat/>
    <w:rsid w:val="00DC5EEA"/>
    <w:rPr>
      <w:color w:val="605E5C"/>
      <w:shd w:val="clear" w:color="auto" w:fill="E1DFDD"/>
    </w:rPr>
  </w:style>
  <w:style w:type="character" w:styleId="a5">
    <w:name w:val="Emphasis"/>
    <w:basedOn w:val="a0"/>
    <w:uiPriority w:val="20"/>
    <w:qFormat/>
    <w:rsid w:val="000C211C"/>
    <w:rPr>
      <w:i/>
      <w:iCs/>
    </w:rPr>
  </w:style>
  <w:style w:type="character" w:customStyle="1" w:styleId="Char0">
    <w:name w:val="纯文本 Char"/>
    <w:basedOn w:val="a0"/>
    <w:link w:val="a6"/>
    <w:uiPriority w:val="99"/>
    <w:qFormat/>
    <w:rsid w:val="00C315D2"/>
    <w:rPr>
      <w:rFonts w:ascii="Consolas" w:hAnsi="Consolas"/>
      <w:sz w:val="21"/>
      <w:szCs w:val="21"/>
    </w:rPr>
  </w:style>
  <w:style w:type="character" w:customStyle="1" w:styleId="Char1">
    <w:name w:val="页脚 Char"/>
    <w:basedOn w:val="a0"/>
    <w:link w:val="a7"/>
    <w:uiPriority w:val="99"/>
    <w:qFormat/>
    <w:rsid w:val="00780FCF"/>
  </w:style>
  <w:style w:type="character" w:styleId="a8">
    <w:name w:val="page number"/>
    <w:basedOn w:val="a0"/>
    <w:uiPriority w:val="99"/>
    <w:semiHidden/>
    <w:unhideWhenUsed/>
    <w:qFormat/>
    <w:rsid w:val="00780FCF"/>
  </w:style>
  <w:style w:type="character" w:styleId="a9">
    <w:name w:val="annotation reference"/>
    <w:basedOn w:val="a0"/>
    <w:uiPriority w:val="99"/>
    <w:semiHidden/>
    <w:unhideWhenUsed/>
    <w:qFormat/>
    <w:rsid w:val="00AE45E8"/>
    <w:rPr>
      <w:sz w:val="16"/>
      <w:szCs w:val="16"/>
    </w:rPr>
  </w:style>
  <w:style w:type="character" w:customStyle="1" w:styleId="Char2">
    <w:name w:val="批注文字 Char"/>
    <w:basedOn w:val="a0"/>
    <w:link w:val="aa"/>
    <w:uiPriority w:val="99"/>
    <w:semiHidden/>
    <w:qFormat/>
    <w:rsid w:val="00AE45E8"/>
    <w:rPr>
      <w:sz w:val="20"/>
      <w:szCs w:val="20"/>
    </w:rPr>
  </w:style>
  <w:style w:type="character" w:customStyle="1" w:styleId="Char3">
    <w:name w:val="批注主题 Char"/>
    <w:basedOn w:val="Char2"/>
    <w:link w:val="ab"/>
    <w:uiPriority w:val="99"/>
    <w:semiHidden/>
    <w:qFormat/>
    <w:rsid w:val="00AE45E8"/>
    <w:rPr>
      <w:b/>
      <w:bCs/>
      <w:sz w:val="20"/>
      <w:szCs w:val="20"/>
    </w:rPr>
  </w:style>
  <w:style w:type="character" w:customStyle="1" w:styleId="MenoPendente2">
    <w:name w:val="Menção Pendente2"/>
    <w:basedOn w:val="a0"/>
    <w:uiPriority w:val="99"/>
    <w:semiHidden/>
    <w:unhideWhenUsed/>
    <w:qFormat/>
    <w:rsid w:val="00C14A63"/>
    <w:rPr>
      <w:color w:val="605E5C"/>
      <w:shd w:val="clear" w:color="auto" w:fill="E1DFDD"/>
    </w:rPr>
  </w:style>
  <w:style w:type="character" w:customStyle="1" w:styleId="identifier">
    <w:name w:val="identifier"/>
    <w:basedOn w:val="a0"/>
    <w:qFormat/>
    <w:rsid w:val="00150E2E"/>
  </w:style>
  <w:style w:type="character" w:customStyle="1" w:styleId="id-label">
    <w:name w:val="id-label"/>
    <w:basedOn w:val="a0"/>
    <w:qFormat/>
    <w:rsid w:val="00150E2E"/>
  </w:style>
  <w:style w:type="character" w:customStyle="1" w:styleId="1Char">
    <w:name w:val="标题 1 Char"/>
    <w:basedOn w:val="a0"/>
    <w:link w:val="1"/>
    <w:uiPriority w:val="9"/>
    <w:qFormat/>
    <w:rsid w:val="00371AEA"/>
    <w:rPr>
      <w:rFonts w:asciiTheme="majorHAnsi" w:eastAsiaTheme="majorEastAsia" w:hAnsiTheme="majorHAnsi" w:cstheme="majorBidi"/>
      <w:color w:val="2F5496" w:themeColor="accent1" w:themeShade="BF"/>
      <w:sz w:val="32"/>
      <w:szCs w:val="32"/>
    </w:rPr>
  </w:style>
  <w:style w:type="character" w:customStyle="1" w:styleId="2Char">
    <w:name w:val="标题 2 Char"/>
    <w:basedOn w:val="a0"/>
    <w:link w:val="2"/>
    <w:uiPriority w:val="9"/>
    <w:qFormat/>
    <w:rsid w:val="00371AEA"/>
    <w:rPr>
      <w:rFonts w:asciiTheme="majorHAnsi" w:eastAsiaTheme="majorEastAsia" w:hAnsiTheme="majorHAnsi" w:cstheme="majorBidi"/>
      <w:color w:val="2F5496" w:themeColor="accent1" w:themeShade="BF"/>
      <w:sz w:val="26"/>
      <w:szCs w:val="26"/>
    </w:rPr>
  </w:style>
  <w:style w:type="paragraph" w:styleId="ac">
    <w:name w:val="Title"/>
    <w:basedOn w:val="a"/>
    <w:next w:val="ad"/>
    <w:qFormat/>
    <w:pPr>
      <w:keepNext/>
      <w:spacing w:before="240" w:after="120"/>
    </w:pPr>
    <w:rPr>
      <w:rFonts w:ascii="Liberation Sans" w:eastAsia="微软雅黑" w:hAnsi="Liberation Sans" w:cs="Lucida Sans"/>
      <w:sz w:val="28"/>
      <w:szCs w:val="28"/>
    </w:rPr>
  </w:style>
  <w:style w:type="paragraph" w:styleId="ad">
    <w:name w:val="Body Text"/>
    <w:basedOn w:val="a"/>
    <w:pPr>
      <w:spacing w:after="140" w:line="276" w:lineRule="auto"/>
    </w:pPr>
  </w:style>
  <w:style w:type="paragraph" w:styleId="ae">
    <w:name w:val="List"/>
    <w:basedOn w:val="ad"/>
    <w:rPr>
      <w:rFonts w:cs="Lucida Sans"/>
    </w:rPr>
  </w:style>
  <w:style w:type="paragraph" w:styleId="af">
    <w:name w:val="caption"/>
    <w:basedOn w:val="a"/>
    <w:qFormat/>
    <w:pPr>
      <w:suppressLineNumbers/>
      <w:spacing w:before="120" w:after="120"/>
    </w:pPr>
    <w:rPr>
      <w:rFonts w:cs="Lucida Sans"/>
      <w:i/>
      <w:iCs/>
      <w:sz w:val="24"/>
      <w:szCs w:val="24"/>
    </w:rPr>
  </w:style>
  <w:style w:type="paragraph" w:customStyle="1" w:styleId="ndice">
    <w:name w:val="Índice"/>
    <w:basedOn w:val="a"/>
    <w:qFormat/>
    <w:pPr>
      <w:suppressLineNumbers/>
    </w:pPr>
    <w:rPr>
      <w:rFonts w:cs="Lucida Sans"/>
    </w:rPr>
  </w:style>
  <w:style w:type="paragraph" w:customStyle="1" w:styleId="Normal1">
    <w:name w:val="Normal1"/>
    <w:qFormat/>
    <w:rsid w:val="00937C1F"/>
    <w:pPr>
      <w:spacing w:line="276" w:lineRule="auto"/>
    </w:pPr>
    <w:rPr>
      <w:rFonts w:ascii="Arial" w:eastAsia="Arial" w:hAnsi="Arial" w:cs="Arial"/>
      <w:lang w:val="uz-Cyrl-UZ"/>
    </w:rPr>
  </w:style>
  <w:style w:type="paragraph" w:styleId="HTML">
    <w:name w:val="HTML Preformatted"/>
    <w:basedOn w:val="a"/>
    <w:uiPriority w:val="99"/>
    <w:unhideWhenUsed/>
    <w:qFormat/>
    <w:rsid w:val="00937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paragraph" w:customStyle="1" w:styleId="Default">
    <w:name w:val="Default"/>
    <w:qFormat/>
    <w:rsid w:val="00937C1F"/>
    <w:rPr>
      <w:rFonts w:ascii="Times" w:eastAsia="Calibri" w:hAnsi="Times" w:cs="Times"/>
      <w:color w:val="000000"/>
      <w:sz w:val="24"/>
      <w:szCs w:val="24"/>
    </w:rPr>
  </w:style>
  <w:style w:type="paragraph" w:styleId="a3">
    <w:name w:val="Balloon Text"/>
    <w:basedOn w:val="a"/>
    <w:link w:val="Char"/>
    <w:uiPriority w:val="99"/>
    <w:semiHidden/>
    <w:unhideWhenUsed/>
    <w:qFormat/>
    <w:rsid w:val="00937C1F"/>
    <w:pPr>
      <w:spacing w:after="0" w:line="240" w:lineRule="auto"/>
    </w:pPr>
    <w:rPr>
      <w:rFonts w:ascii="Segoe UI" w:hAnsi="Segoe UI" w:cs="Segoe UI"/>
      <w:sz w:val="18"/>
      <w:szCs w:val="18"/>
    </w:rPr>
  </w:style>
  <w:style w:type="paragraph" w:styleId="af0">
    <w:name w:val="Normal (Web)"/>
    <w:basedOn w:val="a"/>
    <w:uiPriority w:val="99"/>
    <w:semiHidden/>
    <w:unhideWhenUsed/>
    <w:qFormat/>
    <w:rsid w:val="00DC67E8"/>
    <w:pPr>
      <w:spacing w:beforeAutospacing="1" w:afterAutospacing="1" w:line="240" w:lineRule="auto"/>
    </w:pPr>
    <w:rPr>
      <w:rFonts w:ascii="Times New Roman" w:eastAsia="Times New Roman" w:hAnsi="Times New Roman" w:cs="Times New Roman"/>
      <w:sz w:val="24"/>
      <w:szCs w:val="24"/>
      <w:lang w:eastAsia="pt-BR"/>
    </w:rPr>
  </w:style>
  <w:style w:type="paragraph" w:styleId="af1">
    <w:name w:val="List Paragraph"/>
    <w:basedOn w:val="a"/>
    <w:uiPriority w:val="34"/>
    <w:qFormat/>
    <w:rsid w:val="00DC67E8"/>
    <w:pPr>
      <w:ind w:left="720"/>
      <w:contextualSpacing/>
    </w:pPr>
  </w:style>
  <w:style w:type="paragraph" w:customStyle="1" w:styleId="bannertitle">
    <w:name w:val="banner_title"/>
    <w:basedOn w:val="a"/>
    <w:qFormat/>
    <w:rsid w:val="007C7379"/>
    <w:pPr>
      <w:spacing w:beforeAutospacing="1" w:afterAutospacing="1" w:line="240" w:lineRule="auto"/>
    </w:pPr>
    <w:rPr>
      <w:rFonts w:ascii="Times New Roman" w:eastAsia="Times New Roman" w:hAnsi="Times New Roman" w:cs="Times New Roman"/>
      <w:sz w:val="24"/>
      <w:szCs w:val="24"/>
      <w:lang w:eastAsia="pt-BR"/>
    </w:rPr>
  </w:style>
  <w:style w:type="paragraph" w:styleId="a6">
    <w:name w:val="Plain Text"/>
    <w:basedOn w:val="a"/>
    <w:link w:val="Char0"/>
    <w:uiPriority w:val="99"/>
    <w:unhideWhenUsed/>
    <w:qFormat/>
    <w:rsid w:val="00C315D2"/>
    <w:pPr>
      <w:spacing w:after="0" w:line="240" w:lineRule="auto"/>
    </w:pPr>
    <w:rPr>
      <w:rFonts w:ascii="Consolas" w:hAnsi="Consolas"/>
      <w:sz w:val="21"/>
      <w:szCs w:val="21"/>
    </w:rPr>
  </w:style>
  <w:style w:type="paragraph" w:customStyle="1" w:styleId="CabealhoeRodap">
    <w:name w:val="Cabeçalho e Rodapé"/>
    <w:basedOn w:val="a"/>
    <w:qFormat/>
  </w:style>
  <w:style w:type="paragraph" w:styleId="a7">
    <w:name w:val="footer"/>
    <w:basedOn w:val="a"/>
    <w:link w:val="Char1"/>
    <w:uiPriority w:val="99"/>
    <w:unhideWhenUsed/>
    <w:rsid w:val="00780FCF"/>
    <w:pPr>
      <w:tabs>
        <w:tab w:val="center" w:pos="4320"/>
        <w:tab w:val="right" w:pos="8640"/>
      </w:tabs>
      <w:spacing w:after="0" w:line="240" w:lineRule="auto"/>
    </w:pPr>
  </w:style>
  <w:style w:type="paragraph" w:customStyle="1" w:styleId="Contedodoquadro">
    <w:name w:val="Conteúdo do quadro"/>
    <w:basedOn w:val="a"/>
    <w:qFormat/>
  </w:style>
  <w:style w:type="paragraph" w:styleId="aa">
    <w:name w:val="annotation text"/>
    <w:basedOn w:val="a"/>
    <w:link w:val="Char2"/>
    <w:uiPriority w:val="99"/>
    <w:semiHidden/>
    <w:unhideWhenUsed/>
    <w:qFormat/>
    <w:rsid w:val="00AE45E8"/>
    <w:pPr>
      <w:spacing w:line="240" w:lineRule="auto"/>
    </w:pPr>
    <w:rPr>
      <w:sz w:val="20"/>
      <w:szCs w:val="20"/>
    </w:rPr>
  </w:style>
  <w:style w:type="paragraph" w:styleId="ab">
    <w:name w:val="annotation subject"/>
    <w:basedOn w:val="aa"/>
    <w:next w:val="aa"/>
    <w:link w:val="Char3"/>
    <w:uiPriority w:val="99"/>
    <w:semiHidden/>
    <w:unhideWhenUsed/>
    <w:qFormat/>
    <w:rsid w:val="00AE45E8"/>
    <w:rPr>
      <w:b/>
      <w:bCs/>
    </w:rPr>
  </w:style>
  <w:style w:type="paragraph" w:customStyle="1" w:styleId="Standard">
    <w:name w:val="Standard"/>
    <w:qFormat/>
    <w:rsid w:val="00371AEA"/>
    <w:pPr>
      <w:spacing w:line="276" w:lineRule="auto"/>
      <w:textAlignment w:val="baseline"/>
    </w:pPr>
    <w:rPr>
      <w:rFonts w:ascii="Arial" w:eastAsia="Arial" w:hAnsi="Arial" w:cs="Arial"/>
      <w:lang w:val="en-US"/>
    </w:rPr>
  </w:style>
  <w:style w:type="character" w:styleId="af2">
    <w:name w:val="Hyperlink"/>
    <w:basedOn w:val="a0"/>
    <w:uiPriority w:val="99"/>
    <w:unhideWhenUsed/>
    <w:rsid w:val="004C1459"/>
    <w:rPr>
      <w:color w:val="0563C1" w:themeColor="hyperlink"/>
      <w:u w:val="single"/>
    </w:rPr>
  </w:style>
  <w:style w:type="character" w:customStyle="1" w:styleId="10">
    <w:name w:val="未处理的提及1"/>
    <w:basedOn w:val="a0"/>
    <w:uiPriority w:val="99"/>
    <w:semiHidden/>
    <w:unhideWhenUsed/>
    <w:rsid w:val="004C1459"/>
    <w:rPr>
      <w:color w:val="605E5C"/>
      <w:shd w:val="clear" w:color="auto" w:fill="E1DFDD"/>
    </w:rPr>
  </w:style>
  <w:style w:type="character" w:customStyle="1" w:styleId="normaltextrun">
    <w:name w:val="normaltextrun"/>
    <w:rsid w:val="005D4CCF"/>
  </w:style>
  <w:style w:type="paragraph" w:styleId="af3">
    <w:name w:val="header"/>
    <w:basedOn w:val="a"/>
    <w:link w:val="Char4"/>
    <w:uiPriority w:val="99"/>
    <w:unhideWhenUsed/>
    <w:rsid w:val="00D86CD6"/>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f3"/>
    <w:uiPriority w:val="99"/>
    <w:rsid w:val="00D86CD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pt-B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style>
  <w:style w:type="paragraph" w:styleId="1">
    <w:name w:val="heading 1"/>
    <w:basedOn w:val="a"/>
    <w:next w:val="a"/>
    <w:link w:val="1Char"/>
    <w:uiPriority w:val="9"/>
    <w:qFormat/>
    <w:rsid w:val="00371A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371A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Normal1"/>
    <w:next w:val="Normal1"/>
    <w:link w:val="3Char"/>
    <w:qFormat/>
    <w:rsid w:val="00937C1F"/>
    <w:pPr>
      <w:keepNext/>
      <w:keepLines/>
      <w:spacing w:before="320" w:after="80"/>
      <w:outlineLvl w:val="2"/>
    </w:pPr>
    <w:rPr>
      <w:color w:val="434343"/>
      <w:sz w:val="28"/>
      <w:szCs w:val="28"/>
    </w:rPr>
  </w:style>
  <w:style w:type="paragraph" w:styleId="4">
    <w:name w:val="heading 4"/>
    <w:basedOn w:val="Normal1"/>
    <w:next w:val="Normal1"/>
    <w:link w:val="4Char"/>
    <w:qFormat/>
    <w:rsid w:val="00937C1F"/>
    <w:pPr>
      <w:keepNext/>
      <w:keepLines/>
      <w:spacing w:before="280" w:after="80"/>
      <w:outlineLvl w:val="3"/>
    </w:pPr>
    <w:rPr>
      <w:color w:val="666666"/>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qFormat/>
    <w:rsid w:val="00937C1F"/>
    <w:rPr>
      <w:rFonts w:ascii="Arial" w:eastAsia="Arial" w:hAnsi="Arial" w:cs="Arial"/>
      <w:color w:val="434343"/>
      <w:sz w:val="28"/>
      <w:szCs w:val="28"/>
      <w:lang w:val="uz-Cyrl-UZ"/>
    </w:rPr>
  </w:style>
  <w:style w:type="character" w:customStyle="1" w:styleId="4Char">
    <w:name w:val="标题 4 Char"/>
    <w:basedOn w:val="a0"/>
    <w:link w:val="4"/>
    <w:qFormat/>
    <w:rsid w:val="00937C1F"/>
    <w:rPr>
      <w:rFonts w:ascii="Arial" w:eastAsia="Arial" w:hAnsi="Arial" w:cs="Arial"/>
      <w:color w:val="666666"/>
      <w:sz w:val="24"/>
      <w:szCs w:val="24"/>
      <w:lang w:val="uz-Cyrl-UZ"/>
    </w:rPr>
  </w:style>
  <w:style w:type="character" w:customStyle="1" w:styleId="Pr-formataoHTMLChar">
    <w:name w:val="Pré-formatação HTML Char"/>
    <w:basedOn w:val="a0"/>
    <w:uiPriority w:val="99"/>
    <w:qFormat/>
    <w:rsid w:val="00937C1F"/>
    <w:rPr>
      <w:rFonts w:ascii="Courier New" w:eastAsia="Times New Roman" w:hAnsi="Courier New" w:cs="Courier New"/>
      <w:sz w:val="20"/>
      <w:szCs w:val="20"/>
      <w:lang w:eastAsia="pt-BR"/>
    </w:rPr>
  </w:style>
  <w:style w:type="character" w:customStyle="1" w:styleId="tlid-translation">
    <w:name w:val="tlid-translation"/>
    <w:basedOn w:val="a0"/>
    <w:qFormat/>
    <w:rsid w:val="00937C1F"/>
  </w:style>
  <w:style w:type="character" w:customStyle="1" w:styleId="author">
    <w:name w:val="author"/>
    <w:basedOn w:val="a0"/>
    <w:qFormat/>
    <w:rsid w:val="00937C1F"/>
  </w:style>
  <w:style w:type="character" w:customStyle="1" w:styleId="articletitle">
    <w:name w:val="articletitle"/>
    <w:basedOn w:val="a0"/>
    <w:qFormat/>
    <w:rsid w:val="00937C1F"/>
  </w:style>
  <w:style w:type="character" w:customStyle="1" w:styleId="pubyear">
    <w:name w:val="pubyear"/>
    <w:basedOn w:val="a0"/>
    <w:qFormat/>
    <w:rsid w:val="00937C1F"/>
  </w:style>
  <w:style w:type="character" w:customStyle="1" w:styleId="vol">
    <w:name w:val="vol"/>
    <w:basedOn w:val="a0"/>
    <w:qFormat/>
    <w:rsid w:val="00937C1F"/>
  </w:style>
  <w:style w:type="character" w:customStyle="1" w:styleId="pagefirst">
    <w:name w:val="pagefirst"/>
    <w:basedOn w:val="a0"/>
    <w:qFormat/>
    <w:rsid w:val="00937C1F"/>
  </w:style>
  <w:style w:type="character" w:customStyle="1" w:styleId="pagelast">
    <w:name w:val="pagelast"/>
    <w:basedOn w:val="a0"/>
    <w:qFormat/>
    <w:rsid w:val="00937C1F"/>
  </w:style>
  <w:style w:type="character" w:customStyle="1" w:styleId="Char">
    <w:name w:val="批注框文本 Char"/>
    <w:basedOn w:val="a0"/>
    <w:link w:val="a3"/>
    <w:uiPriority w:val="99"/>
    <w:semiHidden/>
    <w:qFormat/>
    <w:rsid w:val="00937C1F"/>
    <w:rPr>
      <w:rFonts w:ascii="Segoe UI" w:hAnsi="Segoe UI" w:cs="Segoe UI"/>
      <w:sz w:val="18"/>
      <w:szCs w:val="18"/>
    </w:rPr>
  </w:style>
  <w:style w:type="character" w:styleId="a4">
    <w:name w:val="Strong"/>
    <w:basedOn w:val="a0"/>
    <w:uiPriority w:val="22"/>
    <w:qFormat/>
    <w:rsid w:val="00185362"/>
    <w:rPr>
      <w:b/>
      <w:bCs/>
    </w:rPr>
  </w:style>
  <w:style w:type="character" w:customStyle="1" w:styleId="LinkdaInternet">
    <w:name w:val="Link da Internet"/>
    <w:basedOn w:val="a0"/>
    <w:uiPriority w:val="99"/>
    <w:unhideWhenUsed/>
    <w:rsid w:val="00C14A63"/>
    <w:rPr>
      <w:color w:val="0563C1" w:themeColor="hyperlink"/>
      <w:u w:val="single"/>
    </w:rPr>
  </w:style>
  <w:style w:type="character" w:customStyle="1" w:styleId="MenoPendente1">
    <w:name w:val="Menção Pendente1"/>
    <w:basedOn w:val="a0"/>
    <w:uiPriority w:val="99"/>
    <w:semiHidden/>
    <w:unhideWhenUsed/>
    <w:qFormat/>
    <w:rsid w:val="00DC5EEA"/>
    <w:rPr>
      <w:color w:val="605E5C"/>
      <w:shd w:val="clear" w:color="auto" w:fill="E1DFDD"/>
    </w:rPr>
  </w:style>
  <w:style w:type="character" w:styleId="a5">
    <w:name w:val="Emphasis"/>
    <w:basedOn w:val="a0"/>
    <w:uiPriority w:val="20"/>
    <w:qFormat/>
    <w:rsid w:val="000C211C"/>
    <w:rPr>
      <w:i/>
      <w:iCs/>
    </w:rPr>
  </w:style>
  <w:style w:type="character" w:customStyle="1" w:styleId="Char0">
    <w:name w:val="纯文本 Char"/>
    <w:basedOn w:val="a0"/>
    <w:link w:val="a6"/>
    <w:uiPriority w:val="99"/>
    <w:qFormat/>
    <w:rsid w:val="00C315D2"/>
    <w:rPr>
      <w:rFonts w:ascii="Consolas" w:hAnsi="Consolas"/>
      <w:sz w:val="21"/>
      <w:szCs w:val="21"/>
    </w:rPr>
  </w:style>
  <w:style w:type="character" w:customStyle="1" w:styleId="Char1">
    <w:name w:val="页脚 Char"/>
    <w:basedOn w:val="a0"/>
    <w:link w:val="a7"/>
    <w:uiPriority w:val="99"/>
    <w:qFormat/>
    <w:rsid w:val="00780FCF"/>
  </w:style>
  <w:style w:type="character" w:styleId="a8">
    <w:name w:val="page number"/>
    <w:basedOn w:val="a0"/>
    <w:uiPriority w:val="99"/>
    <w:semiHidden/>
    <w:unhideWhenUsed/>
    <w:qFormat/>
    <w:rsid w:val="00780FCF"/>
  </w:style>
  <w:style w:type="character" w:styleId="a9">
    <w:name w:val="annotation reference"/>
    <w:basedOn w:val="a0"/>
    <w:uiPriority w:val="99"/>
    <w:semiHidden/>
    <w:unhideWhenUsed/>
    <w:qFormat/>
    <w:rsid w:val="00AE45E8"/>
    <w:rPr>
      <w:sz w:val="16"/>
      <w:szCs w:val="16"/>
    </w:rPr>
  </w:style>
  <w:style w:type="character" w:customStyle="1" w:styleId="Char2">
    <w:name w:val="批注文字 Char"/>
    <w:basedOn w:val="a0"/>
    <w:link w:val="aa"/>
    <w:uiPriority w:val="99"/>
    <w:semiHidden/>
    <w:qFormat/>
    <w:rsid w:val="00AE45E8"/>
    <w:rPr>
      <w:sz w:val="20"/>
      <w:szCs w:val="20"/>
    </w:rPr>
  </w:style>
  <w:style w:type="character" w:customStyle="1" w:styleId="Char3">
    <w:name w:val="批注主题 Char"/>
    <w:basedOn w:val="Char2"/>
    <w:link w:val="ab"/>
    <w:uiPriority w:val="99"/>
    <w:semiHidden/>
    <w:qFormat/>
    <w:rsid w:val="00AE45E8"/>
    <w:rPr>
      <w:b/>
      <w:bCs/>
      <w:sz w:val="20"/>
      <w:szCs w:val="20"/>
    </w:rPr>
  </w:style>
  <w:style w:type="character" w:customStyle="1" w:styleId="MenoPendente2">
    <w:name w:val="Menção Pendente2"/>
    <w:basedOn w:val="a0"/>
    <w:uiPriority w:val="99"/>
    <w:semiHidden/>
    <w:unhideWhenUsed/>
    <w:qFormat/>
    <w:rsid w:val="00C14A63"/>
    <w:rPr>
      <w:color w:val="605E5C"/>
      <w:shd w:val="clear" w:color="auto" w:fill="E1DFDD"/>
    </w:rPr>
  </w:style>
  <w:style w:type="character" w:customStyle="1" w:styleId="identifier">
    <w:name w:val="identifier"/>
    <w:basedOn w:val="a0"/>
    <w:qFormat/>
    <w:rsid w:val="00150E2E"/>
  </w:style>
  <w:style w:type="character" w:customStyle="1" w:styleId="id-label">
    <w:name w:val="id-label"/>
    <w:basedOn w:val="a0"/>
    <w:qFormat/>
    <w:rsid w:val="00150E2E"/>
  </w:style>
  <w:style w:type="character" w:customStyle="1" w:styleId="1Char">
    <w:name w:val="标题 1 Char"/>
    <w:basedOn w:val="a0"/>
    <w:link w:val="1"/>
    <w:uiPriority w:val="9"/>
    <w:qFormat/>
    <w:rsid w:val="00371AEA"/>
    <w:rPr>
      <w:rFonts w:asciiTheme="majorHAnsi" w:eastAsiaTheme="majorEastAsia" w:hAnsiTheme="majorHAnsi" w:cstheme="majorBidi"/>
      <w:color w:val="2F5496" w:themeColor="accent1" w:themeShade="BF"/>
      <w:sz w:val="32"/>
      <w:szCs w:val="32"/>
    </w:rPr>
  </w:style>
  <w:style w:type="character" w:customStyle="1" w:styleId="2Char">
    <w:name w:val="标题 2 Char"/>
    <w:basedOn w:val="a0"/>
    <w:link w:val="2"/>
    <w:uiPriority w:val="9"/>
    <w:qFormat/>
    <w:rsid w:val="00371AEA"/>
    <w:rPr>
      <w:rFonts w:asciiTheme="majorHAnsi" w:eastAsiaTheme="majorEastAsia" w:hAnsiTheme="majorHAnsi" w:cstheme="majorBidi"/>
      <w:color w:val="2F5496" w:themeColor="accent1" w:themeShade="BF"/>
      <w:sz w:val="26"/>
      <w:szCs w:val="26"/>
    </w:rPr>
  </w:style>
  <w:style w:type="paragraph" w:styleId="ac">
    <w:name w:val="Title"/>
    <w:basedOn w:val="a"/>
    <w:next w:val="ad"/>
    <w:qFormat/>
    <w:pPr>
      <w:keepNext/>
      <w:spacing w:before="240" w:after="120"/>
    </w:pPr>
    <w:rPr>
      <w:rFonts w:ascii="Liberation Sans" w:eastAsia="微软雅黑" w:hAnsi="Liberation Sans" w:cs="Lucida Sans"/>
      <w:sz w:val="28"/>
      <w:szCs w:val="28"/>
    </w:rPr>
  </w:style>
  <w:style w:type="paragraph" w:styleId="ad">
    <w:name w:val="Body Text"/>
    <w:basedOn w:val="a"/>
    <w:pPr>
      <w:spacing w:after="140" w:line="276" w:lineRule="auto"/>
    </w:pPr>
  </w:style>
  <w:style w:type="paragraph" w:styleId="ae">
    <w:name w:val="List"/>
    <w:basedOn w:val="ad"/>
    <w:rPr>
      <w:rFonts w:cs="Lucida Sans"/>
    </w:rPr>
  </w:style>
  <w:style w:type="paragraph" w:styleId="af">
    <w:name w:val="caption"/>
    <w:basedOn w:val="a"/>
    <w:qFormat/>
    <w:pPr>
      <w:suppressLineNumbers/>
      <w:spacing w:before="120" w:after="120"/>
    </w:pPr>
    <w:rPr>
      <w:rFonts w:cs="Lucida Sans"/>
      <w:i/>
      <w:iCs/>
      <w:sz w:val="24"/>
      <w:szCs w:val="24"/>
    </w:rPr>
  </w:style>
  <w:style w:type="paragraph" w:customStyle="1" w:styleId="ndice">
    <w:name w:val="Índice"/>
    <w:basedOn w:val="a"/>
    <w:qFormat/>
    <w:pPr>
      <w:suppressLineNumbers/>
    </w:pPr>
    <w:rPr>
      <w:rFonts w:cs="Lucida Sans"/>
    </w:rPr>
  </w:style>
  <w:style w:type="paragraph" w:customStyle="1" w:styleId="Normal1">
    <w:name w:val="Normal1"/>
    <w:qFormat/>
    <w:rsid w:val="00937C1F"/>
    <w:pPr>
      <w:spacing w:line="276" w:lineRule="auto"/>
    </w:pPr>
    <w:rPr>
      <w:rFonts w:ascii="Arial" w:eastAsia="Arial" w:hAnsi="Arial" w:cs="Arial"/>
      <w:lang w:val="uz-Cyrl-UZ"/>
    </w:rPr>
  </w:style>
  <w:style w:type="paragraph" w:styleId="HTML">
    <w:name w:val="HTML Preformatted"/>
    <w:basedOn w:val="a"/>
    <w:uiPriority w:val="99"/>
    <w:unhideWhenUsed/>
    <w:qFormat/>
    <w:rsid w:val="00937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paragraph" w:customStyle="1" w:styleId="Default">
    <w:name w:val="Default"/>
    <w:qFormat/>
    <w:rsid w:val="00937C1F"/>
    <w:rPr>
      <w:rFonts w:ascii="Times" w:eastAsia="Calibri" w:hAnsi="Times" w:cs="Times"/>
      <w:color w:val="000000"/>
      <w:sz w:val="24"/>
      <w:szCs w:val="24"/>
    </w:rPr>
  </w:style>
  <w:style w:type="paragraph" w:styleId="a3">
    <w:name w:val="Balloon Text"/>
    <w:basedOn w:val="a"/>
    <w:link w:val="Char"/>
    <w:uiPriority w:val="99"/>
    <w:semiHidden/>
    <w:unhideWhenUsed/>
    <w:qFormat/>
    <w:rsid w:val="00937C1F"/>
    <w:pPr>
      <w:spacing w:after="0" w:line="240" w:lineRule="auto"/>
    </w:pPr>
    <w:rPr>
      <w:rFonts w:ascii="Segoe UI" w:hAnsi="Segoe UI" w:cs="Segoe UI"/>
      <w:sz w:val="18"/>
      <w:szCs w:val="18"/>
    </w:rPr>
  </w:style>
  <w:style w:type="paragraph" w:styleId="af0">
    <w:name w:val="Normal (Web)"/>
    <w:basedOn w:val="a"/>
    <w:uiPriority w:val="99"/>
    <w:semiHidden/>
    <w:unhideWhenUsed/>
    <w:qFormat/>
    <w:rsid w:val="00DC67E8"/>
    <w:pPr>
      <w:spacing w:beforeAutospacing="1" w:afterAutospacing="1" w:line="240" w:lineRule="auto"/>
    </w:pPr>
    <w:rPr>
      <w:rFonts w:ascii="Times New Roman" w:eastAsia="Times New Roman" w:hAnsi="Times New Roman" w:cs="Times New Roman"/>
      <w:sz w:val="24"/>
      <w:szCs w:val="24"/>
      <w:lang w:eastAsia="pt-BR"/>
    </w:rPr>
  </w:style>
  <w:style w:type="paragraph" w:styleId="af1">
    <w:name w:val="List Paragraph"/>
    <w:basedOn w:val="a"/>
    <w:uiPriority w:val="34"/>
    <w:qFormat/>
    <w:rsid w:val="00DC67E8"/>
    <w:pPr>
      <w:ind w:left="720"/>
      <w:contextualSpacing/>
    </w:pPr>
  </w:style>
  <w:style w:type="paragraph" w:customStyle="1" w:styleId="bannertitle">
    <w:name w:val="banner_title"/>
    <w:basedOn w:val="a"/>
    <w:qFormat/>
    <w:rsid w:val="007C7379"/>
    <w:pPr>
      <w:spacing w:beforeAutospacing="1" w:afterAutospacing="1" w:line="240" w:lineRule="auto"/>
    </w:pPr>
    <w:rPr>
      <w:rFonts w:ascii="Times New Roman" w:eastAsia="Times New Roman" w:hAnsi="Times New Roman" w:cs="Times New Roman"/>
      <w:sz w:val="24"/>
      <w:szCs w:val="24"/>
      <w:lang w:eastAsia="pt-BR"/>
    </w:rPr>
  </w:style>
  <w:style w:type="paragraph" w:styleId="a6">
    <w:name w:val="Plain Text"/>
    <w:basedOn w:val="a"/>
    <w:link w:val="Char0"/>
    <w:uiPriority w:val="99"/>
    <w:unhideWhenUsed/>
    <w:qFormat/>
    <w:rsid w:val="00C315D2"/>
    <w:pPr>
      <w:spacing w:after="0" w:line="240" w:lineRule="auto"/>
    </w:pPr>
    <w:rPr>
      <w:rFonts w:ascii="Consolas" w:hAnsi="Consolas"/>
      <w:sz w:val="21"/>
      <w:szCs w:val="21"/>
    </w:rPr>
  </w:style>
  <w:style w:type="paragraph" w:customStyle="1" w:styleId="CabealhoeRodap">
    <w:name w:val="Cabeçalho e Rodapé"/>
    <w:basedOn w:val="a"/>
    <w:qFormat/>
  </w:style>
  <w:style w:type="paragraph" w:styleId="a7">
    <w:name w:val="footer"/>
    <w:basedOn w:val="a"/>
    <w:link w:val="Char1"/>
    <w:uiPriority w:val="99"/>
    <w:unhideWhenUsed/>
    <w:rsid w:val="00780FCF"/>
    <w:pPr>
      <w:tabs>
        <w:tab w:val="center" w:pos="4320"/>
        <w:tab w:val="right" w:pos="8640"/>
      </w:tabs>
      <w:spacing w:after="0" w:line="240" w:lineRule="auto"/>
    </w:pPr>
  </w:style>
  <w:style w:type="paragraph" w:customStyle="1" w:styleId="Contedodoquadro">
    <w:name w:val="Conteúdo do quadro"/>
    <w:basedOn w:val="a"/>
    <w:qFormat/>
  </w:style>
  <w:style w:type="paragraph" w:styleId="aa">
    <w:name w:val="annotation text"/>
    <w:basedOn w:val="a"/>
    <w:link w:val="Char2"/>
    <w:uiPriority w:val="99"/>
    <w:semiHidden/>
    <w:unhideWhenUsed/>
    <w:qFormat/>
    <w:rsid w:val="00AE45E8"/>
    <w:pPr>
      <w:spacing w:line="240" w:lineRule="auto"/>
    </w:pPr>
    <w:rPr>
      <w:sz w:val="20"/>
      <w:szCs w:val="20"/>
    </w:rPr>
  </w:style>
  <w:style w:type="paragraph" w:styleId="ab">
    <w:name w:val="annotation subject"/>
    <w:basedOn w:val="aa"/>
    <w:next w:val="aa"/>
    <w:link w:val="Char3"/>
    <w:uiPriority w:val="99"/>
    <w:semiHidden/>
    <w:unhideWhenUsed/>
    <w:qFormat/>
    <w:rsid w:val="00AE45E8"/>
    <w:rPr>
      <w:b/>
      <w:bCs/>
    </w:rPr>
  </w:style>
  <w:style w:type="paragraph" w:customStyle="1" w:styleId="Standard">
    <w:name w:val="Standard"/>
    <w:qFormat/>
    <w:rsid w:val="00371AEA"/>
    <w:pPr>
      <w:spacing w:line="276" w:lineRule="auto"/>
      <w:textAlignment w:val="baseline"/>
    </w:pPr>
    <w:rPr>
      <w:rFonts w:ascii="Arial" w:eastAsia="Arial" w:hAnsi="Arial" w:cs="Arial"/>
      <w:lang w:val="en-US"/>
    </w:rPr>
  </w:style>
  <w:style w:type="character" w:styleId="af2">
    <w:name w:val="Hyperlink"/>
    <w:basedOn w:val="a0"/>
    <w:uiPriority w:val="99"/>
    <w:unhideWhenUsed/>
    <w:rsid w:val="004C1459"/>
    <w:rPr>
      <w:color w:val="0563C1" w:themeColor="hyperlink"/>
      <w:u w:val="single"/>
    </w:rPr>
  </w:style>
  <w:style w:type="character" w:customStyle="1" w:styleId="10">
    <w:name w:val="未处理的提及1"/>
    <w:basedOn w:val="a0"/>
    <w:uiPriority w:val="99"/>
    <w:semiHidden/>
    <w:unhideWhenUsed/>
    <w:rsid w:val="004C1459"/>
    <w:rPr>
      <w:color w:val="605E5C"/>
      <w:shd w:val="clear" w:color="auto" w:fill="E1DFDD"/>
    </w:rPr>
  </w:style>
  <w:style w:type="character" w:customStyle="1" w:styleId="normaltextrun">
    <w:name w:val="normaltextrun"/>
    <w:rsid w:val="005D4CCF"/>
  </w:style>
  <w:style w:type="paragraph" w:styleId="af3">
    <w:name w:val="header"/>
    <w:basedOn w:val="a"/>
    <w:link w:val="Char4"/>
    <w:uiPriority w:val="99"/>
    <w:unhideWhenUsed/>
    <w:rsid w:val="00D86CD6"/>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f3"/>
    <w:uiPriority w:val="99"/>
    <w:rsid w:val="00D86CD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0738-081x(93)90112-p" TargetMode="External"/><Relationship Id="rId13" Type="http://schemas.openxmlformats.org/officeDocument/2006/relationships/image" Target="media/image2.tif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tif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https://doi.org/10.1155/2015/80683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016/s0190-9622(94)70215-2" TargetMode="External"/><Relationship Id="rId14" Type="http://schemas.openxmlformats.org/officeDocument/2006/relationships/image" Target="media/image3.tif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CEF1F-736E-40C3-B3DC-62FAD5B0F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2319</Words>
  <Characters>13222</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CARNEIRO LEMAIRE</dc:creator>
  <dc:description/>
  <cp:lastModifiedBy>liujihong2008@qq.con</cp:lastModifiedBy>
  <cp:revision>12</cp:revision>
  <dcterms:created xsi:type="dcterms:W3CDTF">2020-08-28T18:28:00Z</dcterms:created>
  <dcterms:modified xsi:type="dcterms:W3CDTF">2020-09-17T06:11:00Z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http://www.zotero.org/styles/european-journal-of-gastroenterology-and-hepatology</vt:lpwstr>
  </property>
  <property fmtid="{D5CDD505-2E9C-101B-9397-08002B2CF9AE}" pid="7" name="Mendeley Document_1">
    <vt:lpwstr>True</vt:lpwstr>
  </property>
  <property fmtid="{D5CDD505-2E9C-101B-9397-08002B2CF9AE}" pid="8" name="Mendeley Unique User Id_1">
    <vt:lpwstr>607e614e-992e-3eb9-9e1b-1f24cb204c84</vt:lpwstr>
  </property>
  <property fmtid="{D5CDD505-2E9C-101B-9397-08002B2CF9AE}" pid="9" name="ScaleCrop">
    <vt:bool>false</vt:bool>
  </property>
  <property fmtid="{D5CDD505-2E9C-101B-9397-08002B2CF9AE}" pid="10" name="ShareDoc">
    <vt:bool>false</vt:bool>
  </property>
</Properties>
</file>