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858F1" w14:textId="77777777" w:rsidR="00FC229F" w:rsidRPr="002D0D56" w:rsidRDefault="00FC229F" w:rsidP="005A5ED3">
      <w:pPr>
        <w:adjustRightInd w:val="0"/>
        <w:snapToGrid w:val="0"/>
        <w:spacing w:line="360" w:lineRule="auto"/>
        <w:rPr>
          <w:rFonts w:ascii="Book Antiqua" w:eastAsia="等线" w:hAnsi="Book Antiqua" w:cs="Times New Roman"/>
          <w:b/>
          <w:color w:val="000000" w:themeColor="text1"/>
          <w:sz w:val="24"/>
          <w:szCs w:val="24"/>
        </w:rPr>
      </w:pPr>
      <w:r w:rsidRPr="002D0D56">
        <w:rPr>
          <w:rFonts w:ascii="Book Antiqua" w:eastAsia="等线" w:hAnsi="Book Antiqua" w:cs="Times New Roman"/>
          <w:b/>
          <w:color w:val="000000" w:themeColor="text1"/>
          <w:sz w:val="24"/>
          <w:szCs w:val="24"/>
        </w:rPr>
        <w:t xml:space="preserve">Name of Journal: </w:t>
      </w:r>
      <w:r w:rsidRPr="00F11EC5">
        <w:rPr>
          <w:rFonts w:ascii="Book Antiqua" w:eastAsia="等线" w:hAnsi="Book Antiqua" w:cs="Times New Roman"/>
          <w:i/>
          <w:color w:val="000000" w:themeColor="text1"/>
          <w:sz w:val="24"/>
          <w:szCs w:val="24"/>
        </w:rPr>
        <w:t>World Journal of Clinical Cases</w:t>
      </w:r>
    </w:p>
    <w:p w14:paraId="36B8E8B9" w14:textId="77777777" w:rsidR="00FC229F" w:rsidRPr="002D0D56" w:rsidRDefault="00FC229F" w:rsidP="005A5ED3">
      <w:pPr>
        <w:adjustRightInd w:val="0"/>
        <w:snapToGrid w:val="0"/>
        <w:spacing w:line="360" w:lineRule="auto"/>
        <w:rPr>
          <w:rFonts w:ascii="Book Antiqua" w:eastAsia="等线" w:hAnsi="Book Antiqua" w:cs="Times New Roman"/>
          <w:b/>
          <w:color w:val="000000" w:themeColor="text1"/>
          <w:sz w:val="24"/>
          <w:szCs w:val="24"/>
        </w:rPr>
      </w:pPr>
      <w:r w:rsidRPr="002D0D56">
        <w:rPr>
          <w:rFonts w:ascii="Book Antiqua" w:eastAsia="等线" w:hAnsi="Book Antiqua" w:cs="Times New Roman"/>
          <w:b/>
          <w:color w:val="000000" w:themeColor="text1"/>
          <w:sz w:val="24"/>
          <w:szCs w:val="24"/>
        </w:rPr>
        <w:t xml:space="preserve">Manuscript NO: </w:t>
      </w:r>
      <w:r w:rsidRPr="00F11EC5">
        <w:rPr>
          <w:rFonts w:ascii="Book Antiqua" w:eastAsia="等线" w:hAnsi="Book Antiqua" w:cs="Times New Roman"/>
          <w:color w:val="000000" w:themeColor="text1"/>
          <w:sz w:val="24"/>
          <w:szCs w:val="24"/>
        </w:rPr>
        <w:t>56223</w:t>
      </w:r>
    </w:p>
    <w:p w14:paraId="6EC4CC82" w14:textId="77777777" w:rsidR="00FC229F" w:rsidRPr="002D0D56" w:rsidRDefault="00FC229F" w:rsidP="005A5ED3">
      <w:pPr>
        <w:adjustRightInd w:val="0"/>
        <w:snapToGrid w:val="0"/>
        <w:spacing w:line="360" w:lineRule="auto"/>
        <w:rPr>
          <w:rFonts w:ascii="Book Antiqua" w:eastAsia="等线" w:hAnsi="Book Antiqua" w:cs="Times New Roman"/>
          <w:b/>
          <w:color w:val="000000" w:themeColor="text1"/>
          <w:sz w:val="24"/>
          <w:szCs w:val="24"/>
        </w:rPr>
      </w:pPr>
      <w:r w:rsidRPr="002D0D56">
        <w:rPr>
          <w:rFonts w:ascii="Book Antiqua" w:eastAsia="等线" w:hAnsi="Book Antiqua" w:cs="Times New Roman"/>
          <w:b/>
          <w:color w:val="000000" w:themeColor="text1"/>
          <w:sz w:val="24"/>
          <w:szCs w:val="24"/>
        </w:rPr>
        <w:t xml:space="preserve">Manuscript Type: </w:t>
      </w:r>
      <w:r w:rsidRPr="00F11EC5">
        <w:rPr>
          <w:rFonts w:ascii="Book Antiqua" w:eastAsia="等线" w:hAnsi="Book Antiqua" w:cs="Times New Roman"/>
          <w:color w:val="000000" w:themeColor="text1"/>
          <w:sz w:val="24"/>
          <w:szCs w:val="24"/>
        </w:rPr>
        <w:t>ORIGINAL ARTICLE</w:t>
      </w:r>
    </w:p>
    <w:p w14:paraId="0EE68620" w14:textId="77777777" w:rsidR="00FC229F" w:rsidRPr="002D0D56" w:rsidRDefault="00FC229F" w:rsidP="005A5ED3">
      <w:pPr>
        <w:adjustRightInd w:val="0"/>
        <w:snapToGrid w:val="0"/>
        <w:spacing w:line="360" w:lineRule="auto"/>
        <w:rPr>
          <w:rFonts w:ascii="Book Antiqua" w:eastAsia="等线" w:hAnsi="Book Antiqua" w:cs="Times New Roman"/>
          <w:b/>
          <w:color w:val="000000" w:themeColor="text1"/>
          <w:sz w:val="24"/>
          <w:szCs w:val="24"/>
        </w:rPr>
      </w:pPr>
    </w:p>
    <w:p w14:paraId="3CB42682" w14:textId="77777777" w:rsidR="00FC229F" w:rsidRPr="002D0D56" w:rsidRDefault="00FC229F" w:rsidP="005A5ED3">
      <w:pPr>
        <w:adjustRightInd w:val="0"/>
        <w:snapToGrid w:val="0"/>
        <w:spacing w:line="360" w:lineRule="auto"/>
        <w:rPr>
          <w:rFonts w:ascii="Book Antiqua" w:eastAsia="等线" w:hAnsi="Book Antiqua" w:cs="Times New Roman"/>
          <w:b/>
          <w:color w:val="000000" w:themeColor="text1"/>
          <w:sz w:val="24"/>
          <w:szCs w:val="24"/>
        </w:rPr>
      </w:pPr>
      <w:r w:rsidRPr="002D0D56">
        <w:rPr>
          <w:rFonts w:ascii="Book Antiqua" w:eastAsia="等线" w:hAnsi="Book Antiqua" w:cs="Times New Roman"/>
          <w:b/>
          <w:i/>
          <w:color w:val="000000" w:themeColor="text1"/>
          <w:sz w:val="24"/>
          <w:szCs w:val="24"/>
        </w:rPr>
        <w:t>Retrospective Study</w:t>
      </w:r>
    </w:p>
    <w:p w14:paraId="6D726C1F" w14:textId="06367E17" w:rsidR="00914127" w:rsidRPr="002D0D56" w:rsidRDefault="00E13B0A" w:rsidP="005A5ED3">
      <w:pPr>
        <w:adjustRightInd w:val="0"/>
        <w:snapToGrid w:val="0"/>
        <w:spacing w:line="360" w:lineRule="auto"/>
        <w:rPr>
          <w:rFonts w:ascii="Book Antiqua" w:hAnsi="Book Antiqua" w:cs="Times New Roman"/>
          <w:b/>
          <w:sz w:val="24"/>
          <w:szCs w:val="24"/>
        </w:rPr>
      </w:pPr>
      <w:bookmarkStart w:id="0" w:name="OLE_LINK478"/>
      <w:bookmarkStart w:id="1" w:name="OLE_LINK481"/>
      <w:bookmarkStart w:id="2" w:name="OLE_LINK1365"/>
      <w:bookmarkStart w:id="3" w:name="OLE_LINK9"/>
      <w:r w:rsidRPr="002D0D56">
        <w:rPr>
          <w:rFonts w:ascii="Book Antiqua" w:hAnsi="Book Antiqua" w:cs="Times New Roman"/>
          <w:b/>
          <w:sz w:val="24"/>
          <w:szCs w:val="24"/>
        </w:rPr>
        <w:t xml:space="preserve">Application value analysis of </w:t>
      </w:r>
      <w:r w:rsidR="00FC229F" w:rsidRPr="002D0D56">
        <w:rPr>
          <w:rFonts w:ascii="Book Antiqua" w:hAnsi="Book Antiqua" w:cs="Times New Roman"/>
          <w:b/>
          <w:sz w:val="24"/>
          <w:szCs w:val="24"/>
        </w:rPr>
        <w:t>magnetic resonance imaging and computed tomography</w:t>
      </w:r>
      <w:r w:rsidR="00700AC0" w:rsidRPr="002D0D56">
        <w:rPr>
          <w:rFonts w:ascii="Book Antiqua" w:hAnsi="Book Antiqua" w:cs="Times New Roman"/>
          <w:b/>
          <w:sz w:val="24"/>
          <w:szCs w:val="24"/>
        </w:rPr>
        <w:t xml:space="preserve"> </w:t>
      </w:r>
      <w:r w:rsidRPr="002D0D56">
        <w:rPr>
          <w:rFonts w:ascii="Book Antiqua" w:hAnsi="Book Antiqua" w:cs="Times New Roman"/>
          <w:b/>
          <w:sz w:val="24"/>
          <w:szCs w:val="24"/>
        </w:rPr>
        <w:t>in the diagnosis of intracranial infection after craniocerebral surgery</w:t>
      </w:r>
    </w:p>
    <w:bookmarkEnd w:id="0"/>
    <w:bookmarkEnd w:id="1"/>
    <w:bookmarkEnd w:id="2"/>
    <w:p w14:paraId="59AAC0F2" w14:textId="77777777" w:rsidR="00914127" w:rsidRPr="00261CA8" w:rsidRDefault="00914127" w:rsidP="005A5ED3">
      <w:pPr>
        <w:adjustRightInd w:val="0"/>
        <w:snapToGrid w:val="0"/>
        <w:spacing w:line="360" w:lineRule="auto"/>
        <w:rPr>
          <w:rFonts w:ascii="Book Antiqua" w:eastAsia="等线" w:hAnsi="Book Antiqua" w:cs="Times New Roman"/>
          <w:color w:val="000000" w:themeColor="text1"/>
          <w:sz w:val="24"/>
          <w:szCs w:val="24"/>
        </w:rPr>
      </w:pPr>
    </w:p>
    <w:p w14:paraId="77002D64" w14:textId="430F8335" w:rsidR="009B01D8" w:rsidRDefault="00F11EC5" w:rsidP="005A5ED3">
      <w:pPr>
        <w:adjustRightInd w:val="0"/>
        <w:snapToGrid w:val="0"/>
        <w:spacing w:line="360" w:lineRule="auto"/>
        <w:rPr>
          <w:rFonts w:ascii="Book Antiqua" w:eastAsia="等线" w:hAnsi="Book Antiqua" w:cs="Times New Roman"/>
          <w:color w:val="000000" w:themeColor="text1"/>
          <w:sz w:val="24"/>
          <w:szCs w:val="24"/>
        </w:rPr>
      </w:pPr>
      <w:r w:rsidRPr="002D0D56">
        <w:rPr>
          <w:rFonts w:ascii="Book Antiqua" w:eastAsia="等线" w:hAnsi="Book Antiqua" w:cs="Times New Roman"/>
          <w:color w:val="000000" w:themeColor="text1"/>
          <w:sz w:val="24"/>
          <w:szCs w:val="24"/>
        </w:rPr>
        <w:t>Gu</w:t>
      </w:r>
      <w:r>
        <w:rPr>
          <w:rFonts w:ascii="Book Antiqua" w:eastAsia="等线" w:hAnsi="Book Antiqua" w:cs="Times New Roman"/>
          <w:color w:val="000000" w:themeColor="text1"/>
          <w:sz w:val="24"/>
          <w:szCs w:val="24"/>
        </w:rPr>
        <w:t xml:space="preserve"> L </w:t>
      </w:r>
      <w:r w:rsidRPr="00F11EC5">
        <w:rPr>
          <w:rFonts w:ascii="Book Antiqua" w:eastAsia="等线" w:hAnsi="Book Antiqua" w:cs="Times New Roman"/>
          <w:i/>
          <w:color w:val="000000" w:themeColor="text1"/>
          <w:sz w:val="24"/>
          <w:szCs w:val="24"/>
        </w:rPr>
        <w:t>et al</w:t>
      </w:r>
      <w:r>
        <w:rPr>
          <w:rFonts w:ascii="Book Antiqua" w:eastAsia="等线" w:hAnsi="Book Antiqua" w:cs="Times New Roman"/>
          <w:color w:val="000000" w:themeColor="text1"/>
          <w:sz w:val="24"/>
          <w:szCs w:val="24"/>
        </w:rPr>
        <w:t xml:space="preserve">. </w:t>
      </w:r>
      <w:r w:rsidRPr="00F11EC5">
        <w:rPr>
          <w:rFonts w:ascii="Book Antiqua" w:eastAsia="等线" w:hAnsi="Book Antiqua" w:cs="Times New Roman"/>
          <w:color w:val="000000" w:themeColor="text1"/>
          <w:sz w:val="24"/>
          <w:szCs w:val="24"/>
        </w:rPr>
        <w:t>MRI and CT in the diagnosis of intracranial infection</w:t>
      </w:r>
    </w:p>
    <w:p w14:paraId="68E507F7" w14:textId="77777777" w:rsidR="00F11EC5" w:rsidRPr="00261CA8" w:rsidRDefault="00F11EC5" w:rsidP="005A5ED3">
      <w:pPr>
        <w:adjustRightInd w:val="0"/>
        <w:snapToGrid w:val="0"/>
        <w:spacing w:line="360" w:lineRule="auto"/>
        <w:rPr>
          <w:rFonts w:ascii="Book Antiqua" w:eastAsia="等线" w:hAnsi="Book Antiqua" w:cs="Times New Roman"/>
          <w:color w:val="000000" w:themeColor="text1"/>
          <w:sz w:val="24"/>
          <w:szCs w:val="24"/>
        </w:rPr>
      </w:pPr>
    </w:p>
    <w:p w14:paraId="06B8DC1C" w14:textId="01552193" w:rsidR="00914127" w:rsidRPr="002D0D56" w:rsidRDefault="00E13B0A" w:rsidP="005A5ED3">
      <w:pPr>
        <w:adjustRightInd w:val="0"/>
        <w:snapToGrid w:val="0"/>
        <w:spacing w:line="360" w:lineRule="auto"/>
        <w:rPr>
          <w:rFonts w:ascii="Book Antiqua" w:eastAsia="等线" w:hAnsi="Book Antiqua" w:cs="Times New Roman"/>
          <w:color w:val="000000" w:themeColor="text1"/>
          <w:sz w:val="24"/>
          <w:szCs w:val="24"/>
        </w:rPr>
      </w:pPr>
      <w:r w:rsidRPr="002D0D56">
        <w:rPr>
          <w:rFonts w:ascii="Book Antiqua" w:eastAsia="等线" w:hAnsi="Book Antiqua" w:cs="Times New Roman"/>
          <w:color w:val="000000" w:themeColor="text1"/>
          <w:sz w:val="24"/>
          <w:szCs w:val="24"/>
        </w:rPr>
        <w:t>Lan Gu, Xiao</w:t>
      </w:r>
      <w:r w:rsidR="009B01D8" w:rsidRPr="002D0D56">
        <w:rPr>
          <w:rFonts w:ascii="Book Antiqua" w:eastAsia="等线" w:hAnsi="Book Antiqua" w:cs="Times New Roman"/>
          <w:color w:val="000000" w:themeColor="text1"/>
          <w:sz w:val="24"/>
          <w:szCs w:val="24"/>
        </w:rPr>
        <w:t>-</w:t>
      </w:r>
      <w:r w:rsidRPr="002D0D56">
        <w:rPr>
          <w:rFonts w:ascii="Book Antiqua" w:eastAsia="等线" w:hAnsi="Book Antiqua" w:cs="Times New Roman"/>
          <w:color w:val="000000" w:themeColor="text1"/>
          <w:sz w:val="24"/>
          <w:szCs w:val="24"/>
        </w:rPr>
        <w:t>Liang Yang, Hui</w:t>
      </w:r>
      <w:r w:rsidR="009B01D8" w:rsidRPr="002D0D56">
        <w:rPr>
          <w:rFonts w:ascii="Book Antiqua" w:eastAsia="等线" w:hAnsi="Book Antiqua" w:cs="Times New Roman"/>
          <w:color w:val="000000" w:themeColor="text1"/>
          <w:sz w:val="24"/>
          <w:szCs w:val="24"/>
        </w:rPr>
        <w:t>-</w:t>
      </w:r>
      <w:r w:rsidRPr="002D0D56">
        <w:rPr>
          <w:rFonts w:ascii="Book Antiqua" w:eastAsia="等线" w:hAnsi="Book Antiqua" w:cs="Times New Roman"/>
          <w:color w:val="000000" w:themeColor="text1"/>
          <w:sz w:val="24"/>
          <w:szCs w:val="24"/>
        </w:rPr>
        <w:t xml:space="preserve">Kang Yin, </w:t>
      </w:r>
      <w:proofErr w:type="spellStart"/>
      <w:r w:rsidRPr="002D0D56">
        <w:rPr>
          <w:rFonts w:ascii="Book Antiqua" w:eastAsia="等线" w:hAnsi="Book Antiqua" w:cs="Times New Roman"/>
          <w:color w:val="000000" w:themeColor="text1"/>
          <w:sz w:val="24"/>
          <w:szCs w:val="24"/>
        </w:rPr>
        <w:t>Ze</w:t>
      </w:r>
      <w:proofErr w:type="spellEnd"/>
      <w:r w:rsidR="009B01D8" w:rsidRPr="002D0D56">
        <w:rPr>
          <w:rFonts w:ascii="Book Antiqua" w:eastAsia="等线" w:hAnsi="Book Antiqua" w:cs="Times New Roman"/>
          <w:color w:val="000000" w:themeColor="text1"/>
          <w:sz w:val="24"/>
          <w:szCs w:val="24"/>
        </w:rPr>
        <w:t>-</w:t>
      </w:r>
      <w:r w:rsidRPr="002D0D56">
        <w:rPr>
          <w:rFonts w:ascii="Book Antiqua" w:eastAsia="等线" w:hAnsi="Book Antiqua" w:cs="Times New Roman"/>
          <w:color w:val="000000" w:themeColor="text1"/>
          <w:sz w:val="24"/>
          <w:szCs w:val="24"/>
        </w:rPr>
        <w:t>Hua Lu, Cheng</w:t>
      </w:r>
      <w:r w:rsidR="009B01D8" w:rsidRPr="002D0D56">
        <w:rPr>
          <w:rFonts w:ascii="Book Antiqua" w:eastAsia="等线" w:hAnsi="Book Antiqua" w:cs="Times New Roman"/>
          <w:color w:val="000000" w:themeColor="text1"/>
          <w:sz w:val="24"/>
          <w:szCs w:val="24"/>
        </w:rPr>
        <w:t>-</w:t>
      </w:r>
      <w:r w:rsidRPr="002D0D56">
        <w:rPr>
          <w:rFonts w:ascii="Book Antiqua" w:eastAsia="等线" w:hAnsi="Book Antiqua" w:cs="Times New Roman"/>
          <w:color w:val="000000" w:themeColor="text1"/>
          <w:sz w:val="24"/>
          <w:szCs w:val="24"/>
        </w:rPr>
        <w:t xml:space="preserve">Jun </w:t>
      </w:r>
      <w:proofErr w:type="spellStart"/>
      <w:r w:rsidRPr="002D0D56">
        <w:rPr>
          <w:rFonts w:ascii="Book Antiqua" w:eastAsia="等线" w:hAnsi="Book Antiqua" w:cs="Times New Roman"/>
          <w:color w:val="000000" w:themeColor="text1"/>
          <w:sz w:val="24"/>
          <w:szCs w:val="24"/>
        </w:rPr>
        <w:t>Geng</w:t>
      </w:r>
      <w:bookmarkEnd w:id="3"/>
      <w:proofErr w:type="spellEnd"/>
    </w:p>
    <w:p w14:paraId="7CE0C9A0" w14:textId="77777777" w:rsidR="00914127" w:rsidRPr="002D0D56" w:rsidRDefault="00914127" w:rsidP="005A5ED3">
      <w:pPr>
        <w:adjustRightInd w:val="0"/>
        <w:snapToGrid w:val="0"/>
        <w:spacing w:line="360" w:lineRule="auto"/>
        <w:rPr>
          <w:rFonts w:ascii="Book Antiqua" w:eastAsia="等线" w:hAnsi="Book Antiqua" w:cs="Times New Roman"/>
          <w:color w:val="000000" w:themeColor="text1"/>
          <w:sz w:val="24"/>
          <w:szCs w:val="24"/>
        </w:rPr>
      </w:pPr>
    </w:p>
    <w:p w14:paraId="56A40CD0" w14:textId="0F02D58C" w:rsidR="00914127" w:rsidRPr="002D0D56" w:rsidRDefault="00E13B0A" w:rsidP="005A5ED3">
      <w:pPr>
        <w:adjustRightInd w:val="0"/>
        <w:snapToGrid w:val="0"/>
        <w:spacing w:line="360" w:lineRule="auto"/>
        <w:rPr>
          <w:rFonts w:ascii="Book Antiqua" w:eastAsia="等线" w:hAnsi="Book Antiqua" w:cs="Times New Roman"/>
          <w:color w:val="000000" w:themeColor="text1"/>
          <w:sz w:val="24"/>
          <w:szCs w:val="24"/>
        </w:rPr>
      </w:pPr>
      <w:r w:rsidRPr="002D0D56">
        <w:rPr>
          <w:rFonts w:ascii="Book Antiqua" w:eastAsia="等线" w:hAnsi="Book Antiqua" w:cs="Times New Roman"/>
          <w:b/>
          <w:color w:val="000000" w:themeColor="text1"/>
          <w:sz w:val="24"/>
          <w:szCs w:val="24"/>
        </w:rPr>
        <w:t>Lan Gu</w:t>
      </w:r>
      <w:r w:rsidRPr="002D0D56">
        <w:rPr>
          <w:rFonts w:ascii="Book Antiqua" w:eastAsia="等线" w:hAnsi="Book Antiqua" w:cs="Garamond"/>
          <w:b/>
          <w:color w:val="000000" w:themeColor="text1"/>
          <w:sz w:val="24"/>
          <w:szCs w:val="24"/>
        </w:rPr>
        <w:t>,</w:t>
      </w:r>
      <w:r w:rsidRPr="002D0D56">
        <w:rPr>
          <w:rFonts w:ascii="Book Antiqua" w:eastAsia="等线" w:hAnsi="Book Antiqua" w:cs="Times New Roman"/>
          <w:color w:val="000000" w:themeColor="text1"/>
          <w:sz w:val="24"/>
          <w:szCs w:val="24"/>
        </w:rPr>
        <w:t xml:space="preserve"> </w:t>
      </w:r>
      <w:r w:rsidRPr="002D0D56">
        <w:rPr>
          <w:rFonts w:ascii="Book Antiqua" w:eastAsia="等线" w:hAnsi="Book Antiqua" w:cs="Garamond"/>
          <w:color w:val="000000" w:themeColor="text1"/>
          <w:sz w:val="24"/>
          <w:szCs w:val="24"/>
        </w:rPr>
        <w:t>Department of Radiology, Wuxi Fifth People’s Hospital, Wuxi 214000, Jiangsu Province, China</w:t>
      </w:r>
    </w:p>
    <w:p w14:paraId="6E8C73FB" w14:textId="77777777" w:rsidR="00914127" w:rsidRPr="002D0D56" w:rsidRDefault="00914127" w:rsidP="005A5ED3">
      <w:pPr>
        <w:adjustRightInd w:val="0"/>
        <w:snapToGrid w:val="0"/>
        <w:spacing w:line="360" w:lineRule="auto"/>
        <w:rPr>
          <w:rFonts w:ascii="Book Antiqua" w:eastAsia="等线" w:hAnsi="Book Antiqua" w:cs="Times New Roman"/>
          <w:color w:val="000000" w:themeColor="text1"/>
          <w:sz w:val="24"/>
          <w:szCs w:val="24"/>
        </w:rPr>
      </w:pPr>
    </w:p>
    <w:p w14:paraId="1D4A5E05" w14:textId="2BA24B55" w:rsidR="00914127" w:rsidRPr="002D0D56" w:rsidRDefault="00E13B0A" w:rsidP="005A5ED3">
      <w:pPr>
        <w:adjustRightInd w:val="0"/>
        <w:snapToGrid w:val="0"/>
        <w:spacing w:line="360" w:lineRule="auto"/>
        <w:rPr>
          <w:rFonts w:ascii="Book Antiqua" w:eastAsia="等线" w:hAnsi="Book Antiqua" w:cs="Times New Roman"/>
          <w:color w:val="000000" w:themeColor="text1"/>
          <w:sz w:val="24"/>
          <w:szCs w:val="24"/>
        </w:rPr>
      </w:pPr>
      <w:r w:rsidRPr="002D0D56">
        <w:rPr>
          <w:rFonts w:ascii="Book Antiqua" w:eastAsia="等线" w:hAnsi="Book Antiqua" w:cs="Times New Roman"/>
          <w:b/>
          <w:color w:val="000000" w:themeColor="text1"/>
          <w:sz w:val="24"/>
          <w:szCs w:val="24"/>
        </w:rPr>
        <w:t>Xiao</w:t>
      </w:r>
      <w:r w:rsidR="009B01D8" w:rsidRPr="002D0D56">
        <w:rPr>
          <w:rFonts w:ascii="Book Antiqua" w:eastAsia="等线" w:hAnsi="Book Antiqua" w:cs="Times New Roman"/>
          <w:b/>
          <w:color w:val="000000" w:themeColor="text1"/>
          <w:sz w:val="24"/>
          <w:szCs w:val="24"/>
        </w:rPr>
        <w:t>-</w:t>
      </w:r>
      <w:r w:rsidRPr="002D0D56">
        <w:rPr>
          <w:rFonts w:ascii="Book Antiqua" w:eastAsia="等线" w:hAnsi="Book Antiqua" w:cs="Times New Roman"/>
          <w:b/>
          <w:color w:val="000000" w:themeColor="text1"/>
          <w:sz w:val="24"/>
          <w:szCs w:val="24"/>
        </w:rPr>
        <w:t>Liang Yang, Hui</w:t>
      </w:r>
      <w:r w:rsidR="009B01D8" w:rsidRPr="002D0D56">
        <w:rPr>
          <w:rFonts w:ascii="Book Antiqua" w:eastAsia="等线" w:hAnsi="Book Antiqua" w:cs="Times New Roman"/>
          <w:b/>
          <w:color w:val="000000" w:themeColor="text1"/>
          <w:sz w:val="24"/>
          <w:szCs w:val="24"/>
        </w:rPr>
        <w:t>-</w:t>
      </w:r>
      <w:r w:rsidRPr="002D0D56">
        <w:rPr>
          <w:rFonts w:ascii="Book Antiqua" w:eastAsia="等线" w:hAnsi="Book Antiqua" w:cs="Times New Roman"/>
          <w:b/>
          <w:color w:val="000000" w:themeColor="text1"/>
          <w:sz w:val="24"/>
          <w:szCs w:val="24"/>
        </w:rPr>
        <w:t xml:space="preserve">Kang Yin, </w:t>
      </w:r>
      <w:proofErr w:type="spellStart"/>
      <w:r w:rsidRPr="002D0D56">
        <w:rPr>
          <w:rFonts w:ascii="Book Antiqua" w:eastAsia="等线" w:hAnsi="Book Antiqua" w:cs="Times New Roman"/>
          <w:b/>
          <w:color w:val="000000" w:themeColor="text1"/>
          <w:sz w:val="24"/>
          <w:szCs w:val="24"/>
        </w:rPr>
        <w:t>Ze</w:t>
      </w:r>
      <w:proofErr w:type="spellEnd"/>
      <w:r w:rsidR="009B01D8" w:rsidRPr="002D0D56">
        <w:rPr>
          <w:rFonts w:ascii="Book Antiqua" w:eastAsia="等线" w:hAnsi="Book Antiqua" w:cs="Times New Roman"/>
          <w:b/>
          <w:color w:val="000000" w:themeColor="text1"/>
          <w:sz w:val="24"/>
          <w:szCs w:val="24"/>
        </w:rPr>
        <w:t>-</w:t>
      </w:r>
      <w:r w:rsidRPr="002D0D56">
        <w:rPr>
          <w:rFonts w:ascii="Book Antiqua" w:eastAsia="等线" w:hAnsi="Book Antiqua" w:cs="Times New Roman"/>
          <w:b/>
          <w:color w:val="000000" w:themeColor="text1"/>
          <w:sz w:val="24"/>
          <w:szCs w:val="24"/>
        </w:rPr>
        <w:t>Hua Lu, Cheng</w:t>
      </w:r>
      <w:r w:rsidR="009B01D8" w:rsidRPr="002D0D56">
        <w:rPr>
          <w:rFonts w:ascii="Book Antiqua" w:eastAsia="等线" w:hAnsi="Book Antiqua" w:cs="Times New Roman"/>
          <w:b/>
          <w:color w:val="000000" w:themeColor="text1"/>
          <w:sz w:val="24"/>
          <w:szCs w:val="24"/>
        </w:rPr>
        <w:t>-</w:t>
      </w:r>
      <w:r w:rsidRPr="002D0D56">
        <w:rPr>
          <w:rFonts w:ascii="Book Antiqua" w:eastAsia="等线" w:hAnsi="Book Antiqua" w:cs="Times New Roman"/>
          <w:b/>
          <w:color w:val="000000" w:themeColor="text1"/>
          <w:sz w:val="24"/>
          <w:szCs w:val="24"/>
        </w:rPr>
        <w:t xml:space="preserve">Jun </w:t>
      </w:r>
      <w:proofErr w:type="spellStart"/>
      <w:r w:rsidRPr="002D0D56">
        <w:rPr>
          <w:rFonts w:ascii="Book Antiqua" w:eastAsia="等线" w:hAnsi="Book Antiqua" w:cs="Times New Roman"/>
          <w:b/>
          <w:color w:val="000000" w:themeColor="text1"/>
          <w:sz w:val="24"/>
          <w:szCs w:val="24"/>
        </w:rPr>
        <w:t>Geng</w:t>
      </w:r>
      <w:proofErr w:type="spellEnd"/>
      <w:r w:rsidRPr="002D0D56">
        <w:rPr>
          <w:rFonts w:ascii="Book Antiqua" w:eastAsia="等线" w:hAnsi="Book Antiqua" w:cs="Times New Roman"/>
          <w:b/>
          <w:color w:val="000000" w:themeColor="text1"/>
          <w:sz w:val="24"/>
          <w:szCs w:val="24"/>
        </w:rPr>
        <w:t>,</w:t>
      </w:r>
      <w:r w:rsidRPr="002D0D56">
        <w:rPr>
          <w:rFonts w:ascii="Book Antiqua" w:hAnsi="Book Antiqua"/>
          <w:sz w:val="24"/>
          <w:szCs w:val="24"/>
        </w:rPr>
        <w:t xml:space="preserve"> </w:t>
      </w:r>
      <w:r w:rsidRPr="002D0D56">
        <w:rPr>
          <w:rFonts w:ascii="Book Antiqua" w:eastAsia="等线" w:hAnsi="Book Antiqua" w:cs="Times New Roman"/>
          <w:color w:val="000000" w:themeColor="text1"/>
          <w:sz w:val="24"/>
          <w:szCs w:val="24"/>
        </w:rPr>
        <w:t>Department of Medical Imaging, Wuxi Medical College of Anhui Medical University, 904</w:t>
      </w:r>
      <w:r w:rsidRPr="002D0D56">
        <w:rPr>
          <w:rFonts w:ascii="Book Antiqua" w:eastAsia="等线" w:hAnsi="Book Antiqua" w:cs="Times New Roman"/>
          <w:color w:val="000000" w:themeColor="text1"/>
          <w:sz w:val="24"/>
          <w:szCs w:val="24"/>
          <w:vertAlign w:val="superscript"/>
        </w:rPr>
        <w:t xml:space="preserve">th </w:t>
      </w:r>
      <w:r w:rsidRPr="002D0D56">
        <w:rPr>
          <w:rFonts w:ascii="Book Antiqua" w:eastAsia="等线" w:hAnsi="Book Antiqua" w:cs="Times New Roman"/>
          <w:color w:val="000000" w:themeColor="text1"/>
          <w:sz w:val="24"/>
          <w:szCs w:val="24"/>
        </w:rPr>
        <w:t>Hospital of Joint Logistic Support Force of PLA,</w:t>
      </w:r>
      <w:r w:rsidR="003C7875" w:rsidRPr="002D0D56">
        <w:rPr>
          <w:rFonts w:ascii="Book Antiqua" w:eastAsia="等线" w:hAnsi="Book Antiqua" w:cs="Times New Roman"/>
          <w:color w:val="000000" w:themeColor="text1"/>
          <w:sz w:val="24"/>
          <w:szCs w:val="24"/>
        </w:rPr>
        <w:t xml:space="preserve"> </w:t>
      </w:r>
      <w:r w:rsidRPr="002D0D56">
        <w:rPr>
          <w:rFonts w:ascii="Book Antiqua" w:eastAsia="等线" w:hAnsi="Book Antiqua" w:cs="Times New Roman"/>
          <w:color w:val="000000" w:themeColor="text1"/>
          <w:sz w:val="24"/>
          <w:szCs w:val="24"/>
        </w:rPr>
        <w:t>Wuxi</w:t>
      </w:r>
      <w:r w:rsidR="003C7875" w:rsidRPr="002D0D56">
        <w:rPr>
          <w:rFonts w:ascii="Book Antiqua" w:eastAsia="等线" w:hAnsi="Book Antiqua" w:cs="Times New Roman"/>
          <w:color w:val="000000" w:themeColor="text1"/>
          <w:sz w:val="24"/>
          <w:szCs w:val="24"/>
        </w:rPr>
        <w:t xml:space="preserve"> </w:t>
      </w:r>
      <w:r w:rsidRPr="002D0D56">
        <w:rPr>
          <w:rFonts w:ascii="Book Antiqua" w:eastAsia="等线" w:hAnsi="Book Antiqua" w:cs="Times New Roman"/>
          <w:color w:val="000000" w:themeColor="text1"/>
          <w:sz w:val="24"/>
          <w:szCs w:val="24"/>
        </w:rPr>
        <w:t>214044, Jiangsu Province, China</w:t>
      </w:r>
    </w:p>
    <w:p w14:paraId="2CDDBC15" w14:textId="77777777" w:rsidR="00914127" w:rsidRPr="002D0D56" w:rsidRDefault="00914127" w:rsidP="005A5ED3">
      <w:pPr>
        <w:adjustRightInd w:val="0"/>
        <w:snapToGrid w:val="0"/>
        <w:spacing w:line="360" w:lineRule="auto"/>
        <w:rPr>
          <w:rFonts w:ascii="Book Antiqua" w:eastAsia="等线" w:hAnsi="Book Antiqua" w:cs="Garamond"/>
          <w:color w:val="000000" w:themeColor="text1"/>
          <w:sz w:val="24"/>
          <w:szCs w:val="24"/>
        </w:rPr>
      </w:pPr>
    </w:p>
    <w:p w14:paraId="518536A3" w14:textId="296DAE99" w:rsidR="00914127" w:rsidRPr="002D0D56" w:rsidRDefault="00E13B0A" w:rsidP="005A5ED3">
      <w:pPr>
        <w:adjustRightInd w:val="0"/>
        <w:snapToGrid w:val="0"/>
        <w:spacing w:line="360" w:lineRule="auto"/>
        <w:rPr>
          <w:rFonts w:ascii="Book Antiqua" w:eastAsia="等线" w:hAnsi="Book Antiqua" w:cs="Garamond"/>
          <w:color w:val="000000" w:themeColor="text1"/>
          <w:sz w:val="24"/>
          <w:szCs w:val="24"/>
        </w:rPr>
      </w:pPr>
      <w:r w:rsidRPr="002D0D56">
        <w:rPr>
          <w:rFonts w:ascii="Book Antiqua" w:eastAsia="等线" w:hAnsi="Book Antiqua" w:cs="Garamond"/>
          <w:b/>
          <w:color w:val="000000" w:themeColor="text1"/>
          <w:sz w:val="24"/>
          <w:szCs w:val="24"/>
        </w:rPr>
        <w:t>Author contributions:</w:t>
      </w:r>
      <w:bookmarkStart w:id="4" w:name="_Hlk534109132"/>
      <w:r w:rsidR="00F1694A">
        <w:rPr>
          <w:rFonts w:ascii="Book Antiqua" w:eastAsia="等线" w:hAnsi="Book Antiqua" w:cs="Garamond"/>
          <w:b/>
          <w:color w:val="000000" w:themeColor="text1"/>
          <w:sz w:val="24"/>
          <w:szCs w:val="24"/>
        </w:rPr>
        <w:t xml:space="preserve"> </w:t>
      </w:r>
      <w:r w:rsidRPr="002D0D56">
        <w:rPr>
          <w:rFonts w:ascii="Book Antiqua" w:eastAsia="等线" w:hAnsi="Book Antiqua" w:cs="Times New Roman"/>
          <w:color w:val="000000" w:themeColor="text1"/>
          <w:sz w:val="24"/>
          <w:szCs w:val="24"/>
        </w:rPr>
        <w:t xml:space="preserve">Gu L </w:t>
      </w:r>
      <w:r w:rsidRPr="002D0D56">
        <w:rPr>
          <w:rFonts w:ascii="Book Antiqua" w:eastAsia="等线" w:hAnsi="Book Antiqua" w:cs="Garamond"/>
          <w:color w:val="000000" w:themeColor="text1"/>
          <w:sz w:val="24"/>
          <w:szCs w:val="24"/>
        </w:rPr>
        <w:t xml:space="preserve">and </w:t>
      </w:r>
      <w:bookmarkEnd w:id="4"/>
      <w:r w:rsidRPr="002D0D56">
        <w:rPr>
          <w:rFonts w:ascii="Book Antiqua" w:eastAsia="等线" w:hAnsi="Book Antiqua" w:cs="Times New Roman"/>
          <w:color w:val="000000" w:themeColor="text1"/>
          <w:sz w:val="24"/>
          <w:szCs w:val="24"/>
        </w:rPr>
        <w:t xml:space="preserve">Yang XL </w:t>
      </w:r>
      <w:r w:rsidRPr="002D0D56">
        <w:rPr>
          <w:rFonts w:ascii="Book Antiqua" w:eastAsia="等线" w:hAnsi="Book Antiqua" w:cs="Garamond"/>
          <w:color w:val="000000" w:themeColor="text1"/>
          <w:sz w:val="24"/>
          <w:szCs w:val="24"/>
        </w:rPr>
        <w:t>contribute</w:t>
      </w:r>
      <w:r w:rsidR="004312A8">
        <w:rPr>
          <w:rFonts w:ascii="Book Antiqua" w:eastAsia="等线" w:hAnsi="Book Antiqua" w:cs="Garamond"/>
          <w:color w:val="000000" w:themeColor="text1"/>
          <w:sz w:val="24"/>
          <w:szCs w:val="24"/>
        </w:rPr>
        <w:t>d</w:t>
      </w:r>
      <w:r w:rsidRPr="002D0D56">
        <w:rPr>
          <w:rFonts w:ascii="Book Antiqua" w:eastAsia="等线" w:hAnsi="Book Antiqua" w:cs="Garamond"/>
          <w:color w:val="000000" w:themeColor="text1"/>
          <w:sz w:val="24"/>
          <w:szCs w:val="24"/>
        </w:rPr>
        <w:t xml:space="preserve"> equally to this article and should be considered as co-first authors; </w:t>
      </w:r>
      <w:r w:rsidRPr="002D0D56">
        <w:rPr>
          <w:rFonts w:ascii="Book Antiqua" w:eastAsia="等线" w:hAnsi="Book Antiqua" w:cs="Times New Roman"/>
          <w:color w:val="000000" w:themeColor="text1"/>
          <w:sz w:val="24"/>
          <w:szCs w:val="24"/>
        </w:rPr>
        <w:t>Gu L</w:t>
      </w:r>
      <w:r w:rsidRPr="002D0D56">
        <w:rPr>
          <w:rFonts w:ascii="Book Antiqua" w:eastAsia="等线" w:hAnsi="Book Antiqua" w:cs="Garamond"/>
          <w:color w:val="000000" w:themeColor="text1"/>
          <w:sz w:val="24"/>
          <w:szCs w:val="24"/>
        </w:rPr>
        <w:t xml:space="preserve"> and </w:t>
      </w:r>
      <w:r w:rsidRPr="002D0D56">
        <w:rPr>
          <w:rFonts w:ascii="Book Antiqua" w:eastAsia="等线" w:hAnsi="Book Antiqua" w:cs="Times New Roman"/>
          <w:color w:val="000000" w:themeColor="text1"/>
          <w:sz w:val="24"/>
          <w:szCs w:val="24"/>
        </w:rPr>
        <w:t>Yang XL designed this</w:t>
      </w:r>
      <w:r w:rsidRPr="002D0D56">
        <w:rPr>
          <w:rFonts w:ascii="Book Antiqua" w:eastAsia="等线" w:hAnsi="Book Antiqua" w:cs="Times New Roman"/>
          <w:color w:val="000000"/>
          <w:sz w:val="24"/>
          <w:szCs w:val="24"/>
        </w:rPr>
        <w:t xml:space="preserve"> retrospective study</w:t>
      </w:r>
      <w:r w:rsidRPr="002D0D56">
        <w:rPr>
          <w:rFonts w:ascii="Book Antiqua" w:eastAsia="等线" w:hAnsi="Book Antiqua" w:cs="Times New Roman"/>
          <w:color w:val="000000" w:themeColor="text1"/>
          <w:sz w:val="24"/>
          <w:szCs w:val="24"/>
        </w:rPr>
        <w:t>;</w:t>
      </w:r>
      <w:r w:rsidRPr="002D0D56">
        <w:rPr>
          <w:rFonts w:ascii="Book Antiqua" w:eastAsia="等线" w:hAnsi="Book Antiqua" w:cs="Garamond"/>
          <w:color w:val="000000" w:themeColor="text1"/>
          <w:sz w:val="24"/>
          <w:szCs w:val="24"/>
        </w:rPr>
        <w:t xml:space="preserve"> Yin HK</w:t>
      </w:r>
      <w:r w:rsidRPr="002D0D56">
        <w:rPr>
          <w:rFonts w:ascii="Book Antiqua" w:eastAsia="等线" w:hAnsi="Book Antiqua" w:cs="Times New Roman"/>
          <w:color w:val="000000" w:themeColor="text1"/>
          <w:sz w:val="24"/>
          <w:szCs w:val="24"/>
        </w:rPr>
        <w:t xml:space="preserve"> wrote th</w:t>
      </w:r>
      <w:r w:rsidR="004312A8">
        <w:rPr>
          <w:rFonts w:ascii="Book Antiqua" w:eastAsia="等线" w:hAnsi="Book Antiqua" w:cs="Times New Roman"/>
          <w:color w:val="000000" w:themeColor="text1"/>
          <w:sz w:val="24"/>
          <w:szCs w:val="24"/>
        </w:rPr>
        <w:t>e</w:t>
      </w:r>
      <w:r w:rsidRPr="002D0D56">
        <w:rPr>
          <w:rFonts w:ascii="Book Antiqua" w:eastAsia="等线" w:hAnsi="Book Antiqua" w:cs="Times New Roman"/>
          <w:color w:val="000000" w:themeColor="text1"/>
          <w:sz w:val="24"/>
          <w:szCs w:val="24"/>
        </w:rPr>
        <w:t xml:space="preserve"> paper; Lu ZH was responsible for </w:t>
      </w:r>
      <w:r w:rsidR="004312A8">
        <w:rPr>
          <w:rFonts w:ascii="Book Antiqua" w:eastAsia="等线" w:hAnsi="Book Antiqua" w:cs="Times New Roman"/>
          <w:color w:val="000000" w:themeColor="text1"/>
          <w:sz w:val="24"/>
          <w:szCs w:val="24"/>
        </w:rPr>
        <w:t>collating</w:t>
      </w:r>
      <w:r w:rsidRPr="002D0D56">
        <w:rPr>
          <w:rFonts w:ascii="Book Antiqua" w:eastAsia="等线" w:hAnsi="Book Antiqua" w:cs="Times New Roman"/>
          <w:color w:val="000000" w:themeColor="text1"/>
          <w:sz w:val="24"/>
          <w:szCs w:val="24"/>
        </w:rPr>
        <w:t xml:space="preserve"> the data.</w:t>
      </w:r>
    </w:p>
    <w:p w14:paraId="60D23B4A" w14:textId="77777777" w:rsidR="00914127" w:rsidRPr="002D0D56" w:rsidRDefault="00914127" w:rsidP="005A5ED3">
      <w:pPr>
        <w:pStyle w:val="a7"/>
        <w:snapToGrid w:val="0"/>
        <w:spacing w:before="0" w:beforeAutospacing="0" w:after="0" w:afterAutospacing="0" w:line="360" w:lineRule="auto"/>
        <w:jc w:val="both"/>
        <w:rPr>
          <w:rFonts w:ascii="Book Antiqua" w:eastAsiaTheme="minorHAnsi" w:hAnsi="Book Antiqua"/>
          <w:b/>
          <w:bCs/>
          <w:color w:val="000000"/>
        </w:rPr>
      </w:pPr>
    </w:p>
    <w:p w14:paraId="71F81603" w14:textId="39A167C4" w:rsidR="008E44C2" w:rsidRPr="002D0D56" w:rsidRDefault="008E44C2" w:rsidP="005A5ED3">
      <w:pPr>
        <w:pStyle w:val="a7"/>
        <w:snapToGrid w:val="0"/>
        <w:spacing w:before="0" w:beforeAutospacing="0" w:after="0" w:afterAutospacing="0" w:line="360" w:lineRule="auto"/>
        <w:jc w:val="both"/>
        <w:rPr>
          <w:rFonts w:ascii="Book Antiqua" w:eastAsiaTheme="minorHAnsi" w:hAnsi="Book Antiqua"/>
          <w:b/>
          <w:bCs/>
          <w:color w:val="000000"/>
        </w:rPr>
      </w:pPr>
      <w:r w:rsidRPr="002D0D56">
        <w:rPr>
          <w:rFonts w:ascii="Book Antiqua" w:eastAsiaTheme="minorHAnsi" w:hAnsi="Book Antiqua"/>
          <w:b/>
          <w:bCs/>
          <w:color w:val="000000"/>
        </w:rPr>
        <w:t xml:space="preserve">Corresponding author: Cheng-Jun </w:t>
      </w:r>
      <w:proofErr w:type="spellStart"/>
      <w:r w:rsidRPr="002D0D56">
        <w:rPr>
          <w:rFonts w:ascii="Book Antiqua" w:eastAsiaTheme="minorHAnsi" w:hAnsi="Book Antiqua"/>
          <w:b/>
          <w:bCs/>
          <w:color w:val="000000"/>
        </w:rPr>
        <w:t>Geng</w:t>
      </w:r>
      <w:proofErr w:type="spellEnd"/>
      <w:r w:rsidRPr="002D0D56">
        <w:rPr>
          <w:rFonts w:ascii="Book Antiqua" w:eastAsiaTheme="minorHAnsi" w:hAnsi="Book Antiqua"/>
          <w:b/>
          <w:bCs/>
          <w:color w:val="000000"/>
        </w:rPr>
        <w:t xml:space="preserve">, </w:t>
      </w:r>
      <w:proofErr w:type="spellStart"/>
      <w:r w:rsidRPr="002D0D56">
        <w:rPr>
          <w:rFonts w:ascii="Book Antiqua" w:eastAsiaTheme="minorHAnsi" w:hAnsi="Book Antiqua"/>
          <w:b/>
          <w:bCs/>
          <w:color w:val="000000"/>
        </w:rPr>
        <w:t>MHSc</w:t>
      </w:r>
      <w:proofErr w:type="spellEnd"/>
      <w:r w:rsidRPr="002D0D56">
        <w:rPr>
          <w:rFonts w:ascii="Book Antiqua" w:eastAsiaTheme="minorHAnsi" w:hAnsi="Book Antiqua"/>
          <w:b/>
          <w:bCs/>
          <w:color w:val="000000"/>
        </w:rPr>
        <w:t xml:space="preserve">, Associate Chief Physician, </w:t>
      </w:r>
      <w:r w:rsidR="00E54A5A" w:rsidRPr="002D0D56">
        <w:rPr>
          <w:rFonts w:ascii="Book Antiqua" w:eastAsia="等线" w:hAnsi="Book Antiqua" w:cs="Times New Roman"/>
          <w:color w:val="000000" w:themeColor="text1"/>
        </w:rPr>
        <w:t>Department of</w:t>
      </w:r>
      <w:r w:rsidR="00E54A5A" w:rsidRPr="002D0D56">
        <w:rPr>
          <w:rFonts w:ascii="Book Antiqua" w:eastAsiaTheme="minorHAnsi" w:hAnsi="Book Antiqua"/>
          <w:bCs/>
          <w:color w:val="000000"/>
        </w:rPr>
        <w:t xml:space="preserve"> </w:t>
      </w:r>
      <w:r w:rsidRPr="002D0D56">
        <w:rPr>
          <w:rFonts w:ascii="Book Antiqua" w:eastAsiaTheme="minorHAnsi" w:hAnsi="Book Antiqua"/>
          <w:bCs/>
          <w:color w:val="000000"/>
        </w:rPr>
        <w:t>Medical Imaging, Wuxi Medical College of Anhui Medical University, 904</w:t>
      </w:r>
      <w:r w:rsidRPr="002D0D56">
        <w:rPr>
          <w:rFonts w:ascii="Book Antiqua" w:eastAsiaTheme="minorHAnsi" w:hAnsi="Book Antiqua"/>
          <w:bCs/>
          <w:color w:val="000000"/>
          <w:vertAlign w:val="superscript"/>
        </w:rPr>
        <w:t>th</w:t>
      </w:r>
      <w:r w:rsidRPr="002D0D56">
        <w:rPr>
          <w:rFonts w:ascii="Book Antiqua" w:eastAsiaTheme="minorHAnsi" w:hAnsi="Book Antiqua"/>
          <w:bCs/>
          <w:color w:val="000000"/>
        </w:rPr>
        <w:t xml:space="preserve"> Hospital of Joint Logistic Support Force of PLA, No. 101 </w:t>
      </w:r>
      <w:proofErr w:type="spellStart"/>
      <w:r w:rsidRPr="002D0D56">
        <w:rPr>
          <w:rFonts w:ascii="Book Antiqua" w:eastAsiaTheme="minorHAnsi" w:hAnsi="Book Antiqua"/>
          <w:bCs/>
          <w:color w:val="000000"/>
        </w:rPr>
        <w:t>Xingyuan</w:t>
      </w:r>
      <w:proofErr w:type="spellEnd"/>
      <w:r w:rsidRPr="002D0D56">
        <w:rPr>
          <w:rFonts w:ascii="Book Antiqua" w:eastAsiaTheme="minorHAnsi" w:hAnsi="Book Antiqua"/>
          <w:bCs/>
          <w:color w:val="000000"/>
        </w:rPr>
        <w:t xml:space="preserve"> North Road, Wuxi 214044, Jiangsu Province, China. hfgcj@yeah.net</w:t>
      </w:r>
    </w:p>
    <w:p w14:paraId="55715292" w14:textId="77777777" w:rsidR="008E44C2" w:rsidRPr="002D0D56" w:rsidRDefault="008E44C2" w:rsidP="005A5ED3">
      <w:pPr>
        <w:pStyle w:val="a7"/>
        <w:snapToGrid w:val="0"/>
        <w:spacing w:before="0" w:beforeAutospacing="0" w:after="0" w:afterAutospacing="0" w:line="360" w:lineRule="auto"/>
        <w:jc w:val="both"/>
        <w:rPr>
          <w:rFonts w:ascii="Book Antiqua" w:eastAsiaTheme="minorHAnsi" w:hAnsi="Book Antiqua"/>
          <w:b/>
          <w:bCs/>
          <w:color w:val="000000"/>
        </w:rPr>
      </w:pPr>
    </w:p>
    <w:p w14:paraId="77799103" w14:textId="77777777" w:rsidR="008E44C2" w:rsidRPr="002D0D56" w:rsidRDefault="008E44C2" w:rsidP="005A5ED3">
      <w:pPr>
        <w:pStyle w:val="a7"/>
        <w:snapToGrid w:val="0"/>
        <w:spacing w:before="0" w:beforeAutospacing="0" w:after="0" w:afterAutospacing="0" w:line="360" w:lineRule="auto"/>
        <w:jc w:val="both"/>
        <w:rPr>
          <w:rFonts w:ascii="Book Antiqua" w:eastAsiaTheme="minorHAnsi" w:hAnsi="Book Antiqua"/>
          <w:b/>
          <w:bCs/>
          <w:color w:val="000000"/>
        </w:rPr>
      </w:pPr>
      <w:r w:rsidRPr="002D0D56">
        <w:rPr>
          <w:rFonts w:ascii="Book Antiqua" w:eastAsiaTheme="minorHAnsi" w:hAnsi="Book Antiqua"/>
          <w:b/>
          <w:bCs/>
          <w:color w:val="000000"/>
        </w:rPr>
        <w:lastRenderedPageBreak/>
        <w:t xml:space="preserve">Received: </w:t>
      </w:r>
      <w:r w:rsidRPr="002D0D56">
        <w:rPr>
          <w:rFonts w:ascii="Book Antiqua" w:eastAsiaTheme="minorHAnsi" w:hAnsi="Book Antiqua"/>
          <w:bCs/>
          <w:color w:val="000000"/>
        </w:rPr>
        <w:t>June 16, 2020</w:t>
      </w:r>
    </w:p>
    <w:p w14:paraId="0DBD2876" w14:textId="77777777" w:rsidR="008E44C2" w:rsidRPr="002D0D56" w:rsidRDefault="008E44C2" w:rsidP="005A5ED3">
      <w:pPr>
        <w:pStyle w:val="a7"/>
        <w:snapToGrid w:val="0"/>
        <w:spacing w:before="0" w:beforeAutospacing="0" w:after="0" w:afterAutospacing="0" w:line="360" w:lineRule="auto"/>
        <w:jc w:val="both"/>
        <w:rPr>
          <w:rFonts w:ascii="Book Antiqua" w:eastAsiaTheme="minorHAnsi" w:hAnsi="Book Antiqua"/>
          <w:b/>
          <w:bCs/>
          <w:color w:val="000000"/>
        </w:rPr>
      </w:pPr>
      <w:r w:rsidRPr="002D0D56">
        <w:rPr>
          <w:rFonts w:ascii="Book Antiqua" w:eastAsiaTheme="minorHAnsi" w:hAnsi="Book Antiqua"/>
          <w:b/>
          <w:bCs/>
          <w:color w:val="000000"/>
        </w:rPr>
        <w:t xml:space="preserve">Revised: </w:t>
      </w:r>
      <w:r w:rsidRPr="002D0D56">
        <w:rPr>
          <w:rFonts w:ascii="Book Antiqua" w:eastAsiaTheme="minorHAnsi" w:hAnsi="Book Antiqua"/>
          <w:bCs/>
          <w:color w:val="000000"/>
        </w:rPr>
        <w:t>August 11, 2020</w:t>
      </w:r>
    </w:p>
    <w:p w14:paraId="2CC600D3" w14:textId="56240329" w:rsidR="008E44C2" w:rsidRPr="002D0D56" w:rsidRDefault="008E44C2" w:rsidP="005A5ED3">
      <w:pPr>
        <w:pStyle w:val="a7"/>
        <w:snapToGrid w:val="0"/>
        <w:spacing w:before="0" w:beforeAutospacing="0" w:after="0" w:afterAutospacing="0" w:line="360" w:lineRule="auto"/>
        <w:jc w:val="both"/>
        <w:rPr>
          <w:rFonts w:ascii="Book Antiqua" w:eastAsiaTheme="minorHAnsi" w:hAnsi="Book Antiqua"/>
          <w:b/>
          <w:bCs/>
          <w:color w:val="000000"/>
        </w:rPr>
      </w:pPr>
      <w:r w:rsidRPr="002D0D56">
        <w:rPr>
          <w:rFonts w:ascii="Book Antiqua" w:eastAsiaTheme="minorHAnsi" w:hAnsi="Book Antiqua"/>
          <w:b/>
          <w:bCs/>
          <w:color w:val="000000"/>
        </w:rPr>
        <w:t>Accepted:</w:t>
      </w:r>
      <w:r w:rsidRPr="00E01579">
        <w:rPr>
          <w:rFonts w:ascii="Book Antiqua" w:eastAsiaTheme="minorHAnsi" w:hAnsi="Book Antiqua"/>
          <w:color w:val="000000"/>
        </w:rPr>
        <w:t xml:space="preserve"> </w:t>
      </w:r>
      <w:r w:rsidR="00E01579" w:rsidRPr="00E01579">
        <w:rPr>
          <w:rFonts w:ascii="Book Antiqua" w:eastAsiaTheme="minorHAnsi" w:hAnsi="Book Antiqua"/>
          <w:color w:val="000000"/>
        </w:rPr>
        <w:t>October 19, 2020</w:t>
      </w:r>
    </w:p>
    <w:p w14:paraId="43E8820A" w14:textId="0592CE78" w:rsidR="00914127" w:rsidRPr="002D0D56" w:rsidRDefault="008F2044" w:rsidP="005A5ED3">
      <w:pPr>
        <w:pStyle w:val="a7"/>
        <w:snapToGrid w:val="0"/>
        <w:spacing w:before="0" w:beforeAutospacing="0" w:after="0" w:afterAutospacing="0" w:line="360" w:lineRule="auto"/>
        <w:jc w:val="both"/>
        <w:rPr>
          <w:rFonts w:ascii="Book Antiqua" w:eastAsiaTheme="minorHAnsi" w:hAnsi="Book Antiqua"/>
          <w:b/>
          <w:bCs/>
          <w:color w:val="000000"/>
        </w:rPr>
      </w:pPr>
      <w:r w:rsidRPr="002D0D56">
        <w:rPr>
          <w:rFonts w:ascii="Book Antiqua" w:eastAsiaTheme="minorHAnsi" w:hAnsi="Book Antiqua"/>
          <w:b/>
          <w:bCs/>
          <w:color w:val="000000"/>
        </w:rPr>
        <w:t>Published online:</w:t>
      </w:r>
      <w:r w:rsidRPr="00023649">
        <w:rPr>
          <w:rFonts w:ascii="Book Antiqua" w:eastAsiaTheme="minorHAnsi" w:hAnsi="Book Antiqua"/>
          <w:bCs/>
          <w:color w:val="000000"/>
        </w:rPr>
        <w:t xml:space="preserve"> </w:t>
      </w:r>
      <w:r w:rsidR="00023649" w:rsidRPr="00023649">
        <w:rPr>
          <w:rFonts w:ascii="Book Antiqua" w:eastAsiaTheme="minorHAnsi" w:hAnsi="Book Antiqua"/>
          <w:bCs/>
          <w:color w:val="000000"/>
        </w:rPr>
        <w:t>December 6, 2020</w:t>
      </w:r>
    </w:p>
    <w:p w14:paraId="5FD2EA8D" w14:textId="77777777" w:rsidR="008E44C2" w:rsidRPr="002D0D56" w:rsidRDefault="008E44C2" w:rsidP="005A5ED3">
      <w:pPr>
        <w:widowControl/>
        <w:snapToGrid w:val="0"/>
        <w:spacing w:line="360" w:lineRule="auto"/>
        <w:rPr>
          <w:rFonts w:ascii="Book Antiqua" w:eastAsiaTheme="minorHAnsi" w:hAnsi="Book Antiqua" w:cs="宋体"/>
          <w:b/>
          <w:bCs/>
          <w:color w:val="000000"/>
          <w:kern w:val="0"/>
          <w:sz w:val="24"/>
          <w:szCs w:val="24"/>
        </w:rPr>
      </w:pPr>
      <w:r w:rsidRPr="002D0D56">
        <w:rPr>
          <w:rFonts w:ascii="Book Antiqua" w:eastAsiaTheme="minorHAnsi" w:hAnsi="Book Antiqua"/>
          <w:b/>
          <w:bCs/>
          <w:color w:val="000000"/>
          <w:sz w:val="24"/>
          <w:szCs w:val="24"/>
        </w:rPr>
        <w:br w:type="page"/>
      </w:r>
    </w:p>
    <w:p w14:paraId="49D18323" w14:textId="135FDDF6"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b/>
          <w:bCs/>
          <w:color w:val="000000"/>
        </w:rPr>
      </w:pPr>
      <w:r w:rsidRPr="002D0D56">
        <w:rPr>
          <w:rFonts w:ascii="Book Antiqua" w:eastAsiaTheme="minorHAnsi" w:hAnsi="Book Antiqua"/>
          <w:b/>
          <w:bCs/>
          <w:color w:val="000000"/>
        </w:rPr>
        <w:lastRenderedPageBreak/>
        <w:t>Abstract</w:t>
      </w:r>
    </w:p>
    <w:p w14:paraId="05A0B6D3" w14:textId="77777777"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bCs/>
          <w:iCs/>
          <w:color w:val="000000"/>
        </w:rPr>
      </w:pPr>
      <w:r w:rsidRPr="002D0D56">
        <w:rPr>
          <w:rFonts w:ascii="Book Antiqua" w:eastAsiaTheme="minorHAnsi" w:hAnsi="Book Antiqua"/>
          <w:bCs/>
          <w:iCs/>
          <w:color w:val="000000"/>
        </w:rPr>
        <w:t>BACKGROUND</w:t>
      </w:r>
    </w:p>
    <w:p w14:paraId="01927FB8" w14:textId="174000AC"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Intracranial infection is a common clinical disease</w:t>
      </w:r>
      <w:r w:rsidR="004312A8">
        <w:rPr>
          <w:rFonts w:ascii="Book Antiqua" w:eastAsiaTheme="minorHAnsi" w:hAnsi="Book Antiqua"/>
          <w:color w:val="000000"/>
        </w:rPr>
        <w:t>. C</w:t>
      </w:r>
      <w:r w:rsidR="00226D67" w:rsidRPr="002D0D56">
        <w:rPr>
          <w:rFonts w:ascii="Book Antiqua" w:eastAsia="Book Antiqua" w:hAnsi="Book Antiqua" w:cs="Book Antiqua"/>
          <w:color w:val="000000"/>
        </w:rPr>
        <w:t>omputed tomography (CT) and magnetic resonance imaging (MRI)</w:t>
      </w:r>
      <w:r w:rsidRPr="002D0D56">
        <w:rPr>
          <w:rFonts w:ascii="Book Antiqua" w:eastAsiaTheme="minorHAnsi" w:hAnsi="Book Antiqua"/>
          <w:color w:val="000000"/>
        </w:rPr>
        <w:t xml:space="preserve"> have certain sensitivity and have good diagnostic efficacy.</w:t>
      </w:r>
    </w:p>
    <w:p w14:paraId="6C3A58C2" w14:textId="77777777" w:rsidR="00914127" w:rsidRPr="002D0D56" w:rsidRDefault="00914127" w:rsidP="005A5ED3">
      <w:pPr>
        <w:pStyle w:val="a7"/>
        <w:snapToGrid w:val="0"/>
        <w:spacing w:before="0" w:beforeAutospacing="0" w:after="0" w:afterAutospacing="0" w:line="360" w:lineRule="auto"/>
        <w:jc w:val="both"/>
        <w:rPr>
          <w:rFonts w:ascii="Book Antiqua" w:eastAsiaTheme="minorHAnsi" w:hAnsi="Book Antiqua"/>
          <w:b/>
          <w:bCs/>
          <w:i/>
          <w:iCs/>
          <w:color w:val="000000"/>
        </w:rPr>
      </w:pPr>
    </w:p>
    <w:p w14:paraId="156BFD0C" w14:textId="467A4B94" w:rsidR="00914127" w:rsidRPr="002D0D56" w:rsidRDefault="00226D67" w:rsidP="005A5ED3">
      <w:pPr>
        <w:pStyle w:val="a7"/>
        <w:snapToGrid w:val="0"/>
        <w:spacing w:before="0" w:beforeAutospacing="0" w:after="0" w:afterAutospacing="0" w:line="360" w:lineRule="auto"/>
        <w:jc w:val="both"/>
        <w:rPr>
          <w:rFonts w:ascii="Book Antiqua" w:eastAsiaTheme="minorHAnsi" w:hAnsi="Book Antiqua"/>
          <w:bCs/>
          <w:iCs/>
          <w:color w:val="000000"/>
        </w:rPr>
      </w:pPr>
      <w:r w:rsidRPr="002D0D56">
        <w:rPr>
          <w:rFonts w:ascii="Book Antiqua" w:eastAsiaTheme="minorHAnsi" w:hAnsi="Book Antiqua"/>
          <w:bCs/>
          <w:iCs/>
          <w:color w:val="000000"/>
        </w:rPr>
        <w:t>AIM</w:t>
      </w:r>
    </w:p>
    <w:p w14:paraId="6AD76A08" w14:textId="77777777"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 xml:space="preserve">To study the application value of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and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in the diagnosis of intracranial infection after craniocerebral surgery. </w:t>
      </w:r>
    </w:p>
    <w:p w14:paraId="650BA958" w14:textId="77777777" w:rsidR="00914127" w:rsidRPr="002D0D56" w:rsidRDefault="00914127" w:rsidP="005A5ED3">
      <w:pPr>
        <w:pStyle w:val="a7"/>
        <w:snapToGrid w:val="0"/>
        <w:spacing w:before="0" w:beforeAutospacing="0" w:after="0" w:afterAutospacing="0" w:line="360" w:lineRule="auto"/>
        <w:jc w:val="both"/>
        <w:rPr>
          <w:rFonts w:ascii="Book Antiqua" w:eastAsiaTheme="minorHAnsi" w:hAnsi="Book Antiqua"/>
          <w:color w:val="000000"/>
        </w:rPr>
      </w:pPr>
    </w:p>
    <w:p w14:paraId="0B6C794D" w14:textId="77777777"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bCs/>
          <w:iCs/>
          <w:color w:val="000000"/>
        </w:rPr>
      </w:pPr>
      <w:r w:rsidRPr="002D0D56">
        <w:rPr>
          <w:rFonts w:ascii="Book Antiqua" w:eastAsiaTheme="minorHAnsi" w:hAnsi="Book Antiqua"/>
          <w:bCs/>
          <w:iCs/>
          <w:color w:val="000000"/>
        </w:rPr>
        <w:t>METHODS</w:t>
      </w:r>
    </w:p>
    <w:p w14:paraId="5B763AC4" w14:textId="44D5D444"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We</w:t>
      </w:r>
      <w:r w:rsidRPr="002D0D56">
        <w:rPr>
          <w:rFonts w:ascii="Book Antiqua" w:eastAsiaTheme="minorHAnsi" w:hAnsi="Book Antiqua"/>
          <w:b/>
          <w:bCs/>
          <w:color w:val="000000"/>
        </w:rPr>
        <w:t xml:space="preserve"> </w:t>
      </w:r>
      <w:r w:rsidRPr="002D0D56">
        <w:rPr>
          <w:rFonts w:ascii="Book Antiqua" w:eastAsiaTheme="minorHAnsi" w:hAnsi="Book Antiqua"/>
          <w:color w:val="000000"/>
        </w:rPr>
        <w:t xml:space="preserve">selected </w:t>
      </w:r>
      <w:r w:rsidRPr="002D0D56">
        <w:rPr>
          <w:rFonts w:ascii="Book Antiqua" w:eastAsiaTheme="minorHAnsi" w:hAnsi="Book Antiqua" w:cs="Calibri"/>
          <w:color w:val="000000"/>
        </w:rPr>
        <w:t xml:space="preserve">82 </w:t>
      </w:r>
      <w:r w:rsidRPr="002D0D56">
        <w:rPr>
          <w:rFonts w:ascii="Book Antiqua" w:eastAsiaTheme="minorHAnsi" w:hAnsi="Book Antiqua"/>
          <w:color w:val="000000"/>
        </w:rPr>
        <w:t xml:space="preserve">patients who underwent craniocerebral surgery (including </w:t>
      </w:r>
      <w:r w:rsidRPr="002D0D56">
        <w:rPr>
          <w:rFonts w:ascii="Book Antiqua" w:eastAsiaTheme="minorHAnsi" w:hAnsi="Book Antiqua" w:cs="Calibri"/>
          <w:color w:val="000000"/>
        </w:rPr>
        <w:t xml:space="preserve">40 </w:t>
      </w:r>
      <w:r w:rsidRPr="002D0D56">
        <w:rPr>
          <w:rFonts w:ascii="Book Antiqua" w:eastAsiaTheme="minorHAnsi" w:hAnsi="Book Antiqua"/>
          <w:color w:val="000000"/>
        </w:rPr>
        <w:t xml:space="preserve">patients with intracranial infection and </w:t>
      </w:r>
      <w:r w:rsidRPr="002D0D56">
        <w:rPr>
          <w:rFonts w:ascii="Book Antiqua" w:eastAsiaTheme="minorHAnsi" w:hAnsi="Book Antiqua" w:cs="Calibri"/>
          <w:color w:val="000000"/>
        </w:rPr>
        <w:t xml:space="preserve">42 </w:t>
      </w:r>
      <w:r w:rsidRPr="002D0D56">
        <w:rPr>
          <w:rFonts w:ascii="Book Antiqua" w:eastAsiaTheme="minorHAnsi" w:hAnsi="Book Antiqua"/>
          <w:color w:val="000000"/>
        </w:rPr>
        <w:t xml:space="preserve">patients without infection) during the period from </w:t>
      </w:r>
      <w:r w:rsidRPr="002D0D56">
        <w:rPr>
          <w:rFonts w:ascii="Book Antiqua" w:eastAsiaTheme="minorHAnsi" w:hAnsi="Book Antiqua" w:cs="Calibri"/>
          <w:color w:val="000000"/>
        </w:rPr>
        <w:t xml:space="preserve">April 2016 to June 2019 in </w:t>
      </w:r>
      <w:r w:rsidRPr="002D0D56">
        <w:rPr>
          <w:rFonts w:ascii="Book Antiqua" w:eastAsiaTheme="minorHAnsi" w:hAnsi="Book Antiqua"/>
          <w:color w:val="000000"/>
        </w:rPr>
        <w:t xml:space="preserve">our hospital. </w:t>
      </w:r>
      <w:r w:rsidRPr="002D0D56">
        <w:rPr>
          <w:rFonts w:ascii="Book Antiqua" w:eastAsiaTheme="minorHAnsi" w:hAnsi="Book Antiqua" w:cs="Calibri"/>
          <w:color w:val="000000"/>
        </w:rPr>
        <w:t xml:space="preserve">All 82 </w:t>
      </w:r>
      <w:r w:rsidRPr="002D0D56">
        <w:rPr>
          <w:rFonts w:ascii="Book Antiqua" w:eastAsiaTheme="minorHAnsi" w:hAnsi="Book Antiqua"/>
          <w:color w:val="000000"/>
        </w:rPr>
        <w:t xml:space="preserve">patients received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and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examinations, and their clinical data were reviewed. A retrospective analysis was performed, and the coincidence rate of positive diagnosis and the overall diagnosis coincidence rate of different pathogenic infection types were measured with the two examination methods. The diagnostic sensitivity and specificity as well as the positive and negative predictive values of the two exa</w:t>
      </w:r>
      <w:r w:rsidR="005E2B0B" w:rsidRPr="002D0D56">
        <w:rPr>
          <w:rFonts w:ascii="Book Antiqua" w:eastAsiaTheme="minorHAnsi" w:hAnsi="Book Antiqua"/>
          <w:color w:val="000000"/>
        </w:rPr>
        <w:t>mination methods were compared.</w:t>
      </w:r>
    </w:p>
    <w:p w14:paraId="4F1AB454" w14:textId="77777777" w:rsidR="005E2B0B" w:rsidRPr="002D0D56" w:rsidRDefault="005E2B0B" w:rsidP="005A5ED3">
      <w:pPr>
        <w:pStyle w:val="a7"/>
        <w:snapToGrid w:val="0"/>
        <w:spacing w:before="0" w:beforeAutospacing="0" w:after="0" w:afterAutospacing="0" w:line="360" w:lineRule="auto"/>
        <w:jc w:val="both"/>
        <w:rPr>
          <w:rFonts w:ascii="Book Antiqua" w:eastAsiaTheme="minorHAnsi" w:hAnsi="Book Antiqua"/>
          <w:color w:val="000000"/>
        </w:rPr>
      </w:pPr>
    </w:p>
    <w:p w14:paraId="61B94918" w14:textId="77777777"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bCs/>
          <w:iCs/>
          <w:color w:val="000000"/>
        </w:rPr>
      </w:pPr>
      <w:r w:rsidRPr="002D0D56">
        <w:rPr>
          <w:rFonts w:ascii="Book Antiqua" w:eastAsiaTheme="minorHAnsi" w:hAnsi="Book Antiqua"/>
          <w:bCs/>
          <w:iCs/>
          <w:color w:val="000000"/>
        </w:rPr>
        <w:t>RESULTS</w:t>
      </w:r>
    </w:p>
    <w:p w14:paraId="1C35FA08" w14:textId="241A6FC4"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For all types of pathogenic infections (</w:t>
      </w:r>
      <w:r w:rsidRPr="002D0D56">
        <w:rPr>
          <w:rFonts w:ascii="Book Antiqua" w:eastAsiaTheme="minorHAnsi" w:hAnsi="Book Antiqua"/>
          <w:i/>
          <w:iCs/>
          <w:color w:val="000000"/>
        </w:rPr>
        <w:t>Staphylococcus aureus</w:t>
      </w:r>
      <w:r w:rsidRPr="002D0D56">
        <w:rPr>
          <w:rFonts w:ascii="Book Antiqua" w:eastAsiaTheme="minorHAnsi" w:hAnsi="Book Antiqua"/>
          <w:color w:val="000000"/>
        </w:rPr>
        <w:t xml:space="preserve">, </w:t>
      </w:r>
      <w:r w:rsidRPr="002D0D56">
        <w:rPr>
          <w:rFonts w:ascii="Book Antiqua" w:eastAsiaTheme="minorHAnsi" w:hAnsi="Book Antiqua"/>
          <w:i/>
          <w:iCs/>
          <w:color w:val="000000"/>
        </w:rPr>
        <w:t xml:space="preserve">Staphylococcus </w:t>
      </w:r>
      <w:proofErr w:type="spellStart"/>
      <w:r w:rsidRPr="002D0D56">
        <w:rPr>
          <w:rFonts w:ascii="Book Antiqua" w:eastAsiaTheme="minorHAnsi" w:hAnsi="Book Antiqua"/>
          <w:i/>
          <w:iCs/>
          <w:color w:val="000000"/>
        </w:rPr>
        <w:t>hemolyticus</w:t>
      </w:r>
      <w:proofErr w:type="spellEnd"/>
      <w:r w:rsidRPr="002D0D56">
        <w:rPr>
          <w:rFonts w:ascii="Book Antiqua" w:eastAsiaTheme="minorHAnsi" w:hAnsi="Book Antiqua"/>
          <w:color w:val="000000"/>
        </w:rPr>
        <w:t xml:space="preserve">, </w:t>
      </w:r>
      <w:r w:rsidRPr="002D0D56">
        <w:rPr>
          <w:rFonts w:ascii="Book Antiqua" w:eastAsiaTheme="minorHAnsi" w:hAnsi="Book Antiqua"/>
          <w:i/>
          <w:iCs/>
          <w:color w:val="000000"/>
        </w:rPr>
        <w:t>Staphylococcus epidermidis</w:t>
      </w:r>
      <w:r w:rsidRPr="002D0D56">
        <w:rPr>
          <w:rFonts w:ascii="Book Antiqua" w:eastAsiaTheme="minorHAnsi" w:hAnsi="Book Antiqua"/>
          <w:color w:val="000000"/>
        </w:rPr>
        <w:t xml:space="preserve">, and others), MRI scans had higher positive diagnostic coincidence rates than </w:t>
      </w:r>
      <w:r w:rsidRPr="002D0D56">
        <w:rPr>
          <w:rFonts w:ascii="Book Antiqua" w:eastAsiaTheme="minorHAnsi" w:hAnsi="Book Antiqua" w:cs="Calibri"/>
          <w:color w:val="000000"/>
        </w:rPr>
        <w:t>CT scans</w:t>
      </w:r>
      <w:r w:rsidRPr="002D0D56">
        <w:rPr>
          <w:rFonts w:ascii="Book Antiqua" w:eastAsiaTheme="minorHAnsi" w:hAnsi="Book Antiqua"/>
          <w:color w:val="000000"/>
        </w:rPr>
        <w:t xml:space="preserve">; the overall diagnostic coincidence rate, sensitivity, specificity, positive predictive value, </w:t>
      </w:r>
      <w:r w:rsidRPr="002D0D56">
        <w:rPr>
          <w:rFonts w:ascii="Book Antiqua" w:eastAsia="等线" w:hAnsi="Book Antiqua"/>
          <w:color w:val="000000"/>
        </w:rPr>
        <w:t xml:space="preserve">and </w:t>
      </w:r>
      <w:r w:rsidRPr="002D0D56">
        <w:rPr>
          <w:rFonts w:ascii="Book Antiqua" w:eastAsiaTheme="minorHAnsi" w:hAnsi="Book Antiqua"/>
          <w:color w:val="000000"/>
        </w:rPr>
        <w:t xml:space="preserve">negative predictive values were significantly higher with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examinations than with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examinations, and the differences </w:t>
      </w:r>
      <w:r w:rsidRPr="002D0D56">
        <w:rPr>
          <w:rFonts w:ascii="Book Antiqua" w:eastAsia="等线" w:hAnsi="Book Antiqua"/>
          <w:color w:val="000000"/>
        </w:rPr>
        <w:t>were</w:t>
      </w:r>
      <w:r w:rsidRPr="002D0D56">
        <w:rPr>
          <w:rFonts w:ascii="Book Antiqua" w:eastAsiaTheme="minorHAnsi" w:hAnsi="Book Antiqua"/>
          <w:color w:val="000000"/>
        </w:rPr>
        <w:t xml:space="preserve"> statistically significant (</w:t>
      </w:r>
      <w:r w:rsidR="00314D84" w:rsidRPr="009F3F53">
        <w:rPr>
          <w:rFonts w:ascii="Book Antiqua" w:eastAsiaTheme="minorHAnsi" w:hAnsi="Book Antiqua" w:cs="Calibri"/>
          <w:i/>
          <w:caps/>
          <w:color w:val="000000"/>
        </w:rPr>
        <w:t>p</w:t>
      </w:r>
      <w:r w:rsidRPr="009F3F53">
        <w:rPr>
          <w:rFonts w:ascii="Book Antiqua" w:eastAsiaTheme="minorHAnsi" w:hAnsi="Book Antiqua" w:cs="Calibri"/>
          <w:i/>
          <w:caps/>
          <w:color w:val="000000"/>
        </w:rPr>
        <w:t xml:space="preserve"> </w:t>
      </w:r>
      <w:r w:rsidRPr="002D0D56">
        <w:rPr>
          <w:rFonts w:ascii="Book Antiqua" w:eastAsiaTheme="minorHAnsi" w:hAnsi="Book Antiqua"/>
          <w:color w:val="000000"/>
        </w:rPr>
        <w:t>&lt;</w:t>
      </w:r>
      <w:r w:rsidR="009F3F53">
        <w:rPr>
          <w:rFonts w:ascii="Book Antiqua" w:eastAsiaTheme="minorHAnsi" w:hAnsi="Book Antiqua"/>
          <w:color w:val="000000"/>
        </w:rPr>
        <w:t xml:space="preserve"> </w:t>
      </w:r>
      <w:r w:rsidRPr="002D0D56">
        <w:rPr>
          <w:rFonts w:ascii="Book Antiqua" w:eastAsiaTheme="minorHAnsi" w:hAnsi="Book Antiqua" w:cs="Calibri"/>
          <w:color w:val="000000"/>
        </w:rPr>
        <w:t>0.05</w:t>
      </w:r>
      <w:r w:rsidRPr="002D0D56">
        <w:rPr>
          <w:rFonts w:ascii="Book Antiqua" w:eastAsiaTheme="minorHAnsi" w:hAnsi="Book Antiqua"/>
          <w:color w:val="000000"/>
        </w:rPr>
        <w:t xml:space="preserve">). </w:t>
      </w:r>
    </w:p>
    <w:p w14:paraId="5DC5D65A" w14:textId="77777777" w:rsidR="00914127" w:rsidRPr="002D0D56" w:rsidRDefault="00914127" w:rsidP="005A5ED3">
      <w:pPr>
        <w:pStyle w:val="a7"/>
        <w:snapToGrid w:val="0"/>
        <w:spacing w:before="0" w:beforeAutospacing="0" w:after="0" w:afterAutospacing="0" w:line="360" w:lineRule="auto"/>
        <w:jc w:val="both"/>
        <w:rPr>
          <w:rFonts w:ascii="Book Antiqua" w:eastAsiaTheme="minorHAnsi" w:hAnsi="Book Antiqua"/>
          <w:color w:val="000000"/>
        </w:rPr>
      </w:pPr>
    </w:p>
    <w:p w14:paraId="58C51960" w14:textId="77777777" w:rsidR="005E2B0B" w:rsidRPr="002D0D56" w:rsidRDefault="00E13B0A" w:rsidP="005A5ED3">
      <w:pPr>
        <w:pStyle w:val="a7"/>
        <w:snapToGrid w:val="0"/>
        <w:spacing w:before="0" w:beforeAutospacing="0" w:after="0" w:afterAutospacing="0" w:line="360" w:lineRule="auto"/>
        <w:jc w:val="both"/>
        <w:rPr>
          <w:rFonts w:ascii="Book Antiqua" w:eastAsiaTheme="minorHAnsi" w:hAnsi="Book Antiqua"/>
          <w:bCs/>
          <w:caps/>
          <w:color w:val="000000"/>
        </w:rPr>
      </w:pPr>
      <w:r w:rsidRPr="002D0D56">
        <w:rPr>
          <w:rFonts w:ascii="Book Antiqua" w:eastAsiaTheme="minorHAnsi" w:hAnsi="Book Antiqua"/>
          <w:bCs/>
          <w:caps/>
          <w:color w:val="000000"/>
        </w:rPr>
        <w:t>Conclusion</w:t>
      </w:r>
    </w:p>
    <w:p w14:paraId="09BD258C" w14:textId="3D241B59"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s="Calibri"/>
          <w:color w:val="000000"/>
        </w:rPr>
        <w:lastRenderedPageBreak/>
        <w:t>MRI</w:t>
      </w:r>
      <w:r w:rsidRPr="002D0D56">
        <w:rPr>
          <w:rFonts w:ascii="Book Antiqua" w:eastAsiaTheme="minorHAnsi" w:hAnsi="Book Antiqua"/>
          <w:color w:val="000000"/>
        </w:rPr>
        <w:t xml:space="preserve"> examination can accurate</w:t>
      </w:r>
      <w:r w:rsidR="004312A8">
        <w:rPr>
          <w:rFonts w:ascii="Book Antiqua" w:eastAsiaTheme="minorHAnsi" w:hAnsi="Book Antiqua"/>
          <w:color w:val="000000"/>
        </w:rPr>
        <w:t>ly</w:t>
      </w:r>
      <w:r w:rsidRPr="002D0D56">
        <w:rPr>
          <w:rFonts w:ascii="Book Antiqua" w:eastAsiaTheme="minorHAnsi" w:hAnsi="Book Antiqua"/>
          <w:color w:val="000000"/>
        </w:rPr>
        <w:t xml:space="preserve"> diagnos</w:t>
      </w:r>
      <w:r w:rsidR="004312A8">
        <w:rPr>
          <w:rFonts w:ascii="Book Antiqua" w:eastAsiaTheme="minorHAnsi" w:hAnsi="Book Antiqua"/>
          <w:color w:val="000000"/>
        </w:rPr>
        <w:t>e</w:t>
      </w:r>
      <w:r w:rsidRPr="002D0D56">
        <w:rPr>
          <w:rFonts w:ascii="Book Antiqua" w:eastAsiaTheme="minorHAnsi" w:hAnsi="Book Antiqua"/>
          <w:color w:val="000000"/>
        </w:rPr>
        <w:t xml:space="preserve"> intracranial infection after clinical craniocerebral surgery. Compared with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MRI had higher diagnostic efficiency. The diagnostic sensitivity and specificity, the diagnostic coincidence rate, and the positive and negative predictive values were significantly higher with MRI than with conventional </w:t>
      </w:r>
      <w:r w:rsidRPr="002D0D56">
        <w:rPr>
          <w:rFonts w:ascii="Book Antiqua" w:eastAsiaTheme="minorHAnsi" w:hAnsi="Book Antiqua" w:cs="Calibri"/>
          <w:color w:val="000000"/>
        </w:rPr>
        <w:t>CT</w:t>
      </w:r>
      <w:r w:rsidRPr="002D0D56">
        <w:rPr>
          <w:rFonts w:ascii="Book Antiqua" w:eastAsiaTheme="minorHAnsi" w:hAnsi="Book Antiqua"/>
          <w:color w:val="000000"/>
        </w:rPr>
        <w:t>, which can be actively promoted.</w:t>
      </w:r>
    </w:p>
    <w:p w14:paraId="5F2FE85D" w14:textId="77777777" w:rsidR="005E2B0B" w:rsidRPr="002D0D56" w:rsidRDefault="005E2B0B" w:rsidP="005A5ED3">
      <w:pPr>
        <w:pStyle w:val="a7"/>
        <w:snapToGrid w:val="0"/>
        <w:spacing w:before="0" w:beforeAutospacing="0" w:after="0" w:afterAutospacing="0" w:line="360" w:lineRule="auto"/>
        <w:jc w:val="both"/>
        <w:rPr>
          <w:rFonts w:ascii="Book Antiqua" w:eastAsiaTheme="minorHAnsi" w:hAnsi="Book Antiqua"/>
          <w:color w:val="000000"/>
        </w:rPr>
      </w:pPr>
    </w:p>
    <w:p w14:paraId="38562016" w14:textId="001CBEEC"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b/>
          <w:bCs/>
          <w:color w:val="000000"/>
        </w:rPr>
        <w:t>Key</w:t>
      </w:r>
      <w:r w:rsidR="005E2B0B" w:rsidRPr="002D0D56">
        <w:rPr>
          <w:rFonts w:ascii="Book Antiqua" w:eastAsiaTheme="minorHAnsi" w:hAnsi="Book Antiqua"/>
          <w:b/>
          <w:bCs/>
          <w:color w:val="000000"/>
        </w:rPr>
        <w:t xml:space="preserve"> </w:t>
      </w:r>
      <w:r w:rsidRPr="0068489D">
        <w:rPr>
          <w:rFonts w:ascii="Book Antiqua" w:eastAsiaTheme="minorHAnsi" w:hAnsi="Book Antiqua"/>
          <w:b/>
          <w:bCs/>
          <w:caps/>
          <w:color w:val="000000"/>
        </w:rPr>
        <w:t>w</w:t>
      </w:r>
      <w:r w:rsidRPr="002D0D56">
        <w:rPr>
          <w:rFonts w:ascii="Book Antiqua" w:eastAsiaTheme="minorHAnsi" w:hAnsi="Book Antiqua"/>
          <w:b/>
          <w:bCs/>
          <w:color w:val="000000"/>
        </w:rPr>
        <w:t xml:space="preserve">ords: </w:t>
      </w:r>
      <w:r w:rsidR="005E2B0B" w:rsidRPr="002D0D56">
        <w:rPr>
          <w:rFonts w:ascii="Book Antiqua" w:eastAsia="Book Antiqua" w:hAnsi="Book Antiqua" w:cs="Book Antiqua"/>
          <w:color w:val="000000"/>
        </w:rPr>
        <w:t xml:space="preserve">Computed tomography; Magnetic resonance imaging; </w:t>
      </w:r>
      <w:r w:rsidRPr="002D0D56">
        <w:rPr>
          <w:rFonts w:ascii="Book Antiqua" w:eastAsiaTheme="minorHAnsi" w:hAnsi="Book Antiqua"/>
          <w:caps/>
          <w:color w:val="000000"/>
        </w:rPr>
        <w:t>c</w:t>
      </w:r>
      <w:r w:rsidRPr="002D0D56">
        <w:rPr>
          <w:rFonts w:ascii="Book Antiqua" w:eastAsiaTheme="minorHAnsi" w:hAnsi="Book Antiqua"/>
          <w:color w:val="000000"/>
        </w:rPr>
        <w:t xml:space="preserve">raniocerebral surgery; </w:t>
      </w:r>
      <w:r w:rsidRPr="002D0D56">
        <w:rPr>
          <w:rFonts w:ascii="Book Antiqua" w:eastAsiaTheme="minorHAnsi" w:hAnsi="Book Antiqua"/>
          <w:caps/>
          <w:color w:val="000000"/>
        </w:rPr>
        <w:t>d</w:t>
      </w:r>
      <w:r w:rsidRPr="002D0D56">
        <w:rPr>
          <w:rFonts w:ascii="Book Antiqua" w:eastAsiaTheme="minorHAnsi" w:hAnsi="Book Antiqua"/>
          <w:color w:val="000000"/>
        </w:rPr>
        <w:t xml:space="preserve">iagnosis of intracranial infection; </w:t>
      </w:r>
      <w:r w:rsidRPr="002D0D56">
        <w:rPr>
          <w:rFonts w:ascii="Book Antiqua" w:eastAsiaTheme="minorHAnsi" w:hAnsi="Book Antiqua"/>
          <w:caps/>
          <w:color w:val="000000"/>
        </w:rPr>
        <w:t>d</w:t>
      </w:r>
      <w:r w:rsidRPr="002D0D56">
        <w:rPr>
          <w:rFonts w:ascii="Book Antiqua" w:eastAsiaTheme="minorHAnsi" w:hAnsi="Book Antiqua"/>
          <w:color w:val="000000"/>
        </w:rPr>
        <w:t xml:space="preserve">iagnostic efficacy; </w:t>
      </w:r>
      <w:bookmarkStart w:id="5" w:name="OLE_LINK2"/>
      <w:bookmarkStart w:id="6" w:name="OLE_LINK1"/>
      <w:r w:rsidRPr="002D0D56">
        <w:rPr>
          <w:rFonts w:ascii="Book Antiqua" w:eastAsiaTheme="minorHAnsi" w:hAnsi="Book Antiqua"/>
          <w:caps/>
          <w:color w:val="000000"/>
        </w:rPr>
        <w:t>c</w:t>
      </w:r>
      <w:r w:rsidRPr="002D0D56">
        <w:rPr>
          <w:rFonts w:ascii="Book Antiqua" w:eastAsiaTheme="minorHAnsi" w:hAnsi="Book Antiqua"/>
          <w:color w:val="000000"/>
        </w:rPr>
        <w:t>omparative study</w:t>
      </w:r>
      <w:bookmarkEnd w:id="5"/>
      <w:bookmarkEnd w:id="6"/>
    </w:p>
    <w:p w14:paraId="4AEDC4DE" w14:textId="77777777" w:rsidR="00C12A03" w:rsidRPr="00AB2C5D" w:rsidRDefault="00C12A03" w:rsidP="005A5ED3">
      <w:pPr>
        <w:pStyle w:val="a7"/>
        <w:snapToGrid w:val="0"/>
        <w:spacing w:before="0" w:beforeAutospacing="0" w:after="0" w:afterAutospacing="0" w:line="360" w:lineRule="auto"/>
        <w:jc w:val="both"/>
        <w:rPr>
          <w:rFonts w:ascii="Book Antiqua" w:eastAsiaTheme="minorHAnsi" w:hAnsi="Book Antiqua"/>
          <w:color w:val="000000"/>
        </w:rPr>
      </w:pPr>
    </w:p>
    <w:p w14:paraId="0635E853" w14:textId="19592DB4" w:rsidR="00C12A03" w:rsidRDefault="00C12A03" w:rsidP="005A5ED3">
      <w:pPr>
        <w:pStyle w:val="a7"/>
        <w:snapToGrid w:val="0"/>
        <w:spacing w:before="0" w:beforeAutospacing="0" w:after="0" w:afterAutospacing="0" w:line="360" w:lineRule="auto"/>
        <w:jc w:val="both"/>
        <w:rPr>
          <w:rFonts w:ascii="Book Antiqua" w:eastAsiaTheme="minorHAnsi" w:hAnsi="Book Antiqua" w:hint="eastAsia"/>
          <w:color w:val="000000"/>
        </w:rPr>
      </w:pPr>
      <w:r w:rsidRPr="002D0D56">
        <w:rPr>
          <w:rFonts w:ascii="Book Antiqua" w:eastAsiaTheme="minorHAnsi" w:hAnsi="Book Antiqua"/>
          <w:color w:val="000000"/>
        </w:rPr>
        <w:t>Gu L, Yang X</w:t>
      </w:r>
      <w:r w:rsidR="00AB2C5D">
        <w:rPr>
          <w:rFonts w:ascii="Book Antiqua" w:eastAsiaTheme="minorHAnsi" w:hAnsi="Book Antiqua"/>
          <w:color w:val="000000"/>
        </w:rPr>
        <w:t>L</w:t>
      </w:r>
      <w:r w:rsidRPr="002D0D56">
        <w:rPr>
          <w:rFonts w:ascii="Book Antiqua" w:eastAsiaTheme="minorHAnsi" w:hAnsi="Book Antiqua"/>
          <w:color w:val="000000"/>
        </w:rPr>
        <w:t>, Yin H</w:t>
      </w:r>
      <w:r w:rsidR="00AB2C5D">
        <w:rPr>
          <w:rFonts w:ascii="Book Antiqua" w:eastAsiaTheme="minorHAnsi" w:hAnsi="Book Antiqua"/>
          <w:color w:val="000000"/>
        </w:rPr>
        <w:t>K</w:t>
      </w:r>
      <w:r w:rsidRPr="002D0D56">
        <w:rPr>
          <w:rFonts w:ascii="Book Antiqua" w:eastAsiaTheme="minorHAnsi" w:hAnsi="Book Antiqua"/>
          <w:color w:val="000000"/>
        </w:rPr>
        <w:t>, Lu Z</w:t>
      </w:r>
      <w:r w:rsidR="00AB2C5D">
        <w:rPr>
          <w:rFonts w:ascii="Book Antiqua" w:eastAsiaTheme="minorHAnsi" w:hAnsi="Book Antiqua"/>
          <w:color w:val="000000"/>
        </w:rPr>
        <w:t>H</w:t>
      </w:r>
      <w:r w:rsidRPr="002D0D56">
        <w:rPr>
          <w:rFonts w:ascii="Book Antiqua" w:eastAsiaTheme="minorHAnsi" w:hAnsi="Book Antiqua"/>
          <w:color w:val="000000"/>
        </w:rPr>
        <w:t xml:space="preserve">, </w:t>
      </w:r>
      <w:proofErr w:type="spellStart"/>
      <w:r w:rsidRPr="002D0D56">
        <w:rPr>
          <w:rFonts w:ascii="Book Antiqua" w:eastAsiaTheme="minorHAnsi" w:hAnsi="Book Antiqua"/>
          <w:color w:val="000000"/>
        </w:rPr>
        <w:t>Geng</w:t>
      </w:r>
      <w:proofErr w:type="spellEnd"/>
      <w:r w:rsidRPr="002D0D56">
        <w:rPr>
          <w:rFonts w:ascii="Book Antiqua" w:eastAsiaTheme="minorHAnsi" w:hAnsi="Book Antiqua"/>
          <w:color w:val="000000"/>
        </w:rPr>
        <w:t xml:space="preserve"> C</w:t>
      </w:r>
      <w:r w:rsidR="007F7FEE">
        <w:rPr>
          <w:rFonts w:ascii="Book Antiqua" w:eastAsiaTheme="minorHAnsi" w:hAnsi="Book Antiqua"/>
          <w:color w:val="000000"/>
        </w:rPr>
        <w:t>J</w:t>
      </w:r>
      <w:r w:rsidRPr="002D0D56">
        <w:rPr>
          <w:rFonts w:ascii="Book Antiqua" w:eastAsiaTheme="minorHAnsi" w:hAnsi="Book Antiqua"/>
          <w:color w:val="000000"/>
        </w:rPr>
        <w:t xml:space="preserve">. Application value analysis of magnetic resonance imaging and computed tomography in the diagnosis of intracranial infection after craniocerebral surgery. </w:t>
      </w:r>
      <w:r w:rsidRPr="002D0D56">
        <w:rPr>
          <w:rFonts w:ascii="Book Antiqua" w:eastAsiaTheme="minorHAnsi" w:hAnsi="Book Antiqua"/>
          <w:i/>
          <w:iCs/>
          <w:color w:val="000000"/>
        </w:rPr>
        <w:t xml:space="preserve">World J </w:t>
      </w:r>
      <w:proofErr w:type="spellStart"/>
      <w:r w:rsidRPr="002D0D56">
        <w:rPr>
          <w:rFonts w:ascii="Book Antiqua" w:eastAsiaTheme="minorHAnsi" w:hAnsi="Book Antiqua"/>
          <w:i/>
          <w:iCs/>
          <w:color w:val="000000"/>
        </w:rPr>
        <w:t>Clin</w:t>
      </w:r>
      <w:proofErr w:type="spellEnd"/>
      <w:r w:rsidRPr="002D0D56">
        <w:rPr>
          <w:rFonts w:ascii="Book Antiqua" w:eastAsiaTheme="minorHAnsi" w:hAnsi="Book Antiqua"/>
          <w:i/>
          <w:iCs/>
          <w:color w:val="000000"/>
        </w:rPr>
        <w:t xml:space="preserve"> Cases</w:t>
      </w:r>
      <w:r w:rsidRPr="002D0D56">
        <w:rPr>
          <w:rFonts w:ascii="Book Antiqua" w:eastAsiaTheme="minorHAnsi" w:hAnsi="Book Antiqua"/>
          <w:color w:val="000000"/>
        </w:rPr>
        <w:t xml:space="preserve"> 2020; </w:t>
      </w:r>
      <w:r w:rsidR="00023649" w:rsidRPr="00023649">
        <w:rPr>
          <w:rFonts w:ascii="Book Antiqua" w:eastAsiaTheme="minorHAnsi" w:hAnsi="Book Antiqua"/>
          <w:color w:val="000000"/>
        </w:rPr>
        <w:t xml:space="preserve">8(23): </w:t>
      </w:r>
      <w:r w:rsidR="00023649">
        <w:rPr>
          <w:rFonts w:ascii="Book Antiqua" w:eastAsiaTheme="minorHAnsi" w:hAnsi="Book Antiqua" w:hint="eastAsia"/>
          <w:color w:val="000000"/>
        </w:rPr>
        <w:t>5894-5901</w:t>
      </w:r>
      <w:r w:rsidR="00023649" w:rsidRPr="00023649">
        <w:rPr>
          <w:rFonts w:ascii="Book Antiqua" w:eastAsiaTheme="minorHAnsi" w:hAnsi="Book Antiqua"/>
          <w:color w:val="000000"/>
        </w:rPr>
        <w:t xml:space="preserve"> URL: https://www.wjgnet.com/2307-8960/full/v8/i23/</w:t>
      </w:r>
      <w:r w:rsidR="00023649">
        <w:rPr>
          <w:rFonts w:ascii="Book Antiqua" w:eastAsiaTheme="minorHAnsi" w:hAnsi="Book Antiqua" w:hint="eastAsia"/>
          <w:color w:val="000000"/>
        </w:rPr>
        <w:t>5894</w:t>
      </w:r>
      <w:r w:rsidR="00023649" w:rsidRPr="00023649">
        <w:rPr>
          <w:rFonts w:ascii="Book Antiqua" w:eastAsiaTheme="minorHAnsi" w:hAnsi="Book Antiqua"/>
          <w:color w:val="000000"/>
        </w:rPr>
        <w:t xml:space="preserve">.htm DOI: </w:t>
      </w:r>
      <w:bookmarkStart w:id="7" w:name="_GoBack"/>
      <w:r w:rsidR="00023649">
        <w:rPr>
          <w:rFonts w:ascii="Book Antiqua" w:eastAsiaTheme="minorHAnsi" w:hAnsi="Book Antiqua"/>
          <w:color w:val="000000"/>
        </w:rPr>
        <w:fldChar w:fldCharType="begin"/>
      </w:r>
      <w:r w:rsidR="00023649">
        <w:rPr>
          <w:rFonts w:ascii="Book Antiqua" w:eastAsiaTheme="minorHAnsi" w:hAnsi="Book Antiqua"/>
          <w:color w:val="000000"/>
        </w:rPr>
        <w:instrText xml:space="preserve"> HYPERLINK "</w:instrText>
      </w:r>
      <w:r w:rsidR="00023649" w:rsidRPr="00023649">
        <w:rPr>
          <w:rFonts w:ascii="Book Antiqua" w:eastAsiaTheme="minorHAnsi" w:hAnsi="Book Antiqua"/>
          <w:color w:val="000000"/>
        </w:rPr>
        <w:instrText>https://dx.doi.org/10.12998/wjcc.v8.i23.</w:instrText>
      </w:r>
      <w:r w:rsidR="00023649" w:rsidRPr="00023649">
        <w:rPr>
          <w:rFonts w:ascii="Book Antiqua" w:eastAsiaTheme="minorHAnsi" w:hAnsi="Book Antiqua" w:hint="eastAsia"/>
          <w:color w:val="000000"/>
        </w:rPr>
        <w:instrText>5894</w:instrText>
      </w:r>
      <w:r w:rsidR="00023649">
        <w:rPr>
          <w:rFonts w:ascii="Book Antiqua" w:eastAsiaTheme="minorHAnsi" w:hAnsi="Book Antiqua"/>
          <w:color w:val="000000"/>
        </w:rPr>
        <w:instrText xml:space="preserve">" </w:instrText>
      </w:r>
      <w:r w:rsidR="00023649">
        <w:rPr>
          <w:rFonts w:ascii="Book Antiqua" w:eastAsiaTheme="minorHAnsi" w:hAnsi="Book Antiqua"/>
          <w:color w:val="000000"/>
        </w:rPr>
        <w:fldChar w:fldCharType="separate"/>
      </w:r>
      <w:r w:rsidR="00023649" w:rsidRPr="00FF0723">
        <w:rPr>
          <w:rStyle w:val="ad"/>
          <w:rFonts w:ascii="Book Antiqua" w:eastAsiaTheme="minorHAnsi" w:hAnsi="Book Antiqua"/>
        </w:rPr>
        <w:t>https://dx.doi.org/10.12998/wjcc.v8.i23.</w:t>
      </w:r>
      <w:r w:rsidR="00023649" w:rsidRPr="00FF0723">
        <w:rPr>
          <w:rStyle w:val="ad"/>
          <w:rFonts w:ascii="Book Antiqua" w:eastAsiaTheme="minorHAnsi" w:hAnsi="Book Antiqua" w:hint="eastAsia"/>
        </w:rPr>
        <w:t>5894</w:t>
      </w:r>
      <w:r w:rsidR="00023649">
        <w:rPr>
          <w:rFonts w:ascii="Book Antiqua" w:eastAsiaTheme="minorHAnsi" w:hAnsi="Book Antiqua"/>
          <w:color w:val="000000"/>
        </w:rPr>
        <w:fldChar w:fldCharType="end"/>
      </w:r>
      <w:bookmarkEnd w:id="7"/>
    </w:p>
    <w:p w14:paraId="430C76F0" w14:textId="77777777" w:rsidR="00023649" w:rsidRPr="002D0D56" w:rsidRDefault="00023649" w:rsidP="005A5ED3">
      <w:pPr>
        <w:pStyle w:val="a7"/>
        <w:snapToGrid w:val="0"/>
        <w:spacing w:before="0" w:beforeAutospacing="0" w:after="0" w:afterAutospacing="0" w:line="360" w:lineRule="auto"/>
        <w:jc w:val="both"/>
        <w:rPr>
          <w:rFonts w:ascii="Book Antiqua" w:eastAsiaTheme="minorHAnsi" w:hAnsi="Book Antiqua"/>
          <w:color w:val="000000"/>
        </w:rPr>
      </w:pPr>
    </w:p>
    <w:p w14:paraId="5D1E670E" w14:textId="2283C93D" w:rsidR="00C12A03" w:rsidRPr="002D0D56" w:rsidRDefault="00C12A03" w:rsidP="005A5ED3">
      <w:pPr>
        <w:pStyle w:val="a7"/>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b/>
          <w:bCs/>
          <w:color w:val="000000"/>
        </w:rPr>
        <w:t xml:space="preserve">Core </w:t>
      </w:r>
      <w:r w:rsidRPr="0068489D">
        <w:rPr>
          <w:rFonts w:ascii="Book Antiqua" w:eastAsiaTheme="minorHAnsi" w:hAnsi="Book Antiqua"/>
          <w:b/>
          <w:bCs/>
          <w:caps/>
          <w:color w:val="000000"/>
        </w:rPr>
        <w:t>t</w:t>
      </w:r>
      <w:r w:rsidRPr="002D0D56">
        <w:rPr>
          <w:rFonts w:ascii="Book Antiqua" w:eastAsiaTheme="minorHAnsi" w:hAnsi="Book Antiqua"/>
          <w:b/>
          <w:bCs/>
          <w:color w:val="000000"/>
        </w:rPr>
        <w:t xml:space="preserve">ip: </w:t>
      </w:r>
      <w:r w:rsidRPr="002D0D56">
        <w:rPr>
          <w:rFonts w:ascii="Book Antiqua" w:eastAsiaTheme="minorHAnsi" w:hAnsi="Book Antiqua"/>
          <w:color w:val="000000"/>
        </w:rPr>
        <w:t>In this article</w:t>
      </w:r>
      <w:r w:rsidR="004312A8">
        <w:rPr>
          <w:rFonts w:ascii="Book Antiqua" w:eastAsiaTheme="minorHAnsi" w:hAnsi="Book Antiqua"/>
          <w:color w:val="000000"/>
        </w:rPr>
        <w:t>, the</w:t>
      </w:r>
      <w:r w:rsidRPr="002D0D56">
        <w:rPr>
          <w:rFonts w:ascii="Book Antiqua" w:eastAsiaTheme="minorHAnsi" w:hAnsi="Book Antiqua"/>
          <w:color w:val="000000"/>
        </w:rPr>
        <w:t xml:space="preserve"> diagnostic value of magnetic resonance imaging</w:t>
      </w:r>
      <w:r w:rsidR="007B0F73" w:rsidRPr="002D0D56">
        <w:rPr>
          <w:rFonts w:ascii="Book Antiqua" w:eastAsiaTheme="minorHAnsi" w:hAnsi="Book Antiqua"/>
          <w:color w:val="000000"/>
        </w:rPr>
        <w:t xml:space="preserve"> </w:t>
      </w:r>
      <w:r w:rsidRPr="002D0D56">
        <w:rPr>
          <w:rFonts w:ascii="Book Antiqua" w:eastAsiaTheme="minorHAnsi" w:hAnsi="Book Antiqua"/>
          <w:color w:val="000000"/>
        </w:rPr>
        <w:t>and computed tomography</w:t>
      </w:r>
      <w:r w:rsidR="00A30164" w:rsidRPr="002D0D56">
        <w:rPr>
          <w:rFonts w:ascii="Book Antiqua" w:eastAsiaTheme="minorHAnsi" w:hAnsi="Book Antiqua"/>
          <w:color w:val="000000"/>
        </w:rPr>
        <w:t xml:space="preserve"> </w:t>
      </w:r>
      <w:r w:rsidRPr="002D0D56">
        <w:rPr>
          <w:rFonts w:ascii="Book Antiqua" w:eastAsiaTheme="minorHAnsi" w:hAnsi="Book Antiqua"/>
          <w:color w:val="000000"/>
        </w:rPr>
        <w:t>for intracranial infection after craniocerebral surgery</w:t>
      </w:r>
      <w:r w:rsidR="004312A8">
        <w:rPr>
          <w:rFonts w:ascii="Book Antiqua" w:eastAsiaTheme="minorHAnsi" w:hAnsi="Book Antiqua"/>
          <w:color w:val="000000"/>
        </w:rPr>
        <w:t xml:space="preserve"> was assessed</w:t>
      </w:r>
      <w:r w:rsidRPr="002D0D56">
        <w:rPr>
          <w:rFonts w:ascii="Book Antiqua" w:eastAsiaTheme="minorHAnsi" w:hAnsi="Book Antiqua"/>
          <w:color w:val="000000"/>
        </w:rPr>
        <w:t>.</w:t>
      </w:r>
    </w:p>
    <w:p w14:paraId="1EA65749" w14:textId="77777777" w:rsidR="00C12A03" w:rsidRPr="002D0D56" w:rsidRDefault="00C12A03" w:rsidP="005A5ED3">
      <w:pPr>
        <w:pStyle w:val="a7"/>
        <w:snapToGrid w:val="0"/>
        <w:spacing w:before="0" w:beforeAutospacing="0" w:after="0" w:afterAutospacing="0" w:line="360" w:lineRule="auto"/>
        <w:jc w:val="both"/>
        <w:rPr>
          <w:rFonts w:ascii="Book Antiqua" w:eastAsiaTheme="minorHAnsi" w:hAnsi="Book Antiqua"/>
          <w:color w:val="000000"/>
        </w:rPr>
      </w:pPr>
    </w:p>
    <w:p w14:paraId="5B19B69F" w14:textId="7F1C15BC" w:rsidR="00C12A03" w:rsidRPr="002D0D56" w:rsidRDefault="00C12A03" w:rsidP="005A5ED3">
      <w:pPr>
        <w:widowControl/>
        <w:snapToGrid w:val="0"/>
        <w:spacing w:line="360" w:lineRule="auto"/>
        <w:rPr>
          <w:rFonts w:ascii="Book Antiqua" w:eastAsiaTheme="minorHAnsi" w:hAnsi="Book Antiqua" w:cs="宋体"/>
          <w:color w:val="000000"/>
          <w:kern w:val="0"/>
          <w:sz w:val="24"/>
          <w:szCs w:val="24"/>
        </w:rPr>
      </w:pPr>
      <w:r w:rsidRPr="002D0D56">
        <w:rPr>
          <w:rFonts w:ascii="Book Antiqua" w:eastAsiaTheme="minorHAnsi" w:hAnsi="Book Antiqua"/>
          <w:color w:val="000000"/>
          <w:sz w:val="24"/>
          <w:szCs w:val="24"/>
        </w:rPr>
        <w:br w:type="page"/>
      </w:r>
    </w:p>
    <w:p w14:paraId="047FC84F" w14:textId="77777777"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b/>
          <w:bCs/>
          <w:caps/>
          <w:color w:val="000000"/>
          <w:u w:val="single"/>
        </w:rPr>
      </w:pPr>
      <w:r w:rsidRPr="002D0D56">
        <w:rPr>
          <w:rFonts w:ascii="Book Antiqua" w:eastAsiaTheme="minorHAnsi" w:hAnsi="Book Antiqua"/>
          <w:b/>
          <w:bCs/>
          <w:caps/>
          <w:color w:val="000000"/>
          <w:u w:val="single"/>
        </w:rPr>
        <w:lastRenderedPageBreak/>
        <w:t>Introduction</w:t>
      </w:r>
    </w:p>
    <w:p w14:paraId="35342A4F" w14:textId="6F11BE6A"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Intracranial infection is a common clinical disease and a common complication after craniocerebral surgery</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KYMRREF{72F92A90-B845-42C1-BA22-217437ECAA02}273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[1]</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 xml:space="preserve">. The typical manifestation of patients with intracranial infection is increased intracranial pressure, and various symptoms and signs including disturbance of consciousness, </w:t>
      </w:r>
      <w:r w:rsidR="004312A8">
        <w:rPr>
          <w:rFonts w:ascii="Book Antiqua" w:eastAsiaTheme="minorHAnsi" w:hAnsi="Book Antiqua"/>
          <w:color w:val="000000"/>
        </w:rPr>
        <w:t xml:space="preserve">and </w:t>
      </w:r>
      <w:r w:rsidRPr="002D0D56">
        <w:rPr>
          <w:rFonts w:ascii="Book Antiqua" w:eastAsiaTheme="minorHAnsi" w:hAnsi="Book Antiqua"/>
          <w:color w:val="000000"/>
        </w:rPr>
        <w:t xml:space="preserve">nerve damage </w:t>
      </w:r>
      <w:r w:rsidR="004312A8">
        <w:rPr>
          <w:rFonts w:ascii="Book Antiqua" w:eastAsiaTheme="minorHAnsi" w:hAnsi="Book Antiqua"/>
          <w:color w:val="000000"/>
        </w:rPr>
        <w:t>also occur</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KYMRREF{72F92A90-B845-42C1-BA22-217437ECAA02}274,{72F92A90-B845-42C1-BA22-217437ECAA02}275,{72F92A90-B845-42C1-BA22-217437ECAA02}276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[2-4]</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 xml:space="preserve">. Clinical research </w:t>
      </w:r>
      <w:r w:rsidRPr="002D0D56">
        <w:rPr>
          <w:rFonts w:ascii="Book Antiqua" w:eastAsia="等线" w:hAnsi="Book Antiqua"/>
          <w:color w:val="000000"/>
        </w:rPr>
        <w:t>suggests</w:t>
      </w:r>
      <w:r w:rsidRPr="002D0D56">
        <w:rPr>
          <w:rFonts w:ascii="Book Antiqua" w:eastAsiaTheme="minorHAnsi" w:hAnsi="Book Antiqua"/>
          <w:color w:val="000000"/>
        </w:rPr>
        <w:t xml:space="preserve"> that craniocerebral infection will cause irreversible damage to patients’ brain tissue. Failure to provide effective and timely treatment may cause memory loss, seizures, </w:t>
      </w:r>
      <w:r w:rsidRPr="00997265">
        <w:rPr>
          <w:rFonts w:ascii="Book Antiqua" w:eastAsiaTheme="minorHAnsi" w:hAnsi="Book Antiqua"/>
          <w:i/>
          <w:iCs/>
          <w:color w:val="000000"/>
        </w:rPr>
        <w:t>etc.</w:t>
      </w:r>
      <w:r w:rsidRPr="002D0D56">
        <w:rPr>
          <w:rFonts w:ascii="Book Antiqua" w:eastAsiaTheme="minorHAnsi" w:hAnsi="Book Antiqua"/>
          <w:color w:val="000000"/>
        </w:rPr>
        <w:t>, and in severe cases will lead to hemiplegia and even death</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KYMRREF{72F92A90-B845-42C1-BA22-217437ECAA02}277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[5]</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w:t>
      </w:r>
    </w:p>
    <w:p w14:paraId="2D47E79A" w14:textId="16C2D169" w:rsidR="00914127" w:rsidRPr="002D0D56" w:rsidRDefault="00E13B0A" w:rsidP="005A5ED3">
      <w:pPr>
        <w:pStyle w:val="a7"/>
        <w:snapToGrid w:val="0"/>
        <w:spacing w:before="0" w:beforeAutospacing="0" w:after="0" w:afterAutospacing="0" w:line="360" w:lineRule="auto"/>
        <w:ind w:firstLineChars="100" w:firstLine="240"/>
        <w:jc w:val="both"/>
        <w:rPr>
          <w:rFonts w:ascii="Book Antiqua" w:eastAsiaTheme="minorHAnsi" w:hAnsi="Book Antiqua"/>
          <w:color w:val="000000"/>
        </w:rPr>
      </w:pPr>
      <w:r w:rsidRPr="002D0D56">
        <w:rPr>
          <w:rFonts w:ascii="Book Antiqua" w:eastAsiaTheme="minorHAnsi" w:hAnsi="Book Antiqua"/>
          <w:color w:val="000000"/>
        </w:rPr>
        <w:t xml:space="preserve">Clinical craniocerebral surgery is mainly </w:t>
      </w:r>
      <w:r w:rsidR="004312A8">
        <w:rPr>
          <w:rFonts w:ascii="Book Antiqua" w:eastAsiaTheme="minorHAnsi" w:hAnsi="Book Antiqua"/>
          <w:color w:val="000000"/>
        </w:rPr>
        <w:t>performed</w:t>
      </w:r>
      <w:r w:rsidRPr="002D0D56">
        <w:rPr>
          <w:rFonts w:ascii="Book Antiqua" w:eastAsiaTheme="minorHAnsi" w:hAnsi="Book Antiqua"/>
          <w:color w:val="000000"/>
        </w:rPr>
        <w:t xml:space="preserve"> for the treatment of intracranial tumors, intracranial injuries and other diseases. Such patients are prone to intracranial infection after surgical treatment, and relevant examinations should be </w:t>
      </w:r>
      <w:r w:rsidRPr="002D0D56">
        <w:rPr>
          <w:rFonts w:ascii="Book Antiqua" w:eastAsia="等线" w:hAnsi="Book Antiqua"/>
          <w:color w:val="000000"/>
        </w:rPr>
        <w:t>performed</w:t>
      </w:r>
      <w:r w:rsidRPr="002D0D56">
        <w:rPr>
          <w:rFonts w:ascii="Book Antiqua" w:eastAsiaTheme="minorHAnsi" w:hAnsi="Book Antiqua"/>
          <w:color w:val="000000"/>
        </w:rPr>
        <w:t xml:space="preserve"> in a timely manner for early effective treatment</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KYMRREF{72F92A90-B845-42C1-BA22-217437ECAA02}278,{72F92A90-B845-42C1-BA22-217437ECAA02}279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[6,7]</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 Commonly used clinical diagnostic tools for intracranial infection include bacteriological examinations, cerebrospinal fluid examinations</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KYMRREF{72F92A90-B845-42C1-BA22-217437ECAA02}280,{72F92A90-B845-42C1-BA22-217437ECAA02}281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[8,9]</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 xml:space="preserve">, and imaging laboratory examinations, including </w:t>
      </w:r>
      <w:r w:rsidRPr="002D0D56">
        <w:rPr>
          <w:rFonts w:ascii="Book Antiqua" w:eastAsiaTheme="minorHAnsi" w:hAnsi="Book Antiqua" w:cs="Calibri"/>
          <w:color w:val="000000"/>
        </w:rPr>
        <w:t>CT</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and other imaging techniques. In recent years, there have been advances in clinical head </w:t>
      </w:r>
      <w:r w:rsidRPr="002D0D56">
        <w:rPr>
          <w:rFonts w:ascii="Book Antiqua" w:eastAsiaTheme="minorHAnsi" w:hAnsi="Book Antiqua" w:cs="Calibri"/>
          <w:color w:val="000000"/>
        </w:rPr>
        <w:t>CT</w:t>
      </w:r>
      <w:r w:rsidRPr="002D0D56">
        <w:rPr>
          <w:rFonts w:ascii="Book Antiqua" w:eastAsiaTheme="minorHAnsi" w:hAnsi="Book Antiqua"/>
          <w:color w:val="000000"/>
        </w:rPr>
        <w:t xml:space="preserve"> and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examinations of the temporal lobe to visualize focal hemorrhagic brain tissue</w:t>
      </w:r>
      <w:r w:rsidRPr="002D0D56">
        <w:rPr>
          <w:rFonts w:ascii="Book Antiqua" w:eastAsia="等线" w:hAnsi="Book Antiqua"/>
          <w:color w:val="000000"/>
        </w:rPr>
        <w:t>.</w:t>
      </w:r>
      <w:r w:rsidRPr="002D0D56">
        <w:rPr>
          <w:rFonts w:ascii="Book Antiqua" w:eastAsiaTheme="minorHAnsi" w:hAnsi="Book Antiqua"/>
          <w:color w:val="000000"/>
        </w:rPr>
        <w:t xml:space="preserve"> The softening foci have certain sensitivity and have good diagnostic efficacy</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KYMRREF{72F92A90-B845-42C1-BA22-217437ECAA02}282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[10]</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w:t>
      </w:r>
    </w:p>
    <w:p w14:paraId="3A8CBCB0" w14:textId="50EAFDC6" w:rsidR="00914127" w:rsidRPr="002D0D56" w:rsidRDefault="00E13B0A" w:rsidP="005A5ED3">
      <w:pPr>
        <w:pStyle w:val="a7"/>
        <w:snapToGrid w:val="0"/>
        <w:spacing w:before="0" w:beforeAutospacing="0" w:after="0" w:afterAutospacing="0" w:line="360" w:lineRule="auto"/>
        <w:ind w:firstLineChars="100" w:firstLine="240"/>
        <w:jc w:val="both"/>
        <w:rPr>
          <w:rFonts w:ascii="Book Antiqua" w:eastAsiaTheme="minorHAnsi" w:hAnsi="Book Antiqua"/>
          <w:color w:val="000000"/>
        </w:rPr>
      </w:pPr>
      <w:r w:rsidRPr="002D0D56">
        <w:rPr>
          <w:rFonts w:ascii="Book Antiqua" w:eastAsiaTheme="minorHAnsi" w:hAnsi="Book Antiqua"/>
          <w:color w:val="000000"/>
        </w:rPr>
        <w:t xml:space="preserve">Some scholars believe that diagnosis should include more conventional </w:t>
      </w:r>
      <w:r w:rsidRPr="002D0D56">
        <w:rPr>
          <w:rFonts w:ascii="Book Antiqua" w:eastAsiaTheme="minorHAnsi" w:hAnsi="Book Antiqua" w:cs="Calibri"/>
          <w:color w:val="000000"/>
        </w:rPr>
        <w:t xml:space="preserve">CT </w:t>
      </w:r>
      <w:r w:rsidRPr="002D0D56">
        <w:rPr>
          <w:rFonts w:ascii="Book Antiqua" w:eastAsia="等线" w:hAnsi="Book Antiqua"/>
          <w:color w:val="000000"/>
        </w:rPr>
        <w:t>examinations</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MRI</w:t>
      </w:r>
      <w:r w:rsidRPr="002D0D56">
        <w:rPr>
          <w:rFonts w:ascii="Book Antiqua" w:eastAsia="等线" w:hAnsi="Book Antiqua" w:cs="Calibri"/>
          <w:color w:val="000000"/>
        </w:rPr>
        <w:t xml:space="preserve"> examinations of</w:t>
      </w:r>
      <w:r w:rsidRPr="002D0D56">
        <w:rPr>
          <w:rFonts w:ascii="Book Antiqua" w:eastAsiaTheme="minorHAnsi" w:hAnsi="Book Antiqua" w:cs="Calibri"/>
          <w:color w:val="000000"/>
        </w:rPr>
        <w:t xml:space="preserve"> </w:t>
      </w:r>
      <w:r w:rsidRPr="002D0D56">
        <w:rPr>
          <w:rFonts w:ascii="Book Antiqua" w:eastAsiaTheme="minorHAnsi" w:hAnsi="Book Antiqua"/>
          <w:color w:val="000000"/>
        </w:rPr>
        <w:t>additional infected lesions with brain tissue sensitivity, a higher performance of the overall diagnosis,</w:t>
      </w:r>
      <w:r w:rsidRPr="002D0D56">
        <w:rPr>
          <w:rFonts w:ascii="Book Antiqua" w:eastAsia="等线" w:hAnsi="Book Antiqua"/>
          <w:color w:val="000000"/>
        </w:rPr>
        <w:t xml:space="preserve"> and</w:t>
      </w:r>
      <w:r w:rsidRPr="002D0D56">
        <w:rPr>
          <w:rFonts w:ascii="Book Antiqua" w:eastAsiaTheme="minorHAnsi" w:hAnsi="Book Antiqua"/>
          <w:color w:val="000000"/>
        </w:rPr>
        <w:t xml:space="preserve"> clinical priority for inspection after brain surgery in patients with intracranial infection</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KYMRREF{72F92A90-B845-42C1-BA22-217437ECAA02}283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[11]</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 Th</w:t>
      </w:r>
      <w:r w:rsidR="00666075">
        <w:rPr>
          <w:rFonts w:ascii="Book Antiqua" w:eastAsiaTheme="minorHAnsi" w:hAnsi="Book Antiqua"/>
          <w:color w:val="000000"/>
        </w:rPr>
        <w:t>e present study was</w:t>
      </w:r>
      <w:r w:rsidRPr="002D0D56">
        <w:rPr>
          <w:rFonts w:ascii="Book Antiqua" w:eastAsiaTheme="minorHAnsi" w:hAnsi="Book Antiqua"/>
          <w:color w:val="000000"/>
        </w:rPr>
        <w:t xml:space="preserve"> conduct</w:t>
      </w:r>
      <w:r w:rsidR="00666075">
        <w:rPr>
          <w:rFonts w:ascii="Book Antiqua" w:eastAsiaTheme="minorHAnsi" w:hAnsi="Book Antiqua"/>
          <w:color w:val="000000"/>
        </w:rPr>
        <w:t>ed</w:t>
      </w:r>
      <w:r w:rsidRPr="002D0D56">
        <w:rPr>
          <w:rFonts w:ascii="Book Antiqua" w:eastAsiaTheme="minorHAnsi" w:hAnsi="Book Antiqua"/>
          <w:color w:val="000000"/>
        </w:rPr>
        <w:t xml:space="preserve"> to verify the diagnostic value of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and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for intracranial infection after craniocerebral surgery.</w:t>
      </w:r>
    </w:p>
    <w:p w14:paraId="442F7930" w14:textId="77777777" w:rsidR="00914127" w:rsidRPr="002D0D56" w:rsidRDefault="00914127" w:rsidP="005A5ED3">
      <w:pPr>
        <w:pStyle w:val="a7"/>
        <w:snapToGrid w:val="0"/>
        <w:spacing w:before="0" w:beforeAutospacing="0" w:after="0" w:afterAutospacing="0" w:line="360" w:lineRule="auto"/>
        <w:jc w:val="both"/>
        <w:rPr>
          <w:rFonts w:ascii="Book Antiqua" w:eastAsiaTheme="minorHAnsi" w:hAnsi="Book Antiqua" w:cs="Calibri"/>
          <w:b/>
          <w:bCs/>
          <w:color w:val="000000"/>
        </w:rPr>
      </w:pPr>
    </w:p>
    <w:p w14:paraId="44E79F5F" w14:textId="77777777" w:rsidR="006B5E5C" w:rsidRPr="002D0D56" w:rsidRDefault="006B5E5C" w:rsidP="005A5ED3">
      <w:pPr>
        <w:pStyle w:val="a7"/>
        <w:snapToGrid w:val="0"/>
        <w:spacing w:before="0" w:beforeAutospacing="0" w:after="0" w:afterAutospacing="0" w:line="360" w:lineRule="auto"/>
        <w:jc w:val="both"/>
        <w:rPr>
          <w:rFonts w:ascii="Book Antiqua" w:eastAsiaTheme="minorHAnsi" w:hAnsi="Book Antiqua"/>
          <w:b/>
          <w:bCs/>
          <w:color w:val="000000"/>
        </w:rPr>
      </w:pPr>
      <w:r w:rsidRPr="002D0D56">
        <w:rPr>
          <w:rFonts w:ascii="Book Antiqua" w:eastAsiaTheme="minorHAnsi" w:hAnsi="Book Antiqua"/>
          <w:b/>
          <w:bCs/>
          <w:color w:val="000000"/>
          <w:u w:val="single"/>
        </w:rPr>
        <w:t>MATERIALS AND METHODS</w:t>
      </w:r>
    </w:p>
    <w:p w14:paraId="492C037D" w14:textId="1FFE122D"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i/>
          <w:iCs/>
          <w:color w:val="000000"/>
        </w:rPr>
      </w:pPr>
      <w:r w:rsidRPr="002D0D56">
        <w:rPr>
          <w:rFonts w:ascii="Book Antiqua" w:eastAsiaTheme="minorHAnsi" w:hAnsi="Book Antiqua"/>
          <w:b/>
          <w:bCs/>
          <w:i/>
          <w:iCs/>
          <w:color w:val="000000"/>
        </w:rPr>
        <w:t>General information</w:t>
      </w:r>
    </w:p>
    <w:p w14:paraId="388EAE7F" w14:textId="09716AC1"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 xml:space="preserve">Data from a </w:t>
      </w:r>
      <w:r w:rsidRPr="002D0D56">
        <w:rPr>
          <w:rFonts w:ascii="Book Antiqua" w:eastAsiaTheme="minorHAnsi" w:hAnsi="Book Antiqua" w:cs="Calibri"/>
          <w:color w:val="000000"/>
        </w:rPr>
        <w:t xml:space="preserve">total of 40 </w:t>
      </w:r>
      <w:r w:rsidRPr="002D0D56">
        <w:rPr>
          <w:rFonts w:ascii="Book Antiqua" w:eastAsiaTheme="minorHAnsi" w:hAnsi="Book Antiqua"/>
          <w:color w:val="000000"/>
        </w:rPr>
        <w:t xml:space="preserve">patients with infection after craniocerebral surgery and </w:t>
      </w:r>
      <w:r w:rsidRPr="002D0D56">
        <w:rPr>
          <w:rFonts w:ascii="Book Antiqua" w:eastAsiaTheme="minorHAnsi" w:hAnsi="Book Antiqua" w:cs="Calibri"/>
          <w:color w:val="000000"/>
        </w:rPr>
        <w:t xml:space="preserve">42 </w:t>
      </w:r>
      <w:r w:rsidRPr="002D0D56">
        <w:rPr>
          <w:rFonts w:ascii="Book Antiqua" w:eastAsiaTheme="minorHAnsi" w:hAnsi="Book Antiqua"/>
          <w:color w:val="000000"/>
        </w:rPr>
        <w:t xml:space="preserve">patients without infection after craniocerebral surgery admitted </w:t>
      </w:r>
      <w:r w:rsidRPr="002D0D56">
        <w:rPr>
          <w:rFonts w:ascii="Book Antiqua" w:eastAsia="等线" w:hAnsi="Book Antiqua"/>
          <w:color w:val="000000"/>
        </w:rPr>
        <w:t>to</w:t>
      </w:r>
      <w:r w:rsidRPr="002D0D56">
        <w:rPr>
          <w:rFonts w:ascii="Book Antiqua" w:eastAsiaTheme="minorHAnsi" w:hAnsi="Book Antiqua"/>
          <w:color w:val="000000"/>
        </w:rPr>
        <w:t xml:space="preserve"> our </w:t>
      </w:r>
      <w:r w:rsidRPr="002D0D56">
        <w:rPr>
          <w:rFonts w:ascii="Book Antiqua" w:eastAsiaTheme="minorHAnsi" w:hAnsi="Book Antiqua"/>
          <w:color w:val="000000"/>
        </w:rPr>
        <w:lastRenderedPageBreak/>
        <w:t xml:space="preserve">hospital from </w:t>
      </w:r>
      <w:r w:rsidRPr="002D0D56">
        <w:rPr>
          <w:rFonts w:ascii="Book Antiqua" w:eastAsiaTheme="minorHAnsi" w:hAnsi="Book Antiqua" w:cs="Calibri"/>
          <w:color w:val="000000"/>
        </w:rPr>
        <w:t xml:space="preserve">2017.8 to 2019.10 </w:t>
      </w:r>
      <w:r w:rsidRPr="002D0D56">
        <w:rPr>
          <w:rFonts w:ascii="Book Antiqua" w:eastAsiaTheme="minorHAnsi" w:hAnsi="Book Antiqua"/>
          <w:color w:val="000000"/>
        </w:rPr>
        <w:t xml:space="preserve">were collected. The clinical data of </w:t>
      </w:r>
      <w:r w:rsidR="00666075">
        <w:rPr>
          <w:rFonts w:ascii="Book Antiqua" w:eastAsiaTheme="minorHAnsi" w:hAnsi="Book Antiqua"/>
          <w:color w:val="000000"/>
        </w:rPr>
        <w:t xml:space="preserve">these </w:t>
      </w:r>
      <w:r w:rsidRPr="002D0D56">
        <w:rPr>
          <w:rFonts w:ascii="Book Antiqua" w:eastAsiaTheme="minorHAnsi" w:hAnsi="Book Antiqua" w:cs="Calibri"/>
          <w:color w:val="000000"/>
        </w:rPr>
        <w:t xml:space="preserve">82 </w:t>
      </w:r>
      <w:r w:rsidRPr="002D0D56">
        <w:rPr>
          <w:rFonts w:ascii="Book Antiqua" w:eastAsiaTheme="minorHAnsi" w:hAnsi="Book Antiqua"/>
          <w:color w:val="000000"/>
        </w:rPr>
        <w:t>patients were retrospectively analyzed. The inclusion criteria</w:t>
      </w:r>
      <w:r w:rsidRPr="002D0D56">
        <w:rPr>
          <w:rFonts w:ascii="Book Antiqua" w:eastAsia="等线" w:hAnsi="Book Antiqua"/>
          <w:color w:val="000000"/>
        </w:rPr>
        <w:t xml:space="preserve"> were as follows</w:t>
      </w:r>
      <w:r w:rsidRPr="002D0D56">
        <w:rPr>
          <w:rFonts w:ascii="Book Antiqua" w:eastAsiaTheme="minorHAnsi" w:hAnsi="Book Antiqua"/>
          <w:color w:val="000000"/>
        </w:rPr>
        <w:t xml:space="preserve">: </w:t>
      </w:r>
      <w:r w:rsidRPr="002D0D56">
        <w:rPr>
          <w:rFonts w:ascii="Book Antiqua" w:eastAsia="等线" w:hAnsi="Book Antiqua"/>
          <w:color w:val="000000"/>
        </w:rPr>
        <w:t>indications</w:t>
      </w:r>
      <w:r w:rsidRPr="002D0D56">
        <w:rPr>
          <w:rFonts w:ascii="Book Antiqua" w:eastAsiaTheme="minorHAnsi" w:hAnsi="Book Antiqua"/>
          <w:color w:val="000000"/>
        </w:rPr>
        <w:t xml:space="preserve"> for surgery related to brain surgery; </w:t>
      </w:r>
      <w:r w:rsidRPr="002D0D56">
        <w:rPr>
          <w:rFonts w:ascii="Book Antiqua" w:eastAsia="等线" w:hAnsi="Book Antiqua"/>
          <w:color w:val="000000"/>
        </w:rPr>
        <w:t>all</w:t>
      </w:r>
      <w:r w:rsidRPr="002D0D56">
        <w:rPr>
          <w:rFonts w:ascii="Book Antiqua" w:eastAsiaTheme="minorHAnsi" w:hAnsi="Book Antiqua"/>
          <w:color w:val="000000"/>
        </w:rPr>
        <w:t xml:space="preserve"> patients were given anti-infective treatment in accordance with standard procedures;</w:t>
      </w:r>
      <w:r w:rsidRPr="002D0D56">
        <w:rPr>
          <w:rFonts w:ascii="Book Antiqua" w:eastAsia="等线" w:hAnsi="Book Antiqua"/>
          <w:color w:val="000000"/>
        </w:rPr>
        <w:t xml:space="preserve"> clinical</w:t>
      </w:r>
      <w:r w:rsidRPr="002D0D56">
        <w:rPr>
          <w:rFonts w:ascii="Book Antiqua" w:eastAsiaTheme="minorHAnsi" w:hAnsi="Book Antiqua"/>
          <w:color w:val="000000"/>
        </w:rPr>
        <w:t xml:space="preserve"> data were </w:t>
      </w:r>
      <w:r w:rsidR="00666075">
        <w:rPr>
          <w:rFonts w:ascii="Book Antiqua" w:eastAsiaTheme="minorHAnsi" w:hAnsi="Book Antiqua"/>
          <w:color w:val="000000"/>
        </w:rPr>
        <w:t>complete</w:t>
      </w:r>
      <w:r w:rsidRPr="002D0D56">
        <w:rPr>
          <w:rFonts w:ascii="Book Antiqua" w:eastAsiaTheme="minorHAnsi" w:hAnsi="Book Antiqua"/>
          <w:color w:val="000000"/>
        </w:rPr>
        <w:t xml:space="preserve">; </w:t>
      </w:r>
      <w:r w:rsidRPr="002D0D56">
        <w:rPr>
          <w:rFonts w:ascii="Book Antiqua" w:eastAsia="等线" w:hAnsi="Book Antiqua"/>
          <w:color w:val="000000"/>
        </w:rPr>
        <w:t>after</w:t>
      </w:r>
      <w:r w:rsidRPr="002D0D56">
        <w:rPr>
          <w:rFonts w:ascii="Book Antiqua" w:eastAsiaTheme="minorHAnsi" w:hAnsi="Book Antiqua"/>
          <w:color w:val="000000"/>
        </w:rPr>
        <w:t xml:space="preserve"> </w:t>
      </w:r>
      <w:r w:rsidR="00666075">
        <w:rPr>
          <w:rFonts w:ascii="Book Antiqua" w:eastAsiaTheme="minorHAnsi" w:hAnsi="Book Antiqua"/>
          <w:color w:val="000000"/>
        </w:rPr>
        <w:t xml:space="preserve">being </w:t>
      </w:r>
      <w:r w:rsidRPr="002D0D56">
        <w:rPr>
          <w:rFonts w:ascii="Book Antiqua" w:eastAsiaTheme="minorHAnsi" w:hAnsi="Book Antiqua"/>
          <w:color w:val="000000"/>
        </w:rPr>
        <w:t xml:space="preserve">informed of the </w:t>
      </w:r>
      <w:r w:rsidR="00666075">
        <w:rPr>
          <w:rFonts w:ascii="Book Antiqua" w:eastAsiaTheme="minorHAnsi" w:hAnsi="Book Antiqua"/>
          <w:color w:val="000000"/>
        </w:rPr>
        <w:t>nature</w:t>
      </w:r>
      <w:r w:rsidRPr="002D0D56">
        <w:rPr>
          <w:rFonts w:ascii="Book Antiqua" w:eastAsiaTheme="minorHAnsi" w:hAnsi="Book Antiqua"/>
          <w:color w:val="000000"/>
        </w:rPr>
        <w:t xml:space="preserve"> of this study, patients were voluntarily included; </w:t>
      </w:r>
      <w:r w:rsidRPr="002D0D56">
        <w:rPr>
          <w:rFonts w:ascii="Book Antiqua" w:eastAsia="等线" w:hAnsi="Book Antiqua"/>
          <w:color w:val="000000"/>
        </w:rPr>
        <w:t>and</w:t>
      </w:r>
      <w:r w:rsidRPr="002D0D56">
        <w:rPr>
          <w:rFonts w:ascii="Book Antiqua" w:eastAsiaTheme="minorHAnsi" w:hAnsi="Book Antiqua"/>
          <w:color w:val="000000"/>
        </w:rPr>
        <w:t xml:space="preserve"> </w:t>
      </w:r>
      <w:r w:rsidRPr="002D0D56">
        <w:rPr>
          <w:rFonts w:ascii="Book Antiqua" w:eastAsia="等线" w:hAnsi="Book Antiqua"/>
          <w:color w:val="000000"/>
        </w:rPr>
        <w:t>the</w:t>
      </w:r>
      <w:r w:rsidRPr="002D0D56">
        <w:rPr>
          <w:rFonts w:ascii="Book Antiqua" w:eastAsiaTheme="minorHAnsi" w:hAnsi="Book Antiqua"/>
          <w:color w:val="000000"/>
        </w:rPr>
        <w:t xml:space="preserve"> ethics committee of our hospital was informed and approved the study. </w:t>
      </w:r>
      <w:r w:rsidRPr="002D0D56">
        <w:rPr>
          <w:rFonts w:ascii="Book Antiqua" w:eastAsia="等线" w:hAnsi="Book Antiqua"/>
          <w:color w:val="000000"/>
        </w:rPr>
        <w:t>The exclusion</w:t>
      </w:r>
      <w:r w:rsidRPr="002D0D56">
        <w:rPr>
          <w:rFonts w:ascii="Book Antiqua" w:eastAsiaTheme="minorHAnsi" w:hAnsi="Book Antiqua"/>
          <w:color w:val="000000"/>
        </w:rPr>
        <w:t xml:space="preserve"> criteria </w:t>
      </w:r>
      <w:r w:rsidRPr="002D0D56">
        <w:rPr>
          <w:rFonts w:ascii="Book Antiqua" w:eastAsia="等线" w:hAnsi="Book Antiqua" w:cs="Calibri"/>
          <w:color w:val="000000"/>
        </w:rPr>
        <w:t>were as follows:</w:t>
      </w:r>
      <w:r w:rsidRPr="002D0D56">
        <w:rPr>
          <w:rFonts w:ascii="Book Antiqua" w:eastAsiaTheme="minorHAnsi" w:hAnsi="Book Antiqua"/>
          <w:color w:val="000000"/>
        </w:rPr>
        <w:t xml:space="preserve"> poor compliance </w:t>
      </w:r>
      <w:r w:rsidRPr="002D0D56">
        <w:rPr>
          <w:rFonts w:ascii="Book Antiqua" w:eastAsia="等线" w:hAnsi="Book Antiqua"/>
          <w:color w:val="000000"/>
        </w:rPr>
        <w:t>and i</w:t>
      </w:r>
      <w:r w:rsidR="00666075">
        <w:rPr>
          <w:rFonts w:ascii="Book Antiqua" w:eastAsia="等线" w:hAnsi="Book Antiqua"/>
          <w:color w:val="000000"/>
        </w:rPr>
        <w:t>ncomplete</w:t>
      </w:r>
      <w:r w:rsidRPr="002D0D56">
        <w:rPr>
          <w:rFonts w:ascii="Book Antiqua" w:eastAsiaTheme="minorHAnsi" w:hAnsi="Book Antiqua"/>
          <w:color w:val="000000"/>
        </w:rPr>
        <w:t xml:space="preserve"> imaging data</w:t>
      </w:r>
      <w:r w:rsidRPr="002D0D56">
        <w:rPr>
          <w:rFonts w:ascii="Book Antiqua" w:eastAsia="等线" w:hAnsi="Book Antiqua" w:cs="Calibri"/>
          <w:color w:val="000000"/>
        </w:rPr>
        <w:t>; and</w:t>
      </w:r>
      <w:r w:rsidRPr="002D0D56">
        <w:rPr>
          <w:rFonts w:ascii="Book Antiqua" w:eastAsiaTheme="minorHAnsi" w:hAnsi="Book Antiqua"/>
          <w:color w:val="000000"/>
        </w:rPr>
        <w:t xml:space="preserve"> the multi-</w:t>
      </w:r>
      <w:r w:rsidRPr="002D0D56">
        <w:rPr>
          <w:rFonts w:ascii="Book Antiqua" w:eastAsia="等线" w:hAnsi="Book Antiqua"/>
          <w:color w:val="000000"/>
        </w:rPr>
        <w:t>item analysis was</w:t>
      </w:r>
      <w:r w:rsidRPr="002D0D56">
        <w:rPr>
          <w:rFonts w:ascii="Book Antiqua" w:eastAsiaTheme="minorHAnsi" w:hAnsi="Book Antiqua"/>
          <w:color w:val="000000"/>
        </w:rPr>
        <w:t xml:space="preserve"> not in full compliance with the inclusion criteria. Of the </w:t>
      </w:r>
      <w:r w:rsidRPr="002D0D56">
        <w:rPr>
          <w:rFonts w:ascii="Book Antiqua" w:eastAsiaTheme="minorHAnsi" w:hAnsi="Book Antiqua" w:cs="Calibri"/>
          <w:color w:val="000000"/>
        </w:rPr>
        <w:t xml:space="preserve">82 </w:t>
      </w:r>
      <w:r w:rsidRPr="002D0D56">
        <w:rPr>
          <w:rFonts w:ascii="Book Antiqua" w:eastAsiaTheme="minorHAnsi" w:hAnsi="Book Antiqua"/>
          <w:color w:val="000000"/>
        </w:rPr>
        <w:t xml:space="preserve">patients, </w:t>
      </w:r>
      <w:r w:rsidRPr="002D0D56">
        <w:rPr>
          <w:rFonts w:ascii="Book Antiqua" w:eastAsiaTheme="minorHAnsi" w:hAnsi="Book Antiqua" w:cs="Calibri"/>
          <w:color w:val="000000"/>
        </w:rPr>
        <w:t xml:space="preserve">43 </w:t>
      </w:r>
      <w:r w:rsidRPr="002D0D56">
        <w:rPr>
          <w:rFonts w:ascii="Book Antiqua" w:eastAsiaTheme="minorHAnsi" w:hAnsi="Book Antiqua"/>
          <w:color w:val="000000"/>
        </w:rPr>
        <w:t xml:space="preserve">were male, and </w:t>
      </w:r>
      <w:r w:rsidRPr="002D0D56">
        <w:rPr>
          <w:rFonts w:ascii="Book Antiqua" w:eastAsiaTheme="minorHAnsi" w:hAnsi="Book Antiqua" w:cs="Calibri"/>
          <w:color w:val="000000"/>
        </w:rPr>
        <w:t xml:space="preserve">39 </w:t>
      </w:r>
      <w:r w:rsidRPr="002D0D56">
        <w:rPr>
          <w:rFonts w:ascii="Book Antiqua" w:eastAsiaTheme="minorHAnsi" w:hAnsi="Book Antiqua"/>
          <w:color w:val="000000"/>
        </w:rPr>
        <w:t xml:space="preserve">were female; age ranged from </w:t>
      </w:r>
      <w:r w:rsidRPr="002D0D56">
        <w:rPr>
          <w:rFonts w:ascii="Book Antiqua" w:eastAsiaTheme="minorHAnsi" w:hAnsi="Book Antiqua" w:cs="Calibri"/>
          <w:color w:val="000000"/>
        </w:rPr>
        <w:t>26-56</w:t>
      </w:r>
      <w:r w:rsidR="00666075">
        <w:rPr>
          <w:rFonts w:ascii="Book Antiqua" w:eastAsiaTheme="minorHAnsi" w:hAnsi="Book Antiqua" w:cs="Calibri"/>
          <w:color w:val="000000"/>
        </w:rPr>
        <w:t xml:space="preserve"> years</w:t>
      </w:r>
      <w:r w:rsidRPr="002D0D56">
        <w:rPr>
          <w:rFonts w:ascii="Book Antiqua" w:eastAsiaTheme="minorHAnsi" w:hAnsi="Book Antiqua"/>
          <w:color w:val="000000"/>
        </w:rPr>
        <w:t xml:space="preserve">, with an average </w:t>
      </w:r>
      <w:r w:rsidRPr="002D0D56">
        <w:rPr>
          <w:rFonts w:ascii="Book Antiqua" w:eastAsia="等线" w:hAnsi="Book Antiqua"/>
          <w:color w:val="000000"/>
        </w:rPr>
        <w:t xml:space="preserve">age </w:t>
      </w:r>
      <w:r w:rsidRPr="002D0D56">
        <w:rPr>
          <w:rFonts w:ascii="Book Antiqua" w:eastAsiaTheme="minorHAnsi" w:hAnsi="Book Antiqua"/>
          <w:color w:val="000000"/>
        </w:rPr>
        <w:t xml:space="preserve">of </w:t>
      </w:r>
      <w:r w:rsidRPr="002D0D56">
        <w:rPr>
          <w:rFonts w:ascii="Book Antiqua" w:eastAsiaTheme="minorHAnsi" w:hAnsi="Book Antiqua" w:cs="Calibri"/>
          <w:color w:val="000000"/>
        </w:rPr>
        <w:t xml:space="preserve">41.52 </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3.64 </w:t>
      </w:r>
      <w:r w:rsidRPr="002D0D56">
        <w:rPr>
          <w:rFonts w:ascii="Book Antiqua" w:eastAsiaTheme="minorHAnsi" w:hAnsi="Book Antiqua"/>
          <w:color w:val="000000"/>
        </w:rPr>
        <w:t xml:space="preserve">years. </w:t>
      </w:r>
      <w:r w:rsidRPr="002D0D56">
        <w:rPr>
          <w:rFonts w:ascii="Book Antiqua" w:eastAsia="等线" w:hAnsi="Book Antiqua" w:cs="Calibri"/>
          <w:color w:val="000000"/>
        </w:rPr>
        <w:t>Forty</w:t>
      </w:r>
      <w:r w:rsidRPr="002D0D56">
        <w:rPr>
          <w:rFonts w:ascii="Book Antiqua" w:eastAsiaTheme="minorHAnsi" w:hAnsi="Book Antiqua" w:cs="Calibri"/>
          <w:color w:val="000000"/>
        </w:rPr>
        <w:t xml:space="preserve"> </w:t>
      </w:r>
      <w:r w:rsidRPr="002D0D56">
        <w:rPr>
          <w:rFonts w:ascii="Book Antiqua" w:eastAsiaTheme="minorHAnsi" w:hAnsi="Book Antiqua"/>
          <w:color w:val="000000"/>
        </w:rPr>
        <w:t xml:space="preserve">patients with intracranial infections were </w:t>
      </w:r>
      <w:r w:rsidRPr="002D0D56">
        <w:rPr>
          <w:rFonts w:ascii="Book Antiqua" w:eastAsia="等线" w:hAnsi="Book Antiqua"/>
          <w:color w:val="000000"/>
        </w:rPr>
        <w:t>diagnosed</w:t>
      </w:r>
      <w:r w:rsidRPr="002D0D56">
        <w:rPr>
          <w:rFonts w:ascii="Book Antiqua" w:eastAsiaTheme="minorHAnsi" w:hAnsi="Book Antiqua"/>
          <w:color w:val="000000"/>
        </w:rPr>
        <w:t xml:space="preserve"> </w:t>
      </w:r>
      <w:r w:rsidR="00666075">
        <w:rPr>
          <w:rFonts w:ascii="Book Antiqua" w:eastAsiaTheme="minorHAnsi" w:hAnsi="Book Antiqua"/>
          <w:color w:val="000000"/>
        </w:rPr>
        <w:t>from</w:t>
      </w:r>
      <w:r w:rsidRPr="002D0D56">
        <w:rPr>
          <w:rFonts w:ascii="Book Antiqua" w:eastAsiaTheme="minorHAnsi" w:hAnsi="Book Antiqua"/>
          <w:color w:val="000000"/>
        </w:rPr>
        <w:t xml:space="preserve"> cerebrospinal fluid</w:t>
      </w:r>
      <w:r w:rsidR="00666075" w:rsidRPr="00666075">
        <w:rPr>
          <w:rFonts w:ascii="Book Antiqua" w:eastAsiaTheme="minorHAnsi" w:hAnsi="Book Antiqua"/>
          <w:color w:val="000000"/>
        </w:rPr>
        <w:t xml:space="preserve"> </w:t>
      </w:r>
      <w:r w:rsidR="00666075" w:rsidRPr="00CD759E">
        <w:rPr>
          <w:rFonts w:ascii="Book Antiqua" w:eastAsiaTheme="minorHAnsi" w:hAnsi="Book Antiqua"/>
          <w:i/>
          <w:color w:val="000000"/>
        </w:rPr>
        <w:t>via</w:t>
      </w:r>
      <w:r w:rsidR="00666075">
        <w:rPr>
          <w:rFonts w:ascii="Book Antiqua" w:eastAsiaTheme="minorHAnsi" w:hAnsi="Book Antiqua"/>
          <w:color w:val="000000"/>
        </w:rPr>
        <w:t xml:space="preserve"> </w:t>
      </w:r>
      <w:r w:rsidR="00666075" w:rsidRPr="002D0D56">
        <w:rPr>
          <w:rFonts w:ascii="Book Antiqua" w:eastAsiaTheme="minorHAnsi" w:hAnsi="Book Antiqua"/>
          <w:color w:val="000000"/>
        </w:rPr>
        <w:t>lumbar puncture</w:t>
      </w:r>
      <w:r w:rsidRPr="002D0D56">
        <w:rPr>
          <w:rFonts w:ascii="Book Antiqua" w:eastAsia="等线" w:hAnsi="Book Antiqua"/>
          <w:color w:val="000000"/>
        </w:rPr>
        <w:t>,</w:t>
      </w:r>
      <w:r w:rsidRPr="002D0D56">
        <w:rPr>
          <w:rFonts w:ascii="Book Antiqua" w:eastAsiaTheme="minorHAnsi" w:hAnsi="Book Antiqua"/>
          <w:color w:val="000000"/>
        </w:rPr>
        <w:t xml:space="preserve"> and </w:t>
      </w:r>
      <w:r w:rsidRPr="002D0D56">
        <w:rPr>
          <w:rFonts w:ascii="Book Antiqua" w:eastAsiaTheme="minorHAnsi" w:hAnsi="Book Antiqua" w:cs="Calibri"/>
          <w:color w:val="000000"/>
        </w:rPr>
        <w:t xml:space="preserve">16 </w:t>
      </w:r>
      <w:r w:rsidRPr="002D0D56">
        <w:rPr>
          <w:rFonts w:ascii="Book Antiqua" w:eastAsiaTheme="minorHAnsi" w:hAnsi="Book Antiqua"/>
          <w:color w:val="000000"/>
        </w:rPr>
        <w:t xml:space="preserve">cases of </w:t>
      </w:r>
      <w:r w:rsidRPr="002D0D56">
        <w:rPr>
          <w:rFonts w:ascii="Book Antiqua" w:eastAsiaTheme="minorHAnsi" w:hAnsi="Book Antiqua"/>
          <w:i/>
          <w:iCs/>
          <w:color w:val="000000"/>
        </w:rPr>
        <w:t>Staphylococcus aureus</w:t>
      </w:r>
      <w:r w:rsidRPr="002D0D56">
        <w:rPr>
          <w:rFonts w:ascii="Book Antiqua" w:eastAsiaTheme="minorHAnsi" w:hAnsi="Book Antiqua"/>
          <w:color w:val="000000"/>
        </w:rPr>
        <w:t xml:space="preserve"> infection</w:t>
      </w:r>
      <w:r w:rsidR="00666075">
        <w:rPr>
          <w:rFonts w:ascii="Book Antiqua" w:eastAsiaTheme="minorHAnsi" w:hAnsi="Book Antiqua"/>
          <w:color w:val="000000"/>
        </w:rPr>
        <w:t>,</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8 </w:t>
      </w:r>
      <w:r w:rsidRPr="002D0D56">
        <w:rPr>
          <w:rFonts w:ascii="Book Antiqua" w:eastAsiaTheme="minorHAnsi" w:hAnsi="Book Antiqua"/>
          <w:color w:val="000000"/>
        </w:rPr>
        <w:t xml:space="preserve">cases of </w:t>
      </w:r>
      <w:r w:rsidRPr="002D0D56">
        <w:rPr>
          <w:rFonts w:ascii="Book Antiqua" w:eastAsiaTheme="minorHAnsi" w:hAnsi="Book Antiqua"/>
          <w:i/>
          <w:iCs/>
          <w:color w:val="000000"/>
        </w:rPr>
        <w:t xml:space="preserve">Staphylococcus </w:t>
      </w:r>
      <w:proofErr w:type="spellStart"/>
      <w:r w:rsidRPr="002D0D56">
        <w:rPr>
          <w:rFonts w:ascii="Book Antiqua" w:eastAsiaTheme="minorHAnsi" w:hAnsi="Book Antiqua"/>
          <w:i/>
          <w:iCs/>
          <w:color w:val="000000"/>
        </w:rPr>
        <w:t>hemolyticus</w:t>
      </w:r>
      <w:proofErr w:type="spellEnd"/>
      <w:r w:rsidRPr="002D0D56">
        <w:rPr>
          <w:rFonts w:ascii="Book Antiqua" w:eastAsiaTheme="minorHAnsi" w:hAnsi="Book Antiqua"/>
          <w:color w:val="000000"/>
        </w:rPr>
        <w:t xml:space="preserve"> infection, </w:t>
      </w:r>
      <w:r w:rsidRPr="002D0D56">
        <w:rPr>
          <w:rFonts w:ascii="Book Antiqua" w:eastAsiaTheme="minorHAnsi" w:hAnsi="Book Antiqua" w:cs="Calibri"/>
          <w:color w:val="000000"/>
        </w:rPr>
        <w:t xml:space="preserve">9 </w:t>
      </w:r>
      <w:r w:rsidRPr="002D0D56">
        <w:rPr>
          <w:rFonts w:ascii="Book Antiqua" w:eastAsiaTheme="minorHAnsi" w:hAnsi="Book Antiqua"/>
          <w:color w:val="000000"/>
        </w:rPr>
        <w:t xml:space="preserve">cases of </w:t>
      </w:r>
      <w:r w:rsidRPr="002D0D56">
        <w:rPr>
          <w:rFonts w:ascii="Book Antiqua" w:eastAsia="等线" w:hAnsi="Book Antiqua"/>
          <w:i/>
          <w:iCs/>
          <w:color w:val="000000"/>
        </w:rPr>
        <w:t>Staphylococcus</w:t>
      </w:r>
      <w:r w:rsidRPr="002D0D56">
        <w:rPr>
          <w:rFonts w:ascii="Book Antiqua" w:eastAsiaTheme="minorHAnsi" w:hAnsi="Book Antiqua"/>
          <w:i/>
          <w:iCs/>
          <w:color w:val="000000"/>
        </w:rPr>
        <w:t xml:space="preserve"> epidermidis </w:t>
      </w:r>
      <w:r w:rsidRPr="002D0D56">
        <w:rPr>
          <w:rFonts w:ascii="Book Antiqua" w:eastAsiaTheme="minorHAnsi" w:hAnsi="Book Antiqua"/>
          <w:color w:val="000000"/>
        </w:rPr>
        <w:t xml:space="preserve">injection, and </w:t>
      </w:r>
      <w:r w:rsidRPr="002D0D56">
        <w:rPr>
          <w:rFonts w:ascii="Book Antiqua" w:eastAsiaTheme="minorHAnsi" w:hAnsi="Book Antiqua" w:cs="Calibri"/>
          <w:color w:val="000000"/>
        </w:rPr>
        <w:t xml:space="preserve">7 </w:t>
      </w:r>
      <w:r w:rsidRPr="002D0D56">
        <w:rPr>
          <w:rFonts w:ascii="Book Antiqua" w:eastAsiaTheme="minorHAnsi" w:hAnsi="Book Antiqua"/>
          <w:color w:val="000000"/>
        </w:rPr>
        <w:t>cases of other types of infection</w:t>
      </w:r>
      <w:r w:rsidR="00666075">
        <w:rPr>
          <w:rFonts w:ascii="Book Antiqua" w:eastAsiaTheme="minorHAnsi" w:hAnsi="Book Antiqua"/>
          <w:color w:val="000000"/>
        </w:rPr>
        <w:t xml:space="preserve"> were confirmed</w:t>
      </w:r>
      <w:r w:rsidRPr="002D0D56">
        <w:rPr>
          <w:rFonts w:ascii="Book Antiqua" w:eastAsiaTheme="minorHAnsi" w:hAnsi="Book Antiqua"/>
          <w:color w:val="000000"/>
        </w:rPr>
        <w:t>.</w:t>
      </w:r>
    </w:p>
    <w:p w14:paraId="3257BBAE" w14:textId="77777777" w:rsidR="006B5E5C" w:rsidRPr="002D0D56" w:rsidRDefault="006B5E5C" w:rsidP="005A5ED3">
      <w:pPr>
        <w:pStyle w:val="a7"/>
        <w:snapToGrid w:val="0"/>
        <w:spacing w:before="0" w:beforeAutospacing="0" w:after="0" w:afterAutospacing="0" w:line="360" w:lineRule="auto"/>
        <w:jc w:val="both"/>
        <w:rPr>
          <w:rFonts w:ascii="Book Antiqua" w:eastAsiaTheme="minorHAnsi" w:hAnsi="Book Antiqua"/>
          <w:b/>
          <w:bCs/>
          <w:i/>
          <w:iCs/>
          <w:color w:val="000000"/>
        </w:rPr>
      </w:pPr>
    </w:p>
    <w:p w14:paraId="54C9210B" w14:textId="61E292C2"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i/>
          <w:iCs/>
          <w:color w:val="000000"/>
        </w:rPr>
      </w:pPr>
      <w:r w:rsidRPr="002D0D56">
        <w:rPr>
          <w:rFonts w:ascii="Book Antiqua" w:eastAsiaTheme="minorHAnsi" w:hAnsi="Book Antiqua"/>
          <w:b/>
          <w:bCs/>
          <w:i/>
          <w:iCs/>
          <w:color w:val="000000"/>
        </w:rPr>
        <w:t xml:space="preserve">Review of </w:t>
      </w:r>
      <w:r w:rsidR="00666075">
        <w:rPr>
          <w:rFonts w:ascii="Book Antiqua" w:eastAsiaTheme="minorHAnsi" w:hAnsi="Book Antiqua"/>
          <w:b/>
          <w:bCs/>
          <w:i/>
          <w:iCs/>
          <w:color w:val="000000"/>
        </w:rPr>
        <w:t>examination</w:t>
      </w:r>
      <w:r w:rsidRPr="002D0D56">
        <w:rPr>
          <w:rFonts w:ascii="Book Antiqua" w:eastAsiaTheme="minorHAnsi" w:hAnsi="Book Antiqua"/>
          <w:b/>
          <w:bCs/>
          <w:i/>
          <w:iCs/>
          <w:color w:val="000000"/>
        </w:rPr>
        <w:t xml:space="preserve"> methods</w:t>
      </w:r>
    </w:p>
    <w:p w14:paraId="430573D8" w14:textId="4C25102A"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 xml:space="preserve">Patients underwent </w:t>
      </w:r>
      <w:r w:rsidRPr="002D0D56">
        <w:rPr>
          <w:rFonts w:ascii="Book Antiqua" w:eastAsiaTheme="minorHAnsi" w:hAnsi="Book Antiqua" w:cs="Calibri"/>
          <w:color w:val="000000"/>
        </w:rPr>
        <w:t xml:space="preserve">a </w:t>
      </w:r>
      <w:r w:rsidRPr="002D0D56">
        <w:rPr>
          <w:rFonts w:ascii="Book Antiqua" w:eastAsiaTheme="minorHAnsi" w:hAnsi="Book Antiqua"/>
          <w:color w:val="000000"/>
        </w:rPr>
        <w:t xml:space="preserve">secondary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and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examination 7 d after admission</w:t>
      </w:r>
      <w:r w:rsidRPr="002D0D56">
        <w:rPr>
          <w:rFonts w:ascii="Book Antiqua" w:eastAsiaTheme="minorHAnsi" w:hAnsi="Book Antiqua" w:cs="Calibri"/>
          <w:color w:val="000000"/>
        </w:rPr>
        <w:t xml:space="preserve"> </w:t>
      </w:r>
      <w:r w:rsidRPr="002D0D56">
        <w:rPr>
          <w:rFonts w:ascii="Book Antiqua" w:eastAsiaTheme="minorHAnsi" w:hAnsi="Book Antiqua"/>
          <w:color w:val="000000"/>
        </w:rPr>
        <w:t>and 7 d before discharge</w:t>
      </w:r>
      <w:r w:rsidRPr="002D0D56">
        <w:rPr>
          <w:rFonts w:ascii="Book Antiqua" w:eastAsia="等线" w:hAnsi="Book Antiqua"/>
          <w:color w:val="000000"/>
        </w:rPr>
        <w:t>.</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examination was performed with a Siemens raw </w:t>
      </w:r>
      <w:r w:rsidRPr="002D0D56">
        <w:rPr>
          <w:rFonts w:ascii="Book Antiqua" w:eastAsiaTheme="minorHAnsi" w:hAnsi="Book Antiqua" w:cs="Calibri"/>
          <w:color w:val="000000"/>
        </w:rPr>
        <w:t>16</w:t>
      </w:r>
      <w:r w:rsidRPr="002D0D56">
        <w:rPr>
          <w:rFonts w:ascii="Book Antiqua" w:eastAsiaTheme="minorHAnsi" w:hAnsi="Book Antiqua"/>
          <w:color w:val="000000"/>
        </w:rPr>
        <w:t xml:space="preserve">-slice spiral </w:t>
      </w:r>
      <w:r w:rsidRPr="002D0D56">
        <w:rPr>
          <w:rFonts w:ascii="Book Antiqua" w:eastAsiaTheme="minorHAnsi" w:hAnsi="Book Antiqua" w:cs="Calibri"/>
          <w:color w:val="000000"/>
        </w:rPr>
        <w:t>CT</w:t>
      </w:r>
      <w:r w:rsidR="00666075">
        <w:rPr>
          <w:rFonts w:ascii="Book Antiqua" w:eastAsiaTheme="minorHAnsi" w:hAnsi="Book Antiqua" w:cs="Calibri"/>
          <w:color w:val="000000"/>
        </w:rPr>
        <w:t xml:space="preserve"> system</w:t>
      </w:r>
      <w:r w:rsidRPr="002D0D56">
        <w:rPr>
          <w:rFonts w:ascii="Book Antiqua" w:eastAsiaTheme="minorHAnsi" w:hAnsi="Book Antiqua"/>
          <w:color w:val="000000"/>
        </w:rPr>
        <w:t xml:space="preserve">, with an axial scanning routine, a controlled layer thickness of </w:t>
      </w:r>
      <w:r w:rsidRPr="002D0D56">
        <w:rPr>
          <w:rFonts w:ascii="Book Antiqua" w:eastAsia="等线" w:hAnsi="Book Antiqua" w:cs="Calibri"/>
          <w:color w:val="000000"/>
        </w:rPr>
        <w:t>10 mm</w:t>
      </w:r>
      <w:r w:rsidRPr="002D0D56">
        <w:rPr>
          <w:rFonts w:ascii="Book Antiqua" w:eastAsiaTheme="minorHAnsi" w:hAnsi="Book Antiqua"/>
          <w:color w:val="000000"/>
        </w:rPr>
        <w:t xml:space="preserve">, </w:t>
      </w:r>
      <w:r w:rsidRPr="002D0D56">
        <w:rPr>
          <w:rFonts w:ascii="Book Antiqua" w:eastAsia="等线" w:hAnsi="Book Antiqua"/>
          <w:color w:val="000000"/>
        </w:rPr>
        <w:t xml:space="preserve">and a remaining </w:t>
      </w:r>
      <w:r w:rsidRPr="002D0D56">
        <w:rPr>
          <w:rFonts w:ascii="Book Antiqua" w:eastAsiaTheme="minorHAnsi" w:hAnsi="Book Antiqua"/>
          <w:color w:val="000000"/>
        </w:rPr>
        <w:t xml:space="preserve">layer pitch of </w:t>
      </w:r>
      <w:r w:rsidRPr="002D0D56">
        <w:rPr>
          <w:rFonts w:ascii="Book Antiqua" w:eastAsia="等线" w:hAnsi="Book Antiqua" w:cs="Calibri"/>
          <w:color w:val="000000"/>
        </w:rPr>
        <w:t>10 mm</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examination was performed with a Siemens </w:t>
      </w:r>
      <w:r w:rsidRPr="002D0D56">
        <w:rPr>
          <w:rFonts w:ascii="Book Antiqua" w:eastAsiaTheme="minorHAnsi" w:hAnsi="Book Antiqua" w:cs="Calibri"/>
          <w:color w:val="000000"/>
        </w:rPr>
        <w:t xml:space="preserve">MAGNETOM Skyra3.0T </w:t>
      </w:r>
      <w:r w:rsidRPr="002D0D56">
        <w:rPr>
          <w:rFonts w:ascii="Book Antiqua" w:eastAsiaTheme="minorHAnsi" w:hAnsi="Book Antiqua"/>
          <w:color w:val="000000"/>
        </w:rPr>
        <w:t xml:space="preserve">superconducting MRI, and the data parameters used have been reported previously: </w:t>
      </w:r>
      <w:r w:rsidR="00997265" w:rsidRPr="002D0D56">
        <w:rPr>
          <w:rFonts w:ascii="Book Antiqua" w:eastAsiaTheme="minorHAnsi" w:hAnsi="Book Antiqua"/>
          <w:color w:val="000000"/>
        </w:rPr>
        <w:t>R</w:t>
      </w:r>
      <w:r w:rsidRPr="002D0D56">
        <w:rPr>
          <w:rFonts w:ascii="Book Antiqua" w:eastAsiaTheme="minorHAnsi" w:hAnsi="Book Antiqua"/>
          <w:color w:val="000000"/>
        </w:rPr>
        <w:t xml:space="preserve">ectangular array parameter of </w:t>
      </w:r>
      <w:r w:rsidRPr="002D0D56">
        <w:rPr>
          <w:rFonts w:ascii="Book Antiqua" w:eastAsiaTheme="minorHAnsi" w:hAnsi="Book Antiqua" w:cs="Calibri"/>
          <w:color w:val="000000"/>
        </w:rPr>
        <w:t>256</w:t>
      </w:r>
      <w:r w:rsidR="00997265">
        <w:rPr>
          <w:rFonts w:ascii="Book Antiqua" w:eastAsiaTheme="minorHAnsi" w:hAnsi="Book Antiqua" w:cs="Calibri"/>
          <w:color w:val="000000"/>
        </w:rPr>
        <w:t xml:space="preserve"> </w:t>
      </w:r>
      <w:r w:rsidR="00997265" w:rsidRPr="00997265">
        <w:rPr>
          <w:rFonts w:ascii="Book Antiqua" w:eastAsiaTheme="minorHAnsi" w:hAnsi="Book Antiqua" w:cs="Calibri"/>
          <w:color w:val="000000"/>
        </w:rPr>
        <w:t>×</w:t>
      </w:r>
      <w:r w:rsidR="00997265">
        <w:rPr>
          <w:rFonts w:ascii="Book Antiqua" w:eastAsiaTheme="minorHAnsi" w:hAnsi="Book Antiqua" w:cs="Calibri"/>
          <w:color w:val="000000"/>
        </w:rPr>
        <w:t xml:space="preserve"> </w:t>
      </w:r>
      <w:r w:rsidRPr="002D0D56">
        <w:rPr>
          <w:rFonts w:ascii="Book Antiqua" w:eastAsiaTheme="minorHAnsi" w:hAnsi="Book Antiqua" w:cs="Calibri"/>
          <w:color w:val="000000"/>
        </w:rPr>
        <w:t>384</w:t>
      </w:r>
      <w:r w:rsidRPr="002D0D56">
        <w:rPr>
          <w:rFonts w:ascii="Book Antiqua" w:eastAsiaTheme="minorHAnsi" w:hAnsi="Book Antiqua"/>
          <w:color w:val="000000"/>
        </w:rPr>
        <w:t xml:space="preserve">, auxiliary sagittal and coronal </w:t>
      </w:r>
      <w:r w:rsidRPr="002D0D56">
        <w:rPr>
          <w:rFonts w:ascii="Book Antiqua" w:eastAsiaTheme="minorHAnsi" w:hAnsi="Book Antiqua" w:cs="Calibri"/>
          <w:color w:val="000000"/>
        </w:rPr>
        <w:t>T1WI</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FLAIR </w:t>
      </w:r>
      <w:r w:rsidRPr="002D0D56">
        <w:rPr>
          <w:rFonts w:ascii="Book Antiqua" w:eastAsiaTheme="minorHAnsi" w:hAnsi="Book Antiqua"/>
          <w:color w:val="000000"/>
        </w:rPr>
        <w:t>(</w:t>
      </w:r>
      <w:r w:rsidRPr="002D0D56">
        <w:rPr>
          <w:rFonts w:ascii="Book Antiqua" w:eastAsiaTheme="minorHAnsi" w:hAnsi="Book Antiqua" w:cs="Calibri"/>
          <w:color w:val="000000"/>
        </w:rPr>
        <w:t xml:space="preserve">TE 72 </w:t>
      </w:r>
      <w:proofErr w:type="spellStart"/>
      <w:r w:rsidRPr="002D0D56">
        <w:rPr>
          <w:rFonts w:ascii="Book Antiqua" w:eastAsiaTheme="minorHAnsi" w:hAnsi="Book Antiqua" w:cs="Calibri"/>
          <w:color w:val="000000"/>
        </w:rPr>
        <w:t>ms</w:t>
      </w:r>
      <w:proofErr w:type="spellEnd"/>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TR 6000 </w:t>
      </w:r>
      <w:proofErr w:type="spellStart"/>
      <w:r w:rsidRPr="002D0D56">
        <w:rPr>
          <w:rFonts w:ascii="Book Antiqua" w:eastAsiaTheme="minorHAnsi" w:hAnsi="Book Antiqua" w:cs="Calibri"/>
          <w:color w:val="000000"/>
        </w:rPr>
        <w:t>ms</w:t>
      </w:r>
      <w:proofErr w:type="spellEnd"/>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TSE T2WI </w:t>
      </w:r>
      <w:r w:rsidRPr="002D0D56">
        <w:rPr>
          <w:rFonts w:ascii="Book Antiqua" w:eastAsiaTheme="minorHAnsi" w:hAnsi="Book Antiqua"/>
          <w:color w:val="000000"/>
        </w:rPr>
        <w:t>(</w:t>
      </w:r>
      <w:r w:rsidRPr="002D0D56">
        <w:rPr>
          <w:rFonts w:ascii="Book Antiqua" w:eastAsiaTheme="minorHAnsi" w:hAnsi="Book Antiqua" w:cs="Calibri"/>
          <w:color w:val="000000"/>
        </w:rPr>
        <w:t xml:space="preserve">TR 4600 </w:t>
      </w:r>
      <w:proofErr w:type="spellStart"/>
      <w:r w:rsidRPr="002D0D56">
        <w:rPr>
          <w:rFonts w:ascii="Book Antiqua" w:eastAsiaTheme="minorHAnsi" w:hAnsi="Book Antiqua" w:cs="Calibri"/>
          <w:color w:val="000000"/>
        </w:rPr>
        <w:t>ms</w:t>
      </w:r>
      <w:proofErr w:type="spellEnd"/>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TE 103 </w:t>
      </w:r>
      <w:proofErr w:type="spellStart"/>
      <w:r w:rsidRPr="002D0D56">
        <w:rPr>
          <w:rFonts w:ascii="Book Antiqua" w:eastAsiaTheme="minorHAnsi" w:hAnsi="Book Antiqua" w:cs="Calibri"/>
          <w:color w:val="000000"/>
        </w:rPr>
        <w:t>ms</w:t>
      </w:r>
      <w:proofErr w:type="spellEnd"/>
      <w:r w:rsidRPr="002D0D56">
        <w:rPr>
          <w:rFonts w:ascii="Book Antiqua" w:eastAsiaTheme="minorHAnsi" w:hAnsi="Book Antiqua"/>
          <w:color w:val="000000"/>
        </w:rPr>
        <w:t xml:space="preserve">), and </w:t>
      </w:r>
      <w:r w:rsidRPr="002D0D56">
        <w:rPr>
          <w:rFonts w:ascii="Book Antiqua" w:eastAsiaTheme="minorHAnsi" w:hAnsi="Book Antiqua" w:cs="Calibri"/>
          <w:color w:val="000000"/>
        </w:rPr>
        <w:t xml:space="preserve">DWI </w:t>
      </w:r>
      <w:r w:rsidRPr="002D0D56">
        <w:rPr>
          <w:rFonts w:ascii="Book Antiqua" w:eastAsiaTheme="minorHAnsi" w:hAnsi="Book Antiqua"/>
          <w:color w:val="000000"/>
        </w:rPr>
        <w:t>(</w:t>
      </w:r>
      <w:r w:rsidRPr="002D0D56">
        <w:rPr>
          <w:rFonts w:ascii="Book Antiqua" w:eastAsiaTheme="minorHAnsi" w:hAnsi="Book Antiqua" w:cs="Calibri"/>
          <w:color w:val="000000"/>
        </w:rPr>
        <w:t xml:space="preserve">TR 6202 </w:t>
      </w:r>
      <w:proofErr w:type="spellStart"/>
      <w:r w:rsidRPr="002D0D56">
        <w:rPr>
          <w:rFonts w:ascii="Book Antiqua" w:eastAsiaTheme="minorHAnsi" w:hAnsi="Book Antiqua" w:cs="Calibri"/>
          <w:color w:val="000000"/>
        </w:rPr>
        <w:t>ms</w:t>
      </w:r>
      <w:proofErr w:type="spellEnd"/>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TE 92 </w:t>
      </w:r>
      <w:proofErr w:type="spellStart"/>
      <w:r w:rsidRPr="002D0D56">
        <w:rPr>
          <w:rFonts w:ascii="Book Antiqua" w:eastAsiaTheme="minorHAnsi" w:hAnsi="Book Antiqua" w:cs="Calibri"/>
          <w:color w:val="000000"/>
        </w:rPr>
        <w:t>ms</w:t>
      </w:r>
      <w:proofErr w:type="spellEnd"/>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seT1WI </w:t>
      </w:r>
      <w:r w:rsidRPr="002D0D56">
        <w:rPr>
          <w:rFonts w:ascii="Book Antiqua" w:eastAsiaTheme="minorHAnsi" w:hAnsi="Book Antiqua"/>
          <w:color w:val="000000"/>
        </w:rPr>
        <w:t>(</w:t>
      </w:r>
      <w:r w:rsidRPr="002D0D56">
        <w:rPr>
          <w:rFonts w:ascii="Book Antiqua" w:eastAsiaTheme="minorHAnsi" w:hAnsi="Book Antiqua" w:cs="Calibri"/>
          <w:color w:val="000000"/>
        </w:rPr>
        <w:t xml:space="preserve">TR 500 </w:t>
      </w:r>
      <w:proofErr w:type="spellStart"/>
      <w:r w:rsidRPr="002D0D56">
        <w:rPr>
          <w:rFonts w:ascii="Book Antiqua" w:eastAsiaTheme="minorHAnsi" w:hAnsi="Book Antiqua" w:cs="Calibri"/>
          <w:color w:val="000000"/>
        </w:rPr>
        <w:t>ms</w:t>
      </w:r>
      <w:proofErr w:type="spellEnd"/>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TE 12 </w:t>
      </w:r>
      <w:proofErr w:type="spellStart"/>
      <w:r w:rsidRPr="002D0D56">
        <w:rPr>
          <w:rFonts w:ascii="Book Antiqua" w:eastAsiaTheme="minorHAnsi" w:hAnsi="Book Antiqua" w:cs="Calibri"/>
          <w:color w:val="000000"/>
        </w:rPr>
        <w:t>ms</w:t>
      </w:r>
      <w:proofErr w:type="spellEnd"/>
      <w:r w:rsidRPr="002D0D56">
        <w:rPr>
          <w:rFonts w:ascii="Book Antiqua" w:eastAsiaTheme="minorHAnsi" w:hAnsi="Book Antiqua"/>
          <w:color w:val="000000"/>
        </w:rPr>
        <w:t xml:space="preserve">), and the brain was scanned </w:t>
      </w:r>
      <w:r w:rsidRPr="002D0D56">
        <w:rPr>
          <w:rFonts w:ascii="Book Antiqua" w:eastAsiaTheme="minorHAnsi" w:hAnsi="Book Antiqua" w:cs="Calibri"/>
          <w:color w:val="000000"/>
        </w:rPr>
        <w:t xml:space="preserve">2 to 3 </w:t>
      </w:r>
      <w:r w:rsidRPr="002D0D56">
        <w:rPr>
          <w:rFonts w:ascii="Book Antiqua" w:eastAsiaTheme="minorHAnsi" w:hAnsi="Book Antiqua"/>
          <w:color w:val="000000"/>
        </w:rPr>
        <w:t xml:space="preserve">times at </w:t>
      </w:r>
      <w:r w:rsidRPr="002D0D56">
        <w:rPr>
          <w:rFonts w:ascii="Book Antiqua" w:eastAsiaTheme="minorHAnsi" w:hAnsi="Book Antiqua" w:cs="Calibri"/>
          <w:color w:val="000000"/>
        </w:rPr>
        <w:t xml:space="preserve">1-mm </w:t>
      </w:r>
      <w:r w:rsidRPr="002D0D56">
        <w:rPr>
          <w:rFonts w:ascii="Book Antiqua" w:eastAsiaTheme="minorHAnsi" w:hAnsi="Book Antiqua"/>
          <w:color w:val="000000"/>
        </w:rPr>
        <w:t>intervals. After completing the routine examinations, all patients underwent enhanced scans, and after obtaining the image data, the</w:t>
      </w:r>
      <w:r w:rsidR="008525C7">
        <w:rPr>
          <w:rFonts w:ascii="Book Antiqua" w:eastAsiaTheme="minorHAnsi" w:hAnsi="Book Antiqua"/>
          <w:color w:val="000000"/>
        </w:rPr>
        <w:t>se</w:t>
      </w:r>
      <w:r w:rsidRPr="002D0D56">
        <w:rPr>
          <w:rFonts w:ascii="Book Antiqua" w:eastAsiaTheme="minorHAnsi" w:hAnsi="Book Antiqua"/>
          <w:color w:val="000000"/>
        </w:rPr>
        <w:t xml:space="preserve"> were handed over to the senior attending doctor of our hospital for diagnosis.</w:t>
      </w:r>
    </w:p>
    <w:p w14:paraId="6AC7E317" w14:textId="77777777" w:rsidR="006B5E5C" w:rsidRPr="002D0D56" w:rsidRDefault="006B5E5C" w:rsidP="005A5ED3">
      <w:pPr>
        <w:pStyle w:val="a7"/>
        <w:snapToGrid w:val="0"/>
        <w:spacing w:before="0" w:beforeAutospacing="0" w:after="0" w:afterAutospacing="0" w:line="360" w:lineRule="auto"/>
        <w:jc w:val="both"/>
        <w:rPr>
          <w:rFonts w:ascii="Book Antiqua" w:eastAsiaTheme="minorHAnsi" w:hAnsi="Book Antiqua"/>
          <w:b/>
          <w:bCs/>
          <w:i/>
          <w:iCs/>
          <w:color w:val="000000"/>
        </w:rPr>
      </w:pPr>
    </w:p>
    <w:p w14:paraId="4339FEEF" w14:textId="071A80C5"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i/>
          <w:iCs/>
          <w:color w:val="000000"/>
        </w:rPr>
      </w:pPr>
      <w:r w:rsidRPr="002D0D56">
        <w:rPr>
          <w:rFonts w:ascii="Book Antiqua" w:eastAsiaTheme="minorHAnsi" w:hAnsi="Book Antiqua"/>
          <w:b/>
          <w:bCs/>
          <w:i/>
          <w:iCs/>
          <w:color w:val="000000"/>
        </w:rPr>
        <w:lastRenderedPageBreak/>
        <w:t>Observation indicators</w:t>
      </w:r>
    </w:p>
    <w:p w14:paraId="22F5EC05" w14:textId="5BE06265"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s="Calibri"/>
          <w:color w:val="000000"/>
        </w:rPr>
      </w:pPr>
      <w:r w:rsidRPr="002D0D56">
        <w:rPr>
          <w:rFonts w:ascii="Book Antiqua" w:eastAsiaTheme="minorHAnsi" w:hAnsi="Book Antiqua"/>
          <w:color w:val="000000"/>
        </w:rPr>
        <w:t>Taking lumbar puncture for cerebrospinal fluid examination as the gold standard, statistics of the positive diagnosis conformity and overall diagnosis conformity were retrieved for various types of infections (</w:t>
      </w:r>
      <w:r w:rsidRPr="002D0D56">
        <w:rPr>
          <w:rFonts w:ascii="Book Antiqua" w:eastAsiaTheme="minorHAnsi" w:hAnsi="Book Antiqua"/>
          <w:i/>
          <w:iCs/>
          <w:color w:val="000000"/>
        </w:rPr>
        <w:t>Staphylococcus aureus</w:t>
      </w:r>
      <w:r w:rsidRPr="002D0D56">
        <w:rPr>
          <w:rFonts w:ascii="Book Antiqua" w:eastAsiaTheme="minorHAnsi" w:hAnsi="Book Antiqua"/>
          <w:color w:val="000000"/>
        </w:rPr>
        <w:t xml:space="preserve">, </w:t>
      </w:r>
      <w:r w:rsidRPr="002D0D56">
        <w:rPr>
          <w:rFonts w:ascii="Book Antiqua" w:eastAsiaTheme="minorHAnsi" w:hAnsi="Book Antiqua"/>
          <w:i/>
          <w:iCs/>
          <w:color w:val="000000"/>
        </w:rPr>
        <w:t xml:space="preserve">Staphylococcus </w:t>
      </w:r>
      <w:proofErr w:type="spellStart"/>
      <w:r w:rsidRPr="002D0D56">
        <w:rPr>
          <w:rFonts w:ascii="Book Antiqua" w:eastAsiaTheme="minorHAnsi" w:hAnsi="Book Antiqua"/>
          <w:i/>
          <w:iCs/>
          <w:color w:val="000000"/>
        </w:rPr>
        <w:t>hemolyticus</w:t>
      </w:r>
      <w:proofErr w:type="spellEnd"/>
      <w:r w:rsidRPr="002D0D56">
        <w:rPr>
          <w:rFonts w:ascii="Book Antiqua" w:eastAsiaTheme="minorHAnsi" w:hAnsi="Book Antiqua"/>
          <w:color w:val="000000"/>
        </w:rPr>
        <w:t xml:space="preserve">, </w:t>
      </w:r>
      <w:r w:rsidRPr="002D0D56">
        <w:rPr>
          <w:rFonts w:ascii="Book Antiqua" w:eastAsiaTheme="minorHAnsi" w:hAnsi="Book Antiqua"/>
          <w:i/>
          <w:iCs/>
          <w:color w:val="000000"/>
        </w:rPr>
        <w:t>Staphylococcus epidermidis</w:t>
      </w:r>
      <w:r w:rsidRPr="002D0D56">
        <w:rPr>
          <w:rFonts w:ascii="Book Antiqua" w:eastAsiaTheme="minorHAnsi" w:hAnsi="Book Antiqua"/>
          <w:color w:val="000000"/>
        </w:rPr>
        <w:t>, and others); the diagnostic coincidence rate</w:t>
      </w:r>
      <w:r w:rsidR="006B5E5C" w:rsidRPr="002D0D56">
        <w:rPr>
          <w:rFonts w:ascii="Book Antiqua" w:eastAsiaTheme="minorHAnsi" w:hAnsi="Book Antiqua"/>
          <w:color w:val="000000"/>
        </w:rPr>
        <w:t xml:space="preserve"> </w:t>
      </w:r>
      <w:r w:rsidR="00657B37" w:rsidRPr="002D0D56">
        <w:rPr>
          <w:rFonts w:ascii="Book Antiqua" w:eastAsiaTheme="minorHAnsi" w:hAnsi="Book Antiqua" w:cs="Calibri"/>
          <w:color w:val="000000"/>
        </w:rPr>
        <w:t>=</w:t>
      </w:r>
      <w:r w:rsidR="006B5E5C" w:rsidRPr="002D0D56">
        <w:rPr>
          <w:rFonts w:ascii="Book Antiqua" w:eastAsiaTheme="minorHAnsi" w:hAnsi="Book Antiqua" w:cs="Calibri"/>
          <w:color w:val="000000"/>
        </w:rPr>
        <w:t xml:space="preserve"> </w:t>
      </w:r>
      <w:r w:rsidRPr="002D0D56">
        <w:rPr>
          <w:rFonts w:ascii="Book Antiqua" w:eastAsiaTheme="minorHAnsi" w:hAnsi="Book Antiqua"/>
          <w:color w:val="000000"/>
        </w:rPr>
        <w:t>(total number of cases</w:t>
      </w:r>
      <w:r w:rsidR="00657B37" w:rsidRPr="002D0D56">
        <w:rPr>
          <w:rFonts w:ascii="Book Antiqua" w:eastAsiaTheme="minorHAnsi" w:hAnsi="Book Antiqua" w:cs="Calibri"/>
          <w:color w:val="000000"/>
        </w:rPr>
        <w:t>-</w:t>
      </w:r>
      <w:r w:rsidRPr="002D0D56">
        <w:rPr>
          <w:rFonts w:ascii="Book Antiqua" w:eastAsiaTheme="minorHAnsi" w:hAnsi="Book Antiqua"/>
          <w:color w:val="000000"/>
        </w:rPr>
        <w:t xml:space="preserve">missed/misdiagnosis number of cases)/total number of cases </w:t>
      </w:r>
      <w:r w:rsidR="006B5E5C" w:rsidRPr="002D0D56">
        <w:rPr>
          <w:rFonts w:ascii="Book Antiqua" w:hAnsi="Book Antiqua" w:cs="Times New Roman"/>
          <w:lang w:val="pl-PL"/>
        </w:rPr>
        <w:t xml:space="preserve">× </w:t>
      </w:r>
      <w:r w:rsidR="00657B37" w:rsidRPr="002D0D56">
        <w:rPr>
          <w:rFonts w:ascii="Book Antiqua" w:eastAsiaTheme="minorHAnsi" w:hAnsi="Book Antiqua" w:cs="Calibri"/>
          <w:color w:val="000000"/>
        </w:rPr>
        <w:t>100</w:t>
      </w:r>
      <w:r w:rsidRPr="002D0D56">
        <w:rPr>
          <w:rFonts w:ascii="Book Antiqua" w:eastAsiaTheme="minorHAnsi" w:hAnsi="Book Antiqua" w:cs="Calibri"/>
          <w:color w:val="000000"/>
        </w:rPr>
        <w:t>%.</w:t>
      </w:r>
    </w:p>
    <w:p w14:paraId="4F6C4372" w14:textId="44EA067B" w:rsidR="00914127" w:rsidRPr="002D0D56" w:rsidRDefault="00E13B0A" w:rsidP="005A5ED3">
      <w:pPr>
        <w:pStyle w:val="a7"/>
        <w:snapToGrid w:val="0"/>
        <w:spacing w:before="0" w:beforeAutospacing="0" w:after="0" w:afterAutospacing="0" w:line="360" w:lineRule="auto"/>
        <w:ind w:firstLineChars="100" w:firstLine="240"/>
        <w:jc w:val="both"/>
        <w:rPr>
          <w:rFonts w:ascii="Book Antiqua" w:eastAsiaTheme="minorHAnsi" w:hAnsi="Book Antiqua"/>
          <w:color w:val="000000"/>
        </w:rPr>
      </w:pPr>
      <w:r w:rsidRPr="002D0D56">
        <w:rPr>
          <w:rFonts w:ascii="Book Antiqua" w:eastAsia="等线" w:hAnsi="Book Antiqua"/>
          <w:color w:val="000000"/>
        </w:rPr>
        <w:t xml:space="preserve">The </w:t>
      </w:r>
      <w:r w:rsidRPr="002D0D56">
        <w:rPr>
          <w:rFonts w:ascii="Book Antiqua" w:eastAsiaTheme="minorHAnsi" w:hAnsi="Book Antiqua"/>
          <w:color w:val="000000"/>
        </w:rPr>
        <w:t xml:space="preserve">sensitivity, specificity, and positive and negative predictive values of the two </w:t>
      </w:r>
      <w:r w:rsidR="008525C7">
        <w:rPr>
          <w:rFonts w:ascii="Book Antiqua" w:eastAsiaTheme="minorHAnsi" w:hAnsi="Book Antiqua"/>
          <w:color w:val="000000"/>
        </w:rPr>
        <w:t>examination</w:t>
      </w:r>
      <w:r w:rsidRPr="002D0D56">
        <w:rPr>
          <w:rFonts w:ascii="Book Antiqua" w:eastAsiaTheme="minorHAnsi" w:hAnsi="Book Antiqua"/>
          <w:color w:val="000000"/>
        </w:rPr>
        <w:t xml:space="preserve"> methods</w:t>
      </w:r>
      <w:r w:rsidRPr="002D0D56">
        <w:rPr>
          <w:rFonts w:ascii="Book Antiqua" w:eastAsia="等线" w:hAnsi="Book Antiqua"/>
          <w:color w:val="000000"/>
        </w:rPr>
        <w:t xml:space="preserve"> were calculated as follows</w:t>
      </w:r>
      <w:r w:rsidRPr="002D0D56">
        <w:rPr>
          <w:rFonts w:ascii="Book Antiqua" w:eastAsiaTheme="minorHAnsi" w:hAnsi="Book Antiqua"/>
          <w:color w:val="000000"/>
        </w:rPr>
        <w:t xml:space="preserve">: </w:t>
      </w:r>
      <w:r w:rsidR="00997265" w:rsidRPr="002D0D56">
        <w:rPr>
          <w:rFonts w:ascii="Book Antiqua" w:eastAsiaTheme="minorHAnsi" w:hAnsi="Book Antiqua"/>
          <w:color w:val="000000"/>
        </w:rPr>
        <w:t>S</w:t>
      </w:r>
      <w:r w:rsidRPr="002D0D56">
        <w:rPr>
          <w:rFonts w:ascii="Book Antiqua" w:eastAsiaTheme="minorHAnsi" w:hAnsi="Book Antiqua"/>
          <w:color w:val="000000"/>
        </w:rPr>
        <w:t>ensitivity</w:t>
      </w:r>
      <w:r w:rsidR="006B5E5C" w:rsidRPr="002D0D56">
        <w:rPr>
          <w:rFonts w:ascii="Book Antiqua" w:eastAsiaTheme="minorHAnsi" w:hAnsi="Book Antiqua"/>
          <w:color w:val="000000"/>
        </w:rPr>
        <w:t xml:space="preserve"> </w:t>
      </w:r>
      <w:r w:rsidR="00657B37" w:rsidRPr="002D0D56">
        <w:rPr>
          <w:rFonts w:ascii="Book Antiqua" w:eastAsiaTheme="minorHAnsi" w:hAnsi="Book Antiqua" w:cs="Calibri"/>
          <w:color w:val="000000"/>
        </w:rPr>
        <w:t>=</w:t>
      </w:r>
      <w:r w:rsidR="006B5E5C" w:rsidRPr="002D0D56">
        <w:rPr>
          <w:rFonts w:ascii="Book Antiqua" w:eastAsiaTheme="minorHAnsi" w:hAnsi="Book Antiqua" w:cs="Calibri"/>
          <w:color w:val="000000"/>
        </w:rPr>
        <w:t xml:space="preserve"> </w:t>
      </w:r>
      <w:r w:rsidRPr="002D0D56">
        <w:rPr>
          <w:rFonts w:ascii="Book Antiqua" w:eastAsiaTheme="minorHAnsi" w:hAnsi="Book Antiqua"/>
          <w:color w:val="000000"/>
        </w:rPr>
        <w:t>true positive/(true positive</w:t>
      </w:r>
      <w:r w:rsidR="006B5E5C" w:rsidRPr="002D0D56">
        <w:rPr>
          <w:rFonts w:ascii="Book Antiqua" w:eastAsiaTheme="minorHAnsi" w:hAnsi="Book Antiqua"/>
          <w:color w:val="000000"/>
        </w:rPr>
        <w:t xml:space="preserve"> </w:t>
      </w:r>
      <w:r w:rsidR="00657B37" w:rsidRPr="002D0D56">
        <w:rPr>
          <w:rFonts w:ascii="Book Antiqua" w:eastAsiaTheme="minorHAnsi" w:hAnsi="Book Antiqua" w:cs="Calibri"/>
          <w:color w:val="000000"/>
        </w:rPr>
        <w:t>+</w:t>
      </w:r>
      <w:r w:rsidR="006B5E5C" w:rsidRPr="002D0D56">
        <w:rPr>
          <w:rFonts w:ascii="Book Antiqua" w:eastAsiaTheme="minorHAnsi" w:hAnsi="Book Antiqua" w:cs="Calibri"/>
          <w:color w:val="000000"/>
        </w:rPr>
        <w:t xml:space="preserve"> </w:t>
      </w:r>
      <w:r w:rsidRPr="002D0D56">
        <w:rPr>
          <w:rFonts w:ascii="Book Antiqua" w:eastAsiaTheme="minorHAnsi" w:hAnsi="Book Antiqua"/>
          <w:color w:val="000000"/>
        </w:rPr>
        <w:t>false negative)</w:t>
      </w:r>
      <w:r w:rsidR="006B5E5C" w:rsidRPr="002D0D56">
        <w:rPr>
          <w:rFonts w:ascii="Book Antiqua" w:eastAsiaTheme="minorHAnsi" w:hAnsi="Book Antiqua"/>
          <w:color w:val="000000"/>
        </w:rPr>
        <w:t xml:space="preserve"> </w:t>
      </w:r>
      <w:r w:rsidR="006B5E5C" w:rsidRPr="002D0D56">
        <w:rPr>
          <w:rFonts w:ascii="Book Antiqua" w:hAnsi="Book Antiqua" w:cs="Times New Roman"/>
          <w:lang w:val="pl-PL"/>
        </w:rPr>
        <w:t xml:space="preserve">× </w:t>
      </w:r>
      <w:r w:rsidR="00657B37" w:rsidRPr="002D0D56">
        <w:rPr>
          <w:rFonts w:ascii="Book Antiqua" w:eastAsiaTheme="minorHAnsi" w:hAnsi="Book Antiqua" w:cs="Calibri"/>
          <w:color w:val="000000"/>
        </w:rPr>
        <w:t>100%</w:t>
      </w:r>
      <w:r w:rsidRPr="002D0D56">
        <w:rPr>
          <w:rFonts w:ascii="Book Antiqua" w:eastAsiaTheme="minorHAnsi" w:hAnsi="Book Antiqua"/>
          <w:color w:val="000000"/>
        </w:rPr>
        <w:t xml:space="preserve">, specificity </w:t>
      </w:r>
      <w:r w:rsidRPr="002D0D56">
        <w:rPr>
          <w:rFonts w:ascii="Book Antiqua" w:eastAsiaTheme="minorHAnsi" w:hAnsi="Book Antiqua" w:cs="Calibri"/>
          <w:color w:val="000000"/>
        </w:rPr>
        <w:t xml:space="preserve">= </w:t>
      </w:r>
      <w:r w:rsidRPr="002D0D56">
        <w:rPr>
          <w:rFonts w:ascii="Book Antiqua" w:eastAsiaTheme="minorHAnsi" w:hAnsi="Book Antiqua"/>
          <w:color w:val="000000"/>
        </w:rPr>
        <w:t>true negative/(true negative</w:t>
      </w:r>
      <w:r w:rsidR="006B5E5C" w:rsidRPr="002D0D56">
        <w:rPr>
          <w:rFonts w:ascii="Book Antiqua" w:eastAsiaTheme="minorHAnsi" w:hAnsi="Book Antiqua"/>
          <w:color w:val="000000"/>
        </w:rPr>
        <w:t xml:space="preserve"> </w:t>
      </w:r>
      <w:r w:rsidR="00657B37" w:rsidRPr="002D0D56">
        <w:rPr>
          <w:rFonts w:ascii="Book Antiqua" w:eastAsiaTheme="minorHAnsi" w:hAnsi="Book Antiqua" w:cs="Calibri"/>
          <w:color w:val="000000"/>
        </w:rPr>
        <w:t>+</w:t>
      </w:r>
      <w:r w:rsidR="006B5E5C" w:rsidRPr="002D0D56">
        <w:rPr>
          <w:rFonts w:ascii="Book Antiqua" w:eastAsiaTheme="minorHAnsi" w:hAnsi="Book Antiqua" w:cs="Calibri"/>
          <w:color w:val="000000"/>
        </w:rPr>
        <w:t xml:space="preserve"> </w:t>
      </w:r>
      <w:r w:rsidRPr="002D0D56">
        <w:rPr>
          <w:rFonts w:ascii="Book Antiqua" w:eastAsiaTheme="minorHAnsi" w:hAnsi="Book Antiqua"/>
          <w:color w:val="000000"/>
        </w:rPr>
        <w:t>false positive)</w:t>
      </w:r>
      <w:r w:rsidR="006B5E5C" w:rsidRPr="002D0D56">
        <w:rPr>
          <w:rFonts w:ascii="Book Antiqua" w:eastAsiaTheme="minorHAnsi" w:hAnsi="Book Antiqua"/>
          <w:color w:val="000000"/>
        </w:rPr>
        <w:t xml:space="preserve"> </w:t>
      </w:r>
      <w:r w:rsidR="006B5E5C" w:rsidRPr="002D0D56">
        <w:rPr>
          <w:rFonts w:ascii="Book Antiqua" w:hAnsi="Book Antiqua" w:cs="Times New Roman"/>
          <w:lang w:val="pl-PL"/>
        </w:rPr>
        <w:t xml:space="preserve">× </w:t>
      </w:r>
      <w:r w:rsidR="00657B37" w:rsidRPr="002D0D56">
        <w:rPr>
          <w:rFonts w:ascii="Book Antiqua" w:eastAsiaTheme="minorHAnsi" w:hAnsi="Book Antiqua" w:cs="Calibri"/>
          <w:color w:val="000000"/>
        </w:rPr>
        <w:t>100%</w:t>
      </w:r>
      <w:r w:rsidRPr="002D0D56">
        <w:rPr>
          <w:rFonts w:ascii="Book Antiqua" w:eastAsiaTheme="minorHAnsi" w:hAnsi="Book Antiqua"/>
          <w:color w:val="000000"/>
        </w:rPr>
        <w:t xml:space="preserve">, positive predictive value </w:t>
      </w:r>
      <w:r w:rsidRPr="002D0D56">
        <w:rPr>
          <w:rFonts w:ascii="Book Antiqua" w:eastAsiaTheme="minorHAnsi" w:hAnsi="Book Antiqua" w:cs="Calibri"/>
          <w:color w:val="000000"/>
        </w:rPr>
        <w:t xml:space="preserve">= </w:t>
      </w:r>
      <w:r w:rsidRPr="002D0D56">
        <w:rPr>
          <w:rFonts w:ascii="Book Antiqua" w:eastAsiaTheme="minorHAnsi" w:hAnsi="Book Antiqua"/>
          <w:color w:val="000000"/>
        </w:rPr>
        <w:t>true positive/(true positive</w:t>
      </w:r>
      <w:r w:rsidR="006B5E5C" w:rsidRPr="002D0D56">
        <w:rPr>
          <w:rFonts w:ascii="Book Antiqua" w:eastAsiaTheme="minorHAnsi" w:hAnsi="Book Antiqua"/>
          <w:color w:val="000000"/>
        </w:rPr>
        <w:t xml:space="preserve"> </w:t>
      </w:r>
      <w:r w:rsidR="00657B37" w:rsidRPr="002D0D56">
        <w:rPr>
          <w:rFonts w:ascii="Book Antiqua" w:eastAsiaTheme="minorHAnsi" w:hAnsi="Book Antiqua" w:cs="Calibri"/>
          <w:color w:val="000000"/>
        </w:rPr>
        <w:t>+</w:t>
      </w:r>
      <w:r w:rsidR="006B5E5C" w:rsidRPr="002D0D56">
        <w:rPr>
          <w:rFonts w:ascii="Book Antiqua" w:eastAsiaTheme="minorHAnsi" w:hAnsi="Book Antiqua" w:cs="Calibri"/>
          <w:color w:val="000000"/>
        </w:rPr>
        <w:t xml:space="preserve"> </w:t>
      </w:r>
      <w:r w:rsidR="00997265">
        <w:rPr>
          <w:rFonts w:ascii="Book Antiqua" w:eastAsiaTheme="minorHAnsi" w:hAnsi="Book Antiqua" w:cs="Calibri" w:hint="eastAsia"/>
          <w:color w:val="000000"/>
        </w:rPr>
        <w:t>f</w:t>
      </w:r>
      <w:r w:rsidRPr="002D0D56">
        <w:rPr>
          <w:rFonts w:ascii="Book Antiqua" w:eastAsiaTheme="minorHAnsi" w:hAnsi="Book Antiqua"/>
          <w:color w:val="000000"/>
        </w:rPr>
        <w:t>alse positive)</w:t>
      </w:r>
      <w:r w:rsidR="006B5E5C" w:rsidRPr="002D0D56">
        <w:rPr>
          <w:rFonts w:ascii="Book Antiqua" w:hAnsi="Book Antiqua" w:cs="Times New Roman"/>
          <w:lang w:val="pl-PL"/>
        </w:rPr>
        <w:t xml:space="preserve"> × </w:t>
      </w:r>
      <w:r w:rsidR="00657B37" w:rsidRPr="002D0D56">
        <w:rPr>
          <w:rFonts w:ascii="Book Antiqua" w:eastAsiaTheme="minorHAnsi" w:hAnsi="Book Antiqua" w:cs="Calibri"/>
          <w:color w:val="000000"/>
        </w:rPr>
        <w:t>100%</w:t>
      </w:r>
      <w:r w:rsidRPr="002D0D56">
        <w:rPr>
          <w:rFonts w:ascii="Book Antiqua" w:eastAsia="等线" w:hAnsi="Book Antiqua" w:cs="Calibri"/>
          <w:color w:val="000000"/>
        </w:rPr>
        <w:t>,</w:t>
      </w:r>
      <w:r w:rsidRPr="002D0D56">
        <w:rPr>
          <w:rFonts w:ascii="Book Antiqua" w:eastAsiaTheme="minorHAnsi" w:hAnsi="Book Antiqua" w:cs="Calibri"/>
          <w:color w:val="000000"/>
        </w:rPr>
        <w:t xml:space="preserve"> </w:t>
      </w:r>
      <w:r w:rsidRPr="002D0D56">
        <w:rPr>
          <w:rFonts w:ascii="Book Antiqua" w:eastAsia="等线" w:hAnsi="Book Antiqua"/>
          <w:color w:val="000000"/>
        </w:rPr>
        <w:t>and</w:t>
      </w:r>
      <w:r w:rsidRPr="002D0D56">
        <w:rPr>
          <w:rFonts w:ascii="Book Antiqua" w:eastAsiaTheme="minorHAnsi" w:hAnsi="Book Antiqua"/>
          <w:color w:val="000000"/>
        </w:rPr>
        <w:t xml:space="preserve"> negative predictive value</w:t>
      </w:r>
      <w:r w:rsidR="006B5E5C" w:rsidRPr="002D0D56">
        <w:rPr>
          <w:rFonts w:ascii="Book Antiqua" w:eastAsiaTheme="minorHAnsi" w:hAnsi="Book Antiqua"/>
          <w:color w:val="000000"/>
        </w:rPr>
        <w:t xml:space="preserve"> </w:t>
      </w:r>
      <w:r w:rsidR="00657B37" w:rsidRPr="002D0D56">
        <w:rPr>
          <w:rFonts w:ascii="Book Antiqua" w:eastAsiaTheme="minorHAnsi" w:hAnsi="Book Antiqua" w:cs="Calibri"/>
          <w:color w:val="000000"/>
        </w:rPr>
        <w:t>=</w:t>
      </w:r>
      <w:r w:rsidR="006B5E5C" w:rsidRPr="002D0D56">
        <w:rPr>
          <w:rFonts w:ascii="Book Antiqua" w:eastAsiaTheme="minorHAnsi" w:hAnsi="Book Antiqua" w:cs="Calibri"/>
          <w:color w:val="000000"/>
        </w:rPr>
        <w:t xml:space="preserve"> </w:t>
      </w:r>
      <w:r w:rsidRPr="002D0D56">
        <w:rPr>
          <w:rFonts w:ascii="Book Antiqua" w:eastAsiaTheme="minorHAnsi" w:hAnsi="Book Antiqua"/>
          <w:color w:val="000000"/>
        </w:rPr>
        <w:t xml:space="preserve">true negative/(true negative </w:t>
      </w:r>
      <w:r w:rsidRPr="002D0D56">
        <w:rPr>
          <w:rFonts w:ascii="Book Antiqua" w:eastAsiaTheme="minorHAnsi" w:hAnsi="Book Antiqua" w:cs="Calibri"/>
          <w:color w:val="000000"/>
        </w:rPr>
        <w:t xml:space="preserve">+ </w:t>
      </w:r>
      <w:r w:rsidRPr="002D0D56">
        <w:rPr>
          <w:rFonts w:ascii="Book Antiqua" w:eastAsiaTheme="minorHAnsi" w:hAnsi="Book Antiqua"/>
          <w:color w:val="000000"/>
        </w:rPr>
        <w:t>false negative)</w:t>
      </w:r>
      <w:r w:rsidR="00657B37" w:rsidRPr="002D0D56">
        <w:rPr>
          <w:rFonts w:ascii="Book Antiqua" w:eastAsiaTheme="minorHAnsi" w:hAnsi="Book Antiqua" w:cs="Calibri"/>
          <w:color w:val="000000"/>
        </w:rPr>
        <w:t xml:space="preserve"> </w:t>
      </w:r>
      <w:r w:rsidR="006B5E5C" w:rsidRPr="002D0D56">
        <w:rPr>
          <w:rFonts w:ascii="Book Antiqua" w:hAnsi="Book Antiqua" w:cs="Times New Roman"/>
          <w:lang w:val="pl-PL"/>
        </w:rPr>
        <w:t xml:space="preserve">× </w:t>
      </w:r>
      <w:r w:rsidR="00657B37" w:rsidRPr="002D0D56">
        <w:rPr>
          <w:rFonts w:ascii="Book Antiqua" w:eastAsiaTheme="minorHAnsi" w:hAnsi="Book Antiqua" w:cs="Calibri"/>
          <w:color w:val="000000"/>
        </w:rPr>
        <w:t>100%</w:t>
      </w:r>
      <w:r w:rsidRPr="002D0D56">
        <w:rPr>
          <w:rFonts w:ascii="Book Antiqua" w:eastAsiaTheme="minorHAnsi" w:hAnsi="Book Antiqua"/>
          <w:color w:val="000000"/>
        </w:rPr>
        <w:t>.</w:t>
      </w:r>
    </w:p>
    <w:p w14:paraId="23D0A7FD" w14:textId="77777777" w:rsidR="006B5E5C" w:rsidRPr="00997265" w:rsidRDefault="006B5E5C" w:rsidP="005A5ED3">
      <w:pPr>
        <w:pStyle w:val="a7"/>
        <w:snapToGrid w:val="0"/>
        <w:spacing w:before="0" w:beforeAutospacing="0" w:after="0" w:afterAutospacing="0" w:line="360" w:lineRule="auto"/>
        <w:jc w:val="both"/>
        <w:rPr>
          <w:rFonts w:ascii="Book Antiqua" w:eastAsiaTheme="minorHAnsi" w:hAnsi="Book Antiqua"/>
          <w:b/>
          <w:bCs/>
          <w:i/>
          <w:iCs/>
          <w:color w:val="000000"/>
        </w:rPr>
      </w:pPr>
    </w:p>
    <w:p w14:paraId="07645F22" w14:textId="6DBFF1FF"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i/>
          <w:iCs/>
          <w:color w:val="000000"/>
        </w:rPr>
      </w:pPr>
      <w:r w:rsidRPr="002D0D56">
        <w:rPr>
          <w:rFonts w:ascii="Book Antiqua" w:eastAsiaTheme="minorHAnsi" w:hAnsi="Book Antiqua"/>
          <w:b/>
          <w:bCs/>
          <w:i/>
          <w:iCs/>
          <w:color w:val="000000"/>
        </w:rPr>
        <w:t>Statistical analysis</w:t>
      </w:r>
    </w:p>
    <w:p w14:paraId="30A2525A" w14:textId="02B8D5A1"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 xml:space="preserve">The data analysis was completed with the assistance of </w:t>
      </w:r>
      <w:r w:rsidRPr="002D0D56">
        <w:rPr>
          <w:rFonts w:ascii="Book Antiqua" w:eastAsiaTheme="minorHAnsi" w:hAnsi="Book Antiqua" w:cs="Calibri"/>
          <w:color w:val="000000"/>
        </w:rPr>
        <w:t>SPSS</w:t>
      </w:r>
      <w:r w:rsidR="00657B37" w:rsidRPr="002D0D56">
        <w:rPr>
          <w:rFonts w:ascii="Book Antiqua" w:eastAsiaTheme="minorHAnsi" w:hAnsi="Book Antiqua" w:cs="Calibri"/>
          <w:color w:val="000000"/>
        </w:rPr>
        <w:t xml:space="preserve"> </w:t>
      </w:r>
      <w:r w:rsidRPr="002D0D56">
        <w:rPr>
          <w:rFonts w:ascii="Book Antiqua" w:eastAsiaTheme="minorHAnsi" w:hAnsi="Book Antiqua" w:cs="Calibri"/>
          <w:color w:val="000000"/>
        </w:rPr>
        <w:t xml:space="preserve">22.0 </w:t>
      </w:r>
      <w:r w:rsidRPr="002D0D56">
        <w:rPr>
          <w:rFonts w:ascii="Book Antiqua" w:eastAsiaTheme="minorHAnsi" w:hAnsi="Book Antiqua"/>
          <w:color w:val="000000"/>
        </w:rPr>
        <w:t xml:space="preserve">software. </w:t>
      </w:r>
      <w:r w:rsidRPr="002D0D56">
        <w:rPr>
          <w:rFonts w:ascii="Book Antiqua" w:eastAsiaTheme="minorHAnsi" w:hAnsi="Book Antiqua" w:cs="Calibri"/>
          <w:color w:val="000000"/>
        </w:rPr>
        <w:t>Mean</w:t>
      </w:r>
      <w:r w:rsidR="00997265">
        <w:rPr>
          <w:rFonts w:ascii="Book Antiqua" w:eastAsiaTheme="minorHAnsi" w:hAnsi="Book Antiqua" w:cs="Calibri"/>
          <w:color w:val="000000"/>
        </w:rPr>
        <w:t xml:space="preserve"> </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SD</w:t>
      </w:r>
      <w:r w:rsidR="000555C4" w:rsidRPr="002D0D56">
        <w:rPr>
          <w:rFonts w:ascii="Book Antiqua" w:eastAsiaTheme="minorHAnsi" w:hAnsi="Book Antiqua" w:cs="Calibri"/>
          <w:color w:val="000000"/>
        </w:rPr>
        <w:t xml:space="preserve"> </w:t>
      </w:r>
      <w:r w:rsidRPr="002D0D56">
        <w:rPr>
          <w:rFonts w:ascii="Book Antiqua" w:eastAsiaTheme="minorHAnsi" w:hAnsi="Book Antiqua"/>
          <w:color w:val="000000"/>
        </w:rPr>
        <w:t>was used to represent the measurement data, which were in accordance with a normal distribution</w:t>
      </w:r>
      <w:r w:rsidRPr="002D0D56">
        <w:rPr>
          <w:rFonts w:ascii="Book Antiqua" w:eastAsia="等线" w:hAnsi="Book Antiqua"/>
          <w:color w:val="000000"/>
        </w:rPr>
        <w:t>,</w:t>
      </w:r>
      <w:r w:rsidRPr="002D0D56">
        <w:rPr>
          <w:rFonts w:ascii="Book Antiqua" w:eastAsiaTheme="minorHAnsi" w:hAnsi="Book Antiqua"/>
          <w:color w:val="000000"/>
        </w:rPr>
        <w:t xml:space="preserve"> and the homogeneity of variance was subjected to </w:t>
      </w:r>
      <w:r w:rsidRPr="00997265">
        <w:rPr>
          <w:rFonts w:ascii="Book Antiqua" w:eastAsiaTheme="minorHAnsi" w:hAnsi="Book Antiqua" w:cs="Calibri"/>
          <w:i/>
          <w:iCs/>
          <w:color w:val="000000"/>
        </w:rPr>
        <w:t>t</w:t>
      </w:r>
      <w:r w:rsidRPr="002D0D56">
        <w:rPr>
          <w:rFonts w:ascii="Book Antiqua" w:eastAsiaTheme="minorHAnsi" w:hAnsi="Book Antiqua" w:cs="Calibri"/>
          <w:color w:val="000000"/>
        </w:rPr>
        <w:t xml:space="preserve"> </w:t>
      </w:r>
      <w:r w:rsidRPr="002D0D56">
        <w:rPr>
          <w:rFonts w:ascii="Book Antiqua" w:eastAsiaTheme="minorHAnsi" w:hAnsi="Book Antiqua"/>
          <w:color w:val="000000"/>
        </w:rPr>
        <w:t>tests</w:t>
      </w:r>
      <w:r w:rsidRPr="002D0D56">
        <w:rPr>
          <w:rFonts w:ascii="Book Antiqua" w:eastAsia="等线" w:hAnsi="Book Antiqua"/>
          <w:color w:val="000000"/>
        </w:rPr>
        <w:t xml:space="preserve">. The </w:t>
      </w:r>
      <w:r w:rsidRPr="002D0D56">
        <w:rPr>
          <w:rFonts w:ascii="Book Antiqua" w:eastAsiaTheme="minorHAnsi" w:hAnsi="Book Antiqua"/>
          <w:color w:val="000000"/>
        </w:rPr>
        <w:t>rate (</w:t>
      </w:r>
      <w:r w:rsidRPr="002D0D56">
        <w:rPr>
          <w:rFonts w:ascii="Book Antiqua" w:eastAsiaTheme="minorHAnsi" w:hAnsi="Book Antiqua" w:cs="Calibri"/>
          <w:color w:val="000000"/>
        </w:rPr>
        <w:t>%</w:t>
      </w:r>
      <w:r w:rsidRPr="002D0D56">
        <w:rPr>
          <w:rFonts w:ascii="Book Antiqua" w:eastAsiaTheme="minorHAnsi" w:hAnsi="Book Antiqua"/>
          <w:color w:val="000000"/>
        </w:rPr>
        <w:t xml:space="preserve">) indicates the count data, and the </w:t>
      </w:r>
      <w:r w:rsidR="00F567CA" w:rsidRPr="002D0D56">
        <w:rPr>
          <w:rFonts w:ascii="Book Antiqua" w:eastAsiaTheme="minorHAnsi" w:hAnsi="Book Antiqua" w:cs="Calibri"/>
          <w:i/>
          <w:color w:val="000000"/>
        </w:rPr>
        <w:t>χ</w:t>
      </w:r>
      <w:r w:rsidRPr="002D0D56">
        <w:rPr>
          <w:rFonts w:ascii="Book Antiqua" w:eastAsiaTheme="minorHAnsi" w:hAnsi="Book Antiqua" w:cs="Calibri"/>
          <w:color w:val="000000"/>
          <w:vertAlign w:val="superscript"/>
        </w:rPr>
        <w:t xml:space="preserve">2 </w:t>
      </w:r>
      <w:r w:rsidRPr="002D0D56">
        <w:rPr>
          <w:rFonts w:ascii="Book Antiqua" w:eastAsiaTheme="minorHAnsi" w:hAnsi="Book Antiqua"/>
          <w:color w:val="000000"/>
        </w:rPr>
        <w:t xml:space="preserve">test was performed. </w:t>
      </w:r>
      <w:r w:rsidRPr="002D0D56">
        <w:rPr>
          <w:rFonts w:ascii="Book Antiqua" w:eastAsiaTheme="minorHAnsi" w:hAnsi="Book Antiqua" w:cs="Calibri"/>
          <w:color w:val="000000"/>
        </w:rPr>
        <w:t xml:space="preserve">The </w:t>
      </w:r>
      <w:r w:rsidRPr="002D0D56">
        <w:rPr>
          <w:rFonts w:ascii="Book Antiqua" w:eastAsiaTheme="minorHAnsi" w:hAnsi="Book Antiqua"/>
          <w:color w:val="000000"/>
        </w:rPr>
        <w:t xml:space="preserve">difference was statistically significant when </w:t>
      </w:r>
      <w:r w:rsidR="00314D84" w:rsidRPr="002D0D56">
        <w:rPr>
          <w:rFonts w:ascii="Book Antiqua" w:eastAsiaTheme="minorHAnsi" w:hAnsi="Book Antiqua" w:cs="Calibri"/>
          <w:i/>
          <w:caps/>
          <w:color w:val="000000"/>
        </w:rPr>
        <w:t>p</w:t>
      </w:r>
      <w:r w:rsidRPr="002D0D56">
        <w:rPr>
          <w:rFonts w:ascii="Book Antiqua" w:eastAsiaTheme="minorHAnsi" w:hAnsi="Book Antiqua" w:cs="Calibri"/>
          <w:i/>
          <w:color w:val="000000"/>
        </w:rPr>
        <w:t xml:space="preserve"> </w:t>
      </w:r>
      <w:r w:rsidRPr="002D0D56">
        <w:rPr>
          <w:rFonts w:ascii="Book Antiqua" w:eastAsiaTheme="minorHAnsi" w:hAnsi="Book Antiqua"/>
          <w:color w:val="000000"/>
        </w:rPr>
        <w:t>&lt;</w:t>
      </w:r>
      <w:r w:rsidR="00F567CA" w:rsidRPr="002D0D56">
        <w:rPr>
          <w:rFonts w:ascii="Book Antiqua" w:eastAsiaTheme="minorHAnsi" w:hAnsi="Book Antiqua"/>
          <w:color w:val="000000"/>
        </w:rPr>
        <w:t xml:space="preserve"> </w:t>
      </w:r>
      <w:r w:rsidRPr="002D0D56">
        <w:rPr>
          <w:rFonts w:ascii="Book Antiqua" w:eastAsiaTheme="minorHAnsi" w:hAnsi="Book Antiqua" w:cs="Calibri"/>
          <w:color w:val="000000"/>
        </w:rPr>
        <w:t>0.05</w:t>
      </w:r>
      <w:r w:rsidRPr="002D0D56">
        <w:rPr>
          <w:rFonts w:ascii="Book Antiqua" w:eastAsiaTheme="minorHAnsi" w:hAnsi="Book Antiqua"/>
          <w:color w:val="000000"/>
        </w:rPr>
        <w:t>.</w:t>
      </w:r>
    </w:p>
    <w:p w14:paraId="5E3E069C" w14:textId="77777777" w:rsidR="00914127" w:rsidRPr="002D0D56" w:rsidRDefault="00914127" w:rsidP="005A5ED3">
      <w:pPr>
        <w:pStyle w:val="a7"/>
        <w:snapToGrid w:val="0"/>
        <w:spacing w:before="0" w:beforeAutospacing="0" w:after="0" w:afterAutospacing="0" w:line="360" w:lineRule="auto"/>
        <w:jc w:val="both"/>
        <w:rPr>
          <w:rFonts w:ascii="Book Antiqua" w:eastAsiaTheme="minorHAnsi" w:hAnsi="Book Antiqua"/>
          <w:color w:val="000000"/>
        </w:rPr>
      </w:pPr>
    </w:p>
    <w:p w14:paraId="0C906631" w14:textId="43D1FEDB"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aps/>
          <w:color w:val="000000"/>
          <w:u w:val="single"/>
        </w:rPr>
      </w:pPr>
      <w:r w:rsidRPr="002D0D56">
        <w:rPr>
          <w:rFonts w:ascii="Book Antiqua" w:eastAsiaTheme="minorHAnsi" w:hAnsi="Book Antiqua"/>
          <w:b/>
          <w:bCs/>
          <w:caps/>
          <w:color w:val="000000"/>
          <w:u w:val="single"/>
        </w:rPr>
        <w:t>Results</w:t>
      </w:r>
    </w:p>
    <w:p w14:paraId="1AAD1F46" w14:textId="6B4F3E83"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i/>
          <w:iCs/>
          <w:color w:val="000000"/>
        </w:rPr>
      </w:pPr>
      <w:r w:rsidRPr="002D0D56">
        <w:rPr>
          <w:rFonts w:ascii="Book Antiqua" w:eastAsiaTheme="minorHAnsi" w:hAnsi="Book Antiqua"/>
          <w:b/>
          <w:bCs/>
          <w:i/>
          <w:iCs/>
          <w:color w:val="000000"/>
        </w:rPr>
        <w:t xml:space="preserve">The main manifestations of patients with intracranial infection by </w:t>
      </w:r>
      <w:r w:rsidR="008525C7">
        <w:rPr>
          <w:rFonts w:ascii="Book Antiqua" w:eastAsiaTheme="minorHAnsi" w:hAnsi="Book Antiqua"/>
          <w:b/>
          <w:bCs/>
          <w:i/>
          <w:iCs/>
          <w:color w:val="000000"/>
        </w:rPr>
        <w:t xml:space="preserve">the </w:t>
      </w:r>
      <w:r w:rsidRPr="002D0D56">
        <w:rPr>
          <w:rFonts w:ascii="Book Antiqua" w:eastAsiaTheme="minorHAnsi" w:hAnsi="Book Antiqua"/>
          <w:b/>
          <w:bCs/>
          <w:i/>
          <w:iCs/>
          <w:color w:val="000000"/>
        </w:rPr>
        <w:t>two examination methods</w:t>
      </w:r>
    </w:p>
    <w:p w14:paraId="7E95801E" w14:textId="75F06922"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s="Calibri"/>
          <w:color w:val="000000"/>
        </w:rPr>
        <w:t xml:space="preserve">According to CT </w:t>
      </w:r>
      <w:r w:rsidRPr="002D0D56">
        <w:rPr>
          <w:rFonts w:ascii="Book Antiqua" w:eastAsiaTheme="minorHAnsi" w:hAnsi="Book Antiqua"/>
          <w:color w:val="000000"/>
        </w:rPr>
        <w:t xml:space="preserve">examination, </w:t>
      </w:r>
      <w:r w:rsidRPr="002D0D56">
        <w:rPr>
          <w:rFonts w:ascii="Book Antiqua" w:eastAsiaTheme="minorHAnsi" w:hAnsi="Book Antiqua" w:cs="Calibri"/>
          <w:color w:val="000000"/>
        </w:rPr>
        <w:t xml:space="preserve">26 </w:t>
      </w:r>
      <w:r w:rsidRPr="002D0D56">
        <w:rPr>
          <w:rFonts w:ascii="Book Antiqua" w:eastAsiaTheme="minorHAnsi" w:hAnsi="Book Antiqua"/>
          <w:color w:val="000000"/>
        </w:rPr>
        <w:t xml:space="preserve">patients had abnormal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images, mainly manifesting as diffuse cerebral edema and plaque-like low-density foci. Among them, </w:t>
      </w:r>
      <w:r w:rsidRPr="002D0D56">
        <w:rPr>
          <w:rFonts w:ascii="Book Antiqua" w:eastAsiaTheme="minorHAnsi" w:hAnsi="Book Antiqua" w:cs="Calibri"/>
          <w:color w:val="000000"/>
        </w:rPr>
        <w:t xml:space="preserve">18 </w:t>
      </w:r>
      <w:r w:rsidRPr="002D0D56">
        <w:rPr>
          <w:rFonts w:ascii="Book Antiqua" w:eastAsiaTheme="minorHAnsi" w:hAnsi="Book Antiqua"/>
          <w:color w:val="000000"/>
        </w:rPr>
        <w:t xml:space="preserve">patients showed high-density enhancement of their lesions and surrounding areas after enhanced scanning.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examinations in 39 patients </w:t>
      </w:r>
      <w:r w:rsidR="008525C7">
        <w:rPr>
          <w:rFonts w:ascii="Book Antiqua" w:eastAsiaTheme="minorHAnsi" w:hAnsi="Book Antiqua"/>
          <w:color w:val="000000"/>
        </w:rPr>
        <w:t>showed</w:t>
      </w:r>
      <w:r w:rsidRPr="002D0D56">
        <w:rPr>
          <w:rFonts w:ascii="Book Antiqua" w:eastAsiaTheme="minorHAnsi" w:hAnsi="Book Antiqua"/>
          <w:color w:val="000000"/>
        </w:rPr>
        <w:t xml:space="preserve"> abnormal images, mainly </w:t>
      </w:r>
      <w:r w:rsidR="008525C7">
        <w:rPr>
          <w:rFonts w:ascii="Book Antiqua" w:eastAsiaTheme="minorHAnsi" w:hAnsi="Book Antiqua"/>
          <w:color w:val="000000"/>
        </w:rPr>
        <w:t>due to</w:t>
      </w:r>
      <w:r w:rsidRPr="002D0D56">
        <w:rPr>
          <w:rFonts w:ascii="Book Antiqua" w:eastAsiaTheme="minorHAnsi" w:hAnsi="Book Antiqua"/>
          <w:color w:val="000000"/>
        </w:rPr>
        <w:t xml:space="preserve"> multiple irregular lengths on </w:t>
      </w:r>
      <w:r w:rsidRPr="002D0D56">
        <w:rPr>
          <w:rFonts w:ascii="Book Antiqua" w:eastAsiaTheme="minorHAnsi" w:hAnsi="Book Antiqua" w:cs="Calibri"/>
          <w:color w:val="000000"/>
        </w:rPr>
        <w:t>Tl</w:t>
      </w:r>
      <w:r w:rsidRPr="002D0D56">
        <w:rPr>
          <w:rFonts w:ascii="Book Antiqua" w:eastAsiaTheme="minorHAnsi" w:hAnsi="Book Antiqua"/>
          <w:color w:val="000000"/>
        </w:rPr>
        <w:t xml:space="preserve"> and long </w:t>
      </w:r>
      <w:r w:rsidRPr="002D0D56">
        <w:rPr>
          <w:rFonts w:ascii="Book Antiqua" w:eastAsiaTheme="minorHAnsi" w:hAnsi="Book Antiqua" w:cs="Calibri"/>
          <w:color w:val="000000"/>
        </w:rPr>
        <w:t xml:space="preserve">T2 </w:t>
      </w:r>
      <w:r w:rsidRPr="002D0D56">
        <w:rPr>
          <w:rFonts w:ascii="Book Antiqua" w:eastAsiaTheme="minorHAnsi" w:hAnsi="Book Antiqua"/>
          <w:color w:val="000000"/>
        </w:rPr>
        <w:t xml:space="preserve">signal lesions; </w:t>
      </w:r>
      <w:r w:rsidRPr="002D0D56">
        <w:rPr>
          <w:rFonts w:ascii="Book Antiqua" w:eastAsiaTheme="minorHAnsi" w:hAnsi="Book Antiqua" w:cs="Calibri"/>
          <w:color w:val="000000"/>
        </w:rPr>
        <w:t xml:space="preserve">21 </w:t>
      </w:r>
      <w:r w:rsidRPr="002D0D56">
        <w:rPr>
          <w:rFonts w:ascii="Book Antiqua" w:eastAsiaTheme="minorHAnsi" w:hAnsi="Book Antiqua"/>
          <w:color w:val="000000"/>
        </w:rPr>
        <w:t xml:space="preserve">demonstrated enhanced disease after </w:t>
      </w:r>
      <w:r w:rsidRPr="002D0D56">
        <w:rPr>
          <w:rFonts w:ascii="Book Antiqua" w:eastAsiaTheme="minorHAnsi" w:hAnsi="Book Antiqua"/>
          <w:color w:val="000000"/>
        </w:rPr>
        <w:lastRenderedPageBreak/>
        <w:t xml:space="preserve">reflected scanning of </w:t>
      </w:r>
      <w:r w:rsidRPr="002D0D56">
        <w:rPr>
          <w:rFonts w:ascii="Book Antiqua" w:eastAsia="等线" w:hAnsi="Book Antiqua"/>
          <w:color w:val="000000"/>
        </w:rPr>
        <w:t>patients’ tumors</w:t>
      </w:r>
      <w:r w:rsidRPr="002D0D56">
        <w:rPr>
          <w:rFonts w:ascii="Book Antiqua" w:eastAsiaTheme="minorHAnsi" w:hAnsi="Book Antiqua"/>
          <w:color w:val="000000"/>
        </w:rPr>
        <w:t xml:space="preserve"> and surrounding signal enhancement</w:t>
      </w:r>
      <w:r w:rsidR="00B05118">
        <w:rPr>
          <w:rFonts w:ascii="Book Antiqua" w:eastAsiaTheme="minorHAnsi" w:hAnsi="Book Antiqua" w:hint="eastAsia"/>
          <w:color w:val="000000"/>
        </w:rPr>
        <w:t xml:space="preserve"> (Figure 1)</w:t>
      </w:r>
      <w:r w:rsidRPr="002D0D56">
        <w:rPr>
          <w:rFonts w:ascii="Book Antiqua" w:eastAsiaTheme="minorHAnsi" w:hAnsi="Book Antiqua"/>
          <w:color w:val="000000"/>
        </w:rPr>
        <w:t>.</w:t>
      </w:r>
      <w:r w:rsidR="00B723AA">
        <w:rPr>
          <w:rFonts w:ascii="Book Antiqua" w:eastAsiaTheme="minorHAnsi" w:hAnsi="Book Antiqua" w:hint="eastAsia"/>
          <w:color w:val="000000"/>
        </w:rPr>
        <w:t xml:space="preserve"> </w:t>
      </w:r>
    </w:p>
    <w:p w14:paraId="1105DA49" w14:textId="77777777" w:rsidR="00E1001A" w:rsidRPr="009737C2" w:rsidRDefault="00E1001A" w:rsidP="005A5ED3">
      <w:pPr>
        <w:pStyle w:val="a7"/>
        <w:snapToGrid w:val="0"/>
        <w:spacing w:before="0" w:beforeAutospacing="0" w:after="0" w:afterAutospacing="0" w:line="360" w:lineRule="auto"/>
        <w:jc w:val="both"/>
        <w:rPr>
          <w:rFonts w:ascii="Book Antiqua" w:eastAsiaTheme="minorHAnsi" w:hAnsi="Book Antiqua"/>
          <w:b/>
          <w:bCs/>
          <w:i/>
          <w:iCs/>
          <w:color w:val="000000"/>
        </w:rPr>
      </w:pPr>
    </w:p>
    <w:p w14:paraId="4860E7DF" w14:textId="22FE3C22" w:rsidR="00914127" w:rsidRPr="002D0D56" w:rsidRDefault="008525C7" w:rsidP="005A5ED3">
      <w:pPr>
        <w:pStyle w:val="a7"/>
        <w:snapToGrid w:val="0"/>
        <w:spacing w:before="0" w:beforeAutospacing="0" w:after="0" w:afterAutospacing="0" w:line="360" w:lineRule="auto"/>
        <w:jc w:val="both"/>
        <w:rPr>
          <w:rFonts w:ascii="Book Antiqua" w:eastAsiaTheme="minorHAnsi" w:hAnsi="Book Antiqua"/>
          <w:i/>
          <w:iCs/>
          <w:color w:val="000000"/>
        </w:rPr>
      </w:pPr>
      <w:r>
        <w:rPr>
          <w:rFonts w:ascii="Book Antiqua" w:eastAsiaTheme="minorHAnsi" w:hAnsi="Book Antiqua"/>
          <w:b/>
          <w:bCs/>
          <w:i/>
          <w:iCs/>
          <w:color w:val="000000"/>
        </w:rPr>
        <w:t>T</w:t>
      </w:r>
      <w:r w:rsidR="00E13B0A" w:rsidRPr="002D0D56">
        <w:rPr>
          <w:rFonts w:ascii="Book Antiqua" w:eastAsiaTheme="minorHAnsi" w:hAnsi="Book Antiqua"/>
          <w:b/>
          <w:bCs/>
          <w:i/>
          <w:iCs/>
          <w:color w:val="000000"/>
        </w:rPr>
        <w:t xml:space="preserve">rue-negative, false-negative, true-positive and false-positive results on </w:t>
      </w:r>
      <w:r w:rsidR="00E13B0A" w:rsidRPr="002D0D56">
        <w:rPr>
          <w:rFonts w:ascii="Book Antiqua" w:eastAsiaTheme="minorHAnsi" w:hAnsi="Book Antiqua" w:cs="Calibri"/>
          <w:b/>
          <w:bCs/>
          <w:i/>
          <w:iCs/>
          <w:color w:val="000000"/>
        </w:rPr>
        <w:t xml:space="preserve">MRI </w:t>
      </w:r>
      <w:r w:rsidR="00E13B0A" w:rsidRPr="002D0D56">
        <w:rPr>
          <w:rFonts w:ascii="Book Antiqua" w:eastAsiaTheme="minorHAnsi" w:hAnsi="Book Antiqua"/>
          <w:b/>
          <w:bCs/>
          <w:i/>
          <w:iCs/>
          <w:color w:val="000000"/>
        </w:rPr>
        <w:t xml:space="preserve">and </w:t>
      </w:r>
      <w:r w:rsidR="00E13B0A" w:rsidRPr="002D0D56">
        <w:rPr>
          <w:rFonts w:ascii="Book Antiqua" w:eastAsiaTheme="minorHAnsi" w:hAnsi="Book Antiqua" w:cs="Calibri"/>
          <w:b/>
          <w:bCs/>
          <w:i/>
          <w:iCs/>
          <w:color w:val="000000"/>
        </w:rPr>
        <w:t>CT</w:t>
      </w:r>
    </w:p>
    <w:p w14:paraId="48AC4248" w14:textId="1A45E5C2"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s="Calibri"/>
          <w:color w:val="000000"/>
        </w:rPr>
      </w:pPr>
      <w:r w:rsidRPr="002D0D56">
        <w:rPr>
          <w:rFonts w:ascii="Book Antiqua" w:eastAsiaTheme="minorHAnsi" w:hAnsi="Book Antiqua"/>
          <w:color w:val="000000"/>
        </w:rPr>
        <w:t xml:space="preserve">The statistics showed that the </w:t>
      </w:r>
      <w:r w:rsidRPr="002D0D56">
        <w:rPr>
          <w:rFonts w:ascii="Book Antiqua" w:eastAsia="等线" w:hAnsi="Book Antiqua"/>
          <w:color w:val="000000"/>
        </w:rPr>
        <w:t>numbers</w:t>
      </w:r>
      <w:r w:rsidRPr="002D0D56">
        <w:rPr>
          <w:rFonts w:ascii="Book Antiqua" w:eastAsiaTheme="minorHAnsi" w:hAnsi="Book Antiqua"/>
          <w:color w:val="000000"/>
        </w:rPr>
        <w:t xml:space="preserve"> of false-positive and true-positive results in </w:t>
      </w:r>
      <w:r w:rsidRPr="002D0D56">
        <w:rPr>
          <w:rFonts w:ascii="Book Antiqua" w:eastAsiaTheme="minorHAnsi" w:hAnsi="Book Antiqua" w:cs="Calibri"/>
          <w:color w:val="000000"/>
        </w:rPr>
        <w:t xml:space="preserve">39 </w:t>
      </w:r>
      <w:r w:rsidRPr="002D0D56">
        <w:rPr>
          <w:rFonts w:ascii="Book Antiqua" w:eastAsiaTheme="minorHAnsi" w:hAnsi="Book Antiqua"/>
          <w:color w:val="000000"/>
        </w:rPr>
        <w:t xml:space="preserve">patients with abnormal images on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examination were </w:t>
      </w:r>
      <w:r w:rsidRPr="002D0D56">
        <w:rPr>
          <w:rFonts w:ascii="Book Antiqua" w:eastAsiaTheme="minorHAnsi" w:hAnsi="Book Antiqua" w:cs="Calibri"/>
          <w:color w:val="000000"/>
        </w:rPr>
        <w:t xml:space="preserve">2 </w:t>
      </w:r>
      <w:r w:rsidRPr="002D0D56">
        <w:rPr>
          <w:rFonts w:ascii="Book Antiqua" w:eastAsiaTheme="minorHAnsi" w:hAnsi="Book Antiqua"/>
          <w:color w:val="000000"/>
        </w:rPr>
        <w:t xml:space="preserve">and </w:t>
      </w:r>
      <w:r w:rsidRPr="002D0D56">
        <w:rPr>
          <w:rFonts w:ascii="Book Antiqua" w:eastAsiaTheme="minorHAnsi" w:hAnsi="Book Antiqua" w:cs="Calibri"/>
          <w:color w:val="000000"/>
        </w:rPr>
        <w:t>37</w:t>
      </w:r>
      <w:r w:rsidRPr="002D0D56">
        <w:rPr>
          <w:rFonts w:ascii="Book Antiqua" w:eastAsiaTheme="minorHAnsi" w:hAnsi="Book Antiqua"/>
          <w:color w:val="000000"/>
        </w:rPr>
        <w:t xml:space="preserve">, respectively, and the </w:t>
      </w:r>
      <w:r w:rsidRPr="002D0D56">
        <w:rPr>
          <w:rFonts w:ascii="Book Antiqua" w:eastAsia="等线" w:hAnsi="Book Antiqua"/>
          <w:color w:val="000000"/>
        </w:rPr>
        <w:t>numbers</w:t>
      </w:r>
      <w:r w:rsidRPr="002D0D56">
        <w:rPr>
          <w:rFonts w:ascii="Book Antiqua" w:eastAsiaTheme="minorHAnsi" w:hAnsi="Book Antiqua"/>
          <w:color w:val="000000"/>
        </w:rPr>
        <w:t xml:space="preserve"> of false-negative and true-negative results in </w:t>
      </w:r>
      <w:r w:rsidRPr="002D0D56">
        <w:rPr>
          <w:rFonts w:ascii="Book Antiqua" w:eastAsiaTheme="minorHAnsi" w:hAnsi="Book Antiqua" w:cs="Calibri"/>
          <w:color w:val="000000"/>
        </w:rPr>
        <w:t xml:space="preserve">43 </w:t>
      </w:r>
      <w:r w:rsidRPr="002D0D56">
        <w:rPr>
          <w:rFonts w:ascii="Book Antiqua" w:eastAsiaTheme="minorHAnsi" w:hAnsi="Book Antiqua"/>
          <w:color w:val="000000"/>
        </w:rPr>
        <w:t xml:space="preserve">patients without abnormalities were </w:t>
      </w:r>
      <w:r w:rsidRPr="002D0D56">
        <w:rPr>
          <w:rFonts w:ascii="Book Antiqua" w:eastAsiaTheme="minorHAnsi" w:hAnsi="Book Antiqua" w:cs="Calibri"/>
          <w:color w:val="000000"/>
        </w:rPr>
        <w:t>3 and 3</w:t>
      </w:r>
      <w:r w:rsidRPr="002D0D56">
        <w:rPr>
          <w:rFonts w:ascii="Book Antiqua" w:eastAsia="等线" w:hAnsi="Book Antiqua"/>
          <w:color w:val="000000"/>
        </w:rPr>
        <w:t>, respectively. Among</w:t>
      </w:r>
      <w:r w:rsidRPr="002D0D56">
        <w:rPr>
          <w:rFonts w:ascii="Book Antiqua" w:eastAsiaTheme="minorHAnsi" w:hAnsi="Book Antiqua"/>
          <w:color w:val="000000"/>
        </w:rPr>
        <w:t xml:space="preserve"> the </w:t>
      </w:r>
      <w:r w:rsidRPr="002D0D56">
        <w:rPr>
          <w:rFonts w:ascii="Book Antiqua" w:eastAsiaTheme="minorHAnsi" w:hAnsi="Book Antiqua" w:cs="Calibri"/>
          <w:color w:val="000000"/>
        </w:rPr>
        <w:t xml:space="preserve">26 </w:t>
      </w:r>
      <w:r w:rsidRPr="002D0D56">
        <w:rPr>
          <w:rFonts w:ascii="Book Antiqua" w:eastAsiaTheme="minorHAnsi" w:hAnsi="Book Antiqua"/>
          <w:color w:val="000000"/>
        </w:rPr>
        <w:t xml:space="preserve">patients with abnormal </w:t>
      </w:r>
      <w:r w:rsidRPr="002D0D56">
        <w:rPr>
          <w:rFonts w:ascii="Book Antiqua" w:eastAsia="等线" w:hAnsi="Book Antiqua"/>
          <w:color w:val="000000"/>
        </w:rPr>
        <w:t>CT images</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19 </w:t>
      </w:r>
      <w:r w:rsidRPr="002D0D56">
        <w:rPr>
          <w:rFonts w:ascii="Book Antiqua" w:eastAsiaTheme="minorHAnsi" w:hAnsi="Book Antiqua"/>
          <w:color w:val="000000"/>
        </w:rPr>
        <w:t>had true-positive results</w:t>
      </w:r>
      <w:r w:rsidRPr="002D0D56">
        <w:rPr>
          <w:rFonts w:ascii="Book Antiqua" w:eastAsia="等线" w:hAnsi="Book Antiqua"/>
          <w:color w:val="000000"/>
        </w:rPr>
        <w:t>,</w:t>
      </w:r>
      <w:r w:rsidRPr="002D0D56">
        <w:rPr>
          <w:rFonts w:ascii="Book Antiqua" w:eastAsiaTheme="minorHAnsi" w:hAnsi="Book Antiqua"/>
          <w:color w:val="000000"/>
        </w:rPr>
        <w:t xml:space="preserve"> and </w:t>
      </w:r>
      <w:r w:rsidRPr="002D0D56">
        <w:rPr>
          <w:rFonts w:ascii="Book Antiqua" w:eastAsiaTheme="minorHAnsi" w:hAnsi="Book Antiqua" w:cs="Calibri"/>
          <w:color w:val="000000"/>
        </w:rPr>
        <w:t xml:space="preserve">7 </w:t>
      </w:r>
      <w:r w:rsidRPr="002D0D56">
        <w:rPr>
          <w:rFonts w:ascii="Book Antiqua" w:eastAsiaTheme="minorHAnsi" w:hAnsi="Book Antiqua"/>
          <w:color w:val="000000"/>
        </w:rPr>
        <w:t xml:space="preserve">had false-positive results; and among the </w:t>
      </w:r>
      <w:r w:rsidRPr="002D0D56">
        <w:rPr>
          <w:rFonts w:ascii="Book Antiqua" w:eastAsiaTheme="minorHAnsi" w:hAnsi="Book Antiqua" w:cs="Calibri"/>
          <w:color w:val="000000"/>
        </w:rPr>
        <w:t xml:space="preserve">56 </w:t>
      </w:r>
      <w:r w:rsidRPr="002D0D56">
        <w:rPr>
          <w:rFonts w:ascii="Book Antiqua" w:eastAsiaTheme="minorHAnsi" w:hAnsi="Book Antiqua"/>
          <w:color w:val="000000"/>
        </w:rPr>
        <w:t xml:space="preserve">patients without abnormalities, </w:t>
      </w:r>
      <w:r w:rsidRPr="002D0D56">
        <w:rPr>
          <w:rFonts w:ascii="Book Antiqua" w:eastAsiaTheme="minorHAnsi" w:hAnsi="Book Antiqua" w:cs="Calibri"/>
          <w:color w:val="000000"/>
        </w:rPr>
        <w:t xml:space="preserve">35 </w:t>
      </w:r>
      <w:r w:rsidRPr="002D0D56">
        <w:rPr>
          <w:rFonts w:ascii="Book Antiqua" w:eastAsiaTheme="minorHAnsi" w:hAnsi="Book Antiqua"/>
          <w:color w:val="000000"/>
        </w:rPr>
        <w:t xml:space="preserve">had true-negative results, and </w:t>
      </w:r>
      <w:r w:rsidRPr="002D0D56">
        <w:rPr>
          <w:rFonts w:ascii="Book Antiqua" w:eastAsiaTheme="minorHAnsi" w:hAnsi="Book Antiqua" w:cs="Calibri"/>
          <w:color w:val="000000"/>
        </w:rPr>
        <w:t xml:space="preserve">21 </w:t>
      </w:r>
      <w:r w:rsidR="0092557F">
        <w:rPr>
          <w:rFonts w:ascii="Book Antiqua" w:eastAsiaTheme="minorHAnsi" w:hAnsi="Book Antiqua"/>
          <w:color w:val="000000"/>
        </w:rPr>
        <w:t>had false-negative results (</w:t>
      </w:r>
      <w:r w:rsidRPr="002D0D56">
        <w:rPr>
          <w:rFonts w:ascii="Book Antiqua" w:eastAsiaTheme="minorHAnsi" w:hAnsi="Book Antiqua"/>
          <w:color w:val="000000"/>
        </w:rPr>
        <w:t xml:space="preserve">Table </w:t>
      </w:r>
      <w:r w:rsidRPr="002D0D56">
        <w:rPr>
          <w:rFonts w:ascii="Book Antiqua" w:eastAsiaTheme="minorHAnsi" w:hAnsi="Book Antiqua" w:cs="Calibri"/>
          <w:color w:val="000000"/>
        </w:rPr>
        <w:t>1</w:t>
      </w:r>
      <w:r w:rsidR="0092557F">
        <w:rPr>
          <w:rFonts w:ascii="Book Antiqua" w:eastAsiaTheme="minorHAnsi" w:hAnsi="Book Antiqua" w:cs="Calibri"/>
          <w:color w:val="000000"/>
        </w:rPr>
        <w:t>)</w:t>
      </w:r>
      <w:r w:rsidRPr="002D0D56">
        <w:rPr>
          <w:rFonts w:ascii="Book Antiqua" w:eastAsiaTheme="minorHAnsi" w:hAnsi="Book Antiqua" w:cs="Calibri"/>
          <w:color w:val="000000"/>
        </w:rPr>
        <w:t>.</w:t>
      </w:r>
    </w:p>
    <w:p w14:paraId="2893EE5A" w14:textId="77777777" w:rsidR="00E1001A" w:rsidRPr="002D0D56" w:rsidRDefault="00E1001A" w:rsidP="005A5ED3">
      <w:pPr>
        <w:pStyle w:val="a7"/>
        <w:snapToGrid w:val="0"/>
        <w:spacing w:before="0" w:beforeAutospacing="0" w:after="0" w:afterAutospacing="0" w:line="360" w:lineRule="auto"/>
        <w:jc w:val="both"/>
        <w:rPr>
          <w:rFonts w:ascii="Book Antiqua" w:eastAsiaTheme="minorHAnsi" w:hAnsi="Book Antiqua"/>
          <w:b/>
          <w:bCs/>
          <w:i/>
          <w:iCs/>
          <w:color w:val="000000"/>
        </w:rPr>
      </w:pPr>
    </w:p>
    <w:p w14:paraId="1377B00E" w14:textId="2C123EB7"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i/>
          <w:iCs/>
          <w:color w:val="000000"/>
        </w:rPr>
      </w:pPr>
      <w:r w:rsidRPr="002D0D56">
        <w:rPr>
          <w:rFonts w:ascii="Book Antiqua" w:eastAsiaTheme="minorHAnsi" w:hAnsi="Book Antiqua"/>
          <w:b/>
          <w:bCs/>
          <w:i/>
          <w:iCs/>
          <w:color w:val="000000"/>
        </w:rPr>
        <w:t>Comparison of diagnostic sensitivity, specificity, positive predictive value and negative predictive value of the two examination methods</w:t>
      </w:r>
    </w:p>
    <w:p w14:paraId="71A9D223" w14:textId="706D4E9D"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s="Calibri"/>
          <w:color w:val="000000"/>
        </w:rPr>
        <w:t xml:space="preserve">The </w:t>
      </w:r>
      <w:r w:rsidRPr="002D0D56">
        <w:rPr>
          <w:rFonts w:ascii="Book Antiqua" w:eastAsiaTheme="minorHAnsi" w:hAnsi="Book Antiqua"/>
          <w:color w:val="000000"/>
        </w:rPr>
        <w:t xml:space="preserve">diagnostic sensitivity, specificity, </w:t>
      </w:r>
      <w:r w:rsidRPr="002D0D56">
        <w:rPr>
          <w:rFonts w:ascii="Book Antiqua" w:eastAsia="等线" w:hAnsi="Book Antiqua"/>
          <w:color w:val="000000"/>
        </w:rPr>
        <w:t xml:space="preserve">and </w:t>
      </w:r>
      <w:r w:rsidRPr="002D0D56">
        <w:rPr>
          <w:rFonts w:ascii="Book Antiqua" w:eastAsiaTheme="minorHAnsi" w:hAnsi="Book Antiqua"/>
          <w:color w:val="000000"/>
        </w:rPr>
        <w:t>negative and positive predictive values</w:t>
      </w:r>
      <w:r w:rsidR="00997265">
        <w:rPr>
          <w:rFonts w:ascii="Times New Roman" w:eastAsia="MS Mincho" w:hAnsi="Times New Roman" w:cs="Times New Roman"/>
          <w:color w:val="000000"/>
        </w:rPr>
        <w:t xml:space="preserve"> </w:t>
      </w:r>
      <w:r w:rsidRPr="002D0D56">
        <w:rPr>
          <w:rFonts w:ascii="Book Antiqua" w:eastAsiaTheme="minorHAnsi" w:hAnsi="Book Antiqua"/>
          <w:color w:val="000000"/>
        </w:rPr>
        <w:t xml:space="preserve">of the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examinations were significantly higher than those of the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examinations, and the difference was statistically significant (</w:t>
      </w:r>
      <w:r w:rsidR="00314D84" w:rsidRPr="002D0D56">
        <w:rPr>
          <w:rFonts w:ascii="Book Antiqua" w:eastAsiaTheme="minorHAnsi" w:hAnsi="Book Antiqua" w:cs="Calibri"/>
          <w:i/>
          <w:caps/>
          <w:color w:val="000000"/>
        </w:rPr>
        <w:t>p</w:t>
      </w:r>
      <w:r w:rsidR="00314D84" w:rsidRPr="002D0D56">
        <w:rPr>
          <w:rFonts w:ascii="Book Antiqua" w:eastAsiaTheme="minorHAnsi" w:hAnsi="Book Antiqua" w:cs="Calibri"/>
          <w:i/>
          <w:color w:val="000000"/>
        </w:rPr>
        <w:t xml:space="preserve"> </w:t>
      </w:r>
      <w:r w:rsidRPr="002D0D56">
        <w:rPr>
          <w:rFonts w:ascii="Book Antiqua" w:eastAsiaTheme="minorHAnsi" w:hAnsi="Book Antiqua"/>
          <w:color w:val="000000"/>
        </w:rPr>
        <w:t>&lt;</w:t>
      </w:r>
      <w:r w:rsidR="00E1001A" w:rsidRPr="002D0D56">
        <w:rPr>
          <w:rFonts w:ascii="Book Antiqua" w:eastAsiaTheme="minorHAnsi" w:hAnsi="Book Antiqua"/>
          <w:color w:val="000000"/>
        </w:rPr>
        <w:t xml:space="preserve"> </w:t>
      </w:r>
      <w:r w:rsidRPr="002D0D56">
        <w:rPr>
          <w:rFonts w:ascii="Book Antiqua" w:eastAsiaTheme="minorHAnsi" w:hAnsi="Book Antiqua" w:cs="Calibri"/>
          <w:color w:val="000000"/>
        </w:rPr>
        <w:t>0.05</w:t>
      </w:r>
      <w:r w:rsidR="000555C4" w:rsidRPr="002D0D56">
        <w:rPr>
          <w:rFonts w:ascii="Book Antiqua" w:eastAsiaTheme="minorHAnsi" w:hAnsi="Book Antiqua"/>
          <w:color w:val="000000"/>
        </w:rPr>
        <w:t>,</w:t>
      </w:r>
      <w:r w:rsidR="00E1001A" w:rsidRPr="002D0D56">
        <w:rPr>
          <w:rFonts w:ascii="Book Antiqua" w:eastAsiaTheme="minorHAnsi" w:hAnsi="Book Antiqua"/>
          <w:color w:val="000000"/>
        </w:rPr>
        <w:t xml:space="preserve"> </w:t>
      </w:r>
      <w:r w:rsidRPr="002D0D56">
        <w:rPr>
          <w:rFonts w:ascii="Book Antiqua" w:eastAsiaTheme="minorHAnsi" w:hAnsi="Book Antiqua"/>
          <w:color w:val="000000"/>
        </w:rPr>
        <w:t xml:space="preserve">Table </w:t>
      </w:r>
      <w:r w:rsidRPr="002D0D56">
        <w:rPr>
          <w:rFonts w:ascii="Book Antiqua" w:eastAsiaTheme="minorHAnsi" w:hAnsi="Book Antiqua" w:cs="Calibri"/>
          <w:color w:val="000000"/>
        </w:rPr>
        <w:t>2</w:t>
      </w:r>
      <w:r w:rsidR="000555C4" w:rsidRPr="002D0D56">
        <w:rPr>
          <w:rFonts w:ascii="Book Antiqua" w:eastAsiaTheme="minorHAnsi" w:hAnsi="Book Antiqua"/>
          <w:color w:val="000000"/>
        </w:rPr>
        <w:t>)</w:t>
      </w:r>
    </w:p>
    <w:p w14:paraId="4E2BADA5" w14:textId="77777777" w:rsidR="00E1001A" w:rsidRPr="002D0D56" w:rsidRDefault="00E1001A" w:rsidP="005A5ED3">
      <w:pPr>
        <w:pStyle w:val="a7"/>
        <w:snapToGrid w:val="0"/>
        <w:spacing w:before="0" w:beforeAutospacing="0" w:after="0" w:afterAutospacing="0" w:line="360" w:lineRule="auto"/>
        <w:jc w:val="both"/>
        <w:rPr>
          <w:rFonts w:ascii="Book Antiqua" w:eastAsiaTheme="minorHAnsi" w:hAnsi="Book Antiqua"/>
          <w:b/>
          <w:bCs/>
          <w:i/>
          <w:iCs/>
          <w:color w:val="000000"/>
        </w:rPr>
      </w:pPr>
    </w:p>
    <w:p w14:paraId="0A5E648E" w14:textId="3CE4E3F2" w:rsidR="00914127" w:rsidRPr="002D0D56" w:rsidRDefault="00E13B0A" w:rsidP="005A5ED3">
      <w:pPr>
        <w:pStyle w:val="a7"/>
        <w:snapToGrid w:val="0"/>
        <w:spacing w:before="0" w:beforeAutospacing="0" w:after="0" w:afterAutospacing="0" w:line="360" w:lineRule="auto"/>
        <w:jc w:val="both"/>
        <w:rPr>
          <w:rFonts w:ascii="Book Antiqua" w:hAnsi="Book Antiqua"/>
        </w:rPr>
      </w:pPr>
      <w:r w:rsidRPr="002D0D56">
        <w:rPr>
          <w:rFonts w:ascii="Book Antiqua" w:eastAsiaTheme="minorHAnsi" w:hAnsi="Book Antiqua"/>
          <w:b/>
          <w:bCs/>
          <w:i/>
          <w:iCs/>
          <w:color w:val="000000"/>
        </w:rPr>
        <w:t>Comparison of the coincidence rate of a positive diagnosis of two types of infections with different infection types</w:t>
      </w:r>
    </w:p>
    <w:p w14:paraId="7182EB84" w14:textId="00CCAC86"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 xml:space="preserve">The data in Table 3 show that the coincidence rate of </w:t>
      </w:r>
      <w:r w:rsidR="0068673A" w:rsidRPr="002D0D56">
        <w:rPr>
          <w:rFonts w:ascii="Book Antiqua" w:eastAsiaTheme="minorHAnsi" w:hAnsi="Book Antiqua"/>
          <w:color w:val="000000"/>
        </w:rPr>
        <w:t>MRI and CT</w:t>
      </w:r>
      <w:r w:rsidRPr="002D0D56">
        <w:rPr>
          <w:rFonts w:ascii="Book Antiqua" w:eastAsiaTheme="minorHAnsi" w:hAnsi="Book Antiqua"/>
          <w:color w:val="000000"/>
        </w:rPr>
        <w:t xml:space="preserve"> </w:t>
      </w:r>
      <w:r w:rsidR="0068673A" w:rsidRPr="002D0D56">
        <w:rPr>
          <w:rFonts w:ascii="Book Antiqua" w:eastAsiaTheme="minorHAnsi" w:hAnsi="Book Antiqua"/>
          <w:color w:val="000000"/>
        </w:rPr>
        <w:t>in</w:t>
      </w:r>
      <w:r w:rsidRPr="002D0D56">
        <w:rPr>
          <w:rFonts w:ascii="Book Antiqua" w:eastAsiaTheme="minorHAnsi" w:hAnsi="Book Antiqua"/>
          <w:color w:val="000000"/>
        </w:rPr>
        <w:t xml:space="preserve"> infections</w:t>
      </w:r>
      <w:r w:rsidR="009F069D" w:rsidRPr="002D0D56">
        <w:rPr>
          <w:rFonts w:ascii="Book Antiqua" w:eastAsiaTheme="minorHAnsi" w:hAnsi="Book Antiqua"/>
          <w:color w:val="000000"/>
        </w:rPr>
        <w:t xml:space="preserve"> </w:t>
      </w:r>
      <w:r w:rsidR="00E1001A" w:rsidRPr="002D0D56">
        <w:rPr>
          <w:rFonts w:ascii="Book Antiqua" w:eastAsiaTheme="minorHAnsi" w:hAnsi="Book Antiqua"/>
          <w:iCs/>
          <w:color w:val="000000"/>
        </w:rPr>
        <w:t>[</w:t>
      </w:r>
      <w:r w:rsidR="0068673A" w:rsidRPr="002D0D56">
        <w:rPr>
          <w:rFonts w:ascii="Book Antiqua" w:eastAsiaTheme="minorHAnsi" w:hAnsi="Book Antiqua"/>
          <w:i/>
          <w:iCs/>
          <w:color w:val="000000"/>
        </w:rPr>
        <w:t>Staphylococcus aureus</w:t>
      </w:r>
      <w:r w:rsidR="00E1001A" w:rsidRPr="002D0D56">
        <w:rPr>
          <w:rFonts w:ascii="Book Antiqua" w:eastAsiaTheme="minorHAnsi" w:hAnsi="Book Antiqua"/>
          <w:i/>
          <w:iCs/>
          <w:color w:val="000000"/>
        </w:rPr>
        <w:t xml:space="preserve"> </w:t>
      </w:r>
      <w:r w:rsidR="00121A4D" w:rsidRPr="002D0D56">
        <w:rPr>
          <w:rFonts w:ascii="Book Antiqua" w:eastAsiaTheme="minorHAnsi" w:hAnsi="Book Antiqua"/>
          <w:iCs/>
          <w:color w:val="000000"/>
        </w:rPr>
        <w:t xml:space="preserve">(47.50% </w:t>
      </w:r>
      <w:r w:rsidR="00121A4D" w:rsidRPr="002D0D56">
        <w:rPr>
          <w:rFonts w:ascii="Book Antiqua" w:eastAsiaTheme="minorHAnsi" w:hAnsi="Book Antiqua"/>
          <w:i/>
          <w:iCs/>
          <w:color w:val="000000"/>
        </w:rPr>
        <w:t>vs</w:t>
      </w:r>
      <w:r w:rsidR="00121A4D" w:rsidRPr="002D0D56">
        <w:rPr>
          <w:rFonts w:ascii="Book Antiqua" w:eastAsiaTheme="minorHAnsi" w:hAnsi="Book Antiqua"/>
          <w:iCs/>
          <w:color w:val="000000"/>
        </w:rPr>
        <w:t xml:space="preserve"> 25%)</w:t>
      </w:r>
      <w:r w:rsidR="009F069D" w:rsidRPr="002D0D56">
        <w:rPr>
          <w:rFonts w:ascii="Book Antiqua" w:eastAsiaTheme="minorHAnsi" w:hAnsi="Book Antiqua"/>
          <w:color w:val="000000"/>
        </w:rPr>
        <w:t>,</w:t>
      </w:r>
      <w:r w:rsidR="0068673A" w:rsidRPr="002D0D56">
        <w:rPr>
          <w:rFonts w:ascii="Book Antiqua" w:eastAsiaTheme="minorHAnsi" w:hAnsi="Book Antiqua"/>
          <w:color w:val="000000"/>
        </w:rPr>
        <w:t xml:space="preserve"> </w:t>
      </w:r>
      <w:r w:rsidR="0068673A" w:rsidRPr="002D0D56">
        <w:rPr>
          <w:rFonts w:ascii="Book Antiqua" w:eastAsiaTheme="minorHAnsi" w:hAnsi="Book Antiqua"/>
          <w:i/>
          <w:iCs/>
          <w:color w:val="000000"/>
        </w:rPr>
        <w:t xml:space="preserve">Staphylococcus </w:t>
      </w:r>
      <w:proofErr w:type="spellStart"/>
      <w:r w:rsidR="0068673A" w:rsidRPr="002D0D56">
        <w:rPr>
          <w:rFonts w:ascii="Book Antiqua" w:eastAsiaTheme="minorHAnsi" w:hAnsi="Book Antiqua"/>
          <w:i/>
          <w:iCs/>
          <w:color w:val="000000"/>
        </w:rPr>
        <w:t>hemolyticus</w:t>
      </w:r>
      <w:proofErr w:type="spellEnd"/>
      <w:r w:rsidR="009F069D" w:rsidRPr="002D0D56">
        <w:rPr>
          <w:rFonts w:ascii="Book Antiqua" w:eastAsiaTheme="minorHAnsi" w:hAnsi="Book Antiqua"/>
          <w:i/>
          <w:iCs/>
          <w:color w:val="000000"/>
        </w:rPr>
        <w:t xml:space="preserve"> </w:t>
      </w:r>
      <w:r w:rsidR="009F069D" w:rsidRPr="002D0D56">
        <w:rPr>
          <w:rFonts w:ascii="Book Antiqua" w:eastAsiaTheme="minorHAnsi" w:hAnsi="Book Antiqua"/>
          <w:iCs/>
          <w:color w:val="000000"/>
        </w:rPr>
        <w:t xml:space="preserve">(20% </w:t>
      </w:r>
      <w:r w:rsidR="00E1001A" w:rsidRPr="002D0D56">
        <w:rPr>
          <w:rFonts w:ascii="Book Antiqua" w:eastAsiaTheme="minorHAnsi" w:hAnsi="Book Antiqua"/>
          <w:i/>
          <w:iCs/>
          <w:color w:val="000000"/>
        </w:rPr>
        <w:t>vs</w:t>
      </w:r>
      <w:r w:rsidR="00E1001A" w:rsidRPr="002D0D56">
        <w:rPr>
          <w:rFonts w:ascii="Book Antiqua" w:eastAsiaTheme="minorHAnsi" w:hAnsi="Book Antiqua"/>
          <w:iCs/>
          <w:color w:val="000000"/>
        </w:rPr>
        <w:t xml:space="preserve"> </w:t>
      </w:r>
      <w:r w:rsidR="009F069D" w:rsidRPr="002D0D56">
        <w:rPr>
          <w:rFonts w:ascii="Book Antiqua" w:eastAsiaTheme="minorHAnsi" w:hAnsi="Book Antiqua"/>
          <w:iCs/>
          <w:color w:val="000000"/>
        </w:rPr>
        <w:t>10%)</w:t>
      </w:r>
      <w:r w:rsidR="009F069D" w:rsidRPr="002D0D56">
        <w:rPr>
          <w:rFonts w:ascii="Book Antiqua" w:eastAsiaTheme="minorHAnsi" w:hAnsi="Book Antiqua"/>
          <w:color w:val="000000"/>
        </w:rPr>
        <w:t xml:space="preserve">, </w:t>
      </w:r>
      <w:r w:rsidR="0068673A" w:rsidRPr="002D0D56">
        <w:rPr>
          <w:rFonts w:ascii="Book Antiqua" w:eastAsiaTheme="minorHAnsi" w:hAnsi="Book Antiqua"/>
          <w:i/>
          <w:iCs/>
          <w:color w:val="000000"/>
        </w:rPr>
        <w:t>Staphylococcus epidermidis</w:t>
      </w:r>
      <w:r w:rsidR="00E1001A" w:rsidRPr="002D0D56">
        <w:rPr>
          <w:rFonts w:ascii="Book Antiqua" w:eastAsiaTheme="minorHAnsi" w:hAnsi="Book Antiqua"/>
          <w:i/>
          <w:iCs/>
          <w:color w:val="000000"/>
        </w:rPr>
        <w:t xml:space="preserve"> </w:t>
      </w:r>
      <w:r w:rsidR="00121A4D" w:rsidRPr="002D0D56">
        <w:rPr>
          <w:rFonts w:ascii="Book Antiqua" w:eastAsiaTheme="minorHAnsi" w:hAnsi="Book Antiqua"/>
          <w:iCs/>
          <w:color w:val="000000"/>
        </w:rPr>
        <w:t>(2</w:t>
      </w:r>
      <w:r w:rsidR="00601DCC" w:rsidRPr="002D0D56">
        <w:rPr>
          <w:rFonts w:ascii="Book Antiqua" w:eastAsiaTheme="minorHAnsi" w:hAnsi="Book Antiqua"/>
          <w:iCs/>
          <w:color w:val="000000"/>
        </w:rPr>
        <w:t>2.5</w:t>
      </w:r>
      <w:r w:rsidR="00121A4D" w:rsidRPr="002D0D56">
        <w:rPr>
          <w:rFonts w:ascii="Book Antiqua" w:eastAsiaTheme="minorHAnsi" w:hAnsi="Book Antiqua"/>
          <w:iCs/>
          <w:color w:val="000000"/>
        </w:rPr>
        <w:t xml:space="preserve">% </w:t>
      </w:r>
      <w:r w:rsidR="00E1001A" w:rsidRPr="002D0D56">
        <w:rPr>
          <w:rFonts w:ascii="Book Antiqua" w:eastAsiaTheme="minorHAnsi" w:hAnsi="Book Antiqua"/>
          <w:i/>
          <w:iCs/>
          <w:color w:val="000000"/>
        </w:rPr>
        <w:t>vs</w:t>
      </w:r>
      <w:r w:rsidR="00E1001A" w:rsidRPr="002D0D56">
        <w:rPr>
          <w:rFonts w:ascii="Book Antiqua" w:eastAsiaTheme="minorHAnsi" w:hAnsi="Book Antiqua"/>
          <w:iCs/>
          <w:color w:val="000000"/>
        </w:rPr>
        <w:t xml:space="preserve"> </w:t>
      </w:r>
      <w:r w:rsidR="00121A4D" w:rsidRPr="002D0D56">
        <w:rPr>
          <w:rFonts w:ascii="Book Antiqua" w:eastAsiaTheme="minorHAnsi" w:hAnsi="Book Antiqua"/>
          <w:iCs/>
          <w:color w:val="000000"/>
        </w:rPr>
        <w:t>10%)</w:t>
      </w:r>
      <w:r w:rsidR="0068673A" w:rsidRPr="002D0D56">
        <w:rPr>
          <w:rFonts w:ascii="Book Antiqua" w:eastAsiaTheme="minorHAnsi" w:hAnsi="Book Antiqua"/>
          <w:color w:val="000000"/>
        </w:rPr>
        <w:t>, and others</w:t>
      </w:r>
      <w:r w:rsidR="00E1001A" w:rsidRPr="002D0D56">
        <w:rPr>
          <w:rFonts w:ascii="Book Antiqua" w:eastAsiaTheme="minorHAnsi" w:hAnsi="Book Antiqua"/>
          <w:color w:val="000000"/>
        </w:rPr>
        <w:t xml:space="preserve"> </w:t>
      </w:r>
      <w:r w:rsidR="00121A4D" w:rsidRPr="002D0D56">
        <w:rPr>
          <w:rFonts w:ascii="Book Antiqua" w:eastAsiaTheme="minorHAnsi" w:hAnsi="Book Antiqua"/>
          <w:iCs/>
          <w:color w:val="000000"/>
        </w:rPr>
        <w:t>(12.50%</w:t>
      </w:r>
      <w:r w:rsidR="00E1001A" w:rsidRPr="002D0D56">
        <w:rPr>
          <w:rFonts w:ascii="Book Antiqua" w:eastAsiaTheme="minorHAnsi" w:hAnsi="Book Antiqua"/>
          <w:i/>
          <w:iCs/>
          <w:color w:val="000000"/>
        </w:rPr>
        <w:t xml:space="preserve"> vs</w:t>
      </w:r>
      <w:r w:rsidR="00E1001A" w:rsidRPr="002D0D56">
        <w:rPr>
          <w:rFonts w:ascii="Book Antiqua" w:eastAsiaTheme="minorHAnsi" w:hAnsi="Book Antiqua"/>
          <w:iCs/>
          <w:color w:val="000000"/>
        </w:rPr>
        <w:t xml:space="preserve"> </w:t>
      </w:r>
      <w:r w:rsidR="00121A4D" w:rsidRPr="002D0D56">
        <w:rPr>
          <w:rFonts w:ascii="Book Antiqua" w:eastAsiaTheme="minorHAnsi" w:hAnsi="Book Antiqua"/>
          <w:iCs/>
          <w:color w:val="000000"/>
        </w:rPr>
        <w:t>2.5%)</w:t>
      </w:r>
      <w:r w:rsidR="00E1001A" w:rsidRPr="002D0D56">
        <w:rPr>
          <w:rFonts w:ascii="Book Antiqua" w:eastAsiaTheme="minorHAnsi" w:hAnsi="Book Antiqua"/>
          <w:color w:val="000000"/>
        </w:rPr>
        <w:t>]</w:t>
      </w:r>
      <w:r w:rsidRPr="002D0D56">
        <w:rPr>
          <w:rFonts w:ascii="Book Antiqua" w:eastAsiaTheme="minorHAnsi" w:hAnsi="Book Antiqua"/>
          <w:color w:val="000000"/>
        </w:rPr>
        <w:t xml:space="preserve"> was significantly</w:t>
      </w:r>
      <w:r w:rsidR="009F069D" w:rsidRPr="002D0D56">
        <w:rPr>
          <w:rFonts w:ascii="Book Antiqua" w:eastAsiaTheme="minorHAnsi" w:hAnsi="Book Antiqua"/>
          <w:color w:val="000000"/>
        </w:rPr>
        <w:t xml:space="preserve"> different.</w:t>
      </w:r>
      <w:r w:rsidRPr="002D0D56">
        <w:rPr>
          <w:rFonts w:ascii="Book Antiqua" w:eastAsiaTheme="minorHAnsi" w:hAnsi="Book Antiqua"/>
          <w:color w:val="000000"/>
        </w:rPr>
        <w:t xml:space="preserve"> </w:t>
      </w:r>
    </w:p>
    <w:p w14:paraId="470337C6" w14:textId="77777777" w:rsidR="00E1001A" w:rsidRPr="002D0D56" w:rsidRDefault="00E1001A" w:rsidP="005A5ED3">
      <w:pPr>
        <w:pStyle w:val="a7"/>
        <w:snapToGrid w:val="0"/>
        <w:spacing w:before="0" w:beforeAutospacing="0" w:after="0" w:afterAutospacing="0" w:line="360" w:lineRule="auto"/>
        <w:jc w:val="both"/>
        <w:rPr>
          <w:rFonts w:ascii="Book Antiqua" w:eastAsiaTheme="minorHAnsi" w:hAnsi="Book Antiqua"/>
          <w:color w:val="000000"/>
        </w:rPr>
      </w:pPr>
    </w:p>
    <w:p w14:paraId="6F541365" w14:textId="5EA25BDB" w:rsidR="009F069D" w:rsidRPr="002D0D56" w:rsidRDefault="00E13B0A" w:rsidP="005A5ED3">
      <w:pPr>
        <w:pStyle w:val="a7"/>
        <w:snapToGrid w:val="0"/>
        <w:spacing w:before="0" w:beforeAutospacing="0" w:after="0" w:afterAutospacing="0" w:line="360" w:lineRule="auto"/>
        <w:jc w:val="both"/>
        <w:rPr>
          <w:rFonts w:ascii="Book Antiqua" w:eastAsiaTheme="minorHAnsi" w:hAnsi="Book Antiqua"/>
          <w:i/>
          <w:iCs/>
          <w:color w:val="000000"/>
        </w:rPr>
      </w:pPr>
      <w:r w:rsidRPr="002D0D56">
        <w:rPr>
          <w:rFonts w:ascii="Book Antiqua" w:eastAsiaTheme="minorHAnsi" w:hAnsi="Book Antiqua"/>
          <w:b/>
          <w:bCs/>
          <w:i/>
          <w:iCs/>
          <w:color w:val="000000"/>
        </w:rPr>
        <w:t xml:space="preserve">Comparison of the overall diagnosis rate of </w:t>
      </w:r>
      <w:r w:rsidRPr="002D0D56">
        <w:rPr>
          <w:rFonts w:ascii="Book Antiqua" w:eastAsiaTheme="minorHAnsi" w:hAnsi="Book Antiqua" w:cs="Calibri"/>
          <w:b/>
          <w:bCs/>
          <w:i/>
          <w:iCs/>
          <w:color w:val="000000"/>
        </w:rPr>
        <w:t xml:space="preserve">MRI </w:t>
      </w:r>
      <w:r w:rsidRPr="002D0D56">
        <w:rPr>
          <w:rFonts w:ascii="Book Antiqua" w:eastAsiaTheme="minorHAnsi" w:hAnsi="Book Antiqua"/>
          <w:b/>
          <w:bCs/>
          <w:i/>
          <w:iCs/>
          <w:color w:val="000000"/>
        </w:rPr>
        <w:t xml:space="preserve">examination and </w:t>
      </w:r>
      <w:r w:rsidRPr="002D0D56">
        <w:rPr>
          <w:rFonts w:ascii="Book Antiqua" w:eastAsiaTheme="minorHAnsi" w:hAnsi="Book Antiqua" w:cs="Calibri"/>
          <w:b/>
          <w:bCs/>
          <w:i/>
          <w:iCs/>
          <w:color w:val="000000"/>
        </w:rPr>
        <w:t xml:space="preserve">CT </w:t>
      </w:r>
      <w:r w:rsidRPr="002D0D56">
        <w:rPr>
          <w:rFonts w:ascii="Book Antiqua" w:eastAsiaTheme="minorHAnsi" w:hAnsi="Book Antiqua"/>
          <w:b/>
          <w:bCs/>
          <w:i/>
          <w:iCs/>
          <w:color w:val="000000"/>
        </w:rPr>
        <w:t>examination</w:t>
      </w:r>
    </w:p>
    <w:p w14:paraId="6F14C55D" w14:textId="259C10A8" w:rsidR="00914127" w:rsidRPr="002D0D56" w:rsidRDefault="000555C4" w:rsidP="005A5ED3">
      <w:pPr>
        <w:pStyle w:val="a7"/>
        <w:snapToGrid w:val="0"/>
        <w:spacing w:before="0" w:beforeAutospacing="0" w:after="0" w:afterAutospacing="0" w:line="360" w:lineRule="auto"/>
        <w:jc w:val="both"/>
        <w:rPr>
          <w:rFonts w:ascii="Book Antiqua" w:eastAsiaTheme="minorHAnsi" w:hAnsi="Book Antiqua"/>
          <w:i/>
          <w:iCs/>
          <w:color w:val="000000"/>
        </w:rPr>
      </w:pPr>
      <w:r w:rsidRPr="002D0D56">
        <w:rPr>
          <w:rFonts w:ascii="Book Antiqua" w:eastAsia="等线" w:hAnsi="Book Antiqua"/>
          <w:color w:val="000000"/>
        </w:rPr>
        <w:lastRenderedPageBreak/>
        <w:t>T</w:t>
      </w:r>
      <w:r w:rsidR="00E13B0A" w:rsidRPr="002D0D56">
        <w:rPr>
          <w:rFonts w:ascii="Book Antiqua" w:eastAsiaTheme="minorHAnsi" w:hAnsi="Book Antiqua"/>
          <w:color w:val="000000"/>
        </w:rPr>
        <w:t xml:space="preserve">he overall diagnostic coincidence rate of the </w:t>
      </w:r>
      <w:r w:rsidR="00E13B0A" w:rsidRPr="002D0D56">
        <w:rPr>
          <w:rFonts w:ascii="Book Antiqua" w:eastAsiaTheme="minorHAnsi" w:hAnsi="Book Antiqua" w:cs="Calibri"/>
          <w:color w:val="000000"/>
        </w:rPr>
        <w:t xml:space="preserve">MRI </w:t>
      </w:r>
      <w:r w:rsidR="00E13B0A" w:rsidRPr="002D0D56">
        <w:rPr>
          <w:rFonts w:ascii="Book Antiqua" w:eastAsiaTheme="minorHAnsi" w:hAnsi="Book Antiqua"/>
          <w:color w:val="000000"/>
        </w:rPr>
        <w:t xml:space="preserve">examinations was significantly higher than that of the </w:t>
      </w:r>
      <w:r w:rsidR="00E13B0A" w:rsidRPr="002D0D56">
        <w:rPr>
          <w:rFonts w:ascii="Book Antiqua" w:eastAsiaTheme="minorHAnsi" w:hAnsi="Book Antiqua" w:cs="Calibri"/>
          <w:color w:val="000000"/>
        </w:rPr>
        <w:t xml:space="preserve">CT </w:t>
      </w:r>
      <w:r w:rsidR="00E13B0A" w:rsidRPr="002D0D56">
        <w:rPr>
          <w:rFonts w:ascii="Book Antiqua" w:eastAsiaTheme="minorHAnsi" w:hAnsi="Book Antiqua"/>
          <w:color w:val="000000"/>
        </w:rPr>
        <w:t>examinations</w:t>
      </w:r>
      <w:r w:rsidRPr="002D0D56">
        <w:rPr>
          <w:rFonts w:ascii="Book Antiqua" w:eastAsiaTheme="minorHAnsi" w:hAnsi="Book Antiqua"/>
          <w:color w:val="000000"/>
        </w:rPr>
        <w:t xml:space="preserve"> (93.90%</w:t>
      </w:r>
      <w:r w:rsidR="00BE1A11" w:rsidRPr="002D0D56">
        <w:rPr>
          <w:rFonts w:ascii="Book Antiqua" w:eastAsiaTheme="minorHAnsi" w:hAnsi="Book Antiqua"/>
          <w:i/>
          <w:iCs/>
          <w:color w:val="000000"/>
        </w:rPr>
        <w:t xml:space="preserve"> vs</w:t>
      </w:r>
      <w:r w:rsidR="00BE1A11" w:rsidRPr="002D0D56">
        <w:rPr>
          <w:rFonts w:ascii="Book Antiqua" w:eastAsiaTheme="minorHAnsi" w:hAnsi="Book Antiqua"/>
          <w:color w:val="000000"/>
        </w:rPr>
        <w:t xml:space="preserve"> </w:t>
      </w:r>
      <w:r w:rsidRPr="002D0D56">
        <w:rPr>
          <w:rFonts w:ascii="Book Antiqua" w:eastAsiaTheme="minorHAnsi" w:hAnsi="Book Antiqua"/>
          <w:color w:val="000000"/>
        </w:rPr>
        <w:t>65.85%</w:t>
      </w:r>
      <w:r w:rsidR="00CF32B4">
        <w:rPr>
          <w:rFonts w:ascii="Book Antiqua" w:eastAsiaTheme="minorHAnsi" w:hAnsi="Book Antiqua" w:hint="eastAsia"/>
          <w:color w:val="000000"/>
        </w:rPr>
        <w:t>,</w:t>
      </w:r>
      <w:r w:rsidR="00CF32B4">
        <w:rPr>
          <w:rFonts w:ascii="Book Antiqua" w:eastAsiaTheme="minorHAnsi" w:hAnsi="Book Antiqua"/>
          <w:color w:val="000000"/>
        </w:rPr>
        <w:t xml:space="preserve"> </w:t>
      </w:r>
      <w:r w:rsidRPr="002D0D56">
        <w:rPr>
          <w:rFonts w:ascii="Book Antiqua" w:eastAsiaTheme="minorHAnsi" w:hAnsi="Book Antiqua"/>
          <w:i/>
          <w:caps/>
          <w:color w:val="000000"/>
        </w:rPr>
        <w:t>p</w:t>
      </w:r>
      <w:r w:rsidR="00BE1A11" w:rsidRPr="002D0D56">
        <w:rPr>
          <w:rFonts w:ascii="Book Antiqua" w:eastAsiaTheme="minorHAnsi" w:hAnsi="Book Antiqua"/>
          <w:i/>
          <w:caps/>
          <w:color w:val="000000"/>
        </w:rPr>
        <w:t xml:space="preserve"> </w:t>
      </w:r>
      <w:r w:rsidRPr="002D0D56">
        <w:rPr>
          <w:rFonts w:ascii="Book Antiqua" w:eastAsiaTheme="minorHAnsi" w:hAnsi="Book Antiqua"/>
          <w:color w:val="000000"/>
        </w:rPr>
        <w:t>&lt;</w:t>
      </w:r>
      <w:r w:rsidR="00BE1A11" w:rsidRPr="002D0D56">
        <w:rPr>
          <w:rFonts w:ascii="Book Antiqua" w:eastAsiaTheme="minorHAnsi" w:hAnsi="Book Antiqua"/>
          <w:color w:val="000000"/>
        </w:rPr>
        <w:t xml:space="preserve"> </w:t>
      </w:r>
      <w:r w:rsidRPr="002D0D56">
        <w:rPr>
          <w:rFonts w:ascii="Book Antiqua" w:eastAsiaTheme="minorHAnsi" w:hAnsi="Book Antiqua"/>
          <w:color w:val="000000"/>
        </w:rPr>
        <w:t>0.001</w:t>
      </w:r>
      <w:r w:rsidR="00D54720">
        <w:rPr>
          <w:rFonts w:ascii="Book Antiqua" w:eastAsiaTheme="minorHAnsi" w:hAnsi="Book Antiqua" w:hint="eastAsia"/>
          <w:color w:val="000000"/>
        </w:rPr>
        <w:t>, Table 4</w:t>
      </w:r>
      <w:r w:rsidRPr="002D0D56">
        <w:rPr>
          <w:rFonts w:ascii="Book Antiqua" w:eastAsiaTheme="minorHAnsi" w:hAnsi="Book Antiqua"/>
          <w:color w:val="000000"/>
        </w:rPr>
        <w:t>)</w:t>
      </w:r>
      <w:r w:rsidR="00E13B0A" w:rsidRPr="002D0D56">
        <w:rPr>
          <w:rFonts w:ascii="Book Antiqua" w:eastAsiaTheme="minorHAnsi" w:hAnsi="Book Antiqua"/>
          <w:color w:val="000000"/>
        </w:rPr>
        <w:t>.</w:t>
      </w:r>
    </w:p>
    <w:p w14:paraId="42B20FC6" w14:textId="50E9F0EE" w:rsidR="00914127" w:rsidRPr="002D0D56" w:rsidRDefault="00914127" w:rsidP="005A5ED3">
      <w:pPr>
        <w:pStyle w:val="a7"/>
        <w:snapToGrid w:val="0"/>
        <w:spacing w:before="0" w:beforeAutospacing="0" w:after="0" w:afterAutospacing="0" w:line="360" w:lineRule="auto"/>
        <w:jc w:val="both"/>
        <w:rPr>
          <w:rFonts w:ascii="Book Antiqua" w:eastAsiaTheme="minorHAnsi" w:hAnsi="Book Antiqua"/>
          <w:color w:val="000000"/>
        </w:rPr>
      </w:pPr>
    </w:p>
    <w:p w14:paraId="441409DA" w14:textId="39CCC3F6"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aps/>
          <w:color w:val="000000"/>
          <w:u w:val="single"/>
        </w:rPr>
      </w:pPr>
      <w:r w:rsidRPr="002D0D56">
        <w:rPr>
          <w:rFonts w:ascii="Book Antiqua" w:eastAsiaTheme="minorHAnsi" w:hAnsi="Book Antiqua"/>
          <w:b/>
          <w:bCs/>
          <w:caps/>
          <w:color w:val="000000"/>
          <w:u w:val="single"/>
        </w:rPr>
        <w:t>Discussion</w:t>
      </w:r>
    </w:p>
    <w:p w14:paraId="32DD9F9F" w14:textId="0E55A4B8"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 xml:space="preserve">The brain is an important organ for human physiological regulation, cognition, thinking and other activities. </w:t>
      </w:r>
      <w:r w:rsidR="008525C7">
        <w:rPr>
          <w:rFonts w:ascii="Book Antiqua" w:eastAsiaTheme="minorHAnsi" w:hAnsi="Book Antiqua"/>
          <w:color w:val="000000"/>
        </w:rPr>
        <w:t xml:space="preserve">When brain disturbance </w:t>
      </w:r>
      <w:r w:rsidRPr="002D0D56">
        <w:rPr>
          <w:rFonts w:ascii="Book Antiqua" w:eastAsiaTheme="minorHAnsi" w:hAnsi="Book Antiqua"/>
          <w:color w:val="000000"/>
        </w:rPr>
        <w:t>occurs due to infection, trauma, ischemia or other factors, it may cause serious damage to patients</w:t>
      </w:r>
      <w:r w:rsidR="00C94ECC">
        <w:rPr>
          <w:rFonts w:ascii="Book Antiqua" w:eastAsiaTheme="minorHAnsi" w:hAnsi="Book Antiqua"/>
          <w:color w:val="000000"/>
        </w:rPr>
        <w:t xml:space="preserve">' health and cognitive </w:t>
      </w:r>
      <w:proofErr w:type="gramStart"/>
      <w:r w:rsidR="00C94ECC">
        <w:rPr>
          <w:rFonts w:ascii="Book Antiqua" w:eastAsiaTheme="minorHAnsi" w:hAnsi="Book Antiqua"/>
          <w:color w:val="000000"/>
        </w:rPr>
        <w:t>function</w:t>
      </w:r>
      <w:r w:rsidRPr="002D0D56">
        <w:rPr>
          <w:rFonts w:ascii="Book Antiqua" w:eastAsiaTheme="minorHAnsi" w:hAnsi="Book Antiqua" w:cs="Calibri"/>
          <w:color w:val="000000"/>
          <w:vertAlign w:val="superscript"/>
        </w:rPr>
        <w:t>[</w:t>
      </w:r>
      <w:proofErr w:type="gramEnd"/>
      <w:r w:rsidRPr="002D0D56">
        <w:rPr>
          <w:rFonts w:ascii="Book Antiqua" w:eastAsiaTheme="minorHAnsi" w:hAnsi="Book Antiqua" w:cs="Calibri"/>
          <w:color w:val="000000"/>
          <w:vertAlign w:val="superscript"/>
        </w:rPr>
        <w:t>7]</w:t>
      </w:r>
      <w:r w:rsidRPr="002D0D56">
        <w:rPr>
          <w:rFonts w:ascii="Book Antiqua" w:eastAsiaTheme="minorHAnsi" w:hAnsi="Book Antiqua"/>
          <w:color w:val="000000"/>
        </w:rPr>
        <w:t xml:space="preserve">. At present, craniocerebral surgery includes open surgery, minimally invasive surgery, </w:t>
      </w:r>
      <w:r w:rsidRPr="00CD759E">
        <w:rPr>
          <w:rFonts w:ascii="Book Antiqua" w:eastAsiaTheme="minorHAnsi" w:hAnsi="Book Antiqua"/>
          <w:i/>
          <w:color w:val="000000"/>
        </w:rPr>
        <w:t>etc.</w:t>
      </w:r>
      <w:r w:rsidRPr="002D0D56">
        <w:rPr>
          <w:rFonts w:ascii="Book Antiqua" w:eastAsiaTheme="minorHAnsi" w:hAnsi="Book Antiqua"/>
          <w:color w:val="000000"/>
        </w:rPr>
        <w:t xml:space="preserve">, with a variety of operative methods, all of which are somewhat invasive and traumatic. Under normal circumstances, brain tissue is protected by the blood-brain barrier and is not </w:t>
      </w:r>
      <w:r w:rsidRPr="002D0D56">
        <w:rPr>
          <w:rFonts w:ascii="Book Antiqua" w:eastAsia="等线" w:hAnsi="Book Antiqua"/>
          <w:color w:val="000000"/>
        </w:rPr>
        <w:t xml:space="preserve">easily </w:t>
      </w:r>
      <w:r w:rsidRPr="002D0D56">
        <w:rPr>
          <w:rFonts w:ascii="Book Antiqua" w:eastAsiaTheme="minorHAnsi" w:hAnsi="Book Antiqua"/>
          <w:color w:val="000000"/>
        </w:rPr>
        <w:t xml:space="preserve">infected. External pathogens can easily invade brain tissue and cause infectious diseases such as brain abscess and meningitis, which seriously </w:t>
      </w:r>
      <w:r w:rsidRPr="002D0D56">
        <w:rPr>
          <w:rFonts w:ascii="Book Antiqua" w:eastAsia="等线" w:hAnsi="Book Antiqua"/>
          <w:color w:val="000000"/>
        </w:rPr>
        <w:t>threaten</w:t>
      </w:r>
      <w:r w:rsidRPr="002D0D56">
        <w:rPr>
          <w:rFonts w:ascii="Book Antiqua" w:eastAsiaTheme="minorHAnsi" w:hAnsi="Book Antiqua"/>
          <w:color w:val="000000"/>
        </w:rPr>
        <w:t xml:space="preserve"> the safety of patients’ lives</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KYMRREF{72F92A90-B845-42C1-BA22-217437ECAA02}284,{72F92A90-B845-42C1-BA22-217437ECAA02}285,{72F92A90-B845-42C1-BA22-217437ECAA02}286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[12-14]</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w:t>
      </w:r>
    </w:p>
    <w:p w14:paraId="7B416DAD" w14:textId="4778B59E" w:rsidR="00914127" w:rsidRPr="002D0D56" w:rsidRDefault="00E13B0A" w:rsidP="005A5ED3">
      <w:pPr>
        <w:pStyle w:val="a7"/>
        <w:snapToGrid w:val="0"/>
        <w:spacing w:before="0" w:beforeAutospacing="0" w:after="0" w:afterAutospacing="0" w:line="360" w:lineRule="auto"/>
        <w:ind w:firstLineChars="100" w:firstLine="240"/>
        <w:jc w:val="both"/>
        <w:rPr>
          <w:rFonts w:ascii="Book Antiqua" w:eastAsiaTheme="minorHAnsi" w:hAnsi="Book Antiqua"/>
          <w:color w:val="000000"/>
        </w:rPr>
      </w:pPr>
      <w:r w:rsidRPr="002D0D56">
        <w:rPr>
          <w:rFonts w:ascii="Book Antiqua" w:eastAsiaTheme="minorHAnsi" w:hAnsi="Book Antiqua"/>
          <w:color w:val="000000"/>
        </w:rPr>
        <w:t xml:space="preserve">Current common intracranial infection pathogens include </w:t>
      </w:r>
      <w:r w:rsidRPr="002D0D56">
        <w:rPr>
          <w:rFonts w:ascii="Book Antiqua" w:eastAsiaTheme="minorHAnsi" w:hAnsi="Book Antiqua"/>
          <w:i/>
          <w:iCs/>
          <w:color w:val="000000"/>
        </w:rPr>
        <w:t>E. coli</w:t>
      </w:r>
      <w:r w:rsidRPr="002D0D56">
        <w:rPr>
          <w:rFonts w:ascii="Book Antiqua" w:eastAsiaTheme="minorHAnsi" w:hAnsi="Book Antiqua"/>
          <w:color w:val="000000"/>
        </w:rPr>
        <w:t>, Staphylococcus, Proteus, Salmonella</w:t>
      </w:r>
      <w:r w:rsidRPr="002D0D56">
        <w:rPr>
          <w:rFonts w:ascii="Book Antiqua" w:eastAsia="等线" w:hAnsi="Book Antiqua"/>
          <w:color w:val="000000"/>
        </w:rPr>
        <w:t>,</w:t>
      </w:r>
      <w:r w:rsidRPr="002D0D56">
        <w:rPr>
          <w:rFonts w:ascii="Book Antiqua" w:eastAsiaTheme="minorHAnsi" w:hAnsi="Book Antiqua"/>
          <w:color w:val="000000"/>
        </w:rPr>
        <w:t xml:space="preserve"> </w:t>
      </w:r>
      <w:proofErr w:type="spellStart"/>
      <w:r w:rsidRPr="002D0D56">
        <w:rPr>
          <w:rFonts w:ascii="Book Antiqua" w:eastAsiaTheme="minorHAnsi" w:hAnsi="Book Antiqua"/>
          <w:i/>
          <w:iCs/>
          <w:color w:val="000000"/>
        </w:rPr>
        <w:t>Haemophilus</w:t>
      </w:r>
      <w:proofErr w:type="spellEnd"/>
      <w:r w:rsidRPr="002D0D56">
        <w:rPr>
          <w:rFonts w:ascii="Book Antiqua" w:eastAsiaTheme="minorHAnsi" w:hAnsi="Book Antiqua"/>
          <w:i/>
          <w:iCs/>
          <w:color w:val="000000"/>
        </w:rPr>
        <w:t xml:space="preserve"> </w:t>
      </w:r>
      <w:proofErr w:type="spellStart"/>
      <w:r w:rsidRPr="002D0D56">
        <w:rPr>
          <w:rFonts w:ascii="Book Antiqua" w:eastAsiaTheme="minorHAnsi" w:hAnsi="Book Antiqua"/>
          <w:i/>
          <w:iCs/>
          <w:color w:val="000000"/>
        </w:rPr>
        <w:t>influenzae</w:t>
      </w:r>
      <w:proofErr w:type="spellEnd"/>
      <w:r w:rsidRPr="002D0D56">
        <w:rPr>
          <w:rFonts w:ascii="Book Antiqua" w:eastAsiaTheme="minorHAnsi" w:hAnsi="Book Antiqua"/>
          <w:color w:val="000000"/>
        </w:rPr>
        <w:t xml:space="preserve">, </w:t>
      </w:r>
      <w:r w:rsidRPr="00997265">
        <w:rPr>
          <w:rFonts w:ascii="Book Antiqua" w:eastAsiaTheme="minorHAnsi" w:hAnsi="Book Antiqua"/>
          <w:i/>
          <w:iCs/>
          <w:color w:val="000000"/>
        </w:rPr>
        <w:t>etc.</w:t>
      </w:r>
      <w:r w:rsidRPr="002D0D56">
        <w:rPr>
          <w:rFonts w:ascii="Book Antiqua" w:eastAsiaTheme="minorHAnsi" w:hAnsi="Book Antiqua"/>
          <w:color w:val="000000"/>
        </w:rPr>
        <w:t xml:space="preserve"> Infection caused by the invasion of such pathogens is one of the most common complications of craniocerebral surgery and craniocerebral trauma</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KYMRREF{72F92A90-B845-42C1-BA22-217437ECAA02}287,{72F92A90-B845-42C1-BA22-217437ECAA02}288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[15,16]</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 xml:space="preserve">. When intracranial infection occurs, the common clinical manifestations of patients include meningeal irritation, varying degrees of consciousness, and increased intracranial pressure. Relevant analysis </w:t>
      </w:r>
      <w:r w:rsidRPr="002D0D56">
        <w:rPr>
          <w:rFonts w:ascii="Book Antiqua" w:eastAsia="等线" w:hAnsi="Book Antiqua"/>
          <w:color w:val="000000"/>
        </w:rPr>
        <w:t>suggests</w:t>
      </w:r>
      <w:r w:rsidRPr="002D0D56">
        <w:rPr>
          <w:rFonts w:ascii="Book Antiqua" w:eastAsiaTheme="minorHAnsi" w:hAnsi="Book Antiqua"/>
          <w:color w:val="000000"/>
        </w:rPr>
        <w:t xml:space="preserve"> that the common causes of intracranial infections are residual foreign bodies</w:t>
      </w:r>
      <w:r w:rsidRPr="002D0D56">
        <w:rPr>
          <w:rFonts w:ascii="Book Antiqua" w:eastAsia="等线" w:hAnsi="Book Antiqua"/>
          <w:color w:val="000000"/>
        </w:rPr>
        <w:t>,</w:t>
      </w:r>
      <w:r w:rsidRPr="002D0D56">
        <w:rPr>
          <w:rFonts w:ascii="Book Antiqua" w:eastAsiaTheme="minorHAnsi" w:hAnsi="Book Antiqua"/>
          <w:color w:val="000000"/>
        </w:rPr>
        <w:t xml:space="preserve"> such as hair and skull fragments, as well as shrapnel and cap fragments</w:t>
      </w:r>
      <w:r w:rsidRPr="002D0D56">
        <w:rPr>
          <w:rFonts w:ascii="Book Antiqua" w:eastAsia="等线" w:hAnsi="Book Antiqua"/>
          <w:color w:val="000000"/>
        </w:rPr>
        <w:t>,</w:t>
      </w:r>
      <w:r w:rsidRPr="002D0D56">
        <w:rPr>
          <w:rFonts w:ascii="Book Antiqua" w:eastAsiaTheme="minorHAnsi" w:hAnsi="Book Antiqua"/>
          <w:color w:val="000000"/>
        </w:rPr>
        <w:t xml:space="preserve"> when craniocerebral trauma occurs. After such intracranial infections, patients are prone to critical illnesses such as acute cerebral edema and intracranial hematoma</w:t>
      </w:r>
      <w:r w:rsidRPr="002D0D56">
        <w:rPr>
          <w:rFonts w:ascii="Book Antiqua" w:eastAsia="等线" w:hAnsi="Book Antiqua"/>
          <w:color w:val="000000"/>
        </w:rPr>
        <w:t>.</w:t>
      </w:r>
      <w:r w:rsidRPr="002D0D56">
        <w:rPr>
          <w:rFonts w:ascii="Book Antiqua" w:eastAsiaTheme="minorHAnsi" w:hAnsi="Book Antiqua"/>
          <w:color w:val="000000"/>
        </w:rPr>
        <w:t xml:space="preserve"> The risk of death is high, and timely corresponding treatment </w:t>
      </w:r>
      <w:r w:rsidR="00261419">
        <w:rPr>
          <w:rFonts w:ascii="Book Antiqua" w:eastAsiaTheme="minorHAnsi" w:hAnsi="Book Antiqua"/>
          <w:color w:val="000000"/>
        </w:rPr>
        <w:t>is necessary</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KYMRREF{72F92A90-B845-42C1-BA22-217437ECAA02}289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[17]</w:t>
      </w:r>
      <w:r w:rsidRPr="002D0D56">
        <w:rPr>
          <w:rFonts w:ascii="Book Antiqua" w:eastAsiaTheme="minorHAnsi" w:hAnsi="Book Antiqua" w:cs="Book Antiqua"/>
          <w:color w:val="000000"/>
        </w:rPr>
        <w:fldChar w:fldCharType="end"/>
      </w:r>
      <w:r w:rsidRPr="002D0D56">
        <w:rPr>
          <w:rFonts w:ascii="Book Antiqua" w:eastAsia="等线" w:hAnsi="Book Antiqua" w:cs="Calibri"/>
          <w:color w:val="000000"/>
        </w:rPr>
        <w:t>.</w:t>
      </w:r>
      <w:r w:rsidRPr="002D0D56">
        <w:rPr>
          <w:rFonts w:ascii="Book Antiqua" w:eastAsiaTheme="minorHAnsi" w:hAnsi="Book Antiqua" w:cs="Calibri"/>
          <w:color w:val="000000"/>
          <w:vertAlign w:val="superscript"/>
        </w:rPr>
        <w:t xml:space="preserve"> </w:t>
      </w:r>
      <w:r w:rsidRPr="002D0D56">
        <w:rPr>
          <w:rFonts w:ascii="Book Antiqua" w:eastAsia="等线" w:hAnsi="Book Antiqua"/>
          <w:color w:val="000000"/>
        </w:rPr>
        <w:t>It</w:t>
      </w:r>
      <w:r w:rsidRPr="002D0D56">
        <w:rPr>
          <w:rFonts w:ascii="Book Antiqua" w:eastAsiaTheme="minorHAnsi" w:hAnsi="Book Antiqua"/>
          <w:color w:val="000000"/>
        </w:rPr>
        <w:t xml:space="preserve"> </w:t>
      </w:r>
      <w:r w:rsidRPr="002D0D56">
        <w:rPr>
          <w:rFonts w:ascii="Book Antiqua" w:eastAsia="等线" w:hAnsi="Book Antiqua"/>
          <w:color w:val="000000"/>
        </w:rPr>
        <w:t>is</w:t>
      </w:r>
      <w:r w:rsidRPr="002D0D56">
        <w:rPr>
          <w:rFonts w:ascii="Book Antiqua" w:eastAsiaTheme="minorHAnsi" w:hAnsi="Book Antiqua"/>
          <w:color w:val="000000"/>
        </w:rPr>
        <w:t xml:space="preserve"> generally believed that the direct route of intracranial infection </w:t>
      </w:r>
      <w:r w:rsidRPr="002D0D56">
        <w:rPr>
          <w:rFonts w:ascii="Book Antiqua" w:eastAsia="等线" w:hAnsi="Book Antiqua"/>
          <w:color w:val="000000"/>
        </w:rPr>
        <w:t>includes</w:t>
      </w:r>
      <w:r w:rsidRPr="002D0D56">
        <w:rPr>
          <w:rFonts w:ascii="Book Antiqua" w:eastAsiaTheme="minorHAnsi" w:hAnsi="Book Antiqua"/>
          <w:color w:val="000000"/>
        </w:rPr>
        <w:t xml:space="preserve"> infection, focal infection, cerebrospinal fluid path of infection,</w:t>
      </w:r>
      <w:r w:rsidRPr="002D0D56">
        <w:rPr>
          <w:rFonts w:ascii="Book Antiqua" w:eastAsia="等线" w:hAnsi="Book Antiqua"/>
          <w:color w:val="000000"/>
        </w:rPr>
        <w:t xml:space="preserve"> and</w:t>
      </w:r>
      <w:r w:rsidRPr="002D0D56">
        <w:rPr>
          <w:rFonts w:ascii="Book Antiqua" w:eastAsiaTheme="minorHAnsi" w:hAnsi="Book Antiqua"/>
          <w:color w:val="000000"/>
        </w:rPr>
        <w:t xml:space="preserve"> blood infection </w:t>
      </w:r>
      <w:r w:rsidR="00261419">
        <w:rPr>
          <w:rFonts w:ascii="Book Antiqua" w:eastAsiaTheme="minorHAnsi" w:hAnsi="Book Antiqua"/>
          <w:color w:val="000000"/>
        </w:rPr>
        <w:t>from</w:t>
      </w:r>
      <w:r w:rsidRPr="002D0D56">
        <w:rPr>
          <w:rFonts w:ascii="Book Antiqua" w:eastAsia="等线" w:hAnsi="Book Antiqua"/>
          <w:color w:val="000000"/>
        </w:rPr>
        <w:t xml:space="preserve"> </w:t>
      </w:r>
      <w:r w:rsidRPr="002D0D56">
        <w:rPr>
          <w:rFonts w:ascii="Book Antiqua" w:eastAsiaTheme="minorHAnsi" w:hAnsi="Book Antiqua" w:cs="Calibri"/>
          <w:color w:val="000000"/>
        </w:rPr>
        <w:t xml:space="preserve">4 </w:t>
      </w:r>
      <w:r w:rsidR="00261419">
        <w:rPr>
          <w:rFonts w:ascii="Book Antiqua" w:eastAsiaTheme="minorHAnsi" w:hAnsi="Book Antiqua" w:cs="Calibri"/>
          <w:color w:val="000000"/>
        </w:rPr>
        <w:t>types</w:t>
      </w:r>
      <w:r w:rsidRPr="002D0D56">
        <w:rPr>
          <w:rFonts w:ascii="Book Antiqua" w:eastAsiaTheme="minorHAnsi" w:hAnsi="Book Antiqua"/>
          <w:color w:val="000000"/>
        </w:rPr>
        <w:t xml:space="preserve"> of </w:t>
      </w:r>
      <w:r w:rsidRPr="002D0D56">
        <w:rPr>
          <w:rFonts w:ascii="Book Antiqua" w:eastAsia="等线" w:hAnsi="Book Antiqua"/>
          <w:color w:val="000000"/>
        </w:rPr>
        <w:t xml:space="preserve">infections. Regardless </w:t>
      </w:r>
      <w:r w:rsidRPr="002D0D56">
        <w:rPr>
          <w:rFonts w:ascii="Book Antiqua" w:eastAsiaTheme="minorHAnsi" w:hAnsi="Book Antiqua"/>
          <w:color w:val="000000"/>
        </w:rPr>
        <w:t>of the route of infection</w:t>
      </w:r>
      <w:r w:rsidRPr="002D0D56">
        <w:rPr>
          <w:rFonts w:ascii="Book Antiqua" w:eastAsia="等线" w:hAnsi="Book Antiqua"/>
          <w:color w:val="000000"/>
        </w:rPr>
        <w:t>,</w:t>
      </w:r>
      <w:r w:rsidRPr="002D0D56">
        <w:rPr>
          <w:rFonts w:ascii="Book Antiqua" w:eastAsiaTheme="minorHAnsi" w:hAnsi="Book Antiqua"/>
          <w:color w:val="000000"/>
        </w:rPr>
        <w:t xml:space="preserve"> </w:t>
      </w:r>
      <w:r w:rsidRPr="002D0D56">
        <w:rPr>
          <w:rFonts w:ascii="Book Antiqua" w:eastAsiaTheme="minorHAnsi" w:hAnsi="Book Antiqua"/>
          <w:color w:val="000000"/>
        </w:rPr>
        <w:lastRenderedPageBreak/>
        <w:t xml:space="preserve">patients will have irreversible neurological damage, </w:t>
      </w:r>
      <w:r w:rsidRPr="002D0D56">
        <w:rPr>
          <w:rFonts w:ascii="Book Antiqua" w:eastAsia="等线" w:hAnsi="Book Antiqua"/>
          <w:color w:val="000000"/>
        </w:rPr>
        <w:t xml:space="preserve">and </w:t>
      </w:r>
      <w:r w:rsidRPr="002D0D56">
        <w:rPr>
          <w:rFonts w:ascii="Book Antiqua" w:eastAsiaTheme="minorHAnsi" w:hAnsi="Book Antiqua"/>
          <w:color w:val="000000"/>
        </w:rPr>
        <w:t>early diagnosis and early treatment to protect patients’ lives and health are essential</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KYMRREF{72F92A90-B845-42C1-BA22-217437ECAA02}290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[18]</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w:t>
      </w:r>
    </w:p>
    <w:p w14:paraId="18197AAA" w14:textId="20A036AB" w:rsidR="00914127" w:rsidRPr="002D0D56" w:rsidRDefault="00E13B0A" w:rsidP="005A5ED3">
      <w:pPr>
        <w:pStyle w:val="a7"/>
        <w:snapToGrid w:val="0"/>
        <w:spacing w:before="0" w:beforeAutospacing="0" w:after="0" w:afterAutospacing="0" w:line="360" w:lineRule="auto"/>
        <w:ind w:firstLineChars="100" w:firstLine="240"/>
        <w:jc w:val="both"/>
        <w:rPr>
          <w:rFonts w:ascii="Book Antiqua" w:eastAsiaTheme="minorHAnsi" w:hAnsi="Book Antiqua"/>
          <w:color w:val="000000"/>
        </w:rPr>
      </w:pPr>
      <w:r w:rsidRPr="002D0D56">
        <w:rPr>
          <w:rFonts w:ascii="Book Antiqua" w:eastAsiaTheme="minorHAnsi" w:hAnsi="Book Antiqua"/>
          <w:color w:val="000000"/>
        </w:rPr>
        <w:t>The determination of craniocerebral infection in patients undergoing clinical craniocerebral surgery is generally performed by cerebrospinal fluid examination</w:t>
      </w:r>
      <w:r w:rsidR="00261419" w:rsidRPr="00261419">
        <w:rPr>
          <w:rFonts w:ascii="Book Antiqua" w:eastAsiaTheme="minorHAnsi" w:hAnsi="Book Antiqua"/>
          <w:color w:val="000000"/>
        </w:rPr>
        <w:t xml:space="preserve"> </w:t>
      </w:r>
      <w:r w:rsidR="00261419">
        <w:rPr>
          <w:rFonts w:ascii="Book Antiqua" w:eastAsiaTheme="minorHAnsi" w:hAnsi="Book Antiqua"/>
          <w:color w:val="000000"/>
        </w:rPr>
        <w:t xml:space="preserve">following </w:t>
      </w:r>
      <w:r w:rsidR="00261419" w:rsidRPr="002D0D56">
        <w:rPr>
          <w:rFonts w:ascii="Book Antiqua" w:eastAsiaTheme="minorHAnsi" w:hAnsi="Book Antiqua"/>
          <w:color w:val="000000"/>
        </w:rPr>
        <w:t>lumbar puncture</w:t>
      </w:r>
      <w:r w:rsidRPr="002D0D56">
        <w:rPr>
          <w:rFonts w:ascii="Book Antiqua" w:eastAsiaTheme="minorHAnsi" w:hAnsi="Book Antiqua"/>
          <w:color w:val="000000"/>
        </w:rPr>
        <w:t xml:space="preserve">. Although this examination method can effectively determine whether there is intracranial infection in patients and can identify the infected pathogen, it is somewhat traumatic, </w:t>
      </w:r>
      <w:r w:rsidRPr="002D0D56">
        <w:rPr>
          <w:rFonts w:ascii="Book Antiqua" w:eastAsia="等线" w:hAnsi="Book Antiqua"/>
          <w:color w:val="000000"/>
        </w:rPr>
        <w:t xml:space="preserve">and </w:t>
      </w:r>
      <w:r w:rsidRPr="002D0D56">
        <w:rPr>
          <w:rFonts w:ascii="Book Antiqua" w:eastAsiaTheme="minorHAnsi" w:hAnsi="Book Antiqua"/>
          <w:color w:val="000000"/>
        </w:rPr>
        <w:t xml:space="preserve">the operation is complicated </w:t>
      </w:r>
      <w:r w:rsidR="00261419">
        <w:rPr>
          <w:rFonts w:ascii="Book Antiqua" w:eastAsiaTheme="minorHAnsi" w:hAnsi="Book Antiqua"/>
          <w:color w:val="000000"/>
        </w:rPr>
        <w:t>by</w:t>
      </w:r>
      <w:r w:rsidRPr="002D0D56">
        <w:rPr>
          <w:rFonts w:ascii="Book Antiqua" w:eastAsiaTheme="minorHAnsi" w:hAnsi="Book Antiqua"/>
          <w:color w:val="000000"/>
        </w:rPr>
        <w:t xml:space="preserve"> poor repeatability. With the development of modern imaging technology, </w:t>
      </w:r>
      <w:r w:rsidRPr="002D0D56">
        <w:rPr>
          <w:rFonts w:ascii="Book Antiqua" w:eastAsia="等线" w:hAnsi="Book Antiqua"/>
          <w:color w:val="000000"/>
        </w:rPr>
        <w:t>an increasing number of</w:t>
      </w:r>
      <w:r w:rsidRPr="002D0D56">
        <w:rPr>
          <w:rFonts w:ascii="Book Antiqua" w:eastAsiaTheme="minorHAnsi" w:hAnsi="Book Antiqua"/>
          <w:color w:val="000000"/>
        </w:rPr>
        <w:t xml:space="preserve"> clinical diseases can be diagnosed by imaging examinations, contrast puncture examinations, </w:t>
      </w:r>
      <w:r w:rsidRPr="002D0D56">
        <w:rPr>
          <w:rFonts w:ascii="Book Antiqua" w:eastAsia="等线" w:hAnsi="Book Antiqua"/>
          <w:color w:val="000000"/>
        </w:rPr>
        <w:t xml:space="preserve">and </w:t>
      </w:r>
      <w:r w:rsidRPr="002D0D56">
        <w:rPr>
          <w:rFonts w:ascii="Book Antiqua" w:eastAsiaTheme="minorHAnsi" w:hAnsi="Book Antiqua"/>
          <w:color w:val="000000"/>
        </w:rPr>
        <w:t xml:space="preserve">imaging examinations, which are </w:t>
      </w:r>
      <w:r w:rsidRPr="002D0D56">
        <w:rPr>
          <w:rFonts w:ascii="Book Antiqua" w:eastAsia="等线" w:hAnsi="Book Antiqua"/>
          <w:color w:val="000000"/>
        </w:rPr>
        <w:t>noninvasive</w:t>
      </w:r>
      <w:r w:rsidRPr="002D0D56">
        <w:rPr>
          <w:rFonts w:ascii="Book Antiqua" w:eastAsiaTheme="minorHAnsi" w:hAnsi="Book Antiqua"/>
          <w:color w:val="000000"/>
        </w:rPr>
        <w:t>, easy to operate, highly repeatable, more acceptable to patients and have a higher application value</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KYMRREF{72F92A90-B845-42C1-BA22-217437ECAA02}291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[19]</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 xml:space="preserve">. CT and MRI are currently </w:t>
      </w:r>
      <w:r w:rsidR="00261419">
        <w:rPr>
          <w:rFonts w:ascii="Book Antiqua" w:eastAsiaTheme="minorHAnsi" w:hAnsi="Book Antiqua"/>
          <w:color w:val="000000"/>
        </w:rPr>
        <w:t xml:space="preserve">the most frequently </w:t>
      </w:r>
      <w:r w:rsidRPr="002D0D56">
        <w:rPr>
          <w:rFonts w:ascii="Book Antiqua" w:eastAsiaTheme="minorHAnsi" w:hAnsi="Book Antiqua"/>
          <w:color w:val="000000"/>
        </w:rPr>
        <w:t xml:space="preserve">used imaging techniques for the examination of brain diseases; these two methods can effectively check the position of lesions in patients, as well as the range, to help physicians intuitively grasp the circumferential surrounding lesion or the absence of diffusion, infiltration, </w:t>
      </w:r>
      <w:r w:rsidRPr="00CD759E">
        <w:rPr>
          <w:rFonts w:ascii="Book Antiqua" w:eastAsiaTheme="minorHAnsi" w:hAnsi="Book Antiqua"/>
          <w:i/>
          <w:color w:val="000000"/>
        </w:rPr>
        <w:t>etc</w:t>
      </w:r>
      <w:r w:rsidRPr="002D0D56">
        <w:rPr>
          <w:rFonts w:ascii="Book Antiqua" w:eastAsiaTheme="minorHAnsi" w:hAnsi="Book Antiqua"/>
          <w:color w:val="000000"/>
        </w:rPr>
        <w:t>. The development of craniocerebral surgery has a guiding role</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KYMRREF{72F92A90-B845-42C1-BA22-217437ECAA02}278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[6]</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w:t>
      </w:r>
    </w:p>
    <w:p w14:paraId="24838621" w14:textId="11B36961" w:rsidR="00914127" w:rsidRPr="002D0D56" w:rsidRDefault="00E13B0A" w:rsidP="005A5ED3">
      <w:pPr>
        <w:pStyle w:val="a7"/>
        <w:snapToGrid w:val="0"/>
        <w:spacing w:before="0" w:beforeAutospacing="0" w:after="0" w:afterAutospacing="0" w:line="360" w:lineRule="auto"/>
        <w:ind w:firstLineChars="100" w:firstLine="240"/>
        <w:jc w:val="both"/>
        <w:rPr>
          <w:rFonts w:ascii="Book Antiqua" w:eastAsiaTheme="minorHAnsi" w:hAnsi="Book Antiqua"/>
          <w:color w:val="000000"/>
        </w:rPr>
      </w:pPr>
      <w:r w:rsidRPr="002D0D56">
        <w:rPr>
          <w:rFonts w:ascii="Book Antiqua" w:eastAsiaTheme="minorHAnsi" w:hAnsi="Book Antiqua" w:cs="Calibri"/>
          <w:color w:val="000000"/>
        </w:rPr>
        <w:t xml:space="preserve">CT </w:t>
      </w:r>
      <w:r w:rsidR="00261419">
        <w:rPr>
          <w:rFonts w:ascii="Book Antiqua" w:eastAsiaTheme="minorHAnsi" w:hAnsi="Book Antiqua" w:cs="Calibri"/>
          <w:color w:val="000000"/>
        </w:rPr>
        <w:t xml:space="preserve">scanning </w:t>
      </w:r>
      <w:r w:rsidRPr="002D0D56">
        <w:rPr>
          <w:rFonts w:ascii="Book Antiqua" w:eastAsiaTheme="minorHAnsi" w:hAnsi="Book Antiqua"/>
          <w:color w:val="000000"/>
        </w:rPr>
        <w:t xml:space="preserve">uses </w:t>
      </w:r>
      <w:r w:rsidRPr="002D0D56">
        <w:rPr>
          <w:rFonts w:ascii="Book Antiqua" w:eastAsiaTheme="minorHAnsi" w:hAnsi="Book Antiqua" w:cs="Calibri"/>
          <w:color w:val="000000"/>
        </w:rPr>
        <w:t>X</w:t>
      </w:r>
      <w:r w:rsidRPr="002D0D56">
        <w:rPr>
          <w:rFonts w:ascii="Book Antiqua" w:eastAsiaTheme="minorHAnsi" w:hAnsi="Book Antiqua"/>
          <w:color w:val="000000"/>
        </w:rPr>
        <w:t xml:space="preserve">, γ and other rays at a certain thickness of the human body, using corresponding electronic components to receive the rays that have penetrated the layer, digital conversion after processing, and then subjected to a series of image processing to form the subject. </w:t>
      </w:r>
      <w:r w:rsidR="00261419">
        <w:rPr>
          <w:rFonts w:ascii="Book Antiqua" w:eastAsiaTheme="minorHAnsi" w:hAnsi="Book Antiqua"/>
          <w:color w:val="000000"/>
        </w:rPr>
        <w:t>Examination</w:t>
      </w:r>
      <w:r w:rsidRPr="002D0D56">
        <w:rPr>
          <w:rFonts w:ascii="Book Antiqua" w:eastAsiaTheme="minorHAnsi" w:hAnsi="Book Antiqua"/>
          <w:color w:val="000000"/>
        </w:rPr>
        <w:t xml:space="preserve"> methods are part of the image information</w:t>
      </w:r>
      <w:r w:rsidRPr="002D0D56">
        <w:rPr>
          <w:rFonts w:ascii="Book Antiqua" w:eastAsiaTheme="minorHAnsi" w:hAnsi="Book Antiqua" w:cs="Book Antiqua"/>
          <w:color w:val="000000"/>
        </w:rPr>
        <w:fldChar w:fldCharType="begin"/>
      </w:r>
      <w:r w:rsidRPr="002D0D56">
        <w:rPr>
          <w:rFonts w:ascii="Book Antiqua" w:eastAsiaTheme="minorHAnsi" w:hAnsi="Book Antiqua" w:cs="Book Antiqua"/>
          <w:color w:val="000000"/>
        </w:rPr>
        <w:instrText xml:space="preserve"> ADDIN  ADDIN KYMRREF{72F92A90-B845-42C1-BA22-217437ECAA02}292 </w:instrText>
      </w:r>
      <w:r w:rsidRPr="002D0D56">
        <w:rPr>
          <w:rFonts w:ascii="Book Antiqua" w:eastAsiaTheme="minorHAnsi" w:hAnsi="Book Antiqua" w:cs="Book Antiqua"/>
          <w:color w:val="000000"/>
        </w:rPr>
        <w:fldChar w:fldCharType="separate"/>
      </w:r>
      <w:r w:rsidRPr="002D0D56">
        <w:rPr>
          <w:rFonts w:ascii="Book Antiqua" w:hAnsi="Book Antiqua" w:cs="Book Antiqua"/>
          <w:color w:val="000000"/>
          <w:vertAlign w:val="superscript"/>
        </w:rPr>
        <w:t>[20]</w:t>
      </w:r>
      <w:r w:rsidRPr="002D0D56">
        <w:rPr>
          <w:rFonts w:ascii="Book Antiqua" w:eastAsiaTheme="minorHAnsi" w:hAnsi="Book Antiqua" w:cs="Book Antiqua"/>
          <w:color w:val="000000"/>
        </w:rPr>
        <w:fldChar w:fldCharType="end"/>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consists of the use of a static magnetic field applying radiofrequency pulses to the body, causing the body to produce proton magnetic resonance; the proton pulse stops relaxation and generates the </w:t>
      </w:r>
      <w:r w:rsidRPr="002D0D56">
        <w:rPr>
          <w:rFonts w:ascii="Book Antiqua" w:eastAsiaTheme="minorHAnsi" w:hAnsi="Book Antiqua" w:cs="Calibri"/>
          <w:color w:val="000000"/>
        </w:rPr>
        <w:t xml:space="preserve">MR </w:t>
      </w:r>
      <w:r w:rsidRPr="002D0D56">
        <w:rPr>
          <w:rFonts w:ascii="Book Antiqua" w:eastAsiaTheme="minorHAnsi" w:hAnsi="Book Antiqua"/>
          <w:color w:val="000000"/>
        </w:rPr>
        <w:t xml:space="preserve">signal, using the processing electronic </w:t>
      </w:r>
      <w:r w:rsidRPr="002D0D56">
        <w:rPr>
          <w:rFonts w:ascii="Book Antiqua" w:eastAsiaTheme="minorHAnsi" w:hAnsi="Book Antiqua" w:cs="Calibri"/>
          <w:color w:val="000000"/>
        </w:rPr>
        <w:t xml:space="preserve">MR </w:t>
      </w:r>
      <w:r w:rsidRPr="002D0D56">
        <w:rPr>
          <w:rFonts w:ascii="Book Antiqua" w:eastAsiaTheme="minorHAnsi" w:hAnsi="Book Antiqua"/>
          <w:color w:val="000000"/>
        </w:rPr>
        <w:t xml:space="preserve">signals to obtain image information of the portion of the subject. Brain tissue is an important soft tissue organ of the human body, and its main components include protein and fat. Theoretically,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examination has higher resolution than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examination.</w:t>
      </w:r>
    </w:p>
    <w:p w14:paraId="64BD6692" w14:textId="415A45E8" w:rsidR="00914127" w:rsidRPr="002D0D56" w:rsidRDefault="00E13B0A" w:rsidP="005A5ED3">
      <w:pPr>
        <w:pStyle w:val="a7"/>
        <w:snapToGrid w:val="0"/>
        <w:spacing w:before="0" w:beforeAutospacing="0" w:after="0" w:afterAutospacing="0" w:line="360" w:lineRule="auto"/>
        <w:ind w:firstLineChars="100" w:firstLine="240"/>
        <w:jc w:val="both"/>
        <w:rPr>
          <w:rFonts w:ascii="Book Antiqua" w:eastAsiaTheme="minorHAnsi" w:hAnsi="Book Antiqua"/>
          <w:color w:val="000000"/>
        </w:rPr>
      </w:pPr>
      <w:r w:rsidRPr="002D0D56">
        <w:rPr>
          <w:rFonts w:ascii="Book Antiqua" w:eastAsiaTheme="minorHAnsi" w:hAnsi="Book Antiqua"/>
          <w:color w:val="000000"/>
        </w:rPr>
        <w:lastRenderedPageBreak/>
        <w:t xml:space="preserve">Compared with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examination, </w:t>
      </w:r>
      <w:r w:rsidRPr="002D0D56">
        <w:rPr>
          <w:rFonts w:ascii="Book Antiqua" w:eastAsiaTheme="minorHAnsi" w:hAnsi="Book Antiqua" w:cs="Calibri"/>
          <w:color w:val="000000"/>
        </w:rPr>
        <w:t xml:space="preserve">MRI examination </w:t>
      </w:r>
      <w:r w:rsidRPr="002D0D56">
        <w:rPr>
          <w:rFonts w:ascii="Book Antiqua" w:eastAsia="等线" w:hAnsi="Book Antiqua"/>
          <w:color w:val="000000"/>
        </w:rPr>
        <w:t>has</w:t>
      </w:r>
      <w:r w:rsidRPr="002D0D56">
        <w:rPr>
          <w:rFonts w:ascii="Book Antiqua" w:eastAsiaTheme="minorHAnsi" w:hAnsi="Book Antiqua"/>
          <w:color w:val="000000"/>
        </w:rPr>
        <w:t xml:space="preserve"> a higher sensitivity in terms of brain edema, inflammatory infiltrates,</w:t>
      </w:r>
      <w:r w:rsidRPr="002D0D56">
        <w:rPr>
          <w:rFonts w:ascii="Book Antiqua" w:eastAsia="等线" w:hAnsi="Book Antiqua"/>
          <w:color w:val="000000"/>
        </w:rPr>
        <w:t xml:space="preserve"> and</w:t>
      </w:r>
      <w:r w:rsidRPr="002D0D56">
        <w:rPr>
          <w:rFonts w:ascii="Book Antiqua" w:eastAsiaTheme="minorHAnsi" w:hAnsi="Book Antiqua"/>
          <w:color w:val="000000"/>
        </w:rPr>
        <w:t xml:space="preserve"> the presence of a lesion when there is brain edema</w:t>
      </w:r>
      <w:r w:rsidRPr="002D0D56">
        <w:rPr>
          <w:rFonts w:ascii="Book Antiqua" w:eastAsia="等线" w:hAnsi="Book Antiqua"/>
          <w:color w:val="000000"/>
        </w:rPr>
        <w:t>.</w:t>
      </w:r>
      <w:r w:rsidRPr="002D0D56">
        <w:rPr>
          <w:rFonts w:ascii="Book Antiqua" w:eastAsiaTheme="minorHAnsi" w:hAnsi="Book Antiqua"/>
          <w:color w:val="000000"/>
        </w:rPr>
        <w:t xml:space="preserve"> </w:t>
      </w:r>
      <w:r w:rsidRPr="002D0D56">
        <w:rPr>
          <w:rFonts w:ascii="Book Antiqua" w:eastAsiaTheme="minorHAnsi" w:hAnsi="Book Antiqua" w:cs="Calibri"/>
          <w:color w:val="000000"/>
        </w:rPr>
        <w:t>Tl</w:t>
      </w:r>
      <w:r w:rsidRPr="002D0D56">
        <w:rPr>
          <w:rFonts w:ascii="Book Antiqua" w:eastAsia="等线" w:hAnsi="Book Antiqua" w:cs="Calibri"/>
          <w:color w:val="000000"/>
        </w:rPr>
        <w:t>-</w:t>
      </w:r>
      <w:r w:rsidRPr="002D0D56">
        <w:rPr>
          <w:rFonts w:ascii="Book Antiqua" w:eastAsiaTheme="minorHAnsi" w:hAnsi="Book Antiqua"/>
          <w:color w:val="000000"/>
        </w:rPr>
        <w:t xml:space="preserve">weighted images may be displayed in patients with cerebral gray matter and white matter </w:t>
      </w:r>
      <w:r w:rsidRPr="002D0D56">
        <w:rPr>
          <w:rFonts w:ascii="Book Antiqua" w:eastAsia="等线" w:hAnsi="Book Antiqua"/>
          <w:color w:val="000000"/>
        </w:rPr>
        <w:t>junctions</w:t>
      </w:r>
      <w:r w:rsidRPr="002D0D56">
        <w:rPr>
          <w:rFonts w:ascii="Book Antiqua" w:eastAsiaTheme="minorHAnsi" w:hAnsi="Book Antiqua"/>
          <w:color w:val="000000"/>
        </w:rPr>
        <w:t xml:space="preserve"> of irregular shape, </w:t>
      </w:r>
      <w:r w:rsidRPr="002D0D56">
        <w:rPr>
          <w:rFonts w:ascii="Book Antiqua" w:eastAsia="等线" w:hAnsi="Book Antiqua"/>
          <w:color w:val="000000"/>
        </w:rPr>
        <w:t xml:space="preserve">and </w:t>
      </w:r>
      <w:r w:rsidRPr="002D0D56">
        <w:rPr>
          <w:rFonts w:ascii="Book Antiqua" w:eastAsiaTheme="minorHAnsi" w:hAnsi="Book Antiqua"/>
          <w:color w:val="000000"/>
        </w:rPr>
        <w:t>the boundaries have blurred clarity</w:t>
      </w:r>
      <w:r w:rsidRPr="002D0D56">
        <w:rPr>
          <w:rFonts w:ascii="Book Antiqua" w:eastAsia="等线" w:hAnsi="Book Antiqua"/>
          <w:color w:val="000000"/>
        </w:rPr>
        <w:t>.</w:t>
      </w:r>
      <w:r w:rsidRPr="002D0D56">
        <w:rPr>
          <w:rFonts w:ascii="Book Antiqua" w:eastAsiaTheme="minorHAnsi" w:hAnsi="Book Antiqua"/>
          <w:color w:val="000000"/>
        </w:rPr>
        <w:t xml:space="preserve"> The low-signal effect of </w:t>
      </w:r>
      <w:r w:rsidRPr="002D0D56">
        <w:rPr>
          <w:rFonts w:ascii="Book Antiqua" w:eastAsiaTheme="minorHAnsi" w:hAnsi="Book Antiqua" w:cs="Calibri"/>
          <w:color w:val="000000"/>
        </w:rPr>
        <w:t>T2</w:t>
      </w:r>
      <w:r w:rsidRPr="002D0D56">
        <w:rPr>
          <w:rFonts w:ascii="Book Antiqua" w:eastAsia="等线" w:hAnsi="Book Antiqua" w:cs="Calibri"/>
          <w:color w:val="000000"/>
        </w:rPr>
        <w:t>-</w:t>
      </w:r>
      <w:r w:rsidRPr="002D0D56">
        <w:rPr>
          <w:rFonts w:ascii="Book Antiqua" w:eastAsiaTheme="minorHAnsi" w:hAnsi="Book Antiqua"/>
          <w:color w:val="000000"/>
        </w:rPr>
        <w:t xml:space="preserve">weighted </w:t>
      </w:r>
      <w:r w:rsidRPr="002D0D56">
        <w:rPr>
          <w:rFonts w:ascii="Book Antiqua" w:eastAsia="等线" w:hAnsi="Book Antiqua"/>
          <w:color w:val="000000"/>
        </w:rPr>
        <w:t>imaging</w:t>
      </w:r>
      <w:r w:rsidRPr="002D0D56">
        <w:rPr>
          <w:rFonts w:ascii="Book Antiqua" w:eastAsiaTheme="minorHAnsi" w:hAnsi="Book Antiqua"/>
          <w:color w:val="000000"/>
        </w:rPr>
        <w:t xml:space="preserve"> shows a wider range of lesions than that of </w:t>
      </w:r>
      <w:r w:rsidRPr="002D0D56">
        <w:rPr>
          <w:rFonts w:ascii="Book Antiqua" w:eastAsiaTheme="minorHAnsi" w:hAnsi="Book Antiqua" w:cs="Calibri"/>
          <w:color w:val="000000"/>
        </w:rPr>
        <w:t>T1</w:t>
      </w:r>
      <w:r w:rsidRPr="002D0D56">
        <w:rPr>
          <w:rFonts w:ascii="Book Antiqua" w:eastAsia="等线" w:hAnsi="Book Antiqua" w:cs="Calibri"/>
          <w:color w:val="000000"/>
        </w:rPr>
        <w:t xml:space="preserve">-weighted imaging. </w:t>
      </w:r>
      <w:r w:rsidRPr="002D0D56">
        <w:rPr>
          <w:rFonts w:ascii="Book Antiqua" w:eastAsiaTheme="minorHAnsi" w:hAnsi="Book Antiqua"/>
          <w:color w:val="000000"/>
        </w:rPr>
        <w:t>When patients have typical meningeal enhancement and thickening, MRI may indicate purulent encephalitis.</w:t>
      </w:r>
    </w:p>
    <w:p w14:paraId="5114CCEC" w14:textId="5FD7FCEB" w:rsidR="00914127" w:rsidRPr="002D0D56" w:rsidRDefault="00E13B0A" w:rsidP="005A5ED3">
      <w:pPr>
        <w:pStyle w:val="a7"/>
        <w:snapToGrid w:val="0"/>
        <w:spacing w:before="0" w:beforeAutospacing="0" w:after="0" w:afterAutospacing="0" w:line="360" w:lineRule="auto"/>
        <w:ind w:firstLineChars="100" w:firstLine="240"/>
        <w:jc w:val="both"/>
        <w:rPr>
          <w:rFonts w:ascii="Book Antiqua" w:eastAsiaTheme="minorHAnsi" w:hAnsi="Book Antiqua"/>
          <w:color w:val="000000"/>
        </w:rPr>
      </w:pPr>
      <w:r w:rsidRPr="002D0D56">
        <w:rPr>
          <w:rFonts w:ascii="Book Antiqua" w:eastAsiaTheme="minorHAnsi" w:hAnsi="Book Antiqua"/>
          <w:color w:val="000000"/>
        </w:rPr>
        <w:t xml:space="preserve">Sensitivity, specificity, positive predictive value, and negative predictive value are all effective indicators for testing the diagnostic efficacy of a test method, of which sensitivity mainly reflects the efficacy of the evaluated test method in diagnosing patients, and specificity reflects the elimination of noninfected </w:t>
      </w:r>
      <w:r w:rsidRPr="002D0D56">
        <w:rPr>
          <w:rFonts w:ascii="Book Antiqua" w:eastAsia="等线" w:hAnsi="Book Antiqua"/>
          <w:color w:val="000000"/>
        </w:rPr>
        <w:t xml:space="preserve">patients. </w:t>
      </w:r>
      <w:r w:rsidRPr="002D0D56">
        <w:rPr>
          <w:rFonts w:ascii="Book Antiqua" w:eastAsiaTheme="minorHAnsi" w:hAnsi="Book Antiqua"/>
          <w:color w:val="000000"/>
        </w:rPr>
        <w:t>The efficacy</w:t>
      </w:r>
      <w:r w:rsidRPr="002D0D56">
        <w:rPr>
          <w:rFonts w:ascii="Book Antiqua" w:eastAsia="等线" w:hAnsi="Book Antiqua"/>
          <w:color w:val="000000"/>
        </w:rPr>
        <w:t xml:space="preserve"> and</w:t>
      </w:r>
      <w:r w:rsidRPr="002D0D56">
        <w:rPr>
          <w:rFonts w:ascii="Book Antiqua" w:eastAsiaTheme="minorHAnsi" w:hAnsi="Book Antiqua"/>
          <w:color w:val="000000"/>
        </w:rPr>
        <w:t xml:space="preserve"> positive and negative predictive values </w:t>
      </w:r>
      <w:r w:rsidRPr="002D0D56">
        <w:rPr>
          <w:rFonts w:ascii="Book Antiqua" w:eastAsia="等线" w:hAnsi="Book Antiqua"/>
          <w:color w:val="000000"/>
        </w:rPr>
        <w:t xml:space="preserve">reflect </w:t>
      </w:r>
      <w:r w:rsidRPr="002D0D56">
        <w:rPr>
          <w:rFonts w:ascii="Book Antiqua" w:eastAsiaTheme="minorHAnsi" w:hAnsi="Book Antiqua"/>
          <w:color w:val="000000"/>
        </w:rPr>
        <w:t>the proportion of detecting true positive/negative patients and positive/negative patients in th</w:t>
      </w:r>
      <w:r w:rsidR="00261419">
        <w:rPr>
          <w:rFonts w:ascii="Book Antiqua" w:eastAsiaTheme="minorHAnsi" w:hAnsi="Book Antiqua"/>
          <w:color w:val="000000"/>
        </w:rPr>
        <w:t>e</w:t>
      </w:r>
      <w:r w:rsidRPr="002D0D56">
        <w:rPr>
          <w:rFonts w:ascii="Book Antiqua" w:eastAsiaTheme="minorHAnsi" w:hAnsi="Book Antiqua"/>
          <w:color w:val="000000"/>
        </w:rPr>
        <w:t xml:space="preserve"> test method</w:t>
      </w:r>
      <w:r w:rsidRPr="002D0D56">
        <w:rPr>
          <w:rFonts w:ascii="Book Antiqua" w:eastAsia="等线" w:hAnsi="Book Antiqua"/>
          <w:color w:val="000000"/>
        </w:rPr>
        <w:t>, respectively</w:t>
      </w:r>
      <w:r w:rsidRPr="002D0D56">
        <w:rPr>
          <w:rFonts w:ascii="Book Antiqua" w:eastAsiaTheme="minorHAnsi" w:hAnsi="Book Antiqua"/>
          <w:color w:val="000000"/>
        </w:rPr>
        <w:t xml:space="preserve">. In this observation, the </w:t>
      </w:r>
      <w:r w:rsidRPr="002D0D56">
        <w:rPr>
          <w:rFonts w:ascii="Book Antiqua" w:eastAsiaTheme="minorHAnsi" w:hAnsi="Book Antiqua" w:cs="Calibri"/>
          <w:color w:val="000000"/>
        </w:rPr>
        <w:t xml:space="preserve">four </w:t>
      </w:r>
      <w:r w:rsidRPr="002D0D56">
        <w:rPr>
          <w:rFonts w:ascii="Book Antiqua" w:eastAsiaTheme="minorHAnsi" w:hAnsi="Book Antiqua"/>
          <w:color w:val="000000"/>
        </w:rPr>
        <w:t>diagnostic efficacy evaluation ind</w:t>
      </w:r>
      <w:r w:rsidR="00261419">
        <w:rPr>
          <w:rFonts w:ascii="Book Antiqua" w:eastAsiaTheme="minorHAnsi" w:hAnsi="Book Antiqua"/>
          <w:color w:val="000000"/>
        </w:rPr>
        <w:t>ic</w:t>
      </w:r>
      <w:r w:rsidRPr="002D0D56">
        <w:rPr>
          <w:rFonts w:ascii="Book Antiqua" w:eastAsiaTheme="minorHAnsi" w:hAnsi="Book Antiqua"/>
          <w:color w:val="000000"/>
        </w:rPr>
        <w:t xml:space="preserve">es of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examination were significantly higher than</w:t>
      </w:r>
      <w:r w:rsidRPr="002D0D56">
        <w:rPr>
          <w:rFonts w:ascii="Book Antiqua" w:eastAsia="等线" w:hAnsi="Book Antiqua"/>
          <w:color w:val="000000"/>
        </w:rPr>
        <w:t xml:space="preserve"> those of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examination, and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examination had a higher positive diagnosis rate of different infection types and overall diagnosis coincidence rate than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examination (</w:t>
      </w:r>
      <w:r w:rsidR="00314D84" w:rsidRPr="002D0D56">
        <w:rPr>
          <w:rFonts w:ascii="Book Antiqua" w:eastAsiaTheme="minorHAnsi" w:hAnsi="Book Antiqua" w:cs="Calibri"/>
          <w:i/>
          <w:caps/>
          <w:color w:val="000000"/>
        </w:rPr>
        <w:t>p</w:t>
      </w:r>
      <w:r w:rsidR="002D0D56">
        <w:rPr>
          <w:rFonts w:ascii="Book Antiqua" w:eastAsiaTheme="minorHAnsi" w:hAnsi="Book Antiqua" w:cs="Calibri"/>
          <w:i/>
          <w:caps/>
          <w:color w:val="000000"/>
        </w:rPr>
        <w:t xml:space="preserve"> </w:t>
      </w:r>
      <w:r w:rsidRPr="002D0D56">
        <w:rPr>
          <w:rFonts w:ascii="Book Antiqua" w:eastAsiaTheme="minorHAnsi" w:hAnsi="Book Antiqua"/>
          <w:color w:val="000000"/>
        </w:rPr>
        <w:t>&lt;</w:t>
      </w:r>
      <w:r w:rsidR="002D0D56">
        <w:rPr>
          <w:rFonts w:ascii="Book Antiqua" w:eastAsiaTheme="minorHAnsi" w:hAnsi="Book Antiqua"/>
          <w:color w:val="000000"/>
        </w:rPr>
        <w:t xml:space="preserve"> </w:t>
      </w:r>
      <w:r w:rsidRPr="002D0D56">
        <w:rPr>
          <w:rFonts w:ascii="Book Antiqua" w:eastAsiaTheme="minorHAnsi" w:hAnsi="Book Antiqua" w:cs="Calibri"/>
          <w:color w:val="000000"/>
        </w:rPr>
        <w:t>0.05</w:t>
      </w:r>
      <w:r w:rsidRPr="002D0D56">
        <w:rPr>
          <w:rFonts w:ascii="Book Antiqua" w:eastAsiaTheme="minorHAnsi" w:hAnsi="Book Antiqua"/>
          <w:color w:val="000000"/>
        </w:rPr>
        <w:t xml:space="preserve">), suggesting that in the diagnosis of intracranial infection,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has greater diagnostic performance than </w:t>
      </w:r>
      <w:r w:rsidRPr="002D0D56">
        <w:rPr>
          <w:rFonts w:ascii="Book Antiqua" w:eastAsiaTheme="minorHAnsi" w:hAnsi="Book Antiqua" w:cs="Calibri"/>
          <w:color w:val="000000"/>
        </w:rPr>
        <w:t>CT</w:t>
      </w:r>
      <w:r w:rsidRPr="002D0D56">
        <w:rPr>
          <w:rFonts w:ascii="Book Antiqua" w:eastAsiaTheme="minorHAnsi" w:hAnsi="Book Antiqua"/>
          <w:color w:val="000000"/>
        </w:rPr>
        <w:t xml:space="preserve">, both in terms of removing the accuracy of diagnosis of infection and the lack of infection as shown on </w:t>
      </w:r>
      <w:r w:rsidRPr="002D0D56">
        <w:rPr>
          <w:rFonts w:ascii="Book Antiqua" w:eastAsiaTheme="minorHAnsi" w:hAnsi="Book Antiqua" w:cs="Calibri"/>
          <w:color w:val="000000"/>
        </w:rPr>
        <w:t>MRI</w:t>
      </w:r>
      <w:r w:rsidRPr="002D0D56">
        <w:rPr>
          <w:rFonts w:ascii="Book Antiqua" w:eastAsiaTheme="minorHAnsi" w:hAnsi="Book Antiqua"/>
          <w:color w:val="000000"/>
        </w:rPr>
        <w:t xml:space="preserve">. In addition to the differences in diagnostic performance, the </w:t>
      </w:r>
      <w:r w:rsidR="0084011D">
        <w:rPr>
          <w:rFonts w:ascii="Book Antiqua" w:eastAsiaTheme="minorHAnsi" w:hAnsi="Book Antiqua"/>
          <w:color w:val="000000"/>
        </w:rPr>
        <w:t>MRI</w:t>
      </w:r>
      <w:r w:rsidRPr="002D0D56">
        <w:rPr>
          <w:rFonts w:ascii="Book Antiqua" w:eastAsiaTheme="minorHAnsi" w:hAnsi="Book Antiqua"/>
          <w:color w:val="000000"/>
        </w:rPr>
        <w:t xml:space="preserve"> technology </w:t>
      </w:r>
      <w:r w:rsidR="0084011D">
        <w:rPr>
          <w:rFonts w:ascii="Book Antiqua" w:eastAsiaTheme="minorHAnsi" w:hAnsi="Book Antiqua"/>
          <w:color w:val="000000"/>
        </w:rPr>
        <w:t>does not involve</w:t>
      </w:r>
      <w:r w:rsidRPr="002D0D56">
        <w:rPr>
          <w:rFonts w:ascii="Book Antiqua" w:eastAsiaTheme="minorHAnsi" w:hAnsi="Book Antiqua"/>
          <w:color w:val="000000"/>
        </w:rPr>
        <w:t xml:space="preserve"> radiation, and the application safety is high. However,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is a new imaging technology, and its examination cost is generally higher than</w:t>
      </w:r>
      <w:r w:rsidRPr="002D0D56">
        <w:rPr>
          <w:rFonts w:ascii="Book Antiqua" w:eastAsia="等线" w:hAnsi="Book Antiqua"/>
          <w:color w:val="000000"/>
        </w:rPr>
        <w:t xml:space="preserve"> that of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thus, its clinical promotion is still hindered. As a result, the positive rate of diagnosis of various types of pathogenic infections by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examination was significantly higher than that by </w:t>
      </w:r>
      <w:r w:rsidRPr="002D0D56">
        <w:rPr>
          <w:rFonts w:ascii="Book Antiqua" w:eastAsiaTheme="minorHAnsi" w:hAnsi="Book Antiqua" w:cs="Calibri"/>
          <w:color w:val="000000"/>
        </w:rPr>
        <w:t xml:space="preserve">CT </w:t>
      </w:r>
      <w:r w:rsidRPr="002D0D56">
        <w:rPr>
          <w:rFonts w:ascii="Book Antiqua" w:eastAsiaTheme="minorHAnsi" w:hAnsi="Book Antiqua"/>
          <w:color w:val="000000"/>
        </w:rPr>
        <w:t xml:space="preserve">examination, and for early and late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 xml:space="preserve">abnormalities, the positive rate of diagnosis </w:t>
      </w:r>
      <w:r w:rsidRPr="002D0D56">
        <w:rPr>
          <w:rFonts w:ascii="Book Antiqua" w:eastAsia="等线" w:hAnsi="Book Antiqua"/>
          <w:color w:val="000000"/>
        </w:rPr>
        <w:t>was</w:t>
      </w:r>
      <w:r w:rsidRPr="002D0D56">
        <w:rPr>
          <w:rFonts w:ascii="Book Antiqua" w:eastAsiaTheme="minorHAnsi" w:hAnsi="Book Antiqua"/>
          <w:color w:val="000000"/>
        </w:rPr>
        <w:t xml:space="preserve"> significantly higher with MRI than with </w:t>
      </w:r>
      <w:r w:rsidRPr="002D0D56">
        <w:rPr>
          <w:rFonts w:ascii="Book Antiqua" w:eastAsiaTheme="minorHAnsi" w:hAnsi="Book Antiqua" w:cs="Calibri"/>
          <w:color w:val="000000"/>
        </w:rPr>
        <w:t>CT</w:t>
      </w:r>
      <w:r w:rsidRPr="002D0D56">
        <w:rPr>
          <w:rFonts w:ascii="Book Antiqua" w:eastAsiaTheme="minorHAnsi" w:hAnsi="Book Antiqua"/>
          <w:color w:val="000000"/>
        </w:rPr>
        <w:t xml:space="preserve">. The results of this study are similar to </w:t>
      </w:r>
      <w:r w:rsidRPr="002D0D56">
        <w:rPr>
          <w:rFonts w:ascii="Book Antiqua" w:eastAsia="等线" w:hAnsi="Book Antiqua"/>
          <w:color w:val="000000"/>
        </w:rPr>
        <w:t xml:space="preserve">those of </w:t>
      </w:r>
      <w:r w:rsidRPr="002D0D56">
        <w:rPr>
          <w:rFonts w:ascii="Book Antiqua" w:eastAsiaTheme="minorHAnsi" w:hAnsi="Book Antiqua"/>
          <w:color w:val="000000"/>
        </w:rPr>
        <w:t xml:space="preserve">our </w:t>
      </w:r>
      <w:r w:rsidR="0084011D">
        <w:rPr>
          <w:rFonts w:ascii="Book Antiqua" w:eastAsiaTheme="minorHAnsi" w:hAnsi="Book Antiqua"/>
          <w:color w:val="000000"/>
        </w:rPr>
        <w:lastRenderedPageBreak/>
        <w:t xml:space="preserve">previous </w:t>
      </w:r>
      <w:r w:rsidRPr="002D0D56">
        <w:rPr>
          <w:rFonts w:ascii="Book Antiqua" w:eastAsiaTheme="minorHAnsi" w:hAnsi="Book Antiqua"/>
          <w:color w:val="000000"/>
        </w:rPr>
        <w:t xml:space="preserve">study, further confirming that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has a higher diagnostic value than CT in the diagnosis of intracranial infection.</w:t>
      </w:r>
    </w:p>
    <w:p w14:paraId="4B119C48" w14:textId="77777777" w:rsidR="002D0D56" w:rsidRPr="002D0D56" w:rsidRDefault="002D0D56" w:rsidP="005A5ED3">
      <w:pPr>
        <w:pStyle w:val="a7"/>
        <w:snapToGrid w:val="0"/>
        <w:spacing w:before="0" w:beforeAutospacing="0" w:after="0" w:afterAutospacing="0" w:line="360" w:lineRule="auto"/>
        <w:jc w:val="both"/>
        <w:rPr>
          <w:rFonts w:ascii="Book Antiqua" w:eastAsiaTheme="minorHAnsi" w:hAnsi="Book Antiqua"/>
          <w:color w:val="000000"/>
        </w:rPr>
      </w:pPr>
    </w:p>
    <w:p w14:paraId="1AD17E6D" w14:textId="77777777" w:rsidR="002D0D56" w:rsidRPr="002D0D56" w:rsidRDefault="002D0D56" w:rsidP="005A5ED3">
      <w:pPr>
        <w:snapToGrid w:val="0"/>
        <w:spacing w:line="360" w:lineRule="auto"/>
        <w:rPr>
          <w:rFonts w:ascii="Book Antiqua" w:hAnsi="Book Antiqua"/>
          <w:sz w:val="24"/>
          <w:szCs w:val="24"/>
        </w:rPr>
      </w:pPr>
      <w:r w:rsidRPr="002D0D56">
        <w:rPr>
          <w:rFonts w:ascii="Book Antiqua" w:eastAsia="Book Antiqua" w:hAnsi="Book Antiqua" w:cs="Book Antiqua"/>
          <w:b/>
          <w:caps/>
          <w:color w:val="000000"/>
          <w:sz w:val="24"/>
          <w:szCs w:val="24"/>
          <w:u w:val="single"/>
        </w:rPr>
        <w:t>CONCLUSION</w:t>
      </w:r>
    </w:p>
    <w:p w14:paraId="26066A6E" w14:textId="77777777" w:rsidR="00914127" w:rsidRPr="002D0D56" w:rsidRDefault="00E13B0A" w:rsidP="005A5ED3">
      <w:pPr>
        <w:pStyle w:val="a7"/>
        <w:snapToGrid w:val="0"/>
        <w:spacing w:before="0" w:beforeAutospacing="0" w:after="0" w:afterAutospacing="0" w:line="360" w:lineRule="auto"/>
        <w:jc w:val="both"/>
        <w:rPr>
          <w:rFonts w:ascii="Book Antiqua" w:eastAsiaTheme="minorHAnsi" w:hAnsi="Book Antiqua"/>
          <w:color w:val="000000"/>
        </w:rPr>
      </w:pPr>
      <w:r w:rsidRPr="002D0D56">
        <w:rPr>
          <w:rFonts w:ascii="Book Antiqua" w:eastAsiaTheme="minorHAnsi" w:hAnsi="Book Antiqua"/>
          <w:color w:val="000000"/>
        </w:rPr>
        <w:t xml:space="preserve">In summary, in patients with intracranial infection after brain surgery, </w:t>
      </w:r>
      <w:r w:rsidRPr="002D0D56">
        <w:rPr>
          <w:rFonts w:ascii="Book Antiqua" w:eastAsiaTheme="minorHAnsi" w:hAnsi="Book Antiqua" w:cs="Calibri"/>
          <w:color w:val="000000"/>
        </w:rPr>
        <w:t xml:space="preserve">MRI </w:t>
      </w:r>
      <w:r w:rsidRPr="002D0D56">
        <w:rPr>
          <w:rFonts w:ascii="Book Antiqua" w:eastAsiaTheme="minorHAnsi" w:hAnsi="Book Antiqua"/>
          <w:color w:val="000000"/>
        </w:rPr>
        <w:t>has a higher diagnostic efficiency than CT, conducive to the preference for carrying out timely detection and early treatment for infection.</w:t>
      </w:r>
    </w:p>
    <w:p w14:paraId="5F2DB8A1" w14:textId="7DA5522A" w:rsidR="00914127" w:rsidRDefault="00914127" w:rsidP="005A5ED3">
      <w:pPr>
        <w:pStyle w:val="a7"/>
        <w:snapToGrid w:val="0"/>
        <w:spacing w:before="0" w:beforeAutospacing="0" w:after="0" w:afterAutospacing="0" w:line="360" w:lineRule="auto"/>
        <w:jc w:val="both"/>
        <w:rPr>
          <w:rFonts w:ascii="Book Antiqua" w:hAnsi="Book Antiqua"/>
        </w:rPr>
      </w:pPr>
    </w:p>
    <w:p w14:paraId="0C299E87"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b/>
          <w:caps/>
          <w:color w:val="000000"/>
          <w:kern w:val="0"/>
          <w:sz w:val="24"/>
          <w:szCs w:val="24"/>
          <w:u w:val="single"/>
          <w:lang w:eastAsia="en-US"/>
        </w:rPr>
        <w:t>ARTICLE HIGHLIGHTS</w:t>
      </w:r>
    </w:p>
    <w:p w14:paraId="33B3623B"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b/>
          <w:i/>
          <w:color w:val="000000"/>
          <w:kern w:val="0"/>
          <w:sz w:val="24"/>
          <w:szCs w:val="24"/>
          <w:lang w:eastAsia="en-US"/>
        </w:rPr>
        <w:t>Research background</w:t>
      </w:r>
    </w:p>
    <w:p w14:paraId="03CC4C53"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color w:val="000000"/>
          <w:kern w:val="0"/>
          <w:sz w:val="24"/>
          <w:szCs w:val="21"/>
          <w:lang w:eastAsia="en-US"/>
        </w:rPr>
        <w:t xml:space="preserve">Intracranial infection is a common clinical disease and a common complication after craniocerebral surgery. In recent years, there have been advances in clinical head </w:t>
      </w:r>
      <w:r w:rsidRPr="00E10183">
        <w:rPr>
          <w:rFonts w:ascii="Book Antiqua" w:eastAsia="Book Antiqua" w:hAnsi="Book Antiqua" w:cs="Book Antiqua"/>
          <w:color w:val="000000"/>
          <w:kern w:val="0"/>
          <w:sz w:val="24"/>
          <w:szCs w:val="24"/>
          <w:lang w:eastAsia="en-US"/>
        </w:rPr>
        <w:t>computed tomography (CT) and magnetic resonance imaging (MRI)</w:t>
      </w:r>
      <w:r w:rsidRPr="00E10183">
        <w:rPr>
          <w:rFonts w:ascii="Book Antiqua" w:eastAsia="Book Antiqua" w:hAnsi="Book Antiqua" w:cs="Book Antiqua"/>
          <w:color w:val="000000"/>
          <w:kern w:val="0"/>
          <w:sz w:val="24"/>
          <w:szCs w:val="21"/>
          <w:lang w:eastAsia="en-US"/>
        </w:rPr>
        <w:t xml:space="preserve"> examinations of the temporal lobe to visualize focal hemorrhagic brain tissue.  </w:t>
      </w:r>
    </w:p>
    <w:p w14:paraId="4F98CC4A"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p>
    <w:p w14:paraId="33E21F4E"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b/>
          <w:i/>
          <w:color w:val="000000"/>
          <w:kern w:val="0"/>
          <w:sz w:val="24"/>
          <w:szCs w:val="24"/>
          <w:lang w:eastAsia="en-US"/>
        </w:rPr>
        <w:t>Research motivation</w:t>
      </w:r>
    </w:p>
    <w:p w14:paraId="04D7C6CF" w14:textId="4AC8674C"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color w:val="000000"/>
          <w:kern w:val="0"/>
          <w:sz w:val="24"/>
          <w:szCs w:val="24"/>
          <w:lang w:eastAsia="en-US"/>
        </w:rPr>
        <w:t>To study the application value of MRI and CT in the diagnosis of intracranial infection after craniocerebral surgery and improve the diagnosis rate of</w:t>
      </w:r>
      <w:r>
        <w:rPr>
          <w:rFonts w:ascii="Book Antiqua" w:eastAsia="Book Antiqua" w:hAnsi="Book Antiqua" w:cs="Book Antiqua"/>
          <w:color w:val="000000"/>
          <w:kern w:val="0"/>
          <w:sz w:val="24"/>
          <w:szCs w:val="24"/>
          <w:lang w:eastAsia="en-US"/>
        </w:rPr>
        <w:t xml:space="preserve"> </w:t>
      </w:r>
      <w:r w:rsidRPr="00E10183">
        <w:rPr>
          <w:rFonts w:ascii="Book Antiqua" w:eastAsia="Book Antiqua" w:hAnsi="Book Antiqua" w:cs="Book Antiqua"/>
          <w:color w:val="000000"/>
          <w:kern w:val="0"/>
          <w:sz w:val="24"/>
          <w:szCs w:val="24"/>
          <w:lang w:eastAsia="en-US"/>
        </w:rPr>
        <w:t>intracranial infection.</w:t>
      </w:r>
    </w:p>
    <w:p w14:paraId="64F2B403"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p>
    <w:p w14:paraId="4DF0B580"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b/>
          <w:i/>
          <w:color w:val="000000"/>
          <w:kern w:val="0"/>
          <w:sz w:val="24"/>
          <w:szCs w:val="24"/>
          <w:lang w:eastAsia="en-US"/>
        </w:rPr>
        <w:t>Research objectives</w:t>
      </w:r>
    </w:p>
    <w:p w14:paraId="266FC43F" w14:textId="7C0EBE1A"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color w:val="000000"/>
          <w:kern w:val="0"/>
          <w:sz w:val="24"/>
          <w:szCs w:val="24"/>
          <w:lang w:eastAsia="en-US"/>
        </w:rPr>
        <w:t xml:space="preserve">This </w:t>
      </w:r>
      <w:r w:rsidR="0084011D">
        <w:rPr>
          <w:rFonts w:ascii="Book Antiqua" w:eastAsia="Book Antiqua" w:hAnsi="Book Antiqua" w:cs="Book Antiqua"/>
          <w:color w:val="000000"/>
          <w:kern w:val="0"/>
          <w:sz w:val="24"/>
          <w:szCs w:val="24"/>
          <w:lang w:eastAsia="en-US"/>
        </w:rPr>
        <w:t>study determined</w:t>
      </w:r>
      <w:r w:rsidRPr="00E10183">
        <w:rPr>
          <w:rFonts w:ascii="Book Antiqua" w:eastAsia="Book Antiqua" w:hAnsi="Book Antiqua" w:cs="Book Antiqua"/>
          <w:color w:val="000000"/>
          <w:kern w:val="0"/>
          <w:sz w:val="24"/>
          <w:szCs w:val="24"/>
          <w:lang w:eastAsia="en-US"/>
        </w:rPr>
        <w:t xml:space="preserve"> the diagnostic value of MRI and CT for intracranial infection after craniocerebral surgery.</w:t>
      </w:r>
    </w:p>
    <w:p w14:paraId="28C86913"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p>
    <w:p w14:paraId="2B73BC9E"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b/>
          <w:i/>
          <w:color w:val="000000"/>
          <w:kern w:val="0"/>
          <w:sz w:val="24"/>
          <w:szCs w:val="24"/>
          <w:lang w:eastAsia="en-US"/>
        </w:rPr>
        <w:t>Research methods</w:t>
      </w:r>
    </w:p>
    <w:p w14:paraId="1217D484" w14:textId="5C9FD983"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color w:val="000000"/>
          <w:kern w:val="0"/>
          <w:sz w:val="24"/>
          <w:szCs w:val="21"/>
          <w:lang w:eastAsia="en-US"/>
        </w:rPr>
        <w:t>We</w:t>
      </w:r>
      <w:r w:rsidRPr="00E10183">
        <w:rPr>
          <w:rFonts w:ascii="Book Antiqua" w:eastAsia="Book Antiqua" w:hAnsi="Book Antiqua" w:cs="Book Antiqua"/>
          <w:b/>
          <w:bCs/>
          <w:color w:val="000000"/>
          <w:kern w:val="0"/>
          <w:sz w:val="24"/>
          <w:szCs w:val="21"/>
          <w:lang w:eastAsia="en-US"/>
        </w:rPr>
        <w:t> </w:t>
      </w:r>
      <w:r w:rsidRPr="00E10183">
        <w:rPr>
          <w:rFonts w:ascii="Book Antiqua" w:eastAsia="Book Antiqua" w:hAnsi="Book Antiqua" w:cs="Book Antiqua"/>
          <w:color w:val="000000"/>
          <w:kern w:val="0"/>
          <w:sz w:val="24"/>
          <w:szCs w:val="21"/>
          <w:lang w:eastAsia="en-US"/>
        </w:rPr>
        <w:t xml:space="preserve">selected 82 patients who underwent craniocerebral surgery. All 82 patients received CT and MRI examinations, and </w:t>
      </w:r>
      <w:r w:rsidR="007725D0" w:rsidRPr="00E10183">
        <w:rPr>
          <w:rFonts w:ascii="Book Antiqua" w:eastAsia="Book Antiqua" w:hAnsi="Book Antiqua" w:cs="Book Antiqua"/>
          <w:color w:val="000000"/>
          <w:kern w:val="0"/>
          <w:sz w:val="24"/>
          <w:szCs w:val="21"/>
          <w:lang w:eastAsia="en-US"/>
        </w:rPr>
        <w:t>a</w:t>
      </w:r>
      <w:r w:rsidRPr="00E10183">
        <w:rPr>
          <w:rFonts w:ascii="Book Antiqua" w:eastAsia="Book Antiqua" w:hAnsi="Book Antiqua" w:cs="Book Antiqua"/>
          <w:color w:val="000000"/>
          <w:kern w:val="0"/>
          <w:sz w:val="24"/>
          <w:szCs w:val="21"/>
          <w:lang w:eastAsia="en-US"/>
        </w:rPr>
        <w:t xml:space="preserve"> retrospective analysis was performed</w:t>
      </w:r>
      <w:r w:rsidR="0084011D">
        <w:rPr>
          <w:rFonts w:ascii="Book Antiqua" w:eastAsia="Book Antiqua" w:hAnsi="Book Antiqua" w:cs="Book Antiqua"/>
          <w:color w:val="000000"/>
          <w:kern w:val="0"/>
          <w:sz w:val="24"/>
          <w:szCs w:val="21"/>
          <w:lang w:eastAsia="en-US"/>
        </w:rPr>
        <w:t>. T</w:t>
      </w:r>
      <w:r w:rsidRPr="00E10183">
        <w:rPr>
          <w:rFonts w:ascii="Book Antiqua" w:eastAsia="Book Antiqua" w:hAnsi="Book Antiqua" w:cs="Book Antiqua"/>
          <w:color w:val="000000"/>
          <w:kern w:val="0"/>
          <w:sz w:val="24"/>
          <w:szCs w:val="21"/>
          <w:lang w:eastAsia="en-US"/>
        </w:rPr>
        <w:t xml:space="preserve">he coincidence rate of positive diagnosis and the overall </w:t>
      </w:r>
      <w:r w:rsidRPr="00E10183">
        <w:rPr>
          <w:rFonts w:ascii="Book Antiqua" w:eastAsia="Book Antiqua" w:hAnsi="Book Antiqua" w:cs="Book Antiqua"/>
          <w:color w:val="000000"/>
          <w:kern w:val="0"/>
          <w:sz w:val="24"/>
          <w:szCs w:val="21"/>
          <w:lang w:eastAsia="en-US"/>
        </w:rPr>
        <w:lastRenderedPageBreak/>
        <w:t>diagnosis coincidence rate of different pathogenic infection types were measured with the two examination methods.</w:t>
      </w:r>
    </w:p>
    <w:p w14:paraId="37407AA2"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p>
    <w:p w14:paraId="3FAD78E9"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b/>
          <w:i/>
          <w:color w:val="000000"/>
          <w:kern w:val="0"/>
          <w:sz w:val="24"/>
          <w:szCs w:val="24"/>
          <w:lang w:eastAsia="en-US"/>
        </w:rPr>
        <w:t>Research results</w:t>
      </w:r>
    </w:p>
    <w:p w14:paraId="7D04573C" w14:textId="7B687058"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color w:val="000000"/>
          <w:kern w:val="0"/>
          <w:sz w:val="24"/>
          <w:szCs w:val="21"/>
          <w:lang w:eastAsia="en-US"/>
        </w:rPr>
        <w:t>MRI scans had higher positive diagnostic coincidence rates than CT scans; the overall diagnostic coincidence rate, sensitivity, specificity, positive predictive value, and negative predictive value were significantly higher with MRI examinations than with CT examinations, and the differences were statistically significant (</w:t>
      </w:r>
      <w:r w:rsidRPr="00E10183">
        <w:rPr>
          <w:rFonts w:ascii="Book Antiqua" w:eastAsia="Book Antiqua" w:hAnsi="Book Antiqua" w:cs="Book Antiqua"/>
          <w:i/>
          <w:iCs/>
          <w:color w:val="000000"/>
          <w:kern w:val="0"/>
          <w:sz w:val="24"/>
          <w:szCs w:val="21"/>
          <w:lang w:eastAsia="en-US"/>
        </w:rPr>
        <w:t xml:space="preserve">P </w:t>
      </w:r>
      <w:r w:rsidRPr="00E10183">
        <w:rPr>
          <w:rFonts w:ascii="Book Antiqua" w:eastAsia="Book Antiqua" w:hAnsi="Book Antiqua" w:cs="Book Antiqua"/>
          <w:color w:val="000000"/>
          <w:kern w:val="0"/>
          <w:sz w:val="24"/>
          <w:szCs w:val="21"/>
          <w:lang w:eastAsia="en-US"/>
        </w:rPr>
        <w:t>&lt; 0.05).</w:t>
      </w:r>
    </w:p>
    <w:p w14:paraId="2A939BC6"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p>
    <w:p w14:paraId="7BCBC1E2"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b/>
          <w:i/>
          <w:color w:val="000000"/>
          <w:kern w:val="0"/>
          <w:sz w:val="24"/>
          <w:szCs w:val="24"/>
          <w:lang w:eastAsia="en-US"/>
        </w:rPr>
        <w:t>Research conclusions</w:t>
      </w:r>
    </w:p>
    <w:p w14:paraId="52D9FBD4"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color w:val="000000"/>
          <w:kern w:val="0"/>
          <w:sz w:val="24"/>
          <w:szCs w:val="24"/>
          <w:lang w:eastAsia="en-US"/>
        </w:rPr>
        <w:t>MRI can diagnose intracranial infections after clinical craniocerebral surgery more accurately than CT.</w:t>
      </w:r>
    </w:p>
    <w:p w14:paraId="0F9ED041"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p>
    <w:p w14:paraId="5AA81817"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b/>
          <w:i/>
          <w:color w:val="000000"/>
          <w:kern w:val="0"/>
          <w:sz w:val="24"/>
          <w:szCs w:val="24"/>
          <w:lang w:eastAsia="en-US"/>
        </w:rPr>
        <w:t>Research perspectives</w:t>
      </w:r>
    </w:p>
    <w:p w14:paraId="7DB11952" w14:textId="77777777" w:rsidR="00E10183" w:rsidRPr="00E10183" w:rsidRDefault="00E10183" w:rsidP="005A5ED3">
      <w:pPr>
        <w:widowControl/>
        <w:spacing w:line="360" w:lineRule="auto"/>
        <w:rPr>
          <w:rFonts w:ascii="Times New Roman" w:eastAsia="Times New Roman" w:hAnsi="Times New Roman" w:cs="Times New Roman"/>
          <w:kern w:val="0"/>
          <w:sz w:val="24"/>
          <w:szCs w:val="24"/>
          <w:lang w:eastAsia="en-US"/>
        </w:rPr>
      </w:pPr>
      <w:r w:rsidRPr="00E10183">
        <w:rPr>
          <w:rFonts w:ascii="Book Antiqua" w:eastAsia="Book Antiqua" w:hAnsi="Book Antiqua" w:cs="Book Antiqua"/>
          <w:color w:val="000000"/>
          <w:kern w:val="0"/>
          <w:sz w:val="24"/>
          <w:szCs w:val="24"/>
          <w:lang w:eastAsia="en-US"/>
        </w:rPr>
        <w:t>To further compare the difference between CT and MRI in the diagnosis of brain diseases.</w:t>
      </w:r>
    </w:p>
    <w:p w14:paraId="5092AA13" w14:textId="77777777" w:rsidR="00E10183" w:rsidRPr="00E10183" w:rsidRDefault="00E10183" w:rsidP="005A5ED3">
      <w:pPr>
        <w:pStyle w:val="a7"/>
        <w:snapToGrid w:val="0"/>
        <w:spacing w:before="0" w:beforeAutospacing="0" w:after="0" w:afterAutospacing="0" w:line="360" w:lineRule="auto"/>
        <w:jc w:val="both"/>
        <w:rPr>
          <w:rFonts w:ascii="Book Antiqua" w:hAnsi="Book Antiqua"/>
        </w:rPr>
      </w:pPr>
    </w:p>
    <w:p w14:paraId="3CF6881E"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bCs/>
          <w:color w:val="000000"/>
          <w:kern w:val="0"/>
          <w:sz w:val="24"/>
          <w:szCs w:val="32"/>
          <w:lang w:eastAsia="en-US"/>
        </w:rPr>
        <w:t>REFERENCES</w:t>
      </w:r>
    </w:p>
    <w:p w14:paraId="58D0A9A9"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 </w:t>
      </w:r>
      <w:r w:rsidRPr="00591405">
        <w:rPr>
          <w:rFonts w:ascii="Book Antiqua" w:eastAsia="Times New Roman" w:hAnsi="Book Antiqua" w:cs="Book Antiqua"/>
          <w:b/>
          <w:kern w:val="0"/>
          <w:sz w:val="24"/>
          <w:szCs w:val="24"/>
          <w:lang w:eastAsia="en-US"/>
        </w:rPr>
        <w:t>Jiang L</w:t>
      </w:r>
      <w:r w:rsidRPr="00591405">
        <w:rPr>
          <w:rFonts w:ascii="Book Antiqua" w:eastAsia="Times New Roman" w:hAnsi="Book Antiqua" w:cs="Book Antiqua"/>
          <w:kern w:val="0"/>
          <w:sz w:val="24"/>
          <w:szCs w:val="24"/>
          <w:lang w:eastAsia="en-US"/>
        </w:rPr>
        <w:t xml:space="preserve">, Guo L, Li R, Wang S. Targeted surveillance and infection-related risk factors of nosocomial infection in patients after neurosurgical operation. </w:t>
      </w:r>
      <w:r w:rsidRPr="00591405">
        <w:rPr>
          <w:rFonts w:ascii="Book Antiqua" w:eastAsia="Times New Roman" w:hAnsi="Book Antiqua" w:cs="Book Antiqua"/>
          <w:i/>
          <w:kern w:val="0"/>
          <w:sz w:val="24"/>
          <w:szCs w:val="24"/>
          <w:lang w:eastAsia="en-US"/>
        </w:rPr>
        <w:t>Pak J Pharm Sci</w:t>
      </w:r>
      <w:r w:rsidRPr="00591405">
        <w:rPr>
          <w:rFonts w:ascii="Book Antiqua" w:eastAsia="Times New Roman" w:hAnsi="Book Antiqua" w:cs="Book Antiqua"/>
          <w:kern w:val="0"/>
          <w:sz w:val="24"/>
          <w:szCs w:val="24"/>
          <w:lang w:eastAsia="en-US"/>
        </w:rPr>
        <w:t xml:space="preserve"> 2017; </w:t>
      </w:r>
      <w:r w:rsidRPr="00591405">
        <w:rPr>
          <w:rFonts w:ascii="Book Antiqua" w:eastAsia="Times New Roman" w:hAnsi="Book Antiqua" w:cs="Book Antiqua"/>
          <w:b/>
          <w:kern w:val="0"/>
          <w:sz w:val="24"/>
          <w:szCs w:val="24"/>
          <w:lang w:eastAsia="en-US"/>
        </w:rPr>
        <w:t>30</w:t>
      </w:r>
      <w:r w:rsidRPr="00591405">
        <w:rPr>
          <w:rFonts w:ascii="Book Antiqua" w:eastAsia="Times New Roman" w:hAnsi="Book Antiqua" w:cs="Book Antiqua"/>
          <w:kern w:val="0"/>
          <w:sz w:val="24"/>
          <w:szCs w:val="24"/>
          <w:lang w:eastAsia="en-US"/>
        </w:rPr>
        <w:t>: 1053-1056 [PMID: 28671080]</w:t>
      </w:r>
    </w:p>
    <w:p w14:paraId="58098C2A"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2 </w:t>
      </w:r>
      <w:r w:rsidRPr="00591405">
        <w:rPr>
          <w:rFonts w:ascii="Book Antiqua" w:eastAsia="Times New Roman" w:hAnsi="Book Antiqua" w:cs="Book Antiqua"/>
          <w:b/>
          <w:kern w:val="0"/>
          <w:sz w:val="24"/>
          <w:szCs w:val="24"/>
          <w:lang w:eastAsia="en-US"/>
        </w:rPr>
        <w:t>Yu Y</w:t>
      </w:r>
      <w:r w:rsidRPr="00591405">
        <w:rPr>
          <w:rFonts w:ascii="Book Antiqua" w:eastAsia="Times New Roman" w:hAnsi="Book Antiqua" w:cs="Book Antiqua"/>
          <w:kern w:val="0"/>
          <w:sz w:val="24"/>
          <w:szCs w:val="24"/>
          <w:lang w:eastAsia="en-US"/>
        </w:rPr>
        <w:t xml:space="preserve">, Li HJ. Diagnostic and prognostic value of procalcitonin for early intracranial infection after craniotomy. </w:t>
      </w:r>
      <w:proofErr w:type="spellStart"/>
      <w:r w:rsidRPr="00591405">
        <w:rPr>
          <w:rFonts w:ascii="Book Antiqua" w:eastAsia="Times New Roman" w:hAnsi="Book Antiqua" w:cs="Book Antiqua"/>
          <w:i/>
          <w:kern w:val="0"/>
          <w:sz w:val="24"/>
          <w:szCs w:val="24"/>
          <w:lang w:eastAsia="en-US"/>
        </w:rPr>
        <w:t>Braz</w:t>
      </w:r>
      <w:proofErr w:type="spellEnd"/>
      <w:r w:rsidRPr="00591405">
        <w:rPr>
          <w:rFonts w:ascii="Book Antiqua" w:eastAsia="Times New Roman" w:hAnsi="Book Antiqua" w:cs="Book Antiqua"/>
          <w:i/>
          <w:kern w:val="0"/>
          <w:sz w:val="24"/>
          <w:szCs w:val="24"/>
          <w:lang w:eastAsia="en-US"/>
        </w:rPr>
        <w:t xml:space="preserve"> J Med </w:t>
      </w:r>
      <w:proofErr w:type="spellStart"/>
      <w:r w:rsidRPr="00591405">
        <w:rPr>
          <w:rFonts w:ascii="Book Antiqua" w:eastAsia="Times New Roman" w:hAnsi="Book Antiqua" w:cs="Book Antiqua"/>
          <w:i/>
          <w:kern w:val="0"/>
          <w:sz w:val="24"/>
          <w:szCs w:val="24"/>
          <w:lang w:eastAsia="en-US"/>
        </w:rPr>
        <w:t>Biol</w:t>
      </w:r>
      <w:proofErr w:type="spellEnd"/>
      <w:r w:rsidRPr="00591405">
        <w:rPr>
          <w:rFonts w:ascii="Book Antiqua" w:eastAsia="Times New Roman" w:hAnsi="Book Antiqua" w:cs="Book Antiqua"/>
          <w:i/>
          <w:kern w:val="0"/>
          <w:sz w:val="24"/>
          <w:szCs w:val="24"/>
          <w:lang w:eastAsia="en-US"/>
        </w:rPr>
        <w:t xml:space="preserve"> Res</w:t>
      </w:r>
      <w:r w:rsidRPr="00591405">
        <w:rPr>
          <w:rFonts w:ascii="Book Antiqua" w:eastAsia="Times New Roman" w:hAnsi="Book Antiqua" w:cs="Book Antiqua"/>
          <w:kern w:val="0"/>
          <w:sz w:val="24"/>
          <w:szCs w:val="24"/>
          <w:lang w:eastAsia="en-US"/>
        </w:rPr>
        <w:t xml:space="preserve"> 2017; </w:t>
      </w:r>
      <w:r w:rsidRPr="00591405">
        <w:rPr>
          <w:rFonts w:ascii="Book Antiqua" w:eastAsia="Times New Roman" w:hAnsi="Book Antiqua" w:cs="Book Antiqua"/>
          <w:b/>
          <w:kern w:val="0"/>
          <w:sz w:val="24"/>
          <w:szCs w:val="24"/>
          <w:lang w:eastAsia="en-US"/>
        </w:rPr>
        <w:t>50</w:t>
      </w:r>
      <w:r w:rsidRPr="00591405">
        <w:rPr>
          <w:rFonts w:ascii="Book Antiqua" w:eastAsia="Times New Roman" w:hAnsi="Book Antiqua" w:cs="Book Antiqua"/>
          <w:kern w:val="0"/>
          <w:sz w:val="24"/>
          <w:szCs w:val="24"/>
          <w:lang w:eastAsia="en-US"/>
        </w:rPr>
        <w:t>: e6021 [PMID: 28443989 DOI: 10.1590/1414-431X20176021]</w:t>
      </w:r>
    </w:p>
    <w:p w14:paraId="015303F3"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3 </w:t>
      </w:r>
      <w:proofErr w:type="spellStart"/>
      <w:r w:rsidRPr="00591405">
        <w:rPr>
          <w:rFonts w:ascii="Book Antiqua" w:eastAsia="Times New Roman" w:hAnsi="Book Antiqua" w:cs="Book Antiqua"/>
          <w:b/>
          <w:kern w:val="0"/>
          <w:sz w:val="24"/>
          <w:szCs w:val="24"/>
          <w:lang w:eastAsia="en-US"/>
        </w:rPr>
        <w:t>Ruan</w:t>
      </w:r>
      <w:proofErr w:type="spellEnd"/>
      <w:r w:rsidRPr="00591405">
        <w:rPr>
          <w:rFonts w:ascii="Book Antiqua" w:eastAsia="Times New Roman" w:hAnsi="Book Antiqua" w:cs="Book Antiqua"/>
          <w:b/>
          <w:kern w:val="0"/>
          <w:sz w:val="24"/>
          <w:szCs w:val="24"/>
          <w:lang w:eastAsia="en-US"/>
        </w:rPr>
        <w:t xml:space="preserve"> L</w:t>
      </w:r>
      <w:r w:rsidRPr="00591405">
        <w:rPr>
          <w:rFonts w:ascii="Book Antiqua" w:eastAsia="Times New Roman" w:hAnsi="Book Antiqua" w:cs="Book Antiqua"/>
          <w:kern w:val="0"/>
          <w:sz w:val="24"/>
          <w:szCs w:val="24"/>
          <w:lang w:eastAsia="en-US"/>
        </w:rPr>
        <w:t xml:space="preserve">, Wu D, Li X, Huang Q, Lin L, Lin J, Chen L, Xu P, </w:t>
      </w:r>
      <w:proofErr w:type="spellStart"/>
      <w:r w:rsidRPr="00591405">
        <w:rPr>
          <w:rFonts w:ascii="Book Antiqua" w:eastAsia="Times New Roman" w:hAnsi="Book Antiqua" w:cs="Book Antiqua"/>
          <w:kern w:val="0"/>
          <w:sz w:val="24"/>
          <w:szCs w:val="24"/>
          <w:lang w:eastAsia="en-US"/>
        </w:rPr>
        <w:t>Jin</w:t>
      </w:r>
      <w:proofErr w:type="spellEnd"/>
      <w:r w:rsidRPr="00591405">
        <w:rPr>
          <w:rFonts w:ascii="Book Antiqua" w:eastAsia="Times New Roman" w:hAnsi="Book Antiqua" w:cs="Book Antiqua"/>
          <w:kern w:val="0"/>
          <w:sz w:val="24"/>
          <w:szCs w:val="24"/>
          <w:lang w:eastAsia="en-US"/>
        </w:rPr>
        <w:t xml:space="preserve"> J, Yang N, Li X. Analysis of microbial community composition and diversity in postoperative intracranial infection using high</w:t>
      </w:r>
      <w:r w:rsidRPr="00591405">
        <w:rPr>
          <w:rFonts w:ascii="Times New Roman" w:eastAsia="Times New Roman" w:hAnsi="Times New Roman" w:cs="Times New Roman"/>
          <w:kern w:val="0"/>
          <w:sz w:val="24"/>
          <w:szCs w:val="24"/>
          <w:lang w:eastAsia="en-US"/>
        </w:rPr>
        <w:t>‑</w:t>
      </w:r>
      <w:r w:rsidRPr="00591405">
        <w:rPr>
          <w:rFonts w:ascii="Book Antiqua" w:eastAsia="Times New Roman" w:hAnsi="Book Antiqua" w:cs="Book Antiqua"/>
          <w:kern w:val="0"/>
          <w:sz w:val="24"/>
          <w:szCs w:val="24"/>
          <w:lang w:eastAsia="en-US"/>
        </w:rPr>
        <w:t xml:space="preserve">throughput sequencing. </w:t>
      </w:r>
      <w:r w:rsidRPr="00591405">
        <w:rPr>
          <w:rFonts w:ascii="Book Antiqua" w:eastAsia="Times New Roman" w:hAnsi="Book Antiqua" w:cs="Book Antiqua"/>
          <w:i/>
          <w:kern w:val="0"/>
          <w:sz w:val="24"/>
          <w:szCs w:val="24"/>
          <w:lang w:eastAsia="en-US"/>
        </w:rPr>
        <w:t>Mol Med Rep</w:t>
      </w:r>
      <w:r w:rsidRPr="00591405">
        <w:rPr>
          <w:rFonts w:ascii="Book Antiqua" w:eastAsia="Times New Roman" w:hAnsi="Book Antiqua" w:cs="Book Antiqua"/>
          <w:kern w:val="0"/>
          <w:sz w:val="24"/>
          <w:szCs w:val="24"/>
          <w:lang w:eastAsia="en-US"/>
        </w:rPr>
        <w:t xml:space="preserve"> 2017; </w:t>
      </w:r>
      <w:r w:rsidRPr="00591405">
        <w:rPr>
          <w:rFonts w:ascii="Book Antiqua" w:eastAsia="Times New Roman" w:hAnsi="Book Antiqua" w:cs="Book Antiqua"/>
          <w:b/>
          <w:kern w:val="0"/>
          <w:sz w:val="24"/>
          <w:szCs w:val="24"/>
          <w:lang w:eastAsia="en-US"/>
        </w:rPr>
        <w:t>16</w:t>
      </w:r>
      <w:r w:rsidRPr="00591405">
        <w:rPr>
          <w:rFonts w:ascii="Book Antiqua" w:eastAsia="Times New Roman" w:hAnsi="Book Antiqua" w:cs="Book Antiqua"/>
          <w:kern w:val="0"/>
          <w:sz w:val="24"/>
          <w:szCs w:val="24"/>
          <w:lang w:eastAsia="en-US"/>
        </w:rPr>
        <w:t>: 3938-3946 [PMID: 29067467 DOI: 10.3892/mmr.2017.7082]</w:t>
      </w:r>
    </w:p>
    <w:p w14:paraId="68CB28D6"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lastRenderedPageBreak/>
        <w:t xml:space="preserve">4 </w:t>
      </w:r>
      <w:proofErr w:type="spellStart"/>
      <w:r w:rsidRPr="00591405">
        <w:rPr>
          <w:rFonts w:ascii="Book Antiqua" w:eastAsia="Times New Roman" w:hAnsi="Book Antiqua" w:cs="Book Antiqua"/>
          <w:b/>
          <w:kern w:val="0"/>
          <w:sz w:val="24"/>
          <w:szCs w:val="24"/>
          <w:lang w:eastAsia="en-US"/>
        </w:rPr>
        <w:t>Mashiko</w:t>
      </w:r>
      <w:proofErr w:type="spellEnd"/>
      <w:r w:rsidRPr="00591405">
        <w:rPr>
          <w:rFonts w:ascii="Book Antiqua" w:eastAsia="Times New Roman" w:hAnsi="Book Antiqua" w:cs="Book Antiqua"/>
          <w:b/>
          <w:kern w:val="0"/>
          <w:sz w:val="24"/>
          <w:szCs w:val="24"/>
          <w:lang w:eastAsia="en-US"/>
        </w:rPr>
        <w:t xml:space="preserve"> R</w:t>
      </w:r>
      <w:r w:rsidRPr="00591405">
        <w:rPr>
          <w:rFonts w:ascii="Book Antiqua" w:eastAsia="Times New Roman" w:hAnsi="Book Antiqua" w:cs="Book Antiqua"/>
          <w:kern w:val="0"/>
          <w:sz w:val="24"/>
          <w:szCs w:val="24"/>
          <w:lang w:eastAsia="en-US"/>
        </w:rPr>
        <w:t xml:space="preserve">, Taguchi S, </w:t>
      </w:r>
      <w:proofErr w:type="spellStart"/>
      <w:r w:rsidRPr="00591405">
        <w:rPr>
          <w:rFonts w:ascii="Book Antiqua" w:eastAsia="Times New Roman" w:hAnsi="Book Antiqua" w:cs="Book Antiqua"/>
          <w:kern w:val="0"/>
          <w:sz w:val="24"/>
          <w:szCs w:val="24"/>
          <w:lang w:eastAsia="en-US"/>
        </w:rPr>
        <w:t>Tobita</w:t>
      </w:r>
      <w:proofErr w:type="spellEnd"/>
      <w:r w:rsidRPr="00591405">
        <w:rPr>
          <w:rFonts w:ascii="Book Antiqua" w:eastAsia="Times New Roman" w:hAnsi="Book Antiqua" w:cs="Book Antiqua"/>
          <w:kern w:val="0"/>
          <w:sz w:val="24"/>
          <w:szCs w:val="24"/>
          <w:lang w:eastAsia="en-US"/>
        </w:rPr>
        <w:t xml:space="preserve"> T, Shibata Y. Intracranial infection caused by minor skin contusion associated with previous craniotomy. </w:t>
      </w:r>
      <w:r w:rsidRPr="00591405">
        <w:rPr>
          <w:rFonts w:ascii="Book Antiqua" w:eastAsia="Times New Roman" w:hAnsi="Book Antiqua" w:cs="Book Antiqua"/>
          <w:i/>
          <w:kern w:val="0"/>
          <w:sz w:val="24"/>
          <w:szCs w:val="24"/>
          <w:lang w:eastAsia="en-US"/>
        </w:rPr>
        <w:t>BMJ Case Rep</w:t>
      </w:r>
      <w:r w:rsidRPr="00591405">
        <w:rPr>
          <w:rFonts w:ascii="Book Antiqua" w:eastAsia="Times New Roman" w:hAnsi="Book Antiqua" w:cs="Book Antiqua"/>
          <w:kern w:val="0"/>
          <w:sz w:val="24"/>
          <w:szCs w:val="24"/>
          <w:lang w:eastAsia="en-US"/>
        </w:rPr>
        <w:t xml:space="preserve"> 2017; </w:t>
      </w:r>
      <w:r w:rsidRPr="00591405">
        <w:rPr>
          <w:rFonts w:ascii="Book Antiqua" w:eastAsia="Times New Roman" w:hAnsi="Book Antiqua" w:cs="Book Antiqua"/>
          <w:b/>
          <w:kern w:val="0"/>
          <w:sz w:val="24"/>
          <w:szCs w:val="24"/>
          <w:lang w:eastAsia="en-US"/>
        </w:rPr>
        <w:t>2017</w:t>
      </w:r>
      <w:r w:rsidRPr="00591405">
        <w:rPr>
          <w:rFonts w:ascii="Book Antiqua" w:eastAsia="Times New Roman" w:hAnsi="Book Antiqua" w:cs="Book Antiqua"/>
          <w:kern w:val="0"/>
          <w:sz w:val="24"/>
          <w:szCs w:val="24"/>
          <w:lang w:eastAsia="en-US"/>
        </w:rPr>
        <w:t>:  [PMID: 28082307 DOI: 10.1136/bcr-2016-217833]</w:t>
      </w:r>
    </w:p>
    <w:p w14:paraId="54EA9659"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5 </w:t>
      </w:r>
      <w:r w:rsidRPr="00591405">
        <w:rPr>
          <w:rFonts w:ascii="Book Antiqua" w:eastAsia="Times New Roman" w:hAnsi="Book Antiqua" w:cs="Book Antiqua"/>
          <w:b/>
          <w:kern w:val="0"/>
          <w:sz w:val="24"/>
          <w:szCs w:val="24"/>
          <w:lang w:eastAsia="en-US"/>
        </w:rPr>
        <w:t>Bahubali VKH</w:t>
      </w:r>
      <w:r w:rsidRPr="00591405">
        <w:rPr>
          <w:rFonts w:ascii="Book Antiqua" w:eastAsia="Times New Roman" w:hAnsi="Book Antiqua" w:cs="Book Antiqua"/>
          <w:kern w:val="0"/>
          <w:sz w:val="24"/>
          <w:szCs w:val="24"/>
          <w:lang w:eastAsia="en-US"/>
        </w:rPr>
        <w:t xml:space="preserve">, Vijayan P, Bhandari V, </w:t>
      </w:r>
      <w:proofErr w:type="spellStart"/>
      <w:r w:rsidRPr="00591405">
        <w:rPr>
          <w:rFonts w:ascii="Book Antiqua" w:eastAsia="Times New Roman" w:hAnsi="Book Antiqua" w:cs="Book Antiqua"/>
          <w:kern w:val="0"/>
          <w:sz w:val="24"/>
          <w:szCs w:val="24"/>
          <w:lang w:eastAsia="en-US"/>
        </w:rPr>
        <w:t>Siddaiah</w:t>
      </w:r>
      <w:proofErr w:type="spellEnd"/>
      <w:r w:rsidRPr="00591405">
        <w:rPr>
          <w:rFonts w:ascii="Book Antiqua" w:eastAsia="Times New Roman" w:hAnsi="Book Antiqua" w:cs="Book Antiqua"/>
          <w:kern w:val="0"/>
          <w:sz w:val="24"/>
          <w:szCs w:val="24"/>
          <w:lang w:eastAsia="en-US"/>
        </w:rPr>
        <w:t xml:space="preserve"> N, Srinivas D. Methicillin-resistant </w:t>
      </w:r>
      <w:r w:rsidRPr="00591405">
        <w:rPr>
          <w:rFonts w:ascii="Book Antiqua" w:eastAsia="Times New Roman" w:hAnsi="Book Antiqua" w:cs="Book Antiqua"/>
          <w:i/>
          <w:kern w:val="0"/>
          <w:sz w:val="24"/>
          <w:szCs w:val="24"/>
          <w:lang w:eastAsia="en-US"/>
        </w:rPr>
        <w:t>Staphylococcus aureus</w:t>
      </w:r>
      <w:r w:rsidRPr="00591405">
        <w:rPr>
          <w:rFonts w:ascii="Book Antiqua" w:eastAsia="Times New Roman" w:hAnsi="Book Antiqua" w:cs="Book Antiqua"/>
          <w:kern w:val="0"/>
          <w:sz w:val="24"/>
          <w:szCs w:val="24"/>
          <w:lang w:eastAsia="en-US"/>
        </w:rPr>
        <w:t xml:space="preserve"> intracranial abscess: An analytical series and review on molecular, surgical and medical aspects. </w:t>
      </w:r>
      <w:r w:rsidRPr="00591405">
        <w:rPr>
          <w:rFonts w:ascii="Book Antiqua" w:eastAsia="Times New Roman" w:hAnsi="Book Antiqua" w:cs="Book Antiqua"/>
          <w:i/>
          <w:kern w:val="0"/>
          <w:sz w:val="24"/>
          <w:szCs w:val="24"/>
          <w:lang w:eastAsia="en-US"/>
        </w:rPr>
        <w:t>Indian J Med Microbiol</w:t>
      </w:r>
      <w:r w:rsidRPr="00591405">
        <w:rPr>
          <w:rFonts w:ascii="Book Antiqua" w:eastAsia="Times New Roman" w:hAnsi="Book Antiqua" w:cs="Book Antiqua"/>
          <w:kern w:val="0"/>
          <w:sz w:val="24"/>
          <w:szCs w:val="24"/>
          <w:lang w:eastAsia="en-US"/>
        </w:rPr>
        <w:t xml:space="preserve"> 2018; </w:t>
      </w:r>
      <w:r w:rsidRPr="00591405">
        <w:rPr>
          <w:rFonts w:ascii="Book Antiqua" w:eastAsia="Times New Roman" w:hAnsi="Book Antiqua" w:cs="Book Antiqua"/>
          <w:b/>
          <w:kern w:val="0"/>
          <w:sz w:val="24"/>
          <w:szCs w:val="24"/>
          <w:lang w:eastAsia="en-US"/>
        </w:rPr>
        <w:t>36</w:t>
      </w:r>
      <w:r w:rsidRPr="00591405">
        <w:rPr>
          <w:rFonts w:ascii="Book Antiqua" w:eastAsia="Times New Roman" w:hAnsi="Book Antiqua" w:cs="Book Antiqua"/>
          <w:kern w:val="0"/>
          <w:sz w:val="24"/>
          <w:szCs w:val="24"/>
          <w:lang w:eastAsia="en-US"/>
        </w:rPr>
        <w:t>: 97-103 [PMID: 29735835 DOI: 10.4103/ijmm.IJMM_17_41]</w:t>
      </w:r>
    </w:p>
    <w:p w14:paraId="4696BC42"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6 </w:t>
      </w:r>
      <w:r w:rsidRPr="00591405">
        <w:rPr>
          <w:rFonts w:ascii="Book Antiqua" w:eastAsia="Times New Roman" w:hAnsi="Book Antiqua" w:cs="Book Antiqua"/>
          <w:b/>
          <w:kern w:val="0"/>
          <w:sz w:val="24"/>
          <w:szCs w:val="24"/>
          <w:lang w:eastAsia="en-US"/>
        </w:rPr>
        <w:t>Shi ZH</w:t>
      </w:r>
      <w:r w:rsidRPr="00591405">
        <w:rPr>
          <w:rFonts w:ascii="Book Antiqua" w:eastAsia="Times New Roman" w:hAnsi="Book Antiqua" w:cs="Book Antiqua"/>
          <w:kern w:val="0"/>
          <w:sz w:val="24"/>
          <w:szCs w:val="24"/>
          <w:lang w:eastAsia="en-US"/>
        </w:rPr>
        <w:t xml:space="preserve">, Xu M, Wang YZ, Luo XY, Chen GQ, Wang X, Wang T, Tang MZ, Zhou JX. Post-craniotomy intracranial infection in patients with brain tumors: a retrospective analysis of 5723 consecutive patients. </w:t>
      </w:r>
      <w:r w:rsidRPr="00591405">
        <w:rPr>
          <w:rFonts w:ascii="Book Antiqua" w:eastAsia="Times New Roman" w:hAnsi="Book Antiqua" w:cs="Book Antiqua"/>
          <w:i/>
          <w:kern w:val="0"/>
          <w:sz w:val="24"/>
          <w:szCs w:val="24"/>
          <w:lang w:eastAsia="en-US"/>
        </w:rPr>
        <w:t xml:space="preserve">Br J </w:t>
      </w:r>
      <w:proofErr w:type="spellStart"/>
      <w:r w:rsidRPr="00591405">
        <w:rPr>
          <w:rFonts w:ascii="Book Antiqua" w:eastAsia="Times New Roman" w:hAnsi="Book Antiqua" w:cs="Book Antiqua"/>
          <w:i/>
          <w:kern w:val="0"/>
          <w:sz w:val="24"/>
          <w:szCs w:val="24"/>
          <w:lang w:eastAsia="en-US"/>
        </w:rPr>
        <w:t>Neurosurg</w:t>
      </w:r>
      <w:proofErr w:type="spellEnd"/>
      <w:r w:rsidRPr="00591405">
        <w:rPr>
          <w:rFonts w:ascii="Book Antiqua" w:eastAsia="Times New Roman" w:hAnsi="Book Antiqua" w:cs="Book Antiqua"/>
          <w:kern w:val="0"/>
          <w:sz w:val="24"/>
          <w:szCs w:val="24"/>
          <w:lang w:eastAsia="en-US"/>
        </w:rPr>
        <w:t xml:space="preserve"> 2017; </w:t>
      </w:r>
      <w:r w:rsidRPr="00591405">
        <w:rPr>
          <w:rFonts w:ascii="Book Antiqua" w:eastAsia="Times New Roman" w:hAnsi="Book Antiqua" w:cs="Book Antiqua"/>
          <w:b/>
          <w:kern w:val="0"/>
          <w:sz w:val="24"/>
          <w:szCs w:val="24"/>
          <w:lang w:eastAsia="en-US"/>
        </w:rPr>
        <w:t>31</w:t>
      </w:r>
      <w:r w:rsidRPr="00591405">
        <w:rPr>
          <w:rFonts w:ascii="Book Antiqua" w:eastAsia="Times New Roman" w:hAnsi="Book Antiqua" w:cs="Book Antiqua"/>
          <w:kern w:val="0"/>
          <w:sz w:val="24"/>
          <w:szCs w:val="24"/>
          <w:lang w:eastAsia="en-US"/>
        </w:rPr>
        <w:t>: 5-9 [PMID: 27845572 DOI: 10.1080/02688697.2016.1253827]</w:t>
      </w:r>
    </w:p>
    <w:p w14:paraId="1FC10758"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7 </w:t>
      </w:r>
      <w:r w:rsidRPr="00591405">
        <w:rPr>
          <w:rFonts w:ascii="Book Antiqua" w:eastAsia="Times New Roman" w:hAnsi="Book Antiqua" w:cs="Book Antiqua"/>
          <w:b/>
          <w:kern w:val="0"/>
          <w:sz w:val="24"/>
          <w:szCs w:val="24"/>
          <w:lang w:eastAsia="en-US"/>
        </w:rPr>
        <w:t>Guerin JB</w:t>
      </w:r>
      <w:r w:rsidRPr="00591405">
        <w:rPr>
          <w:rFonts w:ascii="Book Antiqua" w:eastAsia="Times New Roman" w:hAnsi="Book Antiqua" w:cs="Book Antiqua"/>
          <w:kern w:val="0"/>
          <w:sz w:val="24"/>
          <w:szCs w:val="24"/>
          <w:lang w:eastAsia="en-US"/>
        </w:rPr>
        <w:t xml:space="preserve">, </w:t>
      </w:r>
      <w:proofErr w:type="spellStart"/>
      <w:r w:rsidRPr="00591405">
        <w:rPr>
          <w:rFonts w:ascii="Book Antiqua" w:eastAsia="Times New Roman" w:hAnsi="Book Antiqua" w:cs="Book Antiqua"/>
          <w:kern w:val="0"/>
          <w:sz w:val="24"/>
          <w:szCs w:val="24"/>
          <w:lang w:eastAsia="en-US"/>
        </w:rPr>
        <w:t>Vork</w:t>
      </w:r>
      <w:proofErr w:type="spellEnd"/>
      <w:r w:rsidRPr="00591405">
        <w:rPr>
          <w:rFonts w:ascii="Book Antiqua" w:eastAsia="Times New Roman" w:hAnsi="Book Antiqua" w:cs="Book Antiqua"/>
          <w:kern w:val="0"/>
          <w:sz w:val="24"/>
          <w:szCs w:val="24"/>
          <w:lang w:eastAsia="en-US"/>
        </w:rPr>
        <w:t xml:space="preserve"> DL, </w:t>
      </w:r>
      <w:proofErr w:type="spellStart"/>
      <w:r w:rsidRPr="00591405">
        <w:rPr>
          <w:rFonts w:ascii="Book Antiqua" w:eastAsia="Times New Roman" w:hAnsi="Book Antiqua" w:cs="Book Antiqua"/>
          <w:kern w:val="0"/>
          <w:sz w:val="24"/>
          <w:szCs w:val="24"/>
          <w:lang w:eastAsia="en-US"/>
        </w:rPr>
        <w:t>Eguiguren</w:t>
      </w:r>
      <w:proofErr w:type="spellEnd"/>
      <w:r w:rsidRPr="00591405">
        <w:rPr>
          <w:rFonts w:ascii="Book Antiqua" w:eastAsia="Times New Roman" w:hAnsi="Book Antiqua" w:cs="Book Antiqua"/>
          <w:kern w:val="0"/>
          <w:sz w:val="24"/>
          <w:szCs w:val="24"/>
          <w:lang w:eastAsia="en-US"/>
        </w:rPr>
        <w:t xml:space="preserve"> L, Marston AP, Driscoll CLW, Carlson ML, Henry NK, Lane JI. Labyrinthine Sequestrum: A Case Report and Review of the Literature. </w:t>
      </w:r>
      <w:proofErr w:type="spellStart"/>
      <w:r w:rsidRPr="00591405">
        <w:rPr>
          <w:rFonts w:ascii="Book Antiqua" w:eastAsia="Times New Roman" w:hAnsi="Book Antiqua" w:cs="Book Antiqua"/>
          <w:i/>
          <w:kern w:val="0"/>
          <w:sz w:val="24"/>
          <w:szCs w:val="24"/>
          <w:lang w:eastAsia="en-US"/>
        </w:rPr>
        <w:t>Otol</w:t>
      </w:r>
      <w:proofErr w:type="spellEnd"/>
      <w:r w:rsidRPr="00591405">
        <w:rPr>
          <w:rFonts w:ascii="Book Antiqua" w:eastAsia="Times New Roman" w:hAnsi="Book Antiqua" w:cs="Book Antiqua"/>
          <w:i/>
          <w:kern w:val="0"/>
          <w:sz w:val="24"/>
          <w:szCs w:val="24"/>
          <w:lang w:eastAsia="en-US"/>
        </w:rPr>
        <w:t xml:space="preserve"> </w:t>
      </w:r>
      <w:proofErr w:type="spellStart"/>
      <w:r w:rsidRPr="00591405">
        <w:rPr>
          <w:rFonts w:ascii="Book Antiqua" w:eastAsia="Times New Roman" w:hAnsi="Book Antiqua" w:cs="Book Antiqua"/>
          <w:i/>
          <w:kern w:val="0"/>
          <w:sz w:val="24"/>
          <w:szCs w:val="24"/>
          <w:lang w:eastAsia="en-US"/>
        </w:rPr>
        <w:t>Neurotol</w:t>
      </w:r>
      <w:proofErr w:type="spellEnd"/>
      <w:r w:rsidRPr="00591405">
        <w:rPr>
          <w:rFonts w:ascii="Book Antiqua" w:eastAsia="Times New Roman" w:hAnsi="Book Antiqua" w:cs="Book Antiqua"/>
          <w:kern w:val="0"/>
          <w:sz w:val="24"/>
          <w:szCs w:val="24"/>
          <w:lang w:eastAsia="en-US"/>
        </w:rPr>
        <w:t xml:space="preserve"> 2018; </w:t>
      </w:r>
      <w:r w:rsidRPr="00591405">
        <w:rPr>
          <w:rFonts w:ascii="Book Antiqua" w:eastAsia="Times New Roman" w:hAnsi="Book Antiqua" w:cs="Book Antiqua"/>
          <w:b/>
          <w:kern w:val="0"/>
          <w:sz w:val="24"/>
          <w:szCs w:val="24"/>
          <w:lang w:eastAsia="en-US"/>
        </w:rPr>
        <w:t>39</w:t>
      </w:r>
      <w:r w:rsidRPr="00591405">
        <w:rPr>
          <w:rFonts w:ascii="Book Antiqua" w:eastAsia="Times New Roman" w:hAnsi="Book Antiqua" w:cs="Book Antiqua"/>
          <w:kern w:val="0"/>
          <w:sz w:val="24"/>
          <w:szCs w:val="24"/>
          <w:lang w:eastAsia="en-US"/>
        </w:rPr>
        <w:t>: 340-343 [PMID: 29337715 DOI: 10.1097/MAO.0000000000001676]</w:t>
      </w:r>
    </w:p>
    <w:p w14:paraId="4B438CDD" w14:textId="78390C4C"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8 </w:t>
      </w:r>
      <w:r w:rsidRPr="00591405">
        <w:rPr>
          <w:rFonts w:ascii="Book Antiqua" w:eastAsia="Times New Roman" w:hAnsi="Book Antiqua" w:cs="Book Antiqua"/>
          <w:b/>
          <w:kern w:val="0"/>
          <w:sz w:val="24"/>
          <w:szCs w:val="24"/>
          <w:lang w:eastAsia="en-US"/>
        </w:rPr>
        <w:t>Wang H</w:t>
      </w:r>
      <w:r w:rsidRPr="00591405">
        <w:rPr>
          <w:rFonts w:ascii="Book Antiqua" w:eastAsia="Times New Roman" w:hAnsi="Book Antiqua" w:cs="Book Antiqua"/>
          <w:kern w:val="0"/>
          <w:sz w:val="24"/>
          <w:szCs w:val="24"/>
          <w:lang w:eastAsia="en-US"/>
        </w:rPr>
        <w:t xml:space="preserve">. Higher Procalcitonin Level in Cerebrospinal Fluid than in Serum Is a Feasible Indicator for Diagnosis of Intracranial Infection. </w:t>
      </w:r>
      <w:proofErr w:type="spellStart"/>
      <w:r w:rsidRPr="00591405">
        <w:rPr>
          <w:rFonts w:ascii="Book Antiqua" w:eastAsia="Times New Roman" w:hAnsi="Book Antiqua" w:cs="Book Antiqua"/>
          <w:i/>
          <w:kern w:val="0"/>
          <w:sz w:val="24"/>
          <w:szCs w:val="24"/>
          <w:lang w:eastAsia="en-US"/>
        </w:rPr>
        <w:t>Surg</w:t>
      </w:r>
      <w:proofErr w:type="spellEnd"/>
      <w:r w:rsidRPr="00591405">
        <w:rPr>
          <w:rFonts w:ascii="Book Antiqua" w:eastAsia="Times New Roman" w:hAnsi="Book Antiqua" w:cs="Book Antiqua"/>
          <w:i/>
          <w:kern w:val="0"/>
          <w:sz w:val="24"/>
          <w:szCs w:val="24"/>
          <w:lang w:eastAsia="en-US"/>
        </w:rPr>
        <w:t xml:space="preserve"> Infect (</w:t>
      </w:r>
      <w:proofErr w:type="spellStart"/>
      <w:r w:rsidRPr="00591405">
        <w:rPr>
          <w:rFonts w:ascii="Book Antiqua" w:eastAsia="Times New Roman" w:hAnsi="Book Antiqua" w:cs="Book Antiqua"/>
          <w:i/>
          <w:kern w:val="0"/>
          <w:sz w:val="24"/>
          <w:szCs w:val="24"/>
          <w:lang w:eastAsia="en-US"/>
        </w:rPr>
        <w:t>Larchmt</w:t>
      </w:r>
      <w:proofErr w:type="spellEnd"/>
      <w:r w:rsidRPr="00591405">
        <w:rPr>
          <w:rFonts w:ascii="Book Antiqua" w:eastAsia="Times New Roman" w:hAnsi="Book Antiqua" w:cs="Book Antiqua"/>
          <w:i/>
          <w:kern w:val="0"/>
          <w:sz w:val="24"/>
          <w:szCs w:val="24"/>
          <w:lang w:eastAsia="en-US"/>
        </w:rPr>
        <w:t>)</w:t>
      </w:r>
      <w:r w:rsidRPr="00591405">
        <w:rPr>
          <w:rFonts w:ascii="Book Antiqua" w:eastAsia="Times New Roman" w:hAnsi="Book Antiqua" w:cs="Book Antiqua"/>
          <w:kern w:val="0"/>
          <w:sz w:val="24"/>
          <w:szCs w:val="24"/>
          <w:lang w:eastAsia="en-US"/>
        </w:rPr>
        <w:t xml:space="preserve"> 2020;</w:t>
      </w:r>
      <w:r w:rsidR="00A21213" w:rsidRPr="00997265">
        <w:rPr>
          <w:rFonts w:ascii="Book Antiqua" w:hAnsi="Book Antiqua"/>
          <w:sz w:val="24"/>
          <w:szCs w:val="24"/>
        </w:rPr>
        <w:t xml:space="preserve"> </w:t>
      </w:r>
      <w:r w:rsidR="00997265" w:rsidRPr="00997265">
        <w:rPr>
          <w:rFonts w:ascii="Book Antiqua" w:hAnsi="Book Antiqua"/>
          <w:b/>
          <w:bCs/>
          <w:sz w:val="24"/>
          <w:szCs w:val="24"/>
        </w:rPr>
        <w:t>21</w:t>
      </w:r>
      <w:r w:rsidR="00997265" w:rsidRPr="00997265">
        <w:rPr>
          <w:rFonts w:ascii="Book Antiqua" w:hAnsi="Book Antiqua"/>
          <w:sz w:val="24"/>
          <w:szCs w:val="24"/>
        </w:rPr>
        <w:t>: 704-708</w:t>
      </w:r>
      <w:r w:rsidR="00997265" w:rsidRPr="00997265">
        <w:t xml:space="preserve"> </w:t>
      </w:r>
      <w:r w:rsidRPr="00591405">
        <w:rPr>
          <w:rFonts w:ascii="Book Antiqua" w:eastAsia="Times New Roman" w:hAnsi="Book Antiqua" w:cs="Book Antiqua"/>
          <w:kern w:val="0"/>
          <w:sz w:val="24"/>
          <w:szCs w:val="24"/>
          <w:lang w:eastAsia="en-US"/>
        </w:rPr>
        <w:t>[PMID: 32053058 DOI: 10.1089/sur.2019.194]</w:t>
      </w:r>
    </w:p>
    <w:p w14:paraId="797FE894"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9 </w:t>
      </w:r>
      <w:proofErr w:type="spellStart"/>
      <w:r w:rsidRPr="00591405">
        <w:rPr>
          <w:rFonts w:ascii="Book Antiqua" w:eastAsia="Times New Roman" w:hAnsi="Book Antiqua" w:cs="Book Antiqua"/>
          <w:b/>
          <w:kern w:val="0"/>
          <w:sz w:val="24"/>
          <w:szCs w:val="24"/>
          <w:lang w:eastAsia="en-US"/>
        </w:rPr>
        <w:t>Hrishi</w:t>
      </w:r>
      <w:proofErr w:type="spellEnd"/>
      <w:r w:rsidRPr="00591405">
        <w:rPr>
          <w:rFonts w:ascii="Book Antiqua" w:eastAsia="Times New Roman" w:hAnsi="Book Antiqua" w:cs="Book Antiqua"/>
          <w:b/>
          <w:kern w:val="0"/>
          <w:sz w:val="24"/>
          <w:szCs w:val="24"/>
          <w:lang w:eastAsia="en-US"/>
        </w:rPr>
        <w:t xml:space="preserve"> AP</w:t>
      </w:r>
      <w:r w:rsidRPr="00591405">
        <w:rPr>
          <w:rFonts w:ascii="Book Antiqua" w:eastAsia="Times New Roman" w:hAnsi="Book Antiqua" w:cs="Book Antiqua"/>
          <w:kern w:val="0"/>
          <w:sz w:val="24"/>
          <w:szCs w:val="24"/>
          <w:lang w:eastAsia="en-US"/>
        </w:rPr>
        <w:t xml:space="preserve">, </w:t>
      </w:r>
      <w:proofErr w:type="spellStart"/>
      <w:r w:rsidRPr="00591405">
        <w:rPr>
          <w:rFonts w:ascii="Book Antiqua" w:eastAsia="Times New Roman" w:hAnsi="Book Antiqua" w:cs="Book Antiqua"/>
          <w:kern w:val="0"/>
          <w:sz w:val="24"/>
          <w:szCs w:val="24"/>
          <w:lang w:eastAsia="en-US"/>
        </w:rPr>
        <w:t>Sethuraman</w:t>
      </w:r>
      <w:proofErr w:type="spellEnd"/>
      <w:r w:rsidRPr="00591405">
        <w:rPr>
          <w:rFonts w:ascii="Book Antiqua" w:eastAsia="Times New Roman" w:hAnsi="Book Antiqua" w:cs="Book Antiqua"/>
          <w:kern w:val="0"/>
          <w:sz w:val="24"/>
          <w:szCs w:val="24"/>
          <w:lang w:eastAsia="en-US"/>
        </w:rPr>
        <w:t xml:space="preserve"> M. Cerebrospinal Fluid (CSF) Analysis and Interpretation in Neurocritical Care for Acute Neurological Conditions. </w:t>
      </w:r>
      <w:r w:rsidRPr="00591405">
        <w:rPr>
          <w:rFonts w:ascii="Book Antiqua" w:eastAsia="Times New Roman" w:hAnsi="Book Antiqua" w:cs="Book Antiqua"/>
          <w:i/>
          <w:kern w:val="0"/>
          <w:sz w:val="24"/>
          <w:szCs w:val="24"/>
          <w:lang w:eastAsia="en-US"/>
        </w:rPr>
        <w:t>Indian J Crit Care Med</w:t>
      </w:r>
      <w:r w:rsidRPr="00591405">
        <w:rPr>
          <w:rFonts w:ascii="Book Antiqua" w:eastAsia="Times New Roman" w:hAnsi="Book Antiqua" w:cs="Book Antiqua"/>
          <w:kern w:val="0"/>
          <w:sz w:val="24"/>
          <w:szCs w:val="24"/>
          <w:lang w:eastAsia="en-US"/>
        </w:rPr>
        <w:t xml:space="preserve"> 2019; </w:t>
      </w:r>
      <w:r w:rsidRPr="00591405">
        <w:rPr>
          <w:rFonts w:ascii="Book Antiqua" w:eastAsia="Times New Roman" w:hAnsi="Book Antiqua" w:cs="Book Antiqua"/>
          <w:b/>
          <w:kern w:val="0"/>
          <w:sz w:val="24"/>
          <w:szCs w:val="24"/>
          <w:lang w:eastAsia="en-US"/>
        </w:rPr>
        <w:t>23</w:t>
      </w:r>
      <w:r w:rsidRPr="00591405">
        <w:rPr>
          <w:rFonts w:ascii="Book Antiqua" w:eastAsia="Times New Roman" w:hAnsi="Book Antiqua" w:cs="Book Antiqua"/>
          <w:kern w:val="0"/>
          <w:sz w:val="24"/>
          <w:szCs w:val="24"/>
          <w:lang w:eastAsia="en-US"/>
        </w:rPr>
        <w:t>: S115-S119 [PMID: 31485118 DOI: 10.5005/jp-journals-10071-23187]</w:t>
      </w:r>
    </w:p>
    <w:p w14:paraId="3B0A5DFE"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10 </w:t>
      </w:r>
      <w:proofErr w:type="spellStart"/>
      <w:r w:rsidRPr="00591405">
        <w:rPr>
          <w:rFonts w:ascii="Book Antiqua" w:eastAsia="Times New Roman" w:hAnsi="Book Antiqua" w:cs="Book Antiqua"/>
          <w:b/>
          <w:kern w:val="0"/>
          <w:sz w:val="24"/>
          <w:szCs w:val="24"/>
          <w:lang w:eastAsia="en-US"/>
        </w:rPr>
        <w:t>Fahradyan</w:t>
      </w:r>
      <w:proofErr w:type="spellEnd"/>
      <w:r w:rsidRPr="00591405">
        <w:rPr>
          <w:rFonts w:ascii="Book Antiqua" w:eastAsia="Times New Roman" w:hAnsi="Book Antiqua" w:cs="Book Antiqua"/>
          <w:b/>
          <w:kern w:val="0"/>
          <w:sz w:val="24"/>
          <w:szCs w:val="24"/>
          <w:lang w:eastAsia="en-US"/>
        </w:rPr>
        <w:t xml:space="preserve"> A</w:t>
      </w:r>
      <w:r w:rsidRPr="00591405">
        <w:rPr>
          <w:rFonts w:ascii="Book Antiqua" w:eastAsia="Times New Roman" w:hAnsi="Book Antiqua" w:cs="Book Antiqua"/>
          <w:kern w:val="0"/>
          <w:sz w:val="24"/>
          <w:szCs w:val="24"/>
          <w:lang w:eastAsia="en-US"/>
        </w:rPr>
        <w:t xml:space="preserve">, </w:t>
      </w:r>
      <w:proofErr w:type="spellStart"/>
      <w:r w:rsidRPr="00591405">
        <w:rPr>
          <w:rFonts w:ascii="Book Antiqua" w:eastAsia="Times New Roman" w:hAnsi="Book Antiqua" w:cs="Book Antiqua"/>
          <w:kern w:val="0"/>
          <w:sz w:val="24"/>
          <w:szCs w:val="24"/>
          <w:lang w:eastAsia="en-US"/>
        </w:rPr>
        <w:t>Ohanisian</w:t>
      </w:r>
      <w:proofErr w:type="spellEnd"/>
      <w:r w:rsidRPr="00591405">
        <w:rPr>
          <w:rFonts w:ascii="Book Antiqua" w:eastAsia="Times New Roman" w:hAnsi="Book Antiqua" w:cs="Book Antiqua"/>
          <w:kern w:val="0"/>
          <w:sz w:val="24"/>
          <w:szCs w:val="24"/>
          <w:lang w:eastAsia="en-US"/>
        </w:rPr>
        <w:t xml:space="preserve"> L, </w:t>
      </w:r>
      <w:proofErr w:type="spellStart"/>
      <w:r w:rsidRPr="00591405">
        <w:rPr>
          <w:rFonts w:ascii="Book Antiqua" w:eastAsia="Times New Roman" w:hAnsi="Book Antiqua" w:cs="Book Antiqua"/>
          <w:kern w:val="0"/>
          <w:sz w:val="24"/>
          <w:szCs w:val="24"/>
          <w:lang w:eastAsia="en-US"/>
        </w:rPr>
        <w:t>Tsuha</w:t>
      </w:r>
      <w:proofErr w:type="spellEnd"/>
      <w:r w:rsidRPr="00591405">
        <w:rPr>
          <w:rFonts w:ascii="Book Antiqua" w:eastAsia="Times New Roman" w:hAnsi="Book Antiqua" w:cs="Book Antiqua"/>
          <w:kern w:val="0"/>
          <w:sz w:val="24"/>
          <w:szCs w:val="24"/>
          <w:lang w:eastAsia="en-US"/>
        </w:rPr>
        <w:t xml:space="preserve"> M, Park MJ, </w:t>
      </w:r>
      <w:proofErr w:type="spellStart"/>
      <w:r w:rsidRPr="00591405">
        <w:rPr>
          <w:rFonts w:ascii="Book Antiqua" w:eastAsia="Times New Roman" w:hAnsi="Book Antiqua" w:cs="Book Antiqua"/>
          <w:kern w:val="0"/>
          <w:sz w:val="24"/>
          <w:szCs w:val="24"/>
          <w:lang w:eastAsia="en-US"/>
        </w:rPr>
        <w:t>Hammoudeh</w:t>
      </w:r>
      <w:proofErr w:type="spellEnd"/>
      <w:r w:rsidRPr="00591405">
        <w:rPr>
          <w:rFonts w:ascii="Book Antiqua" w:eastAsia="Times New Roman" w:hAnsi="Book Antiqua" w:cs="Book Antiqua"/>
          <w:kern w:val="0"/>
          <w:sz w:val="24"/>
          <w:szCs w:val="24"/>
          <w:lang w:eastAsia="en-US"/>
        </w:rPr>
        <w:t xml:space="preserve"> JA. An Unusual Complication of Bone Wax Utilization. </w:t>
      </w:r>
      <w:r w:rsidRPr="00591405">
        <w:rPr>
          <w:rFonts w:ascii="Book Antiqua" w:eastAsia="Times New Roman" w:hAnsi="Book Antiqua" w:cs="Book Antiqua"/>
          <w:i/>
          <w:kern w:val="0"/>
          <w:sz w:val="24"/>
          <w:szCs w:val="24"/>
          <w:lang w:eastAsia="en-US"/>
        </w:rPr>
        <w:t xml:space="preserve">J </w:t>
      </w:r>
      <w:proofErr w:type="spellStart"/>
      <w:r w:rsidRPr="00591405">
        <w:rPr>
          <w:rFonts w:ascii="Book Antiqua" w:eastAsia="Times New Roman" w:hAnsi="Book Antiqua" w:cs="Book Antiqua"/>
          <w:i/>
          <w:kern w:val="0"/>
          <w:sz w:val="24"/>
          <w:szCs w:val="24"/>
          <w:lang w:eastAsia="en-US"/>
        </w:rPr>
        <w:t>Craniofac</w:t>
      </w:r>
      <w:proofErr w:type="spellEnd"/>
      <w:r w:rsidRPr="00591405">
        <w:rPr>
          <w:rFonts w:ascii="Book Antiqua" w:eastAsia="Times New Roman" w:hAnsi="Book Antiqua" w:cs="Book Antiqua"/>
          <w:i/>
          <w:kern w:val="0"/>
          <w:sz w:val="24"/>
          <w:szCs w:val="24"/>
          <w:lang w:eastAsia="en-US"/>
        </w:rPr>
        <w:t xml:space="preserve"> </w:t>
      </w:r>
      <w:proofErr w:type="spellStart"/>
      <w:r w:rsidRPr="00591405">
        <w:rPr>
          <w:rFonts w:ascii="Book Antiqua" w:eastAsia="Times New Roman" w:hAnsi="Book Antiqua" w:cs="Book Antiqua"/>
          <w:i/>
          <w:kern w:val="0"/>
          <w:sz w:val="24"/>
          <w:szCs w:val="24"/>
          <w:lang w:eastAsia="en-US"/>
        </w:rPr>
        <w:t>Surg</w:t>
      </w:r>
      <w:proofErr w:type="spellEnd"/>
      <w:r w:rsidRPr="00591405">
        <w:rPr>
          <w:rFonts w:ascii="Book Antiqua" w:eastAsia="Times New Roman" w:hAnsi="Book Antiqua" w:cs="Book Antiqua"/>
          <w:kern w:val="0"/>
          <w:sz w:val="24"/>
          <w:szCs w:val="24"/>
          <w:lang w:eastAsia="en-US"/>
        </w:rPr>
        <w:t xml:space="preserve"> 2018; </w:t>
      </w:r>
      <w:r w:rsidRPr="00591405">
        <w:rPr>
          <w:rFonts w:ascii="Book Antiqua" w:eastAsia="Times New Roman" w:hAnsi="Book Antiqua" w:cs="Book Antiqua"/>
          <w:b/>
          <w:kern w:val="0"/>
          <w:sz w:val="24"/>
          <w:szCs w:val="24"/>
          <w:lang w:eastAsia="en-US"/>
        </w:rPr>
        <w:t>29</w:t>
      </w:r>
      <w:r w:rsidRPr="00591405">
        <w:rPr>
          <w:rFonts w:ascii="Book Antiqua" w:eastAsia="Times New Roman" w:hAnsi="Book Antiqua" w:cs="Book Antiqua"/>
          <w:kern w:val="0"/>
          <w:sz w:val="24"/>
          <w:szCs w:val="24"/>
          <w:lang w:eastAsia="en-US"/>
        </w:rPr>
        <w:t>: 976-979 [PMID: 29438209 DOI: 10.1097/SCS.0000000000004321]</w:t>
      </w:r>
    </w:p>
    <w:p w14:paraId="17C4A63A"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11 </w:t>
      </w:r>
      <w:r w:rsidRPr="00591405">
        <w:rPr>
          <w:rFonts w:ascii="Book Antiqua" w:eastAsia="Times New Roman" w:hAnsi="Book Antiqua" w:cs="Book Antiqua"/>
          <w:b/>
          <w:kern w:val="0"/>
          <w:sz w:val="24"/>
          <w:szCs w:val="24"/>
          <w:lang w:eastAsia="en-US"/>
        </w:rPr>
        <w:t>Suu-Ire R</w:t>
      </w:r>
      <w:r w:rsidRPr="00591405">
        <w:rPr>
          <w:rFonts w:ascii="Book Antiqua" w:eastAsia="Times New Roman" w:hAnsi="Book Antiqua" w:cs="Book Antiqua"/>
          <w:kern w:val="0"/>
          <w:sz w:val="24"/>
          <w:szCs w:val="24"/>
          <w:lang w:eastAsia="en-US"/>
        </w:rPr>
        <w:t xml:space="preserve">, </w:t>
      </w:r>
      <w:proofErr w:type="spellStart"/>
      <w:r w:rsidRPr="00591405">
        <w:rPr>
          <w:rFonts w:ascii="Book Antiqua" w:eastAsia="Times New Roman" w:hAnsi="Book Antiqua" w:cs="Book Antiqua"/>
          <w:kern w:val="0"/>
          <w:sz w:val="24"/>
          <w:szCs w:val="24"/>
          <w:lang w:eastAsia="en-US"/>
        </w:rPr>
        <w:t>Begeman</w:t>
      </w:r>
      <w:proofErr w:type="spellEnd"/>
      <w:r w:rsidRPr="00591405">
        <w:rPr>
          <w:rFonts w:ascii="Book Antiqua" w:eastAsia="Times New Roman" w:hAnsi="Book Antiqua" w:cs="Book Antiqua"/>
          <w:kern w:val="0"/>
          <w:sz w:val="24"/>
          <w:szCs w:val="24"/>
          <w:lang w:eastAsia="en-US"/>
        </w:rPr>
        <w:t xml:space="preserve"> L, </w:t>
      </w:r>
      <w:proofErr w:type="spellStart"/>
      <w:r w:rsidRPr="00591405">
        <w:rPr>
          <w:rFonts w:ascii="Book Antiqua" w:eastAsia="Times New Roman" w:hAnsi="Book Antiqua" w:cs="Book Antiqua"/>
          <w:kern w:val="0"/>
          <w:sz w:val="24"/>
          <w:szCs w:val="24"/>
          <w:lang w:eastAsia="en-US"/>
        </w:rPr>
        <w:t>Banyard</w:t>
      </w:r>
      <w:proofErr w:type="spellEnd"/>
      <w:r w:rsidRPr="00591405">
        <w:rPr>
          <w:rFonts w:ascii="Book Antiqua" w:eastAsia="Times New Roman" w:hAnsi="Book Antiqua" w:cs="Book Antiqua"/>
          <w:kern w:val="0"/>
          <w:sz w:val="24"/>
          <w:szCs w:val="24"/>
          <w:lang w:eastAsia="en-US"/>
        </w:rPr>
        <w:t xml:space="preserve"> AC, Breed AC, </w:t>
      </w:r>
      <w:proofErr w:type="spellStart"/>
      <w:r w:rsidRPr="00591405">
        <w:rPr>
          <w:rFonts w:ascii="Book Antiqua" w:eastAsia="Times New Roman" w:hAnsi="Book Antiqua" w:cs="Book Antiqua"/>
          <w:kern w:val="0"/>
          <w:sz w:val="24"/>
          <w:szCs w:val="24"/>
          <w:lang w:eastAsia="en-US"/>
        </w:rPr>
        <w:t>Drosten</w:t>
      </w:r>
      <w:proofErr w:type="spellEnd"/>
      <w:r w:rsidRPr="00591405">
        <w:rPr>
          <w:rFonts w:ascii="Book Antiqua" w:eastAsia="Times New Roman" w:hAnsi="Book Antiqua" w:cs="Book Antiqua"/>
          <w:kern w:val="0"/>
          <w:sz w:val="24"/>
          <w:szCs w:val="24"/>
          <w:lang w:eastAsia="en-US"/>
        </w:rPr>
        <w:t xml:space="preserve"> C, </w:t>
      </w:r>
      <w:proofErr w:type="spellStart"/>
      <w:r w:rsidRPr="00591405">
        <w:rPr>
          <w:rFonts w:ascii="Book Antiqua" w:eastAsia="Times New Roman" w:hAnsi="Book Antiqua" w:cs="Book Antiqua"/>
          <w:kern w:val="0"/>
          <w:sz w:val="24"/>
          <w:szCs w:val="24"/>
          <w:lang w:eastAsia="en-US"/>
        </w:rPr>
        <w:t>Eggerbauer</w:t>
      </w:r>
      <w:proofErr w:type="spellEnd"/>
      <w:r w:rsidRPr="00591405">
        <w:rPr>
          <w:rFonts w:ascii="Book Antiqua" w:eastAsia="Times New Roman" w:hAnsi="Book Antiqua" w:cs="Book Antiqua"/>
          <w:kern w:val="0"/>
          <w:sz w:val="24"/>
          <w:szCs w:val="24"/>
          <w:lang w:eastAsia="en-US"/>
        </w:rPr>
        <w:t xml:space="preserve"> E, </w:t>
      </w:r>
      <w:proofErr w:type="spellStart"/>
      <w:r w:rsidRPr="00591405">
        <w:rPr>
          <w:rFonts w:ascii="Book Antiqua" w:eastAsia="Times New Roman" w:hAnsi="Book Antiqua" w:cs="Book Antiqua"/>
          <w:kern w:val="0"/>
          <w:sz w:val="24"/>
          <w:szCs w:val="24"/>
          <w:lang w:eastAsia="en-US"/>
        </w:rPr>
        <w:t>Freuling</w:t>
      </w:r>
      <w:proofErr w:type="spellEnd"/>
      <w:r w:rsidRPr="00591405">
        <w:rPr>
          <w:rFonts w:ascii="Book Antiqua" w:eastAsia="Times New Roman" w:hAnsi="Book Antiqua" w:cs="Book Antiqua"/>
          <w:kern w:val="0"/>
          <w:sz w:val="24"/>
          <w:szCs w:val="24"/>
          <w:lang w:eastAsia="en-US"/>
        </w:rPr>
        <w:t xml:space="preserve"> CM, Gibson L, </w:t>
      </w:r>
      <w:proofErr w:type="spellStart"/>
      <w:r w:rsidRPr="00591405">
        <w:rPr>
          <w:rFonts w:ascii="Book Antiqua" w:eastAsia="Times New Roman" w:hAnsi="Book Antiqua" w:cs="Book Antiqua"/>
          <w:kern w:val="0"/>
          <w:sz w:val="24"/>
          <w:szCs w:val="24"/>
          <w:lang w:eastAsia="en-US"/>
        </w:rPr>
        <w:t>Goharriz</w:t>
      </w:r>
      <w:proofErr w:type="spellEnd"/>
      <w:r w:rsidRPr="00591405">
        <w:rPr>
          <w:rFonts w:ascii="Book Antiqua" w:eastAsia="Times New Roman" w:hAnsi="Book Antiqua" w:cs="Book Antiqua"/>
          <w:kern w:val="0"/>
          <w:sz w:val="24"/>
          <w:szCs w:val="24"/>
          <w:lang w:eastAsia="en-US"/>
        </w:rPr>
        <w:t xml:space="preserve"> H, Horton DL, Jennings D, </w:t>
      </w:r>
      <w:proofErr w:type="spellStart"/>
      <w:r w:rsidRPr="00591405">
        <w:rPr>
          <w:rFonts w:ascii="Book Antiqua" w:eastAsia="Times New Roman" w:hAnsi="Book Antiqua" w:cs="Book Antiqua"/>
          <w:kern w:val="0"/>
          <w:sz w:val="24"/>
          <w:szCs w:val="24"/>
          <w:lang w:eastAsia="en-US"/>
        </w:rPr>
        <w:t>Kuzmin</w:t>
      </w:r>
      <w:proofErr w:type="spellEnd"/>
      <w:r w:rsidRPr="00591405">
        <w:rPr>
          <w:rFonts w:ascii="Book Antiqua" w:eastAsia="Times New Roman" w:hAnsi="Book Antiqua" w:cs="Book Antiqua"/>
          <w:kern w:val="0"/>
          <w:sz w:val="24"/>
          <w:szCs w:val="24"/>
          <w:lang w:eastAsia="en-US"/>
        </w:rPr>
        <w:t xml:space="preserve"> IV, Marston D, </w:t>
      </w:r>
      <w:proofErr w:type="spellStart"/>
      <w:r w:rsidRPr="00591405">
        <w:rPr>
          <w:rFonts w:ascii="Book Antiqua" w:eastAsia="Times New Roman" w:hAnsi="Book Antiqua" w:cs="Book Antiqua"/>
          <w:kern w:val="0"/>
          <w:sz w:val="24"/>
          <w:szCs w:val="24"/>
          <w:lang w:eastAsia="en-US"/>
        </w:rPr>
        <w:t>Ntiamoa</w:t>
      </w:r>
      <w:proofErr w:type="spellEnd"/>
      <w:r w:rsidRPr="00591405">
        <w:rPr>
          <w:rFonts w:ascii="Book Antiqua" w:eastAsia="Times New Roman" w:hAnsi="Book Antiqua" w:cs="Book Antiqua"/>
          <w:kern w:val="0"/>
          <w:sz w:val="24"/>
          <w:szCs w:val="24"/>
          <w:lang w:eastAsia="en-US"/>
        </w:rPr>
        <w:t xml:space="preserve">-Baidu Y, </w:t>
      </w:r>
      <w:proofErr w:type="spellStart"/>
      <w:r w:rsidRPr="00591405">
        <w:rPr>
          <w:rFonts w:ascii="Book Antiqua" w:eastAsia="Times New Roman" w:hAnsi="Book Antiqua" w:cs="Book Antiqua"/>
          <w:kern w:val="0"/>
          <w:sz w:val="24"/>
          <w:szCs w:val="24"/>
          <w:lang w:eastAsia="en-US"/>
        </w:rPr>
        <w:t>Riesle</w:t>
      </w:r>
      <w:proofErr w:type="spellEnd"/>
      <w:r w:rsidRPr="00591405">
        <w:rPr>
          <w:rFonts w:ascii="Book Antiqua" w:eastAsia="Times New Roman" w:hAnsi="Book Antiqua" w:cs="Book Antiqua"/>
          <w:kern w:val="0"/>
          <w:sz w:val="24"/>
          <w:szCs w:val="24"/>
          <w:lang w:eastAsia="en-US"/>
        </w:rPr>
        <w:t xml:space="preserve"> </w:t>
      </w:r>
      <w:proofErr w:type="spellStart"/>
      <w:r w:rsidRPr="00591405">
        <w:rPr>
          <w:rFonts w:ascii="Book Antiqua" w:eastAsia="Times New Roman" w:hAnsi="Book Antiqua" w:cs="Book Antiqua"/>
          <w:kern w:val="0"/>
          <w:sz w:val="24"/>
          <w:szCs w:val="24"/>
          <w:lang w:eastAsia="en-US"/>
        </w:rPr>
        <w:t>Sbarbaro</w:t>
      </w:r>
      <w:proofErr w:type="spellEnd"/>
      <w:r w:rsidRPr="00591405">
        <w:rPr>
          <w:rFonts w:ascii="Book Antiqua" w:eastAsia="Times New Roman" w:hAnsi="Book Antiqua" w:cs="Book Antiqua"/>
          <w:kern w:val="0"/>
          <w:sz w:val="24"/>
          <w:szCs w:val="24"/>
          <w:lang w:eastAsia="en-US"/>
        </w:rPr>
        <w:t xml:space="preserve"> S, Selden D, Wise EL, </w:t>
      </w:r>
      <w:proofErr w:type="spellStart"/>
      <w:r w:rsidRPr="00591405">
        <w:rPr>
          <w:rFonts w:ascii="Book Antiqua" w:eastAsia="Times New Roman" w:hAnsi="Book Antiqua" w:cs="Book Antiqua"/>
          <w:kern w:val="0"/>
          <w:sz w:val="24"/>
          <w:szCs w:val="24"/>
          <w:lang w:eastAsia="en-US"/>
        </w:rPr>
        <w:t>Kuiken</w:t>
      </w:r>
      <w:proofErr w:type="spellEnd"/>
      <w:r w:rsidRPr="00591405">
        <w:rPr>
          <w:rFonts w:ascii="Book Antiqua" w:eastAsia="Times New Roman" w:hAnsi="Book Antiqua" w:cs="Book Antiqua"/>
          <w:kern w:val="0"/>
          <w:sz w:val="24"/>
          <w:szCs w:val="24"/>
          <w:lang w:eastAsia="en-US"/>
        </w:rPr>
        <w:t xml:space="preserve"> T, </w:t>
      </w:r>
      <w:proofErr w:type="spellStart"/>
      <w:r w:rsidRPr="00591405">
        <w:rPr>
          <w:rFonts w:ascii="Book Antiqua" w:eastAsia="Times New Roman" w:hAnsi="Book Antiqua" w:cs="Book Antiqua"/>
          <w:kern w:val="0"/>
          <w:sz w:val="24"/>
          <w:szCs w:val="24"/>
          <w:lang w:eastAsia="en-US"/>
        </w:rPr>
        <w:t>Fooks</w:t>
      </w:r>
      <w:proofErr w:type="spellEnd"/>
      <w:r w:rsidRPr="00591405">
        <w:rPr>
          <w:rFonts w:ascii="Book Antiqua" w:eastAsia="Times New Roman" w:hAnsi="Book Antiqua" w:cs="Book Antiqua"/>
          <w:kern w:val="0"/>
          <w:sz w:val="24"/>
          <w:szCs w:val="24"/>
          <w:lang w:eastAsia="en-US"/>
        </w:rPr>
        <w:t xml:space="preserve"> AR, Müller T, Wood JLN, Cunningham AA. Pathogenesis of bat rabies </w:t>
      </w:r>
      <w:r w:rsidRPr="00591405">
        <w:rPr>
          <w:rFonts w:ascii="Book Antiqua" w:eastAsia="Times New Roman" w:hAnsi="Book Antiqua" w:cs="Book Antiqua"/>
          <w:kern w:val="0"/>
          <w:sz w:val="24"/>
          <w:szCs w:val="24"/>
          <w:lang w:eastAsia="en-US"/>
        </w:rPr>
        <w:lastRenderedPageBreak/>
        <w:t xml:space="preserve">in a natural reservoir: Comparative susceptibility of the straw-colored fruit bat (Eidolon </w:t>
      </w:r>
      <w:proofErr w:type="spellStart"/>
      <w:r w:rsidRPr="00591405">
        <w:rPr>
          <w:rFonts w:ascii="Book Antiqua" w:eastAsia="Times New Roman" w:hAnsi="Book Antiqua" w:cs="Book Antiqua"/>
          <w:kern w:val="0"/>
          <w:sz w:val="24"/>
          <w:szCs w:val="24"/>
          <w:lang w:eastAsia="en-US"/>
        </w:rPr>
        <w:t>helvum</w:t>
      </w:r>
      <w:proofErr w:type="spellEnd"/>
      <w:r w:rsidRPr="00591405">
        <w:rPr>
          <w:rFonts w:ascii="Book Antiqua" w:eastAsia="Times New Roman" w:hAnsi="Book Antiqua" w:cs="Book Antiqua"/>
          <w:kern w:val="0"/>
          <w:sz w:val="24"/>
          <w:szCs w:val="24"/>
          <w:lang w:eastAsia="en-US"/>
        </w:rPr>
        <w:t xml:space="preserve">) to three strains of Lagos bat virus. </w:t>
      </w:r>
      <w:proofErr w:type="spellStart"/>
      <w:r w:rsidRPr="00591405">
        <w:rPr>
          <w:rFonts w:ascii="Book Antiqua" w:eastAsia="Times New Roman" w:hAnsi="Book Antiqua" w:cs="Book Antiqua"/>
          <w:i/>
          <w:kern w:val="0"/>
          <w:sz w:val="24"/>
          <w:szCs w:val="24"/>
          <w:lang w:eastAsia="en-US"/>
        </w:rPr>
        <w:t>PLoS</w:t>
      </w:r>
      <w:proofErr w:type="spellEnd"/>
      <w:r w:rsidRPr="00591405">
        <w:rPr>
          <w:rFonts w:ascii="Book Antiqua" w:eastAsia="Times New Roman" w:hAnsi="Book Antiqua" w:cs="Book Antiqua"/>
          <w:i/>
          <w:kern w:val="0"/>
          <w:sz w:val="24"/>
          <w:szCs w:val="24"/>
          <w:lang w:eastAsia="en-US"/>
        </w:rPr>
        <w:t xml:space="preserve"> </w:t>
      </w:r>
      <w:proofErr w:type="spellStart"/>
      <w:r w:rsidRPr="00591405">
        <w:rPr>
          <w:rFonts w:ascii="Book Antiqua" w:eastAsia="Times New Roman" w:hAnsi="Book Antiqua" w:cs="Book Antiqua"/>
          <w:i/>
          <w:kern w:val="0"/>
          <w:sz w:val="24"/>
          <w:szCs w:val="24"/>
          <w:lang w:eastAsia="en-US"/>
        </w:rPr>
        <w:t>Negl</w:t>
      </w:r>
      <w:proofErr w:type="spellEnd"/>
      <w:r w:rsidRPr="00591405">
        <w:rPr>
          <w:rFonts w:ascii="Book Antiqua" w:eastAsia="Times New Roman" w:hAnsi="Book Antiqua" w:cs="Book Antiqua"/>
          <w:i/>
          <w:kern w:val="0"/>
          <w:sz w:val="24"/>
          <w:szCs w:val="24"/>
          <w:lang w:eastAsia="en-US"/>
        </w:rPr>
        <w:t xml:space="preserve"> Trop Dis</w:t>
      </w:r>
      <w:r w:rsidRPr="00591405">
        <w:rPr>
          <w:rFonts w:ascii="Book Antiqua" w:eastAsia="Times New Roman" w:hAnsi="Book Antiqua" w:cs="Book Antiqua"/>
          <w:kern w:val="0"/>
          <w:sz w:val="24"/>
          <w:szCs w:val="24"/>
          <w:lang w:eastAsia="en-US"/>
        </w:rPr>
        <w:t xml:space="preserve"> 2018; </w:t>
      </w:r>
      <w:r w:rsidRPr="00591405">
        <w:rPr>
          <w:rFonts w:ascii="Book Antiqua" w:eastAsia="Times New Roman" w:hAnsi="Book Antiqua" w:cs="Book Antiqua"/>
          <w:b/>
          <w:kern w:val="0"/>
          <w:sz w:val="24"/>
          <w:szCs w:val="24"/>
          <w:lang w:eastAsia="en-US"/>
        </w:rPr>
        <w:t>12</w:t>
      </w:r>
      <w:r w:rsidRPr="00591405">
        <w:rPr>
          <w:rFonts w:ascii="Book Antiqua" w:eastAsia="Times New Roman" w:hAnsi="Book Antiqua" w:cs="Book Antiqua"/>
          <w:kern w:val="0"/>
          <w:sz w:val="24"/>
          <w:szCs w:val="24"/>
          <w:lang w:eastAsia="en-US"/>
        </w:rPr>
        <w:t>: e0006311 [PMID: 29505617 DOI: 10.1371/journal.pntd.0006311]</w:t>
      </w:r>
    </w:p>
    <w:p w14:paraId="6E29C773"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12 </w:t>
      </w:r>
      <w:r w:rsidRPr="00591405">
        <w:rPr>
          <w:rFonts w:ascii="Book Antiqua" w:eastAsia="Times New Roman" w:hAnsi="Book Antiqua" w:cs="Book Antiqua"/>
          <w:b/>
          <w:kern w:val="0"/>
          <w:sz w:val="24"/>
          <w:szCs w:val="24"/>
          <w:lang w:eastAsia="en-US"/>
        </w:rPr>
        <w:t>Lin C</w:t>
      </w:r>
      <w:r w:rsidRPr="00591405">
        <w:rPr>
          <w:rFonts w:ascii="Book Antiqua" w:eastAsia="Times New Roman" w:hAnsi="Book Antiqua" w:cs="Book Antiqua"/>
          <w:kern w:val="0"/>
          <w:sz w:val="24"/>
          <w:szCs w:val="24"/>
          <w:lang w:eastAsia="en-US"/>
        </w:rPr>
        <w:t xml:space="preserve">, Zhao X, Sun H. Analysis on the risk factors of intracranial infection secondary to traumatic brain injury. </w:t>
      </w:r>
      <w:r w:rsidRPr="00591405">
        <w:rPr>
          <w:rFonts w:ascii="Book Antiqua" w:eastAsia="Times New Roman" w:hAnsi="Book Antiqua" w:cs="Book Antiqua"/>
          <w:i/>
          <w:kern w:val="0"/>
          <w:sz w:val="24"/>
          <w:szCs w:val="24"/>
          <w:lang w:eastAsia="en-US"/>
        </w:rPr>
        <w:t xml:space="preserve">Chin J </w:t>
      </w:r>
      <w:proofErr w:type="spellStart"/>
      <w:r w:rsidRPr="00591405">
        <w:rPr>
          <w:rFonts w:ascii="Book Antiqua" w:eastAsia="Times New Roman" w:hAnsi="Book Antiqua" w:cs="Book Antiqua"/>
          <w:i/>
          <w:kern w:val="0"/>
          <w:sz w:val="24"/>
          <w:szCs w:val="24"/>
          <w:lang w:eastAsia="en-US"/>
        </w:rPr>
        <w:t>Traumatol</w:t>
      </w:r>
      <w:proofErr w:type="spellEnd"/>
      <w:r w:rsidRPr="00591405">
        <w:rPr>
          <w:rFonts w:ascii="Book Antiqua" w:eastAsia="Times New Roman" w:hAnsi="Book Antiqua" w:cs="Book Antiqua"/>
          <w:kern w:val="0"/>
          <w:sz w:val="24"/>
          <w:szCs w:val="24"/>
          <w:lang w:eastAsia="en-US"/>
        </w:rPr>
        <w:t xml:space="preserve"> 2015; </w:t>
      </w:r>
      <w:r w:rsidRPr="00591405">
        <w:rPr>
          <w:rFonts w:ascii="Book Antiqua" w:eastAsia="Times New Roman" w:hAnsi="Book Antiqua" w:cs="Book Antiqua"/>
          <w:b/>
          <w:kern w:val="0"/>
          <w:sz w:val="24"/>
          <w:szCs w:val="24"/>
          <w:lang w:eastAsia="en-US"/>
        </w:rPr>
        <w:t>18</w:t>
      </w:r>
      <w:r w:rsidRPr="00591405">
        <w:rPr>
          <w:rFonts w:ascii="Book Antiqua" w:eastAsia="Times New Roman" w:hAnsi="Book Antiqua" w:cs="Book Antiqua"/>
          <w:kern w:val="0"/>
          <w:sz w:val="24"/>
          <w:szCs w:val="24"/>
          <w:lang w:eastAsia="en-US"/>
        </w:rPr>
        <w:t>: 81-83 [PMID: 26511298 DOI: 10.1016/j.cjtee.2014.10.007]</w:t>
      </w:r>
    </w:p>
    <w:p w14:paraId="53D57273"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13 </w:t>
      </w:r>
      <w:r w:rsidRPr="00591405">
        <w:rPr>
          <w:rFonts w:ascii="Book Antiqua" w:eastAsia="Times New Roman" w:hAnsi="Book Antiqua" w:cs="Book Antiqua"/>
          <w:b/>
          <w:kern w:val="0"/>
          <w:sz w:val="24"/>
          <w:szCs w:val="24"/>
          <w:lang w:eastAsia="en-US"/>
        </w:rPr>
        <w:t>Yu H</w:t>
      </w:r>
      <w:r w:rsidRPr="00591405">
        <w:rPr>
          <w:rFonts w:ascii="Book Antiqua" w:eastAsia="Times New Roman" w:hAnsi="Book Antiqua" w:cs="Book Antiqua"/>
          <w:kern w:val="0"/>
          <w:sz w:val="24"/>
          <w:szCs w:val="24"/>
          <w:lang w:eastAsia="en-US"/>
        </w:rPr>
        <w:t xml:space="preserve">, Liu G. [Analysis of factors of intracranial infection after </w:t>
      </w:r>
      <w:proofErr w:type="spellStart"/>
      <w:r w:rsidRPr="00591405">
        <w:rPr>
          <w:rFonts w:ascii="Book Antiqua" w:eastAsia="Times New Roman" w:hAnsi="Book Antiqua" w:cs="Book Antiqua"/>
          <w:kern w:val="0"/>
          <w:sz w:val="24"/>
          <w:szCs w:val="24"/>
          <w:lang w:eastAsia="en-US"/>
        </w:rPr>
        <w:t>transnasal</w:t>
      </w:r>
      <w:proofErr w:type="spellEnd"/>
      <w:r w:rsidRPr="00591405">
        <w:rPr>
          <w:rFonts w:ascii="Book Antiqua" w:eastAsia="Times New Roman" w:hAnsi="Book Antiqua" w:cs="Book Antiqua"/>
          <w:kern w:val="0"/>
          <w:sz w:val="24"/>
          <w:szCs w:val="24"/>
          <w:lang w:eastAsia="en-US"/>
        </w:rPr>
        <w:t xml:space="preserve"> endoscopic </w:t>
      </w:r>
      <w:proofErr w:type="spellStart"/>
      <w:r w:rsidRPr="00591405">
        <w:rPr>
          <w:rFonts w:ascii="Book Antiqua" w:eastAsia="Times New Roman" w:hAnsi="Book Antiqua" w:cs="Book Antiqua"/>
          <w:kern w:val="0"/>
          <w:sz w:val="24"/>
          <w:szCs w:val="24"/>
          <w:lang w:eastAsia="en-US"/>
        </w:rPr>
        <w:t>crannialbase</w:t>
      </w:r>
      <w:proofErr w:type="spellEnd"/>
      <w:r w:rsidRPr="00591405">
        <w:rPr>
          <w:rFonts w:ascii="Book Antiqua" w:eastAsia="Times New Roman" w:hAnsi="Book Antiqua" w:cs="Book Antiqua"/>
          <w:kern w:val="0"/>
          <w:sz w:val="24"/>
          <w:szCs w:val="24"/>
          <w:lang w:eastAsia="en-US"/>
        </w:rPr>
        <w:t xml:space="preserve"> approach]. </w:t>
      </w:r>
      <w:r w:rsidRPr="00591405">
        <w:rPr>
          <w:rFonts w:ascii="Book Antiqua" w:eastAsia="Times New Roman" w:hAnsi="Book Antiqua" w:cs="Book Antiqua"/>
          <w:i/>
          <w:kern w:val="0"/>
          <w:sz w:val="24"/>
          <w:szCs w:val="24"/>
          <w:lang w:eastAsia="en-US"/>
        </w:rPr>
        <w:t xml:space="preserve">Lin Chung Er Bi Yan </w:t>
      </w:r>
      <w:proofErr w:type="spellStart"/>
      <w:r w:rsidRPr="00591405">
        <w:rPr>
          <w:rFonts w:ascii="Book Antiqua" w:eastAsia="Times New Roman" w:hAnsi="Book Antiqua" w:cs="Book Antiqua"/>
          <w:i/>
          <w:kern w:val="0"/>
          <w:sz w:val="24"/>
          <w:szCs w:val="24"/>
          <w:lang w:eastAsia="en-US"/>
        </w:rPr>
        <w:t>Hou</w:t>
      </w:r>
      <w:proofErr w:type="spellEnd"/>
      <w:r w:rsidRPr="00591405">
        <w:rPr>
          <w:rFonts w:ascii="Book Antiqua" w:eastAsia="Times New Roman" w:hAnsi="Book Antiqua" w:cs="Book Antiqua"/>
          <w:i/>
          <w:kern w:val="0"/>
          <w:sz w:val="24"/>
          <w:szCs w:val="24"/>
          <w:lang w:eastAsia="en-US"/>
        </w:rPr>
        <w:t xml:space="preserve"> </w:t>
      </w:r>
      <w:proofErr w:type="spellStart"/>
      <w:r w:rsidRPr="00591405">
        <w:rPr>
          <w:rFonts w:ascii="Book Antiqua" w:eastAsia="Times New Roman" w:hAnsi="Book Antiqua" w:cs="Book Antiqua"/>
          <w:i/>
          <w:kern w:val="0"/>
          <w:sz w:val="24"/>
          <w:szCs w:val="24"/>
          <w:lang w:eastAsia="en-US"/>
        </w:rPr>
        <w:t>Tou</w:t>
      </w:r>
      <w:proofErr w:type="spellEnd"/>
      <w:r w:rsidRPr="00591405">
        <w:rPr>
          <w:rFonts w:ascii="Book Antiqua" w:eastAsia="Times New Roman" w:hAnsi="Book Antiqua" w:cs="Book Antiqua"/>
          <w:i/>
          <w:kern w:val="0"/>
          <w:sz w:val="24"/>
          <w:szCs w:val="24"/>
          <w:lang w:eastAsia="en-US"/>
        </w:rPr>
        <w:t xml:space="preserve"> Jing Wai </w:t>
      </w:r>
      <w:proofErr w:type="spellStart"/>
      <w:r w:rsidRPr="00591405">
        <w:rPr>
          <w:rFonts w:ascii="Book Antiqua" w:eastAsia="Times New Roman" w:hAnsi="Book Antiqua" w:cs="Book Antiqua"/>
          <w:i/>
          <w:kern w:val="0"/>
          <w:sz w:val="24"/>
          <w:szCs w:val="24"/>
          <w:lang w:eastAsia="en-US"/>
        </w:rPr>
        <w:t>Ke</w:t>
      </w:r>
      <w:proofErr w:type="spellEnd"/>
      <w:r w:rsidRPr="00591405">
        <w:rPr>
          <w:rFonts w:ascii="Book Antiqua" w:eastAsia="Times New Roman" w:hAnsi="Book Antiqua" w:cs="Book Antiqua"/>
          <w:i/>
          <w:kern w:val="0"/>
          <w:sz w:val="24"/>
          <w:szCs w:val="24"/>
          <w:lang w:eastAsia="en-US"/>
        </w:rPr>
        <w:t xml:space="preserve"> </w:t>
      </w:r>
      <w:proofErr w:type="spellStart"/>
      <w:r w:rsidRPr="00591405">
        <w:rPr>
          <w:rFonts w:ascii="Book Antiqua" w:eastAsia="Times New Roman" w:hAnsi="Book Antiqua" w:cs="Book Antiqua"/>
          <w:i/>
          <w:kern w:val="0"/>
          <w:sz w:val="24"/>
          <w:szCs w:val="24"/>
          <w:lang w:eastAsia="en-US"/>
        </w:rPr>
        <w:t>Za</w:t>
      </w:r>
      <w:proofErr w:type="spellEnd"/>
      <w:r w:rsidRPr="00591405">
        <w:rPr>
          <w:rFonts w:ascii="Book Antiqua" w:eastAsia="Times New Roman" w:hAnsi="Book Antiqua" w:cs="Book Antiqua"/>
          <w:i/>
          <w:kern w:val="0"/>
          <w:sz w:val="24"/>
          <w:szCs w:val="24"/>
          <w:lang w:eastAsia="en-US"/>
        </w:rPr>
        <w:t xml:space="preserve"> </w:t>
      </w:r>
      <w:proofErr w:type="spellStart"/>
      <w:r w:rsidRPr="00591405">
        <w:rPr>
          <w:rFonts w:ascii="Book Antiqua" w:eastAsia="Times New Roman" w:hAnsi="Book Antiqua" w:cs="Book Antiqua"/>
          <w:i/>
          <w:kern w:val="0"/>
          <w:sz w:val="24"/>
          <w:szCs w:val="24"/>
          <w:lang w:eastAsia="en-US"/>
        </w:rPr>
        <w:t>Zhi</w:t>
      </w:r>
      <w:proofErr w:type="spellEnd"/>
      <w:r w:rsidRPr="00591405">
        <w:rPr>
          <w:rFonts w:ascii="Book Antiqua" w:eastAsia="Times New Roman" w:hAnsi="Book Antiqua" w:cs="Book Antiqua"/>
          <w:kern w:val="0"/>
          <w:sz w:val="24"/>
          <w:szCs w:val="24"/>
          <w:lang w:eastAsia="en-US"/>
        </w:rPr>
        <w:t xml:space="preserve"> 2014; </w:t>
      </w:r>
      <w:r w:rsidRPr="00591405">
        <w:rPr>
          <w:rFonts w:ascii="Book Antiqua" w:eastAsia="Times New Roman" w:hAnsi="Book Antiqua" w:cs="Book Antiqua"/>
          <w:b/>
          <w:kern w:val="0"/>
          <w:sz w:val="24"/>
          <w:szCs w:val="24"/>
          <w:lang w:eastAsia="en-US"/>
        </w:rPr>
        <w:t>28</w:t>
      </w:r>
      <w:r w:rsidRPr="00591405">
        <w:rPr>
          <w:rFonts w:ascii="Book Antiqua" w:eastAsia="Times New Roman" w:hAnsi="Book Antiqua" w:cs="Book Antiqua"/>
          <w:kern w:val="0"/>
          <w:sz w:val="24"/>
          <w:szCs w:val="24"/>
          <w:lang w:eastAsia="en-US"/>
        </w:rPr>
        <w:t>: 1544-1546 [PMID: 25764748]</w:t>
      </w:r>
    </w:p>
    <w:p w14:paraId="3E94805E"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14 </w:t>
      </w:r>
      <w:r w:rsidRPr="00591405">
        <w:rPr>
          <w:rFonts w:ascii="Book Antiqua" w:eastAsia="Times New Roman" w:hAnsi="Book Antiqua" w:cs="Book Antiqua"/>
          <w:b/>
          <w:kern w:val="0"/>
          <w:sz w:val="24"/>
          <w:szCs w:val="24"/>
          <w:lang w:eastAsia="en-US"/>
        </w:rPr>
        <w:t>Mo S</w:t>
      </w:r>
      <w:r w:rsidRPr="00591405">
        <w:rPr>
          <w:rFonts w:ascii="Book Antiqua" w:eastAsia="Times New Roman" w:hAnsi="Book Antiqua" w:cs="Book Antiqua"/>
          <w:kern w:val="0"/>
          <w:sz w:val="24"/>
          <w:szCs w:val="24"/>
          <w:lang w:eastAsia="en-US"/>
        </w:rPr>
        <w:t xml:space="preserve">, Wei L, Chen H, Li R, Li S, Luo G. A </w:t>
      </w:r>
      <w:proofErr w:type="spellStart"/>
      <w:r w:rsidRPr="00591405">
        <w:rPr>
          <w:rFonts w:ascii="Book Antiqua" w:eastAsia="Times New Roman" w:hAnsi="Book Antiqua" w:cs="Book Antiqua"/>
          <w:kern w:val="0"/>
          <w:sz w:val="24"/>
          <w:szCs w:val="24"/>
          <w:lang w:eastAsia="en-US"/>
        </w:rPr>
        <w:t>chinese</w:t>
      </w:r>
      <w:proofErr w:type="spellEnd"/>
      <w:r w:rsidRPr="00591405">
        <w:rPr>
          <w:rFonts w:ascii="Book Antiqua" w:eastAsia="Times New Roman" w:hAnsi="Book Antiqua" w:cs="Book Antiqua"/>
          <w:kern w:val="0"/>
          <w:sz w:val="24"/>
          <w:szCs w:val="24"/>
          <w:lang w:eastAsia="en-US"/>
        </w:rPr>
        <w:t xml:space="preserve"> case of </w:t>
      </w:r>
      <w:proofErr w:type="spellStart"/>
      <w:r w:rsidRPr="00591405">
        <w:rPr>
          <w:rFonts w:ascii="Book Antiqua" w:eastAsia="Times New Roman" w:hAnsi="Book Antiqua" w:cs="Book Antiqua"/>
          <w:kern w:val="0"/>
          <w:sz w:val="24"/>
          <w:szCs w:val="24"/>
          <w:lang w:eastAsia="en-US"/>
        </w:rPr>
        <w:t>prevotella</w:t>
      </w:r>
      <w:proofErr w:type="spellEnd"/>
      <w:r w:rsidRPr="00591405">
        <w:rPr>
          <w:rFonts w:ascii="Book Antiqua" w:eastAsia="Times New Roman" w:hAnsi="Book Antiqua" w:cs="Book Antiqua"/>
          <w:kern w:val="0"/>
          <w:sz w:val="24"/>
          <w:szCs w:val="24"/>
          <w:lang w:eastAsia="en-US"/>
        </w:rPr>
        <w:t xml:space="preserve"> intermedia and streptococcus </w:t>
      </w:r>
      <w:proofErr w:type="spellStart"/>
      <w:r w:rsidRPr="00591405">
        <w:rPr>
          <w:rFonts w:ascii="Book Antiqua" w:eastAsia="Times New Roman" w:hAnsi="Book Antiqua" w:cs="Book Antiqua"/>
          <w:kern w:val="0"/>
          <w:sz w:val="24"/>
          <w:szCs w:val="24"/>
          <w:lang w:eastAsia="en-US"/>
        </w:rPr>
        <w:t>constellatus</w:t>
      </w:r>
      <w:proofErr w:type="spellEnd"/>
      <w:r w:rsidRPr="00591405">
        <w:rPr>
          <w:rFonts w:ascii="Book Antiqua" w:eastAsia="Times New Roman" w:hAnsi="Book Antiqua" w:cs="Book Antiqua"/>
          <w:kern w:val="0"/>
          <w:sz w:val="24"/>
          <w:szCs w:val="24"/>
          <w:lang w:eastAsia="en-US"/>
        </w:rPr>
        <w:t xml:space="preserve"> intracranial mixed infection. </w:t>
      </w:r>
      <w:proofErr w:type="spellStart"/>
      <w:r w:rsidRPr="00591405">
        <w:rPr>
          <w:rFonts w:ascii="Book Antiqua" w:eastAsia="Times New Roman" w:hAnsi="Book Antiqua" w:cs="Book Antiqua"/>
          <w:i/>
          <w:kern w:val="0"/>
          <w:sz w:val="24"/>
          <w:szCs w:val="24"/>
          <w:lang w:eastAsia="en-US"/>
        </w:rPr>
        <w:t>Metab</w:t>
      </w:r>
      <w:proofErr w:type="spellEnd"/>
      <w:r w:rsidRPr="00591405">
        <w:rPr>
          <w:rFonts w:ascii="Book Antiqua" w:eastAsia="Times New Roman" w:hAnsi="Book Antiqua" w:cs="Book Antiqua"/>
          <w:i/>
          <w:kern w:val="0"/>
          <w:sz w:val="24"/>
          <w:szCs w:val="24"/>
          <w:lang w:eastAsia="en-US"/>
        </w:rPr>
        <w:t xml:space="preserve"> Brain Dis</w:t>
      </w:r>
      <w:r w:rsidRPr="00591405">
        <w:rPr>
          <w:rFonts w:ascii="Book Antiqua" w:eastAsia="Times New Roman" w:hAnsi="Book Antiqua" w:cs="Book Antiqua"/>
          <w:kern w:val="0"/>
          <w:sz w:val="24"/>
          <w:szCs w:val="24"/>
          <w:lang w:eastAsia="en-US"/>
        </w:rPr>
        <w:t xml:space="preserve"> 2018; </w:t>
      </w:r>
      <w:r w:rsidRPr="00591405">
        <w:rPr>
          <w:rFonts w:ascii="Book Antiqua" w:eastAsia="Times New Roman" w:hAnsi="Book Antiqua" w:cs="Book Antiqua"/>
          <w:b/>
          <w:kern w:val="0"/>
          <w:sz w:val="24"/>
          <w:szCs w:val="24"/>
          <w:lang w:eastAsia="en-US"/>
        </w:rPr>
        <w:t>33</w:t>
      </w:r>
      <w:r w:rsidRPr="00591405">
        <w:rPr>
          <w:rFonts w:ascii="Book Antiqua" w:eastAsia="Times New Roman" w:hAnsi="Book Antiqua" w:cs="Book Antiqua"/>
          <w:kern w:val="0"/>
          <w:sz w:val="24"/>
          <w:szCs w:val="24"/>
          <w:lang w:eastAsia="en-US"/>
        </w:rPr>
        <w:t>: 161-166 [PMID: 29094233 DOI: 10.1007/s11011-017-0142-x]</w:t>
      </w:r>
    </w:p>
    <w:p w14:paraId="620D60C6"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15 </w:t>
      </w:r>
      <w:r w:rsidRPr="00591405">
        <w:rPr>
          <w:rFonts w:ascii="Book Antiqua" w:eastAsia="Times New Roman" w:hAnsi="Book Antiqua" w:cs="Book Antiqua"/>
          <w:b/>
          <w:kern w:val="0"/>
          <w:sz w:val="24"/>
          <w:szCs w:val="24"/>
          <w:lang w:eastAsia="en-US"/>
        </w:rPr>
        <w:t>Hussein K</w:t>
      </w:r>
      <w:r w:rsidRPr="00591405">
        <w:rPr>
          <w:rFonts w:ascii="Book Antiqua" w:eastAsia="Times New Roman" w:hAnsi="Book Antiqua" w:cs="Book Antiqua"/>
          <w:kern w:val="0"/>
          <w:sz w:val="24"/>
          <w:szCs w:val="24"/>
          <w:lang w:eastAsia="en-US"/>
        </w:rPr>
        <w:t xml:space="preserve">, </w:t>
      </w:r>
      <w:proofErr w:type="spellStart"/>
      <w:r w:rsidRPr="00591405">
        <w:rPr>
          <w:rFonts w:ascii="Book Antiqua" w:eastAsia="Times New Roman" w:hAnsi="Book Antiqua" w:cs="Book Antiqua"/>
          <w:kern w:val="0"/>
          <w:sz w:val="24"/>
          <w:szCs w:val="24"/>
          <w:lang w:eastAsia="en-US"/>
        </w:rPr>
        <w:t>Rabino</w:t>
      </w:r>
      <w:proofErr w:type="spellEnd"/>
      <w:r w:rsidRPr="00591405">
        <w:rPr>
          <w:rFonts w:ascii="Book Antiqua" w:eastAsia="Times New Roman" w:hAnsi="Book Antiqua" w:cs="Book Antiqua"/>
          <w:kern w:val="0"/>
          <w:sz w:val="24"/>
          <w:szCs w:val="24"/>
          <w:lang w:eastAsia="en-US"/>
        </w:rPr>
        <w:t xml:space="preserve"> G, </w:t>
      </w:r>
      <w:proofErr w:type="spellStart"/>
      <w:r w:rsidRPr="00591405">
        <w:rPr>
          <w:rFonts w:ascii="Book Antiqua" w:eastAsia="Times New Roman" w:hAnsi="Book Antiqua" w:cs="Book Antiqua"/>
          <w:kern w:val="0"/>
          <w:sz w:val="24"/>
          <w:szCs w:val="24"/>
          <w:lang w:eastAsia="en-US"/>
        </w:rPr>
        <w:t>Feder</w:t>
      </w:r>
      <w:proofErr w:type="spellEnd"/>
      <w:r w:rsidRPr="00591405">
        <w:rPr>
          <w:rFonts w:ascii="Book Antiqua" w:eastAsia="Times New Roman" w:hAnsi="Book Antiqua" w:cs="Book Antiqua"/>
          <w:kern w:val="0"/>
          <w:sz w:val="24"/>
          <w:szCs w:val="24"/>
          <w:lang w:eastAsia="en-US"/>
        </w:rPr>
        <w:t xml:space="preserve"> O, </w:t>
      </w:r>
      <w:proofErr w:type="spellStart"/>
      <w:r w:rsidRPr="00591405">
        <w:rPr>
          <w:rFonts w:ascii="Book Antiqua" w:eastAsia="Times New Roman" w:hAnsi="Book Antiqua" w:cs="Book Antiqua"/>
          <w:kern w:val="0"/>
          <w:sz w:val="24"/>
          <w:szCs w:val="24"/>
          <w:lang w:eastAsia="en-US"/>
        </w:rPr>
        <w:t>Eghbaryeh</w:t>
      </w:r>
      <w:proofErr w:type="spellEnd"/>
      <w:r w:rsidRPr="00591405">
        <w:rPr>
          <w:rFonts w:ascii="Book Antiqua" w:eastAsia="Times New Roman" w:hAnsi="Book Antiqua" w:cs="Book Antiqua"/>
          <w:kern w:val="0"/>
          <w:sz w:val="24"/>
          <w:szCs w:val="24"/>
          <w:lang w:eastAsia="en-US"/>
        </w:rPr>
        <w:t xml:space="preserve"> H, </w:t>
      </w:r>
      <w:proofErr w:type="spellStart"/>
      <w:r w:rsidRPr="00591405">
        <w:rPr>
          <w:rFonts w:ascii="Book Antiqua" w:eastAsia="Times New Roman" w:hAnsi="Book Antiqua" w:cs="Book Antiqua"/>
          <w:kern w:val="0"/>
          <w:sz w:val="24"/>
          <w:szCs w:val="24"/>
          <w:lang w:eastAsia="en-US"/>
        </w:rPr>
        <w:t>Zayyad</w:t>
      </w:r>
      <w:proofErr w:type="spellEnd"/>
      <w:r w:rsidRPr="00591405">
        <w:rPr>
          <w:rFonts w:ascii="Book Antiqua" w:eastAsia="Times New Roman" w:hAnsi="Book Antiqua" w:cs="Book Antiqua"/>
          <w:kern w:val="0"/>
          <w:sz w:val="24"/>
          <w:szCs w:val="24"/>
          <w:lang w:eastAsia="en-US"/>
        </w:rPr>
        <w:t xml:space="preserve"> H, </w:t>
      </w:r>
      <w:proofErr w:type="spellStart"/>
      <w:r w:rsidRPr="00591405">
        <w:rPr>
          <w:rFonts w:ascii="Book Antiqua" w:eastAsia="Times New Roman" w:hAnsi="Book Antiqua" w:cs="Book Antiqua"/>
          <w:kern w:val="0"/>
          <w:sz w:val="24"/>
          <w:szCs w:val="24"/>
          <w:lang w:eastAsia="en-US"/>
        </w:rPr>
        <w:t>Sviri</w:t>
      </w:r>
      <w:proofErr w:type="spellEnd"/>
      <w:r w:rsidRPr="00591405">
        <w:rPr>
          <w:rFonts w:ascii="Book Antiqua" w:eastAsia="Times New Roman" w:hAnsi="Book Antiqua" w:cs="Book Antiqua"/>
          <w:kern w:val="0"/>
          <w:sz w:val="24"/>
          <w:szCs w:val="24"/>
          <w:lang w:eastAsia="en-US"/>
        </w:rPr>
        <w:t xml:space="preserve"> G, </w:t>
      </w:r>
      <w:proofErr w:type="spellStart"/>
      <w:r w:rsidRPr="00591405">
        <w:rPr>
          <w:rFonts w:ascii="Book Antiqua" w:eastAsia="Times New Roman" w:hAnsi="Book Antiqua" w:cs="Book Antiqua"/>
          <w:kern w:val="0"/>
          <w:sz w:val="24"/>
          <w:szCs w:val="24"/>
          <w:lang w:eastAsia="en-US"/>
        </w:rPr>
        <w:t>Benenson</w:t>
      </w:r>
      <w:proofErr w:type="spellEnd"/>
      <w:r w:rsidRPr="00591405">
        <w:rPr>
          <w:rFonts w:ascii="Book Antiqua" w:eastAsia="Times New Roman" w:hAnsi="Book Antiqua" w:cs="Book Antiqua"/>
          <w:kern w:val="0"/>
          <w:sz w:val="24"/>
          <w:szCs w:val="24"/>
          <w:lang w:eastAsia="en-US"/>
        </w:rPr>
        <w:t xml:space="preserve"> R, Paul M. Risk factors for meningitis in neurosurgical patients with cerebrospinal fluid drains: prospective observational cohort study. </w:t>
      </w:r>
      <w:proofErr w:type="spellStart"/>
      <w:r w:rsidRPr="00591405">
        <w:rPr>
          <w:rFonts w:ascii="Book Antiqua" w:eastAsia="Times New Roman" w:hAnsi="Book Antiqua" w:cs="Book Antiqua"/>
          <w:i/>
          <w:kern w:val="0"/>
          <w:sz w:val="24"/>
          <w:szCs w:val="24"/>
          <w:lang w:eastAsia="en-US"/>
        </w:rPr>
        <w:t>Acta</w:t>
      </w:r>
      <w:proofErr w:type="spellEnd"/>
      <w:r w:rsidRPr="00591405">
        <w:rPr>
          <w:rFonts w:ascii="Book Antiqua" w:eastAsia="Times New Roman" w:hAnsi="Book Antiqua" w:cs="Book Antiqua"/>
          <w:i/>
          <w:kern w:val="0"/>
          <w:sz w:val="24"/>
          <w:szCs w:val="24"/>
          <w:lang w:eastAsia="en-US"/>
        </w:rPr>
        <w:t xml:space="preserve"> </w:t>
      </w:r>
      <w:proofErr w:type="spellStart"/>
      <w:r w:rsidRPr="00591405">
        <w:rPr>
          <w:rFonts w:ascii="Book Antiqua" w:eastAsia="Times New Roman" w:hAnsi="Book Antiqua" w:cs="Book Antiqua"/>
          <w:i/>
          <w:kern w:val="0"/>
          <w:sz w:val="24"/>
          <w:szCs w:val="24"/>
          <w:lang w:eastAsia="en-US"/>
        </w:rPr>
        <w:t>Neurochir</w:t>
      </w:r>
      <w:proofErr w:type="spellEnd"/>
      <w:r w:rsidRPr="00591405">
        <w:rPr>
          <w:rFonts w:ascii="Book Antiqua" w:eastAsia="Times New Roman" w:hAnsi="Book Antiqua" w:cs="Book Antiqua"/>
          <w:i/>
          <w:kern w:val="0"/>
          <w:sz w:val="24"/>
          <w:szCs w:val="24"/>
          <w:lang w:eastAsia="en-US"/>
        </w:rPr>
        <w:t xml:space="preserve"> (Wien)</w:t>
      </w:r>
      <w:r w:rsidRPr="00591405">
        <w:rPr>
          <w:rFonts w:ascii="Book Antiqua" w:eastAsia="Times New Roman" w:hAnsi="Book Antiqua" w:cs="Book Antiqua"/>
          <w:kern w:val="0"/>
          <w:sz w:val="24"/>
          <w:szCs w:val="24"/>
          <w:lang w:eastAsia="en-US"/>
        </w:rPr>
        <w:t xml:space="preserve"> 2019; </w:t>
      </w:r>
      <w:r w:rsidRPr="00591405">
        <w:rPr>
          <w:rFonts w:ascii="Book Antiqua" w:eastAsia="Times New Roman" w:hAnsi="Book Antiqua" w:cs="Book Antiqua"/>
          <w:b/>
          <w:kern w:val="0"/>
          <w:sz w:val="24"/>
          <w:szCs w:val="24"/>
          <w:lang w:eastAsia="en-US"/>
        </w:rPr>
        <w:t>161</w:t>
      </w:r>
      <w:r w:rsidRPr="00591405">
        <w:rPr>
          <w:rFonts w:ascii="Book Antiqua" w:eastAsia="Times New Roman" w:hAnsi="Book Antiqua" w:cs="Book Antiqua"/>
          <w:kern w:val="0"/>
          <w:sz w:val="24"/>
          <w:szCs w:val="24"/>
          <w:lang w:eastAsia="en-US"/>
        </w:rPr>
        <w:t>: 517-524 [PMID: 30666453 DOI: 10.1007/s00701-019-03801-y]</w:t>
      </w:r>
    </w:p>
    <w:p w14:paraId="364688D6"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16 </w:t>
      </w:r>
      <w:proofErr w:type="spellStart"/>
      <w:r w:rsidRPr="00591405">
        <w:rPr>
          <w:rFonts w:ascii="Book Antiqua" w:eastAsia="Times New Roman" w:hAnsi="Book Antiqua" w:cs="Book Antiqua"/>
          <w:b/>
          <w:kern w:val="0"/>
          <w:sz w:val="24"/>
          <w:szCs w:val="24"/>
          <w:lang w:eastAsia="en-US"/>
        </w:rPr>
        <w:t>Akhaddar</w:t>
      </w:r>
      <w:proofErr w:type="spellEnd"/>
      <w:r w:rsidRPr="00591405">
        <w:rPr>
          <w:rFonts w:ascii="Book Antiqua" w:eastAsia="Times New Roman" w:hAnsi="Book Antiqua" w:cs="Book Antiqua"/>
          <w:b/>
          <w:kern w:val="0"/>
          <w:sz w:val="24"/>
          <w:szCs w:val="24"/>
          <w:lang w:eastAsia="en-US"/>
        </w:rPr>
        <w:t xml:space="preserve"> A</w:t>
      </w:r>
      <w:r w:rsidRPr="00591405">
        <w:rPr>
          <w:rFonts w:ascii="Book Antiqua" w:eastAsia="Times New Roman" w:hAnsi="Book Antiqua" w:cs="Book Antiqua"/>
          <w:kern w:val="0"/>
          <w:sz w:val="24"/>
          <w:szCs w:val="24"/>
          <w:lang w:eastAsia="en-US"/>
        </w:rPr>
        <w:t xml:space="preserve">, Hall W, </w:t>
      </w:r>
      <w:proofErr w:type="spellStart"/>
      <w:r w:rsidRPr="00591405">
        <w:rPr>
          <w:rFonts w:ascii="Book Antiqua" w:eastAsia="Times New Roman" w:hAnsi="Book Antiqua" w:cs="Book Antiqua"/>
          <w:kern w:val="0"/>
          <w:sz w:val="24"/>
          <w:szCs w:val="24"/>
          <w:lang w:eastAsia="en-US"/>
        </w:rPr>
        <w:t>Boucetta</w:t>
      </w:r>
      <w:proofErr w:type="spellEnd"/>
      <w:r w:rsidRPr="00591405">
        <w:rPr>
          <w:rFonts w:ascii="Book Antiqua" w:eastAsia="Times New Roman" w:hAnsi="Book Antiqua" w:cs="Book Antiqua"/>
          <w:kern w:val="0"/>
          <w:sz w:val="24"/>
          <w:szCs w:val="24"/>
          <w:lang w:eastAsia="en-US"/>
        </w:rPr>
        <w:t xml:space="preserve"> M. </w:t>
      </w:r>
      <w:proofErr w:type="spellStart"/>
      <w:r w:rsidRPr="00591405">
        <w:rPr>
          <w:rFonts w:ascii="Book Antiqua" w:eastAsia="Times New Roman" w:hAnsi="Book Antiqua" w:cs="Book Antiqua"/>
          <w:kern w:val="0"/>
          <w:sz w:val="24"/>
          <w:szCs w:val="24"/>
          <w:lang w:eastAsia="en-US"/>
        </w:rPr>
        <w:t>Subgaleal</w:t>
      </w:r>
      <w:proofErr w:type="spellEnd"/>
      <w:r w:rsidRPr="00591405">
        <w:rPr>
          <w:rFonts w:ascii="Book Antiqua" w:eastAsia="Times New Roman" w:hAnsi="Book Antiqua" w:cs="Book Antiqua"/>
          <w:kern w:val="0"/>
          <w:sz w:val="24"/>
          <w:szCs w:val="24"/>
          <w:lang w:eastAsia="en-US"/>
        </w:rPr>
        <w:t xml:space="preserve"> and brain abscesses due to </w:t>
      </w:r>
      <w:r w:rsidRPr="00591405">
        <w:rPr>
          <w:rFonts w:ascii="Book Antiqua" w:eastAsia="Times New Roman" w:hAnsi="Book Antiqua" w:cs="Book Antiqua"/>
          <w:i/>
          <w:kern w:val="0"/>
          <w:sz w:val="24"/>
          <w:szCs w:val="24"/>
          <w:lang w:eastAsia="en-US"/>
        </w:rPr>
        <w:t>Salmonella enteritidis</w:t>
      </w:r>
      <w:r w:rsidRPr="00591405">
        <w:rPr>
          <w:rFonts w:ascii="Book Antiqua" w:eastAsia="Times New Roman" w:hAnsi="Book Antiqua" w:cs="Book Antiqua"/>
          <w:kern w:val="0"/>
          <w:sz w:val="24"/>
          <w:szCs w:val="24"/>
          <w:lang w:eastAsia="en-US"/>
        </w:rPr>
        <w:t xml:space="preserve"> following craniotomy for giant cell glioblastoma multiforme: A case report and literature review. </w:t>
      </w:r>
      <w:r w:rsidRPr="00591405">
        <w:rPr>
          <w:rFonts w:ascii="Book Antiqua" w:eastAsia="Times New Roman" w:hAnsi="Book Antiqua" w:cs="Book Antiqua"/>
          <w:i/>
          <w:kern w:val="0"/>
          <w:sz w:val="24"/>
          <w:szCs w:val="24"/>
          <w:lang w:eastAsia="en-US"/>
        </w:rPr>
        <w:t>Surg Neurol Int</w:t>
      </w:r>
      <w:r w:rsidRPr="00591405">
        <w:rPr>
          <w:rFonts w:ascii="Book Antiqua" w:eastAsia="Times New Roman" w:hAnsi="Book Antiqua" w:cs="Book Antiqua"/>
          <w:kern w:val="0"/>
          <w:sz w:val="24"/>
          <w:szCs w:val="24"/>
          <w:lang w:eastAsia="en-US"/>
        </w:rPr>
        <w:t xml:space="preserve"> 2019; </w:t>
      </w:r>
      <w:r w:rsidRPr="00591405">
        <w:rPr>
          <w:rFonts w:ascii="Book Antiqua" w:eastAsia="Times New Roman" w:hAnsi="Book Antiqua" w:cs="Book Antiqua"/>
          <w:b/>
          <w:kern w:val="0"/>
          <w:sz w:val="24"/>
          <w:szCs w:val="24"/>
          <w:lang w:eastAsia="en-US"/>
        </w:rPr>
        <w:t>10</w:t>
      </w:r>
      <w:r w:rsidRPr="00591405">
        <w:rPr>
          <w:rFonts w:ascii="Book Antiqua" w:eastAsia="Times New Roman" w:hAnsi="Book Antiqua" w:cs="Book Antiqua"/>
          <w:kern w:val="0"/>
          <w:sz w:val="24"/>
          <w:szCs w:val="24"/>
          <w:lang w:eastAsia="en-US"/>
        </w:rPr>
        <w:t>: 37 [PMID: 31528375 DOI: 10.25259/SNI-31-2019]</w:t>
      </w:r>
    </w:p>
    <w:p w14:paraId="4AFC4BB7"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17 </w:t>
      </w:r>
      <w:r w:rsidRPr="00591405">
        <w:rPr>
          <w:rFonts w:ascii="Book Antiqua" w:eastAsia="Times New Roman" w:hAnsi="Book Antiqua" w:cs="Book Antiqua"/>
          <w:b/>
          <w:kern w:val="0"/>
          <w:sz w:val="24"/>
          <w:szCs w:val="24"/>
          <w:lang w:eastAsia="en-US"/>
        </w:rPr>
        <w:t>Peng Y</w:t>
      </w:r>
      <w:r w:rsidRPr="00591405">
        <w:rPr>
          <w:rFonts w:ascii="Book Antiqua" w:eastAsia="Times New Roman" w:hAnsi="Book Antiqua" w:cs="Book Antiqua"/>
          <w:kern w:val="0"/>
          <w:sz w:val="24"/>
          <w:szCs w:val="24"/>
          <w:lang w:eastAsia="en-US"/>
        </w:rPr>
        <w:t xml:space="preserve">, Liu X, Pan S, </w:t>
      </w:r>
      <w:proofErr w:type="spellStart"/>
      <w:r w:rsidRPr="00591405">
        <w:rPr>
          <w:rFonts w:ascii="Book Antiqua" w:eastAsia="Times New Roman" w:hAnsi="Book Antiqua" w:cs="Book Antiqua"/>
          <w:kern w:val="0"/>
          <w:sz w:val="24"/>
          <w:szCs w:val="24"/>
          <w:lang w:eastAsia="en-US"/>
        </w:rPr>
        <w:t>Xie</w:t>
      </w:r>
      <w:proofErr w:type="spellEnd"/>
      <w:r w:rsidRPr="00591405">
        <w:rPr>
          <w:rFonts w:ascii="Book Antiqua" w:eastAsia="Times New Roman" w:hAnsi="Book Antiqua" w:cs="Book Antiqua"/>
          <w:kern w:val="0"/>
          <w:sz w:val="24"/>
          <w:szCs w:val="24"/>
          <w:lang w:eastAsia="en-US"/>
        </w:rPr>
        <w:t xml:space="preserve"> Z, Wang H. Anti-N-methyl-D-aspartate receptor encephalitis associated with intracranial </w:t>
      </w:r>
      <w:proofErr w:type="spellStart"/>
      <w:r w:rsidRPr="00591405">
        <w:rPr>
          <w:rFonts w:ascii="Book Antiqua" w:eastAsia="Times New Roman" w:hAnsi="Book Antiqua" w:cs="Book Antiqua"/>
          <w:kern w:val="0"/>
          <w:sz w:val="24"/>
          <w:szCs w:val="24"/>
          <w:lang w:eastAsia="en-US"/>
        </w:rPr>
        <w:t>Angiostrongylus</w:t>
      </w:r>
      <w:proofErr w:type="spellEnd"/>
      <w:r w:rsidRPr="00591405">
        <w:rPr>
          <w:rFonts w:ascii="Book Antiqua" w:eastAsia="Times New Roman" w:hAnsi="Book Antiqua" w:cs="Book Antiqua"/>
          <w:kern w:val="0"/>
          <w:sz w:val="24"/>
          <w:szCs w:val="24"/>
          <w:lang w:eastAsia="en-US"/>
        </w:rPr>
        <w:t xml:space="preserve"> </w:t>
      </w:r>
      <w:proofErr w:type="spellStart"/>
      <w:r w:rsidRPr="00591405">
        <w:rPr>
          <w:rFonts w:ascii="Book Antiqua" w:eastAsia="Times New Roman" w:hAnsi="Book Antiqua" w:cs="Book Antiqua"/>
          <w:kern w:val="0"/>
          <w:sz w:val="24"/>
          <w:szCs w:val="24"/>
          <w:lang w:eastAsia="en-US"/>
        </w:rPr>
        <w:t>cantonensis</w:t>
      </w:r>
      <w:proofErr w:type="spellEnd"/>
      <w:r w:rsidRPr="00591405">
        <w:rPr>
          <w:rFonts w:ascii="Book Antiqua" w:eastAsia="Times New Roman" w:hAnsi="Book Antiqua" w:cs="Book Antiqua"/>
          <w:kern w:val="0"/>
          <w:sz w:val="24"/>
          <w:szCs w:val="24"/>
          <w:lang w:eastAsia="en-US"/>
        </w:rPr>
        <w:t xml:space="preserve"> infection: a case report. </w:t>
      </w:r>
      <w:r w:rsidRPr="00591405">
        <w:rPr>
          <w:rFonts w:ascii="Book Antiqua" w:eastAsia="Times New Roman" w:hAnsi="Book Antiqua" w:cs="Book Antiqua"/>
          <w:i/>
          <w:kern w:val="0"/>
          <w:sz w:val="24"/>
          <w:szCs w:val="24"/>
          <w:lang w:eastAsia="en-US"/>
        </w:rPr>
        <w:t>Neurol Sci</w:t>
      </w:r>
      <w:r w:rsidRPr="00591405">
        <w:rPr>
          <w:rFonts w:ascii="Book Antiqua" w:eastAsia="Times New Roman" w:hAnsi="Book Antiqua" w:cs="Book Antiqua"/>
          <w:kern w:val="0"/>
          <w:sz w:val="24"/>
          <w:szCs w:val="24"/>
          <w:lang w:eastAsia="en-US"/>
        </w:rPr>
        <w:t xml:space="preserve"> 2017; </w:t>
      </w:r>
      <w:r w:rsidRPr="00591405">
        <w:rPr>
          <w:rFonts w:ascii="Book Antiqua" w:eastAsia="Times New Roman" w:hAnsi="Book Antiqua" w:cs="Book Antiqua"/>
          <w:b/>
          <w:kern w:val="0"/>
          <w:sz w:val="24"/>
          <w:szCs w:val="24"/>
          <w:lang w:eastAsia="en-US"/>
        </w:rPr>
        <w:t>38</w:t>
      </w:r>
      <w:r w:rsidRPr="00591405">
        <w:rPr>
          <w:rFonts w:ascii="Book Antiqua" w:eastAsia="Times New Roman" w:hAnsi="Book Antiqua" w:cs="Book Antiqua"/>
          <w:kern w:val="0"/>
          <w:sz w:val="24"/>
          <w:szCs w:val="24"/>
          <w:lang w:eastAsia="en-US"/>
        </w:rPr>
        <w:t>: 703-706 [PMID: 27778112 DOI: 10.1007/s10072-016-2718-3]</w:t>
      </w:r>
    </w:p>
    <w:p w14:paraId="4BF17A61"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18 </w:t>
      </w:r>
      <w:proofErr w:type="spellStart"/>
      <w:r w:rsidRPr="00591405">
        <w:rPr>
          <w:rFonts w:ascii="Book Antiqua" w:eastAsia="Times New Roman" w:hAnsi="Book Antiqua" w:cs="Book Antiqua"/>
          <w:b/>
          <w:kern w:val="0"/>
          <w:sz w:val="24"/>
          <w:szCs w:val="24"/>
          <w:lang w:eastAsia="en-US"/>
        </w:rPr>
        <w:t>Offiah</w:t>
      </w:r>
      <w:proofErr w:type="spellEnd"/>
      <w:r w:rsidRPr="00591405">
        <w:rPr>
          <w:rFonts w:ascii="Book Antiqua" w:eastAsia="Times New Roman" w:hAnsi="Book Antiqua" w:cs="Book Antiqua"/>
          <w:b/>
          <w:kern w:val="0"/>
          <w:sz w:val="24"/>
          <w:szCs w:val="24"/>
          <w:lang w:eastAsia="en-US"/>
        </w:rPr>
        <w:t xml:space="preserve"> CE</w:t>
      </w:r>
      <w:r w:rsidRPr="00591405">
        <w:rPr>
          <w:rFonts w:ascii="Book Antiqua" w:eastAsia="Times New Roman" w:hAnsi="Book Antiqua" w:cs="Book Antiqua"/>
          <w:kern w:val="0"/>
          <w:sz w:val="24"/>
          <w:szCs w:val="24"/>
          <w:lang w:eastAsia="en-US"/>
        </w:rPr>
        <w:t xml:space="preserve">, </w:t>
      </w:r>
      <w:proofErr w:type="spellStart"/>
      <w:r w:rsidRPr="00591405">
        <w:rPr>
          <w:rFonts w:ascii="Book Antiqua" w:eastAsia="Times New Roman" w:hAnsi="Book Antiqua" w:cs="Book Antiqua"/>
          <w:kern w:val="0"/>
          <w:sz w:val="24"/>
          <w:szCs w:val="24"/>
          <w:lang w:eastAsia="en-US"/>
        </w:rPr>
        <w:t>Naseer</w:t>
      </w:r>
      <w:proofErr w:type="spellEnd"/>
      <w:r w:rsidRPr="00591405">
        <w:rPr>
          <w:rFonts w:ascii="Book Antiqua" w:eastAsia="Times New Roman" w:hAnsi="Book Antiqua" w:cs="Book Antiqua"/>
          <w:kern w:val="0"/>
          <w:sz w:val="24"/>
          <w:szCs w:val="24"/>
          <w:lang w:eastAsia="en-US"/>
        </w:rPr>
        <w:t xml:space="preserve"> A. Spectrum of imaging appearances of intracranial cryptococcal infection in HIV/AIDS patients in the anti-retroviral therapy era. </w:t>
      </w:r>
      <w:proofErr w:type="spellStart"/>
      <w:r w:rsidRPr="00591405">
        <w:rPr>
          <w:rFonts w:ascii="Book Antiqua" w:eastAsia="Times New Roman" w:hAnsi="Book Antiqua" w:cs="Book Antiqua"/>
          <w:i/>
          <w:kern w:val="0"/>
          <w:sz w:val="24"/>
          <w:szCs w:val="24"/>
          <w:lang w:eastAsia="en-US"/>
        </w:rPr>
        <w:t>Clin</w:t>
      </w:r>
      <w:proofErr w:type="spellEnd"/>
      <w:r w:rsidRPr="00591405">
        <w:rPr>
          <w:rFonts w:ascii="Book Antiqua" w:eastAsia="Times New Roman" w:hAnsi="Book Antiqua" w:cs="Book Antiqua"/>
          <w:i/>
          <w:kern w:val="0"/>
          <w:sz w:val="24"/>
          <w:szCs w:val="24"/>
          <w:lang w:eastAsia="en-US"/>
        </w:rPr>
        <w:t xml:space="preserve"> </w:t>
      </w:r>
      <w:proofErr w:type="spellStart"/>
      <w:r w:rsidRPr="00591405">
        <w:rPr>
          <w:rFonts w:ascii="Book Antiqua" w:eastAsia="Times New Roman" w:hAnsi="Book Antiqua" w:cs="Book Antiqua"/>
          <w:i/>
          <w:kern w:val="0"/>
          <w:sz w:val="24"/>
          <w:szCs w:val="24"/>
          <w:lang w:eastAsia="en-US"/>
        </w:rPr>
        <w:t>Radiol</w:t>
      </w:r>
      <w:proofErr w:type="spellEnd"/>
      <w:r w:rsidRPr="00591405">
        <w:rPr>
          <w:rFonts w:ascii="Book Antiqua" w:eastAsia="Times New Roman" w:hAnsi="Book Antiqua" w:cs="Book Antiqua"/>
          <w:kern w:val="0"/>
          <w:sz w:val="24"/>
          <w:szCs w:val="24"/>
          <w:lang w:eastAsia="en-US"/>
        </w:rPr>
        <w:t xml:space="preserve"> 2016; </w:t>
      </w:r>
      <w:r w:rsidRPr="00591405">
        <w:rPr>
          <w:rFonts w:ascii="Book Antiqua" w:eastAsia="Times New Roman" w:hAnsi="Book Antiqua" w:cs="Book Antiqua"/>
          <w:b/>
          <w:kern w:val="0"/>
          <w:sz w:val="24"/>
          <w:szCs w:val="24"/>
          <w:lang w:eastAsia="en-US"/>
        </w:rPr>
        <w:t>71</w:t>
      </w:r>
      <w:r w:rsidRPr="00591405">
        <w:rPr>
          <w:rFonts w:ascii="Book Antiqua" w:eastAsia="Times New Roman" w:hAnsi="Book Antiqua" w:cs="Book Antiqua"/>
          <w:kern w:val="0"/>
          <w:sz w:val="24"/>
          <w:szCs w:val="24"/>
          <w:lang w:eastAsia="en-US"/>
        </w:rPr>
        <w:t>: 9-17 [PMID: 26564776 DOI: 10.1016/j.crad.2015.10.005]</w:t>
      </w:r>
    </w:p>
    <w:p w14:paraId="09F0BF59"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19 </w:t>
      </w:r>
      <w:proofErr w:type="spellStart"/>
      <w:r w:rsidRPr="00591405">
        <w:rPr>
          <w:rFonts w:ascii="Book Antiqua" w:eastAsia="Times New Roman" w:hAnsi="Book Antiqua" w:cs="Book Antiqua"/>
          <w:b/>
          <w:kern w:val="0"/>
          <w:sz w:val="24"/>
          <w:szCs w:val="24"/>
          <w:lang w:eastAsia="en-US"/>
        </w:rPr>
        <w:t>Ramgopal</w:t>
      </w:r>
      <w:proofErr w:type="spellEnd"/>
      <w:r w:rsidRPr="00591405">
        <w:rPr>
          <w:rFonts w:ascii="Book Antiqua" w:eastAsia="Times New Roman" w:hAnsi="Book Antiqua" w:cs="Book Antiqua"/>
          <w:b/>
          <w:kern w:val="0"/>
          <w:sz w:val="24"/>
          <w:szCs w:val="24"/>
          <w:lang w:eastAsia="en-US"/>
        </w:rPr>
        <w:t xml:space="preserve"> S</w:t>
      </w:r>
      <w:r w:rsidRPr="00591405">
        <w:rPr>
          <w:rFonts w:ascii="Book Antiqua" w:eastAsia="Times New Roman" w:hAnsi="Book Antiqua" w:cs="Book Antiqua"/>
          <w:kern w:val="0"/>
          <w:sz w:val="24"/>
          <w:szCs w:val="24"/>
          <w:lang w:eastAsia="en-US"/>
        </w:rPr>
        <w:t xml:space="preserve">, Obeid R, </w:t>
      </w:r>
      <w:proofErr w:type="spellStart"/>
      <w:r w:rsidRPr="00591405">
        <w:rPr>
          <w:rFonts w:ascii="Book Antiqua" w:eastAsia="Times New Roman" w:hAnsi="Book Antiqua" w:cs="Book Antiqua"/>
          <w:kern w:val="0"/>
          <w:sz w:val="24"/>
          <w:szCs w:val="24"/>
          <w:lang w:eastAsia="en-US"/>
        </w:rPr>
        <w:t>Zuccoli</w:t>
      </w:r>
      <w:proofErr w:type="spellEnd"/>
      <w:r w:rsidRPr="00591405">
        <w:rPr>
          <w:rFonts w:ascii="Book Antiqua" w:eastAsia="Times New Roman" w:hAnsi="Book Antiqua" w:cs="Book Antiqua"/>
          <w:kern w:val="0"/>
          <w:sz w:val="24"/>
          <w:szCs w:val="24"/>
          <w:lang w:eastAsia="en-US"/>
        </w:rPr>
        <w:t xml:space="preserve"> G, Cleves-</w:t>
      </w:r>
      <w:proofErr w:type="spellStart"/>
      <w:r w:rsidRPr="00591405">
        <w:rPr>
          <w:rFonts w:ascii="Book Antiqua" w:eastAsia="Times New Roman" w:hAnsi="Book Antiqua" w:cs="Book Antiqua"/>
          <w:kern w:val="0"/>
          <w:sz w:val="24"/>
          <w:szCs w:val="24"/>
          <w:lang w:eastAsia="en-US"/>
        </w:rPr>
        <w:t>Bayon</w:t>
      </w:r>
      <w:proofErr w:type="spellEnd"/>
      <w:r w:rsidRPr="00591405">
        <w:rPr>
          <w:rFonts w:ascii="Book Antiqua" w:eastAsia="Times New Roman" w:hAnsi="Book Antiqua" w:cs="Book Antiqua"/>
          <w:kern w:val="0"/>
          <w:sz w:val="24"/>
          <w:szCs w:val="24"/>
          <w:lang w:eastAsia="en-US"/>
        </w:rPr>
        <w:t xml:space="preserve"> C, </w:t>
      </w:r>
      <w:proofErr w:type="spellStart"/>
      <w:r w:rsidRPr="00591405">
        <w:rPr>
          <w:rFonts w:ascii="Book Antiqua" w:eastAsia="Times New Roman" w:hAnsi="Book Antiqua" w:cs="Book Antiqua"/>
          <w:kern w:val="0"/>
          <w:sz w:val="24"/>
          <w:szCs w:val="24"/>
          <w:lang w:eastAsia="en-US"/>
        </w:rPr>
        <w:t>Nowalk</w:t>
      </w:r>
      <w:proofErr w:type="spellEnd"/>
      <w:r w:rsidRPr="00591405">
        <w:rPr>
          <w:rFonts w:ascii="Book Antiqua" w:eastAsia="Times New Roman" w:hAnsi="Book Antiqua" w:cs="Book Antiqua"/>
          <w:kern w:val="0"/>
          <w:sz w:val="24"/>
          <w:szCs w:val="24"/>
          <w:lang w:eastAsia="en-US"/>
        </w:rPr>
        <w:t xml:space="preserve"> A. Lyme </w:t>
      </w:r>
      <w:r w:rsidRPr="00591405">
        <w:rPr>
          <w:rFonts w:ascii="Book Antiqua" w:eastAsia="Times New Roman" w:hAnsi="Book Antiqua" w:cs="Book Antiqua"/>
          <w:kern w:val="0"/>
          <w:sz w:val="24"/>
          <w:szCs w:val="24"/>
          <w:lang w:eastAsia="en-US"/>
        </w:rPr>
        <w:lastRenderedPageBreak/>
        <w:t xml:space="preserve">disease-related intracranial hypertension in children: clinical and imaging findings. </w:t>
      </w:r>
      <w:r w:rsidRPr="00591405">
        <w:rPr>
          <w:rFonts w:ascii="Book Antiqua" w:eastAsia="Times New Roman" w:hAnsi="Book Antiqua" w:cs="Book Antiqua"/>
          <w:i/>
          <w:kern w:val="0"/>
          <w:sz w:val="24"/>
          <w:szCs w:val="24"/>
          <w:lang w:eastAsia="en-US"/>
        </w:rPr>
        <w:t>J Neurol</w:t>
      </w:r>
      <w:r w:rsidRPr="00591405">
        <w:rPr>
          <w:rFonts w:ascii="Book Antiqua" w:eastAsia="Times New Roman" w:hAnsi="Book Antiqua" w:cs="Book Antiqua"/>
          <w:kern w:val="0"/>
          <w:sz w:val="24"/>
          <w:szCs w:val="24"/>
          <w:lang w:eastAsia="en-US"/>
        </w:rPr>
        <w:t xml:space="preserve"> 2016; </w:t>
      </w:r>
      <w:r w:rsidRPr="00591405">
        <w:rPr>
          <w:rFonts w:ascii="Book Antiqua" w:eastAsia="Times New Roman" w:hAnsi="Book Antiqua" w:cs="Book Antiqua"/>
          <w:b/>
          <w:kern w:val="0"/>
          <w:sz w:val="24"/>
          <w:szCs w:val="24"/>
          <w:lang w:eastAsia="en-US"/>
        </w:rPr>
        <w:t>263</w:t>
      </w:r>
      <w:r w:rsidRPr="00591405">
        <w:rPr>
          <w:rFonts w:ascii="Book Antiqua" w:eastAsia="Times New Roman" w:hAnsi="Book Antiqua" w:cs="Book Antiqua"/>
          <w:kern w:val="0"/>
          <w:sz w:val="24"/>
          <w:szCs w:val="24"/>
          <w:lang w:eastAsia="en-US"/>
        </w:rPr>
        <w:t>: 500-507 [PMID: 26739381 DOI: 10.1007/s00415-015-8007-x]</w:t>
      </w:r>
    </w:p>
    <w:p w14:paraId="73E96038" w14:textId="6823FD84" w:rsidR="00591405" w:rsidRDefault="00591405" w:rsidP="005A5ED3">
      <w:pPr>
        <w:spacing w:line="360" w:lineRule="auto"/>
        <w:rPr>
          <w:rFonts w:ascii="Book Antiqua" w:eastAsia="Times New Roman" w:hAnsi="Book Antiqua" w:cs="Book Antiqua"/>
          <w:kern w:val="0"/>
          <w:sz w:val="24"/>
          <w:szCs w:val="24"/>
          <w:lang w:eastAsia="en-US"/>
        </w:rPr>
      </w:pPr>
      <w:r w:rsidRPr="00591405">
        <w:rPr>
          <w:rFonts w:ascii="Book Antiqua" w:eastAsia="Times New Roman" w:hAnsi="Book Antiqua" w:cs="Book Antiqua"/>
          <w:kern w:val="0"/>
          <w:sz w:val="24"/>
          <w:szCs w:val="24"/>
          <w:lang w:eastAsia="en-US"/>
        </w:rPr>
        <w:t xml:space="preserve">20 </w:t>
      </w:r>
      <w:proofErr w:type="spellStart"/>
      <w:r w:rsidRPr="00591405">
        <w:rPr>
          <w:rFonts w:ascii="Book Antiqua" w:eastAsia="Times New Roman" w:hAnsi="Book Antiqua" w:cs="Book Antiqua"/>
          <w:b/>
          <w:kern w:val="0"/>
          <w:sz w:val="24"/>
          <w:szCs w:val="24"/>
          <w:lang w:eastAsia="en-US"/>
        </w:rPr>
        <w:t>Sica</w:t>
      </w:r>
      <w:proofErr w:type="spellEnd"/>
      <w:r w:rsidRPr="00591405">
        <w:rPr>
          <w:rFonts w:ascii="Book Antiqua" w:eastAsia="Times New Roman" w:hAnsi="Book Antiqua" w:cs="Book Antiqua"/>
          <w:b/>
          <w:kern w:val="0"/>
          <w:sz w:val="24"/>
          <w:szCs w:val="24"/>
          <w:lang w:eastAsia="en-US"/>
        </w:rPr>
        <w:t xml:space="preserve"> GT</w:t>
      </w:r>
      <w:r w:rsidRPr="00591405">
        <w:rPr>
          <w:rFonts w:ascii="Book Antiqua" w:eastAsia="Times New Roman" w:hAnsi="Book Antiqua" w:cs="Book Antiqua"/>
          <w:kern w:val="0"/>
          <w:sz w:val="24"/>
          <w:szCs w:val="24"/>
          <w:lang w:eastAsia="en-US"/>
        </w:rPr>
        <w:t xml:space="preserve">, Norton KI. Intracranial human immunodeficiency virus infection in an infant: sonographic findings. </w:t>
      </w:r>
      <w:proofErr w:type="spellStart"/>
      <w:r w:rsidRPr="00591405">
        <w:rPr>
          <w:rFonts w:ascii="Book Antiqua" w:eastAsia="Times New Roman" w:hAnsi="Book Antiqua" w:cs="Book Antiqua"/>
          <w:i/>
          <w:kern w:val="0"/>
          <w:sz w:val="24"/>
          <w:szCs w:val="24"/>
          <w:lang w:eastAsia="en-US"/>
        </w:rPr>
        <w:t>Pediatr</w:t>
      </w:r>
      <w:proofErr w:type="spellEnd"/>
      <w:r w:rsidRPr="00591405">
        <w:rPr>
          <w:rFonts w:ascii="Book Antiqua" w:eastAsia="Times New Roman" w:hAnsi="Book Antiqua" w:cs="Book Antiqua"/>
          <w:i/>
          <w:kern w:val="0"/>
          <w:sz w:val="24"/>
          <w:szCs w:val="24"/>
          <w:lang w:eastAsia="en-US"/>
        </w:rPr>
        <w:t xml:space="preserve"> </w:t>
      </w:r>
      <w:proofErr w:type="spellStart"/>
      <w:r w:rsidRPr="00591405">
        <w:rPr>
          <w:rFonts w:ascii="Book Antiqua" w:eastAsia="Times New Roman" w:hAnsi="Book Antiqua" w:cs="Book Antiqua"/>
          <w:i/>
          <w:kern w:val="0"/>
          <w:sz w:val="24"/>
          <w:szCs w:val="24"/>
          <w:lang w:eastAsia="en-US"/>
        </w:rPr>
        <w:t>Radiol</w:t>
      </w:r>
      <w:proofErr w:type="spellEnd"/>
      <w:r w:rsidRPr="00591405">
        <w:rPr>
          <w:rFonts w:ascii="Book Antiqua" w:eastAsia="Times New Roman" w:hAnsi="Book Antiqua" w:cs="Book Antiqua"/>
          <w:kern w:val="0"/>
          <w:sz w:val="24"/>
          <w:szCs w:val="24"/>
          <w:lang w:eastAsia="en-US"/>
        </w:rPr>
        <w:t xml:space="preserve"> 1990; </w:t>
      </w:r>
      <w:r w:rsidRPr="00591405">
        <w:rPr>
          <w:rFonts w:ascii="Book Antiqua" w:eastAsia="Times New Roman" w:hAnsi="Book Antiqua" w:cs="Book Antiqua"/>
          <w:b/>
          <w:kern w:val="0"/>
          <w:sz w:val="24"/>
          <w:szCs w:val="24"/>
          <w:lang w:eastAsia="en-US"/>
        </w:rPr>
        <w:t>21</w:t>
      </w:r>
      <w:r w:rsidRPr="00591405">
        <w:rPr>
          <w:rFonts w:ascii="Book Antiqua" w:eastAsia="Times New Roman" w:hAnsi="Book Antiqua" w:cs="Book Antiqua"/>
          <w:kern w:val="0"/>
          <w:sz w:val="24"/>
          <w:szCs w:val="24"/>
          <w:lang w:eastAsia="en-US"/>
        </w:rPr>
        <w:t>: 64-65 [PMID: 2287545 DOI: 10.1007/BF02010819]</w:t>
      </w:r>
    </w:p>
    <w:p w14:paraId="47C19223" w14:textId="77777777" w:rsidR="00591405" w:rsidRDefault="00591405" w:rsidP="005A5ED3">
      <w:pPr>
        <w:widowControl/>
        <w:rPr>
          <w:rFonts w:ascii="Book Antiqua" w:eastAsia="Times New Roman" w:hAnsi="Book Antiqua" w:cs="Book Antiqua"/>
          <w:kern w:val="0"/>
          <w:sz w:val="24"/>
          <w:szCs w:val="24"/>
          <w:lang w:eastAsia="en-US"/>
        </w:rPr>
      </w:pPr>
      <w:r>
        <w:rPr>
          <w:rFonts w:ascii="Book Antiqua" w:eastAsia="Times New Roman" w:hAnsi="Book Antiqua" w:cs="Book Antiqua"/>
          <w:kern w:val="0"/>
          <w:sz w:val="24"/>
          <w:szCs w:val="24"/>
          <w:lang w:eastAsia="en-US"/>
        </w:rPr>
        <w:br w:type="page"/>
      </w:r>
    </w:p>
    <w:p w14:paraId="337F06FA"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color w:val="000000"/>
          <w:kern w:val="0"/>
          <w:sz w:val="24"/>
          <w:szCs w:val="24"/>
          <w:lang w:eastAsia="en-US"/>
        </w:rPr>
        <w:lastRenderedPageBreak/>
        <w:t>Footnotes</w:t>
      </w:r>
    </w:p>
    <w:p w14:paraId="2B3B7585" w14:textId="721B4331"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bCs/>
          <w:color w:val="000000"/>
          <w:kern w:val="0"/>
          <w:sz w:val="24"/>
          <w:szCs w:val="24"/>
          <w:lang w:eastAsia="en-US"/>
        </w:rPr>
        <w:t xml:space="preserve">Institutional review board statement: </w:t>
      </w:r>
      <w:r w:rsidRPr="00591405">
        <w:rPr>
          <w:rFonts w:ascii="Book Antiqua" w:eastAsia="Book Antiqua" w:hAnsi="Book Antiqua" w:cs="Book Antiqua"/>
          <w:color w:val="000000"/>
          <w:kern w:val="0"/>
          <w:sz w:val="24"/>
          <w:szCs w:val="24"/>
          <w:lang w:eastAsia="en-US"/>
        </w:rPr>
        <w:t>The study was reviewed and approved by The 904</w:t>
      </w:r>
      <w:r w:rsidRPr="00F65636">
        <w:rPr>
          <w:rFonts w:ascii="Book Antiqua" w:eastAsia="Book Antiqua" w:hAnsi="Book Antiqua" w:cs="Book Antiqua"/>
          <w:color w:val="000000"/>
          <w:kern w:val="0"/>
          <w:sz w:val="24"/>
          <w:szCs w:val="24"/>
          <w:vertAlign w:val="superscript"/>
          <w:lang w:eastAsia="en-US"/>
        </w:rPr>
        <w:t>th</w:t>
      </w:r>
      <w:r w:rsidR="00F65636">
        <w:rPr>
          <w:rFonts w:ascii="Book Antiqua" w:hAnsi="Book Antiqua" w:cs="Book Antiqua" w:hint="eastAsia"/>
          <w:color w:val="000000"/>
          <w:kern w:val="0"/>
          <w:sz w:val="24"/>
          <w:szCs w:val="24"/>
        </w:rPr>
        <w:t xml:space="preserve"> </w:t>
      </w:r>
      <w:r w:rsidRPr="00591405">
        <w:rPr>
          <w:rFonts w:ascii="Book Antiqua" w:eastAsia="Book Antiqua" w:hAnsi="Book Antiqua" w:cs="Book Antiqua"/>
          <w:color w:val="000000"/>
          <w:kern w:val="0"/>
          <w:sz w:val="24"/>
          <w:szCs w:val="24"/>
          <w:lang w:eastAsia="en-US"/>
        </w:rPr>
        <w:t>Hospital of the Joint Logistics Support Force of the Chinese PLA General Hospi</w:t>
      </w:r>
      <w:r w:rsidR="00616F8B">
        <w:rPr>
          <w:rFonts w:ascii="Book Antiqua" w:eastAsia="Book Antiqua" w:hAnsi="Book Antiqua" w:cs="Book Antiqua"/>
          <w:color w:val="000000"/>
          <w:kern w:val="0"/>
          <w:sz w:val="24"/>
          <w:szCs w:val="24"/>
          <w:lang w:eastAsia="en-US"/>
        </w:rPr>
        <w:t>tal Institutional Review Board (Approval No. 2016-03-01</w:t>
      </w:r>
      <w:r w:rsidRPr="00591405">
        <w:rPr>
          <w:rFonts w:ascii="Book Antiqua" w:eastAsia="Book Antiqua" w:hAnsi="Book Antiqua" w:cs="Book Antiqua"/>
          <w:color w:val="000000"/>
          <w:kern w:val="0"/>
          <w:sz w:val="24"/>
          <w:szCs w:val="24"/>
          <w:lang w:eastAsia="en-US"/>
        </w:rPr>
        <w:t>). </w:t>
      </w:r>
    </w:p>
    <w:p w14:paraId="23183AD9" w14:textId="77777777" w:rsidR="00591405" w:rsidRDefault="00591405" w:rsidP="005A5ED3">
      <w:pPr>
        <w:widowControl/>
        <w:spacing w:line="360" w:lineRule="auto"/>
        <w:rPr>
          <w:rFonts w:ascii="Times New Roman" w:eastAsia="Times New Roman" w:hAnsi="Times New Roman" w:cs="Times New Roman"/>
          <w:kern w:val="0"/>
          <w:sz w:val="24"/>
          <w:szCs w:val="24"/>
          <w:lang w:eastAsia="en-US"/>
        </w:rPr>
      </w:pPr>
    </w:p>
    <w:p w14:paraId="3E12A5B7" w14:textId="5087ECA3" w:rsidR="0092557F" w:rsidRDefault="0092557F" w:rsidP="005A5ED3">
      <w:pPr>
        <w:widowControl/>
        <w:spacing w:line="360" w:lineRule="auto"/>
        <w:rPr>
          <w:rFonts w:ascii="Book Antiqua" w:eastAsia="Times New Roman" w:hAnsi="Book Antiqua" w:cs="Times New Roman"/>
          <w:b/>
          <w:kern w:val="0"/>
          <w:sz w:val="24"/>
          <w:szCs w:val="24"/>
          <w:lang w:eastAsia="en-US"/>
        </w:rPr>
      </w:pPr>
      <w:r w:rsidRPr="0092557F">
        <w:rPr>
          <w:rFonts w:ascii="Book Antiqua" w:eastAsia="Times New Roman" w:hAnsi="Book Antiqua" w:cs="Times New Roman"/>
          <w:b/>
          <w:kern w:val="0"/>
          <w:sz w:val="24"/>
          <w:szCs w:val="24"/>
          <w:lang w:eastAsia="en-US"/>
        </w:rPr>
        <w:t>Informed consent statement</w:t>
      </w:r>
      <w:r>
        <w:rPr>
          <w:rFonts w:ascii="Book Antiqua" w:eastAsia="Times New Roman" w:hAnsi="Book Antiqua" w:cs="Times New Roman"/>
          <w:b/>
          <w:kern w:val="0"/>
          <w:sz w:val="24"/>
          <w:szCs w:val="24"/>
          <w:lang w:eastAsia="en-US"/>
        </w:rPr>
        <w:t>:</w:t>
      </w:r>
      <w:r w:rsidR="00A421B4" w:rsidRPr="00A421B4">
        <w:rPr>
          <w:rFonts w:ascii="Book Antiqua" w:hAnsi="Book Antiqua"/>
          <w:color w:val="000000"/>
        </w:rPr>
        <w:t xml:space="preserve"> </w:t>
      </w:r>
      <w:r w:rsidR="00A421B4" w:rsidRPr="00A421B4">
        <w:rPr>
          <w:rFonts w:ascii="Book Antiqua" w:hAnsi="Book Antiqua"/>
          <w:color w:val="000000"/>
          <w:sz w:val="24"/>
          <w:szCs w:val="24"/>
        </w:rPr>
        <w:t>Patients were not required to give informed consent to the study because the analysis used anonymous clinical data.</w:t>
      </w:r>
    </w:p>
    <w:p w14:paraId="7D28B690" w14:textId="77777777" w:rsidR="0092557F" w:rsidRPr="0092557F" w:rsidRDefault="0092557F" w:rsidP="005A5ED3">
      <w:pPr>
        <w:widowControl/>
        <w:spacing w:line="360" w:lineRule="auto"/>
        <w:rPr>
          <w:rFonts w:ascii="Book Antiqua" w:eastAsia="Times New Roman" w:hAnsi="Book Antiqua" w:cs="Times New Roman"/>
          <w:b/>
          <w:kern w:val="0"/>
          <w:sz w:val="24"/>
          <w:szCs w:val="24"/>
          <w:lang w:eastAsia="en-US"/>
        </w:rPr>
      </w:pPr>
    </w:p>
    <w:p w14:paraId="73964DE7" w14:textId="1F49DFA0" w:rsidR="00591405" w:rsidRPr="00547FCD" w:rsidRDefault="00591405" w:rsidP="005A5ED3">
      <w:pPr>
        <w:widowControl/>
        <w:spacing w:line="360" w:lineRule="auto"/>
        <w:rPr>
          <w:rFonts w:ascii="Times New Roman" w:hAnsi="Times New Roman" w:cs="Times New Roman"/>
          <w:kern w:val="0"/>
          <w:sz w:val="24"/>
          <w:szCs w:val="24"/>
        </w:rPr>
      </w:pPr>
      <w:r w:rsidRPr="00591405">
        <w:rPr>
          <w:rFonts w:ascii="Book Antiqua" w:eastAsia="Book Antiqua" w:hAnsi="Book Antiqua" w:cs="Book Antiqua"/>
          <w:b/>
          <w:bCs/>
          <w:color w:val="000000"/>
          <w:kern w:val="0"/>
          <w:sz w:val="24"/>
          <w:szCs w:val="24"/>
          <w:lang w:eastAsia="en-US"/>
        </w:rPr>
        <w:t xml:space="preserve">Conflict-of-interest statement: </w:t>
      </w:r>
      <w:r w:rsidRPr="00591405">
        <w:rPr>
          <w:rFonts w:ascii="Book Antiqua" w:eastAsia="Book Antiqua" w:hAnsi="Book Antiqua" w:cs="Book Antiqua"/>
          <w:color w:val="000000"/>
          <w:kern w:val="0"/>
          <w:sz w:val="24"/>
          <w:szCs w:val="24"/>
          <w:lang w:eastAsia="en-US"/>
        </w:rPr>
        <w:t>Lan Gu</w:t>
      </w:r>
      <w:r w:rsidRPr="00591405">
        <w:rPr>
          <w:rFonts w:ascii="Book Antiqua" w:eastAsia="Book Antiqua" w:hAnsi="Book Antiqua" w:cs="Book Antiqua"/>
          <w:color w:val="000000"/>
          <w:kern w:val="0"/>
          <w:sz w:val="24"/>
          <w:szCs w:val="24"/>
          <w:shd w:val="clear" w:color="auto" w:fill="FFFFFF"/>
          <w:lang w:eastAsia="en-US"/>
        </w:rPr>
        <w:t xml:space="preserve"> has received fees for serving as a speaker.</w:t>
      </w:r>
    </w:p>
    <w:p w14:paraId="68378429"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p>
    <w:p w14:paraId="34D612CE" w14:textId="7C334DE9"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bCs/>
          <w:color w:val="000000"/>
          <w:kern w:val="0"/>
          <w:sz w:val="24"/>
          <w:szCs w:val="24"/>
          <w:lang w:eastAsia="en-US"/>
        </w:rPr>
        <w:t xml:space="preserve">Data sharing statement: </w:t>
      </w:r>
      <w:r w:rsidRPr="00591405">
        <w:rPr>
          <w:rFonts w:ascii="Book Antiqua" w:eastAsia="Book Antiqua" w:hAnsi="Book Antiqua" w:cs="Book Antiqua"/>
          <w:color w:val="000000"/>
          <w:kern w:val="0"/>
          <w:sz w:val="24"/>
          <w:szCs w:val="24"/>
          <w:shd w:val="clear" w:color="auto" w:fill="FFFFFF"/>
          <w:lang w:eastAsia="en-US"/>
        </w:rPr>
        <w:t xml:space="preserve">Technical appendix, statistical code, and dataset available from the corresponding author at </w:t>
      </w:r>
      <w:r w:rsidRPr="00591405">
        <w:rPr>
          <w:rFonts w:ascii="Book Antiqua" w:eastAsia="Book Antiqua" w:hAnsi="Book Antiqua" w:cs="Book Antiqua"/>
          <w:color w:val="000000"/>
          <w:kern w:val="0"/>
          <w:sz w:val="24"/>
          <w:szCs w:val="17"/>
          <w:shd w:val="clear" w:color="auto" w:fill="FFFFFF"/>
          <w:lang w:eastAsia="en-US"/>
        </w:rPr>
        <w:t>1092764537@qq.com</w:t>
      </w:r>
      <w:r w:rsidRPr="00591405">
        <w:rPr>
          <w:rFonts w:ascii="Book Antiqua" w:eastAsia="Book Antiqua" w:hAnsi="Book Antiqua" w:cs="Book Antiqua"/>
          <w:color w:val="000000"/>
          <w:kern w:val="0"/>
          <w:sz w:val="24"/>
          <w:szCs w:val="24"/>
          <w:shd w:val="clear" w:color="auto" w:fill="FFFFFF"/>
          <w:lang w:eastAsia="en-US"/>
        </w:rPr>
        <w:t>. Participants gave informed consent for data sharing</w:t>
      </w:r>
      <w:r w:rsidR="00D21A62">
        <w:rPr>
          <w:rFonts w:ascii="Book Antiqua" w:eastAsia="Book Antiqua" w:hAnsi="Book Antiqua" w:cs="Book Antiqua"/>
          <w:color w:val="000000"/>
          <w:kern w:val="0"/>
          <w:sz w:val="24"/>
          <w:szCs w:val="24"/>
          <w:shd w:val="clear" w:color="auto" w:fill="FFFFFF"/>
          <w:lang w:eastAsia="en-US"/>
        </w:rPr>
        <w:t>.</w:t>
      </w:r>
    </w:p>
    <w:p w14:paraId="139C309F"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p>
    <w:p w14:paraId="6A01F7AF"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bCs/>
          <w:color w:val="000000"/>
          <w:kern w:val="0"/>
          <w:sz w:val="24"/>
          <w:szCs w:val="24"/>
          <w:lang w:eastAsia="en-US"/>
        </w:rPr>
        <w:t xml:space="preserve">Open-Access: </w:t>
      </w:r>
      <w:r w:rsidRPr="00591405">
        <w:rPr>
          <w:rFonts w:ascii="Book Antiqua" w:eastAsia="Book Antiqua" w:hAnsi="Book Antiqua" w:cs="Book Antiqua"/>
          <w:color w:val="000000"/>
          <w:kern w:val="0"/>
          <w:sz w:val="24"/>
          <w:szCs w:val="24"/>
          <w:lang w:eastAsia="en-US"/>
        </w:rPr>
        <w:t xml:space="preserve">This article is an open-access article that was selected by an in-house editor and fully peer-reviewed by external reviewers. It is distributed in accordance with the Creative Commons Attribution </w:t>
      </w:r>
      <w:proofErr w:type="spellStart"/>
      <w:r w:rsidRPr="00591405">
        <w:rPr>
          <w:rFonts w:ascii="Book Antiqua" w:eastAsia="Book Antiqua" w:hAnsi="Book Antiqua" w:cs="Book Antiqua"/>
          <w:color w:val="000000"/>
          <w:kern w:val="0"/>
          <w:sz w:val="24"/>
          <w:szCs w:val="24"/>
          <w:lang w:eastAsia="en-US"/>
        </w:rPr>
        <w:t>NonCommercial</w:t>
      </w:r>
      <w:proofErr w:type="spellEnd"/>
      <w:r w:rsidRPr="00591405">
        <w:rPr>
          <w:rFonts w:ascii="Book Antiqua" w:eastAsia="Book Antiqua" w:hAnsi="Book Antiqua" w:cs="Book Antiqua"/>
          <w:color w:val="000000"/>
          <w:kern w:val="0"/>
          <w:sz w:val="24"/>
          <w:szCs w:val="24"/>
          <w:lang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87F00E"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p>
    <w:p w14:paraId="4211301D" w14:textId="7EB274EC"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color w:val="000000"/>
          <w:kern w:val="0"/>
          <w:sz w:val="24"/>
          <w:szCs w:val="24"/>
          <w:lang w:eastAsia="en-US"/>
        </w:rPr>
        <w:t xml:space="preserve">Manuscript source: </w:t>
      </w:r>
      <w:r w:rsidRPr="00591405">
        <w:rPr>
          <w:rFonts w:ascii="Book Antiqua" w:eastAsia="Book Antiqua" w:hAnsi="Book Antiqua" w:cs="Book Antiqua"/>
          <w:color w:val="000000"/>
          <w:kern w:val="0"/>
          <w:sz w:val="24"/>
          <w:szCs w:val="24"/>
          <w:lang w:eastAsia="en-US"/>
        </w:rPr>
        <w:t>Unsolicited manuscript</w:t>
      </w:r>
    </w:p>
    <w:p w14:paraId="286F9903"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p>
    <w:p w14:paraId="5C4DBEB6"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color w:val="000000"/>
          <w:kern w:val="0"/>
          <w:sz w:val="24"/>
          <w:szCs w:val="24"/>
          <w:lang w:eastAsia="en-US"/>
        </w:rPr>
        <w:t xml:space="preserve">Peer-review started: </w:t>
      </w:r>
      <w:r w:rsidRPr="00591405">
        <w:rPr>
          <w:rFonts w:ascii="Book Antiqua" w:eastAsia="Book Antiqua" w:hAnsi="Book Antiqua" w:cs="Book Antiqua"/>
          <w:color w:val="000000"/>
          <w:kern w:val="0"/>
          <w:sz w:val="24"/>
          <w:szCs w:val="24"/>
          <w:lang w:eastAsia="en-US"/>
        </w:rPr>
        <w:t>June 16, 2020</w:t>
      </w:r>
    </w:p>
    <w:p w14:paraId="2D9A35EB"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color w:val="000000"/>
          <w:kern w:val="0"/>
          <w:sz w:val="24"/>
          <w:szCs w:val="24"/>
          <w:lang w:eastAsia="en-US"/>
        </w:rPr>
        <w:t xml:space="preserve">First decision: </w:t>
      </w:r>
      <w:r w:rsidRPr="00591405">
        <w:rPr>
          <w:rFonts w:ascii="Book Antiqua" w:eastAsia="Book Antiqua" w:hAnsi="Book Antiqua" w:cs="Book Antiqua"/>
          <w:color w:val="000000"/>
          <w:kern w:val="0"/>
          <w:sz w:val="24"/>
          <w:szCs w:val="24"/>
          <w:lang w:eastAsia="en-US"/>
        </w:rPr>
        <w:t>July 25, 2020</w:t>
      </w:r>
    </w:p>
    <w:p w14:paraId="10133E22"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color w:val="000000"/>
          <w:kern w:val="0"/>
          <w:sz w:val="24"/>
          <w:szCs w:val="24"/>
          <w:lang w:eastAsia="en-US"/>
        </w:rPr>
        <w:t xml:space="preserve">Article in press: </w:t>
      </w:r>
    </w:p>
    <w:p w14:paraId="4D4355F3"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p>
    <w:p w14:paraId="2B451C93" w14:textId="1EB4CC43"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color w:val="000000"/>
          <w:kern w:val="0"/>
          <w:sz w:val="24"/>
          <w:szCs w:val="24"/>
          <w:lang w:eastAsia="en-US"/>
        </w:rPr>
        <w:t xml:space="preserve">Specialty type: </w:t>
      </w:r>
      <w:r w:rsidRPr="00591405">
        <w:rPr>
          <w:rFonts w:ascii="Book Antiqua" w:eastAsia="Book Antiqua" w:hAnsi="Book Antiqua" w:cs="Book Antiqua"/>
          <w:color w:val="000000"/>
          <w:kern w:val="0"/>
          <w:sz w:val="24"/>
          <w:szCs w:val="24"/>
          <w:lang w:eastAsia="en-US"/>
        </w:rPr>
        <w:t>Radiology, nuclear medicine and medical imaging</w:t>
      </w:r>
    </w:p>
    <w:p w14:paraId="15661051"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color w:val="000000"/>
          <w:kern w:val="0"/>
          <w:sz w:val="24"/>
          <w:szCs w:val="24"/>
          <w:lang w:eastAsia="en-US"/>
        </w:rPr>
        <w:t xml:space="preserve">Country/Territory of origin: </w:t>
      </w:r>
      <w:r w:rsidRPr="00591405">
        <w:rPr>
          <w:rFonts w:ascii="Book Antiqua" w:eastAsia="Book Antiqua" w:hAnsi="Book Antiqua" w:cs="Book Antiqua"/>
          <w:color w:val="000000"/>
          <w:kern w:val="0"/>
          <w:sz w:val="24"/>
          <w:szCs w:val="24"/>
          <w:lang w:eastAsia="en-US"/>
        </w:rPr>
        <w:t>China</w:t>
      </w:r>
    </w:p>
    <w:p w14:paraId="078CAFE6"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b/>
          <w:color w:val="000000"/>
          <w:kern w:val="0"/>
          <w:sz w:val="24"/>
          <w:szCs w:val="24"/>
          <w:lang w:eastAsia="en-US"/>
        </w:rPr>
        <w:t>Peer-review report’s scientific quality classification</w:t>
      </w:r>
    </w:p>
    <w:p w14:paraId="3B44AE12"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color w:val="000000"/>
          <w:kern w:val="0"/>
          <w:sz w:val="24"/>
          <w:szCs w:val="24"/>
          <w:lang w:eastAsia="en-US"/>
        </w:rPr>
        <w:t>Grade A (Excellent): 0</w:t>
      </w:r>
    </w:p>
    <w:p w14:paraId="54D6C620"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color w:val="000000"/>
          <w:kern w:val="0"/>
          <w:sz w:val="24"/>
          <w:szCs w:val="24"/>
          <w:lang w:eastAsia="en-US"/>
        </w:rPr>
        <w:t>Grade B (Very good): B, B</w:t>
      </w:r>
    </w:p>
    <w:p w14:paraId="4E7B8E71"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color w:val="000000"/>
          <w:kern w:val="0"/>
          <w:sz w:val="24"/>
          <w:szCs w:val="24"/>
          <w:lang w:eastAsia="en-US"/>
        </w:rPr>
        <w:t>Grade C (Good): C</w:t>
      </w:r>
    </w:p>
    <w:p w14:paraId="75147690"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color w:val="000000"/>
          <w:kern w:val="0"/>
          <w:sz w:val="24"/>
          <w:szCs w:val="24"/>
          <w:lang w:eastAsia="en-US"/>
        </w:rPr>
        <w:t>Grade D (Fair): 0</w:t>
      </w:r>
    </w:p>
    <w:p w14:paraId="2D1579A2"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r w:rsidRPr="00591405">
        <w:rPr>
          <w:rFonts w:ascii="Book Antiqua" w:eastAsia="Book Antiqua" w:hAnsi="Book Antiqua" w:cs="Book Antiqua"/>
          <w:color w:val="000000"/>
          <w:kern w:val="0"/>
          <w:sz w:val="24"/>
          <w:szCs w:val="24"/>
          <w:lang w:eastAsia="en-US"/>
        </w:rPr>
        <w:t>Grade E (Poor): 0</w:t>
      </w:r>
    </w:p>
    <w:p w14:paraId="2BE8177E" w14:textId="77777777" w:rsidR="00591405" w:rsidRPr="00591405" w:rsidRDefault="00591405" w:rsidP="005A5ED3">
      <w:pPr>
        <w:widowControl/>
        <w:spacing w:line="360" w:lineRule="auto"/>
        <w:rPr>
          <w:rFonts w:ascii="Times New Roman" w:eastAsia="Times New Roman" w:hAnsi="Times New Roman" w:cs="Times New Roman"/>
          <w:kern w:val="0"/>
          <w:sz w:val="24"/>
          <w:szCs w:val="24"/>
          <w:lang w:eastAsia="en-US"/>
        </w:rPr>
      </w:pPr>
    </w:p>
    <w:p w14:paraId="01D9F5DF" w14:textId="5BED1038" w:rsidR="00591405" w:rsidRPr="00591405" w:rsidRDefault="00591405" w:rsidP="005A5ED3">
      <w:pPr>
        <w:widowControl/>
        <w:numPr>
          <w:ilvl w:val="0"/>
          <w:numId w:val="1"/>
        </w:numPr>
        <w:spacing w:line="360" w:lineRule="auto"/>
        <w:rPr>
          <w:rFonts w:ascii="Book Antiqua" w:eastAsia="Book Antiqua" w:hAnsi="Book Antiqua" w:cs="Book Antiqua"/>
          <w:b/>
          <w:color w:val="000000"/>
          <w:kern w:val="0"/>
          <w:sz w:val="24"/>
          <w:szCs w:val="24"/>
          <w:lang w:eastAsia="en-US"/>
        </w:rPr>
      </w:pPr>
      <w:r w:rsidRPr="00591405">
        <w:rPr>
          <w:rFonts w:ascii="Book Antiqua" w:eastAsia="Book Antiqua" w:hAnsi="Book Antiqua" w:cs="Book Antiqua"/>
          <w:b/>
          <w:color w:val="000000"/>
          <w:kern w:val="0"/>
          <w:sz w:val="24"/>
          <w:szCs w:val="24"/>
          <w:lang w:eastAsia="en-US"/>
        </w:rPr>
        <w:t xml:space="preserve">Reviewer: </w:t>
      </w:r>
      <w:proofErr w:type="spellStart"/>
      <w:r w:rsidRPr="00591405">
        <w:rPr>
          <w:rFonts w:ascii="Book Antiqua" w:eastAsia="Book Antiqua" w:hAnsi="Book Antiqua" w:cs="Book Antiqua"/>
          <w:color w:val="000000"/>
          <w:kern w:val="0"/>
          <w:sz w:val="24"/>
          <w:szCs w:val="24"/>
          <w:lang w:eastAsia="en-US"/>
        </w:rPr>
        <w:t>Hashash</w:t>
      </w:r>
      <w:proofErr w:type="spellEnd"/>
      <w:r w:rsidRPr="00591405">
        <w:rPr>
          <w:rFonts w:ascii="Book Antiqua" w:eastAsia="Book Antiqua" w:hAnsi="Book Antiqua" w:cs="Book Antiqua"/>
          <w:color w:val="000000"/>
          <w:kern w:val="0"/>
          <w:sz w:val="24"/>
          <w:szCs w:val="24"/>
          <w:lang w:eastAsia="en-US"/>
        </w:rPr>
        <w:t xml:space="preserve"> JG, </w:t>
      </w:r>
      <w:r w:rsidR="00933CB9" w:rsidRPr="00591405">
        <w:rPr>
          <w:rFonts w:ascii="Book Antiqua" w:eastAsia="Book Antiqua" w:hAnsi="Book Antiqua" w:cs="Book Antiqua"/>
          <w:color w:val="000000"/>
          <w:kern w:val="0"/>
          <w:sz w:val="24"/>
          <w:szCs w:val="24"/>
          <w:lang w:eastAsia="en-US"/>
        </w:rPr>
        <w:t>Kato S</w:t>
      </w:r>
      <w:r w:rsidR="00933CB9">
        <w:rPr>
          <w:rFonts w:ascii="Book Antiqua" w:eastAsia="Book Antiqua" w:hAnsi="Book Antiqua" w:cs="Book Antiqua"/>
          <w:color w:val="000000"/>
          <w:kern w:val="0"/>
          <w:sz w:val="24"/>
          <w:szCs w:val="24"/>
          <w:lang w:eastAsia="en-US"/>
        </w:rPr>
        <w:t xml:space="preserve">, </w:t>
      </w:r>
      <w:r w:rsidRPr="00591405">
        <w:rPr>
          <w:rFonts w:ascii="Book Antiqua" w:eastAsia="Book Antiqua" w:hAnsi="Book Antiqua" w:cs="Book Antiqua"/>
          <w:color w:val="000000"/>
          <w:kern w:val="0"/>
          <w:sz w:val="24"/>
          <w:szCs w:val="24"/>
          <w:lang w:eastAsia="en-US"/>
        </w:rPr>
        <w:t>Kim ES</w:t>
      </w:r>
      <w:r w:rsidR="00933CB9">
        <w:rPr>
          <w:rFonts w:ascii="Book Antiqua" w:eastAsia="Book Antiqua" w:hAnsi="Book Antiqua" w:cs="Book Antiqua"/>
          <w:color w:val="000000"/>
          <w:kern w:val="0"/>
          <w:sz w:val="24"/>
          <w:szCs w:val="24"/>
          <w:lang w:eastAsia="en-US"/>
        </w:rPr>
        <w:t xml:space="preserve"> </w:t>
      </w:r>
      <w:r w:rsidRPr="00591405">
        <w:rPr>
          <w:rFonts w:ascii="Book Antiqua" w:eastAsia="Book Antiqua" w:hAnsi="Book Antiqua" w:cs="Book Antiqua"/>
          <w:b/>
          <w:color w:val="000000"/>
          <w:kern w:val="0"/>
          <w:sz w:val="24"/>
          <w:szCs w:val="24"/>
          <w:lang w:eastAsia="en-US"/>
        </w:rPr>
        <w:t xml:space="preserve">S-Editor: </w:t>
      </w:r>
      <w:r w:rsidRPr="00591405">
        <w:rPr>
          <w:rFonts w:ascii="Book Antiqua" w:eastAsia="Book Antiqua" w:hAnsi="Book Antiqua" w:cs="Book Antiqua"/>
          <w:color w:val="000000"/>
          <w:kern w:val="0"/>
          <w:sz w:val="24"/>
          <w:szCs w:val="24"/>
          <w:lang w:eastAsia="en-US"/>
        </w:rPr>
        <w:t>Gong ZM</w:t>
      </w:r>
      <w:r w:rsidRPr="00591405">
        <w:rPr>
          <w:rFonts w:ascii="Book Antiqua" w:eastAsia="Book Antiqua" w:hAnsi="Book Antiqua" w:cs="Book Antiqua"/>
          <w:b/>
          <w:color w:val="000000"/>
          <w:kern w:val="0"/>
          <w:sz w:val="24"/>
          <w:szCs w:val="24"/>
          <w:lang w:eastAsia="en-US"/>
        </w:rPr>
        <w:t xml:space="preserve"> L-Editor: </w:t>
      </w:r>
      <w:r w:rsidR="0084011D">
        <w:rPr>
          <w:rFonts w:ascii="Book Antiqua" w:eastAsia="Book Antiqua" w:hAnsi="Book Antiqua" w:cs="Book Antiqua"/>
          <w:color w:val="000000"/>
          <w:kern w:val="0"/>
          <w:sz w:val="24"/>
          <w:szCs w:val="24"/>
          <w:lang w:eastAsia="en-US"/>
        </w:rPr>
        <w:t>Webster JR</w:t>
      </w:r>
      <w:r w:rsidRPr="00591405">
        <w:rPr>
          <w:rFonts w:ascii="Book Antiqua" w:eastAsia="Book Antiqua" w:hAnsi="Book Antiqua" w:cs="Book Antiqua"/>
          <w:b/>
          <w:color w:val="000000"/>
          <w:kern w:val="0"/>
          <w:sz w:val="24"/>
          <w:szCs w:val="24"/>
          <w:lang w:eastAsia="en-US"/>
        </w:rPr>
        <w:t xml:space="preserve"> P-Editor: </w:t>
      </w:r>
    </w:p>
    <w:p w14:paraId="107FEE94" w14:textId="190CF252" w:rsidR="00591405" w:rsidRDefault="00591405" w:rsidP="005A5ED3">
      <w:pPr>
        <w:widowControl/>
        <w:rPr>
          <w:rFonts w:ascii="Book Antiqua" w:eastAsia="Times New Roman" w:hAnsi="Book Antiqua" w:cs="Book Antiqua"/>
          <w:kern w:val="0"/>
          <w:sz w:val="24"/>
          <w:szCs w:val="24"/>
          <w:lang w:eastAsia="en-US"/>
        </w:rPr>
      </w:pPr>
      <w:r>
        <w:rPr>
          <w:rFonts w:ascii="Book Antiqua" w:eastAsia="Times New Roman" w:hAnsi="Book Antiqua" w:cs="Book Antiqua"/>
          <w:kern w:val="0"/>
          <w:sz w:val="24"/>
          <w:szCs w:val="24"/>
          <w:lang w:eastAsia="en-US"/>
        </w:rPr>
        <w:br w:type="page"/>
      </w:r>
    </w:p>
    <w:p w14:paraId="20B8EE4F" w14:textId="77232375" w:rsidR="00591405" w:rsidRPr="00591405" w:rsidRDefault="00591405" w:rsidP="005A5ED3">
      <w:pPr>
        <w:widowControl/>
        <w:rPr>
          <w:rFonts w:ascii="Book Antiqua" w:eastAsia="Times New Roman" w:hAnsi="Book Antiqua" w:cs="Book Antiqua"/>
          <w:b/>
          <w:kern w:val="0"/>
          <w:sz w:val="24"/>
          <w:szCs w:val="24"/>
          <w:lang w:eastAsia="en-US"/>
        </w:rPr>
      </w:pPr>
      <w:r w:rsidRPr="00591405">
        <w:rPr>
          <w:rFonts w:ascii="Book Antiqua" w:eastAsia="Times New Roman" w:hAnsi="Book Antiqua" w:cs="Book Antiqua"/>
          <w:b/>
          <w:kern w:val="0"/>
          <w:sz w:val="24"/>
          <w:szCs w:val="24"/>
          <w:lang w:eastAsia="en-US"/>
        </w:rPr>
        <w:lastRenderedPageBreak/>
        <w:t>Figure Legends</w:t>
      </w:r>
    </w:p>
    <w:p w14:paraId="1DEB3D70" w14:textId="5DDBE10A" w:rsidR="00591405" w:rsidRPr="002D0D56" w:rsidRDefault="00591405" w:rsidP="005A5ED3">
      <w:pPr>
        <w:snapToGrid w:val="0"/>
        <w:spacing w:line="360" w:lineRule="auto"/>
        <w:rPr>
          <w:rFonts w:ascii="Book Antiqua" w:hAnsi="Book Antiqua"/>
          <w:sz w:val="24"/>
          <w:szCs w:val="24"/>
        </w:rPr>
      </w:pPr>
      <w:r>
        <w:rPr>
          <w:rFonts w:ascii="Book Antiqua" w:hAnsi="Book Antiqua" w:hint="eastAsia"/>
          <w:sz w:val="24"/>
          <w:szCs w:val="24"/>
        </w:rPr>
        <w:t>A</w:t>
      </w:r>
      <w:r w:rsidR="00112B16">
        <w:rPr>
          <w:rFonts w:ascii="Book Antiqua" w:hAnsi="Book Antiqua"/>
          <w:sz w:val="24"/>
          <w:szCs w:val="24"/>
        </w:rPr>
        <w:t xml:space="preserve">                             </w:t>
      </w:r>
      <w:r>
        <w:rPr>
          <w:rFonts w:ascii="Book Antiqua" w:hAnsi="Book Antiqua"/>
          <w:sz w:val="24"/>
          <w:szCs w:val="24"/>
        </w:rPr>
        <w:t>B</w:t>
      </w:r>
    </w:p>
    <w:p w14:paraId="64A0BD97" w14:textId="13F50110" w:rsidR="00591405" w:rsidRDefault="00450803" w:rsidP="005A5ED3">
      <w:pPr>
        <w:snapToGrid w:val="0"/>
        <w:spacing w:line="360" w:lineRule="auto"/>
        <w:rPr>
          <w:rFonts w:ascii="Book Antiqua" w:hAnsi="Book Antiqua"/>
          <w:sz w:val="24"/>
          <w:szCs w:val="24"/>
        </w:rPr>
      </w:pPr>
      <w:r w:rsidRPr="002D0D56">
        <w:rPr>
          <w:rFonts w:ascii="Book Antiqua" w:hAnsi="Book Antiqua"/>
          <w:noProof/>
          <w:sz w:val="24"/>
          <w:szCs w:val="24"/>
        </w:rPr>
        <w:drawing>
          <wp:inline distT="0" distB="0" distL="114300" distR="114300" wp14:anchorId="39366F19" wp14:editId="26412690">
            <wp:extent cx="2112137" cy="2433099"/>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2119810" cy="2441938"/>
                    </a:xfrm>
                    <a:prstGeom prst="rect">
                      <a:avLst/>
                    </a:prstGeom>
                    <a:noFill/>
                    <a:ln>
                      <a:noFill/>
                    </a:ln>
                  </pic:spPr>
                </pic:pic>
              </a:graphicData>
            </a:graphic>
          </wp:inline>
        </w:drawing>
      </w:r>
      <w:r w:rsidR="00591405">
        <w:rPr>
          <w:rFonts w:ascii="Book Antiqua" w:hAnsi="Book Antiqua"/>
          <w:sz w:val="24"/>
          <w:szCs w:val="24"/>
        </w:rPr>
        <w:t xml:space="preserve">   </w:t>
      </w:r>
      <w:r w:rsidR="00591405" w:rsidRPr="002D0D56">
        <w:rPr>
          <w:rFonts w:ascii="Book Antiqua" w:hAnsi="Book Antiqua"/>
          <w:noProof/>
          <w:sz w:val="24"/>
          <w:szCs w:val="24"/>
        </w:rPr>
        <w:drawing>
          <wp:inline distT="0" distB="0" distL="114300" distR="114300" wp14:anchorId="7FAE4818" wp14:editId="0AD897B1">
            <wp:extent cx="2039232" cy="244105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042793" cy="2445314"/>
                    </a:xfrm>
                    <a:prstGeom prst="rect">
                      <a:avLst/>
                    </a:prstGeom>
                    <a:noFill/>
                    <a:ln>
                      <a:noFill/>
                    </a:ln>
                  </pic:spPr>
                </pic:pic>
              </a:graphicData>
            </a:graphic>
          </wp:inline>
        </w:drawing>
      </w:r>
    </w:p>
    <w:p w14:paraId="059623C6" w14:textId="2DB43434" w:rsidR="00591405" w:rsidRPr="002D0D56" w:rsidRDefault="00591405" w:rsidP="005A5ED3">
      <w:pPr>
        <w:snapToGrid w:val="0"/>
        <w:spacing w:line="360" w:lineRule="auto"/>
        <w:rPr>
          <w:rFonts w:ascii="Book Antiqua" w:hAnsi="Book Antiqua"/>
          <w:sz w:val="24"/>
          <w:szCs w:val="24"/>
        </w:rPr>
      </w:pPr>
      <w:r w:rsidRPr="00591405">
        <w:rPr>
          <w:rFonts w:ascii="Book Antiqua" w:hAnsi="Book Antiqua"/>
          <w:b/>
          <w:bCs/>
          <w:sz w:val="24"/>
          <w:szCs w:val="24"/>
        </w:rPr>
        <w:t xml:space="preserve">Figure 1 </w:t>
      </w:r>
      <w:r w:rsidR="00C70FAD">
        <w:rPr>
          <w:rFonts w:ascii="Book Antiqua" w:hAnsi="Book Antiqua"/>
          <w:b/>
          <w:sz w:val="24"/>
          <w:szCs w:val="24"/>
        </w:rPr>
        <w:t>T1 and T2</w:t>
      </w:r>
      <w:r w:rsidR="00C70FAD">
        <w:rPr>
          <w:rFonts w:ascii="Book Antiqua" w:hAnsi="Book Antiqua" w:hint="eastAsia"/>
          <w:b/>
          <w:sz w:val="24"/>
          <w:szCs w:val="24"/>
        </w:rPr>
        <w:t xml:space="preserve"> </w:t>
      </w:r>
      <w:r w:rsidRPr="00591405">
        <w:rPr>
          <w:rFonts w:ascii="Book Antiqua" w:hAnsi="Book Antiqua"/>
          <w:b/>
          <w:sz w:val="24"/>
          <w:szCs w:val="24"/>
        </w:rPr>
        <w:t>weighted image</w:t>
      </w:r>
      <w:r w:rsidR="00D1716B">
        <w:rPr>
          <w:rFonts w:ascii="Book Antiqua" w:hAnsi="Book Antiqua"/>
          <w:b/>
          <w:sz w:val="24"/>
          <w:szCs w:val="24"/>
        </w:rPr>
        <w:t>s</w:t>
      </w:r>
      <w:r w:rsidRPr="00591405">
        <w:rPr>
          <w:rFonts w:ascii="Book Antiqua" w:hAnsi="Book Antiqua"/>
          <w:b/>
          <w:sz w:val="24"/>
          <w:szCs w:val="24"/>
        </w:rPr>
        <w:t xml:space="preserve">. </w:t>
      </w:r>
      <w:r w:rsidRPr="00FE20F4">
        <w:rPr>
          <w:rFonts w:ascii="Book Antiqua" w:hAnsi="Book Antiqua"/>
          <w:sz w:val="24"/>
          <w:szCs w:val="24"/>
        </w:rPr>
        <w:t xml:space="preserve">A: T1 weighted image data, it can be seen that the gray matter junction of the patient's brain </w:t>
      </w:r>
      <w:r w:rsidR="0084011D">
        <w:rPr>
          <w:rFonts w:ascii="Book Antiqua" w:hAnsi="Book Antiqua"/>
          <w:sz w:val="24"/>
          <w:szCs w:val="24"/>
        </w:rPr>
        <w:t>showed an</w:t>
      </w:r>
      <w:r w:rsidRPr="00FE20F4">
        <w:rPr>
          <w:rFonts w:ascii="Book Antiqua" w:hAnsi="Book Antiqua"/>
          <w:sz w:val="24"/>
          <w:szCs w:val="24"/>
        </w:rPr>
        <w:t xml:space="preserve"> obvious low signal shadow, the boundary is blurred and the shape is irregular</w:t>
      </w:r>
      <w:r w:rsidR="00C70FAD">
        <w:rPr>
          <w:rFonts w:ascii="Book Antiqua" w:hAnsi="Book Antiqua" w:hint="eastAsia"/>
          <w:sz w:val="24"/>
          <w:szCs w:val="24"/>
        </w:rPr>
        <w:t>;</w:t>
      </w:r>
      <w:r w:rsidRPr="00FE20F4">
        <w:rPr>
          <w:rFonts w:ascii="Book Antiqua" w:hAnsi="Book Antiqua"/>
          <w:sz w:val="24"/>
          <w:szCs w:val="24"/>
        </w:rPr>
        <w:t xml:space="preserve"> B: T2 weighted image data, </w:t>
      </w:r>
      <w:r w:rsidR="0084011D">
        <w:rPr>
          <w:rFonts w:ascii="Book Antiqua" w:hAnsi="Book Antiqua"/>
          <w:sz w:val="24"/>
          <w:szCs w:val="24"/>
        </w:rPr>
        <w:t xml:space="preserve">an </w:t>
      </w:r>
      <w:r w:rsidRPr="00FE20F4">
        <w:rPr>
          <w:rFonts w:ascii="Book Antiqua" w:hAnsi="Book Antiqua"/>
          <w:sz w:val="24"/>
          <w:szCs w:val="24"/>
        </w:rPr>
        <w:t>obvious high signal can be seen.</w:t>
      </w:r>
    </w:p>
    <w:p w14:paraId="681012BE" w14:textId="77777777" w:rsidR="00591405" w:rsidRPr="00591405" w:rsidRDefault="00591405" w:rsidP="005A5ED3">
      <w:pPr>
        <w:spacing w:line="360" w:lineRule="auto"/>
        <w:rPr>
          <w:rFonts w:ascii="Book Antiqua" w:eastAsia="Times New Roman" w:hAnsi="Book Antiqua" w:cs="Book Antiqua"/>
          <w:kern w:val="0"/>
          <w:sz w:val="24"/>
          <w:szCs w:val="24"/>
          <w:lang w:eastAsia="en-US"/>
        </w:rPr>
      </w:pPr>
    </w:p>
    <w:p w14:paraId="48D2C465" w14:textId="5B1D2899" w:rsidR="00591405" w:rsidRDefault="00591405" w:rsidP="005A5ED3">
      <w:pPr>
        <w:widowControl/>
        <w:rPr>
          <w:rFonts w:ascii="Book Antiqua" w:hAnsi="Book Antiqua"/>
          <w:sz w:val="24"/>
          <w:szCs w:val="24"/>
        </w:rPr>
      </w:pPr>
      <w:r>
        <w:rPr>
          <w:rFonts w:ascii="Book Antiqua" w:hAnsi="Book Antiqua"/>
          <w:sz w:val="24"/>
          <w:szCs w:val="24"/>
        </w:rPr>
        <w:br w:type="page"/>
      </w:r>
    </w:p>
    <w:p w14:paraId="58C539D2" w14:textId="57E7BA33" w:rsidR="00914127" w:rsidRPr="002D0D56" w:rsidRDefault="00E13B0A" w:rsidP="005A5ED3">
      <w:pPr>
        <w:snapToGrid w:val="0"/>
        <w:spacing w:line="360" w:lineRule="auto"/>
        <w:rPr>
          <w:rFonts w:ascii="Book Antiqua" w:eastAsia="宋体" w:hAnsi="Book Antiqua" w:cs="Times New Roman"/>
          <w:sz w:val="24"/>
          <w:szCs w:val="24"/>
        </w:rPr>
      </w:pPr>
      <w:r w:rsidRPr="002D0D56">
        <w:rPr>
          <w:rFonts w:ascii="Book Antiqua" w:eastAsia="宋体" w:hAnsi="Book Antiqua" w:cs="Times New Roman"/>
          <w:b/>
          <w:bCs/>
          <w:sz w:val="24"/>
          <w:szCs w:val="24"/>
        </w:rPr>
        <w:lastRenderedPageBreak/>
        <w:t>Table 1 True positive, false positive, t</w:t>
      </w:r>
      <w:r w:rsidR="00730CD8">
        <w:rPr>
          <w:rFonts w:ascii="Book Antiqua" w:eastAsia="宋体" w:hAnsi="Book Antiqua" w:cs="Times New Roman"/>
          <w:b/>
          <w:bCs/>
          <w:sz w:val="24"/>
          <w:szCs w:val="24"/>
        </w:rPr>
        <w:t>rue negative, false negative</w:t>
      </w:r>
      <w:r w:rsidR="00861926">
        <w:rPr>
          <w:rFonts w:ascii="Book Antiqua" w:eastAsia="宋体" w:hAnsi="Book Antiqua" w:cs="Times New Roman"/>
          <w:b/>
          <w:bCs/>
          <w:sz w:val="24"/>
          <w:szCs w:val="24"/>
        </w:rPr>
        <w:t xml:space="preserve"> results</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1663"/>
        <w:gridCol w:w="1662"/>
        <w:gridCol w:w="1663"/>
        <w:gridCol w:w="1663"/>
      </w:tblGrid>
      <w:tr w:rsidR="00914127" w:rsidRPr="002D0D56" w14:paraId="433858AE" w14:textId="77777777">
        <w:tc>
          <w:tcPr>
            <w:tcW w:w="1655" w:type="dxa"/>
            <w:tcBorders>
              <w:bottom w:val="single" w:sz="6" w:space="0" w:color="auto"/>
            </w:tcBorders>
          </w:tcPr>
          <w:p w14:paraId="2148130B" w14:textId="3934F2E0" w:rsidR="00914127" w:rsidRPr="00730CD8" w:rsidRDefault="00861926" w:rsidP="00861926">
            <w:pPr>
              <w:snapToGrid w:val="0"/>
              <w:spacing w:line="360" w:lineRule="auto"/>
              <w:rPr>
                <w:rFonts w:ascii="Book Antiqua" w:hAnsi="Book Antiqua"/>
                <w:b/>
                <w:kern w:val="0"/>
                <w:sz w:val="24"/>
                <w:szCs w:val="24"/>
              </w:rPr>
            </w:pPr>
            <w:r>
              <w:rPr>
                <w:rFonts w:ascii="Book Antiqua" w:hAnsi="Book Antiqua"/>
                <w:b/>
                <w:kern w:val="0"/>
                <w:sz w:val="24"/>
                <w:szCs w:val="24"/>
              </w:rPr>
              <w:t>Examination</w:t>
            </w:r>
            <w:r w:rsidR="00E13B0A" w:rsidRPr="00730CD8">
              <w:rPr>
                <w:rFonts w:ascii="Book Antiqua" w:hAnsi="Book Antiqua"/>
                <w:b/>
                <w:kern w:val="0"/>
                <w:sz w:val="24"/>
                <w:szCs w:val="24"/>
              </w:rPr>
              <w:t xml:space="preserve"> m</w:t>
            </w:r>
            <w:r>
              <w:rPr>
                <w:rFonts w:ascii="Book Antiqua" w:hAnsi="Book Antiqua"/>
                <w:b/>
                <w:kern w:val="0"/>
                <w:sz w:val="24"/>
                <w:szCs w:val="24"/>
              </w:rPr>
              <w:t>ethod</w:t>
            </w:r>
          </w:p>
        </w:tc>
        <w:tc>
          <w:tcPr>
            <w:tcW w:w="1663" w:type="dxa"/>
            <w:tcBorders>
              <w:bottom w:val="single" w:sz="6" w:space="0" w:color="auto"/>
            </w:tcBorders>
          </w:tcPr>
          <w:p w14:paraId="650F5A18" w14:textId="3F565511" w:rsidR="00914127" w:rsidRPr="00730CD8" w:rsidRDefault="0084011D" w:rsidP="0084011D">
            <w:pPr>
              <w:snapToGrid w:val="0"/>
              <w:spacing w:line="360" w:lineRule="auto"/>
              <w:rPr>
                <w:rFonts w:ascii="Book Antiqua" w:hAnsi="Book Antiqua"/>
                <w:b/>
                <w:kern w:val="0"/>
                <w:sz w:val="24"/>
                <w:szCs w:val="24"/>
              </w:rPr>
            </w:pPr>
            <w:r>
              <w:rPr>
                <w:rFonts w:ascii="Book Antiqua" w:hAnsi="Book Antiqua"/>
                <w:b/>
                <w:kern w:val="0"/>
                <w:sz w:val="24"/>
                <w:szCs w:val="24"/>
              </w:rPr>
              <w:t>True</w:t>
            </w:r>
            <w:r w:rsidR="00E13B0A" w:rsidRPr="00730CD8">
              <w:rPr>
                <w:rFonts w:ascii="Book Antiqua" w:hAnsi="Book Antiqua"/>
                <w:b/>
                <w:kern w:val="0"/>
                <w:sz w:val="24"/>
                <w:szCs w:val="24"/>
              </w:rPr>
              <w:t xml:space="preserve"> positive </w:t>
            </w:r>
            <w:r w:rsidR="00730CD8" w:rsidRPr="00730CD8">
              <w:rPr>
                <w:rFonts w:ascii="Book Antiqua" w:hAnsi="Book Antiqua"/>
                <w:b/>
                <w:kern w:val="0"/>
                <w:sz w:val="24"/>
                <w:szCs w:val="24"/>
              </w:rPr>
              <w:t>(</w:t>
            </w:r>
            <w:r w:rsidR="00730CD8" w:rsidRPr="00730CD8">
              <w:rPr>
                <w:rFonts w:ascii="Book Antiqua" w:hAnsi="Book Antiqua"/>
                <w:b/>
                <w:i/>
                <w:kern w:val="0"/>
                <w:sz w:val="24"/>
                <w:szCs w:val="24"/>
              </w:rPr>
              <w:t>n</w:t>
            </w:r>
            <w:r w:rsidR="00730CD8" w:rsidRPr="00730CD8">
              <w:rPr>
                <w:rFonts w:ascii="Book Antiqua" w:hAnsi="Book Antiqua"/>
                <w:b/>
                <w:kern w:val="0"/>
                <w:sz w:val="24"/>
                <w:szCs w:val="24"/>
              </w:rPr>
              <w:t>)</w:t>
            </w:r>
          </w:p>
        </w:tc>
        <w:tc>
          <w:tcPr>
            <w:tcW w:w="1662" w:type="dxa"/>
            <w:tcBorders>
              <w:bottom w:val="single" w:sz="6" w:space="0" w:color="auto"/>
            </w:tcBorders>
          </w:tcPr>
          <w:p w14:paraId="19004767" w14:textId="31BBA1A1" w:rsidR="00914127" w:rsidRPr="00730CD8" w:rsidRDefault="00E13B0A" w:rsidP="005A5ED3">
            <w:pPr>
              <w:snapToGrid w:val="0"/>
              <w:spacing w:line="360" w:lineRule="auto"/>
              <w:rPr>
                <w:rFonts w:ascii="Book Antiqua" w:hAnsi="Book Antiqua"/>
                <w:b/>
                <w:kern w:val="0"/>
                <w:sz w:val="24"/>
                <w:szCs w:val="24"/>
              </w:rPr>
            </w:pPr>
            <w:r w:rsidRPr="00730CD8">
              <w:rPr>
                <w:rFonts w:ascii="Book Antiqua" w:hAnsi="Book Antiqua"/>
                <w:b/>
                <w:kern w:val="0"/>
                <w:sz w:val="24"/>
                <w:szCs w:val="24"/>
              </w:rPr>
              <w:t xml:space="preserve">False positive </w:t>
            </w:r>
            <w:r w:rsidR="00730CD8" w:rsidRPr="00730CD8">
              <w:rPr>
                <w:rFonts w:ascii="Book Antiqua" w:hAnsi="Book Antiqua"/>
                <w:b/>
                <w:kern w:val="0"/>
                <w:sz w:val="24"/>
                <w:szCs w:val="24"/>
              </w:rPr>
              <w:t>(</w:t>
            </w:r>
            <w:r w:rsidR="00730CD8" w:rsidRPr="00730CD8">
              <w:rPr>
                <w:rFonts w:ascii="Book Antiqua" w:hAnsi="Book Antiqua"/>
                <w:b/>
                <w:i/>
                <w:kern w:val="0"/>
                <w:sz w:val="24"/>
                <w:szCs w:val="24"/>
              </w:rPr>
              <w:t>n</w:t>
            </w:r>
            <w:r w:rsidR="00730CD8" w:rsidRPr="00730CD8">
              <w:rPr>
                <w:rFonts w:ascii="Book Antiqua" w:hAnsi="Book Antiqua"/>
                <w:b/>
                <w:kern w:val="0"/>
                <w:sz w:val="24"/>
                <w:szCs w:val="24"/>
              </w:rPr>
              <w:t>)</w:t>
            </w:r>
          </w:p>
        </w:tc>
        <w:tc>
          <w:tcPr>
            <w:tcW w:w="1663" w:type="dxa"/>
            <w:tcBorders>
              <w:bottom w:val="single" w:sz="6" w:space="0" w:color="auto"/>
            </w:tcBorders>
          </w:tcPr>
          <w:p w14:paraId="3ABFF77C" w14:textId="77777777" w:rsidR="00914127" w:rsidRPr="00730CD8" w:rsidRDefault="00E13B0A" w:rsidP="005A5ED3">
            <w:pPr>
              <w:snapToGrid w:val="0"/>
              <w:spacing w:line="360" w:lineRule="auto"/>
              <w:rPr>
                <w:rFonts w:ascii="Book Antiqua" w:hAnsi="Book Antiqua"/>
                <w:b/>
                <w:kern w:val="0"/>
                <w:sz w:val="24"/>
                <w:szCs w:val="24"/>
              </w:rPr>
            </w:pPr>
            <w:r w:rsidRPr="00730CD8">
              <w:rPr>
                <w:rFonts w:ascii="Book Antiqua" w:hAnsi="Book Antiqua"/>
                <w:b/>
                <w:kern w:val="0"/>
                <w:sz w:val="24"/>
                <w:szCs w:val="24"/>
              </w:rPr>
              <w:t>True negative (</w:t>
            </w:r>
            <w:r w:rsidRPr="00730CD8">
              <w:rPr>
                <w:rFonts w:ascii="Book Antiqua" w:hAnsi="Book Antiqua"/>
                <w:b/>
                <w:i/>
                <w:kern w:val="0"/>
                <w:sz w:val="24"/>
                <w:szCs w:val="24"/>
              </w:rPr>
              <w:t>n</w:t>
            </w:r>
            <w:r w:rsidRPr="00730CD8">
              <w:rPr>
                <w:rFonts w:ascii="Book Antiqua" w:hAnsi="Book Antiqua"/>
                <w:b/>
                <w:kern w:val="0"/>
                <w:sz w:val="24"/>
                <w:szCs w:val="24"/>
              </w:rPr>
              <w:t>)</w:t>
            </w:r>
          </w:p>
        </w:tc>
        <w:tc>
          <w:tcPr>
            <w:tcW w:w="1663" w:type="dxa"/>
            <w:tcBorders>
              <w:bottom w:val="single" w:sz="6" w:space="0" w:color="auto"/>
            </w:tcBorders>
          </w:tcPr>
          <w:p w14:paraId="71862B4F" w14:textId="1E03B787" w:rsidR="00914127" w:rsidRPr="00730CD8" w:rsidRDefault="00E13B0A" w:rsidP="005A5ED3">
            <w:pPr>
              <w:snapToGrid w:val="0"/>
              <w:spacing w:line="360" w:lineRule="auto"/>
              <w:rPr>
                <w:rFonts w:ascii="Book Antiqua" w:hAnsi="Book Antiqua"/>
                <w:b/>
                <w:kern w:val="0"/>
                <w:sz w:val="24"/>
                <w:szCs w:val="24"/>
              </w:rPr>
            </w:pPr>
            <w:r w:rsidRPr="00730CD8">
              <w:rPr>
                <w:rFonts w:ascii="Book Antiqua" w:hAnsi="Book Antiqua"/>
                <w:b/>
                <w:kern w:val="0"/>
                <w:sz w:val="24"/>
                <w:szCs w:val="24"/>
              </w:rPr>
              <w:t>False negative</w:t>
            </w:r>
            <w:r w:rsidR="00730CD8">
              <w:rPr>
                <w:rFonts w:ascii="Book Antiqua" w:hAnsi="Book Antiqua"/>
                <w:b/>
                <w:kern w:val="0"/>
                <w:sz w:val="24"/>
                <w:szCs w:val="24"/>
              </w:rPr>
              <w:t xml:space="preserve"> </w:t>
            </w:r>
            <w:r w:rsidR="00730CD8" w:rsidRPr="00730CD8">
              <w:rPr>
                <w:rFonts w:ascii="Book Antiqua" w:hAnsi="Book Antiqua"/>
                <w:b/>
                <w:kern w:val="0"/>
                <w:sz w:val="24"/>
                <w:szCs w:val="24"/>
              </w:rPr>
              <w:t>(</w:t>
            </w:r>
            <w:r w:rsidR="00730CD8" w:rsidRPr="00730CD8">
              <w:rPr>
                <w:rFonts w:ascii="Book Antiqua" w:hAnsi="Book Antiqua"/>
                <w:b/>
                <w:i/>
                <w:kern w:val="0"/>
                <w:sz w:val="24"/>
                <w:szCs w:val="24"/>
              </w:rPr>
              <w:t>n</w:t>
            </w:r>
            <w:r w:rsidR="00730CD8" w:rsidRPr="00730CD8">
              <w:rPr>
                <w:rFonts w:ascii="Book Antiqua" w:hAnsi="Book Antiqua"/>
                <w:b/>
                <w:kern w:val="0"/>
                <w:sz w:val="24"/>
                <w:szCs w:val="24"/>
              </w:rPr>
              <w:t>)</w:t>
            </w:r>
          </w:p>
        </w:tc>
      </w:tr>
      <w:tr w:rsidR="00914127" w:rsidRPr="002D0D56" w14:paraId="37EEC28C" w14:textId="77777777">
        <w:tc>
          <w:tcPr>
            <w:tcW w:w="1655" w:type="dxa"/>
            <w:tcBorders>
              <w:top w:val="single" w:sz="6" w:space="0" w:color="auto"/>
              <w:tl2br w:val="nil"/>
              <w:tr2bl w:val="nil"/>
            </w:tcBorders>
          </w:tcPr>
          <w:p w14:paraId="63AEE31A"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CT</w:t>
            </w:r>
          </w:p>
        </w:tc>
        <w:tc>
          <w:tcPr>
            <w:tcW w:w="1663" w:type="dxa"/>
            <w:tcBorders>
              <w:top w:val="single" w:sz="6" w:space="0" w:color="auto"/>
              <w:tl2br w:val="nil"/>
              <w:tr2bl w:val="nil"/>
            </w:tcBorders>
          </w:tcPr>
          <w:p w14:paraId="474B38C2"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19</w:t>
            </w:r>
          </w:p>
        </w:tc>
        <w:tc>
          <w:tcPr>
            <w:tcW w:w="1662" w:type="dxa"/>
            <w:tcBorders>
              <w:top w:val="single" w:sz="6" w:space="0" w:color="auto"/>
              <w:tl2br w:val="nil"/>
              <w:tr2bl w:val="nil"/>
            </w:tcBorders>
          </w:tcPr>
          <w:p w14:paraId="2BCD3BED"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7</w:t>
            </w:r>
          </w:p>
        </w:tc>
        <w:tc>
          <w:tcPr>
            <w:tcW w:w="1663" w:type="dxa"/>
            <w:tcBorders>
              <w:top w:val="single" w:sz="6" w:space="0" w:color="auto"/>
              <w:tl2br w:val="nil"/>
              <w:tr2bl w:val="nil"/>
            </w:tcBorders>
          </w:tcPr>
          <w:p w14:paraId="7B80B794"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35</w:t>
            </w:r>
          </w:p>
        </w:tc>
        <w:tc>
          <w:tcPr>
            <w:tcW w:w="1663" w:type="dxa"/>
            <w:tcBorders>
              <w:top w:val="single" w:sz="6" w:space="0" w:color="auto"/>
              <w:tl2br w:val="nil"/>
              <w:tr2bl w:val="nil"/>
            </w:tcBorders>
          </w:tcPr>
          <w:p w14:paraId="140FA9B8"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21</w:t>
            </w:r>
          </w:p>
        </w:tc>
      </w:tr>
      <w:tr w:rsidR="00914127" w:rsidRPr="002D0D56" w14:paraId="7211F301" w14:textId="77777777">
        <w:tc>
          <w:tcPr>
            <w:tcW w:w="1655" w:type="dxa"/>
            <w:tcBorders>
              <w:tl2br w:val="nil"/>
              <w:tr2bl w:val="nil"/>
            </w:tcBorders>
          </w:tcPr>
          <w:p w14:paraId="5DAA525E"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MRI</w:t>
            </w:r>
          </w:p>
        </w:tc>
        <w:tc>
          <w:tcPr>
            <w:tcW w:w="1663" w:type="dxa"/>
            <w:tcBorders>
              <w:tl2br w:val="nil"/>
              <w:tr2bl w:val="nil"/>
            </w:tcBorders>
          </w:tcPr>
          <w:p w14:paraId="6A26D45C"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37</w:t>
            </w:r>
          </w:p>
        </w:tc>
        <w:tc>
          <w:tcPr>
            <w:tcW w:w="1662" w:type="dxa"/>
            <w:tcBorders>
              <w:tl2br w:val="nil"/>
              <w:tr2bl w:val="nil"/>
            </w:tcBorders>
          </w:tcPr>
          <w:p w14:paraId="6EADC30F"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2</w:t>
            </w:r>
          </w:p>
        </w:tc>
        <w:tc>
          <w:tcPr>
            <w:tcW w:w="1663" w:type="dxa"/>
            <w:tcBorders>
              <w:tl2br w:val="nil"/>
              <w:tr2bl w:val="nil"/>
            </w:tcBorders>
          </w:tcPr>
          <w:p w14:paraId="1B20F709"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40</w:t>
            </w:r>
          </w:p>
        </w:tc>
        <w:tc>
          <w:tcPr>
            <w:tcW w:w="1663" w:type="dxa"/>
            <w:tcBorders>
              <w:tl2br w:val="nil"/>
              <w:tr2bl w:val="nil"/>
            </w:tcBorders>
          </w:tcPr>
          <w:p w14:paraId="5AB1CCFD"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3</w:t>
            </w:r>
          </w:p>
        </w:tc>
      </w:tr>
    </w:tbl>
    <w:p w14:paraId="6C60EB5C" w14:textId="0E5404F3" w:rsidR="001E1A52" w:rsidRPr="00186FD2" w:rsidRDefault="00186FD2" w:rsidP="005A5ED3">
      <w:pPr>
        <w:snapToGrid w:val="0"/>
        <w:spacing w:line="360" w:lineRule="auto"/>
        <w:rPr>
          <w:rFonts w:ascii="Book Antiqua" w:eastAsia="宋体" w:hAnsi="Book Antiqua" w:cs="Times New Roman"/>
          <w:bCs/>
          <w:sz w:val="24"/>
          <w:szCs w:val="24"/>
        </w:rPr>
      </w:pPr>
      <w:r w:rsidRPr="00186FD2">
        <w:rPr>
          <w:rFonts w:ascii="Book Antiqua" w:eastAsia="宋体" w:hAnsi="Book Antiqua" w:cs="Times New Roman"/>
          <w:bCs/>
          <w:sz w:val="24"/>
          <w:szCs w:val="24"/>
        </w:rPr>
        <w:t xml:space="preserve">CT: </w:t>
      </w:r>
      <w:r w:rsidRPr="00186FD2">
        <w:rPr>
          <w:rFonts w:ascii="Book Antiqua" w:eastAsia="宋体" w:hAnsi="Book Antiqua" w:cs="Times New Roman"/>
          <w:bCs/>
          <w:caps/>
          <w:sz w:val="24"/>
          <w:szCs w:val="24"/>
        </w:rPr>
        <w:t>c</w:t>
      </w:r>
      <w:r w:rsidRPr="00186FD2">
        <w:rPr>
          <w:rFonts w:ascii="Book Antiqua" w:eastAsia="宋体" w:hAnsi="Book Antiqua" w:cs="Times New Roman"/>
          <w:bCs/>
          <w:sz w:val="24"/>
          <w:szCs w:val="24"/>
        </w:rPr>
        <w:t xml:space="preserve">omputed tomography; </w:t>
      </w:r>
      <w:r w:rsidRPr="00186FD2">
        <w:rPr>
          <w:rFonts w:ascii="Book Antiqua" w:hAnsi="Book Antiqua"/>
          <w:kern w:val="0"/>
          <w:sz w:val="24"/>
          <w:szCs w:val="24"/>
        </w:rPr>
        <w:t>MRI</w:t>
      </w:r>
      <w:r w:rsidRPr="00186FD2">
        <w:rPr>
          <w:rFonts w:ascii="Book Antiqua" w:eastAsia="宋体" w:hAnsi="Book Antiqua" w:cs="Times New Roman"/>
          <w:bCs/>
          <w:sz w:val="24"/>
          <w:szCs w:val="24"/>
        </w:rPr>
        <w:t xml:space="preserve">: </w:t>
      </w:r>
      <w:r w:rsidRPr="00186FD2">
        <w:rPr>
          <w:rFonts w:ascii="Book Antiqua" w:eastAsia="宋体" w:hAnsi="Book Antiqua" w:cs="Times New Roman"/>
          <w:bCs/>
          <w:caps/>
          <w:sz w:val="24"/>
          <w:szCs w:val="24"/>
        </w:rPr>
        <w:t>m</w:t>
      </w:r>
      <w:r w:rsidRPr="00186FD2">
        <w:rPr>
          <w:rFonts w:ascii="Book Antiqua" w:eastAsia="宋体" w:hAnsi="Book Antiqua" w:cs="Times New Roman"/>
          <w:bCs/>
          <w:sz w:val="24"/>
          <w:szCs w:val="24"/>
        </w:rPr>
        <w:t xml:space="preserve">agnetic resonance imaging. </w:t>
      </w:r>
    </w:p>
    <w:p w14:paraId="51E71FE1" w14:textId="77777777" w:rsidR="001E1A52" w:rsidRDefault="001E1A52" w:rsidP="005A5ED3">
      <w:pPr>
        <w:widowControl/>
        <w:rPr>
          <w:rFonts w:ascii="Book Antiqua" w:eastAsia="宋体" w:hAnsi="Book Antiqua" w:cs="Times New Roman"/>
          <w:b/>
          <w:bCs/>
          <w:sz w:val="24"/>
          <w:szCs w:val="24"/>
        </w:rPr>
      </w:pPr>
      <w:r>
        <w:rPr>
          <w:rFonts w:ascii="Book Antiqua" w:eastAsia="宋体" w:hAnsi="Book Antiqua" w:cs="Times New Roman"/>
          <w:b/>
          <w:bCs/>
          <w:sz w:val="24"/>
          <w:szCs w:val="24"/>
        </w:rPr>
        <w:br w:type="page"/>
      </w:r>
    </w:p>
    <w:p w14:paraId="35A45930" w14:textId="6E0A30E9" w:rsidR="00914127" w:rsidRPr="002D0D56" w:rsidRDefault="00E13B0A" w:rsidP="005A5ED3">
      <w:pPr>
        <w:snapToGrid w:val="0"/>
        <w:spacing w:line="360" w:lineRule="auto"/>
        <w:rPr>
          <w:rFonts w:ascii="Book Antiqua" w:eastAsia="宋体" w:hAnsi="Book Antiqua" w:cs="Times New Roman"/>
          <w:b/>
          <w:bCs/>
          <w:sz w:val="24"/>
          <w:szCs w:val="24"/>
        </w:rPr>
      </w:pPr>
      <w:r w:rsidRPr="002D0D56">
        <w:rPr>
          <w:rFonts w:ascii="Book Antiqua" w:eastAsia="宋体" w:hAnsi="Book Antiqua" w:cs="Times New Roman"/>
          <w:b/>
          <w:bCs/>
          <w:sz w:val="24"/>
          <w:szCs w:val="24"/>
        </w:rPr>
        <w:lastRenderedPageBreak/>
        <w:t xml:space="preserve">Table 2 Comparison of diagnostic sensitivity, specificity, positive predictive value and negative predictive value between </w:t>
      </w:r>
      <w:r w:rsidR="003B44BA" w:rsidRPr="003B44BA">
        <w:rPr>
          <w:rFonts w:ascii="Book Antiqua" w:eastAsia="宋体" w:hAnsi="Book Antiqua" w:cs="Times New Roman"/>
          <w:b/>
          <w:bCs/>
          <w:sz w:val="24"/>
          <w:szCs w:val="24"/>
        </w:rPr>
        <w:t>magnetic resonance imaging and computed tomography</w:t>
      </w:r>
      <w:r w:rsidRPr="002D0D56">
        <w:rPr>
          <w:rFonts w:ascii="Book Antiqua" w:eastAsia="宋体" w:hAnsi="Book Antiqua" w:cs="Times New Roman"/>
          <w:b/>
          <w:bCs/>
          <w:sz w:val="24"/>
          <w:szCs w:val="24"/>
        </w:rPr>
        <w:t xml:space="preserve"> </w:t>
      </w:r>
      <w:r w:rsidR="00861926">
        <w:rPr>
          <w:rFonts w:ascii="Book Antiqua" w:eastAsia="宋体" w:hAnsi="Book Antiqua" w:cs="Times New Roman"/>
          <w:b/>
          <w:bCs/>
          <w:sz w:val="24"/>
          <w:szCs w:val="24"/>
        </w:rPr>
        <w:t>examinations</w:t>
      </w:r>
    </w:p>
    <w:tbl>
      <w:tblPr>
        <w:tblStyle w:val="a9"/>
        <w:tblW w:w="852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705"/>
        <w:gridCol w:w="1705"/>
        <w:gridCol w:w="1705"/>
        <w:gridCol w:w="1707"/>
      </w:tblGrid>
      <w:tr w:rsidR="00914127" w:rsidRPr="002D0D56" w14:paraId="032F44B6" w14:textId="77777777">
        <w:tc>
          <w:tcPr>
            <w:tcW w:w="1705" w:type="dxa"/>
            <w:tcBorders>
              <w:bottom w:val="single" w:sz="6" w:space="0" w:color="auto"/>
            </w:tcBorders>
          </w:tcPr>
          <w:p w14:paraId="7CFE4899" w14:textId="4F2C3D58" w:rsidR="00914127" w:rsidRPr="00997265" w:rsidRDefault="00861926" w:rsidP="00861926">
            <w:pPr>
              <w:snapToGrid w:val="0"/>
              <w:spacing w:line="360" w:lineRule="auto"/>
              <w:rPr>
                <w:rFonts w:ascii="Book Antiqua" w:hAnsi="Book Antiqua"/>
                <w:b/>
                <w:bCs/>
                <w:kern w:val="0"/>
                <w:sz w:val="24"/>
                <w:szCs w:val="24"/>
              </w:rPr>
            </w:pPr>
            <w:r>
              <w:rPr>
                <w:rFonts w:ascii="Book Antiqua" w:hAnsi="Book Antiqua"/>
                <w:b/>
                <w:bCs/>
                <w:kern w:val="0"/>
                <w:sz w:val="24"/>
                <w:szCs w:val="24"/>
              </w:rPr>
              <w:t>Examination</w:t>
            </w:r>
            <w:r w:rsidR="00E13B0A" w:rsidRPr="00997265">
              <w:rPr>
                <w:rFonts w:ascii="Book Antiqua" w:hAnsi="Book Antiqua"/>
                <w:b/>
                <w:bCs/>
                <w:kern w:val="0"/>
                <w:sz w:val="24"/>
                <w:szCs w:val="24"/>
              </w:rPr>
              <w:t xml:space="preserve"> method</w:t>
            </w:r>
          </w:p>
        </w:tc>
        <w:tc>
          <w:tcPr>
            <w:tcW w:w="1705" w:type="dxa"/>
            <w:tcBorders>
              <w:bottom w:val="single" w:sz="6" w:space="0" w:color="auto"/>
            </w:tcBorders>
          </w:tcPr>
          <w:p w14:paraId="5BC449A9" w14:textId="00793D5E" w:rsidR="00657B37" w:rsidRPr="00997265" w:rsidRDefault="00657B37" w:rsidP="005A5ED3">
            <w:pPr>
              <w:snapToGrid w:val="0"/>
              <w:spacing w:line="360" w:lineRule="auto"/>
              <w:rPr>
                <w:rFonts w:ascii="Book Antiqua" w:hAnsi="Book Antiqua"/>
                <w:b/>
                <w:bCs/>
                <w:kern w:val="0"/>
                <w:sz w:val="24"/>
                <w:szCs w:val="24"/>
              </w:rPr>
            </w:pPr>
            <w:r w:rsidRPr="00997265">
              <w:rPr>
                <w:rFonts w:ascii="Book Antiqua" w:hAnsi="Book Antiqua"/>
                <w:b/>
                <w:bCs/>
                <w:kern w:val="0"/>
                <w:sz w:val="24"/>
                <w:szCs w:val="24"/>
              </w:rPr>
              <w:t>S</w:t>
            </w:r>
            <w:r w:rsidR="00E13B0A" w:rsidRPr="00997265">
              <w:rPr>
                <w:rFonts w:ascii="Book Antiqua" w:hAnsi="Book Antiqua"/>
                <w:b/>
                <w:bCs/>
                <w:kern w:val="0"/>
                <w:sz w:val="24"/>
                <w:szCs w:val="24"/>
              </w:rPr>
              <w:t>ensitivity</w:t>
            </w:r>
          </w:p>
          <w:p w14:paraId="4233FE55" w14:textId="144AC532" w:rsidR="00914127" w:rsidRPr="00997265" w:rsidRDefault="00657B37" w:rsidP="005A5ED3">
            <w:pPr>
              <w:snapToGrid w:val="0"/>
              <w:spacing w:line="360" w:lineRule="auto"/>
              <w:rPr>
                <w:rFonts w:ascii="Book Antiqua" w:hAnsi="Book Antiqua"/>
                <w:b/>
                <w:bCs/>
                <w:kern w:val="0"/>
                <w:sz w:val="24"/>
                <w:szCs w:val="24"/>
              </w:rPr>
            </w:pPr>
            <w:r w:rsidRPr="00997265">
              <w:rPr>
                <w:rFonts w:ascii="Book Antiqua" w:hAnsi="Book Antiqua"/>
                <w:b/>
                <w:bCs/>
                <w:kern w:val="0"/>
                <w:sz w:val="24"/>
                <w:szCs w:val="24"/>
              </w:rPr>
              <w:t>(%</w:t>
            </w:r>
            <w:r w:rsidR="00E13B0A" w:rsidRPr="00997265">
              <w:rPr>
                <w:rFonts w:ascii="Book Antiqua" w:hAnsi="Book Antiqua"/>
                <w:b/>
                <w:bCs/>
                <w:kern w:val="0"/>
                <w:sz w:val="24"/>
                <w:szCs w:val="24"/>
              </w:rPr>
              <w:t>)</w:t>
            </w:r>
          </w:p>
        </w:tc>
        <w:tc>
          <w:tcPr>
            <w:tcW w:w="1705" w:type="dxa"/>
            <w:tcBorders>
              <w:bottom w:val="single" w:sz="6" w:space="0" w:color="auto"/>
            </w:tcBorders>
          </w:tcPr>
          <w:p w14:paraId="5FB0DA52" w14:textId="77777777" w:rsidR="00914127" w:rsidRPr="00997265" w:rsidRDefault="00E13B0A" w:rsidP="005A5ED3">
            <w:pPr>
              <w:snapToGrid w:val="0"/>
              <w:spacing w:line="360" w:lineRule="auto"/>
              <w:rPr>
                <w:rFonts w:ascii="Book Antiqua" w:hAnsi="Book Antiqua"/>
                <w:b/>
                <w:bCs/>
                <w:kern w:val="0"/>
                <w:sz w:val="24"/>
                <w:szCs w:val="24"/>
              </w:rPr>
            </w:pPr>
            <w:r w:rsidRPr="00997265">
              <w:rPr>
                <w:rFonts w:ascii="Book Antiqua" w:hAnsi="Book Antiqua"/>
                <w:b/>
                <w:bCs/>
                <w:kern w:val="0"/>
                <w:sz w:val="24"/>
                <w:szCs w:val="24"/>
              </w:rPr>
              <w:t>Specificity (%)</w:t>
            </w:r>
          </w:p>
        </w:tc>
        <w:tc>
          <w:tcPr>
            <w:tcW w:w="1705" w:type="dxa"/>
            <w:tcBorders>
              <w:bottom w:val="single" w:sz="6" w:space="0" w:color="auto"/>
            </w:tcBorders>
          </w:tcPr>
          <w:p w14:paraId="1EB454A8" w14:textId="77777777" w:rsidR="00914127" w:rsidRPr="00997265" w:rsidRDefault="00E13B0A" w:rsidP="005A5ED3">
            <w:pPr>
              <w:snapToGrid w:val="0"/>
              <w:spacing w:line="360" w:lineRule="auto"/>
              <w:rPr>
                <w:rFonts w:ascii="Book Antiqua" w:hAnsi="Book Antiqua"/>
                <w:b/>
                <w:bCs/>
                <w:kern w:val="0"/>
                <w:sz w:val="24"/>
                <w:szCs w:val="24"/>
              </w:rPr>
            </w:pPr>
            <w:r w:rsidRPr="00997265">
              <w:rPr>
                <w:rFonts w:ascii="Book Antiqua" w:hAnsi="Book Antiqua"/>
                <w:b/>
                <w:bCs/>
                <w:kern w:val="0"/>
                <w:sz w:val="24"/>
                <w:szCs w:val="24"/>
              </w:rPr>
              <w:t>Positive predictive value (%)</w:t>
            </w:r>
          </w:p>
        </w:tc>
        <w:tc>
          <w:tcPr>
            <w:tcW w:w="1707" w:type="dxa"/>
            <w:tcBorders>
              <w:bottom w:val="single" w:sz="6" w:space="0" w:color="auto"/>
            </w:tcBorders>
          </w:tcPr>
          <w:p w14:paraId="072074D8" w14:textId="77777777" w:rsidR="00914127" w:rsidRPr="00997265" w:rsidRDefault="00E13B0A" w:rsidP="005A5ED3">
            <w:pPr>
              <w:snapToGrid w:val="0"/>
              <w:spacing w:line="360" w:lineRule="auto"/>
              <w:rPr>
                <w:rFonts w:ascii="Book Antiqua" w:hAnsi="Book Antiqua"/>
                <w:b/>
                <w:bCs/>
                <w:kern w:val="0"/>
                <w:sz w:val="24"/>
                <w:szCs w:val="24"/>
              </w:rPr>
            </w:pPr>
            <w:r w:rsidRPr="00997265">
              <w:rPr>
                <w:rFonts w:ascii="Book Antiqua" w:hAnsi="Book Antiqua"/>
                <w:b/>
                <w:bCs/>
                <w:kern w:val="0"/>
                <w:sz w:val="24"/>
                <w:szCs w:val="24"/>
              </w:rPr>
              <w:t>Negative predictive value (%)</w:t>
            </w:r>
          </w:p>
        </w:tc>
      </w:tr>
      <w:tr w:rsidR="00914127" w:rsidRPr="002D0D56" w14:paraId="6179F98E" w14:textId="77777777">
        <w:tc>
          <w:tcPr>
            <w:tcW w:w="1705" w:type="dxa"/>
            <w:tcBorders>
              <w:top w:val="single" w:sz="6" w:space="0" w:color="auto"/>
              <w:tl2br w:val="nil"/>
              <w:tr2bl w:val="nil"/>
            </w:tcBorders>
          </w:tcPr>
          <w:p w14:paraId="476B9D1C"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CT</w:t>
            </w:r>
          </w:p>
        </w:tc>
        <w:tc>
          <w:tcPr>
            <w:tcW w:w="1705" w:type="dxa"/>
            <w:tcBorders>
              <w:top w:val="single" w:sz="6" w:space="0" w:color="auto"/>
              <w:tl2br w:val="nil"/>
              <w:tr2bl w:val="nil"/>
            </w:tcBorders>
          </w:tcPr>
          <w:p w14:paraId="06770E59" w14:textId="0FB72BC1"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47.50</w:t>
            </w:r>
            <w:r w:rsidR="00144128">
              <w:rPr>
                <w:rFonts w:ascii="Book Antiqua" w:hAnsi="Book Antiqua"/>
                <w:kern w:val="0"/>
                <w:sz w:val="24"/>
                <w:szCs w:val="24"/>
              </w:rPr>
              <w:t xml:space="preserve"> </w:t>
            </w:r>
            <w:r w:rsidRPr="002D0D56">
              <w:rPr>
                <w:rFonts w:ascii="Book Antiqua" w:hAnsi="Book Antiqua"/>
                <w:kern w:val="0"/>
                <w:sz w:val="24"/>
                <w:szCs w:val="24"/>
              </w:rPr>
              <w:t>(19/40)</w:t>
            </w:r>
          </w:p>
        </w:tc>
        <w:tc>
          <w:tcPr>
            <w:tcW w:w="1705" w:type="dxa"/>
            <w:tcBorders>
              <w:top w:val="single" w:sz="6" w:space="0" w:color="auto"/>
              <w:tl2br w:val="nil"/>
              <w:tr2bl w:val="nil"/>
            </w:tcBorders>
          </w:tcPr>
          <w:p w14:paraId="206E2847" w14:textId="01163C32"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83.33</w:t>
            </w:r>
            <w:r w:rsidR="00144128">
              <w:rPr>
                <w:rFonts w:ascii="Book Antiqua" w:hAnsi="Book Antiqua"/>
                <w:kern w:val="0"/>
                <w:sz w:val="24"/>
                <w:szCs w:val="24"/>
              </w:rPr>
              <w:t xml:space="preserve"> </w:t>
            </w:r>
            <w:r w:rsidRPr="002D0D56">
              <w:rPr>
                <w:rFonts w:ascii="Book Antiqua" w:hAnsi="Book Antiqua"/>
                <w:kern w:val="0"/>
                <w:sz w:val="24"/>
                <w:szCs w:val="24"/>
              </w:rPr>
              <w:t>(35/42)</w:t>
            </w:r>
          </w:p>
        </w:tc>
        <w:tc>
          <w:tcPr>
            <w:tcW w:w="1705" w:type="dxa"/>
            <w:tcBorders>
              <w:top w:val="single" w:sz="6" w:space="0" w:color="auto"/>
              <w:tl2br w:val="nil"/>
              <w:tr2bl w:val="nil"/>
            </w:tcBorders>
          </w:tcPr>
          <w:p w14:paraId="3D0BEB42" w14:textId="7D6D7185"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73.08</w:t>
            </w:r>
            <w:r w:rsidR="00144128">
              <w:rPr>
                <w:rFonts w:ascii="Book Antiqua" w:hAnsi="Book Antiqua"/>
                <w:kern w:val="0"/>
                <w:sz w:val="24"/>
                <w:szCs w:val="24"/>
              </w:rPr>
              <w:t xml:space="preserve"> </w:t>
            </w:r>
            <w:r w:rsidRPr="002D0D56">
              <w:rPr>
                <w:rFonts w:ascii="Book Antiqua" w:hAnsi="Book Antiqua"/>
                <w:kern w:val="0"/>
                <w:sz w:val="24"/>
                <w:szCs w:val="24"/>
              </w:rPr>
              <w:t>(19/26)</w:t>
            </w:r>
          </w:p>
        </w:tc>
        <w:tc>
          <w:tcPr>
            <w:tcW w:w="1707" w:type="dxa"/>
            <w:tcBorders>
              <w:top w:val="single" w:sz="6" w:space="0" w:color="auto"/>
              <w:tl2br w:val="nil"/>
              <w:tr2bl w:val="nil"/>
            </w:tcBorders>
          </w:tcPr>
          <w:p w14:paraId="0D4D170D" w14:textId="6AA90974"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62.50</w:t>
            </w:r>
            <w:r w:rsidR="00144128">
              <w:rPr>
                <w:rFonts w:ascii="Book Antiqua" w:hAnsi="Book Antiqua"/>
                <w:kern w:val="0"/>
                <w:sz w:val="24"/>
                <w:szCs w:val="24"/>
              </w:rPr>
              <w:t xml:space="preserve"> </w:t>
            </w:r>
            <w:r w:rsidRPr="002D0D56">
              <w:rPr>
                <w:rFonts w:ascii="Book Antiqua" w:hAnsi="Book Antiqua"/>
                <w:kern w:val="0"/>
                <w:sz w:val="24"/>
                <w:szCs w:val="24"/>
              </w:rPr>
              <w:t>(39/56)</w:t>
            </w:r>
          </w:p>
        </w:tc>
      </w:tr>
      <w:tr w:rsidR="00914127" w:rsidRPr="002D0D56" w14:paraId="0AF1067A" w14:textId="77777777">
        <w:tc>
          <w:tcPr>
            <w:tcW w:w="1705" w:type="dxa"/>
            <w:tcBorders>
              <w:tl2br w:val="nil"/>
              <w:tr2bl w:val="nil"/>
            </w:tcBorders>
          </w:tcPr>
          <w:p w14:paraId="1F67A065" w14:textId="01CE2E9C"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MRI</w:t>
            </w:r>
          </w:p>
        </w:tc>
        <w:tc>
          <w:tcPr>
            <w:tcW w:w="1705" w:type="dxa"/>
            <w:tcBorders>
              <w:tl2br w:val="nil"/>
              <w:tr2bl w:val="nil"/>
            </w:tcBorders>
          </w:tcPr>
          <w:p w14:paraId="6580F411" w14:textId="4C1D00DE"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92.50</w:t>
            </w:r>
            <w:r w:rsidR="00144128">
              <w:rPr>
                <w:rFonts w:ascii="Book Antiqua" w:hAnsi="Book Antiqua"/>
                <w:kern w:val="0"/>
                <w:sz w:val="24"/>
                <w:szCs w:val="24"/>
              </w:rPr>
              <w:t xml:space="preserve"> </w:t>
            </w:r>
            <w:r w:rsidRPr="002D0D56">
              <w:rPr>
                <w:rFonts w:ascii="Book Antiqua" w:hAnsi="Book Antiqua"/>
                <w:kern w:val="0"/>
                <w:sz w:val="24"/>
                <w:szCs w:val="24"/>
              </w:rPr>
              <w:t>(37/40)</w:t>
            </w:r>
          </w:p>
        </w:tc>
        <w:tc>
          <w:tcPr>
            <w:tcW w:w="1705" w:type="dxa"/>
            <w:tcBorders>
              <w:tl2br w:val="nil"/>
              <w:tr2bl w:val="nil"/>
            </w:tcBorders>
          </w:tcPr>
          <w:p w14:paraId="1F2024EB" w14:textId="4D0FFCAA"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95.24</w:t>
            </w:r>
            <w:r w:rsidR="00144128">
              <w:rPr>
                <w:rFonts w:ascii="Book Antiqua" w:hAnsi="Book Antiqua"/>
                <w:kern w:val="0"/>
                <w:sz w:val="24"/>
                <w:szCs w:val="24"/>
              </w:rPr>
              <w:t xml:space="preserve"> </w:t>
            </w:r>
            <w:r w:rsidRPr="002D0D56">
              <w:rPr>
                <w:rFonts w:ascii="Book Antiqua" w:hAnsi="Book Antiqua"/>
                <w:kern w:val="0"/>
                <w:sz w:val="24"/>
                <w:szCs w:val="24"/>
              </w:rPr>
              <w:t>(40/42)</w:t>
            </w:r>
          </w:p>
        </w:tc>
        <w:tc>
          <w:tcPr>
            <w:tcW w:w="1705" w:type="dxa"/>
            <w:tcBorders>
              <w:tl2br w:val="nil"/>
              <w:tr2bl w:val="nil"/>
            </w:tcBorders>
          </w:tcPr>
          <w:p w14:paraId="2F34FEB3" w14:textId="795CEFEE"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94.87</w:t>
            </w:r>
            <w:r w:rsidR="00144128">
              <w:rPr>
                <w:rFonts w:ascii="Book Antiqua" w:hAnsi="Book Antiqua"/>
                <w:kern w:val="0"/>
                <w:sz w:val="24"/>
                <w:szCs w:val="24"/>
              </w:rPr>
              <w:t xml:space="preserve"> </w:t>
            </w:r>
            <w:r w:rsidRPr="002D0D56">
              <w:rPr>
                <w:rFonts w:ascii="Book Antiqua" w:hAnsi="Book Antiqua"/>
                <w:kern w:val="0"/>
                <w:sz w:val="24"/>
                <w:szCs w:val="24"/>
              </w:rPr>
              <w:t>(37/39)</w:t>
            </w:r>
          </w:p>
        </w:tc>
        <w:tc>
          <w:tcPr>
            <w:tcW w:w="1707" w:type="dxa"/>
            <w:tcBorders>
              <w:tl2br w:val="nil"/>
              <w:tr2bl w:val="nil"/>
            </w:tcBorders>
          </w:tcPr>
          <w:p w14:paraId="1F1BDCC4" w14:textId="71DC9701"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93.02</w:t>
            </w:r>
            <w:r w:rsidR="00144128">
              <w:rPr>
                <w:rFonts w:ascii="Book Antiqua" w:hAnsi="Book Antiqua"/>
                <w:kern w:val="0"/>
                <w:sz w:val="24"/>
                <w:szCs w:val="24"/>
              </w:rPr>
              <w:t xml:space="preserve"> </w:t>
            </w:r>
            <w:r w:rsidRPr="002D0D56">
              <w:rPr>
                <w:rFonts w:ascii="Book Antiqua" w:hAnsi="Book Antiqua"/>
                <w:kern w:val="0"/>
                <w:sz w:val="24"/>
                <w:szCs w:val="24"/>
              </w:rPr>
              <w:t>(40/43)</w:t>
            </w:r>
          </w:p>
        </w:tc>
      </w:tr>
      <w:tr w:rsidR="00914127" w:rsidRPr="002D0D56" w14:paraId="051D574E" w14:textId="77777777">
        <w:trPr>
          <w:trHeight w:val="487"/>
        </w:trPr>
        <w:tc>
          <w:tcPr>
            <w:tcW w:w="1705" w:type="dxa"/>
            <w:tcBorders>
              <w:tl2br w:val="nil"/>
              <w:tr2bl w:val="nil"/>
            </w:tcBorders>
          </w:tcPr>
          <w:p w14:paraId="5B921D6E" w14:textId="2FF91603" w:rsidR="00914127" w:rsidRPr="002D0D56" w:rsidRDefault="00730CD8" w:rsidP="005A5ED3">
            <w:pPr>
              <w:snapToGrid w:val="0"/>
              <w:spacing w:line="360" w:lineRule="auto"/>
              <w:rPr>
                <w:rFonts w:ascii="Book Antiqua" w:hAnsi="Book Antiqua"/>
                <w:kern w:val="0"/>
                <w:sz w:val="24"/>
                <w:szCs w:val="24"/>
                <w:vertAlign w:val="superscript"/>
              </w:rPr>
            </w:pPr>
            <w:r>
              <w:rPr>
                <w:rFonts w:ascii="Book Antiqua" w:hAnsi="Book Antiqua"/>
                <w:i/>
                <w:iCs/>
              </w:rPr>
              <w:t>χ</w:t>
            </w:r>
            <w:r>
              <w:rPr>
                <w:rFonts w:ascii="Book Antiqua" w:hAnsi="Book Antiqua"/>
                <w:vertAlign w:val="superscript"/>
              </w:rPr>
              <w:t>2</w:t>
            </w:r>
          </w:p>
        </w:tc>
        <w:tc>
          <w:tcPr>
            <w:tcW w:w="1705" w:type="dxa"/>
            <w:tcBorders>
              <w:tl2br w:val="nil"/>
              <w:tr2bl w:val="nil"/>
            </w:tcBorders>
          </w:tcPr>
          <w:p w14:paraId="0F7FFE20"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48.214</w:t>
            </w:r>
          </w:p>
        </w:tc>
        <w:tc>
          <w:tcPr>
            <w:tcW w:w="1705" w:type="dxa"/>
            <w:tcBorders>
              <w:tl2br w:val="nil"/>
              <w:tr2bl w:val="nil"/>
            </w:tcBorders>
          </w:tcPr>
          <w:p w14:paraId="3C44BA16"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7.414</w:t>
            </w:r>
          </w:p>
        </w:tc>
        <w:tc>
          <w:tcPr>
            <w:tcW w:w="1705" w:type="dxa"/>
            <w:tcBorders>
              <w:tl2br w:val="nil"/>
              <w:tr2bl w:val="nil"/>
            </w:tcBorders>
          </w:tcPr>
          <w:p w14:paraId="33A3BB21"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17.642</w:t>
            </w:r>
          </w:p>
        </w:tc>
        <w:tc>
          <w:tcPr>
            <w:tcW w:w="1707" w:type="dxa"/>
            <w:tcBorders>
              <w:tl2br w:val="nil"/>
              <w:tr2bl w:val="nil"/>
            </w:tcBorders>
          </w:tcPr>
          <w:p w14:paraId="2B4EB25D"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26.931</w:t>
            </w:r>
          </w:p>
        </w:tc>
      </w:tr>
      <w:tr w:rsidR="00914127" w:rsidRPr="002D0D56" w14:paraId="6F21987C" w14:textId="77777777">
        <w:tc>
          <w:tcPr>
            <w:tcW w:w="1705" w:type="dxa"/>
            <w:tcBorders>
              <w:tl2br w:val="nil"/>
              <w:tr2bl w:val="nil"/>
            </w:tcBorders>
          </w:tcPr>
          <w:p w14:paraId="51AB03AE" w14:textId="4D7E92D7" w:rsidR="00914127" w:rsidRPr="00144128" w:rsidRDefault="000555C4" w:rsidP="005A5ED3">
            <w:pPr>
              <w:snapToGrid w:val="0"/>
              <w:spacing w:line="360" w:lineRule="auto"/>
              <w:rPr>
                <w:rFonts w:ascii="Book Antiqua" w:hAnsi="Book Antiqua"/>
                <w:i/>
                <w:caps/>
                <w:kern w:val="0"/>
                <w:sz w:val="24"/>
                <w:szCs w:val="24"/>
              </w:rPr>
            </w:pPr>
            <w:r w:rsidRPr="00144128">
              <w:rPr>
                <w:rFonts w:ascii="Book Antiqua" w:hAnsi="Book Antiqua"/>
                <w:i/>
                <w:caps/>
                <w:kern w:val="0"/>
                <w:sz w:val="24"/>
                <w:szCs w:val="24"/>
              </w:rPr>
              <w:t>p</w:t>
            </w:r>
            <w:r w:rsidR="00144128">
              <w:rPr>
                <w:rFonts w:ascii="Book Antiqua" w:hAnsi="Book Antiqua"/>
                <w:i/>
                <w:caps/>
                <w:kern w:val="0"/>
                <w:sz w:val="24"/>
                <w:szCs w:val="24"/>
              </w:rPr>
              <w:t xml:space="preserve"> </w:t>
            </w:r>
            <w:r w:rsidR="00144128" w:rsidRPr="00144128">
              <w:rPr>
                <w:rFonts w:ascii="Book Antiqua" w:hAnsi="Book Antiqua"/>
                <w:kern w:val="0"/>
                <w:sz w:val="24"/>
                <w:szCs w:val="24"/>
              </w:rPr>
              <w:t>value</w:t>
            </w:r>
          </w:p>
        </w:tc>
        <w:tc>
          <w:tcPr>
            <w:tcW w:w="1705" w:type="dxa"/>
            <w:tcBorders>
              <w:tl2br w:val="nil"/>
              <w:tr2bl w:val="nil"/>
            </w:tcBorders>
          </w:tcPr>
          <w:p w14:paraId="28B91AD4"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0.001</w:t>
            </w:r>
          </w:p>
        </w:tc>
        <w:tc>
          <w:tcPr>
            <w:tcW w:w="1705" w:type="dxa"/>
            <w:tcBorders>
              <w:tl2br w:val="nil"/>
              <w:tr2bl w:val="nil"/>
            </w:tcBorders>
          </w:tcPr>
          <w:p w14:paraId="60471114"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0.006</w:t>
            </w:r>
          </w:p>
        </w:tc>
        <w:tc>
          <w:tcPr>
            <w:tcW w:w="1705" w:type="dxa"/>
            <w:tcBorders>
              <w:tl2br w:val="nil"/>
              <w:tr2bl w:val="nil"/>
            </w:tcBorders>
          </w:tcPr>
          <w:p w14:paraId="216712D8"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0.001</w:t>
            </w:r>
          </w:p>
        </w:tc>
        <w:tc>
          <w:tcPr>
            <w:tcW w:w="1707" w:type="dxa"/>
            <w:tcBorders>
              <w:tl2br w:val="nil"/>
              <w:tr2bl w:val="nil"/>
            </w:tcBorders>
          </w:tcPr>
          <w:p w14:paraId="0A4AB580"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0.001</w:t>
            </w:r>
          </w:p>
        </w:tc>
      </w:tr>
    </w:tbl>
    <w:p w14:paraId="67EB9844" w14:textId="50151DA2" w:rsidR="001E1A52" w:rsidRDefault="00E54337" w:rsidP="005A5ED3">
      <w:pPr>
        <w:snapToGrid w:val="0"/>
        <w:spacing w:line="360" w:lineRule="auto"/>
        <w:rPr>
          <w:rFonts w:ascii="Book Antiqua" w:eastAsia="宋体" w:hAnsi="Book Antiqua" w:cs="Times New Roman"/>
          <w:b/>
          <w:bCs/>
          <w:sz w:val="24"/>
          <w:szCs w:val="24"/>
        </w:rPr>
      </w:pPr>
      <w:r w:rsidRPr="00186FD2">
        <w:rPr>
          <w:rFonts w:ascii="Book Antiqua" w:eastAsia="宋体" w:hAnsi="Book Antiqua" w:cs="Times New Roman"/>
          <w:bCs/>
          <w:sz w:val="24"/>
          <w:szCs w:val="24"/>
        </w:rPr>
        <w:t xml:space="preserve">CT: </w:t>
      </w:r>
      <w:r w:rsidRPr="00186FD2">
        <w:rPr>
          <w:rFonts w:ascii="Book Antiqua" w:eastAsia="宋体" w:hAnsi="Book Antiqua" w:cs="Times New Roman"/>
          <w:bCs/>
          <w:caps/>
          <w:sz w:val="24"/>
          <w:szCs w:val="24"/>
        </w:rPr>
        <w:t>c</w:t>
      </w:r>
      <w:r w:rsidRPr="00186FD2">
        <w:rPr>
          <w:rFonts w:ascii="Book Antiqua" w:eastAsia="宋体" w:hAnsi="Book Antiqua" w:cs="Times New Roman"/>
          <w:bCs/>
          <w:sz w:val="24"/>
          <w:szCs w:val="24"/>
        </w:rPr>
        <w:t xml:space="preserve">omputed tomography; </w:t>
      </w:r>
      <w:r w:rsidRPr="00186FD2">
        <w:rPr>
          <w:rFonts w:ascii="Book Antiqua" w:hAnsi="Book Antiqua"/>
          <w:kern w:val="0"/>
          <w:sz w:val="24"/>
          <w:szCs w:val="24"/>
        </w:rPr>
        <w:t>MRI</w:t>
      </w:r>
      <w:r w:rsidRPr="00186FD2">
        <w:rPr>
          <w:rFonts w:ascii="Book Antiqua" w:eastAsia="宋体" w:hAnsi="Book Antiqua" w:cs="Times New Roman"/>
          <w:bCs/>
          <w:sz w:val="24"/>
          <w:szCs w:val="24"/>
        </w:rPr>
        <w:t xml:space="preserve">: </w:t>
      </w:r>
      <w:r w:rsidRPr="00186FD2">
        <w:rPr>
          <w:rFonts w:ascii="Book Antiqua" w:eastAsia="宋体" w:hAnsi="Book Antiqua" w:cs="Times New Roman"/>
          <w:bCs/>
          <w:caps/>
          <w:sz w:val="24"/>
          <w:szCs w:val="24"/>
        </w:rPr>
        <w:t>m</w:t>
      </w:r>
      <w:r w:rsidRPr="00186FD2">
        <w:rPr>
          <w:rFonts w:ascii="Book Antiqua" w:eastAsia="宋体" w:hAnsi="Book Antiqua" w:cs="Times New Roman"/>
          <w:bCs/>
          <w:sz w:val="24"/>
          <w:szCs w:val="24"/>
        </w:rPr>
        <w:t>agnetic resonance imaging.</w:t>
      </w:r>
    </w:p>
    <w:p w14:paraId="15F82CBE" w14:textId="77777777" w:rsidR="001E1A52" w:rsidRDefault="001E1A52" w:rsidP="005A5ED3">
      <w:pPr>
        <w:widowControl/>
        <w:rPr>
          <w:rFonts w:ascii="Book Antiqua" w:eastAsia="宋体" w:hAnsi="Book Antiqua" w:cs="Times New Roman"/>
          <w:b/>
          <w:bCs/>
          <w:sz w:val="24"/>
          <w:szCs w:val="24"/>
        </w:rPr>
      </w:pPr>
      <w:r>
        <w:rPr>
          <w:rFonts w:ascii="Book Antiqua" w:eastAsia="宋体" w:hAnsi="Book Antiqua" w:cs="Times New Roman"/>
          <w:b/>
          <w:bCs/>
          <w:sz w:val="24"/>
          <w:szCs w:val="24"/>
        </w:rPr>
        <w:br w:type="page"/>
      </w:r>
    </w:p>
    <w:p w14:paraId="76E3B498" w14:textId="6F3A32BB" w:rsidR="00914127" w:rsidRPr="002D0D56" w:rsidRDefault="00E13B0A" w:rsidP="005A5ED3">
      <w:pPr>
        <w:snapToGrid w:val="0"/>
        <w:spacing w:line="360" w:lineRule="auto"/>
        <w:rPr>
          <w:rFonts w:ascii="Book Antiqua" w:eastAsia="宋体" w:hAnsi="Book Antiqua" w:cs="Times New Roman"/>
          <w:sz w:val="24"/>
          <w:szCs w:val="24"/>
        </w:rPr>
      </w:pPr>
      <w:r w:rsidRPr="002D0D56">
        <w:rPr>
          <w:rFonts w:ascii="Book Antiqua" w:eastAsia="宋体" w:hAnsi="Book Antiqua" w:cs="Times New Roman"/>
          <w:b/>
          <w:bCs/>
          <w:sz w:val="24"/>
          <w:szCs w:val="24"/>
        </w:rPr>
        <w:lastRenderedPageBreak/>
        <w:t xml:space="preserve">Table 3 Comparison of coincidence rates among different types of infection </w:t>
      </w:r>
      <w:r w:rsidR="00861926">
        <w:rPr>
          <w:rFonts w:ascii="Book Antiqua" w:eastAsia="宋体" w:hAnsi="Book Antiqua" w:cs="Times New Roman"/>
          <w:b/>
          <w:bCs/>
          <w:sz w:val="24"/>
          <w:szCs w:val="24"/>
        </w:rPr>
        <w:t>and</w:t>
      </w:r>
      <w:r w:rsidRPr="002D0D56">
        <w:rPr>
          <w:rFonts w:ascii="Book Antiqua" w:eastAsia="宋体" w:hAnsi="Book Antiqua" w:cs="Times New Roman"/>
          <w:b/>
          <w:bCs/>
          <w:sz w:val="24"/>
          <w:szCs w:val="24"/>
        </w:rPr>
        <w:t xml:space="preserve"> different types of examination</w:t>
      </w:r>
      <w:r w:rsidR="00861926">
        <w:rPr>
          <w:rFonts w:ascii="Book Antiqua" w:eastAsia="宋体" w:hAnsi="Book Antiqua" w:cs="Times New Roman"/>
          <w:b/>
          <w:bCs/>
          <w:sz w:val="24"/>
          <w:szCs w:val="24"/>
        </w:rPr>
        <w:t>s</w:t>
      </w:r>
      <w:r w:rsidR="00BC406F">
        <w:rPr>
          <w:rFonts w:ascii="Book Antiqua" w:eastAsia="宋体" w:hAnsi="Book Antiqua" w:cs="Times New Roman"/>
          <w:b/>
          <w:bCs/>
          <w:sz w:val="24"/>
          <w:szCs w:val="24"/>
        </w:rPr>
        <w:t xml:space="preserve">, </w:t>
      </w:r>
      <w:r w:rsidR="00BC406F" w:rsidRPr="00BC406F">
        <w:rPr>
          <w:rFonts w:ascii="Book Antiqua" w:eastAsia="宋体" w:hAnsi="Book Antiqua" w:cs="Times New Roman"/>
          <w:b/>
          <w:bCs/>
          <w:i/>
          <w:sz w:val="24"/>
          <w:szCs w:val="24"/>
        </w:rPr>
        <w:t>n</w:t>
      </w:r>
      <w:r w:rsidR="00BC406F">
        <w:rPr>
          <w:rFonts w:ascii="Book Antiqua" w:eastAsia="宋体" w:hAnsi="Book Antiqua" w:cs="Times New Roman"/>
          <w:b/>
          <w:bCs/>
          <w:sz w:val="24"/>
          <w:szCs w:val="24"/>
        </w:rPr>
        <w:t xml:space="preserve"> (%)</w:t>
      </w:r>
    </w:p>
    <w:tbl>
      <w:tblPr>
        <w:tblStyle w:val="a9"/>
        <w:tblW w:w="852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021"/>
        <w:gridCol w:w="1665"/>
        <w:gridCol w:w="1727"/>
        <w:gridCol w:w="1894"/>
        <w:gridCol w:w="1081"/>
      </w:tblGrid>
      <w:tr w:rsidR="00914127" w:rsidRPr="002D0D56" w14:paraId="7CA7B50F" w14:textId="77777777" w:rsidTr="00144128">
        <w:tc>
          <w:tcPr>
            <w:tcW w:w="1134" w:type="dxa"/>
            <w:tcBorders>
              <w:bottom w:val="single" w:sz="6" w:space="0" w:color="auto"/>
            </w:tcBorders>
          </w:tcPr>
          <w:p w14:paraId="18942C9F" w14:textId="26B92101" w:rsidR="00914127" w:rsidRPr="00144128" w:rsidRDefault="00861926" w:rsidP="00861926">
            <w:pPr>
              <w:snapToGrid w:val="0"/>
              <w:spacing w:line="360" w:lineRule="auto"/>
              <w:rPr>
                <w:rFonts w:ascii="Book Antiqua" w:hAnsi="Book Antiqua"/>
                <w:b/>
                <w:kern w:val="0"/>
                <w:sz w:val="24"/>
                <w:szCs w:val="24"/>
              </w:rPr>
            </w:pPr>
            <w:r>
              <w:rPr>
                <w:rFonts w:ascii="Book Antiqua" w:hAnsi="Book Antiqua"/>
                <w:b/>
                <w:kern w:val="0"/>
                <w:sz w:val="24"/>
                <w:szCs w:val="24"/>
              </w:rPr>
              <w:t>Examination</w:t>
            </w:r>
            <w:r w:rsidR="00E13B0A" w:rsidRPr="00144128">
              <w:rPr>
                <w:rFonts w:ascii="Book Antiqua" w:hAnsi="Book Antiqua"/>
                <w:b/>
                <w:kern w:val="0"/>
                <w:sz w:val="24"/>
                <w:szCs w:val="24"/>
              </w:rPr>
              <w:t xml:space="preserve"> methods</w:t>
            </w:r>
          </w:p>
        </w:tc>
        <w:tc>
          <w:tcPr>
            <w:tcW w:w="1021" w:type="dxa"/>
            <w:tcBorders>
              <w:bottom w:val="single" w:sz="6" w:space="0" w:color="auto"/>
            </w:tcBorders>
          </w:tcPr>
          <w:p w14:paraId="07809DEA" w14:textId="77777777" w:rsidR="00914127" w:rsidRPr="00144128" w:rsidRDefault="00E13B0A" w:rsidP="005A5ED3">
            <w:pPr>
              <w:snapToGrid w:val="0"/>
              <w:spacing w:line="360" w:lineRule="auto"/>
              <w:rPr>
                <w:rFonts w:ascii="Book Antiqua" w:hAnsi="Book Antiqua"/>
                <w:b/>
                <w:kern w:val="0"/>
                <w:sz w:val="24"/>
                <w:szCs w:val="24"/>
              </w:rPr>
            </w:pPr>
            <w:r w:rsidRPr="00144128">
              <w:rPr>
                <w:rFonts w:ascii="Book Antiqua" w:hAnsi="Book Antiqua"/>
                <w:b/>
                <w:kern w:val="0"/>
                <w:sz w:val="24"/>
                <w:szCs w:val="24"/>
              </w:rPr>
              <w:t>Number of gold standard positive cases</w:t>
            </w:r>
          </w:p>
        </w:tc>
        <w:tc>
          <w:tcPr>
            <w:tcW w:w="1665" w:type="dxa"/>
            <w:tcBorders>
              <w:bottom w:val="single" w:sz="6" w:space="0" w:color="auto"/>
            </w:tcBorders>
          </w:tcPr>
          <w:p w14:paraId="6C36DECA" w14:textId="77777777" w:rsidR="00914127" w:rsidRPr="00144128" w:rsidRDefault="00E13B0A" w:rsidP="005A5ED3">
            <w:pPr>
              <w:snapToGrid w:val="0"/>
              <w:spacing w:line="360" w:lineRule="auto"/>
              <w:rPr>
                <w:rFonts w:ascii="Book Antiqua" w:hAnsi="Book Antiqua"/>
                <w:b/>
                <w:kern w:val="0"/>
                <w:sz w:val="24"/>
                <w:szCs w:val="24"/>
              </w:rPr>
            </w:pPr>
            <w:r w:rsidRPr="00D114B5">
              <w:rPr>
                <w:rFonts w:ascii="Book Antiqua" w:hAnsi="Book Antiqua"/>
                <w:b/>
                <w:i/>
                <w:kern w:val="0"/>
                <w:sz w:val="24"/>
                <w:szCs w:val="24"/>
              </w:rPr>
              <w:t>Staphylococcus aureus</w:t>
            </w:r>
            <w:r w:rsidRPr="00144128">
              <w:rPr>
                <w:rFonts w:ascii="Book Antiqua" w:hAnsi="Book Antiqua"/>
                <w:b/>
                <w:kern w:val="0"/>
                <w:sz w:val="24"/>
                <w:szCs w:val="24"/>
              </w:rPr>
              <w:t xml:space="preserve"> infection</w:t>
            </w:r>
          </w:p>
        </w:tc>
        <w:tc>
          <w:tcPr>
            <w:tcW w:w="1727" w:type="dxa"/>
            <w:tcBorders>
              <w:bottom w:val="single" w:sz="6" w:space="0" w:color="auto"/>
            </w:tcBorders>
          </w:tcPr>
          <w:p w14:paraId="100DE1D9" w14:textId="77777777" w:rsidR="00914127" w:rsidRPr="00144128" w:rsidRDefault="00E13B0A" w:rsidP="005A5ED3">
            <w:pPr>
              <w:snapToGrid w:val="0"/>
              <w:spacing w:line="360" w:lineRule="auto"/>
              <w:rPr>
                <w:rFonts w:ascii="Book Antiqua" w:hAnsi="Book Antiqua"/>
                <w:b/>
                <w:kern w:val="0"/>
                <w:sz w:val="24"/>
                <w:szCs w:val="24"/>
              </w:rPr>
            </w:pPr>
            <w:r w:rsidRPr="00D114B5">
              <w:rPr>
                <w:rFonts w:ascii="Book Antiqua" w:hAnsi="Book Antiqua"/>
                <w:b/>
                <w:i/>
                <w:kern w:val="0"/>
                <w:sz w:val="24"/>
                <w:szCs w:val="24"/>
              </w:rPr>
              <w:t>Staphylococcus epidermidis</w:t>
            </w:r>
            <w:r w:rsidRPr="00144128">
              <w:rPr>
                <w:rFonts w:ascii="Book Antiqua" w:hAnsi="Book Antiqua"/>
                <w:b/>
                <w:kern w:val="0"/>
                <w:sz w:val="24"/>
                <w:szCs w:val="24"/>
              </w:rPr>
              <w:t xml:space="preserve"> infection</w:t>
            </w:r>
          </w:p>
        </w:tc>
        <w:tc>
          <w:tcPr>
            <w:tcW w:w="1894" w:type="dxa"/>
            <w:tcBorders>
              <w:bottom w:val="single" w:sz="6" w:space="0" w:color="auto"/>
            </w:tcBorders>
          </w:tcPr>
          <w:p w14:paraId="7F9DFC0C" w14:textId="2733DA96" w:rsidR="00914127" w:rsidRPr="00144128" w:rsidRDefault="00E13B0A" w:rsidP="00861926">
            <w:pPr>
              <w:snapToGrid w:val="0"/>
              <w:spacing w:line="360" w:lineRule="auto"/>
              <w:rPr>
                <w:rFonts w:ascii="Book Antiqua" w:hAnsi="Book Antiqua"/>
                <w:b/>
                <w:kern w:val="0"/>
                <w:sz w:val="24"/>
                <w:szCs w:val="24"/>
              </w:rPr>
            </w:pPr>
            <w:r w:rsidRPr="00D114B5">
              <w:rPr>
                <w:rFonts w:ascii="Book Antiqua" w:hAnsi="Book Antiqua"/>
                <w:b/>
                <w:i/>
                <w:kern w:val="0"/>
                <w:sz w:val="24"/>
                <w:szCs w:val="24"/>
              </w:rPr>
              <w:t xml:space="preserve">Staphylococcus </w:t>
            </w:r>
            <w:proofErr w:type="spellStart"/>
            <w:r w:rsidRPr="00D114B5">
              <w:rPr>
                <w:rFonts w:ascii="Book Antiqua" w:hAnsi="Book Antiqua"/>
                <w:b/>
                <w:i/>
                <w:kern w:val="0"/>
                <w:sz w:val="24"/>
                <w:szCs w:val="24"/>
              </w:rPr>
              <w:t>hemolyticus</w:t>
            </w:r>
            <w:proofErr w:type="spellEnd"/>
            <w:r w:rsidRPr="00144128">
              <w:rPr>
                <w:rFonts w:ascii="Book Antiqua" w:hAnsi="Book Antiqua"/>
                <w:b/>
                <w:kern w:val="0"/>
                <w:sz w:val="24"/>
                <w:szCs w:val="24"/>
              </w:rPr>
              <w:t xml:space="preserve"> infection</w:t>
            </w:r>
          </w:p>
        </w:tc>
        <w:tc>
          <w:tcPr>
            <w:tcW w:w="1081" w:type="dxa"/>
            <w:tcBorders>
              <w:bottom w:val="single" w:sz="6" w:space="0" w:color="auto"/>
            </w:tcBorders>
          </w:tcPr>
          <w:p w14:paraId="6ADB5DBB" w14:textId="77777777" w:rsidR="00914127" w:rsidRPr="00BC406F" w:rsidRDefault="00E13B0A" w:rsidP="005A5ED3">
            <w:pPr>
              <w:snapToGrid w:val="0"/>
              <w:spacing w:line="360" w:lineRule="auto"/>
              <w:rPr>
                <w:rFonts w:ascii="Book Antiqua" w:hAnsi="Book Antiqua"/>
                <w:b/>
                <w:kern w:val="0"/>
                <w:sz w:val="24"/>
                <w:szCs w:val="24"/>
              </w:rPr>
            </w:pPr>
            <w:r w:rsidRPr="00BC406F">
              <w:rPr>
                <w:rFonts w:ascii="Book Antiqua" w:hAnsi="Book Antiqua"/>
                <w:b/>
                <w:kern w:val="0"/>
                <w:sz w:val="24"/>
                <w:szCs w:val="24"/>
              </w:rPr>
              <w:t>Other</w:t>
            </w:r>
          </w:p>
        </w:tc>
      </w:tr>
      <w:tr w:rsidR="00914127" w:rsidRPr="002D0D56" w14:paraId="49E48A81" w14:textId="77777777" w:rsidTr="00144128">
        <w:tc>
          <w:tcPr>
            <w:tcW w:w="1134" w:type="dxa"/>
            <w:tcBorders>
              <w:top w:val="single" w:sz="6" w:space="0" w:color="auto"/>
              <w:tl2br w:val="nil"/>
              <w:tr2bl w:val="nil"/>
            </w:tcBorders>
          </w:tcPr>
          <w:p w14:paraId="48D9F078"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CT</w:t>
            </w:r>
          </w:p>
        </w:tc>
        <w:tc>
          <w:tcPr>
            <w:tcW w:w="1021" w:type="dxa"/>
            <w:tcBorders>
              <w:top w:val="single" w:sz="6" w:space="0" w:color="auto"/>
              <w:tl2br w:val="nil"/>
              <w:tr2bl w:val="nil"/>
            </w:tcBorders>
          </w:tcPr>
          <w:p w14:paraId="6BEAF459"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40</w:t>
            </w:r>
          </w:p>
        </w:tc>
        <w:tc>
          <w:tcPr>
            <w:tcW w:w="1665" w:type="dxa"/>
            <w:tcBorders>
              <w:top w:val="single" w:sz="6" w:space="0" w:color="auto"/>
              <w:tl2br w:val="nil"/>
              <w:tr2bl w:val="nil"/>
            </w:tcBorders>
          </w:tcPr>
          <w:p w14:paraId="2FACE27C" w14:textId="15DF3160"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10</w:t>
            </w:r>
            <w:r w:rsidR="00BC406F">
              <w:rPr>
                <w:rFonts w:ascii="Book Antiqua" w:hAnsi="Book Antiqua"/>
                <w:kern w:val="0"/>
                <w:sz w:val="24"/>
                <w:szCs w:val="24"/>
              </w:rPr>
              <w:t xml:space="preserve"> </w:t>
            </w:r>
            <w:r w:rsidRPr="002D0D56">
              <w:rPr>
                <w:rFonts w:ascii="Book Antiqua" w:hAnsi="Book Antiqua"/>
                <w:kern w:val="0"/>
                <w:sz w:val="24"/>
                <w:szCs w:val="24"/>
              </w:rPr>
              <w:t>(25.00)</w:t>
            </w:r>
          </w:p>
        </w:tc>
        <w:tc>
          <w:tcPr>
            <w:tcW w:w="1727" w:type="dxa"/>
            <w:tcBorders>
              <w:top w:val="single" w:sz="6" w:space="0" w:color="auto"/>
              <w:tl2br w:val="nil"/>
              <w:tr2bl w:val="nil"/>
            </w:tcBorders>
          </w:tcPr>
          <w:p w14:paraId="1679751C" w14:textId="52B2A5BB"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4</w:t>
            </w:r>
            <w:r w:rsidR="00BC406F">
              <w:rPr>
                <w:rFonts w:ascii="Book Antiqua" w:hAnsi="Book Antiqua"/>
                <w:kern w:val="0"/>
                <w:sz w:val="24"/>
                <w:szCs w:val="24"/>
              </w:rPr>
              <w:t xml:space="preserve"> </w:t>
            </w:r>
            <w:r w:rsidRPr="002D0D56">
              <w:rPr>
                <w:rFonts w:ascii="Book Antiqua" w:hAnsi="Book Antiqua"/>
                <w:kern w:val="0"/>
                <w:sz w:val="24"/>
                <w:szCs w:val="24"/>
              </w:rPr>
              <w:t>(10.00)</w:t>
            </w:r>
          </w:p>
        </w:tc>
        <w:tc>
          <w:tcPr>
            <w:tcW w:w="1894" w:type="dxa"/>
            <w:tcBorders>
              <w:top w:val="single" w:sz="6" w:space="0" w:color="auto"/>
              <w:tl2br w:val="nil"/>
              <w:tr2bl w:val="nil"/>
            </w:tcBorders>
          </w:tcPr>
          <w:p w14:paraId="4C8E6047" w14:textId="2A8CDF4F"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4</w:t>
            </w:r>
            <w:r w:rsidR="00BC406F">
              <w:rPr>
                <w:rFonts w:ascii="Book Antiqua" w:hAnsi="Book Antiqua"/>
                <w:kern w:val="0"/>
                <w:sz w:val="24"/>
                <w:szCs w:val="24"/>
              </w:rPr>
              <w:t xml:space="preserve"> </w:t>
            </w:r>
            <w:r w:rsidRPr="002D0D56">
              <w:rPr>
                <w:rFonts w:ascii="Book Antiqua" w:hAnsi="Book Antiqua"/>
                <w:kern w:val="0"/>
                <w:sz w:val="24"/>
                <w:szCs w:val="24"/>
              </w:rPr>
              <w:t>(10.00)</w:t>
            </w:r>
          </w:p>
        </w:tc>
        <w:tc>
          <w:tcPr>
            <w:tcW w:w="1081" w:type="dxa"/>
            <w:tcBorders>
              <w:top w:val="single" w:sz="6" w:space="0" w:color="auto"/>
              <w:tl2br w:val="nil"/>
              <w:tr2bl w:val="nil"/>
            </w:tcBorders>
          </w:tcPr>
          <w:p w14:paraId="0D106AF9" w14:textId="679CE51F"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1</w:t>
            </w:r>
            <w:r w:rsidR="00BC406F">
              <w:rPr>
                <w:rFonts w:ascii="Book Antiqua" w:hAnsi="Book Antiqua"/>
                <w:kern w:val="0"/>
                <w:sz w:val="24"/>
                <w:szCs w:val="24"/>
              </w:rPr>
              <w:t xml:space="preserve"> </w:t>
            </w:r>
            <w:r w:rsidRPr="002D0D56">
              <w:rPr>
                <w:rFonts w:ascii="Book Antiqua" w:hAnsi="Book Antiqua"/>
                <w:kern w:val="0"/>
                <w:sz w:val="24"/>
                <w:szCs w:val="24"/>
              </w:rPr>
              <w:t>(2.50)</w:t>
            </w:r>
          </w:p>
        </w:tc>
      </w:tr>
      <w:tr w:rsidR="00914127" w:rsidRPr="002D0D56" w14:paraId="138C6F87" w14:textId="77777777" w:rsidTr="00144128">
        <w:tc>
          <w:tcPr>
            <w:tcW w:w="1134" w:type="dxa"/>
            <w:tcBorders>
              <w:tl2br w:val="nil"/>
              <w:tr2bl w:val="nil"/>
            </w:tcBorders>
          </w:tcPr>
          <w:p w14:paraId="5FA24B9B"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MRI</w:t>
            </w:r>
          </w:p>
        </w:tc>
        <w:tc>
          <w:tcPr>
            <w:tcW w:w="1021" w:type="dxa"/>
            <w:tcBorders>
              <w:tl2br w:val="nil"/>
              <w:tr2bl w:val="nil"/>
            </w:tcBorders>
          </w:tcPr>
          <w:p w14:paraId="703B63DB"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40</w:t>
            </w:r>
          </w:p>
        </w:tc>
        <w:tc>
          <w:tcPr>
            <w:tcW w:w="1665" w:type="dxa"/>
            <w:tcBorders>
              <w:tl2br w:val="nil"/>
              <w:tr2bl w:val="nil"/>
            </w:tcBorders>
          </w:tcPr>
          <w:p w14:paraId="3172ADA3" w14:textId="2E75F03D"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19</w:t>
            </w:r>
            <w:r w:rsidR="00BC406F">
              <w:rPr>
                <w:rFonts w:ascii="Book Antiqua" w:hAnsi="Book Antiqua"/>
                <w:kern w:val="0"/>
                <w:sz w:val="24"/>
                <w:szCs w:val="24"/>
              </w:rPr>
              <w:t xml:space="preserve"> </w:t>
            </w:r>
            <w:r w:rsidRPr="002D0D56">
              <w:rPr>
                <w:rFonts w:ascii="Book Antiqua" w:hAnsi="Book Antiqua"/>
                <w:kern w:val="0"/>
                <w:sz w:val="24"/>
                <w:szCs w:val="24"/>
              </w:rPr>
              <w:t>(47.50)</w:t>
            </w:r>
          </w:p>
        </w:tc>
        <w:tc>
          <w:tcPr>
            <w:tcW w:w="1727" w:type="dxa"/>
            <w:tcBorders>
              <w:tl2br w:val="nil"/>
              <w:tr2bl w:val="nil"/>
            </w:tcBorders>
          </w:tcPr>
          <w:p w14:paraId="177C2168" w14:textId="7D8E2F1F" w:rsidR="00914127" w:rsidRPr="002D0D56" w:rsidRDefault="00115286"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8</w:t>
            </w:r>
            <w:r w:rsidR="00BC406F">
              <w:rPr>
                <w:rFonts w:ascii="Book Antiqua" w:hAnsi="Book Antiqua"/>
                <w:kern w:val="0"/>
                <w:sz w:val="24"/>
                <w:szCs w:val="24"/>
              </w:rPr>
              <w:t xml:space="preserve"> </w:t>
            </w:r>
            <w:r w:rsidR="00E13B0A" w:rsidRPr="002D0D56">
              <w:rPr>
                <w:rFonts w:ascii="Book Antiqua" w:hAnsi="Book Antiqua"/>
                <w:kern w:val="0"/>
                <w:sz w:val="24"/>
                <w:szCs w:val="24"/>
              </w:rPr>
              <w:t>(20.00)</w:t>
            </w:r>
          </w:p>
        </w:tc>
        <w:tc>
          <w:tcPr>
            <w:tcW w:w="1894" w:type="dxa"/>
            <w:tcBorders>
              <w:tl2br w:val="nil"/>
              <w:tr2bl w:val="nil"/>
            </w:tcBorders>
          </w:tcPr>
          <w:p w14:paraId="101A486F" w14:textId="795FB482" w:rsidR="00914127" w:rsidRPr="002D0D56" w:rsidRDefault="00115286"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9</w:t>
            </w:r>
            <w:r w:rsidR="00BC406F">
              <w:rPr>
                <w:rFonts w:ascii="Book Antiqua" w:hAnsi="Book Antiqua"/>
                <w:kern w:val="0"/>
                <w:sz w:val="24"/>
                <w:szCs w:val="24"/>
              </w:rPr>
              <w:t xml:space="preserve"> </w:t>
            </w:r>
            <w:r w:rsidR="00E13B0A" w:rsidRPr="002D0D56">
              <w:rPr>
                <w:rFonts w:ascii="Book Antiqua" w:hAnsi="Book Antiqua"/>
                <w:kern w:val="0"/>
                <w:sz w:val="24"/>
                <w:szCs w:val="24"/>
              </w:rPr>
              <w:t>(2</w:t>
            </w:r>
            <w:r w:rsidRPr="002D0D56">
              <w:rPr>
                <w:rFonts w:ascii="Book Antiqua" w:hAnsi="Book Antiqua"/>
                <w:kern w:val="0"/>
                <w:sz w:val="24"/>
                <w:szCs w:val="24"/>
              </w:rPr>
              <w:t>2</w:t>
            </w:r>
            <w:r w:rsidR="00E13B0A" w:rsidRPr="002D0D56">
              <w:rPr>
                <w:rFonts w:ascii="Book Antiqua" w:hAnsi="Book Antiqua"/>
                <w:kern w:val="0"/>
                <w:sz w:val="24"/>
                <w:szCs w:val="24"/>
              </w:rPr>
              <w:t>.</w:t>
            </w:r>
            <w:r w:rsidRPr="002D0D56">
              <w:rPr>
                <w:rFonts w:ascii="Book Antiqua" w:hAnsi="Book Antiqua"/>
                <w:kern w:val="0"/>
                <w:sz w:val="24"/>
                <w:szCs w:val="24"/>
              </w:rPr>
              <w:t>5</w:t>
            </w:r>
            <w:r w:rsidR="00E13B0A" w:rsidRPr="002D0D56">
              <w:rPr>
                <w:rFonts w:ascii="Book Antiqua" w:hAnsi="Book Antiqua"/>
                <w:kern w:val="0"/>
                <w:sz w:val="24"/>
                <w:szCs w:val="24"/>
              </w:rPr>
              <w:t>0)</w:t>
            </w:r>
          </w:p>
        </w:tc>
        <w:tc>
          <w:tcPr>
            <w:tcW w:w="1081" w:type="dxa"/>
            <w:tcBorders>
              <w:tl2br w:val="nil"/>
              <w:tr2bl w:val="nil"/>
            </w:tcBorders>
          </w:tcPr>
          <w:p w14:paraId="5B597FE6" w14:textId="090EC6E2"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5</w:t>
            </w:r>
            <w:r w:rsidR="00BC406F">
              <w:rPr>
                <w:rFonts w:ascii="Book Antiqua" w:hAnsi="Book Antiqua"/>
                <w:kern w:val="0"/>
                <w:sz w:val="24"/>
                <w:szCs w:val="24"/>
              </w:rPr>
              <w:t xml:space="preserve"> </w:t>
            </w:r>
            <w:r w:rsidRPr="002D0D56">
              <w:rPr>
                <w:rFonts w:ascii="Book Antiqua" w:hAnsi="Book Antiqua"/>
                <w:kern w:val="0"/>
                <w:sz w:val="24"/>
                <w:szCs w:val="24"/>
              </w:rPr>
              <w:t>(12.50)</w:t>
            </w:r>
          </w:p>
        </w:tc>
      </w:tr>
      <w:tr w:rsidR="00914127" w:rsidRPr="002D0D56" w14:paraId="1CE5FCB1" w14:textId="77777777" w:rsidTr="00144128">
        <w:tc>
          <w:tcPr>
            <w:tcW w:w="1134" w:type="dxa"/>
            <w:tcBorders>
              <w:tl2br w:val="nil"/>
              <w:tr2bl w:val="nil"/>
            </w:tcBorders>
          </w:tcPr>
          <w:p w14:paraId="0D9F40C6" w14:textId="2D86DB8C" w:rsidR="00914127" w:rsidRPr="002D0D56" w:rsidRDefault="00730CD8" w:rsidP="005A5ED3">
            <w:pPr>
              <w:snapToGrid w:val="0"/>
              <w:spacing w:line="360" w:lineRule="auto"/>
              <w:rPr>
                <w:rFonts w:ascii="Book Antiqua" w:hAnsi="Book Antiqua"/>
                <w:kern w:val="0"/>
                <w:sz w:val="24"/>
                <w:szCs w:val="24"/>
                <w:vertAlign w:val="superscript"/>
              </w:rPr>
            </w:pPr>
            <w:r>
              <w:rPr>
                <w:rFonts w:ascii="Book Antiqua" w:hAnsi="Book Antiqua"/>
                <w:i/>
                <w:iCs/>
              </w:rPr>
              <w:t>χ</w:t>
            </w:r>
            <w:r>
              <w:rPr>
                <w:rFonts w:ascii="Book Antiqua" w:hAnsi="Book Antiqua"/>
                <w:vertAlign w:val="superscript"/>
              </w:rPr>
              <w:t>2</w:t>
            </w:r>
          </w:p>
        </w:tc>
        <w:tc>
          <w:tcPr>
            <w:tcW w:w="1021" w:type="dxa"/>
            <w:tcBorders>
              <w:tl2br w:val="nil"/>
              <w:tr2bl w:val="nil"/>
            </w:tcBorders>
          </w:tcPr>
          <w:p w14:paraId="31849E48"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w:t>
            </w:r>
          </w:p>
        </w:tc>
        <w:tc>
          <w:tcPr>
            <w:tcW w:w="1665" w:type="dxa"/>
            <w:tcBorders>
              <w:tl2br w:val="nil"/>
              <w:tr2bl w:val="nil"/>
            </w:tcBorders>
          </w:tcPr>
          <w:p w14:paraId="47B90C65"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10.953</w:t>
            </w:r>
          </w:p>
        </w:tc>
        <w:tc>
          <w:tcPr>
            <w:tcW w:w="1727" w:type="dxa"/>
            <w:tcBorders>
              <w:tl2br w:val="nil"/>
              <w:tr2bl w:val="nil"/>
            </w:tcBorders>
          </w:tcPr>
          <w:p w14:paraId="211D492C"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3.922</w:t>
            </w:r>
          </w:p>
        </w:tc>
        <w:tc>
          <w:tcPr>
            <w:tcW w:w="1894" w:type="dxa"/>
            <w:tcBorders>
              <w:tl2br w:val="nil"/>
              <w:tr2bl w:val="nil"/>
            </w:tcBorders>
          </w:tcPr>
          <w:p w14:paraId="7B8CE596" w14:textId="5563EE7C" w:rsidR="00914127" w:rsidRPr="002D0D56" w:rsidRDefault="00115286"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5.741</w:t>
            </w:r>
          </w:p>
        </w:tc>
        <w:tc>
          <w:tcPr>
            <w:tcW w:w="1081" w:type="dxa"/>
            <w:tcBorders>
              <w:tl2br w:val="nil"/>
              <w:tr2bl w:val="nil"/>
            </w:tcBorders>
          </w:tcPr>
          <w:p w14:paraId="6750AC11"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7.207</w:t>
            </w:r>
          </w:p>
        </w:tc>
      </w:tr>
      <w:tr w:rsidR="00914127" w:rsidRPr="002D0D56" w14:paraId="31576C5C" w14:textId="77777777" w:rsidTr="00144128">
        <w:tc>
          <w:tcPr>
            <w:tcW w:w="1134" w:type="dxa"/>
            <w:tcBorders>
              <w:tl2br w:val="nil"/>
              <w:tr2bl w:val="nil"/>
            </w:tcBorders>
          </w:tcPr>
          <w:p w14:paraId="3E1BD716" w14:textId="5E06143D" w:rsidR="00914127" w:rsidRPr="002D0D56" w:rsidRDefault="00144128" w:rsidP="005A5ED3">
            <w:pPr>
              <w:snapToGrid w:val="0"/>
              <w:spacing w:line="360" w:lineRule="auto"/>
              <w:rPr>
                <w:rFonts w:ascii="Book Antiqua" w:hAnsi="Book Antiqua"/>
                <w:kern w:val="0"/>
                <w:sz w:val="24"/>
                <w:szCs w:val="24"/>
              </w:rPr>
            </w:pPr>
            <w:r w:rsidRPr="00144128">
              <w:rPr>
                <w:rFonts w:ascii="Book Antiqua" w:hAnsi="Book Antiqua"/>
                <w:i/>
                <w:caps/>
                <w:kern w:val="0"/>
                <w:sz w:val="24"/>
                <w:szCs w:val="24"/>
              </w:rPr>
              <w:t>p</w:t>
            </w:r>
            <w:r>
              <w:rPr>
                <w:rFonts w:ascii="Book Antiqua" w:hAnsi="Book Antiqua"/>
                <w:i/>
                <w:caps/>
                <w:kern w:val="0"/>
                <w:sz w:val="24"/>
                <w:szCs w:val="24"/>
              </w:rPr>
              <w:t xml:space="preserve"> </w:t>
            </w:r>
            <w:r w:rsidRPr="00144128">
              <w:rPr>
                <w:rFonts w:ascii="Book Antiqua" w:hAnsi="Book Antiqua"/>
                <w:kern w:val="0"/>
                <w:sz w:val="24"/>
                <w:szCs w:val="24"/>
              </w:rPr>
              <w:t>value</w:t>
            </w:r>
          </w:p>
        </w:tc>
        <w:tc>
          <w:tcPr>
            <w:tcW w:w="1021" w:type="dxa"/>
            <w:tcBorders>
              <w:tl2br w:val="nil"/>
              <w:tr2bl w:val="nil"/>
            </w:tcBorders>
          </w:tcPr>
          <w:p w14:paraId="4D173717"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w:t>
            </w:r>
          </w:p>
        </w:tc>
        <w:tc>
          <w:tcPr>
            <w:tcW w:w="1665" w:type="dxa"/>
            <w:tcBorders>
              <w:tl2br w:val="nil"/>
              <w:tr2bl w:val="nil"/>
            </w:tcBorders>
          </w:tcPr>
          <w:p w14:paraId="0EA94DDE"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0.001</w:t>
            </w:r>
          </w:p>
        </w:tc>
        <w:tc>
          <w:tcPr>
            <w:tcW w:w="1727" w:type="dxa"/>
            <w:tcBorders>
              <w:tl2br w:val="nil"/>
              <w:tr2bl w:val="nil"/>
            </w:tcBorders>
          </w:tcPr>
          <w:p w14:paraId="101CEF54"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0.048</w:t>
            </w:r>
          </w:p>
        </w:tc>
        <w:tc>
          <w:tcPr>
            <w:tcW w:w="1894" w:type="dxa"/>
            <w:tcBorders>
              <w:tl2br w:val="nil"/>
              <w:tr2bl w:val="nil"/>
            </w:tcBorders>
          </w:tcPr>
          <w:p w14:paraId="41162D67" w14:textId="79798D51"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w:t>
            </w:r>
            <w:r w:rsidR="00115286" w:rsidRPr="002D0D56">
              <w:rPr>
                <w:rFonts w:ascii="Book Antiqua" w:hAnsi="Book Antiqua"/>
                <w:kern w:val="0"/>
                <w:sz w:val="24"/>
                <w:szCs w:val="24"/>
              </w:rPr>
              <w:t>17</w:t>
            </w:r>
          </w:p>
        </w:tc>
        <w:tc>
          <w:tcPr>
            <w:tcW w:w="1081" w:type="dxa"/>
            <w:tcBorders>
              <w:tl2br w:val="nil"/>
              <w:tr2bl w:val="nil"/>
            </w:tcBorders>
          </w:tcPr>
          <w:p w14:paraId="0AD891A0"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0.007</w:t>
            </w:r>
          </w:p>
        </w:tc>
      </w:tr>
    </w:tbl>
    <w:p w14:paraId="409180CB" w14:textId="41715279" w:rsidR="001E1A52" w:rsidRDefault="003E52C9" w:rsidP="005A5ED3">
      <w:pPr>
        <w:widowControl/>
        <w:rPr>
          <w:rFonts w:ascii="Book Antiqua" w:eastAsia="宋体" w:hAnsi="Book Antiqua" w:cs="Times New Roman"/>
          <w:b/>
          <w:bCs/>
          <w:sz w:val="24"/>
          <w:szCs w:val="24"/>
        </w:rPr>
      </w:pPr>
      <w:r w:rsidRPr="00186FD2">
        <w:rPr>
          <w:rFonts w:ascii="Book Antiqua" w:eastAsia="宋体" w:hAnsi="Book Antiqua" w:cs="Times New Roman"/>
          <w:bCs/>
          <w:sz w:val="24"/>
          <w:szCs w:val="24"/>
        </w:rPr>
        <w:t xml:space="preserve">CT: </w:t>
      </w:r>
      <w:r w:rsidRPr="00186FD2">
        <w:rPr>
          <w:rFonts w:ascii="Book Antiqua" w:eastAsia="宋体" w:hAnsi="Book Antiqua" w:cs="Times New Roman"/>
          <w:bCs/>
          <w:caps/>
          <w:sz w:val="24"/>
          <w:szCs w:val="24"/>
        </w:rPr>
        <w:t>c</w:t>
      </w:r>
      <w:r w:rsidRPr="00186FD2">
        <w:rPr>
          <w:rFonts w:ascii="Book Antiqua" w:eastAsia="宋体" w:hAnsi="Book Antiqua" w:cs="Times New Roman"/>
          <w:bCs/>
          <w:sz w:val="24"/>
          <w:szCs w:val="24"/>
        </w:rPr>
        <w:t xml:space="preserve">omputed tomography; </w:t>
      </w:r>
      <w:r w:rsidRPr="00186FD2">
        <w:rPr>
          <w:rFonts w:ascii="Book Antiqua" w:hAnsi="Book Antiqua"/>
          <w:kern w:val="0"/>
          <w:sz w:val="24"/>
          <w:szCs w:val="24"/>
        </w:rPr>
        <w:t>MRI</w:t>
      </w:r>
      <w:r w:rsidRPr="00186FD2">
        <w:rPr>
          <w:rFonts w:ascii="Book Antiqua" w:eastAsia="宋体" w:hAnsi="Book Antiqua" w:cs="Times New Roman"/>
          <w:bCs/>
          <w:sz w:val="24"/>
          <w:szCs w:val="24"/>
        </w:rPr>
        <w:t xml:space="preserve">: </w:t>
      </w:r>
      <w:r w:rsidRPr="00186FD2">
        <w:rPr>
          <w:rFonts w:ascii="Book Antiqua" w:eastAsia="宋体" w:hAnsi="Book Antiqua" w:cs="Times New Roman"/>
          <w:bCs/>
          <w:caps/>
          <w:sz w:val="24"/>
          <w:szCs w:val="24"/>
        </w:rPr>
        <w:t>m</w:t>
      </w:r>
      <w:r w:rsidRPr="00186FD2">
        <w:rPr>
          <w:rFonts w:ascii="Book Antiqua" w:eastAsia="宋体" w:hAnsi="Book Antiqua" w:cs="Times New Roman"/>
          <w:bCs/>
          <w:sz w:val="24"/>
          <w:szCs w:val="24"/>
        </w:rPr>
        <w:t>agnetic resonance imaging.</w:t>
      </w:r>
      <w:r w:rsidR="001E1A52">
        <w:rPr>
          <w:rFonts w:ascii="Book Antiqua" w:eastAsia="宋体" w:hAnsi="Book Antiqua" w:cs="Times New Roman"/>
          <w:b/>
          <w:bCs/>
          <w:sz w:val="24"/>
          <w:szCs w:val="24"/>
        </w:rPr>
        <w:br w:type="page"/>
      </w:r>
    </w:p>
    <w:p w14:paraId="01E4D8F9" w14:textId="116B4D54" w:rsidR="00914127" w:rsidRPr="002D0D56" w:rsidRDefault="00E13B0A" w:rsidP="005A5ED3">
      <w:pPr>
        <w:snapToGrid w:val="0"/>
        <w:spacing w:line="360" w:lineRule="auto"/>
        <w:rPr>
          <w:rFonts w:ascii="Book Antiqua" w:eastAsia="宋体" w:hAnsi="Book Antiqua" w:cs="Times New Roman"/>
          <w:sz w:val="24"/>
          <w:szCs w:val="24"/>
        </w:rPr>
      </w:pPr>
      <w:r w:rsidRPr="002D0D56">
        <w:rPr>
          <w:rFonts w:ascii="Book Antiqua" w:eastAsia="宋体" w:hAnsi="Book Antiqua" w:cs="Times New Roman"/>
          <w:b/>
          <w:bCs/>
          <w:sz w:val="24"/>
          <w:szCs w:val="24"/>
        </w:rPr>
        <w:lastRenderedPageBreak/>
        <w:t xml:space="preserve">Table 4 Comparison of overall diagnostic coincidence rates between </w:t>
      </w:r>
      <w:r w:rsidR="006937C7" w:rsidRPr="006937C7">
        <w:rPr>
          <w:rFonts w:ascii="Book Antiqua" w:eastAsia="宋体" w:hAnsi="Book Antiqua" w:cs="Times New Roman"/>
          <w:b/>
          <w:bCs/>
          <w:sz w:val="24"/>
          <w:szCs w:val="24"/>
        </w:rPr>
        <w:t>magnetic resonance imaging and computed tomography</w:t>
      </w:r>
      <w:r w:rsidRPr="002D0D56">
        <w:rPr>
          <w:rFonts w:ascii="Book Antiqua" w:eastAsia="宋体" w:hAnsi="Book Antiqua" w:cs="Times New Roman"/>
          <w:b/>
          <w:bCs/>
          <w:sz w:val="24"/>
          <w:szCs w:val="24"/>
        </w:rPr>
        <w:t xml:space="preserve"> examinations</w:t>
      </w:r>
      <w:r w:rsidR="003E4A44">
        <w:rPr>
          <w:rFonts w:ascii="Book Antiqua" w:eastAsia="宋体" w:hAnsi="Book Antiqua" w:cs="Times New Roman"/>
          <w:b/>
          <w:bCs/>
          <w:sz w:val="24"/>
          <w:szCs w:val="24"/>
        </w:rPr>
        <w:t xml:space="preserve">, </w:t>
      </w:r>
      <w:r w:rsidR="003E4A44" w:rsidRPr="005C03A9">
        <w:rPr>
          <w:rFonts w:ascii="Book Antiqua" w:eastAsia="宋体" w:hAnsi="Book Antiqua" w:cs="Times New Roman"/>
          <w:b/>
          <w:bCs/>
          <w:i/>
          <w:sz w:val="24"/>
          <w:szCs w:val="24"/>
        </w:rPr>
        <w:t xml:space="preserve">n </w:t>
      </w:r>
      <w:r w:rsidR="003E4A44">
        <w:rPr>
          <w:rFonts w:ascii="Book Antiqua" w:eastAsia="宋体" w:hAnsi="Book Antiqua" w:cs="Times New Roman"/>
          <w:b/>
          <w:bCs/>
          <w:sz w:val="24"/>
          <w:szCs w:val="24"/>
        </w:rPr>
        <w:t>(%)</w:t>
      </w:r>
    </w:p>
    <w:tbl>
      <w:tblPr>
        <w:tblStyle w:val="a9"/>
        <w:tblW w:w="854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6"/>
        <w:gridCol w:w="2136"/>
        <w:gridCol w:w="2136"/>
        <w:gridCol w:w="2136"/>
      </w:tblGrid>
      <w:tr w:rsidR="00914127" w:rsidRPr="002D0D56" w14:paraId="71A3C231" w14:textId="77777777">
        <w:tc>
          <w:tcPr>
            <w:tcW w:w="2136" w:type="dxa"/>
            <w:tcBorders>
              <w:bottom w:val="single" w:sz="6" w:space="0" w:color="auto"/>
            </w:tcBorders>
          </w:tcPr>
          <w:p w14:paraId="436469E0" w14:textId="66250FF0" w:rsidR="00914127" w:rsidRPr="005C03A9" w:rsidRDefault="00861926" w:rsidP="00861926">
            <w:pPr>
              <w:snapToGrid w:val="0"/>
              <w:spacing w:line="360" w:lineRule="auto"/>
              <w:rPr>
                <w:rFonts w:ascii="Book Antiqua" w:hAnsi="Book Antiqua"/>
                <w:b/>
                <w:kern w:val="0"/>
                <w:sz w:val="24"/>
                <w:szCs w:val="24"/>
              </w:rPr>
            </w:pPr>
            <w:r>
              <w:rPr>
                <w:rFonts w:ascii="Book Antiqua" w:hAnsi="Book Antiqua"/>
                <w:b/>
                <w:kern w:val="0"/>
                <w:sz w:val="24"/>
                <w:szCs w:val="24"/>
              </w:rPr>
              <w:t>Examination</w:t>
            </w:r>
            <w:r w:rsidR="00E13B0A" w:rsidRPr="005C03A9">
              <w:rPr>
                <w:rFonts w:ascii="Book Antiqua" w:hAnsi="Book Antiqua"/>
                <w:b/>
                <w:kern w:val="0"/>
                <w:sz w:val="24"/>
                <w:szCs w:val="24"/>
              </w:rPr>
              <w:t xml:space="preserve"> method</w:t>
            </w:r>
          </w:p>
        </w:tc>
        <w:tc>
          <w:tcPr>
            <w:tcW w:w="2136" w:type="dxa"/>
            <w:tcBorders>
              <w:bottom w:val="single" w:sz="6" w:space="0" w:color="auto"/>
            </w:tcBorders>
          </w:tcPr>
          <w:p w14:paraId="7E3E90AA" w14:textId="77777777" w:rsidR="00914127" w:rsidRPr="005C03A9" w:rsidRDefault="00E13B0A" w:rsidP="005A5ED3">
            <w:pPr>
              <w:snapToGrid w:val="0"/>
              <w:spacing w:line="360" w:lineRule="auto"/>
              <w:rPr>
                <w:rFonts w:ascii="Book Antiqua" w:hAnsi="Book Antiqua"/>
                <w:b/>
                <w:kern w:val="0"/>
                <w:sz w:val="24"/>
                <w:szCs w:val="24"/>
              </w:rPr>
            </w:pPr>
            <w:r w:rsidRPr="005C03A9">
              <w:rPr>
                <w:rFonts w:ascii="Book Antiqua" w:hAnsi="Book Antiqua"/>
                <w:b/>
                <w:kern w:val="0"/>
                <w:sz w:val="24"/>
                <w:szCs w:val="24"/>
              </w:rPr>
              <w:t>Total number of cases</w:t>
            </w:r>
          </w:p>
        </w:tc>
        <w:tc>
          <w:tcPr>
            <w:tcW w:w="2136" w:type="dxa"/>
            <w:tcBorders>
              <w:bottom w:val="single" w:sz="6" w:space="0" w:color="auto"/>
            </w:tcBorders>
          </w:tcPr>
          <w:p w14:paraId="4140B5E1" w14:textId="77777777" w:rsidR="00914127" w:rsidRPr="005C03A9" w:rsidRDefault="00E13B0A" w:rsidP="005A5ED3">
            <w:pPr>
              <w:snapToGrid w:val="0"/>
              <w:spacing w:line="360" w:lineRule="auto"/>
              <w:rPr>
                <w:rFonts w:ascii="Book Antiqua" w:hAnsi="Book Antiqua"/>
                <w:b/>
                <w:kern w:val="0"/>
                <w:sz w:val="24"/>
                <w:szCs w:val="24"/>
              </w:rPr>
            </w:pPr>
            <w:r w:rsidRPr="005C03A9">
              <w:rPr>
                <w:rFonts w:ascii="Book Antiqua" w:hAnsi="Book Antiqua"/>
                <w:b/>
                <w:kern w:val="0"/>
                <w:sz w:val="24"/>
                <w:szCs w:val="24"/>
              </w:rPr>
              <w:t>Missed diagnosis/ misdiagnosis</w:t>
            </w:r>
          </w:p>
        </w:tc>
        <w:tc>
          <w:tcPr>
            <w:tcW w:w="2136" w:type="dxa"/>
            <w:tcBorders>
              <w:bottom w:val="single" w:sz="6" w:space="0" w:color="auto"/>
            </w:tcBorders>
          </w:tcPr>
          <w:p w14:paraId="6A8E56C5" w14:textId="77777777" w:rsidR="00914127" w:rsidRPr="005C03A9" w:rsidRDefault="00E13B0A" w:rsidP="005A5ED3">
            <w:pPr>
              <w:snapToGrid w:val="0"/>
              <w:spacing w:line="360" w:lineRule="auto"/>
              <w:rPr>
                <w:rFonts w:ascii="Book Antiqua" w:hAnsi="Book Antiqua"/>
                <w:b/>
                <w:kern w:val="0"/>
                <w:sz w:val="24"/>
                <w:szCs w:val="24"/>
              </w:rPr>
            </w:pPr>
            <w:r w:rsidRPr="005C03A9">
              <w:rPr>
                <w:rFonts w:ascii="Book Antiqua" w:hAnsi="Book Antiqua"/>
                <w:b/>
                <w:kern w:val="0"/>
                <w:sz w:val="24"/>
                <w:szCs w:val="24"/>
              </w:rPr>
              <w:t>Diagnostic coincidence rate</w:t>
            </w:r>
          </w:p>
        </w:tc>
      </w:tr>
      <w:tr w:rsidR="00914127" w:rsidRPr="002D0D56" w14:paraId="7D8BB18C" w14:textId="77777777">
        <w:tc>
          <w:tcPr>
            <w:tcW w:w="2136" w:type="dxa"/>
            <w:tcBorders>
              <w:top w:val="single" w:sz="6" w:space="0" w:color="auto"/>
              <w:tl2br w:val="nil"/>
              <w:tr2bl w:val="nil"/>
            </w:tcBorders>
          </w:tcPr>
          <w:p w14:paraId="325DD0F5"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CT</w:t>
            </w:r>
          </w:p>
        </w:tc>
        <w:tc>
          <w:tcPr>
            <w:tcW w:w="2136" w:type="dxa"/>
            <w:tcBorders>
              <w:top w:val="single" w:sz="6" w:space="0" w:color="auto"/>
              <w:tl2br w:val="nil"/>
              <w:tr2bl w:val="nil"/>
            </w:tcBorders>
          </w:tcPr>
          <w:p w14:paraId="542603EB"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82</w:t>
            </w:r>
          </w:p>
        </w:tc>
        <w:tc>
          <w:tcPr>
            <w:tcW w:w="2136" w:type="dxa"/>
            <w:tcBorders>
              <w:top w:val="single" w:sz="6" w:space="0" w:color="auto"/>
              <w:tl2br w:val="nil"/>
              <w:tr2bl w:val="nil"/>
            </w:tcBorders>
          </w:tcPr>
          <w:p w14:paraId="5171420F" w14:textId="3151C994"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28</w:t>
            </w:r>
            <w:r w:rsidR="005C03A9">
              <w:rPr>
                <w:rFonts w:ascii="Book Antiqua" w:hAnsi="Book Antiqua"/>
                <w:kern w:val="0"/>
                <w:sz w:val="24"/>
                <w:szCs w:val="24"/>
              </w:rPr>
              <w:t xml:space="preserve"> </w:t>
            </w:r>
            <w:r w:rsidRPr="002D0D56">
              <w:rPr>
                <w:rFonts w:ascii="Book Antiqua" w:hAnsi="Book Antiqua"/>
                <w:kern w:val="0"/>
                <w:sz w:val="24"/>
                <w:szCs w:val="24"/>
              </w:rPr>
              <w:t>(34.15)</w:t>
            </w:r>
          </w:p>
        </w:tc>
        <w:tc>
          <w:tcPr>
            <w:tcW w:w="2136" w:type="dxa"/>
            <w:tcBorders>
              <w:top w:val="single" w:sz="6" w:space="0" w:color="auto"/>
              <w:tl2br w:val="nil"/>
              <w:tr2bl w:val="nil"/>
            </w:tcBorders>
          </w:tcPr>
          <w:p w14:paraId="010024AD" w14:textId="0EA0985C"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54</w:t>
            </w:r>
            <w:r w:rsidR="005C03A9">
              <w:rPr>
                <w:rFonts w:ascii="Book Antiqua" w:hAnsi="Book Antiqua"/>
                <w:kern w:val="0"/>
                <w:sz w:val="24"/>
                <w:szCs w:val="24"/>
              </w:rPr>
              <w:t xml:space="preserve"> </w:t>
            </w:r>
            <w:r w:rsidRPr="002D0D56">
              <w:rPr>
                <w:rFonts w:ascii="Book Antiqua" w:hAnsi="Book Antiqua"/>
                <w:kern w:val="0"/>
                <w:sz w:val="24"/>
                <w:szCs w:val="24"/>
              </w:rPr>
              <w:t>(65.85)</w:t>
            </w:r>
          </w:p>
        </w:tc>
      </w:tr>
      <w:tr w:rsidR="00914127" w:rsidRPr="002D0D56" w14:paraId="4A3C27C6" w14:textId="77777777">
        <w:tc>
          <w:tcPr>
            <w:tcW w:w="2136" w:type="dxa"/>
            <w:tcBorders>
              <w:tl2br w:val="nil"/>
              <w:tr2bl w:val="nil"/>
            </w:tcBorders>
          </w:tcPr>
          <w:p w14:paraId="73274A9C"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MRI</w:t>
            </w:r>
          </w:p>
        </w:tc>
        <w:tc>
          <w:tcPr>
            <w:tcW w:w="2136" w:type="dxa"/>
            <w:tcBorders>
              <w:tl2br w:val="nil"/>
              <w:tr2bl w:val="nil"/>
            </w:tcBorders>
          </w:tcPr>
          <w:p w14:paraId="456626B3"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82</w:t>
            </w:r>
          </w:p>
        </w:tc>
        <w:tc>
          <w:tcPr>
            <w:tcW w:w="2136" w:type="dxa"/>
            <w:tcBorders>
              <w:tl2br w:val="nil"/>
              <w:tr2bl w:val="nil"/>
            </w:tcBorders>
          </w:tcPr>
          <w:p w14:paraId="7AE78DBF" w14:textId="29AEF0A8"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5</w:t>
            </w:r>
            <w:r w:rsidR="005C03A9">
              <w:rPr>
                <w:rFonts w:ascii="Book Antiqua" w:hAnsi="Book Antiqua"/>
                <w:kern w:val="0"/>
                <w:sz w:val="24"/>
                <w:szCs w:val="24"/>
              </w:rPr>
              <w:t xml:space="preserve"> </w:t>
            </w:r>
            <w:r w:rsidRPr="002D0D56">
              <w:rPr>
                <w:rFonts w:ascii="Book Antiqua" w:hAnsi="Book Antiqua"/>
                <w:kern w:val="0"/>
                <w:sz w:val="24"/>
                <w:szCs w:val="24"/>
              </w:rPr>
              <w:t>(6.10)</w:t>
            </w:r>
          </w:p>
        </w:tc>
        <w:tc>
          <w:tcPr>
            <w:tcW w:w="2136" w:type="dxa"/>
            <w:tcBorders>
              <w:tl2br w:val="nil"/>
              <w:tr2bl w:val="nil"/>
            </w:tcBorders>
          </w:tcPr>
          <w:p w14:paraId="2035C7BC" w14:textId="37533838"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77</w:t>
            </w:r>
            <w:r w:rsidR="005C03A9">
              <w:rPr>
                <w:rFonts w:ascii="Book Antiqua" w:hAnsi="Book Antiqua"/>
                <w:kern w:val="0"/>
                <w:sz w:val="24"/>
                <w:szCs w:val="24"/>
              </w:rPr>
              <w:t xml:space="preserve"> </w:t>
            </w:r>
            <w:r w:rsidRPr="002D0D56">
              <w:rPr>
                <w:rFonts w:ascii="Book Antiqua" w:hAnsi="Book Antiqua"/>
                <w:kern w:val="0"/>
                <w:sz w:val="24"/>
                <w:szCs w:val="24"/>
              </w:rPr>
              <w:t>(93.90)</w:t>
            </w:r>
          </w:p>
        </w:tc>
      </w:tr>
      <w:tr w:rsidR="00914127" w:rsidRPr="002D0D56" w14:paraId="33474917" w14:textId="77777777">
        <w:tc>
          <w:tcPr>
            <w:tcW w:w="2136" w:type="dxa"/>
            <w:tcBorders>
              <w:tl2br w:val="nil"/>
              <w:tr2bl w:val="nil"/>
            </w:tcBorders>
          </w:tcPr>
          <w:p w14:paraId="00CEC4C7" w14:textId="49E19B48" w:rsidR="00914127" w:rsidRPr="002D0D56" w:rsidRDefault="00730CD8" w:rsidP="005A5ED3">
            <w:pPr>
              <w:snapToGrid w:val="0"/>
              <w:spacing w:line="360" w:lineRule="auto"/>
              <w:rPr>
                <w:rFonts w:ascii="Book Antiqua" w:hAnsi="Book Antiqua"/>
                <w:kern w:val="0"/>
                <w:sz w:val="24"/>
                <w:szCs w:val="24"/>
                <w:vertAlign w:val="superscript"/>
              </w:rPr>
            </w:pPr>
            <w:r>
              <w:rPr>
                <w:rFonts w:ascii="Book Antiqua" w:hAnsi="Book Antiqua"/>
                <w:i/>
                <w:iCs/>
              </w:rPr>
              <w:t>χ</w:t>
            </w:r>
            <w:r>
              <w:rPr>
                <w:rFonts w:ascii="Book Antiqua" w:hAnsi="Book Antiqua"/>
                <w:vertAlign w:val="superscript"/>
              </w:rPr>
              <w:t>2</w:t>
            </w:r>
          </w:p>
        </w:tc>
        <w:tc>
          <w:tcPr>
            <w:tcW w:w="2136" w:type="dxa"/>
            <w:tcBorders>
              <w:tl2br w:val="nil"/>
              <w:tr2bl w:val="nil"/>
            </w:tcBorders>
          </w:tcPr>
          <w:p w14:paraId="175FC4B6"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w:t>
            </w:r>
          </w:p>
        </w:tc>
        <w:tc>
          <w:tcPr>
            <w:tcW w:w="4272" w:type="dxa"/>
            <w:gridSpan w:val="2"/>
            <w:tcBorders>
              <w:tl2br w:val="nil"/>
              <w:tr2bl w:val="nil"/>
            </w:tcBorders>
          </w:tcPr>
          <w:p w14:paraId="500A395B"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24.473</w:t>
            </w:r>
          </w:p>
        </w:tc>
      </w:tr>
      <w:tr w:rsidR="00914127" w:rsidRPr="002D0D56" w14:paraId="27621E47" w14:textId="77777777">
        <w:tc>
          <w:tcPr>
            <w:tcW w:w="2136" w:type="dxa"/>
            <w:tcBorders>
              <w:tl2br w:val="nil"/>
              <w:tr2bl w:val="nil"/>
            </w:tcBorders>
          </w:tcPr>
          <w:p w14:paraId="50CBBE3D" w14:textId="2BDCA943" w:rsidR="00914127" w:rsidRPr="001E1A52" w:rsidRDefault="00206888" w:rsidP="005A5ED3">
            <w:pPr>
              <w:snapToGrid w:val="0"/>
              <w:spacing w:line="360" w:lineRule="auto"/>
              <w:rPr>
                <w:rFonts w:ascii="Book Antiqua" w:hAnsi="Book Antiqua"/>
                <w:caps/>
                <w:kern w:val="0"/>
                <w:sz w:val="24"/>
                <w:szCs w:val="24"/>
              </w:rPr>
            </w:pPr>
            <w:r w:rsidRPr="00144128">
              <w:rPr>
                <w:rFonts w:ascii="Book Antiqua" w:hAnsi="Book Antiqua"/>
                <w:i/>
                <w:caps/>
                <w:kern w:val="0"/>
                <w:sz w:val="24"/>
                <w:szCs w:val="24"/>
              </w:rPr>
              <w:t>p</w:t>
            </w:r>
            <w:r>
              <w:rPr>
                <w:rFonts w:ascii="Book Antiqua" w:hAnsi="Book Antiqua"/>
                <w:i/>
                <w:caps/>
                <w:kern w:val="0"/>
                <w:sz w:val="24"/>
                <w:szCs w:val="24"/>
              </w:rPr>
              <w:t xml:space="preserve"> </w:t>
            </w:r>
            <w:r w:rsidRPr="00144128">
              <w:rPr>
                <w:rFonts w:ascii="Book Antiqua" w:hAnsi="Book Antiqua"/>
                <w:kern w:val="0"/>
                <w:sz w:val="24"/>
                <w:szCs w:val="24"/>
              </w:rPr>
              <w:t>value</w:t>
            </w:r>
          </w:p>
        </w:tc>
        <w:tc>
          <w:tcPr>
            <w:tcW w:w="2136" w:type="dxa"/>
            <w:tcBorders>
              <w:tl2br w:val="nil"/>
              <w:tr2bl w:val="nil"/>
            </w:tcBorders>
          </w:tcPr>
          <w:p w14:paraId="334DFD8E"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w:t>
            </w:r>
          </w:p>
        </w:tc>
        <w:tc>
          <w:tcPr>
            <w:tcW w:w="4272" w:type="dxa"/>
            <w:gridSpan w:val="2"/>
            <w:tcBorders>
              <w:tl2br w:val="nil"/>
              <w:tr2bl w:val="nil"/>
            </w:tcBorders>
          </w:tcPr>
          <w:p w14:paraId="520510CB" w14:textId="77777777" w:rsidR="00914127" w:rsidRPr="002D0D56" w:rsidRDefault="00E13B0A" w:rsidP="005A5ED3">
            <w:pPr>
              <w:snapToGrid w:val="0"/>
              <w:spacing w:line="360" w:lineRule="auto"/>
              <w:rPr>
                <w:rFonts w:ascii="Book Antiqua" w:hAnsi="Book Antiqua"/>
                <w:kern w:val="0"/>
                <w:sz w:val="24"/>
                <w:szCs w:val="24"/>
              </w:rPr>
            </w:pPr>
            <w:r w:rsidRPr="002D0D56">
              <w:rPr>
                <w:rFonts w:ascii="Book Antiqua" w:hAnsi="Book Antiqua"/>
                <w:kern w:val="0"/>
                <w:sz w:val="24"/>
                <w:szCs w:val="24"/>
              </w:rPr>
              <w:t>0.001</w:t>
            </w:r>
          </w:p>
        </w:tc>
      </w:tr>
    </w:tbl>
    <w:p w14:paraId="7A305E29" w14:textId="38A61AD9" w:rsidR="00914127" w:rsidRPr="002D0D56" w:rsidRDefault="008D5BCE" w:rsidP="005A5ED3">
      <w:pPr>
        <w:snapToGrid w:val="0"/>
        <w:spacing w:line="360" w:lineRule="auto"/>
        <w:rPr>
          <w:rFonts w:ascii="Book Antiqua" w:hAnsi="Book Antiqua"/>
          <w:sz w:val="24"/>
          <w:szCs w:val="24"/>
        </w:rPr>
      </w:pPr>
      <w:r w:rsidRPr="00186FD2">
        <w:rPr>
          <w:rFonts w:ascii="Book Antiqua" w:eastAsia="宋体" w:hAnsi="Book Antiqua" w:cs="Times New Roman"/>
          <w:bCs/>
          <w:sz w:val="24"/>
          <w:szCs w:val="24"/>
        </w:rPr>
        <w:t xml:space="preserve">CT: </w:t>
      </w:r>
      <w:r w:rsidRPr="00186FD2">
        <w:rPr>
          <w:rFonts w:ascii="Book Antiqua" w:eastAsia="宋体" w:hAnsi="Book Antiqua" w:cs="Times New Roman"/>
          <w:bCs/>
          <w:caps/>
          <w:sz w:val="24"/>
          <w:szCs w:val="24"/>
        </w:rPr>
        <w:t>c</w:t>
      </w:r>
      <w:r w:rsidRPr="00186FD2">
        <w:rPr>
          <w:rFonts w:ascii="Book Antiqua" w:eastAsia="宋体" w:hAnsi="Book Antiqua" w:cs="Times New Roman"/>
          <w:bCs/>
          <w:sz w:val="24"/>
          <w:szCs w:val="24"/>
        </w:rPr>
        <w:t xml:space="preserve">omputed tomography; </w:t>
      </w:r>
      <w:r w:rsidRPr="00186FD2">
        <w:rPr>
          <w:rFonts w:ascii="Book Antiqua" w:hAnsi="Book Antiqua"/>
          <w:kern w:val="0"/>
          <w:sz w:val="24"/>
          <w:szCs w:val="24"/>
        </w:rPr>
        <w:t>MRI</w:t>
      </w:r>
      <w:r w:rsidRPr="00186FD2">
        <w:rPr>
          <w:rFonts w:ascii="Book Antiqua" w:eastAsia="宋体" w:hAnsi="Book Antiqua" w:cs="Times New Roman"/>
          <w:bCs/>
          <w:sz w:val="24"/>
          <w:szCs w:val="24"/>
        </w:rPr>
        <w:t xml:space="preserve">: </w:t>
      </w:r>
      <w:r w:rsidRPr="00186FD2">
        <w:rPr>
          <w:rFonts w:ascii="Book Antiqua" w:eastAsia="宋体" w:hAnsi="Book Antiqua" w:cs="Times New Roman"/>
          <w:bCs/>
          <w:caps/>
          <w:sz w:val="24"/>
          <w:szCs w:val="24"/>
        </w:rPr>
        <w:t>m</w:t>
      </w:r>
      <w:r w:rsidRPr="00186FD2">
        <w:rPr>
          <w:rFonts w:ascii="Book Antiqua" w:eastAsia="宋体" w:hAnsi="Book Antiqua" w:cs="Times New Roman"/>
          <w:bCs/>
          <w:sz w:val="24"/>
          <w:szCs w:val="24"/>
        </w:rPr>
        <w:t>agnetic resonance imaging.</w:t>
      </w:r>
    </w:p>
    <w:p w14:paraId="64735638" w14:textId="77777777" w:rsidR="00914127" w:rsidRPr="002D0D56" w:rsidRDefault="00914127" w:rsidP="005A5ED3">
      <w:pPr>
        <w:snapToGrid w:val="0"/>
        <w:spacing w:line="360" w:lineRule="auto"/>
        <w:rPr>
          <w:rFonts w:ascii="Book Antiqua" w:hAnsi="Book Antiqua"/>
          <w:sz w:val="24"/>
          <w:szCs w:val="24"/>
        </w:rPr>
      </w:pPr>
    </w:p>
    <w:sectPr w:rsidR="00914127" w:rsidRPr="002D0D56">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E25CB" w14:textId="77777777" w:rsidR="00D61CDD" w:rsidRDefault="00D61CDD" w:rsidP="00D67694">
      <w:r>
        <w:separator/>
      </w:r>
    </w:p>
  </w:endnote>
  <w:endnote w:type="continuationSeparator" w:id="0">
    <w:p w14:paraId="430845C9" w14:textId="77777777" w:rsidR="00D61CDD" w:rsidRDefault="00D61CDD" w:rsidP="00D6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949640"/>
      <w:docPartObj>
        <w:docPartGallery w:val="Page Numbers (Bottom of Page)"/>
        <w:docPartUnique/>
      </w:docPartObj>
    </w:sdtPr>
    <w:sdtEndPr/>
    <w:sdtContent>
      <w:sdt>
        <w:sdtPr>
          <w:id w:val="-1705238520"/>
          <w:docPartObj>
            <w:docPartGallery w:val="Page Numbers (Top of Page)"/>
            <w:docPartUnique/>
          </w:docPartObj>
        </w:sdtPr>
        <w:sdtEndPr/>
        <w:sdtContent>
          <w:p w14:paraId="651E8E9D" w14:textId="4589A940" w:rsidR="00C94ECC" w:rsidRDefault="00C94ECC" w:rsidP="00D67694">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023649">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23649">
              <w:rPr>
                <w:b/>
                <w:bCs/>
                <w:noProof/>
              </w:rPr>
              <w:t>23</w:t>
            </w:r>
            <w:r>
              <w:rPr>
                <w:b/>
                <w:bCs/>
                <w:sz w:val="24"/>
                <w:szCs w:val="24"/>
              </w:rPr>
              <w:fldChar w:fldCharType="end"/>
            </w:r>
          </w:p>
        </w:sdtContent>
      </w:sdt>
    </w:sdtContent>
  </w:sdt>
  <w:p w14:paraId="181FAD80" w14:textId="77777777" w:rsidR="00C94ECC" w:rsidRDefault="00C94E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CF9D3" w14:textId="77777777" w:rsidR="00D61CDD" w:rsidRDefault="00D61CDD" w:rsidP="00D67694">
      <w:r>
        <w:separator/>
      </w:r>
    </w:p>
  </w:footnote>
  <w:footnote w:type="continuationSeparator" w:id="0">
    <w:p w14:paraId="17C0D3BF" w14:textId="77777777" w:rsidR="00D61CDD" w:rsidRDefault="00D61CDD" w:rsidP="00D67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39517"/>
    <w:multiLevelType w:val="singleLevel"/>
    <w:tmpl w:val="6A939517"/>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2sLSwBNImBmaWFko6SsGpxcWZ+XkgBYa1AK7Ngz4sAAAA"/>
    <w:docVar w:name="EN.InstantFormat" w:val="&lt;ENInstantFormat&gt;&lt;Enabled&gt;1&lt;/Enabled&gt;&lt;ScanUnformatted&gt;1&lt;/ScanUnformatted&gt;&lt;ScanChanges&gt;1&lt;/ScanChanges&gt;&lt;Suspended&gt;0&lt;/Suspended&gt;&lt;/ENInstantFormat&gt;"/>
    <w:docVar w:name="EN.Layout" w:val="&lt;ENLayout&gt;&lt;Style&gt;WJCC&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9rxda0pz59fred02ovf5pbvavsesxx20ax&quot;&gt;我的EndNote库&lt;record-ids&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record-ids&gt;&lt;/item&gt;&lt;/Libraries&gt;"/>
    <w:docVar w:name="KY.MR.DATA{72F92A90-B845-42C1-BA22-217437ECAA02}273" w:val="&lt;KyMRNote dbid=&quot;{72F92A90-B845-42C1-BA22-217437ECAA02}&quot; recid=&quot;273&quot;&gt;&lt;Data&gt;&lt;Field id=&quot;AccessNum&quot;&gt;28671080&lt;/Field&gt;&lt;Field id=&quot;Author&quot;&gt;Jiang L;Guo L;Li R;Wang S&lt;/Field&gt;&lt;Field id=&quot;AuthorTrans&quot;&gt;&lt;/Field&gt;&lt;Field id=&quot;DOI&quot;&gt;&lt;/Field&gt;&lt;Field id=&quot;Editor&quot;&gt;&lt;/Field&gt;&lt;Field id=&quot;FmtTitle&quot;&gt;&lt;/Field&gt;&lt;Field id=&quot;Issue&quot;&gt;3(Special)&lt;/Field&gt;&lt;Field id=&quot;LIID&quot;&gt;273&lt;/Field&gt;&lt;Field id=&quot;Magazine&quot;&gt;Pakistan journal of pharmaceutical sciences&lt;/Field&gt;&lt;Field id=&quot;MagazineAB&quot;&gt;Pak J Pharm Sci&lt;/Field&gt;&lt;Field id=&quot;MagazineTrans&quot;&gt;&lt;/Field&gt;&lt;Field id=&quot;PageNum&quot;&gt;1053-1056&lt;/Field&gt;&lt;Field id=&quot;PubDate&quot;&gt;May&lt;/Field&gt;&lt;Field id=&quot;PubPlace&quot;&gt;Pakistan&lt;/Field&gt;&lt;Field id=&quot;PubPlaceTrans&quot;&gt;&lt;/Field&gt;&lt;Field id=&quot;PubYear&quot;&gt;2017&lt;/Field&gt;&lt;Field id=&quot;Publisher&quot;&gt;&lt;/Field&gt;&lt;Field id=&quot;PublisherTrans&quot;&gt;&lt;/Field&gt;&lt;Field id=&quot;TITrans&quot;&gt;&lt;/Field&gt;&lt;Field id=&quot;Title&quot;&gt;Targeted surveillance and infection-related risk factors of nosocomial infection in patients after neurosurgical operation.&lt;/Field&gt;&lt;Field id=&quot;Translator&quot;&gt;&lt;/Field&gt;&lt;Field id=&quot;Type&quot;&gt;{041D4F77-279E-4405-0002-4388361B9CFF}&lt;/Field&gt;&lt;Field id=&quot;Version&quot;&gt;&lt;/Field&gt;&lt;Field id=&quot;Vol&quot;&gt;30&lt;/Field&gt;&lt;Field id=&quot;Author2&quot;&gt;Jiang,L;Guo,L;Li,R;Wang,S;&lt;/Field&gt;&lt;/Data&gt;&lt;Ref&gt;&lt;Display&gt;&lt;Text StringText=&quot;「RefIndex」&quot; StringTextOri=&quot;「RefIndex」&quot; SuperScript=&quot;true&quot;/&gt;&lt;/Display&gt;&lt;/Ref&gt;&lt;Doc&gt;&lt;Display&gt;&lt;Text StringText=&quot;Jiang L, Guo L, Li R, Wang S&quot; StringGroup=&quot;Author&quot;/&gt;&lt;Text StringText=&quot;. &quot; StringGroup=&quot;Author&quot;/&gt;&lt;Text StringText=&quot;Targeted surveillance and infection-related risk factors of nosocomial infection in patients after neurosurgical operation&quot; StringGroup=&quot;Title&quot;/&gt;&lt;Text StringText=&quot;. &quot; StringGroup=&quot;Title&quot;/&gt;&lt;Text StringText=&quot;Pak J Pharm Sci&quot; StringGroup=&quot;Magazine&quot; Italic=&quot;true&quot;/&gt;&lt;Text StringText=&quot; &quot; StringGroup=&quot;Magazine&quot;/&gt;&lt;Text StringText=&quot;2017&quot; StringGroup=&quot;PubYear&quot;/&gt;&lt;Text StringText=&quot;; &quot; StringGroup=&quot;PubYear&quot;/&gt;&lt;Text StringText=&quot;30&quot; StringGroup=&quot;Vol&quot; Border=&quot;true&quot;/&gt;&lt;Text StringText=&quot;: &quot; StringGroup=&quot;PageNum&quot;/&gt;&lt;Text StringText=&quot;1053-1056&quot; StringGroup=&quot;PageNum&quot;/&gt;&lt;Text StringText=&quot; &quot; StringGroup=&quot;none&quot;/&gt;&lt;Text StringText=&quot;[PMID: &quot; StringGroup=&quot;AccessNum&quot;/&gt;&lt;Text StringText=&quot;28671080&quot; StringGroup=&quot;AccessNum&quot;/&gt;&lt;Text StringText=&quot; &quot; StringGroup=&quot;AccessNum&quot;/&gt;&lt;/Display&gt;&lt;/Doc&gt;&lt;/KyMRNote&gt;"/>
    <w:docVar w:name="KY.MR.DATA{72F92A90-B845-42C1-BA22-217437ECAA02}274" w:val="&lt;KyMRNote dbid=&quot;{72F92A90-B845-42C1-BA22-217437ECAA02}&quot; recid=&quot;274&quot;&gt;&lt;Data&gt;&lt;Field id=&quot;AccessNum&quot;&gt;28443989&lt;/Field&gt;&lt;Field id=&quot;Author&quot;&gt;Yu Y;Li HJ&lt;/Field&gt;&lt;Field id=&quot;AuthorTrans&quot;&gt;&lt;/Field&gt;&lt;Field id=&quot;DOI&quot;&gt;10.1590/1414-431X20176021&lt;/Field&gt;&lt;Field id=&quot;Editor&quot;&gt;&lt;/Field&gt;&lt;Field id=&quot;FmtTitle&quot;&gt;&lt;/Field&gt;&lt;Field id=&quot;Issue&quot;&gt;5&lt;/Field&gt;&lt;Field id=&quot;LIID&quot;&gt;274&lt;/Field&gt;&lt;Field id=&quot;Magazine&quot;&gt;Brazilian journal of medical and biological research = Revista brasileira de pesquisas médicas e biológicas&lt;/Field&gt;&lt;Field id=&quot;MagazineAB&quot;&gt;Braz J Med Biol Res&lt;/Field&gt;&lt;Field id=&quot;MagazineTrans&quot;&gt;&lt;/Field&gt;&lt;Field id=&quot;PageNum&quot;&gt;e6021&lt;/Field&gt;&lt;Field id=&quot;PubDate&quot;&gt;Apr 20&lt;/Field&gt;&lt;Field id=&quot;PubPlace&quot;&gt;Brazil&lt;/Field&gt;&lt;Field id=&quot;PubPlaceTrans&quot;&gt;&lt;/Field&gt;&lt;Field id=&quot;PubYear&quot;&gt;2017&lt;/Field&gt;&lt;Field id=&quot;Publisher&quot;&gt;&lt;/Field&gt;&lt;Field id=&quot;PublisherTrans&quot;&gt;&lt;/Field&gt;&lt;Field id=&quot;TITrans&quot;&gt;&lt;/Field&gt;&lt;Field id=&quot;Title&quot;&gt;Diagnostic and prognostic value of procalcitonin for early intracranial infection after craniotomy.&lt;/Field&gt;&lt;Field id=&quot;Translator&quot;&gt;&lt;/Field&gt;&lt;Field id=&quot;Type&quot;&gt;{041D4F77-279E-4405-0002-4388361B9CFF}&lt;/Field&gt;&lt;Field id=&quot;Version&quot;&gt;&lt;/Field&gt;&lt;Field id=&quot;Vol&quot;&gt;50&lt;/Field&gt;&lt;Field id=&quot;Author2&quot;&gt;Yu,Y;Li,HJ;&lt;/Field&gt;&lt;/Data&gt;&lt;Ref&gt;&lt;Display&gt;&lt;Text StringText=&quot;「RefIndex」&quot; StringTextOri=&quot;「RefIndex」&quot; SuperScript=&quot;true&quot;/&gt;&lt;/Display&gt;&lt;/Ref&gt;&lt;Doc&gt;&lt;Display&gt;&lt;Text StringText=&quot;Yu Y, Li HJ&quot; StringGroup=&quot;Author&quot;/&gt;&lt;Text StringText=&quot;. &quot; StringGroup=&quot;Author&quot;/&gt;&lt;Text StringText=&quot;Diagnostic and prognostic value of procalcitonin for early intracranial infection after craniotomy&quot; StringGroup=&quot;Title&quot;/&gt;&lt;Text StringText=&quot;. &quot; StringGroup=&quot;Title&quot;/&gt;&lt;Text StringText=&quot;Braz J Med Biol Res&quot; StringGroup=&quot;Magazine&quot; Italic=&quot;true&quot;/&gt;&lt;Text StringText=&quot; &quot; StringGroup=&quot;Magazine&quot;/&gt;&lt;Text StringText=&quot;2017&quot; StringGroup=&quot;PubYear&quot;/&gt;&lt;Text StringText=&quot;; &quot; StringGroup=&quot;PubYear&quot;/&gt;&lt;Text StringText=&quot;50&quot; StringGroup=&quot;Vol&quot; Border=&quot;true&quot;/&gt;&lt;Text StringText=&quot;: &quot; StringGroup=&quot;PageNum&quot;/&gt;&lt;Text StringText=&quot;e6021&quot; StringGroup=&quot;PageNum&quot;/&gt;&lt;Text StringText=&quot; &quot; StringGroup=&quot;none&quot;/&gt;&lt;Text StringText=&quot;[PMID: &quot; StringGroup=&quot;AccessNum&quot;/&gt;&lt;Text StringText=&quot;28443989&quot; StringGroup=&quot;AccessNum&quot;/&gt;&lt;Text StringText=&quot; &quot; StringGroup=&quot;AccessNum&quot;/&gt;&lt;Text StringText=&quot;DOI: &quot; StringGroup=&quot;DOI&quot;/&gt;&lt;Text StringText=&quot;10.1590/1414-431X20176021&quot; StringGroup=&quot;DOI&quot;/&gt;&lt;Text StringText=&quot;]&quot; StringGroup=&quot;DOI&quot;/&gt;&lt;/Display&gt;&lt;/Doc&gt;&lt;/KyMRNote&gt;"/>
    <w:docVar w:name="KY.MR.DATA{72F92A90-B845-42C1-BA22-217437ECAA02}275" w:val="&lt;KyMRNote dbid=&quot;{72F92A90-B845-42C1-BA22-217437ECAA02}&quot; recid=&quot;275&quot;&gt;&lt;Data&gt;&lt;Field id=&quot;AccessNum&quot;&gt;29067467&lt;/Field&gt;&lt;Field id=&quot;Author&quot;&gt;Ruan L;Wu D;Li X;Huang Q;Lin L;Lin J;Chen L;Xu P;Jin J;Yang N;Li X&lt;/Field&gt;&lt;Field id=&quot;AuthorTrans&quot;&gt;&lt;/Field&gt;&lt;Field id=&quot;DOI&quot;&gt;10.3892/mmr.2017.7082&lt;/Field&gt;&lt;Field id=&quot;Editor&quot;&gt;&lt;/Field&gt;&lt;Field id=&quot;FmtTitle&quot;&gt;&lt;/Field&gt;&lt;Field id=&quot;Issue&quot;&gt;4&lt;/Field&gt;&lt;Field id=&quot;LIID&quot;&gt;275&lt;/Field&gt;&lt;Field id=&quot;Magazine&quot;&gt;Molecular medicine reports&lt;/Field&gt;&lt;Field id=&quot;MagazineAB&quot;&gt;Mol Med Rep&lt;/Field&gt;&lt;Field id=&quot;MagazineTrans&quot;&gt;&lt;/Field&gt;&lt;Field id=&quot;PageNum&quot;&gt;3938-3946&lt;/Field&gt;&lt;Field id=&quot;PubDate&quot;&gt;Oct&lt;/Field&gt;&lt;Field id=&quot;PubPlace&quot;&gt;Greece&lt;/Field&gt;&lt;Field id=&quot;PubPlaceTrans&quot;&gt;&lt;/Field&gt;&lt;Field id=&quot;PubYear&quot;&gt;2017&lt;/Field&gt;&lt;Field id=&quot;Publisher&quot;&gt;&lt;/Field&gt;&lt;Field id=&quot;PublisherTrans&quot;&gt;&lt;/Field&gt;&lt;Field id=&quot;TITrans&quot;&gt;&lt;/Field&gt;&lt;Field id=&quot;Title&quot;&gt;Analysis of microbial community composition and diversity in postoperative intracranial infection using high‑throughput sequencing.&lt;/Field&gt;&lt;Field id=&quot;Translator&quot;&gt;&lt;/Field&gt;&lt;Field id=&quot;Type&quot;&gt;{041D4F77-279E-4405-0002-4388361B9CFF}&lt;/Field&gt;&lt;Field id=&quot;Version&quot;&gt;&lt;/Field&gt;&lt;Field id=&quot;Vol&quot;&gt;16&lt;/Field&gt;&lt;Field id=&quot;Author2&quot;&gt;Ruan,L;Wu,D;Li,X;&lt;/Field&gt;&lt;/Data&gt;&lt;Ref&gt;&lt;Display&gt;&lt;Text StringText=&quot;「RefIndex」&quot; StringTextOri=&quot;「RefIndex」&quot; SuperScript=&quot;true&quot;/&gt;&lt;/Display&gt;&lt;/Ref&gt;&lt;Doc&gt;&lt;Display&gt;&lt;Text StringText=&quot;Ruan L, Wu D, Li X, et al.&quot; StringGroup=&quot;Author&quot;/&gt;&lt;Text StringText=&quot; &quot; StringGroup=&quot;Author&quot;/&gt;&lt;Text StringText=&quot;Analysis of microbial community composition and diversity in postoperative intracranial infection using high‑throughput sequencing&quot; StringGroup=&quot;Title&quot;/&gt;&lt;Text StringText=&quot;. &quot; StringGroup=&quot;Title&quot;/&gt;&lt;Text StringText=&quot;Mol Med Rep&quot; StringGroup=&quot;Magazine&quot; Italic=&quot;true&quot;/&gt;&lt;Text StringText=&quot; &quot; StringGroup=&quot;Magazine&quot;/&gt;&lt;Text StringText=&quot;2017&quot; StringGroup=&quot;PubYear&quot;/&gt;&lt;Text StringText=&quot;; &quot; StringGroup=&quot;PubYear&quot;/&gt;&lt;Text StringText=&quot;16&quot; StringGroup=&quot;Vol&quot; Border=&quot;true&quot;/&gt;&lt;Text StringText=&quot;: &quot; StringGroup=&quot;PageNum&quot;/&gt;&lt;Text StringText=&quot;3938-3946&quot; StringGroup=&quot;PageNum&quot;/&gt;&lt;Text StringText=&quot; &quot; StringGroup=&quot;none&quot;/&gt;&lt;Text StringText=&quot;[PMID: &quot; StringGroup=&quot;AccessNum&quot;/&gt;&lt;Text StringText=&quot;29067467&quot; StringGroup=&quot;AccessNum&quot;/&gt;&lt;Text StringText=&quot; &quot; StringGroup=&quot;AccessNum&quot;/&gt;&lt;Text StringText=&quot;DOI: &quot; StringGroup=&quot;DOI&quot;/&gt;&lt;Text StringText=&quot;10.3892/mmr.2017.7082&quot; StringGroup=&quot;DOI&quot;/&gt;&lt;Text StringText=&quot;]&quot; StringGroup=&quot;DOI&quot;/&gt;&lt;/Display&gt;&lt;/Doc&gt;&lt;/KyMRNote&gt;"/>
    <w:docVar w:name="KY.MR.DATA{72F92A90-B845-42C1-BA22-217437ECAA02}276" w:val="&lt;KyMRNote dbid=&quot;{72F92A90-B845-42C1-BA22-217437ECAA02}&quot; recid=&quot;276&quot;&gt;&lt;Data&gt;&lt;Field id=&quot;AccessNum&quot;&gt;28082307&lt;/Field&gt;&lt;Field id=&quot;Author&quot;&gt;Mashiko R;Taguchi S;Tobita T;Shibata Y&lt;/Field&gt;&lt;Field id=&quot;AuthorTrans&quot;&gt;&lt;/Field&gt;&lt;Field id=&quot;DOI&quot;&gt;10.1136/bcr-2016-217833&lt;/Field&gt;&lt;Field id=&quot;Editor&quot;&gt;&lt;/Field&gt;&lt;Field id=&quot;FmtTitle&quot;&gt;&lt;/Field&gt;&lt;Field id=&quot;Issue&quot;&gt;&lt;/Field&gt;&lt;Field id=&quot;LIID&quot;&gt;276&lt;/Field&gt;&lt;Field id=&quot;Magazine&quot;&gt;BMJ case reports&lt;/Field&gt;&lt;Field id=&quot;MagazineAB&quot;&gt;BMJ Case Rep&lt;/Field&gt;&lt;Field id=&quot;MagazineTrans&quot;&gt;&lt;/Field&gt;&lt;Field id=&quot;PageNum&quot;&gt;&lt;/Field&gt;&lt;Field id=&quot;PubDate&quot;&gt;Jan 12&lt;/Field&gt;&lt;Field id=&quot;PubPlace&quot;&gt;England&lt;/Field&gt;&lt;Field id=&quot;PubPlaceTrans&quot;&gt;&lt;/Field&gt;&lt;Field id=&quot;PubYear&quot;&gt;2017&lt;/Field&gt;&lt;Field id=&quot;Publisher&quot;&gt;&lt;/Field&gt;&lt;Field id=&quot;PublisherTrans&quot;&gt;&lt;/Field&gt;&lt;Field id=&quot;TITrans&quot;&gt;&lt;/Field&gt;&lt;Field id=&quot;Title&quot;&gt;Intracranial infection caused by minor skin contusion associated with previous craniotomy.&lt;/Field&gt;&lt;Field id=&quot;Translator&quot;&gt;&lt;/Field&gt;&lt;Field id=&quot;Type&quot;&gt;{041D4F77-279E-4405-0002-4388361B9CFF}&lt;/Field&gt;&lt;Field id=&quot;Version&quot;&gt;&lt;/Field&gt;&lt;Field id=&quot;Vol&quot;&gt;2017&lt;/Field&gt;&lt;Field id=&quot;Author2&quot;&gt;Mashiko,R;Taguchi,S;Tobita,T;Shibata,Y;&lt;/Field&gt;&lt;/Data&gt;&lt;Ref&gt;&lt;Display&gt;&lt;Text StringText=&quot;「RefIndex」&quot; StringTextOri=&quot;「RefIndex」&quot; SuperScript=&quot;true&quot;/&gt;&lt;/Display&gt;&lt;/Ref&gt;&lt;Doc&gt;&lt;Display&gt;&lt;Text StringText=&quot;Mashiko R, Taguchi S, Tobita T, Shibata Y&quot; StringGroup=&quot;Author&quot;/&gt;&lt;Text StringText=&quot;. &quot; StringGroup=&quot;Author&quot;/&gt;&lt;Text StringText=&quot;Intracranial infection caused by minor skin contusion associated with previous craniotomy&quot; StringGroup=&quot;Title&quot;/&gt;&lt;Text StringText=&quot;. &quot; StringGroup=&quot;Title&quot;/&gt;&lt;Text StringText=&quot;BMJ Case Rep&quot; StringGroup=&quot;Magazine&quot; Italic=&quot;true&quot;/&gt;&lt;Text StringText=&quot; &quot; StringGroup=&quot;Magazine&quot;/&gt;&lt;Text StringText=&quot;2017&quot; StringGroup=&quot;PubYear&quot;/&gt;&lt;Text StringText=&quot;; &quot; StringGroup=&quot;PubYear&quot;/&gt;&lt;Text StringText=&quot;2017&quot; StringGroup=&quot;Vol&quot; Border=&quot;true&quot;/&gt;&lt;Text StringText=&quot; &quot; StringGroup=&quot;none&quot;/&gt;&lt;Text StringText=&quot;[PMID: &quot; StringGroup=&quot;AccessNum&quot;/&gt;&lt;Text StringText=&quot;28082307&quot; StringGroup=&quot;AccessNum&quot;/&gt;&lt;Text StringText=&quot; &quot; StringGroup=&quot;AccessNum&quot;/&gt;&lt;Text StringText=&quot;DOI: &quot; StringGroup=&quot;DOI&quot;/&gt;&lt;Text StringText=&quot;10.1136/bcr-2016-217833&quot; StringGroup=&quot;DOI&quot;/&gt;&lt;Text StringText=&quot;]&quot; StringGroup=&quot;DOI&quot;/&gt;&lt;/Display&gt;&lt;/Doc&gt;&lt;/KyMRNote&gt;"/>
    <w:docVar w:name="KY.MR.DATA{72F92A90-B845-42C1-BA22-217437ECAA02}277" w:val="&lt;KyMRNote dbid=&quot;{72F92A90-B845-42C1-BA22-217437ECAA02}&quot; recid=&quot;277&quot;&gt;&lt;Data&gt;&lt;Field id=&quot;AccessNum&quot;&gt;29735835&lt;/Field&gt;&lt;Field id=&quot;Author&quot;&gt;Bahubali VKH;Vijayan P;Bhandari V;Siddaiah N;Srinivas D&lt;/Field&gt;&lt;Field id=&quot;AuthorTrans&quot;&gt;&lt;/Field&gt;&lt;Field id=&quot;DOI&quot;&gt;10.4103/ijmm.IJMM_17_41&lt;/Field&gt;&lt;Field id=&quot;Editor&quot;&gt;&lt;/Field&gt;&lt;Field id=&quot;FmtTitle&quot;&gt;&lt;/Field&gt;&lt;Field id=&quot;Issue&quot;&gt;1&lt;/Field&gt;&lt;Field id=&quot;LIID&quot;&gt;277&lt;/Field&gt;&lt;Field id=&quot;Magazine&quot;&gt;Indian journal of medical microbiology&lt;/Field&gt;&lt;Field id=&quot;MagazineAB&quot;&gt;Indian J Med Microbiol&lt;/Field&gt;&lt;Field id=&quot;MagazineTrans&quot;&gt;&lt;/Field&gt;&lt;Field id=&quot;PageNum&quot;&gt;97-103&lt;/Field&gt;&lt;Field id=&quot;PubDate&quot;&gt;Jan-Mar&lt;/Field&gt;&lt;Field id=&quot;PubPlace&quot;&gt;India&lt;/Field&gt;&lt;Field id=&quot;PubPlaceTrans&quot;&gt;&lt;/Field&gt;&lt;Field id=&quot;PubYear&quot;&gt;2018&lt;/Field&gt;&lt;Field id=&quot;Publisher&quot;&gt;&lt;/Field&gt;&lt;Field id=&quot;PublisherTrans&quot;&gt;&lt;/Field&gt;&lt;Field id=&quot;TITrans&quot;&gt;&lt;/Field&gt;&lt;Field id=&quot;Title&quot;&gt;Methicillin-resistant Staphylococcus aureus intracranial abscess: An analytical series and review on molecular, surgical and medical aspects.&lt;/Field&gt;&lt;Field id=&quot;Translator&quot;&gt;&lt;/Field&gt;&lt;Field id=&quot;Type&quot;&gt;{041D4F77-279E-4405-0002-4388361B9CFF}&lt;/Field&gt;&lt;Field id=&quot;Version&quot;&gt;&lt;/Field&gt;&lt;Field id=&quot;Vol&quot;&gt;36&lt;/Field&gt;&lt;Field id=&quot;Author2&quot;&gt;VKH,B;Vijayan,P;Bhandari,V;Siddaiah,N;Srinivas,D;&lt;/Field&gt;&lt;/Data&gt;&lt;Ref&gt;&lt;Display&gt;&lt;Text StringText=&quot;「RefIndex」&quot; StringTextOri=&quot;「RefIndex」&quot; SuperScript=&quot;true&quot;/&gt;&lt;/Display&gt;&lt;/Ref&gt;&lt;Doc&gt;&lt;Display&gt;&lt;Text StringText=&quot;VKH B, Vijayan P, Bhandari V, Siddaiah N, Srinivas D&quot; StringGroup=&quot;Author&quot;/&gt;&lt;Text StringText=&quot;. &quot; StringGroup=&quot;Author&quot;/&gt;&lt;Text StringText=&quot;Methicillin-resistant Staphylococcus aureus intracranial abscess: An analytical series and review on molecular, surgical and medical aspects&quot; StringGroup=&quot;Title&quot;/&gt;&lt;Text StringText=&quot;. &quot; StringGroup=&quot;Title&quot;/&gt;&lt;Text StringText=&quot;Indian J Med Microbiol&quot; StringGroup=&quot;Magazine&quot; Italic=&quot;true&quot;/&gt;&lt;Text StringText=&quot; &quot; StringGroup=&quot;Magazine&quot;/&gt;&lt;Text StringText=&quot;2018&quot; StringGroup=&quot;PubYear&quot;/&gt;&lt;Text StringText=&quot;; &quot; StringGroup=&quot;PubYear&quot;/&gt;&lt;Text StringText=&quot;36&quot; StringGroup=&quot;Vol&quot; Border=&quot;true&quot;/&gt;&lt;Text StringText=&quot;: &quot; StringGroup=&quot;PageNum&quot;/&gt;&lt;Text StringText=&quot;97-103&quot; StringGroup=&quot;PageNum&quot;/&gt;&lt;Text StringText=&quot; &quot; StringGroup=&quot;none&quot;/&gt;&lt;Text StringText=&quot;[PMID: &quot; StringGroup=&quot;AccessNum&quot;/&gt;&lt;Text StringText=&quot;29735835&quot; StringGroup=&quot;AccessNum&quot;/&gt;&lt;Text StringText=&quot; &quot; StringGroup=&quot;AccessNum&quot;/&gt;&lt;Text StringText=&quot;DOI: &quot; StringGroup=&quot;DOI&quot;/&gt;&lt;Text StringText=&quot;10.4103/ijmm.IJMM_17_41&quot; StringGroup=&quot;DOI&quot;/&gt;&lt;Text StringText=&quot;]&quot; StringGroup=&quot;DOI&quot;/&gt;&lt;/Display&gt;&lt;/Doc&gt;&lt;/KyMRNote&gt;"/>
    <w:docVar w:name="KY.MR.DATA{72F92A90-B845-42C1-BA22-217437ECAA02}278" w:val="&lt;KyMRNote dbid=&quot;{72F92A90-B845-42C1-BA22-217437ECAA02}&quot; recid=&quot;278&quot;&gt;&lt;Data&gt;&lt;Field id=&quot;AccessNum&quot;&gt;27845572&lt;/Field&gt;&lt;Field id=&quot;Author&quot;&gt;Shi ZH;Xu M;Wang YZ;Luo XY;Chen GQ;Wang X;Wang T;Tang MZ;Zhou JX&lt;/Field&gt;&lt;Field id=&quot;AuthorTrans&quot;&gt;&lt;/Field&gt;&lt;Field id=&quot;DOI&quot;&gt;10.1080/02688697.2016.1253827&lt;/Field&gt;&lt;Field id=&quot;Editor&quot;&gt;&lt;/Field&gt;&lt;Field id=&quot;FmtTitle&quot;&gt;&lt;/Field&gt;&lt;Field id=&quot;Issue&quot;&gt;1&lt;/Field&gt;&lt;Field id=&quot;LIID&quot;&gt;278&lt;/Field&gt;&lt;Field id=&quot;Magazine&quot;&gt;British journal of neurosurgery&lt;/Field&gt;&lt;Field id=&quot;MagazineAB&quot;&gt;Br J Neurosurg&lt;/Field&gt;&lt;Field id=&quot;MagazineTrans&quot;&gt;&lt;/Field&gt;&lt;Field id=&quot;PageNum&quot;&gt;5-9&lt;/Field&gt;&lt;Field id=&quot;PubDate&quot;&gt;Feb&lt;/Field&gt;&lt;Field id=&quot;PubPlace&quot;&gt;England&lt;/Field&gt;&lt;Field id=&quot;PubPlaceTrans&quot;&gt;&lt;/Field&gt;&lt;Field id=&quot;PubYear&quot;&gt;2017&lt;/Field&gt;&lt;Field id=&quot;Publisher&quot;&gt;&lt;/Field&gt;&lt;Field id=&quot;PublisherTrans&quot;&gt;&lt;/Field&gt;&lt;Field id=&quot;TITrans&quot;&gt;&lt;/Field&gt;&lt;Field id=&quot;Title&quot;&gt;Post-craniotomy intracranial infection in patients with brain tumors: a retrospective analysis of 5723 consecutive patients.&lt;/Field&gt;&lt;Field id=&quot;Translator&quot;&gt;&lt;/Field&gt;&lt;Field id=&quot;Type&quot;&gt;{041D4F77-279E-4405-0002-4388361B9CFF}&lt;/Field&gt;&lt;Field id=&quot;Version&quot;&gt;&lt;/Field&gt;&lt;Field id=&quot;Vol&quot;&gt;31&lt;/Field&gt;&lt;Field id=&quot;Author2&quot;&gt;Shi,ZH;Xu,M;Wang,YZ;&lt;/Field&gt;&lt;/Data&gt;&lt;Ref&gt;&lt;Display&gt;&lt;Text StringText=&quot;「RefIndex」&quot; StringTextOri=&quot;「RefIndex」&quot; SuperScript=&quot;true&quot;/&gt;&lt;/Display&gt;&lt;/Ref&gt;&lt;Doc&gt;&lt;Display&gt;&lt;Text StringText=&quot;Shi ZH, Xu M, Wang YZ, et al.&quot; StringGroup=&quot;Author&quot;/&gt;&lt;Text StringText=&quot; &quot; StringGroup=&quot;Author&quot;/&gt;&lt;Text StringText=&quot;Post-craniotomy intracranial infection in patients with brain tumors: a retrospective analysis of 5723 consecutive patients&quot; StringGroup=&quot;Title&quot;/&gt;&lt;Text StringText=&quot;. &quot; StringGroup=&quot;Title&quot;/&gt;&lt;Text StringText=&quot;Br J Neurosurg&quot; StringGroup=&quot;Magazine&quot; Italic=&quot;true&quot;/&gt;&lt;Text StringText=&quot; &quot; StringGroup=&quot;Magazine&quot;/&gt;&lt;Text StringText=&quot;2017&quot; StringGroup=&quot;PubYear&quot;/&gt;&lt;Text StringText=&quot;; &quot; StringGroup=&quot;PubYear&quot;/&gt;&lt;Text StringText=&quot;31&quot; StringGroup=&quot;Vol&quot; Border=&quot;true&quot;/&gt;&lt;Text StringText=&quot;: &quot; StringGroup=&quot;PageNum&quot;/&gt;&lt;Text StringText=&quot;5-9&quot; StringGroup=&quot;PageNum&quot;/&gt;&lt;Text StringText=&quot; &quot; StringGroup=&quot;none&quot;/&gt;&lt;Text StringText=&quot;[PMID: &quot; StringGroup=&quot;AccessNum&quot;/&gt;&lt;Text StringText=&quot;27845572&quot; StringGroup=&quot;AccessNum&quot;/&gt;&lt;Text StringText=&quot; &quot; StringGroup=&quot;AccessNum&quot;/&gt;&lt;Text StringText=&quot;DOI: &quot; StringGroup=&quot;DOI&quot;/&gt;&lt;Text StringText=&quot;10.1080/02688697.2016.1253827&quot; StringGroup=&quot;DOI&quot;/&gt;&lt;Text StringText=&quot;]&quot; StringGroup=&quot;DOI&quot;/&gt;&lt;/Display&gt;&lt;/Doc&gt;&lt;/KyMRNote&gt;"/>
    <w:docVar w:name="KY.MR.DATA{72F92A90-B845-42C1-BA22-217437ECAA02}279" w:val="&lt;KyMRNote dbid=&quot;{72F92A90-B845-42C1-BA22-217437ECAA02}&quot; recid=&quot;279&quot;&gt;&lt;Data&gt;&lt;Field id=&quot;AccessNum&quot;&gt;29337715&lt;/Field&gt;&lt;Field id=&quot;Author&quot;&gt;Guerin JB;Vork DL;Eguiguren L;Marston AP;Driscoll CLW;Carlson ML;Henry NK;Lane JI&lt;/Field&gt;&lt;Field id=&quot;AuthorTrans&quot;&gt;&lt;/Field&gt;&lt;Field id=&quot;DOI&quot;&gt;10.1097/MAO.0000000000001676&lt;/Field&gt;&lt;Field id=&quot;Editor&quot;&gt;&lt;/Field&gt;&lt;Field id=&quot;FmtTitle&quot;&gt;&lt;/Field&gt;&lt;Field id=&quot;Issue&quot;&gt;3&lt;/Field&gt;&lt;Field id=&quot;LIID&quot;&gt;279&lt;/Field&gt;&lt;Field id=&quot;Magazine&quot;&gt;Otology &amp;amp; neurotology : official publication of the American Otological Society, American Neurotology Society [and] European Academy of Otology and Neurotology&lt;/Field&gt;&lt;Field id=&quot;MagazineAB&quot;&gt;Otol Neurotol&lt;/Field&gt;&lt;Field id=&quot;MagazineTrans&quot;&gt;&lt;/Field&gt;&lt;Field id=&quot;PageNum&quot;&gt;340-343&lt;/Field&gt;&lt;Field id=&quot;PubDate&quot;&gt;03&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Labyrinthine Sequestrum: A Case Report and Review of the Literature.&lt;/Field&gt;&lt;Field id=&quot;Translator&quot;&gt;&lt;/Field&gt;&lt;Field id=&quot;Type&quot;&gt;{041D4F77-279E-4405-0002-4388361B9CFF}&lt;/Field&gt;&lt;Field id=&quot;Version&quot;&gt;&lt;/Field&gt;&lt;Field id=&quot;Vol&quot;&gt;39&lt;/Field&gt;&lt;Field id=&quot;Author2&quot;&gt;Guerin,JB;Vork,DL;Eguiguren,L;&lt;/Field&gt;&lt;/Data&gt;&lt;Ref&gt;&lt;Display&gt;&lt;Text StringText=&quot;「RefIndex」&quot; StringTextOri=&quot;「RefIndex」&quot; SuperScript=&quot;true&quot;/&gt;&lt;/Display&gt;&lt;/Ref&gt;&lt;Doc&gt;&lt;Display&gt;&lt;Text StringText=&quot;Guerin JB, Vork DL, Eguiguren L, et al.&quot; StringGroup=&quot;Author&quot;/&gt;&lt;Text StringText=&quot; &quot; StringGroup=&quot;Author&quot;/&gt;&lt;Text StringText=&quot;Labyrinthine Sequestrum: A Case Report and Review of the Literature&quot; StringGroup=&quot;Title&quot;/&gt;&lt;Text StringText=&quot;. &quot; StringGroup=&quot;Title&quot;/&gt;&lt;Text StringText=&quot;Otol Neurotol&quot; StringGroup=&quot;Magazine&quot; Italic=&quot;true&quot;/&gt;&lt;Text StringText=&quot; &quot; StringGroup=&quot;Magazine&quot;/&gt;&lt;Text StringText=&quot;2018&quot; StringGroup=&quot;PubYear&quot;/&gt;&lt;Text StringText=&quot;; &quot; StringGroup=&quot;PubYear&quot;/&gt;&lt;Text StringText=&quot;39&quot; StringGroup=&quot;Vol&quot; Border=&quot;true&quot;/&gt;&lt;Text StringText=&quot;: &quot; StringGroup=&quot;PageNum&quot;/&gt;&lt;Text StringText=&quot;340-343&quot; StringGroup=&quot;PageNum&quot;/&gt;&lt;Text StringText=&quot; &quot; StringGroup=&quot;none&quot;/&gt;&lt;Text StringText=&quot;[PMID: &quot; StringGroup=&quot;AccessNum&quot;/&gt;&lt;Text StringText=&quot;29337715&quot; StringGroup=&quot;AccessNum&quot;/&gt;&lt;Text StringText=&quot; &quot; StringGroup=&quot;AccessNum&quot;/&gt;&lt;Text StringText=&quot;DOI: &quot; StringGroup=&quot;DOI&quot;/&gt;&lt;Text StringText=&quot;10.1097/MAO.0000000000001676&quot; StringGroup=&quot;DOI&quot;/&gt;&lt;Text StringText=&quot;]&quot; StringGroup=&quot;DOI&quot;/&gt;&lt;/Display&gt;&lt;/Doc&gt;&lt;/KyMRNote&gt;"/>
    <w:docVar w:name="KY.MR.DATA{72F92A90-B845-42C1-BA22-217437ECAA02}280" w:val="&lt;KyMRNote dbid=&quot;{72F92A90-B845-42C1-BA22-217437ECAA02}&quot; recid=&quot;280&quot;&gt;&lt;Data&gt;&lt;Field id=&quot;AccessNum&quot;&gt;32053058&lt;/Field&gt;&lt;Field id=&quot;Author&quot;&gt;Wang H&lt;/Field&gt;&lt;Field id=&quot;AuthorTrans&quot;&gt;&lt;/Field&gt;&lt;Field id=&quot;DOI&quot;&gt;10.1089/sur.2019.194&lt;/Field&gt;&lt;Field id=&quot;Editor&quot;&gt;&lt;/Field&gt;&lt;Field id=&quot;FmtTitle&quot;&gt;&lt;/Field&gt;&lt;Field id=&quot;Issue&quot;&gt;&lt;/Field&gt;&lt;Field id=&quot;LIID&quot;&gt;280&lt;/Field&gt;&lt;Field id=&quot;Magazine&quot;&gt;Surgical infections&lt;/Field&gt;&lt;Field id=&quot;MagazineAB&quot;&gt;Surg Infect (Larchmt)&lt;/Field&gt;&lt;Field id=&quot;MagazineTrans&quot;&gt;&lt;/Field&gt;&lt;Field id=&quot;PageNum&quot;&gt;&lt;/Field&gt;&lt;Field id=&quot;PubDate&quot;&gt;Feb 13&lt;/Field&gt;&lt;Field id=&quot;PubPlace&quot;&gt;United States&lt;/Field&gt;&lt;Field id=&quot;PubPlaceTrans&quot;&gt;&lt;/Field&gt;&lt;Field id=&quot;PubYear&quot;&gt;2020&lt;/Field&gt;&lt;Field id=&quot;Publisher&quot;&gt;&lt;/Field&gt;&lt;Field id=&quot;PublisherTrans&quot;&gt;&lt;/Field&gt;&lt;Field id=&quot;TITrans&quot;&gt;&lt;/Field&gt;&lt;Field id=&quot;Title&quot;&gt;Higher Procalcitonin Level in Cerebrospinal Fluid than in Serum Is a Feasible Indicator for Diagnosis of Intracranial Infection.&lt;/Field&gt;&lt;Field id=&quot;Translator&quot;&gt;&lt;/Field&gt;&lt;Field id=&quot;Type&quot;&gt;{041D4F77-279E-4405-0002-4388361B9CFF}&lt;/Field&gt;&lt;Field id=&quot;Version&quot;&gt;&lt;/Field&gt;&lt;Field id=&quot;Vol&quot;&gt;&lt;/Field&gt;&lt;Field id=&quot;Author2&quot;&gt;Wang,H;&lt;/Field&gt;&lt;/Data&gt;&lt;Ref&gt;&lt;Display&gt;&lt;Text StringText=&quot;「RefIndex」&quot; StringTextOri=&quot;「RefIndex」&quot; SuperScript=&quot;true&quot;/&gt;&lt;/Display&gt;&lt;/Ref&gt;&lt;Doc&gt;&lt;Display&gt;&lt;Text StringText=&quot;Wang H&quot; StringGroup=&quot;Author&quot;/&gt;&lt;Text StringText=&quot;. &quot; StringGroup=&quot;Author&quot;/&gt;&lt;Text StringText=&quot;Higher Procalcitonin Level in Cerebrospinal Fluid than in Serum Is a Feasible Indicator for Diagnosis of Intracranial Infection&quot; StringGroup=&quot;Title&quot;/&gt;&lt;Text StringText=&quot;. &quot; StringGroup=&quot;Title&quot;/&gt;&lt;Text StringText=&quot;Surg Infect (Larchmt)&quot; StringGroup=&quot;Magazine&quot; Italic=&quot;true&quot;/&gt;&lt;Text StringText=&quot; &quot; StringGroup=&quot;Magazine&quot;/&gt;&lt;Text StringText=&quot;2020&quot; StringGroup=&quot;PubYear&quot;/&gt;&lt;Text StringText=&quot;; &quot; StringGroup=&quot;PubYear&quot;/&gt;&lt;Text StringText=&quot; &quot; StringGroup=&quot;none&quot;/&gt;&lt;Text StringText=&quot;[PMID: &quot; StringGroup=&quot;AccessNum&quot;/&gt;&lt;Text StringText=&quot;32053058&quot; StringGroup=&quot;AccessNum&quot;/&gt;&lt;Text StringText=&quot; &quot; StringGroup=&quot;AccessNum&quot;/&gt;&lt;Text StringText=&quot;DOI: &quot; StringGroup=&quot;DOI&quot;/&gt;&lt;Text StringText=&quot;10.1089/sur.2019.194&quot; StringGroup=&quot;DOI&quot;/&gt;&lt;Text StringText=&quot;]&quot; StringGroup=&quot;DOI&quot;/&gt;&lt;/Display&gt;&lt;/Doc&gt;&lt;/KyMRNote&gt;"/>
    <w:docVar w:name="KY.MR.DATA{72F92A90-B845-42C1-BA22-217437ECAA02}281" w:val="&lt;KyMRNote dbid=&quot;{72F92A90-B845-42C1-BA22-217437ECAA02}&quot; recid=&quot;281&quot;&gt;&lt;Data&gt;&lt;Field id=&quot;AccessNum&quot;&gt;31485118&lt;/Field&gt;&lt;Field id=&quot;Author&quot;&gt;Hrishi AP;Sethuraman M&lt;/Field&gt;&lt;Field id=&quot;AuthorTrans&quot;&gt;&lt;/Field&gt;&lt;Field id=&quot;DOI&quot;&gt;10.5005/jp-journals-10071-23187&lt;/Field&gt;&lt;Field id=&quot;Editor&quot;&gt;&lt;/Field&gt;&lt;Field id=&quot;FmtTitle&quot;&gt;&lt;/Field&gt;&lt;Field id=&quot;Issue&quot;&gt;Suppl 2&lt;/Field&gt;&lt;Field id=&quot;LIID&quot;&gt;281&lt;/Field&gt;&lt;Field id=&quot;Magazine&quot;&gt;Indian journal of critical care medicine : peer-reviewed, official publication of Indian Society of Critical Care Medicine&lt;/Field&gt;&lt;Field id=&quot;MagazineAB&quot;&gt;Indian J Crit Care Med&lt;/Field&gt;&lt;Field id=&quot;MagazineTrans&quot;&gt;&lt;/Field&gt;&lt;Field id=&quot;PageNum&quot;&gt;S115-S119&lt;/Field&gt;&lt;Field id=&quot;PubDate&quot;&gt;Jun&lt;/Field&gt;&lt;Field id=&quot;PubPlace&quot;&gt;India&lt;/Field&gt;&lt;Field id=&quot;PubPlaceTrans&quot;&gt;&lt;/Field&gt;&lt;Field id=&quot;PubYear&quot;&gt;2019&lt;/Field&gt;&lt;Field id=&quot;Publisher&quot;&gt;&lt;/Field&gt;&lt;Field id=&quot;PublisherTrans&quot;&gt;&lt;/Field&gt;&lt;Field id=&quot;TITrans&quot;&gt;&lt;/Field&gt;&lt;Field id=&quot;Title&quot;&gt;Cerebrospinal Fluid (CSF) Analysis and Interpretation in Neurocritical Care for Acute Neurological Conditions.&lt;/Field&gt;&lt;Field id=&quot;Translator&quot;&gt;&lt;/Field&gt;&lt;Field id=&quot;Type&quot;&gt;{041D4F77-279E-4405-0002-4388361B9CFF}&lt;/Field&gt;&lt;Field id=&quot;Version&quot;&gt;&lt;/Field&gt;&lt;Field id=&quot;Vol&quot;&gt;23&lt;/Field&gt;&lt;Field id=&quot;Author2&quot;&gt;Hrishi,AP;Sethuraman,M;&lt;/Field&gt;&lt;/Data&gt;&lt;Ref&gt;&lt;Display&gt;&lt;Text StringText=&quot;「RefIndex」&quot; StringTextOri=&quot;「RefIndex」&quot; SuperScript=&quot;true&quot;/&gt;&lt;/Display&gt;&lt;/Ref&gt;&lt;Doc&gt;&lt;Display&gt;&lt;Text StringText=&quot;Hrishi AP, Sethuraman M&quot; StringGroup=&quot;Author&quot;/&gt;&lt;Text StringText=&quot;. &quot; StringGroup=&quot;Author&quot;/&gt;&lt;Text StringText=&quot;Cerebrospinal Fluid (CSF) Analysis and Interpretation in Neurocritical Care for Acute Neurological Conditions&quot; StringGroup=&quot;Title&quot;/&gt;&lt;Text StringText=&quot;. &quot; StringGroup=&quot;Title&quot;/&gt;&lt;Text StringText=&quot;Indian J Crit Care Med&quot; StringGroup=&quot;Magazine&quot; Italic=&quot;true&quot;/&gt;&lt;Text StringText=&quot; &quot; StringGroup=&quot;Magazine&quot;/&gt;&lt;Text StringText=&quot;2019&quot; StringGroup=&quot;PubYear&quot;/&gt;&lt;Text StringText=&quot;; &quot; StringGroup=&quot;PubYear&quot;/&gt;&lt;Text StringText=&quot;23&quot; StringGroup=&quot;Vol&quot; Border=&quot;true&quot;/&gt;&lt;Text StringText=&quot;: &quot; StringGroup=&quot;PageNum&quot;/&gt;&lt;Text StringText=&quot;S115-115S119&quot; StringGroup=&quot;PageNum&quot;/&gt;&lt;Text StringText=&quot; &quot; StringGroup=&quot;none&quot;/&gt;&lt;Text StringText=&quot;[PMID: &quot; StringGroup=&quot;AccessNum&quot;/&gt;&lt;Text StringText=&quot;31485118&quot; StringGroup=&quot;AccessNum&quot;/&gt;&lt;Text StringText=&quot; &quot; StringGroup=&quot;AccessNum&quot;/&gt;&lt;Text StringText=&quot;DOI: &quot; StringGroup=&quot;DOI&quot;/&gt;&lt;Text StringText=&quot;10.5005/jp-journals-10071-23187&quot; StringGroup=&quot;DOI&quot;/&gt;&lt;Text StringText=&quot;]&quot; StringGroup=&quot;DOI&quot;/&gt;&lt;/Display&gt;&lt;/Doc&gt;&lt;/KyMRNote&gt;"/>
    <w:docVar w:name="KY.MR.DATA{72F92A90-B845-42C1-BA22-217437ECAA02}282" w:val="&lt;KyMRNote dbid=&quot;{72F92A90-B845-42C1-BA22-217437ECAA02}&quot; recid=&quot;282&quot;&gt;&lt;Data&gt;&lt;Field id=&quot;AccessNum&quot;&gt;29438209&lt;/Field&gt;&lt;Field id=&quot;Author&quot;&gt;Fahradyan A;Ohanisian L;Tsuha M;Park MJ;Hammoudeh JA&lt;/Field&gt;&lt;Field id=&quot;AuthorTrans&quot;&gt;&lt;/Field&gt;&lt;Field id=&quot;DOI&quot;&gt;10.1097/SCS.0000000000004321&lt;/Field&gt;&lt;Field id=&quot;Editor&quot;&gt;&lt;/Field&gt;&lt;Field id=&quot;FmtTitle&quot;&gt;&lt;/Field&gt;&lt;Field id=&quot;Issue&quot;&gt;4&lt;/Field&gt;&lt;Field id=&quot;LIID&quot;&gt;282&lt;/Field&gt;&lt;Field id=&quot;Magazine&quot;&gt;The Journal of craniofacial surgery&lt;/Field&gt;&lt;Field id=&quot;MagazineAB&quot;&gt;J Craniofac Surg&lt;/Field&gt;&lt;Field id=&quot;MagazineTrans&quot;&gt;&lt;/Field&gt;&lt;Field id=&quot;PageNum&quot;&gt;976-979&lt;/Field&gt;&lt;Field id=&quot;PubDate&quot;&gt;Jun&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An Unusual Complication of Bone Wax Utilization.&lt;/Field&gt;&lt;Field id=&quot;Translator&quot;&gt;&lt;/Field&gt;&lt;Field id=&quot;Type&quot;&gt;{041D4F77-279E-4405-0002-4388361B9CFF}&lt;/Field&gt;&lt;Field id=&quot;Version&quot;&gt;&lt;/Field&gt;&lt;Field id=&quot;Vol&quot;&gt;29&lt;/Field&gt;&lt;Field id=&quot;Author2&quot;&gt;Fahradyan,A;Ohanisian,L;Tsuha,M;Park,MJ;Hammoudeh,JA;&lt;/Field&gt;&lt;/Data&gt;&lt;Ref&gt;&lt;Display&gt;&lt;Text StringText=&quot;「RefIndex」&quot; StringTextOri=&quot;「RefIndex」&quot; SuperScript=&quot;true&quot;/&gt;&lt;/Display&gt;&lt;/Ref&gt;&lt;Doc&gt;&lt;Display&gt;&lt;Text StringText=&quot;Fahradyan A, Ohanisian L, Tsuha M, Park MJ, Hammoudeh JA&quot; StringGroup=&quot;Author&quot;/&gt;&lt;Text StringText=&quot;. &quot; StringGroup=&quot;Author&quot;/&gt;&lt;Text StringText=&quot;An Unusual Complication of Bone Wax Utilization&quot; StringGroup=&quot;Title&quot;/&gt;&lt;Text StringText=&quot;. &quot; StringGroup=&quot;Title&quot;/&gt;&lt;Text StringText=&quot;J Craniofac Surg&quot; StringGroup=&quot;Magazine&quot; Italic=&quot;true&quot;/&gt;&lt;Text StringText=&quot; &quot; StringGroup=&quot;Magazine&quot;/&gt;&lt;Text StringText=&quot;2018&quot; StringGroup=&quot;PubYear&quot;/&gt;&lt;Text StringText=&quot;; &quot; StringGroup=&quot;PubYear&quot;/&gt;&lt;Text StringText=&quot;29&quot; StringGroup=&quot;Vol&quot; Border=&quot;true&quot;/&gt;&lt;Text StringText=&quot;: &quot; StringGroup=&quot;PageNum&quot;/&gt;&lt;Text StringText=&quot;976-979&quot; StringGroup=&quot;PageNum&quot;/&gt;&lt;Text StringText=&quot; &quot; StringGroup=&quot;none&quot;/&gt;&lt;Text StringText=&quot;[PMID: &quot; StringGroup=&quot;AccessNum&quot;/&gt;&lt;Text StringText=&quot;29438209&quot; StringGroup=&quot;AccessNum&quot;/&gt;&lt;Text StringText=&quot; &quot; StringGroup=&quot;AccessNum&quot;/&gt;&lt;Text StringText=&quot;DOI: &quot; StringGroup=&quot;DOI&quot;/&gt;&lt;Text StringText=&quot;10.1097/SCS.0000000000004321&quot; StringGroup=&quot;DOI&quot;/&gt;&lt;Text StringText=&quot;]&quot; StringGroup=&quot;DOI&quot;/&gt;&lt;/Display&gt;&lt;/Doc&gt;&lt;/KyMRNote&gt;"/>
    <w:docVar w:name="KY.MR.DATA{72F92A90-B845-42C1-BA22-217437ECAA02}283" w:val="&lt;KyMRNote dbid=&quot;{72F92A90-B845-42C1-BA22-217437ECAA02}&quot; recid=&quot;283&quot;&gt;&lt;Data&gt;&lt;Field id=&quot;AccessNum&quot;&gt;29505617&lt;/Field&gt;&lt;Field id=&quot;Author&quot;&gt;Suu-Ire R;Begeman L;Banyard AC;Breed AC;Drosten C;Eggerbauer E;Freuling CM;Gibson L;Goharriz H;Horton DL;Jennings D;Kuzmin IV;Marston D;Ntiamoa-Baidu Y;Riesle Sbarbaro S;Selden D;Wise EL;Kuiken T;Fooks AR;Müller T;Wood JLN;Cunningham AA&lt;/Field&gt;&lt;Field id=&quot;AuthorTrans&quot;&gt;&lt;/Field&gt;&lt;Field id=&quot;DOI&quot;&gt;10.1371/journal.pntd.0006311&lt;/Field&gt;&lt;Field id=&quot;Editor&quot;&gt;&lt;/Field&gt;&lt;Field id=&quot;FmtTitle&quot;&gt;&lt;/Field&gt;&lt;Field id=&quot;Issue&quot;&gt;3&lt;/Field&gt;&lt;Field id=&quot;LIID&quot;&gt;283&lt;/Field&gt;&lt;Field id=&quot;Magazine&quot;&gt;PLoS neglected tropical diseases&lt;/Field&gt;&lt;Field id=&quot;MagazineAB&quot;&gt;PLoS Negl Trop Dis&lt;/Field&gt;&lt;Field id=&quot;MagazineTrans&quot;&gt;&lt;/Field&gt;&lt;Field id=&quot;PageNum&quot;&gt;e0006311&lt;/Field&gt;&lt;Field id=&quot;PubDate&quot;&gt;03&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Pathogenesis of bat rabies in a natural reservoir: Comparative susceptibility of the straw-colored fruit bat (Eidolon helvum) to three strains of Lagos bat virus.&lt;/Field&gt;&lt;Field id=&quot;Translator&quot;&gt;&lt;/Field&gt;&lt;Field id=&quot;Type&quot;&gt;{041D4F77-279E-4405-0002-4388361B9CFF}&lt;/Field&gt;&lt;Field id=&quot;Version&quot;&gt;&lt;/Field&gt;&lt;Field id=&quot;Vol&quot;&gt;12&lt;/Field&gt;&lt;Field id=&quot;Author2&quot;&gt;Suu-Ire,R;Begeman,L;Banyard,AC;&lt;/Field&gt;&lt;/Data&gt;&lt;Ref&gt;&lt;Display&gt;&lt;Text StringText=&quot;「RefIndex」&quot; StringTextOri=&quot;「RefIndex」&quot; SuperScript=&quot;true&quot;/&gt;&lt;/Display&gt;&lt;/Ref&gt;&lt;Doc&gt;&lt;Display&gt;&lt;Text StringText=&quot;Suu-Ire R, Begeman L, Banyard AC, et al.&quot; StringGroup=&quot;Author&quot;/&gt;&lt;Text StringText=&quot; &quot; StringGroup=&quot;Author&quot;/&gt;&lt;Text StringText=&quot;Pathogenesis of bat rabies in a natural reservoir: Comparative susceptibility of the straw-colored fruit bat (Eidolon helvum) to three strains of Lagos bat virus&quot; StringGroup=&quot;Title&quot;/&gt;&lt;Text StringText=&quot;. &quot; StringGroup=&quot;Title&quot;/&gt;&lt;Text StringText=&quot;PLoS Negl Trop Dis&quot; StringGroup=&quot;Magazine&quot; Italic=&quot;true&quot;/&gt;&lt;Text StringText=&quot; &quot; StringGroup=&quot;Magazine&quot;/&gt;&lt;Text StringText=&quot;2018&quot; StringGroup=&quot;PubYear&quot;/&gt;&lt;Text StringText=&quot;; &quot; StringGroup=&quot;PubYear&quot;/&gt;&lt;Text StringText=&quot;12&quot; StringGroup=&quot;Vol&quot; Border=&quot;true&quot;/&gt;&lt;Text StringText=&quot;: &quot; StringGroup=&quot;PageNum&quot;/&gt;&lt;Text StringText=&quot;e0006311&quot; StringGroup=&quot;PageNum&quot;/&gt;&lt;Text StringText=&quot; &quot; StringGroup=&quot;none&quot;/&gt;&lt;Text StringText=&quot;[PMID: &quot; StringGroup=&quot;AccessNum&quot;/&gt;&lt;Text StringText=&quot;29505617&quot; StringGroup=&quot;AccessNum&quot;/&gt;&lt;Text StringText=&quot; &quot; StringGroup=&quot;AccessNum&quot;/&gt;&lt;Text StringText=&quot;DOI: &quot; StringGroup=&quot;DOI&quot;/&gt;&lt;Text StringText=&quot;10.1371/journal.pntd.0006311&quot; StringGroup=&quot;DOI&quot;/&gt;&lt;Text StringText=&quot;]&quot; StringGroup=&quot;DOI&quot;/&gt;&lt;/Display&gt;&lt;/Doc&gt;&lt;/KyMRNote&gt;"/>
    <w:docVar w:name="KY.MR.DATA{72F92A90-B845-42C1-BA22-217437ECAA02}284" w:val="&lt;KyMRNote dbid=&quot;{72F92A90-B845-42C1-BA22-217437ECAA02}&quot; recid=&quot;284&quot;&gt;&lt;Data&gt;&lt;Field id=&quot;AccessNum&quot;&gt;26511298&lt;/Field&gt;&lt;Field id=&quot;Author&quot;&gt;Lin C;Zhao X;Sun H&lt;/Field&gt;&lt;Field id=&quot;AuthorTrans&quot;&gt;&lt;/Field&gt;&lt;Field id=&quot;DOI&quot;&gt;10.1016/j.cjtee.2014.10.007&lt;/Field&gt;&lt;Field id=&quot;Editor&quot;&gt;&lt;/Field&gt;&lt;Field id=&quot;FmtTitle&quot;&gt;&lt;/Field&gt;&lt;Field id=&quot;Issue&quot;&gt;2&lt;/Field&gt;&lt;Field id=&quot;LIID&quot;&gt;284&lt;/Field&gt;&lt;Field id=&quot;Magazine&quot;&gt;Chinese journal of traumatology = Zhonghua chuang shang za zhi&lt;/Field&gt;&lt;Field id=&quot;MagazineAB&quot;&gt;Chin J Traumatol&lt;/Field&gt;&lt;Field id=&quot;MagazineTrans&quot;&gt;&lt;/Field&gt;&lt;Field id=&quot;PageNum&quot;&gt;81-3&lt;/Field&gt;&lt;Field id=&quot;PubDate&quot;&gt;&lt;/Field&gt;&lt;Field id=&quot;PubPlace&quot;&gt;China&lt;/Field&gt;&lt;Field id=&quot;PubPlaceTrans&quot;&gt;&lt;/Field&gt;&lt;Field id=&quot;PubYear&quot;&gt;2015&lt;/Field&gt;&lt;Field id=&quot;Publisher&quot;&gt;&lt;/Field&gt;&lt;Field id=&quot;PublisherTrans&quot;&gt;&lt;/Field&gt;&lt;Field id=&quot;TITrans&quot;&gt;&lt;/Field&gt;&lt;Field id=&quot;Title&quot;&gt;Analysis on the risk factors of intracranial infection secondary to traumatic brain injury.&lt;/Field&gt;&lt;Field id=&quot;Translator&quot;&gt;&lt;/Field&gt;&lt;Field id=&quot;Type&quot;&gt;{041D4F77-279E-4405-0002-4388361B9CFF}&lt;/Field&gt;&lt;Field id=&quot;Version&quot;&gt;&lt;/Field&gt;&lt;Field id=&quot;Vol&quot;&gt;18&lt;/Field&gt;&lt;Field id=&quot;Author2&quot;&gt;Lin,C;Zhao,X;Sun,H;&lt;/Field&gt;&lt;/Data&gt;&lt;Ref&gt;&lt;Display&gt;&lt;Text StringText=&quot;「RefIndex」&quot; StringTextOri=&quot;「RefIndex」&quot; SuperScript=&quot;true&quot;/&gt;&lt;/Display&gt;&lt;/Ref&gt;&lt;Doc&gt;&lt;Display&gt;&lt;Text StringText=&quot;Lin C, Zhao X, Sun H&quot; StringGroup=&quot;Author&quot;/&gt;&lt;Text StringText=&quot;. &quot; StringGroup=&quot;Author&quot;/&gt;&lt;Text StringText=&quot;Analysis on the risk factors of intracranial infection secondary to traumatic brain injury&quot; StringGroup=&quot;Title&quot;/&gt;&lt;Text StringText=&quot;. &quot; StringGroup=&quot;Title&quot;/&gt;&lt;Text StringText=&quot;Chin J Traumatol&quot; StringGroup=&quot;Magazine&quot; Italic=&quot;true&quot;/&gt;&lt;Text StringText=&quot; &quot; StringGroup=&quot;Magazine&quot;/&gt;&lt;Text StringText=&quot;2015&quot; StringGroup=&quot;PubYear&quot;/&gt;&lt;Text StringText=&quot;; &quot; StringGroup=&quot;PubYear&quot;/&gt;&lt;Text StringText=&quot;18&quot; StringGroup=&quot;Vol&quot; Border=&quot;true&quot;/&gt;&lt;Text StringText=&quot;: &quot; StringGroup=&quot;PageNum&quot;/&gt;&lt;Text StringText=&quot;81-83&quot; StringGroup=&quot;PageNum&quot;/&gt;&lt;Text StringText=&quot; &quot; StringGroup=&quot;none&quot;/&gt;&lt;Text StringText=&quot;[PMID: &quot; StringGroup=&quot;AccessNum&quot;/&gt;&lt;Text StringText=&quot;26511298&quot; StringGroup=&quot;AccessNum&quot;/&gt;&lt;Text StringText=&quot; &quot; StringGroup=&quot;AccessNum&quot;/&gt;&lt;Text StringText=&quot;DOI: &quot; StringGroup=&quot;DOI&quot;/&gt;&lt;Text StringText=&quot;10.1016/j.cjtee.2014.10.007&quot; StringGroup=&quot;DOI&quot;/&gt;&lt;Text StringText=&quot;]&quot; StringGroup=&quot;DOI&quot;/&gt;&lt;/Display&gt;&lt;/Doc&gt;&lt;/KyMRNote&gt;"/>
    <w:docVar w:name="KY.MR.DATA{72F92A90-B845-42C1-BA22-217437ECAA02}285" w:val="&lt;KyMRNote dbid=&quot;{72F92A90-B845-42C1-BA22-217437ECAA02}&quot; recid=&quot;285&quot;&gt;&lt;Data&gt;&lt;Field id=&quot;AccessNum&quot;&gt;25764748&lt;/Field&gt;&lt;Field id=&quot;Author&quot;&gt;Yu H;Liu G&lt;/Field&gt;&lt;Field id=&quot;AuthorTrans&quot;&gt;&lt;/Field&gt;&lt;Field id=&quot;DOI&quot;&gt;&lt;/Field&gt;&lt;Field id=&quot;Editor&quot;&gt;&lt;/Field&gt;&lt;Field id=&quot;FmtTitle&quot;&gt;&lt;/Field&gt;&lt;Field id=&quot;Issue&quot;&gt;20&lt;/Field&gt;&lt;Field id=&quot;LIID&quot;&gt;285&lt;/Field&gt;&lt;Field id=&quot;Magazine&quot;&gt;Lin chuang er bi yan hou tou jing wai ke za zhi = Journal of clinical otorhinolaryngology, head, and neck surgery&lt;/Field&gt;&lt;Field id=&quot;MagazineAB&quot;&gt;Lin Chung Er Bi Yan Hou Tou Jing Wai Ke Za Zhi&lt;/Field&gt;&lt;Field id=&quot;MagazineTrans&quot;&gt;&lt;/Field&gt;&lt;Field id=&quot;PageNum&quot;&gt;1544-6&lt;/Field&gt;&lt;Field id=&quot;PubDate&quot;&gt;Oct&lt;/Field&gt;&lt;Field id=&quot;PubPlace&quot;&gt;China&lt;/Field&gt;&lt;Field id=&quot;PubPlaceTrans&quot;&gt;&lt;/Field&gt;&lt;Field id=&quot;PubYear&quot;&gt;2014&lt;/Field&gt;&lt;Field id=&quot;Publisher&quot;&gt;&lt;/Field&gt;&lt;Field id=&quot;PublisherTrans&quot;&gt;&lt;/Field&gt;&lt;Field id=&quot;TITrans&quot;&gt;&lt;/Field&gt;&lt;Field id=&quot;Title&quot;&gt;[Analysis of factors of intracranial infection after transnasal endoscopic crannialbase approach].&lt;/Field&gt;&lt;Field id=&quot;Translator&quot;&gt;&lt;/Field&gt;&lt;Field id=&quot;Type&quot;&gt;{041D4F77-279E-4405-0002-4388361B9CFF}&lt;/Field&gt;&lt;Field id=&quot;Version&quot;&gt;&lt;/Field&gt;&lt;Field id=&quot;Vol&quot;&gt;28&lt;/Field&gt;&lt;Field id=&quot;Author2&quot;&gt;Yu,H;Liu,G;&lt;/Field&gt;&lt;/Data&gt;&lt;Ref&gt;&lt;Display&gt;&lt;Text StringText=&quot;「RefIndex」&quot; StringTextOri=&quot;「RefIndex」&quot; SuperScript=&quot;true&quot;/&gt;&lt;/Display&gt;&lt;/Ref&gt;&lt;Doc&gt;&lt;Display&gt;&lt;Text StringText=&quot;Yu H, Liu G&quot; StringGroup=&quot;Author&quot;/&gt;&lt;Text StringText=&quot;. &quot; StringGroup=&quot;Author&quot;/&gt;&lt;Text StringText=&quot;[Analysis of factors of intracranial infection after transnasal endoscopic crannialbase approach]&quot; StringGroup=&quot;Title&quot;/&gt;&lt;Text StringText=&quot;. &quot; StringGroup=&quot;Title&quot;/&gt;&lt;Text StringText=&quot;Lin Chung Er Bi Yan Hou Tou Jing Wai Ke Za Zhi&quot; StringGroup=&quot;Magazine&quot; Italic=&quot;true&quot;/&gt;&lt;Text StringText=&quot; &quot; StringGroup=&quot;Magazine&quot;/&gt;&lt;Text StringText=&quot;2014&quot; StringGroup=&quot;PubYear&quot;/&gt;&lt;Text StringText=&quot;; &quot; StringGroup=&quot;PubYear&quot;/&gt;&lt;Text StringText=&quot;28&quot; StringGroup=&quot;Vol&quot; Border=&quot;true&quot;/&gt;&lt;Text StringText=&quot;: &quot; StringGroup=&quot;PageNum&quot;/&gt;&lt;Text StringText=&quot;1544-1546&quot; StringGroup=&quot;PageNum&quot;/&gt;&lt;Text StringText=&quot; &quot; StringGroup=&quot;none&quot;/&gt;&lt;Text StringText=&quot;[PMID: &quot; StringGroup=&quot;AccessNum&quot;/&gt;&lt;Text StringText=&quot;25764748&quot; StringGroup=&quot;AccessNum&quot;/&gt;&lt;Text StringText=&quot; &quot; StringGroup=&quot;AccessNum&quot;/&gt;&lt;/Display&gt;&lt;/Doc&gt;&lt;/KyMRNote&gt;"/>
    <w:docVar w:name="KY.MR.DATA{72F92A90-B845-42C1-BA22-217437ECAA02}286" w:val="&lt;KyMRNote dbid=&quot;{72F92A90-B845-42C1-BA22-217437ECAA02}&quot; recid=&quot;286&quot;&gt;&lt;Data&gt;&lt;Field id=&quot;AccessNum&quot;&gt;29094233&lt;/Field&gt;&lt;Field id=&quot;Author&quot;&gt;Mo S;Wei L;Chen H;Li R;Li S;Luo G&lt;/Field&gt;&lt;Field id=&quot;AuthorTrans&quot;&gt;&lt;/Field&gt;&lt;Field id=&quot;DOI&quot;&gt;10.1007/s11011-017-0142-x&lt;/Field&gt;&lt;Field id=&quot;Editor&quot;&gt;&lt;/Field&gt;&lt;Field id=&quot;FmtTitle&quot;&gt;&lt;/Field&gt;&lt;Field id=&quot;Issue&quot;&gt;1&lt;/Field&gt;&lt;Field id=&quot;LIID&quot;&gt;286&lt;/Field&gt;&lt;Field id=&quot;Magazine&quot;&gt;Metabolic brain disease&lt;/Field&gt;&lt;Field id=&quot;MagazineAB&quot;&gt;Metab Brain Dis&lt;/Field&gt;&lt;Field id=&quot;MagazineTrans&quot;&gt;&lt;/Field&gt;&lt;Field id=&quot;PageNum&quot;&gt;161-166&lt;/Field&gt;&lt;Field id=&quot;PubDate&quot;&gt;02&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A chinese case of prevotella intermedia and streptococcus constellatus intracranial mixed infection.&lt;/Field&gt;&lt;Field id=&quot;Translator&quot;&gt;&lt;/Field&gt;&lt;Field id=&quot;Type&quot;&gt;{041D4F77-279E-4405-0002-4388361B9CFF}&lt;/Field&gt;&lt;Field id=&quot;Version&quot;&gt;&lt;/Field&gt;&lt;Field id=&quot;Vol&quot;&gt;33&lt;/Field&gt;&lt;Field id=&quot;Author2&quot;&gt;Mo,S;Wei,L;Chen,H;Li,R;Li,S;Luo,G;&lt;/Field&gt;&lt;/Data&gt;&lt;Ref&gt;&lt;Display&gt;&lt;Text StringText=&quot;「RefIndex」&quot; StringTextOri=&quot;「RefIndex」&quot; SuperScript=&quot;true&quot;/&gt;&lt;/Display&gt;&lt;/Ref&gt;&lt;Doc&gt;&lt;Display&gt;&lt;Text StringText=&quot;Mo S, Wei L, Chen H, Li R, Li S, Luo G&quot; StringGroup=&quot;Author&quot;/&gt;&lt;Text StringText=&quot;. &quot; StringGroup=&quot;Author&quot;/&gt;&lt;Text StringText=&quot;A chinese case of prevotella intermedia and streptococcus constellatus intracranial mixed infection&quot; StringGroup=&quot;Title&quot;/&gt;&lt;Text StringText=&quot;. &quot; StringGroup=&quot;Title&quot;/&gt;&lt;Text StringText=&quot;Metab Brain Dis&quot; StringGroup=&quot;Magazine&quot; Italic=&quot;true&quot;/&gt;&lt;Text StringText=&quot; &quot; StringGroup=&quot;Magazine&quot;/&gt;&lt;Text StringText=&quot;2018&quot; StringGroup=&quot;PubYear&quot;/&gt;&lt;Text StringText=&quot;; &quot; StringGroup=&quot;PubYear&quot;/&gt;&lt;Text StringText=&quot;33&quot; StringGroup=&quot;Vol&quot; Border=&quot;true&quot;/&gt;&lt;Text StringText=&quot;: &quot; StringGroup=&quot;PageNum&quot;/&gt;&lt;Text StringText=&quot;161-166&quot; StringGroup=&quot;PageNum&quot;/&gt;&lt;Text StringText=&quot; &quot; StringGroup=&quot;none&quot;/&gt;&lt;Text StringText=&quot;[PMID: &quot; StringGroup=&quot;AccessNum&quot;/&gt;&lt;Text StringText=&quot;29094233&quot; StringGroup=&quot;AccessNum&quot;/&gt;&lt;Text StringText=&quot; &quot; StringGroup=&quot;AccessNum&quot;/&gt;&lt;Text StringText=&quot;DOI: &quot; StringGroup=&quot;DOI&quot;/&gt;&lt;Text StringText=&quot;10.1007/s11011-017-0142-x&quot; StringGroup=&quot;DOI&quot;/&gt;&lt;Text StringText=&quot;]&quot; StringGroup=&quot;DOI&quot;/&gt;&lt;/Display&gt;&lt;/Doc&gt;&lt;/KyMRNote&gt;"/>
    <w:docVar w:name="KY.MR.DATA{72F92A90-B845-42C1-BA22-217437ECAA02}287" w:val="&lt;KyMRNote dbid=&quot;{72F92A90-B845-42C1-BA22-217437ECAA02}&quot; recid=&quot;287&quot;&gt;&lt;Data&gt;&lt;Field id=&quot;AccessNum&quot;&gt;30666453&lt;/Field&gt;&lt;Field id=&quot;Author&quot;&gt;Hussein K;Rabino G;Feder O;Eghbaryeh H;Zayyad H;Sviri G;Benenson R;Paul M&lt;/Field&gt;&lt;Field id=&quot;AuthorTrans&quot;&gt;&lt;/Field&gt;&lt;Field id=&quot;DOI&quot;&gt;10.1007/s00701-019-03801-y&lt;/Field&gt;&lt;Field id=&quot;Editor&quot;&gt;&lt;/Field&gt;&lt;Field id=&quot;FmtTitle&quot;&gt;&lt;/Field&gt;&lt;Field id=&quot;Issue&quot;&gt;3&lt;/Field&gt;&lt;Field id=&quot;LIID&quot;&gt;287&lt;/Field&gt;&lt;Field id=&quot;Magazine&quot;&gt;Acta neurochirurgica&lt;/Field&gt;&lt;Field id=&quot;MagazineAB&quot;&gt;Acta Neurochir (Wien)&lt;/Field&gt;&lt;Field id=&quot;MagazineTrans&quot;&gt;&lt;/Field&gt;&lt;Field id=&quot;PageNum&quot;&gt;517-524&lt;/Field&gt;&lt;Field id=&quot;PubDate&quot;&gt;03&lt;/Field&gt;&lt;Field id=&quot;PubPlace&quot;&gt;Austria&lt;/Field&gt;&lt;Field id=&quot;PubPlaceTrans&quot;&gt;&lt;/Field&gt;&lt;Field id=&quot;PubYear&quot;&gt;2019&lt;/Field&gt;&lt;Field id=&quot;Publisher&quot;&gt;&lt;/Field&gt;&lt;Field id=&quot;PublisherTrans&quot;&gt;&lt;/Field&gt;&lt;Field id=&quot;TITrans&quot;&gt;&lt;/Field&gt;&lt;Field id=&quot;Title&quot;&gt;Risk factors for meningitis in neurosurgical patients with cerebrospinal fluid drains: prospective observational cohort study.&lt;/Field&gt;&lt;Field id=&quot;Translator&quot;&gt;&lt;/Field&gt;&lt;Field id=&quot;Type&quot;&gt;{041D4F77-279E-4405-0002-4388361B9CFF}&lt;/Field&gt;&lt;Field id=&quot;Version&quot;&gt;&lt;/Field&gt;&lt;Field id=&quot;Vol&quot;&gt;161&lt;/Field&gt;&lt;Field id=&quot;Author2&quot;&gt;Hussein,K;Rabino,G;Feder,O;&lt;/Field&gt;&lt;/Data&gt;&lt;Ref&gt;&lt;Display&gt;&lt;Text StringText=&quot;「RefIndex」&quot; StringTextOri=&quot;「RefIndex」&quot; SuperScript=&quot;true&quot;/&gt;&lt;/Display&gt;&lt;/Ref&gt;&lt;Doc&gt;&lt;Display&gt;&lt;Text StringText=&quot;Hussein K, Rabino G, Feder O, et al.&quot; StringGroup=&quot;Author&quot;/&gt;&lt;Text StringText=&quot; &quot; StringGroup=&quot;Author&quot;/&gt;&lt;Text StringText=&quot;Risk factors for meningitis in neurosurgical patients with cerebrospinal fluid drains: prospective observational cohort study&quot; StringGroup=&quot;Title&quot;/&gt;&lt;Text StringText=&quot;. &quot; StringGroup=&quot;Title&quot;/&gt;&lt;Text StringText=&quot;Acta Neurochir (Wien)&quot; StringGroup=&quot;Magazine&quot; Italic=&quot;true&quot;/&gt;&lt;Text StringText=&quot; &quot; StringGroup=&quot;Magazine&quot;/&gt;&lt;Text StringText=&quot;2019&quot; StringGroup=&quot;PubYear&quot;/&gt;&lt;Text StringText=&quot;; &quot; StringGroup=&quot;PubYear&quot;/&gt;&lt;Text StringText=&quot;161&quot; StringGroup=&quot;Vol&quot; Border=&quot;true&quot;/&gt;&lt;Text StringText=&quot;: &quot; StringGroup=&quot;PageNum&quot;/&gt;&lt;Text StringText=&quot;517-524&quot; StringGroup=&quot;PageNum&quot;/&gt;&lt;Text StringText=&quot; &quot; StringGroup=&quot;none&quot;/&gt;&lt;Text StringText=&quot;[PMID: &quot; StringGroup=&quot;AccessNum&quot;/&gt;&lt;Text StringText=&quot;30666453&quot; StringGroup=&quot;AccessNum&quot;/&gt;&lt;Text StringText=&quot; &quot; StringGroup=&quot;AccessNum&quot;/&gt;&lt;Text StringText=&quot;DOI: &quot; StringGroup=&quot;DOI&quot;/&gt;&lt;Text StringText=&quot;10.1007/s00701-019-03801-y&quot; StringGroup=&quot;DOI&quot;/&gt;&lt;Text StringText=&quot;]&quot; StringGroup=&quot;DOI&quot;/&gt;&lt;/Display&gt;&lt;/Doc&gt;&lt;/KyMRNote&gt;"/>
    <w:docVar w:name="KY.MR.DATA{72F92A90-B845-42C1-BA22-217437ECAA02}288" w:val="&lt;KyMRNote dbid=&quot;{72F92A90-B845-42C1-BA22-217437ECAA02}&quot; recid=&quot;288&quot;&gt;&lt;Data&gt;&lt;Field id=&quot;AccessNum&quot;&gt;31528375&lt;/Field&gt;&lt;Field id=&quot;Author&quot;&gt;Akhaddar A;Hall W;Boucetta M&lt;/Field&gt;&lt;Field id=&quot;AuthorTrans&quot;&gt;&lt;/Field&gt;&lt;Field id=&quot;DOI&quot;&gt;10.25259/SNI-31-2019&lt;/Field&gt;&lt;Field id=&quot;Editor&quot;&gt;&lt;/Field&gt;&lt;Field id=&quot;FmtTitle&quot;&gt;&lt;/Field&gt;&lt;Field id=&quot;Issue&quot;&gt;&lt;/Field&gt;&lt;Field id=&quot;LIID&quot;&gt;288&lt;/Field&gt;&lt;Field id=&quot;Magazine&quot;&gt;Surgical neurology international&lt;/Field&gt;&lt;Field id=&quot;MagazineAB&quot;&gt;Surg Neurol Int&lt;/Field&gt;&lt;Field id=&quot;MagazineTrans&quot;&gt;&lt;/Field&gt;&lt;Field id=&quot;PageNum&quot;&gt;37&lt;/Field&gt;&lt;Field id=&quot;PubDate&quot;&gt;&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Subgaleal and brain abscesses due to Salmonella enteritidis following craniotomy for giant cell glioblastoma multiforme: A case report and literature review.&lt;/Field&gt;&lt;Field id=&quot;Translator&quot;&gt;&lt;/Field&gt;&lt;Field id=&quot;Type&quot;&gt;{041D4F77-279E-4405-0002-4388361B9CFF}&lt;/Field&gt;&lt;Field id=&quot;Version&quot;&gt;&lt;/Field&gt;&lt;Field id=&quot;Vol&quot;&gt;10&lt;/Field&gt;&lt;Field id=&quot;Author2&quot;&gt;Akhaddar,A;Hall,W;Boucetta,M;&lt;/Field&gt;&lt;/Data&gt;&lt;Ref&gt;&lt;Display&gt;&lt;Text StringText=&quot;「RefIndex」&quot; StringTextOri=&quot;「RefIndex」&quot; SuperScript=&quot;true&quot;/&gt;&lt;/Display&gt;&lt;/Ref&gt;&lt;Doc&gt;&lt;Display&gt;&lt;Text StringText=&quot;Akhaddar A, Hall W, Boucetta M&quot; StringGroup=&quot;Author&quot;/&gt;&lt;Text StringText=&quot;. &quot; StringGroup=&quot;Author&quot;/&gt;&lt;Text StringText=&quot;Subgaleal and brain abscesses due to Salmonella enteritidis following craniotomy for giant cell glioblastoma multiforme: A case report and literature review&quot; StringGroup=&quot;Title&quot;/&gt;&lt;Text StringText=&quot;. &quot; StringGroup=&quot;Title&quot;/&gt;&lt;Text StringText=&quot;Surg Neurol Int&quot; StringGroup=&quot;Magazine&quot; Italic=&quot;true&quot;/&gt;&lt;Text StringText=&quot; &quot; StringGroup=&quot;Magazine&quot;/&gt;&lt;Text StringText=&quot;2019&quot; StringGroup=&quot;PubYear&quot;/&gt;&lt;Text StringText=&quot;; &quot; StringGroup=&quot;PubYear&quot;/&gt;&lt;Text StringText=&quot;10&quot; StringGroup=&quot;Vol&quot; Border=&quot;true&quot;/&gt;&lt;Text StringText=&quot;: &quot; StringGroup=&quot;PageNum&quot;/&gt;&lt;Text StringText=&quot;37&quot; StringGroup=&quot;PageNum&quot;/&gt;&lt;Text StringText=&quot; &quot; StringGroup=&quot;none&quot;/&gt;&lt;Text StringText=&quot;[PMID: &quot; StringGroup=&quot;AccessNum&quot;/&gt;&lt;Text StringText=&quot;31528375&quot; StringGroup=&quot;AccessNum&quot;/&gt;&lt;Text StringText=&quot; &quot; StringGroup=&quot;AccessNum&quot;/&gt;&lt;Text StringText=&quot;DOI: &quot; StringGroup=&quot;DOI&quot;/&gt;&lt;Text StringText=&quot;10.25259/SNI-31-2019&quot; StringGroup=&quot;DOI&quot;/&gt;&lt;Text StringText=&quot;]&quot; StringGroup=&quot;DOI&quot;/&gt;&lt;/Display&gt;&lt;/Doc&gt;&lt;/KyMRNote&gt;"/>
    <w:docVar w:name="KY.MR.DATA{72F92A90-B845-42C1-BA22-217437ECAA02}289" w:val="&lt;KyMRNote dbid=&quot;{72F92A90-B845-42C1-BA22-217437ECAA02}&quot; recid=&quot;289&quot;&gt;&lt;Data&gt;&lt;Field id=&quot;AccessNum&quot;&gt;27778112&lt;/Field&gt;&lt;Field id=&quot;Author&quot;&gt;Peng Y;Liu X;Pan S;Xie Z;Wang H&lt;/Field&gt;&lt;Field id=&quot;AuthorTrans&quot;&gt;&lt;/Field&gt;&lt;Field id=&quot;DOI&quot;&gt;10.1007/s10072-016-2718-3&lt;/Field&gt;&lt;Field id=&quot;Editor&quot;&gt;&lt;/Field&gt;&lt;Field id=&quot;FmtTitle&quot;&gt;&lt;/Field&gt;&lt;Field id=&quot;Issue&quot;&gt;4&lt;/Field&gt;&lt;Field id=&quot;LIID&quot;&gt;289&lt;/Field&gt;&lt;Field id=&quot;Magazine&quot;&gt;Neurological sciences : official journal of the Italian Neurological Society and of the Italian Society of Clinical Neurophysiology&lt;/Field&gt;&lt;Field id=&quot;MagazineAB&quot;&gt;Neurol Sci&lt;/Field&gt;&lt;Field id=&quot;MagazineTrans&quot;&gt;&lt;/Field&gt;&lt;Field id=&quot;PageNum&quot;&gt;703-706&lt;/Field&gt;&lt;Field id=&quot;PubDate&quot;&gt;Apr&lt;/Field&gt;&lt;Field id=&quot;PubPlace&quot;&gt;Italy&lt;/Field&gt;&lt;Field id=&quot;PubPlaceTrans&quot;&gt;&lt;/Field&gt;&lt;Field id=&quot;PubYear&quot;&gt;2017&lt;/Field&gt;&lt;Field id=&quot;Publisher&quot;&gt;&lt;/Field&gt;&lt;Field id=&quot;PublisherTrans&quot;&gt;&lt;/Field&gt;&lt;Field id=&quot;TITrans&quot;&gt;&lt;/Field&gt;&lt;Field id=&quot;Title&quot;&gt;Anti-N-methyl-D-aspartate receptor encephalitis associated with intracranial Angiostrongylus cantonensis infection: a case report.&lt;/Field&gt;&lt;Field id=&quot;Translator&quot;&gt;&lt;/Field&gt;&lt;Field id=&quot;Type&quot;&gt;{041D4F77-279E-4405-0002-4388361B9CFF}&lt;/Field&gt;&lt;Field id=&quot;Version&quot;&gt;&lt;/Field&gt;&lt;Field id=&quot;Vol&quot;&gt;38&lt;/Field&gt;&lt;Field id=&quot;Author2&quot;&gt;Peng,Y;Liu,X;Pan,S;Xie,Z;Wang,H;&lt;/Field&gt;&lt;/Data&gt;&lt;Ref&gt;&lt;Display&gt;&lt;Text StringText=&quot;「RefIndex」&quot; StringTextOri=&quot;「RefIndex」&quot; SuperScript=&quot;true&quot;/&gt;&lt;/Display&gt;&lt;/Ref&gt;&lt;Doc&gt;&lt;Display&gt;&lt;Text StringText=&quot;Peng Y, Liu X, Pan S, Xie Z, Wang H&quot; StringGroup=&quot;Author&quot;/&gt;&lt;Text StringText=&quot;. &quot; StringGroup=&quot;Author&quot;/&gt;&lt;Text StringText=&quot;Anti-N-methyl-D-aspartate receptor encephalitis associated with intracranial Angiostrongylus cantonensis infection: a case report&quot; StringGroup=&quot;Title&quot;/&gt;&lt;Text StringText=&quot;. &quot; StringGroup=&quot;Title&quot;/&gt;&lt;Text StringText=&quot;Neurol Sci&quot; StringGroup=&quot;Magazine&quot; Italic=&quot;true&quot;/&gt;&lt;Text StringText=&quot; &quot; StringGroup=&quot;Magazine&quot;/&gt;&lt;Text StringText=&quot;2017&quot; StringGroup=&quot;PubYear&quot;/&gt;&lt;Text StringText=&quot;; &quot; StringGroup=&quot;PubYear&quot;/&gt;&lt;Text StringText=&quot;38&quot; StringGroup=&quot;Vol&quot; Border=&quot;true&quot;/&gt;&lt;Text StringText=&quot;: &quot; StringGroup=&quot;PageNum&quot;/&gt;&lt;Text StringText=&quot;703-706&quot; StringGroup=&quot;PageNum&quot;/&gt;&lt;Text StringText=&quot; &quot; StringGroup=&quot;none&quot;/&gt;&lt;Text StringText=&quot;[PMID: &quot; StringGroup=&quot;AccessNum&quot;/&gt;&lt;Text StringText=&quot;27778112&quot; StringGroup=&quot;AccessNum&quot;/&gt;&lt;Text StringText=&quot; &quot; StringGroup=&quot;AccessNum&quot;/&gt;&lt;Text StringText=&quot;DOI: &quot; StringGroup=&quot;DOI&quot;/&gt;&lt;Text StringText=&quot;10.1007/s10072-016-2718-3&quot; StringGroup=&quot;DOI&quot;/&gt;&lt;Text StringText=&quot;]&quot; StringGroup=&quot;DOI&quot;/&gt;&lt;/Display&gt;&lt;/Doc&gt;&lt;/KyMRNote&gt;"/>
    <w:docVar w:name="KY.MR.DATA{72F92A90-B845-42C1-BA22-217437ECAA02}290" w:val="&lt;KyMRNote dbid=&quot;{72F92A90-B845-42C1-BA22-217437ECAA02}&quot; recid=&quot;290&quot;&gt;&lt;Data&gt;&lt;Field id=&quot;AccessNum&quot;&gt;26564776&lt;/Field&gt;&lt;Field id=&quot;Author&quot;&gt;Offiah CE;Naseer A&lt;/Field&gt;&lt;Field id=&quot;AuthorTrans&quot;&gt;&lt;/Field&gt;&lt;Field id=&quot;DOI&quot;&gt;10.1016/j.crad.2015.10.005&lt;/Field&gt;&lt;Field id=&quot;Editor&quot;&gt;&lt;/Field&gt;&lt;Field id=&quot;FmtTitle&quot;&gt;&lt;/Field&gt;&lt;Field id=&quot;Issue&quot;&gt;1&lt;/Field&gt;&lt;Field id=&quot;LIID&quot;&gt;290&lt;/Field&gt;&lt;Field id=&quot;Magazine&quot;&gt;Clinical radiology&lt;/Field&gt;&lt;Field id=&quot;MagazineAB&quot;&gt;Clin Radiol&lt;/Field&gt;&lt;Field id=&quot;MagazineTrans&quot;&gt;&lt;/Field&gt;&lt;Field id=&quot;PageNum&quot;&gt;9-17&lt;/Field&gt;&lt;Field id=&quot;PubDate&quot;&gt;Jan&lt;/Field&gt;&lt;Field id=&quot;PubPlace&quot;&gt;England&lt;/Field&gt;&lt;Field id=&quot;PubPlaceTrans&quot;&gt;&lt;/Field&gt;&lt;Field id=&quot;PubYear&quot;&gt;2016&lt;/Field&gt;&lt;Field id=&quot;Publisher&quot;&gt;&lt;/Field&gt;&lt;Field id=&quot;PublisherTrans&quot;&gt;&lt;/Field&gt;&lt;Field id=&quot;TITrans&quot;&gt;&lt;/Field&gt;&lt;Field id=&quot;Title&quot;&gt;Spectrum of imaging appearances of intracranial cryptococcal infection in HIV/AIDS patients in the anti-retroviral therapy era.&lt;/Field&gt;&lt;Field id=&quot;Translator&quot;&gt;&lt;/Field&gt;&lt;Field id=&quot;Type&quot;&gt;{041D4F77-279E-4405-0002-4388361B9CFF}&lt;/Field&gt;&lt;Field id=&quot;Version&quot;&gt;&lt;/Field&gt;&lt;Field id=&quot;Vol&quot;&gt;71&lt;/Field&gt;&lt;Field id=&quot;Author2&quot;&gt;Offiah,CE;Naseer,A;&lt;/Field&gt;&lt;/Data&gt;&lt;Ref&gt;&lt;Display&gt;&lt;Text StringText=&quot;「RefIndex」&quot; StringTextOri=&quot;「RefIndex」&quot; SuperScript=&quot;true&quot;/&gt;&lt;/Display&gt;&lt;/Ref&gt;&lt;Doc&gt;&lt;Display&gt;&lt;Text StringText=&quot;Offiah CE, Naseer A&quot; StringGroup=&quot;Author&quot;/&gt;&lt;Text StringText=&quot;. &quot; StringGroup=&quot;Author&quot;/&gt;&lt;Text StringText=&quot;Spectrum of imaging appearances of intracranial cryptococcal infection in HIV/AIDS patients in the anti-retroviral therapy era&quot; StringGroup=&quot;Title&quot;/&gt;&lt;Text StringText=&quot;. &quot; StringGroup=&quot;Title&quot;/&gt;&lt;Text StringText=&quot;Clin Radiol&quot; StringGroup=&quot;Magazine&quot; Italic=&quot;true&quot;/&gt;&lt;Text StringText=&quot; &quot; StringGroup=&quot;Magazine&quot;/&gt;&lt;Text StringText=&quot;2016&quot; StringGroup=&quot;PubYear&quot;/&gt;&lt;Text StringText=&quot;; &quot; StringGroup=&quot;PubYear&quot;/&gt;&lt;Text StringText=&quot;71&quot; StringGroup=&quot;Vol&quot; Border=&quot;true&quot;/&gt;&lt;Text StringText=&quot;: &quot; StringGroup=&quot;PageNum&quot;/&gt;&lt;Text StringText=&quot;9-17&quot; StringGroup=&quot;PageNum&quot;/&gt;&lt;Text StringText=&quot; &quot; StringGroup=&quot;none&quot;/&gt;&lt;Text StringText=&quot;[PMID: &quot; StringGroup=&quot;AccessNum&quot;/&gt;&lt;Text StringText=&quot;26564776&quot; StringGroup=&quot;AccessNum&quot;/&gt;&lt;Text StringText=&quot; &quot; StringGroup=&quot;AccessNum&quot;/&gt;&lt;Text StringText=&quot;DOI: &quot; StringGroup=&quot;DOI&quot;/&gt;&lt;Text StringText=&quot;10.1016/j.crad.2015.10.005&quot; StringGroup=&quot;DOI&quot;/&gt;&lt;Text StringText=&quot;]&quot; StringGroup=&quot;DOI&quot;/&gt;&lt;/Display&gt;&lt;/Doc&gt;&lt;/KyMRNote&gt;"/>
    <w:docVar w:name="KY.MR.DATA{72F92A90-B845-42C1-BA22-217437ECAA02}291" w:val="&lt;KyMRNote dbid=&quot;{72F92A90-B845-42C1-BA22-217437ECAA02}&quot; recid=&quot;291&quot;&gt;&lt;Data&gt;&lt;Field id=&quot;AccessNum&quot;&gt;26739381&lt;/Field&gt;&lt;Field id=&quot;Author&quot;&gt;Ramgopal S;Obeid R;Zuccoli G;Cleves-Bayon C;Nowalk A&lt;/Field&gt;&lt;Field id=&quot;AuthorTrans&quot;&gt;&lt;/Field&gt;&lt;Field id=&quot;DOI&quot;&gt;10.1007/s00415-015-8007-x&lt;/Field&gt;&lt;Field id=&quot;Editor&quot;&gt;&lt;/Field&gt;&lt;Field id=&quot;FmtTitle&quot;&gt;&lt;/Field&gt;&lt;Field id=&quot;Issue&quot;&gt;3&lt;/Field&gt;&lt;Field id=&quot;LIID&quot;&gt;291&lt;/Field&gt;&lt;Field id=&quot;Magazine&quot;&gt;Journal of neurology&lt;/Field&gt;&lt;Field id=&quot;MagazineAB&quot;&gt;J Neurol&lt;/Field&gt;&lt;Field id=&quot;MagazineTrans&quot;&gt;&lt;/Field&gt;&lt;Field id=&quot;PageNum&quot;&gt;500-7&lt;/Field&gt;&lt;Field id=&quot;PubDate&quot;&gt;Mar&lt;/Field&gt;&lt;Field id=&quot;PubPlace&quot;&gt;Germany&lt;/Field&gt;&lt;Field id=&quot;PubPlaceTrans&quot;&gt;&lt;/Field&gt;&lt;Field id=&quot;PubYear&quot;&gt;2016&lt;/Field&gt;&lt;Field id=&quot;Publisher&quot;&gt;&lt;/Field&gt;&lt;Field id=&quot;PublisherTrans&quot;&gt;&lt;/Field&gt;&lt;Field id=&quot;TITrans&quot;&gt;&lt;/Field&gt;&lt;Field id=&quot;Title&quot;&gt;Lyme disease-related intracranial hypertension in children: clinical and imaging findings.&lt;/Field&gt;&lt;Field id=&quot;Translator&quot;&gt;&lt;/Field&gt;&lt;Field id=&quot;Type&quot;&gt;{041D4F77-279E-4405-0002-4388361B9CFF}&lt;/Field&gt;&lt;Field id=&quot;Version&quot;&gt;&lt;/Field&gt;&lt;Field id=&quot;Vol&quot;&gt;263&lt;/Field&gt;&lt;Field id=&quot;Author2&quot;&gt;Ramgopal,S;Obeid,R;Zuccoli,G;Cleves-Bayon,C;Nowalk,A;&lt;/Field&gt;&lt;/Data&gt;&lt;Ref&gt;&lt;Display&gt;&lt;Text StringText=&quot;「RefIndex」&quot; StringTextOri=&quot;「RefIndex」&quot; SuperScript=&quot;true&quot;/&gt;&lt;/Display&gt;&lt;/Ref&gt;&lt;Doc&gt;&lt;Display&gt;&lt;Text StringText=&quot;Ramgopal S, Obeid R, Zuccoli G, Cleves-Bayon C, Nowalk A&quot; StringGroup=&quot;Author&quot;/&gt;&lt;Text StringText=&quot;. &quot; StringGroup=&quot;Author&quot;/&gt;&lt;Text StringText=&quot;Lyme disease-related intracranial hypertension in children: clinical and imaging findings&quot; StringGroup=&quot;Title&quot;/&gt;&lt;Text StringText=&quot;. &quot; StringGroup=&quot;Title&quot;/&gt;&lt;Text StringText=&quot;J Neurol&quot; StringGroup=&quot;Magazine&quot; Italic=&quot;true&quot;/&gt;&lt;Text StringText=&quot; &quot; StringGroup=&quot;Magazine&quot;/&gt;&lt;Text StringText=&quot;2016&quot; StringGroup=&quot;PubYear&quot;/&gt;&lt;Text StringText=&quot;; &quot; StringGroup=&quot;PubYear&quot;/&gt;&lt;Text StringText=&quot;263&quot; StringGroup=&quot;Vol&quot; Border=&quot;true&quot;/&gt;&lt;Text StringText=&quot;: &quot; StringGroup=&quot;PageNum&quot;/&gt;&lt;Text StringText=&quot;500-507&quot; StringGroup=&quot;PageNum&quot;/&gt;&lt;Text StringText=&quot; &quot; StringGroup=&quot;none&quot;/&gt;&lt;Text StringText=&quot;[PMID: &quot; StringGroup=&quot;AccessNum&quot;/&gt;&lt;Text StringText=&quot;26739381&quot; StringGroup=&quot;AccessNum&quot;/&gt;&lt;Text StringText=&quot; &quot; StringGroup=&quot;AccessNum&quot;/&gt;&lt;Text StringText=&quot;DOI: &quot; StringGroup=&quot;DOI&quot;/&gt;&lt;Text StringText=&quot;10.1007/s00415-015-8007-x&quot; StringGroup=&quot;DOI&quot;/&gt;&lt;Text StringText=&quot;]&quot; StringGroup=&quot;DOI&quot;/&gt;&lt;/Display&gt;&lt;/Doc&gt;&lt;/KyMRNote&gt;"/>
    <w:docVar w:name="KY.MR.DATA{72F92A90-B845-42C1-BA22-217437ECAA02}292" w:val="&lt;KyMRNote dbid=&quot;{72F92A90-B845-42C1-BA22-217437ECAA02}&quot; recid=&quot;292&quot;&gt;&lt;Data&gt;&lt;Field id=&quot;AccessNum&quot;&gt;2287545&lt;/Field&gt;&lt;Field id=&quot;Author&quot;&gt;Sica GT;Norton KI&lt;/Field&gt;&lt;Field id=&quot;AuthorTrans&quot;&gt;&lt;/Field&gt;&lt;Field id=&quot;DOI&quot;&gt;10.1007/BF02010819&lt;/Field&gt;&lt;Field id=&quot;Editor&quot;&gt;&lt;/Field&gt;&lt;Field id=&quot;FmtTitle&quot;&gt;&lt;/Field&gt;&lt;Field id=&quot;Issue&quot;&gt;1&lt;/Field&gt;&lt;Field id=&quot;LIID&quot;&gt;292&lt;/Field&gt;&lt;Field id=&quot;Magazine&quot;&gt;Pediatric radiology&lt;/Field&gt;&lt;Field id=&quot;MagazineAB&quot;&gt;Pediatr Radiol&lt;/Field&gt;&lt;Field id=&quot;MagazineTrans&quot;&gt;&lt;/Field&gt;&lt;Field id=&quot;PageNum&quot;&gt;64-5&lt;/Field&gt;&lt;Field id=&quot;PubDate&quot;&gt;&lt;/Field&gt;&lt;Field id=&quot;PubPlace&quot;&gt;Germany&lt;/Field&gt;&lt;Field id=&quot;PubPlaceTrans&quot;&gt;&lt;/Field&gt;&lt;Field id=&quot;PubYear&quot;&gt;1990&lt;/Field&gt;&lt;Field id=&quot;Publisher&quot;&gt;&lt;/Field&gt;&lt;Field id=&quot;PublisherTrans&quot;&gt;&lt;/Field&gt;&lt;Field id=&quot;TITrans&quot;&gt;&lt;/Field&gt;&lt;Field id=&quot;Title&quot;&gt;Intracranial human immunodeficiency virus infection in an infant: sonographic findings.&lt;/Field&gt;&lt;Field id=&quot;Translator&quot;&gt;&lt;/Field&gt;&lt;Field id=&quot;Type&quot;&gt;{041D4F77-279E-4405-0002-4388361B9CFF}&lt;/Field&gt;&lt;Field id=&quot;Version&quot;&gt;&lt;/Field&gt;&lt;Field id=&quot;Vol&quot;&gt;21&lt;/Field&gt;&lt;Field id=&quot;Author2&quot;&gt;Sica,GT;Norton,KI;&lt;/Field&gt;&lt;/Data&gt;&lt;Ref&gt;&lt;Display&gt;&lt;Text StringText=&quot;「RefIndex」&quot; StringTextOri=&quot;「RefIndex」&quot; SuperScript=&quot;true&quot;/&gt;&lt;/Display&gt;&lt;/Ref&gt;&lt;Doc&gt;&lt;Display&gt;&lt;Text StringText=&quot;Sica GT, Norton KI&quot; StringGroup=&quot;Author&quot;/&gt;&lt;Text StringText=&quot;. &quot; StringGroup=&quot;Author&quot;/&gt;&lt;Text StringText=&quot;Intracranial human immunodeficiency virus infection in an infant: sonographic findings&quot; StringGroup=&quot;Title&quot;/&gt;&lt;Text StringText=&quot;. &quot; StringGroup=&quot;Title&quot;/&gt;&lt;Text StringText=&quot;Pediatr Radiol&quot; StringGroup=&quot;Magazine&quot; Italic=&quot;true&quot;/&gt;&lt;Text StringText=&quot; &quot; StringGroup=&quot;Magazine&quot;/&gt;&lt;Text StringText=&quot;1990&quot; StringGroup=&quot;PubYear&quot;/&gt;&lt;Text StringText=&quot;; &quot; StringGroup=&quot;PubYear&quot;/&gt;&lt;Text StringText=&quot;21&quot; StringGroup=&quot;Vol&quot; Border=&quot;true&quot;/&gt;&lt;Text StringText=&quot;: &quot; StringGroup=&quot;PageNum&quot;/&gt;&lt;Text StringText=&quot;64-65&quot; StringGroup=&quot;PageNum&quot;/&gt;&lt;Text StringText=&quot; &quot; StringGroup=&quot;none&quot;/&gt;&lt;Text StringText=&quot;[PMID: &quot; StringGroup=&quot;AccessNum&quot;/&gt;&lt;Text StringText=&quot;2287545&quot; StringGroup=&quot;AccessNum&quot;/&gt;&lt;Text StringText=&quot; &quot; StringGroup=&quot;AccessNum&quot;/&gt;&lt;Text StringText=&quot;DOI: &quot; StringGroup=&quot;DOI&quot;/&gt;&lt;Text StringText=&quot;10.1007/BF02010819&quot; StringGroup=&quot;DOI&quot;/&gt;&lt;Text StringText=&quot;]&quot; StringGroup=&quot;DOI&quot;/&gt;&lt;/Display&gt;&lt;/Doc&gt;&lt;/KyMRNote&gt;"/>
    <w:docVar w:name="KY_MEDREF_CITTEMPLATE" w:val="{3B2BD208-31BD-47F9-8442-556C69DF6DBC}"/>
    <w:docVar w:name="KY_MEDREF_DOCUID" w:val="{095A2E2F-2FC0-4759-AA13-5864E4844923}"/>
    <w:docVar w:name="KY_MEDREF_VERSION" w:val="3"/>
    <w:docVar w:name="MachineID" w:val="185|199|197|204|203|197|203|206|197|205|207|197|188|185|197|200|203|"/>
    <w:docVar w:name="Username" w:val="Editor"/>
  </w:docVars>
  <w:rsids>
    <w:rsidRoot w:val="0013564F"/>
    <w:rsid w:val="00023649"/>
    <w:rsid w:val="0005125E"/>
    <w:rsid w:val="000555C4"/>
    <w:rsid w:val="0009172D"/>
    <w:rsid w:val="000A37FD"/>
    <w:rsid w:val="000C6AF9"/>
    <w:rsid w:val="000D51D5"/>
    <w:rsid w:val="00112B16"/>
    <w:rsid w:val="00115286"/>
    <w:rsid w:val="00121A4D"/>
    <w:rsid w:val="0013564F"/>
    <w:rsid w:val="00144128"/>
    <w:rsid w:val="001666E4"/>
    <w:rsid w:val="00183160"/>
    <w:rsid w:val="00186FD2"/>
    <w:rsid w:val="001E1A52"/>
    <w:rsid w:val="00201068"/>
    <w:rsid w:val="00206888"/>
    <w:rsid w:val="0021031E"/>
    <w:rsid w:val="002152E2"/>
    <w:rsid w:val="00226D67"/>
    <w:rsid w:val="00232BD3"/>
    <w:rsid w:val="00261419"/>
    <w:rsid w:val="00261CA8"/>
    <w:rsid w:val="002800E2"/>
    <w:rsid w:val="0029481C"/>
    <w:rsid w:val="002B3F1D"/>
    <w:rsid w:val="002B7226"/>
    <w:rsid w:val="002C2D54"/>
    <w:rsid w:val="002D0D56"/>
    <w:rsid w:val="002F290D"/>
    <w:rsid w:val="00314D84"/>
    <w:rsid w:val="00321B64"/>
    <w:rsid w:val="00347825"/>
    <w:rsid w:val="003B44BA"/>
    <w:rsid w:val="003B5CC5"/>
    <w:rsid w:val="003C7875"/>
    <w:rsid w:val="003E4A44"/>
    <w:rsid w:val="003E52C9"/>
    <w:rsid w:val="003E6616"/>
    <w:rsid w:val="004312A8"/>
    <w:rsid w:val="00447DD7"/>
    <w:rsid w:val="00450803"/>
    <w:rsid w:val="004534DE"/>
    <w:rsid w:val="004B3E34"/>
    <w:rsid w:val="004C079D"/>
    <w:rsid w:val="004E3CF8"/>
    <w:rsid w:val="00507712"/>
    <w:rsid w:val="00547FCD"/>
    <w:rsid w:val="00573A81"/>
    <w:rsid w:val="00591405"/>
    <w:rsid w:val="005A5ED3"/>
    <w:rsid w:val="005C03A9"/>
    <w:rsid w:val="005E2B0B"/>
    <w:rsid w:val="00601DCC"/>
    <w:rsid w:val="00616F8B"/>
    <w:rsid w:val="00657B37"/>
    <w:rsid w:val="00666075"/>
    <w:rsid w:val="0068489D"/>
    <w:rsid w:val="0068673A"/>
    <w:rsid w:val="006937C7"/>
    <w:rsid w:val="006B5E5C"/>
    <w:rsid w:val="006D207D"/>
    <w:rsid w:val="006E3D56"/>
    <w:rsid w:val="006E5AF0"/>
    <w:rsid w:val="00700AC0"/>
    <w:rsid w:val="00701137"/>
    <w:rsid w:val="0070152C"/>
    <w:rsid w:val="0071550E"/>
    <w:rsid w:val="00725AC0"/>
    <w:rsid w:val="00730CD8"/>
    <w:rsid w:val="00747482"/>
    <w:rsid w:val="00767562"/>
    <w:rsid w:val="007725D0"/>
    <w:rsid w:val="00797374"/>
    <w:rsid w:val="007A3DBB"/>
    <w:rsid w:val="007B0F73"/>
    <w:rsid w:val="007C050B"/>
    <w:rsid w:val="007F7FEE"/>
    <w:rsid w:val="0084011D"/>
    <w:rsid w:val="008525C7"/>
    <w:rsid w:val="00861926"/>
    <w:rsid w:val="00884F44"/>
    <w:rsid w:val="008D5BCE"/>
    <w:rsid w:val="008D672E"/>
    <w:rsid w:val="008E44C2"/>
    <w:rsid w:val="008F2044"/>
    <w:rsid w:val="00914127"/>
    <w:rsid w:val="009142BB"/>
    <w:rsid w:val="009245E3"/>
    <w:rsid w:val="009247D3"/>
    <w:rsid w:val="0092557F"/>
    <w:rsid w:val="00933CB9"/>
    <w:rsid w:val="00935516"/>
    <w:rsid w:val="0097036B"/>
    <w:rsid w:val="009737C2"/>
    <w:rsid w:val="00996515"/>
    <w:rsid w:val="00997265"/>
    <w:rsid w:val="009B01D8"/>
    <w:rsid w:val="009E563B"/>
    <w:rsid w:val="009F069D"/>
    <w:rsid w:val="009F3F53"/>
    <w:rsid w:val="00A174D0"/>
    <w:rsid w:val="00A21213"/>
    <w:rsid w:val="00A30164"/>
    <w:rsid w:val="00A421B4"/>
    <w:rsid w:val="00A46E2D"/>
    <w:rsid w:val="00AB2C5D"/>
    <w:rsid w:val="00B05118"/>
    <w:rsid w:val="00B30752"/>
    <w:rsid w:val="00B46CDC"/>
    <w:rsid w:val="00B723AA"/>
    <w:rsid w:val="00B933A2"/>
    <w:rsid w:val="00BA0744"/>
    <w:rsid w:val="00BA26DC"/>
    <w:rsid w:val="00BC406F"/>
    <w:rsid w:val="00BE1A11"/>
    <w:rsid w:val="00BF1D31"/>
    <w:rsid w:val="00BF49F9"/>
    <w:rsid w:val="00C12A03"/>
    <w:rsid w:val="00C3766D"/>
    <w:rsid w:val="00C44BD6"/>
    <w:rsid w:val="00C46271"/>
    <w:rsid w:val="00C70FAD"/>
    <w:rsid w:val="00C94ECC"/>
    <w:rsid w:val="00CD759E"/>
    <w:rsid w:val="00CF32B4"/>
    <w:rsid w:val="00D114B5"/>
    <w:rsid w:val="00D1716B"/>
    <w:rsid w:val="00D21A62"/>
    <w:rsid w:val="00D54720"/>
    <w:rsid w:val="00D61CDD"/>
    <w:rsid w:val="00D67694"/>
    <w:rsid w:val="00D95FF9"/>
    <w:rsid w:val="00DD6A78"/>
    <w:rsid w:val="00E01579"/>
    <w:rsid w:val="00E1001A"/>
    <w:rsid w:val="00E10183"/>
    <w:rsid w:val="00E13B0A"/>
    <w:rsid w:val="00E54337"/>
    <w:rsid w:val="00E54A5A"/>
    <w:rsid w:val="00E74CD7"/>
    <w:rsid w:val="00EC4B05"/>
    <w:rsid w:val="00F04D36"/>
    <w:rsid w:val="00F075C6"/>
    <w:rsid w:val="00F10208"/>
    <w:rsid w:val="00F11EC5"/>
    <w:rsid w:val="00F14174"/>
    <w:rsid w:val="00F157E4"/>
    <w:rsid w:val="00F1694A"/>
    <w:rsid w:val="00F276C1"/>
    <w:rsid w:val="00F567CA"/>
    <w:rsid w:val="00F65636"/>
    <w:rsid w:val="00FA7A7E"/>
    <w:rsid w:val="00FC229F"/>
    <w:rsid w:val="00FD04E7"/>
    <w:rsid w:val="00FE20F4"/>
    <w:rsid w:val="051755D3"/>
    <w:rsid w:val="14AA4EA0"/>
    <w:rsid w:val="20D505DF"/>
    <w:rsid w:val="3823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B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rFonts w:ascii="Tahoma" w:hAnsi="Tahoma" w:cs="Tahoma"/>
      <w:sz w:val="16"/>
      <w:szCs w:val="20"/>
    </w:rPr>
  </w:style>
  <w:style w:type="paragraph" w:styleId="a4">
    <w:name w:val="Balloon Text"/>
    <w:basedOn w:val="a"/>
    <w:link w:val="Char0"/>
    <w:uiPriority w:val="99"/>
    <w:semiHidden/>
    <w:unhideWhenUsed/>
    <w:rPr>
      <w:rFonts w:ascii="Segoe UI" w:hAnsi="Segoe UI" w:cs="Segoe UI"/>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link w:val="Char3"/>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4"/>
    <w:uiPriority w:val="99"/>
    <w:semiHidden/>
    <w:unhideWhenUsed/>
    <w:rPr>
      <w:rFonts w:asciiTheme="minorHAnsi" w:hAnsiTheme="minorHAnsi" w:cstheme="minorBidi"/>
      <w:b/>
      <w:bCs/>
      <w:sz w:val="20"/>
    </w:rPr>
  </w:style>
  <w:style w:type="table" w:styleId="a9">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qFormat/>
    <w:rPr>
      <w:rFonts w:ascii="Tahoma" w:hAnsi="Tahoma" w:cs="Tahoma"/>
      <w:sz w:val="16"/>
      <w:szCs w:val="16"/>
      <w:u w:val="non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uiPriority w:val="99"/>
    <w:qFormat/>
    <w:rPr>
      <w:rFonts w:ascii="Tahoma" w:hAnsi="Tahoma" w:cs="Tahoma"/>
      <w:sz w:val="16"/>
      <w:szCs w:val="20"/>
    </w:rPr>
  </w:style>
  <w:style w:type="character" w:customStyle="1" w:styleId="Char4">
    <w:name w:val="批注主题 Char"/>
    <w:basedOn w:val="Char"/>
    <w:link w:val="a8"/>
    <w:uiPriority w:val="99"/>
    <w:semiHidden/>
    <w:rPr>
      <w:rFonts w:ascii="Tahoma" w:hAnsi="Tahoma" w:cs="Tahoma"/>
      <w:b/>
      <w:bCs/>
      <w:sz w:val="20"/>
      <w:szCs w:val="20"/>
    </w:rPr>
  </w:style>
  <w:style w:type="character" w:customStyle="1" w:styleId="Char0">
    <w:name w:val="批注框文本 Char"/>
    <w:basedOn w:val="a0"/>
    <w:link w:val="a4"/>
    <w:uiPriority w:val="99"/>
    <w:semiHidden/>
    <w:rPr>
      <w:rFonts w:ascii="Segoe UI" w:hAnsi="Segoe UI" w:cs="Segoe UI"/>
      <w:sz w:val="18"/>
      <w:szCs w:val="18"/>
    </w:rPr>
  </w:style>
  <w:style w:type="paragraph" w:customStyle="1" w:styleId="EndNoteBibliographyTitle">
    <w:name w:val="EndNote Bibliography Title"/>
    <w:basedOn w:val="a"/>
    <w:link w:val="EndNoteBibliographyTitle0"/>
    <w:pPr>
      <w:jc w:val="center"/>
    </w:pPr>
    <w:rPr>
      <w:rFonts w:ascii="等线" w:eastAsia="等线" w:hAnsi="等线"/>
      <w:sz w:val="20"/>
    </w:rPr>
  </w:style>
  <w:style w:type="character" w:customStyle="1" w:styleId="Char3">
    <w:name w:val="普通(网站) Char"/>
    <w:basedOn w:val="a0"/>
    <w:link w:val="a7"/>
    <w:uiPriority w:val="99"/>
    <w:semiHidden/>
    <w:rPr>
      <w:rFonts w:ascii="宋体" w:eastAsia="宋体" w:hAnsi="宋体" w:cs="宋体"/>
      <w:kern w:val="0"/>
      <w:sz w:val="24"/>
      <w:szCs w:val="24"/>
    </w:rPr>
  </w:style>
  <w:style w:type="character" w:customStyle="1" w:styleId="EndNoteBibliographyTitle0">
    <w:name w:val="EndNote Bibliography Title 字符"/>
    <w:basedOn w:val="Char3"/>
    <w:link w:val="EndNoteBibliographyTitle"/>
    <w:rPr>
      <w:rFonts w:ascii="等线" w:eastAsia="等线" w:hAnsi="等线" w:cs="宋体"/>
      <w:kern w:val="0"/>
      <w:sz w:val="20"/>
      <w:szCs w:val="24"/>
    </w:rPr>
  </w:style>
  <w:style w:type="paragraph" w:customStyle="1" w:styleId="EndNoteBibliography">
    <w:name w:val="EndNote Bibliography"/>
    <w:basedOn w:val="a"/>
    <w:link w:val="EndNoteBibliography0"/>
    <w:rPr>
      <w:rFonts w:ascii="等线" w:eastAsia="等线" w:hAnsi="等线"/>
      <w:sz w:val="20"/>
    </w:rPr>
  </w:style>
  <w:style w:type="character" w:customStyle="1" w:styleId="EndNoteBibliography0">
    <w:name w:val="EndNote Bibliography 字符"/>
    <w:basedOn w:val="Char3"/>
    <w:link w:val="EndNoteBibliography"/>
    <w:rPr>
      <w:rFonts w:ascii="等线" w:eastAsia="等线" w:hAnsi="等线" w:cs="宋体"/>
      <w:kern w:val="0"/>
      <w:sz w:val="20"/>
      <w:szCs w:val="24"/>
    </w:rPr>
  </w:style>
  <w:style w:type="paragraph" w:styleId="ab">
    <w:name w:val="List Paragraph"/>
    <w:basedOn w:val="a"/>
    <w:uiPriority w:val="34"/>
    <w:qFormat/>
    <w:pPr>
      <w:widowControl/>
      <w:ind w:firstLineChars="200" w:firstLine="420"/>
      <w:jc w:val="left"/>
    </w:pPr>
    <w:rPr>
      <w:rFonts w:ascii="宋体" w:eastAsia="宋体" w:hAnsi="宋体" w:cs="宋体"/>
      <w:kern w:val="0"/>
      <w:sz w:val="24"/>
      <w:szCs w:val="24"/>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paragraph" w:styleId="ac">
    <w:name w:val="Revision"/>
    <w:hidden/>
    <w:uiPriority w:val="99"/>
    <w:semiHidden/>
    <w:rsid w:val="00C70FAD"/>
    <w:rPr>
      <w:kern w:val="2"/>
      <w:sz w:val="21"/>
      <w:szCs w:val="22"/>
    </w:rPr>
  </w:style>
  <w:style w:type="character" w:styleId="ad">
    <w:name w:val="Hyperlink"/>
    <w:basedOn w:val="a0"/>
    <w:uiPriority w:val="99"/>
    <w:unhideWhenUsed/>
    <w:rsid w:val="000236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rFonts w:ascii="Tahoma" w:hAnsi="Tahoma" w:cs="Tahoma"/>
      <w:sz w:val="16"/>
      <w:szCs w:val="20"/>
    </w:rPr>
  </w:style>
  <w:style w:type="paragraph" w:styleId="a4">
    <w:name w:val="Balloon Text"/>
    <w:basedOn w:val="a"/>
    <w:link w:val="Char0"/>
    <w:uiPriority w:val="99"/>
    <w:semiHidden/>
    <w:unhideWhenUsed/>
    <w:rPr>
      <w:rFonts w:ascii="Segoe UI" w:hAnsi="Segoe UI" w:cs="Segoe UI"/>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link w:val="Char3"/>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4"/>
    <w:uiPriority w:val="99"/>
    <w:semiHidden/>
    <w:unhideWhenUsed/>
    <w:rPr>
      <w:rFonts w:asciiTheme="minorHAnsi" w:hAnsiTheme="minorHAnsi" w:cstheme="minorBidi"/>
      <w:b/>
      <w:bCs/>
      <w:sz w:val="20"/>
    </w:rPr>
  </w:style>
  <w:style w:type="table" w:styleId="a9">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qFormat/>
    <w:rPr>
      <w:rFonts w:ascii="Tahoma" w:hAnsi="Tahoma" w:cs="Tahoma"/>
      <w:sz w:val="16"/>
      <w:szCs w:val="16"/>
      <w:u w:val="non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uiPriority w:val="99"/>
    <w:qFormat/>
    <w:rPr>
      <w:rFonts w:ascii="Tahoma" w:hAnsi="Tahoma" w:cs="Tahoma"/>
      <w:sz w:val="16"/>
      <w:szCs w:val="20"/>
    </w:rPr>
  </w:style>
  <w:style w:type="character" w:customStyle="1" w:styleId="Char4">
    <w:name w:val="批注主题 Char"/>
    <w:basedOn w:val="Char"/>
    <w:link w:val="a8"/>
    <w:uiPriority w:val="99"/>
    <w:semiHidden/>
    <w:rPr>
      <w:rFonts w:ascii="Tahoma" w:hAnsi="Tahoma" w:cs="Tahoma"/>
      <w:b/>
      <w:bCs/>
      <w:sz w:val="20"/>
      <w:szCs w:val="20"/>
    </w:rPr>
  </w:style>
  <w:style w:type="character" w:customStyle="1" w:styleId="Char0">
    <w:name w:val="批注框文本 Char"/>
    <w:basedOn w:val="a0"/>
    <w:link w:val="a4"/>
    <w:uiPriority w:val="99"/>
    <w:semiHidden/>
    <w:rPr>
      <w:rFonts w:ascii="Segoe UI" w:hAnsi="Segoe UI" w:cs="Segoe UI"/>
      <w:sz w:val="18"/>
      <w:szCs w:val="18"/>
    </w:rPr>
  </w:style>
  <w:style w:type="paragraph" w:customStyle="1" w:styleId="EndNoteBibliographyTitle">
    <w:name w:val="EndNote Bibliography Title"/>
    <w:basedOn w:val="a"/>
    <w:link w:val="EndNoteBibliographyTitle0"/>
    <w:pPr>
      <w:jc w:val="center"/>
    </w:pPr>
    <w:rPr>
      <w:rFonts w:ascii="等线" w:eastAsia="等线" w:hAnsi="等线"/>
      <w:sz w:val="20"/>
    </w:rPr>
  </w:style>
  <w:style w:type="character" w:customStyle="1" w:styleId="Char3">
    <w:name w:val="普通(网站) Char"/>
    <w:basedOn w:val="a0"/>
    <w:link w:val="a7"/>
    <w:uiPriority w:val="99"/>
    <w:semiHidden/>
    <w:rPr>
      <w:rFonts w:ascii="宋体" w:eastAsia="宋体" w:hAnsi="宋体" w:cs="宋体"/>
      <w:kern w:val="0"/>
      <w:sz w:val="24"/>
      <w:szCs w:val="24"/>
    </w:rPr>
  </w:style>
  <w:style w:type="character" w:customStyle="1" w:styleId="EndNoteBibliographyTitle0">
    <w:name w:val="EndNote Bibliography Title 字符"/>
    <w:basedOn w:val="Char3"/>
    <w:link w:val="EndNoteBibliographyTitle"/>
    <w:rPr>
      <w:rFonts w:ascii="等线" w:eastAsia="等线" w:hAnsi="等线" w:cs="宋体"/>
      <w:kern w:val="0"/>
      <w:sz w:val="20"/>
      <w:szCs w:val="24"/>
    </w:rPr>
  </w:style>
  <w:style w:type="paragraph" w:customStyle="1" w:styleId="EndNoteBibliography">
    <w:name w:val="EndNote Bibliography"/>
    <w:basedOn w:val="a"/>
    <w:link w:val="EndNoteBibliography0"/>
    <w:rPr>
      <w:rFonts w:ascii="等线" w:eastAsia="等线" w:hAnsi="等线"/>
      <w:sz w:val="20"/>
    </w:rPr>
  </w:style>
  <w:style w:type="character" w:customStyle="1" w:styleId="EndNoteBibliography0">
    <w:name w:val="EndNote Bibliography 字符"/>
    <w:basedOn w:val="Char3"/>
    <w:link w:val="EndNoteBibliography"/>
    <w:rPr>
      <w:rFonts w:ascii="等线" w:eastAsia="等线" w:hAnsi="等线" w:cs="宋体"/>
      <w:kern w:val="0"/>
      <w:sz w:val="20"/>
      <w:szCs w:val="24"/>
    </w:rPr>
  </w:style>
  <w:style w:type="paragraph" w:styleId="ab">
    <w:name w:val="List Paragraph"/>
    <w:basedOn w:val="a"/>
    <w:uiPriority w:val="34"/>
    <w:qFormat/>
    <w:pPr>
      <w:widowControl/>
      <w:ind w:firstLineChars="200" w:firstLine="420"/>
      <w:jc w:val="left"/>
    </w:pPr>
    <w:rPr>
      <w:rFonts w:ascii="宋体" w:eastAsia="宋体" w:hAnsi="宋体" w:cs="宋体"/>
      <w:kern w:val="0"/>
      <w:sz w:val="24"/>
      <w:szCs w:val="24"/>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paragraph" w:styleId="ac">
    <w:name w:val="Revision"/>
    <w:hidden/>
    <w:uiPriority w:val="99"/>
    <w:semiHidden/>
    <w:rsid w:val="00C70FAD"/>
    <w:rPr>
      <w:kern w:val="2"/>
      <w:sz w:val="21"/>
      <w:szCs w:val="22"/>
    </w:rPr>
  </w:style>
  <w:style w:type="character" w:styleId="ad">
    <w:name w:val="Hyperlink"/>
    <w:basedOn w:val="a0"/>
    <w:uiPriority w:val="99"/>
    <w:unhideWhenUsed/>
    <w:rsid w:val="00023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75613">
      <w:bodyDiv w:val="1"/>
      <w:marLeft w:val="0"/>
      <w:marRight w:val="0"/>
      <w:marTop w:val="0"/>
      <w:marBottom w:val="0"/>
      <w:divBdr>
        <w:top w:val="none" w:sz="0" w:space="0" w:color="auto"/>
        <w:left w:val="none" w:sz="0" w:space="0" w:color="auto"/>
        <w:bottom w:val="none" w:sz="0" w:space="0" w:color="auto"/>
        <w:right w:val="none" w:sz="0" w:space="0" w:color="auto"/>
      </w:divBdr>
    </w:div>
    <w:div w:id="1971783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150D4-8618-497E-853C-E70B8FE6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4425</Words>
  <Characters>25226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4</cp:revision>
  <dcterms:created xsi:type="dcterms:W3CDTF">2020-10-28T12:22:00Z</dcterms:created>
  <dcterms:modified xsi:type="dcterms:W3CDTF">2020-12-03T06:31:00Z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43930.3745601852</vt:r8>
  </property>
  <property fmtid="{D5CDD505-2E9C-101B-9397-08002B2CF9AE}" pid="4" name="EditTotal">
    <vt:i4>3316</vt:i4>
  </property>
  <property fmtid="{D5CDD505-2E9C-101B-9397-08002B2CF9AE}" pid="5" name="KSOProductBuildVer">
    <vt:lpwstr>2052-11.1.0.9827</vt:lpwstr>
  </property>
</Properties>
</file>