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7" w:rsidRPr="00152824" w:rsidRDefault="003D2C97" w:rsidP="00152824">
      <w:pPr>
        <w:adjustRightInd w:val="0"/>
        <w:snapToGrid w:val="0"/>
        <w:spacing w:line="360" w:lineRule="auto"/>
        <w:rPr>
          <w:rFonts w:ascii="Book Antiqua" w:eastAsia="BatangChe" w:hAnsi="Book Antiqua"/>
          <w:i/>
          <w:sz w:val="24"/>
          <w:szCs w:val="24"/>
        </w:rPr>
      </w:pPr>
      <w:r w:rsidRPr="00152824">
        <w:rPr>
          <w:rFonts w:ascii="Book Antiqua" w:eastAsia="BatangChe" w:hAnsi="Book Antiqua"/>
          <w:b/>
          <w:sz w:val="24"/>
          <w:szCs w:val="24"/>
        </w:rPr>
        <w:t xml:space="preserve">Name of journal: </w:t>
      </w:r>
      <w:r w:rsidRPr="00152824">
        <w:rPr>
          <w:rFonts w:ascii="Book Antiqua" w:eastAsia="BatangChe" w:hAnsi="Book Antiqua"/>
          <w:i/>
          <w:sz w:val="24"/>
          <w:szCs w:val="24"/>
        </w:rPr>
        <w:t>World Journal of Gastroenterology</w:t>
      </w:r>
    </w:p>
    <w:p w:rsidR="003D2C97" w:rsidRPr="00152824" w:rsidRDefault="003D2C97" w:rsidP="00152824">
      <w:pPr>
        <w:adjustRightInd w:val="0"/>
        <w:snapToGrid w:val="0"/>
        <w:spacing w:line="360" w:lineRule="auto"/>
        <w:rPr>
          <w:rFonts w:ascii="Book Antiqua" w:eastAsia="宋体" w:hAnsi="Book Antiqua"/>
          <w:b/>
          <w:sz w:val="24"/>
          <w:szCs w:val="24"/>
          <w:lang w:eastAsia="zh-CN"/>
        </w:rPr>
      </w:pPr>
      <w:r w:rsidRPr="00152824">
        <w:rPr>
          <w:rFonts w:ascii="Book Antiqua" w:eastAsia="BatangChe" w:hAnsi="Book Antiqua"/>
          <w:b/>
          <w:sz w:val="24"/>
          <w:szCs w:val="24"/>
        </w:rPr>
        <w:t>ESPS Manuscript NO:</w:t>
      </w:r>
      <w:r w:rsidRPr="00152824">
        <w:rPr>
          <w:rFonts w:ascii="Book Antiqua" w:hAnsi="Book Antiqua"/>
          <w:b/>
          <w:sz w:val="24"/>
          <w:szCs w:val="24"/>
        </w:rPr>
        <w:t xml:space="preserve"> 56</w:t>
      </w:r>
      <w:r w:rsidRPr="00152824">
        <w:rPr>
          <w:rFonts w:ascii="Book Antiqua" w:eastAsia="宋体" w:hAnsi="Book Antiqua"/>
          <w:b/>
          <w:sz w:val="24"/>
          <w:szCs w:val="24"/>
          <w:lang w:eastAsia="zh-CN"/>
        </w:rPr>
        <w:t>34</w:t>
      </w:r>
    </w:p>
    <w:p w:rsidR="003D2C97" w:rsidRPr="00152824" w:rsidRDefault="003D2C97" w:rsidP="00152824">
      <w:pPr>
        <w:adjustRightInd w:val="0"/>
        <w:snapToGrid w:val="0"/>
        <w:spacing w:line="360" w:lineRule="auto"/>
        <w:rPr>
          <w:rFonts w:ascii="Book Antiqua" w:hAnsi="Book Antiqua"/>
          <w:b/>
          <w:sz w:val="24"/>
          <w:szCs w:val="24"/>
        </w:rPr>
      </w:pPr>
      <w:r w:rsidRPr="00152824">
        <w:rPr>
          <w:rFonts w:ascii="Book Antiqua" w:eastAsia="BatangChe" w:hAnsi="Book Antiqua"/>
          <w:b/>
          <w:sz w:val="24"/>
          <w:szCs w:val="24"/>
        </w:rPr>
        <w:t>Columns:</w:t>
      </w:r>
      <w:r w:rsidRPr="00152824">
        <w:rPr>
          <w:rFonts w:ascii="Book Antiqua" w:hAnsi="Book Antiqua"/>
          <w:sz w:val="24"/>
          <w:szCs w:val="24"/>
        </w:rPr>
        <w:t xml:space="preserve"> </w:t>
      </w:r>
      <w:r w:rsidRPr="00152824">
        <w:rPr>
          <w:rFonts w:ascii="Book Antiqua" w:hAnsi="Book Antiqua"/>
          <w:b/>
          <w:sz w:val="24"/>
          <w:szCs w:val="24"/>
        </w:rPr>
        <w:t>TOPIC HIGHLIGHT</w:t>
      </w:r>
    </w:p>
    <w:p w:rsidR="003D2C97" w:rsidRDefault="003D2C97" w:rsidP="000D46C8">
      <w:pPr>
        <w:spacing w:line="360" w:lineRule="auto"/>
        <w:rPr>
          <w:rFonts w:ascii="Book Antiqua" w:eastAsia="宋体" w:hAnsi="Book Antiqua" w:cs="TwCenMT-Bold"/>
          <w:bCs/>
          <w:kern w:val="0"/>
          <w:sz w:val="24"/>
          <w:lang w:eastAsia="zh-CN"/>
        </w:rPr>
      </w:pPr>
    </w:p>
    <w:p w:rsidR="003D2C97" w:rsidRPr="00B0503E" w:rsidRDefault="003D2C97" w:rsidP="000D46C8">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(6): </w:t>
      </w:r>
      <w:r w:rsidRPr="00F65254">
        <w:rPr>
          <w:rFonts w:ascii="Book Antiqua" w:hAnsi="Book Antiqua"/>
          <w:i/>
          <w:color w:val="000000"/>
          <w:sz w:val="24"/>
        </w:rPr>
        <w:t>Helicobacter pylori</w:t>
      </w:r>
    </w:p>
    <w:p w:rsidR="003D2C97" w:rsidRPr="000D46C8" w:rsidRDefault="003D2C97" w:rsidP="00152824">
      <w:pPr>
        <w:spacing w:line="360" w:lineRule="auto"/>
        <w:rPr>
          <w:rFonts w:ascii="Book Antiqua" w:hAnsi="Book Antiqua" w:cs="Arial"/>
          <w:b/>
          <w:sz w:val="24"/>
          <w:szCs w:val="24"/>
        </w:rPr>
      </w:pPr>
    </w:p>
    <w:p w:rsidR="003D2C97" w:rsidRPr="00152824" w:rsidRDefault="003D2C97" w:rsidP="00152824">
      <w:pPr>
        <w:spacing w:line="360" w:lineRule="auto"/>
        <w:rPr>
          <w:rFonts w:ascii="Book Antiqua" w:eastAsia="宋体" w:hAnsi="Book Antiqua" w:cs="Arial"/>
          <w:b/>
          <w:sz w:val="24"/>
          <w:szCs w:val="24"/>
          <w:lang w:eastAsia="zh-CN"/>
        </w:rPr>
      </w:pPr>
      <w:r w:rsidRPr="00152824">
        <w:rPr>
          <w:rFonts w:ascii="Book Antiqua" w:hAnsi="Book Antiqua" w:cs="Arial"/>
          <w:b/>
          <w:sz w:val="24"/>
          <w:szCs w:val="24"/>
        </w:rPr>
        <w:t xml:space="preserve">Novel role of toll-like receptors in </w:t>
      </w:r>
      <w:r w:rsidRPr="00152824">
        <w:rPr>
          <w:rFonts w:ascii="Book Antiqua" w:hAnsi="Book Antiqua" w:cs="Arial"/>
          <w:b/>
          <w:i/>
          <w:sz w:val="24"/>
          <w:szCs w:val="24"/>
        </w:rPr>
        <w:t>Helicobacter pylori</w:t>
      </w:r>
      <w:r w:rsidRPr="00152824">
        <w:rPr>
          <w:rFonts w:ascii="Book Antiqua" w:hAnsi="Book Antiqua" w:cs="Arial"/>
          <w:b/>
          <w:sz w:val="24"/>
          <w:szCs w:val="24"/>
        </w:rPr>
        <w:t>-induced gastric malignancy</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spacing w:line="360" w:lineRule="auto"/>
        <w:rPr>
          <w:rFonts w:ascii="Book Antiqua" w:eastAsia="宋体" w:hAnsi="Book Antiqua" w:cs="Arial"/>
          <w:sz w:val="24"/>
          <w:szCs w:val="24"/>
          <w:lang w:eastAsia="zh-CN"/>
        </w:rPr>
      </w:pPr>
      <w:proofErr w:type="spellStart"/>
      <w:r w:rsidRPr="00152824">
        <w:rPr>
          <w:rFonts w:ascii="Book Antiqua" w:hAnsi="Book Antiqua" w:cs="Arial"/>
          <w:sz w:val="24"/>
          <w:szCs w:val="24"/>
        </w:rPr>
        <w:t>Kaname</w:t>
      </w:r>
      <w:proofErr w:type="spellEnd"/>
      <w:r w:rsidRPr="00152824">
        <w:rPr>
          <w:rFonts w:ascii="Book Antiqua" w:hAnsi="Book Antiqua" w:cs="Arial"/>
          <w:sz w:val="24"/>
          <w:szCs w:val="24"/>
        </w:rPr>
        <w:t xml:space="preserve"> </w:t>
      </w:r>
      <w:r w:rsidRPr="00152824">
        <w:rPr>
          <w:rFonts w:ascii="Book Antiqua" w:eastAsia="宋体" w:hAnsi="Book Antiqua" w:cs="Arial"/>
          <w:sz w:val="24"/>
          <w:szCs w:val="24"/>
          <w:lang w:eastAsia="zh-CN"/>
        </w:rPr>
        <w:t xml:space="preserve">U </w:t>
      </w:r>
      <w:r w:rsidRPr="00152824">
        <w:rPr>
          <w:rFonts w:ascii="Book Antiqua" w:eastAsia="宋体" w:hAnsi="Book Antiqua" w:cs="Arial"/>
          <w:i/>
          <w:sz w:val="24"/>
          <w:szCs w:val="24"/>
          <w:lang w:eastAsia="zh-CN"/>
        </w:rPr>
        <w:t>et al</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 xml:space="preserve">Recent discoveries in roles of TLRs </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spacing w:line="360" w:lineRule="auto"/>
        <w:rPr>
          <w:rFonts w:ascii="Book Antiqua" w:eastAsia="宋体" w:hAnsi="Book Antiqua" w:cs="Arial"/>
          <w:sz w:val="24"/>
          <w:szCs w:val="24"/>
          <w:lang w:eastAsia="zh-CN"/>
        </w:rPr>
      </w:pPr>
      <w:r w:rsidRPr="00152824">
        <w:rPr>
          <w:rFonts w:ascii="Book Antiqua" w:hAnsi="Book Antiqua" w:cs="Arial"/>
          <w:sz w:val="24"/>
          <w:szCs w:val="24"/>
        </w:rPr>
        <w:t xml:space="preserve">Uno </w:t>
      </w:r>
      <w:proofErr w:type="spellStart"/>
      <w:r w:rsidRPr="00152824">
        <w:rPr>
          <w:rFonts w:ascii="Book Antiqua" w:hAnsi="Book Antiqua" w:cs="Arial"/>
          <w:sz w:val="24"/>
          <w:szCs w:val="24"/>
        </w:rPr>
        <w:t>Kaname</w:t>
      </w:r>
      <w:proofErr w:type="spellEnd"/>
      <w:r w:rsidRPr="00152824">
        <w:rPr>
          <w:rFonts w:ascii="Book Antiqua" w:hAnsi="Book Antiqua" w:cs="Arial"/>
          <w:sz w:val="24"/>
          <w:szCs w:val="24"/>
        </w:rPr>
        <w:t xml:space="preserve">, Kato </w:t>
      </w:r>
      <w:proofErr w:type="spellStart"/>
      <w:r w:rsidRPr="00152824">
        <w:rPr>
          <w:rFonts w:ascii="Book Antiqua" w:hAnsi="Book Antiqua" w:cs="Arial"/>
          <w:sz w:val="24"/>
          <w:szCs w:val="24"/>
        </w:rPr>
        <w:t>Katsuaki</w:t>
      </w:r>
      <w:proofErr w:type="spellEnd"/>
      <w:r w:rsidRPr="00152824">
        <w:rPr>
          <w:rFonts w:ascii="Book Antiqua" w:hAnsi="Book Antiqua" w:cs="Arial"/>
          <w:sz w:val="24"/>
          <w:szCs w:val="24"/>
        </w:rPr>
        <w:t xml:space="preserve">, </w:t>
      </w:r>
      <w:proofErr w:type="spellStart"/>
      <w:r w:rsidRPr="00152824">
        <w:rPr>
          <w:rFonts w:ascii="Book Antiqua" w:hAnsi="Book Antiqua" w:cs="Arial"/>
          <w:sz w:val="24"/>
          <w:szCs w:val="24"/>
        </w:rPr>
        <w:t>Shimosegawa</w:t>
      </w:r>
      <w:proofErr w:type="spellEnd"/>
      <w:r w:rsidRPr="00152824">
        <w:rPr>
          <w:rFonts w:ascii="Book Antiqua" w:hAnsi="Book Antiqua" w:cs="Arial"/>
          <w:sz w:val="24"/>
          <w:szCs w:val="24"/>
        </w:rPr>
        <w:t xml:space="preserve"> </w:t>
      </w:r>
      <w:proofErr w:type="spellStart"/>
      <w:r w:rsidRPr="00152824">
        <w:rPr>
          <w:rFonts w:ascii="Book Antiqua" w:hAnsi="Book Antiqua" w:cs="Arial"/>
          <w:sz w:val="24"/>
          <w:szCs w:val="24"/>
        </w:rPr>
        <w:t>Tooru</w:t>
      </w:r>
      <w:proofErr w:type="spellEnd"/>
    </w:p>
    <w:p w:rsidR="003D2C97" w:rsidRPr="00152824" w:rsidRDefault="003D2C97" w:rsidP="00152824">
      <w:pPr>
        <w:spacing w:line="360" w:lineRule="auto"/>
        <w:rPr>
          <w:rFonts w:ascii="Book Antiqua" w:eastAsia="宋体" w:hAnsi="Book Antiqua" w:cs="Arial"/>
          <w:b/>
          <w:sz w:val="24"/>
          <w:szCs w:val="24"/>
          <w:lang w:eastAsia="zh-CN"/>
        </w:rPr>
      </w:pP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b/>
          <w:sz w:val="24"/>
          <w:szCs w:val="24"/>
        </w:rPr>
        <w:t xml:space="preserve">Uno </w:t>
      </w:r>
      <w:proofErr w:type="spellStart"/>
      <w:r w:rsidRPr="00152824">
        <w:rPr>
          <w:rFonts w:ascii="Book Antiqua" w:hAnsi="Book Antiqua" w:cs="Arial"/>
          <w:b/>
          <w:sz w:val="24"/>
          <w:szCs w:val="24"/>
        </w:rPr>
        <w:t>Kaname</w:t>
      </w:r>
      <w:proofErr w:type="spellEnd"/>
      <w:r w:rsidRPr="00152824">
        <w:rPr>
          <w:rFonts w:ascii="Book Antiqua" w:eastAsia="宋体" w:hAnsi="Book Antiqua" w:cs="Arial"/>
          <w:b/>
          <w:sz w:val="24"/>
          <w:szCs w:val="24"/>
          <w:lang w:eastAsia="zh-CN"/>
        </w:rPr>
        <w:t xml:space="preserve">, </w:t>
      </w:r>
      <w:proofErr w:type="spellStart"/>
      <w:r w:rsidRPr="00152824">
        <w:rPr>
          <w:rFonts w:ascii="Book Antiqua" w:hAnsi="Book Antiqua" w:cs="Arial"/>
          <w:b/>
          <w:sz w:val="24"/>
          <w:szCs w:val="24"/>
        </w:rPr>
        <w:t>Shimosegawa</w:t>
      </w:r>
      <w:proofErr w:type="spellEnd"/>
      <w:r w:rsidRPr="00152824">
        <w:rPr>
          <w:rFonts w:ascii="Book Antiqua" w:hAnsi="Book Antiqua" w:cs="Arial"/>
          <w:b/>
          <w:sz w:val="24"/>
          <w:szCs w:val="24"/>
        </w:rPr>
        <w:t xml:space="preserve"> </w:t>
      </w:r>
      <w:proofErr w:type="spellStart"/>
      <w:r w:rsidRPr="00152824">
        <w:rPr>
          <w:rFonts w:ascii="Book Antiqua" w:hAnsi="Book Antiqua" w:cs="Arial"/>
          <w:b/>
          <w:sz w:val="24"/>
          <w:szCs w:val="24"/>
        </w:rPr>
        <w:t>Tooru</w:t>
      </w:r>
      <w:proofErr w:type="spellEnd"/>
      <w:r w:rsidRPr="00152824">
        <w:rPr>
          <w:rFonts w:ascii="Book Antiqua" w:eastAsia="宋体" w:hAnsi="Book Antiqua" w:cs="Arial"/>
          <w:b/>
          <w:sz w:val="24"/>
          <w:szCs w:val="24"/>
          <w:lang w:eastAsia="zh-CN"/>
        </w:rPr>
        <w:t>,</w:t>
      </w:r>
      <w:r w:rsidRPr="00152824">
        <w:rPr>
          <w:rFonts w:ascii="Book Antiqua" w:hAnsi="Book Antiqua" w:cs="Arial"/>
          <w:b/>
          <w:sz w:val="24"/>
          <w:szCs w:val="24"/>
        </w:rPr>
        <w:t xml:space="preserve"> </w:t>
      </w:r>
      <w:r w:rsidRPr="00152824">
        <w:rPr>
          <w:rFonts w:ascii="Book Antiqua" w:hAnsi="Book Antiqua" w:cs="Arial"/>
          <w:sz w:val="24"/>
          <w:szCs w:val="24"/>
        </w:rPr>
        <w:t>Division of Gastroenterology</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Tohoku University, Miyagi 981-8574, Japan</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b/>
          <w:sz w:val="24"/>
          <w:szCs w:val="24"/>
        </w:rPr>
        <w:t xml:space="preserve">Kato </w:t>
      </w:r>
      <w:proofErr w:type="spellStart"/>
      <w:r w:rsidRPr="00152824">
        <w:rPr>
          <w:rFonts w:ascii="Book Antiqua" w:hAnsi="Book Antiqua" w:cs="Arial"/>
          <w:b/>
          <w:sz w:val="24"/>
          <w:szCs w:val="24"/>
        </w:rPr>
        <w:t>Katsuaki</w:t>
      </w:r>
      <w:proofErr w:type="spellEnd"/>
      <w:r w:rsidRPr="00152824">
        <w:rPr>
          <w:rFonts w:ascii="Book Antiqua" w:eastAsia="宋体" w:hAnsi="Book Antiqua" w:cs="Arial"/>
          <w:b/>
          <w:sz w:val="24"/>
          <w:szCs w:val="24"/>
          <w:lang w:eastAsia="zh-CN"/>
        </w:rPr>
        <w:t xml:space="preserve">, </w:t>
      </w:r>
      <w:r w:rsidRPr="00152824">
        <w:rPr>
          <w:rFonts w:ascii="Book Antiqua" w:hAnsi="Book Antiqua" w:cs="Arial"/>
          <w:sz w:val="24"/>
          <w:szCs w:val="24"/>
        </w:rPr>
        <w:t>Center of cancer screening</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Miyagi Cancer Society, Miyagi</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980-0011</w:t>
      </w:r>
      <w:r>
        <w:rPr>
          <w:rFonts w:ascii="Book Antiqua" w:hAnsi="Book Antiqua" w:cs="Arial"/>
          <w:sz w:val="24"/>
          <w:szCs w:val="24"/>
        </w:rPr>
        <w:t>,</w:t>
      </w:r>
      <w:r w:rsidRPr="00152824">
        <w:rPr>
          <w:rFonts w:ascii="Book Antiqua" w:hAnsi="Book Antiqua" w:cs="Arial"/>
          <w:sz w:val="24"/>
          <w:szCs w:val="24"/>
        </w:rPr>
        <w:t xml:space="preserve"> Japan</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pStyle w:val="aa"/>
        <w:spacing w:line="360" w:lineRule="auto"/>
        <w:rPr>
          <w:rFonts w:ascii="Book Antiqua" w:eastAsia="宋体" w:hAnsi="Book Antiqua"/>
          <w:sz w:val="24"/>
          <w:szCs w:val="24"/>
        </w:rPr>
      </w:pPr>
      <w:r w:rsidRPr="00152824">
        <w:rPr>
          <w:rFonts w:ascii="Book Antiqua" w:hAnsi="Book Antiqua" w:cs="Garamond"/>
          <w:b/>
          <w:sz w:val="24"/>
          <w:szCs w:val="24"/>
          <w:lang w:val="en-GB" w:eastAsia="pt-BR"/>
        </w:rPr>
        <w:t>Author contributions:</w:t>
      </w:r>
      <w:r w:rsidRPr="00152824">
        <w:rPr>
          <w:rFonts w:ascii="Book Antiqua" w:eastAsia="宋体" w:hAnsi="Book Antiqua" w:cs="Garamond"/>
          <w:b/>
          <w:sz w:val="24"/>
          <w:szCs w:val="24"/>
          <w:lang w:val="en-GB"/>
        </w:rPr>
        <w:t xml:space="preserve"> </w:t>
      </w:r>
      <w:r w:rsidRPr="00152824">
        <w:rPr>
          <w:rFonts w:ascii="Book Antiqua" w:hAnsi="Book Antiqua" w:cs="Arial"/>
          <w:sz w:val="24"/>
          <w:szCs w:val="24"/>
        </w:rPr>
        <w:t>Uno K and Kato K contributed equally to this article; Uno K and Kato K wrote and drafted this review</w:t>
      </w:r>
      <w:r w:rsidRPr="00152824">
        <w:rPr>
          <w:rFonts w:ascii="Book Antiqua" w:eastAsia="宋体" w:hAnsi="Book Antiqua" w:cs="Arial"/>
          <w:sz w:val="24"/>
          <w:szCs w:val="24"/>
        </w:rPr>
        <w:t xml:space="preserve">; </w:t>
      </w:r>
      <w:proofErr w:type="spellStart"/>
      <w:r w:rsidRPr="00152824">
        <w:rPr>
          <w:rFonts w:ascii="Book Antiqua" w:hAnsi="Book Antiqua" w:cs="Arial"/>
          <w:sz w:val="24"/>
          <w:szCs w:val="24"/>
        </w:rPr>
        <w:t>Shimosegawa</w:t>
      </w:r>
      <w:proofErr w:type="spellEnd"/>
      <w:r w:rsidRPr="00152824">
        <w:rPr>
          <w:rFonts w:ascii="Book Antiqua" w:hAnsi="Book Antiqua" w:cs="Arial"/>
          <w:sz w:val="24"/>
          <w:szCs w:val="24"/>
        </w:rPr>
        <w:t xml:space="preserve"> T</w:t>
      </w:r>
      <w:r w:rsidRPr="00152824">
        <w:rPr>
          <w:rFonts w:ascii="Book Antiqua" w:hAnsi="Book Antiqua"/>
          <w:sz w:val="24"/>
          <w:szCs w:val="24"/>
        </w:rPr>
        <w:t xml:space="preserve"> participated in</w:t>
      </w:r>
      <w:r w:rsidRPr="00152824">
        <w:rPr>
          <w:rFonts w:ascii="Book Antiqua" w:hAnsi="Book Antiqua" w:cs="Arial"/>
          <w:sz w:val="24"/>
          <w:szCs w:val="24"/>
        </w:rPr>
        <w:t xml:space="preserve"> final approval</w:t>
      </w:r>
      <w:r w:rsidRPr="00152824">
        <w:rPr>
          <w:rFonts w:ascii="Book Antiqua" w:eastAsia="宋体" w:hAnsi="Book Antiqua" w:cs="Arial"/>
          <w:sz w:val="24"/>
          <w:szCs w:val="24"/>
        </w:rPr>
        <w:t>.</w:t>
      </w:r>
    </w:p>
    <w:p w:rsidR="003D2C97" w:rsidRPr="00152824" w:rsidRDefault="003D2C97" w:rsidP="00152824">
      <w:pPr>
        <w:spacing w:line="360" w:lineRule="auto"/>
        <w:rPr>
          <w:rFonts w:ascii="Book Antiqua" w:eastAsia="宋体" w:hAnsi="Book Antiqua" w:cs="Arial"/>
          <w:b/>
          <w:sz w:val="24"/>
          <w:szCs w:val="24"/>
          <w:lang w:eastAsia="zh-CN"/>
        </w:rPr>
      </w:pPr>
    </w:p>
    <w:p w:rsidR="003D2C97" w:rsidRPr="00152824" w:rsidRDefault="003D2C97" w:rsidP="00152824">
      <w:pPr>
        <w:spacing w:line="360" w:lineRule="auto"/>
        <w:rPr>
          <w:rFonts w:ascii="Book Antiqua" w:eastAsia="宋体" w:hAnsi="Book Antiqua" w:cs="Arial"/>
          <w:sz w:val="24"/>
          <w:szCs w:val="24"/>
          <w:lang w:eastAsia="zh-CN"/>
        </w:rPr>
      </w:pPr>
      <w:r w:rsidRPr="00152824">
        <w:rPr>
          <w:rFonts w:ascii="Book Antiqua" w:hAnsi="Book Antiqua" w:cs="Arial"/>
          <w:b/>
          <w:sz w:val="24"/>
          <w:szCs w:val="24"/>
          <w:lang w:val="en-GB"/>
        </w:rPr>
        <w:t>Correspondence to:</w:t>
      </w:r>
      <w:r w:rsidRPr="00152824">
        <w:rPr>
          <w:rFonts w:ascii="Book Antiqua" w:eastAsia="宋体" w:hAnsi="Book Antiqua" w:cs="Arial"/>
          <w:b/>
          <w:sz w:val="24"/>
          <w:szCs w:val="24"/>
          <w:lang w:val="en-GB" w:eastAsia="zh-CN"/>
        </w:rPr>
        <w:t xml:space="preserve"> </w:t>
      </w:r>
      <w:proofErr w:type="spellStart"/>
      <w:r w:rsidRPr="00152824">
        <w:rPr>
          <w:rFonts w:ascii="Book Antiqua" w:hAnsi="Book Antiqua" w:cs="Arial"/>
          <w:b/>
          <w:sz w:val="24"/>
          <w:szCs w:val="24"/>
        </w:rPr>
        <w:t>Katsuaki</w:t>
      </w:r>
      <w:proofErr w:type="spellEnd"/>
      <w:r w:rsidRPr="00152824">
        <w:rPr>
          <w:rFonts w:ascii="Book Antiqua" w:hAnsi="Book Antiqua" w:cs="Arial"/>
          <w:b/>
          <w:sz w:val="24"/>
          <w:szCs w:val="24"/>
        </w:rPr>
        <w:t xml:space="preserve"> Kato</w:t>
      </w:r>
      <w:r w:rsidRPr="00152824">
        <w:rPr>
          <w:rFonts w:ascii="Book Antiqua" w:eastAsia="宋体" w:hAnsi="Book Antiqua" w:cs="Arial"/>
          <w:b/>
          <w:sz w:val="24"/>
          <w:szCs w:val="24"/>
          <w:lang w:eastAsia="zh-CN"/>
        </w:rPr>
        <w:t xml:space="preserve">, </w:t>
      </w:r>
      <w:r w:rsidRPr="00152824">
        <w:rPr>
          <w:rFonts w:ascii="Book Antiqua" w:hAnsi="Book Antiqua" w:cs="Arial"/>
          <w:b/>
          <w:sz w:val="24"/>
          <w:szCs w:val="24"/>
        </w:rPr>
        <w:t>MD, PhD,</w:t>
      </w:r>
      <w:r w:rsidRPr="00152824">
        <w:rPr>
          <w:rFonts w:ascii="Book Antiqua" w:eastAsia="宋体" w:hAnsi="Book Antiqua" w:cs="Arial"/>
          <w:b/>
          <w:sz w:val="24"/>
          <w:szCs w:val="24"/>
          <w:lang w:eastAsia="zh-CN"/>
        </w:rPr>
        <w:t xml:space="preserve"> </w:t>
      </w:r>
      <w:r w:rsidRPr="00152824">
        <w:rPr>
          <w:rFonts w:ascii="Book Antiqua" w:hAnsi="Book Antiqua" w:cs="Arial"/>
          <w:sz w:val="24"/>
          <w:szCs w:val="24"/>
        </w:rPr>
        <w:t>Center of cancer screening</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Miyagi Cancer Society,</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 xml:space="preserve">5-7-30, </w:t>
      </w:r>
      <w:proofErr w:type="spellStart"/>
      <w:r w:rsidRPr="00152824">
        <w:rPr>
          <w:rFonts w:ascii="Book Antiqua" w:hAnsi="Book Antiqua" w:cs="Arial"/>
          <w:sz w:val="24"/>
          <w:szCs w:val="24"/>
        </w:rPr>
        <w:t>Kamisugi</w:t>
      </w:r>
      <w:proofErr w:type="spellEnd"/>
      <w:r w:rsidRPr="00152824">
        <w:rPr>
          <w:rFonts w:ascii="Book Antiqua" w:hAnsi="Book Antiqua" w:cs="Arial"/>
          <w:sz w:val="24"/>
          <w:szCs w:val="24"/>
        </w:rPr>
        <w:t>, Aoba-</w:t>
      </w:r>
      <w:proofErr w:type="spellStart"/>
      <w:r w:rsidRPr="00152824">
        <w:rPr>
          <w:rFonts w:ascii="Book Antiqua" w:hAnsi="Book Antiqua" w:cs="Arial"/>
          <w:sz w:val="24"/>
          <w:szCs w:val="24"/>
        </w:rPr>
        <w:t>ku</w:t>
      </w:r>
      <w:proofErr w:type="spellEnd"/>
      <w:r w:rsidRPr="00152824">
        <w:rPr>
          <w:rFonts w:ascii="Book Antiqua" w:hAnsi="Book Antiqua" w:cs="Arial"/>
          <w:sz w:val="24"/>
          <w:szCs w:val="24"/>
        </w:rPr>
        <w:t>, Sendai, Miyagi</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980-0011</w:t>
      </w:r>
      <w:r>
        <w:rPr>
          <w:rFonts w:ascii="Book Antiqua" w:hAnsi="Book Antiqua" w:cs="Arial"/>
          <w:sz w:val="24"/>
          <w:szCs w:val="24"/>
        </w:rPr>
        <w:t>,</w:t>
      </w:r>
      <w:r w:rsidRPr="00152824">
        <w:rPr>
          <w:rFonts w:ascii="Book Antiqua" w:hAnsi="Book Antiqua" w:cs="Arial"/>
          <w:sz w:val="24"/>
          <w:szCs w:val="24"/>
        </w:rPr>
        <w:t xml:space="preserve"> </w:t>
      </w:r>
      <w:r w:rsidRPr="00152824">
        <w:rPr>
          <w:rFonts w:ascii="Book Antiqua" w:hAnsi="Book Antiqua" w:cs="Arial"/>
          <w:sz w:val="24"/>
          <w:szCs w:val="24"/>
        </w:rPr>
        <w:lastRenderedPageBreak/>
        <w:t>Japan</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kkato@cat-v.ne.jp</w:t>
      </w:r>
    </w:p>
    <w:p w:rsidR="003D2C97" w:rsidRPr="00152824" w:rsidRDefault="003D2C97" w:rsidP="00152824">
      <w:pPr>
        <w:spacing w:line="360" w:lineRule="auto"/>
        <w:rPr>
          <w:rFonts w:ascii="Book Antiqua" w:eastAsia="宋体" w:hAnsi="Book Antiqua" w:cs="Arial"/>
          <w:b/>
          <w:sz w:val="24"/>
          <w:szCs w:val="24"/>
          <w:lang w:eastAsia="zh-CN"/>
        </w:rPr>
      </w:pPr>
    </w:p>
    <w:p w:rsidR="003D2C97" w:rsidRPr="00152824" w:rsidRDefault="003D2C97" w:rsidP="00152824">
      <w:pPr>
        <w:spacing w:line="360" w:lineRule="auto"/>
        <w:rPr>
          <w:rFonts w:ascii="Book Antiqua" w:hAnsi="Book Antiqua"/>
          <w:sz w:val="24"/>
          <w:szCs w:val="24"/>
        </w:rPr>
      </w:pPr>
      <w:r w:rsidRPr="00152824">
        <w:rPr>
          <w:rFonts w:ascii="Book Antiqua" w:hAnsi="Book Antiqua"/>
          <w:b/>
          <w:sz w:val="24"/>
          <w:szCs w:val="24"/>
        </w:rPr>
        <w:t>Telephone:</w:t>
      </w:r>
      <w:r w:rsidRPr="00152824">
        <w:rPr>
          <w:rFonts w:ascii="Book Antiqua" w:hAnsi="Book Antiqua"/>
          <w:sz w:val="24"/>
          <w:szCs w:val="24"/>
        </w:rPr>
        <w:t xml:space="preserve"> </w:t>
      </w:r>
      <w:r w:rsidRPr="00152824">
        <w:rPr>
          <w:rFonts w:ascii="Book Antiqua" w:hAnsi="Book Antiqua" w:cs="Arial"/>
          <w:sz w:val="24"/>
          <w:szCs w:val="24"/>
        </w:rPr>
        <w:t>+81</w:t>
      </w:r>
      <w:r w:rsidRPr="00152824">
        <w:rPr>
          <w:rFonts w:ascii="Book Antiqua" w:eastAsia="宋体" w:hAnsi="Book Antiqua" w:cs="Arial"/>
          <w:sz w:val="24"/>
          <w:szCs w:val="24"/>
          <w:lang w:eastAsia="zh-CN"/>
        </w:rPr>
        <w:t>-</w:t>
      </w:r>
      <w:r w:rsidRPr="00152824">
        <w:rPr>
          <w:rFonts w:ascii="Book Antiqua" w:hAnsi="Book Antiqua" w:cs="Arial"/>
          <w:sz w:val="24"/>
          <w:szCs w:val="24"/>
        </w:rPr>
        <w:t>22-2631525</w:t>
      </w:r>
      <w:r w:rsidRPr="00152824">
        <w:rPr>
          <w:rFonts w:ascii="Book Antiqua" w:eastAsia="宋体" w:hAnsi="Book Antiqua" w:cs="Arial"/>
          <w:sz w:val="24"/>
          <w:szCs w:val="24"/>
          <w:lang w:eastAsia="zh-CN"/>
        </w:rPr>
        <w:t xml:space="preserve"> </w:t>
      </w:r>
      <w:r w:rsidRPr="00152824">
        <w:rPr>
          <w:rFonts w:ascii="Book Antiqua" w:hAnsi="Book Antiqua"/>
          <w:b/>
          <w:sz w:val="24"/>
          <w:szCs w:val="24"/>
        </w:rPr>
        <w:t>Fax:</w:t>
      </w:r>
      <w:r w:rsidRPr="00152824">
        <w:rPr>
          <w:rFonts w:ascii="Book Antiqua" w:hAnsi="Book Antiqua"/>
          <w:sz w:val="24"/>
          <w:szCs w:val="24"/>
        </w:rPr>
        <w:t xml:space="preserve"> </w:t>
      </w:r>
      <w:r w:rsidRPr="00152824">
        <w:rPr>
          <w:rFonts w:ascii="Book Antiqua" w:hAnsi="Book Antiqua" w:cs="Arial"/>
          <w:sz w:val="24"/>
          <w:szCs w:val="24"/>
        </w:rPr>
        <w:t>+81</w:t>
      </w:r>
      <w:r w:rsidRPr="00152824">
        <w:rPr>
          <w:rFonts w:ascii="Book Antiqua" w:eastAsia="宋体" w:hAnsi="Book Antiqua" w:cs="Arial"/>
          <w:sz w:val="24"/>
          <w:szCs w:val="24"/>
          <w:lang w:eastAsia="zh-CN"/>
        </w:rPr>
        <w:t>-</w:t>
      </w:r>
      <w:r w:rsidRPr="00152824">
        <w:rPr>
          <w:rFonts w:ascii="Book Antiqua" w:hAnsi="Book Antiqua" w:cs="Arial"/>
          <w:sz w:val="24"/>
          <w:szCs w:val="24"/>
        </w:rPr>
        <w:t>22-2631525</w:t>
      </w:r>
    </w:p>
    <w:p w:rsidR="003D2C97" w:rsidRPr="00152824" w:rsidRDefault="003D2C97" w:rsidP="00152824">
      <w:pPr>
        <w:spacing w:line="360" w:lineRule="auto"/>
        <w:rPr>
          <w:rFonts w:ascii="Book Antiqua" w:hAnsi="Book Antiqua" w:cs="Arial"/>
          <w:b/>
          <w:sz w:val="24"/>
          <w:szCs w:val="24"/>
        </w:rPr>
      </w:pPr>
    </w:p>
    <w:p w:rsidR="003D2C97" w:rsidRPr="00152824" w:rsidRDefault="003D2C97" w:rsidP="00152824">
      <w:pPr>
        <w:spacing w:line="360" w:lineRule="auto"/>
        <w:rPr>
          <w:rFonts w:ascii="Book Antiqua" w:eastAsia="宋体" w:hAnsi="Book Antiqua"/>
          <w:sz w:val="24"/>
          <w:szCs w:val="24"/>
        </w:rPr>
      </w:pPr>
      <w:r w:rsidRPr="00152824">
        <w:rPr>
          <w:rFonts w:ascii="Book Antiqua" w:hAnsi="Book Antiqua"/>
          <w:b/>
          <w:sz w:val="24"/>
          <w:szCs w:val="24"/>
        </w:rPr>
        <w:t xml:space="preserve">Received: </w:t>
      </w:r>
      <w:r w:rsidRPr="00152824">
        <w:rPr>
          <w:rFonts w:ascii="Book Antiqua" w:eastAsia="宋体" w:hAnsi="Book Antiqua"/>
          <w:sz w:val="24"/>
          <w:szCs w:val="24"/>
        </w:rPr>
        <w:t xml:space="preserve">September 20, 2013 </w:t>
      </w:r>
      <w:r w:rsidRPr="00152824">
        <w:rPr>
          <w:rFonts w:ascii="Book Antiqua" w:hAnsi="Book Antiqua"/>
          <w:b/>
          <w:sz w:val="24"/>
          <w:szCs w:val="24"/>
        </w:rPr>
        <w:t xml:space="preserve">Revised: </w:t>
      </w:r>
      <w:r w:rsidRPr="00152824">
        <w:rPr>
          <w:rFonts w:ascii="Book Antiqua" w:eastAsia="宋体" w:hAnsi="Book Antiqua"/>
          <w:sz w:val="24"/>
          <w:szCs w:val="24"/>
          <w:lang w:eastAsia="zh-CN"/>
        </w:rPr>
        <w:t>December</w:t>
      </w:r>
      <w:r w:rsidRPr="00152824">
        <w:rPr>
          <w:rFonts w:ascii="Book Antiqua" w:eastAsia="宋体" w:hAnsi="Book Antiqua"/>
          <w:sz w:val="24"/>
          <w:szCs w:val="24"/>
        </w:rPr>
        <w:t xml:space="preserve"> 13, 2013</w:t>
      </w:r>
    </w:p>
    <w:p w:rsidR="00D049C2" w:rsidRPr="008E1700" w:rsidRDefault="003D2C97" w:rsidP="00D049C2">
      <w:pPr>
        <w:rPr>
          <w:rFonts w:ascii="Book Antiqua" w:hAnsi="Book Antiqua"/>
          <w:sz w:val="24"/>
          <w:szCs w:val="24"/>
        </w:rPr>
      </w:pPr>
      <w:r w:rsidRPr="00152824">
        <w:rPr>
          <w:rFonts w:ascii="Book Antiqua" w:hAnsi="Book Antiqua"/>
          <w:b/>
          <w:sz w:val="24"/>
          <w:szCs w:val="24"/>
        </w:rPr>
        <w:t xml:space="preserve">Accepted: </w:t>
      </w:r>
      <w:r w:rsidR="00D049C2" w:rsidRPr="008E1700">
        <w:rPr>
          <w:rFonts w:ascii="Book Antiqua" w:hAnsi="Book Antiqua"/>
          <w:sz w:val="24"/>
          <w:szCs w:val="24"/>
        </w:rPr>
        <w:t>January 6, 2014</w:t>
      </w:r>
    </w:p>
    <w:p w:rsidR="003D2C97" w:rsidRPr="00152824" w:rsidRDefault="003D2C97" w:rsidP="00152824">
      <w:pPr>
        <w:spacing w:line="360" w:lineRule="auto"/>
        <w:rPr>
          <w:rFonts w:ascii="Book Antiqua" w:hAnsi="Book Antiqua"/>
          <w:b/>
          <w:sz w:val="24"/>
          <w:szCs w:val="24"/>
        </w:rPr>
      </w:pPr>
      <w:bookmarkStart w:id="0" w:name="_GoBack"/>
      <w:bookmarkEnd w:id="0"/>
    </w:p>
    <w:p w:rsidR="003D2C97" w:rsidRPr="00152824" w:rsidRDefault="003D2C97" w:rsidP="00152824">
      <w:pPr>
        <w:spacing w:line="360" w:lineRule="auto"/>
        <w:rPr>
          <w:rFonts w:ascii="Book Antiqua" w:hAnsi="Book Antiqua"/>
          <w:b/>
          <w:sz w:val="24"/>
          <w:szCs w:val="24"/>
        </w:rPr>
      </w:pPr>
      <w:r w:rsidRPr="00152824">
        <w:rPr>
          <w:rFonts w:ascii="Book Antiqua" w:hAnsi="Book Antiqua"/>
          <w:b/>
          <w:sz w:val="24"/>
          <w:szCs w:val="24"/>
        </w:rPr>
        <w:t xml:space="preserve">Published online: </w:t>
      </w:r>
    </w:p>
    <w:p w:rsidR="003D2C97" w:rsidRPr="00152824" w:rsidRDefault="003D2C97" w:rsidP="00152824">
      <w:pPr>
        <w:spacing w:line="360" w:lineRule="auto"/>
        <w:rPr>
          <w:rFonts w:ascii="Book Antiqua" w:hAnsi="Book Antiqua" w:cs="Arial"/>
          <w:b/>
          <w:i/>
          <w:sz w:val="24"/>
          <w:szCs w:val="24"/>
        </w:rPr>
      </w:pPr>
    </w:p>
    <w:p w:rsidR="003D2C97" w:rsidRPr="00152824" w:rsidRDefault="003D2C97" w:rsidP="00152824">
      <w:pPr>
        <w:widowControl/>
        <w:spacing w:line="360" w:lineRule="auto"/>
        <w:rPr>
          <w:rFonts w:ascii="Book Antiqua" w:hAnsi="Book Antiqua" w:cs="Arial"/>
          <w:b/>
          <w:sz w:val="24"/>
          <w:szCs w:val="24"/>
        </w:rPr>
      </w:pPr>
      <w:r w:rsidRPr="00152824">
        <w:rPr>
          <w:rFonts w:ascii="Book Antiqua" w:hAnsi="Book Antiqua" w:cs="Arial"/>
          <w:b/>
          <w:sz w:val="24"/>
          <w:szCs w:val="24"/>
        </w:rPr>
        <w:t>Abstract</w:t>
      </w:r>
    </w:p>
    <w:p w:rsidR="003D2C97" w:rsidRPr="00152824" w:rsidRDefault="003D2C97" w:rsidP="00152824">
      <w:pPr>
        <w:spacing w:line="360" w:lineRule="auto"/>
        <w:rPr>
          <w:rFonts w:ascii="Book Antiqua" w:hAnsi="Book Antiqua" w:cs="Arial"/>
          <w:i/>
          <w:sz w:val="24"/>
          <w:szCs w:val="24"/>
        </w:rPr>
      </w:pPr>
      <w:r w:rsidRPr="00152824">
        <w:rPr>
          <w:rFonts w:ascii="Book Antiqua" w:hAnsi="Book Antiqua" w:cs="Arial"/>
          <w:i/>
          <w:sz w:val="24"/>
          <w:szCs w:val="24"/>
        </w:rPr>
        <w:t xml:space="preserve">Helicobacter </w:t>
      </w:r>
      <w:proofErr w:type="gramStart"/>
      <w:r w:rsidRPr="00152824">
        <w:rPr>
          <w:rFonts w:ascii="Book Antiqua" w:hAnsi="Book Antiqua" w:cs="Arial"/>
          <w:i/>
          <w:sz w:val="24"/>
          <w:szCs w:val="24"/>
        </w:rPr>
        <w:t xml:space="preserve">pylori </w:t>
      </w:r>
      <w:r w:rsidRPr="00152824">
        <w:rPr>
          <w:rFonts w:ascii="Book Antiqua" w:hAnsi="Book Antiqua" w:cs="Arial"/>
          <w:sz w:val="24"/>
          <w:szCs w:val="24"/>
        </w:rPr>
        <w:t>(</w:t>
      </w:r>
      <w:r w:rsidRPr="00152824">
        <w:rPr>
          <w:rFonts w:ascii="Book Antiqua" w:hAnsi="Book Antiqua" w:cs="Arial"/>
          <w:i/>
          <w:iCs/>
          <w:sz w:val="24"/>
          <w:szCs w:val="24"/>
        </w:rPr>
        <w:t>H. pylori</w:t>
      </w:r>
      <w:r w:rsidRPr="00152824">
        <w:rPr>
          <w:rFonts w:ascii="Book Antiqua" w:hAnsi="Book Antiqua" w:cs="Arial"/>
          <w:iCs/>
          <w:sz w:val="24"/>
          <w:szCs w:val="24"/>
        </w:rPr>
        <w:t>)</w:t>
      </w:r>
      <w:r w:rsidRPr="00152824">
        <w:rPr>
          <w:rFonts w:ascii="Book Antiqua" w:hAnsi="Book Antiqua" w:cs="Arial"/>
          <w:sz w:val="24"/>
          <w:szCs w:val="24"/>
        </w:rPr>
        <w:t xml:space="preserve"> infects</w:t>
      </w:r>
      <w:proofErr w:type="gramEnd"/>
      <w:r w:rsidRPr="00152824">
        <w:rPr>
          <w:rFonts w:ascii="Book Antiqua" w:hAnsi="Book Antiqua" w:cs="Arial"/>
          <w:sz w:val="24"/>
          <w:szCs w:val="24"/>
        </w:rPr>
        <w:t xml:space="preserve"> human stomach during infancy and develops into chronic active inflammation. The majority of </w:t>
      </w:r>
      <w:r w:rsidRPr="00152824">
        <w:rPr>
          <w:rFonts w:ascii="Book Antiqua" w:hAnsi="Book Antiqua" w:cs="Arial"/>
          <w:i/>
          <w:iCs/>
          <w:sz w:val="24"/>
          <w:szCs w:val="24"/>
        </w:rPr>
        <w:t>H. pylori</w:t>
      </w:r>
      <w:r w:rsidRPr="00152824">
        <w:rPr>
          <w:rFonts w:ascii="Book Antiqua" w:hAnsi="Book Antiqua" w:cs="Arial"/>
          <w:sz w:val="24"/>
          <w:szCs w:val="24"/>
        </w:rPr>
        <w:t xml:space="preserve"> tend to colonize within the mucous gel layer of the stomach. The stomach originally lacks its own immune function, so innate immunity as the first line of defense is vital to specific immunity against </w:t>
      </w:r>
      <w:r w:rsidRPr="00152824">
        <w:rPr>
          <w:rFonts w:ascii="Book Antiqua" w:hAnsi="Book Antiqua" w:cs="Arial"/>
          <w:i/>
          <w:sz w:val="24"/>
          <w:szCs w:val="24"/>
        </w:rPr>
        <w:t>H. pylori</w:t>
      </w:r>
      <w:r w:rsidRPr="00152824">
        <w:rPr>
          <w:rFonts w:ascii="Book Antiqua" w:hAnsi="Book Antiqua" w:cs="Arial"/>
          <w:sz w:val="24"/>
          <w:szCs w:val="24"/>
        </w:rPr>
        <w:t xml:space="preserve">. We review recent discoveries in the pathophysiologic roles of toll-like receptors (TLRs), mainly TLR2 and TLR4, in </w:t>
      </w:r>
      <w:r w:rsidRPr="00152824">
        <w:rPr>
          <w:rFonts w:ascii="Book Antiqua" w:hAnsi="Book Antiqua" w:cs="Arial"/>
          <w:i/>
          <w:sz w:val="24"/>
          <w:szCs w:val="24"/>
        </w:rPr>
        <w:t>H. pylori</w:t>
      </w:r>
      <w:r w:rsidRPr="00152824">
        <w:rPr>
          <w:rFonts w:ascii="Book Antiqua" w:hAnsi="Book Antiqua" w:cs="Arial"/>
          <w:sz w:val="24"/>
          <w:szCs w:val="24"/>
        </w:rPr>
        <w:t xml:space="preserve">-induced inflammation. In addition, the TLR pathways activated by </w:t>
      </w:r>
      <w:r w:rsidRPr="00152824">
        <w:rPr>
          <w:rFonts w:ascii="Book Antiqua" w:hAnsi="Book Antiqua" w:cs="Arial"/>
          <w:i/>
          <w:sz w:val="24"/>
          <w:szCs w:val="24"/>
        </w:rPr>
        <w:t>H. pylori</w:t>
      </w:r>
      <w:r w:rsidRPr="00152824">
        <w:rPr>
          <w:rFonts w:ascii="Book Antiqua" w:hAnsi="Book Antiqua" w:cs="Arial"/>
          <w:sz w:val="24"/>
          <w:szCs w:val="24"/>
        </w:rPr>
        <w:t xml:space="preserve">-induced inflammation are shown to be closely associated not only with gastric carcinogenesis but also with the formation of tumor microenvironment through the productions of pro-inflammatory cytokines, </w:t>
      </w:r>
      <w:proofErr w:type="spellStart"/>
      <w:r w:rsidRPr="00152824">
        <w:rPr>
          <w:rFonts w:ascii="Book Antiqua" w:hAnsi="Book Antiqua" w:cs="Arial"/>
          <w:sz w:val="24"/>
          <w:szCs w:val="24"/>
        </w:rPr>
        <w:t>chemokines</w:t>
      </w:r>
      <w:proofErr w:type="spellEnd"/>
      <w:r w:rsidRPr="00152824">
        <w:rPr>
          <w:rFonts w:ascii="Book Antiqua" w:hAnsi="Book Antiqua" w:cs="Arial"/>
          <w:sz w:val="24"/>
          <w:szCs w:val="24"/>
        </w:rPr>
        <w:t xml:space="preserve">, and reactive oxygen species. Although the correlation between single nucleotide polymorphisms of TLRs and gastric cancer risk remains unclear, a recent study have demonstrated that STAT3-driven up-regulation of TLR2 might promote gastric </w:t>
      </w:r>
      <w:proofErr w:type="spellStart"/>
      <w:r w:rsidRPr="00152824">
        <w:rPr>
          <w:rFonts w:ascii="Book Antiqua" w:hAnsi="Book Antiqua" w:cs="Arial"/>
          <w:sz w:val="24"/>
          <w:szCs w:val="24"/>
        </w:rPr>
        <w:t>tumorigenesis</w:t>
      </w:r>
      <w:proofErr w:type="spellEnd"/>
      <w:r w:rsidRPr="00152824">
        <w:rPr>
          <w:rFonts w:ascii="Book Antiqua" w:hAnsi="Book Antiqua" w:cs="Arial"/>
          <w:sz w:val="24"/>
          <w:szCs w:val="24"/>
        </w:rPr>
        <w:t xml:space="preserve"> independent of inflammation. Further research on the </w:t>
      </w:r>
      <w:r w:rsidRPr="00152824">
        <w:rPr>
          <w:rFonts w:ascii="Book Antiqua" w:hAnsi="Book Antiqua" w:cs="Arial"/>
          <w:sz w:val="24"/>
          <w:szCs w:val="24"/>
        </w:rPr>
        <w:lastRenderedPageBreak/>
        <w:t xml:space="preserve">regulation of TLRs in </w:t>
      </w:r>
      <w:r w:rsidRPr="00152824">
        <w:rPr>
          <w:rFonts w:ascii="Book Antiqua" w:hAnsi="Book Antiqua" w:cs="Arial"/>
          <w:i/>
          <w:sz w:val="24"/>
          <w:szCs w:val="24"/>
        </w:rPr>
        <w:t>H. pylori</w:t>
      </w:r>
      <w:r w:rsidRPr="00152824">
        <w:rPr>
          <w:rFonts w:ascii="Book Antiqua" w:hAnsi="Book Antiqua" w:cs="Arial"/>
          <w:sz w:val="24"/>
          <w:szCs w:val="24"/>
        </w:rPr>
        <w:t>-associated gastric carcinogenesis will uncover diagnostic/predictive biomarkers and therapeutic targets for gastric cancer.</w:t>
      </w:r>
    </w:p>
    <w:p w:rsidR="003D2C97" w:rsidRPr="00152824" w:rsidRDefault="003D2C97" w:rsidP="00152824">
      <w:pPr>
        <w:spacing w:line="360" w:lineRule="auto"/>
        <w:rPr>
          <w:rFonts w:ascii="Book Antiqua" w:eastAsia="宋体" w:hAnsi="Book Antiqua"/>
          <w:sz w:val="24"/>
          <w:szCs w:val="24"/>
          <w:lang w:eastAsia="zh-CN"/>
        </w:rPr>
      </w:pPr>
    </w:p>
    <w:p w:rsidR="003D2C97" w:rsidRPr="00152824" w:rsidRDefault="003D2C97" w:rsidP="00152824">
      <w:pPr>
        <w:spacing w:line="360" w:lineRule="auto"/>
        <w:rPr>
          <w:rFonts w:ascii="Book Antiqua" w:hAnsi="Book Antiqua"/>
          <w:sz w:val="24"/>
          <w:szCs w:val="24"/>
        </w:rPr>
      </w:pPr>
      <w:r w:rsidRPr="00152824">
        <w:rPr>
          <w:rFonts w:ascii="Book Antiqua" w:hAnsi="Book Antiqua"/>
          <w:sz w:val="24"/>
          <w:szCs w:val="24"/>
        </w:rPr>
        <w:sym w:font="Symbol" w:char="F0D3"/>
      </w:r>
      <w:proofErr w:type="gramStart"/>
      <w:r w:rsidRPr="00152824">
        <w:rPr>
          <w:rFonts w:ascii="Book Antiqua" w:hAnsi="Book Antiqua"/>
          <w:sz w:val="24"/>
          <w:szCs w:val="24"/>
        </w:rPr>
        <w:t>201</w:t>
      </w:r>
      <w:r w:rsidRPr="00152824">
        <w:rPr>
          <w:rFonts w:ascii="Book Antiqua" w:eastAsia="宋体" w:hAnsi="Book Antiqua"/>
          <w:sz w:val="24"/>
          <w:szCs w:val="24"/>
          <w:lang w:eastAsia="zh-CN"/>
        </w:rPr>
        <w:t>4</w:t>
      </w:r>
      <w:r w:rsidRPr="00152824">
        <w:rPr>
          <w:rFonts w:ascii="Book Antiqua" w:hAnsi="Book Antiqua"/>
          <w:sz w:val="24"/>
          <w:szCs w:val="24"/>
        </w:rPr>
        <w:t xml:space="preserve"> </w:t>
      </w:r>
      <w:proofErr w:type="spellStart"/>
      <w:r w:rsidRPr="00152824">
        <w:rPr>
          <w:rFonts w:ascii="Book Antiqua" w:hAnsi="Book Antiqua"/>
          <w:sz w:val="24"/>
          <w:szCs w:val="24"/>
        </w:rPr>
        <w:t>Baishideng</w:t>
      </w:r>
      <w:proofErr w:type="spellEnd"/>
      <w:r w:rsidRPr="00152824">
        <w:rPr>
          <w:rFonts w:ascii="Book Antiqua" w:hAnsi="Book Antiqua"/>
          <w:sz w:val="24"/>
          <w:szCs w:val="24"/>
        </w:rPr>
        <w:t xml:space="preserve"> Publishing Group Co., Limited.</w:t>
      </w:r>
      <w:proofErr w:type="gramEnd"/>
      <w:r w:rsidRPr="00152824">
        <w:rPr>
          <w:rFonts w:ascii="Book Antiqua" w:hAnsi="Book Antiqua"/>
          <w:sz w:val="24"/>
          <w:szCs w:val="24"/>
        </w:rPr>
        <w:t xml:space="preserve"> All rights reserved.</w:t>
      </w:r>
    </w:p>
    <w:p w:rsidR="003D2C97" w:rsidRPr="00152824" w:rsidRDefault="003D2C97" w:rsidP="00152824">
      <w:pPr>
        <w:tabs>
          <w:tab w:val="left" w:pos="2377"/>
        </w:tabs>
        <w:spacing w:line="360" w:lineRule="auto"/>
        <w:rPr>
          <w:rFonts w:ascii="Book Antiqua" w:hAnsi="Book Antiqua" w:cs="Arial"/>
          <w:sz w:val="24"/>
          <w:szCs w:val="24"/>
        </w:rPr>
      </w:pPr>
      <w:r w:rsidRPr="00152824">
        <w:rPr>
          <w:rFonts w:ascii="Book Antiqua" w:hAnsi="Book Antiqua" w:cs="Arial"/>
          <w:sz w:val="24"/>
          <w:szCs w:val="24"/>
        </w:rPr>
        <w:tab/>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b/>
          <w:sz w:val="24"/>
          <w:szCs w:val="24"/>
        </w:rPr>
        <w:t>Key words</w:t>
      </w:r>
      <w:r w:rsidRPr="00152824">
        <w:rPr>
          <w:rFonts w:ascii="Book Antiqua" w:eastAsia="宋体" w:hAnsi="Book Antiqua" w:cs="Arial"/>
          <w:b/>
          <w:sz w:val="24"/>
          <w:szCs w:val="24"/>
          <w:lang w:eastAsia="zh-CN"/>
        </w:rPr>
        <w:t>:</w:t>
      </w:r>
      <w:r w:rsidRPr="00152824">
        <w:rPr>
          <w:rFonts w:ascii="Book Antiqua" w:hAnsi="Book Antiqua" w:cs="Arial"/>
          <w:b/>
          <w:sz w:val="24"/>
          <w:szCs w:val="24"/>
        </w:rPr>
        <w:t xml:space="preserve"> </w:t>
      </w:r>
      <w:r w:rsidRPr="00152824">
        <w:rPr>
          <w:rFonts w:ascii="Book Antiqua" w:hAnsi="Book Antiqua" w:cs="Arial"/>
          <w:sz w:val="24"/>
          <w:szCs w:val="24"/>
        </w:rPr>
        <w:t xml:space="preserve">Toll like receptors; </w:t>
      </w:r>
      <w:proofErr w:type="spellStart"/>
      <w:r w:rsidRPr="00152824">
        <w:rPr>
          <w:rFonts w:ascii="Book Antiqua" w:hAnsi="Book Antiqua" w:cs="Arial"/>
          <w:i/>
          <w:sz w:val="24"/>
          <w:szCs w:val="24"/>
        </w:rPr>
        <w:t>Helibobacter</w:t>
      </w:r>
      <w:proofErr w:type="spellEnd"/>
      <w:r w:rsidRPr="00152824">
        <w:rPr>
          <w:rFonts w:ascii="Book Antiqua" w:hAnsi="Book Antiqua" w:cs="Arial"/>
          <w:i/>
          <w:sz w:val="24"/>
          <w:szCs w:val="24"/>
        </w:rPr>
        <w:t xml:space="preserve"> pylori</w:t>
      </w:r>
      <w:r w:rsidRPr="00152824">
        <w:rPr>
          <w:rFonts w:ascii="Book Antiqua" w:hAnsi="Book Antiqua" w:cs="Arial"/>
          <w:sz w:val="24"/>
          <w:szCs w:val="24"/>
        </w:rPr>
        <w:t>; Gastric cancer;</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Pathogen-associated molecular patterns; Damage-associated molecular patterns</w:t>
      </w:r>
    </w:p>
    <w:p w:rsidR="003D2C97" w:rsidRPr="00152824" w:rsidRDefault="003D2C97" w:rsidP="00152824">
      <w:pPr>
        <w:spacing w:line="360" w:lineRule="auto"/>
        <w:rPr>
          <w:rFonts w:ascii="Book Antiqua" w:hAnsi="Book Antiqua" w:cs="Arial"/>
          <w:b/>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Core tip</w:t>
      </w:r>
      <w:r w:rsidRPr="00152824">
        <w:rPr>
          <w:rFonts w:ascii="Book Antiqua" w:eastAsia="宋体" w:hAnsi="Book Antiqua" w:cs="Arial"/>
          <w:b/>
          <w:sz w:val="24"/>
          <w:szCs w:val="24"/>
          <w:lang w:eastAsia="zh-CN"/>
        </w:rPr>
        <w:t xml:space="preserve">: </w:t>
      </w:r>
      <w:r w:rsidRPr="00152824">
        <w:rPr>
          <w:rFonts w:ascii="Book Antiqua" w:hAnsi="Book Antiqua" w:cs="Arial"/>
          <w:sz w:val="24"/>
          <w:szCs w:val="24"/>
        </w:rPr>
        <w:t xml:space="preserve">Toll-like receptors (TLRs) play important roles not only in the first line of defense against </w:t>
      </w:r>
      <w:r w:rsidRPr="00152824">
        <w:rPr>
          <w:rFonts w:ascii="Book Antiqua" w:hAnsi="Book Antiqua" w:cs="Arial"/>
          <w:i/>
          <w:sz w:val="24"/>
          <w:szCs w:val="24"/>
        </w:rPr>
        <w:t xml:space="preserve">Helicobacter pylori </w:t>
      </w:r>
      <w:r w:rsidRPr="00152824">
        <w:rPr>
          <w:rFonts w:ascii="Book Antiqua" w:hAnsi="Book Antiqua" w:cs="Arial"/>
          <w:sz w:val="24"/>
          <w:szCs w:val="24"/>
        </w:rPr>
        <w:t>(</w:t>
      </w:r>
      <w:r w:rsidRPr="00152824">
        <w:rPr>
          <w:rFonts w:ascii="Book Antiqua" w:hAnsi="Book Antiqua" w:cs="Arial"/>
          <w:i/>
          <w:iCs/>
          <w:sz w:val="24"/>
          <w:szCs w:val="24"/>
        </w:rPr>
        <w:t>H. pylori</w:t>
      </w:r>
      <w:r w:rsidRPr="00152824">
        <w:rPr>
          <w:rFonts w:ascii="Book Antiqua" w:hAnsi="Book Antiqua" w:cs="Arial"/>
          <w:iCs/>
          <w:sz w:val="24"/>
          <w:szCs w:val="24"/>
        </w:rPr>
        <w:t>)</w:t>
      </w:r>
      <w:r w:rsidRPr="00152824">
        <w:rPr>
          <w:rFonts w:ascii="Book Antiqua" w:hAnsi="Book Antiqua" w:cs="Arial"/>
          <w:sz w:val="24"/>
          <w:szCs w:val="24"/>
        </w:rPr>
        <w:t xml:space="preserve">, but also in gastric carcinogenesis. TLR signaling initiated by pathogen-associated molecular patterns of </w:t>
      </w:r>
      <w:r w:rsidRPr="00152824">
        <w:rPr>
          <w:rFonts w:ascii="Book Antiqua" w:hAnsi="Book Antiqua" w:cs="Arial"/>
          <w:i/>
          <w:sz w:val="24"/>
          <w:szCs w:val="24"/>
        </w:rPr>
        <w:t>H. pylori</w:t>
      </w:r>
      <w:r w:rsidRPr="00152824">
        <w:rPr>
          <w:rFonts w:ascii="Book Antiqua" w:hAnsi="Book Antiqua"/>
          <w:sz w:val="24"/>
          <w:szCs w:val="24"/>
        </w:rPr>
        <w:t xml:space="preserve"> </w:t>
      </w:r>
      <w:r w:rsidRPr="00152824">
        <w:rPr>
          <w:rFonts w:ascii="Book Antiqua" w:hAnsi="Book Antiqua" w:cs="Arial"/>
          <w:sz w:val="24"/>
          <w:szCs w:val="24"/>
        </w:rPr>
        <w:t xml:space="preserve">consequently works to establish antigen-specific acquired immune responses. Simultaneously, damage-associated molecular patterns produced by chronic inflammation may contribute to gastric cancer development. A better understanding of TLRs provides new insights into new diagnostic/predictive biomarkers and therapeutic targets for </w:t>
      </w:r>
      <w:r w:rsidRPr="00152824">
        <w:rPr>
          <w:rFonts w:ascii="Book Antiqua" w:hAnsi="Book Antiqua" w:cs="Arial"/>
          <w:i/>
          <w:sz w:val="24"/>
          <w:szCs w:val="24"/>
        </w:rPr>
        <w:t>H. pylori</w:t>
      </w:r>
      <w:r w:rsidRPr="00152824">
        <w:rPr>
          <w:rFonts w:ascii="Book Antiqua" w:hAnsi="Book Antiqua" w:cs="Arial"/>
          <w:sz w:val="24"/>
          <w:szCs w:val="24"/>
        </w:rPr>
        <w:t xml:space="preserve">-associated gastric cancer. </w:t>
      </w:r>
    </w:p>
    <w:p w:rsidR="003D2C97" w:rsidRPr="00152824" w:rsidRDefault="003D2C97" w:rsidP="00152824">
      <w:pPr>
        <w:spacing w:line="360" w:lineRule="auto"/>
        <w:rPr>
          <w:rFonts w:ascii="Book Antiqua" w:hAnsi="Book Antiqua" w:cs="Arial"/>
          <w:b/>
          <w:i/>
          <w:sz w:val="24"/>
          <w:szCs w:val="24"/>
        </w:rPr>
      </w:pPr>
    </w:p>
    <w:p w:rsidR="003D2C97" w:rsidRPr="00152824" w:rsidRDefault="003D2C97" w:rsidP="00152824">
      <w:pPr>
        <w:spacing w:line="360" w:lineRule="auto"/>
        <w:rPr>
          <w:rFonts w:ascii="Book Antiqua" w:eastAsia="宋体" w:hAnsi="Book Antiqua" w:cs="Arial"/>
          <w:sz w:val="24"/>
          <w:szCs w:val="24"/>
          <w:lang w:eastAsia="zh-CN"/>
        </w:rPr>
      </w:pPr>
      <w:proofErr w:type="spellStart"/>
      <w:r w:rsidRPr="00152824">
        <w:rPr>
          <w:rFonts w:ascii="Book Antiqua" w:hAnsi="Book Antiqua" w:cs="Arial"/>
          <w:sz w:val="24"/>
          <w:szCs w:val="24"/>
        </w:rPr>
        <w:t>Kaname</w:t>
      </w:r>
      <w:proofErr w:type="spellEnd"/>
      <w:r w:rsidRPr="00152824">
        <w:rPr>
          <w:rFonts w:ascii="Book Antiqua" w:hAnsi="Book Antiqua" w:cs="Arial"/>
          <w:sz w:val="24"/>
          <w:szCs w:val="24"/>
        </w:rPr>
        <w:t xml:space="preserve"> U, </w:t>
      </w:r>
      <w:proofErr w:type="spellStart"/>
      <w:r w:rsidRPr="00152824">
        <w:rPr>
          <w:rFonts w:ascii="Book Antiqua" w:hAnsi="Book Antiqua" w:cs="Arial"/>
          <w:sz w:val="24"/>
          <w:szCs w:val="24"/>
        </w:rPr>
        <w:t>Katsuaki</w:t>
      </w:r>
      <w:proofErr w:type="spellEnd"/>
      <w:r w:rsidRPr="00152824">
        <w:rPr>
          <w:rFonts w:ascii="Book Antiqua" w:hAnsi="Book Antiqua" w:cs="Arial"/>
          <w:sz w:val="24"/>
          <w:szCs w:val="24"/>
        </w:rPr>
        <w:t xml:space="preserve"> K, </w:t>
      </w:r>
      <w:proofErr w:type="spellStart"/>
      <w:r w:rsidRPr="00152824">
        <w:rPr>
          <w:rFonts w:ascii="Book Antiqua" w:hAnsi="Book Antiqua" w:cs="Arial"/>
          <w:sz w:val="24"/>
          <w:szCs w:val="24"/>
        </w:rPr>
        <w:t>Tooru</w:t>
      </w:r>
      <w:proofErr w:type="spellEnd"/>
      <w:r w:rsidRPr="00152824">
        <w:rPr>
          <w:rFonts w:ascii="Book Antiqua" w:hAnsi="Book Antiqua" w:cs="Arial"/>
          <w:sz w:val="24"/>
          <w:szCs w:val="24"/>
        </w:rPr>
        <w:t xml:space="preserve"> S</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 xml:space="preserve">Novel role of Toll-like receptors in </w:t>
      </w:r>
      <w:r w:rsidRPr="00152824">
        <w:rPr>
          <w:rFonts w:ascii="Book Antiqua" w:hAnsi="Book Antiqua" w:cs="Arial"/>
          <w:i/>
          <w:sz w:val="24"/>
          <w:szCs w:val="24"/>
        </w:rPr>
        <w:t>Helicobacter pylori</w:t>
      </w:r>
      <w:r w:rsidRPr="00152824">
        <w:rPr>
          <w:rFonts w:ascii="Book Antiqua" w:hAnsi="Book Antiqua" w:cs="Arial"/>
          <w:sz w:val="24"/>
          <w:szCs w:val="24"/>
        </w:rPr>
        <w:t>-induced gastric malignancy</w:t>
      </w:r>
      <w:r>
        <w:rPr>
          <w:rFonts w:ascii="Book Antiqua" w:hAnsi="Book Antiqua" w:cs="Arial"/>
          <w:sz w:val="24"/>
          <w:szCs w:val="24"/>
        </w:rPr>
        <w:t>.</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spacing w:line="360" w:lineRule="auto"/>
        <w:rPr>
          <w:rFonts w:ascii="Book Antiqua" w:hAnsi="Book Antiqua"/>
          <w:iCs/>
          <w:sz w:val="24"/>
          <w:szCs w:val="24"/>
        </w:rPr>
      </w:pPr>
      <w:r w:rsidRPr="00152824">
        <w:rPr>
          <w:rFonts w:ascii="Book Antiqua" w:hAnsi="Book Antiqua"/>
          <w:b/>
          <w:iCs/>
          <w:sz w:val="24"/>
          <w:szCs w:val="24"/>
        </w:rPr>
        <w:t xml:space="preserve">Available from: </w:t>
      </w:r>
    </w:p>
    <w:p w:rsidR="003D2C97" w:rsidRPr="00152824" w:rsidRDefault="003D2C97" w:rsidP="00152824">
      <w:pPr>
        <w:spacing w:line="360" w:lineRule="auto"/>
        <w:rPr>
          <w:rFonts w:ascii="Book Antiqua" w:hAnsi="Book Antiqua"/>
          <w:sz w:val="24"/>
          <w:szCs w:val="24"/>
        </w:rPr>
      </w:pPr>
      <w:r w:rsidRPr="00152824">
        <w:rPr>
          <w:rFonts w:ascii="Book Antiqua" w:hAnsi="Book Antiqua"/>
          <w:b/>
          <w:iCs/>
          <w:sz w:val="24"/>
          <w:szCs w:val="24"/>
        </w:rPr>
        <w:t xml:space="preserve">DOI: </w:t>
      </w:r>
    </w:p>
    <w:p w:rsidR="003D2C97" w:rsidRPr="00152824" w:rsidRDefault="003D2C97" w:rsidP="00152824">
      <w:pPr>
        <w:spacing w:line="360" w:lineRule="auto"/>
        <w:rPr>
          <w:rFonts w:ascii="Book Antiqua" w:hAnsi="Book Antiqua" w:cs="Arial"/>
          <w:b/>
          <w:i/>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INTRODUCTION</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i/>
          <w:sz w:val="24"/>
          <w:szCs w:val="24"/>
        </w:rPr>
        <w:lastRenderedPageBreak/>
        <w:t xml:space="preserve">Helicobacter </w:t>
      </w:r>
      <w:proofErr w:type="gramStart"/>
      <w:r w:rsidRPr="00152824">
        <w:rPr>
          <w:rFonts w:ascii="Book Antiqua" w:hAnsi="Book Antiqua" w:cs="Arial"/>
          <w:i/>
          <w:sz w:val="24"/>
          <w:szCs w:val="24"/>
        </w:rPr>
        <w:t>pylori</w:t>
      </w:r>
      <w:r w:rsidRPr="00152824">
        <w:rPr>
          <w:rFonts w:ascii="Book Antiqua" w:hAnsi="Book Antiqua" w:cs="Arial"/>
          <w:sz w:val="24"/>
          <w:szCs w:val="24"/>
        </w:rPr>
        <w:t xml:space="preserve"> (</w:t>
      </w:r>
      <w:r w:rsidRPr="00152824">
        <w:rPr>
          <w:rFonts w:ascii="Book Antiqua" w:hAnsi="Book Antiqua" w:cs="Arial"/>
          <w:i/>
          <w:iCs/>
          <w:sz w:val="24"/>
          <w:szCs w:val="24"/>
        </w:rPr>
        <w:t>H. pylori</w:t>
      </w:r>
      <w:r w:rsidRPr="00152824">
        <w:rPr>
          <w:rFonts w:ascii="Book Antiqua" w:hAnsi="Book Antiqua" w:cs="Arial"/>
          <w:iCs/>
          <w:sz w:val="24"/>
          <w:szCs w:val="24"/>
        </w:rPr>
        <w:t>)</w:t>
      </w:r>
      <w:r w:rsidRPr="00152824">
        <w:rPr>
          <w:rFonts w:ascii="Book Antiqua" w:hAnsi="Book Antiqua" w:cs="Arial"/>
          <w:sz w:val="24"/>
          <w:szCs w:val="24"/>
        </w:rPr>
        <w:t xml:space="preserve"> is</w:t>
      </w:r>
      <w:proofErr w:type="gramEnd"/>
      <w:r w:rsidRPr="00152824">
        <w:rPr>
          <w:rFonts w:ascii="Book Antiqua" w:hAnsi="Book Antiqua" w:cs="Arial"/>
          <w:sz w:val="24"/>
          <w:szCs w:val="24"/>
        </w:rPr>
        <w:t xml:space="preserve"> a gram-negative, spiral-shaped, </w:t>
      </w:r>
      <w:proofErr w:type="spellStart"/>
      <w:r w:rsidRPr="00152824">
        <w:rPr>
          <w:rFonts w:ascii="Book Antiqua" w:hAnsi="Book Antiqua" w:cs="Arial"/>
          <w:sz w:val="24"/>
          <w:szCs w:val="24"/>
        </w:rPr>
        <w:t>microaerophilic</w:t>
      </w:r>
      <w:proofErr w:type="spellEnd"/>
      <w:r w:rsidRPr="00152824">
        <w:rPr>
          <w:rFonts w:ascii="Book Antiqua" w:hAnsi="Book Antiqua" w:cs="Arial"/>
          <w:sz w:val="24"/>
          <w:szCs w:val="24"/>
        </w:rPr>
        <w:t xml:space="preserve"> bacteria that infects human stomach during infancy. The majority of </w:t>
      </w:r>
      <w:r w:rsidRPr="00152824">
        <w:rPr>
          <w:rFonts w:ascii="Book Antiqua" w:hAnsi="Book Antiqua" w:cs="Arial"/>
          <w:i/>
          <w:sz w:val="24"/>
          <w:szCs w:val="24"/>
        </w:rPr>
        <w:t>H. pylori</w:t>
      </w:r>
      <w:r w:rsidRPr="00152824">
        <w:rPr>
          <w:rFonts w:ascii="Book Antiqua" w:hAnsi="Book Antiqua" w:cs="Arial"/>
          <w:sz w:val="24"/>
          <w:szCs w:val="24"/>
        </w:rPr>
        <w:t xml:space="preserve"> tend to colonize within the mucous gel layer of the stomach and result in life-long inflammation in the human gastric mucosa</w:t>
      </w:r>
      <w:r w:rsidRPr="00152824">
        <w:rPr>
          <w:rFonts w:ascii="Book Antiqua" w:hAnsi="Book Antiqua" w:cs="Arial"/>
          <w:sz w:val="24"/>
          <w:szCs w:val="24"/>
          <w:vertAlign w:val="superscript"/>
        </w:rPr>
        <w:t>[</w:t>
      </w:r>
      <w:hyperlink w:anchor="_ENREF_1" w:tooltip="Herszenyi, 2010 #1" w:history="1">
        <w:r w:rsidRPr="00152824">
          <w:rPr>
            <w:rFonts w:ascii="Book Antiqua" w:hAnsi="Book Antiqua" w:cs="Arial"/>
            <w:sz w:val="24"/>
            <w:szCs w:val="24"/>
            <w:vertAlign w:val="superscript"/>
          </w:rPr>
          <w:fldChar w:fldCharType="begin"/>
        </w:r>
        <w:r w:rsidRPr="00152824">
          <w:rPr>
            <w:rFonts w:ascii="Book Antiqua" w:hAnsi="Book Antiqua" w:cs="Arial"/>
            <w:sz w:val="24"/>
            <w:szCs w:val="24"/>
            <w:vertAlign w:val="superscript"/>
          </w:rPr>
          <w:instrText xml:space="preserve"> ADDIN EN.CITE &lt;EndNote&gt;&lt;Cite&gt;&lt;Author&gt;Herszenyi&lt;/Author&gt;&lt;Year&gt;2010&lt;/Year&gt;&lt;RecNum&gt;1&lt;/RecNum&gt;&lt;DisplayText&gt;&lt;style face="superscript"&gt;1&lt;/style&gt;&lt;/DisplayText&gt;&lt;record&gt;&lt;rec-number&gt;1&lt;/rec-number&gt;&lt;foreign-keys&gt;&lt;key app="EN" db-id="pszfd5w0f9f925e9zwrp9wpk2svweteedwfx"&gt;1&lt;/key&gt;&lt;/foreign-keys&gt;&lt;ref-type name="Journal Article"&gt;17&lt;/ref-type&gt;&lt;contributors&gt;&lt;authors&gt;&lt;author&gt;Herszenyi, L.&lt;/author&gt;&lt;author&gt;Tulassay, Z.&lt;/author&gt;&lt;/authors&gt;&lt;/contributors&gt;&lt;auth-address&gt;2nd Department of Medicine, Semmelweis University, Budapest, Hungary. hersz@bel2.sote.hu&lt;/auth-address&gt;&lt;titles&gt;&lt;title&gt;Epidemiology of gastrointestinal and liver tumors&lt;/title&gt;&lt;secondary-title&gt;European review for medical and pharmacological sciences&lt;/secondary-title&gt;&lt;alt-title&gt;Eur Rev Med Pharmacol Sci&lt;/alt-title&gt;&lt;/titles&gt;&lt;periodical&gt;&lt;full-title&gt;European review for medical and pharmacological sciences&lt;/full-title&gt;&lt;abbr-1&gt;Eur Rev Med Pharmacol Sci&lt;/abbr-1&gt;&lt;/periodical&gt;&lt;alt-periodical&gt;&lt;full-title&gt;European review for medical and pharmacological sciences&lt;/full-title&gt;&lt;abbr-1&gt;Eur Rev Med Pharmacol Sci&lt;/abbr-1&gt;&lt;/alt-periodical&gt;&lt;pages&gt;249-58&lt;/pages&gt;&lt;volume&gt;14&lt;/volume&gt;&lt;number&gt;4&lt;/number&gt;&lt;edition&gt;2010/05/26&lt;/edition&gt;&lt;keywords&gt;&lt;keyword&gt;Animals&lt;/keyword&gt;&lt;keyword&gt;Carcinoma, Hepatocellular/epidemiology&lt;/keyword&gt;&lt;keyword&gt;Colorectal Neoplasms/epidemiology&lt;/keyword&gt;&lt;keyword&gt;Esophageal Neoplasms/epidemiology&lt;/keyword&gt;&lt;keyword&gt;Gastrointestinal Neoplasms/*epidemiology&lt;/keyword&gt;&lt;keyword&gt;Humans&lt;/keyword&gt;&lt;keyword&gt;Liver Neoplasms/*epidemiology&lt;/keyword&gt;&lt;keyword&gt;Pancreatic Neoplasms/epidemiology&lt;/keyword&gt;&lt;keyword&gt;Stomach Neoplasms/epidemiology&lt;/keyword&gt;&lt;/keywords&gt;&lt;dates&gt;&lt;year&gt;2010&lt;/year&gt;&lt;pub-dates&gt;&lt;date&gt;Apr&lt;/date&gt;&lt;/pub-dates&gt;&lt;/dates&gt;&lt;isbn&gt;1128-3602 (Print)&amp;#xD;1128-3602 (Linking)&lt;/isbn&gt;&lt;accession-num&gt;20496531&lt;/accession-num&gt;&lt;work-type&gt;Review&lt;/work-type&gt;&lt;urls&gt;&lt;related-urls&gt;&lt;url&gt;http://www.ncbi.nlm.nih.gov/pubmed/20496531&lt;/url&gt;&lt;/related-urls&gt;&lt;/urls&gt;&lt;language&gt;eng&lt;/language&gt;&lt;/record&gt;&lt;/Cite&gt;&lt;/EndNote&gt;</w:instrText>
        </w:r>
        <w:r w:rsidRPr="00152824">
          <w:rPr>
            <w:rFonts w:ascii="Book Antiqua" w:hAnsi="Book Antiqua" w:cs="Arial"/>
            <w:sz w:val="24"/>
            <w:szCs w:val="24"/>
            <w:vertAlign w:val="superscript"/>
          </w:rPr>
          <w:fldChar w:fldCharType="separate"/>
        </w:r>
        <w:r w:rsidRPr="00152824">
          <w:rPr>
            <w:rFonts w:ascii="Book Antiqua" w:hAnsi="Book Antiqua" w:cs="Arial"/>
            <w:noProof/>
            <w:sz w:val="24"/>
            <w:szCs w:val="24"/>
            <w:vertAlign w:val="superscript"/>
          </w:rPr>
          <w:t>1</w:t>
        </w:r>
        <w:r w:rsidRPr="00152824">
          <w:rPr>
            <w:rFonts w:ascii="Book Antiqua" w:hAnsi="Book Antiqua" w:cs="Arial"/>
            <w:sz w:val="24"/>
            <w:szCs w:val="24"/>
            <w:vertAlign w:val="superscript"/>
          </w:rPr>
          <w:fldChar w:fldCharType="end"/>
        </w:r>
      </w:hyperlink>
      <w:r w:rsidRPr="00152824">
        <w:rPr>
          <w:rFonts w:ascii="Book Antiqua" w:hAnsi="Book Antiqua" w:cs="Arial"/>
          <w:sz w:val="24"/>
          <w:szCs w:val="24"/>
          <w:vertAlign w:val="superscript"/>
        </w:rPr>
        <w:t>-3]</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A variety of gastric diseases, including peptic ulcers, gastric mucosa associated lymphoid tissue lymphomas and gastric cancers, are deeply associated with </w:t>
      </w:r>
      <w:r w:rsidRPr="00152824">
        <w:rPr>
          <w:rFonts w:ascii="Book Antiqua" w:hAnsi="Book Antiqua" w:cs="Arial"/>
          <w:i/>
          <w:sz w:val="24"/>
          <w:szCs w:val="24"/>
        </w:rPr>
        <w:t>H. pylori</w:t>
      </w:r>
      <w:r w:rsidRPr="00152824">
        <w:rPr>
          <w:rFonts w:ascii="Book Antiqua" w:hAnsi="Book Antiqua" w:cs="Arial"/>
          <w:sz w:val="24"/>
          <w:szCs w:val="24"/>
        </w:rPr>
        <w:t>-induced gastritis</w:t>
      </w:r>
      <w:r w:rsidRPr="00152824">
        <w:rPr>
          <w:rFonts w:ascii="Book Antiqua" w:hAnsi="Book Antiqua" w:cs="Arial"/>
          <w:sz w:val="24"/>
          <w:szCs w:val="24"/>
          <w:vertAlign w:val="superscript"/>
        </w:rPr>
        <w:t>[</w:t>
      </w:r>
      <w:hyperlink w:anchor="_ENREF_1" w:tooltip="Herszenyi, 2010 #1" w:history="1">
        <w:r w:rsidRPr="00152824">
          <w:rPr>
            <w:rFonts w:ascii="Book Antiqua" w:hAnsi="Book Antiqua" w:cs="Arial"/>
            <w:sz w:val="24"/>
            <w:szCs w:val="24"/>
            <w:vertAlign w:val="superscript"/>
          </w:rPr>
          <w:fldChar w:fldCharType="begin"/>
        </w:r>
        <w:r w:rsidRPr="00152824">
          <w:rPr>
            <w:rFonts w:ascii="Book Antiqua" w:hAnsi="Book Antiqua" w:cs="Arial"/>
            <w:sz w:val="24"/>
            <w:szCs w:val="24"/>
            <w:vertAlign w:val="superscript"/>
          </w:rPr>
          <w:instrText xml:space="preserve"> ADDIN EN.CITE &lt;EndNote&gt;&lt;Cite&gt;&lt;Author&gt;Herszenyi&lt;/Author&gt;&lt;Year&gt;2010&lt;/Year&gt;&lt;RecNum&gt;1&lt;/RecNum&gt;&lt;DisplayText&gt;&lt;style face="superscript"&gt;1&lt;/style&gt;&lt;/DisplayText&gt;&lt;record&gt;&lt;rec-number&gt;1&lt;/rec-number&gt;&lt;foreign-keys&gt;&lt;key app="EN" db-id="pszfd5w0f9f925e9zwrp9wpk2svweteedwfx"&gt;1&lt;/key&gt;&lt;/foreign-keys&gt;&lt;ref-type name="Journal Article"&gt;17&lt;/ref-type&gt;&lt;contributors&gt;&lt;authors&gt;&lt;author&gt;Herszenyi, L.&lt;/author&gt;&lt;author&gt;Tulassay, Z.&lt;/author&gt;&lt;/authors&gt;&lt;/contributors&gt;&lt;auth-address&gt;2nd Department of Medicine, Semmelweis University, Budapest, Hungary. hersz@bel2.sote.hu&lt;/auth-address&gt;&lt;titles&gt;&lt;title&gt;Epidemiology of gastrointestinal and liver tumors&lt;/title&gt;&lt;secondary-title&gt;European review for medical and pharmacological sciences&lt;/secondary-title&gt;&lt;alt-title&gt;Eur Rev Med Pharmacol Sci&lt;/alt-title&gt;&lt;/titles&gt;&lt;periodical&gt;&lt;full-title&gt;European review for medical and pharmacological sciences&lt;/full-title&gt;&lt;abbr-1&gt;Eur Rev Med Pharmacol Sci&lt;/abbr-1&gt;&lt;/periodical&gt;&lt;alt-periodical&gt;&lt;full-title&gt;European review for medical and pharmacological sciences&lt;/full-title&gt;&lt;abbr-1&gt;Eur Rev Med Pharmacol Sci&lt;/abbr-1&gt;&lt;/alt-periodical&gt;&lt;pages&gt;249-58&lt;/pages&gt;&lt;volume&gt;14&lt;/volume&gt;&lt;number&gt;4&lt;/number&gt;&lt;edition&gt;2010/05/26&lt;/edition&gt;&lt;keywords&gt;&lt;keyword&gt;Animals&lt;/keyword&gt;&lt;keyword&gt;Carcinoma, Hepatocellular/epidemiology&lt;/keyword&gt;&lt;keyword&gt;Colorectal Neoplasms/epidemiology&lt;/keyword&gt;&lt;keyword&gt;Esophageal Neoplasms/epidemiology&lt;/keyword&gt;&lt;keyword&gt;Gastrointestinal Neoplasms/*epidemiology&lt;/keyword&gt;&lt;keyword&gt;Humans&lt;/keyword&gt;&lt;keyword&gt;Liver Neoplasms/*epidemiology&lt;/keyword&gt;&lt;keyword&gt;Pancreatic Neoplasms/epidemiology&lt;/keyword&gt;&lt;keyword&gt;Stomach Neoplasms/epidemiology&lt;/keyword&gt;&lt;/keywords&gt;&lt;dates&gt;&lt;year&gt;2010&lt;/year&gt;&lt;pub-dates&gt;&lt;date&gt;Apr&lt;/date&gt;&lt;/pub-dates&gt;&lt;/dates&gt;&lt;isbn&gt;1128-3602 (Print)&amp;#xD;1128-3602 (Linking)&lt;/isbn&gt;&lt;accession-num&gt;20496531&lt;/accession-num&gt;&lt;work-type&gt;Review&lt;/work-type&gt;&lt;urls&gt;&lt;related-urls&gt;&lt;url&gt;http://www.ncbi.nlm.nih.gov/pubmed/20496531&lt;/url&gt;&lt;/related-urls&gt;&lt;/urls&gt;&lt;language&gt;eng&lt;/language&gt;&lt;/record&gt;&lt;/Cite&gt;&lt;/EndNote&gt;</w:instrText>
        </w:r>
        <w:r w:rsidRPr="00152824">
          <w:rPr>
            <w:rFonts w:ascii="Book Antiqua" w:hAnsi="Book Antiqua" w:cs="Arial"/>
            <w:sz w:val="24"/>
            <w:szCs w:val="24"/>
            <w:vertAlign w:val="superscript"/>
          </w:rPr>
          <w:fldChar w:fldCharType="separate"/>
        </w:r>
        <w:r w:rsidRPr="00152824">
          <w:rPr>
            <w:rFonts w:ascii="Book Antiqua" w:hAnsi="Book Antiqua" w:cs="Arial"/>
            <w:noProof/>
            <w:sz w:val="24"/>
            <w:szCs w:val="24"/>
            <w:vertAlign w:val="superscript"/>
          </w:rPr>
          <w:t>1</w:t>
        </w:r>
        <w:r w:rsidRPr="00152824">
          <w:rPr>
            <w:rFonts w:ascii="Book Antiqua" w:hAnsi="Book Antiqua" w:cs="Arial"/>
            <w:sz w:val="24"/>
            <w:szCs w:val="24"/>
            <w:vertAlign w:val="superscript"/>
          </w:rPr>
          <w:fldChar w:fldCharType="end"/>
        </w:r>
      </w:hyperlink>
      <w:r w:rsidRPr="00152824">
        <w:rPr>
          <w:rFonts w:ascii="Book Antiqua" w:hAnsi="Book Antiqua" w:cs="Arial"/>
          <w:sz w:val="24"/>
          <w:szCs w:val="24"/>
          <w:vertAlign w:val="superscript"/>
        </w:rPr>
        <w:t>,2]</w:t>
      </w:r>
      <w:r w:rsidRPr="00152824">
        <w:rPr>
          <w:rFonts w:ascii="Book Antiqua" w:hAnsi="Book Antiqua" w:cs="Arial"/>
          <w:sz w:val="24"/>
          <w:szCs w:val="24"/>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A distinguishing characteristic of</w:t>
      </w:r>
      <w:r w:rsidRPr="00152824">
        <w:rPr>
          <w:rFonts w:ascii="Book Antiqua" w:hAnsi="Book Antiqua" w:cs="Arial"/>
          <w:i/>
          <w:sz w:val="24"/>
          <w:szCs w:val="24"/>
        </w:rPr>
        <w:t xml:space="preserve"> H. pylori</w:t>
      </w:r>
      <w:r w:rsidRPr="00152824">
        <w:rPr>
          <w:rFonts w:ascii="Book Antiqua" w:hAnsi="Book Antiqua" w:cs="Arial"/>
          <w:sz w:val="24"/>
          <w:szCs w:val="24"/>
        </w:rPr>
        <w:t>-induced gastritis is chronic active inflammation, which consists of intraepithelial infiltration of neutrophils and acquired immune response by adaptive T helper type 1 lymphocytes</w:t>
      </w:r>
      <w:r w:rsidRPr="00152824">
        <w:rPr>
          <w:rFonts w:ascii="Book Antiqua" w:hAnsi="Book Antiqua" w:cs="Arial"/>
          <w:sz w:val="24"/>
          <w:szCs w:val="24"/>
          <w:vertAlign w:val="superscript"/>
        </w:rPr>
        <w:t>[</w:t>
      </w:r>
      <w:hyperlink w:anchor="_ENREF_4" w:tooltip="Suerbaum, 2002 #12" w:history="1">
        <w:r w:rsidRPr="00152824">
          <w:rPr>
            <w:rFonts w:ascii="Book Antiqua" w:hAnsi="Book Antiqua" w:cs="Arial"/>
            <w:sz w:val="24"/>
            <w:szCs w:val="24"/>
            <w:vertAlign w:val="superscript"/>
          </w:rPr>
          <w:fldChar w:fldCharType="begin">
            <w:fldData xml:space="preserve">PEVuZE5vdGU+PENpdGU+PEF1dGhvcj5TdWVyYmF1bTwvQXV0aG9yPjxZZWFyPjIwMDI8L1llYXI+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ci0xPjwvYWx0LXBlcmlvZGljYWw+PHBhZ2VzPjExNzUtODY8L3BhZ2VzPjx2b2x1bWU+MzQ3PC92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</w:fldData>
          </w:fldChar>
        </w:r>
        <w:r w:rsidRPr="00152824">
          <w:rPr>
            <w:rFonts w:ascii="Book Antiqua" w:hAnsi="Book Antiqua" w:cs="Arial"/>
            <w:sz w:val="24"/>
            <w:szCs w:val="24"/>
            <w:vertAlign w:val="superscript"/>
          </w:rPr>
          <w:instrText xml:space="preserve"> ADDIN EN.CITE </w:instrText>
        </w:r>
        <w:r w:rsidRPr="00152824">
          <w:rPr>
            <w:rFonts w:ascii="Book Antiqua" w:hAnsi="Book Antiqua" w:cs="Arial"/>
            <w:sz w:val="24"/>
            <w:szCs w:val="24"/>
            <w:vertAlign w:val="superscript"/>
          </w:rPr>
          <w:fldChar w:fldCharType="begin">
            <w:fldData xml:space="preserve">PEVuZE5vdGU+PENpdGU+PEF1dGhvcj5TdWVyYmF1bTwvQXV0aG9yPjxZZWFyPjIwMDI8L1llYXI+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ci0xPjwvYWx0LXBlcmlvZGljYWw+PHBhZ2VzPjExNzUtODY8L3BhZ2VzPjx2b2x1bWU+MzQ3PC92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</w:fldData>
          </w:fldChar>
        </w:r>
        <w:r w:rsidRPr="00152824">
          <w:rPr>
            <w:rFonts w:ascii="Book Antiqua" w:hAnsi="Book Antiqua" w:cs="Arial"/>
            <w:sz w:val="24"/>
            <w:szCs w:val="24"/>
            <w:vertAlign w:val="superscript"/>
          </w:rPr>
          <w:instrText xml:space="preserve"> ADDIN EN.CITE.DATA </w:instrText>
        </w:r>
        <w:r w:rsidRPr="00152824">
          <w:rPr>
            <w:rFonts w:ascii="Book Antiqua" w:hAnsi="Book Antiqua" w:cs="Arial"/>
            <w:sz w:val="24"/>
            <w:szCs w:val="24"/>
            <w:vertAlign w:val="superscript"/>
          </w:rPr>
        </w:r>
        <w:r w:rsidRPr="00152824">
          <w:rPr>
            <w:rFonts w:ascii="Book Antiqua" w:hAnsi="Book Antiqua" w:cs="Arial"/>
            <w:sz w:val="24"/>
            <w:szCs w:val="24"/>
            <w:vertAlign w:val="superscript"/>
          </w:rPr>
          <w:fldChar w:fldCharType="end"/>
        </w:r>
        <w:r w:rsidRPr="00152824">
          <w:rPr>
            <w:rFonts w:ascii="Book Antiqua" w:hAnsi="Book Antiqua" w:cs="Arial"/>
            <w:sz w:val="24"/>
            <w:szCs w:val="24"/>
            <w:vertAlign w:val="superscript"/>
          </w:rPr>
        </w:r>
        <w:r w:rsidRPr="00152824">
          <w:rPr>
            <w:rFonts w:ascii="Book Antiqua" w:hAnsi="Book Antiqua" w:cs="Arial"/>
            <w:sz w:val="24"/>
            <w:szCs w:val="24"/>
            <w:vertAlign w:val="superscript"/>
          </w:rPr>
          <w:fldChar w:fldCharType="separate"/>
        </w:r>
        <w:r w:rsidRPr="00152824">
          <w:rPr>
            <w:rFonts w:ascii="Book Antiqua" w:hAnsi="Book Antiqua" w:cs="Arial"/>
            <w:noProof/>
            <w:sz w:val="24"/>
            <w:szCs w:val="24"/>
            <w:vertAlign w:val="superscript"/>
          </w:rPr>
          <w:t>4</w:t>
        </w:r>
        <w:r w:rsidRPr="00152824">
          <w:rPr>
            <w:rFonts w:ascii="Book Antiqua" w:hAnsi="Book Antiqua" w:cs="Arial"/>
            <w:sz w:val="24"/>
            <w:szCs w:val="24"/>
            <w:vertAlign w:val="superscript"/>
          </w:rPr>
          <w:fldChar w:fldCharType="end"/>
        </w:r>
      </w:hyperlink>
      <w:r w:rsidRPr="00152824">
        <w:rPr>
          <w:rFonts w:ascii="Book Antiqua" w:hAnsi="Book Antiqua" w:cs="Arial"/>
          <w:sz w:val="24"/>
          <w:szCs w:val="24"/>
          <w:vertAlign w:val="superscript"/>
        </w:rPr>
        <w:t>]</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The productions of cytokine-associated gene A protein and</w:t>
      </w:r>
      <w:r w:rsidRPr="00152824">
        <w:rPr>
          <w:rFonts w:ascii="Book Antiqua" w:hAnsi="Book Antiqua"/>
          <w:sz w:val="24"/>
          <w:szCs w:val="24"/>
        </w:rPr>
        <w:t xml:space="preserve"> </w:t>
      </w:r>
      <w:proofErr w:type="spellStart"/>
      <w:r w:rsidRPr="00152824">
        <w:rPr>
          <w:rFonts w:ascii="Book Antiqua" w:hAnsi="Book Antiqua" w:cs="Arial"/>
          <w:sz w:val="24"/>
          <w:szCs w:val="24"/>
        </w:rPr>
        <w:t>vacuolating</w:t>
      </w:r>
      <w:proofErr w:type="spellEnd"/>
      <w:r w:rsidRPr="00152824">
        <w:rPr>
          <w:rFonts w:ascii="Book Antiqua" w:hAnsi="Book Antiqua" w:cs="Arial"/>
          <w:sz w:val="24"/>
          <w:szCs w:val="24"/>
        </w:rPr>
        <w:t xml:space="preserve"> toxin are reported as the major virulence factors of </w:t>
      </w:r>
      <w:r w:rsidRPr="00152824">
        <w:rPr>
          <w:rFonts w:ascii="Book Antiqua" w:hAnsi="Book Antiqua" w:cs="Arial"/>
          <w:i/>
          <w:sz w:val="24"/>
          <w:szCs w:val="24"/>
        </w:rPr>
        <w:t>H. pylori</w:t>
      </w:r>
      <w:r w:rsidRPr="00152824">
        <w:rPr>
          <w:rFonts w:ascii="Book Antiqua" w:hAnsi="Book Antiqua" w:cs="Arial"/>
          <w:sz w:val="24"/>
          <w:szCs w:val="24"/>
        </w:rPr>
        <w:t>,</w:t>
      </w:r>
      <w:r w:rsidRPr="00152824">
        <w:rPr>
          <w:rFonts w:ascii="Book Antiqua" w:hAnsi="Book Antiqua"/>
          <w:sz w:val="24"/>
          <w:szCs w:val="24"/>
        </w:rPr>
        <w:t xml:space="preserve"> </w:t>
      </w:r>
      <w:r w:rsidRPr="00152824">
        <w:rPr>
          <w:rFonts w:ascii="Book Antiqua" w:hAnsi="Book Antiqua" w:cs="Arial"/>
          <w:sz w:val="24"/>
          <w:szCs w:val="24"/>
        </w:rPr>
        <w:t xml:space="preserve">and harmful alterations can be occurred when the microbe directly interacts with the gastric </w:t>
      </w:r>
      <w:proofErr w:type="gramStart"/>
      <w:r w:rsidRPr="00152824">
        <w:rPr>
          <w:rFonts w:ascii="Book Antiqua" w:hAnsi="Book Antiqua" w:cs="Arial"/>
          <w:sz w:val="24"/>
          <w:szCs w:val="24"/>
        </w:rPr>
        <w:t>epithelium</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5-9]</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These intra-bacterial virulent factors can evoke active inflammation to ward off the infection, but most of </w:t>
      </w:r>
      <w:r w:rsidRPr="00152824">
        <w:rPr>
          <w:rFonts w:ascii="Book Antiqua" w:hAnsi="Book Antiqua" w:cs="Arial"/>
          <w:i/>
          <w:sz w:val="24"/>
          <w:szCs w:val="24"/>
        </w:rPr>
        <w:t>H. pylori</w:t>
      </w:r>
      <w:r w:rsidRPr="00152824">
        <w:rPr>
          <w:rFonts w:ascii="Book Antiqua" w:hAnsi="Book Antiqua" w:cs="Arial"/>
          <w:sz w:val="24"/>
          <w:szCs w:val="24"/>
        </w:rPr>
        <w:t xml:space="preserve"> infections progress to chronic gastritis by the specific immune response against </w:t>
      </w:r>
      <w:proofErr w:type="spellStart"/>
      <w:r w:rsidRPr="00152824">
        <w:rPr>
          <w:rFonts w:ascii="Book Antiqua" w:hAnsi="Book Antiqua" w:cs="Arial"/>
          <w:i/>
          <w:sz w:val="24"/>
          <w:szCs w:val="24"/>
        </w:rPr>
        <w:t>H.pylori</w:t>
      </w:r>
      <w:proofErr w:type="spellEnd"/>
      <w:r w:rsidRPr="00152824">
        <w:rPr>
          <w:rFonts w:ascii="Book Antiqua" w:hAnsi="Book Antiqua" w:cs="Arial"/>
          <w:sz w:val="24"/>
          <w:szCs w:val="24"/>
        </w:rPr>
        <w:t xml:space="preserve">. In fact, not all </w:t>
      </w:r>
      <w:r w:rsidRPr="00152824">
        <w:rPr>
          <w:rFonts w:ascii="Book Antiqua" w:hAnsi="Book Antiqua" w:cs="Arial"/>
          <w:i/>
          <w:sz w:val="24"/>
          <w:szCs w:val="24"/>
        </w:rPr>
        <w:t>H. pylori</w:t>
      </w:r>
      <w:r w:rsidRPr="00152824">
        <w:rPr>
          <w:rFonts w:ascii="Book Antiqua" w:hAnsi="Book Antiqua" w:cs="Arial"/>
          <w:sz w:val="24"/>
          <w:szCs w:val="24"/>
        </w:rPr>
        <w:t xml:space="preserve"> strains harbor these intra-bacterial factors, and less than 20% of the bacterial population binds to gastric epithelial </w:t>
      </w:r>
      <w:proofErr w:type="gramStart"/>
      <w:r w:rsidRPr="00152824">
        <w:rPr>
          <w:rFonts w:ascii="Book Antiqua" w:hAnsi="Book Antiqua" w:cs="Arial"/>
          <w:sz w:val="24"/>
          <w:szCs w:val="24"/>
        </w:rPr>
        <w:t>cells</w:t>
      </w:r>
      <w:r w:rsidRPr="00152824">
        <w:rPr>
          <w:rFonts w:ascii="Book Antiqua" w:hAnsi="Book Antiqua" w:cs="Arial"/>
          <w:sz w:val="24"/>
          <w:szCs w:val="24"/>
          <w:vertAlign w:val="superscript"/>
        </w:rPr>
        <w:t>[</w:t>
      </w:r>
      <w:proofErr w:type="gramEnd"/>
      <w:r w:rsidR="00A82928">
        <w:fldChar w:fldCharType="begin"/>
      </w:r>
      <w:r w:rsidR="00A82928">
        <w:instrText xml:space="preserve"> HYPERLINK \l "_ENREF_4" \o "Suerbaum, 2002 #12" </w:instrText>
      </w:r>
      <w:r w:rsidR="00A82928">
        <w:fldChar w:fldCharType="separate"/>
      </w:r>
      <w:r w:rsidRPr="00152824">
        <w:rPr>
          <w:rFonts w:ascii="Book Antiqua" w:hAnsi="Book Antiqua" w:cs="Arial"/>
          <w:sz w:val="24"/>
          <w:szCs w:val="24"/>
          <w:vertAlign w:val="superscript"/>
        </w:rPr>
        <w:t>3</w:t>
      </w:r>
      <w:r w:rsidR="00A82928">
        <w:rPr>
          <w:rFonts w:ascii="Book Antiqua" w:hAnsi="Book Antiqua" w:cs="Arial"/>
          <w:sz w:val="24"/>
          <w:szCs w:val="24"/>
          <w:vertAlign w:val="superscript"/>
        </w:rPr>
        <w:fldChar w:fldCharType="end"/>
      </w:r>
      <w:r w:rsidRPr="00152824">
        <w:rPr>
          <w:rFonts w:ascii="Book Antiqua" w:hAnsi="Book Antiqua" w:cs="Arial"/>
          <w:sz w:val="24"/>
          <w:szCs w:val="24"/>
          <w:vertAlign w:val="superscript"/>
        </w:rPr>
        <w:t>]</w:t>
      </w:r>
      <w:r w:rsidRPr="00152824">
        <w:rPr>
          <w:rFonts w:ascii="Book Antiqua" w:hAnsi="Book Antiqua" w:cs="Arial"/>
          <w:sz w:val="24"/>
          <w:szCs w:val="24"/>
        </w:rPr>
        <w:t xml:space="preserve">. Furthermore, the stomach originally lacks intraepithelial T lymphocytes and a coordinating lymph </w:t>
      </w:r>
      <w:proofErr w:type="gramStart"/>
      <w:r w:rsidRPr="00152824">
        <w:rPr>
          <w:rFonts w:ascii="Book Antiqua" w:hAnsi="Book Antiqua" w:cs="Arial"/>
          <w:sz w:val="24"/>
          <w:szCs w:val="24"/>
        </w:rPr>
        <w:t>system</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10]</w:t>
      </w:r>
      <w:r w:rsidRPr="00152824">
        <w:rPr>
          <w:rFonts w:ascii="Book Antiqua" w:hAnsi="Book Antiqua" w:cs="Arial"/>
          <w:sz w:val="24"/>
          <w:szCs w:val="24"/>
        </w:rPr>
        <w:t xml:space="preserve">. These issues lead to the query that how the human stomach acquires adaptive immunity towards </w:t>
      </w:r>
      <w:r w:rsidRPr="00152824">
        <w:rPr>
          <w:rFonts w:ascii="Book Antiqua" w:hAnsi="Book Antiqua" w:cs="Arial"/>
          <w:i/>
          <w:sz w:val="24"/>
          <w:szCs w:val="24"/>
        </w:rPr>
        <w:t>H. pylori</w:t>
      </w:r>
      <w:r w:rsidRPr="00152824">
        <w:rPr>
          <w:rFonts w:ascii="Book Antiqua" w:hAnsi="Book Antiqua" w:cs="Arial"/>
          <w:sz w:val="24"/>
          <w:szCs w:val="24"/>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All human beings have </w:t>
      </w:r>
      <w:r w:rsidRPr="00152824">
        <w:rPr>
          <w:rFonts w:ascii="Book Antiqua" w:hAnsi="Book Antiqua" w:cs="Arial"/>
          <w:bCs/>
          <w:sz w:val="24"/>
          <w:szCs w:val="24"/>
        </w:rPr>
        <w:t>innate immunity, which serves as</w:t>
      </w:r>
      <w:r w:rsidRPr="00152824">
        <w:rPr>
          <w:rFonts w:ascii="Book Antiqua" w:hAnsi="Book Antiqua" w:cs="Arial"/>
          <w:sz w:val="24"/>
          <w:szCs w:val="24"/>
        </w:rPr>
        <w:t xml:space="preserve"> a first line of defense against foreign enemies. This innate immunity is able to discriminate quickly between self and microbial non-self in a non-specific </w:t>
      </w:r>
      <w:proofErr w:type="gramStart"/>
      <w:r w:rsidRPr="00152824">
        <w:rPr>
          <w:rFonts w:ascii="Book Antiqua" w:hAnsi="Book Antiqua" w:cs="Arial"/>
          <w:sz w:val="24"/>
          <w:szCs w:val="24"/>
        </w:rPr>
        <w:t>manner</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11]</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and </w:t>
      </w:r>
      <w:r w:rsidRPr="00152824">
        <w:rPr>
          <w:rFonts w:ascii="Book Antiqua" w:hAnsi="Book Antiqua" w:cs="Arial"/>
          <w:sz w:val="24"/>
          <w:szCs w:val="24"/>
        </w:rPr>
        <w:lastRenderedPageBreak/>
        <w:t>maintain mucosal homeostasis by recruiting immune cells and activating additional immune responses</w:t>
      </w:r>
      <w:r w:rsidRPr="00152824">
        <w:rPr>
          <w:rFonts w:ascii="Book Antiqua" w:hAnsi="Book Antiqua" w:cs="Arial"/>
          <w:sz w:val="24"/>
          <w:szCs w:val="24"/>
          <w:vertAlign w:val="superscript"/>
        </w:rPr>
        <w:t>[12]</w:t>
      </w:r>
      <w:r w:rsidRPr="00152824">
        <w:rPr>
          <w:rFonts w:ascii="Book Antiqua" w:hAnsi="Book Antiqua" w:cs="Arial"/>
          <w:sz w:val="24"/>
          <w:szCs w:val="24"/>
        </w:rPr>
        <w:t xml:space="preserve">. Thus, the innate immunity within gastric mucosa is vital to the establishment of adaptive immune responses against </w:t>
      </w:r>
      <w:r w:rsidRPr="00152824">
        <w:rPr>
          <w:rFonts w:ascii="Book Antiqua" w:hAnsi="Book Antiqua" w:cs="Arial"/>
          <w:i/>
          <w:sz w:val="24"/>
          <w:szCs w:val="24"/>
        </w:rPr>
        <w:t>H. pylori</w:t>
      </w:r>
      <w:r w:rsidRPr="00152824">
        <w:rPr>
          <w:rFonts w:ascii="Book Antiqua" w:hAnsi="Book Antiqua" w:cs="Arial"/>
          <w:sz w:val="24"/>
          <w:szCs w:val="24"/>
        </w:rPr>
        <w:t xml:space="preserve">. In this review, we aim to clarify recent discoveries in a role of pattern recognition systems in the innate immunity against </w:t>
      </w:r>
      <w:r w:rsidRPr="00152824">
        <w:rPr>
          <w:rFonts w:ascii="Book Antiqua" w:hAnsi="Book Antiqua" w:cs="Arial"/>
          <w:i/>
          <w:sz w:val="24"/>
          <w:szCs w:val="24"/>
        </w:rPr>
        <w:t>H. pylori</w:t>
      </w:r>
      <w:r w:rsidRPr="00152824">
        <w:rPr>
          <w:rFonts w:ascii="Book Antiqua" w:hAnsi="Book Antiqua" w:cs="Arial"/>
          <w:sz w:val="24"/>
          <w:szCs w:val="24"/>
        </w:rPr>
        <w:t xml:space="preserve">-related carcinogenesis. </w:t>
      </w:r>
    </w:p>
    <w:p w:rsidR="003D2C97" w:rsidRPr="00152824" w:rsidRDefault="003D2C97" w:rsidP="00152824">
      <w:pPr>
        <w:spacing w:line="360" w:lineRule="auto"/>
        <w:ind w:firstLineChars="100" w:firstLine="240"/>
        <w:rPr>
          <w:rFonts w:ascii="Book Antiqua" w:hAnsi="Book Antiqua" w:cs="Arial"/>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TOLL-LIKE RECEPTORS IN INNATE IMMUNITY</w:t>
      </w:r>
    </w:p>
    <w:p w:rsidR="003D2C97" w:rsidRPr="00152824" w:rsidRDefault="003D2C97" w:rsidP="00152824">
      <w:pPr>
        <w:pStyle w:val="a6"/>
        <w:spacing w:before="0" w:beforeAutospacing="0" w:after="0" w:line="360" w:lineRule="auto"/>
        <w:jc w:val="both"/>
        <w:textAlignment w:val="bottom"/>
        <w:rPr>
          <w:rFonts w:ascii="Book Antiqua" w:eastAsia="MS PGothic" w:hAnsi="Book Antiqua" w:cs="MS PGothic"/>
        </w:rPr>
      </w:pPr>
      <w:r w:rsidRPr="00152824">
        <w:rPr>
          <w:rFonts w:ascii="Book Antiqua" w:hAnsi="Book Antiqua" w:cs="Arial"/>
        </w:rPr>
        <w:t xml:space="preserve">Toll-like receptors (TLRs) are one of the important </w:t>
      </w:r>
      <w:r w:rsidRPr="00152824">
        <w:rPr>
          <w:rFonts w:ascii="Book Antiqua" w:eastAsia="Arial Unicode MS" w:hAnsi="Book Antiqua" w:cs="Arial"/>
        </w:rPr>
        <w:t xml:space="preserve">pattern recognition </w:t>
      </w:r>
      <w:r w:rsidRPr="00152824">
        <w:rPr>
          <w:rFonts w:ascii="Book Antiqua" w:hAnsi="Book Antiqua" w:cs="Arial"/>
        </w:rPr>
        <w:t xml:space="preserve">receptors on cellular surfaces in the innate immune </w:t>
      </w:r>
      <w:proofErr w:type="gramStart"/>
      <w:r w:rsidRPr="00152824">
        <w:rPr>
          <w:rFonts w:ascii="Book Antiqua" w:hAnsi="Book Antiqua" w:cs="Arial"/>
        </w:rPr>
        <w:t>system</w:t>
      </w:r>
      <w:r w:rsidRPr="00152824">
        <w:rPr>
          <w:rFonts w:ascii="Book Antiqua" w:hAnsi="Book Antiqua" w:cs="Arial"/>
          <w:vertAlign w:val="superscript"/>
        </w:rPr>
        <w:t>[</w:t>
      </w:r>
      <w:proofErr w:type="gramEnd"/>
      <w:r w:rsidRPr="00152824">
        <w:rPr>
          <w:rFonts w:ascii="Book Antiqua" w:hAnsi="Book Antiqua" w:cs="Arial"/>
          <w:vertAlign w:val="superscript"/>
        </w:rPr>
        <w:t>13]</w:t>
      </w:r>
      <w:r w:rsidRPr="00152824">
        <w:rPr>
          <w:rFonts w:ascii="Book Antiqua" w:hAnsi="Book Antiqua" w:cs="Arial"/>
        </w:rPr>
        <w:t xml:space="preserve">. </w:t>
      </w:r>
      <w:r w:rsidRPr="00152824">
        <w:rPr>
          <w:rFonts w:ascii="Book Antiqua" w:eastAsia="Arial Unicode MS" w:hAnsi="Book Antiqua" w:cs="Arial"/>
        </w:rPr>
        <w:t xml:space="preserve">TLRs are characterized by N-terminal </w:t>
      </w:r>
      <w:proofErr w:type="spellStart"/>
      <w:r w:rsidRPr="00152824">
        <w:rPr>
          <w:rFonts w:ascii="Book Antiqua" w:eastAsia="Arial Unicode MS" w:hAnsi="Book Antiqua" w:cs="Arial"/>
        </w:rPr>
        <w:t>leucine</w:t>
      </w:r>
      <w:proofErr w:type="spellEnd"/>
      <w:r w:rsidRPr="00152824">
        <w:rPr>
          <w:rFonts w:ascii="Book Antiqua" w:eastAsia="Arial Unicode MS" w:hAnsi="Book Antiqua" w:cs="Arial"/>
        </w:rPr>
        <w:t>-rich repeats and a trans-membrane region followed by a cytoplasmic toll/interleukin (IL)-1R homology (TIR) domain. TLRs</w:t>
      </w:r>
      <w:r w:rsidRPr="00152824">
        <w:rPr>
          <w:rFonts w:ascii="Book Antiqua" w:hAnsi="Book Antiqua" w:cs="Arial"/>
        </w:rPr>
        <w:t xml:space="preserve"> can </w:t>
      </w:r>
      <w:r w:rsidRPr="00152824">
        <w:rPr>
          <w:rFonts w:ascii="Book Antiqua" w:eastAsia="Arial Unicode MS" w:hAnsi="Book Antiqua" w:cs="Arial"/>
        </w:rPr>
        <w:t xml:space="preserve">sense </w:t>
      </w:r>
      <w:r w:rsidRPr="00152824">
        <w:rPr>
          <w:rFonts w:ascii="Book Antiqua" w:hAnsi="Book Antiqua" w:cs="Arial"/>
        </w:rPr>
        <w:t>structurally conserved molecules (pathogen-associated molecular patterns</w:t>
      </w:r>
      <w:r w:rsidRPr="00152824">
        <w:rPr>
          <w:rFonts w:ascii="Book Antiqua" w:eastAsia="宋体" w:hAnsi="Book Antiqua" w:cs="Arial"/>
          <w:lang w:eastAsia="zh-CN"/>
        </w:rPr>
        <w:t xml:space="preserve">, </w:t>
      </w:r>
      <w:r w:rsidRPr="00152824">
        <w:rPr>
          <w:rFonts w:ascii="Book Antiqua" w:hAnsi="Book Antiqua" w:cs="Arial"/>
        </w:rPr>
        <w:t>PAMPs), such as lipopolysaccharide</w:t>
      </w:r>
      <w:r w:rsidRPr="00152824">
        <w:rPr>
          <w:rFonts w:ascii="Book Antiqua" w:eastAsia="宋体" w:hAnsi="Book Antiqua" w:cs="Arial"/>
          <w:lang w:eastAsia="zh-CN"/>
        </w:rPr>
        <w:t xml:space="preserve"> (</w:t>
      </w:r>
      <w:r w:rsidRPr="00152824">
        <w:rPr>
          <w:rFonts w:ascii="Book Antiqua" w:hAnsi="Book Antiqua" w:cs="Arial"/>
        </w:rPr>
        <w:t>LPS</w:t>
      </w:r>
      <w:r w:rsidRPr="00152824">
        <w:rPr>
          <w:rFonts w:ascii="Book Antiqua" w:eastAsia="宋体" w:hAnsi="Book Antiqua" w:cs="Arial"/>
          <w:lang w:eastAsia="zh-CN"/>
        </w:rPr>
        <w:t>)</w:t>
      </w:r>
      <w:r w:rsidRPr="00152824">
        <w:rPr>
          <w:rFonts w:ascii="Book Antiqua" w:hAnsi="Book Antiqua" w:cs="Arial"/>
        </w:rPr>
        <w:t xml:space="preserve">, peptidoglycan, </w:t>
      </w:r>
      <w:proofErr w:type="spellStart"/>
      <w:r w:rsidRPr="00152824">
        <w:rPr>
          <w:rFonts w:ascii="Book Antiqua" w:hAnsi="Book Antiqua" w:cs="Arial"/>
        </w:rPr>
        <w:t>lipoteichoic</w:t>
      </w:r>
      <w:proofErr w:type="spellEnd"/>
      <w:r w:rsidRPr="00152824">
        <w:rPr>
          <w:rFonts w:ascii="Book Antiqua" w:hAnsi="Book Antiqua" w:cs="Arial"/>
        </w:rPr>
        <w:t xml:space="preserve"> acid, lipoprotein, and </w:t>
      </w:r>
      <w:proofErr w:type="spellStart"/>
      <w:r w:rsidRPr="00152824">
        <w:rPr>
          <w:rFonts w:ascii="Book Antiqua" w:hAnsi="Book Antiqua" w:cs="Arial"/>
        </w:rPr>
        <w:t>unmethylated</w:t>
      </w:r>
      <w:proofErr w:type="spellEnd"/>
      <w:r w:rsidRPr="00152824">
        <w:rPr>
          <w:rFonts w:ascii="Book Antiqua" w:hAnsi="Book Antiqua" w:cs="Arial"/>
        </w:rPr>
        <w:t xml:space="preserve"> DNA with a </w:t>
      </w:r>
      <w:proofErr w:type="spellStart"/>
      <w:r w:rsidRPr="00152824">
        <w:rPr>
          <w:rFonts w:ascii="Book Antiqua" w:hAnsi="Book Antiqua" w:cs="Arial"/>
        </w:rPr>
        <w:t>CpG</w:t>
      </w:r>
      <w:proofErr w:type="spellEnd"/>
      <w:r w:rsidRPr="00152824">
        <w:rPr>
          <w:rFonts w:ascii="Book Antiqua" w:hAnsi="Book Antiqua" w:cs="Arial"/>
        </w:rPr>
        <w:t xml:space="preserve"> motif, from </w:t>
      </w:r>
      <w:r w:rsidRPr="00152824">
        <w:rPr>
          <w:rFonts w:ascii="Book Antiqua" w:eastAsia="Arial Unicode MS" w:hAnsi="Book Antiqua" w:cs="Arial"/>
        </w:rPr>
        <w:t>invading pathogens outside of the cell as well as in intracellular endosomes and lysosomes</w:t>
      </w:r>
      <w:r w:rsidRPr="00152824">
        <w:rPr>
          <w:rFonts w:ascii="Book Antiqua" w:hAnsi="Book Antiqua" w:cs="Arial"/>
          <w:vertAlign w:val="superscript"/>
        </w:rPr>
        <w:t>[14,15]</w:t>
      </w:r>
      <w:r w:rsidRPr="00152824">
        <w:rPr>
          <w:rFonts w:ascii="Book Antiqua" w:hAnsi="Book Antiqua" w:cs="Arial"/>
        </w:rPr>
        <w:t>.</w:t>
      </w:r>
      <w:r w:rsidRPr="00152824">
        <w:rPr>
          <w:rFonts w:ascii="Book Antiqua" w:hAnsi="Book Antiqua" w:cs="Arial"/>
          <w:vertAlign w:val="superscript"/>
        </w:rPr>
        <w:t xml:space="preserve"> </w:t>
      </w:r>
      <w:r w:rsidRPr="00152824">
        <w:rPr>
          <w:rFonts w:ascii="Book Antiqua" w:hAnsi="Book Antiqua" w:cs="Arial"/>
        </w:rPr>
        <w:t xml:space="preserve">Although thirteen TLRs have been discovered in mammalian, </w:t>
      </w:r>
      <w:r w:rsidRPr="00152824">
        <w:rPr>
          <w:rFonts w:ascii="Book Antiqua" w:eastAsia="Arial Unicode MS" w:hAnsi="Book Antiqua" w:cs="Arial"/>
        </w:rPr>
        <w:t xml:space="preserve">ten </w:t>
      </w:r>
      <w:r w:rsidRPr="00152824">
        <w:rPr>
          <w:rFonts w:ascii="Book Antiqua" w:hAnsi="Book Antiqua" w:cs="Arial"/>
        </w:rPr>
        <w:t>types of TLRs have been identified in humans.</w:t>
      </w:r>
      <w:r w:rsidRPr="00152824">
        <w:rPr>
          <w:rFonts w:ascii="Book Antiqua" w:hAnsi="Book Antiqua" w:cs="Arial"/>
          <w:vertAlign w:val="superscript"/>
        </w:rPr>
        <w:t xml:space="preserve"> </w:t>
      </w:r>
      <w:r w:rsidRPr="00152824">
        <w:rPr>
          <w:rFonts w:ascii="Book Antiqua" w:eastAsia="Arial Unicode MS" w:hAnsi="Book Antiqua" w:cs="Arial"/>
        </w:rPr>
        <w:t>The intracellular signal propagation of human TLRs and their representative ligands are described in Figure 1</w:t>
      </w:r>
      <w:r w:rsidRPr="00152824">
        <w:rPr>
          <w:rFonts w:ascii="Book Antiqua" w:hAnsi="Book Antiqua" w:cs="Arial"/>
          <w:vertAlign w:val="superscript"/>
        </w:rPr>
        <w:t>[14-16]</w:t>
      </w:r>
      <w:r w:rsidRPr="00152824">
        <w:rPr>
          <w:rFonts w:ascii="Book Antiqua" w:eastAsia="Arial Unicode MS" w:hAnsi="Book Antiqua" w:cs="Arial"/>
        </w:rPr>
        <w:t>.</w:t>
      </w:r>
    </w:p>
    <w:p w:rsidR="003D2C97" w:rsidRPr="00152824" w:rsidRDefault="003D2C97" w:rsidP="00152824">
      <w:pPr>
        <w:pStyle w:val="a6"/>
        <w:shd w:val="clear" w:color="auto" w:fill="FFFFFF"/>
        <w:spacing w:before="0" w:beforeAutospacing="0" w:after="0" w:line="360" w:lineRule="auto"/>
        <w:ind w:firstLineChars="200" w:firstLine="480"/>
        <w:jc w:val="both"/>
        <w:rPr>
          <w:rFonts w:ascii="Book Antiqua" w:hAnsi="Book Antiqua" w:cs="Arial"/>
        </w:rPr>
      </w:pPr>
      <w:r w:rsidRPr="00152824">
        <w:rPr>
          <w:rFonts w:ascii="Book Antiqua" w:hAnsi="Book Antiqua" w:cs="Arial"/>
        </w:rPr>
        <w:t>TLR ligands (TLRs bound to their specific ligand) transmit signals through myeloid differentiation primary response protein-88 (MyD88), TIR domain, and tumor necrosis receptor associated factor</w:t>
      </w:r>
      <w:r w:rsidRPr="00152824" w:rsidDel="007622D3">
        <w:rPr>
          <w:rFonts w:ascii="Book Antiqua" w:hAnsi="Book Antiqua" w:cs="Arial"/>
        </w:rPr>
        <w:t xml:space="preserve"> </w:t>
      </w:r>
      <w:r w:rsidRPr="00152824">
        <w:rPr>
          <w:rFonts w:ascii="Book Antiqua" w:hAnsi="Book Antiqua" w:cs="Arial"/>
        </w:rPr>
        <w:t xml:space="preserve">6 (TRAF6). Downstream signaling pathways then activate phosphorylation of inhibitor of kappa B kinase (IKK) </w:t>
      </w:r>
      <w:r w:rsidRPr="00152824">
        <w:rPr>
          <w:rFonts w:ascii="Book Antiqua" w:hAnsi="Book Antiqua" w:cs="Arial"/>
        </w:rPr>
        <w:lastRenderedPageBreak/>
        <w:t xml:space="preserve">enzyme complex and mitogen activated protein (MAP) kinases. Eventually, </w:t>
      </w:r>
      <w:r w:rsidRPr="00152824">
        <w:rPr>
          <w:rFonts w:ascii="Book Antiqua" w:hAnsi="Book Antiqua" w:cs="Arial"/>
          <w:shd w:val="clear" w:color="auto" w:fill="FFFFFF"/>
        </w:rPr>
        <w:t>nuclear factor-kappa B</w:t>
      </w:r>
      <w:r w:rsidRPr="00152824">
        <w:rPr>
          <w:rFonts w:ascii="Book Antiqua" w:hAnsi="Book Antiqua" w:cs="Arial"/>
        </w:rPr>
        <w:t xml:space="preserve"> (NF-</w:t>
      </w:r>
      <w:r w:rsidRPr="00152824">
        <w:rPr>
          <w:rFonts w:ascii="Book Antiqua" w:hAnsi="Book Antiqua" w:cs="Arial"/>
          <w:shd w:val="clear" w:color="auto" w:fill="FFFFFF"/>
        </w:rPr>
        <w:t>k</w:t>
      </w:r>
      <w:r w:rsidRPr="00152824">
        <w:rPr>
          <w:rFonts w:ascii="Book Antiqua" w:hAnsi="Book Antiqua" w:cs="Arial"/>
        </w:rPr>
        <w:t xml:space="preserve">B) activation </w:t>
      </w:r>
      <w:proofErr w:type="spellStart"/>
      <w:r w:rsidRPr="00152824">
        <w:rPr>
          <w:rFonts w:ascii="Book Antiqua" w:hAnsi="Book Antiqua" w:cs="Arial"/>
        </w:rPr>
        <w:t>translocates</w:t>
      </w:r>
      <w:proofErr w:type="spellEnd"/>
      <w:r w:rsidRPr="00152824">
        <w:rPr>
          <w:rFonts w:ascii="Book Antiqua" w:hAnsi="Book Antiqua" w:cs="Arial"/>
        </w:rPr>
        <w:t xml:space="preserve"> the nucleus for transcription of pro-inflammatory genes, such as inflammatory cytokines, type-I interferon (IFN), and </w:t>
      </w:r>
      <w:proofErr w:type="spellStart"/>
      <w:r w:rsidRPr="00152824">
        <w:rPr>
          <w:rFonts w:ascii="Book Antiqua" w:hAnsi="Book Antiqua" w:cs="Arial"/>
        </w:rPr>
        <w:t>chemokines</w:t>
      </w:r>
      <w:proofErr w:type="spellEnd"/>
      <w:r w:rsidRPr="00152824">
        <w:rPr>
          <w:rFonts w:ascii="Book Antiqua" w:hAnsi="Book Antiqua" w:cs="Arial"/>
        </w:rPr>
        <w:t xml:space="preserve"> in the </w:t>
      </w:r>
      <w:proofErr w:type="gramStart"/>
      <w:r w:rsidRPr="00152824">
        <w:rPr>
          <w:rFonts w:ascii="Book Antiqua" w:hAnsi="Book Antiqua" w:cs="Arial"/>
        </w:rPr>
        <w:t>inflammation</w:t>
      </w:r>
      <w:r w:rsidRPr="00152824">
        <w:rPr>
          <w:rFonts w:ascii="Book Antiqua" w:hAnsi="Book Antiqua" w:cs="Arial"/>
          <w:vertAlign w:val="superscript"/>
        </w:rPr>
        <w:t>[</w:t>
      </w:r>
      <w:proofErr w:type="gramEnd"/>
      <w:r w:rsidR="00A82928">
        <w:fldChar w:fldCharType="begin"/>
      </w:r>
      <w:r w:rsidR="00A82928">
        <w:instrText xml:space="preserve"> HYPERLINK \l "_ENREF_4" \o "Suerbaum, 2002 #12" </w:instrText>
      </w:r>
      <w:r w:rsidR="00A82928">
        <w:fldChar w:fldCharType="separate"/>
      </w:r>
      <w:r w:rsidRPr="00152824">
        <w:rPr>
          <w:rFonts w:ascii="Book Antiqua" w:hAnsi="Book Antiqua" w:cs="Arial"/>
          <w:vertAlign w:val="superscript"/>
        </w:rPr>
        <w:t>17-19</w:t>
      </w:r>
      <w:r w:rsidR="00A82928">
        <w:rPr>
          <w:rFonts w:ascii="Book Antiqua" w:hAnsi="Book Antiqua" w:cs="Arial"/>
          <w:vertAlign w:val="superscript"/>
        </w:rPr>
        <w:fldChar w:fldCharType="end"/>
      </w:r>
      <w:r w:rsidRPr="00152824">
        <w:rPr>
          <w:rFonts w:ascii="Book Antiqua" w:hAnsi="Book Antiqua" w:cs="Arial"/>
          <w:vertAlign w:val="superscript"/>
        </w:rPr>
        <w:t>]</w:t>
      </w:r>
      <w:r w:rsidRPr="00152824">
        <w:rPr>
          <w:rFonts w:ascii="Book Antiqua" w:hAnsi="Book Antiqua" w:cs="Arial"/>
        </w:rPr>
        <w:t>.</w:t>
      </w:r>
      <w:r w:rsidRPr="00152824">
        <w:rPr>
          <w:rFonts w:ascii="Book Antiqua" w:hAnsi="Book Antiqua" w:cs="Arial"/>
          <w:vertAlign w:val="superscript"/>
        </w:rPr>
        <w:t xml:space="preserve"> </w:t>
      </w:r>
      <w:r w:rsidRPr="00152824">
        <w:rPr>
          <w:rFonts w:ascii="Book Antiqua" w:hAnsi="Book Antiqua" w:cs="Arial"/>
        </w:rPr>
        <w:t xml:space="preserve">Additionally, these signaling cascades can induce several co-stimulatory molecules, essential for initiation of adaptive immune responses in the </w:t>
      </w:r>
      <w:proofErr w:type="gramStart"/>
      <w:r w:rsidRPr="00152824">
        <w:rPr>
          <w:rFonts w:ascii="Book Antiqua" w:hAnsi="Book Antiqua" w:cs="Arial"/>
        </w:rPr>
        <w:t>host</w:t>
      </w:r>
      <w:r w:rsidRPr="00152824">
        <w:rPr>
          <w:rFonts w:ascii="Book Antiqua" w:hAnsi="Book Antiqua" w:cs="Arial"/>
          <w:vertAlign w:val="superscript"/>
        </w:rPr>
        <w:t>[</w:t>
      </w:r>
      <w:proofErr w:type="gramEnd"/>
      <w:r w:rsidRPr="00152824">
        <w:rPr>
          <w:rFonts w:ascii="Book Antiqua" w:hAnsi="Book Antiqua" w:cs="Arial"/>
          <w:vertAlign w:val="superscript"/>
        </w:rPr>
        <w:t>20]</w:t>
      </w:r>
      <w:r w:rsidRPr="00152824">
        <w:rPr>
          <w:rFonts w:ascii="Book Antiqua" w:hAnsi="Book Antiqua" w:cs="Arial"/>
        </w:rPr>
        <w:t>.</w:t>
      </w:r>
      <w:r w:rsidRPr="00152824">
        <w:rPr>
          <w:rFonts w:ascii="Book Antiqua" w:hAnsi="Book Antiqua" w:cs="Arial"/>
          <w:vertAlign w:val="superscript"/>
        </w:rPr>
        <w:t xml:space="preserve"> </w:t>
      </w:r>
    </w:p>
    <w:p w:rsidR="003D2C97" w:rsidRPr="00152824" w:rsidRDefault="003D2C97" w:rsidP="00152824">
      <w:pPr>
        <w:pStyle w:val="a6"/>
        <w:shd w:val="clear" w:color="auto" w:fill="FFFFFF"/>
        <w:spacing w:before="0" w:beforeAutospacing="0" w:after="0" w:line="360" w:lineRule="auto"/>
        <w:ind w:firstLineChars="200" w:firstLine="480"/>
        <w:jc w:val="both"/>
        <w:rPr>
          <w:rFonts w:ascii="Book Antiqua" w:hAnsi="Book Antiqua" w:cs="Arial"/>
        </w:rPr>
      </w:pPr>
      <w:r w:rsidRPr="00152824">
        <w:rPr>
          <w:rFonts w:ascii="Book Antiqua" w:hAnsi="Book Antiqua" w:cs="Arial"/>
        </w:rPr>
        <w:t xml:space="preserve">A new discovery is that TLRs are also able to recognize damage-associated molecular patterns (DAMPs) as endogenous ligands produced under stress conditions, such as heat-shock protein 60, extra domain A of </w:t>
      </w:r>
      <w:proofErr w:type="spellStart"/>
      <w:r w:rsidRPr="00152824">
        <w:rPr>
          <w:rFonts w:ascii="Book Antiqua" w:hAnsi="Book Antiqua" w:cs="Arial"/>
        </w:rPr>
        <w:t>fibronectin</w:t>
      </w:r>
      <w:proofErr w:type="spellEnd"/>
      <w:r w:rsidRPr="00152824">
        <w:rPr>
          <w:rFonts w:ascii="Book Antiqua" w:hAnsi="Book Antiqua" w:cs="Arial"/>
        </w:rPr>
        <w:t xml:space="preserve">, </w:t>
      </w:r>
      <w:proofErr w:type="spellStart"/>
      <w:r w:rsidRPr="00152824">
        <w:rPr>
          <w:rFonts w:ascii="Book Antiqua" w:hAnsi="Book Antiqua" w:cs="Arial"/>
        </w:rPr>
        <w:t>hyaluronan</w:t>
      </w:r>
      <w:proofErr w:type="spellEnd"/>
      <w:r w:rsidRPr="00152824">
        <w:rPr>
          <w:rFonts w:ascii="Book Antiqua" w:hAnsi="Book Antiqua" w:cs="Arial"/>
        </w:rPr>
        <w:t xml:space="preserve"> fragments, chromatin-associated protein high-mobility group box 1, and neutrophil activating protein (NAP</w:t>
      </w:r>
      <w:proofErr w:type="gramStart"/>
      <w:r w:rsidRPr="00152824">
        <w:rPr>
          <w:rFonts w:ascii="Book Antiqua" w:hAnsi="Book Antiqua" w:cs="Arial"/>
        </w:rPr>
        <w:t>)</w:t>
      </w:r>
      <w:r w:rsidRPr="00152824">
        <w:rPr>
          <w:rFonts w:ascii="Book Antiqua" w:hAnsi="Book Antiqua" w:cs="Arial"/>
          <w:vertAlign w:val="superscript"/>
        </w:rPr>
        <w:t>[</w:t>
      </w:r>
      <w:proofErr w:type="gramEnd"/>
      <w:r w:rsidRPr="00152824">
        <w:rPr>
          <w:rFonts w:ascii="Book Antiqua" w:hAnsi="Book Antiqua" w:cs="Arial"/>
          <w:vertAlign w:val="superscript"/>
        </w:rPr>
        <w:t>21-23]</w:t>
      </w:r>
      <w:r w:rsidRPr="00152824">
        <w:rPr>
          <w:rFonts w:ascii="Book Antiqua" w:hAnsi="Book Antiqua" w:cs="Arial"/>
        </w:rPr>
        <w:t>. The recognition of DAMPs accordingly directs TLRs’ wide-ranging responsiveness not only to foreign enemies but also to internal organisms denatured by inflammation.</w:t>
      </w:r>
    </w:p>
    <w:p w:rsidR="003D2C97" w:rsidRPr="00152824" w:rsidRDefault="003D2C97" w:rsidP="00152824">
      <w:pPr>
        <w:pStyle w:val="a6"/>
        <w:shd w:val="clear" w:color="auto" w:fill="FFFFFF"/>
        <w:spacing w:before="0" w:beforeAutospacing="0" w:after="0" w:line="360" w:lineRule="auto"/>
        <w:ind w:firstLine="238"/>
        <w:jc w:val="both"/>
        <w:rPr>
          <w:rFonts w:ascii="Book Antiqua" w:hAnsi="Book Antiqua" w:cs="Arial"/>
        </w:rPr>
      </w:pPr>
      <w:r w:rsidRPr="00152824">
        <w:rPr>
          <w:rFonts w:ascii="Book Antiqua" w:hAnsi="Book Antiqua" w:cs="Arial"/>
        </w:rPr>
        <w:t xml:space="preserve"> </w:t>
      </w: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 xml:space="preserve">ROLE OF TLRS IN INNATE IMMUNITY AGAINST </w:t>
      </w:r>
      <w:r w:rsidRPr="00152824">
        <w:rPr>
          <w:rFonts w:ascii="Book Antiqua" w:hAnsi="Book Antiqua" w:cs="Arial"/>
          <w:b/>
          <w:i/>
          <w:sz w:val="24"/>
          <w:szCs w:val="24"/>
        </w:rPr>
        <w:t xml:space="preserve">H. PYLORI </w:t>
      </w:r>
      <w:r w:rsidRPr="00152824">
        <w:rPr>
          <w:rFonts w:ascii="Book Antiqua" w:hAnsi="Book Antiqua" w:cs="Arial"/>
          <w:b/>
          <w:sz w:val="24"/>
          <w:szCs w:val="24"/>
        </w:rPr>
        <w:t xml:space="preserve">IN GASTRIC MUCOSA </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sz w:val="24"/>
          <w:szCs w:val="24"/>
        </w:rPr>
        <w:t xml:space="preserve">Previous studies using an inflammatory cDNA array assay demonstrated strong involvement of TLRs, along with adhesion molecules, </w:t>
      </w:r>
      <w:proofErr w:type="spellStart"/>
      <w:r w:rsidRPr="00152824">
        <w:rPr>
          <w:rFonts w:ascii="Book Antiqua" w:hAnsi="Book Antiqua" w:cs="Arial"/>
          <w:sz w:val="24"/>
          <w:szCs w:val="24"/>
        </w:rPr>
        <w:t>chemokines</w:t>
      </w:r>
      <w:proofErr w:type="spellEnd"/>
      <w:r w:rsidRPr="00152824">
        <w:rPr>
          <w:rFonts w:ascii="Book Antiqua" w:hAnsi="Book Antiqua" w:cs="Arial"/>
          <w:sz w:val="24"/>
          <w:szCs w:val="24"/>
        </w:rPr>
        <w:t xml:space="preserve">, and interleukins, in the mucosal response in </w:t>
      </w:r>
      <w:r w:rsidRPr="00152824">
        <w:rPr>
          <w:rFonts w:ascii="Book Antiqua" w:hAnsi="Book Antiqua" w:cs="Arial"/>
          <w:i/>
          <w:sz w:val="24"/>
          <w:szCs w:val="24"/>
        </w:rPr>
        <w:t>H. pylori</w:t>
      </w:r>
      <w:r w:rsidRPr="00152824">
        <w:rPr>
          <w:rFonts w:ascii="Book Antiqua" w:hAnsi="Book Antiqua" w:cs="Arial"/>
          <w:sz w:val="24"/>
          <w:szCs w:val="24"/>
        </w:rPr>
        <w:t>-associated gastritis</w:t>
      </w:r>
      <w:r w:rsidRPr="00152824">
        <w:rPr>
          <w:rFonts w:ascii="Book Antiqua" w:hAnsi="Book Antiqua" w:cs="Arial"/>
          <w:sz w:val="24"/>
          <w:szCs w:val="24"/>
          <w:vertAlign w:val="superscript"/>
        </w:rPr>
        <w:t xml:space="preserve"> [24]</w:t>
      </w:r>
      <w:r w:rsidRPr="00152824">
        <w:rPr>
          <w:rFonts w:ascii="Book Antiqua" w:hAnsi="Book Antiqua" w:cs="Arial"/>
          <w:sz w:val="24"/>
          <w:szCs w:val="24"/>
        </w:rPr>
        <w:t xml:space="preserve">. </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i/>
          <w:sz w:val="24"/>
          <w:szCs w:val="24"/>
        </w:rPr>
        <w:t xml:space="preserve">H. </w:t>
      </w:r>
      <w:proofErr w:type="gramStart"/>
      <w:r w:rsidRPr="00152824">
        <w:rPr>
          <w:rFonts w:ascii="Book Antiqua" w:hAnsi="Book Antiqua" w:cs="Arial"/>
          <w:i/>
          <w:sz w:val="24"/>
          <w:szCs w:val="24"/>
        </w:rPr>
        <w:t>pylori</w:t>
      </w:r>
      <w:r w:rsidRPr="00152824">
        <w:rPr>
          <w:rFonts w:ascii="Book Antiqua" w:hAnsi="Book Antiqua" w:cs="Arial"/>
          <w:sz w:val="24"/>
          <w:szCs w:val="24"/>
        </w:rPr>
        <w:t xml:space="preserve"> is</w:t>
      </w:r>
      <w:proofErr w:type="gramEnd"/>
      <w:r w:rsidRPr="00152824">
        <w:rPr>
          <w:rFonts w:ascii="Book Antiqua" w:hAnsi="Book Antiqua" w:cs="Arial"/>
          <w:sz w:val="24"/>
          <w:szCs w:val="24"/>
        </w:rPr>
        <w:t xml:space="preserve"> a gram-negative bacteria; therefore, </w:t>
      </w:r>
      <w:r w:rsidRPr="00152824">
        <w:rPr>
          <w:rFonts w:ascii="Book Antiqua" w:hAnsi="Book Antiqua" w:cs="Arial"/>
          <w:i/>
          <w:sz w:val="24"/>
          <w:szCs w:val="24"/>
        </w:rPr>
        <w:t>H. pylori</w:t>
      </w:r>
      <w:r w:rsidRPr="00152824">
        <w:rPr>
          <w:rFonts w:ascii="Book Antiqua" w:hAnsi="Book Antiqua" w:cs="Arial"/>
          <w:sz w:val="24"/>
          <w:szCs w:val="24"/>
        </w:rPr>
        <w:t>-derived LPS is considered as a direct stimulator of TLR4-mediated innate immunity</w:t>
      </w:r>
      <w:r w:rsidRPr="00F504E8">
        <w:rPr>
          <w:rFonts w:ascii="Book Antiqua" w:eastAsia="宋体" w:hAnsi="Book Antiqua" w:cs="Arial"/>
          <w:sz w:val="24"/>
          <w:szCs w:val="24"/>
          <w:lang w:eastAsia="zh-CN"/>
        </w:rPr>
        <w:t xml:space="preserve"> </w:t>
      </w:r>
      <w:r w:rsidRPr="00F504E8">
        <w:rPr>
          <w:rFonts w:ascii="Book Antiqua" w:hAnsi="Book Antiqua" w:cs="Arial"/>
          <w:sz w:val="24"/>
          <w:szCs w:val="24"/>
        </w:rPr>
        <w:t xml:space="preserve">(Figure 2). </w:t>
      </w:r>
      <w:r w:rsidRPr="00152824">
        <w:rPr>
          <w:rFonts w:ascii="Book Antiqua" w:hAnsi="Book Antiqua" w:cs="Arial"/>
          <w:sz w:val="24"/>
          <w:szCs w:val="24"/>
        </w:rPr>
        <w:t xml:space="preserve">Previous </w:t>
      </w:r>
      <w:proofErr w:type="spellStart"/>
      <w:r w:rsidRPr="00152824">
        <w:rPr>
          <w:rFonts w:ascii="Book Antiqua" w:hAnsi="Book Antiqua" w:cs="Arial"/>
          <w:sz w:val="24"/>
          <w:szCs w:val="24"/>
        </w:rPr>
        <w:t>immunohistochemical</w:t>
      </w:r>
      <w:proofErr w:type="spellEnd"/>
      <w:r w:rsidRPr="00152824">
        <w:rPr>
          <w:rFonts w:ascii="Book Antiqua" w:hAnsi="Book Antiqua" w:cs="Arial"/>
          <w:sz w:val="24"/>
          <w:szCs w:val="24"/>
        </w:rPr>
        <w:t xml:space="preserve"> studies revealed that the expression of TLR4 in </w:t>
      </w:r>
      <w:r w:rsidRPr="00152824">
        <w:rPr>
          <w:rFonts w:ascii="Book Antiqua" w:hAnsi="Book Antiqua" w:cs="Arial"/>
          <w:i/>
          <w:sz w:val="24"/>
          <w:szCs w:val="24"/>
        </w:rPr>
        <w:t>H. pylori</w:t>
      </w:r>
      <w:r w:rsidRPr="00152824">
        <w:rPr>
          <w:rFonts w:ascii="Book Antiqua" w:hAnsi="Book Antiqua" w:cs="Arial"/>
          <w:sz w:val="24"/>
          <w:szCs w:val="24"/>
        </w:rPr>
        <w:t xml:space="preserve"> gastritis was higher than in uninfected gastric mucosa. The increased expression of TLR4 at an apical site of gastric epithelial cells was also </w:t>
      </w:r>
      <w:r w:rsidRPr="00152824">
        <w:rPr>
          <w:rFonts w:ascii="Book Antiqua" w:hAnsi="Book Antiqua" w:cs="Arial"/>
          <w:sz w:val="24"/>
          <w:szCs w:val="24"/>
        </w:rPr>
        <w:lastRenderedPageBreak/>
        <w:t xml:space="preserve">characteristic of </w:t>
      </w:r>
      <w:r w:rsidRPr="00152824">
        <w:rPr>
          <w:rFonts w:ascii="Book Antiqua" w:hAnsi="Book Antiqua" w:cs="Arial"/>
          <w:i/>
          <w:sz w:val="24"/>
          <w:szCs w:val="24"/>
        </w:rPr>
        <w:t>H. pylori</w:t>
      </w:r>
      <w:r w:rsidRPr="00152824">
        <w:rPr>
          <w:rFonts w:ascii="Book Antiqua" w:hAnsi="Book Antiqua" w:cs="Arial"/>
          <w:sz w:val="24"/>
          <w:szCs w:val="24"/>
        </w:rPr>
        <w:t xml:space="preserve">-infected epithelium in comparison to the </w:t>
      </w:r>
      <w:proofErr w:type="spellStart"/>
      <w:r w:rsidRPr="00152824">
        <w:rPr>
          <w:rFonts w:ascii="Book Antiqua" w:hAnsi="Book Antiqua" w:cs="Arial"/>
          <w:sz w:val="24"/>
          <w:szCs w:val="24"/>
        </w:rPr>
        <w:t>basolateral</w:t>
      </w:r>
      <w:proofErr w:type="spellEnd"/>
      <w:r w:rsidRPr="00152824">
        <w:rPr>
          <w:rFonts w:ascii="Book Antiqua" w:hAnsi="Book Antiqua" w:cs="Arial"/>
          <w:sz w:val="24"/>
          <w:szCs w:val="24"/>
        </w:rPr>
        <w:t xml:space="preserve"> site of non-inflamed gastric epithelial </w:t>
      </w:r>
      <w:proofErr w:type="gramStart"/>
      <w:r w:rsidRPr="00152824">
        <w:rPr>
          <w:rFonts w:ascii="Book Antiqua" w:hAnsi="Book Antiqua" w:cs="Arial"/>
          <w:sz w:val="24"/>
          <w:szCs w:val="24"/>
        </w:rPr>
        <w:t>cells</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25-29]</w:t>
      </w:r>
      <w:r w:rsidRPr="00152824">
        <w:rPr>
          <w:rFonts w:ascii="Book Antiqua" w:hAnsi="Book Antiqua" w:cs="Arial"/>
          <w:sz w:val="24"/>
          <w:szCs w:val="24"/>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i/>
          <w:sz w:val="24"/>
          <w:szCs w:val="24"/>
        </w:rPr>
        <w:t>H. pylori</w:t>
      </w:r>
      <w:r w:rsidRPr="00152824">
        <w:rPr>
          <w:rFonts w:ascii="Book Antiqua" w:hAnsi="Book Antiqua" w:cs="Arial"/>
          <w:sz w:val="24"/>
          <w:szCs w:val="24"/>
        </w:rPr>
        <w:t>-LPS initiates the NF-</w:t>
      </w:r>
      <w:r w:rsidRPr="00152824">
        <w:rPr>
          <w:rFonts w:ascii="Book Antiqua" w:hAnsi="Book Antiqua" w:cs="Arial"/>
          <w:sz w:val="24"/>
          <w:szCs w:val="24"/>
          <w:shd w:val="clear" w:color="auto" w:fill="FFFFFF"/>
        </w:rPr>
        <w:t>k</w:t>
      </w:r>
      <w:r w:rsidRPr="00152824">
        <w:rPr>
          <w:rFonts w:ascii="Book Antiqua" w:hAnsi="Book Antiqua" w:cs="Arial"/>
          <w:sz w:val="24"/>
          <w:szCs w:val="24"/>
        </w:rPr>
        <w:t xml:space="preserve">B pathway through ligation with TLR4 and then activates the promoter of pro-inflammatory cytokines, such as the IL-8 </w:t>
      </w:r>
      <w:proofErr w:type="gramStart"/>
      <w:r w:rsidRPr="00152824">
        <w:rPr>
          <w:rFonts w:ascii="Book Antiqua" w:hAnsi="Book Antiqua" w:cs="Arial"/>
          <w:sz w:val="24"/>
          <w:szCs w:val="24"/>
        </w:rPr>
        <w:t>pathway</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26-30]</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i/>
          <w:sz w:val="24"/>
          <w:szCs w:val="24"/>
        </w:rPr>
        <w:t>H. pylori</w:t>
      </w:r>
      <w:r w:rsidRPr="00152824">
        <w:rPr>
          <w:rFonts w:ascii="Book Antiqua" w:hAnsi="Book Antiqua" w:cs="Arial"/>
          <w:sz w:val="24"/>
          <w:szCs w:val="24"/>
        </w:rPr>
        <w:t xml:space="preserve">-LPS </w:t>
      </w:r>
      <w:proofErr w:type="gramStart"/>
      <w:r w:rsidRPr="00152824">
        <w:rPr>
          <w:rFonts w:ascii="Book Antiqua" w:hAnsi="Book Antiqua" w:cs="Arial"/>
          <w:sz w:val="24"/>
          <w:szCs w:val="24"/>
        </w:rPr>
        <w:t>has</w:t>
      </w:r>
      <w:proofErr w:type="gramEnd"/>
      <w:r w:rsidRPr="00152824">
        <w:rPr>
          <w:rFonts w:ascii="Book Antiqua" w:hAnsi="Book Antiqua" w:cs="Arial"/>
          <w:sz w:val="24"/>
          <w:szCs w:val="24"/>
        </w:rPr>
        <w:t xml:space="preserve"> also been reported to promote gastric cancer through the TLR4 pathway with suppressive effects on the anti-tumor reaction of mononuclear cells</w:t>
      </w:r>
      <w:r w:rsidRPr="00152824">
        <w:rPr>
          <w:rFonts w:ascii="Book Antiqua" w:hAnsi="Book Antiqua" w:cs="Arial"/>
          <w:sz w:val="24"/>
          <w:szCs w:val="24"/>
          <w:vertAlign w:val="superscript"/>
        </w:rPr>
        <w:t xml:space="preserve"> [31]</w:t>
      </w:r>
      <w:r w:rsidRPr="00152824">
        <w:rPr>
          <w:rFonts w:ascii="Book Antiqua" w:hAnsi="Book Antiqua" w:cs="Arial"/>
          <w:sz w:val="24"/>
          <w:szCs w:val="24"/>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However, the participation of TLR4 in gastric innate immunity against </w:t>
      </w:r>
      <w:r w:rsidRPr="00152824">
        <w:rPr>
          <w:rFonts w:ascii="Book Antiqua" w:hAnsi="Book Antiqua" w:cs="Arial"/>
          <w:i/>
          <w:sz w:val="24"/>
          <w:szCs w:val="24"/>
        </w:rPr>
        <w:t xml:space="preserve">H. pylori </w:t>
      </w:r>
      <w:r w:rsidRPr="00152824">
        <w:rPr>
          <w:rFonts w:ascii="Book Antiqua" w:hAnsi="Book Antiqua" w:cs="Arial"/>
          <w:sz w:val="24"/>
          <w:szCs w:val="24"/>
        </w:rPr>
        <w:t xml:space="preserve">infection is still controversial. Some studies demonstrated that </w:t>
      </w:r>
      <w:r w:rsidRPr="00152824">
        <w:rPr>
          <w:rFonts w:ascii="Book Antiqua" w:hAnsi="Book Antiqua" w:cs="Arial"/>
          <w:i/>
          <w:sz w:val="24"/>
          <w:szCs w:val="24"/>
        </w:rPr>
        <w:t>H. pylori</w:t>
      </w:r>
      <w:r w:rsidRPr="00152824">
        <w:rPr>
          <w:rFonts w:ascii="Book Antiqua" w:hAnsi="Book Antiqua" w:cs="Arial"/>
          <w:sz w:val="24"/>
          <w:szCs w:val="24"/>
        </w:rPr>
        <w:t xml:space="preserve">-LPS-induced production of inflammatory cytokines in gastric epithelial cells or human macrophages was independent of </w:t>
      </w:r>
      <w:proofErr w:type="gramStart"/>
      <w:r w:rsidRPr="00152824">
        <w:rPr>
          <w:rFonts w:ascii="Book Antiqua" w:hAnsi="Book Antiqua" w:cs="Arial"/>
          <w:sz w:val="24"/>
          <w:szCs w:val="24"/>
        </w:rPr>
        <w:t>TLR4</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32-34]</w:t>
      </w:r>
      <w:r w:rsidRPr="00152824">
        <w:rPr>
          <w:rFonts w:ascii="Book Antiqua" w:hAnsi="Book Antiqua" w:cs="Arial"/>
          <w:sz w:val="24"/>
          <w:szCs w:val="24"/>
        </w:rPr>
        <w:t>.</w:t>
      </w:r>
      <w:r w:rsidRPr="00152824">
        <w:rPr>
          <w:rFonts w:ascii="Book Antiqua" w:hAnsi="Book Antiqua" w:cs="Arial" w:hint="eastAsia"/>
          <w:sz w:val="24"/>
          <w:szCs w:val="24"/>
        </w:rPr>
        <w:t xml:space="preserve">　</w:t>
      </w:r>
      <w:r w:rsidRPr="00152824">
        <w:rPr>
          <w:rFonts w:ascii="Book Antiqua" w:hAnsi="Book Antiqua" w:cs="Arial"/>
          <w:sz w:val="24"/>
          <w:szCs w:val="24"/>
        </w:rPr>
        <w:t xml:space="preserve">Contrary to expectations, </w:t>
      </w:r>
      <w:r w:rsidRPr="00152824">
        <w:rPr>
          <w:rFonts w:ascii="Book Antiqua" w:hAnsi="Book Antiqua" w:cs="Arial"/>
          <w:i/>
          <w:sz w:val="24"/>
          <w:szCs w:val="24"/>
        </w:rPr>
        <w:t>H. pylori</w:t>
      </w:r>
      <w:r w:rsidRPr="00152824">
        <w:rPr>
          <w:rFonts w:ascii="Book Antiqua" w:hAnsi="Book Antiqua" w:cs="Arial"/>
          <w:sz w:val="24"/>
          <w:szCs w:val="24"/>
        </w:rPr>
        <w:t xml:space="preserve">-LPS is a weak stimulus of the immune response in comparison to LPS from other gram-negative bacteria owing to the unique structure of lipid core A of </w:t>
      </w:r>
      <w:r w:rsidRPr="00152824">
        <w:rPr>
          <w:rFonts w:ascii="Book Antiqua" w:hAnsi="Book Antiqua" w:cs="Arial"/>
          <w:i/>
          <w:iCs/>
          <w:sz w:val="24"/>
          <w:szCs w:val="24"/>
        </w:rPr>
        <w:t>H. pylori-</w:t>
      </w:r>
      <w:r w:rsidRPr="00152824">
        <w:rPr>
          <w:rFonts w:ascii="Book Antiqua" w:hAnsi="Book Antiqua" w:cs="Arial"/>
          <w:sz w:val="24"/>
          <w:szCs w:val="24"/>
        </w:rPr>
        <w:t>LPS</w:t>
      </w:r>
      <w:r w:rsidRPr="00152824">
        <w:rPr>
          <w:rFonts w:ascii="Book Antiqua" w:hAnsi="Book Antiqua" w:cs="Arial"/>
          <w:sz w:val="24"/>
          <w:szCs w:val="24"/>
          <w:vertAlign w:val="superscript"/>
        </w:rPr>
        <w:t>[</w:t>
      </w:r>
      <w:hyperlink w:anchor="_ENREF_4" w:tooltip="Suerbaum, 2002 #12" w:history="1">
        <w:r w:rsidRPr="00152824">
          <w:rPr>
            <w:rFonts w:ascii="Book Antiqua" w:hAnsi="Book Antiqua" w:cs="Arial"/>
            <w:sz w:val="24"/>
            <w:szCs w:val="24"/>
            <w:vertAlign w:val="superscript"/>
          </w:rPr>
          <w:t>35,</w:t>
        </w:r>
      </w:hyperlink>
      <w:r w:rsidRPr="00152824">
        <w:rPr>
          <w:rFonts w:ascii="Book Antiqua" w:hAnsi="Book Antiqua" w:cs="Arial"/>
          <w:sz w:val="24"/>
          <w:szCs w:val="24"/>
          <w:vertAlign w:val="superscript"/>
        </w:rPr>
        <w:t>36]</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p>
    <w:p w:rsidR="003D2C97" w:rsidRPr="00152824" w:rsidRDefault="003D2C97" w:rsidP="00152824">
      <w:pPr>
        <w:spacing w:line="360" w:lineRule="auto"/>
        <w:ind w:firstLineChars="100" w:firstLine="240"/>
        <w:rPr>
          <w:rFonts w:ascii="Book Antiqua" w:hAnsi="Book Antiqua" w:cs="Arial"/>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 xml:space="preserve">PARTICIPATION OF TLR2 IN H. PYLORI-INDUCED INNATE IMMUNITY </w:t>
      </w:r>
    </w:p>
    <w:p w:rsidR="003D2C97" w:rsidRPr="00152824" w:rsidRDefault="003D2C97" w:rsidP="00152824">
      <w:pPr>
        <w:spacing w:line="360" w:lineRule="auto"/>
        <w:rPr>
          <w:rFonts w:ascii="Book Antiqua" w:hAnsi="Book Antiqua"/>
          <w:sz w:val="24"/>
          <w:szCs w:val="24"/>
        </w:rPr>
      </w:pPr>
      <w:r w:rsidRPr="00152824">
        <w:rPr>
          <w:rFonts w:ascii="Book Antiqua" w:hAnsi="Book Antiqua" w:cs="Arial"/>
          <w:sz w:val="24"/>
          <w:szCs w:val="24"/>
        </w:rPr>
        <w:t xml:space="preserve">TLR2 can recognize a variety of PAMPs from gram-positive bacteria and </w:t>
      </w:r>
      <w:proofErr w:type="gramStart"/>
      <w:r w:rsidRPr="00152824">
        <w:rPr>
          <w:rFonts w:ascii="Book Antiqua" w:hAnsi="Book Antiqua" w:cs="Arial"/>
          <w:sz w:val="24"/>
          <w:szCs w:val="24"/>
        </w:rPr>
        <w:t>mycobacteria</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14,15]</w:t>
      </w:r>
      <w:r w:rsidRPr="00152824">
        <w:rPr>
          <w:rFonts w:ascii="Book Antiqua" w:hAnsi="Book Antiqua" w:cs="Arial"/>
          <w:sz w:val="24"/>
          <w:szCs w:val="24"/>
        </w:rPr>
        <w:t>, but TLR2 is believed to ligate different structures of LPS recognized by TLR4</w:t>
      </w:r>
      <w:r w:rsidRPr="00152824">
        <w:rPr>
          <w:rFonts w:ascii="Book Antiqua" w:hAnsi="Book Antiqua" w:cs="Arial"/>
          <w:sz w:val="24"/>
          <w:szCs w:val="24"/>
          <w:vertAlign w:val="superscript"/>
        </w:rPr>
        <w:t>[14]</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A comprehensive microarray study revealed that TLR2-transfected HEK-293 cells stimulated by </w:t>
      </w:r>
      <w:r w:rsidRPr="00152824">
        <w:rPr>
          <w:rFonts w:ascii="Book Antiqua" w:hAnsi="Book Antiqua" w:cs="Arial"/>
          <w:i/>
          <w:sz w:val="24"/>
          <w:szCs w:val="24"/>
        </w:rPr>
        <w:t>H. pylori</w:t>
      </w:r>
      <w:r w:rsidRPr="00152824">
        <w:rPr>
          <w:rFonts w:ascii="Book Antiqua" w:hAnsi="Book Antiqua" w:cs="Arial"/>
          <w:sz w:val="24"/>
          <w:szCs w:val="24"/>
        </w:rPr>
        <w:t xml:space="preserve"> up-regulated the expression of 28 key genes of inflammatory mediators through the TLR2 </w:t>
      </w:r>
      <w:proofErr w:type="gramStart"/>
      <w:r w:rsidRPr="00152824">
        <w:rPr>
          <w:rFonts w:ascii="Book Antiqua" w:hAnsi="Book Antiqua" w:cs="Arial"/>
          <w:sz w:val="24"/>
          <w:szCs w:val="24"/>
        </w:rPr>
        <w:t>pathway</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37]</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Smith </w:t>
      </w:r>
      <w:r w:rsidRPr="00152824">
        <w:rPr>
          <w:rFonts w:ascii="Book Antiqua" w:hAnsi="Book Antiqua" w:cs="Arial"/>
          <w:i/>
          <w:iCs/>
          <w:sz w:val="24"/>
          <w:szCs w:val="24"/>
        </w:rPr>
        <w:t xml:space="preserve">et </w:t>
      </w:r>
      <w:proofErr w:type="gramStart"/>
      <w:r w:rsidRPr="00152824">
        <w:rPr>
          <w:rFonts w:ascii="Book Antiqua" w:hAnsi="Book Antiqua" w:cs="Arial"/>
          <w:i/>
          <w:iCs/>
          <w:sz w:val="24"/>
          <w:szCs w:val="24"/>
        </w:rPr>
        <w:t>al</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38]</w:t>
      </w:r>
      <w:r w:rsidRPr="00152824">
        <w:rPr>
          <w:rFonts w:ascii="Book Antiqua" w:hAnsi="Book Antiqua" w:cs="Arial"/>
          <w:sz w:val="24"/>
          <w:szCs w:val="24"/>
        </w:rPr>
        <w:t xml:space="preserve"> showed that TLR2 of gastric epithelial cells initiated the </w:t>
      </w:r>
      <w:proofErr w:type="spellStart"/>
      <w:r w:rsidRPr="00152824">
        <w:rPr>
          <w:rFonts w:ascii="Book Antiqua" w:hAnsi="Book Antiqua" w:cs="Arial"/>
          <w:sz w:val="24"/>
          <w:szCs w:val="24"/>
        </w:rPr>
        <w:t>Tribbles</w:t>
      </w:r>
      <w:proofErr w:type="spellEnd"/>
      <w:r w:rsidRPr="00152824">
        <w:rPr>
          <w:rFonts w:ascii="Book Antiqua" w:hAnsi="Book Antiqua" w:cs="Arial"/>
          <w:sz w:val="24"/>
          <w:szCs w:val="24"/>
        </w:rPr>
        <w:t xml:space="preserve"> 3-NF-kB signaling pathway by stimulation of </w:t>
      </w:r>
      <w:r w:rsidRPr="00152824">
        <w:rPr>
          <w:rFonts w:ascii="Book Antiqua" w:hAnsi="Book Antiqua" w:cs="Arial"/>
          <w:i/>
          <w:sz w:val="24"/>
          <w:szCs w:val="24"/>
        </w:rPr>
        <w:t>H. pylori</w:t>
      </w:r>
      <w:r w:rsidRPr="00152824">
        <w:rPr>
          <w:rFonts w:ascii="Book Antiqua" w:hAnsi="Book Antiqua" w:cs="Arial"/>
          <w:sz w:val="24"/>
          <w:szCs w:val="24"/>
        </w:rPr>
        <w:t>-LPS.</w:t>
      </w:r>
      <w:r w:rsidRPr="00152824">
        <w:rPr>
          <w:rFonts w:ascii="Book Antiqua" w:hAnsi="Book Antiqua" w:cs="Arial"/>
          <w:sz w:val="24"/>
          <w:szCs w:val="24"/>
          <w:vertAlign w:val="superscript"/>
        </w:rPr>
        <w:t xml:space="preserve"> </w:t>
      </w:r>
      <w:r w:rsidRPr="00152824">
        <w:rPr>
          <w:rFonts w:ascii="Book Antiqua" w:hAnsi="Book Antiqua" w:cs="Arial"/>
          <w:i/>
          <w:sz w:val="24"/>
          <w:szCs w:val="24"/>
        </w:rPr>
        <w:t>H. pylori-</w:t>
      </w:r>
      <w:r w:rsidRPr="00152824">
        <w:rPr>
          <w:rFonts w:ascii="Book Antiqua" w:hAnsi="Book Antiqua" w:cs="Arial"/>
          <w:sz w:val="24"/>
          <w:szCs w:val="24"/>
        </w:rPr>
        <w:t xml:space="preserve">NAP has also been reported to work as a ligand of TLR2 via DAMP </w:t>
      </w:r>
      <w:proofErr w:type="gramStart"/>
      <w:r w:rsidRPr="00152824">
        <w:rPr>
          <w:rFonts w:ascii="Book Antiqua" w:hAnsi="Book Antiqua" w:cs="Arial"/>
          <w:sz w:val="24"/>
          <w:szCs w:val="24"/>
        </w:rPr>
        <w:lastRenderedPageBreak/>
        <w:t>recognition</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39]</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Therefore</w:t>
      </w:r>
      <w:r w:rsidRPr="00152824">
        <w:rPr>
          <w:rStyle w:val="citation-flpages"/>
          <w:rFonts w:ascii="Book Antiqua" w:hAnsi="Book Antiqua" w:cs="Arial"/>
          <w:sz w:val="24"/>
          <w:szCs w:val="24"/>
        </w:rPr>
        <w:t>,</w:t>
      </w:r>
      <w:r w:rsidRPr="00152824">
        <w:rPr>
          <w:rFonts w:ascii="Book Antiqua" w:hAnsi="Book Antiqua" w:cs="Arial"/>
          <w:sz w:val="24"/>
          <w:szCs w:val="24"/>
        </w:rPr>
        <w:t xml:space="preserve"> TLR2 is considered as an important participant in the formation of gastric innate immunity against </w:t>
      </w:r>
      <w:r w:rsidRPr="00152824">
        <w:rPr>
          <w:rFonts w:ascii="Book Antiqua" w:hAnsi="Book Antiqua" w:cs="Arial"/>
          <w:i/>
          <w:sz w:val="24"/>
          <w:szCs w:val="24"/>
        </w:rPr>
        <w:t xml:space="preserve">H. </w:t>
      </w:r>
      <w:proofErr w:type="gramStart"/>
      <w:r w:rsidRPr="00152824">
        <w:rPr>
          <w:rFonts w:ascii="Book Antiqua" w:hAnsi="Book Antiqua" w:cs="Arial"/>
          <w:i/>
          <w:sz w:val="24"/>
          <w:szCs w:val="24"/>
        </w:rPr>
        <w:t>pylori</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37-42]</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COOPERATION BETWEEN TLR4 AND TLR2 IN H. PYLORI-INDUCED INNATE IMMUNITY</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sz w:val="24"/>
          <w:szCs w:val="24"/>
        </w:rPr>
        <w:t xml:space="preserve">Previously, we reported that </w:t>
      </w:r>
      <w:r w:rsidRPr="00152824">
        <w:rPr>
          <w:rFonts w:ascii="Book Antiqua" w:hAnsi="Book Antiqua" w:cs="Arial"/>
          <w:i/>
          <w:sz w:val="24"/>
          <w:szCs w:val="24"/>
        </w:rPr>
        <w:t>H. pylori</w:t>
      </w:r>
      <w:r w:rsidRPr="00152824">
        <w:rPr>
          <w:rFonts w:ascii="Book Antiqua" w:hAnsi="Book Antiqua" w:cs="Arial"/>
          <w:sz w:val="24"/>
          <w:szCs w:val="24"/>
        </w:rPr>
        <w:t xml:space="preserve">-LPS was able to augment the TLR2 expression through the TLR4 signaling, which was propagated through the extracellular-signal-regulated kinase (ERK)-NF-kB pathway in human gastric epithelial </w:t>
      </w:r>
      <w:proofErr w:type="gramStart"/>
      <w:r w:rsidRPr="00152824">
        <w:rPr>
          <w:rFonts w:ascii="Book Antiqua" w:hAnsi="Book Antiqua" w:cs="Arial"/>
          <w:sz w:val="24"/>
          <w:szCs w:val="24"/>
        </w:rPr>
        <w:t>cells</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19]</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TLR2 activation by </w:t>
      </w:r>
      <w:r w:rsidRPr="00152824">
        <w:rPr>
          <w:rFonts w:ascii="Book Antiqua" w:hAnsi="Book Antiqua" w:cs="Arial"/>
          <w:i/>
          <w:sz w:val="24"/>
          <w:szCs w:val="24"/>
        </w:rPr>
        <w:t>H. pylori</w:t>
      </w:r>
      <w:r w:rsidRPr="00152824">
        <w:rPr>
          <w:rFonts w:ascii="Book Antiqua" w:hAnsi="Book Antiqua" w:cs="Arial"/>
          <w:sz w:val="24"/>
          <w:szCs w:val="24"/>
        </w:rPr>
        <w:t xml:space="preserve">-LPS was also shown to enhance the expression of TLR4 via the MAP/ERK 1/2 kinases pathway during proliferation of gastric epithelial </w:t>
      </w:r>
      <w:proofErr w:type="gramStart"/>
      <w:r w:rsidRPr="00152824">
        <w:rPr>
          <w:rFonts w:ascii="Book Antiqua" w:hAnsi="Book Antiqua" w:cs="Arial"/>
          <w:sz w:val="24"/>
          <w:szCs w:val="24"/>
        </w:rPr>
        <w:t>cells</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43]</w:t>
      </w:r>
      <w:r w:rsidRPr="00152824">
        <w:rPr>
          <w:rFonts w:ascii="Book Antiqua" w:hAnsi="Book Antiqua" w:cs="Arial"/>
          <w:sz w:val="24"/>
          <w:szCs w:val="24"/>
        </w:rPr>
        <w:t xml:space="preserve">. Yet, other studies have reported that TLR2 and TLR4 work in isolation. </w:t>
      </w:r>
      <w:proofErr w:type="spellStart"/>
      <w:r w:rsidRPr="00152824">
        <w:rPr>
          <w:rFonts w:ascii="Book Antiqua" w:hAnsi="Book Antiqua" w:cs="Arial"/>
          <w:sz w:val="24"/>
          <w:szCs w:val="24"/>
        </w:rPr>
        <w:t>Lepper</w:t>
      </w:r>
      <w:proofErr w:type="spellEnd"/>
      <w:r w:rsidRPr="00152824">
        <w:rPr>
          <w:rFonts w:ascii="Book Antiqua" w:hAnsi="Book Antiqua" w:cs="Arial"/>
          <w:sz w:val="24"/>
          <w:szCs w:val="24"/>
        </w:rPr>
        <w:t xml:space="preserve"> </w:t>
      </w:r>
      <w:r w:rsidRPr="00152824">
        <w:rPr>
          <w:rFonts w:ascii="Book Antiqua" w:hAnsi="Book Antiqua" w:cs="Arial"/>
          <w:i/>
          <w:iCs/>
          <w:sz w:val="24"/>
          <w:szCs w:val="24"/>
        </w:rPr>
        <w:t>et al</w:t>
      </w:r>
      <w:r w:rsidRPr="00152824">
        <w:rPr>
          <w:rFonts w:ascii="Book Antiqua" w:hAnsi="Book Antiqua" w:cs="Arial"/>
          <w:sz w:val="24"/>
          <w:szCs w:val="24"/>
          <w:vertAlign w:val="superscript"/>
        </w:rPr>
        <w:t xml:space="preserve"> [4</w:t>
      </w:r>
      <w:hyperlink w:anchor="_ENREF_4" w:tooltip="Suerbaum, 2002 #12" w:history="1">
        <w:r w:rsidRPr="00152824">
          <w:rPr>
            <w:rFonts w:ascii="Book Antiqua" w:hAnsi="Book Antiqua" w:cs="Arial"/>
            <w:sz w:val="24"/>
            <w:szCs w:val="24"/>
            <w:vertAlign w:val="superscript"/>
          </w:rPr>
          <w:fldChar w:fldCharType="begin">
            <w:fldData xml:space="preserve">PEVuZE5vdGU+PENpdGU+PEF1dGhvcj5TdWVyYmF1bTwvQXV0aG9yPjxZZWFyPjIwMDI8L1llYXI+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ci0xPjwvYWx0LXBlcmlvZGljYWw+PHBhZ2VzPjExNzUtODY8L3BhZ2VzPjx2b2x1bWU+MzQ3PC92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</w:fldData>
          </w:fldChar>
        </w:r>
        <w:r w:rsidRPr="00152824">
          <w:rPr>
            <w:rFonts w:ascii="Book Antiqua" w:hAnsi="Book Antiqua" w:cs="Arial"/>
            <w:sz w:val="24"/>
            <w:szCs w:val="24"/>
            <w:vertAlign w:val="superscript"/>
          </w:rPr>
          <w:instrText xml:space="preserve"> ADDIN EN.CITE </w:instrText>
        </w:r>
        <w:r w:rsidRPr="00152824">
          <w:rPr>
            <w:rFonts w:ascii="Book Antiqua" w:hAnsi="Book Antiqua" w:cs="Arial"/>
            <w:sz w:val="24"/>
            <w:szCs w:val="24"/>
            <w:vertAlign w:val="superscript"/>
          </w:rPr>
          <w:fldChar w:fldCharType="begin">
            <w:fldData xml:space="preserve">PEVuZE5vdGU+PENpdGU+PEF1dGhvcj5TdWVyYmF1bTwvQXV0aG9yPjxZZWFyPjIwMDI8L1llYXI+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ci0xPjwvYWx0LXBlcmlvZGljYWw+PHBhZ2VzPjExNzUtODY8L3BhZ2VzPjx2b2x1bWU+MzQ3PC92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</w:fldData>
          </w:fldChar>
        </w:r>
        <w:r w:rsidRPr="00152824">
          <w:rPr>
            <w:rFonts w:ascii="Book Antiqua" w:hAnsi="Book Antiqua" w:cs="Arial"/>
            <w:sz w:val="24"/>
            <w:szCs w:val="24"/>
            <w:vertAlign w:val="superscript"/>
          </w:rPr>
          <w:instrText xml:space="preserve"> ADDIN EN.CITE.DATA </w:instrText>
        </w:r>
        <w:r w:rsidRPr="00152824">
          <w:rPr>
            <w:rFonts w:ascii="Book Antiqua" w:hAnsi="Book Antiqua" w:cs="Arial"/>
            <w:sz w:val="24"/>
            <w:szCs w:val="24"/>
            <w:vertAlign w:val="superscript"/>
          </w:rPr>
        </w:r>
        <w:r w:rsidRPr="00152824">
          <w:rPr>
            <w:rFonts w:ascii="Book Antiqua" w:hAnsi="Book Antiqua" w:cs="Arial"/>
            <w:sz w:val="24"/>
            <w:szCs w:val="24"/>
            <w:vertAlign w:val="superscript"/>
          </w:rPr>
          <w:fldChar w:fldCharType="end"/>
        </w:r>
        <w:r w:rsidRPr="00152824">
          <w:rPr>
            <w:rFonts w:ascii="Book Antiqua" w:hAnsi="Book Antiqua" w:cs="Arial"/>
            <w:sz w:val="24"/>
            <w:szCs w:val="24"/>
            <w:vertAlign w:val="superscript"/>
          </w:rPr>
        </w:r>
        <w:r w:rsidRPr="00152824">
          <w:rPr>
            <w:rFonts w:ascii="Book Antiqua" w:hAnsi="Book Antiqua" w:cs="Arial"/>
            <w:sz w:val="24"/>
            <w:szCs w:val="24"/>
            <w:vertAlign w:val="superscript"/>
          </w:rPr>
          <w:fldChar w:fldCharType="separate"/>
        </w:r>
        <w:r w:rsidRPr="00152824">
          <w:rPr>
            <w:rFonts w:ascii="Book Antiqua" w:hAnsi="Book Antiqua" w:cs="Arial"/>
            <w:noProof/>
            <w:sz w:val="24"/>
            <w:szCs w:val="24"/>
            <w:vertAlign w:val="superscript"/>
          </w:rPr>
          <w:t>4</w:t>
        </w:r>
        <w:r w:rsidRPr="00152824">
          <w:rPr>
            <w:rFonts w:ascii="Book Antiqua" w:hAnsi="Book Antiqua" w:cs="Arial"/>
            <w:sz w:val="24"/>
            <w:szCs w:val="24"/>
            <w:vertAlign w:val="superscript"/>
          </w:rPr>
          <w:fldChar w:fldCharType="end"/>
        </w:r>
      </w:hyperlink>
      <w:r w:rsidRPr="00152824">
        <w:rPr>
          <w:rFonts w:ascii="Book Antiqua" w:hAnsi="Book Antiqua" w:cs="Arial"/>
          <w:sz w:val="24"/>
          <w:szCs w:val="24"/>
          <w:vertAlign w:val="superscript"/>
        </w:rPr>
        <w:t>]</w:t>
      </w:r>
      <w:r w:rsidRPr="00152824">
        <w:rPr>
          <w:rFonts w:ascii="Book Antiqua" w:hAnsi="Book Antiqua" w:cs="Arial"/>
          <w:sz w:val="24"/>
          <w:szCs w:val="24"/>
        </w:rPr>
        <w:t xml:space="preserve"> demonstrated that, although </w:t>
      </w:r>
      <w:r w:rsidRPr="00152824">
        <w:rPr>
          <w:rFonts w:ascii="Book Antiqua" w:hAnsi="Book Antiqua" w:cs="Arial"/>
          <w:i/>
          <w:sz w:val="24"/>
          <w:szCs w:val="24"/>
        </w:rPr>
        <w:t>H. pylori</w:t>
      </w:r>
      <w:r w:rsidRPr="00152824">
        <w:rPr>
          <w:rFonts w:ascii="Book Antiqua" w:hAnsi="Book Antiqua" w:cs="Arial"/>
          <w:sz w:val="24"/>
          <w:szCs w:val="24"/>
        </w:rPr>
        <w:t xml:space="preserve"> LPS induced inflammatory response through TLR2, </w:t>
      </w:r>
      <w:r w:rsidRPr="00152824">
        <w:rPr>
          <w:rFonts w:ascii="Book Antiqua" w:hAnsi="Book Antiqua" w:cs="Arial"/>
          <w:i/>
          <w:sz w:val="24"/>
          <w:szCs w:val="24"/>
        </w:rPr>
        <w:t>H. pylori</w:t>
      </w:r>
      <w:r w:rsidRPr="00152824">
        <w:rPr>
          <w:rFonts w:ascii="Book Antiqua" w:hAnsi="Book Antiqua" w:cs="Arial"/>
          <w:sz w:val="24"/>
          <w:szCs w:val="24"/>
        </w:rPr>
        <w:t xml:space="preserve">-LPS from some strains possibly antagonized TLR4. </w:t>
      </w:r>
      <w:proofErr w:type="spellStart"/>
      <w:r w:rsidRPr="00152824">
        <w:rPr>
          <w:rFonts w:ascii="Book Antiqua" w:hAnsi="Book Antiqua" w:cs="Arial"/>
          <w:sz w:val="24"/>
          <w:szCs w:val="24"/>
        </w:rPr>
        <w:t>Obonyo</w:t>
      </w:r>
      <w:proofErr w:type="spellEnd"/>
      <w:r w:rsidRPr="00152824">
        <w:rPr>
          <w:rFonts w:ascii="Book Antiqua" w:hAnsi="Book Antiqua" w:cs="Arial"/>
          <w:sz w:val="24"/>
          <w:szCs w:val="24"/>
        </w:rPr>
        <w:t xml:space="preserve"> </w:t>
      </w:r>
      <w:r w:rsidRPr="00152824">
        <w:rPr>
          <w:rFonts w:ascii="Book Antiqua" w:hAnsi="Book Antiqua" w:cs="Arial"/>
          <w:i/>
          <w:iCs/>
          <w:sz w:val="24"/>
          <w:szCs w:val="24"/>
        </w:rPr>
        <w:t xml:space="preserve">et </w:t>
      </w:r>
      <w:proofErr w:type="gramStart"/>
      <w:r w:rsidRPr="00152824">
        <w:rPr>
          <w:rFonts w:ascii="Book Antiqua" w:hAnsi="Book Antiqua" w:cs="Arial"/>
          <w:i/>
          <w:iCs/>
          <w:sz w:val="24"/>
          <w:szCs w:val="24"/>
        </w:rPr>
        <w:t>al</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45]</w:t>
      </w:r>
      <w:r w:rsidRPr="00152824">
        <w:rPr>
          <w:rFonts w:ascii="Book Antiqua" w:hAnsi="Book Antiqua" w:cs="Arial"/>
          <w:sz w:val="24"/>
          <w:szCs w:val="24"/>
        </w:rPr>
        <w:t xml:space="preserve"> showed that TLR2 induced </w:t>
      </w:r>
      <w:proofErr w:type="spellStart"/>
      <w:r w:rsidRPr="00152824">
        <w:rPr>
          <w:rFonts w:ascii="Book Antiqua" w:hAnsi="Book Antiqua" w:cs="Arial"/>
          <w:sz w:val="24"/>
          <w:szCs w:val="24"/>
        </w:rPr>
        <w:t>proinflammatory</w:t>
      </w:r>
      <w:proofErr w:type="spellEnd"/>
      <w:r w:rsidRPr="00152824">
        <w:rPr>
          <w:rFonts w:ascii="Book Antiqua" w:hAnsi="Book Antiqua" w:cs="Arial"/>
          <w:sz w:val="24"/>
          <w:szCs w:val="24"/>
        </w:rPr>
        <w:t xml:space="preserve"> cytokines IL-1 and IL-6 in the presence of </w:t>
      </w:r>
      <w:r w:rsidRPr="00152824">
        <w:rPr>
          <w:rFonts w:ascii="Book Antiqua" w:hAnsi="Book Antiqua" w:cs="Arial"/>
          <w:i/>
          <w:sz w:val="24"/>
          <w:szCs w:val="24"/>
        </w:rPr>
        <w:t>H. pylori</w:t>
      </w:r>
      <w:r w:rsidRPr="00152824">
        <w:rPr>
          <w:rFonts w:ascii="Book Antiqua" w:hAnsi="Book Antiqua" w:cs="Arial"/>
          <w:sz w:val="24"/>
          <w:szCs w:val="24"/>
        </w:rPr>
        <w:t>, whereas TLR4 induced immune regulatory cytokines IL-10 and IL-12.</w:t>
      </w:r>
      <w:r w:rsidRPr="00152824">
        <w:rPr>
          <w:rFonts w:ascii="Book Antiqua" w:hAnsi="Book Antiqua" w:cs="Arial"/>
          <w:sz w:val="24"/>
          <w:szCs w:val="24"/>
          <w:vertAlign w:val="superscript"/>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Owing to differences in the study model, cell context, </w:t>
      </w:r>
      <w:r w:rsidRPr="00152824">
        <w:rPr>
          <w:rFonts w:ascii="Book Antiqua" w:hAnsi="Book Antiqua" w:cs="Arial"/>
          <w:i/>
          <w:sz w:val="24"/>
          <w:szCs w:val="24"/>
        </w:rPr>
        <w:t>H. pylori</w:t>
      </w:r>
      <w:r w:rsidRPr="00152824">
        <w:rPr>
          <w:rFonts w:ascii="Book Antiqua" w:hAnsi="Book Antiqua" w:cs="Arial"/>
          <w:sz w:val="24"/>
          <w:szCs w:val="24"/>
        </w:rPr>
        <w:t xml:space="preserve"> strains, and purity of </w:t>
      </w:r>
      <w:r w:rsidRPr="00152824">
        <w:rPr>
          <w:rFonts w:ascii="Book Antiqua" w:hAnsi="Book Antiqua" w:cs="Arial"/>
          <w:i/>
          <w:sz w:val="24"/>
          <w:szCs w:val="24"/>
        </w:rPr>
        <w:t>H. pylor</w:t>
      </w:r>
      <w:r w:rsidRPr="00152824">
        <w:rPr>
          <w:rFonts w:ascii="Book Antiqua" w:hAnsi="Book Antiqua" w:cs="Arial"/>
          <w:sz w:val="24"/>
          <w:szCs w:val="24"/>
        </w:rPr>
        <w:t xml:space="preserve">i-LPS, study results to date have been inconclusive regarding the responsiveness of TLR2 and TLR 4 in </w:t>
      </w:r>
      <w:r w:rsidRPr="00152824">
        <w:rPr>
          <w:rFonts w:ascii="Book Antiqua" w:hAnsi="Book Antiqua" w:cs="Arial"/>
          <w:i/>
          <w:sz w:val="24"/>
          <w:szCs w:val="24"/>
        </w:rPr>
        <w:t>H. pylori</w:t>
      </w:r>
      <w:r w:rsidRPr="00152824">
        <w:rPr>
          <w:rFonts w:ascii="Book Antiqua" w:hAnsi="Book Antiqua" w:cs="Arial"/>
          <w:sz w:val="24"/>
          <w:szCs w:val="24"/>
        </w:rPr>
        <w:t xml:space="preserve">-infected gastric </w:t>
      </w:r>
      <w:proofErr w:type="gramStart"/>
      <w:r w:rsidRPr="00152824">
        <w:rPr>
          <w:rFonts w:ascii="Book Antiqua" w:hAnsi="Book Antiqua" w:cs="Arial"/>
          <w:sz w:val="24"/>
          <w:szCs w:val="24"/>
        </w:rPr>
        <w:t>mucosa</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46]</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However, the cooperation between TLR2 and TLR4 is advantageous to enhance and establish innate and acquired immunity. In the low acidic environment of </w:t>
      </w:r>
      <w:r w:rsidRPr="00152824">
        <w:rPr>
          <w:rFonts w:ascii="Book Antiqua" w:hAnsi="Book Antiqua" w:cs="Arial"/>
          <w:i/>
          <w:sz w:val="24"/>
          <w:szCs w:val="24"/>
        </w:rPr>
        <w:t>H. pylori</w:t>
      </w:r>
      <w:r w:rsidRPr="00152824">
        <w:rPr>
          <w:rFonts w:ascii="Book Antiqua" w:hAnsi="Book Antiqua" w:cs="Arial"/>
          <w:sz w:val="24"/>
          <w:szCs w:val="24"/>
        </w:rPr>
        <w:t xml:space="preserve">-infected atrophic gastric mucosa, the interaction of TLR2 and TLR4 increases the susceptibility to a variety of </w:t>
      </w:r>
      <w:r w:rsidRPr="00152824">
        <w:rPr>
          <w:rFonts w:ascii="Book Antiqua" w:hAnsi="Book Antiqua" w:cs="Arial"/>
          <w:i/>
          <w:sz w:val="24"/>
          <w:szCs w:val="24"/>
        </w:rPr>
        <w:t xml:space="preserve">H. pylori </w:t>
      </w:r>
      <w:r w:rsidRPr="00152824">
        <w:rPr>
          <w:rFonts w:ascii="Book Antiqua" w:hAnsi="Book Antiqua" w:cs="Arial"/>
          <w:sz w:val="24"/>
          <w:szCs w:val="24"/>
        </w:rPr>
        <w:t xml:space="preserve">virulence determinants and concomitant infection with gram-positive bacteria from salivary or dietary </w:t>
      </w:r>
      <w:proofErr w:type="gramStart"/>
      <w:r w:rsidRPr="00152824">
        <w:rPr>
          <w:rFonts w:ascii="Book Antiqua" w:hAnsi="Book Antiqua" w:cs="Arial"/>
          <w:sz w:val="24"/>
          <w:szCs w:val="24"/>
        </w:rPr>
        <w:lastRenderedPageBreak/>
        <w:t>contamination</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19,47]</w:t>
      </w:r>
      <w:r w:rsidRPr="00152824">
        <w:rPr>
          <w:rFonts w:ascii="Book Antiqua" w:hAnsi="Book Antiqua" w:cs="Arial"/>
          <w:sz w:val="24"/>
          <w:szCs w:val="24"/>
        </w:rPr>
        <w:t xml:space="preserve">. </w:t>
      </w:r>
    </w:p>
    <w:p w:rsidR="003D2C97" w:rsidRPr="00152824" w:rsidRDefault="003D2C97" w:rsidP="00152824">
      <w:pPr>
        <w:spacing w:line="360" w:lineRule="auto"/>
        <w:ind w:firstLineChars="100" w:firstLine="240"/>
        <w:rPr>
          <w:rFonts w:ascii="Book Antiqua" w:hAnsi="Book Antiqua" w:cs="Arial"/>
          <w:sz w:val="24"/>
          <w:szCs w:val="24"/>
        </w:rPr>
      </w:pPr>
      <w:r w:rsidRPr="00152824">
        <w:rPr>
          <w:rFonts w:ascii="Book Antiqua" w:hAnsi="Book Antiqua" w:cs="Arial"/>
          <w:sz w:val="24"/>
          <w:szCs w:val="24"/>
        </w:rPr>
        <w:t xml:space="preserve"> </w:t>
      </w: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 xml:space="preserve">OTHER TLRS RELATED TO </w:t>
      </w:r>
      <w:r w:rsidRPr="0033755A">
        <w:rPr>
          <w:rFonts w:ascii="Book Antiqua" w:hAnsi="Book Antiqua" w:cs="Arial"/>
          <w:b/>
          <w:i/>
          <w:sz w:val="24"/>
          <w:szCs w:val="24"/>
        </w:rPr>
        <w:t>H. PYLORI</w:t>
      </w:r>
      <w:r w:rsidRPr="00152824">
        <w:rPr>
          <w:rFonts w:ascii="Book Antiqua" w:hAnsi="Book Antiqua" w:cs="Arial"/>
          <w:b/>
          <w:sz w:val="24"/>
          <w:szCs w:val="24"/>
        </w:rPr>
        <w:t xml:space="preserve"> INFECTION</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sz w:val="24"/>
          <w:szCs w:val="24"/>
        </w:rPr>
        <w:t xml:space="preserve">In addition to TLR2 and TLR4, other TLRs are related to </w:t>
      </w:r>
      <w:r w:rsidRPr="00152824">
        <w:rPr>
          <w:rFonts w:ascii="Book Antiqua" w:hAnsi="Book Antiqua" w:cs="Arial"/>
          <w:i/>
          <w:sz w:val="24"/>
          <w:szCs w:val="24"/>
        </w:rPr>
        <w:t>H. pylori</w:t>
      </w:r>
      <w:r w:rsidRPr="00152824">
        <w:rPr>
          <w:rFonts w:ascii="Book Antiqua" w:hAnsi="Book Antiqua" w:cs="Arial"/>
          <w:sz w:val="24"/>
          <w:szCs w:val="24"/>
        </w:rPr>
        <w:t xml:space="preserve"> infection. </w:t>
      </w:r>
      <w:r w:rsidRPr="00152824">
        <w:rPr>
          <w:rFonts w:ascii="Book Antiqua" w:hAnsi="Book Antiqua" w:cs="Arial"/>
          <w:i/>
          <w:sz w:val="24"/>
          <w:szCs w:val="24"/>
        </w:rPr>
        <w:t>H. pylori</w:t>
      </w:r>
      <w:r w:rsidRPr="00152824">
        <w:rPr>
          <w:rFonts w:ascii="Book Antiqua" w:hAnsi="Book Antiqua" w:cs="Arial"/>
          <w:sz w:val="24"/>
          <w:szCs w:val="24"/>
        </w:rPr>
        <w:t xml:space="preserve"> possess multiple flagella. </w:t>
      </w:r>
      <w:r w:rsidRPr="00152824">
        <w:rPr>
          <w:rFonts w:ascii="Book Antiqua" w:hAnsi="Book Antiqua" w:cs="Arial"/>
          <w:i/>
          <w:sz w:val="24"/>
          <w:szCs w:val="24"/>
        </w:rPr>
        <w:t>H. pylori</w:t>
      </w:r>
      <w:r w:rsidRPr="00152824">
        <w:rPr>
          <w:rFonts w:ascii="Book Antiqua" w:hAnsi="Book Antiqua" w:cs="Arial"/>
          <w:sz w:val="24"/>
          <w:szCs w:val="24"/>
        </w:rPr>
        <w:t>-</w:t>
      </w:r>
      <w:proofErr w:type="spellStart"/>
      <w:r w:rsidRPr="00152824">
        <w:rPr>
          <w:rFonts w:ascii="Book Antiqua" w:hAnsi="Book Antiqua" w:cs="Arial"/>
          <w:sz w:val="24"/>
          <w:szCs w:val="24"/>
        </w:rPr>
        <w:t>flagellin</w:t>
      </w:r>
      <w:proofErr w:type="spellEnd"/>
      <w:r w:rsidRPr="00152824">
        <w:rPr>
          <w:rFonts w:ascii="Book Antiqua" w:hAnsi="Book Antiqua" w:cs="Arial"/>
          <w:sz w:val="24"/>
          <w:szCs w:val="24"/>
        </w:rPr>
        <w:t xml:space="preserve"> A (Fla A) is a component protein of flagella, which is recognized by </w:t>
      </w:r>
      <w:proofErr w:type="spellStart"/>
      <w:r w:rsidRPr="00152824">
        <w:rPr>
          <w:rFonts w:ascii="Book Antiqua" w:hAnsi="Book Antiqua" w:cs="Arial"/>
          <w:sz w:val="24"/>
          <w:szCs w:val="24"/>
        </w:rPr>
        <w:t>flagellin</w:t>
      </w:r>
      <w:proofErr w:type="spellEnd"/>
      <w:r w:rsidRPr="00152824">
        <w:rPr>
          <w:rFonts w:ascii="Book Antiqua" w:hAnsi="Book Antiqua" w:cs="Arial"/>
          <w:sz w:val="24"/>
          <w:szCs w:val="24"/>
        </w:rPr>
        <w:t xml:space="preserve"> receptor TLR5. In general, TLR5 signaling is known to induce IL-8 secretion </w:t>
      </w:r>
      <w:r w:rsidRPr="00152824">
        <w:rPr>
          <w:rFonts w:ascii="Book Antiqua" w:hAnsi="Book Antiqua" w:cs="Arial"/>
          <w:i/>
          <w:sz w:val="24"/>
          <w:szCs w:val="24"/>
        </w:rPr>
        <w:t>via</w:t>
      </w:r>
      <w:r w:rsidRPr="00152824">
        <w:rPr>
          <w:rFonts w:ascii="Book Antiqua" w:hAnsi="Book Antiqua" w:cs="Arial"/>
          <w:sz w:val="24"/>
          <w:szCs w:val="24"/>
        </w:rPr>
        <w:t xml:space="preserve"> p38 MAP kinase signaling initiated by recognition of a bacterial </w:t>
      </w:r>
      <w:proofErr w:type="spellStart"/>
      <w:proofErr w:type="gramStart"/>
      <w:r w:rsidRPr="00152824">
        <w:rPr>
          <w:rFonts w:ascii="Book Antiqua" w:hAnsi="Book Antiqua" w:cs="Arial"/>
          <w:sz w:val="24"/>
          <w:szCs w:val="24"/>
        </w:rPr>
        <w:t>ﬂagellin</w:t>
      </w:r>
      <w:proofErr w:type="spellEnd"/>
      <w:r w:rsidRPr="00152824">
        <w:rPr>
          <w:rFonts w:ascii="Book Antiqua" w:hAnsi="Book Antiqua" w:cs="Arial"/>
          <w:sz w:val="24"/>
          <w:szCs w:val="24"/>
          <w:vertAlign w:val="superscript"/>
        </w:rPr>
        <w:t>[</w:t>
      </w:r>
      <w:proofErr w:type="gramEnd"/>
      <w:r w:rsidR="00A82928">
        <w:fldChar w:fldCharType="begin"/>
      </w:r>
      <w:r w:rsidR="00A82928">
        <w:instrText xml:space="preserve"> HYPERLINK</w:instrText>
      </w:r>
      <w:r w:rsidR="00A82928">
        <w:instrText xml:space="preserve"> \l "_ENREF_4" \o "Suerbaum, 2002 #12" </w:instrText>
      </w:r>
      <w:r w:rsidR="00A82928">
        <w:fldChar w:fldCharType="separate"/>
      </w:r>
      <w:r w:rsidRPr="00152824">
        <w:rPr>
          <w:rFonts w:ascii="Book Antiqua" w:hAnsi="Book Antiqua" w:cs="Arial"/>
          <w:sz w:val="24"/>
          <w:szCs w:val="24"/>
          <w:vertAlign w:val="superscript"/>
        </w:rPr>
        <w:fldChar w:fldCharType="begin">
          <w:fldData xml:space="preserve">PEVuZE5vdGU+PENpdGU+PEF1dGhvcj5TdWVyYmF1bTwvQXV0aG9yPjxZZWFyPjIwMDI8L1llYXI+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ci0xPjwvYWx0LXBlcmlvZGljYWw+PHBhZ2VzPjExNzUtODY8L3BhZ2VzPjx2b2x1bWU+MzQ3PC92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</w:fldData>
        </w:fldChar>
      </w:r>
      <w:r w:rsidRPr="00152824">
        <w:rPr>
          <w:rFonts w:ascii="Book Antiqua" w:hAnsi="Book Antiqua" w:cs="Arial"/>
          <w:sz w:val="24"/>
          <w:szCs w:val="24"/>
          <w:vertAlign w:val="superscript"/>
        </w:rPr>
        <w:instrText xml:space="preserve"> ADDIN EN.CITE </w:instrText>
      </w:r>
      <w:r w:rsidRPr="00152824">
        <w:rPr>
          <w:rFonts w:ascii="Book Antiqua" w:hAnsi="Book Antiqua" w:cs="Arial"/>
          <w:sz w:val="24"/>
          <w:szCs w:val="24"/>
          <w:vertAlign w:val="superscript"/>
        </w:rPr>
        <w:fldChar w:fldCharType="begin">
          <w:fldData xml:space="preserve">PEVuZE5vdGU+PENpdGU+PEF1dGhvcj5TdWVyYmF1bTwvQXV0aG9yPjxZZWFyPjIwMDI8L1llYXI+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ci0xPjwvYWx0LXBlcmlvZGljYWw+PHBhZ2VzPjExNzUtODY8L3BhZ2VzPjx2b2x1bWU+MzQ3PC92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</w:fldData>
        </w:fldChar>
      </w:r>
      <w:r w:rsidRPr="00152824">
        <w:rPr>
          <w:rFonts w:ascii="Book Antiqua" w:hAnsi="Book Antiqua" w:cs="Arial"/>
          <w:sz w:val="24"/>
          <w:szCs w:val="24"/>
          <w:vertAlign w:val="superscript"/>
        </w:rPr>
        <w:instrText xml:space="preserve"> ADDIN EN.CITE.DATA </w:instrText>
      </w:r>
      <w:r w:rsidRPr="00152824">
        <w:rPr>
          <w:rFonts w:ascii="Book Antiqua" w:hAnsi="Book Antiqua" w:cs="Arial"/>
          <w:sz w:val="24"/>
          <w:szCs w:val="24"/>
          <w:vertAlign w:val="superscript"/>
        </w:rPr>
      </w:r>
      <w:r w:rsidRPr="00152824">
        <w:rPr>
          <w:rFonts w:ascii="Book Antiqua" w:hAnsi="Book Antiqua" w:cs="Arial"/>
          <w:sz w:val="24"/>
          <w:szCs w:val="24"/>
          <w:vertAlign w:val="superscript"/>
        </w:rPr>
        <w:fldChar w:fldCharType="end"/>
      </w:r>
      <w:r w:rsidRPr="00152824">
        <w:rPr>
          <w:rFonts w:ascii="Book Antiqua" w:hAnsi="Book Antiqua" w:cs="Arial"/>
          <w:sz w:val="24"/>
          <w:szCs w:val="24"/>
          <w:vertAlign w:val="superscript"/>
        </w:rPr>
      </w:r>
      <w:r w:rsidRPr="00152824">
        <w:rPr>
          <w:rFonts w:ascii="Book Antiqua" w:hAnsi="Book Antiqua" w:cs="Arial"/>
          <w:sz w:val="24"/>
          <w:szCs w:val="24"/>
          <w:vertAlign w:val="superscript"/>
        </w:rPr>
        <w:fldChar w:fldCharType="separate"/>
      </w:r>
      <w:r w:rsidRPr="00152824">
        <w:rPr>
          <w:rFonts w:ascii="Book Antiqua" w:hAnsi="Book Antiqua" w:cs="Arial"/>
          <w:noProof/>
          <w:sz w:val="24"/>
          <w:szCs w:val="24"/>
          <w:vertAlign w:val="superscript"/>
        </w:rPr>
        <w:t>4</w:t>
      </w:r>
      <w:r w:rsidRPr="00152824">
        <w:rPr>
          <w:rFonts w:ascii="Book Antiqua" w:hAnsi="Book Antiqua" w:cs="Arial"/>
          <w:sz w:val="24"/>
          <w:szCs w:val="24"/>
          <w:vertAlign w:val="superscript"/>
        </w:rPr>
        <w:fldChar w:fldCharType="end"/>
      </w:r>
      <w:r w:rsidR="00A82928">
        <w:rPr>
          <w:rFonts w:ascii="Book Antiqua" w:hAnsi="Book Antiqua" w:cs="Arial"/>
          <w:sz w:val="24"/>
          <w:szCs w:val="24"/>
          <w:vertAlign w:val="superscript"/>
        </w:rPr>
        <w:fldChar w:fldCharType="end"/>
      </w:r>
      <w:r w:rsidRPr="00152824">
        <w:rPr>
          <w:rFonts w:ascii="Book Antiqua" w:hAnsi="Book Antiqua" w:cs="Arial"/>
          <w:sz w:val="24"/>
          <w:szCs w:val="24"/>
          <w:vertAlign w:val="superscript"/>
        </w:rPr>
        <w:t>8-50]</w:t>
      </w:r>
      <w:r w:rsidRPr="00152824">
        <w:rPr>
          <w:rFonts w:ascii="Book Antiqua" w:hAnsi="Book Antiqua" w:cs="Arial"/>
          <w:sz w:val="24"/>
          <w:szCs w:val="24"/>
        </w:rPr>
        <w:t>. However,</w:t>
      </w:r>
      <w:r w:rsidRPr="00152824">
        <w:rPr>
          <w:rFonts w:ascii="Book Antiqua" w:hAnsi="Book Antiqua" w:cs="Arial"/>
          <w:i/>
          <w:sz w:val="24"/>
          <w:szCs w:val="24"/>
        </w:rPr>
        <w:t xml:space="preserve"> </w:t>
      </w:r>
      <w:r w:rsidRPr="00152824">
        <w:rPr>
          <w:rFonts w:ascii="Book Antiqua" w:hAnsi="Book Antiqua" w:cs="Arial"/>
          <w:sz w:val="24"/>
          <w:szCs w:val="24"/>
        </w:rPr>
        <w:t xml:space="preserve">some studies showed that </w:t>
      </w:r>
      <w:proofErr w:type="spellStart"/>
      <w:r w:rsidRPr="00152824">
        <w:rPr>
          <w:rFonts w:ascii="Book Antiqua" w:hAnsi="Book Antiqua" w:cs="Arial"/>
          <w:sz w:val="24"/>
          <w:szCs w:val="24"/>
        </w:rPr>
        <w:t>FlaA</w:t>
      </w:r>
      <w:proofErr w:type="spellEnd"/>
      <w:r w:rsidRPr="00152824">
        <w:rPr>
          <w:rFonts w:ascii="Book Antiqua" w:hAnsi="Book Antiqua" w:cs="Arial"/>
          <w:sz w:val="24"/>
          <w:szCs w:val="24"/>
        </w:rPr>
        <w:t xml:space="preserve"> was a very weak activator of IL-8 </w:t>
      </w:r>
      <w:proofErr w:type="gramStart"/>
      <w:r w:rsidRPr="00152824">
        <w:rPr>
          <w:rFonts w:ascii="Book Antiqua" w:hAnsi="Book Antiqua" w:cs="Arial"/>
          <w:sz w:val="24"/>
          <w:szCs w:val="24"/>
        </w:rPr>
        <w:t>induction</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51,52]</w:t>
      </w:r>
      <w:r w:rsidRPr="00152824">
        <w:rPr>
          <w:rFonts w:ascii="Book Antiqua" w:hAnsi="Book Antiqua" w:cs="Arial"/>
          <w:sz w:val="24"/>
          <w:szCs w:val="24"/>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TLR9 has been shown to recognize </w:t>
      </w:r>
      <w:r w:rsidRPr="00152824">
        <w:rPr>
          <w:rFonts w:ascii="Book Antiqua" w:hAnsi="Book Antiqua" w:cs="Arial"/>
          <w:i/>
          <w:sz w:val="24"/>
          <w:szCs w:val="24"/>
        </w:rPr>
        <w:t>H. pylori</w:t>
      </w:r>
      <w:r w:rsidRPr="00152824">
        <w:rPr>
          <w:rFonts w:ascii="Book Antiqua" w:hAnsi="Book Antiqua" w:cs="Arial"/>
          <w:sz w:val="24"/>
          <w:szCs w:val="24"/>
        </w:rPr>
        <w:t xml:space="preserve"> </w:t>
      </w:r>
      <w:proofErr w:type="spellStart"/>
      <w:r w:rsidRPr="00152824">
        <w:rPr>
          <w:rFonts w:ascii="Book Antiqua" w:hAnsi="Book Antiqua" w:cs="Arial"/>
          <w:sz w:val="24"/>
          <w:szCs w:val="24"/>
        </w:rPr>
        <w:t>unmethylated</w:t>
      </w:r>
      <w:proofErr w:type="spellEnd"/>
      <w:r w:rsidRPr="00152824">
        <w:rPr>
          <w:rFonts w:ascii="Book Antiqua" w:hAnsi="Book Antiqua" w:cs="Arial"/>
          <w:sz w:val="24"/>
          <w:szCs w:val="24"/>
        </w:rPr>
        <w:t xml:space="preserve"> </w:t>
      </w:r>
      <w:proofErr w:type="spellStart"/>
      <w:r w:rsidRPr="00152824">
        <w:rPr>
          <w:rFonts w:ascii="Book Antiqua" w:hAnsi="Book Antiqua" w:cs="Arial"/>
          <w:sz w:val="24"/>
          <w:szCs w:val="24"/>
        </w:rPr>
        <w:t>CpG</w:t>
      </w:r>
      <w:proofErr w:type="spellEnd"/>
      <w:r w:rsidRPr="00152824">
        <w:rPr>
          <w:rFonts w:ascii="Book Antiqua" w:hAnsi="Book Antiqua" w:cs="Arial"/>
          <w:sz w:val="24"/>
          <w:szCs w:val="24"/>
        </w:rPr>
        <w:t xml:space="preserve"> DNA, resulting in the production of type-I IFN.</w:t>
      </w:r>
      <w:r w:rsidRPr="00152824">
        <w:rPr>
          <w:rFonts w:ascii="Book Antiqua" w:hAnsi="Book Antiqua" w:cs="Arial"/>
          <w:sz w:val="24"/>
          <w:szCs w:val="24"/>
          <w:vertAlign w:val="superscript"/>
        </w:rPr>
        <w:t xml:space="preserve"> [</w:t>
      </w:r>
      <w:hyperlink w:anchor="_ENREF_4" w:tooltip="Suerbaum, 2002 #12" w:history="1">
        <w:r w:rsidRPr="00152824">
          <w:rPr>
            <w:rFonts w:ascii="Book Antiqua" w:hAnsi="Book Antiqua" w:cs="Arial"/>
            <w:sz w:val="24"/>
            <w:szCs w:val="24"/>
            <w:vertAlign w:val="superscript"/>
          </w:rPr>
          <w:t>53</w:t>
        </w:r>
      </w:hyperlink>
      <w:r w:rsidRPr="00152824">
        <w:rPr>
          <w:rFonts w:ascii="Book Antiqua" w:hAnsi="Book Antiqua" w:cs="Arial"/>
          <w:sz w:val="24"/>
          <w:szCs w:val="24"/>
          <w:vertAlign w:val="superscript"/>
        </w:rPr>
        <w:t>]</w:t>
      </w:r>
      <w:r w:rsidRPr="00152824">
        <w:rPr>
          <w:rFonts w:ascii="Book Antiqua" w:hAnsi="Book Antiqua" w:cs="Arial"/>
          <w:sz w:val="24"/>
          <w:szCs w:val="24"/>
        </w:rPr>
        <w:t xml:space="preserve"> Rad </w:t>
      </w:r>
      <w:r w:rsidRPr="00152824">
        <w:rPr>
          <w:rFonts w:ascii="Book Antiqua" w:hAnsi="Book Antiqua" w:cs="Arial"/>
          <w:i/>
          <w:iCs/>
          <w:sz w:val="24"/>
          <w:szCs w:val="24"/>
        </w:rPr>
        <w:t>et al</w:t>
      </w:r>
      <w:r w:rsidRPr="00152824">
        <w:rPr>
          <w:rFonts w:ascii="Book Antiqua" w:hAnsi="Book Antiqua" w:cs="Arial"/>
          <w:sz w:val="24"/>
          <w:szCs w:val="24"/>
        </w:rPr>
        <w:t xml:space="preserve"> showed that TLR9 stimulated by </w:t>
      </w:r>
      <w:r w:rsidRPr="00152824">
        <w:rPr>
          <w:rFonts w:ascii="Book Antiqua" w:hAnsi="Book Antiqua" w:cs="Arial"/>
          <w:i/>
          <w:sz w:val="24"/>
          <w:szCs w:val="24"/>
        </w:rPr>
        <w:t>H. pylori</w:t>
      </w:r>
      <w:r w:rsidRPr="00152824">
        <w:rPr>
          <w:rFonts w:ascii="Book Antiqua" w:hAnsi="Book Antiqua" w:cs="Arial"/>
          <w:sz w:val="24"/>
          <w:szCs w:val="24"/>
        </w:rPr>
        <w:t xml:space="preserve"> induced </w:t>
      </w:r>
      <w:proofErr w:type="spellStart"/>
      <w:r w:rsidRPr="00152824">
        <w:rPr>
          <w:rFonts w:ascii="Book Antiqua" w:hAnsi="Book Antiqua" w:cs="Arial"/>
          <w:sz w:val="24"/>
          <w:szCs w:val="24"/>
        </w:rPr>
        <w:t>proinflammatory</w:t>
      </w:r>
      <w:proofErr w:type="spellEnd"/>
      <w:r w:rsidRPr="00152824">
        <w:rPr>
          <w:rFonts w:ascii="Book Antiqua" w:hAnsi="Book Antiqua" w:cs="Arial"/>
          <w:sz w:val="24"/>
          <w:szCs w:val="24"/>
        </w:rPr>
        <w:t xml:space="preserve"> cytokines, such as IL-6 and IL-12</w:t>
      </w:r>
      <w:r w:rsidRPr="00152824">
        <w:rPr>
          <w:rFonts w:ascii="Book Antiqua" w:hAnsi="Book Antiqua" w:cs="Arial"/>
          <w:sz w:val="24"/>
          <w:szCs w:val="24"/>
          <w:vertAlign w:val="superscript"/>
        </w:rPr>
        <w:t>[54]</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Moreover, according to </w:t>
      </w:r>
      <w:proofErr w:type="spellStart"/>
      <w:r w:rsidRPr="00152824">
        <w:rPr>
          <w:rFonts w:ascii="Book Antiqua" w:hAnsi="Book Antiqua" w:cs="Arial"/>
          <w:sz w:val="24"/>
          <w:szCs w:val="24"/>
        </w:rPr>
        <w:t>immunohistochemical</w:t>
      </w:r>
      <w:proofErr w:type="spellEnd"/>
      <w:r w:rsidRPr="00152824">
        <w:rPr>
          <w:rFonts w:ascii="Book Antiqua" w:hAnsi="Book Antiqua" w:cs="Arial"/>
          <w:sz w:val="24"/>
          <w:szCs w:val="24"/>
        </w:rPr>
        <w:t xml:space="preserve"> studies, the apical and </w:t>
      </w:r>
      <w:proofErr w:type="spellStart"/>
      <w:r w:rsidRPr="00152824">
        <w:rPr>
          <w:rFonts w:ascii="Book Antiqua" w:hAnsi="Book Antiqua" w:cs="Arial"/>
          <w:sz w:val="24"/>
          <w:szCs w:val="24"/>
        </w:rPr>
        <w:t>basolateral</w:t>
      </w:r>
      <w:proofErr w:type="spellEnd"/>
      <w:r w:rsidRPr="00152824">
        <w:rPr>
          <w:rFonts w:ascii="Book Antiqua" w:hAnsi="Book Antiqua" w:cs="Arial"/>
          <w:sz w:val="24"/>
          <w:szCs w:val="24"/>
        </w:rPr>
        <w:t xml:space="preserve"> expressions of TLR5 and TLR9 identified in non-inflamed gastric epithelium dynamically acquired a </w:t>
      </w:r>
      <w:proofErr w:type="spellStart"/>
      <w:r w:rsidRPr="00152824">
        <w:rPr>
          <w:rFonts w:ascii="Book Antiqua" w:hAnsi="Book Antiqua" w:cs="Arial"/>
          <w:sz w:val="24"/>
          <w:szCs w:val="24"/>
        </w:rPr>
        <w:t>basolateral</w:t>
      </w:r>
      <w:proofErr w:type="spellEnd"/>
      <w:r w:rsidRPr="00152824">
        <w:rPr>
          <w:rFonts w:ascii="Book Antiqua" w:hAnsi="Book Antiqua" w:cs="Arial"/>
          <w:sz w:val="24"/>
          <w:szCs w:val="24"/>
        </w:rPr>
        <w:t xml:space="preserve"> distribution in </w:t>
      </w:r>
      <w:r w:rsidRPr="00152824">
        <w:rPr>
          <w:rFonts w:ascii="Book Antiqua" w:hAnsi="Book Antiqua" w:cs="Arial"/>
          <w:i/>
          <w:sz w:val="24"/>
          <w:szCs w:val="24"/>
        </w:rPr>
        <w:t>H. pylori</w:t>
      </w:r>
      <w:r w:rsidRPr="00152824">
        <w:rPr>
          <w:rFonts w:ascii="Book Antiqua" w:hAnsi="Book Antiqua" w:cs="Arial"/>
          <w:sz w:val="24"/>
          <w:szCs w:val="24"/>
        </w:rPr>
        <w:t xml:space="preserve">-infected </w:t>
      </w:r>
      <w:proofErr w:type="gramStart"/>
      <w:r w:rsidRPr="00152824">
        <w:rPr>
          <w:rFonts w:ascii="Book Antiqua" w:hAnsi="Book Antiqua" w:cs="Arial"/>
          <w:sz w:val="24"/>
          <w:szCs w:val="24"/>
        </w:rPr>
        <w:t>mucosa</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25,50]</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p>
    <w:p w:rsidR="003D2C97" w:rsidRPr="00152824" w:rsidRDefault="003D2C97" w:rsidP="00152824">
      <w:pPr>
        <w:spacing w:line="360" w:lineRule="auto"/>
        <w:ind w:firstLineChars="100" w:firstLine="240"/>
        <w:rPr>
          <w:rFonts w:ascii="Book Antiqua" w:hAnsi="Book Antiqua" w:cs="Arial"/>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 xml:space="preserve">RELATIONSHIPS BETWEEN TLRS AND GASTRIC CARCINOGENESIS </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i/>
          <w:sz w:val="24"/>
          <w:szCs w:val="24"/>
        </w:rPr>
        <w:t>H. pylori</w:t>
      </w:r>
      <w:r w:rsidRPr="00152824">
        <w:rPr>
          <w:rFonts w:ascii="Book Antiqua" w:hAnsi="Book Antiqua" w:cs="Arial"/>
          <w:sz w:val="24"/>
          <w:szCs w:val="24"/>
        </w:rPr>
        <w:t xml:space="preserve"> was classified as a group I definite carcinogen in 1994 by the International Agency for Research on </w:t>
      </w:r>
      <w:proofErr w:type="gramStart"/>
      <w:r w:rsidRPr="00152824">
        <w:rPr>
          <w:rFonts w:ascii="Book Antiqua" w:hAnsi="Book Antiqua" w:cs="Arial"/>
          <w:sz w:val="24"/>
          <w:szCs w:val="24"/>
        </w:rPr>
        <w:t>Cancer</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55]</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The inflammation-cancer association plays an important role in the formation of tumor microenvironment, characterized by infiltration of tumor-associated macrophages, activation of fibroblasts, epithelial cell remodeling, and </w:t>
      </w:r>
      <w:proofErr w:type="gramStart"/>
      <w:r w:rsidRPr="00152824">
        <w:rPr>
          <w:rFonts w:ascii="Book Antiqua" w:hAnsi="Book Antiqua" w:cs="Arial"/>
          <w:sz w:val="24"/>
          <w:szCs w:val="24"/>
        </w:rPr>
        <w:t>angiogenesis</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56]</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The TLR pathways activated by </w:t>
      </w:r>
      <w:r w:rsidRPr="00152824">
        <w:rPr>
          <w:rFonts w:ascii="Book Antiqua" w:hAnsi="Book Antiqua" w:cs="Arial"/>
          <w:i/>
          <w:sz w:val="24"/>
          <w:szCs w:val="24"/>
        </w:rPr>
        <w:t>H. pylori</w:t>
      </w:r>
      <w:r w:rsidRPr="00152824">
        <w:rPr>
          <w:rFonts w:ascii="Book Antiqua" w:hAnsi="Book Antiqua" w:cs="Arial"/>
          <w:sz w:val="24"/>
          <w:szCs w:val="24"/>
        </w:rPr>
        <w:t xml:space="preserve">-induced inflammation </w:t>
      </w:r>
      <w:r w:rsidRPr="00152824">
        <w:rPr>
          <w:rFonts w:ascii="Book Antiqua" w:hAnsi="Book Antiqua" w:cs="Arial"/>
          <w:sz w:val="24"/>
          <w:szCs w:val="24"/>
        </w:rPr>
        <w:lastRenderedPageBreak/>
        <w:t xml:space="preserve">might be implicated not only in gastric carcinogenesis but also in the formation of tumor microenvironment through the production of pro-inflammatory cytokines, </w:t>
      </w:r>
      <w:proofErr w:type="spellStart"/>
      <w:r w:rsidRPr="00152824">
        <w:rPr>
          <w:rFonts w:ascii="Book Antiqua" w:hAnsi="Book Antiqua" w:cs="Arial"/>
          <w:sz w:val="24"/>
          <w:szCs w:val="24"/>
        </w:rPr>
        <w:t>chemokines</w:t>
      </w:r>
      <w:proofErr w:type="spellEnd"/>
      <w:r w:rsidRPr="00152824">
        <w:rPr>
          <w:rFonts w:ascii="Book Antiqua" w:hAnsi="Book Antiqua" w:cs="Arial"/>
          <w:sz w:val="24"/>
          <w:szCs w:val="24"/>
        </w:rPr>
        <w:t>, and reactive oxygen species.</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The degrees of expression of TLR2, TLR4, and TLR5 gradually increase from intact gastric epithelium, to metaplasia, to dysplasia, and </w:t>
      </w:r>
      <w:proofErr w:type="gramStart"/>
      <w:r w:rsidRPr="00152824">
        <w:rPr>
          <w:rFonts w:ascii="Book Antiqua" w:hAnsi="Book Antiqua" w:cs="Arial"/>
          <w:sz w:val="24"/>
          <w:szCs w:val="24"/>
        </w:rPr>
        <w:t>adenocarcinoma</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49]</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In addition, their localization shifts diffusely and homogeneously into the cytoplasm in gastric cancer cells, as compared to that in </w:t>
      </w:r>
      <w:r w:rsidRPr="00152824">
        <w:rPr>
          <w:rFonts w:ascii="Book Antiqua" w:hAnsi="Book Antiqua" w:cs="Arial"/>
          <w:i/>
          <w:sz w:val="24"/>
          <w:szCs w:val="24"/>
        </w:rPr>
        <w:t>H. pylori</w:t>
      </w:r>
      <w:r w:rsidRPr="00152824">
        <w:rPr>
          <w:rFonts w:ascii="Book Antiqua" w:hAnsi="Book Antiqua" w:cs="Arial"/>
          <w:sz w:val="24"/>
          <w:szCs w:val="24"/>
        </w:rPr>
        <w:t xml:space="preserve">-infected gastric </w:t>
      </w:r>
      <w:proofErr w:type="gramStart"/>
      <w:r w:rsidRPr="00152824">
        <w:rPr>
          <w:rFonts w:ascii="Book Antiqua" w:hAnsi="Book Antiqua" w:cs="Arial"/>
          <w:sz w:val="24"/>
          <w:szCs w:val="24"/>
        </w:rPr>
        <w:t>mucosa</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49]</w:t>
      </w:r>
      <w:r w:rsidRPr="00152824">
        <w:rPr>
          <w:rFonts w:ascii="Book Antiqua" w:hAnsi="Book Antiqua" w:cs="Arial"/>
          <w:sz w:val="24"/>
          <w:szCs w:val="24"/>
        </w:rPr>
        <w:t xml:space="preserve">. In late-stage gastric carcinogenesis, their intense expressions in cancerous cells are likely to activate pro-oncogenic processes through prolonged stimulation of </w:t>
      </w:r>
      <w:proofErr w:type="gramStart"/>
      <w:r w:rsidRPr="00152824">
        <w:rPr>
          <w:rFonts w:ascii="Book Antiqua" w:hAnsi="Book Antiqua" w:cs="Arial"/>
          <w:sz w:val="24"/>
          <w:szCs w:val="24"/>
        </w:rPr>
        <w:t>TLRs</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57]</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Recently, </w:t>
      </w:r>
      <w:proofErr w:type="spellStart"/>
      <w:r w:rsidRPr="00152824">
        <w:rPr>
          <w:rFonts w:ascii="Book Antiqua" w:hAnsi="Book Antiqua" w:cs="Arial"/>
          <w:sz w:val="24"/>
          <w:szCs w:val="24"/>
        </w:rPr>
        <w:t>Tye</w:t>
      </w:r>
      <w:proofErr w:type="spellEnd"/>
      <w:r w:rsidRPr="00152824">
        <w:rPr>
          <w:rFonts w:ascii="Book Antiqua" w:hAnsi="Book Antiqua" w:cs="Arial"/>
          <w:sz w:val="24"/>
          <w:szCs w:val="24"/>
        </w:rPr>
        <w:t xml:space="preserve"> </w:t>
      </w:r>
      <w:r w:rsidRPr="00152824">
        <w:rPr>
          <w:rFonts w:ascii="Book Antiqua" w:hAnsi="Book Antiqua" w:cs="Arial"/>
          <w:i/>
          <w:iCs/>
          <w:sz w:val="24"/>
          <w:szCs w:val="24"/>
        </w:rPr>
        <w:t xml:space="preserve">et </w:t>
      </w:r>
      <w:proofErr w:type="gramStart"/>
      <w:r w:rsidRPr="00152824">
        <w:rPr>
          <w:rFonts w:ascii="Book Antiqua" w:hAnsi="Book Antiqua" w:cs="Arial"/>
          <w:i/>
          <w:iCs/>
          <w:sz w:val="24"/>
          <w:szCs w:val="24"/>
        </w:rPr>
        <w:t>al</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58]</w:t>
      </w:r>
      <w:r w:rsidRPr="00152824">
        <w:rPr>
          <w:rFonts w:ascii="Book Antiqua" w:hAnsi="Book Antiqua" w:cs="Arial"/>
          <w:sz w:val="24"/>
          <w:szCs w:val="24"/>
        </w:rPr>
        <w:t xml:space="preserve"> revealed that STAT3-driven up-regulation of TLR2 promoted gastric carcinogenesis using the gp130</w:t>
      </w:r>
      <w:r w:rsidRPr="00152824">
        <w:rPr>
          <w:rFonts w:ascii="Book Antiqua" w:hAnsi="Book Antiqua" w:cs="Arial"/>
          <w:sz w:val="24"/>
          <w:szCs w:val="24"/>
          <w:vertAlign w:val="superscript"/>
        </w:rPr>
        <w:t>F/F</w:t>
      </w:r>
      <w:r w:rsidRPr="00152824">
        <w:rPr>
          <w:rFonts w:ascii="Book Antiqua" w:hAnsi="Book Antiqua" w:cs="Arial"/>
          <w:sz w:val="24"/>
          <w:szCs w:val="24"/>
        </w:rPr>
        <w:t xml:space="preserve"> preclinical mouse model, which would lead to gastritis and gastric cancer through activation of STAT3 even in a non-infectious condition.</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STAT3 signaling is initiated by action of the IL-6 cytokine family, the production of which is facilitated by interaction between TLR2 and </w:t>
      </w:r>
      <w:r w:rsidRPr="00152824">
        <w:rPr>
          <w:rFonts w:ascii="Book Antiqua" w:hAnsi="Book Antiqua" w:cs="Arial"/>
          <w:i/>
          <w:sz w:val="24"/>
          <w:szCs w:val="24"/>
        </w:rPr>
        <w:t xml:space="preserve">H. pylori. </w:t>
      </w:r>
      <w:r w:rsidRPr="00152824">
        <w:rPr>
          <w:rFonts w:ascii="Book Antiqua" w:hAnsi="Book Antiqua" w:cs="Arial"/>
          <w:sz w:val="24"/>
          <w:szCs w:val="24"/>
        </w:rPr>
        <w:t xml:space="preserve">As a result, TLR2 and IL-6/STAT3 signaling possibly form a positive feedback loop in </w:t>
      </w:r>
      <w:r w:rsidRPr="00152824">
        <w:rPr>
          <w:rFonts w:ascii="Book Antiqua" w:hAnsi="Book Antiqua" w:cs="Arial"/>
          <w:i/>
          <w:sz w:val="24"/>
          <w:szCs w:val="24"/>
        </w:rPr>
        <w:t>H. pylori</w:t>
      </w:r>
      <w:r w:rsidRPr="00152824">
        <w:rPr>
          <w:rFonts w:ascii="Book Antiqua" w:hAnsi="Book Antiqua" w:cs="Arial"/>
          <w:sz w:val="24"/>
          <w:szCs w:val="24"/>
        </w:rPr>
        <w:t>-infected gastric mucosa.</w:t>
      </w:r>
      <w:r w:rsidRPr="00152824">
        <w:rPr>
          <w:rFonts w:ascii="Book Antiqua" w:hAnsi="Book Antiqua" w:cs="Arial"/>
          <w:sz w:val="24"/>
          <w:szCs w:val="24"/>
          <w:vertAlign w:val="superscript"/>
        </w:rPr>
        <w:t xml:space="preserve"> [59, 60]</w:t>
      </w:r>
      <w:r w:rsidRPr="00152824">
        <w:rPr>
          <w:rFonts w:ascii="Book Antiqua" w:hAnsi="Book Antiqua" w:cs="Arial"/>
          <w:sz w:val="24"/>
          <w:szCs w:val="24"/>
        </w:rPr>
        <w:t xml:space="preserve"> STAT3 was also reported to correlate with lymph node metastasis and immortality of gastric cancer cells.</w:t>
      </w:r>
      <w:r w:rsidRPr="00152824">
        <w:rPr>
          <w:rFonts w:ascii="Book Antiqua" w:hAnsi="Book Antiqua" w:cs="Arial"/>
          <w:sz w:val="24"/>
          <w:szCs w:val="24"/>
          <w:vertAlign w:val="superscript"/>
        </w:rPr>
        <w:t xml:space="preserve"> [61]</w:t>
      </w:r>
      <w:r w:rsidRPr="00152824">
        <w:rPr>
          <w:rFonts w:ascii="Book Antiqua" w:hAnsi="Book Antiqua" w:cs="Arial"/>
          <w:sz w:val="24"/>
          <w:szCs w:val="24"/>
        </w:rPr>
        <w:t xml:space="preserve"> Therefore, a TLR2/IL-6/STAT3 loop might play an important role in gastric carcinogenesis.</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Other studies have shown that up-regulation of DAMPs might augment TLR4-mediated immune and non-immune signaling in the development of colitis-associated colon </w:t>
      </w:r>
      <w:proofErr w:type="gramStart"/>
      <w:r w:rsidRPr="00152824">
        <w:rPr>
          <w:rFonts w:ascii="Book Antiqua" w:hAnsi="Book Antiqua" w:cs="Arial"/>
          <w:sz w:val="24"/>
          <w:szCs w:val="24"/>
        </w:rPr>
        <w:t>cancer</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59]</w:t>
      </w:r>
      <w:r w:rsidRPr="00152824">
        <w:rPr>
          <w:rFonts w:ascii="Book Antiqua" w:hAnsi="Book Antiqua" w:cs="Arial"/>
          <w:sz w:val="24"/>
          <w:szCs w:val="24"/>
        </w:rPr>
        <w:t xml:space="preserve">. Additional roles of DAMPs-activated TLR pathways probably contribute to gastric carcinogenesis caused by </w:t>
      </w:r>
      <w:r w:rsidRPr="00152824">
        <w:rPr>
          <w:rFonts w:ascii="Book Antiqua" w:hAnsi="Book Antiqua" w:cs="Arial"/>
          <w:i/>
          <w:sz w:val="24"/>
          <w:szCs w:val="24"/>
        </w:rPr>
        <w:t>H. pylori</w:t>
      </w:r>
      <w:r w:rsidRPr="00152824">
        <w:rPr>
          <w:rFonts w:ascii="Book Antiqua" w:hAnsi="Book Antiqua" w:cs="Arial"/>
          <w:sz w:val="24"/>
          <w:szCs w:val="24"/>
        </w:rPr>
        <w:t xml:space="preserve"> </w:t>
      </w:r>
      <w:r w:rsidRPr="00152824">
        <w:rPr>
          <w:rFonts w:ascii="Book Antiqua" w:hAnsi="Book Antiqua" w:cs="Arial"/>
          <w:sz w:val="24"/>
          <w:szCs w:val="24"/>
        </w:rPr>
        <w:lastRenderedPageBreak/>
        <w:t>infection.</w:t>
      </w:r>
    </w:p>
    <w:p w:rsidR="003D2C97" w:rsidRPr="00152824" w:rsidRDefault="003D2C97" w:rsidP="00152824">
      <w:pPr>
        <w:spacing w:line="360" w:lineRule="auto"/>
        <w:ind w:firstLineChars="100" w:firstLine="240"/>
        <w:rPr>
          <w:rFonts w:ascii="Book Antiqua" w:hAnsi="Book Antiqua" w:cs="Arial"/>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GENE POLYMORPHISMS OF TLRS IN GASTRIC CARCINOGENESIS</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i/>
          <w:sz w:val="24"/>
          <w:szCs w:val="24"/>
        </w:rPr>
        <w:t>H. pylori</w:t>
      </w:r>
      <w:r w:rsidRPr="00152824">
        <w:rPr>
          <w:rFonts w:ascii="Book Antiqua" w:hAnsi="Book Antiqua" w:cs="Arial"/>
          <w:sz w:val="24"/>
          <w:szCs w:val="24"/>
        </w:rPr>
        <w:t xml:space="preserve"> is a major cause of gastric cancer, but only 1%–2% of </w:t>
      </w:r>
      <w:r w:rsidRPr="00152824">
        <w:rPr>
          <w:rFonts w:ascii="Book Antiqua" w:hAnsi="Book Antiqua" w:cs="Arial"/>
          <w:i/>
          <w:sz w:val="24"/>
          <w:szCs w:val="24"/>
        </w:rPr>
        <w:t>H. pylori</w:t>
      </w:r>
      <w:r w:rsidRPr="00152824">
        <w:rPr>
          <w:rFonts w:ascii="Book Antiqua" w:hAnsi="Book Antiqua" w:cs="Arial"/>
          <w:sz w:val="24"/>
          <w:szCs w:val="24"/>
        </w:rPr>
        <w:t xml:space="preserve">-infected individuals develops gastric </w:t>
      </w:r>
      <w:proofErr w:type="gramStart"/>
      <w:r w:rsidRPr="00152824">
        <w:rPr>
          <w:rFonts w:ascii="Book Antiqua" w:hAnsi="Book Antiqua" w:cs="Arial"/>
          <w:sz w:val="24"/>
          <w:szCs w:val="24"/>
        </w:rPr>
        <w:t>cancer</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62]</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Recently a meta-analysis of large population-based cohort studies in Europe revealed</w:t>
      </w:r>
      <w:r w:rsidRPr="00152824">
        <w:rPr>
          <w:rFonts w:ascii="Book Antiqua" w:hAnsi="Book Antiqua"/>
          <w:sz w:val="24"/>
          <w:szCs w:val="24"/>
        </w:rPr>
        <w:t xml:space="preserve"> </w:t>
      </w:r>
      <w:r w:rsidRPr="00152824">
        <w:rPr>
          <w:rFonts w:ascii="Book Antiqua" w:hAnsi="Book Antiqua" w:cs="Arial"/>
          <w:sz w:val="24"/>
          <w:szCs w:val="24"/>
        </w:rPr>
        <w:t>an association between a variation of TLR1 genetic loci (4p14) and</w:t>
      </w:r>
      <w:r w:rsidRPr="00152824">
        <w:rPr>
          <w:rFonts w:ascii="Book Antiqua" w:hAnsi="Book Antiqua" w:cs="Arial"/>
          <w:i/>
          <w:sz w:val="24"/>
          <w:szCs w:val="24"/>
        </w:rPr>
        <w:t xml:space="preserve"> H. pylori </w:t>
      </w:r>
      <w:proofErr w:type="spellStart"/>
      <w:r w:rsidRPr="00152824">
        <w:rPr>
          <w:rFonts w:ascii="Book Antiqua" w:hAnsi="Book Antiqua" w:cs="Arial"/>
          <w:sz w:val="24"/>
          <w:szCs w:val="24"/>
        </w:rPr>
        <w:t>seroprevalence</w:t>
      </w:r>
      <w:proofErr w:type="spellEnd"/>
      <w:r w:rsidRPr="00152824">
        <w:rPr>
          <w:rFonts w:ascii="Book Antiqua" w:hAnsi="Book Antiqua" w:cs="Arial"/>
          <w:sz w:val="24"/>
          <w:szCs w:val="24"/>
        </w:rPr>
        <w:t xml:space="preserve">. </w:t>
      </w:r>
      <w:r w:rsidRPr="00152824">
        <w:rPr>
          <w:rFonts w:ascii="Book Antiqua" w:hAnsi="Book Antiqua" w:cs="Arial"/>
          <w:sz w:val="24"/>
          <w:szCs w:val="24"/>
          <w:vertAlign w:val="superscript"/>
        </w:rPr>
        <w:t>[63]</w:t>
      </w:r>
      <w:r w:rsidRPr="00152824">
        <w:rPr>
          <w:rFonts w:ascii="Book Antiqua" w:hAnsi="Book Antiqua" w:cs="Arial"/>
          <w:sz w:val="24"/>
          <w:szCs w:val="24"/>
        </w:rPr>
        <w:t xml:space="preserve"> The study was conducted on white populations, therefore some sample bias should be considered on different races. However, the polymorphisms of TLRs might play an important role in modulation of the direction and magnitude of the host response against the infection. This might also encourage a possible link between genetic polymorphisms of TLRs and </w:t>
      </w:r>
      <w:proofErr w:type="spellStart"/>
      <w:r w:rsidRPr="00152824">
        <w:rPr>
          <w:rFonts w:ascii="Book Antiqua" w:hAnsi="Book Antiqua" w:cs="Arial"/>
          <w:i/>
          <w:sz w:val="24"/>
          <w:szCs w:val="24"/>
        </w:rPr>
        <w:t>H.pylor</w:t>
      </w:r>
      <w:r w:rsidRPr="00152824">
        <w:rPr>
          <w:rFonts w:ascii="Book Antiqua" w:hAnsi="Book Antiqua" w:cs="Arial"/>
          <w:sz w:val="24"/>
          <w:szCs w:val="24"/>
        </w:rPr>
        <w:t>i</w:t>
      </w:r>
      <w:proofErr w:type="spellEnd"/>
      <w:r w:rsidRPr="00152824">
        <w:rPr>
          <w:rFonts w:ascii="Book Antiqua" w:hAnsi="Book Antiqua" w:cs="Arial"/>
          <w:sz w:val="24"/>
          <w:szCs w:val="24"/>
        </w:rPr>
        <w:t xml:space="preserve">-associated carcinogenesis. Recent studies revealed the presence of single-nucleotide polymorphisms (SNPs) of TLRs and their relationships with gastric cancer development (Table2). However, implications of SNPs in genetic function have not been fully clarified.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The TLR4 gene is located in chromosome 9q32–q33 and contains 4 exons. TLR4 Asp299Gly (rs4986790) and Thr399Ile (rs4986791) are located in the coding sequence in amino acid substitutions associated with the TLR4 extracellular </w:t>
      </w:r>
      <w:proofErr w:type="gramStart"/>
      <w:r w:rsidRPr="00152824">
        <w:rPr>
          <w:rFonts w:ascii="Book Antiqua" w:hAnsi="Book Antiqua" w:cs="Arial"/>
          <w:sz w:val="24"/>
          <w:szCs w:val="24"/>
        </w:rPr>
        <w:t>domain</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64]</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TLR4 Asp299Gly polymorphism can functionally diminish the binding affinity of bacterial ligands, resulting in a diminished response to </w:t>
      </w:r>
      <w:r w:rsidRPr="00152824">
        <w:rPr>
          <w:rFonts w:ascii="Book Antiqua" w:hAnsi="Book Antiqua" w:cs="Arial"/>
          <w:i/>
          <w:sz w:val="24"/>
          <w:szCs w:val="24"/>
        </w:rPr>
        <w:t>H. pylori</w:t>
      </w:r>
      <w:r w:rsidRPr="00152824">
        <w:rPr>
          <w:rFonts w:ascii="Book Antiqua" w:hAnsi="Book Antiqua" w:cs="Arial"/>
          <w:sz w:val="24"/>
          <w:szCs w:val="24"/>
        </w:rPr>
        <w:t>-LPS. These alterations might contribute to prolonged infection, subsequent chronic inflammation, and carcinogenesis. However, there are discrepancies in the association between TLR4 Asp299Gly</w:t>
      </w:r>
      <w:r w:rsidRPr="00152824">
        <w:rPr>
          <w:rFonts w:ascii="Book Antiqua" w:hAnsi="Book Antiqua" w:cs="Arial"/>
          <w:sz w:val="24"/>
          <w:szCs w:val="24"/>
          <w:vertAlign w:val="superscript"/>
        </w:rPr>
        <w:t>[65-69]</w:t>
      </w:r>
      <w:r w:rsidRPr="00152824">
        <w:rPr>
          <w:rFonts w:ascii="Book Antiqua" w:hAnsi="Book Antiqua" w:cs="Arial"/>
          <w:sz w:val="24"/>
          <w:szCs w:val="24"/>
        </w:rPr>
        <w:t xml:space="preserve"> or </w:t>
      </w:r>
      <w:r w:rsidRPr="00152824">
        <w:rPr>
          <w:rFonts w:ascii="Book Antiqua" w:hAnsi="Book Antiqua" w:cs="Arial"/>
          <w:sz w:val="24"/>
          <w:szCs w:val="24"/>
        </w:rPr>
        <w:lastRenderedPageBreak/>
        <w:t>TLR4 Thr399Ile</w:t>
      </w:r>
      <w:r w:rsidRPr="00152824">
        <w:rPr>
          <w:rFonts w:ascii="Book Antiqua" w:hAnsi="Book Antiqua" w:cs="Arial"/>
          <w:sz w:val="24"/>
          <w:szCs w:val="24"/>
          <w:vertAlign w:val="superscript"/>
        </w:rPr>
        <w:t>[65,67,69]</w:t>
      </w:r>
      <w:r w:rsidRPr="00152824">
        <w:rPr>
          <w:rFonts w:ascii="Book Antiqua" w:hAnsi="Book Antiqua" w:cs="Arial"/>
          <w:sz w:val="24"/>
          <w:szCs w:val="24"/>
        </w:rPr>
        <w:t xml:space="preserve"> polymorphism and gastric cancer incidence, </w:t>
      </w:r>
      <w:r w:rsidRPr="00152824">
        <w:rPr>
          <w:rFonts w:ascii="Book Antiqua" w:hAnsi="Book Antiqua" w:cs="Arial"/>
          <w:i/>
          <w:sz w:val="24"/>
          <w:szCs w:val="24"/>
        </w:rPr>
        <w:t>i.e.</w:t>
      </w:r>
      <w:r w:rsidRPr="00152824">
        <w:rPr>
          <w:rFonts w:ascii="Book Antiqua" w:hAnsi="Book Antiqua" w:cs="Arial"/>
          <w:sz w:val="24"/>
          <w:szCs w:val="24"/>
        </w:rPr>
        <w:t>, a Chinese case-control study showed a positive association between TLR4 3725G/C polymorphism and gastric cancer risk</w:t>
      </w:r>
      <w:r w:rsidRPr="00152824">
        <w:rPr>
          <w:rFonts w:ascii="Book Antiqua" w:hAnsi="Book Antiqua" w:cs="Arial"/>
          <w:sz w:val="24"/>
          <w:szCs w:val="24"/>
          <w:vertAlign w:val="superscript"/>
        </w:rPr>
        <w:t>[70]</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but the association was not confirmed by Caucasian or Japanese case-control studies</w:t>
      </w:r>
      <w:r w:rsidRPr="00152824">
        <w:rPr>
          <w:rFonts w:ascii="Book Antiqua" w:hAnsi="Book Antiqua" w:cs="Arial"/>
          <w:sz w:val="24"/>
          <w:szCs w:val="24"/>
          <w:vertAlign w:val="superscript"/>
        </w:rPr>
        <w:t>[71,72]</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 xml:space="preserve">TLR2 is located in the long arm of chromosome 4 comprising two 5’ non-coding exons followed by a third coding exon. A TLR2 -196 to -174del polymorphism by a 22-bp deletion can affect the promoter activity of TLR2. A Brazilian study and a Japanese study both revealed a positive relationship between TLR2 -196 to -174del polymorphism and the development of gastric </w:t>
      </w:r>
      <w:proofErr w:type="gramStart"/>
      <w:r w:rsidRPr="00152824">
        <w:rPr>
          <w:rFonts w:ascii="Book Antiqua" w:hAnsi="Book Antiqua" w:cs="Arial"/>
          <w:sz w:val="24"/>
          <w:szCs w:val="24"/>
        </w:rPr>
        <w:t>cancer</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69,73]</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but a Chinese study revealed a negative relationship</w:t>
      </w:r>
      <w:r w:rsidRPr="00152824">
        <w:rPr>
          <w:rFonts w:ascii="Book Antiqua" w:hAnsi="Book Antiqua" w:cs="Arial"/>
          <w:sz w:val="24"/>
          <w:szCs w:val="24"/>
          <w:vertAlign w:val="superscript"/>
        </w:rPr>
        <w:t>[74]</w:t>
      </w:r>
      <w:r w:rsidRPr="00152824">
        <w:rPr>
          <w:rFonts w:ascii="Book Antiqua" w:hAnsi="Book Antiqua" w:cs="Arial"/>
          <w:sz w:val="24"/>
          <w:szCs w:val="24"/>
        </w:rPr>
        <w:t>, and another study carried out in Japan showed no significant association</w:t>
      </w:r>
      <w:r w:rsidRPr="00152824">
        <w:rPr>
          <w:rFonts w:ascii="Book Antiqua" w:hAnsi="Book Antiqua" w:cs="Arial"/>
          <w:sz w:val="24"/>
          <w:szCs w:val="24"/>
          <w:vertAlign w:val="superscript"/>
        </w:rPr>
        <w:t>[72]</w:t>
      </w:r>
      <w:r w:rsidRPr="00152824">
        <w:rPr>
          <w:rFonts w:ascii="Book Antiqua" w:hAnsi="Book Antiqua" w:cs="Arial"/>
          <w:sz w:val="24"/>
          <w:szCs w:val="24"/>
        </w:rPr>
        <w:t xml:space="preserve">. </w:t>
      </w:r>
    </w:p>
    <w:p w:rsidR="003D2C97" w:rsidRPr="00152824" w:rsidRDefault="003D2C97" w:rsidP="00152824">
      <w:pPr>
        <w:spacing w:line="360" w:lineRule="auto"/>
        <w:ind w:firstLineChars="200" w:firstLine="480"/>
        <w:rPr>
          <w:rFonts w:ascii="Book Antiqua" w:hAnsi="Book Antiqua" w:cs="Arial"/>
          <w:sz w:val="24"/>
          <w:szCs w:val="24"/>
        </w:rPr>
      </w:pPr>
      <w:r w:rsidRPr="00152824">
        <w:rPr>
          <w:rFonts w:ascii="Book Antiqua" w:hAnsi="Book Antiqua" w:cs="Arial"/>
          <w:sz w:val="24"/>
          <w:szCs w:val="24"/>
        </w:rPr>
        <w:t>Neither SNPs of TLR5 (889T/</w:t>
      </w:r>
      <w:proofErr w:type="gramStart"/>
      <w:r w:rsidRPr="00152824">
        <w:rPr>
          <w:rFonts w:ascii="Book Antiqua" w:hAnsi="Book Antiqua" w:cs="Arial"/>
          <w:sz w:val="24"/>
          <w:szCs w:val="24"/>
        </w:rPr>
        <w:t>C</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74]</w:t>
      </w:r>
      <w:r w:rsidRPr="00152824">
        <w:rPr>
          <w:rFonts w:ascii="Book Antiqua" w:hAnsi="Book Antiqua" w:cs="Arial"/>
          <w:sz w:val="24"/>
          <w:szCs w:val="24"/>
        </w:rPr>
        <w:t>) nor TLR9 (1486T/C</w:t>
      </w:r>
      <w:r w:rsidRPr="00152824">
        <w:rPr>
          <w:rFonts w:ascii="Book Antiqua" w:hAnsi="Book Antiqua" w:cs="Arial"/>
          <w:sz w:val="24"/>
          <w:szCs w:val="24"/>
          <w:vertAlign w:val="superscript"/>
        </w:rPr>
        <w:t>[75]</w:t>
      </w:r>
      <w:r w:rsidRPr="00152824">
        <w:rPr>
          <w:rFonts w:ascii="Book Antiqua" w:hAnsi="Book Antiqua" w:cs="Arial"/>
          <w:sz w:val="24"/>
          <w:szCs w:val="24"/>
        </w:rPr>
        <w:t>,</w:t>
      </w:r>
      <w:r w:rsidRPr="00152824">
        <w:rPr>
          <w:rFonts w:ascii="Book Antiqua" w:hAnsi="Book Antiqua" w:cs="Arial"/>
          <w:sz w:val="24"/>
          <w:szCs w:val="24"/>
          <w:vertAlign w:val="superscript"/>
        </w:rPr>
        <w:t xml:space="preserve"> </w:t>
      </w:r>
      <w:r w:rsidRPr="00152824">
        <w:rPr>
          <w:rFonts w:ascii="Book Antiqua" w:hAnsi="Book Antiqua" w:cs="Arial"/>
          <w:sz w:val="24"/>
          <w:szCs w:val="24"/>
        </w:rPr>
        <w:t>1237T/C</w:t>
      </w:r>
      <w:r w:rsidRPr="00152824">
        <w:rPr>
          <w:rFonts w:ascii="Book Antiqua" w:hAnsi="Book Antiqua" w:cs="Arial"/>
          <w:sz w:val="24"/>
          <w:szCs w:val="24"/>
          <w:vertAlign w:val="superscript"/>
        </w:rPr>
        <w:t>[75,76]</w:t>
      </w:r>
      <w:r w:rsidRPr="00152824">
        <w:rPr>
          <w:rFonts w:ascii="Book Antiqua" w:hAnsi="Book Antiqua" w:cs="Arial"/>
          <w:sz w:val="24"/>
          <w:szCs w:val="24"/>
        </w:rPr>
        <w:t xml:space="preserve">) is associated with gastric cancer incidence. Studies of the association between SNPs of TLRs and gastric cancer incidence are still limited and conflicting. A recent study by de Oliveira </w:t>
      </w:r>
      <w:r w:rsidRPr="00152824">
        <w:rPr>
          <w:rFonts w:ascii="Book Antiqua" w:hAnsi="Book Antiqua" w:cs="Arial"/>
          <w:i/>
          <w:iCs/>
          <w:sz w:val="24"/>
          <w:szCs w:val="24"/>
        </w:rPr>
        <w:t xml:space="preserve">et </w:t>
      </w:r>
      <w:proofErr w:type="gramStart"/>
      <w:r w:rsidRPr="00152824">
        <w:rPr>
          <w:rFonts w:ascii="Book Antiqua" w:hAnsi="Book Antiqua" w:cs="Arial"/>
          <w:i/>
          <w:iCs/>
          <w:sz w:val="24"/>
          <w:szCs w:val="24"/>
        </w:rPr>
        <w:t>al</w:t>
      </w:r>
      <w:r w:rsidRPr="00152824">
        <w:rPr>
          <w:rFonts w:ascii="Book Antiqua" w:hAnsi="Book Antiqua" w:cs="Arial"/>
          <w:sz w:val="24"/>
          <w:szCs w:val="24"/>
          <w:vertAlign w:val="superscript"/>
        </w:rPr>
        <w:t>[</w:t>
      </w:r>
      <w:proofErr w:type="gramEnd"/>
      <w:r w:rsidRPr="00152824">
        <w:rPr>
          <w:rFonts w:ascii="Book Antiqua" w:hAnsi="Book Antiqua" w:cs="Arial"/>
          <w:sz w:val="24"/>
          <w:szCs w:val="24"/>
          <w:vertAlign w:val="superscript"/>
        </w:rPr>
        <w:t>65]</w:t>
      </w:r>
      <w:r w:rsidRPr="00152824">
        <w:rPr>
          <w:rFonts w:ascii="Book Antiqua" w:hAnsi="Book Antiqua" w:cs="Arial"/>
          <w:sz w:val="24"/>
          <w:szCs w:val="24"/>
        </w:rPr>
        <w:t xml:space="preserve"> demonstrates that a combination of polymorphisms of cytokines and TLRs strongly indicates a higher risk of developing gastric cancer.</w:t>
      </w:r>
      <w:r w:rsidRPr="00152824">
        <w:rPr>
          <w:rFonts w:ascii="Book Antiqua" w:hAnsi="Book Antiqua" w:cs="Arial"/>
          <w:sz w:val="24"/>
          <w:szCs w:val="24"/>
          <w:vertAlign w:val="superscript"/>
        </w:rPr>
        <w:t xml:space="preserve"> </w:t>
      </w:r>
      <w:r w:rsidRPr="00152824">
        <w:rPr>
          <w:rFonts w:ascii="Book Antiqua" w:hAnsi="Book Antiqua" w:cs="Arial"/>
          <w:sz w:val="24"/>
          <w:szCs w:val="24"/>
        </w:rPr>
        <w:t xml:space="preserve">Therefore, further studies are warranted to assess the pathophysiologic significance of SNPs of TLRs. </w:t>
      </w:r>
    </w:p>
    <w:p w:rsidR="003D2C97" w:rsidRPr="00152824" w:rsidRDefault="003D2C97" w:rsidP="00152824">
      <w:pPr>
        <w:spacing w:line="360" w:lineRule="auto"/>
        <w:ind w:firstLineChars="200" w:firstLine="480"/>
        <w:rPr>
          <w:rFonts w:ascii="Book Antiqua" w:hAnsi="Book Antiqua" w:cs="Arial"/>
          <w:sz w:val="24"/>
          <w:szCs w:val="24"/>
        </w:rPr>
      </w:pPr>
    </w:p>
    <w:p w:rsidR="003D2C97" w:rsidRPr="00152824" w:rsidRDefault="003D2C97" w:rsidP="00152824">
      <w:pPr>
        <w:spacing w:line="360" w:lineRule="auto"/>
        <w:rPr>
          <w:rFonts w:ascii="Book Antiqua" w:hAnsi="Book Antiqua" w:cs="Arial"/>
          <w:b/>
          <w:sz w:val="24"/>
          <w:szCs w:val="24"/>
        </w:rPr>
      </w:pPr>
      <w:r w:rsidRPr="00152824">
        <w:rPr>
          <w:rFonts w:ascii="Book Antiqua" w:hAnsi="Book Antiqua" w:cs="Arial"/>
          <w:b/>
          <w:sz w:val="24"/>
          <w:szCs w:val="24"/>
        </w:rPr>
        <w:t>CONCLUSION</w:t>
      </w:r>
    </w:p>
    <w:p w:rsidR="003D2C97" w:rsidRPr="00152824" w:rsidRDefault="003D2C97" w:rsidP="00152824">
      <w:pPr>
        <w:spacing w:line="360" w:lineRule="auto"/>
        <w:rPr>
          <w:rFonts w:ascii="Book Antiqua" w:hAnsi="Book Antiqua" w:cs="Arial"/>
          <w:sz w:val="24"/>
          <w:szCs w:val="24"/>
        </w:rPr>
      </w:pPr>
      <w:r w:rsidRPr="00152824">
        <w:rPr>
          <w:rFonts w:ascii="Book Antiqua" w:hAnsi="Book Antiqua" w:cs="Arial"/>
          <w:sz w:val="24"/>
          <w:szCs w:val="24"/>
        </w:rPr>
        <w:t xml:space="preserve">In this review, we have provided a summary of novel TLR-related research. The role of TLRs in gastric innate immune responses against </w:t>
      </w:r>
      <w:r w:rsidRPr="00152824">
        <w:rPr>
          <w:rFonts w:ascii="Book Antiqua" w:hAnsi="Book Antiqua" w:cs="Arial"/>
          <w:i/>
          <w:sz w:val="24"/>
          <w:szCs w:val="24"/>
        </w:rPr>
        <w:t>H. pylori</w:t>
      </w:r>
      <w:r w:rsidRPr="00152824">
        <w:rPr>
          <w:rFonts w:ascii="Book Antiqua" w:hAnsi="Book Antiqua" w:cs="Arial"/>
          <w:sz w:val="24"/>
          <w:szCs w:val="24"/>
        </w:rPr>
        <w:t xml:space="preserve"> should be carefully interpreted with close attention to differences in study models, such as cell-contexts, strains of </w:t>
      </w:r>
      <w:r w:rsidRPr="00152824">
        <w:rPr>
          <w:rFonts w:ascii="Book Antiqua" w:hAnsi="Book Antiqua" w:cs="Arial"/>
          <w:i/>
          <w:sz w:val="24"/>
          <w:szCs w:val="24"/>
        </w:rPr>
        <w:t>H. pylori</w:t>
      </w:r>
      <w:r w:rsidRPr="00152824">
        <w:rPr>
          <w:rFonts w:ascii="Book Antiqua" w:hAnsi="Book Antiqua" w:cs="Arial"/>
          <w:sz w:val="24"/>
          <w:szCs w:val="24"/>
        </w:rPr>
        <w:t xml:space="preserve">, and ethnicity of study subjects. The role of </w:t>
      </w:r>
      <w:r w:rsidRPr="00152824">
        <w:rPr>
          <w:rFonts w:ascii="Book Antiqua" w:hAnsi="Book Antiqua" w:cs="Arial"/>
          <w:sz w:val="24"/>
          <w:szCs w:val="24"/>
        </w:rPr>
        <w:lastRenderedPageBreak/>
        <w:t xml:space="preserve">TLRs in gastric carcinogenesis remains unclear, since there is a possibility that the dual role of TLR signaling in carcinogenesis might act as a double-edged sword, </w:t>
      </w:r>
      <w:r w:rsidRPr="00152824">
        <w:rPr>
          <w:rFonts w:ascii="Book Antiqua" w:hAnsi="Book Antiqua" w:cs="Arial"/>
          <w:i/>
          <w:sz w:val="24"/>
          <w:szCs w:val="24"/>
        </w:rPr>
        <w:t>i.e.</w:t>
      </w:r>
      <w:r w:rsidRPr="00152824">
        <w:rPr>
          <w:rFonts w:ascii="Book Antiqua" w:hAnsi="Book Antiqua" w:cs="Arial"/>
          <w:sz w:val="24"/>
          <w:szCs w:val="24"/>
        </w:rPr>
        <w:t xml:space="preserve">, tumor progression and suppression dependent on the cellular origin or the types of TLRs. However, TLR-associated innate immunity is essential in first-line defense and the initiation of acquired immunity against </w:t>
      </w:r>
      <w:r w:rsidRPr="00152824">
        <w:rPr>
          <w:rFonts w:ascii="Book Antiqua" w:hAnsi="Book Antiqua" w:cs="Arial"/>
          <w:i/>
          <w:sz w:val="24"/>
          <w:szCs w:val="24"/>
        </w:rPr>
        <w:t>H. pylori</w:t>
      </w:r>
      <w:r w:rsidRPr="00152824">
        <w:rPr>
          <w:rFonts w:ascii="Book Antiqua" w:hAnsi="Book Antiqua" w:cs="Arial"/>
          <w:sz w:val="24"/>
          <w:szCs w:val="24"/>
        </w:rPr>
        <w:t xml:space="preserve"> infection. The pathophysiologic roles of TLRs in gastric cancer development, including their SNPs, remain unknown. Both PAMPs derived from </w:t>
      </w:r>
      <w:r w:rsidRPr="00152824">
        <w:rPr>
          <w:rFonts w:ascii="Book Antiqua" w:hAnsi="Book Antiqua" w:cs="Arial"/>
          <w:i/>
          <w:sz w:val="24"/>
          <w:szCs w:val="24"/>
        </w:rPr>
        <w:t>H. pylori</w:t>
      </w:r>
      <w:r w:rsidRPr="00152824">
        <w:rPr>
          <w:rFonts w:ascii="Book Antiqua" w:hAnsi="Book Antiqua" w:cs="Arial"/>
          <w:sz w:val="24"/>
          <w:szCs w:val="24"/>
        </w:rPr>
        <w:t xml:space="preserve"> and DAMPs from </w:t>
      </w:r>
      <w:r w:rsidRPr="00152824">
        <w:rPr>
          <w:rFonts w:ascii="Book Antiqua" w:hAnsi="Book Antiqua" w:cs="Arial"/>
          <w:i/>
          <w:sz w:val="24"/>
          <w:szCs w:val="24"/>
        </w:rPr>
        <w:t>H. pylori</w:t>
      </w:r>
      <w:r w:rsidRPr="00152824">
        <w:rPr>
          <w:rFonts w:ascii="Book Antiqua" w:hAnsi="Book Antiqua" w:cs="Arial"/>
          <w:sz w:val="24"/>
          <w:szCs w:val="24"/>
        </w:rPr>
        <w:t xml:space="preserve">-induced inflammation might be implicated in the various processes of gastric cancer development. In future, TLR targeting therapy might provide a foresight of gastric cancer treatment. Further studies are warranted to assess the association between </w:t>
      </w:r>
      <w:r w:rsidRPr="00152824">
        <w:rPr>
          <w:rFonts w:ascii="Book Antiqua" w:hAnsi="Book Antiqua" w:cs="Arial"/>
          <w:i/>
          <w:sz w:val="24"/>
          <w:szCs w:val="24"/>
        </w:rPr>
        <w:t>H. pylori</w:t>
      </w:r>
      <w:r w:rsidRPr="00152824">
        <w:rPr>
          <w:rFonts w:ascii="Book Antiqua" w:hAnsi="Book Antiqua" w:cs="Arial"/>
          <w:sz w:val="24"/>
          <w:szCs w:val="24"/>
        </w:rPr>
        <w:t xml:space="preserve"> infection and gastric cancer development. </w:t>
      </w:r>
    </w:p>
    <w:p w:rsidR="003D2C97" w:rsidRPr="00152824" w:rsidRDefault="003D2C97" w:rsidP="00152824">
      <w:pPr>
        <w:spacing w:line="360" w:lineRule="auto"/>
        <w:ind w:firstLineChars="100" w:firstLine="240"/>
        <w:rPr>
          <w:rFonts w:ascii="Book Antiqua" w:hAnsi="Book Antiqua" w:cs="Arial"/>
          <w:sz w:val="24"/>
          <w:szCs w:val="24"/>
        </w:rPr>
      </w:pPr>
    </w:p>
    <w:p w:rsidR="003D2C97" w:rsidRPr="00152824" w:rsidRDefault="003D2C97" w:rsidP="00152824">
      <w:pPr>
        <w:spacing w:line="360" w:lineRule="auto"/>
        <w:rPr>
          <w:rFonts w:ascii="Book Antiqua" w:eastAsia="宋体" w:hAnsi="Book Antiqua" w:cs="Arial"/>
          <w:b/>
          <w:sz w:val="24"/>
          <w:szCs w:val="24"/>
          <w:lang w:eastAsia="zh-CN"/>
        </w:rPr>
      </w:pPr>
      <w:r w:rsidRPr="00152824">
        <w:rPr>
          <w:rFonts w:ascii="Book Antiqua" w:hAnsi="Book Antiqua" w:cs="Arial"/>
          <w:b/>
          <w:sz w:val="24"/>
          <w:szCs w:val="24"/>
        </w:rPr>
        <w:t>REFERENCES</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1 </w:t>
      </w:r>
      <w:proofErr w:type="spellStart"/>
      <w:r w:rsidRPr="00152824">
        <w:rPr>
          <w:rFonts w:ascii="Book Antiqua" w:eastAsia="宋体" w:hAnsi="Book Antiqua" w:cs="宋体"/>
          <w:b/>
          <w:bCs/>
          <w:kern w:val="0"/>
          <w:sz w:val="24"/>
          <w:szCs w:val="24"/>
          <w:lang w:eastAsia="zh-CN"/>
        </w:rPr>
        <w:t>Hofman</w:t>
      </w:r>
      <w:proofErr w:type="spellEnd"/>
      <w:r w:rsidRPr="00152824">
        <w:rPr>
          <w:rFonts w:ascii="Book Antiqua" w:eastAsia="宋体" w:hAnsi="Book Antiqua" w:cs="宋体"/>
          <w:b/>
          <w:bCs/>
          <w:kern w:val="0"/>
          <w:sz w:val="24"/>
          <w:szCs w:val="24"/>
          <w:lang w:eastAsia="zh-CN"/>
        </w:rPr>
        <w:t xml:space="preserve"> P</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Waidner</w:t>
      </w:r>
      <w:proofErr w:type="spellEnd"/>
      <w:r w:rsidRPr="00152824">
        <w:rPr>
          <w:rFonts w:ascii="Book Antiqua" w:eastAsia="宋体" w:hAnsi="Book Antiqua" w:cs="宋体"/>
          <w:kern w:val="0"/>
          <w:sz w:val="24"/>
          <w:szCs w:val="24"/>
          <w:lang w:eastAsia="zh-CN"/>
        </w:rPr>
        <w:t xml:space="preserve"> B, </w:t>
      </w:r>
      <w:proofErr w:type="spellStart"/>
      <w:r w:rsidRPr="00152824">
        <w:rPr>
          <w:rFonts w:ascii="Book Antiqua" w:eastAsia="宋体" w:hAnsi="Book Antiqua" w:cs="宋体"/>
          <w:kern w:val="0"/>
          <w:sz w:val="24"/>
          <w:szCs w:val="24"/>
          <w:lang w:eastAsia="zh-CN"/>
        </w:rPr>
        <w:t>Hofman</w:t>
      </w:r>
      <w:proofErr w:type="spellEnd"/>
      <w:r w:rsidRPr="00152824">
        <w:rPr>
          <w:rFonts w:ascii="Book Antiqua" w:eastAsia="宋体" w:hAnsi="Book Antiqua" w:cs="宋体"/>
          <w:kern w:val="0"/>
          <w:sz w:val="24"/>
          <w:szCs w:val="24"/>
          <w:lang w:eastAsia="zh-CN"/>
        </w:rPr>
        <w:t xml:space="preserve"> V, </w:t>
      </w:r>
      <w:proofErr w:type="spellStart"/>
      <w:r w:rsidRPr="00152824">
        <w:rPr>
          <w:rFonts w:ascii="Book Antiqua" w:eastAsia="宋体" w:hAnsi="Book Antiqua" w:cs="宋体"/>
          <w:kern w:val="0"/>
          <w:sz w:val="24"/>
          <w:szCs w:val="24"/>
          <w:lang w:eastAsia="zh-CN"/>
        </w:rPr>
        <w:t>Bereswill</w:t>
      </w:r>
      <w:proofErr w:type="spellEnd"/>
      <w:r w:rsidRPr="00152824">
        <w:rPr>
          <w:rFonts w:ascii="Book Antiqua" w:eastAsia="宋体" w:hAnsi="Book Antiqua" w:cs="宋体"/>
          <w:kern w:val="0"/>
          <w:sz w:val="24"/>
          <w:szCs w:val="24"/>
          <w:lang w:eastAsia="zh-CN"/>
        </w:rPr>
        <w:t xml:space="preserve"> S, Brest P, Kist M. Pathogenesis of Helicobacter pylori infection. </w:t>
      </w:r>
      <w:r w:rsidRPr="00152824">
        <w:rPr>
          <w:rFonts w:ascii="Book Antiqua" w:eastAsia="宋体" w:hAnsi="Book Antiqua" w:cs="宋体"/>
          <w:i/>
          <w:iCs/>
          <w:kern w:val="0"/>
          <w:sz w:val="24"/>
          <w:szCs w:val="24"/>
          <w:lang w:eastAsia="zh-CN"/>
        </w:rPr>
        <w:t>Helicobacter</w:t>
      </w:r>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 xml:space="preserve">9 </w:t>
      </w:r>
      <w:proofErr w:type="spellStart"/>
      <w:r w:rsidRPr="00152824">
        <w:rPr>
          <w:rFonts w:ascii="Book Antiqua" w:eastAsia="宋体" w:hAnsi="Book Antiqua" w:cs="宋体"/>
          <w:b/>
          <w:bCs/>
          <w:kern w:val="0"/>
          <w:sz w:val="24"/>
          <w:szCs w:val="24"/>
          <w:lang w:eastAsia="zh-CN"/>
        </w:rPr>
        <w:t>Suppl</w:t>
      </w:r>
      <w:proofErr w:type="spellEnd"/>
      <w:r w:rsidRPr="00152824">
        <w:rPr>
          <w:rFonts w:ascii="Book Antiqua" w:eastAsia="宋体" w:hAnsi="Book Antiqua" w:cs="宋体"/>
          <w:b/>
          <w:bCs/>
          <w:kern w:val="0"/>
          <w:sz w:val="24"/>
          <w:szCs w:val="24"/>
          <w:lang w:eastAsia="zh-CN"/>
        </w:rPr>
        <w:t xml:space="preserve"> 1</w:t>
      </w:r>
      <w:r w:rsidRPr="00152824">
        <w:rPr>
          <w:rFonts w:ascii="Book Antiqua" w:eastAsia="宋体" w:hAnsi="Book Antiqua" w:cs="宋体"/>
          <w:kern w:val="0"/>
          <w:sz w:val="24"/>
          <w:szCs w:val="24"/>
          <w:lang w:eastAsia="zh-CN"/>
        </w:rPr>
        <w:t>: 15-22 [PMID: 15347301 DOI: 10.1111/j.1083-4389.2004.00246.x]</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2 </w:t>
      </w:r>
      <w:r w:rsidRPr="00152824">
        <w:rPr>
          <w:rFonts w:ascii="Book Antiqua" w:eastAsia="宋体" w:hAnsi="Book Antiqua" w:cs="宋体"/>
          <w:b/>
          <w:bCs/>
          <w:kern w:val="0"/>
          <w:sz w:val="24"/>
          <w:szCs w:val="24"/>
          <w:lang w:eastAsia="zh-CN"/>
        </w:rPr>
        <w:t>McColl KE</w:t>
      </w:r>
      <w:r w:rsidRPr="00152824">
        <w:rPr>
          <w:rFonts w:ascii="Book Antiqua" w:eastAsia="宋体" w:hAnsi="Book Antiqua" w:cs="宋体"/>
          <w:kern w:val="0"/>
          <w:sz w:val="24"/>
          <w:szCs w:val="24"/>
          <w:lang w:eastAsia="zh-CN"/>
        </w:rPr>
        <w:t>.</w:t>
      </w:r>
      <w:proofErr w:type="gramEnd"/>
      <w:r w:rsidRPr="00152824">
        <w:rPr>
          <w:rFonts w:ascii="Book Antiqua" w:eastAsia="宋体" w:hAnsi="Book Antiqua" w:cs="宋体"/>
          <w:kern w:val="0"/>
          <w:sz w:val="24"/>
          <w:szCs w:val="24"/>
          <w:lang w:eastAsia="zh-CN"/>
        </w:rPr>
        <w:t xml:space="preserve"> </w:t>
      </w:r>
      <w:proofErr w:type="gramStart"/>
      <w:r w:rsidRPr="00152824">
        <w:rPr>
          <w:rFonts w:ascii="Book Antiqua" w:eastAsia="宋体" w:hAnsi="Book Antiqua" w:cs="宋体"/>
          <w:kern w:val="0"/>
          <w:sz w:val="24"/>
          <w:szCs w:val="24"/>
          <w:lang w:eastAsia="zh-CN"/>
        </w:rPr>
        <w:t>Clinical practice.</w:t>
      </w:r>
      <w:proofErr w:type="gramEnd"/>
      <w:r w:rsidRPr="00152824">
        <w:rPr>
          <w:rFonts w:ascii="Book Antiqua" w:eastAsia="宋体" w:hAnsi="Book Antiqua" w:cs="宋体"/>
          <w:kern w:val="0"/>
          <w:sz w:val="24"/>
          <w:szCs w:val="24"/>
          <w:lang w:eastAsia="zh-CN"/>
        </w:rPr>
        <w:t xml:space="preserve"> </w:t>
      </w:r>
      <w:proofErr w:type="gramStart"/>
      <w:r w:rsidRPr="00152824">
        <w:rPr>
          <w:rFonts w:ascii="Book Antiqua" w:eastAsia="宋体" w:hAnsi="Book Antiqua" w:cs="宋体"/>
          <w:kern w:val="0"/>
          <w:sz w:val="24"/>
          <w:szCs w:val="24"/>
          <w:lang w:eastAsia="zh-CN"/>
        </w:rPr>
        <w:t>Helicobacter pylori infection.</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 xml:space="preserve">N </w:t>
      </w:r>
      <w:proofErr w:type="spellStart"/>
      <w:r w:rsidRPr="00152824">
        <w:rPr>
          <w:rFonts w:ascii="Book Antiqua" w:eastAsia="宋体" w:hAnsi="Book Antiqua" w:cs="宋体"/>
          <w:i/>
          <w:iCs/>
          <w:kern w:val="0"/>
          <w:sz w:val="24"/>
          <w:szCs w:val="24"/>
          <w:lang w:eastAsia="zh-CN"/>
        </w:rPr>
        <w:t>Engl</w:t>
      </w:r>
      <w:proofErr w:type="spellEnd"/>
      <w:r w:rsidRPr="00152824">
        <w:rPr>
          <w:rFonts w:ascii="Book Antiqua" w:eastAsia="宋体" w:hAnsi="Book Antiqua" w:cs="宋体"/>
          <w:i/>
          <w:iCs/>
          <w:kern w:val="0"/>
          <w:sz w:val="24"/>
          <w:szCs w:val="24"/>
          <w:lang w:eastAsia="zh-CN"/>
        </w:rPr>
        <w:t xml:space="preserve"> J Med</w:t>
      </w:r>
      <w:r w:rsidRPr="00152824">
        <w:rPr>
          <w:rFonts w:ascii="Book Antiqua" w:eastAsia="宋体" w:hAnsi="Book Antiqua" w:cs="宋体"/>
          <w:kern w:val="0"/>
          <w:sz w:val="24"/>
          <w:szCs w:val="24"/>
          <w:lang w:eastAsia="zh-CN"/>
        </w:rPr>
        <w:t xml:space="preserve"> 2010; </w:t>
      </w:r>
      <w:r w:rsidRPr="00152824">
        <w:rPr>
          <w:rFonts w:ascii="Book Antiqua" w:eastAsia="宋体" w:hAnsi="Book Antiqua" w:cs="宋体"/>
          <w:b/>
          <w:bCs/>
          <w:kern w:val="0"/>
          <w:sz w:val="24"/>
          <w:szCs w:val="24"/>
          <w:lang w:eastAsia="zh-CN"/>
        </w:rPr>
        <w:t>362</w:t>
      </w:r>
      <w:r w:rsidRPr="00152824">
        <w:rPr>
          <w:rFonts w:ascii="Book Antiqua" w:eastAsia="宋体" w:hAnsi="Book Antiqua" w:cs="宋体"/>
          <w:kern w:val="0"/>
          <w:sz w:val="24"/>
          <w:szCs w:val="24"/>
          <w:lang w:eastAsia="zh-CN"/>
        </w:rPr>
        <w:t>: 1597-1604 [PMID: 20427808 DOI: 10.1056/NEJMcp1001110]</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 </w:t>
      </w:r>
      <w:proofErr w:type="spellStart"/>
      <w:r w:rsidRPr="00152824">
        <w:rPr>
          <w:rFonts w:ascii="Book Antiqua" w:eastAsia="宋体" w:hAnsi="Book Antiqua" w:cs="宋体"/>
          <w:b/>
          <w:bCs/>
          <w:kern w:val="0"/>
          <w:sz w:val="24"/>
          <w:szCs w:val="24"/>
          <w:lang w:eastAsia="zh-CN"/>
        </w:rPr>
        <w:t>Hessey</w:t>
      </w:r>
      <w:proofErr w:type="spellEnd"/>
      <w:r w:rsidRPr="00152824">
        <w:rPr>
          <w:rFonts w:ascii="Book Antiqua" w:eastAsia="宋体" w:hAnsi="Book Antiqua" w:cs="宋体"/>
          <w:b/>
          <w:bCs/>
          <w:kern w:val="0"/>
          <w:sz w:val="24"/>
          <w:szCs w:val="24"/>
          <w:lang w:eastAsia="zh-CN"/>
        </w:rPr>
        <w:t xml:space="preserve"> SJ</w:t>
      </w:r>
      <w:r w:rsidRPr="00152824">
        <w:rPr>
          <w:rFonts w:ascii="Book Antiqua" w:eastAsia="宋体" w:hAnsi="Book Antiqua" w:cs="宋体"/>
          <w:kern w:val="0"/>
          <w:sz w:val="24"/>
          <w:szCs w:val="24"/>
          <w:lang w:eastAsia="zh-CN"/>
        </w:rPr>
        <w:t xml:space="preserve">, Spencer J, Wyatt JI, </w:t>
      </w:r>
      <w:proofErr w:type="spellStart"/>
      <w:r w:rsidRPr="00152824">
        <w:rPr>
          <w:rFonts w:ascii="Book Antiqua" w:eastAsia="宋体" w:hAnsi="Book Antiqua" w:cs="宋体"/>
          <w:kern w:val="0"/>
          <w:sz w:val="24"/>
          <w:szCs w:val="24"/>
          <w:lang w:eastAsia="zh-CN"/>
        </w:rPr>
        <w:t>Sobala</w:t>
      </w:r>
      <w:proofErr w:type="spellEnd"/>
      <w:r w:rsidRPr="00152824">
        <w:rPr>
          <w:rFonts w:ascii="Book Antiqua" w:eastAsia="宋体" w:hAnsi="Book Antiqua" w:cs="宋体"/>
          <w:kern w:val="0"/>
          <w:sz w:val="24"/>
          <w:szCs w:val="24"/>
          <w:lang w:eastAsia="zh-CN"/>
        </w:rPr>
        <w:t xml:space="preserve"> G, Rathbone BJ, Axon AT, Dixon MF. Bacterial adhesion and disease activity in Helicobacter associated chronic gastritis. </w:t>
      </w:r>
      <w:r w:rsidRPr="00152824">
        <w:rPr>
          <w:rFonts w:ascii="Book Antiqua" w:eastAsia="宋体" w:hAnsi="Book Antiqua" w:cs="宋体"/>
          <w:i/>
          <w:iCs/>
          <w:kern w:val="0"/>
          <w:sz w:val="24"/>
          <w:szCs w:val="24"/>
          <w:lang w:eastAsia="zh-CN"/>
        </w:rPr>
        <w:t>Gut</w:t>
      </w:r>
      <w:r w:rsidRPr="00152824">
        <w:rPr>
          <w:rFonts w:ascii="Book Antiqua" w:eastAsia="宋体" w:hAnsi="Book Antiqua" w:cs="宋体"/>
          <w:kern w:val="0"/>
          <w:sz w:val="24"/>
          <w:szCs w:val="24"/>
          <w:lang w:eastAsia="zh-CN"/>
        </w:rPr>
        <w:t xml:space="preserve"> 1990; </w:t>
      </w:r>
      <w:r w:rsidRPr="00152824">
        <w:rPr>
          <w:rFonts w:ascii="Book Antiqua" w:eastAsia="宋体" w:hAnsi="Book Antiqua" w:cs="宋体"/>
          <w:b/>
          <w:bCs/>
          <w:kern w:val="0"/>
          <w:sz w:val="24"/>
          <w:szCs w:val="24"/>
          <w:lang w:eastAsia="zh-CN"/>
        </w:rPr>
        <w:t>31</w:t>
      </w:r>
      <w:r w:rsidRPr="00152824">
        <w:rPr>
          <w:rFonts w:ascii="Book Antiqua" w:eastAsia="宋体" w:hAnsi="Book Antiqua" w:cs="宋体"/>
          <w:kern w:val="0"/>
          <w:sz w:val="24"/>
          <w:szCs w:val="24"/>
          <w:lang w:eastAsia="zh-CN"/>
        </w:rPr>
        <w:t>: 134-138 [PMID: 2311970 DOI: 10.1136/gut.31.2.134]</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4 </w:t>
      </w:r>
      <w:r w:rsidRPr="00152824">
        <w:rPr>
          <w:rFonts w:ascii="Book Antiqua" w:eastAsia="宋体" w:hAnsi="Book Antiqua" w:cs="宋体"/>
          <w:b/>
          <w:bCs/>
          <w:kern w:val="0"/>
          <w:sz w:val="24"/>
          <w:szCs w:val="24"/>
          <w:lang w:eastAsia="zh-CN"/>
        </w:rPr>
        <w:t>Wilson KT</w:t>
      </w:r>
      <w:r w:rsidRPr="00152824">
        <w:rPr>
          <w:rFonts w:ascii="Book Antiqua" w:eastAsia="宋体" w:hAnsi="Book Antiqua" w:cs="宋体"/>
          <w:kern w:val="0"/>
          <w:sz w:val="24"/>
          <w:szCs w:val="24"/>
          <w:lang w:eastAsia="zh-CN"/>
        </w:rPr>
        <w:t>, Crabtree JE.</w:t>
      </w:r>
      <w:proofErr w:type="gramEnd"/>
      <w:r w:rsidRPr="00152824">
        <w:rPr>
          <w:rFonts w:ascii="Book Antiqua" w:eastAsia="宋体" w:hAnsi="Book Antiqua" w:cs="宋体"/>
          <w:kern w:val="0"/>
          <w:sz w:val="24"/>
          <w:szCs w:val="24"/>
          <w:lang w:eastAsia="zh-CN"/>
        </w:rPr>
        <w:t xml:space="preserve"> Immunology of Helicobacter pylori: insights into the failure of the immune response and perspectives on vaccine studies. </w:t>
      </w:r>
      <w:r w:rsidRPr="00152824">
        <w:rPr>
          <w:rFonts w:ascii="Book Antiqua" w:eastAsia="宋体" w:hAnsi="Book Antiqua" w:cs="宋体"/>
          <w:i/>
          <w:iCs/>
          <w:kern w:val="0"/>
          <w:sz w:val="24"/>
          <w:szCs w:val="24"/>
          <w:lang w:eastAsia="zh-CN"/>
        </w:rPr>
        <w:lastRenderedPageBreak/>
        <w:t>Gastroenterology</w:t>
      </w:r>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133</w:t>
      </w:r>
      <w:r w:rsidRPr="00152824">
        <w:rPr>
          <w:rFonts w:ascii="Book Antiqua" w:eastAsia="宋体" w:hAnsi="Book Antiqua" w:cs="宋体"/>
          <w:kern w:val="0"/>
          <w:sz w:val="24"/>
          <w:szCs w:val="24"/>
          <w:lang w:eastAsia="zh-CN"/>
        </w:rPr>
        <w:t>: 288-308 [PMID: 17631150 DOI: 10.1053/j.gastro.2007.05.008]</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 </w:t>
      </w:r>
      <w:r w:rsidRPr="00152824">
        <w:rPr>
          <w:rFonts w:ascii="Book Antiqua" w:eastAsia="宋体" w:hAnsi="Book Antiqua" w:cs="宋体"/>
          <w:b/>
          <w:bCs/>
          <w:kern w:val="0"/>
          <w:sz w:val="24"/>
          <w:szCs w:val="24"/>
          <w:lang w:eastAsia="zh-CN"/>
        </w:rPr>
        <w:t>Sánchez-</w:t>
      </w:r>
      <w:proofErr w:type="spellStart"/>
      <w:r w:rsidRPr="00152824">
        <w:rPr>
          <w:rFonts w:ascii="Book Antiqua" w:eastAsia="宋体" w:hAnsi="Book Antiqua" w:cs="宋体"/>
          <w:b/>
          <w:bCs/>
          <w:kern w:val="0"/>
          <w:sz w:val="24"/>
          <w:szCs w:val="24"/>
          <w:lang w:eastAsia="zh-CN"/>
        </w:rPr>
        <w:t>Zauco</w:t>
      </w:r>
      <w:proofErr w:type="spellEnd"/>
      <w:r w:rsidRPr="00152824">
        <w:rPr>
          <w:rFonts w:ascii="Book Antiqua" w:eastAsia="宋体" w:hAnsi="Book Antiqua" w:cs="宋体"/>
          <w:b/>
          <w:bCs/>
          <w:kern w:val="0"/>
          <w:sz w:val="24"/>
          <w:szCs w:val="24"/>
          <w:lang w:eastAsia="zh-CN"/>
        </w:rPr>
        <w:t xml:space="preserve"> NA</w:t>
      </w:r>
      <w:r w:rsidRPr="00152824">
        <w:rPr>
          <w:rFonts w:ascii="Book Antiqua" w:eastAsia="宋体" w:hAnsi="Book Antiqua" w:cs="宋体"/>
          <w:kern w:val="0"/>
          <w:sz w:val="24"/>
          <w:szCs w:val="24"/>
          <w:lang w:eastAsia="zh-CN"/>
        </w:rPr>
        <w:t xml:space="preserve">, Torres J, Pérez-Figueroa GE, </w:t>
      </w:r>
      <w:proofErr w:type="spellStart"/>
      <w:r w:rsidRPr="00152824">
        <w:rPr>
          <w:rFonts w:ascii="Book Antiqua" w:eastAsia="宋体" w:hAnsi="Book Antiqua" w:cs="宋体"/>
          <w:kern w:val="0"/>
          <w:sz w:val="24"/>
          <w:szCs w:val="24"/>
          <w:lang w:eastAsia="zh-CN"/>
        </w:rPr>
        <w:t>Álvarez</w:t>
      </w:r>
      <w:proofErr w:type="spellEnd"/>
      <w:r w:rsidRPr="00152824">
        <w:rPr>
          <w:rFonts w:ascii="Book Antiqua" w:eastAsia="宋体" w:hAnsi="Book Antiqua" w:cs="宋体"/>
          <w:kern w:val="0"/>
          <w:sz w:val="24"/>
          <w:szCs w:val="24"/>
          <w:lang w:eastAsia="zh-CN"/>
        </w:rPr>
        <w:t xml:space="preserve">-Arellano L, </w:t>
      </w:r>
      <w:proofErr w:type="spellStart"/>
      <w:r w:rsidRPr="00152824">
        <w:rPr>
          <w:rFonts w:ascii="Book Antiqua" w:eastAsia="宋体" w:hAnsi="Book Antiqua" w:cs="宋体"/>
          <w:kern w:val="0"/>
          <w:sz w:val="24"/>
          <w:szCs w:val="24"/>
          <w:lang w:eastAsia="zh-CN"/>
        </w:rPr>
        <w:t>Camorlinga</w:t>
      </w:r>
      <w:proofErr w:type="spellEnd"/>
      <w:r w:rsidRPr="00152824">
        <w:rPr>
          <w:rFonts w:ascii="Book Antiqua" w:eastAsia="宋体" w:hAnsi="Book Antiqua" w:cs="宋体"/>
          <w:kern w:val="0"/>
          <w:sz w:val="24"/>
          <w:szCs w:val="24"/>
          <w:lang w:eastAsia="zh-CN"/>
        </w:rPr>
        <w:t xml:space="preserve">-Ponce M, Gómez A, </w:t>
      </w:r>
      <w:proofErr w:type="spellStart"/>
      <w:r w:rsidRPr="00152824">
        <w:rPr>
          <w:rFonts w:ascii="Book Antiqua" w:eastAsia="宋体" w:hAnsi="Book Antiqua" w:cs="宋体"/>
          <w:kern w:val="0"/>
          <w:sz w:val="24"/>
          <w:szCs w:val="24"/>
          <w:lang w:eastAsia="zh-CN"/>
        </w:rPr>
        <w:t>Giono-Cerezo</w:t>
      </w:r>
      <w:proofErr w:type="spellEnd"/>
      <w:r w:rsidRPr="00152824">
        <w:rPr>
          <w:rFonts w:ascii="Book Antiqua" w:eastAsia="宋体" w:hAnsi="Book Antiqua" w:cs="宋体"/>
          <w:kern w:val="0"/>
          <w:sz w:val="24"/>
          <w:szCs w:val="24"/>
          <w:lang w:eastAsia="zh-CN"/>
        </w:rPr>
        <w:t xml:space="preserve"> S, Maldonado-Bernal C. Impact of </w:t>
      </w:r>
      <w:proofErr w:type="spellStart"/>
      <w:r w:rsidRPr="00152824">
        <w:rPr>
          <w:rFonts w:ascii="Book Antiqua" w:eastAsia="宋体" w:hAnsi="Book Antiqua" w:cs="宋体"/>
          <w:kern w:val="0"/>
          <w:sz w:val="24"/>
          <w:szCs w:val="24"/>
          <w:lang w:eastAsia="zh-CN"/>
        </w:rPr>
        <w:t>cagPAI</w:t>
      </w:r>
      <w:proofErr w:type="spellEnd"/>
      <w:r w:rsidRPr="00152824">
        <w:rPr>
          <w:rFonts w:ascii="Book Antiqua" w:eastAsia="宋体" w:hAnsi="Book Antiqua" w:cs="宋体"/>
          <w:kern w:val="0"/>
          <w:sz w:val="24"/>
          <w:szCs w:val="24"/>
          <w:lang w:eastAsia="zh-CN"/>
        </w:rPr>
        <w:t xml:space="preserve"> and T4SS on the inflammatory response of human neutrophils to Helicobacter pylori infection. </w:t>
      </w:r>
      <w:proofErr w:type="spellStart"/>
      <w:r w:rsidRPr="00152824">
        <w:rPr>
          <w:rFonts w:ascii="Book Antiqua" w:eastAsia="宋体" w:hAnsi="Book Antiqua" w:cs="宋体"/>
          <w:i/>
          <w:iCs/>
          <w:kern w:val="0"/>
          <w:sz w:val="24"/>
          <w:szCs w:val="24"/>
          <w:lang w:eastAsia="zh-CN"/>
        </w:rPr>
        <w:t>PLoS</w:t>
      </w:r>
      <w:proofErr w:type="spellEnd"/>
      <w:r w:rsidRPr="00152824">
        <w:rPr>
          <w:rFonts w:ascii="Book Antiqua" w:eastAsia="宋体" w:hAnsi="Book Antiqua" w:cs="宋体"/>
          <w:i/>
          <w:iCs/>
          <w:kern w:val="0"/>
          <w:sz w:val="24"/>
          <w:szCs w:val="24"/>
          <w:lang w:eastAsia="zh-CN"/>
        </w:rPr>
        <w:t xml:space="preserve"> One</w:t>
      </w:r>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8</w:t>
      </w:r>
      <w:r w:rsidRPr="00152824">
        <w:rPr>
          <w:rFonts w:ascii="Book Antiqua" w:eastAsia="宋体" w:hAnsi="Book Antiqua" w:cs="宋体"/>
          <w:kern w:val="0"/>
          <w:sz w:val="24"/>
          <w:szCs w:val="24"/>
          <w:lang w:eastAsia="zh-CN"/>
        </w:rPr>
        <w:t>: e64623 [PMID: 23755130 DOI: 10.1371/journal.pone.0064623]</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6 </w:t>
      </w:r>
      <w:r w:rsidRPr="00152824">
        <w:rPr>
          <w:rFonts w:ascii="Book Antiqua" w:eastAsia="宋体" w:hAnsi="Book Antiqua" w:cs="宋体"/>
          <w:b/>
          <w:bCs/>
          <w:kern w:val="0"/>
          <w:sz w:val="24"/>
          <w:szCs w:val="24"/>
          <w:lang w:eastAsia="zh-CN"/>
        </w:rPr>
        <w:t>Correa P</w:t>
      </w:r>
      <w:r w:rsidRPr="00152824">
        <w:rPr>
          <w:rFonts w:ascii="Book Antiqua" w:eastAsia="宋体" w:hAnsi="Book Antiqua" w:cs="宋体"/>
          <w:kern w:val="0"/>
          <w:sz w:val="24"/>
          <w:szCs w:val="24"/>
          <w:lang w:eastAsia="zh-CN"/>
        </w:rPr>
        <w:t>.</w:t>
      </w:r>
      <w:proofErr w:type="gramEnd"/>
      <w:r w:rsidRPr="00152824">
        <w:rPr>
          <w:rFonts w:ascii="Book Antiqua" w:eastAsia="宋体" w:hAnsi="Book Antiqua" w:cs="宋体"/>
          <w:kern w:val="0"/>
          <w:sz w:val="24"/>
          <w:szCs w:val="24"/>
          <w:lang w:eastAsia="zh-CN"/>
        </w:rPr>
        <w:t xml:space="preserve"> New strategies for the prevention of gastric cancer: Helicobacter pylori and genetic susceptibility.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Surg</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Oncol</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90</w:t>
      </w:r>
      <w:r w:rsidRPr="00152824">
        <w:rPr>
          <w:rFonts w:ascii="Book Antiqua" w:eastAsia="宋体" w:hAnsi="Book Antiqua" w:cs="宋体"/>
          <w:kern w:val="0"/>
          <w:sz w:val="24"/>
          <w:szCs w:val="24"/>
          <w:lang w:eastAsia="zh-CN"/>
        </w:rPr>
        <w:t>: 134-18; discussion 138 [PMID: 15895454 DOI: 10.1002/jso.20216]</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 </w:t>
      </w:r>
      <w:proofErr w:type="spellStart"/>
      <w:r w:rsidRPr="00152824">
        <w:rPr>
          <w:rFonts w:ascii="Book Antiqua" w:eastAsia="宋体" w:hAnsi="Book Antiqua" w:cs="宋体"/>
          <w:b/>
          <w:bCs/>
          <w:kern w:val="0"/>
          <w:sz w:val="24"/>
          <w:szCs w:val="24"/>
          <w:lang w:eastAsia="zh-CN"/>
        </w:rPr>
        <w:t>Konturek</w:t>
      </w:r>
      <w:proofErr w:type="spellEnd"/>
      <w:r w:rsidRPr="00152824">
        <w:rPr>
          <w:rFonts w:ascii="Book Antiqua" w:eastAsia="宋体" w:hAnsi="Book Antiqua" w:cs="宋体"/>
          <w:b/>
          <w:bCs/>
          <w:kern w:val="0"/>
          <w:sz w:val="24"/>
          <w:szCs w:val="24"/>
          <w:lang w:eastAsia="zh-CN"/>
        </w:rPr>
        <w:t xml:space="preserve"> SJ</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Starzynska</w:t>
      </w:r>
      <w:proofErr w:type="spellEnd"/>
      <w:r w:rsidRPr="00152824">
        <w:rPr>
          <w:rFonts w:ascii="Book Antiqua" w:eastAsia="宋体" w:hAnsi="Book Antiqua" w:cs="宋体"/>
          <w:kern w:val="0"/>
          <w:sz w:val="24"/>
          <w:szCs w:val="24"/>
          <w:lang w:eastAsia="zh-CN"/>
        </w:rPr>
        <w:t xml:space="preserve"> T, </w:t>
      </w:r>
      <w:proofErr w:type="spellStart"/>
      <w:r w:rsidRPr="00152824">
        <w:rPr>
          <w:rFonts w:ascii="Book Antiqua" w:eastAsia="宋体" w:hAnsi="Book Antiqua" w:cs="宋体"/>
          <w:kern w:val="0"/>
          <w:sz w:val="24"/>
          <w:szCs w:val="24"/>
          <w:lang w:eastAsia="zh-CN"/>
        </w:rPr>
        <w:t>Konturek</w:t>
      </w:r>
      <w:proofErr w:type="spellEnd"/>
      <w:r w:rsidRPr="00152824">
        <w:rPr>
          <w:rFonts w:ascii="Book Antiqua" w:eastAsia="宋体" w:hAnsi="Book Antiqua" w:cs="宋体"/>
          <w:kern w:val="0"/>
          <w:sz w:val="24"/>
          <w:szCs w:val="24"/>
          <w:lang w:eastAsia="zh-CN"/>
        </w:rPr>
        <w:t xml:space="preserve"> PC, </w:t>
      </w:r>
      <w:proofErr w:type="spellStart"/>
      <w:r w:rsidRPr="00152824">
        <w:rPr>
          <w:rFonts w:ascii="Book Antiqua" w:eastAsia="宋体" w:hAnsi="Book Antiqua" w:cs="宋体"/>
          <w:kern w:val="0"/>
          <w:sz w:val="24"/>
          <w:szCs w:val="24"/>
          <w:lang w:eastAsia="zh-CN"/>
        </w:rPr>
        <w:t>Karczewska</w:t>
      </w:r>
      <w:proofErr w:type="spellEnd"/>
      <w:r w:rsidRPr="00152824">
        <w:rPr>
          <w:rFonts w:ascii="Book Antiqua" w:eastAsia="宋体" w:hAnsi="Book Antiqua" w:cs="宋体"/>
          <w:kern w:val="0"/>
          <w:sz w:val="24"/>
          <w:szCs w:val="24"/>
          <w:lang w:eastAsia="zh-CN"/>
        </w:rPr>
        <w:t xml:space="preserve"> E, </w:t>
      </w:r>
      <w:proofErr w:type="spellStart"/>
      <w:r w:rsidRPr="00152824">
        <w:rPr>
          <w:rFonts w:ascii="Book Antiqua" w:eastAsia="宋体" w:hAnsi="Book Antiqua" w:cs="宋体"/>
          <w:kern w:val="0"/>
          <w:sz w:val="24"/>
          <w:szCs w:val="24"/>
          <w:lang w:eastAsia="zh-CN"/>
        </w:rPr>
        <w:t>Marlicz</w:t>
      </w:r>
      <w:proofErr w:type="spellEnd"/>
      <w:r w:rsidRPr="00152824">
        <w:rPr>
          <w:rFonts w:ascii="Book Antiqua" w:eastAsia="宋体" w:hAnsi="Book Antiqua" w:cs="宋体"/>
          <w:kern w:val="0"/>
          <w:sz w:val="24"/>
          <w:szCs w:val="24"/>
          <w:lang w:eastAsia="zh-CN"/>
        </w:rPr>
        <w:t xml:space="preserve"> K, </w:t>
      </w:r>
      <w:proofErr w:type="spellStart"/>
      <w:r w:rsidRPr="00152824">
        <w:rPr>
          <w:rFonts w:ascii="Book Antiqua" w:eastAsia="宋体" w:hAnsi="Book Antiqua" w:cs="宋体"/>
          <w:kern w:val="0"/>
          <w:sz w:val="24"/>
          <w:szCs w:val="24"/>
          <w:lang w:eastAsia="zh-CN"/>
        </w:rPr>
        <w:t>Lawniczak</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Jaroszewicz-Heigelman</w:t>
      </w:r>
      <w:proofErr w:type="spellEnd"/>
      <w:r w:rsidRPr="00152824">
        <w:rPr>
          <w:rFonts w:ascii="Book Antiqua" w:eastAsia="宋体" w:hAnsi="Book Antiqua" w:cs="宋体"/>
          <w:kern w:val="0"/>
          <w:sz w:val="24"/>
          <w:szCs w:val="24"/>
          <w:lang w:eastAsia="zh-CN"/>
        </w:rPr>
        <w:t xml:space="preserve"> H, </w:t>
      </w:r>
      <w:proofErr w:type="spellStart"/>
      <w:r w:rsidRPr="00152824">
        <w:rPr>
          <w:rFonts w:ascii="Book Antiqua" w:eastAsia="宋体" w:hAnsi="Book Antiqua" w:cs="宋体"/>
          <w:kern w:val="0"/>
          <w:sz w:val="24"/>
          <w:szCs w:val="24"/>
          <w:lang w:eastAsia="zh-CN"/>
        </w:rPr>
        <w:t>Bielanski</w:t>
      </w:r>
      <w:proofErr w:type="spellEnd"/>
      <w:r w:rsidRPr="00152824">
        <w:rPr>
          <w:rFonts w:ascii="Book Antiqua" w:eastAsia="宋体" w:hAnsi="Book Antiqua" w:cs="宋体"/>
          <w:kern w:val="0"/>
          <w:sz w:val="24"/>
          <w:szCs w:val="24"/>
          <w:lang w:eastAsia="zh-CN"/>
        </w:rPr>
        <w:t xml:space="preserve"> W, </w:t>
      </w:r>
      <w:proofErr w:type="spellStart"/>
      <w:r w:rsidRPr="00152824">
        <w:rPr>
          <w:rFonts w:ascii="Book Antiqua" w:eastAsia="宋体" w:hAnsi="Book Antiqua" w:cs="宋体"/>
          <w:kern w:val="0"/>
          <w:sz w:val="24"/>
          <w:szCs w:val="24"/>
          <w:lang w:eastAsia="zh-CN"/>
        </w:rPr>
        <w:t>Hartwich</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Ziemniak</w:t>
      </w:r>
      <w:proofErr w:type="spellEnd"/>
      <w:r w:rsidRPr="00152824">
        <w:rPr>
          <w:rFonts w:ascii="Book Antiqua" w:eastAsia="宋体" w:hAnsi="Book Antiqua" w:cs="宋体"/>
          <w:kern w:val="0"/>
          <w:sz w:val="24"/>
          <w:szCs w:val="24"/>
          <w:lang w:eastAsia="zh-CN"/>
        </w:rPr>
        <w:t xml:space="preserve"> A, Hahn EG. </w:t>
      </w:r>
      <w:proofErr w:type="gramStart"/>
      <w:r w:rsidRPr="00152824">
        <w:rPr>
          <w:rFonts w:ascii="Book Antiqua" w:eastAsia="宋体" w:hAnsi="Book Antiqua" w:cs="宋体"/>
          <w:kern w:val="0"/>
          <w:sz w:val="24"/>
          <w:szCs w:val="24"/>
          <w:lang w:eastAsia="zh-CN"/>
        </w:rPr>
        <w:t xml:space="preserve">Helicobacter pylori and </w:t>
      </w:r>
      <w:proofErr w:type="spellStart"/>
      <w:r w:rsidRPr="00152824">
        <w:rPr>
          <w:rFonts w:ascii="Book Antiqua" w:eastAsia="宋体" w:hAnsi="Book Antiqua" w:cs="宋体"/>
          <w:kern w:val="0"/>
          <w:sz w:val="24"/>
          <w:szCs w:val="24"/>
          <w:lang w:eastAsia="zh-CN"/>
        </w:rPr>
        <w:t>CagA</w:t>
      </w:r>
      <w:proofErr w:type="spellEnd"/>
      <w:r w:rsidRPr="00152824">
        <w:rPr>
          <w:rFonts w:ascii="Book Antiqua" w:eastAsia="宋体" w:hAnsi="Book Antiqua" w:cs="宋体"/>
          <w:kern w:val="0"/>
          <w:sz w:val="24"/>
          <w:szCs w:val="24"/>
          <w:lang w:eastAsia="zh-CN"/>
        </w:rPr>
        <w:t xml:space="preserve"> status, serum gastrin, interleukin-8 and gastric acid secretion in gastric cancer.</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Scand</w:t>
      </w:r>
      <w:proofErr w:type="spellEnd"/>
      <w:r w:rsidRPr="00152824">
        <w:rPr>
          <w:rFonts w:ascii="Book Antiqua" w:eastAsia="宋体" w:hAnsi="Book Antiqua" w:cs="宋体"/>
          <w:i/>
          <w:iCs/>
          <w:kern w:val="0"/>
          <w:sz w:val="24"/>
          <w:szCs w:val="24"/>
          <w:lang w:eastAsia="zh-CN"/>
        </w:rPr>
        <w:t xml:space="preserve"> J </w:t>
      </w:r>
      <w:proofErr w:type="spellStart"/>
      <w:r w:rsidRPr="00152824">
        <w:rPr>
          <w:rFonts w:ascii="Book Antiqua" w:eastAsia="宋体" w:hAnsi="Book Antiqua" w:cs="宋体"/>
          <w:i/>
          <w:iCs/>
          <w:kern w:val="0"/>
          <w:sz w:val="24"/>
          <w:szCs w:val="24"/>
          <w:lang w:eastAsia="zh-CN"/>
        </w:rPr>
        <w:t>Gastroenterol</w:t>
      </w:r>
      <w:proofErr w:type="spellEnd"/>
      <w:r w:rsidRPr="00152824">
        <w:rPr>
          <w:rFonts w:ascii="Book Antiqua" w:eastAsia="宋体" w:hAnsi="Book Antiqua" w:cs="宋体"/>
          <w:kern w:val="0"/>
          <w:sz w:val="24"/>
          <w:szCs w:val="24"/>
          <w:lang w:eastAsia="zh-CN"/>
        </w:rPr>
        <w:t xml:space="preserve"> 2002; </w:t>
      </w:r>
      <w:r w:rsidRPr="00152824">
        <w:rPr>
          <w:rFonts w:ascii="Book Antiqua" w:eastAsia="宋体" w:hAnsi="Book Antiqua" w:cs="宋体"/>
          <w:b/>
          <w:bCs/>
          <w:kern w:val="0"/>
          <w:sz w:val="24"/>
          <w:szCs w:val="24"/>
          <w:lang w:eastAsia="zh-CN"/>
        </w:rPr>
        <w:t>37</w:t>
      </w:r>
      <w:r w:rsidRPr="00152824">
        <w:rPr>
          <w:rFonts w:ascii="Book Antiqua" w:eastAsia="宋体" w:hAnsi="Book Antiqua" w:cs="宋体"/>
          <w:kern w:val="0"/>
          <w:sz w:val="24"/>
          <w:szCs w:val="24"/>
          <w:lang w:eastAsia="zh-CN"/>
        </w:rPr>
        <w:t>: 891-898 [PMID: 12229962 DOI: 10.1080/003655202760230838]</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8 </w:t>
      </w:r>
      <w:proofErr w:type="spellStart"/>
      <w:r w:rsidRPr="00152824">
        <w:rPr>
          <w:rFonts w:ascii="Book Antiqua" w:eastAsia="宋体" w:hAnsi="Book Antiqua" w:cs="宋体"/>
          <w:b/>
          <w:bCs/>
          <w:kern w:val="0"/>
          <w:sz w:val="24"/>
          <w:szCs w:val="24"/>
          <w:lang w:eastAsia="zh-CN"/>
        </w:rPr>
        <w:t>Nedrud</w:t>
      </w:r>
      <w:proofErr w:type="spellEnd"/>
      <w:r w:rsidRPr="00152824">
        <w:rPr>
          <w:rFonts w:ascii="Book Antiqua" w:eastAsia="宋体" w:hAnsi="Book Antiqua" w:cs="宋体"/>
          <w:b/>
          <w:bCs/>
          <w:kern w:val="0"/>
          <w:sz w:val="24"/>
          <w:szCs w:val="24"/>
          <w:lang w:eastAsia="zh-CN"/>
        </w:rPr>
        <w:t xml:space="preserve"> JG</w:t>
      </w:r>
      <w:r w:rsidRPr="00152824">
        <w:rPr>
          <w:rFonts w:ascii="Book Antiqua" w:eastAsia="宋体" w:hAnsi="Book Antiqua" w:cs="宋体"/>
          <w:kern w:val="0"/>
          <w:sz w:val="24"/>
          <w:szCs w:val="24"/>
          <w:lang w:eastAsia="zh-CN"/>
        </w:rPr>
        <w:t xml:space="preserve">, Blanchard SS, </w:t>
      </w:r>
      <w:proofErr w:type="spellStart"/>
      <w:r w:rsidRPr="00152824">
        <w:rPr>
          <w:rFonts w:ascii="Book Antiqua" w:eastAsia="宋体" w:hAnsi="Book Antiqua" w:cs="宋体"/>
          <w:kern w:val="0"/>
          <w:sz w:val="24"/>
          <w:szCs w:val="24"/>
          <w:lang w:eastAsia="zh-CN"/>
        </w:rPr>
        <w:t>Czinn</w:t>
      </w:r>
      <w:proofErr w:type="spellEnd"/>
      <w:r w:rsidRPr="00152824">
        <w:rPr>
          <w:rFonts w:ascii="Book Antiqua" w:eastAsia="宋体" w:hAnsi="Book Antiqua" w:cs="宋体"/>
          <w:kern w:val="0"/>
          <w:sz w:val="24"/>
          <w:szCs w:val="24"/>
          <w:lang w:eastAsia="zh-CN"/>
        </w:rPr>
        <w:t xml:space="preserve"> SJ.</w:t>
      </w:r>
      <w:proofErr w:type="gramEnd"/>
      <w:r w:rsidRPr="00152824">
        <w:rPr>
          <w:rFonts w:ascii="Book Antiqua" w:eastAsia="宋体" w:hAnsi="Book Antiqua" w:cs="宋体"/>
          <w:kern w:val="0"/>
          <w:sz w:val="24"/>
          <w:szCs w:val="24"/>
          <w:lang w:eastAsia="zh-CN"/>
        </w:rPr>
        <w:t xml:space="preserve"> </w:t>
      </w:r>
      <w:proofErr w:type="gramStart"/>
      <w:r w:rsidRPr="00152824">
        <w:rPr>
          <w:rFonts w:ascii="Book Antiqua" w:eastAsia="宋体" w:hAnsi="Book Antiqua" w:cs="宋体"/>
          <w:kern w:val="0"/>
          <w:sz w:val="24"/>
          <w:szCs w:val="24"/>
          <w:lang w:eastAsia="zh-CN"/>
        </w:rPr>
        <w:t>Helicobacter pylori inflammation and immunity.</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Helicobacter</w:t>
      </w:r>
      <w:r w:rsidRPr="00152824">
        <w:rPr>
          <w:rFonts w:ascii="Book Antiqua" w:eastAsia="宋体" w:hAnsi="Book Antiqua" w:cs="宋体"/>
          <w:kern w:val="0"/>
          <w:sz w:val="24"/>
          <w:szCs w:val="24"/>
          <w:lang w:eastAsia="zh-CN"/>
        </w:rPr>
        <w:t xml:space="preserve"> 2002; </w:t>
      </w:r>
      <w:r w:rsidRPr="00152824">
        <w:rPr>
          <w:rFonts w:ascii="Book Antiqua" w:eastAsia="宋体" w:hAnsi="Book Antiqua" w:cs="宋体"/>
          <w:b/>
          <w:bCs/>
          <w:kern w:val="0"/>
          <w:sz w:val="24"/>
          <w:szCs w:val="24"/>
          <w:lang w:eastAsia="zh-CN"/>
        </w:rPr>
        <w:t xml:space="preserve">7 </w:t>
      </w:r>
      <w:proofErr w:type="spellStart"/>
      <w:r w:rsidRPr="00152824">
        <w:rPr>
          <w:rFonts w:ascii="Book Antiqua" w:eastAsia="宋体" w:hAnsi="Book Antiqua" w:cs="宋体"/>
          <w:b/>
          <w:bCs/>
          <w:kern w:val="0"/>
          <w:sz w:val="24"/>
          <w:szCs w:val="24"/>
          <w:lang w:eastAsia="zh-CN"/>
        </w:rPr>
        <w:t>Suppl</w:t>
      </w:r>
      <w:proofErr w:type="spellEnd"/>
      <w:r w:rsidRPr="00152824">
        <w:rPr>
          <w:rFonts w:ascii="Book Antiqua" w:eastAsia="宋体" w:hAnsi="Book Antiqua" w:cs="宋体"/>
          <w:b/>
          <w:bCs/>
          <w:kern w:val="0"/>
          <w:sz w:val="24"/>
          <w:szCs w:val="24"/>
          <w:lang w:eastAsia="zh-CN"/>
        </w:rPr>
        <w:t xml:space="preserve"> 1</w:t>
      </w:r>
      <w:r w:rsidRPr="00152824">
        <w:rPr>
          <w:rFonts w:ascii="Book Antiqua" w:eastAsia="宋体" w:hAnsi="Book Antiqua" w:cs="宋体"/>
          <w:kern w:val="0"/>
          <w:sz w:val="24"/>
          <w:szCs w:val="24"/>
          <w:lang w:eastAsia="zh-CN"/>
        </w:rPr>
        <w:t>: 24-29 [PMID: 12197906 DOI: 10.1046/j.1523-5378.7.s1.4.x]</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9 </w:t>
      </w:r>
      <w:proofErr w:type="spellStart"/>
      <w:r w:rsidRPr="00152824">
        <w:rPr>
          <w:rFonts w:ascii="Book Antiqua" w:eastAsia="宋体" w:hAnsi="Book Antiqua" w:cs="宋体"/>
          <w:b/>
          <w:bCs/>
          <w:kern w:val="0"/>
          <w:sz w:val="24"/>
          <w:szCs w:val="24"/>
          <w:lang w:eastAsia="zh-CN"/>
        </w:rPr>
        <w:t>Rassow</w:t>
      </w:r>
      <w:proofErr w:type="spellEnd"/>
      <w:r w:rsidRPr="00152824">
        <w:rPr>
          <w:rFonts w:ascii="Book Antiqua" w:eastAsia="宋体" w:hAnsi="Book Antiqua" w:cs="宋体"/>
          <w:b/>
          <w:bCs/>
          <w:kern w:val="0"/>
          <w:sz w:val="24"/>
          <w:szCs w:val="24"/>
          <w:lang w:eastAsia="zh-CN"/>
        </w:rPr>
        <w:t xml:space="preserve"> J</w:t>
      </w:r>
      <w:r w:rsidRPr="00152824">
        <w:rPr>
          <w:rFonts w:ascii="Book Antiqua" w:eastAsia="宋体" w:hAnsi="Book Antiqua" w:cs="宋体"/>
          <w:kern w:val="0"/>
          <w:sz w:val="24"/>
          <w:szCs w:val="24"/>
          <w:lang w:eastAsia="zh-CN"/>
        </w:rPr>
        <w:t xml:space="preserve">. Helicobacter pylori </w:t>
      </w:r>
      <w:proofErr w:type="spellStart"/>
      <w:r w:rsidRPr="00152824">
        <w:rPr>
          <w:rFonts w:ascii="Book Antiqua" w:eastAsia="宋体" w:hAnsi="Book Antiqua" w:cs="宋体"/>
          <w:kern w:val="0"/>
          <w:sz w:val="24"/>
          <w:szCs w:val="24"/>
          <w:lang w:eastAsia="zh-CN"/>
        </w:rPr>
        <w:t>vacuolating</w:t>
      </w:r>
      <w:proofErr w:type="spellEnd"/>
      <w:r w:rsidRPr="00152824">
        <w:rPr>
          <w:rFonts w:ascii="Book Antiqua" w:eastAsia="宋体" w:hAnsi="Book Antiqua" w:cs="宋体"/>
          <w:kern w:val="0"/>
          <w:sz w:val="24"/>
          <w:szCs w:val="24"/>
          <w:lang w:eastAsia="zh-CN"/>
        </w:rPr>
        <w:t xml:space="preserve"> toxin A and apoptosis.</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 xml:space="preserve">Cell </w:t>
      </w:r>
      <w:proofErr w:type="spellStart"/>
      <w:r w:rsidRPr="00152824">
        <w:rPr>
          <w:rFonts w:ascii="Book Antiqua" w:eastAsia="宋体" w:hAnsi="Book Antiqua" w:cs="宋体"/>
          <w:i/>
          <w:iCs/>
          <w:kern w:val="0"/>
          <w:sz w:val="24"/>
          <w:szCs w:val="24"/>
          <w:lang w:eastAsia="zh-CN"/>
        </w:rPr>
        <w:t>Commun</w:t>
      </w:r>
      <w:proofErr w:type="spellEnd"/>
      <w:r w:rsidRPr="00152824">
        <w:rPr>
          <w:rFonts w:ascii="Book Antiqua" w:eastAsia="宋体" w:hAnsi="Book Antiqua" w:cs="宋体"/>
          <w:i/>
          <w:iCs/>
          <w:kern w:val="0"/>
          <w:sz w:val="24"/>
          <w:szCs w:val="24"/>
          <w:lang w:eastAsia="zh-CN"/>
        </w:rPr>
        <w:t xml:space="preserve"> Signal</w:t>
      </w:r>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9</w:t>
      </w:r>
      <w:r w:rsidRPr="00152824">
        <w:rPr>
          <w:rFonts w:ascii="Book Antiqua" w:eastAsia="宋体" w:hAnsi="Book Antiqua" w:cs="宋体"/>
          <w:kern w:val="0"/>
          <w:sz w:val="24"/>
          <w:szCs w:val="24"/>
          <w:lang w:eastAsia="zh-CN"/>
        </w:rPr>
        <w:t>: 26 [PMID: 22044628 DOI: 10.1186/1478-811X-9-26]</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10 </w:t>
      </w:r>
      <w:r w:rsidRPr="00152824">
        <w:rPr>
          <w:rFonts w:ascii="Book Antiqua" w:eastAsia="宋体" w:hAnsi="Book Antiqua" w:cs="宋体"/>
          <w:b/>
          <w:bCs/>
          <w:kern w:val="0"/>
          <w:sz w:val="24"/>
          <w:szCs w:val="24"/>
          <w:lang w:eastAsia="zh-CN"/>
        </w:rPr>
        <w:t>Fries PN</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Griebel</w:t>
      </w:r>
      <w:proofErr w:type="spellEnd"/>
      <w:r w:rsidRPr="00152824">
        <w:rPr>
          <w:rFonts w:ascii="Book Antiqua" w:eastAsia="宋体" w:hAnsi="Book Antiqua" w:cs="宋体"/>
          <w:kern w:val="0"/>
          <w:sz w:val="24"/>
          <w:szCs w:val="24"/>
          <w:lang w:eastAsia="zh-CN"/>
        </w:rPr>
        <w:t xml:space="preserve"> PJ.</w:t>
      </w:r>
      <w:proofErr w:type="gramEnd"/>
      <w:r w:rsidRPr="00152824">
        <w:rPr>
          <w:rFonts w:ascii="Book Antiqua" w:eastAsia="宋体" w:hAnsi="Book Antiqua" w:cs="宋体"/>
          <w:kern w:val="0"/>
          <w:sz w:val="24"/>
          <w:szCs w:val="24"/>
          <w:lang w:eastAsia="zh-CN"/>
        </w:rPr>
        <w:t xml:space="preserve"> </w:t>
      </w:r>
      <w:proofErr w:type="gramStart"/>
      <w:r w:rsidRPr="00152824">
        <w:rPr>
          <w:rFonts w:ascii="Book Antiqua" w:eastAsia="宋体" w:hAnsi="Book Antiqua" w:cs="宋体"/>
          <w:kern w:val="0"/>
          <w:sz w:val="24"/>
          <w:szCs w:val="24"/>
          <w:lang w:eastAsia="zh-CN"/>
        </w:rPr>
        <w:t>Mucosal dendritic cell diversity in the gastrointestinal tract.</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Cell Tissue Res</w:t>
      </w:r>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343</w:t>
      </w:r>
      <w:r w:rsidRPr="00152824">
        <w:rPr>
          <w:rFonts w:ascii="Book Antiqua" w:eastAsia="宋体" w:hAnsi="Book Antiqua" w:cs="宋体"/>
          <w:kern w:val="0"/>
          <w:sz w:val="24"/>
          <w:szCs w:val="24"/>
          <w:lang w:eastAsia="zh-CN"/>
        </w:rPr>
        <w:t>: 33-41 [PMID: 20824287 DOI: 10.1007/s00441-010-1030-4]</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lastRenderedPageBreak/>
        <w:t xml:space="preserve">11 </w:t>
      </w:r>
      <w:r w:rsidRPr="00152824">
        <w:rPr>
          <w:rFonts w:ascii="Book Antiqua" w:eastAsia="宋体" w:hAnsi="Book Antiqua" w:cs="宋体"/>
          <w:b/>
          <w:bCs/>
          <w:kern w:val="0"/>
          <w:sz w:val="24"/>
          <w:szCs w:val="24"/>
          <w:lang w:eastAsia="zh-CN"/>
        </w:rPr>
        <w:t>Patel MK</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Trombly</w:t>
      </w:r>
      <w:proofErr w:type="spellEnd"/>
      <w:r w:rsidRPr="00152824">
        <w:rPr>
          <w:rFonts w:ascii="Book Antiqua" w:eastAsia="宋体" w:hAnsi="Book Antiqua" w:cs="宋体"/>
          <w:kern w:val="0"/>
          <w:sz w:val="24"/>
          <w:szCs w:val="24"/>
          <w:lang w:eastAsia="zh-CN"/>
        </w:rPr>
        <w:t xml:space="preserve"> MI, Kurt-Jones EA. Innate immune responses to Helicobacter pylori infection: an overview. </w:t>
      </w:r>
      <w:r w:rsidRPr="00152824">
        <w:rPr>
          <w:rFonts w:ascii="Book Antiqua" w:eastAsia="宋体" w:hAnsi="Book Antiqua" w:cs="宋体"/>
          <w:i/>
          <w:iCs/>
          <w:kern w:val="0"/>
          <w:sz w:val="24"/>
          <w:szCs w:val="24"/>
          <w:lang w:eastAsia="zh-CN"/>
        </w:rPr>
        <w:t xml:space="preserve">Methods </w:t>
      </w:r>
      <w:proofErr w:type="spellStart"/>
      <w:r w:rsidRPr="00152824">
        <w:rPr>
          <w:rFonts w:ascii="Book Antiqua" w:eastAsia="宋体" w:hAnsi="Book Antiqua" w:cs="宋体"/>
          <w:i/>
          <w:iCs/>
          <w:kern w:val="0"/>
          <w:sz w:val="24"/>
          <w:szCs w:val="24"/>
          <w:lang w:eastAsia="zh-CN"/>
        </w:rPr>
        <w:t>Mol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Biol</w:t>
      </w:r>
      <w:proofErr w:type="spellEnd"/>
      <w:r w:rsidRPr="00152824">
        <w:rPr>
          <w:rFonts w:ascii="Book Antiqua" w:eastAsia="宋体" w:hAnsi="Book Antiqua" w:cs="宋体"/>
          <w:kern w:val="0"/>
          <w:sz w:val="24"/>
          <w:szCs w:val="24"/>
          <w:lang w:eastAsia="zh-CN"/>
        </w:rPr>
        <w:t xml:space="preserve"> 2012; </w:t>
      </w:r>
      <w:r w:rsidRPr="00152824">
        <w:rPr>
          <w:rFonts w:ascii="Book Antiqua" w:eastAsia="宋体" w:hAnsi="Book Antiqua" w:cs="宋体"/>
          <w:b/>
          <w:bCs/>
          <w:kern w:val="0"/>
          <w:sz w:val="24"/>
          <w:szCs w:val="24"/>
          <w:lang w:eastAsia="zh-CN"/>
        </w:rPr>
        <w:t>921</w:t>
      </w:r>
      <w:r w:rsidRPr="00152824">
        <w:rPr>
          <w:rFonts w:ascii="Book Antiqua" w:eastAsia="宋体" w:hAnsi="Book Antiqua" w:cs="宋体"/>
          <w:kern w:val="0"/>
          <w:sz w:val="24"/>
          <w:szCs w:val="24"/>
          <w:lang w:eastAsia="zh-CN"/>
        </w:rPr>
        <w:t>: 205-207 [PMID: 23015506 DOI: 10.1007/978-1-62703-005-2_23]</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12 </w:t>
      </w:r>
      <w:proofErr w:type="spellStart"/>
      <w:r w:rsidRPr="00152824">
        <w:rPr>
          <w:rFonts w:ascii="Book Antiqua" w:eastAsia="宋体" w:hAnsi="Book Antiqua" w:cs="宋体"/>
          <w:b/>
          <w:bCs/>
          <w:kern w:val="0"/>
          <w:sz w:val="24"/>
          <w:szCs w:val="24"/>
          <w:lang w:eastAsia="zh-CN"/>
        </w:rPr>
        <w:t>Cario</w:t>
      </w:r>
      <w:proofErr w:type="spellEnd"/>
      <w:r w:rsidRPr="00152824">
        <w:rPr>
          <w:rFonts w:ascii="Book Antiqua" w:eastAsia="宋体" w:hAnsi="Book Antiqua" w:cs="宋体"/>
          <w:b/>
          <w:bCs/>
          <w:kern w:val="0"/>
          <w:sz w:val="24"/>
          <w:szCs w:val="24"/>
          <w:lang w:eastAsia="zh-CN"/>
        </w:rPr>
        <w:t xml:space="preserve"> E</w:t>
      </w:r>
      <w:r w:rsidRPr="00152824">
        <w:rPr>
          <w:rFonts w:ascii="Book Antiqua" w:eastAsia="宋体" w:hAnsi="Book Antiqua" w:cs="宋体"/>
          <w:kern w:val="0"/>
          <w:sz w:val="24"/>
          <w:szCs w:val="24"/>
          <w:lang w:eastAsia="zh-CN"/>
        </w:rPr>
        <w:t xml:space="preserve">. Bacterial interactions with cells of the intestinal mucosa: Toll-like receptors and NOD2. </w:t>
      </w:r>
      <w:r w:rsidRPr="00152824">
        <w:rPr>
          <w:rFonts w:ascii="Book Antiqua" w:eastAsia="宋体" w:hAnsi="Book Antiqua" w:cs="宋体"/>
          <w:i/>
          <w:iCs/>
          <w:kern w:val="0"/>
          <w:sz w:val="24"/>
          <w:szCs w:val="24"/>
          <w:lang w:eastAsia="zh-CN"/>
        </w:rPr>
        <w:t>Gut</w:t>
      </w:r>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54</w:t>
      </w:r>
      <w:r w:rsidRPr="00152824">
        <w:rPr>
          <w:rFonts w:ascii="Book Antiqua" w:eastAsia="宋体" w:hAnsi="Book Antiqua" w:cs="宋体"/>
          <w:kern w:val="0"/>
          <w:sz w:val="24"/>
          <w:szCs w:val="24"/>
          <w:lang w:eastAsia="zh-CN"/>
        </w:rPr>
        <w:t>: 1182-1193 [PMID: 15840688 DOI: 10.1136/gut.2004.062794]</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13 </w:t>
      </w:r>
      <w:r w:rsidRPr="00152824">
        <w:rPr>
          <w:rFonts w:ascii="Book Antiqua" w:eastAsia="宋体" w:hAnsi="Book Antiqua" w:cs="宋体"/>
          <w:b/>
          <w:bCs/>
          <w:kern w:val="0"/>
          <w:sz w:val="24"/>
          <w:szCs w:val="24"/>
          <w:lang w:eastAsia="zh-CN"/>
        </w:rPr>
        <w:t>Hansson GK</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Edfeldt</w:t>
      </w:r>
      <w:proofErr w:type="spellEnd"/>
      <w:r w:rsidRPr="00152824">
        <w:rPr>
          <w:rFonts w:ascii="Book Antiqua" w:eastAsia="宋体" w:hAnsi="Book Antiqua" w:cs="宋体"/>
          <w:kern w:val="0"/>
          <w:sz w:val="24"/>
          <w:szCs w:val="24"/>
          <w:lang w:eastAsia="zh-CN"/>
        </w:rPr>
        <w:t xml:space="preserve"> K. Toll to be paid at the gateway to the vessel wall.</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Arterioscler</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Thromb</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Vasc</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Biol</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25</w:t>
      </w:r>
      <w:r w:rsidRPr="00152824">
        <w:rPr>
          <w:rFonts w:ascii="Book Antiqua" w:eastAsia="宋体" w:hAnsi="Book Antiqua" w:cs="宋体"/>
          <w:kern w:val="0"/>
          <w:sz w:val="24"/>
          <w:szCs w:val="24"/>
          <w:lang w:eastAsia="zh-CN"/>
        </w:rPr>
        <w:t>: 1085-1087 [PMID: 15923538 DOI: 10.1161/01.ATV.0000168894.43759.47]</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14 </w:t>
      </w:r>
      <w:r w:rsidRPr="00152824">
        <w:rPr>
          <w:rFonts w:ascii="Book Antiqua" w:eastAsia="宋体" w:hAnsi="Book Antiqua" w:cs="宋体"/>
          <w:b/>
          <w:bCs/>
          <w:kern w:val="0"/>
          <w:sz w:val="24"/>
          <w:szCs w:val="24"/>
          <w:lang w:eastAsia="zh-CN"/>
        </w:rPr>
        <w:t>Takeda K</w:t>
      </w:r>
      <w:r w:rsidRPr="00152824">
        <w:rPr>
          <w:rFonts w:ascii="Book Antiqua" w:eastAsia="宋体" w:hAnsi="Book Antiqua" w:cs="宋体"/>
          <w:kern w:val="0"/>
          <w:sz w:val="24"/>
          <w:szCs w:val="24"/>
          <w:lang w:eastAsia="zh-CN"/>
        </w:rPr>
        <w:t>, Akira S. Toll-like receptors in innate immunity.</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Int</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17</w:t>
      </w:r>
      <w:r w:rsidRPr="00152824">
        <w:rPr>
          <w:rFonts w:ascii="Book Antiqua" w:eastAsia="宋体" w:hAnsi="Book Antiqua" w:cs="宋体"/>
          <w:kern w:val="0"/>
          <w:sz w:val="24"/>
          <w:szCs w:val="24"/>
          <w:lang w:eastAsia="zh-CN"/>
        </w:rPr>
        <w:t>: 1-14 [PMID: 15585605 DOI: 10.1093/</w:t>
      </w:r>
      <w:proofErr w:type="spellStart"/>
      <w:r w:rsidRPr="00152824">
        <w:rPr>
          <w:rFonts w:ascii="Book Antiqua" w:eastAsia="宋体" w:hAnsi="Book Antiqua" w:cs="宋体"/>
          <w:kern w:val="0"/>
          <w:sz w:val="24"/>
          <w:szCs w:val="24"/>
          <w:lang w:eastAsia="zh-CN"/>
        </w:rPr>
        <w:t>intimm</w:t>
      </w:r>
      <w:proofErr w:type="spellEnd"/>
      <w:r w:rsidRPr="00152824">
        <w:rPr>
          <w:rFonts w:ascii="Book Antiqua" w:eastAsia="宋体" w:hAnsi="Book Antiqua" w:cs="宋体"/>
          <w:kern w:val="0"/>
          <w:sz w:val="24"/>
          <w:szCs w:val="24"/>
          <w:lang w:eastAsia="zh-CN"/>
        </w:rPr>
        <w:t>/dxh186]</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15 </w:t>
      </w:r>
      <w:r w:rsidRPr="00152824">
        <w:rPr>
          <w:rFonts w:ascii="Book Antiqua" w:eastAsia="宋体" w:hAnsi="Book Antiqua" w:cs="宋体"/>
          <w:b/>
          <w:bCs/>
          <w:kern w:val="0"/>
          <w:sz w:val="24"/>
          <w:szCs w:val="24"/>
          <w:lang w:eastAsia="zh-CN"/>
        </w:rPr>
        <w:t>Broz P</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Monack</w:t>
      </w:r>
      <w:proofErr w:type="spellEnd"/>
      <w:r w:rsidRPr="00152824">
        <w:rPr>
          <w:rFonts w:ascii="Book Antiqua" w:eastAsia="宋体" w:hAnsi="Book Antiqua" w:cs="宋体"/>
          <w:kern w:val="0"/>
          <w:sz w:val="24"/>
          <w:szCs w:val="24"/>
          <w:lang w:eastAsia="zh-CN"/>
        </w:rPr>
        <w:t xml:space="preserve"> DM. </w:t>
      </w:r>
      <w:proofErr w:type="gramStart"/>
      <w:r w:rsidRPr="00152824">
        <w:rPr>
          <w:rFonts w:ascii="Book Antiqua" w:eastAsia="宋体" w:hAnsi="Book Antiqua" w:cs="宋体"/>
          <w:kern w:val="0"/>
          <w:sz w:val="24"/>
          <w:szCs w:val="24"/>
          <w:lang w:eastAsia="zh-CN"/>
        </w:rPr>
        <w:t>Newly</w:t>
      </w:r>
      <w:proofErr w:type="gramEnd"/>
      <w:r w:rsidRPr="00152824">
        <w:rPr>
          <w:rFonts w:ascii="Book Antiqua" w:eastAsia="宋体" w:hAnsi="Book Antiqua" w:cs="宋体"/>
          <w:kern w:val="0"/>
          <w:sz w:val="24"/>
          <w:szCs w:val="24"/>
          <w:lang w:eastAsia="zh-CN"/>
        </w:rPr>
        <w:t xml:space="preserve"> described pattern recognition receptors team up against intracellular pathogens. </w:t>
      </w:r>
      <w:r w:rsidRPr="00152824">
        <w:rPr>
          <w:rFonts w:ascii="Book Antiqua" w:eastAsia="宋体" w:hAnsi="Book Antiqua" w:cs="宋体"/>
          <w:i/>
          <w:iCs/>
          <w:kern w:val="0"/>
          <w:sz w:val="24"/>
          <w:szCs w:val="24"/>
          <w:lang w:eastAsia="zh-CN"/>
        </w:rPr>
        <w:t xml:space="preserve">Nat Rev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13</w:t>
      </w:r>
      <w:r w:rsidRPr="00152824">
        <w:rPr>
          <w:rFonts w:ascii="Book Antiqua" w:eastAsia="宋体" w:hAnsi="Book Antiqua" w:cs="宋体"/>
          <w:kern w:val="0"/>
          <w:sz w:val="24"/>
          <w:szCs w:val="24"/>
          <w:lang w:eastAsia="zh-CN"/>
        </w:rPr>
        <w:t>: 551-565 [PMID: 23846113 DOI: 10.1038/nri3479]</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16 </w:t>
      </w:r>
      <w:r w:rsidRPr="00152824">
        <w:rPr>
          <w:rFonts w:ascii="Book Antiqua" w:eastAsia="宋体" w:hAnsi="Book Antiqua" w:cs="宋体"/>
          <w:b/>
          <w:bCs/>
          <w:kern w:val="0"/>
          <w:sz w:val="24"/>
          <w:szCs w:val="24"/>
          <w:lang w:eastAsia="zh-CN"/>
        </w:rPr>
        <w:t>Mann DL</w:t>
      </w:r>
      <w:r w:rsidRPr="00152824">
        <w:rPr>
          <w:rFonts w:ascii="Book Antiqua" w:eastAsia="宋体" w:hAnsi="Book Antiqua" w:cs="宋体"/>
          <w:kern w:val="0"/>
          <w:sz w:val="24"/>
          <w:szCs w:val="24"/>
          <w:lang w:eastAsia="zh-CN"/>
        </w:rPr>
        <w:t>.</w:t>
      </w:r>
      <w:proofErr w:type="gramEnd"/>
      <w:r w:rsidRPr="00152824">
        <w:rPr>
          <w:rFonts w:ascii="Book Antiqua" w:eastAsia="宋体" w:hAnsi="Book Antiqua" w:cs="宋体"/>
          <w:kern w:val="0"/>
          <w:sz w:val="24"/>
          <w:szCs w:val="24"/>
          <w:lang w:eastAsia="zh-CN"/>
        </w:rPr>
        <w:t xml:space="preserve"> The emerging role of innate immunity in the heart and vascular system: for whom the </w:t>
      </w:r>
      <w:proofErr w:type="spellStart"/>
      <w:r w:rsidRPr="00152824">
        <w:rPr>
          <w:rFonts w:ascii="Book Antiqua" w:eastAsia="宋体" w:hAnsi="Book Antiqua" w:cs="宋体"/>
          <w:kern w:val="0"/>
          <w:sz w:val="24"/>
          <w:szCs w:val="24"/>
          <w:lang w:eastAsia="zh-CN"/>
        </w:rPr>
        <w:t>cell</w:t>
      </w:r>
      <w:proofErr w:type="spellEnd"/>
      <w:r w:rsidRPr="00152824">
        <w:rPr>
          <w:rFonts w:ascii="Book Antiqua" w:eastAsia="宋体" w:hAnsi="Book Antiqua" w:cs="宋体"/>
          <w:kern w:val="0"/>
          <w:sz w:val="24"/>
          <w:szCs w:val="24"/>
          <w:lang w:eastAsia="zh-CN"/>
        </w:rPr>
        <w:t xml:space="preserve"> tolls. </w:t>
      </w:r>
      <w:proofErr w:type="spellStart"/>
      <w:r w:rsidRPr="00152824">
        <w:rPr>
          <w:rFonts w:ascii="Book Antiqua" w:eastAsia="宋体" w:hAnsi="Book Antiqua" w:cs="宋体"/>
          <w:i/>
          <w:iCs/>
          <w:kern w:val="0"/>
          <w:sz w:val="24"/>
          <w:szCs w:val="24"/>
          <w:lang w:eastAsia="zh-CN"/>
        </w:rPr>
        <w:t>Circ</w:t>
      </w:r>
      <w:proofErr w:type="spellEnd"/>
      <w:r w:rsidRPr="00152824">
        <w:rPr>
          <w:rFonts w:ascii="Book Antiqua" w:eastAsia="宋体" w:hAnsi="Book Antiqua" w:cs="宋体"/>
          <w:i/>
          <w:iCs/>
          <w:kern w:val="0"/>
          <w:sz w:val="24"/>
          <w:szCs w:val="24"/>
          <w:lang w:eastAsia="zh-CN"/>
        </w:rPr>
        <w:t xml:space="preserve"> Res</w:t>
      </w:r>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108</w:t>
      </w:r>
      <w:r w:rsidRPr="00152824">
        <w:rPr>
          <w:rFonts w:ascii="Book Antiqua" w:eastAsia="宋体" w:hAnsi="Book Antiqua" w:cs="宋体"/>
          <w:kern w:val="0"/>
          <w:sz w:val="24"/>
          <w:szCs w:val="24"/>
          <w:lang w:eastAsia="zh-CN"/>
        </w:rPr>
        <w:t>: 1133-1145 [PMID: 21527743 DOI: 10.1161/CIRCRESAHA.110.226936]</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17 </w:t>
      </w:r>
      <w:proofErr w:type="spellStart"/>
      <w:r w:rsidRPr="00152824">
        <w:rPr>
          <w:rFonts w:ascii="Book Antiqua" w:eastAsia="宋体" w:hAnsi="Book Antiqua" w:cs="宋体"/>
          <w:b/>
          <w:bCs/>
          <w:kern w:val="0"/>
          <w:sz w:val="24"/>
          <w:szCs w:val="24"/>
          <w:lang w:eastAsia="zh-CN"/>
        </w:rPr>
        <w:t>Backert</w:t>
      </w:r>
      <w:proofErr w:type="spellEnd"/>
      <w:r w:rsidRPr="00152824">
        <w:rPr>
          <w:rFonts w:ascii="Book Antiqua" w:eastAsia="宋体" w:hAnsi="Book Antiqua" w:cs="宋体"/>
          <w:b/>
          <w:bCs/>
          <w:kern w:val="0"/>
          <w:sz w:val="24"/>
          <w:szCs w:val="24"/>
          <w:lang w:eastAsia="zh-CN"/>
        </w:rPr>
        <w:t xml:space="preserve"> S</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Naumann</w:t>
      </w:r>
      <w:proofErr w:type="spellEnd"/>
      <w:r w:rsidRPr="00152824">
        <w:rPr>
          <w:rFonts w:ascii="Book Antiqua" w:eastAsia="宋体" w:hAnsi="Book Antiqua" w:cs="宋体"/>
          <w:kern w:val="0"/>
          <w:sz w:val="24"/>
          <w:szCs w:val="24"/>
          <w:lang w:eastAsia="zh-CN"/>
        </w:rPr>
        <w:t xml:space="preserve"> M.</w:t>
      </w:r>
      <w:proofErr w:type="gramEnd"/>
      <w:r w:rsidRPr="00152824">
        <w:rPr>
          <w:rFonts w:ascii="Book Antiqua" w:eastAsia="宋体" w:hAnsi="Book Antiqua" w:cs="宋体"/>
          <w:kern w:val="0"/>
          <w:sz w:val="24"/>
          <w:szCs w:val="24"/>
          <w:lang w:eastAsia="zh-CN"/>
        </w:rPr>
        <w:t xml:space="preserve"> What a disorder: </w:t>
      </w:r>
      <w:proofErr w:type="spellStart"/>
      <w:r w:rsidRPr="00152824">
        <w:rPr>
          <w:rFonts w:ascii="Book Antiqua" w:eastAsia="宋体" w:hAnsi="Book Antiqua" w:cs="宋体"/>
          <w:kern w:val="0"/>
          <w:sz w:val="24"/>
          <w:szCs w:val="24"/>
          <w:lang w:eastAsia="zh-CN"/>
        </w:rPr>
        <w:t>proinflammatory</w:t>
      </w:r>
      <w:proofErr w:type="spellEnd"/>
      <w:r w:rsidRPr="00152824">
        <w:rPr>
          <w:rFonts w:ascii="Book Antiqua" w:eastAsia="宋体" w:hAnsi="Book Antiqua" w:cs="宋体"/>
          <w:kern w:val="0"/>
          <w:sz w:val="24"/>
          <w:szCs w:val="24"/>
          <w:lang w:eastAsia="zh-CN"/>
        </w:rPr>
        <w:t xml:space="preserve"> signaling pathways induced by Helicobacter pylori. </w:t>
      </w:r>
      <w:r w:rsidRPr="00152824">
        <w:rPr>
          <w:rFonts w:ascii="Book Antiqua" w:eastAsia="宋体" w:hAnsi="Book Antiqua" w:cs="宋体"/>
          <w:i/>
          <w:iCs/>
          <w:kern w:val="0"/>
          <w:sz w:val="24"/>
          <w:szCs w:val="24"/>
          <w:lang w:eastAsia="zh-CN"/>
        </w:rPr>
        <w:t xml:space="preserve">Trends </w:t>
      </w:r>
      <w:proofErr w:type="spellStart"/>
      <w:r w:rsidRPr="00152824">
        <w:rPr>
          <w:rFonts w:ascii="Book Antiqua" w:eastAsia="宋体" w:hAnsi="Book Antiqua" w:cs="宋体"/>
          <w:i/>
          <w:iCs/>
          <w:kern w:val="0"/>
          <w:sz w:val="24"/>
          <w:szCs w:val="24"/>
          <w:lang w:eastAsia="zh-CN"/>
        </w:rPr>
        <w:t>Microbiol</w:t>
      </w:r>
      <w:proofErr w:type="spellEnd"/>
      <w:r w:rsidRPr="00152824">
        <w:rPr>
          <w:rFonts w:ascii="Book Antiqua" w:eastAsia="宋体" w:hAnsi="Book Antiqua" w:cs="宋体"/>
          <w:kern w:val="0"/>
          <w:sz w:val="24"/>
          <w:szCs w:val="24"/>
          <w:lang w:eastAsia="zh-CN"/>
        </w:rPr>
        <w:t xml:space="preserve"> 2010; </w:t>
      </w:r>
      <w:r w:rsidRPr="00152824">
        <w:rPr>
          <w:rFonts w:ascii="Book Antiqua" w:eastAsia="宋体" w:hAnsi="Book Antiqua" w:cs="宋体"/>
          <w:b/>
          <w:bCs/>
          <w:kern w:val="0"/>
          <w:sz w:val="24"/>
          <w:szCs w:val="24"/>
          <w:lang w:eastAsia="zh-CN"/>
        </w:rPr>
        <w:t>18</w:t>
      </w:r>
      <w:r w:rsidRPr="00152824">
        <w:rPr>
          <w:rFonts w:ascii="Book Antiqua" w:eastAsia="宋体" w:hAnsi="Book Antiqua" w:cs="宋体"/>
          <w:kern w:val="0"/>
          <w:sz w:val="24"/>
          <w:szCs w:val="24"/>
          <w:lang w:eastAsia="zh-CN"/>
        </w:rPr>
        <w:t>: 479-486 [PMID: 20863705 DOI: 10.1016/j.tim.2010.08.003]</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18 </w:t>
      </w:r>
      <w:proofErr w:type="spellStart"/>
      <w:r w:rsidRPr="00152824">
        <w:rPr>
          <w:rFonts w:ascii="Book Antiqua" w:eastAsia="宋体" w:hAnsi="Book Antiqua" w:cs="宋体"/>
          <w:b/>
          <w:bCs/>
          <w:kern w:val="0"/>
          <w:sz w:val="24"/>
          <w:szCs w:val="24"/>
          <w:lang w:eastAsia="zh-CN"/>
        </w:rPr>
        <w:t>Shaykhiev</w:t>
      </w:r>
      <w:proofErr w:type="spellEnd"/>
      <w:r w:rsidRPr="00152824">
        <w:rPr>
          <w:rFonts w:ascii="Book Antiqua" w:eastAsia="宋体" w:hAnsi="Book Antiqua" w:cs="宋体"/>
          <w:b/>
          <w:bCs/>
          <w:kern w:val="0"/>
          <w:sz w:val="24"/>
          <w:szCs w:val="24"/>
          <w:lang w:eastAsia="zh-CN"/>
        </w:rPr>
        <w:t xml:space="preserve"> R</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Bals</w:t>
      </w:r>
      <w:proofErr w:type="spellEnd"/>
      <w:r w:rsidRPr="00152824">
        <w:rPr>
          <w:rFonts w:ascii="Book Antiqua" w:eastAsia="宋体" w:hAnsi="Book Antiqua" w:cs="宋体"/>
          <w:kern w:val="0"/>
          <w:sz w:val="24"/>
          <w:szCs w:val="24"/>
          <w:lang w:eastAsia="zh-CN"/>
        </w:rPr>
        <w:t xml:space="preserve"> R. Interactions between epithelial cells and leukocytes in immunity and tissue homeostasis.</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Leukoc</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Biol</w:t>
      </w:r>
      <w:proofErr w:type="spellEnd"/>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82</w:t>
      </w:r>
      <w:r w:rsidRPr="00152824">
        <w:rPr>
          <w:rFonts w:ascii="Book Antiqua" w:eastAsia="宋体" w:hAnsi="Book Antiqua" w:cs="宋体"/>
          <w:kern w:val="0"/>
          <w:sz w:val="24"/>
          <w:szCs w:val="24"/>
          <w:lang w:eastAsia="zh-CN"/>
        </w:rPr>
        <w:t>: 1-15 [PMID: 17452476 DOI: 10.1189/jlb.0207096]</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lastRenderedPageBreak/>
        <w:t xml:space="preserve">19 </w:t>
      </w:r>
      <w:r w:rsidRPr="00152824">
        <w:rPr>
          <w:rFonts w:ascii="Book Antiqua" w:eastAsia="宋体" w:hAnsi="Book Antiqua" w:cs="宋体"/>
          <w:b/>
          <w:bCs/>
          <w:kern w:val="0"/>
          <w:sz w:val="24"/>
          <w:szCs w:val="24"/>
          <w:lang w:eastAsia="zh-CN"/>
        </w:rPr>
        <w:t>Uno K</w:t>
      </w:r>
      <w:r w:rsidRPr="00152824">
        <w:rPr>
          <w:rFonts w:ascii="Book Antiqua" w:eastAsia="宋体" w:hAnsi="Book Antiqua" w:cs="宋体"/>
          <w:kern w:val="0"/>
          <w:sz w:val="24"/>
          <w:szCs w:val="24"/>
          <w:lang w:eastAsia="zh-CN"/>
        </w:rPr>
        <w:t xml:space="preserve">, Kato K, </w:t>
      </w:r>
      <w:proofErr w:type="spellStart"/>
      <w:r w:rsidRPr="00152824">
        <w:rPr>
          <w:rFonts w:ascii="Book Antiqua" w:eastAsia="宋体" w:hAnsi="Book Antiqua" w:cs="宋体"/>
          <w:kern w:val="0"/>
          <w:sz w:val="24"/>
          <w:szCs w:val="24"/>
          <w:lang w:eastAsia="zh-CN"/>
        </w:rPr>
        <w:t>Atsumi</w:t>
      </w:r>
      <w:proofErr w:type="spellEnd"/>
      <w:r w:rsidRPr="00152824">
        <w:rPr>
          <w:rFonts w:ascii="Book Antiqua" w:eastAsia="宋体" w:hAnsi="Book Antiqua" w:cs="宋体"/>
          <w:kern w:val="0"/>
          <w:sz w:val="24"/>
          <w:szCs w:val="24"/>
          <w:lang w:eastAsia="zh-CN"/>
        </w:rPr>
        <w:t xml:space="preserve"> T, Suzuki T, </w:t>
      </w:r>
      <w:proofErr w:type="spellStart"/>
      <w:r w:rsidRPr="00152824">
        <w:rPr>
          <w:rFonts w:ascii="Book Antiqua" w:eastAsia="宋体" w:hAnsi="Book Antiqua" w:cs="宋体"/>
          <w:kern w:val="0"/>
          <w:sz w:val="24"/>
          <w:szCs w:val="24"/>
          <w:lang w:eastAsia="zh-CN"/>
        </w:rPr>
        <w:t>Yoshitake</w:t>
      </w:r>
      <w:proofErr w:type="spellEnd"/>
      <w:r w:rsidRPr="00152824">
        <w:rPr>
          <w:rFonts w:ascii="Book Antiqua" w:eastAsia="宋体" w:hAnsi="Book Antiqua" w:cs="宋体"/>
          <w:kern w:val="0"/>
          <w:sz w:val="24"/>
          <w:szCs w:val="24"/>
          <w:lang w:eastAsia="zh-CN"/>
        </w:rPr>
        <w:t xml:space="preserve"> J, Morita H, </w:t>
      </w:r>
      <w:proofErr w:type="spellStart"/>
      <w:r w:rsidRPr="00152824">
        <w:rPr>
          <w:rFonts w:ascii="Book Antiqua" w:eastAsia="宋体" w:hAnsi="Book Antiqua" w:cs="宋体"/>
          <w:kern w:val="0"/>
          <w:sz w:val="24"/>
          <w:szCs w:val="24"/>
          <w:lang w:eastAsia="zh-CN"/>
        </w:rPr>
        <w:t>Ohara</w:t>
      </w:r>
      <w:proofErr w:type="spellEnd"/>
      <w:r w:rsidRPr="00152824">
        <w:rPr>
          <w:rFonts w:ascii="Book Antiqua" w:eastAsia="宋体" w:hAnsi="Book Antiqua" w:cs="宋体"/>
          <w:kern w:val="0"/>
          <w:sz w:val="24"/>
          <w:szCs w:val="24"/>
          <w:lang w:eastAsia="zh-CN"/>
        </w:rPr>
        <w:t xml:space="preserve"> S, </w:t>
      </w:r>
      <w:proofErr w:type="spellStart"/>
      <w:r w:rsidRPr="00152824">
        <w:rPr>
          <w:rFonts w:ascii="Book Antiqua" w:eastAsia="宋体" w:hAnsi="Book Antiqua" w:cs="宋体"/>
          <w:kern w:val="0"/>
          <w:sz w:val="24"/>
          <w:szCs w:val="24"/>
          <w:lang w:eastAsia="zh-CN"/>
        </w:rPr>
        <w:t>Kotake</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Shimosegawa</w:t>
      </w:r>
      <w:proofErr w:type="spellEnd"/>
      <w:r w:rsidRPr="00152824">
        <w:rPr>
          <w:rFonts w:ascii="Book Antiqua" w:eastAsia="宋体" w:hAnsi="Book Antiqua" w:cs="宋体"/>
          <w:kern w:val="0"/>
          <w:sz w:val="24"/>
          <w:szCs w:val="24"/>
          <w:lang w:eastAsia="zh-CN"/>
        </w:rPr>
        <w:t xml:space="preserve"> T, Yoshimura T. Toll-like receptor (TLR) 2 induced through TLR4 signaling initiated by Helicobacter pylori cooperatively amplifies </w:t>
      </w:r>
      <w:proofErr w:type="spellStart"/>
      <w:r w:rsidRPr="00152824">
        <w:rPr>
          <w:rFonts w:ascii="Book Antiqua" w:eastAsia="宋体" w:hAnsi="Book Antiqua" w:cs="宋体"/>
          <w:kern w:val="0"/>
          <w:sz w:val="24"/>
          <w:szCs w:val="24"/>
          <w:lang w:eastAsia="zh-CN"/>
        </w:rPr>
        <w:t>iNOS</w:t>
      </w:r>
      <w:proofErr w:type="spellEnd"/>
      <w:r w:rsidRPr="00152824">
        <w:rPr>
          <w:rFonts w:ascii="Book Antiqua" w:eastAsia="宋体" w:hAnsi="Book Antiqua" w:cs="宋体"/>
          <w:kern w:val="0"/>
          <w:sz w:val="24"/>
          <w:szCs w:val="24"/>
          <w:lang w:eastAsia="zh-CN"/>
        </w:rPr>
        <w:t xml:space="preserve"> induction in gastric epithelial cells. </w:t>
      </w:r>
      <w:r w:rsidRPr="00152824">
        <w:rPr>
          <w:rFonts w:ascii="Book Antiqua" w:eastAsia="宋体" w:hAnsi="Book Antiqua" w:cs="宋体"/>
          <w:i/>
          <w:iCs/>
          <w:kern w:val="0"/>
          <w:sz w:val="24"/>
          <w:szCs w:val="24"/>
          <w:lang w:eastAsia="zh-CN"/>
        </w:rPr>
        <w:t xml:space="preserve">Am J </w:t>
      </w:r>
      <w:proofErr w:type="spellStart"/>
      <w:r w:rsidRPr="00152824">
        <w:rPr>
          <w:rFonts w:ascii="Book Antiqua" w:eastAsia="宋体" w:hAnsi="Book Antiqua" w:cs="宋体"/>
          <w:i/>
          <w:iCs/>
          <w:kern w:val="0"/>
          <w:sz w:val="24"/>
          <w:szCs w:val="24"/>
          <w:lang w:eastAsia="zh-CN"/>
        </w:rPr>
        <w:t>Physiol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Gastrointest</w:t>
      </w:r>
      <w:proofErr w:type="spellEnd"/>
      <w:r w:rsidRPr="00152824">
        <w:rPr>
          <w:rFonts w:ascii="Book Antiqua" w:eastAsia="宋体" w:hAnsi="Book Antiqua" w:cs="宋体"/>
          <w:i/>
          <w:iCs/>
          <w:kern w:val="0"/>
          <w:sz w:val="24"/>
          <w:szCs w:val="24"/>
          <w:lang w:eastAsia="zh-CN"/>
        </w:rPr>
        <w:t xml:space="preserve"> Liver </w:t>
      </w:r>
      <w:proofErr w:type="spellStart"/>
      <w:r w:rsidRPr="00152824">
        <w:rPr>
          <w:rFonts w:ascii="Book Antiqua" w:eastAsia="宋体" w:hAnsi="Book Antiqua" w:cs="宋体"/>
          <w:i/>
          <w:iCs/>
          <w:kern w:val="0"/>
          <w:sz w:val="24"/>
          <w:szCs w:val="24"/>
          <w:lang w:eastAsia="zh-CN"/>
        </w:rPr>
        <w:t>Physiol</w:t>
      </w:r>
      <w:proofErr w:type="spellEnd"/>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293</w:t>
      </w:r>
      <w:r w:rsidRPr="00152824">
        <w:rPr>
          <w:rFonts w:ascii="Book Antiqua" w:eastAsia="宋体" w:hAnsi="Book Antiqua" w:cs="宋体"/>
          <w:kern w:val="0"/>
          <w:sz w:val="24"/>
          <w:szCs w:val="24"/>
          <w:lang w:eastAsia="zh-CN"/>
        </w:rPr>
        <w:t>: G1004-G1012 [PMID: 17855767 DOI: 10.1152/ajpgi.00096.2007]</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20 </w:t>
      </w:r>
      <w:r w:rsidRPr="00152824">
        <w:rPr>
          <w:rFonts w:ascii="Book Antiqua" w:eastAsia="宋体" w:hAnsi="Book Antiqua" w:cs="宋体"/>
          <w:b/>
          <w:bCs/>
          <w:kern w:val="0"/>
          <w:sz w:val="24"/>
          <w:szCs w:val="24"/>
          <w:lang w:eastAsia="zh-CN"/>
        </w:rPr>
        <w:t xml:space="preserve">Iwasaki </w:t>
      </w:r>
      <w:proofErr w:type="gramStart"/>
      <w:r w:rsidRPr="00152824">
        <w:rPr>
          <w:rFonts w:ascii="Book Antiqua" w:eastAsia="宋体" w:hAnsi="Book Antiqua" w:cs="宋体"/>
          <w:b/>
          <w:bCs/>
          <w:kern w:val="0"/>
          <w:sz w:val="24"/>
          <w:szCs w:val="24"/>
          <w:lang w:eastAsia="zh-CN"/>
        </w:rPr>
        <w:t>A</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Medzhitov</w:t>
      </w:r>
      <w:proofErr w:type="spellEnd"/>
      <w:r w:rsidRPr="00152824">
        <w:rPr>
          <w:rFonts w:ascii="Book Antiqua" w:eastAsia="宋体" w:hAnsi="Book Antiqua" w:cs="宋体"/>
          <w:kern w:val="0"/>
          <w:sz w:val="24"/>
          <w:szCs w:val="24"/>
          <w:lang w:eastAsia="zh-CN"/>
        </w:rPr>
        <w:t xml:space="preserve"> R. Toll-like receptor control of the adaptive immune responses. </w:t>
      </w:r>
      <w:r w:rsidRPr="00152824">
        <w:rPr>
          <w:rFonts w:ascii="Book Antiqua" w:eastAsia="宋体" w:hAnsi="Book Antiqua" w:cs="宋体"/>
          <w:i/>
          <w:iCs/>
          <w:kern w:val="0"/>
          <w:sz w:val="24"/>
          <w:szCs w:val="24"/>
          <w:lang w:eastAsia="zh-CN"/>
        </w:rPr>
        <w:t xml:space="preserve">Nat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5</w:t>
      </w:r>
      <w:r w:rsidRPr="00152824">
        <w:rPr>
          <w:rFonts w:ascii="Book Antiqua" w:eastAsia="宋体" w:hAnsi="Book Antiqua" w:cs="宋体"/>
          <w:kern w:val="0"/>
          <w:sz w:val="24"/>
          <w:szCs w:val="24"/>
          <w:lang w:eastAsia="zh-CN"/>
        </w:rPr>
        <w:t>: 987-995 [PMID: 15454922 DOI: 10.1038/ni1112]</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21 </w:t>
      </w:r>
      <w:r w:rsidRPr="00152824">
        <w:rPr>
          <w:rFonts w:ascii="Book Antiqua" w:eastAsia="宋体" w:hAnsi="Book Antiqua" w:cs="宋体"/>
          <w:b/>
          <w:bCs/>
          <w:kern w:val="0"/>
          <w:sz w:val="24"/>
          <w:szCs w:val="24"/>
          <w:lang w:eastAsia="zh-CN"/>
        </w:rPr>
        <w:t>Kawai T</w:t>
      </w:r>
      <w:r w:rsidRPr="00152824">
        <w:rPr>
          <w:rFonts w:ascii="Book Antiqua" w:eastAsia="宋体" w:hAnsi="Book Antiqua" w:cs="宋体"/>
          <w:kern w:val="0"/>
          <w:sz w:val="24"/>
          <w:szCs w:val="24"/>
          <w:lang w:eastAsia="zh-CN"/>
        </w:rPr>
        <w:t>, Akira S. Toll-like receptors and their crosstalk with other innate receptors in infection and immunity.</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Immunity</w:t>
      </w:r>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34</w:t>
      </w:r>
      <w:r w:rsidRPr="00152824">
        <w:rPr>
          <w:rFonts w:ascii="Book Antiqua" w:eastAsia="宋体" w:hAnsi="Book Antiqua" w:cs="宋体"/>
          <w:kern w:val="0"/>
          <w:sz w:val="24"/>
          <w:szCs w:val="24"/>
          <w:lang w:eastAsia="zh-CN"/>
        </w:rPr>
        <w:t>: 637-650 [PMID: 21616434 DOI: 10.1016/j.immuni.2011.05.006]</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22 </w:t>
      </w:r>
      <w:r w:rsidRPr="00152824">
        <w:rPr>
          <w:rFonts w:ascii="Book Antiqua" w:eastAsia="宋体" w:hAnsi="Book Antiqua" w:cs="宋体"/>
          <w:b/>
          <w:bCs/>
          <w:kern w:val="0"/>
          <w:sz w:val="24"/>
          <w:szCs w:val="24"/>
          <w:lang w:eastAsia="zh-CN"/>
        </w:rPr>
        <w:t>Shi Y</w:t>
      </w:r>
      <w:r w:rsidRPr="00152824">
        <w:rPr>
          <w:rFonts w:ascii="Book Antiqua" w:eastAsia="宋体" w:hAnsi="Book Antiqua" w:cs="宋体"/>
          <w:kern w:val="0"/>
          <w:sz w:val="24"/>
          <w:szCs w:val="24"/>
          <w:lang w:eastAsia="zh-CN"/>
        </w:rPr>
        <w:t xml:space="preserve">, Evans JE, Rock KL. </w:t>
      </w:r>
      <w:proofErr w:type="gramStart"/>
      <w:r w:rsidRPr="00152824">
        <w:rPr>
          <w:rFonts w:ascii="Book Antiqua" w:eastAsia="宋体" w:hAnsi="Book Antiqua" w:cs="宋体"/>
          <w:kern w:val="0"/>
          <w:sz w:val="24"/>
          <w:szCs w:val="24"/>
          <w:lang w:eastAsia="zh-CN"/>
        </w:rPr>
        <w:t>Molecular identification of a danger signal that alerts the immune system to dying cells.</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Nature</w:t>
      </w:r>
      <w:r w:rsidRPr="00152824">
        <w:rPr>
          <w:rFonts w:ascii="Book Antiqua" w:eastAsia="宋体" w:hAnsi="Book Antiqua" w:cs="宋体"/>
          <w:kern w:val="0"/>
          <w:sz w:val="24"/>
          <w:szCs w:val="24"/>
          <w:lang w:eastAsia="zh-CN"/>
        </w:rPr>
        <w:t xml:space="preserve"> 2003; </w:t>
      </w:r>
      <w:r w:rsidRPr="00152824">
        <w:rPr>
          <w:rFonts w:ascii="Book Antiqua" w:eastAsia="宋体" w:hAnsi="Book Antiqua" w:cs="宋体"/>
          <w:b/>
          <w:bCs/>
          <w:kern w:val="0"/>
          <w:sz w:val="24"/>
          <w:szCs w:val="24"/>
          <w:lang w:eastAsia="zh-CN"/>
        </w:rPr>
        <w:t>425</w:t>
      </w:r>
      <w:r w:rsidRPr="00152824">
        <w:rPr>
          <w:rFonts w:ascii="Book Antiqua" w:eastAsia="宋体" w:hAnsi="Book Antiqua" w:cs="宋体"/>
          <w:kern w:val="0"/>
          <w:sz w:val="24"/>
          <w:szCs w:val="24"/>
          <w:lang w:eastAsia="zh-CN"/>
        </w:rPr>
        <w:t>: 516-521 [PMID: 14520412 DOI: 10.1038/nature01991]</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23 </w:t>
      </w:r>
      <w:proofErr w:type="spellStart"/>
      <w:r w:rsidRPr="00152824">
        <w:rPr>
          <w:rFonts w:ascii="Book Antiqua" w:eastAsia="宋体" w:hAnsi="Book Antiqua" w:cs="宋体"/>
          <w:b/>
          <w:bCs/>
          <w:kern w:val="0"/>
          <w:sz w:val="24"/>
          <w:szCs w:val="24"/>
          <w:lang w:eastAsia="zh-CN"/>
        </w:rPr>
        <w:t>Bours</w:t>
      </w:r>
      <w:proofErr w:type="spellEnd"/>
      <w:r w:rsidRPr="00152824">
        <w:rPr>
          <w:rFonts w:ascii="Book Antiqua" w:eastAsia="宋体" w:hAnsi="Book Antiqua" w:cs="宋体"/>
          <w:b/>
          <w:bCs/>
          <w:kern w:val="0"/>
          <w:sz w:val="24"/>
          <w:szCs w:val="24"/>
          <w:lang w:eastAsia="zh-CN"/>
        </w:rPr>
        <w:t xml:space="preserve"> MJ</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Swennen</w:t>
      </w:r>
      <w:proofErr w:type="spellEnd"/>
      <w:r w:rsidRPr="00152824">
        <w:rPr>
          <w:rFonts w:ascii="Book Antiqua" w:eastAsia="宋体" w:hAnsi="Book Antiqua" w:cs="宋体"/>
          <w:kern w:val="0"/>
          <w:sz w:val="24"/>
          <w:szCs w:val="24"/>
          <w:lang w:eastAsia="zh-CN"/>
        </w:rPr>
        <w:t xml:space="preserve"> EL, Di </w:t>
      </w:r>
      <w:proofErr w:type="spellStart"/>
      <w:r w:rsidRPr="00152824">
        <w:rPr>
          <w:rFonts w:ascii="Book Antiqua" w:eastAsia="宋体" w:hAnsi="Book Antiqua" w:cs="宋体"/>
          <w:kern w:val="0"/>
          <w:sz w:val="24"/>
          <w:szCs w:val="24"/>
          <w:lang w:eastAsia="zh-CN"/>
        </w:rPr>
        <w:t>Virgilio</w:t>
      </w:r>
      <w:proofErr w:type="spellEnd"/>
      <w:r w:rsidRPr="00152824">
        <w:rPr>
          <w:rFonts w:ascii="Book Antiqua" w:eastAsia="宋体" w:hAnsi="Book Antiqua" w:cs="宋体"/>
          <w:kern w:val="0"/>
          <w:sz w:val="24"/>
          <w:szCs w:val="24"/>
          <w:lang w:eastAsia="zh-CN"/>
        </w:rPr>
        <w:t xml:space="preserve"> F, </w:t>
      </w:r>
      <w:proofErr w:type="spellStart"/>
      <w:r w:rsidRPr="00152824">
        <w:rPr>
          <w:rFonts w:ascii="Book Antiqua" w:eastAsia="宋体" w:hAnsi="Book Antiqua" w:cs="宋体"/>
          <w:kern w:val="0"/>
          <w:sz w:val="24"/>
          <w:szCs w:val="24"/>
          <w:lang w:eastAsia="zh-CN"/>
        </w:rPr>
        <w:t>Cronstein</w:t>
      </w:r>
      <w:proofErr w:type="spellEnd"/>
      <w:r w:rsidRPr="00152824">
        <w:rPr>
          <w:rFonts w:ascii="Book Antiqua" w:eastAsia="宋体" w:hAnsi="Book Antiqua" w:cs="宋体"/>
          <w:kern w:val="0"/>
          <w:sz w:val="24"/>
          <w:szCs w:val="24"/>
          <w:lang w:eastAsia="zh-CN"/>
        </w:rPr>
        <w:t xml:space="preserve"> BN, </w:t>
      </w:r>
      <w:proofErr w:type="spellStart"/>
      <w:r w:rsidRPr="00152824">
        <w:rPr>
          <w:rFonts w:ascii="Book Antiqua" w:eastAsia="宋体" w:hAnsi="Book Antiqua" w:cs="宋体"/>
          <w:kern w:val="0"/>
          <w:sz w:val="24"/>
          <w:szCs w:val="24"/>
          <w:lang w:eastAsia="zh-CN"/>
        </w:rPr>
        <w:t>Dagnelie</w:t>
      </w:r>
      <w:proofErr w:type="spellEnd"/>
      <w:r w:rsidRPr="00152824">
        <w:rPr>
          <w:rFonts w:ascii="Book Antiqua" w:eastAsia="宋体" w:hAnsi="Book Antiqua" w:cs="宋体"/>
          <w:kern w:val="0"/>
          <w:sz w:val="24"/>
          <w:szCs w:val="24"/>
          <w:lang w:eastAsia="zh-CN"/>
        </w:rPr>
        <w:t xml:space="preserve"> PC. </w:t>
      </w:r>
      <w:proofErr w:type="gramStart"/>
      <w:r w:rsidRPr="00152824">
        <w:rPr>
          <w:rFonts w:ascii="Book Antiqua" w:eastAsia="宋体" w:hAnsi="Book Antiqua" w:cs="宋体"/>
          <w:kern w:val="0"/>
          <w:sz w:val="24"/>
          <w:szCs w:val="24"/>
          <w:lang w:eastAsia="zh-CN"/>
        </w:rPr>
        <w:t>Adenosine 5'-triphosphate and adenosine as endogenous signaling molecules in immunity and inflammation.</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Pharmacol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Ther</w:t>
      </w:r>
      <w:proofErr w:type="spellEnd"/>
      <w:r w:rsidRPr="00152824">
        <w:rPr>
          <w:rFonts w:ascii="Book Antiqua" w:eastAsia="宋体" w:hAnsi="Book Antiqua" w:cs="宋体"/>
          <w:kern w:val="0"/>
          <w:sz w:val="24"/>
          <w:szCs w:val="24"/>
          <w:lang w:eastAsia="zh-CN"/>
        </w:rPr>
        <w:t xml:space="preserve"> 2006; </w:t>
      </w:r>
      <w:r w:rsidRPr="00152824">
        <w:rPr>
          <w:rFonts w:ascii="Book Antiqua" w:eastAsia="宋体" w:hAnsi="Book Antiqua" w:cs="宋体"/>
          <w:b/>
          <w:bCs/>
          <w:kern w:val="0"/>
          <w:sz w:val="24"/>
          <w:szCs w:val="24"/>
          <w:lang w:eastAsia="zh-CN"/>
        </w:rPr>
        <w:t>112</w:t>
      </w:r>
      <w:r w:rsidRPr="00152824">
        <w:rPr>
          <w:rFonts w:ascii="Book Antiqua" w:eastAsia="宋体" w:hAnsi="Book Antiqua" w:cs="宋体"/>
          <w:kern w:val="0"/>
          <w:sz w:val="24"/>
          <w:szCs w:val="24"/>
          <w:lang w:eastAsia="zh-CN"/>
        </w:rPr>
        <w:t>: 358-404 [PMID: 16784779 DOI: 10.1016/j.pharmthera.2005.04.013]</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24 </w:t>
      </w:r>
      <w:r w:rsidRPr="00152824">
        <w:rPr>
          <w:rFonts w:ascii="Book Antiqua" w:eastAsia="宋体" w:hAnsi="Book Antiqua" w:cs="宋体"/>
          <w:b/>
          <w:bCs/>
          <w:kern w:val="0"/>
          <w:sz w:val="24"/>
          <w:szCs w:val="24"/>
          <w:lang w:eastAsia="zh-CN"/>
        </w:rPr>
        <w:t>Wen S</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Felley</w:t>
      </w:r>
      <w:proofErr w:type="spellEnd"/>
      <w:r w:rsidRPr="00152824">
        <w:rPr>
          <w:rFonts w:ascii="Book Antiqua" w:eastAsia="宋体" w:hAnsi="Book Antiqua" w:cs="宋体"/>
          <w:kern w:val="0"/>
          <w:sz w:val="24"/>
          <w:szCs w:val="24"/>
          <w:lang w:eastAsia="zh-CN"/>
        </w:rPr>
        <w:t xml:space="preserve"> CP, </w:t>
      </w:r>
      <w:proofErr w:type="spellStart"/>
      <w:r w:rsidRPr="00152824">
        <w:rPr>
          <w:rFonts w:ascii="Book Antiqua" w:eastAsia="宋体" w:hAnsi="Book Antiqua" w:cs="宋体"/>
          <w:kern w:val="0"/>
          <w:sz w:val="24"/>
          <w:szCs w:val="24"/>
          <w:lang w:eastAsia="zh-CN"/>
        </w:rPr>
        <w:t>Bouzourene</w:t>
      </w:r>
      <w:proofErr w:type="spellEnd"/>
      <w:r w:rsidRPr="00152824">
        <w:rPr>
          <w:rFonts w:ascii="Book Antiqua" w:eastAsia="宋体" w:hAnsi="Book Antiqua" w:cs="宋体"/>
          <w:kern w:val="0"/>
          <w:sz w:val="24"/>
          <w:szCs w:val="24"/>
          <w:lang w:eastAsia="zh-CN"/>
        </w:rPr>
        <w:t xml:space="preserve"> H, </w:t>
      </w:r>
      <w:proofErr w:type="spellStart"/>
      <w:r w:rsidRPr="00152824">
        <w:rPr>
          <w:rFonts w:ascii="Book Antiqua" w:eastAsia="宋体" w:hAnsi="Book Antiqua" w:cs="宋体"/>
          <w:kern w:val="0"/>
          <w:sz w:val="24"/>
          <w:szCs w:val="24"/>
          <w:lang w:eastAsia="zh-CN"/>
        </w:rPr>
        <w:t>Reimers</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Michetti</w:t>
      </w:r>
      <w:proofErr w:type="spellEnd"/>
      <w:r w:rsidRPr="00152824">
        <w:rPr>
          <w:rFonts w:ascii="Book Antiqua" w:eastAsia="宋体" w:hAnsi="Book Antiqua" w:cs="宋体"/>
          <w:kern w:val="0"/>
          <w:sz w:val="24"/>
          <w:szCs w:val="24"/>
          <w:lang w:eastAsia="zh-CN"/>
        </w:rPr>
        <w:t xml:space="preserve"> P, Pan-</w:t>
      </w:r>
      <w:proofErr w:type="spellStart"/>
      <w:r w:rsidRPr="00152824">
        <w:rPr>
          <w:rFonts w:ascii="Book Antiqua" w:eastAsia="宋体" w:hAnsi="Book Antiqua" w:cs="宋体"/>
          <w:kern w:val="0"/>
          <w:sz w:val="24"/>
          <w:szCs w:val="24"/>
          <w:lang w:eastAsia="zh-CN"/>
        </w:rPr>
        <w:t>Hammarström</w:t>
      </w:r>
      <w:proofErr w:type="spellEnd"/>
      <w:r w:rsidRPr="00152824">
        <w:rPr>
          <w:rFonts w:ascii="Book Antiqua" w:eastAsia="宋体" w:hAnsi="Book Antiqua" w:cs="宋体"/>
          <w:kern w:val="0"/>
          <w:sz w:val="24"/>
          <w:szCs w:val="24"/>
          <w:lang w:eastAsia="zh-CN"/>
        </w:rPr>
        <w:t xml:space="preserve"> Q. Inflammatory gene profiles in gastric mucosa during Helicobacter pylori infection in humans.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172</w:t>
      </w:r>
      <w:r w:rsidRPr="00152824">
        <w:rPr>
          <w:rFonts w:ascii="Book Antiqua" w:eastAsia="宋体" w:hAnsi="Book Antiqua" w:cs="宋体"/>
          <w:kern w:val="0"/>
          <w:sz w:val="24"/>
          <w:szCs w:val="24"/>
          <w:lang w:eastAsia="zh-CN"/>
        </w:rPr>
        <w:t>: 2595-2606 [PMID: 14764733]</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25 </w:t>
      </w:r>
      <w:proofErr w:type="spellStart"/>
      <w:r w:rsidRPr="00152824">
        <w:rPr>
          <w:rFonts w:ascii="Book Antiqua" w:eastAsia="宋体" w:hAnsi="Book Antiqua" w:cs="宋体"/>
          <w:b/>
          <w:bCs/>
          <w:kern w:val="0"/>
          <w:sz w:val="24"/>
          <w:szCs w:val="24"/>
          <w:lang w:eastAsia="zh-CN"/>
        </w:rPr>
        <w:t>Schmausser</w:t>
      </w:r>
      <w:proofErr w:type="spellEnd"/>
      <w:r w:rsidRPr="00152824">
        <w:rPr>
          <w:rFonts w:ascii="Book Antiqua" w:eastAsia="宋体" w:hAnsi="Book Antiqua" w:cs="宋体"/>
          <w:b/>
          <w:bCs/>
          <w:kern w:val="0"/>
          <w:sz w:val="24"/>
          <w:szCs w:val="24"/>
          <w:lang w:eastAsia="zh-CN"/>
        </w:rPr>
        <w:t xml:space="preserve"> B</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Andrulis</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Endrich</w:t>
      </w:r>
      <w:proofErr w:type="spellEnd"/>
      <w:r w:rsidRPr="00152824">
        <w:rPr>
          <w:rFonts w:ascii="Book Antiqua" w:eastAsia="宋体" w:hAnsi="Book Antiqua" w:cs="宋体"/>
          <w:kern w:val="0"/>
          <w:sz w:val="24"/>
          <w:szCs w:val="24"/>
          <w:lang w:eastAsia="zh-CN"/>
        </w:rPr>
        <w:t xml:space="preserve"> S, Lee SK, </w:t>
      </w:r>
      <w:proofErr w:type="spellStart"/>
      <w:r w:rsidRPr="00152824">
        <w:rPr>
          <w:rFonts w:ascii="Book Antiqua" w:eastAsia="宋体" w:hAnsi="Book Antiqua" w:cs="宋体"/>
          <w:kern w:val="0"/>
          <w:sz w:val="24"/>
          <w:szCs w:val="24"/>
          <w:lang w:eastAsia="zh-CN"/>
        </w:rPr>
        <w:t>Josenhans</w:t>
      </w:r>
      <w:proofErr w:type="spellEnd"/>
      <w:r w:rsidRPr="00152824">
        <w:rPr>
          <w:rFonts w:ascii="Book Antiqua" w:eastAsia="宋体" w:hAnsi="Book Antiqua" w:cs="宋体"/>
          <w:kern w:val="0"/>
          <w:sz w:val="24"/>
          <w:szCs w:val="24"/>
          <w:lang w:eastAsia="zh-CN"/>
        </w:rPr>
        <w:t xml:space="preserve"> C, Müller-</w:t>
      </w:r>
      <w:proofErr w:type="spellStart"/>
      <w:r w:rsidRPr="00152824">
        <w:rPr>
          <w:rFonts w:ascii="Book Antiqua" w:eastAsia="宋体" w:hAnsi="Book Antiqua" w:cs="宋体"/>
          <w:kern w:val="0"/>
          <w:sz w:val="24"/>
          <w:szCs w:val="24"/>
          <w:lang w:eastAsia="zh-CN"/>
        </w:rPr>
        <w:t>Hermelink</w:t>
      </w:r>
      <w:proofErr w:type="spellEnd"/>
      <w:r w:rsidRPr="00152824">
        <w:rPr>
          <w:rFonts w:ascii="Book Antiqua" w:eastAsia="宋体" w:hAnsi="Book Antiqua" w:cs="宋体"/>
          <w:kern w:val="0"/>
          <w:sz w:val="24"/>
          <w:szCs w:val="24"/>
          <w:lang w:eastAsia="zh-CN"/>
        </w:rPr>
        <w:t xml:space="preserve"> HK, Eck M. Expression and subcellular distribution of toll-like receptors TLR4, TLR5 and TLR9 on the gastric epithelium in </w:t>
      </w:r>
      <w:r w:rsidRPr="00152824">
        <w:rPr>
          <w:rFonts w:ascii="Book Antiqua" w:eastAsia="宋体" w:hAnsi="Book Antiqua" w:cs="宋体"/>
          <w:kern w:val="0"/>
          <w:sz w:val="24"/>
          <w:szCs w:val="24"/>
          <w:lang w:eastAsia="zh-CN"/>
        </w:rPr>
        <w:lastRenderedPageBreak/>
        <w:t xml:space="preserve">Helicobacter pylori infection. </w:t>
      </w:r>
      <w:proofErr w:type="spellStart"/>
      <w:r w:rsidRPr="00152824">
        <w:rPr>
          <w:rFonts w:ascii="Book Antiqua" w:eastAsia="宋体" w:hAnsi="Book Antiqua" w:cs="宋体"/>
          <w:i/>
          <w:iCs/>
          <w:kern w:val="0"/>
          <w:sz w:val="24"/>
          <w:szCs w:val="24"/>
          <w:lang w:eastAsia="zh-CN"/>
        </w:rPr>
        <w:t>Clin</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Exp</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136</w:t>
      </w:r>
      <w:r w:rsidRPr="00152824">
        <w:rPr>
          <w:rFonts w:ascii="Book Antiqua" w:eastAsia="宋体" w:hAnsi="Book Antiqua" w:cs="宋体"/>
          <w:kern w:val="0"/>
          <w:sz w:val="24"/>
          <w:szCs w:val="24"/>
          <w:lang w:eastAsia="zh-CN"/>
        </w:rPr>
        <w:t>: 521-526 [PMID: 15147355]</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26 </w:t>
      </w:r>
      <w:r w:rsidRPr="00152824">
        <w:rPr>
          <w:rFonts w:ascii="Book Antiqua" w:eastAsia="宋体" w:hAnsi="Book Antiqua" w:cs="宋体"/>
          <w:b/>
          <w:bCs/>
          <w:kern w:val="0"/>
          <w:sz w:val="24"/>
          <w:szCs w:val="24"/>
          <w:lang w:eastAsia="zh-CN"/>
        </w:rPr>
        <w:t>Maeda S</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Akanuma</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Mitsuno</w:t>
      </w:r>
      <w:proofErr w:type="spellEnd"/>
      <w:r w:rsidRPr="00152824">
        <w:rPr>
          <w:rFonts w:ascii="Book Antiqua" w:eastAsia="宋体" w:hAnsi="Book Antiqua" w:cs="宋体"/>
          <w:kern w:val="0"/>
          <w:sz w:val="24"/>
          <w:szCs w:val="24"/>
          <w:lang w:eastAsia="zh-CN"/>
        </w:rPr>
        <w:t xml:space="preserve"> Y, Hirata Y, Ogura K, Yoshida H, </w:t>
      </w:r>
      <w:proofErr w:type="spellStart"/>
      <w:r w:rsidRPr="00152824">
        <w:rPr>
          <w:rFonts w:ascii="Book Antiqua" w:eastAsia="宋体" w:hAnsi="Book Antiqua" w:cs="宋体"/>
          <w:kern w:val="0"/>
          <w:sz w:val="24"/>
          <w:szCs w:val="24"/>
          <w:lang w:eastAsia="zh-CN"/>
        </w:rPr>
        <w:t>Shiratori</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Omata</w:t>
      </w:r>
      <w:proofErr w:type="spellEnd"/>
      <w:r w:rsidRPr="00152824">
        <w:rPr>
          <w:rFonts w:ascii="Book Antiqua" w:eastAsia="宋体" w:hAnsi="Book Antiqua" w:cs="宋体"/>
          <w:kern w:val="0"/>
          <w:sz w:val="24"/>
          <w:szCs w:val="24"/>
          <w:lang w:eastAsia="zh-CN"/>
        </w:rPr>
        <w:t xml:space="preserve"> M. Distinct mechanism of Helicobacter pylori-mediated NF-kappa B activation between gastric cancer cells and </w:t>
      </w:r>
      <w:proofErr w:type="spellStart"/>
      <w:r w:rsidRPr="00152824">
        <w:rPr>
          <w:rFonts w:ascii="Book Antiqua" w:eastAsia="宋体" w:hAnsi="Book Antiqua" w:cs="宋体"/>
          <w:kern w:val="0"/>
          <w:sz w:val="24"/>
          <w:szCs w:val="24"/>
          <w:lang w:eastAsia="zh-CN"/>
        </w:rPr>
        <w:t>monocytic</w:t>
      </w:r>
      <w:proofErr w:type="spellEnd"/>
      <w:r w:rsidRPr="00152824">
        <w:rPr>
          <w:rFonts w:ascii="Book Antiqua" w:eastAsia="宋体" w:hAnsi="Book Antiqua" w:cs="宋体"/>
          <w:kern w:val="0"/>
          <w:sz w:val="24"/>
          <w:szCs w:val="24"/>
          <w:lang w:eastAsia="zh-CN"/>
        </w:rPr>
        <w:t xml:space="preserve"> cells.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Biol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Chem</w:t>
      </w:r>
      <w:proofErr w:type="spellEnd"/>
      <w:r w:rsidRPr="00152824">
        <w:rPr>
          <w:rFonts w:ascii="Book Antiqua" w:eastAsia="宋体" w:hAnsi="Book Antiqua" w:cs="宋体"/>
          <w:kern w:val="0"/>
          <w:sz w:val="24"/>
          <w:szCs w:val="24"/>
          <w:lang w:eastAsia="zh-CN"/>
        </w:rPr>
        <w:t xml:space="preserve"> 2001; </w:t>
      </w:r>
      <w:r w:rsidRPr="00152824">
        <w:rPr>
          <w:rFonts w:ascii="Book Antiqua" w:eastAsia="宋体" w:hAnsi="Book Antiqua" w:cs="宋体"/>
          <w:b/>
          <w:bCs/>
          <w:kern w:val="0"/>
          <w:sz w:val="24"/>
          <w:szCs w:val="24"/>
          <w:lang w:eastAsia="zh-CN"/>
        </w:rPr>
        <w:t>276</w:t>
      </w:r>
      <w:r w:rsidRPr="00152824">
        <w:rPr>
          <w:rFonts w:ascii="Book Antiqua" w:eastAsia="宋体" w:hAnsi="Book Antiqua" w:cs="宋体"/>
          <w:kern w:val="0"/>
          <w:sz w:val="24"/>
          <w:szCs w:val="24"/>
          <w:lang w:eastAsia="zh-CN"/>
        </w:rPr>
        <w:t>: 44856-44864 [PMID: 11546774 DOI: 10.1074/jbc.M105381200]</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27 </w:t>
      </w:r>
      <w:r w:rsidRPr="00152824">
        <w:rPr>
          <w:rFonts w:ascii="Book Antiqua" w:eastAsia="宋体" w:hAnsi="Book Antiqua" w:cs="宋体"/>
          <w:b/>
          <w:bCs/>
          <w:kern w:val="0"/>
          <w:sz w:val="24"/>
          <w:szCs w:val="24"/>
          <w:lang w:eastAsia="zh-CN"/>
        </w:rPr>
        <w:t>Kawahara T</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Kuwano</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Teshima</w:t>
      </w:r>
      <w:proofErr w:type="spellEnd"/>
      <w:r w:rsidRPr="00152824">
        <w:rPr>
          <w:rFonts w:ascii="Book Antiqua" w:eastAsia="宋体" w:hAnsi="Book Antiqua" w:cs="宋体"/>
          <w:kern w:val="0"/>
          <w:sz w:val="24"/>
          <w:szCs w:val="24"/>
          <w:lang w:eastAsia="zh-CN"/>
        </w:rPr>
        <w:t xml:space="preserve">-Kondo S, Kawai T, </w:t>
      </w:r>
      <w:proofErr w:type="spellStart"/>
      <w:r w:rsidRPr="00152824">
        <w:rPr>
          <w:rFonts w:ascii="Book Antiqua" w:eastAsia="宋体" w:hAnsi="Book Antiqua" w:cs="宋体"/>
          <w:kern w:val="0"/>
          <w:sz w:val="24"/>
          <w:szCs w:val="24"/>
          <w:lang w:eastAsia="zh-CN"/>
        </w:rPr>
        <w:t>Nikawa</w:t>
      </w:r>
      <w:proofErr w:type="spellEnd"/>
      <w:r w:rsidRPr="00152824">
        <w:rPr>
          <w:rFonts w:ascii="Book Antiqua" w:eastAsia="宋体" w:hAnsi="Book Antiqua" w:cs="宋体"/>
          <w:kern w:val="0"/>
          <w:sz w:val="24"/>
          <w:szCs w:val="24"/>
          <w:lang w:eastAsia="zh-CN"/>
        </w:rPr>
        <w:t xml:space="preserve"> T, </w:t>
      </w:r>
      <w:proofErr w:type="spellStart"/>
      <w:r w:rsidRPr="00152824">
        <w:rPr>
          <w:rFonts w:ascii="Book Antiqua" w:eastAsia="宋体" w:hAnsi="Book Antiqua" w:cs="宋体"/>
          <w:kern w:val="0"/>
          <w:sz w:val="24"/>
          <w:szCs w:val="24"/>
          <w:lang w:eastAsia="zh-CN"/>
        </w:rPr>
        <w:t>Kishi</w:t>
      </w:r>
      <w:proofErr w:type="spellEnd"/>
      <w:r w:rsidRPr="00152824">
        <w:rPr>
          <w:rFonts w:ascii="Book Antiqua" w:eastAsia="宋体" w:hAnsi="Book Antiqua" w:cs="宋体"/>
          <w:kern w:val="0"/>
          <w:sz w:val="24"/>
          <w:szCs w:val="24"/>
          <w:lang w:eastAsia="zh-CN"/>
        </w:rPr>
        <w:t xml:space="preserve"> K, </w:t>
      </w:r>
      <w:proofErr w:type="spellStart"/>
      <w:proofErr w:type="gramStart"/>
      <w:r w:rsidRPr="00152824">
        <w:rPr>
          <w:rFonts w:ascii="Book Antiqua" w:eastAsia="宋体" w:hAnsi="Book Antiqua" w:cs="宋体"/>
          <w:kern w:val="0"/>
          <w:sz w:val="24"/>
          <w:szCs w:val="24"/>
          <w:lang w:eastAsia="zh-CN"/>
        </w:rPr>
        <w:t>Rokutan</w:t>
      </w:r>
      <w:proofErr w:type="spellEnd"/>
      <w:proofErr w:type="gramEnd"/>
      <w:r w:rsidRPr="00152824">
        <w:rPr>
          <w:rFonts w:ascii="Book Antiqua" w:eastAsia="宋体" w:hAnsi="Book Antiqua" w:cs="宋体"/>
          <w:kern w:val="0"/>
          <w:sz w:val="24"/>
          <w:szCs w:val="24"/>
          <w:lang w:eastAsia="zh-CN"/>
        </w:rPr>
        <w:t xml:space="preserve"> K. Toll-like receptor 4 regulates gastric pit cell responses to Helicobacter pylori infection. </w:t>
      </w:r>
      <w:r w:rsidRPr="00152824">
        <w:rPr>
          <w:rFonts w:ascii="Book Antiqua" w:eastAsia="宋体" w:hAnsi="Book Antiqua" w:cs="宋体"/>
          <w:i/>
          <w:iCs/>
          <w:kern w:val="0"/>
          <w:sz w:val="24"/>
          <w:szCs w:val="24"/>
          <w:lang w:eastAsia="zh-CN"/>
        </w:rPr>
        <w:t>J Med Invest</w:t>
      </w:r>
      <w:r w:rsidRPr="00152824">
        <w:rPr>
          <w:rFonts w:ascii="Book Antiqua" w:eastAsia="宋体" w:hAnsi="Book Antiqua" w:cs="宋体"/>
          <w:kern w:val="0"/>
          <w:sz w:val="24"/>
          <w:szCs w:val="24"/>
          <w:lang w:eastAsia="zh-CN"/>
        </w:rPr>
        <w:t xml:space="preserve"> 2001; </w:t>
      </w:r>
      <w:r w:rsidRPr="00152824">
        <w:rPr>
          <w:rFonts w:ascii="Book Antiqua" w:eastAsia="宋体" w:hAnsi="Book Antiqua" w:cs="宋体"/>
          <w:b/>
          <w:bCs/>
          <w:kern w:val="0"/>
          <w:sz w:val="24"/>
          <w:szCs w:val="24"/>
          <w:lang w:eastAsia="zh-CN"/>
        </w:rPr>
        <w:t>48</w:t>
      </w:r>
      <w:r w:rsidRPr="00152824">
        <w:rPr>
          <w:rFonts w:ascii="Book Antiqua" w:eastAsia="宋体" w:hAnsi="Book Antiqua" w:cs="宋体"/>
          <w:kern w:val="0"/>
          <w:sz w:val="24"/>
          <w:szCs w:val="24"/>
          <w:lang w:eastAsia="zh-CN"/>
        </w:rPr>
        <w:t>: 190-197 [PMID: 11694959]</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28 </w:t>
      </w:r>
      <w:r w:rsidRPr="00152824">
        <w:rPr>
          <w:rFonts w:ascii="Book Antiqua" w:eastAsia="宋体" w:hAnsi="Book Antiqua" w:cs="宋体"/>
          <w:b/>
          <w:bCs/>
          <w:kern w:val="0"/>
          <w:sz w:val="24"/>
          <w:szCs w:val="24"/>
          <w:lang w:eastAsia="zh-CN"/>
        </w:rPr>
        <w:t>Su B</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Ceponis</w:t>
      </w:r>
      <w:proofErr w:type="spellEnd"/>
      <w:r w:rsidRPr="00152824">
        <w:rPr>
          <w:rFonts w:ascii="Book Antiqua" w:eastAsia="宋体" w:hAnsi="Book Antiqua" w:cs="宋体"/>
          <w:kern w:val="0"/>
          <w:sz w:val="24"/>
          <w:szCs w:val="24"/>
          <w:lang w:eastAsia="zh-CN"/>
        </w:rPr>
        <w:t xml:space="preserve"> PJ, </w:t>
      </w:r>
      <w:proofErr w:type="spellStart"/>
      <w:r w:rsidRPr="00152824">
        <w:rPr>
          <w:rFonts w:ascii="Book Antiqua" w:eastAsia="宋体" w:hAnsi="Book Antiqua" w:cs="宋体"/>
          <w:kern w:val="0"/>
          <w:sz w:val="24"/>
          <w:szCs w:val="24"/>
          <w:lang w:eastAsia="zh-CN"/>
        </w:rPr>
        <w:t>Lebel</w:t>
      </w:r>
      <w:proofErr w:type="spellEnd"/>
      <w:r w:rsidRPr="00152824">
        <w:rPr>
          <w:rFonts w:ascii="Book Antiqua" w:eastAsia="宋体" w:hAnsi="Book Antiqua" w:cs="宋体"/>
          <w:kern w:val="0"/>
          <w:sz w:val="24"/>
          <w:szCs w:val="24"/>
          <w:lang w:eastAsia="zh-CN"/>
        </w:rPr>
        <w:t xml:space="preserve"> S, Huynh H, Sherman PM. Helicobacter pylori activates Toll-like receptor 4 expression in gastrointestinal epithelial cells. </w:t>
      </w:r>
      <w:r w:rsidRPr="00152824">
        <w:rPr>
          <w:rFonts w:ascii="Book Antiqua" w:eastAsia="宋体" w:hAnsi="Book Antiqua" w:cs="宋体"/>
          <w:i/>
          <w:iCs/>
          <w:kern w:val="0"/>
          <w:sz w:val="24"/>
          <w:szCs w:val="24"/>
          <w:lang w:eastAsia="zh-CN"/>
        </w:rPr>
        <w:t xml:space="preserve">Infect </w:t>
      </w:r>
      <w:proofErr w:type="spellStart"/>
      <w:r w:rsidRPr="00152824">
        <w:rPr>
          <w:rFonts w:ascii="Book Antiqua" w:eastAsia="宋体" w:hAnsi="Book Antiqua" w:cs="宋体"/>
          <w:i/>
          <w:iCs/>
          <w:kern w:val="0"/>
          <w:sz w:val="24"/>
          <w:szCs w:val="24"/>
          <w:lang w:eastAsia="zh-CN"/>
        </w:rPr>
        <w:t>Immun</w:t>
      </w:r>
      <w:proofErr w:type="spellEnd"/>
      <w:r w:rsidRPr="00152824">
        <w:rPr>
          <w:rFonts w:ascii="Book Antiqua" w:eastAsia="宋体" w:hAnsi="Book Antiqua" w:cs="宋体"/>
          <w:kern w:val="0"/>
          <w:sz w:val="24"/>
          <w:szCs w:val="24"/>
          <w:lang w:eastAsia="zh-CN"/>
        </w:rPr>
        <w:t xml:space="preserve"> 2003; </w:t>
      </w:r>
      <w:r w:rsidRPr="00152824">
        <w:rPr>
          <w:rFonts w:ascii="Book Antiqua" w:eastAsia="宋体" w:hAnsi="Book Antiqua" w:cs="宋体"/>
          <w:b/>
          <w:bCs/>
          <w:kern w:val="0"/>
          <w:sz w:val="24"/>
          <w:szCs w:val="24"/>
          <w:lang w:eastAsia="zh-CN"/>
        </w:rPr>
        <w:t>71</w:t>
      </w:r>
      <w:r w:rsidRPr="00152824">
        <w:rPr>
          <w:rFonts w:ascii="Book Antiqua" w:eastAsia="宋体" w:hAnsi="Book Antiqua" w:cs="宋体"/>
          <w:kern w:val="0"/>
          <w:sz w:val="24"/>
          <w:szCs w:val="24"/>
          <w:lang w:eastAsia="zh-CN"/>
        </w:rPr>
        <w:t>: 3496-3502 [PMID: 12761134 DOI: 10.1128/IAI.71.6.3496-3502.2003]</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29 </w:t>
      </w:r>
      <w:r w:rsidRPr="00152824">
        <w:rPr>
          <w:rFonts w:ascii="Book Antiqua" w:eastAsia="宋体" w:hAnsi="Book Antiqua" w:cs="宋体"/>
          <w:b/>
          <w:bCs/>
          <w:kern w:val="0"/>
          <w:sz w:val="24"/>
          <w:szCs w:val="24"/>
          <w:lang w:eastAsia="zh-CN"/>
        </w:rPr>
        <w:t>Ishihara S</w:t>
      </w:r>
      <w:r w:rsidRPr="00152824">
        <w:rPr>
          <w:rFonts w:ascii="Book Antiqua" w:eastAsia="宋体" w:hAnsi="Book Antiqua" w:cs="宋体"/>
          <w:kern w:val="0"/>
          <w:sz w:val="24"/>
          <w:szCs w:val="24"/>
          <w:lang w:eastAsia="zh-CN"/>
        </w:rPr>
        <w:t xml:space="preserve">, Rumi MA, </w:t>
      </w:r>
      <w:proofErr w:type="spellStart"/>
      <w:r w:rsidRPr="00152824">
        <w:rPr>
          <w:rFonts w:ascii="Book Antiqua" w:eastAsia="宋体" w:hAnsi="Book Antiqua" w:cs="宋体"/>
          <w:kern w:val="0"/>
          <w:sz w:val="24"/>
          <w:szCs w:val="24"/>
          <w:lang w:eastAsia="zh-CN"/>
        </w:rPr>
        <w:t>Kadowaki</w:t>
      </w:r>
      <w:proofErr w:type="spellEnd"/>
      <w:r w:rsidRPr="00152824">
        <w:rPr>
          <w:rFonts w:ascii="Book Antiqua" w:eastAsia="宋体" w:hAnsi="Book Antiqua" w:cs="宋体"/>
          <w:kern w:val="0"/>
          <w:sz w:val="24"/>
          <w:szCs w:val="24"/>
          <w:lang w:eastAsia="zh-CN"/>
        </w:rPr>
        <w:t xml:space="preserve"> Y, Ortega-Cava CF, Yuki T, Yoshino N, </w:t>
      </w:r>
      <w:proofErr w:type="spellStart"/>
      <w:r w:rsidRPr="00152824">
        <w:rPr>
          <w:rFonts w:ascii="Book Antiqua" w:eastAsia="宋体" w:hAnsi="Book Antiqua" w:cs="宋体"/>
          <w:kern w:val="0"/>
          <w:sz w:val="24"/>
          <w:szCs w:val="24"/>
          <w:lang w:eastAsia="zh-CN"/>
        </w:rPr>
        <w:t>Miyaoka</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Kazumori</w:t>
      </w:r>
      <w:proofErr w:type="spellEnd"/>
      <w:r w:rsidRPr="00152824">
        <w:rPr>
          <w:rFonts w:ascii="Book Antiqua" w:eastAsia="宋体" w:hAnsi="Book Antiqua" w:cs="宋体"/>
          <w:kern w:val="0"/>
          <w:sz w:val="24"/>
          <w:szCs w:val="24"/>
          <w:lang w:eastAsia="zh-CN"/>
        </w:rPr>
        <w:t xml:space="preserve"> H, </w:t>
      </w:r>
      <w:proofErr w:type="spellStart"/>
      <w:r w:rsidRPr="00152824">
        <w:rPr>
          <w:rFonts w:ascii="Book Antiqua" w:eastAsia="宋体" w:hAnsi="Book Antiqua" w:cs="宋体"/>
          <w:kern w:val="0"/>
          <w:sz w:val="24"/>
          <w:szCs w:val="24"/>
          <w:lang w:eastAsia="zh-CN"/>
        </w:rPr>
        <w:t>Ishimura</w:t>
      </w:r>
      <w:proofErr w:type="spellEnd"/>
      <w:r w:rsidRPr="00152824">
        <w:rPr>
          <w:rFonts w:ascii="Book Antiqua" w:eastAsia="宋体" w:hAnsi="Book Antiqua" w:cs="宋体"/>
          <w:kern w:val="0"/>
          <w:sz w:val="24"/>
          <w:szCs w:val="24"/>
          <w:lang w:eastAsia="zh-CN"/>
        </w:rPr>
        <w:t xml:space="preserve"> N, Amano Y, Kinoshita Y. Essential role of MD-2 in TLR4-dependent signaling during Helicobacter pylori-associated gastritis.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173</w:t>
      </w:r>
      <w:r w:rsidRPr="00152824">
        <w:rPr>
          <w:rFonts w:ascii="Book Antiqua" w:eastAsia="宋体" w:hAnsi="Book Antiqua" w:cs="宋体"/>
          <w:kern w:val="0"/>
          <w:sz w:val="24"/>
          <w:szCs w:val="24"/>
          <w:lang w:eastAsia="zh-CN"/>
        </w:rPr>
        <w:t>: 1406-1416 [PMID: 15240737]</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30 </w:t>
      </w:r>
      <w:r w:rsidRPr="00152824">
        <w:rPr>
          <w:rFonts w:ascii="Book Antiqua" w:eastAsia="宋体" w:hAnsi="Book Antiqua" w:cs="宋体"/>
          <w:b/>
          <w:bCs/>
          <w:kern w:val="0"/>
          <w:sz w:val="24"/>
          <w:szCs w:val="24"/>
          <w:lang w:eastAsia="zh-CN"/>
        </w:rPr>
        <w:t>Kawahara T</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Teshima</w:t>
      </w:r>
      <w:proofErr w:type="spellEnd"/>
      <w:r w:rsidRPr="00152824">
        <w:rPr>
          <w:rFonts w:ascii="Book Antiqua" w:eastAsia="宋体" w:hAnsi="Book Antiqua" w:cs="宋体"/>
          <w:kern w:val="0"/>
          <w:sz w:val="24"/>
          <w:szCs w:val="24"/>
          <w:lang w:eastAsia="zh-CN"/>
        </w:rPr>
        <w:t xml:space="preserve"> S, Oka A, Sugiyama T, </w:t>
      </w:r>
      <w:proofErr w:type="spellStart"/>
      <w:r w:rsidRPr="00152824">
        <w:rPr>
          <w:rFonts w:ascii="Book Antiqua" w:eastAsia="宋体" w:hAnsi="Book Antiqua" w:cs="宋体"/>
          <w:kern w:val="0"/>
          <w:sz w:val="24"/>
          <w:szCs w:val="24"/>
          <w:lang w:eastAsia="zh-CN"/>
        </w:rPr>
        <w:t>Kishi</w:t>
      </w:r>
      <w:proofErr w:type="spellEnd"/>
      <w:r w:rsidRPr="00152824">
        <w:rPr>
          <w:rFonts w:ascii="Book Antiqua" w:eastAsia="宋体" w:hAnsi="Book Antiqua" w:cs="宋体"/>
          <w:kern w:val="0"/>
          <w:sz w:val="24"/>
          <w:szCs w:val="24"/>
          <w:lang w:eastAsia="zh-CN"/>
        </w:rPr>
        <w:t xml:space="preserve"> K, </w:t>
      </w:r>
      <w:proofErr w:type="spellStart"/>
      <w:r w:rsidRPr="00152824">
        <w:rPr>
          <w:rFonts w:ascii="Book Antiqua" w:eastAsia="宋体" w:hAnsi="Book Antiqua" w:cs="宋体"/>
          <w:kern w:val="0"/>
          <w:sz w:val="24"/>
          <w:szCs w:val="24"/>
          <w:lang w:eastAsia="zh-CN"/>
        </w:rPr>
        <w:t>Rokutan</w:t>
      </w:r>
      <w:proofErr w:type="spellEnd"/>
      <w:r w:rsidRPr="00152824">
        <w:rPr>
          <w:rFonts w:ascii="Book Antiqua" w:eastAsia="宋体" w:hAnsi="Book Antiqua" w:cs="宋体"/>
          <w:kern w:val="0"/>
          <w:sz w:val="24"/>
          <w:szCs w:val="24"/>
          <w:lang w:eastAsia="zh-CN"/>
        </w:rPr>
        <w:t xml:space="preserve"> K. Type I Helicobacter pylori lipopolysaccharide stimulates toll-like receptor 4 and activates mitogen oxidase 1 in gastric pit cells. </w:t>
      </w:r>
      <w:r w:rsidRPr="00152824">
        <w:rPr>
          <w:rFonts w:ascii="Book Antiqua" w:eastAsia="宋体" w:hAnsi="Book Antiqua" w:cs="宋体"/>
          <w:i/>
          <w:iCs/>
          <w:kern w:val="0"/>
          <w:sz w:val="24"/>
          <w:szCs w:val="24"/>
          <w:lang w:eastAsia="zh-CN"/>
        </w:rPr>
        <w:t xml:space="preserve">Infect </w:t>
      </w:r>
      <w:proofErr w:type="spellStart"/>
      <w:r w:rsidRPr="00152824">
        <w:rPr>
          <w:rFonts w:ascii="Book Antiqua" w:eastAsia="宋体" w:hAnsi="Book Antiqua" w:cs="宋体"/>
          <w:i/>
          <w:iCs/>
          <w:kern w:val="0"/>
          <w:sz w:val="24"/>
          <w:szCs w:val="24"/>
          <w:lang w:eastAsia="zh-CN"/>
        </w:rPr>
        <w:t>Immun</w:t>
      </w:r>
      <w:proofErr w:type="spellEnd"/>
      <w:r w:rsidRPr="00152824">
        <w:rPr>
          <w:rFonts w:ascii="Book Antiqua" w:eastAsia="宋体" w:hAnsi="Book Antiqua" w:cs="宋体"/>
          <w:kern w:val="0"/>
          <w:sz w:val="24"/>
          <w:szCs w:val="24"/>
          <w:lang w:eastAsia="zh-CN"/>
        </w:rPr>
        <w:t xml:space="preserve"> 2001; </w:t>
      </w:r>
      <w:r w:rsidRPr="00152824">
        <w:rPr>
          <w:rFonts w:ascii="Book Antiqua" w:eastAsia="宋体" w:hAnsi="Book Antiqua" w:cs="宋体"/>
          <w:b/>
          <w:bCs/>
          <w:kern w:val="0"/>
          <w:sz w:val="24"/>
          <w:szCs w:val="24"/>
          <w:lang w:eastAsia="zh-CN"/>
        </w:rPr>
        <w:t>69</w:t>
      </w:r>
      <w:r w:rsidRPr="00152824">
        <w:rPr>
          <w:rFonts w:ascii="Book Antiqua" w:eastAsia="宋体" w:hAnsi="Book Antiqua" w:cs="宋体"/>
          <w:kern w:val="0"/>
          <w:sz w:val="24"/>
          <w:szCs w:val="24"/>
          <w:lang w:eastAsia="zh-CN"/>
        </w:rPr>
        <w:t>: 4382-4389 [PMID: 11401977 DOI: 10.1128/IAI.69.7.4382-4389.2001]</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31 </w:t>
      </w:r>
      <w:proofErr w:type="spellStart"/>
      <w:r w:rsidRPr="00152824">
        <w:rPr>
          <w:rFonts w:ascii="Book Antiqua" w:eastAsia="宋体" w:hAnsi="Book Antiqua" w:cs="宋体"/>
          <w:b/>
          <w:bCs/>
          <w:kern w:val="0"/>
          <w:sz w:val="24"/>
          <w:szCs w:val="24"/>
          <w:lang w:eastAsia="zh-CN"/>
        </w:rPr>
        <w:t>Chochi</w:t>
      </w:r>
      <w:proofErr w:type="spellEnd"/>
      <w:r w:rsidRPr="00152824">
        <w:rPr>
          <w:rFonts w:ascii="Book Antiqua" w:eastAsia="宋体" w:hAnsi="Book Antiqua" w:cs="宋体"/>
          <w:b/>
          <w:bCs/>
          <w:kern w:val="0"/>
          <w:sz w:val="24"/>
          <w:szCs w:val="24"/>
          <w:lang w:eastAsia="zh-CN"/>
        </w:rPr>
        <w:t xml:space="preserve"> K</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Ichikura</w:t>
      </w:r>
      <w:proofErr w:type="spellEnd"/>
      <w:r w:rsidRPr="00152824">
        <w:rPr>
          <w:rFonts w:ascii="Book Antiqua" w:eastAsia="宋体" w:hAnsi="Book Antiqua" w:cs="宋体"/>
          <w:kern w:val="0"/>
          <w:sz w:val="24"/>
          <w:szCs w:val="24"/>
          <w:lang w:eastAsia="zh-CN"/>
        </w:rPr>
        <w:t xml:space="preserve"> T, Kinoshita M, </w:t>
      </w:r>
      <w:proofErr w:type="spellStart"/>
      <w:r w:rsidRPr="00152824">
        <w:rPr>
          <w:rFonts w:ascii="Book Antiqua" w:eastAsia="宋体" w:hAnsi="Book Antiqua" w:cs="宋体"/>
          <w:kern w:val="0"/>
          <w:sz w:val="24"/>
          <w:szCs w:val="24"/>
          <w:lang w:eastAsia="zh-CN"/>
        </w:rPr>
        <w:t>Majima</w:t>
      </w:r>
      <w:proofErr w:type="spellEnd"/>
      <w:r w:rsidRPr="00152824">
        <w:rPr>
          <w:rFonts w:ascii="Book Antiqua" w:eastAsia="宋体" w:hAnsi="Book Antiqua" w:cs="宋体"/>
          <w:kern w:val="0"/>
          <w:sz w:val="24"/>
          <w:szCs w:val="24"/>
          <w:lang w:eastAsia="zh-CN"/>
        </w:rPr>
        <w:t xml:space="preserve"> T, </w:t>
      </w:r>
      <w:proofErr w:type="spellStart"/>
      <w:r w:rsidRPr="00152824">
        <w:rPr>
          <w:rFonts w:ascii="Book Antiqua" w:eastAsia="宋体" w:hAnsi="Book Antiqua" w:cs="宋体"/>
          <w:kern w:val="0"/>
          <w:sz w:val="24"/>
          <w:szCs w:val="24"/>
          <w:lang w:eastAsia="zh-CN"/>
        </w:rPr>
        <w:t>Shinomiya</w:t>
      </w:r>
      <w:proofErr w:type="spellEnd"/>
      <w:r w:rsidRPr="00152824">
        <w:rPr>
          <w:rFonts w:ascii="Book Antiqua" w:eastAsia="宋体" w:hAnsi="Book Antiqua" w:cs="宋体"/>
          <w:kern w:val="0"/>
          <w:sz w:val="24"/>
          <w:szCs w:val="24"/>
          <w:lang w:eastAsia="zh-CN"/>
        </w:rPr>
        <w:t xml:space="preserve"> N, </w:t>
      </w:r>
      <w:proofErr w:type="spellStart"/>
      <w:r w:rsidRPr="00152824">
        <w:rPr>
          <w:rFonts w:ascii="Book Antiqua" w:eastAsia="宋体" w:hAnsi="Book Antiqua" w:cs="宋体"/>
          <w:kern w:val="0"/>
          <w:sz w:val="24"/>
          <w:szCs w:val="24"/>
          <w:lang w:eastAsia="zh-CN"/>
        </w:rPr>
        <w:t>Tsujimoto</w:t>
      </w:r>
      <w:proofErr w:type="spellEnd"/>
      <w:r w:rsidRPr="00152824">
        <w:rPr>
          <w:rFonts w:ascii="Book Antiqua" w:eastAsia="宋体" w:hAnsi="Book Antiqua" w:cs="宋体"/>
          <w:kern w:val="0"/>
          <w:sz w:val="24"/>
          <w:szCs w:val="24"/>
          <w:lang w:eastAsia="zh-CN"/>
        </w:rPr>
        <w:t xml:space="preserve"> H, Kawabata T, </w:t>
      </w:r>
      <w:proofErr w:type="spellStart"/>
      <w:r w:rsidRPr="00152824">
        <w:rPr>
          <w:rFonts w:ascii="Book Antiqua" w:eastAsia="宋体" w:hAnsi="Book Antiqua" w:cs="宋体"/>
          <w:kern w:val="0"/>
          <w:sz w:val="24"/>
          <w:szCs w:val="24"/>
          <w:lang w:eastAsia="zh-CN"/>
        </w:rPr>
        <w:t>Sugasawa</w:t>
      </w:r>
      <w:proofErr w:type="spellEnd"/>
      <w:r w:rsidRPr="00152824">
        <w:rPr>
          <w:rFonts w:ascii="Book Antiqua" w:eastAsia="宋体" w:hAnsi="Book Antiqua" w:cs="宋体"/>
          <w:kern w:val="0"/>
          <w:sz w:val="24"/>
          <w:szCs w:val="24"/>
          <w:lang w:eastAsia="zh-CN"/>
        </w:rPr>
        <w:t xml:space="preserve"> H, Ono S, Seki S, Mochizuki H. Helicobacter pylori augments growth of gastric cancers via the lipopolysaccharide-toll-like receptor </w:t>
      </w:r>
      <w:r w:rsidRPr="00152824">
        <w:rPr>
          <w:rFonts w:ascii="Book Antiqua" w:eastAsia="宋体" w:hAnsi="Book Antiqua" w:cs="宋体"/>
          <w:kern w:val="0"/>
          <w:sz w:val="24"/>
          <w:szCs w:val="24"/>
          <w:lang w:eastAsia="zh-CN"/>
        </w:rPr>
        <w:lastRenderedPageBreak/>
        <w:t xml:space="preserve">4 pathway whereas its lipopolysaccharide attenuates antitumor activities of human mononuclear cells. </w:t>
      </w:r>
      <w:proofErr w:type="spellStart"/>
      <w:r w:rsidRPr="00152824">
        <w:rPr>
          <w:rFonts w:ascii="Book Antiqua" w:eastAsia="宋体" w:hAnsi="Book Antiqua" w:cs="宋体"/>
          <w:i/>
          <w:iCs/>
          <w:kern w:val="0"/>
          <w:sz w:val="24"/>
          <w:szCs w:val="24"/>
          <w:lang w:eastAsia="zh-CN"/>
        </w:rPr>
        <w:t>Clin</w:t>
      </w:r>
      <w:proofErr w:type="spellEnd"/>
      <w:r w:rsidRPr="00152824">
        <w:rPr>
          <w:rFonts w:ascii="Book Antiqua" w:eastAsia="宋体" w:hAnsi="Book Antiqua" w:cs="宋体"/>
          <w:i/>
          <w:iCs/>
          <w:kern w:val="0"/>
          <w:sz w:val="24"/>
          <w:szCs w:val="24"/>
          <w:lang w:eastAsia="zh-CN"/>
        </w:rPr>
        <w:t xml:space="preserve"> Cancer Res</w:t>
      </w:r>
      <w:r w:rsidRPr="00152824">
        <w:rPr>
          <w:rFonts w:ascii="Book Antiqua" w:eastAsia="宋体" w:hAnsi="Book Antiqua" w:cs="宋体"/>
          <w:kern w:val="0"/>
          <w:sz w:val="24"/>
          <w:szCs w:val="24"/>
          <w:lang w:eastAsia="zh-CN"/>
        </w:rPr>
        <w:t xml:space="preserve"> 2008; </w:t>
      </w:r>
      <w:r w:rsidRPr="00152824">
        <w:rPr>
          <w:rFonts w:ascii="Book Antiqua" w:eastAsia="宋体" w:hAnsi="Book Antiqua" w:cs="宋体"/>
          <w:b/>
          <w:bCs/>
          <w:kern w:val="0"/>
          <w:sz w:val="24"/>
          <w:szCs w:val="24"/>
          <w:lang w:eastAsia="zh-CN"/>
        </w:rPr>
        <w:t>14</w:t>
      </w:r>
      <w:r w:rsidRPr="00152824">
        <w:rPr>
          <w:rFonts w:ascii="Book Antiqua" w:eastAsia="宋体" w:hAnsi="Book Antiqua" w:cs="宋体"/>
          <w:kern w:val="0"/>
          <w:sz w:val="24"/>
          <w:szCs w:val="24"/>
          <w:lang w:eastAsia="zh-CN"/>
        </w:rPr>
        <w:t>: 2909-2917 [PMID: 18483357 DOI: 10.1158/1078-0432.CCR-07-4467]</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32 </w:t>
      </w:r>
      <w:r w:rsidRPr="00152824">
        <w:rPr>
          <w:rFonts w:ascii="Book Antiqua" w:eastAsia="宋体" w:hAnsi="Book Antiqua" w:cs="宋体"/>
          <w:b/>
          <w:bCs/>
          <w:kern w:val="0"/>
          <w:sz w:val="24"/>
          <w:szCs w:val="24"/>
          <w:lang w:eastAsia="zh-CN"/>
        </w:rPr>
        <w:t>Smith MF</w:t>
      </w:r>
      <w:r w:rsidRPr="00152824">
        <w:rPr>
          <w:rFonts w:ascii="Book Antiqua" w:eastAsia="宋体" w:hAnsi="Book Antiqua" w:cs="宋体"/>
          <w:kern w:val="0"/>
          <w:sz w:val="24"/>
          <w:szCs w:val="24"/>
          <w:lang w:eastAsia="zh-CN"/>
        </w:rPr>
        <w:t xml:space="preserve">, Mitchell A, Li G, Ding S, Fitzmaurice AM, Ryan K, Crowe S, Goldberg JB. Toll-like receptor (TLR) 2 and TLR5, but not TLR4, are required for Helicobacter pylori-induced NF-kappa B activation and chemokine expression by epithelial cells.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Biol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Chem</w:t>
      </w:r>
      <w:proofErr w:type="spellEnd"/>
      <w:r w:rsidRPr="00152824">
        <w:rPr>
          <w:rFonts w:ascii="Book Antiqua" w:eastAsia="宋体" w:hAnsi="Book Antiqua" w:cs="宋体"/>
          <w:kern w:val="0"/>
          <w:sz w:val="24"/>
          <w:szCs w:val="24"/>
          <w:lang w:eastAsia="zh-CN"/>
        </w:rPr>
        <w:t xml:space="preserve"> 2003; </w:t>
      </w:r>
      <w:r w:rsidRPr="00152824">
        <w:rPr>
          <w:rFonts w:ascii="Book Antiqua" w:eastAsia="宋体" w:hAnsi="Book Antiqua" w:cs="宋体"/>
          <w:b/>
          <w:bCs/>
          <w:kern w:val="0"/>
          <w:sz w:val="24"/>
          <w:szCs w:val="24"/>
          <w:lang w:eastAsia="zh-CN"/>
        </w:rPr>
        <w:t>278</w:t>
      </w:r>
      <w:r w:rsidRPr="00152824">
        <w:rPr>
          <w:rFonts w:ascii="Book Antiqua" w:eastAsia="宋体" w:hAnsi="Book Antiqua" w:cs="宋体"/>
          <w:kern w:val="0"/>
          <w:sz w:val="24"/>
          <w:szCs w:val="24"/>
          <w:lang w:eastAsia="zh-CN"/>
        </w:rPr>
        <w:t>: 32552-32560 [PMID: 12807870 DOI: 10.1074/jbc.M305536200]</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33 </w:t>
      </w:r>
      <w:proofErr w:type="spellStart"/>
      <w:r w:rsidRPr="00152824">
        <w:rPr>
          <w:rFonts w:ascii="Book Antiqua" w:eastAsia="宋体" w:hAnsi="Book Antiqua" w:cs="宋体"/>
          <w:b/>
          <w:bCs/>
          <w:kern w:val="0"/>
          <w:sz w:val="24"/>
          <w:szCs w:val="24"/>
          <w:lang w:eastAsia="zh-CN"/>
        </w:rPr>
        <w:t>Bäckhed</w:t>
      </w:r>
      <w:proofErr w:type="spellEnd"/>
      <w:r w:rsidRPr="00152824">
        <w:rPr>
          <w:rFonts w:ascii="Book Antiqua" w:eastAsia="宋体" w:hAnsi="Book Antiqua" w:cs="宋体"/>
          <w:b/>
          <w:bCs/>
          <w:kern w:val="0"/>
          <w:sz w:val="24"/>
          <w:szCs w:val="24"/>
          <w:lang w:eastAsia="zh-CN"/>
        </w:rPr>
        <w:t xml:space="preserve"> F</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Rokbi</w:t>
      </w:r>
      <w:proofErr w:type="spellEnd"/>
      <w:r w:rsidRPr="00152824">
        <w:rPr>
          <w:rFonts w:ascii="Book Antiqua" w:eastAsia="宋体" w:hAnsi="Book Antiqua" w:cs="宋体"/>
          <w:kern w:val="0"/>
          <w:sz w:val="24"/>
          <w:szCs w:val="24"/>
          <w:lang w:eastAsia="zh-CN"/>
        </w:rPr>
        <w:t xml:space="preserve"> B, </w:t>
      </w:r>
      <w:proofErr w:type="spellStart"/>
      <w:r w:rsidRPr="00152824">
        <w:rPr>
          <w:rFonts w:ascii="Book Antiqua" w:eastAsia="宋体" w:hAnsi="Book Antiqua" w:cs="宋体"/>
          <w:kern w:val="0"/>
          <w:sz w:val="24"/>
          <w:szCs w:val="24"/>
          <w:lang w:eastAsia="zh-CN"/>
        </w:rPr>
        <w:t>Torstensson</w:t>
      </w:r>
      <w:proofErr w:type="spellEnd"/>
      <w:r w:rsidRPr="00152824">
        <w:rPr>
          <w:rFonts w:ascii="Book Antiqua" w:eastAsia="宋体" w:hAnsi="Book Antiqua" w:cs="宋体"/>
          <w:kern w:val="0"/>
          <w:sz w:val="24"/>
          <w:szCs w:val="24"/>
          <w:lang w:eastAsia="zh-CN"/>
        </w:rPr>
        <w:t xml:space="preserve"> E, Zhao Y, Nilsson C, Seguin D, </w:t>
      </w:r>
      <w:proofErr w:type="spellStart"/>
      <w:r w:rsidRPr="00152824">
        <w:rPr>
          <w:rFonts w:ascii="Book Antiqua" w:eastAsia="宋体" w:hAnsi="Book Antiqua" w:cs="宋体"/>
          <w:kern w:val="0"/>
          <w:sz w:val="24"/>
          <w:szCs w:val="24"/>
          <w:lang w:eastAsia="zh-CN"/>
        </w:rPr>
        <w:t>Normark</w:t>
      </w:r>
      <w:proofErr w:type="spellEnd"/>
      <w:r w:rsidRPr="00152824">
        <w:rPr>
          <w:rFonts w:ascii="Book Antiqua" w:eastAsia="宋体" w:hAnsi="Book Antiqua" w:cs="宋体"/>
          <w:kern w:val="0"/>
          <w:sz w:val="24"/>
          <w:szCs w:val="24"/>
          <w:lang w:eastAsia="zh-CN"/>
        </w:rPr>
        <w:t xml:space="preserve"> S, Buchan AM, Richter-</w:t>
      </w:r>
      <w:proofErr w:type="spellStart"/>
      <w:r w:rsidRPr="00152824">
        <w:rPr>
          <w:rFonts w:ascii="Book Antiqua" w:eastAsia="宋体" w:hAnsi="Book Antiqua" w:cs="宋体"/>
          <w:kern w:val="0"/>
          <w:sz w:val="24"/>
          <w:szCs w:val="24"/>
          <w:lang w:eastAsia="zh-CN"/>
        </w:rPr>
        <w:t>Dahlfors</w:t>
      </w:r>
      <w:proofErr w:type="spellEnd"/>
      <w:r w:rsidRPr="00152824">
        <w:rPr>
          <w:rFonts w:ascii="Book Antiqua" w:eastAsia="宋体" w:hAnsi="Book Antiqua" w:cs="宋体"/>
          <w:kern w:val="0"/>
          <w:sz w:val="24"/>
          <w:szCs w:val="24"/>
          <w:lang w:eastAsia="zh-CN"/>
        </w:rPr>
        <w:t xml:space="preserve"> A. Gastric mucosal recognition of Helicobacter pylori is independent of Toll-like receptor 4. </w:t>
      </w:r>
      <w:r w:rsidRPr="00152824">
        <w:rPr>
          <w:rFonts w:ascii="Book Antiqua" w:eastAsia="宋体" w:hAnsi="Book Antiqua" w:cs="宋体"/>
          <w:i/>
          <w:iCs/>
          <w:kern w:val="0"/>
          <w:sz w:val="24"/>
          <w:szCs w:val="24"/>
          <w:lang w:eastAsia="zh-CN"/>
        </w:rPr>
        <w:t>J Infect Dis</w:t>
      </w:r>
      <w:r w:rsidRPr="00152824">
        <w:rPr>
          <w:rFonts w:ascii="Book Antiqua" w:eastAsia="宋体" w:hAnsi="Book Antiqua" w:cs="宋体"/>
          <w:kern w:val="0"/>
          <w:sz w:val="24"/>
          <w:szCs w:val="24"/>
          <w:lang w:eastAsia="zh-CN"/>
        </w:rPr>
        <w:t xml:space="preserve"> 2003; </w:t>
      </w:r>
      <w:r w:rsidRPr="00152824">
        <w:rPr>
          <w:rFonts w:ascii="Book Antiqua" w:eastAsia="宋体" w:hAnsi="Book Antiqua" w:cs="宋体"/>
          <w:b/>
          <w:bCs/>
          <w:kern w:val="0"/>
          <w:sz w:val="24"/>
          <w:szCs w:val="24"/>
          <w:lang w:eastAsia="zh-CN"/>
        </w:rPr>
        <w:t>187</w:t>
      </w:r>
      <w:r w:rsidRPr="00152824">
        <w:rPr>
          <w:rFonts w:ascii="Book Antiqua" w:eastAsia="宋体" w:hAnsi="Book Antiqua" w:cs="宋体"/>
          <w:kern w:val="0"/>
          <w:sz w:val="24"/>
          <w:szCs w:val="24"/>
          <w:lang w:eastAsia="zh-CN"/>
        </w:rPr>
        <w:t>: 829-836 [PMID: 12599057 DOI: 10.1086/367896]</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34 </w:t>
      </w:r>
      <w:r w:rsidRPr="00152824">
        <w:rPr>
          <w:rFonts w:ascii="Book Antiqua" w:eastAsia="宋体" w:hAnsi="Book Antiqua" w:cs="宋体"/>
          <w:b/>
          <w:bCs/>
          <w:kern w:val="0"/>
          <w:sz w:val="24"/>
          <w:szCs w:val="24"/>
          <w:lang w:eastAsia="zh-CN"/>
        </w:rPr>
        <w:t>Peek RM</w:t>
      </w:r>
      <w:r w:rsidRPr="00152824">
        <w:rPr>
          <w:rFonts w:ascii="Book Antiqua" w:eastAsia="宋体" w:hAnsi="Book Antiqua" w:cs="宋体"/>
          <w:kern w:val="0"/>
          <w:sz w:val="24"/>
          <w:szCs w:val="24"/>
          <w:lang w:eastAsia="zh-CN"/>
        </w:rPr>
        <w:t>, Fiske C, Wilson KT. Role of innate immunity in Helicobacter pylori-induced gastric malignancy.</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Physiol</w:t>
      </w:r>
      <w:proofErr w:type="spellEnd"/>
      <w:r w:rsidRPr="00152824">
        <w:rPr>
          <w:rFonts w:ascii="Book Antiqua" w:eastAsia="宋体" w:hAnsi="Book Antiqua" w:cs="宋体"/>
          <w:i/>
          <w:iCs/>
          <w:kern w:val="0"/>
          <w:sz w:val="24"/>
          <w:szCs w:val="24"/>
          <w:lang w:eastAsia="zh-CN"/>
        </w:rPr>
        <w:t xml:space="preserve"> Rev</w:t>
      </w:r>
      <w:r w:rsidRPr="00152824">
        <w:rPr>
          <w:rFonts w:ascii="Book Antiqua" w:eastAsia="宋体" w:hAnsi="Book Antiqua" w:cs="宋体"/>
          <w:kern w:val="0"/>
          <w:sz w:val="24"/>
          <w:szCs w:val="24"/>
          <w:lang w:eastAsia="zh-CN"/>
        </w:rPr>
        <w:t xml:space="preserve"> 2010; </w:t>
      </w:r>
      <w:r w:rsidRPr="00152824">
        <w:rPr>
          <w:rFonts w:ascii="Book Antiqua" w:eastAsia="宋体" w:hAnsi="Book Antiqua" w:cs="宋体"/>
          <w:b/>
          <w:bCs/>
          <w:kern w:val="0"/>
          <w:sz w:val="24"/>
          <w:szCs w:val="24"/>
          <w:lang w:eastAsia="zh-CN"/>
        </w:rPr>
        <w:t>90</w:t>
      </w:r>
      <w:r w:rsidRPr="00152824">
        <w:rPr>
          <w:rFonts w:ascii="Book Antiqua" w:eastAsia="宋体" w:hAnsi="Book Antiqua" w:cs="宋体"/>
          <w:kern w:val="0"/>
          <w:sz w:val="24"/>
          <w:szCs w:val="24"/>
          <w:lang w:eastAsia="zh-CN"/>
        </w:rPr>
        <w:t>: 831-858 [PMID: 20664074 DOI: 10.1152/physrev.00039.2009]</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35 </w:t>
      </w:r>
      <w:proofErr w:type="spellStart"/>
      <w:r w:rsidRPr="00152824">
        <w:rPr>
          <w:rFonts w:ascii="Book Antiqua" w:eastAsia="宋体" w:hAnsi="Book Antiqua" w:cs="宋体"/>
          <w:b/>
          <w:bCs/>
          <w:kern w:val="0"/>
          <w:sz w:val="24"/>
          <w:szCs w:val="24"/>
          <w:lang w:eastAsia="zh-CN"/>
        </w:rPr>
        <w:t>Suda</w:t>
      </w:r>
      <w:proofErr w:type="spellEnd"/>
      <w:r w:rsidRPr="00152824">
        <w:rPr>
          <w:rFonts w:ascii="Book Antiqua" w:eastAsia="宋体" w:hAnsi="Book Antiqua" w:cs="宋体"/>
          <w:b/>
          <w:bCs/>
          <w:kern w:val="0"/>
          <w:sz w:val="24"/>
          <w:szCs w:val="24"/>
          <w:lang w:eastAsia="zh-CN"/>
        </w:rPr>
        <w:t xml:space="preserve"> Y</w:t>
      </w:r>
      <w:r w:rsidRPr="00152824">
        <w:rPr>
          <w:rFonts w:ascii="Book Antiqua" w:eastAsia="宋体" w:hAnsi="Book Antiqua" w:cs="宋体"/>
          <w:kern w:val="0"/>
          <w:sz w:val="24"/>
          <w:szCs w:val="24"/>
          <w:lang w:eastAsia="zh-CN"/>
        </w:rPr>
        <w:t xml:space="preserve">, Ogawa T, </w:t>
      </w:r>
      <w:proofErr w:type="spellStart"/>
      <w:r w:rsidRPr="00152824">
        <w:rPr>
          <w:rFonts w:ascii="Book Antiqua" w:eastAsia="宋体" w:hAnsi="Book Antiqua" w:cs="宋体"/>
          <w:kern w:val="0"/>
          <w:sz w:val="24"/>
          <w:szCs w:val="24"/>
          <w:lang w:eastAsia="zh-CN"/>
        </w:rPr>
        <w:t>Kashihara</w:t>
      </w:r>
      <w:proofErr w:type="spellEnd"/>
      <w:r w:rsidRPr="00152824">
        <w:rPr>
          <w:rFonts w:ascii="Book Antiqua" w:eastAsia="宋体" w:hAnsi="Book Antiqua" w:cs="宋体"/>
          <w:kern w:val="0"/>
          <w:sz w:val="24"/>
          <w:szCs w:val="24"/>
          <w:lang w:eastAsia="zh-CN"/>
        </w:rPr>
        <w:t xml:space="preserve"> W, Oikawa M, </w:t>
      </w:r>
      <w:proofErr w:type="spellStart"/>
      <w:r w:rsidRPr="00152824">
        <w:rPr>
          <w:rFonts w:ascii="Book Antiqua" w:eastAsia="宋体" w:hAnsi="Book Antiqua" w:cs="宋体"/>
          <w:kern w:val="0"/>
          <w:sz w:val="24"/>
          <w:szCs w:val="24"/>
          <w:lang w:eastAsia="zh-CN"/>
        </w:rPr>
        <w:t>Shimoyama</w:t>
      </w:r>
      <w:proofErr w:type="spellEnd"/>
      <w:r w:rsidRPr="00152824">
        <w:rPr>
          <w:rFonts w:ascii="Book Antiqua" w:eastAsia="宋体" w:hAnsi="Book Antiqua" w:cs="宋体"/>
          <w:kern w:val="0"/>
          <w:sz w:val="24"/>
          <w:szCs w:val="24"/>
          <w:lang w:eastAsia="zh-CN"/>
        </w:rPr>
        <w:t xml:space="preserve"> T, Hayashi T, Tamura T, </w:t>
      </w:r>
      <w:proofErr w:type="spellStart"/>
      <w:r w:rsidRPr="00152824">
        <w:rPr>
          <w:rFonts w:ascii="Book Antiqua" w:eastAsia="宋体" w:hAnsi="Book Antiqua" w:cs="宋体"/>
          <w:kern w:val="0"/>
          <w:sz w:val="24"/>
          <w:szCs w:val="24"/>
          <w:lang w:eastAsia="zh-CN"/>
        </w:rPr>
        <w:t>Kusumoto</w:t>
      </w:r>
      <w:proofErr w:type="spellEnd"/>
      <w:r w:rsidRPr="00152824">
        <w:rPr>
          <w:rFonts w:ascii="Book Antiqua" w:eastAsia="宋体" w:hAnsi="Book Antiqua" w:cs="宋体"/>
          <w:kern w:val="0"/>
          <w:sz w:val="24"/>
          <w:szCs w:val="24"/>
          <w:lang w:eastAsia="zh-CN"/>
        </w:rPr>
        <w:t xml:space="preserve"> S. Chemical structure of lipid A from Helicobacter pylori strain 206-1 lipopolysaccharide.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Biochem</w:t>
      </w:r>
      <w:proofErr w:type="spellEnd"/>
      <w:r w:rsidRPr="00152824">
        <w:rPr>
          <w:rFonts w:ascii="Book Antiqua" w:eastAsia="宋体" w:hAnsi="Book Antiqua" w:cs="宋体"/>
          <w:kern w:val="0"/>
          <w:sz w:val="24"/>
          <w:szCs w:val="24"/>
          <w:lang w:eastAsia="zh-CN"/>
        </w:rPr>
        <w:t xml:space="preserve"> 1997; </w:t>
      </w:r>
      <w:r w:rsidRPr="00152824">
        <w:rPr>
          <w:rFonts w:ascii="Book Antiqua" w:eastAsia="宋体" w:hAnsi="Book Antiqua" w:cs="宋体"/>
          <w:b/>
          <w:bCs/>
          <w:kern w:val="0"/>
          <w:sz w:val="24"/>
          <w:szCs w:val="24"/>
          <w:lang w:eastAsia="zh-CN"/>
        </w:rPr>
        <w:t>121</w:t>
      </w:r>
      <w:r w:rsidRPr="00152824">
        <w:rPr>
          <w:rFonts w:ascii="Book Antiqua" w:eastAsia="宋体" w:hAnsi="Book Antiqua" w:cs="宋体"/>
          <w:kern w:val="0"/>
          <w:sz w:val="24"/>
          <w:szCs w:val="24"/>
          <w:lang w:eastAsia="zh-CN"/>
        </w:rPr>
        <w:t>: 1129-1133 [PMID: 9354387 DOI: 10.1093/oxfordjournals.jbchem.a021705]</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36 </w:t>
      </w:r>
      <w:r w:rsidRPr="00152824">
        <w:rPr>
          <w:rFonts w:ascii="Book Antiqua" w:eastAsia="宋体" w:hAnsi="Book Antiqua" w:cs="宋体"/>
          <w:b/>
          <w:bCs/>
          <w:kern w:val="0"/>
          <w:sz w:val="24"/>
          <w:szCs w:val="24"/>
          <w:lang w:eastAsia="zh-CN"/>
        </w:rPr>
        <w:t>Moran AP</w:t>
      </w:r>
      <w:r w:rsidRPr="00152824">
        <w:rPr>
          <w:rFonts w:ascii="Book Antiqua" w:eastAsia="宋体" w:hAnsi="Book Antiqua" w:cs="宋体"/>
          <w:kern w:val="0"/>
          <w:sz w:val="24"/>
          <w:szCs w:val="24"/>
          <w:lang w:eastAsia="zh-CN"/>
        </w:rPr>
        <w:t>. Cell surface characteristics of Helicobacter pylori.</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 xml:space="preserve">FEMS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i/>
          <w:iCs/>
          <w:kern w:val="0"/>
          <w:sz w:val="24"/>
          <w:szCs w:val="24"/>
          <w:lang w:eastAsia="zh-CN"/>
        </w:rPr>
        <w:t xml:space="preserve"> Med </w:t>
      </w:r>
      <w:proofErr w:type="spellStart"/>
      <w:r w:rsidRPr="00152824">
        <w:rPr>
          <w:rFonts w:ascii="Book Antiqua" w:eastAsia="宋体" w:hAnsi="Book Antiqua" w:cs="宋体"/>
          <w:i/>
          <w:iCs/>
          <w:kern w:val="0"/>
          <w:sz w:val="24"/>
          <w:szCs w:val="24"/>
          <w:lang w:eastAsia="zh-CN"/>
        </w:rPr>
        <w:t>Microbiol</w:t>
      </w:r>
      <w:proofErr w:type="spellEnd"/>
      <w:r w:rsidRPr="00152824">
        <w:rPr>
          <w:rFonts w:ascii="Book Antiqua" w:eastAsia="宋体" w:hAnsi="Book Antiqua" w:cs="宋体"/>
          <w:kern w:val="0"/>
          <w:sz w:val="24"/>
          <w:szCs w:val="24"/>
          <w:lang w:eastAsia="zh-CN"/>
        </w:rPr>
        <w:t xml:space="preserve"> 1995; </w:t>
      </w:r>
      <w:r w:rsidRPr="00152824">
        <w:rPr>
          <w:rFonts w:ascii="Book Antiqua" w:eastAsia="宋体" w:hAnsi="Book Antiqua" w:cs="宋体"/>
          <w:b/>
          <w:bCs/>
          <w:kern w:val="0"/>
          <w:sz w:val="24"/>
          <w:szCs w:val="24"/>
          <w:lang w:eastAsia="zh-CN"/>
        </w:rPr>
        <w:t>10</w:t>
      </w:r>
      <w:r w:rsidRPr="00152824">
        <w:rPr>
          <w:rFonts w:ascii="Book Antiqua" w:eastAsia="宋体" w:hAnsi="Book Antiqua" w:cs="宋体"/>
          <w:kern w:val="0"/>
          <w:sz w:val="24"/>
          <w:szCs w:val="24"/>
          <w:lang w:eastAsia="zh-CN"/>
        </w:rPr>
        <w:t>: 271-280 [PMID: 7773243 DOI: 10.1111/j.1574-695X.1995.tb00043.x]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37 </w:t>
      </w:r>
      <w:r w:rsidRPr="00152824">
        <w:rPr>
          <w:rFonts w:ascii="Book Antiqua" w:eastAsia="宋体" w:hAnsi="Book Antiqua" w:cs="宋体"/>
          <w:b/>
          <w:bCs/>
          <w:kern w:val="0"/>
          <w:sz w:val="24"/>
          <w:szCs w:val="24"/>
          <w:lang w:eastAsia="zh-CN"/>
        </w:rPr>
        <w:t>Ding SZ</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Torok</w:t>
      </w:r>
      <w:proofErr w:type="spellEnd"/>
      <w:r w:rsidRPr="00152824">
        <w:rPr>
          <w:rFonts w:ascii="Book Antiqua" w:eastAsia="宋体" w:hAnsi="Book Antiqua" w:cs="宋体"/>
          <w:kern w:val="0"/>
          <w:sz w:val="24"/>
          <w:szCs w:val="24"/>
          <w:lang w:eastAsia="zh-CN"/>
        </w:rPr>
        <w:t xml:space="preserve"> AM, Smith MF, Goldberg JB. </w:t>
      </w:r>
      <w:proofErr w:type="gramStart"/>
      <w:r w:rsidRPr="00152824">
        <w:rPr>
          <w:rFonts w:ascii="Book Antiqua" w:eastAsia="宋体" w:hAnsi="Book Antiqua" w:cs="宋体"/>
          <w:kern w:val="0"/>
          <w:sz w:val="24"/>
          <w:szCs w:val="24"/>
          <w:lang w:eastAsia="zh-CN"/>
        </w:rPr>
        <w:t>Toll-like receptor 2-mediated gene expression in epithelial cells during Helicobacter pylori infection.</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lastRenderedPageBreak/>
        <w:t>Helicobacter</w:t>
      </w:r>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10</w:t>
      </w:r>
      <w:r w:rsidRPr="00152824">
        <w:rPr>
          <w:rFonts w:ascii="Book Antiqua" w:eastAsia="宋体" w:hAnsi="Book Antiqua" w:cs="宋体"/>
          <w:kern w:val="0"/>
          <w:sz w:val="24"/>
          <w:szCs w:val="24"/>
          <w:lang w:eastAsia="zh-CN"/>
        </w:rPr>
        <w:t>: 193-204 [PMID: 15904477 DOI: 10.1111/j.1523-5378.2005.00311.x]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38 </w:t>
      </w:r>
      <w:r w:rsidRPr="00152824">
        <w:rPr>
          <w:rFonts w:ascii="Book Antiqua" w:eastAsia="宋体" w:hAnsi="Book Antiqua" w:cs="宋体"/>
          <w:b/>
          <w:bCs/>
          <w:kern w:val="0"/>
          <w:sz w:val="24"/>
          <w:szCs w:val="24"/>
          <w:lang w:eastAsia="zh-CN"/>
        </w:rPr>
        <w:t>Smith SM</w:t>
      </w:r>
      <w:r w:rsidRPr="00152824">
        <w:rPr>
          <w:rFonts w:ascii="Book Antiqua" w:eastAsia="宋体" w:hAnsi="Book Antiqua" w:cs="宋体"/>
          <w:kern w:val="0"/>
          <w:sz w:val="24"/>
          <w:szCs w:val="24"/>
          <w:lang w:eastAsia="zh-CN"/>
        </w:rPr>
        <w:t xml:space="preserve">, Moran AP, Duggan SP, Ahmed SE, Mohamed AS, </w:t>
      </w:r>
      <w:proofErr w:type="spellStart"/>
      <w:r w:rsidRPr="00152824">
        <w:rPr>
          <w:rFonts w:ascii="Book Antiqua" w:eastAsia="宋体" w:hAnsi="Book Antiqua" w:cs="宋体"/>
          <w:kern w:val="0"/>
          <w:sz w:val="24"/>
          <w:szCs w:val="24"/>
          <w:lang w:eastAsia="zh-CN"/>
        </w:rPr>
        <w:t>Windle</w:t>
      </w:r>
      <w:proofErr w:type="spellEnd"/>
      <w:r w:rsidRPr="00152824">
        <w:rPr>
          <w:rFonts w:ascii="Book Antiqua" w:eastAsia="宋体" w:hAnsi="Book Antiqua" w:cs="宋体"/>
          <w:kern w:val="0"/>
          <w:sz w:val="24"/>
          <w:szCs w:val="24"/>
          <w:lang w:eastAsia="zh-CN"/>
        </w:rPr>
        <w:t xml:space="preserve"> HJ, O'Neill LA, Kelleher DP. </w:t>
      </w:r>
      <w:proofErr w:type="spellStart"/>
      <w:r w:rsidRPr="00152824">
        <w:rPr>
          <w:rFonts w:ascii="Book Antiqua" w:eastAsia="宋体" w:hAnsi="Book Antiqua" w:cs="宋体"/>
          <w:kern w:val="0"/>
          <w:sz w:val="24"/>
          <w:szCs w:val="24"/>
          <w:lang w:eastAsia="zh-CN"/>
        </w:rPr>
        <w:t>Tribbles</w:t>
      </w:r>
      <w:proofErr w:type="spellEnd"/>
      <w:r w:rsidRPr="00152824">
        <w:rPr>
          <w:rFonts w:ascii="Book Antiqua" w:eastAsia="宋体" w:hAnsi="Book Antiqua" w:cs="宋体"/>
          <w:kern w:val="0"/>
          <w:sz w:val="24"/>
          <w:szCs w:val="24"/>
          <w:lang w:eastAsia="zh-CN"/>
        </w:rPr>
        <w:t xml:space="preserve"> 3: a novel regulator of TLR2-mediated signaling in response to Helicobacter pylori lipopolysaccharide.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186</w:t>
      </w:r>
      <w:r w:rsidRPr="00152824">
        <w:rPr>
          <w:rFonts w:ascii="Book Antiqua" w:eastAsia="宋体" w:hAnsi="Book Antiqua" w:cs="宋体"/>
          <w:kern w:val="0"/>
          <w:sz w:val="24"/>
          <w:szCs w:val="24"/>
          <w:lang w:eastAsia="zh-CN"/>
        </w:rPr>
        <w:t>: 2462-2471 [PMID: 21220698 DOI: 10.4049/jimmunol.1000864]</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39 </w:t>
      </w:r>
      <w:proofErr w:type="spellStart"/>
      <w:r w:rsidRPr="00152824">
        <w:rPr>
          <w:rFonts w:ascii="Book Antiqua" w:eastAsia="宋体" w:hAnsi="Book Antiqua" w:cs="宋体"/>
          <w:b/>
          <w:bCs/>
          <w:kern w:val="0"/>
          <w:sz w:val="24"/>
          <w:szCs w:val="24"/>
          <w:lang w:eastAsia="zh-CN"/>
        </w:rPr>
        <w:t>Amedei</w:t>
      </w:r>
      <w:proofErr w:type="spellEnd"/>
      <w:r w:rsidRPr="00152824">
        <w:rPr>
          <w:rFonts w:ascii="Book Antiqua" w:eastAsia="宋体" w:hAnsi="Book Antiqua" w:cs="宋体"/>
          <w:b/>
          <w:bCs/>
          <w:kern w:val="0"/>
          <w:sz w:val="24"/>
          <w:szCs w:val="24"/>
          <w:lang w:eastAsia="zh-CN"/>
        </w:rPr>
        <w:t xml:space="preserve"> A</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Cappon</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Codolo</w:t>
      </w:r>
      <w:proofErr w:type="spellEnd"/>
      <w:r w:rsidRPr="00152824">
        <w:rPr>
          <w:rFonts w:ascii="Book Antiqua" w:eastAsia="宋体" w:hAnsi="Book Antiqua" w:cs="宋体"/>
          <w:kern w:val="0"/>
          <w:sz w:val="24"/>
          <w:szCs w:val="24"/>
          <w:lang w:eastAsia="zh-CN"/>
        </w:rPr>
        <w:t xml:space="preserve"> G, </w:t>
      </w:r>
      <w:proofErr w:type="spellStart"/>
      <w:r w:rsidRPr="00152824">
        <w:rPr>
          <w:rFonts w:ascii="Book Antiqua" w:eastAsia="宋体" w:hAnsi="Book Antiqua" w:cs="宋体"/>
          <w:kern w:val="0"/>
          <w:sz w:val="24"/>
          <w:szCs w:val="24"/>
          <w:lang w:eastAsia="zh-CN"/>
        </w:rPr>
        <w:t>Cabrelle</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Polenghi</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Benagiano</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Tasca</w:t>
      </w:r>
      <w:proofErr w:type="spellEnd"/>
      <w:r w:rsidRPr="00152824">
        <w:rPr>
          <w:rFonts w:ascii="Book Antiqua" w:eastAsia="宋体" w:hAnsi="Book Antiqua" w:cs="宋体"/>
          <w:kern w:val="0"/>
          <w:sz w:val="24"/>
          <w:szCs w:val="24"/>
          <w:lang w:eastAsia="zh-CN"/>
        </w:rPr>
        <w:t xml:space="preserve"> E, </w:t>
      </w:r>
      <w:proofErr w:type="spellStart"/>
      <w:r w:rsidRPr="00152824">
        <w:rPr>
          <w:rFonts w:ascii="Book Antiqua" w:eastAsia="宋体" w:hAnsi="Book Antiqua" w:cs="宋体"/>
          <w:kern w:val="0"/>
          <w:sz w:val="24"/>
          <w:szCs w:val="24"/>
          <w:lang w:eastAsia="zh-CN"/>
        </w:rPr>
        <w:t>Azzurri</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D'Elios</w:t>
      </w:r>
      <w:proofErr w:type="spellEnd"/>
      <w:r w:rsidRPr="00152824">
        <w:rPr>
          <w:rFonts w:ascii="Book Antiqua" w:eastAsia="宋体" w:hAnsi="Book Antiqua" w:cs="宋体"/>
          <w:kern w:val="0"/>
          <w:sz w:val="24"/>
          <w:szCs w:val="24"/>
          <w:lang w:eastAsia="zh-CN"/>
        </w:rPr>
        <w:t xml:space="preserve"> MM, Del </w:t>
      </w:r>
      <w:proofErr w:type="spellStart"/>
      <w:r w:rsidRPr="00152824">
        <w:rPr>
          <w:rFonts w:ascii="Book Antiqua" w:eastAsia="宋体" w:hAnsi="Book Antiqua" w:cs="宋体"/>
          <w:kern w:val="0"/>
          <w:sz w:val="24"/>
          <w:szCs w:val="24"/>
          <w:lang w:eastAsia="zh-CN"/>
        </w:rPr>
        <w:t>Prete</w:t>
      </w:r>
      <w:proofErr w:type="spellEnd"/>
      <w:r w:rsidRPr="00152824">
        <w:rPr>
          <w:rFonts w:ascii="Book Antiqua" w:eastAsia="宋体" w:hAnsi="Book Antiqua" w:cs="宋体"/>
          <w:kern w:val="0"/>
          <w:sz w:val="24"/>
          <w:szCs w:val="24"/>
          <w:lang w:eastAsia="zh-CN"/>
        </w:rPr>
        <w:t xml:space="preserve"> G, de Bernard M. The neutrophil-activating protein of Helicobacter pylori promotes Th1 immune responses.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Clin</w:t>
      </w:r>
      <w:proofErr w:type="spellEnd"/>
      <w:r w:rsidRPr="00152824">
        <w:rPr>
          <w:rFonts w:ascii="Book Antiqua" w:eastAsia="宋体" w:hAnsi="Book Antiqua" w:cs="宋体"/>
          <w:i/>
          <w:iCs/>
          <w:kern w:val="0"/>
          <w:sz w:val="24"/>
          <w:szCs w:val="24"/>
          <w:lang w:eastAsia="zh-CN"/>
        </w:rPr>
        <w:t xml:space="preserve"> Invest</w:t>
      </w:r>
      <w:r w:rsidRPr="00152824">
        <w:rPr>
          <w:rFonts w:ascii="Book Antiqua" w:eastAsia="宋体" w:hAnsi="Book Antiqua" w:cs="宋体"/>
          <w:kern w:val="0"/>
          <w:sz w:val="24"/>
          <w:szCs w:val="24"/>
          <w:lang w:eastAsia="zh-CN"/>
        </w:rPr>
        <w:t xml:space="preserve"> 2006; </w:t>
      </w:r>
      <w:r w:rsidRPr="00152824">
        <w:rPr>
          <w:rFonts w:ascii="Book Antiqua" w:eastAsia="宋体" w:hAnsi="Book Antiqua" w:cs="宋体"/>
          <w:b/>
          <w:bCs/>
          <w:kern w:val="0"/>
          <w:sz w:val="24"/>
          <w:szCs w:val="24"/>
          <w:lang w:eastAsia="zh-CN"/>
        </w:rPr>
        <w:t>116</w:t>
      </w:r>
      <w:r w:rsidRPr="00152824">
        <w:rPr>
          <w:rFonts w:ascii="Book Antiqua" w:eastAsia="宋体" w:hAnsi="Book Antiqua" w:cs="宋体"/>
          <w:kern w:val="0"/>
          <w:sz w:val="24"/>
          <w:szCs w:val="24"/>
          <w:lang w:eastAsia="zh-CN"/>
        </w:rPr>
        <w:t>: 1092-1101 [PMID: 16543949 DOI: 10.1172/JCI27177]</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40 </w:t>
      </w:r>
      <w:proofErr w:type="spellStart"/>
      <w:r w:rsidRPr="00152824">
        <w:rPr>
          <w:rFonts w:ascii="Book Antiqua" w:eastAsia="宋体" w:hAnsi="Book Antiqua" w:cs="宋体"/>
          <w:b/>
          <w:bCs/>
          <w:kern w:val="0"/>
          <w:sz w:val="24"/>
          <w:szCs w:val="24"/>
          <w:lang w:eastAsia="zh-CN"/>
        </w:rPr>
        <w:t>Mandell</w:t>
      </w:r>
      <w:proofErr w:type="spellEnd"/>
      <w:r w:rsidRPr="00152824">
        <w:rPr>
          <w:rFonts w:ascii="Book Antiqua" w:eastAsia="宋体" w:hAnsi="Book Antiqua" w:cs="宋体"/>
          <w:b/>
          <w:bCs/>
          <w:kern w:val="0"/>
          <w:sz w:val="24"/>
          <w:szCs w:val="24"/>
          <w:lang w:eastAsia="zh-CN"/>
        </w:rPr>
        <w:t xml:space="preserve"> L</w:t>
      </w:r>
      <w:r w:rsidRPr="00152824">
        <w:rPr>
          <w:rFonts w:ascii="Book Antiqua" w:eastAsia="宋体" w:hAnsi="Book Antiqua" w:cs="宋体"/>
          <w:kern w:val="0"/>
          <w:sz w:val="24"/>
          <w:szCs w:val="24"/>
          <w:lang w:eastAsia="zh-CN"/>
        </w:rPr>
        <w:t xml:space="preserve">, Moran AP, </w:t>
      </w:r>
      <w:proofErr w:type="spellStart"/>
      <w:r w:rsidRPr="00152824">
        <w:rPr>
          <w:rFonts w:ascii="Book Antiqua" w:eastAsia="宋体" w:hAnsi="Book Antiqua" w:cs="宋体"/>
          <w:kern w:val="0"/>
          <w:sz w:val="24"/>
          <w:szCs w:val="24"/>
          <w:lang w:eastAsia="zh-CN"/>
        </w:rPr>
        <w:t>Cocchiarella</w:t>
      </w:r>
      <w:proofErr w:type="spellEnd"/>
      <w:r w:rsidRPr="00152824">
        <w:rPr>
          <w:rFonts w:ascii="Book Antiqua" w:eastAsia="宋体" w:hAnsi="Book Antiqua" w:cs="宋体"/>
          <w:kern w:val="0"/>
          <w:sz w:val="24"/>
          <w:szCs w:val="24"/>
          <w:lang w:eastAsia="zh-CN"/>
        </w:rPr>
        <w:t xml:space="preserve"> A, Houghton J, Taylor N, Fox JG, Wang TC, Kurt-Jones EA. Intact gram-negative Helicobacter pylori, Helicobacter </w:t>
      </w:r>
      <w:proofErr w:type="spellStart"/>
      <w:r w:rsidRPr="00152824">
        <w:rPr>
          <w:rFonts w:ascii="Book Antiqua" w:eastAsia="宋体" w:hAnsi="Book Antiqua" w:cs="宋体"/>
          <w:kern w:val="0"/>
          <w:sz w:val="24"/>
          <w:szCs w:val="24"/>
          <w:lang w:eastAsia="zh-CN"/>
        </w:rPr>
        <w:t>felis</w:t>
      </w:r>
      <w:proofErr w:type="spellEnd"/>
      <w:r w:rsidRPr="00152824">
        <w:rPr>
          <w:rFonts w:ascii="Book Antiqua" w:eastAsia="宋体" w:hAnsi="Book Antiqua" w:cs="宋体"/>
          <w:kern w:val="0"/>
          <w:sz w:val="24"/>
          <w:szCs w:val="24"/>
          <w:lang w:eastAsia="zh-CN"/>
        </w:rPr>
        <w:t xml:space="preserve">, and Helicobacter </w:t>
      </w:r>
      <w:proofErr w:type="spellStart"/>
      <w:r w:rsidRPr="00152824">
        <w:rPr>
          <w:rFonts w:ascii="Book Antiqua" w:eastAsia="宋体" w:hAnsi="Book Antiqua" w:cs="宋体"/>
          <w:kern w:val="0"/>
          <w:sz w:val="24"/>
          <w:szCs w:val="24"/>
          <w:lang w:eastAsia="zh-CN"/>
        </w:rPr>
        <w:t>hepaticus</w:t>
      </w:r>
      <w:proofErr w:type="spellEnd"/>
      <w:r w:rsidRPr="00152824">
        <w:rPr>
          <w:rFonts w:ascii="Book Antiqua" w:eastAsia="宋体" w:hAnsi="Book Antiqua" w:cs="宋体"/>
          <w:kern w:val="0"/>
          <w:sz w:val="24"/>
          <w:szCs w:val="24"/>
          <w:lang w:eastAsia="zh-CN"/>
        </w:rPr>
        <w:t xml:space="preserve"> bacteria activate innate immunity via toll-like receptor 2 but not toll-like receptor 4. </w:t>
      </w:r>
      <w:r w:rsidRPr="00152824">
        <w:rPr>
          <w:rFonts w:ascii="Book Antiqua" w:eastAsia="宋体" w:hAnsi="Book Antiqua" w:cs="宋体"/>
          <w:i/>
          <w:iCs/>
          <w:kern w:val="0"/>
          <w:sz w:val="24"/>
          <w:szCs w:val="24"/>
          <w:lang w:eastAsia="zh-CN"/>
        </w:rPr>
        <w:t xml:space="preserve">Infect </w:t>
      </w:r>
      <w:proofErr w:type="spellStart"/>
      <w:r w:rsidRPr="00152824">
        <w:rPr>
          <w:rFonts w:ascii="Book Antiqua" w:eastAsia="宋体" w:hAnsi="Book Antiqua" w:cs="宋体"/>
          <w:i/>
          <w:iCs/>
          <w:kern w:val="0"/>
          <w:sz w:val="24"/>
          <w:szCs w:val="24"/>
          <w:lang w:eastAsia="zh-CN"/>
        </w:rPr>
        <w:t>Immun</w:t>
      </w:r>
      <w:proofErr w:type="spellEnd"/>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72</w:t>
      </w:r>
      <w:r w:rsidRPr="00152824">
        <w:rPr>
          <w:rFonts w:ascii="Book Antiqua" w:eastAsia="宋体" w:hAnsi="Book Antiqua" w:cs="宋体"/>
          <w:kern w:val="0"/>
          <w:sz w:val="24"/>
          <w:szCs w:val="24"/>
          <w:lang w:eastAsia="zh-CN"/>
        </w:rPr>
        <w:t>: 6446-6454 [PMID: 15501775 DOI: 10.1128/IAI.72.11.6446-6454.2004]</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41 </w:t>
      </w:r>
      <w:proofErr w:type="spellStart"/>
      <w:r w:rsidRPr="00152824">
        <w:rPr>
          <w:rFonts w:ascii="Book Antiqua" w:eastAsia="宋体" w:hAnsi="Book Antiqua" w:cs="宋体"/>
          <w:b/>
          <w:bCs/>
          <w:kern w:val="0"/>
          <w:sz w:val="24"/>
          <w:szCs w:val="24"/>
          <w:lang w:eastAsia="zh-CN"/>
        </w:rPr>
        <w:t>Matsuguchi</w:t>
      </w:r>
      <w:proofErr w:type="spellEnd"/>
      <w:r w:rsidRPr="00152824">
        <w:rPr>
          <w:rFonts w:ascii="Book Antiqua" w:eastAsia="宋体" w:hAnsi="Book Antiqua" w:cs="宋体"/>
          <w:b/>
          <w:bCs/>
          <w:kern w:val="0"/>
          <w:sz w:val="24"/>
          <w:szCs w:val="24"/>
          <w:lang w:eastAsia="zh-CN"/>
        </w:rPr>
        <w:t xml:space="preserve"> T</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Musikacharoen</w:t>
      </w:r>
      <w:proofErr w:type="spellEnd"/>
      <w:r w:rsidRPr="00152824">
        <w:rPr>
          <w:rFonts w:ascii="Book Antiqua" w:eastAsia="宋体" w:hAnsi="Book Antiqua" w:cs="宋体"/>
          <w:kern w:val="0"/>
          <w:sz w:val="24"/>
          <w:szCs w:val="24"/>
          <w:lang w:eastAsia="zh-CN"/>
        </w:rPr>
        <w:t xml:space="preserve"> T, Ogawa T, </w:t>
      </w:r>
      <w:proofErr w:type="spellStart"/>
      <w:r w:rsidRPr="00152824">
        <w:rPr>
          <w:rFonts w:ascii="Book Antiqua" w:eastAsia="宋体" w:hAnsi="Book Antiqua" w:cs="宋体"/>
          <w:kern w:val="0"/>
          <w:sz w:val="24"/>
          <w:szCs w:val="24"/>
          <w:lang w:eastAsia="zh-CN"/>
        </w:rPr>
        <w:t>Yoshikai</w:t>
      </w:r>
      <w:proofErr w:type="spellEnd"/>
      <w:r w:rsidRPr="00152824">
        <w:rPr>
          <w:rFonts w:ascii="Book Antiqua" w:eastAsia="宋体" w:hAnsi="Book Antiqua" w:cs="宋体"/>
          <w:kern w:val="0"/>
          <w:sz w:val="24"/>
          <w:szCs w:val="24"/>
          <w:lang w:eastAsia="zh-CN"/>
        </w:rPr>
        <w:t xml:space="preserve"> Y. Gene expressions of Toll-like receptor 2, but not Toll-like receptor 4, is induced by LPS and inflammatory cytokines in mouse macrophages.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2000; </w:t>
      </w:r>
      <w:r w:rsidRPr="00152824">
        <w:rPr>
          <w:rFonts w:ascii="Book Antiqua" w:eastAsia="宋体" w:hAnsi="Book Antiqua" w:cs="宋体"/>
          <w:b/>
          <w:bCs/>
          <w:kern w:val="0"/>
          <w:sz w:val="24"/>
          <w:szCs w:val="24"/>
          <w:lang w:eastAsia="zh-CN"/>
        </w:rPr>
        <w:t>165</w:t>
      </w:r>
      <w:r w:rsidRPr="00152824">
        <w:rPr>
          <w:rFonts w:ascii="Book Antiqua" w:eastAsia="宋体" w:hAnsi="Book Antiqua" w:cs="宋体"/>
          <w:kern w:val="0"/>
          <w:sz w:val="24"/>
          <w:szCs w:val="24"/>
          <w:lang w:eastAsia="zh-CN"/>
        </w:rPr>
        <w:t>: 5767-5772 [PMID: 11067935]</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42 </w:t>
      </w:r>
      <w:r w:rsidRPr="00152824">
        <w:rPr>
          <w:rFonts w:ascii="Book Antiqua" w:eastAsia="宋体" w:hAnsi="Book Antiqua" w:cs="宋体"/>
          <w:b/>
          <w:bCs/>
          <w:kern w:val="0"/>
          <w:sz w:val="24"/>
          <w:szCs w:val="24"/>
          <w:lang w:eastAsia="zh-CN"/>
        </w:rPr>
        <w:t>Chang YJ</w:t>
      </w:r>
      <w:r w:rsidRPr="00152824">
        <w:rPr>
          <w:rFonts w:ascii="Book Antiqua" w:eastAsia="宋体" w:hAnsi="Book Antiqua" w:cs="宋体"/>
          <w:kern w:val="0"/>
          <w:sz w:val="24"/>
          <w:szCs w:val="24"/>
          <w:lang w:eastAsia="zh-CN"/>
        </w:rPr>
        <w:t xml:space="preserve">, Wu MS, Lin JT, Chen CC. Helicobacter pylori-Induced invasion and angiogenesis of gastric cells is mediated by cyclooxygenase-2 induction through TLR2/TLR9 and promoter regulation.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175</w:t>
      </w:r>
      <w:r w:rsidRPr="00152824">
        <w:rPr>
          <w:rFonts w:ascii="Book Antiqua" w:eastAsia="宋体" w:hAnsi="Book Antiqua" w:cs="宋体"/>
          <w:kern w:val="0"/>
          <w:sz w:val="24"/>
          <w:szCs w:val="24"/>
          <w:lang w:eastAsia="zh-CN"/>
        </w:rPr>
        <w:t>: 8242-8252 [PMID: 16339564]</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lastRenderedPageBreak/>
        <w:t xml:space="preserve">43 </w:t>
      </w:r>
      <w:r w:rsidRPr="00152824">
        <w:rPr>
          <w:rFonts w:ascii="Book Antiqua" w:eastAsia="宋体" w:hAnsi="Book Antiqua" w:cs="宋体"/>
          <w:b/>
          <w:bCs/>
          <w:kern w:val="0"/>
          <w:sz w:val="24"/>
          <w:szCs w:val="24"/>
          <w:lang w:eastAsia="zh-CN"/>
        </w:rPr>
        <w:t>Yokota S</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Okabayashi</w:t>
      </w:r>
      <w:proofErr w:type="spellEnd"/>
      <w:r w:rsidRPr="00152824">
        <w:rPr>
          <w:rFonts w:ascii="Book Antiqua" w:eastAsia="宋体" w:hAnsi="Book Antiqua" w:cs="宋体"/>
          <w:kern w:val="0"/>
          <w:sz w:val="24"/>
          <w:szCs w:val="24"/>
          <w:lang w:eastAsia="zh-CN"/>
        </w:rPr>
        <w:t xml:space="preserve"> T, </w:t>
      </w:r>
      <w:proofErr w:type="spellStart"/>
      <w:r w:rsidRPr="00152824">
        <w:rPr>
          <w:rFonts w:ascii="Book Antiqua" w:eastAsia="宋体" w:hAnsi="Book Antiqua" w:cs="宋体"/>
          <w:kern w:val="0"/>
          <w:sz w:val="24"/>
          <w:szCs w:val="24"/>
          <w:lang w:eastAsia="zh-CN"/>
        </w:rPr>
        <w:t>Rehli</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Fujii</w:t>
      </w:r>
      <w:proofErr w:type="spellEnd"/>
      <w:r w:rsidRPr="00152824">
        <w:rPr>
          <w:rFonts w:ascii="Book Antiqua" w:eastAsia="宋体" w:hAnsi="Book Antiqua" w:cs="宋体"/>
          <w:kern w:val="0"/>
          <w:sz w:val="24"/>
          <w:szCs w:val="24"/>
          <w:lang w:eastAsia="zh-CN"/>
        </w:rPr>
        <w:t xml:space="preserve"> N, Amano K. Helicobacter pylori lipopolysaccharides </w:t>
      </w:r>
      <w:proofErr w:type="spellStart"/>
      <w:r w:rsidRPr="00152824">
        <w:rPr>
          <w:rFonts w:ascii="Book Antiqua" w:eastAsia="宋体" w:hAnsi="Book Antiqua" w:cs="宋体"/>
          <w:kern w:val="0"/>
          <w:sz w:val="24"/>
          <w:szCs w:val="24"/>
          <w:lang w:eastAsia="zh-CN"/>
        </w:rPr>
        <w:t>upregulate</w:t>
      </w:r>
      <w:proofErr w:type="spellEnd"/>
      <w:r w:rsidRPr="00152824">
        <w:rPr>
          <w:rFonts w:ascii="Book Antiqua" w:eastAsia="宋体" w:hAnsi="Book Antiqua" w:cs="宋体"/>
          <w:kern w:val="0"/>
          <w:sz w:val="24"/>
          <w:szCs w:val="24"/>
          <w:lang w:eastAsia="zh-CN"/>
        </w:rPr>
        <w:t xml:space="preserve"> toll-like receptor 4 expression and proliferation of gastric epithelial cells via the MEK1/2-ERK1/2 mitogen-activated protein kinase pathway. </w:t>
      </w:r>
      <w:r w:rsidRPr="00152824">
        <w:rPr>
          <w:rFonts w:ascii="Book Antiqua" w:eastAsia="宋体" w:hAnsi="Book Antiqua" w:cs="宋体"/>
          <w:i/>
          <w:iCs/>
          <w:kern w:val="0"/>
          <w:sz w:val="24"/>
          <w:szCs w:val="24"/>
          <w:lang w:eastAsia="zh-CN"/>
        </w:rPr>
        <w:t xml:space="preserve">Infect </w:t>
      </w:r>
      <w:proofErr w:type="spellStart"/>
      <w:r w:rsidRPr="00152824">
        <w:rPr>
          <w:rFonts w:ascii="Book Antiqua" w:eastAsia="宋体" w:hAnsi="Book Antiqua" w:cs="宋体"/>
          <w:i/>
          <w:iCs/>
          <w:kern w:val="0"/>
          <w:sz w:val="24"/>
          <w:szCs w:val="24"/>
          <w:lang w:eastAsia="zh-CN"/>
        </w:rPr>
        <w:t>Immun</w:t>
      </w:r>
      <w:proofErr w:type="spellEnd"/>
      <w:r w:rsidRPr="00152824">
        <w:rPr>
          <w:rFonts w:ascii="Book Antiqua" w:eastAsia="宋体" w:hAnsi="Book Antiqua" w:cs="宋体"/>
          <w:kern w:val="0"/>
          <w:sz w:val="24"/>
          <w:szCs w:val="24"/>
          <w:lang w:eastAsia="zh-CN"/>
        </w:rPr>
        <w:t xml:space="preserve"> 2010; </w:t>
      </w:r>
      <w:r w:rsidRPr="00152824">
        <w:rPr>
          <w:rFonts w:ascii="Book Antiqua" w:eastAsia="宋体" w:hAnsi="Book Antiqua" w:cs="宋体"/>
          <w:b/>
          <w:bCs/>
          <w:kern w:val="0"/>
          <w:sz w:val="24"/>
          <w:szCs w:val="24"/>
          <w:lang w:eastAsia="zh-CN"/>
        </w:rPr>
        <w:t>78</w:t>
      </w:r>
      <w:r w:rsidRPr="00152824">
        <w:rPr>
          <w:rFonts w:ascii="Book Antiqua" w:eastAsia="宋体" w:hAnsi="Book Antiqua" w:cs="宋体"/>
          <w:kern w:val="0"/>
          <w:sz w:val="24"/>
          <w:szCs w:val="24"/>
          <w:lang w:eastAsia="zh-CN"/>
        </w:rPr>
        <w:t>: 468-476 [PMID: 19858308 DOI: 10.1128/IAI.00903-09]</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44 </w:t>
      </w:r>
      <w:proofErr w:type="spellStart"/>
      <w:r w:rsidRPr="00152824">
        <w:rPr>
          <w:rFonts w:ascii="Book Antiqua" w:eastAsia="宋体" w:hAnsi="Book Antiqua" w:cs="宋体"/>
          <w:b/>
          <w:bCs/>
          <w:kern w:val="0"/>
          <w:sz w:val="24"/>
          <w:szCs w:val="24"/>
          <w:lang w:eastAsia="zh-CN"/>
        </w:rPr>
        <w:t>Lepper</w:t>
      </w:r>
      <w:proofErr w:type="spellEnd"/>
      <w:r w:rsidRPr="00152824">
        <w:rPr>
          <w:rFonts w:ascii="Book Antiqua" w:eastAsia="宋体" w:hAnsi="Book Antiqua" w:cs="宋体"/>
          <w:b/>
          <w:bCs/>
          <w:kern w:val="0"/>
          <w:sz w:val="24"/>
          <w:szCs w:val="24"/>
          <w:lang w:eastAsia="zh-CN"/>
        </w:rPr>
        <w:t xml:space="preserve"> PM</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Triantafilou</w:t>
      </w:r>
      <w:proofErr w:type="spellEnd"/>
      <w:r w:rsidRPr="00152824">
        <w:rPr>
          <w:rFonts w:ascii="Book Antiqua" w:eastAsia="宋体" w:hAnsi="Book Antiqua" w:cs="宋体"/>
          <w:kern w:val="0"/>
          <w:sz w:val="24"/>
          <w:szCs w:val="24"/>
          <w:lang w:eastAsia="zh-CN"/>
        </w:rPr>
        <w:t xml:space="preserve"> M, Schumann C, Schneider EM, </w:t>
      </w:r>
      <w:proofErr w:type="spellStart"/>
      <w:r w:rsidRPr="00152824">
        <w:rPr>
          <w:rFonts w:ascii="Book Antiqua" w:eastAsia="宋体" w:hAnsi="Book Antiqua" w:cs="宋体"/>
          <w:kern w:val="0"/>
          <w:sz w:val="24"/>
          <w:szCs w:val="24"/>
          <w:lang w:eastAsia="zh-CN"/>
        </w:rPr>
        <w:t>Triantafilou</w:t>
      </w:r>
      <w:proofErr w:type="spellEnd"/>
      <w:r w:rsidRPr="00152824">
        <w:rPr>
          <w:rFonts w:ascii="Book Antiqua" w:eastAsia="宋体" w:hAnsi="Book Antiqua" w:cs="宋体"/>
          <w:kern w:val="0"/>
          <w:sz w:val="24"/>
          <w:szCs w:val="24"/>
          <w:lang w:eastAsia="zh-CN"/>
        </w:rPr>
        <w:t xml:space="preserve"> K. Lipopolysaccharides from Helicobacter pylori can act as antagonists for Toll-like receptor 4. </w:t>
      </w:r>
      <w:r w:rsidRPr="00152824">
        <w:rPr>
          <w:rFonts w:ascii="Book Antiqua" w:eastAsia="宋体" w:hAnsi="Book Antiqua" w:cs="宋体"/>
          <w:i/>
          <w:iCs/>
          <w:kern w:val="0"/>
          <w:sz w:val="24"/>
          <w:szCs w:val="24"/>
          <w:lang w:eastAsia="zh-CN"/>
        </w:rPr>
        <w:t xml:space="preserve">Cell </w:t>
      </w:r>
      <w:proofErr w:type="spellStart"/>
      <w:r w:rsidRPr="00152824">
        <w:rPr>
          <w:rFonts w:ascii="Book Antiqua" w:eastAsia="宋体" w:hAnsi="Book Antiqua" w:cs="宋体"/>
          <w:i/>
          <w:iCs/>
          <w:kern w:val="0"/>
          <w:sz w:val="24"/>
          <w:szCs w:val="24"/>
          <w:lang w:eastAsia="zh-CN"/>
        </w:rPr>
        <w:t>Microbiol</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7</w:t>
      </w:r>
      <w:r w:rsidRPr="00152824">
        <w:rPr>
          <w:rFonts w:ascii="Book Antiqua" w:eastAsia="宋体" w:hAnsi="Book Antiqua" w:cs="宋体"/>
          <w:kern w:val="0"/>
          <w:sz w:val="24"/>
          <w:szCs w:val="24"/>
          <w:lang w:eastAsia="zh-CN"/>
        </w:rPr>
        <w:t>: 519-528 [PMID: 15760452 DOI: 10.1111/j.1462-5822.2005.00482.x]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45 </w:t>
      </w:r>
      <w:proofErr w:type="spellStart"/>
      <w:r w:rsidRPr="00152824">
        <w:rPr>
          <w:rFonts w:ascii="Book Antiqua" w:eastAsia="宋体" w:hAnsi="Book Antiqua" w:cs="宋体"/>
          <w:b/>
          <w:bCs/>
          <w:kern w:val="0"/>
          <w:sz w:val="24"/>
          <w:szCs w:val="24"/>
          <w:lang w:eastAsia="zh-CN"/>
        </w:rPr>
        <w:t>Obonyo</w:t>
      </w:r>
      <w:proofErr w:type="spellEnd"/>
      <w:r w:rsidRPr="00152824">
        <w:rPr>
          <w:rFonts w:ascii="Book Antiqua" w:eastAsia="宋体" w:hAnsi="Book Antiqua" w:cs="宋体"/>
          <w:b/>
          <w:bCs/>
          <w:kern w:val="0"/>
          <w:sz w:val="24"/>
          <w:szCs w:val="24"/>
          <w:lang w:eastAsia="zh-CN"/>
        </w:rPr>
        <w:t xml:space="preserve"> M</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Sabet</w:t>
      </w:r>
      <w:proofErr w:type="spellEnd"/>
      <w:r w:rsidRPr="00152824">
        <w:rPr>
          <w:rFonts w:ascii="Book Antiqua" w:eastAsia="宋体" w:hAnsi="Book Antiqua" w:cs="宋体"/>
          <w:kern w:val="0"/>
          <w:sz w:val="24"/>
          <w:szCs w:val="24"/>
          <w:lang w:eastAsia="zh-CN"/>
        </w:rPr>
        <w:t xml:space="preserve"> M, Cole SP, </w:t>
      </w:r>
      <w:proofErr w:type="spellStart"/>
      <w:r w:rsidRPr="00152824">
        <w:rPr>
          <w:rFonts w:ascii="Book Antiqua" w:eastAsia="宋体" w:hAnsi="Book Antiqua" w:cs="宋体"/>
          <w:kern w:val="0"/>
          <w:sz w:val="24"/>
          <w:szCs w:val="24"/>
          <w:lang w:eastAsia="zh-CN"/>
        </w:rPr>
        <w:t>Ebmeyer</w:t>
      </w:r>
      <w:proofErr w:type="spellEnd"/>
      <w:r w:rsidRPr="00152824">
        <w:rPr>
          <w:rFonts w:ascii="Book Antiqua" w:eastAsia="宋体" w:hAnsi="Book Antiqua" w:cs="宋体"/>
          <w:kern w:val="0"/>
          <w:sz w:val="24"/>
          <w:szCs w:val="24"/>
          <w:lang w:eastAsia="zh-CN"/>
        </w:rPr>
        <w:t xml:space="preserve"> J, </w:t>
      </w:r>
      <w:proofErr w:type="spellStart"/>
      <w:r w:rsidRPr="00152824">
        <w:rPr>
          <w:rFonts w:ascii="Book Antiqua" w:eastAsia="宋体" w:hAnsi="Book Antiqua" w:cs="宋体"/>
          <w:kern w:val="0"/>
          <w:sz w:val="24"/>
          <w:szCs w:val="24"/>
          <w:lang w:eastAsia="zh-CN"/>
        </w:rPr>
        <w:t>Uematsu</w:t>
      </w:r>
      <w:proofErr w:type="spellEnd"/>
      <w:r w:rsidRPr="00152824">
        <w:rPr>
          <w:rFonts w:ascii="Book Antiqua" w:eastAsia="宋体" w:hAnsi="Book Antiqua" w:cs="宋体"/>
          <w:kern w:val="0"/>
          <w:sz w:val="24"/>
          <w:szCs w:val="24"/>
          <w:lang w:eastAsia="zh-CN"/>
        </w:rPr>
        <w:t xml:space="preserve"> S, Akira S, Guiney DG. </w:t>
      </w:r>
      <w:proofErr w:type="gramStart"/>
      <w:r w:rsidRPr="00152824">
        <w:rPr>
          <w:rFonts w:ascii="Book Antiqua" w:eastAsia="宋体" w:hAnsi="Book Antiqua" w:cs="宋体"/>
          <w:kern w:val="0"/>
          <w:sz w:val="24"/>
          <w:szCs w:val="24"/>
          <w:lang w:eastAsia="zh-CN"/>
        </w:rPr>
        <w:t>Deficiencies of myeloid differentiation factor 88, Toll-like receptor 2 (TLR2), or TLR4 produce specific defects in macrophage cytokine secretion induced by Helicobacter pylori.</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 xml:space="preserve">Infect </w:t>
      </w:r>
      <w:proofErr w:type="spellStart"/>
      <w:r w:rsidRPr="00152824">
        <w:rPr>
          <w:rFonts w:ascii="Book Antiqua" w:eastAsia="宋体" w:hAnsi="Book Antiqua" w:cs="宋体"/>
          <w:i/>
          <w:iCs/>
          <w:kern w:val="0"/>
          <w:sz w:val="24"/>
          <w:szCs w:val="24"/>
          <w:lang w:eastAsia="zh-CN"/>
        </w:rPr>
        <w:t>Immun</w:t>
      </w:r>
      <w:proofErr w:type="spellEnd"/>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75</w:t>
      </w:r>
      <w:r w:rsidRPr="00152824">
        <w:rPr>
          <w:rFonts w:ascii="Book Antiqua" w:eastAsia="宋体" w:hAnsi="Book Antiqua" w:cs="宋体"/>
          <w:kern w:val="0"/>
          <w:sz w:val="24"/>
          <w:szCs w:val="24"/>
          <w:lang w:eastAsia="zh-CN"/>
        </w:rPr>
        <w:t>: 2408-2414 [PMID: 17353291 DOI: 10.1128/IAI.01794-06]</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46 </w:t>
      </w:r>
      <w:proofErr w:type="spellStart"/>
      <w:r w:rsidRPr="00152824">
        <w:rPr>
          <w:rFonts w:ascii="Book Antiqua" w:eastAsia="宋体" w:hAnsi="Book Antiqua" w:cs="宋体"/>
          <w:b/>
          <w:bCs/>
          <w:kern w:val="0"/>
          <w:sz w:val="24"/>
          <w:szCs w:val="24"/>
          <w:lang w:eastAsia="zh-CN"/>
        </w:rPr>
        <w:t>Hirschfeld</w:t>
      </w:r>
      <w:proofErr w:type="spellEnd"/>
      <w:r w:rsidRPr="00152824">
        <w:rPr>
          <w:rFonts w:ascii="Book Antiqua" w:eastAsia="宋体" w:hAnsi="Book Antiqua" w:cs="宋体"/>
          <w:b/>
          <w:bCs/>
          <w:kern w:val="0"/>
          <w:sz w:val="24"/>
          <w:szCs w:val="24"/>
          <w:lang w:eastAsia="zh-CN"/>
        </w:rPr>
        <w:t xml:space="preserve"> M</w:t>
      </w:r>
      <w:r w:rsidRPr="00152824">
        <w:rPr>
          <w:rFonts w:ascii="Book Antiqua" w:eastAsia="宋体" w:hAnsi="Book Antiqua" w:cs="宋体"/>
          <w:kern w:val="0"/>
          <w:sz w:val="24"/>
          <w:szCs w:val="24"/>
          <w:lang w:eastAsia="zh-CN"/>
        </w:rPr>
        <w:t xml:space="preserve">, Ma Y, Weis JH, Vogel SN, Weis JJ. Cutting edge: </w:t>
      </w:r>
      <w:proofErr w:type="spellStart"/>
      <w:r w:rsidRPr="00152824">
        <w:rPr>
          <w:rFonts w:ascii="Book Antiqua" w:eastAsia="宋体" w:hAnsi="Book Antiqua" w:cs="宋体"/>
          <w:kern w:val="0"/>
          <w:sz w:val="24"/>
          <w:szCs w:val="24"/>
          <w:lang w:eastAsia="zh-CN"/>
        </w:rPr>
        <w:t>repurification</w:t>
      </w:r>
      <w:proofErr w:type="spellEnd"/>
      <w:r w:rsidRPr="00152824">
        <w:rPr>
          <w:rFonts w:ascii="Book Antiqua" w:eastAsia="宋体" w:hAnsi="Book Antiqua" w:cs="宋体"/>
          <w:kern w:val="0"/>
          <w:sz w:val="24"/>
          <w:szCs w:val="24"/>
          <w:lang w:eastAsia="zh-CN"/>
        </w:rPr>
        <w:t xml:space="preserve"> of lipopolysaccharide eliminates signaling through both human and murine toll-like receptor 2.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2000; </w:t>
      </w:r>
      <w:r w:rsidRPr="00152824">
        <w:rPr>
          <w:rFonts w:ascii="Book Antiqua" w:eastAsia="宋体" w:hAnsi="Book Antiqua" w:cs="宋体"/>
          <w:b/>
          <w:bCs/>
          <w:kern w:val="0"/>
          <w:sz w:val="24"/>
          <w:szCs w:val="24"/>
          <w:lang w:eastAsia="zh-CN"/>
        </w:rPr>
        <w:t>165</w:t>
      </w:r>
      <w:r w:rsidRPr="00152824">
        <w:rPr>
          <w:rFonts w:ascii="Book Antiqua" w:eastAsia="宋体" w:hAnsi="Book Antiqua" w:cs="宋体"/>
          <w:kern w:val="0"/>
          <w:sz w:val="24"/>
          <w:szCs w:val="24"/>
          <w:lang w:eastAsia="zh-CN"/>
        </w:rPr>
        <w:t>: 618-622 [PMID: 10878331]</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47 </w:t>
      </w:r>
      <w:r w:rsidRPr="00152824">
        <w:rPr>
          <w:rFonts w:ascii="Book Antiqua" w:eastAsia="宋体" w:hAnsi="Book Antiqua" w:cs="宋体"/>
          <w:b/>
          <w:bCs/>
          <w:kern w:val="0"/>
          <w:sz w:val="24"/>
          <w:szCs w:val="24"/>
          <w:lang w:eastAsia="zh-CN"/>
        </w:rPr>
        <w:t>Kodama K</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Sumii</w:t>
      </w:r>
      <w:proofErr w:type="spellEnd"/>
      <w:r w:rsidRPr="00152824">
        <w:rPr>
          <w:rFonts w:ascii="Book Antiqua" w:eastAsia="宋体" w:hAnsi="Book Antiqua" w:cs="宋体"/>
          <w:kern w:val="0"/>
          <w:sz w:val="24"/>
          <w:szCs w:val="24"/>
          <w:lang w:eastAsia="zh-CN"/>
        </w:rPr>
        <w:t xml:space="preserve"> K, Kawano M, Kido T, </w:t>
      </w:r>
      <w:proofErr w:type="spellStart"/>
      <w:r w:rsidRPr="00152824">
        <w:rPr>
          <w:rFonts w:ascii="Book Antiqua" w:eastAsia="宋体" w:hAnsi="Book Antiqua" w:cs="宋体"/>
          <w:kern w:val="0"/>
          <w:sz w:val="24"/>
          <w:szCs w:val="24"/>
          <w:lang w:eastAsia="zh-CN"/>
        </w:rPr>
        <w:t>Nojima</w:t>
      </w:r>
      <w:proofErr w:type="spellEnd"/>
      <w:r w:rsidRPr="00152824">
        <w:rPr>
          <w:rFonts w:ascii="Book Antiqua" w:eastAsia="宋体" w:hAnsi="Book Antiqua" w:cs="宋体"/>
          <w:kern w:val="0"/>
          <w:sz w:val="24"/>
          <w:szCs w:val="24"/>
          <w:lang w:eastAsia="zh-CN"/>
        </w:rPr>
        <w:t xml:space="preserve"> K, </w:t>
      </w:r>
      <w:proofErr w:type="spellStart"/>
      <w:r w:rsidRPr="00152824">
        <w:rPr>
          <w:rFonts w:ascii="Book Antiqua" w:eastAsia="宋体" w:hAnsi="Book Antiqua" w:cs="宋体"/>
          <w:kern w:val="0"/>
          <w:sz w:val="24"/>
          <w:szCs w:val="24"/>
          <w:lang w:eastAsia="zh-CN"/>
        </w:rPr>
        <w:t>Sumii</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Haruma</w:t>
      </w:r>
      <w:proofErr w:type="spellEnd"/>
      <w:r w:rsidRPr="00152824">
        <w:rPr>
          <w:rFonts w:ascii="Book Antiqua" w:eastAsia="宋体" w:hAnsi="Book Antiqua" w:cs="宋体"/>
          <w:kern w:val="0"/>
          <w:sz w:val="24"/>
          <w:szCs w:val="24"/>
          <w:lang w:eastAsia="zh-CN"/>
        </w:rPr>
        <w:t xml:space="preserve"> K, Yoshihara M, </w:t>
      </w:r>
      <w:proofErr w:type="spellStart"/>
      <w:r w:rsidRPr="00152824">
        <w:rPr>
          <w:rFonts w:ascii="Book Antiqua" w:eastAsia="宋体" w:hAnsi="Book Antiqua" w:cs="宋体"/>
          <w:kern w:val="0"/>
          <w:sz w:val="24"/>
          <w:szCs w:val="24"/>
          <w:lang w:eastAsia="zh-CN"/>
        </w:rPr>
        <w:t>Chayama</w:t>
      </w:r>
      <w:proofErr w:type="spellEnd"/>
      <w:r w:rsidRPr="00152824">
        <w:rPr>
          <w:rFonts w:ascii="Book Antiqua" w:eastAsia="宋体" w:hAnsi="Book Antiqua" w:cs="宋体"/>
          <w:kern w:val="0"/>
          <w:sz w:val="24"/>
          <w:szCs w:val="24"/>
          <w:lang w:eastAsia="zh-CN"/>
        </w:rPr>
        <w:t xml:space="preserve"> K. Gastric juice nitrite and vitamin C in patients with gastric cancer and atrophic gastritis: is low acidity solely responsible for cancer risk? </w:t>
      </w:r>
      <w:proofErr w:type="spellStart"/>
      <w:r w:rsidRPr="00152824">
        <w:rPr>
          <w:rFonts w:ascii="Book Antiqua" w:eastAsia="宋体" w:hAnsi="Book Antiqua" w:cs="宋体"/>
          <w:i/>
          <w:iCs/>
          <w:kern w:val="0"/>
          <w:sz w:val="24"/>
          <w:szCs w:val="24"/>
          <w:lang w:eastAsia="zh-CN"/>
        </w:rPr>
        <w:t>Eur</w:t>
      </w:r>
      <w:proofErr w:type="spellEnd"/>
      <w:r w:rsidRPr="00152824">
        <w:rPr>
          <w:rFonts w:ascii="Book Antiqua" w:eastAsia="宋体" w:hAnsi="Book Antiqua" w:cs="宋体"/>
          <w:i/>
          <w:iCs/>
          <w:kern w:val="0"/>
          <w:sz w:val="24"/>
          <w:szCs w:val="24"/>
          <w:lang w:eastAsia="zh-CN"/>
        </w:rPr>
        <w:t xml:space="preserve"> J </w:t>
      </w:r>
      <w:proofErr w:type="spellStart"/>
      <w:r w:rsidRPr="00152824">
        <w:rPr>
          <w:rFonts w:ascii="Book Antiqua" w:eastAsia="宋体" w:hAnsi="Book Antiqua" w:cs="宋体"/>
          <w:i/>
          <w:iCs/>
          <w:kern w:val="0"/>
          <w:sz w:val="24"/>
          <w:szCs w:val="24"/>
          <w:lang w:eastAsia="zh-CN"/>
        </w:rPr>
        <w:t>Gastroenterol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Hepatol</w:t>
      </w:r>
      <w:proofErr w:type="spellEnd"/>
      <w:r w:rsidRPr="00152824">
        <w:rPr>
          <w:rFonts w:ascii="Book Antiqua" w:eastAsia="宋体" w:hAnsi="Book Antiqua" w:cs="宋体"/>
          <w:kern w:val="0"/>
          <w:sz w:val="24"/>
          <w:szCs w:val="24"/>
          <w:lang w:eastAsia="zh-CN"/>
        </w:rPr>
        <w:t xml:space="preserve"> 2003; </w:t>
      </w:r>
      <w:r w:rsidRPr="00152824">
        <w:rPr>
          <w:rFonts w:ascii="Book Antiqua" w:eastAsia="宋体" w:hAnsi="Book Antiqua" w:cs="宋体"/>
          <w:b/>
          <w:bCs/>
          <w:kern w:val="0"/>
          <w:sz w:val="24"/>
          <w:szCs w:val="24"/>
          <w:lang w:eastAsia="zh-CN"/>
        </w:rPr>
        <w:t>15</w:t>
      </w:r>
      <w:r w:rsidRPr="00152824">
        <w:rPr>
          <w:rFonts w:ascii="Book Antiqua" w:eastAsia="宋体" w:hAnsi="Book Antiqua" w:cs="宋体"/>
          <w:kern w:val="0"/>
          <w:sz w:val="24"/>
          <w:szCs w:val="24"/>
          <w:lang w:eastAsia="zh-CN"/>
        </w:rPr>
        <w:t>: 987-993 [PMID: 12923371 DOI: 10.1097/00042737-200309000-00008]</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48 </w:t>
      </w:r>
      <w:proofErr w:type="spellStart"/>
      <w:r w:rsidRPr="00152824">
        <w:rPr>
          <w:rFonts w:ascii="Book Antiqua" w:eastAsia="宋体" w:hAnsi="Book Antiqua" w:cs="宋体"/>
          <w:b/>
          <w:bCs/>
          <w:kern w:val="0"/>
          <w:sz w:val="24"/>
          <w:szCs w:val="24"/>
          <w:lang w:eastAsia="zh-CN"/>
        </w:rPr>
        <w:t>Torok</w:t>
      </w:r>
      <w:proofErr w:type="spellEnd"/>
      <w:r w:rsidRPr="00152824">
        <w:rPr>
          <w:rFonts w:ascii="Book Antiqua" w:eastAsia="宋体" w:hAnsi="Book Antiqua" w:cs="宋体"/>
          <w:b/>
          <w:bCs/>
          <w:kern w:val="0"/>
          <w:sz w:val="24"/>
          <w:szCs w:val="24"/>
          <w:lang w:eastAsia="zh-CN"/>
        </w:rPr>
        <w:t xml:space="preserve"> AM</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Bouton</w:t>
      </w:r>
      <w:proofErr w:type="spellEnd"/>
      <w:r w:rsidRPr="00152824">
        <w:rPr>
          <w:rFonts w:ascii="Book Antiqua" w:eastAsia="宋体" w:hAnsi="Book Antiqua" w:cs="宋体"/>
          <w:kern w:val="0"/>
          <w:sz w:val="24"/>
          <w:szCs w:val="24"/>
          <w:lang w:eastAsia="zh-CN"/>
        </w:rPr>
        <w:t xml:space="preserve"> AH, Goldberg JB. Helicobacter pylori induces interleukin-8 secretion by Toll-like receptor 2- and Toll-like receptor </w:t>
      </w:r>
      <w:r w:rsidRPr="00152824">
        <w:rPr>
          <w:rFonts w:ascii="Book Antiqua" w:eastAsia="宋体" w:hAnsi="Book Antiqua" w:cs="宋体"/>
          <w:kern w:val="0"/>
          <w:sz w:val="24"/>
          <w:szCs w:val="24"/>
          <w:lang w:eastAsia="zh-CN"/>
        </w:rPr>
        <w:lastRenderedPageBreak/>
        <w:t xml:space="preserve">5-dependent and -independent pathways. </w:t>
      </w:r>
      <w:r w:rsidRPr="00152824">
        <w:rPr>
          <w:rFonts w:ascii="Book Antiqua" w:eastAsia="宋体" w:hAnsi="Book Antiqua" w:cs="宋体"/>
          <w:i/>
          <w:iCs/>
          <w:kern w:val="0"/>
          <w:sz w:val="24"/>
          <w:szCs w:val="24"/>
          <w:lang w:eastAsia="zh-CN"/>
        </w:rPr>
        <w:t xml:space="preserve">Infect </w:t>
      </w:r>
      <w:proofErr w:type="spellStart"/>
      <w:r w:rsidRPr="00152824">
        <w:rPr>
          <w:rFonts w:ascii="Book Antiqua" w:eastAsia="宋体" w:hAnsi="Book Antiqua" w:cs="宋体"/>
          <w:i/>
          <w:iCs/>
          <w:kern w:val="0"/>
          <w:sz w:val="24"/>
          <w:szCs w:val="24"/>
          <w:lang w:eastAsia="zh-CN"/>
        </w:rPr>
        <w:t>Immun</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73</w:t>
      </w:r>
      <w:r w:rsidRPr="00152824">
        <w:rPr>
          <w:rFonts w:ascii="Book Antiqua" w:eastAsia="宋体" w:hAnsi="Book Antiqua" w:cs="宋体"/>
          <w:kern w:val="0"/>
          <w:sz w:val="24"/>
          <w:szCs w:val="24"/>
          <w:lang w:eastAsia="zh-CN"/>
        </w:rPr>
        <w:t>: 1523-1531 [PMID: 15731050 DOI: 10.1128/IAI.73.3.1523-1531.2005]</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49 </w:t>
      </w:r>
      <w:proofErr w:type="spellStart"/>
      <w:r w:rsidRPr="00152824">
        <w:rPr>
          <w:rFonts w:ascii="Book Antiqua" w:eastAsia="宋体" w:hAnsi="Book Antiqua" w:cs="宋体"/>
          <w:b/>
          <w:bCs/>
          <w:kern w:val="0"/>
          <w:sz w:val="24"/>
          <w:szCs w:val="24"/>
          <w:lang w:eastAsia="zh-CN"/>
        </w:rPr>
        <w:t>Schmausser</w:t>
      </w:r>
      <w:proofErr w:type="spellEnd"/>
      <w:r w:rsidRPr="00152824">
        <w:rPr>
          <w:rFonts w:ascii="Book Antiqua" w:eastAsia="宋体" w:hAnsi="Book Antiqua" w:cs="宋体"/>
          <w:b/>
          <w:bCs/>
          <w:kern w:val="0"/>
          <w:sz w:val="24"/>
          <w:szCs w:val="24"/>
          <w:lang w:eastAsia="zh-CN"/>
        </w:rPr>
        <w:t xml:space="preserve"> B</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Andrulis</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Endrich</w:t>
      </w:r>
      <w:proofErr w:type="spellEnd"/>
      <w:r w:rsidRPr="00152824">
        <w:rPr>
          <w:rFonts w:ascii="Book Antiqua" w:eastAsia="宋体" w:hAnsi="Book Antiqua" w:cs="宋体"/>
          <w:kern w:val="0"/>
          <w:sz w:val="24"/>
          <w:szCs w:val="24"/>
          <w:lang w:eastAsia="zh-CN"/>
        </w:rPr>
        <w:t xml:space="preserve"> S, Müller-</w:t>
      </w:r>
      <w:proofErr w:type="spellStart"/>
      <w:r w:rsidRPr="00152824">
        <w:rPr>
          <w:rFonts w:ascii="Book Antiqua" w:eastAsia="宋体" w:hAnsi="Book Antiqua" w:cs="宋体"/>
          <w:kern w:val="0"/>
          <w:sz w:val="24"/>
          <w:szCs w:val="24"/>
          <w:lang w:eastAsia="zh-CN"/>
        </w:rPr>
        <w:t>Hermelink</w:t>
      </w:r>
      <w:proofErr w:type="spellEnd"/>
      <w:r w:rsidRPr="00152824">
        <w:rPr>
          <w:rFonts w:ascii="Book Antiqua" w:eastAsia="宋体" w:hAnsi="Book Antiqua" w:cs="宋体"/>
          <w:kern w:val="0"/>
          <w:sz w:val="24"/>
          <w:szCs w:val="24"/>
          <w:lang w:eastAsia="zh-CN"/>
        </w:rPr>
        <w:t xml:space="preserve"> HK, Eck M. Toll-like receptors TLR4, TLR5 and TLR9 on gastric carcinoma cells: an implication for interaction with Helicobacter pylori. </w:t>
      </w:r>
      <w:proofErr w:type="spellStart"/>
      <w:r w:rsidRPr="00152824">
        <w:rPr>
          <w:rFonts w:ascii="Book Antiqua" w:eastAsia="宋体" w:hAnsi="Book Antiqua" w:cs="宋体"/>
          <w:i/>
          <w:iCs/>
          <w:kern w:val="0"/>
          <w:sz w:val="24"/>
          <w:szCs w:val="24"/>
          <w:lang w:eastAsia="zh-CN"/>
        </w:rPr>
        <w:t>Int</w:t>
      </w:r>
      <w:proofErr w:type="spellEnd"/>
      <w:r w:rsidRPr="00152824">
        <w:rPr>
          <w:rFonts w:ascii="Book Antiqua" w:eastAsia="宋体" w:hAnsi="Book Antiqua" w:cs="宋体"/>
          <w:i/>
          <w:iCs/>
          <w:kern w:val="0"/>
          <w:sz w:val="24"/>
          <w:szCs w:val="24"/>
          <w:lang w:eastAsia="zh-CN"/>
        </w:rPr>
        <w:t xml:space="preserve"> J Med </w:t>
      </w:r>
      <w:proofErr w:type="spellStart"/>
      <w:r w:rsidRPr="00152824">
        <w:rPr>
          <w:rFonts w:ascii="Book Antiqua" w:eastAsia="宋体" w:hAnsi="Book Antiqua" w:cs="宋体"/>
          <w:i/>
          <w:iCs/>
          <w:kern w:val="0"/>
          <w:sz w:val="24"/>
          <w:szCs w:val="24"/>
          <w:lang w:eastAsia="zh-CN"/>
        </w:rPr>
        <w:t>Microbiol</w:t>
      </w:r>
      <w:proofErr w:type="spell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295</w:t>
      </w:r>
      <w:r w:rsidRPr="00152824">
        <w:rPr>
          <w:rFonts w:ascii="Book Antiqua" w:eastAsia="宋体" w:hAnsi="Book Antiqua" w:cs="宋体"/>
          <w:kern w:val="0"/>
          <w:sz w:val="24"/>
          <w:szCs w:val="24"/>
          <w:lang w:eastAsia="zh-CN"/>
        </w:rPr>
        <w:t>: 179-185 [PMID: 16044857 DOI: 10.1016/j.ijmm.2005.02.009]</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50 </w:t>
      </w:r>
      <w:r w:rsidRPr="00152824">
        <w:rPr>
          <w:rFonts w:ascii="Book Antiqua" w:eastAsia="宋体" w:hAnsi="Book Antiqua" w:cs="宋体"/>
          <w:b/>
          <w:bCs/>
          <w:kern w:val="0"/>
          <w:sz w:val="24"/>
          <w:szCs w:val="24"/>
          <w:lang w:eastAsia="zh-CN"/>
        </w:rPr>
        <w:t>Lee SK</w:t>
      </w:r>
      <w:r w:rsidRPr="00152824">
        <w:rPr>
          <w:rFonts w:ascii="Book Antiqua" w:eastAsia="宋体" w:hAnsi="Book Antiqua" w:cs="宋体"/>
          <w:kern w:val="0"/>
          <w:sz w:val="24"/>
          <w:szCs w:val="24"/>
          <w:lang w:eastAsia="zh-CN"/>
        </w:rPr>
        <w:t xml:space="preserve">, Stack A, </w:t>
      </w:r>
      <w:proofErr w:type="spellStart"/>
      <w:r w:rsidRPr="00152824">
        <w:rPr>
          <w:rFonts w:ascii="Book Antiqua" w:eastAsia="宋体" w:hAnsi="Book Antiqua" w:cs="宋体"/>
          <w:kern w:val="0"/>
          <w:sz w:val="24"/>
          <w:szCs w:val="24"/>
          <w:lang w:eastAsia="zh-CN"/>
        </w:rPr>
        <w:t>Katzowitsch</w:t>
      </w:r>
      <w:proofErr w:type="spellEnd"/>
      <w:r w:rsidRPr="00152824">
        <w:rPr>
          <w:rFonts w:ascii="Book Antiqua" w:eastAsia="宋体" w:hAnsi="Book Antiqua" w:cs="宋体"/>
          <w:kern w:val="0"/>
          <w:sz w:val="24"/>
          <w:szCs w:val="24"/>
          <w:lang w:eastAsia="zh-CN"/>
        </w:rPr>
        <w:t xml:space="preserve"> E, </w:t>
      </w:r>
      <w:proofErr w:type="spellStart"/>
      <w:r w:rsidRPr="00152824">
        <w:rPr>
          <w:rFonts w:ascii="Book Antiqua" w:eastAsia="宋体" w:hAnsi="Book Antiqua" w:cs="宋体"/>
          <w:kern w:val="0"/>
          <w:sz w:val="24"/>
          <w:szCs w:val="24"/>
          <w:lang w:eastAsia="zh-CN"/>
        </w:rPr>
        <w:t>Aizawa</w:t>
      </w:r>
      <w:proofErr w:type="spellEnd"/>
      <w:r w:rsidRPr="00152824">
        <w:rPr>
          <w:rFonts w:ascii="Book Antiqua" w:eastAsia="宋体" w:hAnsi="Book Antiqua" w:cs="宋体"/>
          <w:kern w:val="0"/>
          <w:sz w:val="24"/>
          <w:szCs w:val="24"/>
          <w:lang w:eastAsia="zh-CN"/>
        </w:rPr>
        <w:t xml:space="preserve"> SI, </w:t>
      </w:r>
      <w:proofErr w:type="spellStart"/>
      <w:r w:rsidRPr="00152824">
        <w:rPr>
          <w:rFonts w:ascii="Book Antiqua" w:eastAsia="宋体" w:hAnsi="Book Antiqua" w:cs="宋体"/>
          <w:kern w:val="0"/>
          <w:sz w:val="24"/>
          <w:szCs w:val="24"/>
          <w:lang w:eastAsia="zh-CN"/>
        </w:rPr>
        <w:t>Suerbaum</w:t>
      </w:r>
      <w:proofErr w:type="spellEnd"/>
      <w:r w:rsidRPr="00152824">
        <w:rPr>
          <w:rFonts w:ascii="Book Antiqua" w:eastAsia="宋体" w:hAnsi="Book Antiqua" w:cs="宋体"/>
          <w:kern w:val="0"/>
          <w:sz w:val="24"/>
          <w:szCs w:val="24"/>
          <w:lang w:eastAsia="zh-CN"/>
        </w:rPr>
        <w:t xml:space="preserve"> S, </w:t>
      </w:r>
      <w:proofErr w:type="spellStart"/>
      <w:r w:rsidRPr="00152824">
        <w:rPr>
          <w:rFonts w:ascii="Book Antiqua" w:eastAsia="宋体" w:hAnsi="Book Antiqua" w:cs="宋体"/>
          <w:kern w:val="0"/>
          <w:sz w:val="24"/>
          <w:szCs w:val="24"/>
          <w:lang w:eastAsia="zh-CN"/>
        </w:rPr>
        <w:t>Josenhans</w:t>
      </w:r>
      <w:proofErr w:type="spellEnd"/>
      <w:r w:rsidRPr="00152824">
        <w:rPr>
          <w:rFonts w:ascii="Book Antiqua" w:eastAsia="宋体" w:hAnsi="Book Antiqua" w:cs="宋体"/>
          <w:kern w:val="0"/>
          <w:sz w:val="24"/>
          <w:szCs w:val="24"/>
          <w:lang w:eastAsia="zh-CN"/>
        </w:rPr>
        <w:t xml:space="preserve"> C. Helicobacter pylori </w:t>
      </w:r>
      <w:proofErr w:type="spellStart"/>
      <w:r w:rsidRPr="00152824">
        <w:rPr>
          <w:rFonts w:ascii="Book Antiqua" w:eastAsia="宋体" w:hAnsi="Book Antiqua" w:cs="宋体"/>
          <w:kern w:val="0"/>
          <w:sz w:val="24"/>
          <w:szCs w:val="24"/>
          <w:lang w:eastAsia="zh-CN"/>
        </w:rPr>
        <w:t>flagellins</w:t>
      </w:r>
      <w:proofErr w:type="spellEnd"/>
      <w:r w:rsidRPr="00152824">
        <w:rPr>
          <w:rFonts w:ascii="Book Antiqua" w:eastAsia="宋体" w:hAnsi="Book Antiqua" w:cs="宋体"/>
          <w:kern w:val="0"/>
          <w:sz w:val="24"/>
          <w:szCs w:val="24"/>
          <w:lang w:eastAsia="zh-CN"/>
        </w:rPr>
        <w:t xml:space="preserve"> have very low intrinsic activity to stimulate human gastric epithelial cells via TLR5. </w:t>
      </w:r>
      <w:r w:rsidRPr="00152824">
        <w:rPr>
          <w:rFonts w:ascii="Book Antiqua" w:eastAsia="宋体" w:hAnsi="Book Antiqua" w:cs="宋体"/>
          <w:i/>
          <w:iCs/>
          <w:kern w:val="0"/>
          <w:sz w:val="24"/>
          <w:szCs w:val="24"/>
          <w:lang w:eastAsia="zh-CN"/>
        </w:rPr>
        <w:t>Microbes Infect</w:t>
      </w:r>
      <w:r w:rsidRPr="00152824">
        <w:rPr>
          <w:rFonts w:ascii="Book Antiqua" w:eastAsia="宋体" w:hAnsi="Book Antiqua" w:cs="宋体"/>
          <w:kern w:val="0"/>
          <w:sz w:val="24"/>
          <w:szCs w:val="24"/>
          <w:lang w:eastAsia="zh-CN"/>
        </w:rPr>
        <w:t xml:space="preserve"> 2003; </w:t>
      </w:r>
      <w:r w:rsidRPr="00152824">
        <w:rPr>
          <w:rFonts w:ascii="Book Antiqua" w:eastAsia="宋体" w:hAnsi="Book Antiqua" w:cs="宋体"/>
          <w:b/>
          <w:bCs/>
          <w:kern w:val="0"/>
          <w:sz w:val="24"/>
          <w:szCs w:val="24"/>
          <w:lang w:eastAsia="zh-CN"/>
        </w:rPr>
        <w:t>5</w:t>
      </w:r>
      <w:r w:rsidRPr="00152824">
        <w:rPr>
          <w:rFonts w:ascii="Book Antiqua" w:eastAsia="宋体" w:hAnsi="Book Antiqua" w:cs="宋体"/>
          <w:kern w:val="0"/>
          <w:sz w:val="24"/>
          <w:szCs w:val="24"/>
          <w:lang w:eastAsia="zh-CN"/>
        </w:rPr>
        <w:t>: 1345-1356 [PMID: 14670447 DOI: 10.1016/j.micinf.2003.09.018]</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51 </w:t>
      </w:r>
      <w:r w:rsidRPr="00152824">
        <w:rPr>
          <w:rFonts w:ascii="Book Antiqua" w:eastAsia="宋体" w:hAnsi="Book Antiqua" w:cs="宋体"/>
          <w:b/>
          <w:bCs/>
          <w:kern w:val="0"/>
          <w:sz w:val="24"/>
          <w:szCs w:val="24"/>
          <w:lang w:eastAsia="zh-CN"/>
        </w:rPr>
        <w:t>Andersen-</w:t>
      </w:r>
      <w:proofErr w:type="spellStart"/>
      <w:r w:rsidRPr="00152824">
        <w:rPr>
          <w:rFonts w:ascii="Book Antiqua" w:eastAsia="宋体" w:hAnsi="Book Antiqua" w:cs="宋体"/>
          <w:b/>
          <w:bCs/>
          <w:kern w:val="0"/>
          <w:sz w:val="24"/>
          <w:szCs w:val="24"/>
          <w:lang w:eastAsia="zh-CN"/>
        </w:rPr>
        <w:t>Nissen</w:t>
      </w:r>
      <w:proofErr w:type="spellEnd"/>
      <w:r w:rsidRPr="00152824">
        <w:rPr>
          <w:rFonts w:ascii="Book Antiqua" w:eastAsia="宋体" w:hAnsi="Book Antiqua" w:cs="宋体"/>
          <w:b/>
          <w:bCs/>
          <w:kern w:val="0"/>
          <w:sz w:val="24"/>
          <w:szCs w:val="24"/>
          <w:lang w:eastAsia="zh-CN"/>
        </w:rPr>
        <w:t xml:space="preserve"> E</w:t>
      </w:r>
      <w:r w:rsidRPr="00152824">
        <w:rPr>
          <w:rFonts w:ascii="Book Antiqua" w:eastAsia="宋体" w:hAnsi="Book Antiqua" w:cs="宋体"/>
          <w:kern w:val="0"/>
          <w:sz w:val="24"/>
          <w:szCs w:val="24"/>
          <w:lang w:eastAsia="zh-CN"/>
        </w:rPr>
        <w:t xml:space="preserve">, Smith KD, Strobe KL, Barrett SL, Cookson BT, Logan SM, </w:t>
      </w:r>
      <w:proofErr w:type="spellStart"/>
      <w:r w:rsidRPr="00152824">
        <w:rPr>
          <w:rFonts w:ascii="Book Antiqua" w:eastAsia="宋体" w:hAnsi="Book Antiqua" w:cs="宋体"/>
          <w:kern w:val="0"/>
          <w:sz w:val="24"/>
          <w:szCs w:val="24"/>
          <w:lang w:eastAsia="zh-CN"/>
        </w:rPr>
        <w:t>Aderem</w:t>
      </w:r>
      <w:proofErr w:type="spellEnd"/>
      <w:r w:rsidRPr="00152824">
        <w:rPr>
          <w:rFonts w:ascii="Book Antiqua" w:eastAsia="宋体" w:hAnsi="Book Antiqua" w:cs="宋体"/>
          <w:kern w:val="0"/>
          <w:sz w:val="24"/>
          <w:szCs w:val="24"/>
          <w:lang w:eastAsia="zh-CN"/>
        </w:rPr>
        <w:t xml:space="preserve"> A. Evasion of Toll-like receptor 5 by flagellated bacteria.</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Proc</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Natl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Acad</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Sci</w:t>
      </w:r>
      <w:proofErr w:type="spellEnd"/>
      <w:r w:rsidRPr="00152824">
        <w:rPr>
          <w:rFonts w:ascii="Book Antiqua" w:eastAsia="宋体" w:hAnsi="Book Antiqua" w:cs="宋体"/>
          <w:i/>
          <w:iCs/>
          <w:kern w:val="0"/>
          <w:sz w:val="24"/>
          <w:szCs w:val="24"/>
          <w:lang w:eastAsia="zh-CN"/>
        </w:rPr>
        <w:t xml:space="preserve"> U S </w:t>
      </w:r>
      <w:proofErr w:type="gramStart"/>
      <w:r w:rsidRPr="00152824">
        <w:rPr>
          <w:rFonts w:ascii="Book Antiqua" w:eastAsia="宋体" w:hAnsi="Book Antiqua" w:cs="宋体"/>
          <w:i/>
          <w:iCs/>
          <w:kern w:val="0"/>
          <w:sz w:val="24"/>
          <w:szCs w:val="24"/>
          <w:lang w:eastAsia="zh-CN"/>
        </w:rPr>
        <w:t>A</w:t>
      </w:r>
      <w:proofErr w:type="gramEnd"/>
      <w:r w:rsidRPr="00152824">
        <w:rPr>
          <w:rFonts w:ascii="Book Antiqua" w:eastAsia="宋体" w:hAnsi="Book Antiqua" w:cs="宋体"/>
          <w:kern w:val="0"/>
          <w:sz w:val="24"/>
          <w:szCs w:val="24"/>
          <w:lang w:eastAsia="zh-CN"/>
        </w:rPr>
        <w:t xml:space="preserve"> 2005; </w:t>
      </w:r>
      <w:r w:rsidRPr="00152824">
        <w:rPr>
          <w:rFonts w:ascii="Book Antiqua" w:eastAsia="宋体" w:hAnsi="Book Antiqua" w:cs="宋体"/>
          <w:b/>
          <w:bCs/>
          <w:kern w:val="0"/>
          <w:sz w:val="24"/>
          <w:szCs w:val="24"/>
          <w:lang w:eastAsia="zh-CN"/>
        </w:rPr>
        <w:t>102</w:t>
      </w:r>
      <w:r w:rsidRPr="00152824">
        <w:rPr>
          <w:rFonts w:ascii="Book Antiqua" w:eastAsia="宋体" w:hAnsi="Book Antiqua" w:cs="宋体"/>
          <w:kern w:val="0"/>
          <w:sz w:val="24"/>
          <w:szCs w:val="24"/>
          <w:lang w:eastAsia="zh-CN"/>
        </w:rPr>
        <w:t>: 9247-9252 [PMID: 15956202 DOI: 10.1073/pnas.0502040102]</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52 </w:t>
      </w:r>
      <w:proofErr w:type="spellStart"/>
      <w:r w:rsidRPr="00152824">
        <w:rPr>
          <w:rFonts w:ascii="Book Antiqua" w:eastAsia="宋体" w:hAnsi="Book Antiqua" w:cs="宋体"/>
          <w:b/>
          <w:bCs/>
          <w:kern w:val="0"/>
          <w:sz w:val="24"/>
          <w:szCs w:val="24"/>
          <w:lang w:eastAsia="zh-CN"/>
        </w:rPr>
        <w:t>Gewirtz</w:t>
      </w:r>
      <w:proofErr w:type="spellEnd"/>
      <w:r w:rsidRPr="00152824">
        <w:rPr>
          <w:rFonts w:ascii="Book Antiqua" w:eastAsia="宋体" w:hAnsi="Book Antiqua" w:cs="宋体"/>
          <w:b/>
          <w:bCs/>
          <w:kern w:val="0"/>
          <w:sz w:val="24"/>
          <w:szCs w:val="24"/>
          <w:lang w:eastAsia="zh-CN"/>
        </w:rPr>
        <w:t xml:space="preserve"> AT</w:t>
      </w:r>
      <w:r w:rsidRPr="00152824">
        <w:rPr>
          <w:rFonts w:ascii="Book Antiqua" w:eastAsia="宋体" w:hAnsi="Book Antiqua" w:cs="宋体"/>
          <w:kern w:val="0"/>
          <w:sz w:val="24"/>
          <w:szCs w:val="24"/>
          <w:lang w:eastAsia="zh-CN"/>
        </w:rPr>
        <w:t xml:space="preserve">, Yu Y, Krishna US, Israel DA, Lyons SL, Peek RM. Helicobacter pylori </w:t>
      </w:r>
      <w:proofErr w:type="spellStart"/>
      <w:r w:rsidRPr="00152824">
        <w:rPr>
          <w:rFonts w:ascii="Book Antiqua" w:eastAsia="宋体" w:hAnsi="Book Antiqua" w:cs="宋体"/>
          <w:kern w:val="0"/>
          <w:sz w:val="24"/>
          <w:szCs w:val="24"/>
          <w:lang w:eastAsia="zh-CN"/>
        </w:rPr>
        <w:t>flagellin</w:t>
      </w:r>
      <w:proofErr w:type="spellEnd"/>
      <w:r w:rsidRPr="00152824">
        <w:rPr>
          <w:rFonts w:ascii="Book Antiqua" w:eastAsia="宋体" w:hAnsi="Book Antiqua" w:cs="宋体"/>
          <w:kern w:val="0"/>
          <w:sz w:val="24"/>
          <w:szCs w:val="24"/>
          <w:lang w:eastAsia="zh-CN"/>
        </w:rPr>
        <w:t xml:space="preserve"> evades toll-like receptor 5-mediated innate immunity. </w:t>
      </w:r>
      <w:r w:rsidRPr="00152824">
        <w:rPr>
          <w:rFonts w:ascii="Book Antiqua" w:eastAsia="宋体" w:hAnsi="Book Antiqua" w:cs="宋体"/>
          <w:i/>
          <w:iCs/>
          <w:kern w:val="0"/>
          <w:sz w:val="24"/>
          <w:szCs w:val="24"/>
          <w:lang w:eastAsia="zh-CN"/>
        </w:rPr>
        <w:t>J Infect Dis</w:t>
      </w:r>
      <w:r w:rsidRPr="00152824">
        <w:rPr>
          <w:rFonts w:ascii="Book Antiqua" w:eastAsia="宋体" w:hAnsi="Book Antiqua" w:cs="宋体"/>
          <w:kern w:val="0"/>
          <w:sz w:val="24"/>
          <w:szCs w:val="24"/>
          <w:lang w:eastAsia="zh-CN"/>
        </w:rPr>
        <w:t xml:space="preserve"> 2004; </w:t>
      </w:r>
      <w:r w:rsidRPr="00152824">
        <w:rPr>
          <w:rFonts w:ascii="Book Antiqua" w:eastAsia="宋体" w:hAnsi="Book Antiqua" w:cs="宋体"/>
          <w:b/>
          <w:bCs/>
          <w:kern w:val="0"/>
          <w:sz w:val="24"/>
          <w:szCs w:val="24"/>
          <w:lang w:eastAsia="zh-CN"/>
        </w:rPr>
        <w:t>189</w:t>
      </w:r>
      <w:r w:rsidRPr="00152824">
        <w:rPr>
          <w:rFonts w:ascii="Book Antiqua" w:eastAsia="宋体" w:hAnsi="Book Antiqua" w:cs="宋体"/>
          <w:kern w:val="0"/>
          <w:sz w:val="24"/>
          <w:szCs w:val="24"/>
          <w:lang w:eastAsia="zh-CN"/>
        </w:rPr>
        <w:t>: 1914-1920 [PMID: 15122529 DOI: 10.1086/386289]</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53 </w:t>
      </w:r>
      <w:proofErr w:type="spellStart"/>
      <w:r w:rsidRPr="00152824">
        <w:rPr>
          <w:rFonts w:ascii="Book Antiqua" w:eastAsia="宋体" w:hAnsi="Book Antiqua" w:cs="宋体"/>
          <w:b/>
          <w:bCs/>
          <w:kern w:val="0"/>
          <w:sz w:val="24"/>
          <w:szCs w:val="24"/>
          <w:lang w:eastAsia="zh-CN"/>
        </w:rPr>
        <w:t>Otani</w:t>
      </w:r>
      <w:proofErr w:type="spellEnd"/>
      <w:r w:rsidRPr="00152824">
        <w:rPr>
          <w:rFonts w:ascii="Book Antiqua" w:eastAsia="宋体" w:hAnsi="Book Antiqua" w:cs="宋体"/>
          <w:b/>
          <w:bCs/>
          <w:kern w:val="0"/>
          <w:sz w:val="24"/>
          <w:szCs w:val="24"/>
          <w:lang w:eastAsia="zh-CN"/>
        </w:rPr>
        <w:t xml:space="preserve"> K</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Tanigawa</w:t>
      </w:r>
      <w:proofErr w:type="spellEnd"/>
      <w:r w:rsidRPr="00152824">
        <w:rPr>
          <w:rFonts w:ascii="Book Antiqua" w:eastAsia="宋体" w:hAnsi="Book Antiqua" w:cs="宋体"/>
          <w:kern w:val="0"/>
          <w:sz w:val="24"/>
          <w:szCs w:val="24"/>
          <w:lang w:eastAsia="zh-CN"/>
        </w:rPr>
        <w:t xml:space="preserve"> T, Watanabe T, </w:t>
      </w:r>
      <w:proofErr w:type="spellStart"/>
      <w:r w:rsidRPr="00152824">
        <w:rPr>
          <w:rFonts w:ascii="Book Antiqua" w:eastAsia="宋体" w:hAnsi="Book Antiqua" w:cs="宋体"/>
          <w:kern w:val="0"/>
          <w:sz w:val="24"/>
          <w:szCs w:val="24"/>
          <w:lang w:eastAsia="zh-CN"/>
        </w:rPr>
        <w:t>Nadatani</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Sogawa</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Yamagami</w:t>
      </w:r>
      <w:proofErr w:type="spellEnd"/>
      <w:r w:rsidRPr="00152824">
        <w:rPr>
          <w:rFonts w:ascii="Book Antiqua" w:eastAsia="宋体" w:hAnsi="Book Antiqua" w:cs="宋体"/>
          <w:kern w:val="0"/>
          <w:sz w:val="24"/>
          <w:szCs w:val="24"/>
          <w:lang w:eastAsia="zh-CN"/>
        </w:rPr>
        <w:t xml:space="preserve"> H, </w:t>
      </w:r>
      <w:proofErr w:type="spellStart"/>
      <w:r w:rsidRPr="00152824">
        <w:rPr>
          <w:rFonts w:ascii="Book Antiqua" w:eastAsia="宋体" w:hAnsi="Book Antiqua" w:cs="宋体"/>
          <w:kern w:val="0"/>
          <w:sz w:val="24"/>
          <w:szCs w:val="24"/>
          <w:lang w:eastAsia="zh-CN"/>
        </w:rPr>
        <w:t>Shiba</w:t>
      </w:r>
      <w:proofErr w:type="spellEnd"/>
      <w:r w:rsidRPr="00152824">
        <w:rPr>
          <w:rFonts w:ascii="Book Antiqua" w:eastAsia="宋体" w:hAnsi="Book Antiqua" w:cs="宋体"/>
          <w:kern w:val="0"/>
          <w:sz w:val="24"/>
          <w:szCs w:val="24"/>
          <w:lang w:eastAsia="zh-CN"/>
        </w:rPr>
        <w:t xml:space="preserve"> M, Watanabe K, </w:t>
      </w:r>
      <w:proofErr w:type="spellStart"/>
      <w:r w:rsidRPr="00152824">
        <w:rPr>
          <w:rFonts w:ascii="Book Antiqua" w:eastAsia="宋体" w:hAnsi="Book Antiqua" w:cs="宋体"/>
          <w:kern w:val="0"/>
          <w:sz w:val="24"/>
          <w:szCs w:val="24"/>
          <w:lang w:eastAsia="zh-CN"/>
        </w:rPr>
        <w:t>Tominaga</w:t>
      </w:r>
      <w:proofErr w:type="spellEnd"/>
      <w:r w:rsidRPr="00152824">
        <w:rPr>
          <w:rFonts w:ascii="Book Antiqua" w:eastAsia="宋体" w:hAnsi="Book Antiqua" w:cs="宋体"/>
          <w:kern w:val="0"/>
          <w:sz w:val="24"/>
          <w:szCs w:val="24"/>
          <w:lang w:eastAsia="zh-CN"/>
        </w:rPr>
        <w:t xml:space="preserve"> K, Fujiwara Y, Arakawa T. Toll-like receptor 9 signaling has anti-inflammatory effects on the early phase of Helicobacter pylori-induced gastritis. </w:t>
      </w:r>
      <w:proofErr w:type="spellStart"/>
      <w:r w:rsidRPr="00152824">
        <w:rPr>
          <w:rFonts w:ascii="Book Antiqua" w:eastAsia="宋体" w:hAnsi="Book Antiqua" w:cs="宋体"/>
          <w:i/>
          <w:iCs/>
          <w:kern w:val="0"/>
          <w:sz w:val="24"/>
          <w:szCs w:val="24"/>
          <w:lang w:eastAsia="zh-CN"/>
        </w:rPr>
        <w:t>Biochem</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Biophys</w:t>
      </w:r>
      <w:proofErr w:type="spellEnd"/>
      <w:r w:rsidRPr="00152824">
        <w:rPr>
          <w:rFonts w:ascii="Book Antiqua" w:eastAsia="宋体" w:hAnsi="Book Antiqua" w:cs="宋体"/>
          <w:i/>
          <w:iCs/>
          <w:kern w:val="0"/>
          <w:sz w:val="24"/>
          <w:szCs w:val="24"/>
          <w:lang w:eastAsia="zh-CN"/>
        </w:rPr>
        <w:t xml:space="preserve"> Res </w:t>
      </w:r>
      <w:proofErr w:type="spellStart"/>
      <w:r w:rsidRPr="00152824">
        <w:rPr>
          <w:rFonts w:ascii="Book Antiqua" w:eastAsia="宋体" w:hAnsi="Book Antiqua" w:cs="宋体"/>
          <w:i/>
          <w:iCs/>
          <w:kern w:val="0"/>
          <w:sz w:val="24"/>
          <w:szCs w:val="24"/>
          <w:lang w:eastAsia="zh-CN"/>
        </w:rPr>
        <w:t>Commun</w:t>
      </w:r>
      <w:proofErr w:type="spellEnd"/>
      <w:r w:rsidRPr="00152824">
        <w:rPr>
          <w:rFonts w:ascii="Book Antiqua" w:eastAsia="宋体" w:hAnsi="Book Antiqua" w:cs="宋体"/>
          <w:kern w:val="0"/>
          <w:sz w:val="24"/>
          <w:szCs w:val="24"/>
          <w:lang w:eastAsia="zh-CN"/>
        </w:rPr>
        <w:t xml:space="preserve"> 2012; </w:t>
      </w:r>
      <w:r w:rsidRPr="00152824">
        <w:rPr>
          <w:rFonts w:ascii="Book Antiqua" w:eastAsia="宋体" w:hAnsi="Book Antiqua" w:cs="宋体"/>
          <w:b/>
          <w:bCs/>
          <w:kern w:val="0"/>
          <w:sz w:val="24"/>
          <w:szCs w:val="24"/>
          <w:lang w:eastAsia="zh-CN"/>
        </w:rPr>
        <w:t>426</w:t>
      </w:r>
      <w:r w:rsidRPr="00152824">
        <w:rPr>
          <w:rFonts w:ascii="Book Antiqua" w:eastAsia="宋体" w:hAnsi="Book Antiqua" w:cs="宋体"/>
          <w:kern w:val="0"/>
          <w:sz w:val="24"/>
          <w:szCs w:val="24"/>
          <w:lang w:eastAsia="zh-CN"/>
        </w:rPr>
        <w:t>: 342-349 [PMID: 22940550 DOI: 10.1016/j.bbrc.2012.08.080]</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54 </w:t>
      </w:r>
      <w:r w:rsidRPr="00152824">
        <w:rPr>
          <w:rFonts w:ascii="Book Antiqua" w:eastAsia="宋体" w:hAnsi="Book Antiqua" w:cs="宋体"/>
          <w:b/>
          <w:bCs/>
          <w:kern w:val="0"/>
          <w:sz w:val="24"/>
          <w:szCs w:val="24"/>
          <w:lang w:eastAsia="zh-CN"/>
        </w:rPr>
        <w:t>Rad R</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Ballhorn</w:t>
      </w:r>
      <w:proofErr w:type="spellEnd"/>
      <w:r w:rsidRPr="00152824">
        <w:rPr>
          <w:rFonts w:ascii="Book Antiqua" w:eastAsia="宋体" w:hAnsi="Book Antiqua" w:cs="宋体"/>
          <w:kern w:val="0"/>
          <w:sz w:val="24"/>
          <w:szCs w:val="24"/>
          <w:lang w:eastAsia="zh-CN"/>
        </w:rPr>
        <w:t xml:space="preserve"> W, </w:t>
      </w:r>
      <w:proofErr w:type="spellStart"/>
      <w:r w:rsidRPr="00152824">
        <w:rPr>
          <w:rFonts w:ascii="Book Antiqua" w:eastAsia="宋体" w:hAnsi="Book Antiqua" w:cs="宋体"/>
          <w:kern w:val="0"/>
          <w:sz w:val="24"/>
          <w:szCs w:val="24"/>
          <w:lang w:eastAsia="zh-CN"/>
        </w:rPr>
        <w:t>Voland</w:t>
      </w:r>
      <w:proofErr w:type="spellEnd"/>
      <w:r w:rsidRPr="00152824">
        <w:rPr>
          <w:rFonts w:ascii="Book Antiqua" w:eastAsia="宋体" w:hAnsi="Book Antiqua" w:cs="宋体"/>
          <w:kern w:val="0"/>
          <w:sz w:val="24"/>
          <w:szCs w:val="24"/>
          <w:lang w:eastAsia="zh-CN"/>
        </w:rPr>
        <w:t xml:space="preserve"> P, </w:t>
      </w:r>
      <w:proofErr w:type="spellStart"/>
      <w:r w:rsidRPr="00152824">
        <w:rPr>
          <w:rFonts w:ascii="Book Antiqua" w:eastAsia="宋体" w:hAnsi="Book Antiqua" w:cs="宋体"/>
          <w:kern w:val="0"/>
          <w:sz w:val="24"/>
          <w:szCs w:val="24"/>
          <w:lang w:eastAsia="zh-CN"/>
        </w:rPr>
        <w:t>Eisenächer</w:t>
      </w:r>
      <w:proofErr w:type="spellEnd"/>
      <w:r w:rsidRPr="00152824">
        <w:rPr>
          <w:rFonts w:ascii="Book Antiqua" w:eastAsia="宋体" w:hAnsi="Book Antiqua" w:cs="宋体"/>
          <w:kern w:val="0"/>
          <w:sz w:val="24"/>
          <w:szCs w:val="24"/>
          <w:lang w:eastAsia="zh-CN"/>
        </w:rPr>
        <w:t xml:space="preserve"> K, Mages J, Rad L, </w:t>
      </w:r>
      <w:proofErr w:type="spellStart"/>
      <w:r w:rsidRPr="00152824">
        <w:rPr>
          <w:rFonts w:ascii="Book Antiqua" w:eastAsia="宋体" w:hAnsi="Book Antiqua" w:cs="宋体"/>
          <w:kern w:val="0"/>
          <w:sz w:val="24"/>
          <w:szCs w:val="24"/>
          <w:lang w:eastAsia="zh-CN"/>
        </w:rPr>
        <w:t>Ferstl</w:t>
      </w:r>
      <w:proofErr w:type="spellEnd"/>
      <w:r w:rsidRPr="00152824">
        <w:rPr>
          <w:rFonts w:ascii="Book Antiqua" w:eastAsia="宋体" w:hAnsi="Book Antiqua" w:cs="宋体"/>
          <w:kern w:val="0"/>
          <w:sz w:val="24"/>
          <w:szCs w:val="24"/>
          <w:lang w:eastAsia="zh-CN"/>
        </w:rPr>
        <w:t xml:space="preserve"> R, Lang R, Wagner H, </w:t>
      </w:r>
      <w:proofErr w:type="spellStart"/>
      <w:r w:rsidRPr="00152824">
        <w:rPr>
          <w:rFonts w:ascii="Book Antiqua" w:eastAsia="宋体" w:hAnsi="Book Antiqua" w:cs="宋体"/>
          <w:kern w:val="0"/>
          <w:sz w:val="24"/>
          <w:szCs w:val="24"/>
          <w:lang w:eastAsia="zh-CN"/>
        </w:rPr>
        <w:t>Schmid</w:t>
      </w:r>
      <w:proofErr w:type="spellEnd"/>
      <w:r w:rsidRPr="00152824">
        <w:rPr>
          <w:rFonts w:ascii="Book Antiqua" w:eastAsia="宋体" w:hAnsi="Book Antiqua" w:cs="宋体"/>
          <w:kern w:val="0"/>
          <w:sz w:val="24"/>
          <w:szCs w:val="24"/>
          <w:lang w:eastAsia="zh-CN"/>
        </w:rPr>
        <w:t xml:space="preserve"> RM, Bauer S, </w:t>
      </w:r>
      <w:proofErr w:type="spellStart"/>
      <w:r w:rsidRPr="00152824">
        <w:rPr>
          <w:rFonts w:ascii="Book Antiqua" w:eastAsia="宋体" w:hAnsi="Book Antiqua" w:cs="宋体"/>
          <w:kern w:val="0"/>
          <w:sz w:val="24"/>
          <w:szCs w:val="24"/>
          <w:lang w:eastAsia="zh-CN"/>
        </w:rPr>
        <w:t>Prinz</w:t>
      </w:r>
      <w:proofErr w:type="spellEnd"/>
      <w:r w:rsidRPr="00152824">
        <w:rPr>
          <w:rFonts w:ascii="Book Antiqua" w:eastAsia="宋体" w:hAnsi="Book Antiqua" w:cs="宋体"/>
          <w:kern w:val="0"/>
          <w:sz w:val="24"/>
          <w:szCs w:val="24"/>
          <w:lang w:eastAsia="zh-CN"/>
        </w:rPr>
        <w:t xml:space="preserve"> C, </w:t>
      </w:r>
      <w:proofErr w:type="spellStart"/>
      <w:r w:rsidRPr="00152824">
        <w:rPr>
          <w:rFonts w:ascii="Book Antiqua" w:eastAsia="宋体" w:hAnsi="Book Antiqua" w:cs="宋体"/>
          <w:kern w:val="0"/>
          <w:sz w:val="24"/>
          <w:szCs w:val="24"/>
          <w:lang w:eastAsia="zh-CN"/>
        </w:rPr>
        <w:t>Kirschning</w:t>
      </w:r>
      <w:proofErr w:type="spellEnd"/>
      <w:r w:rsidRPr="00152824">
        <w:rPr>
          <w:rFonts w:ascii="Book Antiqua" w:eastAsia="宋体" w:hAnsi="Book Antiqua" w:cs="宋体"/>
          <w:kern w:val="0"/>
          <w:sz w:val="24"/>
          <w:szCs w:val="24"/>
          <w:lang w:eastAsia="zh-CN"/>
        </w:rPr>
        <w:t xml:space="preserve"> CJ, Krug A. Extracellular </w:t>
      </w:r>
      <w:r w:rsidRPr="00152824">
        <w:rPr>
          <w:rFonts w:ascii="Book Antiqua" w:eastAsia="宋体" w:hAnsi="Book Antiqua" w:cs="宋体"/>
          <w:kern w:val="0"/>
          <w:sz w:val="24"/>
          <w:szCs w:val="24"/>
          <w:lang w:eastAsia="zh-CN"/>
        </w:rPr>
        <w:lastRenderedPageBreak/>
        <w:t xml:space="preserve">and intracellular pattern recognition receptors cooperate in the recognition of Helicobacter pylori. </w:t>
      </w:r>
      <w:r w:rsidRPr="00152824">
        <w:rPr>
          <w:rFonts w:ascii="Book Antiqua" w:eastAsia="宋体" w:hAnsi="Book Antiqua" w:cs="宋体"/>
          <w:i/>
          <w:iCs/>
          <w:kern w:val="0"/>
          <w:sz w:val="24"/>
          <w:szCs w:val="24"/>
          <w:lang w:eastAsia="zh-CN"/>
        </w:rPr>
        <w:t>Gastroenterology</w:t>
      </w:r>
      <w:r w:rsidRPr="00152824">
        <w:rPr>
          <w:rFonts w:ascii="Book Antiqua" w:eastAsia="宋体" w:hAnsi="Book Antiqua" w:cs="宋体"/>
          <w:kern w:val="0"/>
          <w:sz w:val="24"/>
          <w:szCs w:val="24"/>
          <w:lang w:eastAsia="zh-CN"/>
        </w:rPr>
        <w:t xml:space="preserve"> 2009; </w:t>
      </w:r>
      <w:r w:rsidRPr="00152824">
        <w:rPr>
          <w:rFonts w:ascii="Book Antiqua" w:eastAsia="宋体" w:hAnsi="Book Antiqua" w:cs="宋体"/>
          <w:b/>
          <w:bCs/>
          <w:kern w:val="0"/>
          <w:sz w:val="24"/>
          <w:szCs w:val="24"/>
          <w:lang w:eastAsia="zh-CN"/>
        </w:rPr>
        <w:t>136</w:t>
      </w:r>
      <w:r w:rsidRPr="00152824">
        <w:rPr>
          <w:rFonts w:ascii="Book Antiqua" w:eastAsia="宋体" w:hAnsi="Book Antiqua" w:cs="宋体"/>
          <w:kern w:val="0"/>
          <w:sz w:val="24"/>
          <w:szCs w:val="24"/>
          <w:lang w:eastAsia="zh-CN"/>
        </w:rPr>
        <w:t>: 2247-2257 [PMID: 19272387 DOI: 10.1053/j.gastro.2009.02.066]</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55 </w:t>
      </w:r>
      <w:proofErr w:type="spellStart"/>
      <w:r w:rsidRPr="00152824">
        <w:rPr>
          <w:rFonts w:ascii="Book Antiqua" w:hAnsi="Book Antiqua"/>
          <w:sz w:val="24"/>
          <w:szCs w:val="24"/>
        </w:rPr>
        <w:t>Schistosomes</w:t>
      </w:r>
      <w:proofErr w:type="spellEnd"/>
      <w:r w:rsidRPr="00152824">
        <w:rPr>
          <w:rFonts w:ascii="Book Antiqua" w:hAnsi="Book Antiqua"/>
          <w:sz w:val="24"/>
          <w:szCs w:val="24"/>
        </w:rPr>
        <w:t>, liver flukes and Helicobacter pylori.</w:t>
      </w:r>
      <w:proofErr w:type="gramEnd"/>
      <w:r w:rsidRPr="00152824">
        <w:rPr>
          <w:rFonts w:ascii="Book Antiqua" w:hAnsi="Book Antiqua"/>
          <w:sz w:val="24"/>
          <w:szCs w:val="24"/>
        </w:rPr>
        <w:t xml:space="preserve"> </w:t>
      </w:r>
      <w:proofErr w:type="gramStart"/>
      <w:r w:rsidRPr="00152824">
        <w:rPr>
          <w:rFonts w:ascii="Book Antiqua" w:hAnsi="Book Antiqua"/>
          <w:sz w:val="24"/>
          <w:szCs w:val="24"/>
        </w:rPr>
        <w:t>IARC Working Group on the Evaluation of Carcinogenic Risks to Humans.</w:t>
      </w:r>
      <w:proofErr w:type="gramEnd"/>
      <w:r w:rsidRPr="00152824">
        <w:rPr>
          <w:rFonts w:ascii="Book Antiqua" w:hAnsi="Book Antiqua"/>
          <w:sz w:val="24"/>
          <w:szCs w:val="24"/>
        </w:rPr>
        <w:t xml:space="preserve"> Lyon, 7-14 June 1994. </w:t>
      </w:r>
      <w:r w:rsidRPr="00152824">
        <w:rPr>
          <w:rFonts w:ascii="Book Antiqua" w:hAnsi="Book Antiqua"/>
          <w:i/>
          <w:iCs/>
          <w:sz w:val="24"/>
          <w:szCs w:val="24"/>
        </w:rPr>
        <w:t xml:space="preserve">IARC </w:t>
      </w:r>
      <w:proofErr w:type="spellStart"/>
      <w:r w:rsidRPr="00152824">
        <w:rPr>
          <w:rFonts w:ascii="Book Antiqua" w:hAnsi="Book Antiqua"/>
          <w:i/>
          <w:iCs/>
          <w:sz w:val="24"/>
          <w:szCs w:val="24"/>
        </w:rPr>
        <w:t>Monogr</w:t>
      </w:r>
      <w:proofErr w:type="spellEnd"/>
      <w:r w:rsidRPr="00152824">
        <w:rPr>
          <w:rFonts w:ascii="Book Antiqua" w:hAnsi="Book Antiqua"/>
          <w:i/>
          <w:iCs/>
          <w:sz w:val="24"/>
          <w:szCs w:val="24"/>
        </w:rPr>
        <w:t xml:space="preserve"> </w:t>
      </w:r>
      <w:proofErr w:type="spellStart"/>
      <w:r w:rsidRPr="00152824">
        <w:rPr>
          <w:rFonts w:ascii="Book Antiqua" w:hAnsi="Book Antiqua"/>
          <w:i/>
          <w:iCs/>
          <w:sz w:val="24"/>
          <w:szCs w:val="24"/>
        </w:rPr>
        <w:t>Eval</w:t>
      </w:r>
      <w:proofErr w:type="spellEnd"/>
      <w:r w:rsidRPr="00152824">
        <w:rPr>
          <w:rFonts w:ascii="Book Antiqua" w:hAnsi="Book Antiqua"/>
          <w:i/>
          <w:iCs/>
          <w:sz w:val="24"/>
          <w:szCs w:val="24"/>
        </w:rPr>
        <w:t xml:space="preserve"> </w:t>
      </w:r>
      <w:proofErr w:type="spellStart"/>
      <w:r w:rsidRPr="00152824">
        <w:rPr>
          <w:rFonts w:ascii="Book Antiqua" w:hAnsi="Book Antiqua"/>
          <w:i/>
          <w:iCs/>
          <w:sz w:val="24"/>
          <w:szCs w:val="24"/>
        </w:rPr>
        <w:t>Carcinog</w:t>
      </w:r>
      <w:proofErr w:type="spellEnd"/>
      <w:r w:rsidRPr="00152824">
        <w:rPr>
          <w:rFonts w:ascii="Book Antiqua" w:hAnsi="Book Antiqua"/>
          <w:i/>
          <w:iCs/>
          <w:sz w:val="24"/>
          <w:szCs w:val="24"/>
        </w:rPr>
        <w:t xml:space="preserve"> Risks Hum</w:t>
      </w:r>
      <w:r w:rsidRPr="00152824">
        <w:rPr>
          <w:rFonts w:ascii="Book Antiqua" w:hAnsi="Book Antiqua"/>
          <w:sz w:val="24"/>
          <w:szCs w:val="24"/>
        </w:rPr>
        <w:t xml:space="preserve"> 1994; </w:t>
      </w:r>
      <w:r w:rsidRPr="00152824">
        <w:rPr>
          <w:rFonts w:ascii="Book Antiqua" w:hAnsi="Book Antiqua"/>
          <w:b/>
          <w:bCs/>
          <w:sz w:val="24"/>
          <w:szCs w:val="24"/>
        </w:rPr>
        <w:t>61</w:t>
      </w:r>
      <w:r w:rsidRPr="00152824">
        <w:rPr>
          <w:rFonts w:ascii="Book Antiqua" w:hAnsi="Book Antiqua"/>
          <w:sz w:val="24"/>
          <w:szCs w:val="24"/>
        </w:rPr>
        <w:t>: 1-241 [PMID: 7715068]</w:t>
      </w:r>
      <w:r w:rsidRPr="00152824">
        <w:rPr>
          <w:rFonts w:ascii="Book Antiqua" w:eastAsia="宋体" w:hAnsi="Book Antiqua" w:cs="宋体"/>
          <w:kern w:val="0"/>
          <w:sz w:val="24"/>
          <w:szCs w:val="24"/>
          <w:lang w:eastAsia="zh-CN"/>
        </w:rPr>
        <w:t xml:space="preserve"> </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56 </w:t>
      </w:r>
      <w:proofErr w:type="spellStart"/>
      <w:r w:rsidRPr="00152824">
        <w:rPr>
          <w:rFonts w:ascii="Book Antiqua" w:eastAsia="宋体" w:hAnsi="Book Antiqua" w:cs="宋体"/>
          <w:b/>
          <w:bCs/>
          <w:kern w:val="0"/>
          <w:sz w:val="24"/>
          <w:szCs w:val="24"/>
          <w:lang w:eastAsia="zh-CN"/>
        </w:rPr>
        <w:t>Colotta</w:t>
      </w:r>
      <w:proofErr w:type="spellEnd"/>
      <w:r w:rsidRPr="00152824">
        <w:rPr>
          <w:rFonts w:ascii="Book Antiqua" w:eastAsia="宋体" w:hAnsi="Book Antiqua" w:cs="宋体"/>
          <w:b/>
          <w:bCs/>
          <w:kern w:val="0"/>
          <w:sz w:val="24"/>
          <w:szCs w:val="24"/>
          <w:lang w:eastAsia="zh-CN"/>
        </w:rPr>
        <w:t xml:space="preserve"> F</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Allavena</w:t>
      </w:r>
      <w:proofErr w:type="spellEnd"/>
      <w:r w:rsidRPr="00152824">
        <w:rPr>
          <w:rFonts w:ascii="Book Antiqua" w:eastAsia="宋体" w:hAnsi="Book Antiqua" w:cs="宋体"/>
          <w:kern w:val="0"/>
          <w:sz w:val="24"/>
          <w:szCs w:val="24"/>
          <w:lang w:eastAsia="zh-CN"/>
        </w:rPr>
        <w:t xml:space="preserve"> P, </w:t>
      </w:r>
      <w:proofErr w:type="spellStart"/>
      <w:r w:rsidRPr="00152824">
        <w:rPr>
          <w:rFonts w:ascii="Book Antiqua" w:eastAsia="宋体" w:hAnsi="Book Antiqua" w:cs="宋体"/>
          <w:kern w:val="0"/>
          <w:sz w:val="24"/>
          <w:szCs w:val="24"/>
          <w:lang w:eastAsia="zh-CN"/>
        </w:rPr>
        <w:t>Sica</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Garlanda</w:t>
      </w:r>
      <w:proofErr w:type="spellEnd"/>
      <w:r w:rsidRPr="00152824">
        <w:rPr>
          <w:rFonts w:ascii="Book Antiqua" w:eastAsia="宋体" w:hAnsi="Book Antiqua" w:cs="宋体"/>
          <w:kern w:val="0"/>
          <w:sz w:val="24"/>
          <w:szCs w:val="24"/>
          <w:lang w:eastAsia="zh-CN"/>
        </w:rPr>
        <w:t xml:space="preserve"> C, </w:t>
      </w:r>
      <w:proofErr w:type="spellStart"/>
      <w:r w:rsidRPr="00152824">
        <w:rPr>
          <w:rFonts w:ascii="Book Antiqua" w:eastAsia="宋体" w:hAnsi="Book Antiqua" w:cs="宋体"/>
          <w:kern w:val="0"/>
          <w:sz w:val="24"/>
          <w:szCs w:val="24"/>
          <w:lang w:eastAsia="zh-CN"/>
        </w:rPr>
        <w:t>Mantovani</w:t>
      </w:r>
      <w:proofErr w:type="spellEnd"/>
      <w:r w:rsidRPr="00152824">
        <w:rPr>
          <w:rFonts w:ascii="Book Antiqua" w:eastAsia="宋体" w:hAnsi="Book Antiqua" w:cs="宋体"/>
          <w:kern w:val="0"/>
          <w:sz w:val="24"/>
          <w:szCs w:val="24"/>
          <w:lang w:eastAsia="zh-CN"/>
        </w:rPr>
        <w:t xml:space="preserve"> A. Cancer-related inflammation, the seventh hallmark of cancer: links to genetic instability. </w:t>
      </w:r>
      <w:r w:rsidRPr="00152824">
        <w:rPr>
          <w:rFonts w:ascii="Book Antiqua" w:eastAsia="宋体" w:hAnsi="Book Antiqua" w:cs="宋体"/>
          <w:i/>
          <w:iCs/>
          <w:kern w:val="0"/>
          <w:sz w:val="24"/>
          <w:szCs w:val="24"/>
          <w:lang w:eastAsia="zh-CN"/>
        </w:rPr>
        <w:t>Carcinogenesis</w:t>
      </w:r>
      <w:r w:rsidRPr="00152824">
        <w:rPr>
          <w:rFonts w:ascii="Book Antiqua" w:eastAsia="宋体" w:hAnsi="Book Antiqua" w:cs="宋体"/>
          <w:kern w:val="0"/>
          <w:sz w:val="24"/>
          <w:szCs w:val="24"/>
          <w:lang w:eastAsia="zh-CN"/>
        </w:rPr>
        <w:t xml:space="preserve"> 2009; </w:t>
      </w:r>
      <w:r w:rsidRPr="00152824">
        <w:rPr>
          <w:rFonts w:ascii="Book Antiqua" w:eastAsia="宋体" w:hAnsi="Book Antiqua" w:cs="宋体"/>
          <w:b/>
          <w:bCs/>
          <w:kern w:val="0"/>
          <w:sz w:val="24"/>
          <w:szCs w:val="24"/>
          <w:lang w:eastAsia="zh-CN"/>
        </w:rPr>
        <w:t>30</w:t>
      </w:r>
      <w:r w:rsidRPr="00152824">
        <w:rPr>
          <w:rFonts w:ascii="Book Antiqua" w:eastAsia="宋体" w:hAnsi="Book Antiqua" w:cs="宋体"/>
          <w:kern w:val="0"/>
          <w:sz w:val="24"/>
          <w:szCs w:val="24"/>
          <w:lang w:eastAsia="zh-CN"/>
        </w:rPr>
        <w:t>: 1073-1081 [PMID: 19468060 DOI: 10.1093/</w:t>
      </w:r>
      <w:proofErr w:type="spellStart"/>
      <w:r w:rsidRPr="00152824">
        <w:rPr>
          <w:rFonts w:ascii="Book Antiqua" w:eastAsia="宋体" w:hAnsi="Book Antiqua" w:cs="宋体"/>
          <w:kern w:val="0"/>
          <w:sz w:val="24"/>
          <w:szCs w:val="24"/>
          <w:lang w:eastAsia="zh-CN"/>
        </w:rPr>
        <w:t>carcin</w:t>
      </w:r>
      <w:proofErr w:type="spellEnd"/>
      <w:r w:rsidRPr="00152824">
        <w:rPr>
          <w:rFonts w:ascii="Book Antiqua" w:eastAsia="宋体" w:hAnsi="Book Antiqua" w:cs="宋体"/>
          <w:kern w:val="0"/>
          <w:sz w:val="24"/>
          <w:szCs w:val="24"/>
          <w:lang w:eastAsia="zh-CN"/>
        </w:rPr>
        <w:t>/bgp127]</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57 </w:t>
      </w:r>
      <w:r w:rsidRPr="00152824">
        <w:rPr>
          <w:rFonts w:ascii="Book Antiqua" w:eastAsia="宋体" w:hAnsi="Book Antiqua" w:cs="宋体"/>
          <w:b/>
          <w:bCs/>
          <w:kern w:val="0"/>
          <w:sz w:val="24"/>
          <w:szCs w:val="24"/>
          <w:lang w:eastAsia="zh-CN"/>
        </w:rPr>
        <w:t>Pimentel-</w:t>
      </w:r>
      <w:proofErr w:type="spellStart"/>
      <w:r w:rsidRPr="00152824">
        <w:rPr>
          <w:rFonts w:ascii="Book Antiqua" w:eastAsia="宋体" w:hAnsi="Book Antiqua" w:cs="宋体"/>
          <w:b/>
          <w:bCs/>
          <w:kern w:val="0"/>
          <w:sz w:val="24"/>
          <w:szCs w:val="24"/>
          <w:lang w:eastAsia="zh-CN"/>
        </w:rPr>
        <w:t>Nunes</w:t>
      </w:r>
      <w:proofErr w:type="spellEnd"/>
      <w:r w:rsidRPr="00152824">
        <w:rPr>
          <w:rFonts w:ascii="Book Antiqua" w:eastAsia="宋体" w:hAnsi="Book Antiqua" w:cs="宋体"/>
          <w:b/>
          <w:bCs/>
          <w:kern w:val="0"/>
          <w:sz w:val="24"/>
          <w:szCs w:val="24"/>
          <w:lang w:eastAsia="zh-CN"/>
        </w:rPr>
        <w:t xml:space="preserve"> P</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Gonçalves</w:t>
      </w:r>
      <w:proofErr w:type="spellEnd"/>
      <w:r w:rsidRPr="00152824">
        <w:rPr>
          <w:rFonts w:ascii="Book Antiqua" w:eastAsia="宋体" w:hAnsi="Book Antiqua" w:cs="宋体"/>
          <w:kern w:val="0"/>
          <w:sz w:val="24"/>
          <w:szCs w:val="24"/>
          <w:lang w:eastAsia="zh-CN"/>
        </w:rPr>
        <w:t xml:space="preserve"> N, </w:t>
      </w:r>
      <w:proofErr w:type="spellStart"/>
      <w:r w:rsidRPr="00152824">
        <w:rPr>
          <w:rFonts w:ascii="Book Antiqua" w:eastAsia="宋体" w:hAnsi="Book Antiqua" w:cs="宋体"/>
          <w:kern w:val="0"/>
          <w:sz w:val="24"/>
          <w:szCs w:val="24"/>
          <w:lang w:eastAsia="zh-CN"/>
        </w:rPr>
        <w:t>Boal-Carvalho</w:t>
      </w:r>
      <w:proofErr w:type="spellEnd"/>
      <w:r w:rsidRPr="00152824">
        <w:rPr>
          <w:rFonts w:ascii="Book Antiqua" w:eastAsia="宋体" w:hAnsi="Book Antiqua" w:cs="宋体"/>
          <w:kern w:val="0"/>
          <w:sz w:val="24"/>
          <w:szCs w:val="24"/>
          <w:lang w:eastAsia="zh-CN"/>
        </w:rPr>
        <w:t xml:space="preserve"> I, </w:t>
      </w:r>
      <w:proofErr w:type="spellStart"/>
      <w:r w:rsidRPr="00152824">
        <w:rPr>
          <w:rFonts w:ascii="Book Antiqua" w:eastAsia="宋体" w:hAnsi="Book Antiqua" w:cs="宋体"/>
          <w:kern w:val="0"/>
          <w:sz w:val="24"/>
          <w:szCs w:val="24"/>
          <w:lang w:eastAsia="zh-CN"/>
        </w:rPr>
        <w:t>Afonso</w:t>
      </w:r>
      <w:proofErr w:type="spellEnd"/>
      <w:r w:rsidRPr="00152824">
        <w:rPr>
          <w:rFonts w:ascii="Book Antiqua" w:eastAsia="宋体" w:hAnsi="Book Antiqua" w:cs="宋体"/>
          <w:kern w:val="0"/>
          <w:sz w:val="24"/>
          <w:szCs w:val="24"/>
          <w:lang w:eastAsia="zh-CN"/>
        </w:rPr>
        <w:t xml:space="preserve"> L, Lopes P, </w:t>
      </w:r>
      <w:proofErr w:type="spellStart"/>
      <w:r w:rsidRPr="00152824">
        <w:rPr>
          <w:rFonts w:ascii="Book Antiqua" w:eastAsia="宋体" w:hAnsi="Book Antiqua" w:cs="宋体"/>
          <w:kern w:val="0"/>
          <w:sz w:val="24"/>
          <w:szCs w:val="24"/>
          <w:lang w:eastAsia="zh-CN"/>
        </w:rPr>
        <w:t>Roncon</w:t>
      </w:r>
      <w:proofErr w:type="spellEnd"/>
      <w:r w:rsidRPr="00152824">
        <w:rPr>
          <w:rFonts w:ascii="Book Antiqua" w:eastAsia="宋体" w:hAnsi="Book Antiqua" w:cs="宋体"/>
          <w:kern w:val="0"/>
          <w:sz w:val="24"/>
          <w:szCs w:val="24"/>
          <w:lang w:eastAsia="zh-CN"/>
        </w:rPr>
        <w:t xml:space="preserve">-Albuquerque R, Henrique R, Moreira-Dias L, </w:t>
      </w:r>
      <w:proofErr w:type="spellStart"/>
      <w:r w:rsidRPr="00152824">
        <w:rPr>
          <w:rFonts w:ascii="Book Antiqua" w:eastAsia="宋体" w:hAnsi="Book Antiqua" w:cs="宋体"/>
          <w:kern w:val="0"/>
          <w:sz w:val="24"/>
          <w:szCs w:val="24"/>
          <w:lang w:eastAsia="zh-CN"/>
        </w:rPr>
        <w:t>Leite</w:t>
      </w:r>
      <w:proofErr w:type="spellEnd"/>
      <w:r w:rsidRPr="00152824">
        <w:rPr>
          <w:rFonts w:ascii="Book Antiqua" w:eastAsia="宋体" w:hAnsi="Book Antiqua" w:cs="宋体"/>
          <w:kern w:val="0"/>
          <w:sz w:val="24"/>
          <w:szCs w:val="24"/>
          <w:lang w:eastAsia="zh-CN"/>
        </w:rPr>
        <w:t xml:space="preserve">-Moreira AF, </w:t>
      </w:r>
      <w:proofErr w:type="spellStart"/>
      <w:r w:rsidRPr="00152824">
        <w:rPr>
          <w:rFonts w:ascii="Book Antiqua" w:eastAsia="宋体" w:hAnsi="Book Antiqua" w:cs="宋体"/>
          <w:kern w:val="0"/>
          <w:sz w:val="24"/>
          <w:szCs w:val="24"/>
          <w:lang w:eastAsia="zh-CN"/>
        </w:rPr>
        <w:t>Dinis</w:t>
      </w:r>
      <w:proofErr w:type="spellEnd"/>
      <w:r w:rsidRPr="00152824">
        <w:rPr>
          <w:rFonts w:ascii="Book Antiqua" w:eastAsia="宋体" w:hAnsi="Book Antiqua" w:cs="宋体"/>
          <w:kern w:val="0"/>
          <w:sz w:val="24"/>
          <w:szCs w:val="24"/>
          <w:lang w:eastAsia="zh-CN"/>
        </w:rPr>
        <w:t xml:space="preserve">-Ribeiro M. Helicobacter pylori induces increased expression of Toll-like receptors and decreased Toll-interacting protein in gastric mucosa that persists throughout gastric carcinogenesis. </w:t>
      </w:r>
      <w:r w:rsidRPr="00152824">
        <w:rPr>
          <w:rFonts w:ascii="Book Antiqua" w:eastAsia="宋体" w:hAnsi="Book Antiqua" w:cs="宋体"/>
          <w:i/>
          <w:iCs/>
          <w:kern w:val="0"/>
          <w:sz w:val="24"/>
          <w:szCs w:val="24"/>
          <w:lang w:eastAsia="zh-CN"/>
        </w:rPr>
        <w:t>Helicobacter</w:t>
      </w:r>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18</w:t>
      </w:r>
      <w:r w:rsidRPr="00152824">
        <w:rPr>
          <w:rFonts w:ascii="Book Antiqua" w:eastAsia="宋体" w:hAnsi="Book Antiqua" w:cs="宋体"/>
          <w:kern w:val="0"/>
          <w:sz w:val="24"/>
          <w:szCs w:val="24"/>
          <w:lang w:eastAsia="zh-CN"/>
        </w:rPr>
        <w:t>: 22-32 [PMID: 23061653 DOI: 10.1111/hel.12008]</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58 </w:t>
      </w:r>
      <w:proofErr w:type="spellStart"/>
      <w:r w:rsidRPr="00152824">
        <w:rPr>
          <w:rFonts w:ascii="Book Antiqua" w:eastAsia="宋体" w:hAnsi="Book Antiqua" w:cs="宋体"/>
          <w:b/>
          <w:bCs/>
          <w:kern w:val="0"/>
          <w:sz w:val="24"/>
          <w:szCs w:val="24"/>
          <w:lang w:eastAsia="zh-CN"/>
        </w:rPr>
        <w:t>Tye</w:t>
      </w:r>
      <w:proofErr w:type="spellEnd"/>
      <w:r w:rsidRPr="00152824">
        <w:rPr>
          <w:rFonts w:ascii="Book Antiqua" w:eastAsia="宋体" w:hAnsi="Book Antiqua" w:cs="宋体"/>
          <w:b/>
          <w:bCs/>
          <w:kern w:val="0"/>
          <w:sz w:val="24"/>
          <w:szCs w:val="24"/>
          <w:lang w:eastAsia="zh-CN"/>
        </w:rPr>
        <w:t xml:space="preserve"> H</w:t>
      </w:r>
      <w:r w:rsidRPr="00152824">
        <w:rPr>
          <w:rFonts w:ascii="Book Antiqua" w:eastAsia="宋体" w:hAnsi="Book Antiqua" w:cs="宋体"/>
          <w:kern w:val="0"/>
          <w:sz w:val="24"/>
          <w:szCs w:val="24"/>
          <w:lang w:eastAsia="zh-CN"/>
        </w:rPr>
        <w:t xml:space="preserve">, Kennedy CL, </w:t>
      </w:r>
      <w:proofErr w:type="spellStart"/>
      <w:r w:rsidRPr="00152824">
        <w:rPr>
          <w:rFonts w:ascii="Book Antiqua" w:eastAsia="宋体" w:hAnsi="Book Antiqua" w:cs="宋体"/>
          <w:kern w:val="0"/>
          <w:sz w:val="24"/>
          <w:szCs w:val="24"/>
          <w:lang w:eastAsia="zh-CN"/>
        </w:rPr>
        <w:t>Najdovska</w:t>
      </w:r>
      <w:proofErr w:type="spellEnd"/>
      <w:r w:rsidRPr="00152824">
        <w:rPr>
          <w:rFonts w:ascii="Book Antiqua" w:eastAsia="宋体" w:hAnsi="Book Antiqua" w:cs="宋体"/>
          <w:kern w:val="0"/>
          <w:sz w:val="24"/>
          <w:szCs w:val="24"/>
          <w:lang w:eastAsia="zh-CN"/>
        </w:rPr>
        <w:t xml:space="preserve"> M, McLeod L, McCormack W, Hughes N, Dev A, Sievert W, </w:t>
      </w:r>
      <w:proofErr w:type="spellStart"/>
      <w:r w:rsidRPr="00152824">
        <w:rPr>
          <w:rFonts w:ascii="Book Antiqua" w:eastAsia="宋体" w:hAnsi="Book Antiqua" w:cs="宋体"/>
          <w:kern w:val="0"/>
          <w:sz w:val="24"/>
          <w:szCs w:val="24"/>
          <w:lang w:eastAsia="zh-CN"/>
        </w:rPr>
        <w:t>Ooi</w:t>
      </w:r>
      <w:proofErr w:type="spellEnd"/>
      <w:r w:rsidRPr="00152824">
        <w:rPr>
          <w:rFonts w:ascii="Book Antiqua" w:eastAsia="宋体" w:hAnsi="Book Antiqua" w:cs="宋体"/>
          <w:kern w:val="0"/>
          <w:sz w:val="24"/>
          <w:szCs w:val="24"/>
          <w:lang w:eastAsia="zh-CN"/>
        </w:rPr>
        <w:t xml:space="preserve"> CH, Ishikawa TO, </w:t>
      </w:r>
      <w:proofErr w:type="spellStart"/>
      <w:r w:rsidRPr="00152824">
        <w:rPr>
          <w:rFonts w:ascii="Book Antiqua" w:eastAsia="宋体" w:hAnsi="Book Antiqua" w:cs="宋体"/>
          <w:kern w:val="0"/>
          <w:sz w:val="24"/>
          <w:szCs w:val="24"/>
          <w:lang w:eastAsia="zh-CN"/>
        </w:rPr>
        <w:t>Oshima</w:t>
      </w:r>
      <w:proofErr w:type="spellEnd"/>
      <w:r w:rsidRPr="00152824">
        <w:rPr>
          <w:rFonts w:ascii="Book Antiqua" w:eastAsia="宋体" w:hAnsi="Book Antiqua" w:cs="宋体"/>
          <w:kern w:val="0"/>
          <w:sz w:val="24"/>
          <w:szCs w:val="24"/>
          <w:lang w:eastAsia="zh-CN"/>
        </w:rPr>
        <w:t xml:space="preserve"> H, </w:t>
      </w:r>
      <w:proofErr w:type="spellStart"/>
      <w:r w:rsidRPr="00152824">
        <w:rPr>
          <w:rFonts w:ascii="Book Antiqua" w:eastAsia="宋体" w:hAnsi="Book Antiqua" w:cs="宋体"/>
          <w:kern w:val="0"/>
          <w:sz w:val="24"/>
          <w:szCs w:val="24"/>
          <w:lang w:eastAsia="zh-CN"/>
        </w:rPr>
        <w:t>Bhathal</w:t>
      </w:r>
      <w:proofErr w:type="spellEnd"/>
      <w:r w:rsidRPr="00152824">
        <w:rPr>
          <w:rFonts w:ascii="Book Antiqua" w:eastAsia="宋体" w:hAnsi="Book Antiqua" w:cs="宋体"/>
          <w:kern w:val="0"/>
          <w:sz w:val="24"/>
          <w:szCs w:val="24"/>
          <w:lang w:eastAsia="zh-CN"/>
        </w:rPr>
        <w:t xml:space="preserve"> PS, Parker AE, </w:t>
      </w:r>
      <w:proofErr w:type="spellStart"/>
      <w:r w:rsidRPr="00152824">
        <w:rPr>
          <w:rFonts w:ascii="Book Antiqua" w:eastAsia="宋体" w:hAnsi="Book Antiqua" w:cs="宋体"/>
          <w:kern w:val="0"/>
          <w:sz w:val="24"/>
          <w:szCs w:val="24"/>
          <w:lang w:eastAsia="zh-CN"/>
        </w:rPr>
        <w:t>Oshima</w:t>
      </w:r>
      <w:proofErr w:type="spellEnd"/>
      <w:r w:rsidRPr="00152824">
        <w:rPr>
          <w:rFonts w:ascii="Book Antiqua" w:eastAsia="宋体" w:hAnsi="Book Antiqua" w:cs="宋体"/>
          <w:kern w:val="0"/>
          <w:sz w:val="24"/>
          <w:szCs w:val="24"/>
          <w:lang w:eastAsia="zh-CN"/>
        </w:rPr>
        <w:t xml:space="preserve"> M, Tan P, Jenkins BJ. STAT3-driven </w:t>
      </w:r>
      <w:proofErr w:type="spellStart"/>
      <w:r w:rsidRPr="00152824">
        <w:rPr>
          <w:rFonts w:ascii="Book Antiqua" w:eastAsia="宋体" w:hAnsi="Book Antiqua" w:cs="宋体"/>
          <w:kern w:val="0"/>
          <w:sz w:val="24"/>
          <w:szCs w:val="24"/>
          <w:lang w:eastAsia="zh-CN"/>
        </w:rPr>
        <w:t>upregulation</w:t>
      </w:r>
      <w:proofErr w:type="spellEnd"/>
      <w:r w:rsidRPr="00152824">
        <w:rPr>
          <w:rFonts w:ascii="Book Antiqua" w:eastAsia="宋体" w:hAnsi="Book Antiqua" w:cs="宋体"/>
          <w:kern w:val="0"/>
          <w:sz w:val="24"/>
          <w:szCs w:val="24"/>
          <w:lang w:eastAsia="zh-CN"/>
        </w:rPr>
        <w:t xml:space="preserve"> of TLR2 promotes gastric </w:t>
      </w:r>
      <w:proofErr w:type="spellStart"/>
      <w:r w:rsidRPr="00152824">
        <w:rPr>
          <w:rFonts w:ascii="Book Antiqua" w:eastAsia="宋体" w:hAnsi="Book Antiqua" w:cs="宋体"/>
          <w:kern w:val="0"/>
          <w:sz w:val="24"/>
          <w:szCs w:val="24"/>
          <w:lang w:eastAsia="zh-CN"/>
        </w:rPr>
        <w:t>tumorigenesis</w:t>
      </w:r>
      <w:proofErr w:type="spellEnd"/>
      <w:r w:rsidRPr="00152824">
        <w:rPr>
          <w:rFonts w:ascii="Book Antiqua" w:eastAsia="宋体" w:hAnsi="Book Antiqua" w:cs="宋体"/>
          <w:kern w:val="0"/>
          <w:sz w:val="24"/>
          <w:szCs w:val="24"/>
          <w:lang w:eastAsia="zh-CN"/>
        </w:rPr>
        <w:t xml:space="preserve"> independent of tumor inflammation. </w:t>
      </w:r>
      <w:r w:rsidRPr="00152824">
        <w:rPr>
          <w:rFonts w:ascii="Book Antiqua" w:eastAsia="宋体" w:hAnsi="Book Antiqua" w:cs="宋体"/>
          <w:i/>
          <w:iCs/>
          <w:kern w:val="0"/>
          <w:sz w:val="24"/>
          <w:szCs w:val="24"/>
          <w:lang w:eastAsia="zh-CN"/>
        </w:rPr>
        <w:t>Cancer Cell</w:t>
      </w:r>
      <w:r w:rsidRPr="00152824">
        <w:rPr>
          <w:rFonts w:ascii="Book Antiqua" w:eastAsia="宋体" w:hAnsi="Book Antiqua" w:cs="宋体"/>
          <w:kern w:val="0"/>
          <w:sz w:val="24"/>
          <w:szCs w:val="24"/>
          <w:lang w:eastAsia="zh-CN"/>
        </w:rPr>
        <w:t xml:space="preserve"> 2012; </w:t>
      </w:r>
      <w:r w:rsidRPr="00152824">
        <w:rPr>
          <w:rFonts w:ascii="Book Antiqua" w:eastAsia="宋体" w:hAnsi="Book Antiqua" w:cs="宋体"/>
          <w:b/>
          <w:bCs/>
          <w:kern w:val="0"/>
          <w:sz w:val="24"/>
          <w:szCs w:val="24"/>
          <w:lang w:eastAsia="zh-CN"/>
        </w:rPr>
        <w:t>22</w:t>
      </w:r>
      <w:r w:rsidRPr="00152824">
        <w:rPr>
          <w:rFonts w:ascii="Book Antiqua" w:eastAsia="宋体" w:hAnsi="Book Antiqua" w:cs="宋体"/>
          <w:kern w:val="0"/>
          <w:sz w:val="24"/>
          <w:szCs w:val="24"/>
          <w:lang w:eastAsia="zh-CN"/>
        </w:rPr>
        <w:t>: 466-478 [PMID: 23079657 DOI: 10.1016/j.ccr.2012.08.010]</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59 </w:t>
      </w:r>
      <w:proofErr w:type="spellStart"/>
      <w:r w:rsidRPr="00152824">
        <w:rPr>
          <w:rFonts w:ascii="Book Antiqua" w:eastAsia="宋体" w:hAnsi="Book Antiqua" w:cs="宋体"/>
          <w:b/>
          <w:bCs/>
          <w:kern w:val="0"/>
          <w:sz w:val="24"/>
          <w:szCs w:val="24"/>
          <w:lang w:eastAsia="zh-CN"/>
        </w:rPr>
        <w:t>Tye</w:t>
      </w:r>
      <w:proofErr w:type="spellEnd"/>
      <w:r w:rsidRPr="00152824">
        <w:rPr>
          <w:rFonts w:ascii="Book Antiqua" w:eastAsia="宋体" w:hAnsi="Book Antiqua" w:cs="宋体"/>
          <w:b/>
          <w:bCs/>
          <w:kern w:val="0"/>
          <w:sz w:val="24"/>
          <w:szCs w:val="24"/>
          <w:lang w:eastAsia="zh-CN"/>
        </w:rPr>
        <w:t xml:space="preserve"> H</w:t>
      </w:r>
      <w:r w:rsidRPr="00152824">
        <w:rPr>
          <w:rFonts w:ascii="Book Antiqua" w:eastAsia="宋体" w:hAnsi="Book Antiqua" w:cs="宋体"/>
          <w:kern w:val="0"/>
          <w:sz w:val="24"/>
          <w:szCs w:val="24"/>
          <w:lang w:eastAsia="zh-CN"/>
        </w:rPr>
        <w:t xml:space="preserve">, Jenkins BJ. </w:t>
      </w:r>
      <w:proofErr w:type="gramStart"/>
      <w:r w:rsidRPr="00152824">
        <w:rPr>
          <w:rFonts w:ascii="Book Antiqua" w:eastAsia="宋体" w:hAnsi="Book Antiqua" w:cs="宋体"/>
          <w:kern w:val="0"/>
          <w:sz w:val="24"/>
          <w:szCs w:val="24"/>
          <w:lang w:eastAsia="zh-CN"/>
        </w:rPr>
        <w:t>Tying the knot between cytokine and toll-like receptor signaling in gastrointestinal tract cancers.</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 xml:space="preserve">Cancer </w:t>
      </w:r>
      <w:proofErr w:type="spellStart"/>
      <w:r w:rsidRPr="00152824">
        <w:rPr>
          <w:rFonts w:ascii="Book Antiqua" w:eastAsia="宋体" w:hAnsi="Book Antiqua" w:cs="宋体"/>
          <w:i/>
          <w:iCs/>
          <w:kern w:val="0"/>
          <w:sz w:val="24"/>
          <w:szCs w:val="24"/>
          <w:lang w:eastAsia="zh-CN"/>
        </w:rPr>
        <w:t>Sci</w:t>
      </w:r>
      <w:proofErr w:type="spellEnd"/>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104</w:t>
      </w:r>
      <w:r w:rsidRPr="00152824">
        <w:rPr>
          <w:rFonts w:ascii="Book Antiqua" w:eastAsia="宋体" w:hAnsi="Book Antiqua" w:cs="宋体"/>
          <w:kern w:val="0"/>
          <w:sz w:val="24"/>
          <w:szCs w:val="24"/>
          <w:lang w:eastAsia="zh-CN"/>
        </w:rPr>
        <w:t>: 1139-1145 [PMID: 23710764 DOI: 10.1111/cas.12205]</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lastRenderedPageBreak/>
        <w:t xml:space="preserve">60 </w:t>
      </w:r>
      <w:proofErr w:type="spellStart"/>
      <w:r w:rsidRPr="00152824">
        <w:rPr>
          <w:rFonts w:ascii="Book Antiqua" w:eastAsia="宋体" w:hAnsi="Book Antiqua" w:cs="宋体"/>
          <w:b/>
          <w:bCs/>
          <w:kern w:val="0"/>
          <w:sz w:val="24"/>
          <w:szCs w:val="24"/>
          <w:lang w:eastAsia="zh-CN"/>
        </w:rPr>
        <w:t>Grivennikov</w:t>
      </w:r>
      <w:proofErr w:type="spellEnd"/>
      <w:r w:rsidRPr="00152824">
        <w:rPr>
          <w:rFonts w:ascii="Book Antiqua" w:eastAsia="宋体" w:hAnsi="Book Antiqua" w:cs="宋体"/>
          <w:b/>
          <w:bCs/>
          <w:kern w:val="0"/>
          <w:sz w:val="24"/>
          <w:szCs w:val="24"/>
          <w:lang w:eastAsia="zh-CN"/>
        </w:rPr>
        <w:t xml:space="preserve"> SI</w:t>
      </w:r>
      <w:r w:rsidRPr="00152824">
        <w:rPr>
          <w:rFonts w:ascii="Book Antiqua" w:eastAsia="宋体" w:hAnsi="Book Antiqua" w:cs="宋体"/>
          <w:kern w:val="0"/>
          <w:sz w:val="24"/>
          <w:szCs w:val="24"/>
          <w:lang w:eastAsia="zh-CN"/>
        </w:rPr>
        <w:t>, Karin M. Dangerous liaisons: STAT3 and NF-</w:t>
      </w:r>
      <w:proofErr w:type="spellStart"/>
      <w:r w:rsidRPr="00152824">
        <w:rPr>
          <w:rFonts w:ascii="Book Antiqua" w:eastAsia="宋体" w:hAnsi="Book Antiqua" w:cs="宋体"/>
          <w:kern w:val="0"/>
          <w:sz w:val="24"/>
          <w:szCs w:val="24"/>
          <w:lang w:eastAsia="zh-CN"/>
        </w:rPr>
        <w:t>kappaB</w:t>
      </w:r>
      <w:proofErr w:type="spellEnd"/>
      <w:r w:rsidRPr="00152824">
        <w:rPr>
          <w:rFonts w:ascii="Book Antiqua" w:eastAsia="宋体" w:hAnsi="Book Antiqua" w:cs="宋体"/>
          <w:kern w:val="0"/>
          <w:sz w:val="24"/>
          <w:szCs w:val="24"/>
          <w:lang w:eastAsia="zh-CN"/>
        </w:rPr>
        <w:t xml:space="preserve"> collaboration and crosstalk in cancer. </w:t>
      </w:r>
      <w:r w:rsidRPr="00152824">
        <w:rPr>
          <w:rFonts w:ascii="Book Antiqua" w:eastAsia="宋体" w:hAnsi="Book Antiqua" w:cs="宋体"/>
          <w:i/>
          <w:iCs/>
          <w:kern w:val="0"/>
          <w:sz w:val="24"/>
          <w:szCs w:val="24"/>
          <w:lang w:eastAsia="zh-CN"/>
        </w:rPr>
        <w:t>Cytokine Growth Factor Rev</w:t>
      </w:r>
      <w:r w:rsidRPr="00152824">
        <w:rPr>
          <w:rFonts w:ascii="Book Antiqua" w:eastAsia="宋体" w:hAnsi="Book Antiqua" w:cs="宋体"/>
          <w:kern w:val="0"/>
          <w:sz w:val="24"/>
          <w:szCs w:val="24"/>
          <w:lang w:eastAsia="zh-CN"/>
        </w:rPr>
        <w:t xml:space="preserve"> 2010; </w:t>
      </w:r>
      <w:r w:rsidRPr="00152824">
        <w:rPr>
          <w:rFonts w:ascii="Book Antiqua" w:eastAsia="宋体" w:hAnsi="Book Antiqua" w:cs="宋体"/>
          <w:b/>
          <w:bCs/>
          <w:kern w:val="0"/>
          <w:sz w:val="24"/>
          <w:szCs w:val="24"/>
          <w:lang w:eastAsia="zh-CN"/>
        </w:rPr>
        <w:t>21</w:t>
      </w:r>
      <w:r w:rsidRPr="00152824">
        <w:rPr>
          <w:rFonts w:ascii="Book Antiqua" w:eastAsia="宋体" w:hAnsi="Book Antiqua" w:cs="宋体"/>
          <w:kern w:val="0"/>
          <w:sz w:val="24"/>
          <w:szCs w:val="24"/>
          <w:lang w:eastAsia="zh-CN"/>
        </w:rPr>
        <w:t>: 11-19 [PMID: 20018552 DOI: 10.1016/j.cytogfr.2009.11.005]</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61 </w:t>
      </w:r>
      <w:r w:rsidRPr="00152824">
        <w:rPr>
          <w:rFonts w:ascii="Book Antiqua" w:eastAsia="宋体" w:hAnsi="Book Antiqua" w:cs="宋体"/>
          <w:b/>
          <w:bCs/>
          <w:kern w:val="0"/>
          <w:sz w:val="24"/>
          <w:szCs w:val="24"/>
          <w:lang w:eastAsia="zh-CN"/>
        </w:rPr>
        <w:t>Deng JY</w:t>
      </w:r>
      <w:r w:rsidRPr="00152824">
        <w:rPr>
          <w:rFonts w:ascii="Book Antiqua" w:eastAsia="宋体" w:hAnsi="Book Antiqua" w:cs="宋体"/>
          <w:kern w:val="0"/>
          <w:sz w:val="24"/>
          <w:szCs w:val="24"/>
          <w:lang w:eastAsia="zh-CN"/>
        </w:rPr>
        <w:t xml:space="preserve">, Sun D, Liu XY, Pan Y, Liang H. STAT-3 correlates with lymph node metastasis and cell survival in gastric cancer. </w:t>
      </w:r>
      <w:r w:rsidRPr="00152824">
        <w:rPr>
          <w:rFonts w:ascii="Book Antiqua" w:eastAsia="宋体" w:hAnsi="Book Antiqua" w:cs="宋体"/>
          <w:i/>
          <w:iCs/>
          <w:kern w:val="0"/>
          <w:sz w:val="24"/>
          <w:szCs w:val="24"/>
          <w:lang w:eastAsia="zh-CN"/>
        </w:rPr>
        <w:t xml:space="preserve">World J </w:t>
      </w:r>
      <w:proofErr w:type="spellStart"/>
      <w:r w:rsidRPr="00152824">
        <w:rPr>
          <w:rFonts w:ascii="Book Antiqua" w:eastAsia="宋体" w:hAnsi="Book Antiqua" w:cs="宋体"/>
          <w:i/>
          <w:iCs/>
          <w:kern w:val="0"/>
          <w:sz w:val="24"/>
          <w:szCs w:val="24"/>
          <w:lang w:eastAsia="zh-CN"/>
        </w:rPr>
        <w:t>Gastroenterol</w:t>
      </w:r>
      <w:proofErr w:type="spellEnd"/>
      <w:r w:rsidRPr="00152824">
        <w:rPr>
          <w:rFonts w:ascii="Book Antiqua" w:eastAsia="宋体" w:hAnsi="Book Antiqua" w:cs="宋体"/>
          <w:kern w:val="0"/>
          <w:sz w:val="24"/>
          <w:szCs w:val="24"/>
          <w:lang w:eastAsia="zh-CN"/>
        </w:rPr>
        <w:t xml:space="preserve"> 2010; </w:t>
      </w:r>
      <w:r w:rsidRPr="00152824">
        <w:rPr>
          <w:rFonts w:ascii="Book Antiqua" w:eastAsia="宋体" w:hAnsi="Book Antiqua" w:cs="宋体"/>
          <w:b/>
          <w:bCs/>
          <w:kern w:val="0"/>
          <w:sz w:val="24"/>
          <w:szCs w:val="24"/>
          <w:lang w:eastAsia="zh-CN"/>
        </w:rPr>
        <w:t>16</w:t>
      </w:r>
      <w:r w:rsidRPr="00152824">
        <w:rPr>
          <w:rFonts w:ascii="Book Antiqua" w:eastAsia="宋体" w:hAnsi="Book Antiqua" w:cs="宋体"/>
          <w:kern w:val="0"/>
          <w:sz w:val="24"/>
          <w:szCs w:val="24"/>
          <w:lang w:eastAsia="zh-CN"/>
        </w:rPr>
        <w:t>: 5380-5387 [PMID: 21072904 DOI: 10.3748/wjg.v16.i42.5380]</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62 </w:t>
      </w:r>
      <w:r w:rsidRPr="00152824">
        <w:rPr>
          <w:rFonts w:ascii="Book Antiqua" w:eastAsia="宋体" w:hAnsi="Book Antiqua" w:cs="宋体"/>
          <w:b/>
          <w:bCs/>
          <w:kern w:val="0"/>
          <w:sz w:val="24"/>
          <w:szCs w:val="24"/>
          <w:lang w:eastAsia="zh-CN"/>
        </w:rPr>
        <w:t>Herrera V</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Parsonnet</w:t>
      </w:r>
      <w:proofErr w:type="spellEnd"/>
      <w:r w:rsidRPr="00152824">
        <w:rPr>
          <w:rFonts w:ascii="Book Antiqua" w:eastAsia="宋体" w:hAnsi="Book Antiqua" w:cs="宋体"/>
          <w:kern w:val="0"/>
          <w:sz w:val="24"/>
          <w:szCs w:val="24"/>
          <w:lang w:eastAsia="zh-CN"/>
        </w:rPr>
        <w:t xml:space="preserve"> J. Helicobacter pylori and gastric adenocarcinoma.</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Clin</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Microbiol</w:t>
      </w:r>
      <w:proofErr w:type="spellEnd"/>
      <w:r w:rsidRPr="00152824">
        <w:rPr>
          <w:rFonts w:ascii="Book Antiqua" w:eastAsia="宋体" w:hAnsi="Book Antiqua" w:cs="宋体"/>
          <w:i/>
          <w:iCs/>
          <w:kern w:val="0"/>
          <w:sz w:val="24"/>
          <w:szCs w:val="24"/>
          <w:lang w:eastAsia="zh-CN"/>
        </w:rPr>
        <w:t xml:space="preserve"> Infect</w:t>
      </w:r>
      <w:r w:rsidRPr="00152824">
        <w:rPr>
          <w:rFonts w:ascii="Book Antiqua" w:eastAsia="宋体" w:hAnsi="Book Antiqua" w:cs="宋体"/>
          <w:kern w:val="0"/>
          <w:sz w:val="24"/>
          <w:szCs w:val="24"/>
          <w:lang w:eastAsia="zh-CN"/>
        </w:rPr>
        <w:t xml:space="preserve"> 2009; </w:t>
      </w:r>
      <w:r w:rsidRPr="00152824">
        <w:rPr>
          <w:rFonts w:ascii="Book Antiqua" w:eastAsia="宋体" w:hAnsi="Book Antiqua" w:cs="宋体"/>
          <w:b/>
          <w:bCs/>
          <w:kern w:val="0"/>
          <w:sz w:val="24"/>
          <w:szCs w:val="24"/>
          <w:lang w:eastAsia="zh-CN"/>
        </w:rPr>
        <w:t>15</w:t>
      </w:r>
      <w:r w:rsidRPr="00152824">
        <w:rPr>
          <w:rFonts w:ascii="Book Antiqua" w:eastAsia="宋体" w:hAnsi="Book Antiqua" w:cs="宋体"/>
          <w:kern w:val="0"/>
          <w:sz w:val="24"/>
          <w:szCs w:val="24"/>
          <w:lang w:eastAsia="zh-CN"/>
        </w:rPr>
        <w:t>: 971-976 [PMID: 19874380 DOI: 10.1111/j.1469-0691.2009.03031.x]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63 </w:t>
      </w:r>
      <w:proofErr w:type="spellStart"/>
      <w:r w:rsidRPr="00152824">
        <w:rPr>
          <w:rFonts w:ascii="Book Antiqua" w:eastAsia="宋体" w:hAnsi="Book Antiqua" w:cs="宋体"/>
          <w:b/>
          <w:bCs/>
          <w:kern w:val="0"/>
          <w:sz w:val="24"/>
          <w:szCs w:val="24"/>
          <w:lang w:eastAsia="zh-CN"/>
        </w:rPr>
        <w:t>Mayerle</w:t>
      </w:r>
      <w:proofErr w:type="spellEnd"/>
      <w:r w:rsidRPr="00152824">
        <w:rPr>
          <w:rFonts w:ascii="Book Antiqua" w:eastAsia="宋体" w:hAnsi="Book Antiqua" w:cs="宋体"/>
          <w:b/>
          <w:bCs/>
          <w:kern w:val="0"/>
          <w:sz w:val="24"/>
          <w:szCs w:val="24"/>
          <w:lang w:eastAsia="zh-CN"/>
        </w:rPr>
        <w:t xml:space="preserve"> J</w:t>
      </w:r>
      <w:r w:rsidRPr="00152824">
        <w:rPr>
          <w:rFonts w:ascii="Book Antiqua" w:eastAsia="宋体" w:hAnsi="Book Antiqua" w:cs="宋体"/>
          <w:kern w:val="0"/>
          <w:sz w:val="24"/>
          <w:szCs w:val="24"/>
          <w:lang w:eastAsia="zh-CN"/>
        </w:rPr>
        <w:t xml:space="preserve">, den Hoed CM, </w:t>
      </w:r>
      <w:proofErr w:type="spellStart"/>
      <w:r w:rsidRPr="00152824">
        <w:rPr>
          <w:rFonts w:ascii="Book Antiqua" w:eastAsia="宋体" w:hAnsi="Book Antiqua" w:cs="宋体"/>
          <w:kern w:val="0"/>
          <w:sz w:val="24"/>
          <w:szCs w:val="24"/>
          <w:lang w:eastAsia="zh-CN"/>
        </w:rPr>
        <w:t>Schurmann</w:t>
      </w:r>
      <w:proofErr w:type="spellEnd"/>
      <w:r w:rsidRPr="00152824">
        <w:rPr>
          <w:rFonts w:ascii="Book Antiqua" w:eastAsia="宋体" w:hAnsi="Book Antiqua" w:cs="宋体"/>
          <w:kern w:val="0"/>
          <w:sz w:val="24"/>
          <w:szCs w:val="24"/>
          <w:lang w:eastAsia="zh-CN"/>
        </w:rPr>
        <w:t xml:space="preserve"> C, </w:t>
      </w:r>
      <w:proofErr w:type="spellStart"/>
      <w:r w:rsidRPr="00152824">
        <w:rPr>
          <w:rFonts w:ascii="Book Antiqua" w:eastAsia="宋体" w:hAnsi="Book Antiqua" w:cs="宋体"/>
          <w:kern w:val="0"/>
          <w:sz w:val="24"/>
          <w:szCs w:val="24"/>
          <w:lang w:eastAsia="zh-CN"/>
        </w:rPr>
        <w:t>Stolk</w:t>
      </w:r>
      <w:proofErr w:type="spellEnd"/>
      <w:r w:rsidRPr="00152824">
        <w:rPr>
          <w:rFonts w:ascii="Book Antiqua" w:eastAsia="宋体" w:hAnsi="Book Antiqua" w:cs="宋体"/>
          <w:kern w:val="0"/>
          <w:sz w:val="24"/>
          <w:szCs w:val="24"/>
          <w:lang w:eastAsia="zh-CN"/>
        </w:rPr>
        <w:t xml:space="preserve"> L, </w:t>
      </w:r>
      <w:proofErr w:type="spellStart"/>
      <w:r w:rsidRPr="00152824">
        <w:rPr>
          <w:rFonts w:ascii="Book Antiqua" w:eastAsia="宋体" w:hAnsi="Book Antiqua" w:cs="宋体"/>
          <w:kern w:val="0"/>
          <w:sz w:val="24"/>
          <w:szCs w:val="24"/>
          <w:lang w:eastAsia="zh-CN"/>
        </w:rPr>
        <w:t>Homuth</w:t>
      </w:r>
      <w:proofErr w:type="spellEnd"/>
      <w:r w:rsidRPr="00152824">
        <w:rPr>
          <w:rFonts w:ascii="Book Antiqua" w:eastAsia="宋体" w:hAnsi="Book Antiqua" w:cs="宋体"/>
          <w:kern w:val="0"/>
          <w:sz w:val="24"/>
          <w:szCs w:val="24"/>
          <w:lang w:eastAsia="zh-CN"/>
        </w:rPr>
        <w:t xml:space="preserve"> G, Peters MJ, </w:t>
      </w:r>
      <w:proofErr w:type="spellStart"/>
      <w:r w:rsidRPr="00152824">
        <w:rPr>
          <w:rFonts w:ascii="Book Antiqua" w:eastAsia="宋体" w:hAnsi="Book Antiqua" w:cs="宋体"/>
          <w:kern w:val="0"/>
          <w:sz w:val="24"/>
          <w:szCs w:val="24"/>
          <w:lang w:eastAsia="zh-CN"/>
        </w:rPr>
        <w:t>Capelle</w:t>
      </w:r>
      <w:proofErr w:type="spellEnd"/>
      <w:r w:rsidRPr="00152824">
        <w:rPr>
          <w:rFonts w:ascii="Book Antiqua" w:eastAsia="宋体" w:hAnsi="Book Antiqua" w:cs="宋体"/>
          <w:kern w:val="0"/>
          <w:sz w:val="24"/>
          <w:szCs w:val="24"/>
          <w:lang w:eastAsia="zh-CN"/>
        </w:rPr>
        <w:t xml:space="preserve"> LG, Zimmermann K, </w:t>
      </w:r>
      <w:proofErr w:type="spellStart"/>
      <w:r w:rsidRPr="00152824">
        <w:rPr>
          <w:rFonts w:ascii="Book Antiqua" w:eastAsia="宋体" w:hAnsi="Book Antiqua" w:cs="宋体"/>
          <w:kern w:val="0"/>
          <w:sz w:val="24"/>
          <w:szCs w:val="24"/>
          <w:lang w:eastAsia="zh-CN"/>
        </w:rPr>
        <w:t>Rivadeneira</w:t>
      </w:r>
      <w:proofErr w:type="spellEnd"/>
      <w:r w:rsidRPr="00152824">
        <w:rPr>
          <w:rFonts w:ascii="Book Antiqua" w:eastAsia="宋体" w:hAnsi="Book Antiqua" w:cs="宋体"/>
          <w:kern w:val="0"/>
          <w:sz w:val="24"/>
          <w:szCs w:val="24"/>
          <w:lang w:eastAsia="zh-CN"/>
        </w:rPr>
        <w:t xml:space="preserve"> F, </w:t>
      </w:r>
      <w:proofErr w:type="spellStart"/>
      <w:r w:rsidRPr="00152824">
        <w:rPr>
          <w:rFonts w:ascii="Book Antiqua" w:eastAsia="宋体" w:hAnsi="Book Antiqua" w:cs="宋体"/>
          <w:kern w:val="0"/>
          <w:sz w:val="24"/>
          <w:szCs w:val="24"/>
          <w:lang w:eastAsia="zh-CN"/>
        </w:rPr>
        <w:t>Gruska</w:t>
      </w:r>
      <w:proofErr w:type="spellEnd"/>
      <w:r w:rsidRPr="00152824">
        <w:rPr>
          <w:rFonts w:ascii="Book Antiqua" w:eastAsia="宋体" w:hAnsi="Book Antiqua" w:cs="宋体"/>
          <w:kern w:val="0"/>
          <w:sz w:val="24"/>
          <w:szCs w:val="24"/>
          <w:lang w:eastAsia="zh-CN"/>
        </w:rPr>
        <w:t xml:space="preserve"> S, </w:t>
      </w:r>
      <w:proofErr w:type="spellStart"/>
      <w:r w:rsidRPr="00152824">
        <w:rPr>
          <w:rFonts w:ascii="Book Antiqua" w:eastAsia="宋体" w:hAnsi="Book Antiqua" w:cs="宋体"/>
          <w:kern w:val="0"/>
          <w:sz w:val="24"/>
          <w:szCs w:val="24"/>
          <w:lang w:eastAsia="zh-CN"/>
        </w:rPr>
        <w:t>Völzke</w:t>
      </w:r>
      <w:proofErr w:type="spellEnd"/>
      <w:r w:rsidRPr="00152824">
        <w:rPr>
          <w:rFonts w:ascii="Book Antiqua" w:eastAsia="宋体" w:hAnsi="Book Antiqua" w:cs="宋体"/>
          <w:kern w:val="0"/>
          <w:sz w:val="24"/>
          <w:szCs w:val="24"/>
          <w:lang w:eastAsia="zh-CN"/>
        </w:rPr>
        <w:t xml:space="preserve"> H, de </w:t>
      </w:r>
      <w:proofErr w:type="spellStart"/>
      <w:r w:rsidRPr="00152824">
        <w:rPr>
          <w:rFonts w:ascii="Book Antiqua" w:eastAsia="宋体" w:hAnsi="Book Antiqua" w:cs="宋体"/>
          <w:kern w:val="0"/>
          <w:sz w:val="24"/>
          <w:szCs w:val="24"/>
          <w:lang w:eastAsia="zh-CN"/>
        </w:rPr>
        <w:t>Vries</w:t>
      </w:r>
      <w:proofErr w:type="spellEnd"/>
      <w:r w:rsidRPr="00152824">
        <w:rPr>
          <w:rFonts w:ascii="Book Antiqua" w:eastAsia="宋体" w:hAnsi="Book Antiqua" w:cs="宋体"/>
          <w:kern w:val="0"/>
          <w:sz w:val="24"/>
          <w:szCs w:val="24"/>
          <w:lang w:eastAsia="zh-CN"/>
        </w:rPr>
        <w:t xml:space="preserve"> AC, </w:t>
      </w:r>
      <w:proofErr w:type="spellStart"/>
      <w:r w:rsidRPr="00152824">
        <w:rPr>
          <w:rFonts w:ascii="Book Antiqua" w:eastAsia="宋体" w:hAnsi="Book Antiqua" w:cs="宋体"/>
          <w:kern w:val="0"/>
          <w:sz w:val="24"/>
          <w:szCs w:val="24"/>
          <w:lang w:eastAsia="zh-CN"/>
        </w:rPr>
        <w:t>Völker</w:t>
      </w:r>
      <w:proofErr w:type="spellEnd"/>
      <w:r w:rsidRPr="00152824">
        <w:rPr>
          <w:rFonts w:ascii="Book Antiqua" w:eastAsia="宋体" w:hAnsi="Book Antiqua" w:cs="宋体"/>
          <w:kern w:val="0"/>
          <w:sz w:val="24"/>
          <w:szCs w:val="24"/>
          <w:lang w:eastAsia="zh-CN"/>
        </w:rPr>
        <w:t xml:space="preserve"> U, </w:t>
      </w:r>
      <w:proofErr w:type="spellStart"/>
      <w:r w:rsidRPr="00152824">
        <w:rPr>
          <w:rFonts w:ascii="Book Antiqua" w:eastAsia="宋体" w:hAnsi="Book Antiqua" w:cs="宋体"/>
          <w:kern w:val="0"/>
          <w:sz w:val="24"/>
          <w:szCs w:val="24"/>
          <w:lang w:eastAsia="zh-CN"/>
        </w:rPr>
        <w:t>Teumer</w:t>
      </w:r>
      <w:proofErr w:type="spellEnd"/>
      <w:r w:rsidRPr="00152824">
        <w:rPr>
          <w:rFonts w:ascii="Book Antiqua" w:eastAsia="宋体" w:hAnsi="Book Antiqua" w:cs="宋体"/>
          <w:kern w:val="0"/>
          <w:sz w:val="24"/>
          <w:szCs w:val="24"/>
          <w:lang w:eastAsia="zh-CN"/>
        </w:rPr>
        <w:t xml:space="preserve"> A, van </w:t>
      </w:r>
      <w:proofErr w:type="spellStart"/>
      <w:r w:rsidRPr="00152824">
        <w:rPr>
          <w:rFonts w:ascii="Book Antiqua" w:eastAsia="宋体" w:hAnsi="Book Antiqua" w:cs="宋体"/>
          <w:kern w:val="0"/>
          <w:sz w:val="24"/>
          <w:szCs w:val="24"/>
          <w:lang w:eastAsia="zh-CN"/>
        </w:rPr>
        <w:t>Meurs</w:t>
      </w:r>
      <w:proofErr w:type="spellEnd"/>
      <w:r w:rsidRPr="00152824">
        <w:rPr>
          <w:rFonts w:ascii="Book Antiqua" w:eastAsia="宋体" w:hAnsi="Book Antiqua" w:cs="宋体"/>
          <w:kern w:val="0"/>
          <w:sz w:val="24"/>
          <w:szCs w:val="24"/>
          <w:lang w:eastAsia="zh-CN"/>
        </w:rPr>
        <w:t xml:space="preserve"> JB, Steinmetz I, </w:t>
      </w:r>
      <w:proofErr w:type="spellStart"/>
      <w:r w:rsidRPr="00152824">
        <w:rPr>
          <w:rFonts w:ascii="Book Antiqua" w:eastAsia="宋体" w:hAnsi="Book Antiqua" w:cs="宋体"/>
          <w:kern w:val="0"/>
          <w:sz w:val="24"/>
          <w:szCs w:val="24"/>
          <w:lang w:eastAsia="zh-CN"/>
        </w:rPr>
        <w:t>Nauck</w:t>
      </w:r>
      <w:proofErr w:type="spellEnd"/>
      <w:r w:rsidRPr="00152824">
        <w:rPr>
          <w:rFonts w:ascii="Book Antiqua" w:eastAsia="宋体" w:hAnsi="Book Antiqua" w:cs="宋体"/>
          <w:kern w:val="0"/>
          <w:sz w:val="24"/>
          <w:szCs w:val="24"/>
          <w:lang w:eastAsia="zh-CN"/>
        </w:rPr>
        <w:t xml:space="preserve"> M, Ernst F, Weiss FU, </w:t>
      </w:r>
      <w:proofErr w:type="spellStart"/>
      <w:r w:rsidRPr="00152824">
        <w:rPr>
          <w:rFonts w:ascii="Book Antiqua" w:eastAsia="宋体" w:hAnsi="Book Antiqua" w:cs="宋体"/>
          <w:kern w:val="0"/>
          <w:sz w:val="24"/>
          <w:szCs w:val="24"/>
          <w:lang w:eastAsia="zh-CN"/>
        </w:rPr>
        <w:t>Hofman</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Zenker</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Kroemer</w:t>
      </w:r>
      <w:proofErr w:type="spellEnd"/>
      <w:r w:rsidRPr="00152824">
        <w:rPr>
          <w:rFonts w:ascii="Book Antiqua" w:eastAsia="宋体" w:hAnsi="Book Antiqua" w:cs="宋体"/>
          <w:kern w:val="0"/>
          <w:sz w:val="24"/>
          <w:szCs w:val="24"/>
          <w:lang w:eastAsia="zh-CN"/>
        </w:rPr>
        <w:t xml:space="preserve"> HK, </w:t>
      </w:r>
      <w:proofErr w:type="spellStart"/>
      <w:r w:rsidRPr="00152824">
        <w:rPr>
          <w:rFonts w:ascii="Book Antiqua" w:eastAsia="宋体" w:hAnsi="Book Antiqua" w:cs="宋体"/>
          <w:kern w:val="0"/>
          <w:sz w:val="24"/>
          <w:szCs w:val="24"/>
          <w:lang w:eastAsia="zh-CN"/>
        </w:rPr>
        <w:t>Prokisch</w:t>
      </w:r>
      <w:proofErr w:type="spellEnd"/>
      <w:r w:rsidRPr="00152824">
        <w:rPr>
          <w:rFonts w:ascii="Book Antiqua" w:eastAsia="宋体" w:hAnsi="Book Antiqua" w:cs="宋体"/>
          <w:kern w:val="0"/>
          <w:sz w:val="24"/>
          <w:szCs w:val="24"/>
          <w:lang w:eastAsia="zh-CN"/>
        </w:rPr>
        <w:t xml:space="preserve"> H, </w:t>
      </w:r>
      <w:proofErr w:type="spellStart"/>
      <w:r w:rsidRPr="00152824">
        <w:rPr>
          <w:rFonts w:ascii="Book Antiqua" w:eastAsia="宋体" w:hAnsi="Book Antiqua" w:cs="宋体"/>
          <w:kern w:val="0"/>
          <w:sz w:val="24"/>
          <w:szCs w:val="24"/>
          <w:lang w:eastAsia="zh-CN"/>
        </w:rPr>
        <w:t>Uitterlinden</w:t>
      </w:r>
      <w:proofErr w:type="spellEnd"/>
      <w:r w:rsidRPr="00152824">
        <w:rPr>
          <w:rFonts w:ascii="Book Antiqua" w:eastAsia="宋体" w:hAnsi="Book Antiqua" w:cs="宋体"/>
          <w:kern w:val="0"/>
          <w:sz w:val="24"/>
          <w:szCs w:val="24"/>
          <w:lang w:eastAsia="zh-CN"/>
        </w:rPr>
        <w:t xml:space="preserve"> AG, </w:t>
      </w:r>
      <w:proofErr w:type="spellStart"/>
      <w:r w:rsidRPr="00152824">
        <w:rPr>
          <w:rFonts w:ascii="Book Antiqua" w:eastAsia="宋体" w:hAnsi="Book Antiqua" w:cs="宋体"/>
          <w:kern w:val="0"/>
          <w:sz w:val="24"/>
          <w:szCs w:val="24"/>
          <w:lang w:eastAsia="zh-CN"/>
        </w:rPr>
        <w:t>Lerch</w:t>
      </w:r>
      <w:proofErr w:type="spellEnd"/>
      <w:r w:rsidRPr="00152824">
        <w:rPr>
          <w:rFonts w:ascii="Book Antiqua" w:eastAsia="宋体" w:hAnsi="Book Antiqua" w:cs="宋体"/>
          <w:kern w:val="0"/>
          <w:sz w:val="24"/>
          <w:szCs w:val="24"/>
          <w:lang w:eastAsia="zh-CN"/>
        </w:rPr>
        <w:t xml:space="preserve"> MM, </w:t>
      </w:r>
      <w:proofErr w:type="spellStart"/>
      <w:r w:rsidRPr="00152824">
        <w:rPr>
          <w:rFonts w:ascii="Book Antiqua" w:eastAsia="宋体" w:hAnsi="Book Antiqua" w:cs="宋体"/>
          <w:kern w:val="0"/>
          <w:sz w:val="24"/>
          <w:szCs w:val="24"/>
          <w:lang w:eastAsia="zh-CN"/>
        </w:rPr>
        <w:t>Kuipers</w:t>
      </w:r>
      <w:proofErr w:type="spellEnd"/>
      <w:r w:rsidRPr="00152824">
        <w:rPr>
          <w:rFonts w:ascii="Book Antiqua" w:eastAsia="宋体" w:hAnsi="Book Antiqua" w:cs="宋体"/>
          <w:kern w:val="0"/>
          <w:sz w:val="24"/>
          <w:szCs w:val="24"/>
          <w:lang w:eastAsia="zh-CN"/>
        </w:rPr>
        <w:t xml:space="preserve"> EJ. Identification of genetic loci associated with Helicobacter pylori serologic status. </w:t>
      </w:r>
      <w:r w:rsidRPr="00152824">
        <w:rPr>
          <w:rFonts w:ascii="Book Antiqua" w:eastAsia="宋体" w:hAnsi="Book Antiqua" w:cs="宋体"/>
          <w:i/>
          <w:iCs/>
          <w:kern w:val="0"/>
          <w:sz w:val="24"/>
          <w:szCs w:val="24"/>
          <w:lang w:eastAsia="zh-CN"/>
        </w:rPr>
        <w:t>JAMA</w:t>
      </w:r>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309</w:t>
      </w:r>
      <w:r w:rsidRPr="00152824">
        <w:rPr>
          <w:rFonts w:ascii="Book Antiqua" w:eastAsia="宋体" w:hAnsi="Book Antiqua" w:cs="宋体"/>
          <w:kern w:val="0"/>
          <w:sz w:val="24"/>
          <w:szCs w:val="24"/>
          <w:lang w:eastAsia="zh-CN"/>
        </w:rPr>
        <w:t>: 1912-1920 [PMID: 23652523 DOI: 10.1001/jama.2013.4350]</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64 </w:t>
      </w:r>
      <w:proofErr w:type="spellStart"/>
      <w:r w:rsidRPr="00152824">
        <w:rPr>
          <w:rFonts w:ascii="Book Antiqua" w:eastAsia="宋体" w:hAnsi="Book Antiqua" w:cs="宋体"/>
          <w:b/>
          <w:bCs/>
          <w:kern w:val="0"/>
          <w:sz w:val="24"/>
          <w:szCs w:val="24"/>
          <w:lang w:eastAsia="zh-CN"/>
        </w:rPr>
        <w:t>Arbour</w:t>
      </w:r>
      <w:proofErr w:type="spellEnd"/>
      <w:r w:rsidRPr="00152824">
        <w:rPr>
          <w:rFonts w:ascii="Book Antiqua" w:eastAsia="宋体" w:hAnsi="Book Antiqua" w:cs="宋体"/>
          <w:b/>
          <w:bCs/>
          <w:kern w:val="0"/>
          <w:sz w:val="24"/>
          <w:szCs w:val="24"/>
          <w:lang w:eastAsia="zh-CN"/>
        </w:rPr>
        <w:t xml:space="preserve"> NC</w:t>
      </w:r>
      <w:r w:rsidRPr="00152824">
        <w:rPr>
          <w:rFonts w:ascii="Book Antiqua" w:eastAsia="宋体" w:hAnsi="Book Antiqua" w:cs="宋体"/>
          <w:kern w:val="0"/>
          <w:sz w:val="24"/>
          <w:szCs w:val="24"/>
          <w:lang w:eastAsia="zh-CN"/>
        </w:rPr>
        <w:t xml:space="preserve">, Lorenz E, </w:t>
      </w:r>
      <w:proofErr w:type="spellStart"/>
      <w:r w:rsidRPr="00152824">
        <w:rPr>
          <w:rFonts w:ascii="Book Antiqua" w:eastAsia="宋体" w:hAnsi="Book Antiqua" w:cs="宋体"/>
          <w:kern w:val="0"/>
          <w:sz w:val="24"/>
          <w:szCs w:val="24"/>
          <w:lang w:eastAsia="zh-CN"/>
        </w:rPr>
        <w:t>Schutte</w:t>
      </w:r>
      <w:proofErr w:type="spellEnd"/>
      <w:r w:rsidRPr="00152824">
        <w:rPr>
          <w:rFonts w:ascii="Book Antiqua" w:eastAsia="宋体" w:hAnsi="Book Antiqua" w:cs="宋体"/>
          <w:kern w:val="0"/>
          <w:sz w:val="24"/>
          <w:szCs w:val="24"/>
          <w:lang w:eastAsia="zh-CN"/>
        </w:rPr>
        <w:t xml:space="preserve"> BC, </w:t>
      </w:r>
      <w:proofErr w:type="spellStart"/>
      <w:r w:rsidRPr="00152824">
        <w:rPr>
          <w:rFonts w:ascii="Book Antiqua" w:eastAsia="宋体" w:hAnsi="Book Antiqua" w:cs="宋体"/>
          <w:kern w:val="0"/>
          <w:sz w:val="24"/>
          <w:szCs w:val="24"/>
          <w:lang w:eastAsia="zh-CN"/>
        </w:rPr>
        <w:t>Zabner</w:t>
      </w:r>
      <w:proofErr w:type="spellEnd"/>
      <w:r w:rsidRPr="00152824">
        <w:rPr>
          <w:rFonts w:ascii="Book Antiqua" w:eastAsia="宋体" w:hAnsi="Book Antiqua" w:cs="宋体"/>
          <w:kern w:val="0"/>
          <w:sz w:val="24"/>
          <w:szCs w:val="24"/>
          <w:lang w:eastAsia="zh-CN"/>
        </w:rPr>
        <w:t xml:space="preserve"> J, Kline JN, Jones M, Frees K, Watt JL, Schwartz DA. TLR4 mutations are associated with endotoxin </w:t>
      </w:r>
      <w:proofErr w:type="spellStart"/>
      <w:r w:rsidRPr="00152824">
        <w:rPr>
          <w:rFonts w:ascii="Book Antiqua" w:eastAsia="宋体" w:hAnsi="Book Antiqua" w:cs="宋体"/>
          <w:kern w:val="0"/>
          <w:sz w:val="24"/>
          <w:szCs w:val="24"/>
          <w:lang w:eastAsia="zh-CN"/>
        </w:rPr>
        <w:t>hyporesponsiveness</w:t>
      </w:r>
      <w:proofErr w:type="spellEnd"/>
      <w:r w:rsidRPr="00152824">
        <w:rPr>
          <w:rFonts w:ascii="Book Antiqua" w:eastAsia="宋体" w:hAnsi="Book Antiqua" w:cs="宋体"/>
          <w:kern w:val="0"/>
          <w:sz w:val="24"/>
          <w:szCs w:val="24"/>
          <w:lang w:eastAsia="zh-CN"/>
        </w:rPr>
        <w:t xml:space="preserve"> in humans. </w:t>
      </w:r>
      <w:r w:rsidRPr="00152824">
        <w:rPr>
          <w:rFonts w:ascii="Book Antiqua" w:eastAsia="宋体" w:hAnsi="Book Antiqua" w:cs="宋体"/>
          <w:i/>
          <w:iCs/>
          <w:kern w:val="0"/>
          <w:sz w:val="24"/>
          <w:szCs w:val="24"/>
          <w:lang w:eastAsia="zh-CN"/>
        </w:rPr>
        <w:t>Nat Genet</w:t>
      </w:r>
      <w:r w:rsidRPr="00152824">
        <w:rPr>
          <w:rFonts w:ascii="Book Antiqua" w:eastAsia="宋体" w:hAnsi="Book Antiqua" w:cs="宋体"/>
          <w:kern w:val="0"/>
          <w:sz w:val="24"/>
          <w:szCs w:val="24"/>
          <w:lang w:eastAsia="zh-CN"/>
        </w:rPr>
        <w:t xml:space="preserve"> 2000; </w:t>
      </w:r>
      <w:r w:rsidRPr="00152824">
        <w:rPr>
          <w:rFonts w:ascii="Book Antiqua" w:eastAsia="宋体" w:hAnsi="Book Antiqua" w:cs="宋体"/>
          <w:b/>
          <w:bCs/>
          <w:kern w:val="0"/>
          <w:sz w:val="24"/>
          <w:szCs w:val="24"/>
          <w:lang w:eastAsia="zh-CN"/>
        </w:rPr>
        <w:t>25</w:t>
      </w:r>
      <w:r w:rsidRPr="00152824">
        <w:rPr>
          <w:rFonts w:ascii="Book Antiqua" w:eastAsia="宋体" w:hAnsi="Book Antiqua" w:cs="宋体"/>
          <w:kern w:val="0"/>
          <w:sz w:val="24"/>
          <w:szCs w:val="24"/>
          <w:lang w:eastAsia="zh-CN"/>
        </w:rPr>
        <w:t>: 187-191 [PMID: 10835634 DOI: 10.1038/76048]</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65 </w:t>
      </w:r>
      <w:r w:rsidRPr="00152824">
        <w:rPr>
          <w:rFonts w:ascii="Book Antiqua" w:eastAsia="宋体" w:hAnsi="Book Antiqua" w:cs="宋体"/>
          <w:b/>
          <w:bCs/>
          <w:kern w:val="0"/>
          <w:sz w:val="24"/>
          <w:szCs w:val="24"/>
          <w:lang w:eastAsia="zh-CN"/>
        </w:rPr>
        <w:t>de Oliveira JG</w:t>
      </w:r>
      <w:r w:rsidRPr="00152824">
        <w:rPr>
          <w:rFonts w:ascii="Book Antiqua" w:eastAsia="宋体" w:hAnsi="Book Antiqua" w:cs="宋体"/>
          <w:kern w:val="0"/>
          <w:sz w:val="24"/>
          <w:szCs w:val="24"/>
          <w:lang w:eastAsia="zh-CN"/>
        </w:rPr>
        <w:t>, Silva AE.</w:t>
      </w:r>
      <w:proofErr w:type="gramEnd"/>
      <w:r w:rsidRPr="00152824">
        <w:rPr>
          <w:rFonts w:ascii="Book Antiqua" w:eastAsia="宋体" w:hAnsi="Book Antiqua" w:cs="宋体"/>
          <w:kern w:val="0"/>
          <w:sz w:val="24"/>
          <w:szCs w:val="24"/>
          <w:lang w:eastAsia="zh-CN"/>
        </w:rPr>
        <w:t xml:space="preserve"> Polymorphisms of the TLR2 and TLR4 genes are associated with risk of gastric cancer in a Brazilian population. </w:t>
      </w:r>
      <w:r w:rsidRPr="00152824">
        <w:rPr>
          <w:rFonts w:ascii="Book Antiqua" w:eastAsia="宋体" w:hAnsi="Book Antiqua" w:cs="宋体"/>
          <w:i/>
          <w:iCs/>
          <w:kern w:val="0"/>
          <w:sz w:val="24"/>
          <w:szCs w:val="24"/>
          <w:lang w:eastAsia="zh-CN"/>
        </w:rPr>
        <w:t xml:space="preserve">World J </w:t>
      </w:r>
      <w:proofErr w:type="spellStart"/>
      <w:r w:rsidRPr="00152824">
        <w:rPr>
          <w:rFonts w:ascii="Book Antiqua" w:eastAsia="宋体" w:hAnsi="Book Antiqua" w:cs="宋体"/>
          <w:i/>
          <w:iCs/>
          <w:kern w:val="0"/>
          <w:sz w:val="24"/>
          <w:szCs w:val="24"/>
          <w:lang w:eastAsia="zh-CN"/>
        </w:rPr>
        <w:t>Gastroenterol</w:t>
      </w:r>
      <w:proofErr w:type="spellEnd"/>
      <w:r w:rsidRPr="00152824">
        <w:rPr>
          <w:rFonts w:ascii="Book Antiqua" w:eastAsia="宋体" w:hAnsi="Book Antiqua" w:cs="宋体"/>
          <w:kern w:val="0"/>
          <w:sz w:val="24"/>
          <w:szCs w:val="24"/>
          <w:lang w:eastAsia="zh-CN"/>
        </w:rPr>
        <w:t xml:space="preserve"> 2012; </w:t>
      </w:r>
      <w:r w:rsidRPr="00152824">
        <w:rPr>
          <w:rFonts w:ascii="Book Antiqua" w:eastAsia="宋体" w:hAnsi="Book Antiqua" w:cs="宋体"/>
          <w:b/>
          <w:bCs/>
          <w:kern w:val="0"/>
          <w:sz w:val="24"/>
          <w:szCs w:val="24"/>
          <w:lang w:eastAsia="zh-CN"/>
        </w:rPr>
        <w:t>18</w:t>
      </w:r>
      <w:r w:rsidRPr="00152824">
        <w:rPr>
          <w:rFonts w:ascii="Book Antiqua" w:eastAsia="宋体" w:hAnsi="Book Antiqua" w:cs="宋体"/>
          <w:kern w:val="0"/>
          <w:sz w:val="24"/>
          <w:szCs w:val="24"/>
          <w:lang w:eastAsia="zh-CN"/>
        </w:rPr>
        <w:t>: 1235-1242 [PMID: 22468087 DOI: 10.3748/wjg.v18.i11.1235]</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lastRenderedPageBreak/>
        <w:t xml:space="preserve">66 </w:t>
      </w:r>
      <w:r w:rsidRPr="00152824">
        <w:rPr>
          <w:rFonts w:ascii="Book Antiqua" w:eastAsia="宋体" w:hAnsi="Book Antiqua" w:cs="宋体"/>
          <w:b/>
          <w:bCs/>
          <w:kern w:val="0"/>
          <w:sz w:val="24"/>
          <w:szCs w:val="24"/>
          <w:lang w:eastAsia="zh-CN"/>
        </w:rPr>
        <w:t>Schmidt HM</w:t>
      </w:r>
      <w:r w:rsidRPr="00152824">
        <w:rPr>
          <w:rFonts w:ascii="Book Antiqua" w:eastAsia="宋体" w:hAnsi="Book Antiqua" w:cs="宋体"/>
          <w:kern w:val="0"/>
          <w:sz w:val="24"/>
          <w:szCs w:val="24"/>
          <w:lang w:eastAsia="zh-CN"/>
        </w:rPr>
        <w:t xml:space="preserve">, Ha DM, Taylor EF, Kovach Z, Goh KL, </w:t>
      </w:r>
      <w:proofErr w:type="spellStart"/>
      <w:r w:rsidRPr="00152824">
        <w:rPr>
          <w:rFonts w:ascii="Book Antiqua" w:eastAsia="宋体" w:hAnsi="Book Antiqua" w:cs="宋体"/>
          <w:kern w:val="0"/>
          <w:sz w:val="24"/>
          <w:szCs w:val="24"/>
          <w:lang w:eastAsia="zh-CN"/>
        </w:rPr>
        <w:t>Fock</w:t>
      </w:r>
      <w:proofErr w:type="spellEnd"/>
      <w:r w:rsidRPr="00152824">
        <w:rPr>
          <w:rFonts w:ascii="Book Antiqua" w:eastAsia="宋体" w:hAnsi="Book Antiqua" w:cs="宋体"/>
          <w:kern w:val="0"/>
          <w:sz w:val="24"/>
          <w:szCs w:val="24"/>
          <w:lang w:eastAsia="zh-CN"/>
        </w:rPr>
        <w:t xml:space="preserve"> KM, Barrett JH, Forman D, Mitchell H. Variation in human genetic polymorphisms, their association with Helicobacter pylori acquisition and gastric cancer in a multi-ethnic country. </w:t>
      </w:r>
      <w:r w:rsidRPr="00152824">
        <w:rPr>
          <w:rFonts w:ascii="Book Antiqua" w:eastAsia="宋体" w:hAnsi="Book Antiqua" w:cs="宋体"/>
          <w:i/>
          <w:iCs/>
          <w:kern w:val="0"/>
          <w:sz w:val="24"/>
          <w:szCs w:val="24"/>
          <w:lang w:eastAsia="zh-CN"/>
        </w:rPr>
        <w:t xml:space="preserve">J </w:t>
      </w:r>
      <w:proofErr w:type="spellStart"/>
      <w:r w:rsidRPr="00152824">
        <w:rPr>
          <w:rFonts w:ascii="Book Antiqua" w:eastAsia="宋体" w:hAnsi="Book Antiqua" w:cs="宋体"/>
          <w:i/>
          <w:iCs/>
          <w:kern w:val="0"/>
          <w:sz w:val="24"/>
          <w:szCs w:val="24"/>
          <w:lang w:eastAsia="zh-CN"/>
        </w:rPr>
        <w:t>Gastroenterol</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Hepatol</w:t>
      </w:r>
      <w:proofErr w:type="spellEnd"/>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26</w:t>
      </w:r>
      <w:r w:rsidRPr="00152824">
        <w:rPr>
          <w:rFonts w:ascii="Book Antiqua" w:eastAsia="宋体" w:hAnsi="Book Antiqua" w:cs="宋体"/>
          <w:kern w:val="0"/>
          <w:sz w:val="24"/>
          <w:szCs w:val="24"/>
          <w:lang w:eastAsia="zh-CN"/>
        </w:rPr>
        <w:t>: 1725-1732 [PMID: 21649724 DOI: 10.1111/j.1440-1746.2011.06799.x]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67 </w:t>
      </w:r>
      <w:proofErr w:type="spellStart"/>
      <w:r w:rsidRPr="00152824">
        <w:rPr>
          <w:rFonts w:ascii="Book Antiqua" w:eastAsia="宋体" w:hAnsi="Book Antiqua" w:cs="宋体"/>
          <w:b/>
          <w:bCs/>
          <w:kern w:val="0"/>
          <w:sz w:val="24"/>
          <w:szCs w:val="24"/>
          <w:lang w:eastAsia="zh-CN"/>
        </w:rPr>
        <w:t>Santini</w:t>
      </w:r>
      <w:proofErr w:type="spellEnd"/>
      <w:r w:rsidRPr="00152824">
        <w:rPr>
          <w:rFonts w:ascii="Book Antiqua" w:eastAsia="宋体" w:hAnsi="Book Antiqua" w:cs="宋体"/>
          <w:b/>
          <w:bCs/>
          <w:kern w:val="0"/>
          <w:sz w:val="24"/>
          <w:szCs w:val="24"/>
          <w:lang w:eastAsia="zh-CN"/>
        </w:rPr>
        <w:t xml:space="preserve"> D</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Angeletti</w:t>
      </w:r>
      <w:proofErr w:type="spellEnd"/>
      <w:r w:rsidRPr="00152824">
        <w:rPr>
          <w:rFonts w:ascii="Book Antiqua" w:eastAsia="宋体" w:hAnsi="Book Antiqua" w:cs="宋体"/>
          <w:kern w:val="0"/>
          <w:sz w:val="24"/>
          <w:szCs w:val="24"/>
          <w:lang w:eastAsia="zh-CN"/>
        </w:rPr>
        <w:t xml:space="preserve"> S, </w:t>
      </w:r>
      <w:proofErr w:type="spellStart"/>
      <w:r w:rsidRPr="00152824">
        <w:rPr>
          <w:rFonts w:ascii="Book Antiqua" w:eastAsia="宋体" w:hAnsi="Book Antiqua" w:cs="宋体"/>
          <w:kern w:val="0"/>
          <w:sz w:val="24"/>
          <w:szCs w:val="24"/>
          <w:lang w:eastAsia="zh-CN"/>
        </w:rPr>
        <w:t>Ruzzo</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Dicuonzo</w:t>
      </w:r>
      <w:proofErr w:type="spellEnd"/>
      <w:r w:rsidRPr="00152824">
        <w:rPr>
          <w:rFonts w:ascii="Book Antiqua" w:eastAsia="宋体" w:hAnsi="Book Antiqua" w:cs="宋体"/>
          <w:kern w:val="0"/>
          <w:sz w:val="24"/>
          <w:szCs w:val="24"/>
          <w:lang w:eastAsia="zh-CN"/>
        </w:rPr>
        <w:t xml:space="preserve"> G, </w:t>
      </w:r>
      <w:proofErr w:type="spellStart"/>
      <w:r w:rsidRPr="00152824">
        <w:rPr>
          <w:rFonts w:ascii="Book Antiqua" w:eastAsia="宋体" w:hAnsi="Book Antiqua" w:cs="宋体"/>
          <w:kern w:val="0"/>
          <w:sz w:val="24"/>
          <w:szCs w:val="24"/>
          <w:lang w:eastAsia="zh-CN"/>
        </w:rPr>
        <w:t>Galluzzo</w:t>
      </w:r>
      <w:proofErr w:type="spellEnd"/>
      <w:r w:rsidRPr="00152824">
        <w:rPr>
          <w:rFonts w:ascii="Book Antiqua" w:eastAsia="宋体" w:hAnsi="Book Antiqua" w:cs="宋体"/>
          <w:kern w:val="0"/>
          <w:sz w:val="24"/>
          <w:szCs w:val="24"/>
          <w:lang w:eastAsia="zh-CN"/>
        </w:rPr>
        <w:t xml:space="preserve"> S, </w:t>
      </w:r>
      <w:proofErr w:type="spellStart"/>
      <w:r w:rsidRPr="00152824">
        <w:rPr>
          <w:rFonts w:ascii="Book Antiqua" w:eastAsia="宋体" w:hAnsi="Book Antiqua" w:cs="宋体"/>
          <w:kern w:val="0"/>
          <w:sz w:val="24"/>
          <w:szCs w:val="24"/>
          <w:lang w:eastAsia="zh-CN"/>
        </w:rPr>
        <w:t>Vincenzi</w:t>
      </w:r>
      <w:proofErr w:type="spellEnd"/>
      <w:r w:rsidRPr="00152824">
        <w:rPr>
          <w:rFonts w:ascii="Book Antiqua" w:eastAsia="宋体" w:hAnsi="Book Antiqua" w:cs="宋体"/>
          <w:kern w:val="0"/>
          <w:sz w:val="24"/>
          <w:szCs w:val="24"/>
          <w:lang w:eastAsia="zh-CN"/>
        </w:rPr>
        <w:t xml:space="preserve"> B, </w:t>
      </w:r>
      <w:proofErr w:type="spellStart"/>
      <w:r w:rsidRPr="00152824">
        <w:rPr>
          <w:rFonts w:ascii="Book Antiqua" w:eastAsia="宋体" w:hAnsi="Book Antiqua" w:cs="宋体"/>
          <w:kern w:val="0"/>
          <w:sz w:val="24"/>
          <w:szCs w:val="24"/>
          <w:lang w:eastAsia="zh-CN"/>
        </w:rPr>
        <w:t>Calvieri</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Pizzagalli</w:t>
      </w:r>
      <w:proofErr w:type="spellEnd"/>
      <w:r w:rsidRPr="00152824">
        <w:rPr>
          <w:rFonts w:ascii="Book Antiqua" w:eastAsia="宋体" w:hAnsi="Book Antiqua" w:cs="宋体"/>
          <w:kern w:val="0"/>
          <w:sz w:val="24"/>
          <w:szCs w:val="24"/>
          <w:lang w:eastAsia="zh-CN"/>
        </w:rPr>
        <w:t xml:space="preserve"> F, </w:t>
      </w:r>
      <w:proofErr w:type="spellStart"/>
      <w:r w:rsidRPr="00152824">
        <w:rPr>
          <w:rFonts w:ascii="Book Antiqua" w:eastAsia="宋体" w:hAnsi="Book Antiqua" w:cs="宋体"/>
          <w:kern w:val="0"/>
          <w:sz w:val="24"/>
          <w:szCs w:val="24"/>
          <w:lang w:eastAsia="zh-CN"/>
        </w:rPr>
        <w:t>Graziano</w:t>
      </w:r>
      <w:proofErr w:type="spellEnd"/>
      <w:r w:rsidRPr="00152824">
        <w:rPr>
          <w:rFonts w:ascii="Book Antiqua" w:eastAsia="宋体" w:hAnsi="Book Antiqua" w:cs="宋体"/>
          <w:kern w:val="0"/>
          <w:sz w:val="24"/>
          <w:szCs w:val="24"/>
          <w:lang w:eastAsia="zh-CN"/>
        </w:rPr>
        <w:t xml:space="preserve"> N, Ferraro E, </w:t>
      </w:r>
      <w:proofErr w:type="spellStart"/>
      <w:r w:rsidRPr="00152824">
        <w:rPr>
          <w:rFonts w:ascii="Book Antiqua" w:eastAsia="宋体" w:hAnsi="Book Antiqua" w:cs="宋体"/>
          <w:kern w:val="0"/>
          <w:sz w:val="24"/>
          <w:szCs w:val="24"/>
          <w:lang w:eastAsia="zh-CN"/>
        </w:rPr>
        <w:t>Lorino</w:t>
      </w:r>
      <w:proofErr w:type="spellEnd"/>
      <w:r w:rsidRPr="00152824">
        <w:rPr>
          <w:rFonts w:ascii="Book Antiqua" w:eastAsia="宋体" w:hAnsi="Book Antiqua" w:cs="宋体"/>
          <w:kern w:val="0"/>
          <w:sz w:val="24"/>
          <w:szCs w:val="24"/>
          <w:lang w:eastAsia="zh-CN"/>
        </w:rPr>
        <w:t xml:space="preserve"> G, </w:t>
      </w:r>
      <w:proofErr w:type="spellStart"/>
      <w:r w:rsidRPr="00152824">
        <w:rPr>
          <w:rFonts w:ascii="Book Antiqua" w:eastAsia="宋体" w:hAnsi="Book Antiqua" w:cs="宋体"/>
          <w:kern w:val="0"/>
          <w:sz w:val="24"/>
          <w:szCs w:val="24"/>
          <w:lang w:eastAsia="zh-CN"/>
        </w:rPr>
        <w:t>Altomare</w:t>
      </w:r>
      <w:proofErr w:type="spellEnd"/>
      <w:r w:rsidRPr="00152824">
        <w:rPr>
          <w:rFonts w:ascii="Book Antiqua" w:eastAsia="宋体" w:hAnsi="Book Antiqua" w:cs="宋体"/>
          <w:kern w:val="0"/>
          <w:sz w:val="24"/>
          <w:szCs w:val="24"/>
          <w:lang w:eastAsia="zh-CN"/>
        </w:rPr>
        <w:t xml:space="preserve"> A, </w:t>
      </w:r>
      <w:proofErr w:type="spellStart"/>
      <w:r w:rsidRPr="00152824">
        <w:rPr>
          <w:rFonts w:ascii="Book Antiqua" w:eastAsia="宋体" w:hAnsi="Book Antiqua" w:cs="宋体"/>
          <w:kern w:val="0"/>
          <w:sz w:val="24"/>
          <w:szCs w:val="24"/>
          <w:lang w:eastAsia="zh-CN"/>
        </w:rPr>
        <w:t>Magnani</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Graziano</w:t>
      </w:r>
      <w:proofErr w:type="spellEnd"/>
      <w:r w:rsidRPr="00152824">
        <w:rPr>
          <w:rFonts w:ascii="Book Antiqua" w:eastAsia="宋体" w:hAnsi="Book Antiqua" w:cs="宋体"/>
          <w:kern w:val="0"/>
          <w:sz w:val="24"/>
          <w:szCs w:val="24"/>
          <w:lang w:eastAsia="zh-CN"/>
        </w:rPr>
        <w:t xml:space="preserve"> F, </w:t>
      </w:r>
      <w:proofErr w:type="spellStart"/>
      <w:r w:rsidRPr="00152824">
        <w:rPr>
          <w:rFonts w:ascii="Book Antiqua" w:eastAsia="宋体" w:hAnsi="Book Antiqua" w:cs="宋体"/>
          <w:kern w:val="0"/>
          <w:sz w:val="24"/>
          <w:szCs w:val="24"/>
          <w:lang w:eastAsia="zh-CN"/>
        </w:rPr>
        <w:t>Tonini</w:t>
      </w:r>
      <w:proofErr w:type="spellEnd"/>
      <w:r w:rsidRPr="00152824">
        <w:rPr>
          <w:rFonts w:ascii="Book Antiqua" w:eastAsia="宋体" w:hAnsi="Book Antiqua" w:cs="宋体"/>
          <w:kern w:val="0"/>
          <w:sz w:val="24"/>
          <w:szCs w:val="24"/>
          <w:lang w:eastAsia="zh-CN"/>
        </w:rPr>
        <w:t xml:space="preserve"> G. Toll-like receptor 4 Asp299Gly and Thr399Ile polymorphisms in gastric cancer of intestinal and diffuse </w:t>
      </w:r>
      <w:proofErr w:type="spellStart"/>
      <w:r w:rsidRPr="00152824">
        <w:rPr>
          <w:rFonts w:ascii="Book Antiqua" w:eastAsia="宋体" w:hAnsi="Book Antiqua" w:cs="宋体"/>
          <w:kern w:val="0"/>
          <w:sz w:val="24"/>
          <w:szCs w:val="24"/>
          <w:lang w:eastAsia="zh-CN"/>
        </w:rPr>
        <w:t>histotypes</w:t>
      </w:r>
      <w:proofErr w:type="spell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Clin</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Exp</w:t>
      </w:r>
      <w:proofErr w:type="spellEnd"/>
      <w:r w:rsidRPr="00152824">
        <w:rPr>
          <w:rFonts w:ascii="Book Antiqua" w:eastAsia="宋体" w:hAnsi="Book Antiqua" w:cs="宋体"/>
          <w:i/>
          <w:iCs/>
          <w:kern w:val="0"/>
          <w:sz w:val="24"/>
          <w:szCs w:val="24"/>
          <w:lang w:eastAsia="zh-CN"/>
        </w:rPr>
        <w:t xml:space="preserve"> </w:t>
      </w:r>
      <w:proofErr w:type="spellStart"/>
      <w:r w:rsidRPr="00152824">
        <w:rPr>
          <w:rFonts w:ascii="Book Antiqua" w:eastAsia="宋体" w:hAnsi="Book Antiqua" w:cs="宋体"/>
          <w:i/>
          <w:iCs/>
          <w:kern w:val="0"/>
          <w:sz w:val="24"/>
          <w:szCs w:val="24"/>
          <w:lang w:eastAsia="zh-CN"/>
        </w:rPr>
        <w:t>Immunol</w:t>
      </w:r>
      <w:proofErr w:type="spellEnd"/>
      <w:r w:rsidRPr="00152824">
        <w:rPr>
          <w:rFonts w:ascii="Book Antiqua" w:eastAsia="宋体" w:hAnsi="Book Antiqua" w:cs="宋体"/>
          <w:kern w:val="0"/>
          <w:sz w:val="24"/>
          <w:szCs w:val="24"/>
          <w:lang w:eastAsia="zh-CN"/>
        </w:rPr>
        <w:t xml:space="preserve"> 2008; </w:t>
      </w:r>
      <w:r w:rsidRPr="00152824">
        <w:rPr>
          <w:rFonts w:ascii="Book Antiqua" w:eastAsia="宋体" w:hAnsi="Book Antiqua" w:cs="宋体"/>
          <w:b/>
          <w:bCs/>
          <w:kern w:val="0"/>
          <w:sz w:val="24"/>
          <w:szCs w:val="24"/>
          <w:lang w:eastAsia="zh-CN"/>
        </w:rPr>
        <w:t>154</w:t>
      </w:r>
      <w:r w:rsidRPr="00152824">
        <w:rPr>
          <w:rFonts w:ascii="Book Antiqua" w:eastAsia="宋体" w:hAnsi="Book Antiqua" w:cs="宋体"/>
          <w:kern w:val="0"/>
          <w:sz w:val="24"/>
          <w:szCs w:val="24"/>
          <w:lang w:eastAsia="zh-CN"/>
        </w:rPr>
        <w:t>: 360-364 [PMID: 18826495 DOI: 10.1111/j.1365-2249.2008.03776.x]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68 </w:t>
      </w:r>
      <w:r w:rsidRPr="00152824">
        <w:rPr>
          <w:rFonts w:ascii="Book Antiqua" w:eastAsia="宋体" w:hAnsi="Book Antiqua" w:cs="宋体"/>
          <w:b/>
          <w:bCs/>
          <w:kern w:val="0"/>
          <w:sz w:val="24"/>
          <w:szCs w:val="24"/>
          <w:lang w:eastAsia="zh-CN"/>
        </w:rPr>
        <w:t>Hold GL</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Rabkin</w:t>
      </w:r>
      <w:proofErr w:type="spellEnd"/>
      <w:r w:rsidRPr="00152824">
        <w:rPr>
          <w:rFonts w:ascii="Book Antiqua" w:eastAsia="宋体" w:hAnsi="Book Antiqua" w:cs="宋体"/>
          <w:kern w:val="0"/>
          <w:sz w:val="24"/>
          <w:szCs w:val="24"/>
          <w:lang w:eastAsia="zh-CN"/>
        </w:rPr>
        <w:t xml:space="preserve"> CS, Chow WH, Smith MG, Gammon MD, </w:t>
      </w:r>
      <w:proofErr w:type="spellStart"/>
      <w:r w:rsidRPr="00152824">
        <w:rPr>
          <w:rFonts w:ascii="Book Antiqua" w:eastAsia="宋体" w:hAnsi="Book Antiqua" w:cs="宋体"/>
          <w:kern w:val="0"/>
          <w:sz w:val="24"/>
          <w:szCs w:val="24"/>
          <w:lang w:eastAsia="zh-CN"/>
        </w:rPr>
        <w:t>Risch</w:t>
      </w:r>
      <w:proofErr w:type="spellEnd"/>
      <w:r w:rsidRPr="00152824">
        <w:rPr>
          <w:rFonts w:ascii="Book Antiqua" w:eastAsia="宋体" w:hAnsi="Book Antiqua" w:cs="宋体"/>
          <w:kern w:val="0"/>
          <w:sz w:val="24"/>
          <w:szCs w:val="24"/>
          <w:lang w:eastAsia="zh-CN"/>
        </w:rPr>
        <w:t xml:space="preserve"> HA, Vaughan TL, McColl KE, </w:t>
      </w:r>
      <w:proofErr w:type="spellStart"/>
      <w:r w:rsidRPr="00152824">
        <w:rPr>
          <w:rFonts w:ascii="Book Antiqua" w:eastAsia="宋体" w:hAnsi="Book Antiqua" w:cs="宋体"/>
          <w:kern w:val="0"/>
          <w:sz w:val="24"/>
          <w:szCs w:val="24"/>
          <w:lang w:eastAsia="zh-CN"/>
        </w:rPr>
        <w:t>Lissowska</w:t>
      </w:r>
      <w:proofErr w:type="spellEnd"/>
      <w:r w:rsidRPr="00152824">
        <w:rPr>
          <w:rFonts w:ascii="Book Antiqua" w:eastAsia="宋体" w:hAnsi="Book Antiqua" w:cs="宋体"/>
          <w:kern w:val="0"/>
          <w:sz w:val="24"/>
          <w:szCs w:val="24"/>
          <w:lang w:eastAsia="zh-CN"/>
        </w:rPr>
        <w:t xml:space="preserve"> J, </w:t>
      </w:r>
      <w:proofErr w:type="spellStart"/>
      <w:r w:rsidRPr="00152824">
        <w:rPr>
          <w:rFonts w:ascii="Book Antiqua" w:eastAsia="宋体" w:hAnsi="Book Antiqua" w:cs="宋体"/>
          <w:kern w:val="0"/>
          <w:sz w:val="24"/>
          <w:szCs w:val="24"/>
          <w:lang w:eastAsia="zh-CN"/>
        </w:rPr>
        <w:t>Zatonski</w:t>
      </w:r>
      <w:proofErr w:type="spellEnd"/>
      <w:r w:rsidRPr="00152824">
        <w:rPr>
          <w:rFonts w:ascii="Book Antiqua" w:eastAsia="宋体" w:hAnsi="Book Antiqua" w:cs="宋体"/>
          <w:kern w:val="0"/>
          <w:sz w:val="24"/>
          <w:szCs w:val="24"/>
          <w:lang w:eastAsia="zh-CN"/>
        </w:rPr>
        <w:t xml:space="preserve"> W, Schoenberg JB, Blot WJ, </w:t>
      </w:r>
      <w:proofErr w:type="spellStart"/>
      <w:r w:rsidRPr="00152824">
        <w:rPr>
          <w:rFonts w:ascii="Book Antiqua" w:eastAsia="宋体" w:hAnsi="Book Antiqua" w:cs="宋体"/>
          <w:kern w:val="0"/>
          <w:sz w:val="24"/>
          <w:szCs w:val="24"/>
          <w:lang w:eastAsia="zh-CN"/>
        </w:rPr>
        <w:t>Mowat</w:t>
      </w:r>
      <w:proofErr w:type="spellEnd"/>
      <w:r w:rsidRPr="00152824">
        <w:rPr>
          <w:rFonts w:ascii="Book Antiqua" w:eastAsia="宋体" w:hAnsi="Book Antiqua" w:cs="宋体"/>
          <w:kern w:val="0"/>
          <w:sz w:val="24"/>
          <w:szCs w:val="24"/>
          <w:lang w:eastAsia="zh-CN"/>
        </w:rPr>
        <w:t xml:space="preserve"> NA, </w:t>
      </w:r>
      <w:proofErr w:type="spellStart"/>
      <w:r w:rsidRPr="00152824">
        <w:rPr>
          <w:rFonts w:ascii="Book Antiqua" w:eastAsia="宋体" w:hAnsi="Book Antiqua" w:cs="宋体"/>
          <w:kern w:val="0"/>
          <w:sz w:val="24"/>
          <w:szCs w:val="24"/>
          <w:lang w:eastAsia="zh-CN"/>
        </w:rPr>
        <w:t>Fraumeni</w:t>
      </w:r>
      <w:proofErr w:type="spellEnd"/>
      <w:r w:rsidRPr="00152824">
        <w:rPr>
          <w:rFonts w:ascii="Book Antiqua" w:eastAsia="宋体" w:hAnsi="Book Antiqua" w:cs="宋体"/>
          <w:kern w:val="0"/>
          <w:sz w:val="24"/>
          <w:szCs w:val="24"/>
          <w:lang w:eastAsia="zh-CN"/>
        </w:rPr>
        <w:t xml:space="preserve"> JF, El-Omar EM. A functional polymorphism of toll-like receptor 4 gene increases risk of gastric carcinoma and its precursors. </w:t>
      </w:r>
      <w:r w:rsidRPr="00152824">
        <w:rPr>
          <w:rFonts w:ascii="Book Antiqua" w:eastAsia="宋体" w:hAnsi="Book Antiqua" w:cs="宋体"/>
          <w:i/>
          <w:iCs/>
          <w:kern w:val="0"/>
          <w:sz w:val="24"/>
          <w:szCs w:val="24"/>
          <w:lang w:eastAsia="zh-CN"/>
        </w:rPr>
        <w:t>Gastroenterology</w:t>
      </w:r>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132</w:t>
      </w:r>
      <w:r w:rsidRPr="00152824">
        <w:rPr>
          <w:rFonts w:ascii="Book Antiqua" w:eastAsia="宋体" w:hAnsi="Book Antiqua" w:cs="宋体"/>
          <w:kern w:val="0"/>
          <w:sz w:val="24"/>
          <w:szCs w:val="24"/>
          <w:lang w:eastAsia="zh-CN"/>
        </w:rPr>
        <w:t>: 905-912 [PMID: 17324405 DOI: 10.1053/j.gastro.2006.12.026]</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69 </w:t>
      </w:r>
      <w:r w:rsidRPr="00152824">
        <w:rPr>
          <w:rFonts w:ascii="Book Antiqua" w:eastAsia="宋体" w:hAnsi="Book Antiqua" w:cs="宋体"/>
          <w:b/>
          <w:bCs/>
          <w:kern w:val="0"/>
          <w:sz w:val="24"/>
          <w:szCs w:val="24"/>
          <w:lang w:eastAsia="zh-CN"/>
        </w:rPr>
        <w:t>Garza-Gonzalez E</w:t>
      </w:r>
      <w:proofErr w:type="gramEnd"/>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Bosques</w:t>
      </w:r>
      <w:proofErr w:type="spellEnd"/>
      <w:r w:rsidRPr="00152824">
        <w:rPr>
          <w:rFonts w:ascii="Book Antiqua" w:eastAsia="宋体" w:hAnsi="Book Antiqua" w:cs="宋体"/>
          <w:kern w:val="0"/>
          <w:sz w:val="24"/>
          <w:szCs w:val="24"/>
          <w:lang w:eastAsia="zh-CN"/>
        </w:rPr>
        <w:t xml:space="preserve">-Padilla FJ, Mendoza-Ibarra SI, Flores-Gutierrez JP, Maldonado-Garza HJ, Perez-Perez GI. </w:t>
      </w:r>
      <w:proofErr w:type="gramStart"/>
      <w:r w:rsidRPr="00152824">
        <w:rPr>
          <w:rFonts w:ascii="Book Antiqua" w:eastAsia="宋体" w:hAnsi="Book Antiqua" w:cs="宋体"/>
          <w:kern w:val="0"/>
          <w:sz w:val="24"/>
          <w:szCs w:val="24"/>
          <w:lang w:eastAsia="zh-CN"/>
        </w:rPr>
        <w:t>Assessment of the toll-like receptor 4 Asp299Gly, Thr399Ile and interleukin-8 -251 polymorphisms in the risk for the development of distal gastric cancer.</w:t>
      </w:r>
      <w:proofErr w:type="gramEnd"/>
      <w:r w:rsidRPr="00152824">
        <w:rPr>
          <w:rFonts w:ascii="Book Antiqua" w:eastAsia="宋体" w:hAnsi="Book Antiqua" w:cs="宋体"/>
          <w:kern w:val="0"/>
          <w:sz w:val="24"/>
          <w:szCs w:val="24"/>
          <w:lang w:eastAsia="zh-CN"/>
        </w:rPr>
        <w:t xml:space="preserve"> </w:t>
      </w:r>
      <w:r w:rsidRPr="00152824">
        <w:rPr>
          <w:rFonts w:ascii="Book Antiqua" w:eastAsia="宋体" w:hAnsi="Book Antiqua" w:cs="宋体"/>
          <w:i/>
          <w:iCs/>
          <w:kern w:val="0"/>
          <w:sz w:val="24"/>
          <w:szCs w:val="24"/>
          <w:lang w:eastAsia="zh-CN"/>
        </w:rPr>
        <w:t>BMC Cancer</w:t>
      </w:r>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7</w:t>
      </w:r>
      <w:r w:rsidRPr="00152824">
        <w:rPr>
          <w:rFonts w:ascii="Book Antiqua" w:eastAsia="宋体" w:hAnsi="Book Antiqua" w:cs="宋体"/>
          <w:kern w:val="0"/>
          <w:sz w:val="24"/>
          <w:szCs w:val="24"/>
          <w:lang w:eastAsia="zh-CN"/>
        </w:rPr>
        <w:t>: 70 [PMID: 17462092 DOI: 10.1186/1471-2407-7-70]</w:t>
      </w:r>
    </w:p>
    <w:p w:rsidR="003D2C97" w:rsidRPr="00152824" w:rsidRDefault="003D2C97" w:rsidP="00152824">
      <w:pPr>
        <w:widowControl/>
        <w:spacing w:line="360" w:lineRule="auto"/>
        <w:rPr>
          <w:rFonts w:ascii="Book Antiqua" w:eastAsia="宋体" w:hAnsi="Book Antiqua" w:cs="宋体"/>
          <w:kern w:val="0"/>
          <w:sz w:val="24"/>
          <w:szCs w:val="24"/>
          <w:lang w:eastAsia="zh-CN"/>
        </w:rPr>
      </w:pPr>
      <w:proofErr w:type="gramStart"/>
      <w:r w:rsidRPr="00152824">
        <w:rPr>
          <w:rFonts w:ascii="Book Antiqua" w:eastAsia="宋体" w:hAnsi="Book Antiqua" w:cs="宋体"/>
          <w:kern w:val="0"/>
          <w:sz w:val="24"/>
          <w:szCs w:val="24"/>
          <w:lang w:eastAsia="zh-CN"/>
        </w:rPr>
        <w:t xml:space="preserve">70 </w:t>
      </w:r>
      <w:proofErr w:type="spellStart"/>
      <w:r w:rsidRPr="00152824">
        <w:rPr>
          <w:rFonts w:ascii="Book Antiqua" w:eastAsia="宋体" w:hAnsi="Book Antiqua" w:cs="宋体"/>
          <w:b/>
          <w:bCs/>
          <w:kern w:val="0"/>
          <w:sz w:val="24"/>
          <w:szCs w:val="24"/>
          <w:lang w:eastAsia="zh-CN"/>
        </w:rPr>
        <w:t>Castaño</w:t>
      </w:r>
      <w:proofErr w:type="spellEnd"/>
      <w:r w:rsidRPr="00152824">
        <w:rPr>
          <w:rFonts w:ascii="Book Antiqua" w:eastAsia="宋体" w:hAnsi="Book Antiqua" w:cs="宋体"/>
          <w:b/>
          <w:bCs/>
          <w:kern w:val="0"/>
          <w:sz w:val="24"/>
          <w:szCs w:val="24"/>
          <w:lang w:eastAsia="zh-CN"/>
        </w:rPr>
        <w:t>-Rodríguez N</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Kaakoush</w:t>
      </w:r>
      <w:proofErr w:type="spellEnd"/>
      <w:r w:rsidRPr="00152824">
        <w:rPr>
          <w:rFonts w:ascii="Book Antiqua" w:eastAsia="宋体" w:hAnsi="Book Antiqua" w:cs="宋体"/>
          <w:kern w:val="0"/>
          <w:sz w:val="24"/>
          <w:szCs w:val="24"/>
          <w:lang w:eastAsia="zh-CN"/>
        </w:rPr>
        <w:t xml:space="preserve"> NO, Goh KL, </w:t>
      </w:r>
      <w:proofErr w:type="spellStart"/>
      <w:r w:rsidRPr="00152824">
        <w:rPr>
          <w:rFonts w:ascii="Book Antiqua" w:eastAsia="宋体" w:hAnsi="Book Antiqua" w:cs="宋体"/>
          <w:kern w:val="0"/>
          <w:sz w:val="24"/>
          <w:szCs w:val="24"/>
          <w:lang w:eastAsia="zh-CN"/>
        </w:rPr>
        <w:t>Fock</w:t>
      </w:r>
      <w:proofErr w:type="spellEnd"/>
      <w:r w:rsidRPr="00152824">
        <w:rPr>
          <w:rFonts w:ascii="Book Antiqua" w:eastAsia="宋体" w:hAnsi="Book Antiqua" w:cs="宋体"/>
          <w:kern w:val="0"/>
          <w:sz w:val="24"/>
          <w:szCs w:val="24"/>
          <w:lang w:eastAsia="zh-CN"/>
        </w:rPr>
        <w:t xml:space="preserve"> KM, Mitchell HM.</w:t>
      </w:r>
      <w:proofErr w:type="gramEnd"/>
      <w:r w:rsidRPr="00152824">
        <w:rPr>
          <w:rFonts w:ascii="Book Antiqua" w:eastAsia="宋体" w:hAnsi="Book Antiqua" w:cs="宋体"/>
          <w:kern w:val="0"/>
          <w:sz w:val="24"/>
          <w:szCs w:val="24"/>
          <w:lang w:eastAsia="zh-CN"/>
        </w:rPr>
        <w:t xml:space="preserve"> The role of TLR2, TLR4 and CD14 genetic polymorphisms in gastric carcinogenesis: </w:t>
      </w:r>
      <w:r w:rsidRPr="00152824">
        <w:rPr>
          <w:rFonts w:ascii="Book Antiqua" w:eastAsia="宋体" w:hAnsi="Book Antiqua" w:cs="宋体"/>
          <w:kern w:val="0"/>
          <w:sz w:val="24"/>
          <w:szCs w:val="24"/>
          <w:lang w:eastAsia="zh-CN"/>
        </w:rPr>
        <w:lastRenderedPageBreak/>
        <w:t xml:space="preserve">a case-control study and meta-analysis. </w:t>
      </w:r>
      <w:proofErr w:type="spellStart"/>
      <w:r w:rsidRPr="00152824">
        <w:rPr>
          <w:rFonts w:ascii="Book Antiqua" w:eastAsia="宋体" w:hAnsi="Book Antiqua" w:cs="宋体"/>
          <w:i/>
          <w:iCs/>
          <w:kern w:val="0"/>
          <w:sz w:val="24"/>
          <w:szCs w:val="24"/>
          <w:lang w:eastAsia="zh-CN"/>
        </w:rPr>
        <w:t>PLoS</w:t>
      </w:r>
      <w:proofErr w:type="spellEnd"/>
      <w:r w:rsidRPr="00152824">
        <w:rPr>
          <w:rFonts w:ascii="Book Antiqua" w:eastAsia="宋体" w:hAnsi="Book Antiqua" w:cs="宋体"/>
          <w:i/>
          <w:iCs/>
          <w:kern w:val="0"/>
          <w:sz w:val="24"/>
          <w:szCs w:val="24"/>
          <w:lang w:eastAsia="zh-CN"/>
        </w:rPr>
        <w:t xml:space="preserve"> One</w:t>
      </w:r>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8</w:t>
      </w:r>
      <w:r w:rsidRPr="00152824">
        <w:rPr>
          <w:rFonts w:ascii="Book Antiqua" w:eastAsia="宋体" w:hAnsi="Book Antiqua" w:cs="宋体"/>
          <w:kern w:val="0"/>
          <w:sz w:val="24"/>
          <w:szCs w:val="24"/>
          <w:lang w:eastAsia="zh-CN"/>
        </w:rPr>
        <w:t>: e60327 [PMID: 23565226 DOI: 10.1371/journal.pone.0060327]</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71 </w:t>
      </w:r>
      <w:proofErr w:type="spellStart"/>
      <w:r w:rsidRPr="00152824">
        <w:rPr>
          <w:rFonts w:ascii="Book Antiqua" w:eastAsia="宋体" w:hAnsi="Book Antiqua" w:cs="宋体"/>
          <w:b/>
          <w:bCs/>
          <w:kern w:val="0"/>
          <w:sz w:val="24"/>
          <w:szCs w:val="24"/>
          <w:lang w:eastAsia="zh-CN"/>
        </w:rPr>
        <w:t>Kupcinskas</w:t>
      </w:r>
      <w:proofErr w:type="spellEnd"/>
      <w:r w:rsidRPr="00152824">
        <w:rPr>
          <w:rFonts w:ascii="Book Antiqua" w:eastAsia="宋体" w:hAnsi="Book Antiqua" w:cs="宋体"/>
          <w:b/>
          <w:bCs/>
          <w:kern w:val="0"/>
          <w:sz w:val="24"/>
          <w:szCs w:val="24"/>
          <w:lang w:eastAsia="zh-CN"/>
        </w:rPr>
        <w:t xml:space="preserve"> J</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Wex</w:t>
      </w:r>
      <w:proofErr w:type="spellEnd"/>
      <w:r w:rsidRPr="00152824">
        <w:rPr>
          <w:rFonts w:ascii="Book Antiqua" w:eastAsia="宋体" w:hAnsi="Book Antiqua" w:cs="宋体"/>
          <w:kern w:val="0"/>
          <w:sz w:val="24"/>
          <w:szCs w:val="24"/>
          <w:lang w:eastAsia="zh-CN"/>
        </w:rPr>
        <w:t xml:space="preserve"> T, </w:t>
      </w:r>
      <w:proofErr w:type="spellStart"/>
      <w:r w:rsidRPr="00152824">
        <w:rPr>
          <w:rFonts w:ascii="Book Antiqua" w:eastAsia="宋体" w:hAnsi="Book Antiqua" w:cs="宋体"/>
          <w:kern w:val="0"/>
          <w:sz w:val="24"/>
          <w:szCs w:val="24"/>
          <w:lang w:eastAsia="zh-CN"/>
        </w:rPr>
        <w:t>Bornschein</w:t>
      </w:r>
      <w:proofErr w:type="spellEnd"/>
      <w:r w:rsidRPr="00152824">
        <w:rPr>
          <w:rFonts w:ascii="Book Antiqua" w:eastAsia="宋体" w:hAnsi="Book Antiqua" w:cs="宋体"/>
          <w:kern w:val="0"/>
          <w:sz w:val="24"/>
          <w:szCs w:val="24"/>
          <w:lang w:eastAsia="zh-CN"/>
        </w:rPr>
        <w:t xml:space="preserve"> J, </w:t>
      </w:r>
      <w:proofErr w:type="spellStart"/>
      <w:r w:rsidRPr="00152824">
        <w:rPr>
          <w:rFonts w:ascii="Book Antiqua" w:eastAsia="宋体" w:hAnsi="Book Antiqua" w:cs="宋体"/>
          <w:kern w:val="0"/>
          <w:sz w:val="24"/>
          <w:szCs w:val="24"/>
          <w:lang w:eastAsia="zh-CN"/>
        </w:rPr>
        <w:t>Selgrad</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Leja</w:t>
      </w:r>
      <w:proofErr w:type="spellEnd"/>
      <w:r w:rsidRPr="00152824">
        <w:rPr>
          <w:rFonts w:ascii="Book Antiqua" w:eastAsia="宋体" w:hAnsi="Book Antiqua" w:cs="宋体"/>
          <w:kern w:val="0"/>
          <w:sz w:val="24"/>
          <w:szCs w:val="24"/>
          <w:lang w:eastAsia="zh-CN"/>
        </w:rPr>
        <w:t xml:space="preserve"> M, </w:t>
      </w:r>
      <w:proofErr w:type="spellStart"/>
      <w:r w:rsidRPr="00152824">
        <w:rPr>
          <w:rFonts w:ascii="Book Antiqua" w:eastAsia="宋体" w:hAnsi="Book Antiqua" w:cs="宋体"/>
          <w:kern w:val="0"/>
          <w:sz w:val="24"/>
          <w:szCs w:val="24"/>
          <w:lang w:eastAsia="zh-CN"/>
        </w:rPr>
        <w:t>Juozaityte</w:t>
      </w:r>
      <w:proofErr w:type="spellEnd"/>
      <w:r w:rsidRPr="00152824">
        <w:rPr>
          <w:rFonts w:ascii="Book Antiqua" w:eastAsia="宋体" w:hAnsi="Book Antiqua" w:cs="宋体"/>
          <w:kern w:val="0"/>
          <w:sz w:val="24"/>
          <w:szCs w:val="24"/>
          <w:lang w:eastAsia="zh-CN"/>
        </w:rPr>
        <w:t xml:space="preserve"> E, </w:t>
      </w:r>
      <w:proofErr w:type="spellStart"/>
      <w:r w:rsidRPr="00152824">
        <w:rPr>
          <w:rFonts w:ascii="Book Antiqua" w:eastAsia="宋体" w:hAnsi="Book Antiqua" w:cs="宋体"/>
          <w:kern w:val="0"/>
          <w:sz w:val="24"/>
          <w:szCs w:val="24"/>
          <w:lang w:eastAsia="zh-CN"/>
        </w:rPr>
        <w:t>Kiudelis</w:t>
      </w:r>
      <w:proofErr w:type="spellEnd"/>
      <w:r w:rsidRPr="00152824">
        <w:rPr>
          <w:rFonts w:ascii="Book Antiqua" w:eastAsia="宋体" w:hAnsi="Book Antiqua" w:cs="宋体"/>
          <w:kern w:val="0"/>
          <w:sz w:val="24"/>
          <w:szCs w:val="24"/>
          <w:lang w:eastAsia="zh-CN"/>
        </w:rPr>
        <w:t xml:space="preserve"> G, </w:t>
      </w:r>
      <w:proofErr w:type="spellStart"/>
      <w:r w:rsidRPr="00152824">
        <w:rPr>
          <w:rFonts w:ascii="Book Antiqua" w:eastAsia="宋体" w:hAnsi="Book Antiqua" w:cs="宋体"/>
          <w:kern w:val="0"/>
          <w:sz w:val="24"/>
          <w:szCs w:val="24"/>
          <w:lang w:eastAsia="zh-CN"/>
        </w:rPr>
        <w:t>Jonaitis</w:t>
      </w:r>
      <w:proofErr w:type="spellEnd"/>
      <w:r w:rsidRPr="00152824">
        <w:rPr>
          <w:rFonts w:ascii="Book Antiqua" w:eastAsia="宋体" w:hAnsi="Book Antiqua" w:cs="宋体"/>
          <w:kern w:val="0"/>
          <w:sz w:val="24"/>
          <w:szCs w:val="24"/>
          <w:lang w:eastAsia="zh-CN"/>
        </w:rPr>
        <w:t xml:space="preserve"> L, </w:t>
      </w:r>
      <w:proofErr w:type="spellStart"/>
      <w:r w:rsidRPr="00152824">
        <w:rPr>
          <w:rFonts w:ascii="Book Antiqua" w:eastAsia="宋体" w:hAnsi="Book Antiqua" w:cs="宋体"/>
          <w:kern w:val="0"/>
          <w:sz w:val="24"/>
          <w:szCs w:val="24"/>
          <w:lang w:eastAsia="zh-CN"/>
        </w:rPr>
        <w:t>Malfertheiner</w:t>
      </w:r>
      <w:proofErr w:type="spellEnd"/>
      <w:r w:rsidRPr="00152824">
        <w:rPr>
          <w:rFonts w:ascii="Book Antiqua" w:eastAsia="宋体" w:hAnsi="Book Antiqua" w:cs="宋体"/>
          <w:kern w:val="0"/>
          <w:sz w:val="24"/>
          <w:szCs w:val="24"/>
          <w:lang w:eastAsia="zh-CN"/>
        </w:rPr>
        <w:t xml:space="preserve"> P. Lack of association between gene polymorphisms of Angiotensin converting enzyme, Nod-like receptor 1, Toll-like receptor 4, FAS/FASL and the presence of Helicobacter pylori-induced premalignant gastric lesions and gastric cancer in Caucasians. </w:t>
      </w:r>
      <w:r w:rsidRPr="00152824">
        <w:rPr>
          <w:rFonts w:ascii="Book Antiqua" w:eastAsia="宋体" w:hAnsi="Book Antiqua" w:cs="宋体"/>
          <w:i/>
          <w:iCs/>
          <w:kern w:val="0"/>
          <w:sz w:val="24"/>
          <w:szCs w:val="24"/>
          <w:lang w:eastAsia="zh-CN"/>
        </w:rPr>
        <w:t>BMC Med Genet</w:t>
      </w:r>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12</w:t>
      </w:r>
      <w:r w:rsidRPr="00152824">
        <w:rPr>
          <w:rFonts w:ascii="Book Antiqua" w:eastAsia="宋体" w:hAnsi="Book Antiqua" w:cs="宋体"/>
          <w:kern w:val="0"/>
          <w:sz w:val="24"/>
          <w:szCs w:val="24"/>
          <w:lang w:eastAsia="zh-CN"/>
        </w:rPr>
        <w:t>: 112 [PMID: 21864388 DOI: 10.1186/1471-2350-12-112]</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72 </w:t>
      </w:r>
      <w:proofErr w:type="spellStart"/>
      <w:r w:rsidRPr="00152824">
        <w:rPr>
          <w:rFonts w:ascii="Book Antiqua" w:eastAsia="宋体" w:hAnsi="Book Antiqua" w:cs="宋体"/>
          <w:b/>
          <w:bCs/>
          <w:kern w:val="0"/>
          <w:sz w:val="24"/>
          <w:szCs w:val="24"/>
          <w:lang w:eastAsia="zh-CN"/>
        </w:rPr>
        <w:t>Hishida</w:t>
      </w:r>
      <w:proofErr w:type="spellEnd"/>
      <w:r w:rsidRPr="00152824">
        <w:rPr>
          <w:rFonts w:ascii="Book Antiqua" w:eastAsia="宋体" w:hAnsi="Book Antiqua" w:cs="宋体"/>
          <w:b/>
          <w:bCs/>
          <w:kern w:val="0"/>
          <w:sz w:val="24"/>
          <w:szCs w:val="24"/>
          <w:lang w:eastAsia="zh-CN"/>
        </w:rPr>
        <w:t xml:space="preserve"> A</w:t>
      </w:r>
      <w:r w:rsidRPr="00152824">
        <w:rPr>
          <w:rFonts w:ascii="Book Antiqua" w:eastAsia="宋体" w:hAnsi="Book Antiqua" w:cs="宋体"/>
          <w:kern w:val="0"/>
          <w:sz w:val="24"/>
          <w:szCs w:val="24"/>
          <w:lang w:eastAsia="zh-CN"/>
        </w:rPr>
        <w:t xml:space="preserve">, Matsuo K, </w:t>
      </w:r>
      <w:proofErr w:type="spellStart"/>
      <w:r w:rsidRPr="00152824">
        <w:rPr>
          <w:rFonts w:ascii="Book Antiqua" w:eastAsia="宋体" w:hAnsi="Book Antiqua" w:cs="宋体"/>
          <w:kern w:val="0"/>
          <w:sz w:val="24"/>
          <w:szCs w:val="24"/>
          <w:lang w:eastAsia="zh-CN"/>
        </w:rPr>
        <w:t>Goto</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Mitsuda</w:t>
      </w:r>
      <w:proofErr w:type="spellEnd"/>
      <w:r w:rsidRPr="00152824">
        <w:rPr>
          <w:rFonts w:ascii="Book Antiqua" w:eastAsia="宋体" w:hAnsi="Book Antiqua" w:cs="宋体"/>
          <w:kern w:val="0"/>
          <w:sz w:val="24"/>
          <w:szCs w:val="24"/>
          <w:lang w:eastAsia="zh-CN"/>
        </w:rPr>
        <w:t xml:space="preserve"> Y, </w:t>
      </w:r>
      <w:proofErr w:type="spellStart"/>
      <w:r w:rsidRPr="00152824">
        <w:rPr>
          <w:rFonts w:ascii="Book Antiqua" w:eastAsia="宋体" w:hAnsi="Book Antiqua" w:cs="宋体"/>
          <w:kern w:val="0"/>
          <w:sz w:val="24"/>
          <w:szCs w:val="24"/>
          <w:lang w:eastAsia="zh-CN"/>
        </w:rPr>
        <w:t>Hiraki</w:t>
      </w:r>
      <w:proofErr w:type="spellEnd"/>
      <w:r w:rsidRPr="00152824">
        <w:rPr>
          <w:rFonts w:ascii="Book Antiqua" w:eastAsia="宋体" w:hAnsi="Book Antiqua" w:cs="宋体"/>
          <w:kern w:val="0"/>
          <w:sz w:val="24"/>
          <w:szCs w:val="24"/>
          <w:lang w:eastAsia="zh-CN"/>
        </w:rPr>
        <w:t xml:space="preserve"> A, Naito M, </w:t>
      </w:r>
      <w:proofErr w:type="spellStart"/>
      <w:r w:rsidRPr="00152824">
        <w:rPr>
          <w:rFonts w:ascii="Book Antiqua" w:eastAsia="宋体" w:hAnsi="Book Antiqua" w:cs="宋体"/>
          <w:kern w:val="0"/>
          <w:sz w:val="24"/>
          <w:szCs w:val="24"/>
          <w:lang w:eastAsia="zh-CN"/>
        </w:rPr>
        <w:t>Wakai</w:t>
      </w:r>
      <w:proofErr w:type="spellEnd"/>
      <w:r w:rsidRPr="00152824">
        <w:rPr>
          <w:rFonts w:ascii="Book Antiqua" w:eastAsia="宋体" w:hAnsi="Book Antiqua" w:cs="宋体"/>
          <w:kern w:val="0"/>
          <w:sz w:val="24"/>
          <w:szCs w:val="24"/>
          <w:lang w:eastAsia="zh-CN"/>
        </w:rPr>
        <w:t xml:space="preserve"> K, Tajima K, </w:t>
      </w:r>
      <w:proofErr w:type="spellStart"/>
      <w:r w:rsidRPr="00152824">
        <w:rPr>
          <w:rFonts w:ascii="Book Antiqua" w:eastAsia="宋体" w:hAnsi="Book Antiqua" w:cs="宋体"/>
          <w:kern w:val="0"/>
          <w:sz w:val="24"/>
          <w:szCs w:val="24"/>
          <w:lang w:eastAsia="zh-CN"/>
        </w:rPr>
        <w:t>Hamajima</w:t>
      </w:r>
      <w:proofErr w:type="spellEnd"/>
      <w:r w:rsidRPr="00152824">
        <w:rPr>
          <w:rFonts w:ascii="Book Antiqua" w:eastAsia="宋体" w:hAnsi="Book Antiqua" w:cs="宋体"/>
          <w:kern w:val="0"/>
          <w:sz w:val="24"/>
          <w:szCs w:val="24"/>
          <w:lang w:eastAsia="zh-CN"/>
        </w:rPr>
        <w:t xml:space="preserve"> N. Toll-like receptor 4 +3725 G/C polymorphism, Helicobacter pylori </w:t>
      </w:r>
      <w:proofErr w:type="spellStart"/>
      <w:r w:rsidRPr="00152824">
        <w:rPr>
          <w:rFonts w:ascii="Book Antiqua" w:eastAsia="宋体" w:hAnsi="Book Antiqua" w:cs="宋体"/>
          <w:kern w:val="0"/>
          <w:sz w:val="24"/>
          <w:szCs w:val="24"/>
          <w:lang w:eastAsia="zh-CN"/>
        </w:rPr>
        <w:t>seropositivity</w:t>
      </w:r>
      <w:proofErr w:type="spellEnd"/>
      <w:r w:rsidRPr="00152824">
        <w:rPr>
          <w:rFonts w:ascii="Book Antiqua" w:eastAsia="宋体" w:hAnsi="Book Antiqua" w:cs="宋体"/>
          <w:kern w:val="0"/>
          <w:sz w:val="24"/>
          <w:szCs w:val="24"/>
          <w:lang w:eastAsia="zh-CN"/>
        </w:rPr>
        <w:t xml:space="preserve">, and the risk of gastric atrophy and gastric cancer in Japanese. </w:t>
      </w:r>
      <w:r w:rsidRPr="00152824">
        <w:rPr>
          <w:rFonts w:ascii="Book Antiqua" w:eastAsia="宋体" w:hAnsi="Book Antiqua" w:cs="宋体"/>
          <w:i/>
          <w:iCs/>
          <w:kern w:val="0"/>
          <w:sz w:val="24"/>
          <w:szCs w:val="24"/>
          <w:lang w:eastAsia="zh-CN"/>
        </w:rPr>
        <w:t>Helicobacter</w:t>
      </w:r>
      <w:r w:rsidRPr="00152824">
        <w:rPr>
          <w:rFonts w:ascii="Book Antiqua" w:eastAsia="宋体" w:hAnsi="Book Antiqua" w:cs="宋体"/>
          <w:kern w:val="0"/>
          <w:sz w:val="24"/>
          <w:szCs w:val="24"/>
          <w:lang w:eastAsia="zh-CN"/>
        </w:rPr>
        <w:t xml:space="preserve"> 2009; </w:t>
      </w:r>
      <w:r w:rsidRPr="00152824">
        <w:rPr>
          <w:rFonts w:ascii="Book Antiqua" w:eastAsia="宋体" w:hAnsi="Book Antiqua" w:cs="宋体"/>
          <w:b/>
          <w:bCs/>
          <w:kern w:val="0"/>
          <w:sz w:val="24"/>
          <w:szCs w:val="24"/>
          <w:lang w:eastAsia="zh-CN"/>
        </w:rPr>
        <w:t>14</w:t>
      </w:r>
      <w:r w:rsidRPr="00152824">
        <w:rPr>
          <w:rFonts w:ascii="Book Antiqua" w:eastAsia="宋体" w:hAnsi="Book Antiqua" w:cs="宋体"/>
          <w:kern w:val="0"/>
          <w:sz w:val="24"/>
          <w:szCs w:val="24"/>
          <w:lang w:eastAsia="zh-CN"/>
        </w:rPr>
        <w:t>: 47-53 [PMID: 19191896 DOI: 10.1111/j.1523-5378.2009.00659.x]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73 </w:t>
      </w:r>
      <w:proofErr w:type="spellStart"/>
      <w:r w:rsidRPr="00152824">
        <w:rPr>
          <w:rFonts w:ascii="Book Antiqua" w:eastAsia="宋体" w:hAnsi="Book Antiqua" w:cs="宋体"/>
          <w:b/>
          <w:bCs/>
          <w:kern w:val="0"/>
          <w:sz w:val="24"/>
          <w:szCs w:val="24"/>
          <w:lang w:eastAsia="zh-CN"/>
        </w:rPr>
        <w:t>Tahara</w:t>
      </w:r>
      <w:proofErr w:type="spellEnd"/>
      <w:r w:rsidRPr="00152824">
        <w:rPr>
          <w:rFonts w:ascii="Book Antiqua" w:eastAsia="宋体" w:hAnsi="Book Antiqua" w:cs="宋体"/>
          <w:b/>
          <w:bCs/>
          <w:kern w:val="0"/>
          <w:sz w:val="24"/>
          <w:szCs w:val="24"/>
          <w:lang w:eastAsia="zh-CN"/>
        </w:rPr>
        <w:t xml:space="preserve"> T</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Arisawa</w:t>
      </w:r>
      <w:proofErr w:type="spellEnd"/>
      <w:r w:rsidRPr="00152824">
        <w:rPr>
          <w:rFonts w:ascii="Book Antiqua" w:eastAsia="宋体" w:hAnsi="Book Antiqua" w:cs="宋体"/>
          <w:kern w:val="0"/>
          <w:sz w:val="24"/>
          <w:szCs w:val="24"/>
          <w:lang w:eastAsia="zh-CN"/>
        </w:rPr>
        <w:t xml:space="preserve"> T, Wang F, Shibata T, Nakamura M, Sakata M, Hirata I, Nakano H. Toll-like receptor 2 -196 to 174del polymorphism influences the susceptibility of Japanese people to gastric cancer. </w:t>
      </w:r>
      <w:r w:rsidRPr="00152824">
        <w:rPr>
          <w:rFonts w:ascii="Book Antiqua" w:eastAsia="宋体" w:hAnsi="Book Antiqua" w:cs="宋体"/>
          <w:i/>
          <w:iCs/>
          <w:kern w:val="0"/>
          <w:sz w:val="24"/>
          <w:szCs w:val="24"/>
          <w:lang w:eastAsia="zh-CN"/>
        </w:rPr>
        <w:t xml:space="preserve">Cancer </w:t>
      </w:r>
      <w:proofErr w:type="spellStart"/>
      <w:r w:rsidRPr="00152824">
        <w:rPr>
          <w:rFonts w:ascii="Book Antiqua" w:eastAsia="宋体" w:hAnsi="Book Antiqua" w:cs="宋体"/>
          <w:i/>
          <w:iCs/>
          <w:kern w:val="0"/>
          <w:sz w:val="24"/>
          <w:szCs w:val="24"/>
          <w:lang w:eastAsia="zh-CN"/>
        </w:rPr>
        <w:t>Sci</w:t>
      </w:r>
      <w:proofErr w:type="spellEnd"/>
      <w:r w:rsidRPr="00152824">
        <w:rPr>
          <w:rFonts w:ascii="Book Antiqua" w:eastAsia="宋体" w:hAnsi="Book Antiqua" w:cs="宋体"/>
          <w:kern w:val="0"/>
          <w:sz w:val="24"/>
          <w:szCs w:val="24"/>
          <w:lang w:eastAsia="zh-CN"/>
        </w:rPr>
        <w:t xml:space="preserve"> 2007; </w:t>
      </w:r>
      <w:r w:rsidRPr="00152824">
        <w:rPr>
          <w:rFonts w:ascii="Book Antiqua" w:eastAsia="宋体" w:hAnsi="Book Antiqua" w:cs="宋体"/>
          <w:b/>
          <w:bCs/>
          <w:kern w:val="0"/>
          <w:sz w:val="24"/>
          <w:szCs w:val="24"/>
          <w:lang w:eastAsia="zh-CN"/>
        </w:rPr>
        <w:t>98</w:t>
      </w:r>
      <w:r w:rsidRPr="00152824">
        <w:rPr>
          <w:rFonts w:ascii="Book Antiqua" w:eastAsia="宋体" w:hAnsi="Book Antiqua" w:cs="宋体"/>
          <w:kern w:val="0"/>
          <w:sz w:val="24"/>
          <w:szCs w:val="24"/>
          <w:lang w:eastAsia="zh-CN"/>
        </w:rPr>
        <w:t>: 1790-1794 [PMID: 17711514 DOI: 10.1111/j.1349-7006.2007.00590.x]</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74 </w:t>
      </w:r>
      <w:r w:rsidRPr="00152824">
        <w:rPr>
          <w:rFonts w:ascii="Book Antiqua" w:eastAsia="宋体" w:hAnsi="Book Antiqua" w:cs="宋体"/>
          <w:b/>
          <w:bCs/>
          <w:kern w:val="0"/>
          <w:sz w:val="24"/>
          <w:szCs w:val="24"/>
          <w:lang w:eastAsia="zh-CN"/>
        </w:rPr>
        <w:t>Zeng HM</w:t>
      </w:r>
      <w:r w:rsidRPr="00152824">
        <w:rPr>
          <w:rFonts w:ascii="Book Antiqua" w:eastAsia="宋体" w:hAnsi="Book Antiqua" w:cs="宋体"/>
          <w:kern w:val="0"/>
          <w:sz w:val="24"/>
          <w:szCs w:val="24"/>
          <w:lang w:eastAsia="zh-CN"/>
        </w:rPr>
        <w:t xml:space="preserve">, Pan KF, Zhang Y, Zhang L, Ma JL, Zhou T, Su HJ, Li WQ, Li JY, Gerhard M, </w:t>
      </w:r>
      <w:proofErr w:type="spellStart"/>
      <w:r w:rsidRPr="00152824">
        <w:rPr>
          <w:rFonts w:ascii="Book Antiqua" w:eastAsia="宋体" w:hAnsi="Book Antiqua" w:cs="宋体"/>
          <w:kern w:val="0"/>
          <w:sz w:val="24"/>
          <w:szCs w:val="24"/>
          <w:lang w:eastAsia="zh-CN"/>
        </w:rPr>
        <w:t>Classen</w:t>
      </w:r>
      <w:proofErr w:type="spellEnd"/>
      <w:r w:rsidRPr="00152824">
        <w:rPr>
          <w:rFonts w:ascii="Book Antiqua" w:eastAsia="宋体" w:hAnsi="Book Antiqua" w:cs="宋体"/>
          <w:kern w:val="0"/>
          <w:sz w:val="24"/>
          <w:szCs w:val="24"/>
          <w:lang w:eastAsia="zh-CN"/>
        </w:rPr>
        <w:t xml:space="preserve"> M, You WC. Genetic variants of toll-like receptor 2 and 5, helicobacter pylori infection, and risk of gastric cancer and its precursors in a </w:t>
      </w:r>
      <w:proofErr w:type="spellStart"/>
      <w:proofErr w:type="gramStart"/>
      <w:r w:rsidRPr="00152824">
        <w:rPr>
          <w:rFonts w:ascii="Book Antiqua" w:eastAsia="宋体" w:hAnsi="Book Antiqua" w:cs="宋体"/>
          <w:kern w:val="0"/>
          <w:sz w:val="24"/>
          <w:szCs w:val="24"/>
          <w:lang w:eastAsia="zh-CN"/>
        </w:rPr>
        <w:t>chinese</w:t>
      </w:r>
      <w:proofErr w:type="spellEnd"/>
      <w:proofErr w:type="gramEnd"/>
      <w:r w:rsidRPr="00152824">
        <w:rPr>
          <w:rFonts w:ascii="Book Antiqua" w:eastAsia="宋体" w:hAnsi="Book Antiqua" w:cs="宋体"/>
          <w:kern w:val="0"/>
          <w:sz w:val="24"/>
          <w:szCs w:val="24"/>
          <w:lang w:eastAsia="zh-CN"/>
        </w:rPr>
        <w:t xml:space="preserve"> population. </w:t>
      </w:r>
      <w:r w:rsidRPr="00152824">
        <w:rPr>
          <w:rFonts w:ascii="Book Antiqua" w:eastAsia="宋体" w:hAnsi="Book Antiqua" w:cs="宋体"/>
          <w:i/>
          <w:iCs/>
          <w:kern w:val="0"/>
          <w:sz w:val="24"/>
          <w:szCs w:val="24"/>
          <w:lang w:eastAsia="zh-CN"/>
        </w:rPr>
        <w:t xml:space="preserve">Cancer </w:t>
      </w:r>
      <w:proofErr w:type="spellStart"/>
      <w:r w:rsidRPr="00152824">
        <w:rPr>
          <w:rFonts w:ascii="Book Antiqua" w:eastAsia="宋体" w:hAnsi="Book Antiqua" w:cs="宋体"/>
          <w:i/>
          <w:iCs/>
          <w:kern w:val="0"/>
          <w:sz w:val="24"/>
          <w:szCs w:val="24"/>
          <w:lang w:eastAsia="zh-CN"/>
        </w:rPr>
        <w:t>Epidemiol</w:t>
      </w:r>
      <w:proofErr w:type="spellEnd"/>
      <w:r w:rsidRPr="00152824">
        <w:rPr>
          <w:rFonts w:ascii="Book Antiqua" w:eastAsia="宋体" w:hAnsi="Book Antiqua" w:cs="宋体"/>
          <w:i/>
          <w:iCs/>
          <w:kern w:val="0"/>
          <w:sz w:val="24"/>
          <w:szCs w:val="24"/>
          <w:lang w:eastAsia="zh-CN"/>
        </w:rPr>
        <w:t xml:space="preserve"> Biomarkers </w:t>
      </w:r>
      <w:proofErr w:type="spellStart"/>
      <w:r w:rsidRPr="00152824">
        <w:rPr>
          <w:rFonts w:ascii="Book Antiqua" w:eastAsia="宋体" w:hAnsi="Book Antiqua" w:cs="宋体"/>
          <w:i/>
          <w:iCs/>
          <w:kern w:val="0"/>
          <w:sz w:val="24"/>
          <w:szCs w:val="24"/>
          <w:lang w:eastAsia="zh-CN"/>
        </w:rPr>
        <w:t>Prev</w:t>
      </w:r>
      <w:proofErr w:type="spellEnd"/>
      <w:r w:rsidRPr="00152824">
        <w:rPr>
          <w:rFonts w:ascii="Book Antiqua" w:eastAsia="宋体" w:hAnsi="Book Antiqua" w:cs="宋体"/>
          <w:kern w:val="0"/>
          <w:sz w:val="24"/>
          <w:szCs w:val="24"/>
          <w:lang w:eastAsia="zh-CN"/>
        </w:rPr>
        <w:t xml:space="preserve"> 2011; </w:t>
      </w:r>
      <w:r w:rsidRPr="00152824">
        <w:rPr>
          <w:rFonts w:ascii="Book Antiqua" w:eastAsia="宋体" w:hAnsi="Book Antiqua" w:cs="宋体"/>
          <w:b/>
          <w:bCs/>
          <w:kern w:val="0"/>
          <w:sz w:val="24"/>
          <w:szCs w:val="24"/>
          <w:lang w:eastAsia="zh-CN"/>
        </w:rPr>
        <w:t>20</w:t>
      </w:r>
      <w:r w:rsidRPr="00152824">
        <w:rPr>
          <w:rFonts w:ascii="Book Antiqua" w:eastAsia="宋体" w:hAnsi="Book Antiqua" w:cs="宋体"/>
          <w:kern w:val="0"/>
          <w:sz w:val="24"/>
          <w:szCs w:val="24"/>
          <w:lang w:eastAsia="zh-CN"/>
        </w:rPr>
        <w:t>: 2594-2602 [PMID: 21994405 DOI: 10.1158/1055-9965.EPI-11-0702]</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75 </w:t>
      </w:r>
      <w:r w:rsidRPr="00152824">
        <w:rPr>
          <w:rFonts w:ascii="Book Antiqua" w:eastAsia="宋体" w:hAnsi="Book Antiqua" w:cs="宋体"/>
          <w:b/>
          <w:bCs/>
          <w:kern w:val="0"/>
          <w:sz w:val="24"/>
          <w:szCs w:val="24"/>
          <w:lang w:eastAsia="zh-CN"/>
        </w:rPr>
        <w:t>Wang X</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Xue</w:t>
      </w:r>
      <w:proofErr w:type="spellEnd"/>
      <w:r w:rsidRPr="00152824">
        <w:rPr>
          <w:rFonts w:ascii="Book Antiqua" w:eastAsia="宋体" w:hAnsi="Book Antiqua" w:cs="宋体"/>
          <w:kern w:val="0"/>
          <w:sz w:val="24"/>
          <w:szCs w:val="24"/>
          <w:lang w:eastAsia="zh-CN"/>
        </w:rPr>
        <w:t xml:space="preserve"> L, Yang Y, Xu L, Zhang G. TLR9 promoter polymorphism is associated with both an increased susceptibility to gastric carcinoma and poor </w:t>
      </w:r>
      <w:r w:rsidRPr="00152824">
        <w:rPr>
          <w:rFonts w:ascii="Book Antiqua" w:eastAsia="宋体" w:hAnsi="Book Antiqua" w:cs="宋体"/>
          <w:kern w:val="0"/>
          <w:sz w:val="24"/>
          <w:szCs w:val="24"/>
          <w:lang w:eastAsia="zh-CN"/>
        </w:rPr>
        <w:lastRenderedPageBreak/>
        <w:t xml:space="preserve">prognosis. </w:t>
      </w:r>
      <w:proofErr w:type="spellStart"/>
      <w:r w:rsidRPr="00152824">
        <w:rPr>
          <w:rFonts w:ascii="Book Antiqua" w:eastAsia="宋体" w:hAnsi="Book Antiqua" w:cs="宋体"/>
          <w:i/>
          <w:iCs/>
          <w:kern w:val="0"/>
          <w:sz w:val="24"/>
          <w:szCs w:val="24"/>
          <w:lang w:eastAsia="zh-CN"/>
        </w:rPr>
        <w:t>PLoS</w:t>
      </w:r>
      <w:proofErr w:type="spellEnd"/>
      <w:r w:rsidRPr="00152824">
        <w:rPr>
          <w:rFonts w:ascii="Book Antiqua" w:eastAsia="宋体" w:hAnsi="Book Antiqua" w:cs="宋体"/>
          <w:i/>
          <w:iCs/>
          <w:kern w:val="0"/>
          <w:sz w:val="24"/>
          <w:szCs w:val="24"/>
          <w:lang w:eastAsia="zh-CN"/>
        </w:rPr>
        <w:t xml:space="preserve"> One</w:t>
      </w:r>
      <w:r w:rsidRPr="00152824">
        <w:rPr>
          <w:rFonts w:ascii="Book Antiqua" w:eastAsia="宋体" w:hAnsi="Book Antiqua" w:cs="宋体"/>
          <w:kern w:val="0"/>
          <w:sz w:val="24"/>
          <w:szCs w:val="24"/>
          <w:lang w:eastAsia="zh-CN"/>
        </w:rPr>
        <w:t xml:space="preserve"> 2013; </w:t>
      </w:r>
      <w:r w:rsidRPr="00152824">
        <w:rPr>
          <w:rFonts w:ascii="Book Antiqua" w:eastAsia="宋体" w:hAnsi="Book Antiqua" w:cs="宋体"/>
          <w:b/>
          <w:bCs/>
          <w:kern w:val="0"/>
          <w:sz w:val="24"/>
          <w:szCs w:val="24"/>
          <w:lang w:eastAsia="zh-CN"/>
        </w:rPr>
        <w:t>8</w:t>
      </w:r>
      <w:r w:rsidRPr="00152824">
        <w:rPr>
          <w:rFonts w:ascii="Book Antiqua" w:eastAsia="宋体" w:hAnsi="Book Antiqua" w:cs="宋体"/>
          <w:kern w:val="0"/>
          <w:sz w:val="24"/>
          <w:szCs w:val="24"/>
          <w:lang w:eastAsia="zh-CN"/>
        </w:rPr>
        <w:t>: e65731 [PMID: 23776537 DOI: 10.1371/journal.pone.0065731]</w:t>
      </w:r>
    </w:p>
    <w:p w:rsidR="003D2C97" w:rsidRPr="00152824" w:rsidRDefault="003D2C97" w:rsidP="00152824">
      <w:pPr>
        <w:widowControl/>
        <w:spacing w:line="360" w:lineRule="auto"/>
        <w:rPr>
          <w:rFonts w:ascii="Book Antiqua" w:eastAsia="宋体" w:hAnsi="Book Antiqua" w:cs="宋体"/>
          <w:kern w:val="0"/>
          <w:sz w:val="24"/>
          <w:szCs w:val="24"/>
          <w:lang w:eastAsia="zh-CN"/>
        </w:rPr>
      </w:pPr>
      <w:r w:rsidRPr="00152824">
        <w:rPr>
          <w:rFonts w:ascii="Book Antiqua" w:eastAsia="宋体" w:hAnsi="Book Antiqua" w:cs="宋体"/>
          <w:kern w:val="0"/>
          <w:sz w:val="24"/>
          <w:szCs w:val="24"/>
          <w:lang w:eastAsia="zh-CN"/>
        </w:rPr>
        <w:t xml:space="preserve">76 </w:t>
      </w:r>
      <w:r w:rsidRPr="00152824">
        <w:rPr>
          <w:rFonts w:ascii="Book Antiqua" w:eastAsia="宋体" w:hAnsi="Book Antiqua" w:cs="宋体"/>
          <w:b/>
          <w:bCs/>
          <w:kern w:val="0"/>
          <w:sz w:val="24"/>
          <w:szCs w:val="24"/>
          <w:lang w:eastAsia="zh-CN"/>
        </w:rPr>
        <w:t>Hold GL</w:t>
      </w:r>
      <w:r w:rsidRPr="00152824">
        <w:rPr>
          <w:rFonts w:ascii="Book Antiqua" w:eastAsia="宋体" w:hAnsi="Book Antiqua" w:cs="宋体"/>
          <w:kern w:val="0"/>
          <w:sz w:val="24"/>
          <w:szCs w:val="24"/>
          <w:lang w:eastAsia="zh-CN"/>
        </w:rPr>
        <w:t xml:space="preserve">, </w:t>
      </w:r>
      <w:proofErr w:type="spellStart"/>
      <w:r w:rsidRPr="00152824">
        <w:rPr>
          <w:rFonts w:ascii="Book Antiqua" w:eastAsia="宋体" w:hAnsi="Book Antiqua" w:cs="宋体"/>
          <w:kern w:val="0"/>
          <w:sz w:val="24"/>
          <w:szCs w:val="24"/>
          <w:lang w:eastAsia="zh-CN"/>
        </w:rPr>
        <w:t>Rabkin</w:t>
      </w:r>
      <w:proofErr w:type="spellEnd"/>
      <w:r w:rsidRPr="00152824">
        <w:rPr>
          <w:rFonts w:ascii="Book Antiqua" w:eastAsia="宋体" w:hAnsi="Book Antiqua" w:cs="宋体"/>
          <w:kern w:val="0"/>
          <w:sz w:val="24"/>
          <w:szCs w:val="24"/>
          <w:lang w:eastAsia="zh-CN"/>
        </w:rPr>
        <w:t xml:space="preserve"> CS, Gammon MD, Berry SH, Smith MG, </w:t>
      </w:r>
      <w:proofErr w:type="spellStart"/>
      <w:r w:rsidRPr="00152824">
        <w:rPr>
          <w:rFonts w:ascii="Book Antiqua" w:eastAsia="宋体" w:hAnsi="Book Antiqua" w:cs="宋体"/>
          <w:kern w:val="0"/>
          <w:sz w:val="24"/>
          <w:szCs w:val="24"/>
          <w:lang w:eastAsia="zh-CN"/>
        </w:rPr>
        <w:t>Lissowska</w:t>
      </w:r>
      <w:proofErr w:type="spellEnd"/>
      <w:r w:rsidRPr="00152824">
        <w:rPr>
          <w:rFonts w:ascii="Book Antiqua" w:eastAsia="宋体" w:hAnsi="Book Antiqua" w:cs="宋体"/>
          <w:kern w:val="0"/>
          <w:sz w:val="24"/>
          <w:szCs w:val="24"/>
          <w:lang w:eastAsia="zh-CN"/>
        </w:rPr>
        <w:t xml:space="preserve"> J, </w:t>
      </w:r>
      <w:proofErr w:type="spellStart"/>
      <w:r w:rsidRPr="00152824">
        <w:rPr>
          <w:rFonts w:ascii="Book Antiqua" w:eastAsia="宋体" w:hAnsi="Book Antiqua" w:cs="宋体"/>
          <w:kern w:val="0"/>
          <w:sz w:val="24"/>
          <w:szCs w:val="24"/>
          <w:lang w:eastAsia="zh-CN"/>
        </w:rPr>
        <w:t>Risch</w:t>
      </w:r>
      <w:proofErr w:type="spellEnd"/>
      <w:r w:rsidRPr="00152824">
        <w:rPr>
          <w:rFonts w:ascii="Book Antiqua" w:eastAsia="宋体" w:hAnsi="Book Antiqua" w:cs="宋体"/>
          <w:kern w:val="0"/>
          <w:sz w:val="24"/>
          <w:szCs w:val="24"/>
          <w:lang w:eastAsia="zh-CN"/>
        </w:rPr>
        <w:t xml:space="preserve"> HA, Chow WH, </w:t>
      </w:r>
      <w:proofErr w:type="spellStart"/>
      <w:r w:rsidRPr="00152824">
        <w:rPr>
          <w:rFonts w:ascii="Book Antiqua" w:eastAsia="宋体" w:hAnsi="Book Antiqua" w:cs="宋体"/>
          <w:kern w:val="0"/>
          <w:sz w:val="24"/>
          <w:szCs w:val="24"/>
          <w:lang w:eastAsia="zh-CN"/>
        </w:rPr>
        <w:t>Mowat</w:t>
      </w:r>
      <w:proofErr w:type="spellEnd"/>
      <w:r w:rsidRPr="00152824">
        <w:rPr>
          <w:rFonts w:ascii="Book Antiqua" w:eastAsia="宋体" w:hAnsi="Book Antiqua" w:cs="宋体"/>
          <w:kern w:val="0"/>
          <w:sz w:val="24"/>
          <w:szCs w:val="24"/>
          <w:lang w:eastAsia="zh-CN"/>
        </w:rPr>
        <w:t xml:space="preserve"> NA, Vaughan TL, El-Omar EM. CD14-159C/T and TLR9-1237T/C polymorphisms are not associated with gastric cancer risk in Caucasian populations. </w:t>
      </w:r>
      <w:proofErr w:type="spellStart"/>
      <w:r w:rsidRPr="00152824">
        <w:rPr>
          <w:rFonts w:ascii="Book Antiqua" w:eastAsia="宋体" w:hAnsi="Book Antiqua" w:cs="宋体"/>
          <w:i/>
          <w:iCs/>
          <w:kern w:val="0"/>
          <w:sz w:val="24"/>
          <w:szCs w:val="24"/>
          <w:lang w:eastAsia="zh-CN"/>
        </w:rPr>
        <w:t>Eur</w:t>
      </w:r>
      <w:proofErr w:type="spellEnd"/>
      <w:r w:rsidRPr="00152824">
        <w:rPr>
          <w:rFonts w:ascii="Book Antiqua" w:eastAsia="宋体" w:hAnsi="Book Antiqua" w:cs="宋体"/>
          <w:i/>
          <w:iCs/>
          <w:kern w:val="0"/>
          <w:sz w:val="24"/>
          <w:szCs w:val="24"/>
          <w:lang w:eastAsia="zh-CN"/>
        </w:rPr>
        <w:t xml:space="preserve"> J Cancer </w:t>
      </w:r>
      <w:proofErr w:type="spellStart"/>
      <w:r w:rsidRPr="00152824">
        <w:rPr>
          <w:rFonts w:ascii="Book Antiqua" w:eastAsia="宋体" w:hAnsi="Book Antiqua" w:cs="宋体"/>
          <w:i/>
          <w:iCs/>
          <w:kern w:val="0"/>
          <w:sz w:val="24"/>
          <w:szCs w:val="24"/>
          <w:lang w:eastAsia="zh-CN"/>
        </w:rPr>
        <w:t>Prev</w:t>
      </w:r>
      <w:proofErr w:type="spellEnd"/>
      <w:r w:rsidRPr="00152824">
        <w:rPr>
          <w:rFonts w:ascii="Book Antiqua" w:eastAsia="宋体" w:hAnsi="Book Antiqua" w:cs="宋体"/>
          <w:kern w:val="0"/>
          <w:sz w:val="24"/>
          <w:szCs w:val="24"/>
          <w:lang w:eastAsia="zh-CN"/>
        </w:rPr>
        <w:t xml:space="preserve"> 2009; </w:t>
      </w:r>
      <w:r w:rsidRPr="00152824">
        <w:rPr>
          <w:rFonts w:ascii="Book Antiqua" w:eastAsia="宋体" w:hAnsi="Book Antiqua" w:cs="宋体"/>
          <w:b/>
          <w:bCs/>
          <w:kern w:val="0"/>
          <w:sz w:val="24"/>
          <w:szCs w:val="24"/>
          <w:lang w:eastAsia="zh-CN"/>
        </w:rPr>
        <w:t>18</w:t>
      </w:r>
      <w:r w:rsidRPr="00152824">
        <w:rPr>
          <w:rFonts w:ascii="Book Antiqua" w:eastAsia="宋体" w:hAnsi="Book Antiqua" w:cs="宋体"/>
          <w:kern w:val="0"/>
          <w:sz w:val="24"/>
          <w:szCs w:val="24"/>
          <w:lang w:eastAsia="zh-CN"/>
        </w:rPr>
        <w:t>: 117-119 [PMID: 19337058 DOI: 10.1097/CEJ.0b013e3283101292]</w:t>
      </w:r>
    </w:p>
    <w:p w:rsidR="003D2C97" w:rsidRPr="00152824" w:rsidRDefault="003D2C97" w:rsidP="002F0EB7">
      <w:pPr>
        <w:spacing w:line="360" w:lineRule="auto"/>
        <w:jc w:val="right"/>
        <w:rPr>
          <w:rFonts w:ascii="Book Antiqua" w:eastAsia="宋体" w:hAnsi="Book Antiqua" w:cs="宋体"/>
          <w:sz w:val="24"/>
          <w:szCs w:val="24"/>
          <w:lang w:eastAsia="zh-CN"/>
        </w:rPr>
      </w:pPr>
      <w:bookmarkStart w:id="1" w:name="OLE_LINK32"/>
      <w:bookmarkStart w:id="2" w:name="OLE_LINK33"/>
      <w:bookmarkStart w:id="3" w:name="OLE_LINK13"/>
      <w:bookmarkStart w:id="4" w:name="OLE_LINK14"/>
      <w:bookmarkStart w:id="5" w:name="OLE_LINK43"/>
      <w:bookmarkStart w:id="6" w:name="OLE_LINK46"/>
      <w:bookmarkStart w:id="7" w:name="OLE_LINK63"/>
      <w:bookmarkStart w:id="8" w:name="OLE_LINK70"/>
      <w:r w:rsidRPr="00152824">
        <w:rPr>
          <w:rFonts w:ascii="Book Antiqua" w:hAnsi="Book Antiqua" w:cs="宋体"/>
          <w:b/>
          <w:sz w:val="24"/>
          <w:szCs w:val="24"/>
        </w:rPr>
        <w:t>P-Reviewers:</w:t>
      </w:r>
      <w:r w:rsidRPr="00152824">
        <w:rPr>
          <w:rFonts w:ascii="Book Antiqua" w:hAnsi="Book Antiqua"/>
          <w:sz w:val="24"/>
          <w:szCs w:val="24"/>
        </w:rPr>
        <w:t xml:space="preserve"> Lee</w:t>
      </w:r>
      <w:r w:rsidRPr="00152824">
        <w:rPr>
          <w:rFonts w:ascii="Book Antiqua" w:eastAsia="宋体" w:hAnsi="Book Antiqua"/>
          <w:sz w:val="24"/>
          <w:szCs w:val="24"/>
          <w:lang w:eastAsia="zh-CN"/>
        </w:rPr>
        <w:t xml:space="preserve"> </w:t>
      </w:r>
      <w:r w:rsidRPr="00152824">
        <w:rPr>
          <w:rFonts w:ascii="Book Antiqua" w:hAnsi="Book Antiqua"/>
          <w:sz w:val="24"/>
          <w:szCs w:val="24"/>
        </w:rPr>
        <w:t>YY</w:t>
      </w:r>
      <w:r w:rsidRPr="00152824">
        <w:rPr>
          <w:rFonts w:ascii="Book Antiqua" w:hAnsi="Book Antiqua" w:cs="宋体"/>
          <w:sz w:val="24"/>
          <w:szCs w:val="24"/>
        </w:rPr>
        <w:t>, Lin YH,</w:t>
      </w:r>
      <w:r w:rsidRPr="00152824">
        <w:rPr>
          <w:rFonts w:ascii="Book Antiqua" w:eastAsia="宋体" w:hAnsi="Book Antiqua" w:cs="宋体"/>
          <w:sz w:val="24"/>
          <w:szCs w:val="24"/>
          <w:lang w:eastAsia="zh-CN"/>
        </w:rPr>
        <w:t xml:space="preserve"> </w:t>
      </w:r>
      <w:proofErr w:type="spellStart"/>
      <w:r w:rsidRPr="00152824">
        <w:rPr>
          <w:rFonts w:ascii="Book Antiqua" w:eastAsia="宋体" w:hAnsi="Book Antiqua" w:cs="宋体"/>
          <w:sz w:val="24"/>
          <w:szCs w:val="24"/>
          <w:lang w:eastAsia="zh-CN"/>
        </w:rPr>
        <w:t>Vorobjova</w:t>
      </w:r>
      <w:proofErr w:type="spellEnd"/>
      <w:r w:rsidRPr="00152824">
        <w:rPr>
          <w:rFonts w:ascii="Book Antiqua" w:eastAsia="宋体" w:hAnsi="Book Antiqua" w:cs="宋体"/>
          <w:sz w:val="24"/>
          <w:szCs w:val="24"/>
          <w:lang w:eastAsia="zh-CN"/>
        </w:rPr>
        <w:t xml:space="preserve"> T</w:t>
      </w:r>
    </w:p>
    <w:p w:rsidR="003D2C97" w:rsidRPr="00152824" w:rsidRDefault="003D2C97" w:rsidP="002F0EB7">
      <w:pPr>
        <w:spacing w:line="360" w:lineRule="auto"/>
        <w:jc w:val="right"/>
        <w:rPr>
          <w:rFonts w:ascii="Book Antiqua" w:hAnsi="Book Antiqua" w:cs="宋体"/>
          <w:sz w:val="24"/>
          <w:szCs w:val="24"/>
        </w:rPr>
      </w:pPr>
      <w:r w:rsidRPr="00152824">
        <w:rPr>
          <w:rFonts w:ascii="Book Antiqua" w:hAnsi="Book Antiqua" w:cs="宋体"/>
          <w:b/>
          <w:sz w:val="24"/>
          <w:szCs w:val="24"/>
        </w:rPr>
        <w:t>S-Editor:</w:t>
      </w:r>
      <w:r w:rsidRPr="00152824">
        <w:rPr>
          <w:rFonts w:ascii="Book Antiqua" w:hAnsi="Book Antiqua" w:cs="宋体"/>
          <w:sz w:val="24"/>
          <w:szCs w:val="24"/>
        </w:rPr>
        <w:t xml:space="preserve"> </w:t>
      </w:r>
      <w:proofErr w:type="spellStart"/>
      <w:r w:rsidRPr="00152824">
        <w:rPr>
          <w:rFonts w:ascii="Book Antiqua" w:hAnsi="Book Antiqua" w:cs="宋体"/>
          <w:sz w:val="24"/>
          <w:szCs w:val="24"/>
        </w:rPr>
        <w:t>Zhai</w:t>
      </w:r>
      <w:proofErr w:type="spellEnd"/>
      <w:r w:rsidRPr="00152824">
        <w:rPr>
          <w:rFonts w:ascii="Book Antiqua" w:hAnsi="Book Antiqua" w:cs="宋体"/>
          <w:sz w:val="24"/>
          <w:szCs w:val="24"/>
        </w:rPr>
        <w:t xml:space="preserve"> HH</w:t>
      </w:r>
      <w:r w:rsidRPr="00152824">
        <w:rPr>
          <w:rFonts w:ascii="Book Antiqua" w:hAnsi="Book Antiqua" w:cs="宋体"/>
          <w:b/>
          <w:sz w:val="24"/>
          <w:szCs w:val="24"/>
        </w:rPr>
        <w:t xml:space="preserve"> L-Editor: E-Editor:</w:t>
      </w:r>
      <w:bookmarkEnd w:id="1"/>
      <w:bookmarkEnd w:id="2"/>
    </w:p>
    <w:bookmarkEnd w:id="3"/>
    <w:bookmarkEnd w:id="4"/>
    <w:bookmarkEnd w:id="5"/>
    <w:bookmarkEnd w:id="6"/>
    <w:bookmarkEnd w:id="7"/>
    <w:bookmarkEnd w:id="8"/>
    <w:p w:rsidR="003D2C97" w:rsidRPr="00152824" w:rsidRDefault="003D2C97" w:rsidP="00152824">
      <w:pPr>
        <w:spacing w:line="360" w:lineRule="auto"/>
        <w:rPr>
          <w:rFonts w:ascii="Book Antiqua" w:eastAsia="宋体" w:hAnsi="Book Antiqua" w:cs="Arial"/>
          <w:b/>
          <w:sz w:val="24"/>
          <w:szCs w:val="24"/>
          <w:lang w:eastAsia="zh-CN"/>
        </w:rPr>
      </w:pPr>
    </w:p>
    <w:p w:rsidR="003D2C97" w:rsidRPr="00152824" w:rsidRDefault="003D2C97" w:rsidP="00152824">
      <w:pPr>
        <w:spacing w:line="360" w:lineRule="auto"/>
        <w:rPr>
          <w:rFonts w:ascii="Book Antiqua" w:eastAsia="宋体" w:hAnsi="Book Antiqua" w:cs="Arial"/>
          <w:sz w:val="24"/>
          <w:szCs w:val="24"/>
          <w:lang w:eastAsia="zh-CN"/>
        </w:rPr>
      </w:pPr>
      <w:r w:rsidRPr="00152824">
        <w:rPr>
          <w:rFonts w:ascii="Book Antiqua" w:hAnsi="Book Antiqua" w:cs="Arial"/>
          <w:b/>
          <w:sz w:val="24"/>
          <w:szCs w:val="24"/>
        </w:rPr>
        <w:t>Figure 1 Intracellular signal propagation of human toll-like receptors and corresponding ligands in innate immunity</w:t>
      </w:r>
      <w:r w:rsidRPr="00152824">
        <w:rPr>
          <w:rFonts w:ascii="Book Antiqua" w:eastAsia="宋体" w:hAnsi="Book Antiqua" w:cs="Arial"/>
          <w:b/>
          <w:sz w:val="24"/>
          <w:szCs w:val="24"/>
          <w:lang w:eastAsia="zh-CN"/>
        </w:rPr>
        <w:t xml:space="preserve">. </w:t>
      </w:r>
      <w:r w:rsidRPr="00152824">
        <w:rPr>
          <w:rFonts w:ascii="Book Antiqua" w:hAnsi="Book Antiqua" w:cs="Arial"/>
          <w:sz w:val="24"/>
          <w:szCs w:val="24"/>
        </w:rPr>
        <w:t>Toll-like receptors (TLRs) and ligands in human are revealed in the figure. Individual TLRs recognize specific (pathogen-associated molecular patterns</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PAMPs) or damage-associated molecular patterns (DAMPs) of corresponding ligands. TLR signaling is propagated by activation of its cytoplasmic TIR (Toll/IL-1R) domain and cooperation with various adaptor molecules, such as myeloid differentiation factor 88</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MyD-88</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toll-interleukin 1 receptor (TIR) domain-containing adapter protein </w:t>
      </w:r>
      <w:r w:rsidRPr="00152824">
        <w:rPr>
          <w:rFonts w:ascii="Book Antiqua" w:eastAsia="宋体" w:hAnsi="Book Antiqua" w:cs="Arial"/>
          <w:sz w:val="24"/>
          <w:szCs w:val="24"/>
          <w:lang w:eastAsia="zh-CN"/>
        </w:rPr>
        <w:t>(</w:t>
      </w:r>
      <w:r w:rsidRPr="00152824">
        <w:rPr>
          <w:rFonts w:ascii="Book Antiqua" w:hAnsi="Book Antiqua" w:cs="Arial"/>
          <w:sz w:val="24"/>
          <w:szCs w:val="24"/>
        </w:rPr>
        <w:t>TIRAP</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toll interacting protein </w:t>
      </w:r>
      <w:r w:rsidRPr="00152824">
        <w:rPr>
          <w:rFonts w:ascii="Book Antiqua" w:eastAsia="宋体" w:hAnsi="Book Antiqua" w:cs="Arial"/>
          <w:sz w:val="24"/>
          <w:szCs w:val="24"/>
          <w:lang w:eastAsia="zh-CN"/>
        </w:rPr>
        <w:t>(</w:t>
      </w:r>
      <w:r w:rsidRPr="00152824">
        <w:rPr>
          <w:rFonts w:ascii="Book Antiqua" w:hAnsi="Book Antiqua" w:cs="Arial"/>
          <w:sz w:val="24"/>
          <w:szCs w:val="24"/>
        </w:rPr>
        <w:t>TOLLIP</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w:t>
      </w:r>
      <w:r w:rsidRPr="00152824">
        <w:rPr>
          <w:rFonts w:ascii="Book Antiqua" w:eastAsia="宋体" w:hAnsi="Book Antiqua" w:cs="Arial"/>
          <w:sz w:val="24"/>
          <w:szCs w:val="24"/>
          <w:lang w:eastAsia="zh-CN"/>
        </w:rPr>
        <w:t>(</w:t>
      </w:r>
      <w:r w:rsidRPr="00152824">
        <w:rPr>
          <w:rFonts w:ascii="Book Antiqua" w:hAnsi="Book Antiqua" w:cs="Arial"/>
          <w:sz w:val="24"/>
          <w:szCs w:val="24"/>
        </w:rPr>
        <w:t>IRAK</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w:t>
      </w:r>
      <w:r w:rsidRPr="00152824">
        <w:rPr>
          <w:rFonts w:ascii="Book Antiqua" w:eastAsia="宋体" w:hAnsi="Book Antiqua" w:cs="Arial"/>
          <w:sz w:val="24"/>
          <w:szCs w:val="24"/>
          <w:lang w:eastAsia="zh-CN"/>
        </w:rPr>
        <w:t>(</w:t>
      </w:r>
      <w:r w:rsidRPr="00152824">
        <w:rPr>
          <w:rFonts w:ascii="Book Antiqua" w:hAnsi="Book Antiqua" w:cs="Arial"/>
          <w:sz w:val="24"/>
          <w:szCs w:val="24"/>
        </w:rPr>
        <w:t>TRAF</w:t>
      </w:r>
      <w:r w:rsidRPr="00152824">
        <w:rPr>
          <w:rFonts w:ascii="Book Antiqua" w:eastAsia="宋体" w:hAnsi="Book Antiqua" w:cs="Arial"/>
          <w:sz w:val="24"/>
          <w:szCs w:val="24"/>
          <w:lang w:eastAsia="zh-CN"/>
        </w:rPr>
        <w:t>)</w:t>
      </w:r>
      <w:r w:rsidRPr="00152824">
        <w:rPr>
          <w:rFonts w:ascii="Book Antiqua" w:hAnsi="Book Antiqua" w:cs="Arial"/>
          <w:sz w:val="24"/>
          <w:szCs w:val="24"/>
        </w:rPr>
        <w:t>, TIR domain-containing adapter inducing interferon (IFN)-beta</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TRIF</w:t>
      </w:r>
      <w:r w:rsidRPr="00152824">
        <w:rPr>
          <w:rFonts w:ascii="Book Antiqua" w:eastAsia="宋体" w:hAnsi="Book Antiqua" w:cs="Arial"/>
          <w:sz w:val="24"/>
          <w:szCs w:val="24"/>
          <w:lang w:eastAsia="zh-CN"/>
        </w:rPr>
        <w:t>)</w:t>
      </w:r>
      <w:r w:rsidRPr="00152824">
        <w:rPr>
          <w:rFonts w:ascii="Book Antiqua" w:hAnsi="Book Antiqua" w:cs="Arial"/>
          <w:sz w:val="24"/>
          <w:szCs w:val="24"/>
        </w:rPr>
        <w:t>, and</w:t>
      </w:r>
      <w:r w:rsidRPr="00152824">
        <w:rPr>
          <w:rFonts w:ascii="Book Antiqua" w:eastAsia="宋体" w:hAnsi="Book Antiqua" w:cs="Arial"/>
          <w:sz w:val="24"/>
          <w:szCs w:val="24"/>
          <w:lang w:eastAsia="zh-CN"/>
        </w:rPr>
        <w:t xml:space="preserve"> T</w:t>
      </w:r>
      <w:r w:rsidRPr="00152824">
        <w:rPr>
          <w:rFonts w:ascii="Book Antiqua" w:hAnsi="Book Antiqua" w:cs="Arial"/>
          <w:sz w:val="24"/>
          <w:szCs w:val="24"/>
        </w:rPr>
        <w:t xml:space="preserve">RIF-related adapter molecule </w:t>
      </w:r>
      <w:r w:rsidRPr="00152824">
        <w:rPr>
          <w:rFonts w:ascii="Book Antiqua" w:eastAsia="宋体" w:hAnsi="Book Antiqua" w:cs="Arial"/>
          <w:sz w:val="24"/>
          <w:szCs w:val="24"/>
          <w:lang w:eastAsia="zh-CN"/>
        </w:rPr>
        <w:t>(</w:t>
      </w:r>
      <w:r w:rsidRPr="00152824">
        <w:rPr>
          <w:rFonts w:ascii="Book Antiqua" w:hAnsi="Book Antiqua" w:cs="Arial"/>
          <w:sz w:val="24"/>
          <w:szCs w:val="24"/>
        </w:rPr>
        <w:t>TRAM</w:t>
      </w:r>
      <w:r w:rsidRPr="00152824">
        <w:rPr>
          <w:rFonts w:ascii="Book Antiqua" w:eastAsia="宋体" w:hAnsi="Book Antiqua" w:cs="Arial"/>
          <w:sz w:val="24"/>
          <w:szCs w:val="24"/>
          <w:lang w:eastAsia="zh-CN"/>
        </w:rPr>
        <w:t>)</w:t>
      </w:r>
      <w:r w:rsidRPr="00152824">
        <w:rPr>
          <w:rFonts w:ascii="Book Antiqua" w:hAnsi="Book Antiqua" w:cs="Arial"/>
          <w:sz w:val="24"/>
          <w:szCs w:val="24"/>
        </w:rPr>
        <w:t>. TLR signaling consists of two distinct pathways with MyD-88-dependent and independent fashions</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1) MyD-88-dependent pathway: The MyD88 dependent pathway is down-stream of TLR1, TLR2, TLR4, TLR5, TLR6, TLR7 and TLR9. This pathway leads to the </w:t>
      </w:r>
      <w:r w:rsidRPr="00152824">
        <w:rPr>
          <w:rFonts w:ascii="Book Antiqua" w:hAnsi="Book Antiqua" w:cs="Arial"/>
          <w:sz w:val="24"/>
          <w:szCs w:val="24"/>
        </w:rPr>
        <w:lastRenderedPageBreak/>
        <w:t xml:space="preserve">production of </w:t>
      </w:r>
      <w:proofErr w:type="spellStart"/>
      <w:r w:rsidRPr="00152824">
        <w:rPr>
          <w:rFonts w:ascii="Book Antiqua" w:hAnsi="Book Antiqua" w:cs="Arial"/>
          <w:sz w:val="24"/>
          <w:szCs w:val="24"/>
        </w:rPr>
        <w:t>proinflammatory</w:t>
      </w:r>
      <w:proofErr w:type="spellEnd"/>
      <w:r w:rsidRPr="00152824">
        <w:rPr>
          <w:rFonts w:ascii="Book Antiqua" w:hAnsi="Book Antiqua" w:cs="Arial"/>
          <w:sz w:val="24"/>
          <w:szCs w:val="24"/>
        </w:rPr>
        <w:t xml:space="preserve"> cytokines and is triggered by the association of activated TIR domain and MyD-88, recruitment of IRAK1, IRAK4 and TRAF6 to TLR-MyD-88 complex and consequent phosphorylation of IRAK1 and TRAF6. The signal is propagated by these phosphorylated adaptor molecular complex to the down-stream MAP kinases-AP1 and IKK complex-NF-</w:t>
      </w:r>
      <w:proofErr w:type="spellStart"/>
      <w:r w:rsidRPr="00152824">
        <w:rPr>
          <w:rFonts w:ascii="Book Antiqua" w:hAnsi="Book Antiqua" w:cs="Arial"/>
          <w:sz w:val="24"/>
          <w:szCs w:val="24"/>
        </w:rPr>
        <w:t>κB</w:t>
      </w:r>
      <w:proofErr w:type="spellEnd"/>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2) MyD88-independent pathway: This is associated with the induction of INF-beta mediated by TLR3 or TLR4 activation. Intracellular signaling </w:t>
      </w:r>
      <w:r w:rsidRPr="00152824">
        <w:rPr>
          <w:rFonts w:ascii="Book Antiqua" w:hAnsi="Book Antiqua" w:cs="Arial"/>
          <w:i/>
          <w:sz w:val="24"/>
          <w:szCs w:val="24"/>
        </w:rPr>
        <w:t>via</w:t>
      </w:r>
      <w:r w:rsidRPr="00152824">
        <w:rPr>
          <w:rFonts w:ascii="Book Antiqua" w:hAnsi="Book Antiqua" w:cs="Arial"/>
          <w:sz w:val="24"/>
          <w:szCs w:val="24"/>
        </w:rPr>
        <w:t xml:space="preserve"> MyD-88 independent pathway is propagated by the action of TRIF and TRAM as adaptor molecules. The signal consequently activates IKK pathway to produce INF-beta. </w:t>
      </w:r>
    </w:p>
    <w:p w:rsidR="003D2C97" w:rsidRPr="00152824" w:rsidRDefault="003D2C97" w:rsidP="00152824">
      <w:pPr>
        <w:spacing w:line="360" w:lineRule="auto"/>
        <w:rPr>
          <w:rFonts w:ascii="Book Antiqua" w:eastAsia="宋体" w:hAnsi="Book Antiqua" w:cs="Arial"/>
          <w:sz w:val="24"/>
          <w:szCs w:val="24"/>
          <w:lang w:eastAsia="zh-CN"/>
        </w:rPr>
      </w:pPr>
    </w:p>
    <w:p w:rsidR="003D2C97" w:rsidRPr="00152824" w:rsidRDefault="003D2C97" w:rsidP="00152824">
      <w:pPr>
        <w:spacing w:line="360" w:lineRule="auto"/>
        <w:rPr>
          <w:rFonts w:ascii="Book Antiqua" w:eastAsia="宋体" w:hAnsi="Book Antiqua" w:cs="Arial"/>
          <w:b/>
          <w:sz w:val="24"/>
          <w:szCs w:val="24"/>
          <w:lang w:eastAsia="zh-CN"/>
        </w:rPr>
      </w:pPr>
      <w:r w:rsidRPr="00152824">
        <w:rPr>
          <w:rFonts w:ascii="Book Antiqua" w:hAnsi="Book Antiqua" w:cs="Arial"/>
          <w:b/>
          <w:sz w:val="24"/>
          <w:szCs w:val="24"/>
        </w:rPr>
        <w:t xml:space="preserve">Figure 2 Role of </w:t>
      </w:r>
      <w:bookmarkStart w:id="9" w:name="OLE_LINK9"/>
      <w:bookmarkStart w:id="10" w:name="OLE_LINK10"/>
      <w:r w:rsidRPr="00152824">
        <w:rPr>
          <w:rFonts w:ascii="Book Antiqua" w:hAnsi="Book Antiqua" w:cs="Arial"/>
          <w:b/>
          <w:sz w:val="24"/>
          <w:szCs w:val="24"/>
        </w:rPr>
        <w:t>toll-like receptors</w:t>
      </w:r>
      <w:bookmarkEnd w:id="9"/>
      <w:bookmarkEnd w:id="10"/>
      <w:r w:rsidRPr="00152824">
        <w:rPr>
          <w:rFonts w:ascii="Book Antiqua" w:hAnsi="Book Antiqua" w:cs="Arial"/>
          <w:b/>
          <w:sz w:val="24"/>
          <w:szCs w:val="24"/>
        </w:rPr>
        <w:t xml:space="preserve"> in </w:t>
      </w:r>
      <w:r w:rsidRPr="0033755A">
        <w:rPr>
          <w:rFonts w:ascii="Book Antiqua" w:hAnsi="Book Antiqua" w:cs="Arial"/>
          <w:b/>
          <w:i/>
          <w:sz w:val="24"/>
          <w:szCs w:val="24"/>
        </w:rPr>
        <w:t>Helicobacter pylori</w:t>
      </w:r>
      <w:r w:rsidRPr="00152824">
        <w:rPr>
          <w:rFonts w:ascii="Book Antiqua" w:hAnsi="Book Antiqua" w:cs="Arial"/>
          <w:b/>
          <w:sz w:val="24"/>
          <w:szCs w:val="24"/>
        </w:rPr>
        <w:t xml:space="preserve"> induced innate immunity</w:t>
      </w:r>
      <w:r w:rsidRPr="00152824">
        <w:rPr>
          <w:rFonts w:ascii="Book Antiqua" w:eastAsia="宋体" w:hAnsi="Book Antiqua" w:cs="Arial"/>
          <w:b/>
          <w:sz w:val="24"/>
          <w:szCs w:val="24"/>
          <w:lang w:eastAsia="zh-CN"/>
        </w:rPr>
        <w:t xml:space="preserve">. </w:t>
      </w:r>
      <w:r w:rsidRPr="00152824">
        <w:rPr>
          <w:rFonts w:ascii="Book Antiqua" w:hAnsi="Book Antiqua" w:cs="Arial"/>
          <w:sz w:val="24"/>
          <w:szCs w:val="24"/>
        </w:rPr>
        <w:t xml:space="preserve">Toll-like receptors (TLRs) can </w:t>
      </w:r>
      <w:r w:rsidRPr="00152824">
        <w:rPr>
          <w:rFonts w:ascii="Book Antiqua" w:eastAsia="Arial Unicode MS" w:hAnsi="Book Antiqua" w:cs="Arial"/>
          <w:sz w:val="24"/>
          <w:szCs w:val="24"/>
        </w:rPr>
        <w:t xml:space="preserve">sense </w:t>
      </w:r>
      <w:r w:rsidRPr="00152824">
        <w:rPr>
          <w:rFonts w:ascii="Book Antiqua" w:hAnsi="Book Antiqua" w:cs="Arial"/>
          <w:sz w:val="24"/>
          <w:szCs w:val="24"/>
        </w:rPr>
        <w:t>structurally conserved molecules (pathogen-associated molecular patterns</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PAMPs) as well as damage-associated molecular patterns (DAMPs) produced under stress conditions. These recognition systems direct TLRs’ wide-ranging responsiveness not only to foreign enemies but also to internal organisms denatured by inflammation.</w:t>
      </w:r>
    </w:p>
    <w:p w:rsidR="003D2C97" w:rsidRPr="00152824" w:rsidRDefault="003D2C97" w:rsidP="00152824">
      <w:pPr>
        <w:spacing w:line="360" w:lineRule="auto"/>
        <w:ind w:firstLineChars="100" w:firstLine="240"/>
        <w:rPr>
          <w:rFonts w:ascii="Book Antiqua" w:hAnsi="Book Antiqua" w:cs="Arial"/>
          <w:sz w:val="24"/>
          <w:szCs w:val="24"/>
        </w:rPr>
      </w:pPr>
    </w:p>
    <w:p w:rsidR="003D2C97" w:rsidRPr="00152824" w:rsidRDefault="003D2C97" w:rsidP="00152824">
      <w:pPr>
        <w:spacing w:line="360" w:lineRule="auto"/>
        <w:rPr>
          <w:rFonts w:ascii="Book Antiqua" w:hAnsi="Book Antiqua" w:cs="Cambria"/>
          <w:b/>
          <w:sz w:val="24"/>
          <w:szCs w:val="24"/>
        </w:rPr>
      </w:pPr>
      <w:r w:rsidRPr="00152824">
        <w:rPr>
          <w:rFonts w:ascii="Book Antiqua" w:hAnsi="Book Antiqua" w:cs="Cambria"/>
          <w:b/>
          <w:sz w:val="24"/>
          <w:szCs w:val="24"/>
        </w:rPr>
        <w:t xml:space="preserve">Table </w:t>
      </w:r>
      <w:r w:rsidRPr="00152824">
        <w:rPr>
          <w:rFonts w:ascii="Book Antiqua" w:eastAsia="宋体" w:hAnsi="Book Antiqua" w:cs="Cambria"/>
          <w:b/>
          <w:sz w:val="24"/>
          <w:szCs w:val="24"/>
          <w:lang w:eastAsia="zh-CN"/>
        </w:rPr>
        <w:t xml:space="preserve">1 </w:t>
      </w:r>
      <w:r w:rsidRPr="00152824">
        <w:rPr>
          <w:rFonts w:ascii="Book Antiqua" w:hAnsi="Book Antiqua" w:cs="Cambria"/>
          <w:b/>
          <w:sz w:val="24"/>
          <w:szCs w:val="24"/>
        </w:rPr>
        <w:t xml:space="preserve">Associations between polymorphisms in </w:t>
      </w:r>
      <w:r w:rsidRPr="00152824">
        <w:rPr>
          <w:rFonts w:ascii="Book Antiqua" w:hAnsi="Book Antiqua" w:cs="Arial"/>
          <w:b/>
          <w:sz w:val="24"/>
          <w:szCs w:val="24"/>
        </w:rPr>
        <w:t>toll-like receptors</w:t>
      </w:r>
      <w:r w:rsidRPr="00152824">
        <w:rPr>
          <w:rFonts w:ascii="Book Antiqua" w:hAnsi="Book Antiqua" w:cs="Cambria"/>
          <w:b/>
          <w:sz w:val="24"/>
          <w:szCs w:val="24"/>
        </w:rPr>
        <w:t xml:space="preserve"> genes and risk of gastric cancer</w:t>
      </w:r>
    </w:p>
    <w:p w:rsidR="003D2C97" w:rsidRPr="004D339E" w:rsidRDefault="003D2C97" w:rsidP="004D339E">
      <w:pPr>
        <w:spacing w:line="360" w:lineRule="auto"/>
        <w:rPr>
          <w:rFonts w:ascii="Book Antiqua" w:eastAsia="宋体" w:hAnsi="Book Antiqua" w:cs="Arial"/>
          <w:sz w:val="24"/>
          <w:szCs w:val="24"/>
          <w:lang w:eastAsia="zh-CN"/>
        </w:rPr>
      </w:pPr>
      <w:r w:rsidRPr="00152824">
        <w:rPr>
          <w:rFonts w:ascii="Book Antiqua" w:hAnsi="Book Antiqua" w:cs="Arial"/>
          <w:sz w:val="24"/>
          <w:szCs w:val="24"/>
        </w:rPr>
        <w:t>TLRs</w:t>
      </w:r>
      <w:r w:rsidRPr="00152824">
        <w:rPr>
          <w:rFonts w:ascii="Book Antiqua" w:eastAsia="宋体" w:hAnsi="Book Antiqua" w:cs="Arial"/>
          <w:sz w:val="24"/>
          <w:szCs w:val="24"/>
          <w:lang w:eastAsia="zh-CN"/>
        </w:rPr>
        <w:t>:</w:t>
      </w:r>
      <w:r w:rsidRPr="00152824">
        <w:rPr>
          <w:rFonts w:ascii="Book Antiqua" w:hAnsi="Book Antiqua" w:cs="Arial"/>
          <w:sz w:val="24"/>
          <w:szCs w:val="24"/>
        </w:rPr>
        <w:t xml:space="preserve"> Toll-like receptors</w:t>
      </w:r>
      <w:r w:rsidRPr="00152824">
        <w:rPr>
          <w:rFonts w:ascii="Book Antiqua" w:eastAsia="宋体" w:hAnsi="Book Antiqua" w:cs="Arial"/>
          <w:sz w:val="24"/>
          <w:szCs w:val="24"/>
          <w:lang w:eastAsia="zh-CN"/>
        </w:rPr>
        <w:t xml:space="preserve">; </w:t>
      </w:r>
      <w:r w:rsidRPr="00152824">
        <w:rPr>
          <w:rFonts w:ascii="Book Antiqua" w:hAnsi="Book Antiqua" w:cs="Cambria"/>
          <w:sz w:val="24"/>
          <w:szCs w:val="24"/>
        </w:rPr>
        <w:t>PCR</w:t>
      </w:r>
      <w:r w:rsidRPr="00152824">
        <w:rPr>
          <w:rFonts w:ascii="Book Antiqua" w:eastAsia="宋体" w:hAnsi="Book Antiqua" w:cs="Cambria"/>
          <w:sz w:val="24"/>
          <w:szCs w:val="24"/>
          <w:lang w:eastAsia="zh-CN"/>
        </w:rPr>
        <w:t xml:space="preserve">: </w:t>
      </w:r>
      <w:r w:rsidRPr="00152824">
        <w:rPr>
          <w:rFonts w:ascii="Book Antiqua" w:hAnsi="Book Antiqua" w:cs="Cambria"/>
          <w:sz w:val="24"/>
          <w:szCs w:val="24"/>
        </w:rPr>
        <w:t>Polymerase chain reaction</w:t>
      </w:r>
      <w:r w:rsidRPr="00152824">
        <w:rPr>
          <w:rFonts w:ascii="Book Antiqua" w:eastAsia="宋体" w:hAnsi="Book Antiqua" w:cs="Cambria"/>
          <w:sz w:val="24"/>
          <w:szCs w:val="24"/>
          <w:lang w:eastAsia="zh-CN"/>
        </w:rPr>
        <w:t xml:space="preserve">; </w:t>
      </w:r>
      <w:r w:rsidRPr="00152824">
        <w:rPr>
          <w:rFonts w:ascii="Book Antiqua" w:hAnsi="Book Antiqua" w:cs="Arial"/>
          <w:sz w:val="24"/>
          <w:szCs w:val="24"/>
        </w:rPr>
        <w:t>SNPs</w:t>
      </w:r>
      <w:r w:rsidRPr="00152824">
        <w:rPr>
          <w:rFonts w:ascii="Book Antiqua" w:eastAsia="宋体" w:hAnsi="Book Antiqua" w:cs="Arial"/>
          <w:sz w:val="24"/>
          <w:szCs w:val="24"/>
          <w:lang w:eastAsia="zh-CN"/>
        </w:rPr>
        <w:t xml:space="preserve">: </w:t>
      </w:r>
      <w:r w:rsidRPr="00152824">
        <w:rPr>
          <w:rFonts w:ascii="Book Antiqua" w:hAnsi="Book Antiqua" w:cs="Arial"/>
          <w:sz w:val="24"/>
          <w:szCs w:val="24"/>
        </w:rPr>
        <w:t>Single-nucleotide polymorphisms</w:t>
      </w:r>
      <w:r w:rsidRPr="00152824">
        <w:rPr>
          <w:rFonts w:ascii="Book Antiqua" w:eastAsia="宋体" w:hAnsi="Book Antiqua" w:cs="Arial"/>
          <w:sz w:val="24"/>
          <w:szCs w:val="24"/>
          <w:lang w:eastAsia="zh-CN"/>
        </w:rPr>
        <w:t>.</w:t>
      </w:r>
    </w:p>
    <w:p w:rsidR="003D2C97" w:rsidRPr="00152824" w:rsidRDefault="003D2C97" w:rsidP="00152824">
      <w:pPr>
        <w:spacing w:line="360" w:lineRule="auto"/>
        <w:ind w:firstLineChars="100" w:firstLine="240"/>
        <w:rPr>
          <w:rFonts w:ascii="Book Antiqua" w:hAnsi="Book Antiqua" w:cs="Arial"/>
          <w:sz w:val="24"/>
          <w:szCs w:val="24"/>
        </w:rPr>
      </w:pPr>
    </w:p>
    <w:sectPr w:rsidR="003D2C97" w:rsidRPr="00152824" w:rsidSect="00A2415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28" w:rsidRDefault="00A82928" w:rsidP="00573815">
      <w:r>
        <w:separator/>
      </w:r>
    </w:p>
  </w:endnote>
  <w:endnote w:type="continuationSeparator" w:id="0">
    <w:p w:rsidR="00A82928" w:rsidRDefault="00A82928" w:rsidP="0057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97" w:rsidRDefault="00A82928">
    <w:pPr>
      <w:pStyle w:val="a4"/>
      <w:jc w:val="right"/>
    </w:pPr>
    <w:r>
      <w:fldChar w:fldCharType="begin"/>
    </w:r>
    <w:r>
      <w:instrText xml:space="preserve"> PAGE   \* MERGEFORMAT </w:instrText>
    </w:r>
    <w:r>
      <w:fldChar w:fldCharType="separate"/>
    </w:r>
    <w:r w:rsidR="00D049C2">
      <w:rPr>
        <w:noProof/>
      </w:rPr>
      <w:t>27</w:t>
    </w:r>
    <w:r>
      <w:rPr>
        <w:noProof/>
      </w:rPr>
      <w:fldChar w:fldCharType="end"/>
    </w:r>
  </w:p>
  <w:p w:rsidR="003D2C97" w:rsidRDefault="003D2C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28" w:rsidRDefault="00A82928" w:rsidP="00573815">
      <w:r>
        <w:separator/>
      </w:r>
    </w:p>
  </w:footnote>
  <w:footnote w:type="continuationSeparator" w:id="0">
    <w:p w:rsidR="00A82928" w:rsidRDefault="00A82928" w:rsidP="00573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A069B"/>
    <w:multiLevelType w:val="hybridMultilevel"/>
    <w:tmpl w:val="844492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zfd5w0f9f925e9zwrp9wpk2svweteedwfx&quot;&gt;My EndNote Library HP&lt;record-ids&gt;&lt;item&gt;11&lt;/item&gt;&lt;item&gt;24&lt;/item&gt;&lt;item&gt;26&lt;/item&gt;&lt;item&gt;27&lt;/item&gt;&lt;item&gt;28&lt;/item&gt;&lt;item&gt;29&lt;/item&gt;&lt;item&gt;30&lt;/item&gt;&lt;item&gt;33&lt;/item&gt;&lt;item&gt;39&lt;/item&gt;&lt;item&gt;40&lt;/item&gt;&lt;item&gt;41&lt;/item&gt;&lt;item&gt;49&lt;/item&gt;&lt;item&gt;51&lt;/item&gt;&lt;item&gt;56&lt;/item&gt;&lt;item&gt;62&lt;/item&gt;&lt;item&gt;66&lt;/item&gt;&lt;item&gt;67&lt;/item&gt;&lt;item&gt;68&lt;/item&gt;&lt;item&gt;69&lt;/item&gt;&lt;item&gt;71&lt;/item&gt;&lt;item&gt;72&lt;/item&gt;&lt;item&gt;76&lt;/item&gt;&lt;item&gt;79&lt;/item&gt;&lt;item&gt;80&lt;/item&gt;&lt;item&gt;81&lt;/item&gt;&lt;item&gt;82&lt;/item&gt;&lt;item&gt;127&lt;/item&gt;&lt;item&gt;136&lt;/item&gt;&lt;item&gt;143&lt;/item&gt;&lt;item&gt;144&lt;/item&gt;&lt;item&gt;145&lt;/item&gt;&lt;item&gt;146&lt;/item&gt;&lt;item&gt;151&lt;/item&gt;&lt;item&gt;154&lt;/item&gt;&lt;item&gt;158&lt;/item&gt;&lt;item&gt;181&lt;/item&gt;&lt;item&gt;183&lt;/item&gt;&lt;item&gt;204&lt;/item&gt;&lt;item&gt;214&lt;/item&gt;&lt;item&gt;217&lt;/item&gt;&lt;item&gt;219&lt;/item&gt;&lt;item&gt;220&lt;/item&gt;&lt;item&gt;226&lt;/item&gt;&lt;item&gt;227&lt;/item&gt;&lt;item&gt;257&lt;/item&gt;&lt;item&gt;259&lt;/item&gt;&lt;item&gt;260&lt;/item&gt;&lt;item&gt;261&lt;/item&gt;&lt;item&gt;267&lt;/item&gt;&lt;item&gt;268&lt;/item&gt;&lt;item&gt;269&lt;/item&gt;&lt;item&gt;270&lt;/item&gt;&lt;item&gt;271&lt;/item&gt;&lt;item&gt;273&lt;/item&gt;&lt;item&gt;274&lt;/item&gt;&lt;item&gt;275&lt;/item&gt;&lt;item&gt;281&lt;/item&gt;&lt;/record-ids&gt;&lt;/item&gt;&lt;/Libraries&gt;"/>
  </w:docVars>
  <w:rsids>
    <w:rsidRoot w:val="000B4FB6"/>
    <w:rsid w:val="00000C23"/>
    <w:rsid w:val="00001B8E"/>
    <w:rsid w:val="00001FCB"/>
    <w:rsid w:val="000036AC"/>
    <w:rsid w:val="000047ED"/>
    <w:rsid w:val="00004F7B"/>
    <w:rsid w:val="000158FF"/>
    <w:rsid w:val="00020CD1"/>
    <w:rsid w:val="00023A6D"/>
    <w:rsid w:val="000258C0"/>
    <w:rsid w:val="000258D5"/>
    <w:rsid w:val="0003382E"/>
    <w:rsid w:val="00034AA3"/>
    <w:rsid w:val="00035A0F"/>
    <w:rsid w:val="00035CC0"/>
    <w:rsid w:val="00036A96"/>
    <w:rsid w:val="0004273A"/>
    <w:rsid w:val="000471C8"/>
    <w:rsid w:val="00047E8C"/>
    <w:rsid w:val="000517F4"/>
    <w:rsid w:val="000604D7"/>
    <w:rsid w:val="00063E1C"/>
    <w:rsid w:val="000652B2"/>
    <w:rsid w:val="000706B6"/>
    <w:rsid w:val="0007144D"/>
    <w:rsid w:val="00071A7D"/>
    <w:rsid w:val="00076769"/>
    <w:rsid w:val="000777B4"/>
    <w:rsid w:val="000819EB"/>
    <w:rsid w:val="00082CC4"/>
    <w:rsid w:val="00084D73"/>
    <w:rsid w:val="00090B15"/>
    <w:rsid w:val="000A1E38"/>
    <w:rsid w:val="000A2679"/>
    <w:rsid w:val="000A5B1C"/>
    <w:rsid w:val="000B4FB6"/>
    <w:rsid w:val="000B5113"/>
    <w:rsid w:val="000B7028"/>
    <w:rsid w:val="000C0387"/>
    <w:rsid w:val="000C07FB"/>
    <w:rsid w:val="000C55E9"/>
    <w:rsid w:val="000C591C"/>
    <w:rsid w:val="000C5E2F"/>
    <w:rsid w:val="000D044E"/>
    <w:rsid w:val="000D3AD1"/>
    <w:rsid w:val="000D46C8"/>
    <w:rsid w:val="000D5C15"/>
    <w:rsid w:val="000D6203"/>
    <w:rsid w:val="000D677C"/>
    <w:rsid w:val="000D6E8B"/>
    <w:rsid w:val="000E2B81"/>
    <w:rsid w:val="000E43D7"/>
    <w:rsid w:val="000E5736"/>
    <w:rsid w:val="000E5BA5"/>
    <w:rsid w:val="000E7CE1"/>
    <w:rsid w:val="000F1EAF"/>
    <w:rsid w:val="000F22AA"/>
    <w:rsid w:val="000F6752"/>
    <w:rsid w:val="000F7BDF"/>
    <w:rsid w:val="00101577"/>
    <w:rsid w:val="00107FC7"/>
    <w:rsid w:val="00110077"/>
    <w:rsid w:val="001120C1"/>
    <w:rsid w:val="00115320"/>
    <w:rsid w:val="00116F1E"/>
    <w:rsid w:val="001226B9"/>
    <w:rsid w:val="00126E48"/>
    <w:rsid w:val="001270A2"/>
    <w:rsid w:val="00127F4C"/>
    <w:rsid w:val="00130DD2"/>
    <w:rsid w:val="00142506"/>
    <w:rsid w:val="00142A81"/>
    <w:rsid w:val="001438B7"/>
    <w:rsid w:val="0015126D"/>
    <w:rsid w:val="0015174B"/>
    <w:rsid w:val="00152824"/>
    <w:rsid w:val="001566A8"/>
    <w:rsid w:val="0015677B"/>
    <w:rsid w:val="00161C2D"/>
    <w:rsid w:val="00163B3D"/>
    <w:rsid w:val="001662A7"/>
    <w:rsid w:val="0017022F"/>
    <w:rsid w:val="00175948"/>
    <w:rsid w:val="0018225E"/>
    <w:rsid w:val="00184B62"/>
    <w:rsid w:val="00184C8A"/>
    <w:rsid w:val="001856D5"/>
    <w:rsid w:val="00186F4B"/>
    <w:rsid w:val="00187169"/>
    <w:rsid w:val="001959CF"/>
    <w:rsid w:val="0019635C"/>
    <w:rsid w:val="001974AA"/>
    <w:rsid w:val="001A209C"/>
    <w:rsid w:val="001A4083"/>
    <w:rsid w:val="001B0743"/>
    <w:rsid w:val="001B1544"/>
    <w:rsid w:val="001B4927"/>
    <w:rsid w:val="001B5639"/>
    <w:rsid w:val="001C00DB"/>
    <w:rsid w:val="001C0EE3"/>
    <w:rsid w:val="001C44B3"/>
    <w:rsid w:val="001C7030"/>
    <w:rsid w:val="001D12A5"/>
    <w:rsid w:val="001D5802"/>
    <w:rsid w:val="001D7934"/>
    <w:rsid w:val="001E010B"/>
    <w:rsid w:val="001E16B8"/>
    <w:rsid w:val="001F037C"/>
    <w:rsid w:val="001F61C1"/>
    <w:rsid w:val="00203321"/>
    <w:rsid w:val="00204D8E"/>
    <w:rsid w:val="00206C0A"/>
    <w:rsid w:val="00206DA2"/>
    <w:rsid w:val="00212913"/>
    <w:rsid w:val="0021340C"/>
    <w:rsid w:val="00222DDE"/>
    <w:rsid w:val="00225BB0"/>
    <w:rsid w:val="002267C3"/>
    <w:rsid w:val="00226A14"/>
    <w:rsid w:val="00226F0C"/>
    <w:rsid w:val="00227774"/>
    <w:rsid w:val="00232BC3"/>
    <w:rsid w:val="00244528"/>
    <w:rsid w:val="002452E1"/>
    <w:rsid w:val="002453B1"/>
    <w:rsid w:val="0025618B"/>
    <w:rsid w:val="0026117E"/>
    <w:rsid w:val="002721EB"/>
    <w:rsid w:val="00272F96"/>
    <w:rsid w:val="00273D59"/>
    <w:rsid w:val="002761EA"/>
    <w:rsid w:val="00277E52"/>
    <w:rsid w:val="002806D8"/>
    <w:rsid w:val="00281F41"/>
    <w:rsid w:val="00282859"/>
    <w:rsid w:val="00291915"/>
    <w:rsid w:val="00293576"/>
    <w:rsid w:val="00295753"/>
    <w:rsid w:val="0029660B"/>
    <w:rsid w:val="002A02D8"/>
    <w:rsid w:val="002A2378"/>
    <w:rsid w:val="002A7F1D"/>
    <w:rsid w:val="002B04DB"/>
    <w:rsid w:val="002B49C9"/>
    <w:rsid w:val="002B5A9A"/>
    <w:rsid w:val="002B6927"/>
    <w:rsid w:val="002C24D3"/>
    <w:rsid w:val="002C2E6F"/>
    <w:rsid w:val="002C2EFC"/>
    <w:rsid w:val="002C4E6A"/>
    <w:rsid w:val="002C6D94"/>
    <w:rsid w:val="002C7A10"/>
    <w:rsid w:val="002D1ACE"/>
    <w:rsid w:val="002D358A"/>
    <w:rsid w:val="002D487A"/>
    <w:rsid w:val="002D61DC"/>
    <w:rsid w:val="002D7633"/>
    <w:rsid w:val="002E1695"/>
    <w:rsid w:val="002E646A"/>
    <w:rsid w:val="002E7C5D"/>
    <w:rsid w:val="002F0D3A"/>
    <w:rsid w:val="002F0EB7"/>
    <w:rsid w:val="002F1924"/>
    <w:rsid w:val="00301999"/>
    <w:rsid w:val="00303FA4"/>
    <w:rsid w:val="00311FDD"/>
    <w:rsid w:val="00312A42"/>
    <w:rsid w:val="003141E2"/>
    <w:rsid w:val="00320821"/>
    <w:rsid w:val="003225FC"/>
    <w:rsid w:val="003344AB"/>
    <w:rsid w:val="00337111"/>
    <w:rsid w:val="003372E3"/>
    <w:rsid w:val="0033755A"/>
    <w:rsid w:val="00340DDA"/>
    <w:rsid w:val="003453EA"/>
    <w:rsid w:val="003524B1"/>
    <w:rsid w:val="003545C6"/>
    <w:rsid w:val="00355487"/>
    <w:rsid w:val="00360A8F"/>
    <w:rsid w:val="003611A7"/>
    <w:rsid w:val="0036124B"/>
    <w:rsid w:val="003614E9"/>
    <w:rsid w:val="00361DBD"/>
    <w:rsid w:val="00362291"/>
    <w:rsid w:val="00365689"/>
    <w:rsid w:val="00370D46"/>
    <w:rsid w:val="0037252D"/>
    <w:rsid w:val="00375556"/>
    <w:rsid w:val="00376ACA"/>
    <w:rsid w:val="003806B5"/>
    <w:rsid w:val="003829C6"/>
    <w:rsid w:val="00383EA1"/>
    <w:rsid w:val="00383F92"/>
    <w:rsid w:val="00384F77"/>
    <w:rsid w:val="0039263E"/>
    <w:rsid w:val="0039383E"/>
    <w:rsid w:val="003A03A3"/>
    <w:rsid w:val="003A2715"/>
    <w:rsid w:val="003B054F"/>
    <w:rsid w:val="003B2996"/>
    <w:rsid w:val="003B2AB4"/>
    <w:rsid w:val="003B3D20"/>
    <w:rsid w:val="003B7859"/>
    <w:rsid w:val="003C1B62"/>
    <w:rsid w:val="003C33F8"/>
    <w:rsid w:val="003C351E"/>
    <w:rsid w:val="003C48B6"/>
    <w:rsid w:val="003C48DC"/>
    <w:rsid w:val="003C6E38"/>
    <w:rsid w:val="003D2C97"/>
    <w:rsid w:val="003D5C13"/>
    <w:rsid w:val="003D7DB2"/>
    <w:rsid w:val="003E1738"/>
    <w:rsid w:val="003E310E"/>
    <w:rsid w:val="003E3409"/>
    <w:rsid w:val="003E4D29"/>
    <w:rsid w:val="003E73FF"/>
    <w:rsid w:val="003F0344"/>
    <w:rsid w:val="003F20F9"/>
    <w:rsid w:val="003F3C77"/>
    <w:rsid w:val="003F5333"/>
    <w:rsid w:val="00403B8B"/>
    <w:rsid w:val="0040454F"/>
    <w:rsid w:val="00410E15"/>
    <w:rsid w:val="00415D36"/>
    <w:rsid w:val="004260D7"/>
    <w:rsid w:val="00426185"/>
    <w:rsid w:val="00430F71"/>
    <w:rsid w:val="004347FC"/>
    <w:rsid w:val="00435436"/>
    <w:rsid w:val="00437720"/>
    <w:rsid w:val="00443990"/>
    <w:rsid w:val="004454CF"/>
    <w:rsid w:val="00446322"/>
    <w:rsid w:val="004463AC"/>
    <w:rsid w:val="0045248C"/>
    <w:rsid w:val="0045361A"/>
    <w:rsid w:val="0045381F"/>
    <w:rsid w:val="004700C8"/>
    <w:rsid w:val="004716E6"/>
    <w:rsid w:val="00471DB6"/>
    <w:rsid w:val="00471E02"/>
    <w:rsid w:val="0047237A"/>
    <w:rsid w:val="00472565"/>
    <w:rsid w:val="00472921"/>
    <w:rsid w:val="00474275"/>
    <w:rsid w:val="004809B1"/>
    <w:rsid w:val="00487AA6"/>
    <w:rsid w:val="004922A8"/>
    <w:rsid w:val="00492CE1"/>
    <w:rsid w:val="004A68CE"/>
    <w:rsid w:val="004B0410"/>
    <w:rsid w:val="004B1B63"/>
    <w:rsid w:val="004B1C1A"/>
    <w:rsid w:val="004C1F63"/>
    <w:rsid w:val="004C6592"/>
    <w:rsid w:val="004D0234"/>
    <w:rsid w:val="004D339E"/>
    <w:rsid w:val="004D5A6C"/>
    <w:rsid w:val="004E14A2"/>
    <w:rsid w:val="004E4643"/>
    <w:rsid w:val="004E4B32"/>
    <w:rsid w:val="004E65E3"/>
    <w:rsid w:val="005026F4"/>
    <w:rsid w:val="00502C93"/>
    <w:rsid w:val="00504CAA"/>
    <w:rsid w:val="00506D80"/>
    <w:rsid w:val="00507ABD"/>
    <w:rsid w:val="00516DC1"/>
    <w:rsid w:val="00520EFF"/>
    <w:rsid w:val="00521958"/>
    <w:rsid w:val="00522F89"/>
    <w:rsid w:val="00525D40"/>
    <w:rsid w:val="005260C8"/>
    <w:rsid w:val="0052668E"/>
    <w:rsid w:val="005279A4"/>
    <w:rsid w:val="00531721"/>
    <w:rsid w:val="005324AE"/>
    <w:rsid w:val="00541FAA"/>
    <w:rsid w:val="00542341"/>
    <w:rsid w:val="0054387D"/>
    <w:rsid w:val="0054739F"/>
    <w:rsid w:val="00562A23"/>
    <w:rsid w:val="00567F2E"/>
    <w:rsid w:val="0057177F"/>
    <w:rsid w:val="00571FAE"/>
    <w:rsid w:val="00573815"/>
    <w:rsid w:val="00574B95"/>
    <w:rsid w:val="00575C52"/>
    <w:rsid w:val="00580519"/>
    <w:rsid w:val="00580C93"/>
    <w:rsid w:val="00583583"/>
    <w:rsid w:val="005842D0"/>
    <w:rsid w:val="005844C4"/>
    <w:rsid w:val="0058483C"/>
    <w:rsid w:val="0058679D"/>
    <w:rsid w:val="005869EC"/>
    <w:rsid w:val="00586BA8"/>
    <w:rsid w:val="00586E92"/>
    <w:rsid w:val="005914AC"/>
    <w:rsid w:val="0059677A"/>
    <w:rsid w:val="005A275A"/>
    <w:rsid w:val="005A4099"/>
    <w:rsid w:val="005A4A9F"/>
    <w:rsid w:val="005A5940"/>
    <w:rsid w:val="005B1D15"/>
    <w:rsid w:val="005B2261"/>
    <w:rsid w:val="005C0BC0"/>
    <w:rsid w:val="005C1023"/>
    <w:rsid w:val="005C34D5"/>
    <w:rsid w:val="005C407C"/>
    <w:rsid w:val="005D0F49"/>
    <w:rsid w:val="005D0F84"/>
    <w:rsid w:val="005D3191"/>
    <w:rsid w:val="005D4E51"/>
    <w:rsid w:val="005D5FDF"/>
    <w:rsid w:val="005E1F5B"/>
    <w:rsid w:val="005E38E2"/>
    <w:rsid w:val="005E5128"/>
    <w:rsid w:val="005E7B36"/>
    <w:rsid w:val="005F0CBA"/>
    <w:rsid w:val="005F16A6"/>
    <w:rsid w:val="005F5025"/>
    <w:rsid w:val="00606AE1"/>
    <w:rsid w:val="00610A6A"/>
    <w:rsid w:val="00611237"/>
    <w:rsid w:val="006120D9"/>
    <w:rsid w:val="00613611"/>
    <w:rsid w:val="006148F6"/>
    <w:rsid w:val="00631CC1"/>
    <w:rsid w:val="00645E13"/>
    <w:rsid w:val="00645F05"/>
    <w:rsid w:val="00646377"/>
    <w:rsid w:val="00647AE2"/>
    <w:rsid w:val="00651F26"/>
    <w:rsid w:val="0065536F"/>
    <w:rsid w:val="006554DD"/>
    <w:rsid w:val="006562E6"/>
    <w:rsid w:val="0066062E"/>
    <w:rsid w:val="00661CB1"/>
    <w:rsid w:val="0067449C"/>
    <w:rsid w:val="00682C45"/>
    <w:rsid w:val="006847C7"/>
    <w:rsid w:val="00691BE6"/>
    <w:rsid w:val="006957E0"/>
    <w:rsid w:val="00697B45"/>
    <w:rsid w:val="006A578F"/>
    <w:rsid w:val="006B2C47"/>
    <w:rsid w:val="006B3E6B"/>
    <w:rsid w:val="006B523E"/>
    <w:rsid w:val="006B6CB2"/>
    <w:rsid w:val="006B7948"/>
    <w:rsid w:val="006C09E6"/>
    <w:rsid w:val="006C310C"/>
    <w:rsid w:val="006C6D5A"/>
    <w:rsid w:val="006D0474"/>
    <w:rsid w:val="006D2839"/>
    <w:rsid w:val="006D47F3"/>
    <w:rsid w:val="006D56B3"/>
    <w:rsid w:val="006D59CD"/>
    <w:rsid w:val="006E06A2"/>
    <w:rsid w:val="006E328C"/>
    <w:rsid w:val="006F0583"/>
    <w:rsid w:val="006F1A86"/>
    <w:rsid w:val="006F3EF0"/>
    <w:rsid w:val="006F43D1"/>
    <w:rsid w:val="006F589F"/>
    <w:rsid w:val="007008F8"/>
    <w:rsid w:val="00706A06"/>
    <w:rsid w:val="00707FC0"/>
    <w:rsid w:val="00712FD2"/>
    <w:rsid w:val="00714484"/>
    <w:rsid w:val="007249FD"/>
    <w:rsid w:val="00724AC2"/>
    <w:rsid w:val="00724D83"/>
    <w:rsid w:val="007255A3"/>
    <w:rsid w:val="0073735F"/>
    <w:rsid w:val="00737545"/>
    <w:rsid w:val="007406D7"/>
    <w:rsid w:val="0074102F"/>
    <w:rsid w:val="00743FA6"/>
    <w:rsid w:val="00751690"/>
    <w:rsid w:val="00752C92"/>
    <w:rsid w:val="007539EB"/>
    <w:rsid w:val="00754238"/>
    <w:rsid w:val="007622D3"/>
    <w:rsid w:val="0076279E"/>
    <w:rsid w:val="00764ACD"/>
    <w:rsid w:val="007651E0"/>
    <w:rsid w:val="00772CB1"/>
    <w:rsid w:val="007745E7"/>
    <w:rsid w:val="00777891"/>
    <w:rsid w:val="00777B12"/>
    <w:rsid w:val="00790207"/>
    <w:rsid w:val="007916E6"/>
    <w:rsid w:val="00794611"/>
    <w:rsid w:val="00794C6A"/>
    <w:rsid w:val="00795F0B"/>
    <w:rsid w:val="007A3465"/>
    <w:rsid w:val="007A64D1"/>
    <w:rsid w:val="007A6724"/>
    <w:rsid w:val="007B1F54"/>
    <w:rsid w:val="007B2C71"/>
    <w:rsid w:val="007B3AC9"/>
    <w:rsid w:val="007B53E2"/>
    <w:rsid w:val="007C01A0"/>
    <w:rsid w:val="007C14D6"/>
    <w:rsid w:val="007C2F8F"/>
    <w:rsid w:val="007C4984"/>
    <w:rsid w:val="007C586B"/>
    <w:rsid w:val="007C6923"/>
    <w:rsid w:val="007C7870"/>
    <w:rsid w:val="007D1003"/>
    <w:rsid w:val="007D512D"/>
    <w:rsid w:val="007D5B47"/>
    <w:rsid w:val="007D7667"/>
    <w:rsid w:val="007E1F7B"/>
    <w:rsid w:val="007E4E6F"/>
    <w:rsid w:val="007E5D09"/>
    <w:rsid w:val="007F6817"/>
    <w:rsid w:val="00800426"/>
    <w:rsid w:val="00800E63"/>
    <w:rsid w:val="008042C2"/>
    <w:rsid w:val="00804DA4"/>
    <w:rsid w:val="008074C5"/>
    <w:rsid w:val="00810F89"/>
    <w:rsid w:val="008111A3"/>
    <w:rsid w:val="00813100"/>
    <w:rsid w:val="008170DB"/>
    <w:rsid w:val="008202EC"/>
    <w:rsid w:val="0082078B"/>
    <w:rsid w:val="00821F41"/>
    <w:rsid w:val="00823F07"/>
    <w:rsid w:val="00830F0E"/>
    <w:rsid w:val="0083202B"/>
    <w:rsid w:val="008321E9"/>
    <w:rsid w:val="00832696"/>
    <w:rsid w:val="00832B5E"/>
    <w:rsid w:val="00834994"/>
    <w:rsid w:val="00835047"/>
    <w:rsid w:val="00835610"/>
    <w:rsid w:val="0083660C"/>
    <w:rsid w:val="00840A88"/>
    <w:rsid w:val="008431B8"/>
    <w:rsid w:val="00843BE2"/>
    <w:rsid w:val="00843D57"/>
    <w:rsid w:val="0084448B"/>
    <w:rsid w:val="008445B1"/>
    <w:rsid w:val="008523A2"/>
    <w:rsid w:val="00853024"/>
    <w:rsid w:val="008616CF"/>
    <w:rsid w:val="00862380"/>
    <w:rsid w:val="008632E4"/>
    <w:rsid w:val="00864E40"/>
    <w:rsid w:val="008712DE"/>
    <w:rsid w:val="008750D6"/>
    <w:rsid w:val="0087588D"/>
    <w:rsid w:val="00875EF9"/>
    <w:rsid w:val="008824B2"/>
    <w:rsid w:val="00884F7C"/>
    <w:rsid w:val="00887D8B"/>
    <w:rsid w:val="00892930"/>
    <w:rsid w:val="00894F7B"/>
    <w:rsid w:val="00896B97"/>
    <w:rsid w:val="008A10C0"/>
    <w:rsid w:val="008A2879"/>
    <w:rsid w:val="008A2BFC"/>
    <w:rsid w:val="008A6156"/>
    <w:rsid w:val="008A65EE"/>
    <w:rsid w:val="008B0BDD"/>
    <w:rsid w:val="008D117D"/>
    <w:rsid w:val="008D2891"/>
    <w:rsid w:val="008D4DFC"/>
    <w:rsid w:val="008D4E43"/>
    <w:rsid w:val="008D6943"/>
    <w:rsid w:val="008D7C6D"/>
    <w:rsid w:val="008F3527"/>
    <w:rsid w:val="008F3F40"/>
    <w:rsid w:val="008F512A"/>
    <w:rsid w:val="008F5456"/>
    <w:rsid w:val="008F5B82"/>
    <w:rsid w:val="008F7851"/>
    <w:rsid w:val="00901C43"/>
    <w:rsid w:val="00903384"/>
    <w:rsid w:val="009061CE"/>
    <w:rsid w:val="00911931"/>
    <w:rsid w:val="00911B47"/>
    <w:rsid w:val="009166C9"/>
    <w:rsid w:val="009172E0"/>
    <w:rsid w:val="00921E1E"/>
    <w:rsid w:val="0092532D"/>
    <w:rsid w:val="00927530"/>
    <w:rsid w:val="00932153"/>
    <w:rsid w:val="009325D4"/>
    <w:rsid w:val="00932C24"/>
    <w:rsid w:val="009339A3"/>
    <w:rsid w:val="00933B85"/>
    <w:rsid w:val="00934232"/>
    <w:rsid w:val="0093569D"/>
    <w:rsid w:val="009414AE"/>
    <w:rsid w:val="00943A14"/>
    <w:rsid w:val="00943FD6"/>
    <w:rsid w:val="009564F6"/>
    <w:rsid w:val="00957CD2"/>
    <w:rsid w:val="009800D5"/>
    <w:rsid w:val="00980C78"/>
    <w:rsid w:val="00981794"/>
    <w:rsid w:val="0098301D"/>
    <w:rsid w:val="009862E4"/>
    <w:rsid w:val="00987038"/>
    <w:rsid w:val="00990726"/>
    <w:rsid w:val="009908D9"/>
    <w:rsid w:val="00993854"/>
    <w:rsid w:val="00997455"/>
    <w:rsid w:val="009A1357"/>
    <w:rsid w:val="009A189C"/>
    <w:rsid w:val="009A4100"/>
    <w:rsid w:val="009A6AD8"/>
    <w:rsid w:val="009A7AB5"/>
    <w:rsid w:val="009B2404"/>
    <w:rsid w:val="009B34E4"/>
    <w:rsid w:val="009B5E9D"/>
    <w:rsid w:val="009B6CD4"/>
    <w:rsid w:val="009C1BF9"/>
    <w:rsid w:val="009C25C0"/>
    <w:rsid w:val="009D17BC"/>
    <w:rsid w:val="009D217C"/>
    <w:rsid w:val="009D2DEA"/>
    <w:rsid w:val="009D612F"/>
    <w:rsid w:val="009D6A27"/>
    <w:rsid w:val="009E48B4"/>
    <w:rsid w:val="009F0912"/>
    <w:rsid w:val="009F518D"/>
    <w:rsid w:val="00A062F4"/>
    <w:rsid w:val="00A06925"/>
    <w:rsid w:val="00A14203"/>
    <w:rsid w:val="00A14F84"/>
    <w:rsid w:val="00A23180"/>
    <w:rsid w:val="00A234E3"/>
    <w:rsid w:val="00A24155"/>
    <w:rsid w:val="00A2438B"/>
    <w:rsid w:val="00A24AB6"/>
    <w:rsid w:val="00A3101A"/>
    <w:rsid w:val="00A32694"/>
    <w:rsid w:val="00A32F85"/>
    <w:rsid w:val="00A33385"/>
    <w:rsid w:val="00A34B97"/>
    <w:rsid w:val="00A365EC"/>
    <w:rsid w:val="00A377A1"/>
    <w:rsid w:val="00A416B4"/>
    <w:rsid w:val="00A41D14"/>
    <w:rsid w:val="00A4290B"/>
    <w:rsid w:val="00A42B5A"/>
    <w:rsid w:val="00A42FFC"/>
    <w:rsid w:val="00A45260"/>
    <w:rsid w:val="00A473EA"/>
    <w:rsid w:val="00A529FE"/>
    <w:rsid w:val="00A530BC"/>
    <w:rsid w:val="00A55780"/>
    <w:rsid w:val="00A55ABE"/>
    <w:rsid w:val="00A5706F"/>
    <w:rsid w:val="00A67E87"/>
    <w:rsid w:val="00A711E4"/>
    <w:rsid w:val="00A76EA8"/>
    <w:rsid w:val="00A80623"/>
    <w:rsid w:val="00A81DF4"/>
    <w:rsid w:val="00A82594"/>
    <w:rsid w:val="00A82928"/>
    <w:rsid w:val="00A87DB1"/>
    <w:rsid w:val="00A938E2"/>
    <w:rsid w:val="00A95BBD"/>
    <w:rsid w:val="00AA1345"/>
    <w:rsid w:val="00AA3B81"/>
    <w:rsid w:val="00AB0ADF"/>
    <w:rsid w:val="00AB0F08"/>
    <w:rsid w:val="00AB2E42"/>
    <w:rsid w:val="00AB5BFA"/>
    <w:rsid w:val="00AB65B2"/>
    <w:rsid w:val="00AB7C78"/>
    <w:rsid w:val="00AB7E5C"/>
    <w:rsid w:val="00AC4B39"/>
    <w:rsid w:val="00AC71A7"/>
    <w:rsid w:val="00AD2617"/>
    <w:rsid w:val="00AD3F30"/>
    <w:rsid w:val="00AD527E"/>
    <w:rsid w:val="00AE0F71"/>
    <w:rsid w:val="00AE6B08"/>
    <w:rsid w:val="00AE7E4A"/>
    <w:rsid w:val="00B02A57"/>
    <w:rsid w:val="00B03755"/>
    <w:rsid w:val="00B0503E"/>
    <w:rsid w:val="00B119DB"/>
    <w:rsid w:val="00B159D7"/>
    <w:rsid w:val="00B16963"/>
    <w:rsid w:val="00B2095D"/>
    <w:rsid w:val="00B229B2"/>
    <w:rsid w:val="00B24C3D"/>
    <w:rsid w:val="00B429E5"/>
    <w:rsid w:val="00B44AFC"/>
    <w:rsid w:val="00B46500"/>
    <w:rsid w:val="00B50612"/>
    <w:rsid w:val="00B50FEB"/>
    <w:rsid w:val="00B53C11"/>
    <w:rsid w:val="00B54DC3"/>
    <w:rsid w:val="00B57248"/>
    <w:rsid w:val="00B629D9"/>
    <w:rsid w:val="00B63E0E"/>
    <w:rsid w:val="00B65039"/>
    <w:rsid w:val="00B65DE8"/>
    <w:rsid w:val="00B718C1"/>
    <w:rsid w:val="00B72632"/>
    <w:rsid w:val="00B72D83"/>
    <w:rsid w:val="00B75432"/>
    <w:rsid w:val="00B7605D"/>
    <w:rsid w:val="00B7780F"/>
    <w:rsid w:val="00B81C48"/>
    <w:rsid w:val="00B81D7E"/>
    <w:rsid w:val="00B84413"/>
    <w:rsid w:val="00B86A44"/>
    <w:rsid w:val="00B95088"/>
    <w:rsid w:val="00BA0224"/>
    <w:rsid w:val="00BA152B"/>
    <w:rsid w:val="00BA2883"/>
    <w:rsid w:val="00BA33F1"/>
    <w:rsid w:val="00BB496D"/>
    <w:rsid w:val="00BB578C"/>
    <w:rsid w:val="00BB7534"/>
    <w:rsid w:val="00BC0A9B"/>
    <w:rsid w:val="00BC5CEF"/>
    <w:rsid w:val="00BD6B88"/>
    <w:rsid w:val="00BD7310"/>
    <w:rsid w:val="00BD7A9A"/>
    <w:rsid w:val="00BD7BDA"/>
    <w:rsid w:val="00BE1753"/>
    <w:rsid w:val="00BE3FCA"/>
    <w:rsid w:val="00BE4026"/>
    <w:rsid w:val="00BE6E61"/>
    <w:rsid w:val="00BF279E"/>
    <w:rsid w:val="00BF35AF"/>
    <w:rsid w:val="00BF38B4"/>
    <w:rsid w:val="00BF4298"/>
    <w:rsid w:val="00BF71AF"/>
    <w:rsid w:val="00BF7200"/>
    <w:rsid w:val="00BF79E0"/>
    <w:rsid w:val="00C04A2B"/>
    <w:rsid w:val="00C06BA0"/>
    <w:rsid w:val="00C11DD0"/>
    <w:rsid w:val="00C13C7E"/>
    <w:rsid w:val="00C1505E"/>
    <w:rsid w:val="00C16B87"/>
    <w:rsid w:val="00C174FA"/>
    <w:rsid w:val="00C17DC9"/>
    <w:rsid w:val="00C21D5D"/>
    <w:rsid w:val="00C248A3"/>
    <w:rsid w:val="00C25782"/>
    <w:rsid w:val="00C26419"/>
    <w:rsid w:val="00C3493F"/>
    <w:rsid w:val="00C35EB9"/>
    <w:rsid w:val="00C3729B"/>
    <w:rsid w:val="00C437C6"/>
    <w:rsid w:val="00C452E2"/>
    <w:rsid w:val="00C464E7"/>
    <w:rsid w:val="00C52391"/>
    <w:rsid w:val="00C55433"/>
    <w:rsid w:val="00C578B6"/>
    <w:rsid w:val="00C57FAD"/>
    <w:rsid w:val="00C606D5"/>
    <w:rsid w:val="00C62CF9"/>
    <w:rsid w:val="00C62E3F"/>
    <w:rsid w:val="00C652E2"/>
    <w:rsid w:val="00C65465"/>
    <w:rsid w:val="00C65B9B"/>
    <w:rsid w:val="00C720EE"/>
    <w:rsid w:val="00C72B06"/>
    <w:rsid w:val="00C95DB5"/>
    <w:rsid w:val="00C97DE8"/>
    <w:rsid w:val="00CA0070"/>
    <w:rsid w:val="00CA3E2F"/>
    <w:rsid w:val="00CA4279"/>
    <w:rsid w:val="00CB60BD"/>
    <w:rsid w:val="00CC00AE"/>
    <w:rsid w:val="00CC0394"/>
    <w:rsid w:val="00CC4FF2"/>
    <w:rsid w:val="00CC666E"/>
    <w:rsid w:val="00CD44A2"/>
    <w:rsid w:val="00CE1676"/>
    <w:rsid w:val="00CE3702"/>
    <w:rsid w:val="00CE4242"/>
    <w:rsid w:val="00CF378A"/>
    <w:rsid w:val="00CF67E4"/>
    <w:rsid w:val="00D01D4B"/>
    <w:rsid w:val="00D037CA"/>
    <w:rsid w:val="00D0424C"/>
    <w:rsid w:val="00D0463A"/>
    <w:rsid w:val="00D04837"/>
    <w:rsid w:val="00D049C2"/>
    <w:rsid w:val="00D078CE"/>
    <w:rsid w:val="00D22B55"/>
    <w:rsid w:val="00D24FAD"/>
    <w:rsid w:val="00D2728E"/>
    <w:rsid w:val="00D30AB2"/>
    <w:rsid w:val="00D32B74"/>
    <w:rsid w:val="00D43F4C"/>
    <w:rsid w:val="00D46A76"/>
    <w:rsid w:val="00D5341E"/>
    <w:rsid w:val="00D544DD"/>
    <w:rsid w:val="00D5694C"/>
    <w:rsid w:val="00D5777E"/>
    <w:rsid w:val="00D60CB1"/>
    <w:rsid w:val="00D61225"/>
    <w:rsid w:val="00D62088"/>
    <w:rsid w:val="00D627F6"/>
    <w:rsid w:val="00D637FB"/>
    <w:rsid w:val="00D67FD3"/>
    <w:rsid w:val="00D70F02"/>
    <w:rsid w:val="00D8083F"/>
    <w:rsid w:val="00D82C53"/>
    <w:rsid w:val="00D928DB"/>
    <w:rsid w:val="00DA19A7"/>
    <w:rsid w:val="00DB0E3C"/>
    <w:rsid w:val="00DB4543"/>
    <w:rsid w:val="00DB4F92"/>
    <w:rsid w:val="00DB5C18"/>
    <w:rsid w:val="00DC0983"/>
    <w:rsid w:val="00DC3F21"/>
    <w:rsid w:val="00DC6DE6"/>
    <w:rsid w:val="00DC6DEF"/>
    <w:rsid w:val="00DD2367"/>
    <w:rsid w:val="00DD2A77"/>
    <w:rsid w:val="00DD386E"/>
    <w:rsid w:val="00DD44F2"/>
    <w:rsid w:val="00DE22BE"/>
    <w:rsid w:val="00DE4E39"/>
    <w:rsid w:val="00DF0487"/>
    <w:rsid w:val="00DF0652"/>
    <w:rsid w:val="00DF5DC9"/>
    <w:rsid w:val="00DF7B06"/>
    <w:rsid w:val="00E01D8D"/>
    <w:rsid w:val="00E03059"/>
    <w:rsid w:val="00E03B79"/>
    <w:rsid w:val="00E03DB3"/>
    <w:rsid w:val="00E0592E"/>
    <w:rsid w:val="00E140D7"/>
    <w:rsid w:val="00E158DA"/>
    <w:rsid w:val="00E22604"/>
    <w:rsid w:val="00E22AB4"/>
    <w:rsid w:val="00E23913"/>
    <w:rsid w:val="00E24F67"/>
    <w:rsid w:val="00E25A94"/>
    <w:rsid w:val="00E334D7"/>
    <w:rsid w:val="00E439EA"/>
    <w:rsid w:val="00E44B54"/>
    <w:rsid w:val="00E56EE5"/>
    <w:rsid w:val="00E570BD"/>
    <w:rsid w:val="00E62FCB"/>
    <w:rsid w:val="00E70918"/>
    <w:rsid w:val="00E744F9"/>
    <w:rsid w:val="00E839CF"/>
    <w:rsid w:val="00E85542"/>
    <w:rsid w:val="00E87C0A"/>
    <w:rsid w:val="00EA6194"/>
    <w:rsid w:val="00EA64F3"/>
    <w:rsid w:val="00EA6A9F"/>
    <w:rsid w:val="00EA6F99"/>
    <w:rsid w:val="00EA7F93"/>
    <w:rsid w:val="00EB067B"/>
    <w:rsid w:val="00EB37F1"/>
    <w:rsid w:val="00EB6C90"/>
    <w:rsid w:val="00EC459A"/>
    <w:rsid w:val="00ED4422"/>
    <w:rsid w:val="00ED717A"/>
    <w:rsid w:val="00EF128F"/>
    <w:rsid w:val="00EF4BD0"/>
    <w:rsid w:val="00EF5333"/>
    <w:rsid w:val="00EF53EF"/>
    <w:rsid w:val="00EF640A"/>
    <w:rsid w:val="00EF6BDD"/>
    <w:rsid w:val="00EF7CE6"/>
    <w:rsid w:val="00F004A0"/>
    <w:rsid w:val="00F105E1"/>
    <w:rsid w:val="00F1064F"/>
    <w:rsid w:val="00F10E01"/>
    <w:rsid w:val="00F11D52"/>
    <w:rsid w:val="00F12F06"/>
    <w:rsid w:val="00F13A26"/>
    <w:rsid w:val="00F2113F"/>
    <w:rsid w:val="00F21192"/>
    <w:rsid w:val="00F21C85"/>
    <w:rsid w:val="00F43D24"/>
    <w:rsid w:val="00F45025"/>
    <w:rsid w:val="00F50203"/>
    <w:rsid w:val="00F504E8"/>
    <w:rsid w:val="00F507E0"/>
    <w:rsid w:val="00F537DC"/>
    <w:rsid w:val="00F56D58"/>
    <w:rsid w:val="00F65254"/>
    <w:rsid w:val="00F70A69"/>
    <w:rsid w:val="00F71A3E"/>
    <w:rsid w:val="00F72F29"/>
    <w:rsid w:val="00F77B1A"/>
    <w:rsid w:val="00F8159B"/>
    <w:rsid w:val="00F81B74"/>
    <w:rsid w:val="00F85FDA"/>
    <w:rsid w:val="00F90515"/>
    <w:rsid w:val="00FA071B"/>
    <w:rsid w:val="00FA29B2"/>
    <w:rsid w:val="00FA47EF"/>
    <w:rsid w:val="00FA5215"/>
    <w:rsid w:val="00FB020E"/>
    <w:rsid w:val="00FB1ACC"/>
    <w:rsid w:val="00FB7638"/>
    <w:rsid w:val="00FB7FBE"/>
    <w:rsid w:val="00FC100D"/>
    <w:rsid w:val="00FC21ED"/>
    <w:rsid w:val="00FC3467"/>
    <w:rsid w:val="00FD3751"/>
    <w:rsid w:val="00FE00CF"/>
    <w:rsid w:val="00FE01B4"/>
    <w:rsid w:val="00FE190E"/>
    <w:rsid w:val="00FE1C5C"/>
    <w:rsid w:val="00FF1A04"/>
    <w:rsid w:val="00FF4081"/>
    <w:rsid w:val="00FF457F"/>
    <w:rsid w:val="00FF6244"/>
    <w:rsid w:val="00FF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D2"/>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73815"/>
    <w:pPr>
      <w:tabs>
        <w:tab w:val="center" w:pos="4252"/>
        <w:tab w:val="right" w:pos="8504"/>
      </w:tabs>
      <w:snapToGrid w:val="0"/>
    </w:pPr>
    <w:rPr>
      <w:kern w:val="0"/>
      <w:sz w:val="20"/>
      <w:szCs w:val="20"/>
    </w:rPr>
  </w:style>
  <w:style w:type="character" w:customStyle="1" w:styleId="Char">
    <w:name w:val="页眉 Char"/>
    <w:basedOn w:val="a0"/>
    <w:link w:val="a3"/>
    <w:uiPriority w:val="99"/>
    <w:locked/>
    <w:rsid w:val="00573815"/>
    <w:rPr>
      <w:rFonts w:cs="Times New Roman"/>
    </w:rPr>
  </w:style>
  <w:style w:type="paragraph" w:styleId="a4">
    <w:name w:val="footer"/>
    <w:basedOn w:val="a"/>
    <w:link w:val="Char0"/>
    <w:uiPriority w:val="99"/>
    <w:rsid w:val="00573815"/>
    <w:pPr>
      <w:tabs>
        <w:tab w:val="center" w:pos="4252"/>
        <w:tab w:val="right" w:pos="8504"/>
      </w:tabs>
      <w:snapToGrid w:val="0"/>
    </w:pPr>
    <w:rPr>
      <w:kern w:val="0"/>
      <w:sz w:val="20"/>
      <w:szCs w:val="20"/>
    </w:rPr>
  </w:style>
  <w:style w:type="character" w:customStyle="1" w:styleId="Char0">
    <w:name w:val="页脚 Char"/>
    <w:basedOn w:val="a0"/>
    <w:link w:val="a4"/>
    <w:uiPriority w:val="99"/>
    <w:locked/>
    <w:rsid w:val="00573815"/>
    <w:rPr>
      <w:rFonts w:cs="Times New Roman"/>
    </w:rPr>
  </w:style>
  <w:style w:type="character" w:styleId="a5">
    <w:name w:val="Hyperlink"/>
    <w:basedOn w:val="a0"/>
    <w:uiPriority w:val="99"/>
    <w:rsid w:val="00F11D52"/>
    <w:rPr>
      <w:rFonts w:cs="Times New Roman"/>
      <w:color w:val="0000FF"/>
      <w:u w:val="single"/>
    </w:rPr>
  </w:style>
  <w:style w:type="paragraph" w:styleId="a6">
    <w:name w:val="Normal (Web)"/>
    <w:basedOn w:val="a"/>
    <w:uiPriority w:val="99"/>
    <w:rsid w:val="005A4099"/>
    <w:pPr>
      <w:widowControl/>
      <w:spacing w:before="100" w:beforeAutospacing="1" w:after="240"/>
      <w:jc w:val="left"/>
    </w:pPr>
    <w:rPr>
      <w:rFonts w:ascii="Times New Roman" w:hAnsi="Times New Roman"/>
      <w:kern w:val="0"/>
      <w:sz w:val="24"/>
      <w:szCs w:val="24"/>
    </w:rPr>
  </w:style>
  <w:style w:type="character" w:styleId="a7">
    <w:name w:val="FollowedHyperlink"/>
    <w:basedOn w:val="a0"/>
    <w:uiPriority w:val="99"/>
    <w:rsid w:val="00FE01B4"/>
    <w:rPr>
      <w:rFonts w:cs="Times New Roman"/>
      <w:color w:val="800080"/>
      <w:u w:val="single"/>
    </w:rPr>
  </w:style>
  <w:style w:type="paragraph" w:styleId="a8">
    <w:name w:val="List Paragraph"/>
    <w:basedOn w:val="a"/>
    <w:uiPriority w:val="99"/>
    <w:qFormat/>
    <w:rsid w:val="007008F8"/>
    <w:pPr>
      <w:widowControl/>
      <w:spacing w:after="200" w:line="276" w:lineRule="auto"/>
      <w:ind w:left="720"/>
      <w:contextualSpacing/>
      <w:jc w:val="left"/>
    </w:pPr>
    <w:rPr>
      <w:rFonts w:ascii="Calibri" w:hAnsi="Calibri"/>
      <w:kern w:val="0"/>
      <w:sz w:val="22"/>
    </w:rPr>
  </w:style>
  <w:style w:type="character" w:customStyle="1" w:styleId="citation-publication-date">
    <w:name w:val="citation-publication-date"/>
    <w:uiPriority w:val="99"/>
    <w:rsid w:val="009B6CD4"/>
  </w:style>
  <w:style w:type="character" w:customStyle="1" w:styleId="citation-volume">
    <w:name w:val="citation-volume"/>
    <w:uiPriority w:val="99"/>
    <w:rsid w:val="009B6CD4"/>
  </w:style>
  <w:style w:type="character" w:customStyle="1" w:styleId="citation-issue">
    <w:name w:val="citation-issue"/>
    <w:uiPriority w:val="99"/>
    <w:rsid w:val="009B6CD4"/>
  </w:style>
  <w:style w:type="character" w:customStyle="1" w:styleId="citation-flpages">
    <w:name w:val="citation-flpages"/>
    <w:uiPriority w:val="99"/>
    <w:rsid w:val="009B6CD4"/>
  </w:style>
  <w:style w:type="character" w:styleId="a9">
    <w:name w:val="annotation reference"/>
    <w:basedOn w:val="a0"/>
    <w:uiPriority w:val="99"/>
    <w:semiHidden/>
    <w:rsid w:val="003829C6"/>
    <w:rPr>
      <w:rFonts w:cs="Times New Roman"/>
      <w:sz w:val="16"/>
    </w:rPr>
  </w:style>
  <w:style w:type="paragraph" w:styleId="aa">
    <w:name w:val="annotation text"/>
    <w:basedOn w:val="a"/>
    <w:link w:val="Char1"/>
    <w:uiPriority w:val="99"/>
    <w:rsid w:val="003829C6"/>
    <w:rPr>
      <w:sz w:val="20"/>
      <w:szCs w:val="20"/>
      <w:lang w:eastAsia="zh-CN"/>
    </w:rPr>
  </w:style>
  <w:style w:type="character" w:customStyle="1" w:styleId="Char1">
    <w:name w:val="批注文字 Char"/>
    <w:basedOn w:val="a0"/>
    <w:link w:val="aa"/>
    <w:uiPriority w:val="99"/>
    <w:locked/>
    <w:rsid w:val="003829C6"/>
    <w:rPr>
      <w:kern w:val="2"/>
    </w:rPr>
  </w:style>
  <w:style w:type="paragraph" w:styleId="ab">
    <w:name w:val="annotation subject"/>
    <w:basedOn w:val="aa"/>
    <w:next w:val="aa"/>
    <w:link w:val="Char2"/>
    <w:uiPriority w:val="99"/>
    <w:semiHidden/>
    <w:rsid w:val="003829C6"/>
    <w:rPr>
      <w:b/>
    </w:rPr>
  </w:style>
  <w:style w:type="character" w:customStyle="1" w:styleId="Char2">
    <w:name w:val="批注主题 Char"/>
    <w:basedOn w:val="Char1"/>
    <w:link w:val="ab"/>
    <w:uiPriority w:val="99"/>
    <w:semiHidden/>
    <w:locked/>
    <w:rsid w:val="003829C6"/>
    <w:rPr>
      <w:b/>
      <w:kern w:val="2"/>
    </w:rPr>
  </w:style>
  <w:style w:type="paragraph" w:styleId="ac">
    <w:name w:val="Balloon Text"/>
    <w:basedOn w:val="a"/>
    <w:link w:val="Char3"/>
    <w:uiPriority w:val="99"/>
    <w:semiHidden/>
    <w:rsid w:val="003829C6"/>
    <w:rPr>
      <w:rFonts w:ascii="Tahoma" w:hAnsi="Tahoma"/>
      <w:sz w:val="16"/>
      <w:szCs w:val="20"/>
      <w:lang w:eastAsia="zh-CN"/>
    </w:rPr>
  </w:style>
  <w:style w:type="character" w:customStyle="1" w:styleId="Char3">
    <w:name w:val="批注框文本 Char"/>
    <w:basedOn w:val="a0"/>
    <w:link w:val="ac"/>
    <w:uiPriority w:val="99"/>
    <w:semiHidden/>
    <w:locked/>
    <w:rsid w:val="003829C6"/>
    <w:rPr>
      <w:rFonts w:ascii="Tahoma" w:hAnsi="Tahoma"/>
      <w:kern w:val="2"/>
      <w:sz w:val="16"/>
    </w:rPr>
  </w:style>
  <w:style w:type="paragraph" w:styleId="ad">
    <w:name w:val="Revision"/>
    <w:hidden/>
    <w:uiPriority w:val="99"/>
    <w:semiHidden/>
    <w:rsid w:val="00D46A76"/>
    <w:rPr>
      <w:lang w:eastAsia="ja-JP"/>
    </w:rPr>
  </w:style>
  <w:style w:type="character" w:customStyle="1" w:styleId="googqs-tidbit">
    <w:name w:val="goog_qs-tidbit"/>
    <w:uiPriority w:val="99"/>
    <w:rsid w:val="005C0BC0"/>
  </w:style>
  <w:style w:type="character" w:styleId="ae">
    <w:name w:val="Emphasis"/>
    <w:basedOn w:val="a0"/>
    <w:uiPriority w:val="99"/>
    <w:qFormat/>
    <w:locked/>
    <w:rsid w:val="00BF4298"/>
    <w:rPr>
      <w:rFonts w:cs="Times New Roman"/>
      <w:i/>
    </w:rPr>
  </w:style>
  <w:style w:type="character" w:customStyle="1" w:styleId="small-caps">
    <w:name w:val="small-caps"/>
    <w:uiPriority w:val="99"/>
    <w:rsid w:val="003B2996"/>
  </w:style>
  <w:style w:type="paragraph" w:customStyle="1" w:styleId="desc2">
    <w:name w:val="desc2"/>
    <w:basedOn w:val="a"/>
    <w:uiPriority w:val="99"/>
    <w:rsid w:val="007C2F8F"/>
    <w:pPr>
      <w:widowControl/>
      <w:jc w:val="left"/>
    </w:pPr>
    <w:rPr>
      <w:rFonts w:ascii="Times New Roman" w:hAnsi="Times New Roman"/>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D2"/>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73815"/>
    <w:pPr>
      <w:tabs>
        <w:tab w:val="center" w:pos="4252"/>
        <w:tab w:val="right" w:pos="8504"/>
      </w:tabs>
      <w:snapToGrid w:val="0"/>
    </w:pPr>
    <w:rPr>
      <w:kern w:val="0"/>
      <w:sz w:val="20"/>
      <w:szCs w:val="20"/>
    </w:rPr>
  </w:style>
  <w:style w:type="character" w:customStyle="1" w:styleId="Char">
    <w:name w:val="页眉 Char"/>
    <w:basedOn w:val="a0"/>
    <w:link w:val="a3"/>
    <w:uiPriority w:val="99"/>
    <w:locked/>
    <w:rsid w:val="00573815"/>
    <w:rPr>
      <w:rFonts w:cs="Times New Roman"/>
    </w:rPr>
  </w:style>
  <w:style w:type="paragraph" w:styleId="a4">
    <w:name w:val="footer"/>
    <w:basedOn w:val="a"/>
    <w:link w:val="Char0"/>
    <w:uiPriority w:val="99"/>
    <w:rsid w:val="00573815"/>
    <w:pPr>
      <w:tabs>
        <w:tab w:val="center" w:pos="4252"/>
        <w:tab w:val="right" w:pos="8504"/>
      </w:tabs>
      <w:snapToGrid w:val="0"/>
    </w:pPr>
    <w:rPr>
      <w:kern w:val="0"/>
      <w:sz w:val="20"/>
      <w:szCs w:val="20"/>
    </w:rPr>
  </w:style>
  <w:style w:type="character" w:customStyle="1" w:styleId="Char0">
    <w:name w:val="页脚 Char"/>
    <w:basedOn w:val="a0"/>
    <w:link w:val="a4"/>
    <w:uiPriority w:val="99"/>
    <w:locked/>
    <w:rsid w:val="00573815"/>
    <w:rPr>
      <w:rFonts w:cs="Times New Roman"/>
    </w:rPr>
  </w:style>
  <w:style w:type="character" w:styleId="a5">
    <w:name w:val="Hyperlink"/>
    <w:basedOn w:val="a0"/>
    <w:uiPriority w:val="99"/>
    <w:rsid w:val="00F11D52"/>
    <w:rPr>
      <w:rFonts w:cs="Times New Roman"/>
      <w:color w:val="0000FF"/>
      <w:u w:val="single"/>
    </w:rPr>
  </w:style>
  <w:style w:type="paragraph" w:styleId="a6">
    <w:name w:val="Normal (Web)"/>
    <w:basedOn w:val="a"/>
    <w:uiPriority w:val="99"/>
    <w:rsid w:val="005A4099"/>
    <w:pPr>
      <w:widowControl/>
      <w:spacing w:before="100" w:beforeAutospacing="1" w:after="240"/>
      <w:jc w:val="left"/>
    </w:pPr>
    <w:rPr>
      <w:rFonts w:ascii="Times New Roman" w:hAnsi="Times New Roman"/>
      <w:kern w:val="0"/>
      <w:sz w:val="24"/>
      <w:szCs w:val="24"/>
    </w:rPr>
  </w:style>
  <w:style w:type="character" w:styleId="a7">
    <w:name w:val="FollowedHyperlink"/>
    <w:basedOn w:val="a0"/>
    <w:uiPriority w:val="99"/>
    <w:rsid w:val="00FE01B4"/>
    <w:rPr>
      <w:rFonts w:cs="Times New Roman"/>
      <w:color w:val="800080"/>
      <w:u w:val="single"/>
    </w:rPr>
  </w:style>
  <w:style w:type="paragraph" w:styleId="a8">
    <w:name w:val="List Paragraph"/>
    <w:basedOn w:val="a"/>
    <w:uiPriority w:val="99"/>
    <w:qFormat/>
    <w:rsid w:val="007008F8"/>
    <w:pPr>
      <w:widowControl/>
      <w:spacing w:after="200" w:line="276" w:lineRule="auto"/>
      <w:ind w:left="720"/>
      <w:contextualSpacing/>
      <w:jc w:val="left"/>
    </w:pPr>
    <w:rPr>
      <w:rFonts w:ascii="Calibri" w:hAnsi="Calibri"/>
      <w:kern w:val="0"/>
      <w:sz w:val="22"/>
    </w:rPr>
  </w:style>
  <w:style w:type="character" w:customStyle="1" w:styleId="citation-publication-date">
    <w:name w:val="citation-publication-date"/>
    <w:uiPriority w:val="99"/>
    <w:rsid w:val="009B6CD4"/>
  </w:style>
  <w:style w:type="character" w:customStyle="1" w:styleId="citation-volume">
    <w:name w:val="citation-volume"/>
    <w:uiPriority w:val="99"/>
    <w:rsid w:val="009B6CD4"/>
  </w:style>
  <w:style w:type="character" w:customStyle="1" w:styleId="citation-issue">
    <w:name w:val="citation-issue"/>
    <w:uiPriority w:val="99"/>
    <w:rsid w:val="009B6CD4"/>
  </w:style>
  <w:style w:type="character" w:customStyle="1" w:styleId="citation-flpages">
    <w:name w:val="citation-flpages"/>
    <w:uiPriority w:val="99"/>
    <w:rsid w:val="009B6CD4"/>
  </w:style>
  <w:style w:type="character" w:styleId="a9">
    <w:name w:val="annotation reference"/>
    <w:basedOn w:val="a0"/>
    <w:uiPriority w:val="99"/>
    <w:semiHidden/>
    <w:rsid w:val="003829C6"/>
    <w:rPr>
      <w:rFonts w:cs="Times New Roman"/>
      <w:sz w:val="16"/>
    </w:rPr>
  </w:style>
  <w:style w:type="paragraph" w:styleId="aa">
    <w:name w:val="annotation text"/>
    <w:basedOn w:val="a"/>
    <w:link w:val="Char1"/>
    <w:uiPriority w:val="99"/>
    <w:rsid w:val="003829C6"/>
    <w:rPr>
      <w:sz w:val="20"/>
      <w:szCs w:val="20"/>
      <w:lang w:eastAsia="zh-CN"/>
    </w:rPr>
  </w:style>
  <w:style w:type="character" w:customStyle="1" w:styleId="Char1">
    <w:name w:val="批注文字 Char"/>
    <w:basedOn w:val="a0"/>
    <w:link w:val="aa"/>
    <w:uiPriority w:val="99"/>
    <w:locked/>
    <w:rsid w:val="003829C6"/>
    <w:rPr>
      <w:kern w:val="2"/>
    </w:rPr>
  </w:style>
  <w:style w:type="paragraph" w:styleId="ab">
    <w:name w:val="annotation subject"/>
    <w:basedOn w:val="aa"/>
    <w:next w:val="aa"/>
    <w:link w:val="Char2"/>
    <w:uiPriority w:val="99"/>
    <w:semiHidden/>
    <w:rsid w:val="003829C6"/>
    <w:rPr>
      <w:b/>
    </w:rPr>
  </w:style>
  <w:style w:type="character" w:customStyle="1" w:styleId="Char2">
    <w:name w:val="批注主题 Char"/>
    <w:basedOn w:val="Char1"/>
    <w:link w:val="ab"/>
    <w:uiPriority w:val="99"/>
    <w:semiHidden/>
    <w:locked/>
    <w:rsid w:val="003829C6"/>
    <w:rPr>
      <w:b/>
      <w:kern w:val="2"/>
    </w:rPr>
  </w:style>
  <w:style w:type="paragraph" w:styleId="ac">
    <w:name w:val="Balloon Text"/>
    <w:basedOn w:val="a"/>
    <w:link w:val="Char3"/>
    <w:uiPriority w:val="99"/>
    <w:semiHidden/>
    <w:rsid w:val="003829C6"/>
    <w:rPr>
      <w:rFonts w:ascii="Tahoma" w:hAnsi="Tahoma"/>
      <w:sz w:val="16"/>
      <w:szCs w:val="20"/>
      <w:lang w:eastAsia="zh-CN"/>
    </w:rPr>
  </w:style>
  <w:style w:type="character" w:customStyle="1" w:styleId="Char3">
    <w:name w:val="批注框文本 Char"/>
    <w:basedOn w:val="a0"/>
    <w:link w:val="ac"/>
    <w:uiPriority w:val="99"/>
    <w:semiHidden/>
    <w:locked/>
    <w:rsid w:val="003829C6"/>
    <w:rPr>
      <w:rFonts w:ascii="Tahoma" w:hAnsi="Tahoma"/>
      <w:kern w:val="2"/>
      <w:sz w:val="16"/>
    </w:rPr>
  </w:style>
  <w:style w:type="paragraph" w:styleId="ad">
    <w:name w:val="Revision"/>
    <w:hidden/>
    <w:uiPriority w:val="99"/>
    <w:semiHidden/>
    <w:rsid w:val="00D46A76"/>
    <w:rPr>
      <w:lang w:eastAsia="ja-JP"/>
    </w:rPr>
  </w:style>
  <w:style w:type="character" w:customStyle="1" w:styleId="googqs-tidbit">
    <w:name w:val="goog_qs-tidbit"/>
    <w:uiPriority w:val="99"/>
    <w:rsid w:val="005C0BC0"/>
  </w:style>
  <w:style w:type="character" w:styleId="ae">
    <w:name w:val="Emphasis"/>
    <w:basedOn w:val="a0"/>
    <w:uiPriority w:val="99"/>
    <w:qFormat/>
    <w:locked/>
    <w:rsid w:val="00BF4298"/>
    <w:rPr>
      <w:rFonts w:cs="Times New Roman"/>
      <w:i/>
    </w:rPr>
  </w:style>
  <w:style w:type="character" w:customStyle="1" w:styleId="small-caps">
    <w:name w:val="small-caps"/>
    <w:uiPriority w:val="99"/>
    <w:rsid w:val="003B2996"/>
  </w:style>
  <w:style w:type="paragraph" w:customStyle="1" w:styleId="desc2">
    <w:name w:val="desc2"/>
    <w:basedOn w:val="a"/>
    <w:uiPriority w:val="99"/>
    <w:rsid w:val="007C2F8F"/>
    <w:pPr>
      <w:widowControl/>
      <w:jc w:val="left"/>
    </w:pPr>
    <w:rPr>
      <w:rFonts w:ascii="Times New Roman" w:hAnsi="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9382">
      <w:marLeft w:val="0"/>
      <w:marRight w:val="0"/>
      <w:marTop w:val="0"/>
      <w:marBottom w:val="0"/>
      <w:divBdr>
        <w:top w:val="none" w:sz="0" w:space="0" w:color="auto"/>
        <w:left w:val="none" w:sz="0" w:space="0" w:color="auto"/>
        <w:bottom w:val="none" w:sz="0" w:space="0" w:color="auto"/>
        <w:right w:val="none" w:sz="0" w:space="0" w:color="auto"/>
      </w:divBdr>
      <w:divsChild>
        <w:div w:id="127209365">
          <w:marLeft w:val="0"/>
          <w:marRight w:val="0"/>
          <w:marTop w:val="0"/>
          <w:marBottom w:val="0"/>
          <w:divBdr>
            <w:top w:val="none" w:sz="0" w:space="0" w:color="auto"/>
            <w:left w:val="none" w:sz="0" w:space="0" w:color="auto"/>
            <w:bottom w:val="none" w:sz="0" w:space="0" w:color="auto"/>
            <w:right w:val="none" w:sz="0" w:space="0" w:color="auto"/>
          </w:divBdr>
          <w:divsChild>
            <w:div w:id="127209353">
              <w:marLeft w:val="0"/>
              <w:marRight w:val="0"/>
              <w:marTop w:val="0"/>
              <w:marBottom w:val="0"/>
              <w:divBdr>
                <w:top w:val="none" w:sz="0" w:space="0" w:color="auto"/>
                <w:left w:val="none" w:sz="0" w:space="0" w:color="auto"/>
                <w:bottom w:val="none" w:sz="0" w:space="0" w:color="auto"/>
                <w:right w:val="none" w:sz="0" w:space="0" w:color="auto"/>
              </w:divBdr>
            </w:div>
            <w:div w:id="127209357">
              <w:marLeft w:val="0"/>
              <w:marRight w:val="0"/>
              <w:marTop w:val="0"/>
              <w:marBottom w:val="0"/>
              <w:divBdr>
                <w:top w:val="none" w:sz="0" w:space="0" w:color="auto"/>
                <w:left w:val="none" w:sz="0" w:space="0" w:color="auto"/>
                <w:bottom w:val="none" w:sz="0" w:space="0" w:color="auto"/>
                <w:right w:val="none" w:sz="0" w:space="0" w:color="auto"/>
              </w:divBdr>
            </w:div>
            <w:div w:id="127209361">
              <w:marLeft w:val="0"/>
              <w:marRight w:val="0"/>
              <w:marTop w:val="0"/>
              <w:marBottom w:val="0"/>
              <w:divBdr>
                <w:top w:val="none" w:sz="0" w:space="0" w:color="auto"/>
                <w:left w:val="none" w:sz="0" w:space="0" w:color="auto"/>
                <w:bottom w:val="none" w:sz="0" w:space="0" w:color="auto"/>
                <w:right w:val="none" w:sz="0" w:space="0" w:color="auto"/>
              </w:divBdr>
            </w:div>
            <w:div w:id="127209364">
              <w:marLeft w:val="0"/>
              <w:marRight w:val="0"/>
              <w:marTop w:val="0"/>
              <w:marBottom w:val="0"/>
              <w:divBdr>
                <w:top w:val="none" w:sz="0" w:space="0" w:color="auto"/>
                <w:left w:val="none" w:sz="0" w:space="0" w:color="auto"/>
                <w:bottom w:val="none" w:sz="0" w:space="0" w:color="auto"/>
                <w:right w:val="none" w:sz="0" w:space="0" w:color="auto"/>
              </w:divBdr>
            </w:div>
            <w:div w:id="127209366">
              <w:marLeft w:val="0"/>
              <w:marRight w:val="0"/>
              <w:marTop w:val="0"/>
              <w:marBottom w:val="0"/>
              <w:divBdr>
                <w:top w:val="none" w:sz="0" w:space="0" w:color="auto"/>
                <w:left w:val="none" w:sz="0" w:space="0" w:color="auto"/>
                <w:bottom w:val="none" w:sz="0" w:space="0" w:color="auto"/>
                <w:right w:val="none" w:sz="0" w:space="0" w:color="auto"/>
              </w:divBdr>
            </w:div>
            <w:div w:id="127209368">
              <w:marLeft w:val="0"/>
              <w:marRight w:val="0"/>
              <w:marTop w:val="0"/>
              <w:marBottom w:val="0"/>
              <w:divBdr>
                <w:top w:val="none" w:sz="0" w:space="0" w:color="auto"/>
                <w:left w:val="none" w:sz="0" w:space="0" w:color="auto"/>
                <w:bottom w:val="none" w:sz="0" w:space="0" w:color="auto"/>
                <w:right w:val="none" w:sz="0" w:space="0" w:color="auto"/>
              </w:divBdr>
            </w:div>
            <w:div w:id="127209369">
              <w:marLeft w:val="0"/>
              <w:marRight w:val="0"/>
              <w:marTop w:val="0"/>
              <w:marBottom w:val="0"/>
              <w:divBdr>
                <w:top w:val="none" w:sz="0" w:space="0" w:color="auto"/>
                <w:left w:val="none" w:sz="0" w:space="0" w:color="auto"/>
                <w:bottom w:val="none" w:sz="0" w:space="0" w:color="auto"/>
                <w:right w:val="none" w:sz="0" w:space="0" w:color="auto"/>
              </w:divBdr>
            </w:div>
            <w:div w:id="127209373">
              <w:marLeft w:val="0"/>
              <w:marRight w:val="0"/>
              <w:marTop w:val="0"/>
              <w:marBottom w:val="0"/>
              <w:divBdr>
                <w:top w:val="none" w:sz="0" w:space="0" w:color="auto"/>
                <w:left w:val="none" w:sz="0" w:space="0" w:color="auto"/>
                <w:bottom w:val="none" w:sz="0" w:space="0" w:color="auto"/>
                <w:right w:val="none" w:sz="0" w:space="0" w:color="auto"/>
              </w:divBdr>
            </w:div>
            <w:div w:id="127209376">
              <w:marLeft w:val="0"/>
              <w:marRight w:val="0"/>
              <w:marTop w:val="0"/>
              <w:marBottom w:val="0"/>
              <w:divBdr>
                <w:top w:val="none" w:sz="0" w:space="0" w:color="auto"/>
                <w:left w:val="none" w:sz="0" w:space="0" w:color="auto"/>
                <w:bottom w:val="none" w:sz="0" w:space="0" w:color="auto"/>
                <w:right w:val="none" w:sz="0" w:space="0" w:color="auto"/>
              </w:divBdr>
            </w:div>
            <w:div w:id="127209378">
              <w:marLeft w:val="0"/>
              <w:marRight w:val="0"/>
              <w:marTop w:val="0"/>
              <w:marBottom w:val="0"/>
              <w:divBdr>
                <w:top w:val="none" w:sz="0" w:space="0" w:color="auto"/>
                <w:left w:val="none" w:sz="0" w:space="0" w:color="auto"/>
                <w:bottom w:val="none" w:sz="0" w:space="0" w:color="auto"/>
                <w:right w:val="none" w:sz="0" w:space="0" w:color="auto"/>
              </w:divBdr>
            </w:div>
            <w:div w:id="127209384">
              <w:marLeft w:val="0"/>
              <w:marRight w:val="0"/>
              <w:marTop w:val="0"/>
              <w:marBottom w:val="0"/>
              <w:divBdr>
                <w:top w:val="none" w:sz="0" w:space="0" w:color="auto"/>
                <w:left w:val="none" w:sz="0" w:space="0" w:color="auto"/>
                <w:bottom w:val="none" w:sz="0" w:space="0" w:color="auto"/>
                <w:right w:val="none" w:sz="0" w:space="0" w:color="auto"/>
              </w:divBdr>
            </w:div>
            <w:div w:id="127209387">
              <w:marLeft w:val="0"/>
              <w:marRight w:val="0"/>
              <w:marTop w:val="0"/>
              <w:marBottom w:val="0"/>
              <w:divBdr>
                <w:top w:val="none" w:sz="0" w:space="0" w:color="auto"/>
                <w:left w:val="none" w:sz="0" w:space="0" w:color="auto"/>
                <w:bottom w:val="none" w:sz="0" w:space="0" w:color="auto"/>
                <w:right w:val="none" w:sz="0" w:space="0" w:color="auto"/>
              </w:divBdr>
            </w:div>
            <w:div w:id="127209390">
              <w:marLeft w:val="0"/>
              <w:marRight w:val="0"/>
              <w:marTop w:val="0"/>
              <w:marBottom w:val="0"/>
              <w:divBdr>
                <w:top w:val="none" w:sz="0" w:space="0" w:color="auto"/>
                <w:left w:val="none" w:sz="0" w:space="0" w:color="auto"/>
                <w:bottom w:val="none" w:sz="0" w:space="0" w:color="auto"/>
                <w:right w:val="none" w:sz="0" w:space="0" w:color="auto"/>
              </w:divBdr>
            </w:div>
            <w:div w:id="127209391">
              <w:marLeft w:val="0"/>
              <w:marRight w:val="0"/>
              <w:marTop w:val="0"/>
              <w:marBottom w:val="0"/>
              <w:divBdr>
                <w:top w:val="none" w:sz="0" w:space="0" w:color="auto"/>
                <w:left w:val="none" w:sz="0" w:space="0" w:color="auto"/>
                <w:bottom w:val="none" w:sz="0" w:space="0" w:color="auto"/>
                <w:right w:val="none" w:sz="0" w:space="0" w:color="auto"/>
              </w:divBdr>
            </w:div>
            <w:div w:id="127209395">
              <w:marLeft w:val="0"/>
              <w:marRight w:val="0"/>
              <w:marTop w:val="0"/>
              <w:marBottom w:val="0"/>
              <w:divBdr>
                <w:top w:val="none" w:sz="0" w:space="0" w:color="auto"/>
                <w:left w:val="none" w:sz="0" w:space="0" w:color="auto"/>
                <w:bottom w:val="none" w:sz="0" w:space="0" w:color="auto"/>
                <w:right w:val="none" w:sz="0" w:space="0" w:color="auto"/>
              </w:divBdr>
            </w:div>
            <w:div w:id="127209398">
              <w:marLeft w:val="0"/>
              <w:marRight w:val="0"/>
              <w:marTop w:val="0"/>
              <w:marBottom w:val="0"/>
              <w:divBdr>
                <w:top w:val="none" w:sz="0" w:space="0" w:color="auto"/>
                <w:left w:val="none" w:sz="0" w:space="0" w:color="auto"/>
                <w:bottom w:val="none" w:sz="0" w:space="0" w:color="auto"/>
                <w:right w:val="none" w:sz="0" w:space="0" w:color="auto"/>
              </w:divBdr>
            </w:div>
            <w:div w:id="127209399">
              <w:marLeft w:val="0"/>
              <w:marRight w:val="0"/>
              <w:marTop w:val="0"/>
              <w:marBottom w:val="0"/>
              <w:divBdr>
                <w:top w:val="none" w:sz="0" w:space="0" w:color="auto"/>
                <w:left w:val="none" w:sz="0" w:space="0" w:color="auto"/>
                <w:bottom w:val="none" w:sz="0" w:space="0" w:color="auto"/>
                <w:right w:val="none" w:sz="0" w:space="0" w:color="auto"/>
              </w:divBdr>
            </w:div>
            <w:div w:id="127209400">
              <w:marLeft w:val="0"/>
              <w:marRight w:val="0"/>
              <w:marTop w:val="0"/>
              <w:marBottom w:val="0"/>
              <w:divBdr>
                <w:top w:val="none" w:sz="0" w:space="0" w:color="auto"/>
                <w:left w:val="none" w:sz="0" w:space="0" w:color="auto"/>
                <w:bottom w:val="none" w:sz="0" w:space="0" w:color="auto"/>
                <w:right w:val="none" w:sz="0" w:space="0" w:color="auto"/>
              </w:divBdr>
            </w:div>
            <w:div w:id="127209402">
              <w:marLeft w:val="0"/>
              <w:marRight w:val="0"/>
              <w:marTop w:val="0"/>
              <w:marBottom w:val="0"/>
              <w:divBdr>
                <w:top w:val="none" w:sz="0" w:space="0" w:color="auto"/>
                <w:left w:val="none" w:sz="0" w:space="0" w:color="auto"/>
                <w:bottom w:val="none" w:sz="0" w:space="0" w:color="auto"/>
                <w:right w:val="none" w:sz="0" w:space="0" w:color="auto"/>
              </w:divBdr>
            </w:div>
            <w:div w:id="127209403">
              <w:marLeft w:val="0"/>
              <w:marRight w:val="0"/>
              <w:marTop w:val="0"/>
              <w:marBottom w:val="0"/>
              <w:divBdr>
                <w:top w:val="none" w:sz="0" w:space="0" w:color="auto"/>
                <w:left w:val="none" w:sz="0" w:space="0" w:color="auto"/>
                <w:bottom w:val="none" w:sz="0" w:space="0" w:color="auto"/>
                <w:right w:val="none" w:sz="0" w:space="0" w:color="auto"/>
              </w:divBdr>
            </w:div>
            <w:div w:id="127209404">
              <w:marLeft w:val="0"/>
              <w:marRight w:val="0"/>
              <w:marTop w:val="0"/>
              <w:marBottom w:val="0"/>
              <w:divBdr>
                <w:top w:val="none" w:sz="0" w:space="0" w:color="auto"/>
                <w:left w:val="none" w:sz="0" w:space="0" w:color="auto"/>
                <w:bottom w:val="none" w:sz="0" w:space="0" w:color="auto"/>
                <w:right w:val="none" w:sz="0" w:space="0" w:color="auto"/>
              </w:divBdr>
            </w:div>
            <w:div w:id="127209406">
              <w:marLeft w:val="0"/>
              <w:marRight w:val="0"/>
              <w:marTop w:val="0"/>
              <w:marBottom w:val="0"/>
              <w:divBdr>
                <w:top w:val="none" w:sz="0" w:space="0" w:color="auto"/>
                <w:left w:val="none" w:sz="0" w:space="0" w:color="auto"/>
                <w:bottom w:val="none" w:sz="0" w:space="0" w:color="auto"/>
                <w:right w:val="none" w:sz="0" w:space="0" w:color="auto"/>
              </w:divBdr>
            </w:div>
            <w:div w:id="127209409">
              <w:marLeft w:val="0"/>
              <w:marRight w:val="0"/>
              <w:marTop w:val="0"/>
              <w:marBottom w:val="0"/>
              <w:divBdr>
                <w:top w:val="none" w:sz="0" w:space="0" w:color="auto"/>
                <w:left w:val="none" w:sz="0" w:space="0" w:color="auto"/>
                <w:bottom w:val="none" w:sz="0" w:space="0" w:color="auto"/>
                <w:right w:val="none" w:sz="0" w:space="0" w:color="auto"/>
              </w:divBdr>
            </w:div>
            <w:div w:id="127209415">
              <w:marLeft w:val="0"/>
              <w:marRight w:val="0"/>
              <w:marTop w:val="0"/>
              <w:marBottom w:val="0"/>
              <w:divBdr>
                <w:top w:val="none" w:sz="0" w:space="0" w:color="auto"/>
                <w:left w:val="none" w:sz="0" w:space="0" w:color="auto"/>
                <w:bottom w:val="none" w:sz="0" w:space="0" w:color="auto"/>
                <w:right w:val="none" w:sz="0" w:space="0" w:color="auto"/>
              </w:divBdr>
            </w:div>
            <w:div w:id="127209416">
              <w:marLeft w:val="0"/>
              <w:marRight w:val="0"/>
              <w:marTop w:val="0"/>
              <w:marBottom w:val="0"/>
              <w:divBdr>
                <w:top w:val="none" w:sz="0" w:space="0" w:color="auto"/>
                <w:left w:val="none" w:sz="0" w:space="0" w:color="auto"/>
                <w:bottom w:val="none" w:sz="0" w:space="0" w:color="auto"/>
                <w:right w:val="none" w:sz="0" w:space="0" w:color="auto"/>
              </w:divBdr>
            </w:div>
            <w:div w:id="127209417">
              <w:marLeft w:val="0"/>
              <w:marRight w:val="0"/>
              <w:marTop w:val="0"/>
              <w:marBottom w:val="0"/>
              <w:divBdr>
                <w:top w:val="none" w:sz="0" w:space="0" w:color="auto"/>
                <w:left w:val="none" w:sz="0" w:space="0" w:color="auto"/>
                <w:bottom w:val="none" w:sz="0" w:space="0" w:color="auto"/>
                <w:right w:val="none" w:sz="0" w:space="0" w:color="auto"/>
              </w:divBdr>
            </w:div>
            <w:div w:id="127209418">
              <w:marLeft w:val="0"/>
              <w:marRight w:val="0"/>
              <w:marTop w:val="0"/>
              <w:marBottom w:val="0"/>
              <w:divBdr>
                <w:top w:val="none" w:sz="0" w:space="0" w:color="auto"/>
                <w:left w:val="none" w:sz="0" w:space="0" w:color="auto"/>
                <w:bottom w:val="none" w:sz="0" w:space="0" w:color="auto"/>
                <w:right w:val="none" w:sz="0" w:space="0" w:color="auto"/>
              </w:divBdr>
            </w:div>
            <w:div w:id="127209419">
              <w:marLeft w:val="0"/>
              <w:marRight w:val="0"/>
              <w:marTop w:val="0"/>
              <w:marBottom w:val="0"/>
              <w:divBdr>
                <w:top w:val="none" w:sz="0" w:space="0" w:color="auto"/>
                <w:left w:val="none" w:sz="0" w:space="0" w:color="auto"/>
                <w:bottom w:val="none" w:sz="0" w:space="0" w:color="auto"/>
                <w:right w:val="none" w:sz="0" w:space="0" w:color="auto"/>
              </w:divBdr>
            </w:div>
            <w:div w:id="127209421">
              <w:marLeft w:val="0"/>
              <w:marRight w:val="0"/>
              <w:marTop w:val="0"/>
              <w:marBottom w:val="0"/>
              <w:divBdr>
                <w:top w:val="none" w:sz="0" w:space="0" w:color="auto"/>
                <w:left w:val="none" w:sz="0" w:space="0" w:color="auto"/>
                <w:bottom w:val="none" w:sz="0" w:space="0" w:color="auto"/>
                <w:right w:val="none" w:sz="0" w:space="0" w:color="auto"/>
              </w:divBdr>
            </w:div>
            <w:div w:id="127209426">
              <w:marLeft w:val="0"/>
              <w:marRight w:val="0"/>
              <w:marTop w:val="0"/>
              <w:marBottom w:val="0"/>
              <w:divBdr>
                <w:top w:val="none" w:sz="0" w:space="0" w:color="auto"/>
                <w:left w:val="none" w:sz="0" w:space="0" w:color="auto"/>
                <w:bottom w:val="none" w:sz="0" w:space="0" w:color="auto"/>
                <w:right w:val="none" w:sz="0" w:space="0" w:color="auto"/>
              </w:divBdr>
            </w:div>
            <w:div w:id="127209427">
              <w:marLeft w:val="0"/>
              <w:marRight w:val="0"/>
              <w:marTop w:val="0"/>
              <w:marBottom w:val="0"/>
              <w:divBdr>
                <w:top w:val="none" w:sz="0" w:space="0" w:color="auto"/>
                <w:left w:val="none" w:sz="0" w:space="0" w:color="auto"/>
                <w:bottom w:val="none" w:sz="0" w:space="0" w:color="auto"/>
                <w:right w:val="none" w:sz="0" w:space="0" w:color="auto"/>
              </w:divBdr>
            </w:div>
            <w:div w:id="127209429">
              <w:marLeft w:val="0"/>
              <w:marRight w:val="0"/>
              <w:marTop w:val="0"/>
              <w:marBottom w:val="0"/>
              <w:divBdr>
                <w:top w:val="none" w:sz="0" w:space="0" w:color="auto"/>
                <w:left w:val="none" w:sz="0" w:space="0" w:color="auto"/>
                <w:bottom w:val="none" w:sz="0" w:space="0" w:color="auto"/>
                <w:right w:val="none" w:sz="0" w:space="0" w:color="auto"/>
              </w:divBdr>
            </w:div>
            <w:div w:id="127209430">
              <w:marLeft w:val="0"/>
              <w:marRight w:val="0"/>
              <w:marTop w:val="0"/>
              <w:marBottom w:val="0"/>
              <w:divBdr>
                <w:top w:val="none" w:sz="0" w:space="0" w:color="auto"/>
                <w:left w:val="none" w:sz="0" w:space="0" w:color="auto"/>
                <w:bottom w:val="none" w:sz="0" w:space="0" w:color="auto"/>
                <w:right w:val="none" w:sz="0" w:space="0" w:color="auto"/>
              </w:divBdr>
            </w:div>
            <w:div w:id="127209432">
              <w:marLeft w:val="0"/>
              <w:marRight w:val="0"/>
              <w:marTop w:val="0"/>
              <w:marBottom w:val="0"/>
              <w:divBdr>
                <w:top w:val="none" w:sz="0" w:space="0" w:color="auto"/>
                <w:left w:val="none" w:sz="0" w:space="0" w:color="auto"/>
                <w:bottom w:val="none" w:sz="0" w:space="0" w:color="auto"/>
                <w:right w:val="none" w:sz="0" w:space="0" w:color="auto"/>
              </w:divBdr>
            </w:div>
            <w:div w:id="127209434">
              <w:marLeft w:val="0"/>
              <w:marRight w:val="0"/>
              <w:marTop w:val="0"/>
              <w:marBottom w:val="0"/>
              <w:divBdr>
                <w:top w:val="none" w:sz="0" w:space="0" w:color="auto"/>
                <w:left w:val="none" w:sz="0" w:space="0" w:color="auto"/>
                <w:bottom w:val="none" w:sz="0" w:space="0" w:color="auto"/>
                <w:right w:val="none" w:sz="0" w:space="0" w:color="auto"/>
              </w:divBdr>
            </w:div>
            <w:div w:id="127209435">
              <w:marLeft w:val="0"/>
              <w:marRight w:val="0"/>
              <w:marTop w:val="0"/>
              <w:marBottom w:val="0"/>
              <w:divBdr>
                <w:top w:val="none" w:sz="0" w:space="0" w:color="auto"/>
                <w:left w:val="none" w:sz="0" w:space="0" w:color="auto"/>
                <w:bottom w:val="none" w:sz="0" w:space="0" w:color="auto"/>
                <w:right w:val="none" w:sz="0" w:space="0" w:color="auto"/>
              </w:divBdr>
            </w:div>
            <w:div w:id="127209437">
              <w:marLeft w:val="0"/>
              <w:marRight w:val="0"/>
              <w:marTop w:val="0"/>
              <w:marBottom w:val="0"/>
              <w:divBdr>
                <w:top w:val="none" w:sz="0" w:space="0" w:color="auto"/>
                <w:left w:val="none" w:sz="0" w:space="0" w:color="auto"/>
                <w:bottom w:val="none" w:sz="0" w:space="0" w:color="auto"/>
                <w:right w:val="none" w:sz="0" w:space="0" w:color="auto"/>
              </w:divBdr>
            </w:div>
            <w:div w:id="127209440">
              <w:marLeft w:val="0"/>
              <w:marRight w:val="0"/>
              <w:marTop w:val="0"/>
              <w:marBottom w:val="0"/>
              <w:divBdr>
                <w:top w:val="none" w:sz="0" w:space="0" w:color="auto"/>
                <w:left w:val="none" w:sz="0" w:space="0" w:color="auto"/>
                <w:bottom w:val="none" w:sz="0" w:space="0" w:color="auto"/>
                <w:right w:val="none" w:sz="0" w:space="0" w:color="auto"/>
              </w:divBdr>
            </w:div>
            <w:div w:id="127209442">
              <w:marLeft w:val="0"/>
              <w:marRight w:val="0"/>
              <w:marTop w:val="0"/>
              <w:marBottom w:val="0"/>
              <w:divBdr>
                <w:top w:val="none" w:sz="0" w:space="0" w:color="auto"/>
                <w:left w:val="none" w:sz="0" w:space="0" w:color="auto"/>
                <w:bottom w:val="none" w:sz="0" w:space="0" w:color="auto"/>
                <w:right w:val="none" w:sz="0" w:space="0" w:color="auto"/>
              </w:divBdr>
            </w:div>
            <w:div w:id="127209443">
              <w:marLeft w:val="0"/>
              <w:marRight w:val="0"/>
              <w:marTop w:val="0"/>
              <w:marBottom w:val="0"/>
              <w:divBdr>
                <w:top w:val="none" w:sz="0" w:space="0" w:color="auto"/>
                <w:left w:val="none" w:sz="0" w:space="0" w:color="auto"/>
                <w:bottom w:val="none" w:sz="0" w:space="0" w:color="auto"/>
                <w:right w:val="none" w:sz="0" w:space="0" w:color="auto"/>
              </w:divBdr>
            </w:div>
            <w:div w:id="127209444">
              <w:marLeft w:val="0"/>
              <w:marRight w:val="0"/>
              <w:marTop w:val="0"/>
              <w:marBottom w:val="0"/>
              <w:divBdr>
                <w:top w:val="none" w:sz="0" w:space="0" w:color="auto"/>
                <w:left w:val="none" w:sz="0" w:space="0" w:color="auto"/>
                <w:bottom w:val="none" w:sz="0" w:space="0" w:color="auto"/>
                <w:right w:val="none" w:sz="0" w:space="0" w:color="auto"/>
              </w:divBdr>
            </w:div>
            <w:div w:id="127209445">
              <w:marLeft w:val="0"/>
              <w:marRight w:val="0"/>
              <w:marTop w:val="0"/>
              <w:marBottom w:val="0"/>
              <w:divBdr>
                <w:top w:val="none" w:sz="0" w:space="0" w:color="auto"/>
                <w:left w:val="none" w:sz="0" w:space="0" w:color="auto"/>
                <w:bottom w:val="none" w:sz="0" w:space="0" w:color="auto"/>
                <w:right w:val="none" w:sz="0" w:space="0" w:color="auto"/>
              </w:divBdr>
            </w:div>
            <w:div w:id="127209446">
              <w:marLeft w:val="0"/>
              <w:marRight w:val="0"/>
              <w:marTop w:val="0"/>
              <w:marBottom w:val="0"/>
              <w:divBdr>
                <w:top w:val="none" w:sz="0" w:space="0" w:color="auto"/>
                <w:left w:val="none" w:sz="0" w:space="0" w:color="auto"/>
                <w:bottom w:val="none" w:sz="0" w:space="0" w:color="auto"/>
                <w:right w:val="none" w:sz="0" w:space="0" w:color="auto"/>
              </w:divBdr>
            </w:div>
            <w:div w:id="127209448">
              <w:marLeft w:val="0"/>
              <w:marRight w:val="0"/>
              <w:marTop w:val="0"/>
              <w:marBottom w:val="0"/>
              <w:divBdr>
                <w:top w:val="none" w:sz="0" w:space="0" w:color="auto"/>
                <w:left w:val="none" w:sz="0" w:space="0" w:color="auto"/>
                <w:bottom w:val="none" w:sz="0" w:space="0" w:color="auto"/>
                <w:right w:val="none" w:sz="0" w:space="0" w:color="auto"/>
              </w:divBdr>
            </w:div>
            <w:div w:id="127209449">
              <w:marLeft w:val="0"/>
              <w:marRight w:val="0"/>
              <w:marTop w:val="0"/>
              <w:marBottom w:val="0"/>
              <w:divBdr>
                <w:top w:val="none" w:sz="0" w:space="0" w:color="auto"/>
                <w:left w:val="none" w:sz="0" w:space="0" w:color="auto"/>
                <w:bottom w:val="none" w:sz="0" w:space="0" w:color="auto"/>
                <w:right w:val="none" w:sz="0" w:space="0" w:color="auto"/>
              </w:divBdr>
            </w:div>
            <w:div w:id="127209450">
              <w:marLeft w:val="0"/>
              <w:marRight w:val="0"/>
              <w:marTop w:val="0"/>
              <w:marBottom w:val="0"/>
              <w:divBdr>
                <w:top w:val="none" w:sz="0" w:space="0" w:color="auto"/>
                <w:left w:val="none" w:sz="0" w:space="0" w:color="auto"/>
                <w:bottom w:val="none" w:sz="0" w:space="0" w:color="auto"/>
                <w:right w:val="none" w:sz="0" w:space="0" w:color="auto"/>
              </w:divBdr>
            </w:div>
            <w:div w:id="127209451">
              <w:marLeft w:val="0"/>
              <w:marRight w:val="0"/>
              <w:marTop w:val="0"/>
              <w:marBottom w:val="0"/>
              <w:divBdr>
                <w:top w:val="none" w:sz="0" w:space="0" w:color="auto"/>
                <w:left w:val="none" w:sz="0" w:space="0" w:color="auto"/>
                <w:bottom w:val="none" w:sz="0" w:space="0" w:color="auto"/>
                <w:right w:val="none" w:sz="0" w:space="0" w:color="auto"/>
              </w:divBdr>
            </w:div>
            <w:div w:id="127209452">
              <w:marLeft w:val="0"/>
              <w:marRight w:val="0"/>
              <w:marTop w:val="0"/>
              <w:marBottom w:val="0"/>
              <w:divBdr>
                <w:top w:val="none" w:sz="0" w:space="0" w:color="auto"/>
                <w:left w:val="none" w:sz="0" w:space="0" w:color="auto"/>
                <w:bottom w:val="none" w:sz="0" w:space="0" w:color="auto"/>
                <w:right w:val="none" w:sz="0" w:space="0" w:color="auto"/>
              </w:divBdr>
            </w:div>
            <w:div w:id="127209453">
              <w:marLeft w:val="0"/>
              <w:marRight w:val="0"/>
              <w:marTop w:val="0"/>
              <w:marBottom w:val="0"/>
              <w:divBdr>
                <w:top w:val="none" w:sz="0" w:space="0" w:color="auto"/>
                <w:left w:val="none" w:sz="0" w:space="0" w:color="auto"/>
                <w:bottom w:val="none" w:sz="0" w:space="0" w:color="auto"/>
                <w:right w:val="none" w:sz="0" w:space="0" w:color="auto"/>
              </w:divBdr>
            </w:div>
            <w:div w:id="127209455">
              <w:marLeft w:val="0"/>
              <w:marRight w:val="0"/>
              <w:marTop w:val="0"/>
              <w:marBottom w:val="0"/>
              <w:divBdr>
                <w:top w:val="none" w:sz="0" w:space="0" w:color="auto"/>
                <w:left w:val="none" w:sz="0" w:space="0" w:color="auto"/>
                <w:bottom w:val="none" w:sz="0" w:space="0" w:color="auto"/>
                <w:right w:val="none" w:sz="0" w:space="0" w:color="auto"/>
              </w:divBdr>
            </w:div>
            <w:div w:id="127209457">
              <w:marLeft w:val="0"/>
              <w:marRight w:val="0"/>
              <w:marTop w:val="0"/>
              <w:marBottom w:val="0"/>
              <w:divBdr>
                <w:top w:val="none" w:sz="0" w:space="0" w:color="auto"/>
                <w:left w:val="none" w:sz="0" w:space="0" w:color="auto"/>
                <w:bottom w:val="none" w:sz="0" w:space="0" w:color="auto"/>
                <w:right w:val="none" w:sz="0" w:space="0" w:color="auto"/>
              </w:divBdr>
            </w:div>
            <w:div w:id="127209458">
              <w:marLeft w:val="0"/>
              <w:marRight w:val="0"/>
              <w:marTop w:val="0"/>
              <w:marBottom w:val="0"/>
              <w:divBdr>
                <w:top w:val="none" w:sz="0" w:space="0" w:color="auto"/>
                <w:left w:val="none" w:sz="0" w:space="0" w:color="auto"/>
                <w:bottom w:val="none" w:sz="0" w:space="0" w:color="auto"/>
                <w:right w:val="none" w:sz="0" w:space="0" w:color="auto"/>
              </w:divBdr>
            </w:div>
            <w:div w:id="127209461">
              <w:marLeft w:val="0"/>
              <w:marRight w:val="0"/>
              <w:marTop w:val="0"/>
              <w:marBottom w:val="0"/>
              <w:divBdr>
                <w:top w:val="none" w:sz="0" w:space="0" w:color="auto"/>
                <w:left w:val="none" w:sz="0" w:space="0" w:color="auto"/>
                <w:bottom w:val="none" w:sz="0" w:space="0" w:color="auto"/>
                <w:right w:val="none" w:sz="0" w:space="0" w:color="auto"/>
              </w:divBdr>
            </w:div>
            <w:div w:id="127209467">
              <w:marLeft w:val="0"/>
              <w:marRight w:val="0"/>
              <w:marTop w:val="0"/>
              <w:marBottom w:val="0"/>
              <w:divBdr>
                <w:top w:val="none" w:sz="0" w:space="0" w:color="auto"/>
                <w:left w:val="none" w:sz="0" w:space="0" w:color="auto"/>
                <w:bottom w:val="none" w:sz="0" w:space="0" w:color="auto"/>
                <w:right w:val="none" w:sz="0" w:space="0" w:color="auto"/>
              </w:divBdr>
            </w:div>
            <w:div w:id="127209500">
              <w:marLeft w:val="0"/>
              <w:marRight w:val="0"/>
              <w:marTop w:val="0"/>
              <w:marBottom w:val="0"/>
              <w:divBdr>
                <w:top w:val="none" w:sz="0" w:space="0" w:color="auto"/>
                <w:left w:val="none" w:sz="0" w:space="0" w:color="auto"/>
                <w:bottom w:val="none" w:sz="0" w:space="0" w:color="auto"/>
                <w:right w:val="none" w:sz="0" w:space="0" w:color="auto"/>
              </w:divBdr>
            </w:div>
            <w:div w:id="127209501">
              <w:marLeft w:val="0"/>
              <w:marRight w:val="0"/>
              <w:marTop w:val="0"/>
              <w:marBottom w:val="0"/>
              <w:divBdr>
                <w:top w:val="none" w:sz="0" w:space="0" w:color="auto"/>
                <w:left w:val="none" w:sz="0" w:space="0" w:color="auto"/>
                <w:bottom w:val="none" w:sz="0" w:space="0" w:color="auto"/>
                <w:right w:val="none" w:sz="0" w:space="0" w:color="auto"/>
              </w:divBdr>
            </w:div>
            <w:div w:id="127209506">
              <w:marLeft w:val="0"/>
              <w:marRight w:val="0"/>
              <w:marTop w:val="0"/>
              <w:marBottom w:val="0"/>
              <w:divBdr>
                <w:top w:val="none" w:sz="0" w:space="0" w:color="auto"/>
                <w:left w:val="none" w:sz="0" w:space="0" w:color="auto"/>
                <w:bottom w:val="none" w:sz="0" w:space="0" w:color="auto"/>
                <w:right w:val="none" w:sz="0" w:space="0" w:color="auto"/>
              </w:divBdr>
            </w:div>
            <w:div w:id="127209507">
              <w:marLeft w:val="0"/>
              <w:marRight w:val="0"/>
              <w:marTop w:val="0"/>
              <w:marBottom w:val="0"/>
              <w:divBdr>
                <w:top w:val="none" w:sz="0" w:space="0" w:color="auto"/>
                <w:left w:val="none" w:sz="0" w:space="0" w:color="auto"/>
                <w:bottom w:val="none" w:sz="0" w:space="0" w:color="auto"/>
                <w:right w:val="none" w:sz="0" w:space="0" w:color="auto"/>
              </w:divBdr>
            </w:div>
            <w:div w:id="127209509">
              <w:marLeft w:val="0"/>
              <w:marRight w:val="0"/>
              <w:marTop w:val="0"/>
              <w:marBottom w:val="0"/>
              <w:divBdr>
                <w:top w:val="none" w:sz="0" w:space="0" w:color="auto"/>
                <w:left w:val="none" w:sz="0" w:space="0" w:color="auto"/>
                <w:bottom w:val="none" w:sz="0" w:space="0" w:color="auto"/>
                <w:right w:val="none" w:sz="0" w:space="0" w:color="auto"/>
              </w:divBdr>
            </w:div>
            <w:div w:id="127209510">
              <w:marLeft w:val="0"/>
              <w:marRight w:val="0"/>
              <w:marTop w:val="0"/>
              <w:marBottom w:val="0"/>
              <w:divBdr>
                <w:top w:val="none" w:sz="0" w:space="0" w:color="auto"/>
                <w:left w:val="none" w:sz="0" w:space="0" w:color="auto"/>
                <w:bottom w:val="none" w:sz="0" w:space="0" w:color="auto"/>
                <w:right w:val="none" w:sz="0" w:space="0" w:color="auto"/>
              </w:divBdr>
            </w:div>
            <w:div w:id="127209511">
              <w:marLeft w:val="0"/>
              <w:marRight w:val="0"/>
              <w:marTop w:val="0"/>
              <w:marBottom w:val="0"/>
              <w:divBdr>
                <w:top w:val="none" w:sz="0" w:space="0" w:color="auto"/>
                <w:left w:val="none" w:sz="0" w:space="0" w:color="auto"/>
                <w:bottom w:val="none" w:sz="0" w:space="0" w:color="auto"/>
                <w:right w:val="none" w:sz="0" w:space="0" w:color="auto"/>
              </w:divBdr>
            </w:div>
            <w:div w:id="127209512">
              <w:marLeft w:val="0"/>
              <w:marRight w:val="0"/>
              <w:marTop w:val="0"/>
              <w:marBottom w:val="0"/>
              <w:divBdr>
                <w:top w:val="none" w:sz="0" w:space="0" w:color="auto"/>
                <w:left w:val="none" w:sz="0" w:space="0" w:color="auto"/>
                <w:bottom w:val="none" w:sz="0" w:space="0" w:color="auto"/>
                <w:right w:val="none" w:sz="0" w:space="0" w:color="auto"/>
              </w:divBdr>
            </w:div>
            <w:div w:id="127209513">
              <w:marLeft w:val="0"/>
              <w:marRight w:val="0"/>
              <w:marTop w:val="0"/>
              <w:marBottom w:val="0"/>
              <w:divBdr>
                <w:top w:val="none" w:sz="0" w:space="0" w:color="auto"/>
                <w:left w:val="none" w:sz="0" w:space="0" w:color="auto"/>
                <w:bottom w:val="none" w:sz="0" w:space="0" w:color="auto"/>
                <w:right w:val="none" w:sz="0" w:space="0" w:color="auto"/>
              </w:divBdr>
            </w:div>
            <w:div w:id="127209514">
              <w:marLeft w:val="0"/>
              <w:marRight w:val="0"/>
              <w:marTop w:val="0"/>
              <w:marBottom w:val="0"/>
              <w:divBdr>
                <w:top w:val="none" w:sz="0" w:space="0" w:color="auto"/>
                <w:left w:val="none" w:sz="0" w:space="0" w:color="auto"/>
                <w:bottom w:val="none" w:sz="0" w:space="0" w:color="auto"/>
                <w:right w:val="none" w:sz="0" w:space="0" w:color="auto"/>
              </w:divBdr>
            </w:div>
            <w:div w:id="127209516">
              <w:marLeft w:val="0"/>
              <w:marRight w:val="0"/>
              <w:marTop w:val="0"/>
              <w:marBottom w:val="0"/>
              <w:divBdr>
                <w:top w:val="none" w:sz="0" w:space="0" w:color="auto"/>
                <w:left w:val="none" w:sz="0" w:space="0" w:color="auto"/>
                <w:bottom w:val="none" w:sz="0" w:space="0" w:color="auto"/>
                <w:right w:val="none" w:sz="0" w:space="0" w:color="auto"/>
              </w:divBdr>
            </w:div>
            <w:div w:id="127209517">
              <w:marLeft w:val="0"/>
              <w:marRight w:val="0"/>
              <w:marTop w:val="0"/>
              <w:marBottom w:val="0"/>
              <w:divBdr>
                <w:top w:val="none" w:sz="0" w:space="0" w:color="auto"/>
                <w:left w:val="none" w:sz="0" w:space="0" w:color="auto"/>
                <w:bottom w:val="none" w:sz="0" w:space="0" w:color="auto"/>
                <w:right w:val="none" w:sz="0" w:space="0" w:color="auto"/>
              </w:divBdr>
            </w:div>
            <w:div w:id="127209518">
              <w:marLeft w:val="0"/>
              <w:marRight w:val="0"/>
              <w:marTop w:val="0"/>
              <w:marBottom w:val="0"/>
              <w:divBdr>
                <w:top w:val="none" w:sz="0" w:space="0" w:color="auto"/>
                <w:left w:val="none" w:sz="0" w:space="0" w:color="auto"/>
                <w:bottom w:val="none" w:sz="0" w:space="0" w:color="auto"/>
                <w:right w:val="none" w:sz="0" w:space="0" w:color="auto"/>
              </w:divBdr>
            </w:div>
            <w:div w:id="127209521">
              <w:marLeft w:val="0"/>
              <w:marRight w:val="0"/>
              <w:marTop w:val="0"/>
              <w:marBottom w:val="0"/>
              <w:divBdr>
                <w:top w:val="none" w:sz="0" w:space="0" w:color="auto"/>
                <w:left w:val="none" w:sz="0" w:space="0" w:color="auto"/>
                <w:bottom w:val="none" w:sz="0" w:space="0" w:color="auto"/>
                <w:right w:val="none" w:sz="0" w:space="0" w:color="auto"/>
              </w:divBdr>
            </w:div>
            <w:div w:id="127209526">
              <w:marLeft w:val="0"/>
              <w:marRight w:val="0"/>
              <w:marTop w:val="0"/>
              <w:marBottom w:val="0"/>
              <w:divBdr>
                <w:top w:val="none" w:sz="0" w:space="0" w:color="auto"/>
                <w:left w:val="none" w:sz="0" w:space="0" w:color="auto"/>
                <w:bottom w:val="none" w:sz="0" w:space="0" w:color="auto"/>
                <w:right w:val="none" w:sz="0" w:space="0" w:color="auto"/>
              </w:divBdr>
            </w:div>
            <w:div w:id="127209529">
              <w:marLeft w:val="0"/>
              <w:marRight w:val="0"/>
              <w:marTop w:val="0"/>
              <w:marBottom w:val="0"/>
              <w:divBdr>
                <w:top w:val="none" w:sz="0" w:space="0" w:color="auto"/>
                <w:left w:val="none" w:sz="0" w:space="0" w:color="auto"/>
                <w:bottom w:val="none" w:sz="0" w:space="0" w:color="auto"/>
                <w:right w:val="none" w:sz="0" w:space="0" w:color="auto"/>
              </w:divBdr>
            </w:div>
            <w:div w:id="127209530">
              <w:marLeft w:val="0"/>
              <w:marRight w:val="0"/>
              <w:marTop w:val="0"/>
              <w:marBottom w:val="0"/>
              <w:divBdr>
                <w:top w:val="none" w:sz="0" w:space="0" w:color="auto"/>
                <w:left w:val="none" w:sz="0" w:space="0" w:color="auto"/>
                <w:bottom w:val="none" w:sz="0" w:space="0" w:color="auto"/>
                <w:right w:val="none" w:sz="0" w:space="0" w:color="auto"/>
              </w:divBdr>
            </w:div>
            <w:div w:id="127209531">
              <w:marLeft w:val="0"/>
              <w:marRight w:val="0"/>
              <w:marTop w:val="0"/>
              <w:marBottom w:val="0"/>
              <w:divBdr>
                <w:top w:val="none" w:sz="0" w:space="0" w:color="auto"/>
                <w:left w:val="none" w:sz="0" w:space="0" w:color="auto"/>
                <w:bottom w:val="none" w:sz="0" w:space="0" w:color="auto"/>
                <w:right w:val="none" w:sz="0" w:space="0" w:color="auto"/>
              </w:divBdr>
            </w:div>
            <w:div w:id="127209532">
              <w:marLeft w:val="0"/>
              <w:marRight w:val="0"/>
              <w:marTop w:val="0"/>
              <w:marBottom w:val="0"/>
              <w:divBdr>
                <w:top w:val="none" w:sz="0" w:space="0" w:color="auto"/>
                <w:left w:val="none" w:sz="0" w:space="0" w:color="auto"/>
                <w:bottom w:val="none" w:sz="0" w:space="0" w:color="auto"/>
                <w:right w:val="none" w:sz="0" w:space="0" w:color="auto"/>
              </w:divBdr>
            </w:div>
            <w:div w:id="127209534">
              <w:marLeft w:val="0"/>
              <w:marRight w:val="0"/>
              <w:marTop w:val="0"/>
              <w:marBottom w:val="0"/>
              <w:divBdr>
                <w:top w:val="none" w:sz="0" w:space="0" w:color="auto"/>
                <w:left w:val="none" w:sz="0" w:space="0" w:color="auto"/>
                <w:bottom w:val="none" w:sz="0" w:space="0" w:color="auto"/>
                <w:right w:val="none" w:sz="0" w:space="0" w:color="auto"/>
              </w:divBdr>
            </w:div>
            <w:div w:id="127209535">
              <w:marLeft w:val="0"/>
              <w:marRight w:val="0"/>
              <w:marTop w:val="0"/>
              <w:marBottom w:val="0"/>
              <w:divBdr>
                <w:top w:val="none" w:sz="0" w:space="0" w:color="auto"/>
                <w:left w:val="none" w:sz="0" w:space="0" w:color="auto"/>
                <w:bottom w:val="none" w:sz="0" w:space="0" w:color="auto"/>
                <w:right w:val="none" w:sz="0" w:space="0" w:color="auto"/>
              </w:divBdr>
            </w:div>
            <w:div w:id="127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470">
      <w:marLeft w:val="0"/>
      <w:marRight w:val="0"/>
      <w:marTop w:val="0"/>
      <w:marBottom w:val="0"/>
      <w:divBdr>
        <w:top w:val="none" w:sz="0" w:space="0" w:color="auto"/>
        <w:left w:val="none" w:sz="0" w:space="0" w:color="auto"/>
        <w:bottom w:val="none" w:sz="0" w:space="0" w:color="auto"/>
        <w:right w:val="none" w:sz="0" w:space="0" w:color="auto"/>
      </w:divBdr>
      <w:divsChild>
        <w:div w:id="127209469">
          <w:marLeft w:val="0"/>
          <w:marRight w:val="0"/>
          <w:marTop w:val="0"/>
          <w:marBottom w:val="0"/>
          <w:divBdr>
            <w:top w:val="single" w:sz="2" w:space="0" w:color="E0E0E0"/>
            <w:left w:val="single" w:sz="6" w:space="0" w:color="E0E0E0"/>
            <w:bottom w:val="single" w:sz="2" w:space="0" w:color="E0E0E0"/>
            <w:right w:val="single" w:sz="6" w:space="0" w:color="E0E0E0"/>
          </w:divBdr>
          <w:divsChild>
            <w:div w:id="127209489">
              <w:marLeft w:val="0"/>
              <w:marRight w:val="0"/>
              <w:marTop w:val="0"/>
              <w:marBottom w:val="0"/>
              <w:divBdr>
                <w:top w:val="none" w:sz="0" w:space="0" w:color="auto"/>
                <w:left w:val="none" w:sz="0" w:space="0" w:color="auto"/>
                <w:bottom w:val="none" w:sz="0" w:space="0" w:color="auto"/>
                <w:right w:val="none" w:sz="0" w:space="0" w:color="auto"/>
              </w:divBdr>
              <w:divsChild>
                <w:div w:id="127209487">
                  <w:marLeft w:val="0"/>
                  <w:marRight w:val="0"/>
                  <w:marTop w:val="0"/>
                  <w:marBottom w:val="225"/>
                  <w:divBdr>
                    <w:top w:val="none" w:sz="0" w:space="0" w:color="auto"/>
                    <w:left w:val="none" w:sz="0" w:space="0" w:color="auto"/>
                    <w:bottom w:val="none" w:sz="0" w:space="0" w:color="auto"/>
                    <w:right w:val="none" w:sz="0" w:space="0" w:color="auto"/>
                  </w:divBdr>
                  <w:divsChild>
                    <w:div w:id="127209488">
                      <w:marLeft w:val="195"/>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127209476">
      <w:marLeft w:val="0"/>
      <w:marRight w:val="0"/>
      <w:marTop w:val="0"/>
      <w:marBottom w:val="0"/>
      <w:divBdr>
        <w:top w:val="none" w:sz="0" w:space="0" w:color="auto"/>
        <w:left w:val="none" w:sz="0" w:space="0" w:color="auto"/>
        <w:bottom w:val="none" w:sz="0" w:space="0" w:color="auto"/>
        <w:right w:val="none" w:sz="0" w:space="0" w:color="auto"/>
      </w:divBdr>
      <w:divsChild>
        <w:div w:id="127209473">
          <w:marLeft w:val="0"/>
          <w:marRight w:val="0"/>
          <w:marTop w:val="0"/>
          <w:marBottom w:val="0"/>
          <w:divBdr>
            <w:top w:val="none" w:sz="0" w:space="0" w:color="auto"/>
            <w:left w:val="none" w:sz="0" w:space="0" w:color="auto"/>
            <w:bottom w:val="none" w:sz="0" w:space="0" w:color="auto"/>
            <w:right w:val="none" w:sz="0" w:space="0" w:color="auto"/>
          </w:divBdr>
          <w:divsChild>
            <w:div w:id="127209471">
              <w:marLeft w:val="0"/>
              <w:marRight w:val="0"/>
              <w:marTop w:val="0"/>
              <w:marBottom w:val="0"/>
              <w:divBdr>
                <w:top w:val="none" w:sz="0" w:space="0" w:color="auto"/>
                <w:left w:val="none" w:sz="0" w:space="0" w:color="auto"/>
                <w:bottom w:val="none" w:sz="0" w:space="0" w:color="auto"/>
                <w:right w:val="none" w:sz="0" w:space="0" w:color="auto"/>
              </w:divBdr>
              <w:divsChild>
                <w:div w:id="127209485">
                  <w:marLeft w:val="0"/>
                  <w:marRight w:val="0"/>
                  <w:marTop w:val="0"/>
                  <w:marBottom w:val="0"/>
                  <w:divBdr>
                    <w:top w:val="none" w:sz="0" w:space="0" w:color="auto"/>
                    <w:left w:val="none" w:sz="0" w:space="0" w:color="auto"/>
                    <w:bottom w:val="none" w:sz="0" w:space="0" w:color="auto"/>
                    <w:right w:val="none" w:sz="0" w:space="0" w:color="auto"/>
                  </w:divBdr>
                  <w:divsChild>
                    <w:div w:id="127209480">
                      <w:marLeft w:val="0"/>
                      <w:marRight w:val="0"/>
                      <w:marTop w:val="0"/>
                      <w:marBottom w:val="0"/>
                      <w:divBdr>
                        <w:top w:val="none" w:sz="0" w:space="0" w:color="auto"/>
                        <w:left w:val="none" w:sz="0" w:space="0" w:color="auto"/>
                        <w:bottom w:val="none" w:sz="0" w:space="0" w:color="auto"/>
                        <w:right w:val="none" w:sz="0" w:space="0" w:color="auto"/>
                      </w:divBdr>
                      <w:divsChild>
                        <w:div w:id="127209483">
                          <w:marLeft w:val="0"/>
                          <w:marRight w:val="0"/>
                          <w:marTop w:val="0"/>
                          <w:marBottom w:val="0"/>
                          <w:divBdr>
                            <w:top w:val="none" w:sz="0" w:space="0" w:color="auto"/>
                            <w:left w:val="none" w:sz="0" w:space="0" w:color="auto"/>
                            <w:bottom w:val="none" w:sz="0" w:space="0" w:color="auto"/>
                            <w:right w:val="none" w:sz="0" w:space="0" w:color="auto"/>
                          </w:divBdr>
                          <w:divsChild>
                            <w:div w:id="127209478">
                              <w:marLeft w:val="0"/>
                              <w:marRight w:val="0"/>
                              <w:marTop w:val="0"/>
                              <w:marBottom w:val="0"/>
                              <w:divBdr>
                                <w:top w:val="none" w:sz="0" w:space="0" w:color="auto"/>
                                <w:left w:val="none" w:sz="0" w:space="0" w:color="auto"/>
                                <w:bottom w:val="none" w:sz="0" w:space="0" w:color="auto"/>
                                <w:right w:val="none" w:sz="0" w:space="0" w:color="auto"/>
                              </w:divBdr>
                              <w:divsChild>
                                <w:div w:id="127209479">
                                  <w:marLeft w:val="0"/>
                                  <w:marRight w:val="0"/>
                                  <w:marTop w:val="0"/>
                                  <w:marBottom w:val="543"/>
                                  <w:divBdr>
                                    <w:top w:val="single" w:sz="6" w:space="14" w:color="CCCCCC"/>
                                    <w:left w:val="none" w:sz="0" w:space="0" w:color="auto"/>
                                    <w:bottom w:val="none" w:sz="0" w:space="0" w:color="auto"/>
                                    <w:right w:val="none" w:sz="0" w:space="0" w:color="auto"/>
                                  </w:divBdr>
                                </w:div>
                              </w:divsChild>
                            </w:div>
                          </w:divsChild>
                        </w:div>
                      </w:divsChild>
                    </w:div>
                  </w:divsChild>
                </w:div>
              </w:divsChild>
            </w:div>
          </w:divsChild>
        </w:div>
      </w:divsChild>
    </w:div>
    <w:div w:id="127209484">
      <w:marLeft w:val="0"/>
      <w:marRight w:val="0"/>
      <w:marTop w:val="0"/>
      <w:marBottom w:val="0"/>
      <w:divBdr>
        <w:top w:val="none" w:sz="0" w:space="0" w:color="auto"/>
        <w:left w:val="none" w:sz="0" w:space="0" w:color="auto"/>
        <w:bottom w:val="none" w:sz="0" w:space="0" w:color="auto"/>
        <w:right w:val="none" w:sz="0" w:space="0" w:color="auto"/>
      </w:divBdr>
      <w:divsChild>
        <w:div w:id="127209474">
          <w:marLeft w:val="0"/>
          <w:marRight w:val="0"/>
          <w:marTop w:val="0"/>
          <w:marBottom w:val="0"/>
          <w:divBdr>
            <w:top w:val="none" w:sz="0" w:space="0" w:color="auto"/>
            <w:left w:val="none" w:sz="0" w:space="0" w:color="auto"/>
            <w:bottom w:val="none" w:sz="0" w:space="0" w:color="auto"/>
            <w:right w:val="none" w:sz="0" w:space="0" w:color="auto"/>
          </w:divBdr>
          <w:divsChild>
            <w:div w:id="127209475">
              <w:marLeft w:val="0"/>
              <w:marRight w:val="0"/>
              <w:marTop w:val="0"/>
              <w:marBottom w:val="0"/>
              <w:divBdr>
                <w:top w:val="none" w:sz="0" w:space="0" w:color="auto"/>
                <w:left w:val="none" w:sz="0" w:space="0" w:color="auto"/>
                <w:bottom w:val="none" w:sz="0" w:space="0" w:color="auto"/>
                <w:right w:val="none" w:sz="0" w:space="0" w:color="auto"/>
              </w:divBdr>
              <w:divsChild>
                <w:div w:id="127209477">
                  <w:marLeft w:val="0"/>
                  <w:marRight w:val="0"/>
                  <w:marTop w:val="0"/>
                  <w:marBottom w:val="0"/>
                  <w:divBdr>
                    <w:top w:val="none" w:sz="0" w:space="0" w:color="auto"/>
                    <w:left w:val="none" w:sz="0" w:space="0" w:color="auto"/>
                    <w:bottom w:val="none" w:sz="0" w:space="0" w:color="auto"/>
                    <w:right w:val="none" w:sz="0" w:space="0" w:color="auto"/>
                  </w:divBdr>
                  <w:divsChild>
                    <w:div w:id="127209486">
                      <w:marLeft w:val="0"/>
                      <w:marRight w:val="0"/>
                      <w:marTop w:val="0"/>
                      <w:marBottom w:val="0"/>
                      <w:divBdr>
                        <w:top w:val="none" w:sz="0" w:space="0" w:color="auto"/>
                        <w:left w:val="none" w:sz="0" w:space="0" w:color="auto"/>
                        <w:bottom w:val="none" w:sz="0" w:space="0" w:color="auto"/>
                        <w:right w:val="none" w:sz="0" w:space="0" w:color="auto"/>
                      </w:divBdr>
                      <w:divsChild>
                        <w:div w:id="127209482">
                          <w:marLeft w:val="0"/>
                          <w:marRight w:val="0"/>
                          <w:marTop w:val="0"/>
                          <w:marBottom w:val="0"/>
                          <w:divBdr>
                            <w:top w:val="none" w:sz="0" w:space="0" w:color="auto"/>
                            <w:left w:val="none" w:sz="0" w:space="0" w:color="auto"/>
                            <w:bottom w:val="none" w:sz="0" w:space="0" w:color="auto"/>
                            <w:right w:val="none" w:sz="0" w:space="0" w:color="auto"/>
                          </w:divBdr>
                          <w:divsChild>
                            <w:div w:id="127209481">
                              <w:marLeft w:val="0"/>
                              <w:marRight w:val="0"/>
                              <w:marTop w:val="0"/>
                              <w:marBottom w:val="0"/>
                              <w:divBdr>
                                <w:top w:val="none" w:sz="0" w:space="0" w:color="auto"/>
                                <w:left w:val="none" w:sz="0" w:space="0" w:color="auto"/>
                                <w:bottom w:val="none" w:sz="0" w:space="0" w:color="auto"/>
                                <w:right w:val="none" w:sz="0" w:space="0" w:color="auto"/>
                              </w:divBdr>
                              <w:divsChild>
                                <w:div w:id="127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9498">
      <w:marLeft w:val="0"/>
      <w:marRight w:val="0"/>
      <w:marTop w:val="0"/>
      <w:marBottom w:val="0"/>
      <w:divBdr>
        <w:top w:val="none" w:sz="0" w:space="0" w:color="auto"/>
        <w:left w:val="none" w:sz="0" w:space="0" w:color="auto"/>
        <w:bottom w:val="none" w:sz="0" w:space="0" w:color="auto"/>
        <w:right w:val="none" w:sz="0" w:space="0" w:color="auto"/>
      </w:divBdr>
      <w:divsChild>
        <w:div w:id="127209492">
          <w:marLeft w:val="0"/>
          <w:marRight w:val="0"/>
          <w:marTop w:val="0"/>
          <w:marBottom w:val="0"/>
          <w:divBdr>
            <w:top w:val="none" w:sz="0" w:space="0" w:color="auto"/>
            <w:left w:val="none" w:sz="0" w:space="0" w:color="auto"/>
            <w:bottom w:val="none" w:sz="0" w:space="0" w:color="auto"/>
            <w:right w:val="none" w:sz="0" w:space="0" w:color="auto"/>
          </w:divBdr>
          <w:divsChild>
            <w:div w:id="127209493">
              <w:marLeft w:val="0"/>
              <w:marRight w:val="0"/>
              <w:marTop w:val="0"/>
              <w:marBottom w:val="0"/>
              <w:divBdr>
                <w:top w:val="none" w:sz="0" w:space="0" w:color="auto"/>
                <w:left w:val="none" w:sz="0" w:space="0" w:color="auto"/>
                <w:bottom w:val="none" w:sz="0" w:space="0" w:color="auto"/>
                <w:right w:val="none" w:sz="0" w:space="0" w:color="auto"/>
              </w:divBdr>
              <w:divsChild>
                <w:div w:id="127209497">
                  <w:marLeft w:val="0"/>
                  <w:marRight w:val="0"/>
                  <w:marTop w:val="0"/>
                  <w:marBottom w:val="0"/>
                  <w:divBdr>
                    <w:top w:val="none" w:sz="0" w:space="0" w:color="auto"/>
                    <w:left w:val="none" w:sz="0" w:space="0" w:color="auto"/>
                    <w:bottom w:val="none" w:sz="0" w:space="0" w:color="auto"/>
                    <w:right w:val="none" w:sz="0" w:space="0" w:color="auto"/>
                  </w:divBdr>
                  <w:divsChild>
                    <w:div w:id="127209491">
                      <w:marLeft w:val="0"/>
                      <w:marRight w:val="0"/>
                      <w:marTop w:val="0"/>
                      <w:marBottom w:val="0"/>
                      <w:divBdr>
                        <w:top w:val="none" w:sz="0" w:space="0" w:color="auto"/>
                        <w:left w:val="none" w:sz="0" w:space="0" w:color="auto"/>
                        <w:bottom w:val="none" w:sz="0" w:space="0" w:color="auto"/>
                        <w:right w:val="none" w:sz="0" w:space="0" w:color="auto"/>
                      </w:divBdr>
                      <w:divsChild>
                        <w:div w:id="127209490">
                          <w:marLeft w:val="0"/>
                          <w:marRight w:val="0"/>
                          <w:marTop w:val="0"/>
                          <w:marBottom w:val="0"/>
                          <w:divBdr>
                            <w:top w:val="none" w:sz="0" w:space="0" w:color="auto"/>
                            <w:left w:val="none" w:sz="0" w:space="0" w:color="auto"/>
                            <w:bottom w:val="none" w:sz="0" w:space="0" w:color="auto"/>
                            <w:right w:val="none" w:sz="0" w:space="0" w:color="auto"/>
                          </w:divBdr>
                          <w:divsChild>
                            <w:div w:id="127209495">
                              <w:marLeft w:val="0"/>
                              <w:marRight w:val="0"/>
                              <w:marTop w:val="120"/>
                              <w:marBottom w:val="360"/>
                              <w:divBdr>
                                <w:top w:val="none" w:sz="0" w:space="0" w:color="auto"/>
                                <w:left w:val="none" w:sz="0" w:space="0" w:color="auto"/>
                                <w:bottom w:val="none" w:sz="0" w:space="0" w:color="auto"/>
                                <w:right w:val="none" w:sz="0" w:space="0" w:color="auto"/>
                              </w:divBdr>
                              <w:divsChild>
                                <w:div w:id="127209496">
                                  <w:marLeft w:val="420"/>
                                  <w:marRight w:val="0"/>
                                  <w:marTop w:val="0"/>
                                  <w:marBottom w:val="0"/>
                                  <w:divBdr>
                                    <w:top w:val="none" w:sz="0" w:space="0" w:color="auto"/>
                                    <w:left w:val="none" w:sz="0" w:space="0" w:color="auto"/>
                                    <w:bottom w:val="none" w:sz="0" w:space="0" w:color="auto"/>
                                    <w:right w:val="none" w:sz="0" w:space="0" w:color="auto"/>
                                  </w:divBdr>
                                  <w:divsChild>
                                    <w:div w:id="1272094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09499">
      <w:marLeft w:val="0"/>
      <w:marRight w:val="0"/>
      <w:marTop w:val="0"/>
      <w:marBottom w:val="0"/>
      <w:divBdr>
        <w:top w:val="none" w:sz="0" w:space="0" w:color="auto"/>
        <w:left w:val="none" w:sz="0" w:space="0" w:color="auto"/>
        <w:bottom w:val="none" w:sz="0" w:space="0" w:color="auto"/>
        <w:right w:val="none" w:sz="0" w:space="0" w:color="auto"/>
      </w:divBdr>
    </w:div>
    <w:div w:id="127209505">
      <w:marLeft w:val="0"/>
      <w:marRight w:val="0"/>
      <w:marTop w:val="0"/>
      <w:marBottom w:val="0"/>
      <w:divBdr>
        <w:top w:val="none" w:sz="0" w:space="0" w:color="auto"/>
        <w:left w:val="none" w:sz="0" w:space="0" w:color="auto"/>
        <w:bottom w:val="none" w:sz="0" w:space="0" w:color="auto"/>
        <w:right w:val="none" w:sz="0" w:space="0" w:color="auto"/>
      </w:divBdr>
      <w:divsChild>
        <w:div w:id="127209401">
          <w:marLeft w:val="0"/>
          <w:marRight w:val="0"/>
          <w:marTop w:val="0"/>
          <w:marBottom w:val="0"/>
          <w:divBdr>
            <w:top w:val="none" w:sz="0" w:space="0" w:color="auto"/>
            <w:left w:val="none" w:sz="0" w:space="0" w:color="auto"/>
            <w:bottom w:val="none" w:sz="0" w:space="0" w:color="auto"/>
            <w:right w:val="none" w:sz="0" w:space="0" w:color="auto"/>
          </w:divBdr>
          <w:divsChild>
            <w:div w:id="127209354">
              <w:marLeft w:val="0"/>
              <w:marRight w:val="0"/>
              <w:marTop w:val="0"/>
              <w:marBottom w:val="0"/>
              <w:divBdr>
                <w:top w:val="none" w:sz="0" w:space="0" w:color="auto"/>
                <w:left w:val="none" w:sz="0" w:space="0" w:color="auto"/>
                <w:bottom w:val="none" w:sz="0" w:space="0" w:color="auto"/>
                <w:right w:val="none" w:sz="0" w:space="0" w:color="auto"/>
              </w:divBdr>
            </w:div>
            <w:div w:id="127209355">
              <w:marLeft w:val="0"/>
              <w:marRight w:val="0"/>
              <w:marTop w:val="0"/>
              <w:marBottom w:val="0"/>
              <w:divBdr>
                <w:top w:val="none" w:sz="0" w:space="0" w:color="auto"/>
                <w:left w:val="none" w:sz="0" w:space="0" w:color="auto"/>
                <w:bottom w:val="none" w:sz="0" w:space="0" w:color="auto"/>
                <w:right w:val="none" w:sz="0" w:space="0" w:color="auto"/>
              </w:divBdr>
            </w:div>
            <w:div w:id="127209356">
              <w:marLeft w:val="0"/>
              <w:marRight w:val="0"/>
              <w:marTop w:val="0"/>
              <w:marBottom w:val="0"/>
              <w:divBdr>
                <w:top w:val="none" w:sz="0" w:space="0" w:color="auto"/>
                <w:left w:val="none" w:sz="0" w:space="0" w:color="auto"/>
                <w:bottom w:val="none" w:sz="0" w:space="0" w:color="auto"/>
                <w:right w:val="none" w:sz="0" w:space="0" w:color="auto"/>
              </w:divBdr>
            </w:div>
            <w:div w:id="127209358">
              <w:marLeft w:val="0"/>
              <w:marRight w:val="0"/>
              <w:marTop w:val="0"/>
              <w:marBottom w:val="0"/>
              <w:divBdr>
                <w:top w:val="none" w:sz="0" w:space="0" w:color="auto"/>
                <w:left w:val="none" w:sz="0" w:space="0" w:color="auto"/>
                <w:bottom w:val="none" w:sz="0" w:space="0" w:color="auto"/>
                <w:right w:val="none" w:sz="0" w:space="0" w:color="auto"/>
              </w:divBdr>
            </w:div>
            <w:div w:id="127209359">
              <w:marLeft w:val="0"/>
              <w:marRight w:val="0"/>
              <w:marTop w:val="0"/>
              <w:marBottom w:val="0"/>
              <w:divBdr>
                <w:top w:val="none" w:sz="0" w:space="0" w:color="auto"/>
                <w:left w:val="none" w:sz="0" w:space="0" w:color="auto"/>
                <w:bottom w:val="none" w:sz="0" w:space="0" w:color="auto"/>
                <w:right w:val="none" w:sz="0" w:space="0" w:color="auto"/>
              </w:divBdr>
            </w:div>
            <w:div w:id="127209360">
              <w:marLeft w:val="0"/>
              <w:marRight w:val="0"/>
              <w:marTop w:val="0"/>
              <w:marBottom w:val="0"/>
              <w:divBdr>
                <w:top w:val="none" w:sz="0" w:space="0" w:color="auto"/>
                <w:left w:val="none" w:sz="0" w:space="0" w:color="auto"/>
                <w:bottom w:val="none" w:sz="0" w:space="0" w:color="auto"/>
                <w:right w:val="none" w:sz="0" w:space="0" w:color="auto"/>
              </w:divBdr>
            </w:div>
            <w:div w:id="127209362">
              <w:marLeft w:val="0"/>
              <w:marRight w:val="0"/>
              <w:marTop w:val="0"/>
              <w:marBottom w:val="0"/>
              <w:divBdr>
                <w:top w:val="none" w:sz="0" w:space="0" w:color="auto"/>
                <w:left w:val="none" w:sz="0" w:space="0" w:color="auto"/>
                <w:bottom w:val="none" w:sz="0" w:space="0" w:color="auto"/>
                <w:right w:val="none" w:sz="0" w:space="0" w:color="auto"/>
              </w:divBdr>
            </w:div>
            <w:div w:id="127209363">
              <w:marLeft w:val="0"/>
              <w:marRight w:val="0"/>
              <w:marTop w:val="0"/>
              <w:marBottom w:val="0"/>
              <w:divBdr>
                <w:top w:val="none" w:sz="0" w:space="0" w:color="auto"/>
                <w:left w:val="none" w:sz="0" w:space="0" w:color="auto"/>
                <w:bottom w:val="none" w:sz="0" w:space="0" w:color="auto"/>
                <w:right w:val="none" w:sz="0" w:space="0" w:color="auto"/>
              </w:divBdr>
            </w:div>
            <w:div w:id="127209367">
              <w:marLeft w:val="0"/>
              <w:marRight w:val="0"/>
              <w:marTop w:val="0"/>
              <w:marBottom w:val="0"/>
              <w:divBdr>
                <w:top w:val="none" w:sz="0" w:space="0" w:color="auto"/>
                <w:left w:val="none" w:sz="0" w:space="0" w:color="auto"/>
                <w:bottom w:val="none" w:sz="0" w:space="0" w:color="auto"/>
                <w:right w:val="none" w:sz="0" w:space="0" w:color="auto"/>
              </w:divBdr>
            </w:div>
            <w:div w:id="127209370">
              <w:marLeft w:val="0"/>
              <w:marRight w:val="0"/>
              <w:marTop w:val="0"/>
              <w:marBottom w:val="0"/>
              <w:divBdr>
                <w:top w:val="none" w:sz="0" w:space="0" w:color="auto"/>
                <w:left w:val="none" w:sz="0" w:space="0" w:color="auto"/>
                <w:bottom w:val="none" w:sz="0" w:space="0" w:color="auto"/>
                <w:right w:val="none" w:sz="0" w:space="0" w:color="auto"/>
              </w:divBdr>
            </w:div>
            <w:div w:id="127209371">
              <w:marLeft w:val="0"/>
              <w:marRight w:val="0"/>
              <w:marTop w:val="0"/>
              <w:marBottom w:val="0"/>
              <w:divBdr>
                <w:top w:val="none" w:sz="0" w:space="0" w:color="auto"/>
                <w:left w:val="none" w:sz="0" w:space="0" w:color="auto"/>
                <w:bottom w:val="none" w:sz="0" w:space="0" w:color="auto"/>
                <w:right w:val="none" w:sz="0" w:space="0" w:color="auto"/>
              </w:divBdr>
            </w:div>
            <w:div w:id="127209372">
              <w:marLeft w:val="0"/>
              <w:marRight w:val="0"/>
              <w:marTop w:val="0"/>
              <w:marBottom w:val="0"/>
              <w:divBdr>
                <w:top w:val="none" w:sz="0" w:space="0" w:color="auto"/>
                <w:left w:val="none" w:sz="0" w:space="0" w:color="auto"/>
                <w:bottom w:val="none" w:sz="0" w:space="0" w:color="auto"/>
                <w:right w:val="none" w:sz="0" w:space="0" w:color="auto"/>
              </w:divBdr>
            </w:div>
            <w:div w:id="127209374">
              <w:marLeft w:val="0"/>
              <w:marRight w:val="0"/>
              <w:marTop w:val="0"/>
              <w:marBottom w:val="0"/>
              <w:divBdr>
                <w:top w:val="none" w:sz="0" w:space="0" w:color="auto"/>
                <w:left w:val="none" w:sz="0" w:space="0" w:color="auto"/>
                <w:bottom w:val="none" w:sz="0" w:space="0" w:color="auto"/>
                <w:right w:val="none" w:sz="0" w:space="0" w:color="auto"/>
              </w:divBdr>
            </w:div>
            <w:div w:id="127209375">
              <w:marLeft w:val="0"/>
              <w:marRight w:val="0"/>
              <w:marTop w:val="0"/>
              <w:marBottom w:val="0"/>
              <w:divBdr>
                <w:top w:val="none" w:sz="0" w:space="0" w:color="auto"/>
                <w:left w:val="none" w:sz="0" w:space="0" w:color="auto"/>
                <w:bottom w:val="none" w:sz="0" w:space="0" w:color="auto"/>
                <w:right w:val="none" w:sz="0" w:space="0" w:color="auto"/>
              </w:divBdr>
            </w:div>
            <w:div w:id="127209377">
              <w:marLeft w:val="0"/>
              <w:marRight w:val="0"/>
              <w:marTop w:val="0"/>
              <w:marBottom w:val="0"/>
              <w:divBdr>
                <w:top w:val="none" w:sz="0" w:space="0" w:color="auto"/>
                <w:left w:val="none" w:sz="0" w:space="0" w:color="auto"/>
                <w:bottom w:val="none" w:sz="0" w:space="0" w:color="auto"/>
                <w:right w:val="none" w:sz="0" w:space="0" w:color="auto"/>
              </w:divBdr>
            </w:div>
            <w:div w:id="127209379">
              <w:marLeft w:val="0"/>
              <w:marRight w:val="0"/>
              <w:marTop w:val="0"/>
              <w:marBottom w:val="0"/>
              <w:divBdr>
                <w:top w:val="none" w:sz="0" w:space="0" w:color="auto"/>
                <w:left w:val="none" w:sz="0" w:space="0" w:color="auto"/>
                <w:bottom w:val="none" w:sz="0" w:space="0" w:color="auto"/>
                <w:right w:val="none" w:sz="0" w:space="0" w:color="auto"/>
              </w:divBdr>
            </w:div>
            <w:div w:id="127209380">
              <w:marLeft w:val="0"/>
              <w:marRight w:val="0"/>
              <w:marTop w:val="0"/>
              <w:marBottom w:val="0"/>
              <w:divBdr>
                <w:top w:val="none" w:sz="0" w:space="0" w:color="auto"/>
                <w:left w:val="none" w:sz="0" w:space="0" w:color="auto"/>
                <w:bottom w:val="none" w:sz="0" w:space="0" w:color="auto"/>
                <w:right w:val="none" w:sz="0" w:space="0" w:color="auto"/>
              </w:divBdr>
            </w:div>
            <w:div w:id="127209381">
              <w:marLeft w:val="0"/>
              <w:marRight w:val="0"/>
              <w:marTop w:val="0"/>
              <w:marBottom w:val="0"/>
              <w:divBdr>
                <w:top w:val="none" w:sz="0" w:space="0" w:color="auto"/>
                <w:left w:val="none" w:sz="0" w:space="0" w:color="auto"/>
                <w:bottom w:val="none" w:sz="0" w:space="0" w:color="auto"/>
                <w:right w:val="none" w:sz="0" w:space="0" w:color="auto"/>
              </w:divBdr>
            </w:div>
            <w:div w:id="127209383">
              <w:marLeft w:val="0"/>
              <w:marRight w:val="0"/>
              <w:marTop w:val="0"/>
              <w:marBottom w:val="0"/>
              <w:divBdr>
                <w:top w:val="none" w:sz="0" w:space="0" w:color="auto"/>
                <w:left w:val="none" w:sz="0" w:space="0" w:color="auto"/>
                <w:bottom w:val="none" w:sz="0" w:space="0" w:color="auto"/>
                <w:right w:val="none" w:sz="0" w:space="0" w:color="auto"/>
              </w:divBdr>
            </w:div>
            <w:div w:id="127209385">
              <w:marLeft w:val="0"/>
              <w:marRight w:val="0"/>
              <w:marTop w:val="0"/>
              <w:marBottom w:val="0"/>
              <w:divBdr>
                <w:top w:val="none" w:sz="0" w:space="0" w:color="auto"/>
                <w:left w:val="none" w:sz="0" w:space="0" w:color="auto"/>
                <w:bottom w:val="none" w:sz="0" w:space="0" w:color="auto"/>
                <w:right w:val="none" w:sz="0" w:space="0" w:color="auto"/>
              </w:divBdr>
            </w:div>
            <w:div w:id="127209386">
              <w:marLeft w:val="0"/>
              <w:marRight w:val="0"/>
              <w:marTop w:val="0"/>
              <w:marBottom w:val="0"/>
              <w:divBdr>
                <w:top w:val="none" w:sz="0" w:space="0" w:color="auto"/>
                <w:left w:val="none" w:sz="0" w:space="0" w:color="auto"/>
                <w:bottom w:val="none" w:sz="0" w:space="0" w:color="auto"/>
                <w:right w:val="none" w:sz="0" w:space="0" w:color="auto"/>
              </w:divBdr>
            </w:div>
            <w:div w:id="127209388">
              <w:marLeft w:val="0"/>
              <w:marRight w:val="0"/>
              <w:marTop w:val="0"/>
              <w:marBottom w:val="0"/>
              <w:divBdr>
                <w:top w:val="none" w:sz="0" w:space="0" w:color="auto"/>
                <w:left w:val="none" w:sz="0" w:space="0" w:color="auto"/>
                <w:bottom w:val="none" w:sz="0" w:space="0" w:color="auto"/>
                <w:right w:val="none" w:sz="0" w:space="0" w:color="auto"/>
              </w:divBdr>
            </w:div>
            <w:div w:id="127209389">
              <w:marLeft w:val="0"/>
              <w:marRight w:val="0"/>
              <w:marTop w:val="0"/>
              <w:marBottom w:val="0"/>
              <w:divBdr>
                <w:top w:val="none" w:sz="0" w:space="0" w:color="auto"/>
                <w:left w:val="none" w:sz="0" w:space="0" w:color="auto"/>
                <w:bottom w:val="none" w:sz="0" w:space="0" w:color="auto"/>
                <w:right w:val="none" w:sz="0" w:space="0" w:color="auto"/>
              </w:divBdr>
            </w:div>
            <w:div w:id="127209392">
              <w:marLeft w:val="0"/>
              <w:marRight w:val="0"/>
              <w:marTop w:val="0"/>
              <w:marBottom w:val="0"/>
              <w:divBdr>
                <w:top w:val="none" w:sz="0" w:space="0" w:color="auto"/>
                <w:left w:val="none" w:sz="0" w:space="0" w:color="auto"/>
                <w:bottom w:val="none" w:sz="0" w:space="0" w:color="auto"/>
                <w:right w:val="none" w:sz="0" w:space="0" w:color="auto"/>
              </w:divBdr>
            </w:div>
            <w:div w:id="127209393">
              <w:marLeft w:val="0"/>
              <w:marRight w:val="0"/>
              <w:marTop w:val="0"/>
              <w:marBottom w:val="0"/>
              <w:divBdr>
                <w:top w:val="none" w:sz="0" w:space="0" w:color="auto"/>
                <w:left w:val="none" w:sz="0" w:space="0" w:color="auto"/>
                <w:bottom w:val="none" w:sz="0" w:space="0" w:color="auto"/>
                <w:right w:val="none" w:sz="0" w:space="0" w:color="auto"/>
              </w:divBdr>
            </w:div>
            <w:div w:id="127209394">
              <w:marLeft w:val="0"/>
              <w:marRight w:val="0"/>
              <w:marTop w:val="0"/>
              <w:marBottom w:val="0"/>
              <w:divBdr>
                <w:top w:val="none" w:sz="0" w:space="0" w:color="auto"/>
                <w:left w:val="none" w:sz="0" w:space="0" w:color="auto"/>
                <w:bottom w:val="none" w:sz="0" w:space="0" w:color="auto"/>
                <w:right w:val="none" w:sz="0" w:space="0" w:color="auto"/>
              </w:divBdr>
            </w:div>
            <w:div w:id="127209396">
              <w:marLeft w:val="0"/>
              <w:marRight w:val="0"/>
              <w:marTop w:val="0"/>
              <w:marBottom w:val="0"/>
              <w:divBdr>
                <w:top w:val="none" w:sz="0" w:space="0" w:color="auto"/>
                <w:left w:val="none" w:sz="0" w:space="0" w:color="auto"/>
                <w:bottom w:val="none" w:sz="0" w:space="0" w:color="auto"/>
                <w:right w:val="none" w:sz="0" w:space="0" w:color="auto"/>
              </w:divBdr>
            </w:div>
            <w:div w:id="127209397">
              <w:marLeft w:val="0"/>
              <w:marRight w:val="0"/>
              <w:marTop w:val="0"/>
              <w:marBottom w:val="0"/>
              <w:divBdr>
                <w:top w:val="none" w:sz="0" w:space="0" w:color="auto"/>
                <w:left w:val="none" w:sz="0" w:space="0" w:color="auto"/>
                <w:bottom w:val="none" w:sz="0" w:space="0" w:color="auto"/>
                <w:right w:val="none" w:sz="0" w:space="0" w:color="auto"/>
              </w:divBdr>
            </w:div>
            <w:div w:id="127209405">
              <w:marLeft w:val="0"/>
              <w:marRight w:val="0"/>
              <w:marTop w:val="0"/>
              <w:marBottom w:val="0"/>
              <w:divBdr>
                <w:top w:val="none" w:sz="0" w:space="0" w:color="auto"/>
                <w:left w:val="none" w:sz="0" w:space="0" w:color="auto"/>
                <w:bottom w:val="none" w:sz="0" w:space="0" w:color="auto"/>
                <w:right w:val="none" w:sz="0" w:space="0" w:color="auto"/>
              </w:divBdr>
            </w:div>
            <w:div w:id="127209407">
              <w:marLeft w:val="0"/>
              <w:marRight w:val="0"/>
              <w:marTop w:val="0"/>
              <w:marBottom w:val="0"/>
              <w:divBdr>
                <w:top w:val="none" w:sz="0" w:space="0" w:color="auto"/>
                <w:left w:val="none" w:sz="0" w:space="0" w:color="auto"/>
                <w:bottom w:val="none" w:sz="0" w:space="0" w:color="auto"/>
                <w:right w:val="none" w:sz="0" w:space="0" w:color="auto"/>
              </w:divBdr>
            </w:div>
            <w:div w:id="127209408">
              <w:marLeft w:val="0"/>
              <w:marRight w:val="0"/>
              <w:marTop w:val="0"/>
              <w:marBottom w:val="0"/>
              <w:divBdr>
                <w:top w:val="none" w:sz="0" w:space="0" w:color="auto"/>
                <w:left w:val="none" w:sz="0" w:space="0" w:color="auto"/>
                <w:bottom w:val="none" w:sz="0" w:space="0" w:color="auto"/>
                <w:right w:val="none" w:sz="0" w:space="0" w:color="auto"/>
              </w:divBdr>
            </w:div>
            <w:div w:id="127209410">
              <w:marLeft w:val="0"/>
              <w:marRight w:val="0"/>
              <w:marTop w:val="0"/>
              <w:marBottom w:val="0"/>
              <w:divBdr>
                <w:top w:val="none" w:sz="0" w:space="0" w:color="auto"/>
                <w:left w:val="none" w:sz="0" w:space="0" w:color="auto"/>
                <w:bottom w:val="none" w:sz="0" w:space="0" w:color="auto"/>
                <w:right w:val="none" w:sz="0" w:space="0" w:color="auto"/>
              </w:divBdr>
            </w:div>
            <w:div w:id="127209411">
              <w:marLeft w:val="0"/>
              <w:marRight w:val="0"/>
              <w:marTop w:val="0"/>
              <w:marBottom w:val="0"/>
              <w:divBdr>
                <w:top w:val="none" w:sz="0" w:space="0" w:color="auto"/>
                <w:left w:val="none" w:sz="0" w:space="0" w:color="auto"/>
                <w:bottom w:val="none" w:sz="0" w:space="0" w:color="auto"/>
                <w:right w:val="none" w:sz="0" w:space="0" w:color="auto"/>
              </w:divBdr>
            </w:div>
            <w:div w:id="127209412">
              <w:marLeft w:val="0"/>
              <w:marRight w:val="0"/>
              <w:marTop w:val="0"/>
              <w:marBottom w:val="0"/>
              <w:divBdr>
                <w:top w:val="none" w:sz="0" w:space="0" w:color="auto"/>
                <w:left w:val="none" w:sz="0" w:space="0" w:color="auto"/>
                <w:bottom w:val="none" w:sz="0" w:space="0" w:color="auto"/>
                <w:right w:val="none" w:sz="0" w:space="0" w:color="auto"/>
              </w:divBdr>
            </w:div>
            <w:div w:id="127209413">
              <w:marLeft w:val="0"/>
              <w:marRight w:val="0"/>
              <w:marTop w:val="0"/>
              <w:marBottom w:val="0"/>
              <w:divBdr>
                <w:top w:val="none" w:sz="0" w:space="0" w:color="auto"/>
                <w:left w:val="none" w:sz="0" w:space="0" w:color="auto"/>
                <w:bottom w:val="none" w:sz="0" w:space="0" w:color="auto"/>
                <w:right w:val="none" w:sz="0" w:space="0" w:color="auto"/>
              </w:divBdr>
            </w:div>
            <w:div w:id="127209414">
              <w:marLeft w:val="0"/>
              <w:marRight w:val="0"/>
              <w:marTop w:val="0"/>
              <w:marBottom w:val="0"/>
              <w:divBdr>
                <w:top w:val="none" w:sz="0" w:space="0" w:color="auto"/>
                <w:left w:val="none" w:sz="0" w:space="0" w:color="auto"/>
                <w:bottom w:val="none" w:sz="0" w:space="0" w:color="auto"/>
                <w:right w:val="none" w:sz="0" w:space="0" w:color="auto"/>
              </w:divBdr>
            </w:div>
            <w:div w:id="127209420">
              <w:marLeft w:val="0"/>
              <w:marRight w:val="0"/>
              <w:marTop w:val="0"/>
              <w:marBottom w:val="0"/>
              <w:divBdr>
                <w:top w:val="none" w:sz="0" w:space="0" w:color="auto"/>
                <w:left w:val="none" w:sz="0" w:space="0" w:color="auto"/>
                <w:bottom w:val="none" w:sz="0" w:space="0" w:color="auto"/>
                <w:right w:val="none" w:sz="0" w:space="0" w:color="auto"/>
              </w:divBdr>
            </w:div>
            <w:div w:id="127209422">
              <w:marLeft w:val="0"/>
              <w:marRight w:val="0"/>
              <w:marTop w:val="0"/>
              <w:marBottom w:val="0"/>
              <w:divBdr>
                <w:top w:val="none" w:sz="0" w:space="0" w:color="auto"/>
                <w:left w:val="none" w:sz="0" w:space="0" w:color="auto"/>
                <w:bottom w:val="none" w:sz="0" w:space="0" w:color="auto"/>
                <w:right w:val="none" w:sz="0" w:space="0" w:color="auto"/>
              </w:divBdr>
            </w:div>
            <w:div w:id="127209423">
              <w:marLeft w:val="0"/>
              <w:marRight w:val="0"/>
              <w:marTop w:val="0"/>
              <w:marBottom w:val="0"/>
              <w:divBdr>
                <w:top w:val="none" w:sz="0" w:space="0" w:color="auto"/>
                <w:left w:val="none" w:sz="0" w:space="0" w:color="auto"/>
                <w:bottom w:val="none" w:sz="0" w:space="0" w:color="auto"/>
                <w:right w:val="none" w:sz="0" w:space="0" w:color="auto"/>
              </w:divBdr>
            </w:div>
            <w:div w:id="127209424">
              <w:marLeft w:val="0"/>
              <w:marRight w:val="0"/>
              <w:marTop w:val="0"/>
              <w:marBottom w:val="0"/>
              <w:divBdr>
                <w:top w:val="none" w:sz="0" w:space="0" w:color="auto"/>
                <w:left w:val="none" w:sz="0" w:space="0" w:color="auto"/>
                <w:bottom w:val="none" w:sz="0" w:space="0" w:color="auto"/>
                <w:right w:val="none" w:sz="0" w:space="0" w:color="auto"/>
              </w:divBdr>
            </w:div>
            <w:div w:id="127209425">
              <w:marLeft w:val="0"/>
              <w:marRight w:val="0"/>
              <w:marTop w:val="0"/>
              <w:marBottom w:val="0"/>
              <w:divBdr>
                <w:top w:val="none" w:sz="0" w:space="0" w:color="auto"/>
                <w:left w:val="none" w:sz="0" w:space="0" w:color="auto"/>
                <w:bottom w:val="none" w:sz="0" w:space="0" w:color="auto"/>
                <w:right w:val="none" w:sz="0" w:space="0" w:color="auto"/>
              </w:divBdr>
            </w:div>
            <w:div w:id="127209428">
              <w:marLeft w:val="0"/>
              <w:marRight w:val="0"/>
              <w:marTop w:val="0"/>
              <w:marBottom w:val="0"/>
              <w:divBdr>
                <w:top w:val="none" w:sz="0" w:space="0" w:color="auto"/>
                <w:left w:val="none" w:sz="0" w:space="0" w:color="auto"/>
                <w:bottom w:val="none" w:sz="0" w:space="0" w:color="auto"/>
                <w:right w:val="none" w:sz="0" w:space="0" w:color="auto"/>
              </w:divBdr>
            </w:div>
            <w:div w:id="127209431">
              <w:marLeft w:val="0"/>
              <w:marRight w:val="0"/>
              <w:marTop w:val="0"/>
              <w:marBottom w:val="0"/>
              <w:divBdr>
                <w:top w:val="none" w:sz="0" w:space="0" w:color="auto"/>
                <w:left w:val="none" w:sz="0" w:space="0" w:color="auto"/>
                <w:bottom w:val="none" w:sz="0" w:space="0" w:color="auto"/>
                <w:right w:val="none" w:sz="0" w:space="0" w:color="auto"/>
              </w:divBdr>
            </w:div>
            <w:div w:id="127209433">
              <w:marLeft w:val="0"/>
              <w:marRight w:val="0"/>
              <w:marTop w:val="0"/>
              <w:marBottom w:val="0"/>
              <w:divBdr>
                <w:top w:val="none" w:sz="0" w:space="0" w:color="auto"/>
                <w:left w:val="none" w:sz="0" w:space="0" w:color="auto"/>
                <w:bottom w:val="none" w:sz="0" w:space="0" w:color="auto"/>
                <w:right w:val="none" w:sz="0" w:space="0" w:color="auto"/>
              </w:divBdr>
            </w:div>
            <w:div w:id="127209436">
              <w:marLeft w:val="0"/>
              <w:marRight w:val="0"/>
              <w:marTop w:val="0"/>
              <w:marBottom w:val="0"/>
              <w:divBdr>
                <w:top w:val="none" w:sz="0" w:space="0" w:color="auto"/>
                <w:left w:val="none" w:sz="0" w:space="0" w:color="auto"/>
                <w:bottom w:val="none" w:sz="0" w:space="0" w:color="auto"/>
                <w:right w:val="none" w:sz="0" w:space="0" w:color="auto"/>
              </w:divBdr>
            </w:div>
            <w:div w:id="127209438">
              <w:marLeft w:val="0"/>
              <w:marRight w:val="0"/>
              <w:marTop w:val="0"/>
              <w:marBottom w:val="0"/>
              <w:divBdr>
                <w:top w:val="none" w:sz="0" w:space="0" w:color="auto"/>
                <w:left w:val="none" w:sz="0" w:space="0" w:color="auto"/>
                <w:bottom w:val="none" w:sz="0" w:space="0" w:color="auto"/>
                <w:right w:val="none" w:sz="0" w:space="0" w:color="auto"/>
              </w:divBdr>
            </w:div>
            <w:div w:id="127209439">
              <w:marLeft w:val="0"/>
              <w:marRight w:val="0"/>
              <w:marTop w:val="0"/>
              <w:marBottom w:val="0"/>
              <w:divBdr>
                <w:top w:val="none" w:sz="0" w:space="0" w:color="auto"/>
                <w:left w:val="none" w:sz="0" w:space="0" w:color="auto"/>
                <w:bottom w:val="none" w:sz="0" w:space="0" w:color="auto"/>
                <w:right w:val="none" w:sz="0" w:space="0" w:color="auto"/>
              </w:divBdr>
            </w:div>
            <w:div w:id="127209441">
              <w:marLeft w:val="0"/>
              <w:marRight w:val="0"/>
              <w:marTop w:val="0"/>
              <w:marBottom w:val="0"/>
              <w:divBdr>
                <w:top w:val="none" w:sz="0" w:space="0" w:color="auto"/>
                <w:left w:val="none" w:sz="0" w:space="0" w:color="auto"/>
                <w:bottom w:val="none" w:sz="0" w:space="0" w:color="auto"/>
                <w:right w:val="none" w:sz="0" w:space="0" w:color="auto"/>
              </w:divBdr>
            </w:div>
            <w:div w:id="127209447">
              <w:marLeft w:val="0"/>
              <w:marRight w:val="0"/>
              <w:marTop w:val="0"/>
              <w:marBottom w:val="0"/>
              <w:divBdr>
                <w:top w:val="none" w:sz="0" w:space="0" w:color="auto"/>
                <w:left w:val="none" w:sz="0" w:space="0" w:color="auto"/>
                <w:bottom w:val="none" w:sz="0" w:space="0" w:color="auto"/>
                <w:right w:val="none" w:sz="0" w:space="0" w:color="auto"/>
              </w:divBdr>
            </w:div>
            <w:div w:id="127209454">
              <w:marLeft w:val="0"/>
              <w:marRight w:val="0"/>
              <w:marTop w:val="0"/>
              <w:marBottom w:val="0"/>
              <w:divBdr>
                <w:top w:val="none" w:sz="0" w:space="0" w:color="auto"/>
                <w:left w:val="none" w:sz="0" w:space="0" w:color="auto"/>
                <w:bottom w:val="none" w:sz="0" w:space="0" w:color="auto"/>
                <w:right w:val="none" w:sz="0" w:space="0" w:color="auto"/>
              </w:divBdr>
            </w:div>
            <w:div w:id="127209456">
              <w:marLeft w:val="0"/>
              <w:marRight w:val="0"/>
              <w:marTop w:val="0"/>
              <w:marBottom w:val="0"/>
              <w:divBdr>
                <w:top w:val="none" w:sz="0" w:space="0" w:color="auto"/>
                <w:left w:val="none" w:sz="0" w:space="0" w:color="auto"/>
                <w:bottom w:val="none" w:sz="0" w:space="0" w:color="auto"/>
                <w:right w:val="none" w:sz="0" w:space="0" w:color="auto"/>
              </w:divBdr>
            </w:div>
            <w:div w:id="127209459">
              <w:marLeft w:val="0"/>
              <w:marRight w:val="0"/>
              <w:marTop w:val="0"/>
              <w:marBottom w:val="0"/>
              <w:divBdr>
                <w:top w:val="none" w:sz="0" w:space="0" w:color="auto"/>
                <w:left w:val="none" w:sz="0" w:space="0" w:color="auto"/>
                <w:bottom w:val="none" w:sz="0" w:space="0" w:color="auto"/>
                <w:right w:val="none" w:sz="0" w:space="0" w:color="auto"/>
              </w:divBdr>
            </w:div>
            <w:div w:id="127209460">
              <w:marLeft w:val="0"/>
              <w:marRight w:val="0"/>
              <w:marTop w:val="0"/>
              <w:marBottom w:val="0"/>
              <w:divBdr>
                <w:top w:val="none" w:sz="0" w:space="0" w:color="auto"/>
                <w:left w:val="none" w:sz="0" w:space="0" w:color="auto"/>
                <w:bottom w:val="none" w:sz="0" w:space="0" w:color="auto"/>
                <w:right w:val="none" w:sz="0" w:space="0" w:color="auto"/>
              </w:divBdr>
            </w:div>
            <w:div w:id="127209462">
              <w:marLeft w:val="0"/>
              <w:marRight w:val="0"/>
              <w:marTop w:val="0"/>
              <w:marBottom w:val="0"/>
              <w:divBdr>
                <w:top w:val="none" w:sz="0" w:space="0" w:color="auto"/>
                <w:left w:val="none" w:sz="0" w:space="0" w:color="auto"/>
                <w:bottom w:val="none" w:sz="0" w:space="0" w:color="auto"/>
                <w:right w:val="none" w:sz="0" w:space="0" w:color="auto"/>
              </w:divBdr>
            </w:div>
            <w:div w:id="127209463">
              <w:marLeft w:val="0"/>
              <w:marRight w:val="0"/>
              <w:marTop w:val="0"/>
              <w:marBottom w:val="0"/>
              <w:divBdr>
                <w:top w:val="none" w:sz="0" w:space="0" w:color="auto"/>
                <w:left w:val="none" w:sz="0" w:space="0" w:color="auto"/>
                <w:bottom w:val="none" w:sz="0" w:space="0" w:color="auto"/>
                <w:right w:val="none" w:sz="0" w:space="0" w:color="auto"/>
              </w:divBdr>
            </w:div>
            <w:div w:id="127209464">
              <w:marLeft w:val="0"/>
              <w:marRight w:val="0"/>
              <w:marTop w:val="0"/>
              <w:marBottom w:val="0"/>
              <w:divBdr>
                <w:top w:val="none" w:sz="0" w:space="0" w:color="auto"/>
                <w:left w:val="none" w:sz="0" w:space="0" w:color="auto"/>
                <w:bottom w:val="none" w:sz="0" w:space="0" w:color="auto"/>
                <w:right w:val="none" w:sz="0" w:space="0" w:color="auto"/>
              </w:divBdr>
            </w:div>
            <w:div w:id="127209465">
              <w:marLeft w:val="0"/>
              <w:marRight w:val="0"/>
              <w:marTop w:val="0"/>
              <w:marBottom w:val="0"/>
              <w:divBdr>
                <w:top w:val="none" w:sz="0" w:space="0" w:color="auto"/>
                <w:left w:val="none" w:sz="0" w:space="0" w:color="auto"/>
                <w:bottom w:val="none" w:sz="0" w:space="0" w:color="auto"/>
                <w:right w:val="none" w:sz="0" w:space="0" w:color="auto"/>
              </w:divBdr>
            </w:div>
            <w:div w:id="127209466">
              <w:marLeft w:val="0"/>
              <w:marRight w:val="0"/>
              <w:marTop w:val="0"/>
              <w:marBottom w:val="0"/>
              <w:divBdr>
                <w:top w:val="none" w:sz="0" w:space="0" w:color="auto"/>
                <w:left w:val="none" w:sz="0" w:space="0" w:color="auto"/>
                <w:bottom w:val="none" w:sz="0" w:space="0" w:color="auto"/>
                <w:right w:val="none" w:sz="0" w:space="0" w:color="auto"/>
              </w:divBdr>
            </w:div>
            <w:div w:id="127209468">
              <w:marLeft w:val="0"/>
              <w:marRight w:val="0"/>
              <w:marTop w:val="0"/>
              <w:marBottom w:val="0"/>
              <w:divBdr>
                <w:top w:val="none" w:sz="0" w:space="0" w:color="auto"/>
                <w:left w:val="none" w:sz="0" w:space="0" w:color="auto"/>
                <w:bottom w:val="none" w:sz="0" w:space="0" w:color="auto"/>
                <w:right w:val="none" w:sz="0" w:space="0" w:color="auto"/>
              </w:divBdr>
            </w:div>
            <w:div w:id="127209502">
              <w:marLeft w:val="0"/>
              <w:marRight w:val="0"/>
              <w:marTop w:val="0"/>
              <w:marBottom w:val="0"/>
              <w:divBdr>
                <w:top w:val="none" w:sz="0" w:space="0" w:color="auto"/>
                <w:left w:val="none" w:sz="0" w:space="0" w:color="auto"/>
                <w:bottom w:val="none" w:sz="0" w:space="0" w:color="auto"/>
                <w:right w:val="none" w:sz="0" w:space="0" w:color="auto"/>
              </w:divBdr>
            </w:div>
            <w:div w:id="127209503">
              <w:marLeft w:val="0"/>
              <w:marRight w:val="0"/>
              <w:marTop w:val="0"/>
              <w:marBottom w:val="0"/>
              <w:divBdr>
                <w:top w:val="none" w:sz="0" w:space="0" w:color="auto"/>
                <w:left w:val="none" w:sz="0" w:space="0" w:color="auto"/>
                <w:bottom w:val="none" w:sz="0" w:space="0" w:color="auto"/>
                <w:right w:val="none" w:sz="0" w:space="0" w:color="auto"/>
              </w:divBdr>
            </w:div>
            <w:div w:id="127209504">
              <w:marLeft w:val="0"/>
              <w:marRight w:val="0"/>
              <w:marTop w:val="0"/>
              <w:marBottom w:val="0"/>
              <w:divBdr>
                <w:top w:val="none" w:sz="0" w:space="0" w:color="auto"/>
                <w:left w:val="none" w:sz="0" w:space="0" w:color="auto"/>
                <w:bottom w:val="none" w:sz="0" w:space="0" w:color="auto"/>
                <w:right w:val="none" w:sz="0" w:space="0" w:color="auto"/>
              </w:divBdr>
            </w:div>
            <w:div w:id="127209508">
              <w:marLeft w:val="0"/>
              <w:marRight w:val="0"/>
              <w:marTop w:val="0"/>
              <w:marBottom w:val="0"/>
              <w:divBdr>
                <w:top w:val="none" w:sz="0" w:space="0" w:color="auto"/>
                <w:left w:val="none" w:sz="0" w:space="0" w:color="auto"/>
                <w:bottom w:val="none" w:sz="0" w:space="0" w:color="auto"/>
                <w:right w:val="none" w:sz="0" w:space="0" w:color="auto"/>
              </w:divBdr>
            </w:div>
            <w:div w:id="127209515">
              <w:marLeft w:val="0"/>
              <w:marRight w:val="0"/>
              <w:marTop w:val="0"/>
              <w:marBottom w:val="0"/>
              <w:divBdr>
                <w:top w:val="none" w:sz="0" w:space="0" w:color="auto"/>
                <w:left w:val="none" w:sz="0" w:space="0" w:color="auto"/>
                <w:bottom w:val="none" w:sz="0" w:space="0" w:color="auto"/>
                <w:right w:val="none" w:sz="0" w:space="0" w:color="auto"/>
              </w:divBdr>
            </w:div>
            <w:div w:id="127209519">
              <w:marLeft w:val="0"/>
              <w:marRight w:val="0"/>
              <w:marTop w:val="0"/>
              <w:marBottom w:val="0"/>
              <w:divBdr>
                <w:top w:val="none" w:sz="0" w:space="0" w:color="auto"/>
                <w:left w:val="none" w:sz="0" w:space="0" w:color="auto"/>
                <w:bottom w:val="none" w:sz="0" w:space="0" w:color="auto"/>
                <w:right w:val="none" w:sz="0" w:space="0" w:color="auto"/>
              </w:divBdr>
            </w:div>
            <w:div w:id="127209520">
              <w:marLeft w:val="0"/>
              <w:marRight w:val="0"/>
              <w:marTop w:val="0"/>
              <w:marBottom w:val="0"/>
              <w:divBdr>
                <w:top w:val="none" w:sz="0" w:space="0" w:color="auto"/>
                <w:left w:val="none" w:sz="0" w:space="0" w:color="auto"/>
                <w:bottom w:val="none" w:sz="0" w:space="0" w:color="auto"/>
                <w:right w:val="none" w:sz="0" w:space="0" w:color="auto"/>
              </w:divBdr>
            </w:div>
            <w:div w:id="127209522">
              <w:marLeft w:val="0"/>
              <w:marRight w:val="0"/>
              <w:marTop w:val="0"/>
              <w:marBottom w:val="0"/>
              <w:divBdr>
                <w:top w:val="none" w:sz="0" w:space="0" w:color="auto"/>
                <w:left w:val="none" w:sz="0" w:space="0" w:color="auto"/>
                <w:bottom w:val="none" w:sz="0" w:space="0" w:color="auto"/>
                <w:right w:val="none" w:sz="0" w:space="0" w:color="auto"/>
              </w:divBdr>
            </w:div>
            <w:div w:id="127209523">
              <w:marLeft w:val="0"/>
              <w:marRight w:val="0"/>
              <w:marTop w:val="0"/>
              <w:marBottom w:val="0"/>
              <w:divBdr>
                <w:top w:val="none" w:sz="0" w:space="0" w:color="auto"/>
                <w:left w:val="none" w:sz="0" w:space="0" w:color="auto"/>
                <w:bottom w:val="none" w:sz="0" w:space="0" w:color="auto"/>
                <w:right w:val="none" w:sz="0" w:space="0" w:color="auto"/>
              </w:divBdr>
            </w:div>
            <w:div w:id="127209524">
              <w:marLeft w:val="0"/>
              <w:marRight w:val="0"/>
              <w:marTop w:val="0"/>
              <w:marBottom w:val="0"/>
              <w:divBdr>
                <w:top w:val="none" w:sz="0" w:space="0" w:color="auto"/>
                <w:left w:val="none" w:sz="0" w:space="0" w:color="auto"/>
                <w:bottom w:val="none" w:sz="0" w:space="0" w:color="auto"/>
                <w:right w:val="none" w:sz="0" w:space="0" w:color="auto"/>
              </w:divBdr>
            </w:div>
            <w:div w:id="127209525">
              <w:marLeft w:val="0"/>
              <w:marRight w:val="0"/>
              <w:marTop w:val="0"/>
              <w:marBottom w:val="0"/>
              <w:divBdr>
                <w:top w:val="none" w:sz="0" w:space="0" w:color="auto"/>
                <w:left w:val="none" w:sz="0" w:space="0" w:color="auto"/>
                <w:bottom w:val="none" w:sz="0" w:space="0" w:color="auto"/>
                <w:right w:val="none" w:sz="0" w:space="0" w:color="auto"/>
              </w:divBdr>
            </w:div>
            <w:div w:id="127209527">
              <w:marLeft w:val="0"/>
              <w:marRight w:val="0"/>
              <w:marTop w:val="0"/>
              <w:marBottom w:val="0"/>
              <w:divBdr>
                <w:top w:val="none" w:sz="0" w:space="0" w:color="auto"/>
                <w:left w:val="none" w:sz="0" w:space="0" w:color="auto"/>
                <w:bottom w:val="none" w:sz="0" w:space="0" w:color="auto"/>
                <w:right w:val="none" w:sz="0" w:space="0" w:color="auto"/>
              </w:divBdr>
            </w:div>
            <w:div w:id="127209528">
              <w:marLeft w:val="0"/>
              <w:marRight w:val="0"/>
              <w:marTop w:val="0"/>
              <w:marBottom w:val="0"/>
              <w:divBdr>
                <w:top w:val="none" w:sz="0" w:space="0" w:color="auto"/>
                <w:left w:val="none" w:sz="0" w:space="0" w:color="auto"/>
                <w:bottom w:val="none" w:sz="0" w:space="0" w:color="auto"/>
                <w:right w:val="none" w:sz="0" w:space="0" w:color="auto"/>
              </w:divBdr>
            </w:div>
            <w:div w:id="127209533">
              <w:marLeft w:val="0"/>
              <w:marRight w:val="0"/>
              <w:marTop w:val="0"/>
              <w:marBottom w:val="0"/>
              <w:divBdr>
                <w:top w:val="none" w:sz="0" w:space="0" w:color="auto"/>
                <w:left w:val="none" w:sz="0" w:space="0" w:color="auto"/>
                <w:bottom w:val="none" w:sz="0" w:space="0" w:color="auto"/>
                <w:right w:val="none" w:sz="0" w:space="0" w:color="auto"/>
              </w:divBdr>
            </w:div>
            <w:div w:id="127209537">
              <w:marLeft w:val="0"/>
              <w:marRight w:val="0"/>
              <w:marTop w:val="0"/>
              <w:marBottom w:val="0"/>
              <w:divBdr>
                <w:top w:val="none" w:sz="0" w:space="0" w:color="auto"/>
                <w:left w:val="none" w:sz="0" w:space="0" w:color="auto"/>
                <w:bottom w:val="none" w:sz="0" w:space="0" w:color="auto"/>
                <w:right w:val="none" w:sz="0" w:space="0" w:color="auto"/>
              </w:divBdr>
            </w:div>
            <w:div w:id="127209538">
              <w:marLeft w:val="0"/>
              <w:marRight w:val="0"/>
              <w:marTop w:val="0"/>
              <w:marBottom w:val="0"/>
              <w:divBdr>
                <w:top w:val="none" w:sz="0" w:space="0" w:color="auto"/>
                <w:left w:val="none" w:sz="0" w:space="0" w:color="auto"/>
                <w:bottom w:val="none" w:sz="0" w:space="0" w:color="auto"/>
                <w:right w:val="none" w:sz="0" w:space="0" w:color="auto"/>
              </w:divBdr>
            </w:div>
            <w:div w:id="1272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6799</Words>
  <Characters>38755</Characters>
  <Application>Microsoft Office Word</Application>
  <DocSecurity>0</DocSecurity>
  <Lines>322</Lines>
  <Paragraphs>90</Paragraphs>
  <ScaleCrop>false</ScaleCrop>
  <LinksUpToDate>false</LinksUpToDate>
  <CharactersWithSpaces>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2014-01-05T22:24:00Z</dcterms:created>
  <dcterms:modified xsi:type="dcterms:W3CDTF">2014-01-05T22:24:00Z</dcterms:modified>
</cp:coreProperties>
</file>