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F7E80" w14:textId="77777777" w:rsidR="00A77B3E" w:rsidRDefault="00BD2DE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1CA4B17E" w14:textId="77777777" w:rsidR="00A77B3E" w:rsidRDefault="00BD2DE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56368</w:t>
      </w:r>
    </w:p>
    <w:p w14:paraId="753A0311" w14:textId="77777777" w:rsidR="00A77B3E" w:rsidRDefault="00BD2DE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D948A47" w14:textId="77777777" w:rsidR="00A77B3E" w:rsidRDefault="00A77B3E">
      <w:pPr>
        <w:spacing w:line="360" w:lineRule="auto"/>
        <w:jc w:val="both"/>
      </w:pPr>
    </w:p>
    <w:p w14:paraId="56899D3C" w14:textId="77777777" w:rsidR="00A77B3E" w:rsidRDefault="00BD2DE2">
      <w:pPr>
        <w:spacing w:line="360" w:lineRule="auto"/>
        <w:jc w:val="both"/>
      </w:pPr>
      <w:r>
        <w:rPr>
          <w:rFonts w:ascii="Book Antiqua" w:eastAsia="Book Antiqua" w:hAnsi="Book Antiqua" w:cs="Book Antiqua"/>
          <w:b/>
          <w:i/>
          <w:color w:val="000000"/>
        </w:rPr>
        <w:t>Basic Study</w:t>
      </w:r>
    </w:p>
    <w:p w14:paraId="7861DFA9" w14:textId="641DA249" w:rsidR="00A77B3E" w:rsidRDefault="00BD2DE2">
      <w:pPr>
        <w:spacing w:line="360" w:lineRule="auto"/>
        <w:jc w:val="both"/>
      </w:pPr>
      <w:r>
        <w:rPr>
          <w:rFonts w:ascii="Book Antiqua" w:eastAsia="Book Antiqua" w:hAnsi="Book Antiqua" w:cs="Book Antiqua"/>
          <w:b/>
          <w:bCs/>
          <w:color w:val="000000"/>
        </w:rPr>
        <w:t>Hepatitis B virus detected in paper currencies in a densely populated city of India: A plausible source of horizontal transmission?</w:t>
      </w:r>
    </w:p>
    <w:p w14:paraId="5DCE4091" w14:textId="77777777" w:rsidR="00A77B3E" w:rsidRDefault="00A77B3E">
      <w:pPr>
        <w:spacing w:line="360" w:lineRule="auto"/>
        <w:jc w:val="both"/>
      </w:pPr>
    </w:p>
    <w:p w14:paraId="4C8FE35A" w14:textId="4F7F4FE0" w:rsidR="00A77B3E" w:rsidRDefault="00BD2DE2">
      <w:pPr>
        <w:spacing w:line="360" w:lineRule="auto"/>
        <w:jc w:val="both"/>
      </w:pPr>
      <w:r>
        <w:rPr>
          <w:rFonts w:ascii="Book Antiqua" w:eastAsia="Book Antiqua" w:hAnsi="Book Antiqua" w:cs="Book Antiqua"/>
          <w:color w:val="000000"/>
        </w:rPr>
        <w:t xml:space="preserve">Das P </w:t>
      </w:r>
      <w:r>
        <w:rPr>
          <w:rFonts w:ascii="Book Antiqua" w:eastAsia="Book Antiqua" w:hAnsi="Book Antiqua" w:cs="Book Antiqua"/>
          <w:i/>
          <w:iCs/>
          <w:color w:val="000000"/>
        </w:rPr>
        <w:t>et al.</w:t>
      </w:r>
      <w:r>
        <w:rPr>
          <w:rFonts w:ascii="Book Antiqua" w:eastAsia="Book Antiqua" w:hAnsi="Book Antiqua" w:cs="Book Antiqua"/>
          <w:color w:val="000000"/>
        </w:rPr>
        <w:t xml:space="preserve"> HBV detected in paper currencies</w:t>
      </w:r>
    </w:p>
    <w:p w14:paraId="4711C405" w14:textId="77777777" w:rsidR="00A77B3E" w:rsidRDefault="00A77B3E">
      <w:pPr>
        <w:spacing w:line="360" w:lineRule="auto"/>
        <w:jc w:val="both"/>
      </w:pPr>
    </w:p>
    <w:p w14:paraId="0F99C2DE" w14:textId="77777777" w:rsidR="00A77B3E" w:rsidRDefault="00BD2DE2">
      <w:pPr>
        <w:spacing w:line="360" w:lineRule="auto"/>
        <w:jc w:val="both"/>
      </w:pPr>
      <w:r>
        <w:rPr>
          <w:rFonts w:ascii="Book Antiqua" w:eastAsia="Book Antiqua" w:hAnsi="Book Antiqua" w:cs="Book Antiqua"/>
          <w:color w:val="000000"/>
        </w:rPr>
        <w:t>Palashpriya Das, Ruchi Supekar, Ritika Chatterjee, Subrata Roy, Anisa Ghosh, Subhajit Biswas</w:t>
      </w:r>
    </w:p>
    <w:p w14:paraId="18D58A54" w14:textId="77777777" w:rsidR="00A77B3E" w:rsidRDefault="00A77B3E">
      <w:pPr>
        <w:spacing w:line="360" w:lineRule="auto"/>
        <w:jc w:val="both"/>
      </w:pPr>
    </w:p>
    <w:p w14:paraId="53287D86" w14:textId="48584483" w:rsidR="00A77B3E" w:rsidRDefault="00BD2DE2">
      <w:pPr>
        <w:spacing w:line="360" w:lineRule="auto"/>
        <w:jc w:val="both"/>
      </w:pPr>
      <w:r>
        <w:rPr>
          <w:rFonts w:ascii="Book Antiqua" w:eastAsia="Book Antiqua" w:hAnsi="Book Antiqua" w:cs="Book Antiqua"/>
          <w:b/>
          <w:bCs/>
          <w:color w:val="000000"/>
        </w:rPr>
        <w:t xml:space="preserve">Palashpriya Das, Ruchi Supekar, Ritika Chatterjee, Subrata Roy, Anisa Ghosh, </w:t>
      </w:r>
      <w:r>
        <w:rPr>
          <w:rFonts w:ascii="Book Antiqua" w:eastAsia="Book Antiqua" w:hAnsi="Book Antiqua" w:cs="Book Antiqua"/>
          <w:color w:val="000000"/>
        </w:rPr>
        <w:t xml:space="preserve">Infectious Diseases and Immunology Division, </w:t>
      </w:r>
      <w:r w:rsidR="00683AD7">
        <w:rPr>
          <w:rFonts w:ascii="Book Antiqua" w:eastAsia="Book Antiqua" w:hAnsi="Book Antiqua" w:cs="Book Antiqua"/>
          <w:color w:val="000000"/>
        </w:rPr>
        <w:t>Council o</w:t>
      </w:r>
      <w:r w:rsidR="00A068D5">
        <w:rPr>
          <w:rFonts w:ascii="Book Antiqua" w:eastAsia="Book Antiqua" w:hAnsi="Book Antiqua" w:cs="Book Antiqua"/>
          <w:color w:val="000000"/>
        </w:rPr>
        <w:t>f Scientific and Industrial Research</w:t>
      </w:r>
      <w:r>
        <w:rPr>
          <w:rFonts w:ascii="Book Antiqua" w:eastAsia="Book Antiqua" w:hAnsi="Book Antiqua" w:cs="Book Antiqua"/>
          <w:color w:val="000000"/>
        </w:rPr>
        <w:t>-Indian Institute of Chemical Biology, Kolkata PIN-700032, West Bengal, India</w:t>
      </w:r>
    </w:p>
    <w:p w14:paraId="536462AF" w14:textId="77777777" w:rsidR="00A77B3E" w:rsidRDefault="00A77B3E">
      <w:pPr>
        <w:spacing w:line="360" w:lineRule="auto"/>
        <w:jc w:val="both"/>
      </w:pPr>
    </w:p>
    <w:p w14:paraId="4D2AA7B8" w14:textId="1E00EEDD" w:rsidR="00A77B3E" w:rsidRDefault="00BD2DE2">
      <w:pPr>
        <w:spacing w:line="360" w:lineRule="auto"/>
        <w:jc w:val="both"/>
      </w:pPr>
      <w:r>
        <w:rPr>
          <w:rFonts w:ascii="Book Antiqua" w:eastAsia="Book Antiqua" w:hAnsi="Book Antiqua" w:cs="Book Antiqua"/>
          <w:b/>
          <w:bCs/>
          <w:color w:val="000000"/>
        </w:rPr>
        <w:t xml:space="preserve">Subhajit Biswas, </w:t>
      </w:r>
      <w:r>
        <w:rPr>
          <w:rFonts w:ascii="Book Antiqua" w:eastAsia="Book Antiqua" w:hAnsi="Book Antiqua" w:cs="Book Antiqua"/>
          <w:color w:val="000000"/>
        </w:rPr>
        <w:t>Infectious Diseases &amp; Immunology Division, Indian Institute of Chemical Biology (</w:t>
      </w:r>
      <w:r w:rsidR="004275E7">
        <w:rPr>
          <w:rFonts w:ascii="Book Antiqua" w:eastAsia="Book Antiqua" w:hAnsi="Book Antiqua" w:cs="Book Antiqua"/>
          <w:color w:val="000000"/>
        </w:rPr>
        <w:t>Council of Scientific and Industrial Research</w:t>
      </w:r>
      <w:r>
        <w:rPr>
          <w:rFonts w:ascii="Book Antiqua" w:eastAsia="Book Antiqua" w:hAnsi="Book Antiqua" w:cs="Book Antiqua"/>
          <w:color w:val="000000"/>
        </w:rPr>
        <w:t>), Kolkata 700032, West Bengal, India</w:t>
      </w:r>
    </w:p>
    <w:p w14:paraId="78711701" w14:textId="77777777" w:rsidR="00A77B3E" w:rsidRDefault="00A77B3E">
      <w:pPr>
        <w:spacing w:line="360" w:lineRule="auto"/>
        <w:jc w:val="both"/>
      </w:pPr>
    </w:p>
    <w:p w14:paraId="258C8769" w14:textId="5928C565" w:rsidR="00A77B3E" w:rsidRDefault="00BD2DE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Biswas S and Das P conceptualized, designed and executed the present work and wrote the manuscript; Supekar R contributed substantially to the virology experiments and in writing of the manuscript; Chatterjee R, Roy S and Ghosh A took part in collecting the samples for this study and also conducted experiments; Das P and Supekar R contributed equally and are joint first authors; </w:t>
      </w:r>
      <w:r w:rsidR="00737AAF">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1B339F56" w14:textId="77777777" w:rsidR="00A77B3E" w:rsidRDefault="00A77B3E">
      <w:pPr>
        <w:spacing w:line="360" w:lineRule="auto"/>
        <w:jc w:val="both"/>
      </w:pPr>
    </w:p>
    <w:p w14:paraId="26747811" w14:textId="4B491167" w:rsidR="00A77B3E" w:rsidRDefault="00BD2DE2">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 xml:space="preserve">Institutional Grant by </w:t>
      </w:r>
      <w:r w:rsidR="00683AD7">
        <w:rPr>
          <w:rFonts w:ascii="Book Antiqua" w:eastAsia="Book Antiqua" w:hAnsi="Book Antiqua" w:cs="Book Antiqua"/>
          <w:color w:val="000000"/>
        </w:rPr>
        <w:t>Council of Scientific and Industrial Research-Indian Institute of Chemical Biology</w:t>
      </w:r>
      <w:r>
        <w:rPr>
          <w:rFonts w:ascii="Book Antiqua" w:eastAsia="Book Antiqua" w:hAnsi="Book Antiqua" w:cs="Book Antiqua"/>
          <w:color w:val="000000"/>
        </w:rPr>
        <w:t>, Kolkata, No. MLP-118</w:t>
      </w:r>
    </w:p>
    <w:p w14:paraId="5D2EE523" w14:textId="77777777" w:rsidR="00A77B3E" w:rsidRDefault="00A77B3E">
      <w:pPr>
        <w:spacing w:line="360" w:lineRule="auto"/>
        <w:jc w:val="both"/>
      </w:pPr>
    </w:p>
    <w:p w14:paraId="6B195C0F" w14:textId="14BE2929" w:rsidR="00A77B3E" w:rsidRDefault="00BD2DE2">
      <w:pPr>
        <w:spacing w:line="360" w:lineRule="auto"/>
        <w:jc w:val="both"/>
      </w:pPr>
      <w:r>
        <w:rPr>
          <w:rFonts w:ascii="Book Antiqua" w:eastAsia="Book Antiqua" w:hAnsi="Book Antiqua" w:cs="Book Antiqua"/>
          <w:b/>
          <w:bCs/>
          <w:color w:val="000000"/>
        </w:rPr>
        <w:t xml:space="preserve">Corresponding author: Subhajit Biswas, DVSc, PhD, Associate Professor, Senior Researcher, </w:t>
      </w:r>
      <w:r>
        <w:rPr>
          <w:rFonts w:ascii="Book Antiqua" w:eastAsia="Book Antiqua" w:hAnsi="Book Antiqua" w:cs="Book Antiqua"/>
          <w:color w:val="000000"/>
        </w:rPr>
        <w:t>Infectious Diseases &amp; Immunology Division, Indian Institute of Chemical Biology (</w:t>
      </w:r>
      <w:r w:rsidR="004275E7">
        <w:rPr>
          <w:rFonts w:ascii="Book Antiqua" w:eastAsia="Book Antiqua" w:hAnsi="Book Antiqua" w:cs="Book Antiqua"/>
          <w:color w:val="000000"/>
        </w:rPr>
        <w:t>Council of Scientific and Industrial Research</w:t>
      </w:r>
      <w:r>
        <w:rPr>
          <w:rFonts w:ascii="Book Antiqua" w:eastAsia="Book Antiqua" w:hAnsi="Book Antiqua" w:cs="Book Antiqua"/>
          <w:color w:val="000000"/>
        </w:rPr>
        <w:t>), 4 Raja S.C. Mullick Road, Jadavpur, Kolkata 700032, West Bengal, India. subhajit.biswas@iicb.res.in</w:t>
      </w:r>
    </w:p>
    <w:p w14:paraId="46ED9E50" w14:textId="77777777" w:rsidR="00A77B3E" w:rsidRDefault="00A77B3E">
      <w:pPr>
        <w:spacing w:line="360" w:lineRule="auto"/>
        <w:jc w:val="both"/>
      </w:pPr>
    </w:p>
    <w:p w14:paraId="24DF4E70" w14:textId="77777777" w:rsidR="00A77B3E" w:rsidRDefault="00BD2DE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27, 2020</w:t>
      </w:r>
    </w:p>
    <w:p w14:paraId="25D0DD54" w14:textId="77777777" w:rsidR="00A77B3E" w:rsidRDefault="00BD2DE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18, 2020</w:t>
      </w:r>
    </w:p>
    <w:p w14:paraId="58C7B3A9" w14:textId="6276C171" w:rsidR="00A77B3E" w:rsidRDefault="00BD2DE2">
      <w:pPr>
        <w:spacing w:line="360" w:lineRule="auto"/>
        <w:jc w:val="both"/>
      </w:pPr>
      <w:r>
        <w:rPr>
          <w:rFonts w:ascii="Book Antiqua" w:eastAsia="Book Antiqua" w:hAnsi="Book Antiqua" w:cs="Book Antiqua"/>
          <w:b/>
          <w:bCs/>
          <w:color w:val="000000"/>
        </w:rPr>
        <w:t xml:space="preserve">Accepted: </w:t>
      </w:r>
      <w:r w:rsidR="007028A3" w:rsidRPr="007028A3">
        <w:rPr>
          <w:rFonts w:ascii="Book Antiqua" w:eastAsia="Book Antiqua" w:hAnsi="Book Antiqua" w:cs="Book Antiqua"/>
          <w:bCs/>
          <w:color w:val="000000"/>
        </w:rPr>
        <w:t>September 14, 2020</w:t>
      </w:r>
    </w:p>
    <w:p w14:paraId="00443390" w14:textId="77777777" w:rsidR="00A77B3E" w:rsidRDefault="00BD2DE2">
      <w:pPr>
        <w:spacing w:line="360" w:lineRule="auto"/>
        <w:jc w:val="both"/>
      </w:pPr>
      <w:r>
        <w:rPr>
          <w:rFonts w:ascii="Book Antiqua" w:eastAsia="Book Antiqua" w:hAnsi="Book Antiqua" w:cs="Book Antiqua"/>
          <w:b/>
          <w:bCs/>
          <w:color w:val="000000"/>
        </w:rPr>
        <w:t xml:space="preserve">Published online: </w:t>
      </w:r>
    </w:p>
    <w:p w14:paraId="537AD4A2"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2A3C22F8" w14:textId="77777777" w:rsidR="00A77B3E" w:rsidRDefault="00BD2DE2">
      <w:pPr>
        <w:spacing w:line="360" w:lineRule="auto"/>
        <w:jc w:val="both"/>
      </w:pPr>
      <w:r>
        <w:rPr>
          <w:rFonts w:ascii="Book Antiqua" w:eastAsia="Book Antiqua" w:hAnsi="Book Antiqua" w:cs="Book Antiqua"/>
          <w:b/>
          <w:color w:val="000000"/>
        </w:rPr>
        <w:lastRenderedPageBreak/>
        <w:t>Abstract</w:t>
      </w:r>
    </w:p>
    <w:p w14:paraId="60165D55" w14:textId="77777777" w:rsidR="00A77B3E" w:rsidRDefault="00BD2DE2">
      <w:pPr>
        <w:spacing w:line="360" w:lineRule="auto"/>
        <w:jc w:val="both"/>
      </w:pPr>
      <w:r>
        <w:rPr>
          <w:rFonts w:ascii="Book Antiqua" w:eastAsia="Book Antiqua" w:hAnsi="Book Antiqua" w:cs="Book Antiqua"/>
          <w:color w:val="000000"/>
        </w:rPr>
        <w:t>BACKGROUND</w:t>
      </w:r>
    </w:p>
    <w:p w14:paraId="55076C88" w14:textId="088E790D" w:rsidR="00A77B3E" w:rsidRDefault="00BD2DE2">
      <w:pPr>
        <w:spacing w:line="360" w:lineRule="auto"/>
        <w:jc w:val="both"/>
      </w:pPr>
      <w:r>
        <w:rPr>
          <w:rFonts w:ascii="Book Antiqua" w:eastAsia="Book Antiqua" w:hAnsi="Book Antiqua" w:cs="Book Antiqua"/>
          <w:color w:val="000000"/>
          <w:shd w:val="clear" w:color="auto" w:fill="FFFFFF"/>
        </w:rPr>
        <w:t xml:space="preserve">The recent rise in the incidence of </w:t>
      </w:r>
      <w:bookmarkStart w:id="0" w:name="_Hlk50728639"/>
      <w:r>
        <w:rPr>
          <w:rFonts w:ascii="Book Antiqua" w:eastAsia="Book Antiqua" w:hAnsi="Book Antiqua" w:cs="Book Antiqua"/>
          <w:color w:val="000000"/>
          <w:shd w:val="clear" w:color="auto" w:fill="FFFFFF"/>
        </w:rPr>
        <w:t>hepatitis B virus</w:t>
      </w:r>
      <w:bookmarkEnd w:id="0"/>
      <w:r>
        <w:rPr>
          <w:rFonts w:ascii="Book Antiqua" w:eastAsia="Book Antiqua" w:hAnsi="Book Antiqua" w:cs="Book Antiqua"/>
          <w:color w:val="000000"/>
          <w:shd w:val="clear" w:color="auto" w:fill="FFFFFF"/>
        </w:rPr>
        <w:t xml:space="preserve"> (HBV) infections in a densely populated city of eastern India (“mixing vessel” of people of varied socio-economic and immune status) prompted this study. Applying saliva on fingers for enumerating bank notes is a common practice in the Indian subcontinent. Paper notes may be a potential source of “horizontal” transmission of this virus, especially if there are cuts/bruises on the oral mucous membrane or skin. </w:t>
      </w:r>
    </w:p>
    <w:p w14:paraId="18DB7167" w14:textId="77777777" w:rsidR="00A77B3E" w:rsidRDefault="00A77B3E">
      <w:pPr>
        <w:spacing w:line="360" w:lineRule="auto"/>
        <w:jc w:val="both"/>
      </w:pPr>
    </w:p>
    <w:p w14:paraId="359A47A6" w14:textId="77777777" w:rsidR="00A77B3E" w:rsidRDefault="00BD2DE2">
      <w:pPr>
        <w:spacing w:line="360" w:lineRule="auto"/>
        <w:jc w:val="both"/>
      </w:pPr>
      <w:r>
        <w:rPr>
          <w:rFonts w:ascii="Book Antiqua" w:eastAsia="Book Antiqua" w:hAnsi="Book Antiqua" w:cs="Book Antiqua"/>
          <w:color w:val="000000"/>
        </w:rPr>
        <w:t>AIM</w:t>
      </w:r>
    </w:p>
    <w:p w14:paraId="7ABB6CDD" w14:textId="77777777" w:rsidR="00A77B3E" w:rsidRDefault="00BD2DE2">
      <w:pPr>
        <w:spacing w:line="360" w:lineRule="auto"/>
        <w:jc w:val="both"/>
      </w:pPr>
      <w:r>
        <w:rPr>
          <w:rFonts w:ascii="Book Antiqua" w:eastAsia="Book Antiqua" w:hAnsi="Book Antiqua" w:cs="Book Antiqua"/>
          <w:color w:val="000000"/>
          <w:shd w:val="clear" w:color="auto" w:fill="FFFFFF"/>
        </w:rPr>
        <w:t>To investigate whether paper currencies could be a plausible mode of horizontal transmission of HBV infection.</w:t>
      </w:r>
    </w:p>
    <w:p w14:paraId="034C5805" w14:textId="77777777" w:rsidR="00A77B3E" w:rsidRDefault="00A77B3E">
      <w:pPr>
        <w:spacing w:line="360" w:lineRule="auto"/>
        <w:jc w:val="both"/>
      </w:pPr>
    </w:p>
    <w:p w14:paraId="22D96380" w14:textId="77777777" w:rsidR="00A77B3E" w:rsidRDefault="00BD2DE2">
      <w:pPr>
        <w:spacing w:line="360" w:lineRule="auto"/>
        <w:jc w:val="both"/>
      </w:pPr>
      <w:r>
        <w:rPr>
          <w:rFonts w:ascii="Book Antiqua" w:eastAsia="Book Antiqua" w:hAnsi="Book Antiqua" w:cs="Book Antiqua"/>
          <w:color w:val="000000"/>
        </w:rPr>
        <w:t>METHODS</w:t>
      </w:r>
    </w:p>
    <w:p w14:paraId="08CAFB60" w14:textId="4811FE29" w:rsidR="00A77B3E" w:rsidRDefault="00BD2DE2">
      <w:pPr>
        <w:spacing w:line="360" w:lineRule="auto"/>
        <w:jc w:val="both"/>
      </w:pPr>
      <w:r>
        <w:rPr>
          <w:rFonts w:ascii="Book Antiqua" w:eastAsia="Book Antiqua" w:hAnsi="Book Antiqua" w:cs="Book Antiqua"/>
          <w:color w:val="000000"/>
        </w:rPr>
        <w:t xml:space="preserve">Polymerase chain reactions (PCR) followed by nucleotide sequencing was done for the detection of HBV. </w:t>
      </w:r>
      <w:r w:rsidR="000A24E5">
        <w:rPr>
          <w:rFonts w:ascii="Book Antiqua" w:eastAsia="Book Antiqua" w:hAnsi="Book Antiqua" w:cs="Book Antiqua"/>
          <w:color w:val="000000"/>
        </w:rPr>
        <w:t>Hepatitis B virus surface</w:t>
      </w:r>
      <w:r w:rsidR="000514AC">
        <w:rPr>
          <w:rFonts w:ascii="Book Antiqua" w:eastAsia="Book Antiqua" w:hAnsi="Book Antiqua" w:cs="Book Antiqua"/>
          <w:color w:val="000000"/>
        </w:rPr>
        <w:t xml:space="preserve"> antigen </w:t>
      </w:r>
      <w:r w:rsidR="00243E7E">
        <w:rPr>
          <w:rFonts w:ascii="Book Antiqua" w:eastAsia="Book Antiqua" w:hAnsi="Book Antiqua" w:cs="Book Antiqua"/>
          <w:color w:val="000000"/>
        </w:rPr>
        <w:t>enzyme-</w:t>
      </w:r>
      <w:r w:rsidR="000514AC">
        <w:rPr>
          <w:rFonts w:ascii="Book Antiqua" w:eastAsia="Book Antiqua" w:hAnsi="Book Antiqua" w:cs="Book Antiqua"/>
          <w:color w:val="000000"/>
        </w:rPr>
        <w:t xml:space="preserve">linked immunosorbent </w:t>
      </w:r>
      <w:proofErr w:type="gramStart"/>
      <w:r w:rsidR="000514AC">
        <w:rPr>
          <w:rFonts w:ascii="Book Antiqua" w:eastAsia="Book Antiqua" w:hAnsi="Book Antiqua" w:cs="Book Antiqua"/>
          <w:color w:val="000000"/>
        </w:rPr>
        <w:t>assay(</w:t>
      </w:r>
      <w:proofErr w:type="gramEnd"/>
      <w:r w:rsidR="000514AC">
        <w:rPr>
          <w:rFonts w:ascii="Book Antiqua" w:eastAsia="Book Antiqua" w:hAnsi="Book Antiqua" w:cs="Book Antiqua"/>
          <w:color w:val="000000"/>
        </w:rPr>
        <w:t>HBsAg</w:t>
      </w:r>
      <w:r w:rsidR="000A24E5">
        <w:rPr>
          <w:rFonts w:ascii="Book Antiqua" w:eastAsia="Book Antiqua" w:hAnsi="Book Antiqua" w:cs="Book Antiqua"/>
          <w:color w:val="000000"/>
        </w:rPr>
        <w:t xml:space="preserve"> ELISA</w:t>
      </w:r>
      <w:r w:rsidR="000514AC">
        <w:rPr>
          <w:rFonts w:ascii="Book Antiqua" w:eastAsia="Book Antiqua" w:hAnsi="Book Antiqua" w:cs="Book Antiqua"/>
          <w:color w:val="000000"/>
        </w:rPr>
        <w:t>)</w:t>
      </w:r>
      <w:r w:rsidR="000A24E5">
        <w:rPr>
          <w:rFonts w:ascii="Book Antiqua" w:eastAsia="Book Antiqua" w:hAnsi="Book Antiqua" w:cs="Book Antiqua"/>
          <w:color w:val="000000"/>
        </w:rPr>
        <w:t xml:space="preserve"> </w:t>
      </w:r>
      <w:r>
        <w:rPr>
          <w:rFonts w:ascii="Book Antiqua" w:eastAsia="Book Antiqua" w:hAnsi="Book Antiqua" w:cs="Book Antiqua"/>
          <w:color w:val="000000"/>
        </w:rPr>
        <w:t>was performed on all HBV deoxyribonucleic acid-positive samples to check the detectability of the virus. Atomic force microscopy (AFM) was carried out for visual confirmation of HBV particles in ultracentrifuged/immunoprecipitated samples from currency paper washings.</w:t>
      </w:r>
    </w:p>
    <w:p w14:paraId="6E1A3C22" w14:textId="77777777" w:rsidR="00A77B3E" w:rsidRDefault="00A77B3E">
      <w:pPr>
        <w:spacing w:line="360" w:lineRule="auto"/>
        <w:jc w:val="both"/>
      </w:pPr>
    </w:p>
    <w:p w14:paraId="7F81CF45" w14:textId="77777777" w:rsidR="00A77B3E" w:rsidRDefault="00BD2DE2">
      <w:pPr>
        <w:spacing w:line="360" w:lineRule="auto"/>
        <w:jc w:val="both"/>
      </w:pPr>
      <w:r>
        <w:rPr>
          <w:rFonts w:ascii="Book Antiqua" w:eastAsia="Book Antiqua" w:hAnsi="Book Antiqua" w:cs="Book Antiqua"/>
          <w:color w:val="000000"/>
        </w:rPr>
        <w:t>RESULTS</w:t>
      </w:r>
    </w:p>
    <w:p w14:paraId="31F99210" w14:textId="21CEA477" w:rsidR="00A77B3E" w:rsidRDefault="00BD2DE2">
      <w:pPr>
        <w:spacing w:line="360" w:lineRule="auto"/>
        <w:jc w:val="both"/>
      </w:pPr>
      <w:r>
        <w:rPr>
          <w:rFonts w:ascii="Book Antiqua" w:eastAsia="Book Antiqua" w:hAnsi="Book Antiqua" w:cs="Book Antiqua"/>
          <w:color w:val="000000"/>
        </w:rPr>
        <w:t xml:space="preserve">HBV-specific PCRs on pellets obtained after ultracentrifugation/immunoprecipitation of the currency paper washings detected potentially </w:t>
      </w:r>
      <w:r>
        <w:rPr>
          <w:rFonts w:ascii="Book Antiqua" w:eastAsia="Book Antiqua" w:hAnsi="Book Antiqua" w:cs="Book Antiqua"/>
          <w:color w:val="000000"/>
          <w:shd w:val="clear" w:color="auto" w:fill="FFFFFF"/>
        </w:rPr>
        <w:t>intact/viable HBV (genotype D2) in 7.14% of samples</w:t>
      </w:r>
      <w:r w:rsidR="00D45F65">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n</w:t>
      </w:r>
      <w:r>
        <w:rPr>
          <w:rFonts w:ascii="Book Antiqua" w:eastAsia="Book Antiqua" w:hAnsi="Book Antiqua" w:cs="Book Antiqua"/>
          <w:color w:val="000000"/>
          <w:shd w:val="clear" w:color="auto" w:fill="FFFFFF"/>
        </w:rPr>
        <w:t xml:space="preserve"> = 70). </w:t>
      </w:r>
      <w:r>
        <w:rPr>
          <w:rFonts w:ascii="Book Antiqua" w:eastAsia="Book Antiqua" w:hAnsi="Book Antiqua" w:cs="Book Antiqua"/>
          <w:color w:val="000000"/>
        </w:rPr>
        <w:t>AFM gave the visual confirmation of HBV particles in ultracentrifuged/immunoprecipitated samples from currency paper washings. However, HBV isolates from the currency notes could not be detected by HBsAg ELISA.</w:t>
      </w:r>
    </w:p>
    <w:p w14:paraId="4E653D5D" w14:textId="77777777" w:rsidR="00A77B3E" w:rsidRDefault="00A77B3E">
      <w:pPr>
        <w:spacing w:line="360" w:lineRule="auto"/>
        <w:jc w:val="both"/>
      </w:pPr>
    </w:p>
    <w:p w14:paraId="1CEFF28D" w14:textId="77777777" w:rsidR="00A77B3E" w:rsidRDefault="00BD2DE2">
      <w:pPr>
        <w:spacing w:line="360" w:lineRule="auto"/>
        <w:jc w:val="both"/>
      </w:pPr>
      <w:r>
        <w:rPr>
          <w:rFonts w:ascii="Book Antiqua" w:eastAsia="Book Antiqua" w:hAnsi="Book Antiqua" w:cs="Book Antiqua"/>
          <w:color w:val="000000"/>
        </w:rPr>
        <w:t>CONCLUSION</w:t>
      </w:r>
    </w:p>
    <w:p w14:paraId="3C38D5ED" w14:textId="711A97B5" w:rsidR="00A77B3E" w:rsidRDefault="00BD2DE2">
      <w:pPr>
        <w:spacing w:line="360" w:lineRule="auto"/>
        <w:jc w:val="both"/>
      </w:pPr>
      <w:r>
        <w:rPr>
          <w:rFonts w:ascii="Book Antiqua" w:eastAsia="Book Antiqua" w:hAnsi="Book Antiqua" w:cs="Book Antiqua"/>
          <w:color w:val="000000"/>
          <w:shd w:val="clear" w:color="auto" w:fill="FFFFFF"/>
        </w:rPr>
        <w:lastRenderedPageBreak/>
        <w:t xml:space="preserve">It is a common practice in the Indian subcontinent </w:t>
      </w:r>
      <w:r w:rsidR="00D45F65">
        <w:rPr>
          <w:rFonts w:ascii="Book Antiqua" w:eastAsia="Book Antiqua" w:hAnsi="Book Antiqua" w:cs="Book Antiqua"/>
          <w:color w:val="000000"/>
          <w:shd w:val="clear" w:color="auto" w:fill="FFFFFF"/>
        </w:rPr>
        <w:t>to count</w:t>
      </w:r>
      <w:r>
        <w:rPr>
          <w:rFonts w:ascii="Book Antiqua" w:eastAsia="Book Antiqua" w:hAnsi="Book Antiqua" w:cs="Book Antiqua"/>
          <w:color w:val="000000"/>
          <w:shd w:val="clear" w:color="auto" w:fill="FFFFFF"/>
        </w:rPr>
        <w:t xml:space="preserve"> paper currencies by applying saliva on </w:t>
      </w:r>
      <w:r w:rsidR="00D45F65">
        <w:rPr>
          <w:rFonts w:ascii="Book Antiqua" w:eastAsia="Book Antiqua" w:hAnsi="Book Antiqua" w:cs="Book Antiqua"/>
          <w:color w:val="000000"/>
          <w:shd w:val="clear" w:color="auto" w:fill="FFFFFF"/>
        </w:rPr>
        <w:t>finger</w:t>
      </w:r>
      <w:r>
        <w:rPr>
          <w:rFonts w:ascii="Book Antiqua" w:eastAsia="Book Antiqua" w:hAnsi="Book Antiqua" w:cs="Book Antiqua"/>
          <w:color w:val="000000"/>
          <w:shd w:val="clear" w:color="auto" w:fill="FFFFFF"/>
        </w:rPr>
        <w:t>tips. Paper notes may be a potential source of “horizontal” transmission of this virus, especially if there are cuts/bruises on the oral mucous membrane or skin</w:t>
      </w:r>
      <w:r w:rsidR="00D45F6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but it was practically not possible to </w:t>
      </w:r>
      <w:r w:rsidR="00D45F65">
        <w:rPr>
          <w:rFonts w:ascii="Book Antiqua" w:eastAsia="Book Antiqua" w:hAnsi="Book Antiqua" w:cs="Book Antiqua"/>
          <w:color w:val="000000"/>
          <w:shd w:val="clear" w:color="auto" w:fill="FFFFFF"/>
        </w:rPr>
        <w:t xml:space="preserve">demonstrate </w:t>
      </w:r>
      <w:r>
        <w:rPr>
          <w:rFonts w:ascii="Book Antiqua" w:eastAsia="Book Antiqua" w:hAnsi="Book Antiqua" w:cs="Book Antiqua"/>
          <w:color w:val="000000"/>
          <w:shd w:val="clear" w:color="auto" w:fill="FFFFFF"/>
        </w:rPr>
        <w:t xml:space="preserve">experimentally such transmission. </w:t>
      </w:r>
      <w:r>
        <w:rPr>
          <w:rFonts w:ascii="Book Antiqua" w:eastAsia="Book Antiqua" w:hAnsi="Book Antiqua" w:cs="Book Antiqua"/>
          <w:color w:val="000000"/>
        </w:rPr>
        <w:t xml:space="preserve">Detection of potentially </w:t>
      </w:r>
      <w:r>
        <w:rPr>
          <w:rFonts w:ascii="Book Antiqua" w:eastAsia="Book Antiqua" w:hAnsi="Book Antiqua" w:cs="Book Antiqua"/>
          <w:color w:val="000000"/>
          <w:shd w:val="clear" w:color="auto" w:fill="FFFFFF"/>
        </w:rPr>
        <w:t xml:space="preserve">intact/viable and “occult” HBV from currency </w:t>
      </w:r>
      <w:r>
        <w:rPr>
          <w:rFonts w:ascii="Book Antiqua" w:eastAsia="Book Antiqua" w:hAnsi="Book Antiqua" w:cs="Book Antiqua"/>
          <w:color w:val="000000"/>
        </w:rPr>
        <w:t xml:space="preserve">poses potential risk of silent transmission of this virus among the general population. </w:t>
      </w:r>
    </w:p>
    <w:p w14:paraId="6B73C29B" w14:textId="77777777" w:rsidR="00A77B3E" w:rsidRDefault="00A77B3E">
      <w:pPr>
        <w:spacing w:line="360" w:lineRule="auto"/>
        <w:jc w:val="both"/>
      </w:pPr>
    </w:p>
    <w:p w14:paraId="52FDA886" w14:textId="03CFC3A1" w:rsidR="00A77B3E" w:rsidRDefault="00BD2DE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Hepatitis B virus; Contamination; Paper currencies; Occult hepatitis B virus; </w:t>
      </w:r>
      <w:r w:rsidR="004275E7">
        <w:rPr>
          <w:rFonts w:ascii="Book Antiqua" w:eastAsia="Book Antiqua" w:hAnsi="Book Antiqua" w:cs="Book Antiqua"/>
          <w:color w:val="000000"/>
        </w:rPr>
        <w:t>Hepatitis B virus surface antigen</w:t>
      </w:r>
      <w:r>
        <w:rPr>
          <w:rFonts w:ascii="Book Antiqua" w:eastAsia="Book Antiqua" w:hAnsi="Book Antiqua" w:cs="Book Antiqua"/>
          <w:color w:val="000000"/>
        </w:rPr>
        <w:t xml:space="preserve"> </w:t>
      </w:r>
      <w:r w:rsidR="004275E7">
        <w:rPr>
          <w:rFonts w:ascii="Book Antiqua" w:eastAsia="Book Antiqua" w:hAnsi="Book Antiqua" w:cs="Book Antiqua"/>
          <w:color w:val="000000"/>
        </w:rPr>
        <w:t>enzyme-linked immunosorbent assay</w:t>
      </w:r>
      <w:r>
        <w:rPr>
          <w:rFonts w:ascii="Book Antiqua" w:eastAsia="Book Antiqua" w:hAnsi="Book Antiqua" w:cs="Book Antiqua"/>
          <w:color w:val="000000"/>
        </w:rPr>
        <w:t>; Horizontal transmission</w:t>
      </w:r>
    </w:p>
    <w:p w14:paraId="6836EC07" w14:textId="77777777" w:rsidR="00A77B3E" w:rsidRDefault="00A77B3E">
      <w:pPr>
        <w:spacing w:line="360" w:lineRule="auto"/>
        <w:jc w:val="both"/>
      </w:pPr>
    </w:p>
    <w:p w14:paraId="1E09B019" w14:textId="4D6E923B" w:rsidR="00A77B3E" w:rsidRDefault="00BD2DE2">
      <w:pPr>
        <w:spacing w:line="360" w:lineRule="auto"/>
        <w:jc w:val="both"/>
      </w:pPr>
      <w:r>
        <w:rPr>
          <w:rFonts w:ascii="Book Antiqua" w:eastAsia="Book Antiqua" w:hAnsi="Book Antiqua" w:cs="Book Antiqua"/>
          <w:color w:val="000000"/>
        </w:rPr>
        <w:t xml:space="preserve">Das P, Supekar R, Chatterjee R, Roy S, Ghosh A, Biswas S. Hepatitis B virus detected in paper currencies in a densely populated city of India: A plausible source of horizontal transmission?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2020; In press</w:t>
      </w:r>
    </w:p>
    <w:p w14:paraId="74B5639B" w14:textId="77777777" w:rsidR="00A77B3E" w:rsidRDefault="00A77B3E">
      <w:pPr>
        <w:spacing w:line="360" w:lineRule="auto"/>
        <w:jc w:val="both"/>
      </w:pPr>
    </w:p>
    <w:p w14:paraId="70C1434E" w14:textId="243ADFC3" w:rsidR="00A77B3E" w:rsidRPr="005879F3" w:rsidRDefault="00BD2DE2" w:rsidP="00C63A42">
      <w:pPr>
        <w:spacing w:line="360" w:lineRule="auto"/>
        <w:jc w:val="both"/>
        <w:rPr>
          <w:sz w:val="28"/>
          <w:szCs w:val="28"/>
        </w:rPr>
      </w:pPr>
      <w:r>
        <w:rPr>
          <w:rFonts w:ascii="Book Antiqua" w:eastAsia="Book Antiqua" w:hAnsi="Book Antiqua" w:cs="Book Antiqua"/>
          <w:b/>
          <w:bCs/>
          <w:color w:val="000000"/>
        </w:rPr>
        <w:t xml:space="preserve">Core Tip: </w:t>
      </w:r>
      <w:r w:rsidR="00502420" w:rsidRPr="005879F3">
        <w:rPr>
          <w:rFonts w:ascii="Book Antiqua" w:hAnsi="Book Antiqua"/>
        </w:rPr>
        <w:t xml:space="preserve">The recent upsurge in </w:t>
      </w:r>
      <w:r w:rsidR="00C63A42">
        <w:rPr>
          <w:rFonts w:ascii="Book Antiqua" w:eastAsia="Book Antiqua" w:hAnsi="Book Antiqua" w:cs="Book Antiqua"/>
          <w:color w:val="000000"/>
          <w:shd w:val="clear" w:color="auto" w:fill="FFFFFF"/>
        </w:rPr>
        <w:t>hepatitis B virus (HBV)</w:t>
      </w:r>
      <w:r w:rsidR="00502420" w:rsidRPr="005879F3">
        <w:rPr>
          <w:rFonts w:ascii="Book Antiqua" w:hAnsi="Book Antiqua"/>
        </w:rPr>
        <w:t xml:space="preserve"> infections in eastern India prompted the search for this virus in low denomination paper notes in this region. Applying saliva on finger tips for enumerating currency notes is a common practice. Thus, paper currencies may be a potential source of “horizontal” HBV transmission, especially if there are cuts/bruises on the oral mucous membrane or skin. We discovered that intact HBV particles are present in about 7.14% of the currencies. Molecular analysis and immunoassays suggested that the circulating HBV are “occult” in nature, hence capable of “silent transmission” in the general population. </w:t>
      </w:r>
    </w:p>
    <w:p w14:paraId="413FF57B" w14:textId="792B37D1" w:rsidR="00A77B3E" w:rsidRDefault="00A77B3E">
      <w:pPr>
        <w:spacing w:line="360" w:lineRule="auto"/>
        <w:jc w:val="both"/>
      </w:pPr>
    </w:p>
    <w:p w14:paraId="0A094138" w14:textId="2017B13A" w:rsidR="00D45F65" w:rsidRDefault="00D45F65">
      <w:pPr>
        <w:spacing w:line="360" w:lineRule="auto"/>
        <w:jc w:val="both"/>
      </w:pPr>
    </w:p>
    <w:p w14:paraId="47F6B42B" w14:textId="5E6AB501" w:rsidR="00D45F65" w:rsidRDefault="00D45F65">
      <w:pPr>
        <w:spacing w:line="360" w:lineRule="auto"/>
        <w:jc w:val="both"/>
      </w:pPr>
    </w:p>
    <w:p w14:paraId="3EAEC9F8" w14:textId="52870A6E" w:rsidR="00D45F65" w:rsidRDefault="00D45F65">
      <w:pPr>
        <w:spacing w:line="360" w:lineRule="auto"/>
        <w:jc w:val="both"/>
      </w:pPr>
    </w:p>
    <w:p w14:paraId="21A807E9" w14:textId="77777777" w:rsidR="00D45F65" w:rsidRDefault="00D45F65">
      <w:pPr>
        <w:spacing w:line="360" w:lineRule="auto"/>
        <w:jc w:val="both"/>
      </w:pPr>
    </w:p>
    <w:p w14:paraId="4DB94A1F" w14:textId="77777777" w:rsidR="00A77B3E" w:rsidRDefault="00BD2DE2">
      <w:pPr>
        <w:spacing w:line="360" w:lineRule="auto"/>
        <w:jc w:val="both"/>
      </w:pPr>
      <w:r>
        <w:rPr>
          <w:rFonts w:ascii="Book Antiqua" w:eastAsia="Book Antiqua" w:hAnsi="Book Antiqua" w:cs="Book Antiqua"/>
          <w:b/>
          <w:caps/>
          <w:color w:val="000000"/>
          <w:u w:val="single"/>
        </w:rPr>
        <w:t>INTRODUCTION</w:t>
      </w:r>
    </w:p>
    <w:p w14:paraId="585D6A51" w14:textId="77777777" w:rsidR="00A77B3E" w:rsidRDefault="00BD2DE2">
      <w:pPr>
        <w:spacing w:line="360" w:lineRule="auto"/>
        <w:jc w:val="both"/>
      </w:pPr>
      <w:r>
        <w:rPr>
          <w:rFonts w:ascii="Book Antiqua" w:eastAsia="Book Antiqua" w:hAnsi="Book Antiqua" w:cs="Book Antiqua"/>
          <w:color w:val="000000"/>
        </w:rPr>
        <w:lastRenderedPageBreak/>
        <w:t>Transaction of paper currency occurs rampantly in exchange of goods and other services. Chances of microbial contamination in the currencies of lower denominations are higher as they are more widespread and exchanged frequently among people irrespective of socio-economic status within a population</w:t>
      </w:r>
      <w:r w:rsidRPr="00750B78">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While enumerating paper money, people often apply saliva on fingers, a potential means of contaminating the currency notes as well as exposure to microbes already present on the currency notes.</w:t>
      </w:r>
    </w:p>
    <w:p w14:paraId="12C48437" w14:textId="7ED2AA17" w:rsidR="00A77B3E" w:rsidRDefault="00BD2DE2">
      <w:pPr>
        <w:spacing w:line="360" w:lineRule="auto"/>
        <w:ind w:firstLine="480"/>
        <w:jc w:val="both"/>
      </w:pPr>
      <w:r>
        <w:rPr>
          <w:rFonts w:ascii="Book Antiqua" w:eastAsia="Book Antiqua" w:hAnsi="Book Antiqua" w:cs="Book Antiqua"/>
          <w:color w:val="000000"/>
        </w:rPr>
        <w:t>In developing and densely populated countries like India, where people are of diverse immune and hygiene status, handling of currency may lead to transfer of different kinds of microorganisms. Paper currency may be contaminated with droplets from sneezing or coughing and even by touching with contaminated hands</w:t>
      </w:r>
      <w:r w:rsidRPr="00750B78">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Microbes may also be introduced into the paper notes due to unhygienic habits like keeping currency notes in socks, shoes and pockets, </w:t>
      </w:r>
      <w:r w:rsidR="00EB1282">
        <w:rPr>
          <w:rFonts w:ascii="Book Antiqua" w:eastAsia="Book Antiqua" w:hAnsi="Book Antiqua" w:cs="Book Antiqua"/>
          <w:color w:val="000000"/>
        </w:rPr>
        <w:t xml:space="preserve">putting them </w:t>
      </w:r>
      <w:r>
        <w:rPr>
          <w:rFonts w:ascii="Book Antiqua" w:eastAsia="Book Antiqua" w:hAnsi="Book Antiqua" w:cs="Book Antiqua"/>
          <w:color w:val="000000"/>
        </w:rPr>
        <w:t>under the carpet or rugs and squeezing them in the hand</w:t>
      </w:r>
      <w:r w:rsidRPr="00750B78">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Storing these notes in polythene, cotton or leather bags in humid and dark conditions favor the growth of microorganisms on </w:t>
      </w:r>
      <w:proofErr w:type="gramStart"/>
      <w:r>
        <w:rPr>
          <w:rFonts w:ascii="Book Antiqua" w:eastAsia="Book Antiqua" w:hAnsi="Book Antiqua" w:cs="Book Antiqua"/>
          <w:color w:val="000000"/>
        </w:rPr>
        <w:t>them</w:t>
      </w:r>
      <w:r w:rsidRPr="00750B78">
        <w:rPr>
          <w:rFonts w:ascii="Book Antiqua" w:eastAsia="Book Antiqua" w:hAnsi="Book Antiqua" w:cs="Book Antiqua"/>
          <w:color w:val="000000"/>
          <w:szCs w:val="30"/>
          <w:vertAlign w:val="superscript"/>
        </w:rPr>
        <w:t>[</w:t>
      </w:r>
      <w:proofErr w:type="gramEnd"/>
      <w:r w:rsidRPr="00750B78">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1810DCD8" w14:textId="02568036" w:rsidR="00A77B3E" w:rsidRDefault="00BD2DE2">
      <w:pPr>
        <w:spacing w:line="360" w:lineRule="auto"/>
        <w:ind w:firstLine="480"/>
        <w:jc w:val="both"/>
      </w:pPr>
      <w:r>
        <w:rPr>
          <w:rFonts w:ascii="Book Antiqua" w:eastAsia="Book Antiqua" w:hAnsi="Book Antiqua" w:cs="Book Antiqua"/>
          <w:color w:val="000000"/>
        </w:rPr>
        <w:t>Cases of currency contamination with pathogenic microbes have been reported from many countries like Bangladesh, Ghana, Nigeria, U</w:t>
      </w:r>
      <w:r w:rsidR="00714009">
        <w:rPr>
          <w:rFonts w:ascii="Book Antiqua" w:eastAsia="Book Antiqua" w:hAnsi="Book Antiqua" w:cs="Book Antiqua"/>
          <w:color w:val="000000"/>
        </w:rPr>
        <w:t xml:space="preserve">nited </w:t>
      </w:r>
      <w:r>
        <w:rPr>
          <w:rFonts w:ascii="Book Antiqua" w:eastAsia="Book Antiqua" w:hAnsi="Book Antiqua" w:cs="Book Antiqua"/>
          <w:color w:val="000000"/>
        </w:rPr>
        <w:t>S</w:t>
      </w:r>
      <w:r w:rsidR="00714009">
        <w:rPr>
          <w:rFonts w:ascii="Book Antiqua" w:eastAsia="Book Antiqua" w:hAnsi="Book Antiqua" w:cs="Book Antiqua"/>
          <w:color w:val="000000"/>
        </w:rPr>
        <w:t>tates</w:t>
      </w:r>
      <w:r>
        <w:rPr>
          <w:rFonts w:ascii="Book Antiqua" w:eastAsia="Book Antiqua" w:hAnsi="Book Antiqua" w:cs="Book Antiqua"/>
          <w:color w:val="000000"/>
        </w:rPr>
        <w:t>, Myanmar, Egypt, Nepal and Pakistan</w:t>
      </w:r>
      <w:r w:rsidRPr="00750B78">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59F4FA0C" w14:textId="72D4371B" w:rsidR="00A77B3E" w:rsidRDefault="00BD2DE2">
      <w:pPr>
        <w:spacing w:line="360" w:lineRule="auto"/>
        <w:ind w:firstLine="480"/>
        <w:jc w:val="both"/>
      </w:pPr>
      <w:r>
        <w:rPr>
          <w:rFonts w:ascii="Book Antiqua" w:eastAsia="Book Antiqua" w:hAnsi="Book Antiqua" w:cs="Book Antiqua"/>
          <w:color w:val="000000"/>
        </w:rPr>
        <w:t xml:space="preserve">Rhinovirus, rotavirus and influenza virus have been detected on currency notes and </w:t>
      </w:r>
      <w:proofErr w:type="gramStart"/>
      <w:r>
        <w:rPr>
          <w:rFonts w:ascii="Book Antiqua" w:eastAsia="Book Antiqua" w:hAnsi="Book Antiqua" w:cs="Book Antiqua"/>
          <w:color w:val="000000"/>
        </w:rPr>
        <w:t>coins</w:t>
      </w:r>
      <w:r w:rsidRPr="00750B78">
        <w:rPr>
          <w:rFonts w:ascii="Book Antiqua" w:eastAsia="Book Antiqua" w:hAnsi="Book Antiqua" w:cs="Book Antiqua"/>
          <w:color w:val="000000"/>
          <w:szCs w:val="30"/>
          <w:vertAlign w:val="superscript"/>
        </w:rPr>
        <w:t>[</w:t>
      </w:r>
      <w:proofErr w:type="gramEnd"/>
      <w:r w:rsidRPr="00750B78">
        <w:rPr>
          <w:rFonts w:ascii="Book Antiqua" w:eastAsia="Book Antiqua" w:hAnsi="Book Antiqua" w:cs="Book Antiqua"/>
          <w:color w:val="000000"/>
          <w:szCs w:val="30"/>
          <w:vertAlign w:val="superscript"/>
        </w:rPr>
        <w:t>5]</w:t>
      </w:r>
      <w:r w:rsidR="00EB1282">
        <w:rPr>
          <w:rFonts w:ascii="Book Antiqua" w:eastAsia="Book Antiqua" w:hAnsi="Book Antiqua" w:cs="Book Antiqua"/>
          <w:color w:val="000000"/>
        </w:rPr>
        <w:t xml:space="preserve">, </w:t>
      </w:r>
      <w:r>
        <w:rPr>
          <w:rFonts w:ascii="Book Antiqua" w:eastAsia="Book Antiqua" w:hAnsi="Book Antiqua" w:cs="Book Antiqua"/>
          <w:color w:val="000000"/>
        </w:rPr>
        <w:t xml:space="preserve">but till date there had been no reports on detection of hepatitis B virus (HBV) in currency sample. Hepatitis viruses may cause acute or chronic liver disease. The latter condition often leads to cirrhosis and may eventually culminate in liver cancer. Hepatitis viruses may be transmitted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fecal-oral route (hepatitis A and E) or </w:t>
      </w:r>
      <w:r>
        <w:rPr>
          <w:rFonts w:ascii="Book Antiqua" w:eastAsia="Book Antiqua" w:hAnsi="Book Antiqua" w:cs="Book Antiqua"/>
          <w:i/>
          <w:iCs/>
          <w:color w:val="000000"/>
        </w:rPr>
        <w:t>via</w:t>
      </w:r>
      <w:r>
        <w:rPr>
          <w:rFonts w:ascii="Book Antiqua" w:eastAsia="Book Antiqua" w:hAnsi="Book Antiqua" w:cs="Book Antiqua"/>
          <w:color w:val="000000"/>
        </w:rPr>
        <w:t xml:space="preserve"> blood (hepatitis B, C and D). </w:t>
      </w:r>
    </w:p>
    <w:p w14:paraId="26298550" w14:textId="77777777" w:rsidR="00A77B3E" w:rsidRDefault="00BD2DE2">
      <w:pPr>
        <w:spacing w:line="360" w:lineRule="auto"/>
        <w:ind w:firstLine="480"/>
        <w:jc w:val="both"/>
      </w:pPr>
      <w:r>
        <w:rPr>
          <w:rFonts w:ascii="Book Antiqua" w:eastAsia="Book Antiqua" w:hAnsi="Book Antiqua" w:cs="Book Antiqua"/>
          <w:color w:val="000000"/>
        </w:rPr>
        <w:t>The recent unusual rise in HBV infection in India</w:t>
      </w:r>
      <w:r w:rsidRPr="00750B78">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prompted the search for HBV in currency notes as they are in circulation among people of varied immune status and may serve as a potential medium of HBV transmission.</w:t>
      </w:r>
    </w:p>
    <w:p w14:paraId="21EC1792" w14:textId="77777777" w:rsidR="00A77B3E" w:rsidRDefault="00A77B3E">
      <w:pPr>
        <w:spacing w:line="360" w:lineRule="auto"/>
        <w:ind w:firstLine="480"/>
        <w:jc w:val="both"/>
      </w:pPr>
    </w:p>
    <w:p w14:paraId="7950F6C8" w14:textId="77777777" w:rsidR="00A77B3E" w:rsidRDefault="00BD2DE2">
      <w:pPr>
        <w:spacing w:line="360" w:lineRule="auto"/>
        <w:jc w:val="both"/>
      </w:pPr>
      <w:r>
        <w:rPr>
          <w:rFonts w:ascii="Book Antiqua" w:eastAsia="Book Antiqua" w:hAnsi="Book Antiqua" w:cs="Book Antiqua"/>
          <w:b/>
          <w:caps/>
          <w:color w:val="000000"/>
          <w:u w:val="single"/>
        </w:rPr>
        <w:t>MATERIALS AND METHODS</w:t>
      </w:r>
    </w:p>
    <w:p w14:paraId="32184015" w14:textId="77777777" w:rsidR="00A77B3E" w:rsidRDefault="00BD2DE2">
      <w:pPr>
        <w:spacing w:line="360" w:lineRule="auto"/>
        <w:jc w:val="both"/>
      </w:pPr>
      <w:r>
        <w:rPr>
          <w:rFonts w:ascii="Book Antiqua" w:eastAsia="Book Antiqua" w:hAnsi="Book Antiqua" w:cs="Book Antiqua"/>
          <w:b/>
          <w:bCs/>
          <w:i/>
          <w:iCs/>
          <w:color w:val="000000"/>
        </w:rPr>
        <w:t>Sample collection and subsequent processing</w:t>
      </w:r>
    </w:p>
    <w:p w14:paraId="675F2EFB" w14:textId="2EDF3A9C" w:rsidR="00A77B3E" w:rsidRDefault="00BD2DE2">
      <w:pPr>
        <w:spacing w:line="360" w:lineRule="auto"/>
        <w:jc w:val="both"/>
      </w:pPr>
      <w:r>
        <w:rPr>
          <w:rFonts w:ascii="Book Antiqua" w:eastAsia="Book Antiqua" w:hAnsi="Book Antiqua" w:cs="Book Antiqua"/>
          <w:color w:val="000000"/>
        </w:rPr>
        <w:lastRenderedPageBreak/>
        <w:t>Paper currency samples, seventy in number, of a single denomination (INR 10) were used for the present study. They were collected during 2016-2017 from hospitals, grocery stores, fish-meat markets and public transport. Five of each such places were chosen; currency samples were collected in duplicate or more</w:t>
      </w:r>
      <w:r w:rsidR="00EB1282">
        <w:rPr>
          <w:rFonts w:ascii="Book Antiqua" w:eastAsia="Book Antiqua" w:hAnsi="Book Antiqua" w:cs="Book Antiqua"/>
          <w:color w:val="000000"/>
        </w:rPr>
        <w:t>,</w:t>
      </w:r>
      <w:r>
        <w:rPr>
          <w:rFonts w:ascii="Book Antiqua" w:eastAsia="Book Antiqua" w:hAnsi="Book Antiqua" w:cs="Book Antiqua"/>
          <w:color w:val="000000"/>
        </w:rPr>
        <w:t xml:space="preserve"> stored in sterile zip lock packs and quickly transported to the laboratory for further processing (Table 1). Two currency samples fresh from the mint</w:t>
      </w:r>
      <w:r w:rsidR="00EB1282">
        <w:rPr>
          <w:rFonts w:ascii="Book Antiqua" w:eastAsia="Book Antiqua" w:hAnsi="Book Antiqua" w:cs="Book Antiqua"/>
          <w:color w:val="000000"/>
        </w:rPr>
        <w:t xml:space="preserve">, </w:t>
      </w:r>
      <w:r>
        <w:rPr>
          <w:rFonts w:ascii="Book Antiqua" w:eastAsia="Book Antiqua" w:hAnsi="Book Antiqua" w:cs="Book Antiqua"/>
          <w:color w:val="000000"/>
        </w:rPr>
        <w:t>which were not yet into circulation</w:t>
      </w:r>
      <w:r w:rsidR="00EB1282">
        <w:rPr>
          <w:rFonts w:ascii="Book Antiqua" w:eastAsia="Book Antiqua" w:hAnsi="Book Antiqua" w:cs="Book Antiqua"/>
          <w:color w:val="000000"/>
        </w:rPr>
        <w:t>,</w:t>
      </w:r>
      <w:r>
        <w:rPr>
          <w:rFonts w:ascii="Book Antiqua" w:eastAsia="Book Antiqua" w:hAnsi="Book Antiqua" w:cs="Book Antiqua"/>
          <w:color w:val="000000"/>
        </w:rPr>
        <w:t xml:space="preserve"> and two used samples </w:t>
      </w:r>
      <w:r w:rsidR="00EB1282">
        <w:rPr>
          <w:rFonts w:ascii="Book Antiqua" w:eastAsia="Book Antiqua" w:hAnsi="Book Antiqua" w:cs="Book Antiqua"/>
          <w:color w:val="000000"/>
        </w:rPr>
        <w:t xml:space="preserve">that </w:t>
      </w:r>
      <w:r>
        <w:rPr>
          <w:rFonts w:ascii="Book Antiqua" w:eastAsia="Book Antiqua" w:hAnsi="Book Antiqua" w:cs="Book Antiqua"/>
          <w:color w:val="000000"/>
        </w:rPr>
        <w:t>have been autoclaved were also included in the present study as negative controls. Surfaces of each of the samples were thoroughly washed with 5 mL 1</w:t>
      </w:r>
      <w:r w:rsidR="00E34FBD">
        <w:rPr>
          <w:rFonts w:ascii="Book Antiqua" w:eastAsia="Book Antiqua" w:hAnsi="Book Antiqua" w:cs="Book Antiqua"/>
          <w:color w:val="000000"/>
        </w:rPr>
        <w:t xml:space="preserve"> </w:t>
      </w:r>
      <w:r w:rsidR="00E34FBD" w:rsidRPr="00276E00">
        <w:rPr>
          <w:rFonts w:ascii="Book Antiqua" w:hAnsi="Book Antiqua"/>
          <w:lang w:val="pl-PL"/>
        </w:rPr>
        <w:t>×</w:t>
      </w:r>
      <w:r w:rsidR="00E34FBD">
        <w:rPr>
          <w:rFonts w:ascii="Book Antiqua" w:hAnsi="Book Antiqua"/>
          <w:lang w:val="pl-PL"/>
        </w:rPr>
        <w:t xml:space="preserve"> </w:t>
      </w:r>
      <w:r w:rsidR="00EB1282">
        <w:rPr>
          <w:rFonts w:ascii="Book Antiqua" w:hAnsi="Book Antiqua"/>
          <w:lang w:val="pl-PL"/>
        </w:rPr>
        <w:t>phosphate buffered saline (</w:t>
      </w:r>
      <w:r>
        <w:rPr>
          <w:rFonts w:ascii="Book Antiqua" w:eastAsia="Book Antiqua" w:hAnsi="Book Antiqua" w:cs="Book Antiqua"/>
          <w:color w:val="000000"/>
        </w:rPr>
        <w:t>PBS</w:t>
      </w:r>
      <w:r w:rsidR="00EB1282">
        <w:rPr>
          <w:rFonts w:ascii="Book Antiqua" w:eastAsia="Book Antiqua" w:hAnsi="Book Antiqua" w:cs="Book Antiqua"/>
          <w:color w:val="000000"/>
        </w:rPr>
        <w:t>)</w:t>
      </w:r>
      <w:r>
        <w:rPr>
          <w:rFonts w:ascii="Book Antiqua" w:eastAsia="Book Antiqua" w:hAnsi="Book Antiqua" w:cs="Book Antiqua"/>
          <w:color w:val="000000"/>
        </w:rPr>
        <w:t xml:space="preserve"> buffer and each washed solution was stored at 4</w:t>
      </w:r>
      <w:r w:rsidR="00CB1B0B">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C until used. For the screening of HBV, washed out solutions were ultra-centrifuged at 64000 </w:t>
      </w:r>
      <w:r>
        <w:rPr>
          <w:rFonts w:ascii="Book Antiqua" w:eastAsia="Book Antiqua" w:hAnsi="Book Antiqua" w:cs="Book Antiqua"/>
          <w:i/>
          <w:iCs/>
          <w:color w:val="000000"/>
        </w:rPr>
        <w:t>g</w:t>
      </w:r>
      <w:r>
        <w:rPr>
          <w:rFonts w:ascii="Book Antiqua" w:eastAsia="Book Antiqua" w:hAnsi="Book Antiqua" w:cs="Book Antiqua"/>
          <w:color w:val="000000"/>
        </w:rPr>
        <w:t xml:space="preserve"> for 90 min at 4</w:t>
      </w:r>
      <w:r w:rsidR="00CB1B0B">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 The resultant pellets were supposed to contain all intact microbes (bacteria, viruses</w:t>
      </w:r>
      <w:r w:rsidR="00EB1282">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present in the currency washings</w:t>
      </w:r>
      <w:r w:rsidR="00EB1282">
        <w:rPr>
          <w:rFonts w:ascii="Book Antiqua" w:eastAsia="Book Antiqua" w:hAnsi="Book Antiqua" w:cs="Book Antiqua"/>
          <w:color w:val="000000"/>
        </w:rPr>
        <w:t>,</w:t>
      </w:r>
      <w:r>
        <w:rPr>
          <w:rFonts w:ascii="Book Antiqua" w:eastAsia="Book Antiqua" w:hAnsi="Book Antiqua" w:cs="Book Antiqua"/>
          <w:color w:val="000000"/>
        </w:rPr>
        <w:t xml:space="preserve"> and all extraneous and lighter materials like free nucleic acids should be in the supernatant. The precipitate for each sample, collected at the bottom of the ultracentrifuge tube</w:t>
      </w:r>
      <w:r w:rsidR="00EB1282">
        <w:rPr>
          <w:rFonts w:ascii="Book Antiqua" w:eastAsia="Book Antiqua" w:hAnsi="Book Antiqua" w:cs="Book Antiqua"/>
          <w:color w:val="000000"/>
        </w:rPr>
        <w:t>,</w:t>
      </w:r>
      <w:r>
        <w:rPr>
          <w:rFonts w:ascii="Book Antiqua" w:eastAsia="Book Antiqua" w:hAnsi="Book Antiqua" w:cs="Book Antiqua"/>
          <w:color w:val="000000"/>
        </w:rPr>
        <w:t xml:space="preserve"> was washed thoroughly, resuspended in 1</w:t>
      </w:r>
      <w:r w:rsidR="00CB1B0B">
        <w:rPr>
          <w:rFonts w:ascii="Book Antiqua" w:eastAsia="Book Antiqua" w:hAnsi="Book Antiqua" w:cs="Book Antiqua"/>
          <w:color w:val="000000"/>
        </w:rPr>
        <w:t xml:space="preserve"> </w:t>
      </w:r>
      <w:r w:rsidR="00CB1B0B" w:rsidRPr="00276E00">
        <w:rPr>
          <w:rFonts w:ascii="Book Antiqua" w:hAnsi="Book Antiqua"/>
          <w:lang w:val="pl-PL"/>
        </w:rPr>
        <w:t>×</w:t>
      </w:r>
      <w:r w:rsidR="00CB1B0B">
        <w:rPr>
          <w:rFonts w:ascii="Book Antiqua" w:hAnsi="Book Antiqua"/>
          <w:lang w:val="pl-PL"/>
        </w:rPr>
        <w:t xml:space="preserve"> </w:t>
      </w:r>
      <w:r>
        <w:rPr>
          <w:rFonts w:ascii="Book Antiqua" w:eastAsia="Book Antiqua" w:hAnsi="Book Antiqua" w:cs="Book Antiqua"/>
          <w:color w:val="000000"/>
        </w:rPr>
        <w:t xml:space="preserve">PBS buffer and collected in a fresh tube. </w:t>
      </w:r>
    </w:p>
    <w:p w14:paraId="499A4CB8" w14:textId="44D83954" w:rsidR="00A77B3E" w:rsidRDefault="00BD2DE2">
      <w:pPr>
        <w:spacing w:line="360" w:lineRule="auto"/>
        <w:ind w:firstLine="480"/>
        <w:jc w:val="both"/>
      </w:pPr>
      <w:r>
        <w:rPr>
          <w:rFonts w:ascii="Book Antiqua" w:eastAsia="Book Antiqua" w:hAnsi="Book Antiqua" w:cs="Book Antiqua"/>
          <w:color w:val="000000"/>
        </w:rPr>
        <w:t>None of the treatments to which the paper currency samples were subjected amounted to purposeful act of destroying, wi</w:t>
      </w:r>
      <w:r w:rsidR="00EB1282">
        <w:rPr>
          <w:rFonts w:ascii="Book Antiqua" w:eastAsia="Book Antiqua" w:hAnsi="Book Antiqua" w:cs="Book Antiqua"/>
          <w:color w:val="000000"/>
        </w:rPr>
        <w:t>l</w:t>
      </w:r>
      <w:r>
        <w:rPr>
          <w:rFonts w:ascii="Book Antiqua" w:eastAsia="Book Antiqua" w:hAnsi="Book Antiqua" w:cs="Book Antiqua"/>
          <w:color w:val="000000"/>
        </w:rPr>
        <w:t>lful defacing, disfiguring or mutilation or any other kind of violation of currency handling procedures laid down by the Government of India. Washing of the samples with 1</w:t>
      </w:r>
      <w:r w:rsidR="00556A7B">
        <w:rPr>
          <w:rFonts w:ascii="Book Antiqua" w:eastAsia="Book Antiqua" w:hAnsi="Book Antiqua" w:cs="Book Antiqua"/>
          <w:color w:val="000000"/>
        </w:rPr>
        <w:t xml:space="preserve"> </w:t>
      </w:r>
      <w:r w:rsidR="00556A7B" w:rsidRPr="00276E00">
        <w:rPr>
          <w:rFonts w:ascii="Book Antiqua" w:hAnsi="Book Antiqua"/>
          <w:lang w:val="pl-PL"/>
        </w:rPr>
        <w:t>×</w:t>
      </w:r>
      <w:r w:rsidR="00556A7B">
        <w:rPr>
          <w:rFonts w:ascii="Book Antiqua" w:hAnsi="Book Antiqua"/>
          <w:lang w:val="pl-PL"/>
        </w:rPr>
        <w:t xml:space="preserve"> </w:t>
      </w:r>
      <w:r>
        <w:rPr>
          <w:rFonts w:ascii="Book Antiqua" w:eastAsia="Book Antiqua" w:hAnsi="Book Antiqua" w:cs="Book Antiqua"/>
          <w:color w:val="000000"/>
        </w:rPr>
        <w:t xml:space="preserve">PBS buffer did not destroy the currency samples and were still suitable for re-use after washing and subsequent drying in air. </w:t>
      </w:r>
    </w:p>
    <w:p w14:paraId="3F7DFA26" w14:textId="77777777" w:rsidR="00A77B3E" w:rsidRDefault="00A77B3E">
      <w:pPr>
        <w:spacing w:line="360" w:lineRule="auto"/>
        <w:ind w:firstLine="480"/>
        <w:jc w:val="both"/>
      </w:pPr>
    </w:p>
    <w:p w14:paraId="5EF24C55" w14:textId="77777777" w:rsidR="00A77B3E" w:rsidRDefault="00BD2DE2">
      <w:pPr>
        <w:spacing w:line="360" w:lineRule="auto"/>
        <w:jc w:val="both"/>
      </w:pPr>
      <w:r>
        <w:rPr>
          <w:rFonts w:ascii="Book Antiqua" w:eastAsia="Book Antiqua" w:hAnsi="Book Antiqua" w:cs="Book Antiqua"/>
          <w:b/>
          <w:bCs/>
          <w:i/>
          <w:iCs/>
          <w:color w:val="000000"/>
        </w:rPr>
        <w:t>Deoxyribonucleic acid extraction from the test currency samples</w:t>
      </w:r>
    </w:p>
    <w:p w14:paraId="1067527E" w14:textId="5ECDAEFF" w:rsidR="00A77B3E" w:rsidRDefault="00BD2DE2">
      <w:pPr>
        <w:spacing w:line="360" w:lineRule="auto"/>
        <w:jc w:val="both"/>
      </w:pPr>
      <w:r>
        <w:rPr>
          <w:rFonts w:ascii="Book Antiqua" w:eastAsia="Book Antiqua" w:hAnsi="Book Antiqua" w:cs="Book Antiqua"/>
          <w:color w:val="000000"/>
        </w:rPr>
        <w:t>Total nucleic acid was extracted from the 1</w:t>
      </w:r>
      <w:r w:rsidR="00853F42">
        <w:rPr>
          <w:rFonts w:ascii="Book Antiqua" w:eastAsia="Book Antiqua" w:hAnsi="Book Antiqua" w:cs="Book Antiqua"/>
          <w:color w:val="000000"/>
        </w:rPr>
        <w:t xml:space="preserve"> </w:t>
      </w:r>
      <w:r w:rsidR="00853F42" w:rsidRPr="00276E00">
        <w:rPr>
          <w:rFonts w:ascii="Book Antiqua" w:hAnsi="Book Antiqua"/>
          <w:lang w:val="pl-PL"/>
        </w:rPr>
        <w:t>×</w:t>
      </w:r>
      <w:r w:rsidR="00853F42">
        <w:rPr>
          <w:rFonts w:ascii="Book Antiqua" w:hAnsi="Book Antiqua"/>
          <w:lang w:val="pl-PL"/>
        </w:rPr>
        <w:t xml:space="preserve"> </w:t>
      </w:r>
      <w:r>
        <w:rPr>
          <w:rFonts w:ascii="Book Antiqua" w:eastAsia="Book Antiqua" w:hAnsi="Book Antiqua" w:cs="Book Antiqua"/>
          <w:color w:val="000000"/>
        </w:rPr>
        <w:t xml:space="preserve">PBS buffer wash of the currency samples using High Pure Viral Nucleic acid kit (Roche, </w:t>
      </w:r>
      <w:r w:rsidR="00EB1282">
        <w:rPr>
          <w:rFonts w:ascii="Book Antiqua" w:eastAsia="Book Antiqua" w:hAnsi="Book Antiqua" w:cs="Book Antiqua"/>
          <w:color w:val="000000"/>
        </w:rPr>
        <w:t xml:space="preserve">Mannheim, </w:t>
      </w:r>
      <w:r>
        <w:rPr>
          <w:rFonts w:ascii="Book Antiqua" w:eastAsia="Book Antiqua" w:hAnsi="Book Antiqua" w:cs="Book Antiqua"/>
          <w:color w:val="000000"/>
        </w:rPr>
        <w:t>Germany). Extracted DNA was quantified by means of Nanodrop spectrophotometer (Thermo Scientific,</w:t>
      </w:r>
      <w:r w:rsidR="00936CA8">
        <w:rPr>
          <w:rFonts w:ascii="Book Antiqua" w:eastAsia="Book Antiqua" w:hAnsi="Book Antiqua" w:cs="Book Antiqua"/>
          <w:color w:val="000000"/>
        </w:rPr>
        <w:t xml:space="preserve"> </w:t>
      </w:r>
      <w:r w:rsidR="00EB1282">
        <w:rPr>
          <w:rFonts w:ascii="Book Antiqua" w:eastAsia="Book Antiqua" w:hAnsi="Book Antiqua" w:cs="Book Antiqua"/>
          <w:color w:val="000000"/>
        </w:rPr>
        <w:t xml:space="preserve">Waltham, MA, </w:t>
      </w:r>
      <w:r w:rsidR="00D95C75">
        <w:rPr>
          <w:rFonts w:ascii="Book Antiqua" w:eastAsia="Book Antiqua" w:hAnsi="Book Antiqua" w:cs="Book Antiqua"/>
          <w:color w:val="000000"/>
        </w:rPr>
        <w:t>United States</w:t>
      </w:r>
      <w:r>
        <w:rPr>
          <w:rFonts w:ascii="Book Antiqua" w:eastAsia="Book Antiqua" w:hAnsi="Book Antiqua" w:cs="Book Antiqua"/>
          <w:color w:val="000000"/>
        </w:rPr>
        <w:t>).</w:t>
      </w:r>
    </w:p>
    <w:p w14:paraId="66D457AE" w14:textId="77777777" w:rsidR="00A77B3E" w:rsidRDefault="00A77B3E">
      <w:pPr>
        <w:spacing w:line="360" w:lineRule="auto"/>
        <w:jc w:val="both"/>
      </w:pPr>
    </w:p>
    <w:p w14:paraId="7B3498FB" w14:textId="77777777" w:rsidR="00A77B3E" w:rsidRDefault="00BD2DE2">
      <w:pPr>
        <w:spacing w:line="360" w:lineRule="auto"/>
        <w:jc w:val="both"/>
      </w:pPr>
      <w:r>
        <w:rPr>
          <w:rFonts w:ascii="Book Antiqua" w:eastAsia="Book Antiqua" w:hAnsi="Book Antiqua" w:cs="Book Antiqua"/>
          <w:b/>
          <w:bCs/>
          <w:i/>
          <w:iCs/>
          <w:color w:val="000000"/>
        </w:rPr>
        <w:t>Primer selection, polymerase chain reaction amplification and sequencing</w:t>
      </w:r>
    </w:p>
    <w:p w14:paraId="2BDDCF2B" w14:textId="326BC980" w:rsidR="00A77B3E" w:rsidRDefault="00BD2DE2">
      <w:pPr>
        <w:spacing w:line="360" w:lineRule="auto"/>
        <w:jc w:val="both"/>
      </w:pPr>
      <w:r>
        <w:rPr>
          <w:rFonts w:ascii="Book Antiqua" w:eastAsia="Book Antiqua" w:hAnsi="Book Antiqua" w:cs="Book Antiqua"/>
          <w:color w:val="000000"/>
        </w:rPr>
        <w:lastRenderedPageBreak/>
        <w:t>Two sets of primers specific to HBV S gene were used for HBV detection</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To amplify HBV S gene, the </w:t>
      </w:r>
      <w:proofErr w:type="gramStart"/>
      <w:r>
        <w:rPr>
          <w:rFonts w:ascii="Book Antiqua" w:eastAsia="Book Antiqua" w:hAnsi="Book Antiqua" w:cs="Book Antiqua"/>
          <w:color w:val="000000"/>
        </w:rPr>
        <w:t>first round</w:t>
      </w:r>
      <w:proofErr w:type="gramEnd"/>
      <w:r>
        <w:rPr>
          <w:rFonts w:ascii="Book Antiqua" w:eastAsia="Book Antiqua" w:hAnsi="Book Antiqua" w:cs="Book Antiqua"/>
          <w:color w:val="000000"/>
        </w:rPr>
        <w:t xml:space="preserve"> polymerase chain reaction (PCR) was performed with SPL-3 </w:t>
      </w:r>
      <w:r w:rsidR="00EB1282">
        <w:rPr>
          <w:rFonts w:ascii="Book Antiqua" w:eastAsia="Book Antiqua" w:hAnsi="Book Antiqua" w:cs="Book Antiqua"/>
          <w:color w:val="000000"/>
        </w:rPr>
        <w:t>and</w:t>
      </w:r>
      <w:r>
        <w:rPr>
          <w:rFonts w:ascii="Book Antiqua" w:eastAsia="Book Antiqua" w:hAnsi="Book Antiqua" w:cs="Book Antiqua"/>
          <w:color w:val="000000"/>
        </w:rPr>
        <w:t xml:space="preserve"> SPL-2 primers while the nested PCR was performed using the second set of internal primers SPL-4 </w:t>
      </w:r>
      <w:r w:rsidR="00853F42">
        <w:rPr>
          <w:rFonts w:ascii="Book Antiqua" w:eastAsia="Book Antiqua" w:hAnsi="Book Antiqua" w:cs="Book Antiqua"/>
          <w:color w:val="000000"/>
        </w:rPr>
        <w:t>and</w:t>
      </w:r>
      <w:r>
        <w:rPr>
          <w:rFonts w:ascii="Book Antiqua" w:eastAsia="Book Antiqua" w:hAnsi="Book Antiqua" w:cs="Book Antiqua"/>
          <w:color w:val="000000"/>
        </w:rPr>
        <w:t xml:space="preserve"> SPL-5 (Table 2). The cycling conditions for the first round PCR comprised initial denaturation at 95</w:t>
      </w:r>
      <w:r w:rsidR="00086925">
        <w:rPr>
          <w:rFonts w:ascii="Book Antiqua" w:eastAsia="Book Antiqua" w:hAnsi="Book Antiqua" w:cs="Book Antiqua"/>
          <w:color w:val="000000"/>
        </w:rPr>
        <w:t xml:space="preserve"> </w:t>
      </w:r>
      <w:r>
        <w:rPr>
          <w:rFonts w:ascii="Book Antiqua" w:eastAsia="Book Antiqua" w:hAnsi="Book Antiqua" w:cs="Book Antiqua"/>
          <w:color w:val="000000"/>
        </w:rPr>
        <w:t xml:space="preserve">°C (5 min) for </w:t>
      </w:r>
      <w:r w:rsidR="008F2B31">
        <w:rPr>
          <w:rFonts w:ascii="Book Antiqua" w:eastAsia="Book Antiqua" w:hAnsi="Book Antiqua" w:cs="Book Antiqua"/>
          <w:color w:val="000000"/>
        </w:rPr>
        <w:t>one</w:t>
      </w:r>
      <w:r>
        <w:rPr>
          <w:rFonts w:ascii="Book Antiqua" w:eastAsia="Book Antiqua" w:hAnsi="Book Antiqua" w:cs="Book Antiqua"/>
          <w:color w:val="000000"/>
        </w:rPr>
        <w:t xml:space="preserve"> cycle followed by 30 cycles of heating at 95</w:t>
      </w:r>
      <w:r w:rsidR="00086925">
        <w:rPr>
          <w:rFonts w:ascii="Book Antiqua" w:eastAsia="Book Antiqua" w:hAnsi="Book Antiqua" w:cs="Book Antiqua"/>
          <w:color w:val="000000"/>
        </w:rPr>
        <w:t xml:space="preserve"> °C (40 s</w:t>
      </w:r>
      <w:r>
        <w:rPr>
          <w:rFonts w:ascii="Book Antiqua" w:eastAsia="Book Antiqua" w:hAnsi="Book Antiqua" w:cs="Book Antiqua"/>
          <w:color w:val="000000"/>
        </w:rPr>
        <w:t>), primer annealing at 55</w:t>
      </w:r>
      <w:r w:rsidR="00086925">
        <w:rPr>
          <w:rFonts w:ascii="Book Antiqua" w:eastAsia="Book Antiqua" w:hAnsi="Book Antiqua" w:cs="Book Antiqua"/>
          <w:color w:val="000000"/>
        </w:rPr>
        <w:t xml:space="preserve"> </w:t>
      </w:r>
      <w:r>
        <w:rPr>
          <w:rFonts w:ascii="Book Antiqua" w:eastAsia="Book Antiqua" w:hAnsi="Book Antiqua" w:cs="Book Antiqua"/>
          <w:color w:val="000000"/>
        </w:rPr>
        <w:t>°C (1.5 min) and extension for 2 min at 72</w:t>
      </w:r>
      <w:r w:rsidR="00086925">
        <w:rPr>
          <w:rFonts w:ascii="Book Antiqua" w:eastAsia="Book Antiqua" w:hAnsi="Book Antiqua" w:cs="Book Antiqua"/>
          <w:color w:val="000000"/>
        </w:rPr>
        <w:t xml:space="preserve"> </w:t>
      </w:r>
      <w:r>
        <w:rPr>
          <w:rFonts w:ascii="Book Antiqua" w:eastAsia="Book Antiqua" w:hAnsi="Book Antiqua" w:cs="Book Antiqua"/>
          <w:color w:val="000000"/>
        </w:rPr>
        <w:t>°C. The final extension was done at 72</w:t>
      </w:r>
      <w:r w:rsidR="00086925">
        <w:rPr>
          <w:rFonts w:ascii="Book Antiqua" w:eastAsia="Book Antiqua" w:hAnsi="Book Antiqua" w:cs="Book Antiqua"/>
          <w:color w:val="000000"/>
        </w:rPr>
        <w:t xml:space="preserve"> </w:t>
      </w:r>
      <w:r>
        <w:rPr>
          <w:rFonts w:ascii="Book Antiqua" w:eastAsia="Book Antiqua" w:hAnsi="Book Antiqua" w:cs="Book Antiqua"/>
          <w:color w:val="000000"/>
        </w:rPr>
        <w:t xml:space="preserve">°C (10 min) for </w:t>
      </w:r>
      <w:r w:rsidR="008F2B31">
        <w:rPr>
          <w:rFonts w:ascii="Book Antiqua" w:eastAsia="Book Antiqua" w:hAnsi="Book Antiqua" w:cs="Book Antiqua"/>
          <w:color w:val="000000"/>
        </w:rPr>
        <w:t>one</w:t>
      </w:r>
      <w:r>
        <w:rPr>
          <w:rFonts w:ascii="Book Antiqua" w:eastAsia="Book Antiqua" w:hAnsi="Book Antiqua" w:cs="Book Antiqua"/>
          <w:color w:val="000000"/>
        </w:rPr>
        <w:t xml:space="preserve"> cycle followed by hold at 4</w:t>
      </w:r>
      <w:r w:rsidR="00086925">
        <w:rPr>
          <w:rFonts w:ascii="Book Antiqua" w:eastAsia="Book Antiqua" w:hAnsi="Book Antiqua" w:cs="Book Antiqua"/>
          <w:color w:val="000000"/>
        </w:rPr>
        <w:t xml:space="preserve"> </w:t>
      </w:r>
      <w:r>
        <w:rPr>
          <w:rFonts w:ascii="Book Antiqua" w:eastAsia="Book Antiqua" w:hAnsi="Book Antiqua" w:cs="Book Antiqua"/>
          <w:color w:val="000000"/>
        </w:rPr>
        <w:t xml:space="preserve">°C. The first round PCR product was diluted ten-fold and subjected to the second round nested PCR with SPL-4 &amp; SPL-5 primers. This PCR was programmed as follows: </w:t>
      </w:r>
      <w:r w:rsidR="008F2B31">
        <w:rPr>
          <w:rFonts w:ascii="Book Antiqua" w:eastAsia="Book Antiqua" w:hAnsi="Book Antiqua" w:cs="Book Antiqua"/>
          <w:color w:val="000000"/>
        </w:rPr>
        <w:t>I</w:t>
      </w:r>
      <w:r>
        <w:rPr>
          <w:rFonts w:ascii="Book Antiqua" w:eastAsia="Book Antiqua" w:hAnsi="Book Antiqua" w:cs="Book Antiqua"/>
          <w:color w:val="000000"/>
        </w:rPr>
        <w:t xml:space="preserve">nitial denaturation at 95°C (10 min) for </w:t>
      </w:r>
      <w:r w:rsidR="008F2B31">
        <w:rPr>
          <w:rFonts w:ascii="Book Antiqua" w:eastAsia="Book Antiqua" w:hAnsi="Book Antiqua" w:cs="Book Antiqua"/>
          <w:color w:val="000000"/>
        </w:rPr>
        <w:t>one</w:t>
      </w:r>
      <w:r>
        <w:rPr>
          <w:rFonts w:ascii="Book Antiqua" w:eastAsia="Book Antiqua" w:hAnsi="Book Antiqua" w:cs="Book Antiqua"/>
          <w:color w:val="000000"/>
        </w:rPr>
        <w:t xml:space="preserve"> cycle followed by 30 cycles of heating at 94</w:t>
      </w:r>
      <w:r w:rsidR="00086925">
        <w:rPr>
          <w:rFonts w:ascii="Book Antiqua" w:eastAsia="Book Antiqua" w:hAnsi="Book Antiqua" w:cs="Book Antiqua"/>
          <w:color w:val="000000"/>
        </w:rPr>
        <w:t xml:space="preserve"> </w:t>
      </w:r>
      <w:r>
        <w:rPr>
          <w:rFonts w:ascii="Book Antiqua" w:eastAsia="Book Antiqua" w:hAnsi="Book Antiqua" w:cs="Book Antiqua"/>
          <w:color w:val="000000"/>
        </w:rPr>
        <w:t>°C (1 min), primer annealing at 55</w:t>
      </w:r>
      <w:r w:rsidR="00086925">
        <w:rPr>
          <w:rFonts w:ascii="Book Antiqua" w:eastAsia="Book Antiqua" w:hAnsi="Book Antiqua" w:cs="Book Antiqua"/>
          <w:color w:val="000000"/>
        </w:rPr>
        <w:t xml:space="preserve"> </w:t>
      </w:r>
      <w:r>
        <w:rPr>
          <w:rFonts w:ascii="Book Antiqua" w:eastAsia="Book Antiqua" w:hAnsi="Book Antiqua" w:cs="Book Antiqua"/>
          <w:color w:val="000000"/>
        </w:rPr>
        <w:t>°C (1 min) and extension at 72</w:t>
      </w:r>
      <w:r w:rsidR="00086925">
        <w:rPr>
          <w:rFonts w:ascii="Book Antiqua" w:eastAsia="Book Antiqua" w:hAnsi="Book Antiqua" w:cs="Book Antiqua"/>
          <w:color w:val="000000"/>
        </w:rPr>
        <w:t xml:space="preserve"> </w:t>
      </w:r>
      <w:r>
        <w:rPr>
          <w:rFonts w:ascii="Book Antiqua" w:eastAsia="Book Antiqua" w:hAnsi="Book Antiqua" w:cs="Book Antiqua"/>
          <w:color w:val="000000"/>
        </w:rPr>
        <w:t>°C (1.5 min). The final extension was carried out at 72</w:t>
      </w:r>
      <w:r w:rsidR="00086925">
        <w:rPr>
          <w:rFonts w:ascii="Book Antiqua" w:eastAsia="Book Antiqua" w:hAnsi="Book Antiqua" w:cs="Book Antiqua"/>
          <w:color w:val="000000"/>
        </w:rPr>
        <w:t xml:space="preserve"> </w:t>
      </w:r>
      <w:r>
        <w:rPr>
          <w:rFonts w:ascii="Book Antiqua" w:eastAsia="Book Antiqua" w:hAnsi="Book Antiqua" w:cs="Book Antiqua"/>
          <w:color w:val="000000"/>
        </w:rPr>
        <w:t xml:space="preserve">°C for </w:t>
      </w:r>
      <w:r w:rsidR="008F2B31">
        <w:rPr>
          <w:rFonts w:ascii="Book Antiqua" w:eastAsia="Book Antiqua" w:hAnsi="Book Antiqua" w:cs="Book Antiqua"/>
          <w:color w:val="000000"/>
        </w:rPr>
        <w:t>one</w:t>
      </w:r>
      <w:r>
        <w:rPr>
          <w:rFonts w:ascii="Book Antiqua" w:eastAsia="Book Antiqua" w:hAnsi="Book Antiqua" w:cs="Book Antiqua"/>
          <w:color w:val="000000"/>
        </w:rPr>
        <w:t xml:space="preserve"> cycle (10 min).</w:t>
      </w:r>
    </w:p>
    <w:p w14:paraId="7761735E" w14:textId="6C1DF4D6" w:rsidR="00A77B3E" w:rsidRDefault="00BD2DE2">
      <w:pPr>
        <w:spacing w:line="360" w:lineRule="auto"/>
        <w:ind w:firstLine="480"/>
        <w:jc w:val="both"/>
      </w:pPr>
      <w:r>
        <w:rPr>
          <w:rFonts w:ascii="Book Antiqua" w:eastAsia="Book Antiqua" w:hAnsi="Book Antiqua" w:cs="Book Antiqua"/>
          <w:color w:val="000000"/>
        </w:rPr>
        <w:t xml:space="preserve">PCR products were resolved by 1% agarose gel electrophoresis. Bands were observed under </w:t>
      </w:r>
      <w:r w:rsidR="008F2B31">
        <w:rPr>
          <w:rFonts w:ascii="Book Antiqua" w:eastAsia="Book Antiqua" w:hAnsi="Book Antiqua" w:cs="Book Antiqua"/>
          <w:color w:val="000000"/>
        </w:rPr>
        <w:t>ultraviolet</w:t>
      </w:r>
      <w:r>
        <w:rPr>
          <w:rFonts w:ascii="Book Antiqua" w:eastAsia="Book Antiqua" w:hAnsi="Book Antiqua" w:cs="Book Antiqua"/>
          <w:color w:val="000000"/>
        </w:rPr>
        <w:t xml:space="preserve"> light (Carestream Gel Logic 212 Pro,</w:t>
      </w:r>
      <w:r w:rsidR="00B268C2">
        <w:rPr>
          <w:rFonts w:ascii="Book Antiqua" w:eastAsia="Book Antiqua" w:hAnsi="Book Antiqua" w:cs="Book Antiqua"/>
          <w:color w:val="000000"/>
        </w:rPr>
        <w:t xml:space="preserve"> </w:t>
      </w:r>
      <w:r w:rsidR="008F2B31">
        <w:rPr>
          <w:rFonts w:ascii="Book Antiqua" w:eastAsia="Book Antiqua" w:hAnsi="Book Antiqua" w:cs="Book Antiqua"/>
          <w:color w:val="000000"/>
        </w:rPr>
        <w:t xml:space="preserve">Rochester, NY, </w:t>
      </w:r>
      <w:r w:rsidR="00974136">
        <w:rPr>
          <w:rFonts w:ascii="Book Antiqua" w:eastAsia="Book Antiqua" w:hAnsi="Book Antiqua" w:cs="Book Antiqua"/>
          <w:color w:val="000000"/>
        </w:rPr>
        <w:t>United States</w:t>
      </w:r>
      <w:r>
        <w:rPr>
          <w:rFonts w:ascii="Book Antiqua" w:eastAsia="Book Antiqua" w:hAnsi="Book Antiqua" w:cs="Book Antiqua"/>
          <w:color w:val="000000"/>
        </w:rPr>
        <w:t>)</w:t>
      </w:r>
      <w:r w:rsidR="008F2B31">
        <w:rPr>
          <w:rFonts w:ascii="Book Antiqua" w:eastAsia="Book Antiqua" w:hAnsi="Book Antiqua" w:cs="Book Antiqua"/>
          <w:color w:val="000000"/>
        </w:rPr>
        <w:t>,</w:t>
      </w:r>
      <w:r>
        <w:rPr>
          <w:rFonts w:ascii="Book Antiqua" w:eastAsia="Book Antiqua" w:hAnsi="Book Antiqua" w:cs="Book Antiqua"/>
          <w:color w:val="000000"/>
        </w:rPr>
        <w:t xml:space="preserve"> and the gel images were recorded. PCR bands of correct size were gel-purified (Qiagen Gel Extraction Kit, </w:t>
      </w:r>
      <w:r w:rsidR="008F2B31">
        <w:rPr>
          <w:rFonts w:ascii="Book Antiqua" w:eastAsia="Book Antiqua" w:hAnsi="Book Antiqua" w:cs="Book Antiqua"/>
          <w:color w:val="000000"/>
        </w:rPr>
        <w:t xml:space="preserve">Hilden, </w:t>
      </w:r>
      <w:r>
        <w:rPr>
          <w:rFonts w:ascii="Book Antiqua" w:eastAsia="Book Antiqua" w:hAnsi="Book Antiqua" w:cs="Book Antiqua"/>
          <w:color w:val="000000"/>
        </w:rPr>
        <w:t>Germany), eluted in nuclease-free water and subjected to bi-directional DNA sequencing using the same primers used for PCR amplification. All PCRs contained GoTaq</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Green Master Mix (M7122, Promega, </w:t>
      </w:r>
      <w:r w:rsidR="008F2B31">
        <w:rPr>
          <w:rFonts w:ascii="Book Antiqua" w:eastAsia="Book Antiqua" w:hAnsi="Book Antiqua" w:cs="Book Antiqua"/>
          <w:color w:val="000000"/>
        </w:rPr>
        <w:t xml:space="preserve">Madison, WI, </w:t>
      </w:r>
      <w:r w:rsidR="00974136">
        <w:rPr>
          <w:rFonts w:ascii="Book Antiqua" w:eastAsia="Book Antiqua" w:hAnsi="Book Antiqua" w:cs="Book Antiqua"/>
          <w:color w:val="000000"/>
        </w:rPr>
        <w:t>United States</w:t>
      </w:r>
      <w:r>
        <w:rPr>
          <w:rFonts w:ascii="Book Antiqua" w:eastAsia="Book Antiqua" w:hAnsi="Book Antiqua" w:cs="Book Antiqua"/>
          <w:color w:val="000000"/>
        </w:rPr>
        <w:t>), 0.2-0.4 µM forward and reverse primers and 100–300 ng DNA.</w:t>
      </w:r>
    </w:p>
    <w:p w14:paraId="7093D9AD" w14:textId="54469E91" w:rsidR="00A77B3E" w:rsidRDefault="00BD2DE2">
      <w:pPr>
        <w:spacing w:line="360" w:lineRule="auto"/>
        <w:ind w:firstLine="480"/>
        <w:jc w:val="both"/>
      </w:pPr>
      <w:r>
        <w:rPr>
          <w:rFonts w:ascii="Book Antiqua" w:eastAsia="Book Antiqua" w:hAnsi="Book Antiqua" w:cs="Book Antiqua"/>
          <w:color w:val="000000"/>
        </w:rPr>
        <w:t xml:space="preserve">Nucleotide (nt) sequences, confirmed by bi-directional sequencing of the PCR products were subjected to </w:t>
      </w:r>
      <w:r w:rsidR="005810FA">
        <w:rPr>
          <w:rFonts w:ascii="Book Antiqua" w:eastAsia="Book Antiqua" w:hAnsi="Book Antiqua" w:cs="Book Antiqua"/>
          <w:color w:val="000000"/>
        </w:rPr>
        <w:t>National Center for Biotechnology Information-</w:t>
      </w:r>
      <w:r w:rsidR="00947427">
        <w:rPr>
          <w:rFonts w:ascii="Book Antiqua" w:eastAsia="Book Antiqua" w:hAnsi="Book Antiqua" w:cs="Book Antiqua"/>
          <w:color w:val="000000"/>
        </w:rPr>
        <w:t>Basic Local Alignment Search Tool (BLAST)</w:t>
      </w:r>
      <w:r>
        <w:rPr>
          <w:rFonts w:ascii="Book Antiqua" w:eastAsia="Book Antiqua" w:hAnsi="Book Antiqua" w:cs="Book Antiqua"/>
          <w:color w:val="000000"/>
        </w:rPr>
        <w:t xml:space="preserve"> for determining genetic matches with sequences available in the database. They were then aligned using MEGAX with other closely related sequences identified from the BLAST search. A phylogenetic tree was generated by the Neighbor-Joining method with Bootstrap test (2000 replicates) using MEGAX on 510 nt of S gene (pertaining to nt positions 326-835 as in HBV34 genotype D2 isolate, accession number KC875340, West Bengal, India) in order to characterize the HBV isolates from the currency samples and study their genetic distances with other closely related HBV strains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7312BDDA" w14:textId="77777777" w:rsidR="00A77B3E" w:rsidRDefault="00A77B3E">
      <w:pPr>
        <w:spacing w:line="360" w:lineRule="auto"/>
        <w:ind w:firstLine="480"/>
        <w:jc w:val="both"/>
      </w:pPr>
    </w:p>
    <w:p w14:paraId="310A45B7" w14:textId="716E83F4" w:rsidR="00A77B3E" w:rsidRDefault="00BD2DE2">
      <w:pPr>
        <w:spacing w:line="360" w:lineRule="auto"/>
        <w:jc w:val="both"/>
      </w:pPr>
      <w:r>
        <w:rPr>
          <w:rFonts w:ascii="Book Antiqua" w:eastAsia="Book Antiqua" w:hAnsi="Book Antiqua" w:cs="Book Antiqua"/>
          <w:b/>
          <w:bCs/>
          <w:i/>
          <w:iCs/>
          <w:color w:val="000000"/>
        </w:rPr>
        <w:t xml:space="preserve">Quantitative Real time </w:t>
      </w:r>
      <w:r w:rsidR="008F2B31">
        <w:rPr>
          <w:rFonts w:ascii="Book Antiqua" w:eastAsia="Book Antiqua" w:hAnsi="Book Antiqua" w:cs="Book Antiqua"/>
          <w:b/>
          <w:bCs/>
          <w:i/>
          <w:iCs/>
          <w:color w:val="000000"/>
        </w:rPr>
        <w:t>PCR</w:t>
      </w:r>
      <w:r>
        <w:rPr>
          <w:rFonts w:ascii="Book Antiqua" w:eastAsia="Book Antiqua" w:hAnsi="Book Antiqua" w:cs="Book Antiqua"/>
          <w:b/>
          <w:bCs/>
          <w:i/>
          <w:iCs/>
          <w:color w:val="000000"/>
        </w:rPr>
        <w:t xml:space="preserve"> and</w:t>
      </w:r>
      <w:r w:rsidRPr="008F2B31">
        <w:rPr>
          <w:rFonts w:ascii="Book Antiqua" w:eastAsia="Book Antiqua" w:hAnsi="Book Antiqua" w:cs="Book Antiqua"/>
          <w:b/>
          <w:bCs/>
          <w:i/>
          <w:iCs/>
          <w:color w:val="000000"/>
        </w:rPr>
        <w:t xml:space="preserve"> </w:t>
      </w:r>
      <w:r w:rsidR="008F2B31" w:rsidRPr="00A50C53">
        <w:rPr>
          <w:rFonts w:ascii="Book Antiqua" w:eastAsia="Book Antiqua" w:hAnsi="Book Antiqua" w:cs="Book Antiqua"/>
          <w:b/>
          <w:bCs/>
          <w:i/>
          <w:iCs/>
          <w:color w:val="000000"/>
        </w:rPr>
        <w:t xml:space="preserve">hepatitis B surface antigen </w:t>
      </w:r>
      <w:r w:rsidR="00A86AC3" w:rsidRPr="00E326F8">
        <w:rPr>
          <w:rFonts w:ascii="Book Antiqua" w:eastAsia="Book Antiqua" w:hAnsi="Book Antiqua" w:cs="Book Antiqua"/>
          <w:b/>
          <w:bCs/>
          <w:i/>
          <w:iCs/>
          <w:color w:val="000000"/>
        </w:rPr>
        <w:t xml:space="preserve">detection </w:t>
      </w:r>
      <w:r w:rsidR="008F2B31" w:rsidRPr="00A50C53">
        <w:rPr>
          <w:rFonts w:ascii="Book Antiqua" w:eastAsia="Book Antiqua" w:hAnsi="Book Antiqua" w:cs="Book Antiqua"/>
          <w:b/>
          <w:bCs/>
          <w:i/>
          <w:iCs/>
          <w:color w:val="000000"/>
        </w:rPr>
        <w:t>through enzyme-linked immunosorbent assay</w:t>
      </w:r>
      <w:r w:rsidR="008F2B31" w:rsidRPr="008F2B31" w:rsidDel="008F2B31">
        <w:rPr>
          <w:rFonts w:ascii="Book Antiqua" w:eastAsia="Book Antiqua" w:hAnsi="Book Antiqua" w:cs="Book Antiqua"/>
          <w:b/>
          <w:bCs/>
          <w:i/>
          <w:iCs/>
          <w:color w:val="000000"/>
        </w:rPr>
        <w:t xml:space="preserve"> </w:t>
      </w:r>
    </w:p>
    <w:p w14:paraId="72213826" w14:textId="00657F99" w:rsidR="00A77B3E" w:rsidRDefault="00BD2DE2">
      <w:pPr>
        <w:spacing w:line="360" w:lineRule="auto"/>
        <w:jc w:val="both"/>
      </w:pPr>
      <w:r>
        <w:rPr>
          <w:rFonts w:ascii="Book Antiqua" w:eastAsia="Book Antiqua" w:hAnsi="Book Antiqua" w:cs="Book Antiqua"/>
          <w:color w:val="000000"/>
        </w:rPr>
        <w:t>Quantitative real-time PCR was performed on the HBV-positive DNA samples to determine the HBV DNA copy number in the currency samples. A pcDNA3.1 (+) plasmid construct (Invitrogen, Carlsbad, C</w:t>
      </w:r>
      <w:r w:rsidR="00985D9A">
        <w:rPr>
          <w:rFonts w:ascii="Book Antiqua" w:eastAsia="Book Antiqua" w:hAnsi="Book Antiqua" w:cs="Book Antiqua"/>
          <w:color w:val="000000"/>
        </w:rPr>
        <w:t>A</w:t>
      </w:r>
      <w:r>
        <w:rPr>
          <w:rFonts w:ascii="Book Antiqua" w:eastAsia="Book Antiqua" w:hAnsi="Book Antiqua" w:cs="Book Antiqua"/>
          <w:color w:val="000000"/>
        </w:rPr>
        <w:t xml:space="preserve">, </w:t>
      </w:r>
      <w:r w:rsidR="00985D9A">
        <w:rPr>
          <w:rFonts w:ascii="Book Antiqua" w:eastAsia="Book Antiqua" w:hAnsi="Book Antiqua" w:cs="Book Antiqua"/>
          <w:color w:val="000000"/>
        </w:rPr>
        <w:t>United States</w:t>
      </w:r>
      <w:r>
        <w:rPr>
          <w:rFonts w:ascii="Book Antiqua" w:eastAsia="Book Antiqua" w:hAnsi="Book Antiqua" w:cs="Book Antiqua"/>
          <w:color w:val="000000"/>
        </w:rPr>
        <w:t xml:space="preserve">) containing the HBVRT-F and HBVRT-R (Table 2) product of HBV genotype D “S” gene cloned into it, was used as the standard for the real-time PCR. Serial dilutions of this recombinant plasmid were used as known standards to calculate the HBV DNA copy number of the currency samples tested. A 98 bp fragment of the “S” gene (pertaining to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 379 to 476 as in HBV isolate KC875340) was amplified using the primers HBVRT-F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 379 to 398) and HBVRT-R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 456 to 476). The DNA copy number of each PCR product was determined from its DNA concentration. Four replicates were run for each standard and sample. The real-time PCR mix for each sample contained 10 µ</w:t>
      </w:r>
      <w:r w:rsidRPr="00F11E09">
        <w:rPr>
          <w:rFonts w:ascii="Book Antiqua" w:eastAsia="Book Antiqua" w:hAnsi="Book Antiqua" w:cs="Book Antiqua"/>
          <w:caps/>
          <w:color w:val="000000"/>
        </w:rPr>
        <w:t xml:space="preserve">l </w:t>
      </w:r>
      <w:r>
        <w:rPr>
          <w:rFonts w:ascii="Book Antiqua" w:eastAsia="Book Antiqua" w:hAnsi="Book Antiqua" w:cs="Book Antiqua"/>
          <w:color w:val="000000"/>
        </w:rPr>
        <w:t>of Luna Universal qPCR Master Mix (New England BioLabs</w:t>
      </w:r>
      <w:r w:rsidR="00B65A4A">
        <w:rPr>
          <w:rFonts w:ascii="Book Antiqua" w:eastAsia="Book Antiqua" w:hAnsi="Book Antiqua" w:cs="Book Antiqua"/>
          <w:color w:val="000000"/>
        </w:rPr>
        <w:t>, Ipswich, MA, United States</w:t>
      </w:r>
      <w:r>
        <w:rPr>
          <w:rFonts w:ascii="Book Antiqua" w:eastAsia="Book Antiqua" w:hAnsi="Book Antiqua" w:cs="Book Antiqua"/>
          <w:color w:val="000000"/>
        </w:rPr>
        <w:t>), 1 µL of a mix of primers (10 µM each), 1 μL of sample (&lt; 100</w:t>
      </w:r>
      <w:r w:rsidR="00F11E09">
        <w:rPr>
          <w:rFonts w:ascii="Book Antiqua" w:eastAsia="Book Antiqua" w:hAnsi="Book Antiqua" w:cs="Book Antiqua"/>
          <w:color w:val="000000"/>
        </w:rPr>
        <w:t xml:space="preserve"> </w:t>
      </w:r>
      <w:r>
        <w:rPr>
          <w:rFonts w:ascii="Book Antiqua" w:eastAsia="Book Antiqua" w:hAnsi="Book Antiqua" w:cs="Book Antiqua"/>
          <w:color w:val="000000"/>
        </w:rPr>
        <w:t>ng DNA) or 2.5</w:t>
      </w:r>
      <w:r w:rsidR="00F11E09">
        <w:rPr>
          <w:rFonts w:ascii="Book Antiqua" w:eastAsia="Book Antiqua" w:hAnsi="Book Antiqua" w:cs="Book Antiqua"/>
          <w:color w:val="000000"/>
        </w:rPr>
        <w:t xml:space="preserve"> </w:t>
      </w:r>
      <w:r>
        <w:rPr>
          <w:rFonts w:ascii="Book Antiqua" w:eastAsia="Book Antiqua" w:hAnsi="Book Antiqua" w:cs="Book Antiqua"/>
          <w:color w:val="000000"/>
        </w:rPr>
        <w:t>μL of standard and nuclease-free water to a final volume of 20 µL. The thermal cycling conditions in the Quant Studio 5 (Applied Biosystem</w:t>
      </w:r>
      <w:r w:rsidR="00B65A4A">
        <w:rPr>
          <w:rFonts w:ascii="Book Antiqua" w:eastAsia="Book Antiqua" w:hAnsi="Book Antiqua" w:cs="Book Antiqua"/>
          <w:color w:val="000000"/>
        </w:rPr>
        <w:t>, Foster City, CA, United States</w:t>
      </w:r>
      <w:r>
        <w:rPr>
          <w:rFonts w:ascii="Book Antiqua" w:eastAsia="Book Antiqua" w:hAnsi="Book Antiqua" w:cs="Book Antiqua"/>
          <w:color w:val="000000"/>
        </w:rPr>
        <w:t>) consisted of initial hold at 95</w:t>
      </w:r>
      <w:r w:rsidR="00F11E09">
        <w:rPr>
          <w:rFonts w:ascii="Book Antiqua" w:eastAsia="Book Antiqua" w:hAnsi="Book Antiqua" w:cs="Book Antiqua"/>
          <w:color w:val="000000"/>
        </w:rPr>
        <w:t xml:space="preserve"> </w:t>
      </w:r>
      <w:r>
        <w:rPr>
          <w:rFonts w:ascii="Book Antiqua" w:eastAsia="Book Antiqua" w:hAnsi="Book Antiqua" w:cs="Book Antiqua"/>
          <w:color w:val="000000"/>
        </w:rPr>
        <w:t>°C (1 min), followed by 40 cycles of 15 s</w:t>
      </w:r>
      <w:r w:rsidR="00F11E09">
        <w:rPr>
          <w:rFonts w:ascii="Book Antiqua" w:eastAsia="Book Antiqua" w:hAnsi="Book Antiqua" w:cs="Book Antiqua"/>
          <w:color w:val="000000"/>
        </w:rPr>
        <w:t xml:space="preserve"> </w:t>
      </w:r>
      <w:r>
        <w:rPr>
          <w:rFonts w:ascii="Book Antiqua" w:eastAsia="Book Antiqua" w:hAnsi="Book Antiqua" w:cs="Book Antiqua"/>
          <w:color w:val="000000"/>
        </w:rPr>
        <w:t>at 95</w:t>
      </w:r>
      <w:r w:rsidR="00F11E09">
        <w:rPr>
          <w:rFonts w:ascii="Book Antiqua" w:eastAsia="Book Antiqua" w:hAnsi="Book Antiqua" w:cs="Book Antiqua"/>
          <w:color w:val="000000"/>
        </w:rPr>
        <w:t xml:space="preserve"> </w:t>
      </w:r>
      <w:r>
        <w:rPr>
          <w:rFonts w:ascii="Book Antiqua" w:eastAsia="Book Antiqua" w:hAnsi="Book Antiqua" w:cs="Book Antiqua"/>
          <w:color w:val="000000"/>
        </w:rPr>
        <w:t>°C and 30 s</w:t>
      </w:r>
      <w:r w:rsidR="00F11E09">
        <w:rPr>
          <w:rFonts w:ascii="Book Antiqua" w:eastAsia="Book Antiqua" w:hAnsi="Book Antiqua" w:cs="Book Antiqua"/>
          <w:color w:val="000000"/>
        </w:rPr>
        <w:t xml:space="preserve"> </w:t>
      </w:r>
      <w:r>
        <w:rPr>
          <w:rFonts w:ascii="Book Antiqua" w:eastAsia="Book Antiqua" w:hAnsi="Book Antiqua" w:cs="Book Antiqua"/>
          <w:color w:val="000000"/>
        </w:rPr>
        <w:t>at 58</w:t>
      </w:r>
      <w:r w:rsidR="00F11E09">
        <w:rPr>
          <w:rFonts w:ascii="Book Antiqua" w:eastAsia="Book Antiqua" w:hAnsi="Book Antiqua" w:cs="Book Antiqua"/>
          <w:color w:val="000000"/>
        </w:rPr>
        <w:t xml:space="preserve"> </w:t>
      </w:r>
      <w:r>
        <w:rPr>
          <w:rFonts w:ascii="Book Antiqua" w:eastAsia="Book Antiqua" w:hAnsi="Book Antiqua" w:cs="Book Antiqua"/>
          <w:color w:val="000000"/>
        </w:rPr>
        <w:t>°C. Fluorescence was monitored during the 55</w:t>
      </w:r>
      <w:r w:rsidR="00F11E09">
        <w:rPr>
          <w:rFonts w:ascii="Book Antiqua" w:eastAsia="Book Antiqua" w:hAnsi="Book Antiqua" w:cs="Book Antiqua"/>
          <w:color w:val="000000"/>
        </w:rPr>
        <w:t xml:space="preserve"> </w:t>
      </w:r>
      <w:r>
        <w:rPr>
          <w:rFonts w:ascii="Book Antiqua" w:eastAsia="Book Antiqua" w:hAnsi="Book Antiqua" w:cs="Book Antiqua"/>
          <w:color w:val="000000"/>
        </w:rPr>
        <w:t xml:space="preserve">°C annealing phase. Formation of bands of expected size was further confirmed by </w:t>
      </w:r>
      <w:r w:rsidR="008961E2">
        <w:rPr>
          <w:rFonts w:ascii="Book Antiqua" w:eastAsia="Book Antiqua" w:hAnsi="Book Antiqua" w:cs="Book Antiqua"/>
          <w:color w:val="000000"/>
        </w:rPr>
        <w:t>a</w:t>
      </w:r>
      <w:r w:rsidR="00947427">
        <w:rPr>
          <w:rFonts w:ascii="Book Antiqua" w:eastAsia="Book Antiqua" w:hAnsi="Book Antiqua" w:cs="Book Antiqua"/>
          <w:color w:val="000000"/>
        </w:rPr>
        <w:t>garose gel electroph</w:t>
      </w:r>
      <w:r w:rsidR="001F4AC8">
        <w:rPr>
          <w:rFonts w:ascii="Book Antiqua" w:eastAsia="Book Antiqua" w:hAnsi="Book Antiqua" w:cs="Book Antiqua"/>
          <w:color w:val="000000"/>
        </w:rPr>
        <w:t>oresis</w:t>
      </w:r>
      <w:r>
        <w:rPr>
          <w:rFonts w:ascii="Book Antiqua" w:eastAsia="Book Antiqua" w:hAnsi="Book Antiqua" w:cs="Book Antiqua"/>
          <w:color w:val="000000"/>
        </w:rPr>
        <w:t xml:space="preserve"> of the pooled replicates per sample after completion of real-time PCR run.</w:t>
      </w:r>
      <w:r>
        <w:rPr>
          <w:rFonts w:ascii="Book Antiqua" w:eastAsia="Book Antiqua" w:hAnsi="Book Antiqua" w:cs="Book Antiqua"/>
          <w:color w:val="000000"/>
          <w:szCs w:val="30"/>
          <w:vertAlign w:val="superscript"/>
        </w:rPr>
        <w:t xml:space="preserve">  </w:t>
      </w:r>
    </w:p>
    <w:p w14:paraId="7F73EC42" w14:textId="1BD14D64" w:rsidR="00A77B3E" w:rsidRDefault="00BD2DE2">
      <w:pPr>
        <w:spacing w:line="360" w:lineRule="auto"/>
        <w:ind w:firstLine="480"/>
        <w:jc w:val="both"/>
      </w:pPr>
      <w:r>
        <w:rPr>
          <w:rFonts w:ascii="Book Antiqua" w:eastAsia="Book Antiqua" w:hAnsi="Book Antiqua" w:cs="Book Antiqua"/>
          <w:color w:val="000000"/>
        </w:rPr>
        <w:t>In order to rule out that the laboratory reagents or equipment were not contaminated with HBV, control nested PCRs were performed with two sets of primers</w:t>
      </w:r>
      <w:r w:rsidR="00A657A9">
        <w:rPr>
          <w:rFonts w:ascii="Book Antiqua" w:eastAsia="Book Antiqua" w:hAnsi="Book Antiqua" w:cs="Book Antiqua"/>
          <w:color w:val="000000"/>
        </w:rPr>
        <w:t>:</w:t>
      </w:r>
      <w:r>
        <w:rPr>
          <w:rFonts w:ascii="Book Antiqua" w:eastAsia="Book Antiqua" w:hAnsi="Book Antiqua" w:cs="Book Antiqua"/>
          <w:color w:val="000000"/>
        </w:rPr>
        <w:t xml:space="preserve"> SPL-3 and SPL-2 as first round primers and SPL-4 and SPL-5 as second round primers</w:t>
      </w:r>
      <w:r w:rsidR="00A657A9">
        <w:rPr>
          <w:rFonts w:ascii="Book Antiqua" w:eastAsia="Book Antiqua" w:hAnsi="Book Antiqua" w:cs="Book Antiqua"/>
          <w:color w:val="000000"/>
        </w:rPr>
        <w:t>,</w:t>
      </w:r>
      <w:r>
        <w:rPr>
          <w:rFonts w:ascii="Book Antiqua" w:eastAsia="Book Antiqua" w:hAnsi="Book Antiqua" w:cs="Book Antiqua"/>
          <w:color w:val="000000"/>
        </w:rPr>
        <w:t xml:space="preserve"> as described </w:t>
      </w:r>
      <w:r w:rsidR="00A657A9">
        <w:rPr>
          <w:rFonts w:ascii="Book Antiqua" w:eastAsia="Book Antiqua" w:hAnsi="Book Antiqua" w:cs="Book Antiqua"/>
          <w:color w:val="000000"/>
        </w:rPr>
        <w:t>previously</w:t>
      </w:r>
      <w:r>
        <w:rPr>
          <w:rFonts w:ascii="Book Antiqua" w:eastAsia="Book Antiqua" w:hAnsi="Book Antiqua" w:cs="Book Antiqua"/>
          <w:color w:val="000000"/>
        </w:rPr>
        <w:t xml:space="preserve">. Ultracentrifuged pellet suspensions from </w:t>
      </w:r>
      <w:r w:rsidR="00A657A9">
        <w:rPr>
          <w:rFonts w:ascii="Book Antiqua" w:eastAsia="Book Antiqua" w:hAnsi="Book Antiqua" w:cs="Book Antiqua"/>
          <w:color w:val="000000"/>
        </w:rPr>
        <w:t>25</w:t>
      </w:r>
      <w:r>
        <w:rPr>
          <w:rFonts w:ascii="Book Antiqua" w:eastAsia="Book Antiqua" w:hAnsi="Book Antiqua" w:cs="Book Antiqua"/>
          <w:color w:val="000000"/>
        </w:rPr>
        <w:t xml:space="preserve"> representative currency samples, including all HBV DNA-positive and remaining HBV DNA-negative samples were tested for the presence of the antigen marker of HBV</w:t>
      </w:r>
      <w:r w:rsidR="00607BC1">
        <w:rPr>
          <w:rFonts w:ascii="Book Antiqua" w:eastAsia="Book Antiqua" w:hAnsi="Book Antiqua" w:cs="Book Antiqua"/>
          <w:color w:val="000000"/>
        </w:rPr>
        <w:t xml:space="preserve"> [</w:t>
      </w:r>
      <w:r w:rsidRPr="004275E7">
        <w:rPr>
          <w:rFonts w:ascii="Book Antiqua" w:eastAsia="Book Antiqua" w:hAnsi="Book Antiqua" w:cs="Book Antiqua"/>
          <w:i/>
          <w:iCs/>
          <w:color w:val="000000"/>
        </w:rPr>
        <w:t>i.e.</w:t>
      </w:r>
      <w:r w:rsidR="00F11E09" w:rsidRPr="00F11E09">
        <w:rPr>
          <w:rFonts w:ascii="Book Antiqua" w:eastAsia="Book Antiqua" w:hAnsi="Book Antiqua" w:cs="Book Antiqua"/>
          <w:iCs/>
          <w:color w:val="000000"/>
        </w:rPr>
        <w:t>,</w:t>
      </w:r>
      <w:r w:rsidRPr="00F11E09">
        <w:rPr>
          <w:rFonts w:ascii="Book Antiqua" w:eastAsia="Book Antiqua" w:hAnsi="Book Antiqua" w:cs="Book Antiqua"/>
          <w:color w:val="000000"/>
        </w:rPr>
        <w:t xml:space="preserve"> </w:t>
      </w:r>
      <w:r>
        <w:rPr>
          <w:rFonts w:ascii="Book Antiqua" w:eastAsia="Book Antiqua" w:hAnsi="Book Antiqua" w:cs="Book Antiqua"/>
          <w:color w:val="000000"/>
        </w:rPr>
        <w:t xml:space="preserve">hepatitis B surface antigen (HBsAg) through </w:t>
      </w:r>
      <w:r w:rsidR="00A657A9">
        <w:rPr>
          <w:rFonts w:ascii="Book Antiqua" w:eastAsia="Book Antiqua" w:hAnsi="Book Antiqua" w:cs="Book Antiqua"/>
          <w:color w:val="000000"/>
        </w:rPr>
        <w:t>e</w:t>
      </w:r>
      <w:r>
        <w:rPr>
          <w:rFonts w:ascii="Book Antiqua" w:eastAsia="Book Antiqua" w:hAnsi="Book Antiqua" w:cs="Book Antiqua"/>
          <w:color w:val="000000"/>
        </w:rPr>
        <w:t>nzyme-</w:t>
      </w:r>
      <w:r w:rsidR="00A657A9">
        <w:rPr>
          <w:rFonts w:ascii="Book Antiqua" w:eastAsia="Book Antiqua" w:hAnsi="Book Antiqua" w:cs="Book Antiqua"/>
          <w:color w:val="000000"/>
        </w:rPr>
        <w:t>l</w:t>
      </w:r>
      <w:r>
        <w:rPr>
          <w:rFonts w:ascii="Book Antiqua" w:eastAsia="Book Antiqua" w:hAnsi="Book Antiqua" w:cs="Book Antiqua"/>
          <w:color w:val="000000"/>
        </w:rPr>
        <w:t xml:space="preserve">inked </w:t>
      </w:r>
      <w:r w:rsidR="00A657A9">
        <w:rPr>
          <w:rFonts w:ascii="Book Antiqua" w:eastAsia="Book Antiqua" w:hAnsi="Book Antiqua" w:cs="Book Antiqua"/>
          <w:color w:val="000000"/>
        </w:rPr>
        <w:t>i</w:t>
      </w:r>
      <w:r>
        <w:rPr>
          <w:rFonts w:ascii="Book Antiqua" w:eastAsia="Book Antiqua" w:hAnsi="Book Antiqua" w:cs="Book Antiqua"/>
          <w:color w:val="000000"/>
        </w:rPr>
        <w:t xml:space="preserve">mmunosorbent </w:t>
      </w:r>
      <w:r w:rsidR="00A657A9">
        <w:rPr>
          <w:rFonts w:ascii="Book Antiqua" w:eastAsia="Book Antiqua" w:hAnsi="Book Antiqua" w:cs="Book Antiqua"/>
          <w:color w:val="000000"/>
        </w:rPr>
        <w:t>a</w:t>
      </w:r>
      <w:r>
        <w:rPr>
          <w:rFonts w:ascii="Book Antiqua" w:eastAsia="Book Antiqua" w:hAnsi="Book Antiqua" w:cs="Book Antiqua"/>
          <w:color w:val="000000"/>
        </w:rPr>
        <w:t>ssay (ELISA)</w:t>
      </w:r>
      <w:r w:rsidR="00607BC1">
        <w:rPr>
          <w:rFonts w:ascii="Book Antiqua" w:eastAsia="Book Antiqua" w:hAnsi="Book Antiqua" w:cs="Book Antiqua"/>
          <w:color w:val="000000"/>
        </w:rPr>
        <w:t>]</w:t>
      </w:r>
      <w:r>
        <w:rPr>
          <w:rFonts w:ascii="Book Antiqua" w:eastAsia="Book Antiqua" w:hAnsi="Book Antiqua" w:cs="Book Antiqua"/>
          <w:color w:val="000000"/>
        </w:rPr>
        <w:t xml:space="preserve">. The assay was performed using </w:t>
      </w:r>
      <w:r>
        <w:rPr>
          <w:rFonts w:ascii="Book Antiqua" w:eastAsia="Book Antiqua" w:hAnsi="Book Antiqua" w:cs="Book Antiqua"/>
          <w:color w:val="000000"/>
        </w:rPr>
        <w:lastRenderedPageBreak/>
        <w:t>the Monolisa HBsAg Ultra kit (</w:t>
      </w:r>
      <w:r w:rsidR="00A657A9">
        <w:rPr>
          <w:rFonts w:ascii="Book Antiqua" w:eastAsia="Book Antiqua" w:hAnsi="Book Antiqua" w:cs="Book Antiqua"/>
          <w:color w:val="000000"/>
        </w:rPr>
        <w:t xml:space="preserve">Hercules, CA, </w:t>
      </w:r>
      <w:r>
        <w:rPr>
          <w:rFonts w:ascii="Book Antiqua" w:eastAsia="Book Antiqua" w:hAnsi="Book Antiqua" w:cs="Book Antiqua"/>
          <w:color w:val="000000"/>
        </w:rPr>
        <w:t>Bio-Rad) following manufacturer’s instructions. The samples were tested in duplicates, diluted in the ratio of 1:5 in the supplied sample diluent.</w:t>
      </w:r>
    </w:p>
    <w:p w14:paraId="1D3B93E5" w14:textId="77777777" w:rsidR="00A77B3E" w:rsidRDefault="00A77B3E">
      <w:pPr>
        <w:spacing w:line="360" w:lineRule="auto"/>
        <w:ind w:firstLine="480"/>
        <w:jc w:val="both"/>
      </w:pPr>
    </w:p>
    <w:p w14:paraId="11A56BAC" w14:textId="77777777" w:rsidR="00A77B3E" w:rsidRDefault="00BD2DE2">
      <w:pPr>
        <w:spacing w:line="360" w:lineRule="auto"/>
        <w:jc w:val="both"/>
      </w:pPr>
      <w:r>
        <w:rPr>
          <w:rFonts w:ascii="Book Antiqua" w:eastAsia="Book Antiqua" w:hAnsi="Book Antiqua" w:cs="Book Antiqua"/>
          <w:b/>
          <w:bCs/>
          <w:i/>
          <w:iCs/>
          <w:color w:val="000000"/>
        </w:rPr>
        <w:t>Atomic Force Microscopy of ultracentrifuged pellet suspensions</w:t>
      </w:r>
    </w:p>
    <w:p w14:paraId="122050CC" w14:textId="4792A91A" w:rsidR="00A77B3E" w:rsidRDefault="00BD2DE2">
      <w:pPr>
        <w:spacing w:line="360" w:lineRule="auto"/>
        <w:jc w:val="both"/>
      </w:pPr>
      <w:r>
        <w:rPr>
          <w:rFonts w:ascii="Book Antiqua" w:eastAsia="Book Antiqua" w:hAnsi="Book Antiqua" w:cs="Book Antiqua"/>
          <w:color w:val="000000"/>
        </w:rPr>
        <w:t xml:space="preserve">HBV DNA-positive samples </w:t>
      </w:r>
      <w:r w:rsidR="00A657A9">
        <w:rPr>
          <w:rFonts w:ascii="Book Antiqua" w:eastAsia="Book Antiqua" w:hAnsi="Book Antiqua" w:cs="Book Antiqua"/>
          <w:color w:val="000000"/>
        </w:rPr>
        <w:t xml:space="preserve">that </w:t>
      </w:r>
      <w:r>
        <w:rPr>
          <w:rFonts w:ascii="Book Antiqua" w:eastAsia="Book Antiqua" w:hAnsi="Book Antiqua" w:cs="Book Antiqua"/>
          <w:color w:val="000000"/>
        </w:rPr>
        <w:t xml:space="preserve">had higher HBV DNA copy number were selected and subjected to </w:t>
      </w:r>
      <w:r w:rsidR="00A657A9">
        <w:rPr>
          <w:rFonts w:ascii="Book Antiqua" w:eastAsia="Book Antiqua" w:hAnsi="Book Antiqua" w:cs="Book Antiqua"/>
          <w:color w:val="000000"/>
        </w:rPr>
        <w:t>atomic force microscopy (</w:t>
      </w:r>
      <w:r>
        <w:rPr>
          <w:rFonts w:ascii="Book Antiqua" w:eastAsia="Book Antiqua" w:hAnsi="Book Antiqua" w:cs="Book Antiqua"/>
          <w:color w:val="000000"/>
        </w:rPr>
        <w:t>AFM</w:t>
      </w:r>
      <w:r w:rsidR="00A657A9">
        <w:rPr>
          <w:rFonts w:ascii="Book Antiqua" w:eastAsia="Book Antiqua" w:hAnsi="Book Antiqua" w:cs="Book Antiqua"/>
          <w:color w:val="000000"/>
        </w:rPr>
        <w:t>)</w:t>
      </w:r>
      <w:r>
        <w:rPr>
          <w:rFonts w:ascii="Book Antiqua" w:eastAsia="Book Antiqua" w:hAnsi="Book Antiqua" w:cs="Book Antiqua"/>
          <w:color w:val="000000"/>
        </w:rPr>
        <w:t xml:space="preserve"> to gather visual evidence for the presence of ~42</w:t>
      </w:r>
      <w:r w:rsidR="00BC109E">
        <w:rPr>
          <w:rFonts w:ascii="Book Antiqua" w:eastAsia="Book Antiqua" w:hAnsi="Book Antiqua" w:cs="Book Antiqua"/>
          <w:color w:val="000000"/>
        </w:rPr>
        <w:t xml:space="preserve"> </w:t>
      </w:r>
      <w:r>
        <w:rPr>
          <w:rFonts w:ascii="Book Antiqua" w:eastAsia="Book Antiqua" w:hAnsi="Book Antiqua" w:cs="Book Antiqua"/>
          <w:color w:val="000000"/>
        </w:rPr>
        <w:t xml:space="preserve">nm HBV particles (Dane </w:t>
      </w:r>
      <w:proofErr w:type="gramStart"/>
      <w:r>
        <w:rPr>
          <w:rFonts w:ascii="Book Antiqua" w:eastAsia="Book Antiqua" w:hAnsi="Book Antiqua" w:cs="Book Antiqua"/>
          <w:color w:val="000000"/>
        </w:rPr>
        <w:t>particles)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7CC85522" w14:textId="7FB68F56" w:rsidR="00A77B3E" w:rsidRDefault="00BD2DE2">
      <w:pPr>
        <w:spacing w:line="360" w:lineRule="auto"/>
        <w:ind w:firstLine="480"/>
        <w:jc w:val="both"/>
      </w:pPr>
      <w:r>
        <w:rPr>
          <w:rFonts w:ascii="Book Antiqua" w:eastAsia="Book Antiqua" w:hAnsi="Book Antiqua" w:cs="Book Antiqua"/>
          <w:color w:val="000000"/>
        </w:rPr>
        <w:t>For this, two representative HBV DNA-positive ultracentrifuged samples and one HBV DNA-negative ultracentrifuged sample (as negative control) were selected. All three samples were put through</w:t>
      </w:r>
      <w:r w:rsidR="006E015D">
        <w:rPr>
          <w:rFonts w:ascii="Book Antiqua" w:eastAsia="Book Antiqua" w:hAnsi="Book Antiqua" w:cs="Book Antiqua"/>
          <w:color w:val="000000"/>
        </w:rPr>
        <w:t xml:space="preserve"> an</w:t>
      </w:r>
      <w:r>
        <w:rPr>
          <w:rFonts w:ascii="Book Antiqua" w:eastAsia="Book Antiqua" w:hAnsi="Book Antiqua" w:cs="Book Antiqua"/>
          <w:color w:val="000000"/>
        </w:rPr>
        <w:t xml:space="preserve"> identical procedure for AFM sample preparation. Furthermore, immunoprecipitation was performed on the above mentioned three samples. Immunoprecipitation technique was adopted to </w:t>
      </w:r>
      <w:r w:rsidR="006E015D">
        <w:rPr>
          <w:rFonts w:ascii="Book Antiqua" w:eastAsia="Book Antiqua" w:hAnsi="Book Antiqua" w:cs="Book Antiqua"/>
          <w:color w:val="000000"/>
        </w:rPr>
        <w:t xml:space="preserve">trap </w:t>
      </w:r>
      <w:r>
        <w:rPr>
          <w:rFonts w:ascii="Book Antiqua" w:eastAsia="Book Antiqua" w:hAnsi="Book Antiqua" w:cs="Book Antiqua"/>
          <w:color w:val="000000"/>
        </w:rPr>
        <w:t>selectively the HBV particles from the ultracentrifuged pellet and to enrich the particles in the available volume for more authentic imaging. For this, Immunoprecipitation Kit-Dynabeads</w:t>
      </w:r>
      <w:r>
        <w:rPr>
          <w:rFonts w:ascii="Book Antiqua" w:eastAsia="Book Antiqua" w:hAnsi="Book Antiqua" w:cs="Book Antiqua"/>
          <w:color w:val="000000"/>
          <w:szCs w:val="30"/>
          <w:vertAlign w:val="superscript"/>
        </w:rPr>
        <w:t xml:space="preserve">TM </w:t>
      </w:r>
      <w:r>
        <w:rPr>
          <w:rFonts w:ascii="Book Antiqua" w:eastAsia="Book Antiqua" w:hAnsi="Book Antiqua" w:cs="Book Antiqua"/>
          <w:color w:val="000000"/>
        </w:rPr>
        <w:t xml:space="preserve">Protein G (Invitrogen) was used and the assay was performed following the standard protocol suggested by the manufacturer of the kit. Monoclonal </w:t>
      </w:r>
      <w:r w:rsidR="006E015D">
        <w:rPr>
          <w:rFonts w:ascii="Book Antiqua" w:eastAsia="Book Antiqua" w:hAnsi="Book Antiqua" w:cs="Book Antiqua"/>
          <w:color w:val="000000"/>
        </w:rPr>
        <w:t>a</w:t>
      </w:r>
      <w:r>
        <w:rPr>
          <w:rFonts w:ascii="Book Antiqua" w:eastAsia="Book Antiqua" w:hAnsi="Book Antiqua" w:cs="Book Antiqua"/>
          <w:color w:val="000000"/>
        </w:rPr>
        <w:t>nti-HBV antigen HBsAg (Cat No. SAB4700767, Sigma-Aldrich</w:t>
      </w:r>
      <w:r w:rsidR="006E015D">
        <w:rPr>
          <w:rFonts w:ascii="Book Antiqua" w:eastAsia="Book Antiqua" w:hAnsi="Book Antiqua" w:cs="Book Antiqua"/>
          <w:color w:val="000000"/>
        </w:rPr>
        <w:t>, St Louis, MO, United States</w:t>
      </w:r>
      <w:r>
        <w:rPr>
          <w:rFonts w:ascii="Book Antiqua" w:eastAsia="Book Antiqua" w:hAnsi="Book Antiqua" w:cs="Book Antiqua"/>
          <w:color w:val="000000"/>
        </w:rPr>
        <w:t>) was used as the trapping antibody for immunoprecipitating the target antigen</w:t>
      </w:r>
      <w:r w:rsidR="00607BC1">
        <w:rPr>
          <w:rFonts w:ascii="Book Antiqua" w:eastAsia="Book Antiqua" w:hAnsi="Book Antiqua" w:cs="Book Antiqua"/>
          <w:color w:val="000000"/>
        </w:rPr>
        <w:t xml:space="preserve"> (</w:t>
      </w:r>
      <w:r w:rsidRPr="00A50C53">
        <w:rPr>
          <w:rFonts w:ascii="Book Antiqua" w:eastAsia="Book Antiqua" w:hAnsi="Book Antiqua" w:cs="Book Antiqua"/>
          <w:i/>
          <w:iCs/>
          <w:color w:val="000000"/>
        </w:rPr>
        <w:t>i.e.</w:t>
      </w:r>
      <w:r>
        <w:rPr>
          <w:rFonts w:ascii="Book Antiqua" w:eastAsia="Book Antiqua" w:hAnsi="Book Antiqua" w:cs="Book Antiqua"/>
          <w:color w:val="000000"/>
        </w:rPr>
        <w:t xml:space="preserve"> HBsAg on HBV virion surface</w:t>
      </w:r>
      <w:r w:rsidR="00607BC1">
        <w:rPr>
          <w:rFonts w:ascii="Book Antiqua" w:eastAsia="Book Antiqua" w:hAnsi="Book Antiqua" w:cs="Book Antiqua"/>
          <w:color w:val="000000"/>
        </w:rPr>
        <w:t>)</w:t>
      </w:r>
      <w:r>
        <w:rPr>
          <w:rFonts w:ascii="Book Antiqua" w:eastAsia="Book Antiqua" w:hAnsi="Book Antiqua" w:cs="Book Antiqua"/>
          <w:color w:val="000000"/>
        </w:rPr>
        <w:t xml:space="preserve">. </w:t>
      </w:r>
    </w:p>
    <w:p w14:paraId="2C76EDF1" w14:textId="7F362B0D" w:rsidR="00A77B3E" w:rsidRDefault="00BD2DE2">
      <w:pPr>
        <w:spacing w:line="360" w:lineRule="auto"/>
        <w:ind w:firstLine="480"/>
        <w:jc w:val="both"/>
      </w:pPr>
      <w:r>
        <w:rPr>
          <w:rFonts w:ascii="Book Antiqua" w:eastAsia="Book Antiqua" w:hAnsi="Book Antiqua" w:cs="Book Antiqua"/>
          <w:color w:val="000000"/>
        </w:rPr>
        <w:t>The final eluate (antigen-antibody complexes) obtained was treated with 0.2% Triton X</w:t>
      </w:r>
      <w:r w:rsidR="00EF3A4E">
        <w:rPr>
          <w:rFonts w:ascii="Book Antiqua" w:eastAsia="Book Antiqua" w:hAnsi="Book Antiqua" w:cs="Book Antiqua"/>
          <w:color w:val="000000"/>
        </w:rPr>
        <w:t>-</w:t>
      </w:r>
      <w:r>
        <w:rPr>
          <w:rFonts w:ascii="Book Antiqua" w:eastAsia="Book Antiqua" w:hAnsi="Book Antiqua" w:cs="Book Antiqua"/>
          <w:color w:val="000000"/>
        </w:rPr>
        <w:t>100 in the ratio 1:1 for 30 min followed by pulse sonication to disrupt the virus-antibody complexes. The solution was then centrifuged at 13000 rpm for 5 min at 4</w:t>
      </w:r>
      <w:r w:rsidR="00BC109E">
        <w:rPr>
          <w:rFonts w:ascii="Book Antiqua" w:eastAsia="Book Antiqua" w:hAnsi="Book Antiqua" w:cs="Book Antiqua"/>
          <w:color w:val="000000"/>
        </w:rPr>
        <w:t xml:space="preserve"> </w:t>
      </w:r>
      <w:r>
        <w:rPr>
          <w:rFonts w:ascii="Book Antiqua" w:eastAsia="Book Antiqua" w:hAnsi="Book Antiqua" w:cs="Book Antiqua"/>
          <w:color w:val="000000"/>
        </w:rPr>
        <w:t>°C. The supernatant was carefully transferred to a fresh centrifuge tube. Both, immunoprecipitated and non-immunoprecipitated samples were diluted in nuclease free water as required</w:t>
      </w:r>
      <w:r w:rsidR="006E015D">
        <w:rPr>
          <w:rFonts w:ascii="Book Antiqua" w:eastAsia="Book Antiqua" w:hAnsi="Book Antiqua" w:cs="Book Antiqua"/>
          <w:color w:val="000000"/>
        </w:rPr>
        <w:t>,</w:t>
      </w:r>
      <w:r>
        <w:rPr>
          <w:rFonts w:ascii="Book Antiqua" w:eastAsia="Book Antiqua" w:hAnsi="Book Antiqua" w:cs="Book Antiqua"/>
          <w:color w:val="000000"/>
        </w:rPr>
        <w:t xml:space="preserve"> and 5</w:t>
      </w:r>
      <w:r w:rsidR="00BC109E">
        <w:rPr>
          <w:rFonts w:ascii="Book Antiqua" w:eastAsia="Book Antiqua" w:hAnsi="Book Antiqua" w:cs="Book Antiqua"/>
          <w:color w:val="000000"/>
        </w:rPr>
        <w:t xml:space="preserve"> </w:t>
      </w:r>
      <w:r>
        <w:rPr>
          <w:rFonts w:ascii="Book Antiqua" w:eastAsia="Book Antiqua" w:hAnsi="Book Antiqua" w:cs="Book Antiqua"/>
          <w:color w:val="000000"/>
        </w:rPr>
        <w:t>µL of each diluted sample was applied on freshly cleaved muscovite Ruby mica sheet (ASTM V1 grade) and allowed to air dry. Once the sample was fixed, the mica sheet was put through AFM.</w:t>
      </w:r>
    </w:p>
    <w:p w14:paraId="6993024D" w14:textId="30C4FA8F" w:rsidR="00A77B3E" w:rsidRDefault="001F4AC8">
      <w:pPr>
        <w:spacing w:line="360" w:lineRule="auto"/>
        <w:ind w:firstLine="480"/>
        <w:jc w:val="both"/>
      </w:pPr>
      <w:r>
        <w:rPr>
          <w:rFonts w:ascii="Book Antiqua" w:eastAsia="Book Antiqua" w:hAnsi="Book Antiqua" w:cs="Book Antiqua"/>
          <w:color w:val="000000"/>
        </w:rPr>
        <w:lastRenderedPageBreak/>
        <w:t>Acoustic-AC</w:t>
      </w:r>
      <w:r w:rsidR="00BD2DE2">
        <w:rPr>
          <w:rFonts w:ascii="Book Antiqua" w:eastAsia="Book Antiqua" w:hAnsi="Book Antiqua" w:cs="Book Antiqua"/>
          <w:color w:val="000000"/>
        </w:rPr>
        <w:t xml:space="preserve"> mode AFM was performed by means of a Pico plus 5500 AFM (Agilent Technologies, </w:t>
      </w:r>
      <w:r w:rsidR="006E015D">
        <w:rPr>
          <w:rFonts w:ascii="Book Antiqua" w:eastAsia="Book Antiqua" w:hAnsi="Book Antiqua" w:cs="Book Antiqua"/>
          <w:color w:val="000000"/>
        </w:rPr>
        <w:t xml:space="preserve">Santa Clara, CA, </w:t>
      </w:r>
      <w:r w:rsidR="00BC109E">
        <w:rPr>
          <w:rFonts w:ascii="Book Antiqua" w:eastAsia="Book Antiqua" w:hAnsi="Book Antiqua" w:cs="Book Antiqua"/>
          <w:color w:val="000000"/>
        </w:rPr>
        <w:t>United States</w:t>
      </w:r>
      <w:r w:rsidR="00BD2DE2">
        <w:rPr>
          <w:rFonts w:ascii="Book Antiqua" w:eastAsia="Book Antiqua" w:hAnsi="Book Antiqua" w:cs="Book Antiqua"/>
          <w:color w:val="000000"/>
        </w:rPr>
        <w:t xml:space="preserve">) with a piezo scanner with maximum range of 9 µm. Images were processed by flattening, using Pico view 1.4 version software (Agilent Technologies). Image manipulation </w:t>
      </w:r>
      <w:r w:rsidR="006E015D">
        <w:rPr>
          <w:rFonts w:ascii="Book Antiqua" w:eastAsia="Book Antiqua" w:hAnsi="Book Antiqua" w:cs="Book Antiqua"/>
          <w:color w:val="000000"/>
        </w:rPr>
        <w:t>was</w:t>
      </w:r>
      <w:r w:rsidR="00BD2DE2">
        <w:rPr>
          <w:rFonts w:ascii="Book Antiqua" w:eastAsia="Book Antiqua" w:hAnsi="Book Antiqua" w:cs="Book Antiqua"/>
          <w:color w:val="000000"/>
        </w:rPr>
        <w:t xml:space="preserve"> done through Pico Image Advanced version software (Agilent Technologies).</w:t>
      </w:r>
    </w:p>
    <w:p w14:paraId="47CC3650" w14:textId="77777777" w:rsidR="00A77B3E" w:rsidRDefault="00A77B3E">
      <w:pPr>
        <w:spacing w:line="360" w:lineRule="auto"/>
        <w:ind w:firstLine="480"/>
        <w:jc w:val="both"/>
      </w:pPr>
    </w:p>
    <w:p w14:paraId="004C7BF3" w14:textId="77777777" w:rsidR="00A77B3E" w:rsidRDefault="00BD2DE2">
      <w:pPr>
        <w:spacing w:line="360" w:lineRule="auto"/>
        <w:jc w:val="both"/>
      </w:pPr>
      <w:r>
        <w:rPr>
          <w:rFonts w:ascii="Book Antiqua" w:eastAsia="Book Antiqua" w:hAnsi="Book Antiqua" w:cs="Book Antiqua"/>
          <w:b/>
          <w:caps/>
          <w:color w:val="000000"/>
          <w:u w:val="single"/>
        </w:rPr>
        <w:t>RESULTS</w:t>
      </w:r>
    </w:p>
    <w:p w14:paraId="113BC770" w14:textId="77777777" w:rsidR="00A77B3E" w:rsidRDefault="00BD2DE2">
      <w:pPr>
        <w:spacing w:line="360" w:lineRule="auto"/>
        <w:jc w:val="both"/>
      </w:pPr>
      <w:r>
        <w:rPr>
          <w:rFonts w:ascii="Book Antiqua" w:eastAsia="Book Antiqua" w:hAnsi="Book Antiqua" w:cs="Book Antiqua"/>
          <w:b/>
          <w:bCs/>
          <w:i/>
          <w:iCs/>
          <w:color w:val="000000"/>
        </w:rPr>
        <w:t>Molecular confirmation of presence of HBV in the currency samples</w:t>
      </w:r>
    </w:p>
    <w:p w14:paraId="3D5EC2F8" w14:textId="0FCD17D8" w:rsidR="00A77B3E" w:rsidRDefault="00BD2DE2">
      <w:pPr>
        <w:spacing w:line="360" w:lineRule="auto"/>
        <w:jc w:val="both"/>
      </w:pPr>
      <w:r>
        <w:rPr>
          <w:rFonts w:ascii="Book Antiqua" w:eastAsia="Book Antiqua" w:hAnsi="Book Antiqua" w:cs="Book Antiqua"/>
          <w:color w:val="000000"/>
        </w:rPr>
        <w:t xml:space="preserve">HBV “S” gene-specific PCRs on these DNA samples revealed the presence of HBV in five out of </w:t>
      </w:r>
      <w:r w:rsidR="006E015D">
        <w:rPr>
          <w:rFonts w:ascii="Book Antiqua" w:eastAsia="Book Antiqua" w:hAnsi="Book Antiqua" w:cs="Book Antiqua"/>
          <w:color w:val="000000"/>
        </w:rPr>
        <w:t>70</w:t>
      </w:r>
      <w:r>
        <w:rPr>
          <w:rFonts w:ascii="Book Antiqua" w:eastAsia="Book Antiqua" w:hAnsi="Book Antiqua" w:cs="Book Antiqua"/>
          <w:color w:val="000000"/>
        </w:rPr>
        <w:t xml:space="preserve"> samples screened (7.14%). PCR products of expected size (</w:t>
      </w:r>
      <w:r w:rsidRPr="00A50C53">
        <w:rPr>
          <w:rFonts w:ascii="Book Antiqua" w:eastAsia="Book Antiqua" w:hAnsi="Book Antiqua" w:cs="Book Antiqua"/>
          <w:i/>
          <w:iCs/>
          <w:color w:val="000000"/>
        </w:rPr>
        <w:t>i.e.</w:t>
      </w:r>
      <w:r>
        <w:rPr>
          <w:rFonts w:ascii="Book Antiqua" w:eastAsia="Book Antiqua" w:hAnsi="Book Antiqua" w:cs="Book Antiqua"/>
          <w:color w:val="000000"/>
        </w:rPr>
        <w:t xml:space="preserve"> 1652 bp for SPL-3-2 and/or 1277 bp for SPL-4-5) were observed in all HBV-positive samples (</w:t>
      </w:r>
      <w:r w:rsidRPr="00750B78">
        <w:rPr>
          <w:rFonts w:ascii="Book Antiqua" w:eastAsia="Book Antiqua" w:hAnsi="Book Antiqua" w:cs="Book Antiqua"/>
          <w:color w:val="000000"/>
        </w:rPr>
        <w:t>Figure 1</w:t>
      </w:r>
      <w:r>
        <w:rPr>
          <w:rFonts w:ascii="Book Antiqua" w:eastAsia="Book Antiqua" w:hAnsi="Book Antiqua" w:cs="Book Antiqua"/>
          <w:color w:val="000000"/>
        </w:rPr>
        <w:t xml:space="preserve">). </w:t>
      </w:r>
    </w:p>
    <w:p w14:paraId="776A7D89" w14:textId="776C61A4" w:rsidR="00A77B3E" w:rsidRDefault="00BD2DE2" w:rsidP="00750B78">
      <w:pPr>
        <w:spacing w:line="360" w:lineRule="auto"/>
        <w:ind w:firstLineChars="200" w:firstLine="480"/>
        <w:jc w:val="both"/>
      </w:pPr>
      <w:r>
        <w:rPr>
          <w:rFonts w:ascii="Book Antiqua" w:eastAsia="Book Antiqua" w:hAnsi="Book Antiqua" w:cs="Book Antiqua"/>
          <w:color w:val="000000"/>
        </w:rPr>
        <w:t>The second round 1277</w:t>
      </w:r>
      <w:r w:rsidR="006E015D">
        <w:rPr>
          <w:rFonts w:ascii="Book Antiqua" w:eastAsia="Book Antiqua" w:hAnsi="Book Antiqua" w:cs="Book Antiqua"/>
          <w:color w:val="000000"/>
        </w:rPr>
        <w:t xml:space="preserve"> </w:t>
      </w:r>
      <w:r>
        <w:rPr>
          <w:rFonts w:ascii="Book Antiqua" w:eastAsia="Book Antiqua" w:hAnsi="Book Antiqua" w:cs="Book Antiqua"/>
          <w:color w:val="000000"/>
        </w:rPr>
        <w:t>bp bands, obtained in optimum concentration and purity, upon bi-directional sequencing (using SPL-4 and SPL-5 primers) confirmed that the observed PCR products were indeed part of the “S” gene of HBV (</w:t>
      </w:r>
      <w:r w:rsidRPr="00750B78">
        <w:rPr>
          <w:rFonts w:ascii="Book Antiqua" w:eastAsia="Book Antiqua" w:hAnsi="Book Antiqua" w:cs="Book Antiqua"/>
          <w:color w:val="000000"/>
        </w:rPr>
        <w:t xml:space="preserve">Figure </w:t>
      </w:r>
      <w:r w:rsidR="00776483" w:rsidRPr="00750B78">
        <w:rPr>
          <w:rFonts w:ascii="Book Antiqua" w:eastAsia="Book Antiqua" w:hAnsi="Book Antiqua" w:cs="Book Antiqua"/>
          <w:color w:val="000000"/>
        </w:rPr>
        <w:t>2</w:t>
      </w:r>
      <w:r>
        <w:rPr>
          <w:rFonts w:ascii="Book Antiqua" w:eastAsia="Book Antiqua" w:hAnsi="Book Antiqua" w:cs="Book Antiqua"/>
          <w:color w:val="000000"/>
        </w:rPr>
        <w:t xml:space="preserve">). </w:t>
      </w:r>
    </w:p>
    <w:p w14:paraId="4B5EF432" w14:textId="4A186F6B" w:rsidR="00A77B3E" w:rsidRDefault="00BD2DE2" w:rsidP="00750B78">
      <w:pPr>
        <w:spacing w:line="360" w:lineRule="auto"/>
        <w:ind w:firstLineChars="200" w:firstLine="480"/>
        <w:jc w:val="both"/>
      </w:pPr>
      <w:r>
        <w:rPr>
          <w:rFonts w:ascii="Book Antiqua" w:eastAsia="Book Antiqua" w:hAnsi="Book Antiqua" w:cs="Book Antiqua"/>
          <w:color w:val="000000"/>
        </w:rPr>
        <w:t>All the HBV isolates from the currency samples were of genotype D2</w:t>
      </w:r>
      <w:r w:rsidR="006E015D">
        <w:rPr>
          <w:rFonts w:ascii="Book Antiqua" w:eastAsia="Book Antiqua" w:hAnsi="Book Antiqua" w:cs="Book Antiqua"/>
          <w:color w:val="000000"/>
        </w:rPr>
        <w:t>,</w:t>
      </w:r>
      <w:r>
        <w:rPr>
          <w:rFonts w:ascii="Book Antiqua" w:eastAsia="Book Antiqua" w:hAnsi="Book Antiqua" w:cs="Book Antiqua"/>
          <w:color w:val="000000"/>
        </w:rPr>
        <w:t xml:space="preserve"> as evident from their close clustering with other genotype D2 strains in the phylogenetic tree (</w:t>
      </w:r>
      <w:r w:rsidRPr="00750B78">
        <w:rPr>
          <w:rFonts w:ascii="Book Antiqua" w:eastAsia="Book Antiqua" w:hAnsi="Book Antiqua" w:cs="Book Antiqua"/>
          <w:color w:val="000000"/>
        </w:rPr>
        <w:t xml:space="preserve">Figure </w:t>
      </w:r>
      <w:r w:rsidR="00776483" w:rsidRPr="00750B78">
        <w:rPr>
          <w:rFonts w:ascii="Book Antiqua" w:eastAsia="Book Antiqua" w:hAnsi="Book Antiqua" w:cs="Book Antiqua"/>
          <w:color w:val="000000"/>
        </w:rPr>
        <w:t>3</w:t>
      </w:r>
      <w:r>
        <w:rPr>
          <w:rFonts w:ascii="Book Antiqua" w:eastAsia="Book Antiqua" w:hAnsi="Book Antiqua" w:cs="Book Antiqua"/>
          <w:color w:val="000000"/>
        </w:rPr>
        <w:t xml:space="preserve">). Only partial S and Pol protein </w:t>
      </w:r>
      <w:r w:rsidR="006E015D">
        <w:rPr>
          <w:rFonts w:ascii="Book Antiqua" w:eastAsia="Book Antiqua" w:hAnsi="Book Antiqua" w:cs="Book Antiqua"/>
          <w:color w:val="000000"/>
        </w:rPr>
        <w:t>open reading frames</w:t>
      </w:r>
      <w:r>
        <w:rPr>
          <w:rFonts w:ascii="Book Antiqua" w:eastAsia="Book Antiqua" w:hAnsi="Book Antiqua" w:cs="Book Antiqua"/>
          <w:color w:val="000000"/>
        </w:rPr>
        <w:t xml:space="preserve"> were retrievable from the nucleotide sequences obtained for the five HBV-positive samples (GenBank accession numbers: </w:t>
      </w:r>
      <w:r>
        <w:rPr>
          <w:rFonts w:ascii="Book Antiqua" w:eastAsia="Book Antiqua" w:hAnsi="Book Antiqua" w:cs="Book Antiqua"/>
          <w:color w:val="000000"/>
          <w:shd w:val="clear" w:color="auto" w:fill="FFFFFF"/>
        </w:rPr>
        <w:t xml:space="preserve">S5: </w:t>
      </w:r>
      <w:r w:rsidRPr="00750B78">
        <w:rPr>
          <w:rFonts w:ascii="Book Antiqua" w:eastAsia="Book Antiqua" w:hAnsi="Book Antiqua" w:cs="Book Antiqua"/>
          <w:color w:val="000000"/>
          <w:shd w:val="clear" w:color="auto" w:fill="FFFFFF"/>
        </w:rPr>
        <w:t>MN158164; S6: MN158165; S7: MN158166; S8: MN158167; S9: MN158168</w:t>
      </w:r>
      <w:r w:rsidRPr="00750B78">
        <w:rPr>
          <w:rFonts w:ascii="Book Antiqua" w:eastAsia="Book Antiqua" w:hAnsi="Book Antiqua" w:cs="Book Antiqua"/>
          <w:color w:val="000000"/>
        </w:rPr>
        <w:t>)</w:t>
      </w:r>
      <w:r>
        <w:rPr>
          <w:rFonts w:ascii="Book Antiqua" w:eastAsia="Book Antiqua" w:hAnsi="Book Antiqua" w:cs="Book Antiqua"/>
          <w:color w:val="000000"/>
        </w:rPr>
        <w:t xml:space="preserve">. </w:t>
      </w:r>
    </w:p>
    <w:p w14:paraId="14CAECB8" w14:textId="6F476882" w:rsidR="00A77B3E" w:rsidRDefault="00BD2DE2" w:rsidP="00750B78">
      <w:pPr>
        <w:spacing w:line="360" w:lineRule="auto"/>
        <w:ind w:firstLineChars="200" w:firstLine="480"/>
        <w:jc w:val="both"/>
      </w:pPr>
      <w:r>
        <w:rPr>
          <w:rFonts w:ascii="Book Antiqua" w:eastAsia="Book Antiqua" w:hAnsi="Book Antiqua" w:cs="Book Antiqua"/>
          <w:color w:val="000000"/>
        </w:rPr>
        <w:t>It was estimated from quantitative real-time PCR results that the number of HBV copies ranged from (6-10) ×</w:t>
      </w:r>
      <w:r w:rsidR="004F38AE">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for sample S5; (2-3) ×</w:t>
      </w:r>
      <w:r w:rsidR="004F38AE">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for S6 and S7; (3-4) ×</w:t>
      </w:r>
      <w:r w:rsidR="004F38AE">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for S8 and (3-6) ×</w:t>
      </w:r>
      <w:r w:rsidR="004F38AE">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for S9. The above copy numbers were estimates of total number of HBV copies present in the entire 5 mL washing from each paper currency sample.</w:t>
      </w:r>
    </w:p>
    <w:p w14:paraId="47E81E6B" w14:textId="1BDE4501" w:rsidR="00A77B3E" w:rsidRDefault="00BD2DE2" w:rsidP="00750B78">
      <w:pPr>
        <w:spacing w:line="360" w:lineRule="auto"/>
        <w:ind w:firstLineChars="200" w:firstLine="480"/>
        <w:jc w:val="both"/>
      </w:pPr>
      <w:r>
        <w:rPr>
          <w:rFonts w:ascii="Book Antiqua" w:eastAsia="Book Antiqua" w:hAnsi="Book Antiqua" w:cs="Book Antiqua"/>
          <w:color w:val="000000"/>
        </w:rPr>
        <w:t>Laboratory reagents (</w:t>
      </w:r>
      <w:r w:rsidRPr="00A50C53">
        <w:rPr>
          <w:rFonts w:ascii="Book Antiqua" w:eastAsia="Book Antiqua" w:hAnsi="Book Antiqua" w:cs="Book Antiqua"/>
          <w:i/>
          <w:iCs/>
          <w:color w:val="000000"/>
        </w:rPr>
        <w:t>e.g</w:t>
      </w:r>
      <w:r>
        <w:rPr>
          <w:rFonts w:ascii="Book Antiqua" w:eastAsia="Book Antiqua" w:hAnsi="Book Antiqua" w:cs="Book Antiqua"/>
          <w:color w:val="000000"/>
        </w:rPr>
        <w:t>.</w:t>
      </w:r>
      <w:r w:rsidR="00D558DA">
        <w:rPr>
          <w:rFonts w:ascii="Book Antiqua" w:eastAsia="Book Antiqua" w:hAnsi="Book Antiqua" w:cs="Book Antiqua"/>
          <w:color w:val="000000"/>
        </w:rPr>
        <w:t>,</w:t>
      </w:r>
      <w:r>
        <w:rPr>
          <w:rFonts w:ascii="Book Antiqua" w:eastAsia="Book Antiqua" w:hAnsi="Book Antiqua" w:cs="Book Antiqua"/>
          <w:color w:val="000000"/>
        </w:rPr>
        <w:t xml:space="preserve"> water for PCR, PCR mix and primers) or equipment (</w:t>
      </w:r>
      <w:r w:rsidRPr="00A50C53">
        <w:rPr>
          <w:rFonts w:ascii="Book Antiqua" w:eastAsia="Book Antiqua" w:hAnsi="Book Antiqua" w:cs="Book Antiqua"/>
          <w:i/>
          <w:iCs/>
          <w:color w:val="000000"/>
        </w:rPr>
        <w:t>e.g</w:t>
      </w:r>
      <w:r>
        <w:rPr>
          <w:rFonts w:ascii="Book Antiqua" w:eastAsia="Book Antiqua" w:hAnsi="Book Antiqua" w:cs="Book Antiqua"/>
          <w:color w:val="000000"/>
        </w:rPr>
        <w:t>.</w:t>
      </w:r>
      <w:r w:rsidR="00D558DA">
        <w:rPr>
          <w:rFonts w:ascii="Book Antiqua" w:eastAsia="Book Antiqua" w:hAnsi="Book Antiqua" w:cs="Book Antiqua"/>
          <w:color w:val="000000"/>
        </w:rPr>
        <w:t>,</w:t>
      </w:r>
      <w:r>
        <w:rPr>
          <w:rFonts w:ascii="Book Antiqua" w:eastAsia="Book Antiqua" w:hAnsi="Book Antiqua" w:cs="Book Antiqua"/>
          <w:color w:val="000000"/>
        </w:rPr>
        <w:t xml:space="preserve"> PCR machines and centrifuges) showed no evidence of HBV-contamination. This was proved by the absence of any visible band in case of control PCRs (water control; primers control) with SPL-3-2 and SPL-4-5 nested PCRs (</w:t>
      </w:r>
      <w:r w:rsidRPr="00750B78">
        <w:rPr>
          <w:rFonts w:ascii="Book Antiqua" w:eastAsia="Book Antiqua" w:hAnsi="Book Antiqua" w:cs="Book Antiqua"/>
          <w:color w:val="000000"/>
        </w:rPr>
        <w:t>Figure 1</w:t>
      </w:r>
      <w:r>
        <w:rPr>
          <w:rFonts w:ascii="Book Antiqua" w:eastAsia="Book Antiqua" w:hAnsi="Book Antiqua" w:cs="Book Antiqua"/>
          <w:color w:val="000000"/>
        </w:rPr>
        <w:t xml:space="preserve">). </w:t>
      </w:r>
    </w:p>
    <w:p w14:paraId="2EE3C4F7" w14:textId="390A09DC" w:rsidR="00A77B3E" w:rsidRDefault="00BD2DE2" w:rsidP="00750B78">
      <w:pPr>
        <w:spacing w:line="360" w:lineRule="auto"/>
        <w:ind w:firstLineChars="200" w:firstLine="480"/>
        <w:jc w:val="both"/>
      </w:pPr>
      <w:r>
        <w:rPr>
          <w:rFonts w:ascii="Book Antiqua" w:eastAsia="Book Antiqua" w:hAnsi="Book Antiqua" w:cs="Book Antiqua"/>
          <w:color w:val="000000"/>
        </w:rPr>
        <w:t xml:space="preserve">All the HBV positive and negative samples tested were found to be negative for HBsAg by ELISA, suggesting that the genotype D2 HBV strains present in the </w:t>
      </w:r>
      <w:r>
        <w:rPr>
          <w:rFonts w:ascii="Book Antiqua" w:eastAsia="Book Antiqua" w:hAnsi="Book Antiqua" w:cs="Book Antiqua"/>
          <w:color w:val="000000"/>
        </w:rPr>
        <w:lastRenderedPageBreak/>
        <w:t>ultracentrifuged pellets were not detectable by Monolisa ELISA. The ELISA performed, passed the qualitative test criteria as per the manufacturer’s guidelines. The assay tested each sample in duplicate</w:t>
      </w:r>
      <w:r w:rsidR="00D558DA">
        <w:rPr>
          <w:rFonts w:ascii="Book Antiqua" w:eastAsia="Book Antiqua" w:hAnsi="Book Antiqua" w:cs="Book Antiqua"/>
          <w:color w:val="000000"/>
        </w:rPr>
        <w:t>,</w:t>
      </w:r>
      <w:r>
        <w:rPr>
          <w:rFonts w:ascii="Book Antiqua" w:eastAsia="Book Antiqua" w:hAnsi="Book Antiqua" w:cs="Book Antiqua"/>
          <w:color w:val="000000"/>
        </w:rPr>
        <w:t xml:space="preserve"> and the mean of sample-to-cut off ratio (S/CO) was considered to arrive at the results (data not shown). </w:t>
      </w:r>
    </w:p>
    <w:p w14:paraId="73080641" w14:textId="77777777" w:rsidR="00A77B3E" w:rsidRDefault="00A77B3E">
      <w:pPr>
        <w:spacing w:line="360" w:lineRule="auto"/>
        <w:jc w:val="both"/>
      </w:pPr>
    </w:p>
    <w:p w14:paraId="15E4D33E" w14:textId="77777777" w:rsidR="00A77B3E" w:rsidRDefault="00BD2DE2">
      <w:pPr>
        <w:spacing w:line="360" w:lineRule="auto"/>
        <w:jc w:val="both"/>
      </w:pPr>
      <w:r>
        <w:rPr>
          <w:rFonts w:ascii="Book Antiqua" w:eastAsia="Book Antiqua" w:hAnsi="Book Antiqua" w:cs="Book Antiqua"/>
          <w:b/>
          <w:bCs/>
          <w:i/>
          <w:iCs/>
          <w:color w:val="000000"/>
        </w:rPr>
        <w:t>Visual confirmation of HBV contamination of currency samples by AFM</w:t>
      </w:r>
    </w:p>
    <w:p w14:paraId="0688AD18" w14:textId="26772D52" w:rsidR="00A77B3E" w:rsidRDefault="00BD2DE2">
      <w:pPr>
        <w:spacing w:line="360" w:lineRule="auto"/>
        <w:jc w:val="both"/>
      </w:pPr>
      <w:r>
        <w:rPr>
          <w:rFonts w:ascii="Book Antiqua" w:eastAsia="Book Antiqua" w:hAnsi="Book Antiqua" w:cs="Book Antiqua"/>
          <w:color w:val="000000"/>
        </w:rPr>
        <w:t>When the diluted (1:100) non-immunoprecipitated ultracentrifuged HBV DNA- positive samples were imaged through AFM, clusters of HBV virion-like particles were visible (</w:t>
      </w:r>
      <w:r w:rsidRPr="00750B78">
        <w:rPr>
          <w:rFonts w:ascii="Book Antiqua" w:eastAsia="Book Antiqua" w:hAnsi="Book Antiqua" w:cs="Book Antiqua"/>
          <w:color w:val="000000"/>
        </w:rPr>
        <w:t xml:space="preserve">Figure </w:t>
      </w:r>
      <w:r w:rsidR="00776483" w:rsidRPr="00750B78">
        <w:rPr>
          <w:rFonts w:ascii="Book Antiqua" w:eastAsia="Book Antiqua" w:hAnsi="Book Antiqua" w:cs="Book Antiqua"/>
          <w:color w:val="000000"/>
        </w:rPr>
        <w:t>4</w:t>
      </w:r>
      <w:r>
        <w:rPr>
          <w:rFonts w:ascii="Book Antiqua" w:eastAsia="Book Antiqua" w:hAnsi="Book Antiqua" w:cs="Book Antiqua"/>
          <w:color w:val="000000"/>
        </w:rPr>
        <w:t xml:space="preserve">). The diameter of the virus-like particles ranged from 40 </w:t>
      </w:r>
      <w:r w:rsidR="00D558DA">
        <w:rPr>
          <w:rFonts w:ascii="Book Antiqua" w:eastAsia="Book Antiqua" w:hAnsi="Book Antiqua" w:cs="Book Antiqua"/>
          <w:color w:val="000000"/>
        </w:rPr>
        <w:t>to</w:t>
      </w:r>
      <w:r>
        <w:rPr>
          <w:rFonts w:ascii="Book Antiqua" w:eastAsia="Book Antiqua" w:hAnsi="Book Antiqua" w:cs="Book Antiqua"/>
          <w:color w:val="000000"/>
        </w:rPr>
        <w:t xml:space="preserve"> 60 nm (</w:t>
      </w:r>
      <w:r w:rsidRPr="00750B78">
        <w:rPr>
          <w:rFonts w:ascii="Book Antiqua" w:eastAsia="Book Antiqua" w:hAnsi="Book Antiqua" w:cs="Book Antiqua"/>
          <w:color w:val="000000"/>
        </w:rPr>
        <w:t xml:space="preserve">Figure </w:t>
      </w:r>
      <w:r w:rsidR="00776483" w:rsidRPr="00750B78">
        <w:rPr>
          <w:rFonts w:ascii="Book Antiqua" w:eastAsia="Book Antiqua" w:hAnsi="Book Antiqua" w:cs="Book Antiqua"/>
          <w:color w:val="000000"/>
        </w:rPr>
        <w:t>4</w:t>
      </w:r>
      <w:r>
        <w:rPr>
          <w:rFonts w:ascii="Book Antiqua" w:eastAsia="Book Antiqua" w:hAnsi="Book Antiqua" w:cs="Book Antiqua"/>
          <w:color w:val="000000"/>
        </w:rPr>
        <w:t xml:space="preserve">). </w:t>
      </w:r>
    </w:p>
    <w:p w14:paraId="446534B4" w14:textId="0978CADF" w:rsidR="00A77B3E" w:rsidRDefault="00BD2DE2">
      <w:pPr>
        <w:spacing w:line="360" w:lineRule="auto"/>
        <w:jc w:val="both"/>
      </w:pPr>
      <w:r>
        <w:rPr>
          <w:rFonts w:ascii="Book Antiqua" w:eastAsia="Book Antiqua" w:hAnsi="Book Antiqua" w:cs="Book Antiqua"/>
          <w:color w:val="000000"/>
        </w:rPr>
        <w:t>The HBV DNA- negative sample displayed globular clumps, comprising of globule-like structures much smaller than HBV particles (</w:t>
      </w:r>
      <w:r w:rsidRPr="00750B78">
        <w:rPr>
          <w:rFonts w:ascii="Book Antiqua" w:eastAsia="Book Antiqua" w:hAnsi="Book Antiqua" w:cs="Book Antiqua"/>
          <w:color w:val="000000"/>
        </w:rPr>
        <w:t xml:space="preserve">Figure </w:t>
      </w:r>
      <w:r w:rsidR="00776483" w:rsidRPr="00750B78">
        <w:rPr>
          <w:rFonts w:ascii="Book Antiqua" w:eastAsia="Book Antiqua" w:hAnsi="Book Antiqua" w:cs="Book Antiqua"/>
          <w:color w:val="000000"/>
        </w:rPr>
        <w:t>5</w:t>
      </w:r>
      <w:r>
        <w:rPr>
          <w:rFonts w:ascii="Book Antiqua" w:eastAsia="Book Antiqua" w:hAnsi="Book Antiqua" w:cs="Book Antiqua"/>
          <w:color w:val="000000"/>
        </w:rPr>
        <w:t>). The topographical demarcation for both the HBV DNA-positive (</w:t>
      </w:r>
      <w:r w:rsidRPr="00750B78">
        <w:rPr>
          <w:rFonts w:ascii="Book Antiqua" w:eastAsia="Book Antiqua" w:hAnsi="Book Antiqua" w:cs="Book Antiqua"/>
          <w:color w:val="000000"/>
        </w:rPr>
        <w:t xml:space="preserve">Figure </w:t>
      </w:r>
      <w:r w:rsidR="00776483" w:rsidRPr="00750B78">
        <w:rPr>
          <w:rFonts w:ascii="Book Antiqua" w:eastAsia="Book Antiqua" w:hAnsi="Book Antiqua" w:cs="Book Antiqua"/>
          <w:color w:val="000000"/>
        </w:rPr>
        <w:t>4D</w:t>
      </w:r>
      <w:r>
        <w:rPr>
          <w:rFonts w:ascii="Book Antiqua" w:eastAsia="Book Antiqua" w:hAnsi="Book Antiqua" w:cs="Book Antiqua"/>
          <w:color w:val="000000"/>
        </w:rPr>
        <w:t>) and negative samples (</w:t>
      </w:r>
      <w:r w:rsidRPr="00750B78">
        <w:rPr>
          <w:rFonts w:ascii="Book Antiqua" w:eastAsia="Book Antiqua" w:hAnsi="Book Antiqua" w:cs="Book Antiqua"/>
          <w:color w:val="000000"/>
        </w:rPr>
        <w:t>Figure</w:t>
      </w:r>
      <w:r>
        <w:rPr>
          <w:rFonts w:ascii="Book Antiqua" w:eastAsia="Book Antiqua" w:hAnsi="Book Antiqua" w:cs="Book Antiqua"/>
          <w:b/>
          <w:bCs/>
          <w:color w:val="000000"/>
        </w:rPr>
        <w:t xml:space="preserve"> </w:t>
      </w:r>
      <w:r w:rsidR="00776483">
        <w:rPr>
          <w:rFonts w:ascii="Book Antiqua" w:eastAsia="Book Antiqua" w:hAnsi="Book Antiqua" w:cs="Book Antiqua"/>
          <w:color w:val="000000"/>
        </w:rPr>
        <w:t>5C</w:t>
      </w:r>
      <w:r>
        <w:rPr>
          <w:rFonts w:ascii="Book Antiqua" w:eastAsia="Book Antiqua" w:hAnsi="Book Antiqua" w:cs="Book Antiqua"/>
          <w:color w:val="000000"/>
        </w:rPr>
        <w:t xml:space="preserve">) is clearly evident from the images. </w:t>
      </w:r>
    </w:p>
    <w:p w14:paraId="79A3C610" w14:textId="6E10C304" w:rsidR="00A77B3E" w:rsidRDefault="00BD2DE2" w:rsidP="00A50C53">
      <w:pPr>
        <w:spacing w:line="360" w:lineRule="auto"/>
        <w:ind w:firstLine="240"/>
        <w:jc w:val="both"/>
      </w:pPr>
      <w:r>
        <w:rPr>
          <w:rFonts w:ascii="Book Antiqua" w:eastAsia="Book Antiqua" w:hAnsi="Book Antiqua" w:cs="Book Antiqua"/>
          <w:color w:val="000000"/>
        </w:rPr>
        <w:t>AFM imaging of the Triton</w:t>
      </w:r>
      <w:r w:rsidR="00EF3A4E">
        <w:rPr>
          <w:rFonts w:ascii="Book Antiqua" w:eastAsia="Book Antiqua" w:hAnsi="Book Antiqua" w:cs="Book Antiqua"/>
          <w:color w:val="000000"/>
        </w:rPr>
        <w:t xml:space="preserve"> </w:t>
      </w:r>
      <w:r>
        <w:rPr>
          <w:rFonts w:ascii="Book Antiqua" w:eastAsia="Book Antiqua" w:hAnsi="Book Antiqua" w:cs="Book Antiqua"/>
          <w:color w:val="000000"/>
        </w:rPr>
        <w:t>X</w:t>
      </w:r>
      <w:r w:rsidR="00EF3A4E">
        <w:rPr>
          <w:rFonts w:ascii="Book Antiqua" w:eastAsia="Book Antiqua" w:hAnsi="Book Antiqua" w:cs="Book Antiqua"/>
          <w:color w:val="000000"/>
        </w:rPr>
        <w:t>-</w:t>
      </w:r>
      <w:r>
        <w:rPr>
          <w:rFonts w:ascii="Book Antiqua" w:eastAsia="Book Antiqua" w:hAnsi="Book Antiqua" w:cs="Book Antiqua"/>
          <w:color w:val="000000"/>
        </w:rPr>
        <w:t>100-treated immunoprecipitated HBV DNA positive-sample validated the aforementioned results (</w:t>
      </w:r>
      <w:r w:rsidRPr="00750B78">
        <w:rPr>
          <w:rFonts w:ascii="Book Antiqua" w:eastAsia="Book Antiqua" w:hAnsi="Book Antiqua" w:cs="Book Antiqua"/>
          <w:color w:val="000000"/>
        </w:rPr>
        <w:t xml:space="preserve">Figure </w:t>
      </w:r>
      <w:r w:rsidR="00776483" w:rsidRPr="00750B78">
        <w:rPr>
          <w:rFonts w:ascii="Book Antiqua" w:eastAsia="Book Antiqua" w:hAnsi="Book Antiqua" w:cs="Book Antiqua"/>
          <w:color w:val="000000"/>
        </w:rPr>
        <w:t>6</w:t>
      </w:r>
      <w:r>
        <w:rPr>
          <w:rFonts w:ascii="Book Antiqua" w:eastAsia="Book Antiqua" w:hAnsi="Book Antiqua" w:cs="Book Antiqua"/>
          <w:color w:val="000000"/>
        </w:rPr>
        <w:t>). Triton</w:t>
      </w:r>
      <w:r w:rsidR="00EF3A4E">
        <w:rPr>
          <w:rFonts w:ascii="Book Antiqua" w:eastAsia="Book Antiqua" w:hAnsi="Book Antiqua" w:cs="Book Antiqua"/>
          <w:color w:val="000000"/>
        </w:rPr>
        <w:t xml:space="preserve"> </w:t>
      </w:r>
      <w:r>
        <w:rPr>
          <w:rFonts w:ascii="Book Antiqua" w:eastAsia="Book Antiqua" w:hAnsi="Book Antiqua" w:cs="Book Antiqua"/>
          <w:color w:val="000000"/>
        </w:rPr>
        <w:t>X</w:t>
      </w:r>
      <w:r w:rsidR="00EF3A4E">
        <w:rPr>
          <w:rFonts w:ascii="Book Antiqua" w:eastAsia="Book Antiqua" w:hAnsi="Book Antiqua" w:cs="Book Antiqua"/>
          <w:color w:val="000000"/>
        </w:rPr>
        <w:t>-</w:t>
      </w:r>
      <w:r>
        <w:rPr>
          <w:rFonts w:ascii="Book Antiqua" w:eastAsia="Book Antiqua" w:hAnsi="Book Antiqua" w:cs="Book Antiqua"/>
          <w:color w:val="000000"/>
        </w:rPr>
        <w:t>100 treatment followed by sonication led to the disruption of the virion clusters into individual particles. Complete/partial disintegration of virus envelope attached to the immunoprecipitating antibody exposed the icosahedral core particle of HBV (</w:t>
      </w:r>
      <w:r w:rsidRPr="00750B78">
        <w:rPr>
          <w:rFonts w:ascii="Book Antiqua" w:eastAsia="Book Antiqua" w:hAnsi="Book Antiqua" w:cs="Book Antiqua"/>
          <w:color w:val="000000"/>
        </w:rPr>
        <w:t>Figure</w:t>
      </w:r>
      <w:r>
        <w:rPr>
          <w:rFonts w:ascii="Book Antiqua" w:eastAsia="Book Antiqua" w:hAnsi="Book Antiqua" w:cs="Book Antiqua"/>
          <w:b/>
          <w:bCs/>
          <w:color w:val="000000"/>
        </w:rPr>
        <w:t xml:space="preserve"> </w:t>
      </w:r>
      <w:r w:rsidR="00776483">
        <w:rPr>
          <w:rFonts w:ascii="Book Antiqua" w:eastAsia="Book Antiqua" w:hAnsi="Book Antiqua" w:cs="Book Antiqua"/>
          <w:color w:val="000000"/>
        </w:rPr>
        <w:t>6A, D</w:t>
      </w:r>
      <w:r>
        <w:rPr>
          <w:rFonts w:ascii="Book Antiqua" w:eastAsia="Book Antiqua" w:hAnsi="Book Antiqua" w:cs="Book Antiqua"/>
          <w:color w:val="000000"/>
        </w:rPr>
        <w:t>). The size of the individual virion particle observed was ~42 nm in accordance to the diameter of HBV and the number of particles observed corroborated with the high copy number of HBV DNA found in the samples.</w:t>
      </w:r>
    </w:p>
    <w:p w14:paraId="1AF24A80" w14:textId="14166173" w:rsidR="00A77B3E" w:rsidRDefault="00BD2DE2" w:rsidP="0003084A">
      <w:pPr>
        <w:spacing w:line="360" w:lineRule="auto"/>
        <w:ind w:firstLineChars="100" w:firstLine="240"/>
        <w:jc w:val="both"/>
      </w:pPr>
      <w:r>
        <w:rPr>
          <w:rFonts w:ascii="Book Antiqua" w:eastAsia="Book Antiqua" w:hAnsi="Book Antiqua" w:cs="Book Antiqua"/>
          <w:color w:val="000000"/>
        </w:rPr>
        <w:t>In contrast, the HBV DNA- negative sample, which showed globular structures previously (</w:t>
      </w:r>
      <w:r w:rsidRPr="00750B78">
        <w:rPr>
          <w:rFonts w:ascii="Book Antiqua" w:eastAsia="Book Antiqua" w:hAnsi="Book Antiqua" w:cs="Book Antiqua"/>
          <w:color w:val="000000"/>
        </w:rPr>
        <w:t>Figure</w:t>
      </w:r>
      <w:r>
        <w:rPr>
          <w:rFonts w:ascii="Book Antiqua" w:eastAsia="Book Antiqua" w:hAnsi="Book Antiqua" w:cs="Book Antiqua"/>
          <w:b/>
          <w:bCs/>
          <w:color w:val="000000"/>
        </w:rPr>
        <w:t xml:space="preserve"> </w:t>
      </w:r>
      <w:r w:rsidR="00776483">
        <w:rPr>
          <w:rFonts w:ascii="Book Antiqua" w:eastAsia="Book Antiqua" w:hAnsi="Book Antiqua" w:cs="Book Antiqua"/>
          <w:b/>
          <w:bCs/>
          <w:color w:val="000000"/>
        </w:rPr>
        <w:t>5</w:t>
      </w:r>
      <w:r>
        <w:rPr>
          <w:rFonts w:ascii="Book Antiqua" w:eastAsia="Book Antiqua" w:hAnsi="Book Antiqua" w:cs="Book Antiqua"/>
          <w:color w:val="000000"/>
        </w:rPr>
        <w:t>), after being subjected to immunoprecipitation and subsequent Triton</w:t>
      </w:r>
      <w:r w:rsidR="00EF3A4E">
        <w:rPr>
          <w:rFonts w:ascii="Book Antiqua" w:eastAsia="Book Antiqua" w:hAnsi="Book Antiqua" w:cs="Book Antiqua"/>
          <w:color w:val="000000"/>
        </w:rPr>
        <w:t xml:space="preserve"> </w:t>
      </w:r>
      <w:r>
        <w:rPr>
          <w:rFonts w:ascii="Book Antiqua" w:eastAsia="Book Antiqua" w:hAnsi="Book Antiqua" w:cs="Book Antiqua"/>
          <w:color w:val="000000"/>
        </w:rPr>
        <w:t>X</w:t>
      </w:r>
      <w:r w:rsidR="00EF3A4E">
        <w:rPr>
          <w:rFonts w:ascii="Book Antiqua" w:eastAsia="Book Antiqua" w:hAnsi="Book Antiqua" w:cs="Book Antiqua"/>
          <w:color w:val="000000"/>
        </w:rPr>
        <w:t>-</w:t>
      </w:r>
      <w:r>
        <w:rPr>
          <w:rFonts w:ascii="Book Antiqua" w:eastAsia="Book Antiqua" w:hAnsi="Book Antiqua" w:cs="Book Antiqua"/>
          <w:color w:val="000000"/>
        </w:rPr>
        <w:t>100 treatment, displayed a clear/vacant field with no globular structures or HBV-like particles visible using AFM (</w:t>
      </w:r>
      <w:r w:rsidRPr="00750B78">
        <w:rPr>
          <w:rFonts w:ascii="Book Antiqua" w:eastAsia="Book Antiqua" w:hAnsi="Book Antiqua" w:cs="Book Antiqua"/>
          <w:color w:val="000000"/>
        </w:rPr>
        <w:t>Figure</w:t>
      </w:r>
      <w:r>
        <w:rPr>
          <w:rFonts w:ascii="Book Antiqua" w:eastAsia="Book Antiqua" w:hAnsi="Book Antiqua" w:cs="Book Antiqua"/>
          <w:b/>
          <w:bCs/>
          <w:color w:val="000000"/>
        </w:rPr>
        <w:t xml:space="preserve"> </w:t>
      </w:r>
      <w:r w:rsidR="00776483">
        <w:rPr>
          <w:rFonts w:ascii="Book Antiqua" w:eastAsia="Book Antiqua" w:hAnsi="Book Antiqua" w:cs="Book Antiqua"/>
          <w:color w:val="000000"/>
        </w:rPr>
        <w:t>7A</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Even at higher magnification, no such particles could be captured by AFM (</w:t>
      </w:r>
      <w:r w:rsidRPr="00750B78">
        <w:rPr>
          <w:rFonts w:ascii="Book Antiqua" w:eastAsia="Book Antiqua" w:hAnsi="Book Antiqua" w:cs="Book Antiqua"/>
          <w:color w:val="000000"/>
        </w:rPr>
        <w:t>Figure</w:t>
      </w:r>
      <w:r>
        <w:rPr>
          <w:rFonts w:ascii="Book Antiqua" w:eastAsia="Book Antiqua" w:hAnsi="Book Antiqua" w:cs="Book Antiqua"/>
          <w:b/>
          <w:bCs/>
          <w:color w:val="000000"/>
        </w:rPr>
        <w:t xml:space="preserve"> </w:t>
      </w:r>
      <w:r w:rsidR="00776483">
        <w:rPr>
          <w:rFonts w:ascii="Book Antiqua" w:eastAsia="Book Antiqua" w:hAnsi="Book Antiqua" w:cs="Book Antiqua"/>
          <w:color w:val="000000"/>
        </w:rPr>
        <w:t>7B</w:t>
      </w:r>
      <w:r>
        <w:rPr>
          <w:rFonts w:ascii="Book Antiqua" w:eastAsia="Book Antiqua" w:hAnsi="Book Antiqua" w:cs="Book Antiqua"/>
          <w:color w:val="000000"/>
        </w:rPr>
        <w:t xml:space="preserve">).  </w:t>
      </w:r>
    </w:p>
    <w:p w14:paraId="5C20DF8C" w14:textId="77777777" w:rsidR="00A77B3E" w:rsidRDefault="00A77B3E">
      <w:pPr>
        <w:spacing w:line="360" w:lineRule="auto"/>
        <w:jc w:val="both"/>
      </w:pPr>
    </w:p>
    <w:p w14:paraId="742CEFE6" w14:textId="77777777" w:rsidR="00A77B3E" w:rsidRDefault="00BD2DE2">
      <w:pPr>
        <w:spacing w:line="360" w:lineRule="auto"/>
        <w:jc w:val="both"/>
      </w:pPr>
      <w:r>
        <w:rPr>
          <w:rFonts w:ascii="Book Antiqua" w:eastAsia="Book Antiqua" w:hAnsi="Book Antiqua" w:cs="Book Antiqua"/>
          <w:b/>
          <w:caps/>
          <w:color w:val="000000"/>
          <w:u w:val="single"/>
        </w:rPr>
        <w:t>DISCUSSION</w:t>
      </w:r>
    </w:p>
    <w:p w14:paraId="7AFC35EC" w14:textId="5F9515B8" w:rsidR="00A77B3E" w:rsidRDefault="00BD2DE2">
      <w:pPr>
        <w:spacing w:line="360" w:lineRule="auto"/>
        <w:jc w:val="both"/>
      </w:pPr>
      <w:r>
        <w:rPr>
          <w:rFonts w:ascii="Book Antiqua" w:eastAsia="Book Antiqua" w:hAnsi="Book Antiqua" w:cs="Book Antiqua"/>
          <w:color w:val="000000"/>
        </w:rPr>
        <w:lastRenderedPageBreak/>
        <w:t>T</w:t>
      </w:r>
      <w:r w:rsidR="00D558DA">
        <w:rPr>
          <w:rFonts w:ascii="Book Antiqua" w:eastAsia="Book Antiqua" w:hAnsi="Book Antiqua" w:cs="Book Antiqua"/>
          <w:color w:val="000000"/>
        </w:rPr>
        <w:t>o the best of our knowledge, t</w:t>
      </w:r>
      <w:r>
        <w:rPr>
          <w:rFonts w:ascii="Book Antiqua" w:eastAsia="Book Antiqua" w:hAnsi="Book Antiqua" w:cs="Book Antiqua"/>
          <w:color w:val="000000"/>
        </w:rPr>
        <w:t xml:space="preserve">he present study </w:t>
      </w:r>
      <w:r w:rsidR="00D558DA">
        <w:rPr>
          <w:rFonts w:ascii="Book Antiqua" w:eastAsia="Book Antiqua" w:hAnsi="Book Antiqua" w:cs="Book Antiqua"/>
          <w:color w:val="000000"/>
        </w:rPr>
        <w:t>is the first to detect</w:t>
      </w:r>
      <w:r>
        <w:rPr>
          <w:rFonts w:ascii="Book Antiqua" w:eastAsia="Book Antiqua" w:hAnsi="Book Antiqua" w:cs="Book Antiqua"/>
          <w:color w:val="000000"/>
        </w:rPr>
        <w:t xml:space="preserve"> potentially viable HBV from circulating paper currency samples collected from various parts of Kolkata, a metropolitan city in eastern India. Sequences of the HBV-specific PCR products upon BLAST search (https://blast.ncbi.nlm.nih.gov/Blast.cgi, accessed on 15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February 2020) and phylogenetic analysis closely matched with recently circulating strains of HBV genotype D2 previously isolated from eastern Asia including Kolkata</w:t>
      </w:r>
      <w:r>
        <w:rPr>
          <w:rFonts w:ascii="Book Antiqua" w:eastAsia="Book Antiqua" w:hAnsi="Book Antiqua" w:cs="Book Antiqua"/>
          <w:color w:val="000000"/>
          <w:szCs w:val="30"/>
          <w:vertAlign w:val="superscript"/>
        </w:rPr>
        <w:t>[10</w:t>
      </w:r>
      <w:r w:rsidR="00D10AE9">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w:t>
      </w:r>
    </w:p>
    <w:p w14:paraId="38ADAA2D" w14:textId="2B602960" w:rsidR="00A77B3E" w:rsidRDefault="00BD2DE2">
      <w:pPr>
        <w:spacing w:line="360" w:lineRule="auto"/>
        <w:ind w:firstLine="480"/>
        <w:jc w:val="both"/>
      </w:pPr>
      <w:r>
        <w:rPr>
          <w:rFonts w:ascii="Book Antiqua" w:eastAsia="Book Antiqua" w:hAnsi="Book Antiqua" w:cs="Book Antiqua"/>
          <w:color w:val="000000"/>
        </w:rPr>
        <w:t>Although the potential role of currency in virus transmission is generally thought to be limited</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it could still play a role in the spread of communicable viral diseases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HBV,</w:t>
      </w:r>
      <w:r w:rsidR="00D558DA">
        <w:rPr>
          <w:rFonts w:ascii="Book Antiqua" w:eastAsia="Book Antiqua" w:hAnsi="Book Antiqua" w:cs="Book Antiqua"/>
          <w:color w:val="000000"/>
        </w:rPr>
        <w:t xml:space="preserve"> the</w:t>
      </w:r>
      <w:r>
        <w:rPr>
          <w:rFonts w:ascii="Book Antiqua" w:eastAsia="Book Antiqua" w:hAnsi="Book Antiqua" w:cs="Book Antiqua"/>
          <w:color w:val="000000"/>
        </w:rPr>
        <w:t xml:space="preserve"> causative agent of a highly infectious and acute/chronic liver disease, has been r</w:t>
      </w:r>
      <w:r>
        <w:rPr>
          <w:rFonts w:ascii="Book Antiqua" w:eastAsia="Book Antiqua" w:hAnsi="Book Antiqua" w:cs="Book Antiqua"/>
          <w:color w:val="000000"/>
          <w:shd w:val="clear" w:color="auto" w:fill="FFFFFF"/>
        </w:rPr>
        <w:t>eported to retain infectivity when stored at ~30</w:t>
      </w:r>
      <w:r w:rsidR="00463F7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 for at least 6 mo and withstand drying on a surface for around 7 d when present in blood</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It can also remain infectious and survive in environmental surfaces for about a week</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This information coupled with the </w:t>
      </w:r>
      <w:r>
        <w:rPr>
          <w:rFonts w:ascii="Book Antiqua" w:eastAsia="Book Antiqua" w:hAnsi="Book Antiqua" w:cs="Book Antiqua"/>
          <w:color w:val="000000"/>
        </w:rPr>
        <w:t>observation of intact and potentially viable HBV on paper currencies from Kolkata area in the present study demands attention because people of this region are of varied immune status and often apply saliva on finger</w:t>
      </w:r>
      <w:r w:rsidR="00D558DA">
        <w:rPr>
          <w:rFonts w:ascii="Book Antiqua" w:eastAsia="Book Antiqua" w:hAnsi="Book Antiqua" w:cs="Book Antiqua"/>
          <w:color w:val="000000"/>
        </w:rPr>
        <w:t>tips</w:t>
      </w:r>
      <w:r>
        <w:rPr>
          <w:rFonts w:ascii="Book Antiqua" w:eastAsia="Book Antiqua" w:hAnsi="Book Antiqua" w:cs="Book Antiqua"/>
          <w:color w:val="000000"/>
        </w:rPr>
        <w:t xml:space="preserve"> to count the paper money. If these people have oral lesions (</w:t>
      </w:r>
      <w:r>
        <w:rPr>
          <w:rFonts w:ascii="Book Antiqua" w:eastAsia="Book Antiqua" w:hAnsi="Book Antiqua" w:cs="Book Antiqua"/>
          <w:i/>
          <w:iCs/>
          <w:color w:val="000000"/>
        </w:rPr>
        <w:t>e.g.</w:t>
      </w:r>
      <w:r w:rsidR="00463F78">
        <w:rPr>
          <w:rFonts w:ascii="Book Antiqua" w:eastAsia="Book Antiqua" w:hAnsi="Book Antiqua" w:cs="Book Antiqua"/>
          <w:i/>
          <w:iCs/>
          <w:color w:val="000000"/>
        </w:rPr>
        <w:t>,</w:t>
      </w:r>
      <w:r>
        <w:rPr>
          <w:rFonts w:ascii="Book Antiqua" w:eastAsia="Book Antiqua" w:hAnsi="Book Antiqua" w:cs="Book Antiqua"/>
          <w:color w:val="000000"/>
        </w:rPr>
        <w:t xml:space="preserve"> mouth ulcers) or broken skin surfaces, it is quite probable that HBV particles on the infected currencies may be transmitted into the human subjects. Concurrent handling of paper currency and household materials may also set the stage for transmission of HBV among different family </w:t>
      </w:r>
      <w:proofErr w:type="gramStart"/>
      <w:r>
        <w:rPr>
          <w:rFonts w:ascii="Book Antiqua" w:eastAsia="Book Antiqua" w:hAnsi="Book Antiqua" w:cs="Book Antiqua"/>
          <w:color w:val="000000"/>
        </w:rPr>
        <w:t>members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This was further strengthened by reports from India indicating that </w:t>
      </w:r>
      <w:r>
        <w:rPr>
          <w:rFonts w:ascii="Book Antiqua" w:eastAsia="Book Antiqua" w:hAnsi="Book Antiqua" w:cs="Book Antiqua"/>
          <w:color w:val="000000"/>
          <w:shd w:val="clear" w:color="auto" w:fill="FFFFFF"/>
        </w:rPr>
        <w:t xml:space="preserve">intra-familial horizontal transmission played </w:t>
      </w:r>
      <w:r w:rsidR="00D558DA">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more important role in the spread of HBV infection than the sexual mode of HBV transmission</w:t>
      </w:r>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w:t>
      </w:r>
    </w:p>
    <w:p w14:paraId="79665B88" w14:textId="77777777" w:rsidR="00A77B3E" w:rsidRDefault="00BD2DE2">
      <w:pPr>
        <w:spacing w:line="360" w:lineRule="auto"/>
        <w:ind w:firstLine="480"/>
        <w:jc w:val="both"/>
      </w:pPr>
      <w:r>
        <w:rPr>
          <w:rFonts w:ascii="Book Antiqua" w:eastAsia="Book Antiqua" w:hAnsi="Book Antiqua" w:cs="Book Antiqua"/>
          <w:color w:val="000000"/>
          <w:shd w:val="clear" w:color="auto" w:fill="FFFFFF"/>
        </w:rPr>
        <w:t>T</w:t>
      </w:r>
      <w:r>
        <w:rPr>
          <w:rFonts w:ascii="Book Antiqua" w:eastAsia="Book Antiqua" w:hAnsi="Book Antiqua" w:cs="Book Antiqua"/>
          <w:color w:val="000000"/>
        </w:rPr>
        <w:t>he HBV sequences, identified in the present study, closely matched with HBV genotype D2, widely prevalent in various countries including India</w:t>
      </w:r>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All these isolates carried S protein mutations previously reported to impair immune-detection and this explains why these isolates were HBsAg-negative by the enzyme immunoassay</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t>
      </w:r>
    </w:p>
    <w:p w14:paraId="66D272C8" w14:textId="232003AB" w:rsidR="00A77B3E" w:rsidRDefault="00BD2DE2">
      <w:pPr>
        <w:spacing w:line="360" w:lineRule="auto"/>
        <w:ind w:firstLine="480"/>
        <w:jc w:val="both"/>
      </w:pPr>
      <w:r>
        <w:rPr>
          <w:rFonts w:ascii="Book Antiqua" w:eastAsia="Book Antiqua" w:hAnsi="Book Antiqua" w:cs="Book Antiqua"/>
          <w:color w:val="000000"/>
        </w:rPr>
        <w:t>Our findings corroborate well with the fact that HBV genotype D2 is most prevalent in India including Kolkata</w:t>
      </w:r>
      <w:r>
        <w:rPr>
          <w:rFonts w:ascii="Book Antiqua" w:eastAsia="Book Antiqua" w:hAnsi="Book Antiqua" w:cs="Book Antiqua"/>
          <w:color w:val="000000"/>
          <w:szCs w:val="30"/>
          <w:vertAlign w:val="superscript"/>
        </w:rPr>
        <w:t>[24,25]</w:t>
      </w:r>
      <w:r>
        <w:rPr>
          <w:rFonts w:ascii="Book Antiqua" w:eastAsia="Book Antiqua" w:hAnsi="Book Antiqua" w:cs="Book Antiqua"/>
          <w:b/>
          <w:bCs/>
          <w:color w:val="000000"/>
        </w:rPr>
        <w:t>.</w:t>
      </w:r>
      <w:r>
        <w:rPr>
          <w:rFonts w:ascii="Book Antiqua" w:eastAsia="Book Antiqua" w:hAnsi="Book Antiqua" w:cs="Book Antiqua"/>
          <w:color w:val="000000"/>
        </w:rPr>
        <w:t xml:space="preserve">  In fact, the HBV S protein sequences retrieved from the currency samples closely matched at </w:t>
      </w:r>
      <w:r w:rsidR="00095CDB">
        <w:rPr>
          <w:rFonts w:ascii="Book Antiqua" w:eastAsia="Book Antiqua" w:hAnsi="Book Antiqua" w:cs="Book Antiqua"/>
          <w:color w:val="000000"/>
        </w:rPr>
        <w:t xml:space="preserve">the </w:t>
      </w:r>
      <w:r>
        <w:rPr>
          <w:rFonts w:ascii="Book Antiqua" w:eastAsia="Book Antiqua" w:hAnsi="Book Antiqua" w:cs="Book Antiqua"/>
          <w:color w:val="000000"/>
        </w:rPr>
        <w:t xml:space="preserve">amino acid level (Figure </w:t>
      </w:r>
      <w:r w:rsidR="00EB01D0">
        <w:rPr>
          <w:rFonts w:ascii="Book Antiqua" w:eastAsia="Book Antiqua" w:hAnsi="Book Antiqua" w:cs="Book Antiqua"/>
          <w:color w:val="000000"/>
        </w:rPr>
        <w:t>2</w:t>
      </w:r>
      <w:r>
        <w:rPr>
          <w:rFonts w:ascii="Book Antiqua" w:eastAsia="Book Antiqua" w:hAnsi="Book Antiqua" w:cs="Book Antiqua"/>
          <w:color w:val="000000"/>
        </w:rPr>
        <w:t xml:space="preserve">) and nucleotide level </w:t>
      </w:r>
      <w:r>
        <w:rPr>
          <w:rFonts w:ascii="Book Antiqua" w:eastAsia="Book Antiqua" w:hAnsi="Book Antiqua" w:cs="Book Antiqua"/>
          <w:color w:val="000000"/>
        </w:rPr>
        <w:lastRenderedPageBreak/>
        <w:t xml:space="preserve">(Figure </w:t>
      </w:r>
      <w:r w:rsidR="00EB01D0">
        <w:rPr>
          <w:rFonts w:ascii="Book Antiqua" w:eastAsia="Book Antiqua" w:hAnsi="Book Antiqua" w:cs="Book Antiqua"/>
          <w:color w:val="000000"/>
        </w:rPr>
        <w:t>3</w:t>
      </w:r>
      <w:r>
        <w:rPr>
          <w:rFonts w:ascii="Book Antiqua" w:eastAsia="Book Antiqua" w:hAnsi="Book Antiqua" w:cs="Book Antiqua"/>
          <w:color w:val="000000"/>
        </w:rPr>
        <w:t xml:space="preserve">) with the HBV sequences, surprisingly detected in blood of </w:t>
      </w:r>
      <w:r>
        <w:rPr>
          <w:rFonts w:ascii="Book Antiqua" w:eastAsia="Book Antiqua" w:hAnsi="Book Antiqua" w:cs="Book Antiqua"/>
          <w:i/>
          <w:iCs/>
          <w:color w:val="000000"/>
        </w:rPr>
        <w:t>Pityriasis rosea</w:t>
      </w:r>
      <w:r>
        <w:rPr>
          <w:rFonts w:ascii="Book Antiqua" w:eastAsia="Book Antiqua" w:hAnsi="Book Antiqua" w:cs="Book Antiqua"/>
          <w:color w:val="000000"/>
        </w:rPr>
        <w:t xml:space="preserve"> skin disease patients from Kolkata during 2016, who were screened for HBV in another study in our laboratory.  More than 50% of these samples were occult HBV infection (OBI) and carried at least one OBI-signature S protein mutation</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t>
      </w:r>
    </w:p>
    <w:p w14:paraId="328A3E98" w14:textId="53703ADD" w:rsidR="00A77B3E" w:rsidRDefault="00602240">
      <w:pPr>
        <w:spacing w:line="360" w:lineRule="auto"/>
        <w:ind w:firstLine="480"/>
        <w:jc w:val="both"/>
      </w:pPr>
      <w:r>
        <w:rPr>
          <w:rFonts w:ascii="Book Antiqua" w:eastAsia="Book Antiqua" w:hAnsi="Book Antiqua" w:cs="Book Antiqua"/>
          <w:color w:val="000000"/>
        </w:rPr>
        <w:t>HBV</w:t>
      </w:r>
      <w:r w:rsidR="00BD2DE2">
        <w:rPr>
          <w:rFonts w:ascii="Book Antiqua" w:eastAsia="Book Antiqua" w:hAnsi="Book Antiqua" w:cs="Book Antiqua"/>
          <w:color w:val="000000"/>
        </w:rPr>
        <w:t xml:space="preserve"> spread is silent as most of these infections are going undiagnosed as </w:t>
      </w:r>
      <w:r>
        <w:rPr>
          <w:rFonts w:ascii="Book Antiqua" w:eastAsia="Book Antiqua" w:hAnsi="Book Antiqua" w:cs="Book Antiqua"/>
          <w:color w:val="000000"/>
        </w:rPr>
        <w:t>ELISAs</w:t>
      </w:r>
      <w:r w:rsidR="00BD2DE2">
        <w:rPr>
          <w:rFonts w:ascii="Book Antiqua" w:eastAsia="Book Antiqua" w:hAnsi="Book Antiqua" w:cs="Book Antiqua"/>
          <w:color w:val="000000"/>
        </w:rPr>
        <w:t xml:space="preserve"> are still the mainstay of virus diagnosis in developing countries like India</w:t>
      </w:r>
      <w:r>
        <w:rPr>
          <w:rFonts w:ascii="Book Antiqua" w:eastAsia="Book Antiqua" w:hAnsi="Book Antiqua" w:cs="Book Antiqua"/>
          <w:color w:val="000000"/>
        </w:rPr>
        <w:t>,</w:t>
      </w:r>
      <w:r w:rsidR="00BD2DE2">
        <w:rPr>
          <w:rFonts w:ascii="Book Antiqua" w:eastAsia="Book Antiqua" w:hAnsi="Book Antiqua" w:cs="Book Antiqua"/>
          <w:color w:val="000000"/>
        </w:rPr>
        <w:t xml:space="preserve"> and the HBV strains in question are mostly “occult” in nature </w:t>
      </w:r>
      <w:r>
        <w:rPr>
          <w:rFonts w:ascii="Book Antiqua" w:eastAsia="Book Antiqua" w:hAnsi="Book Antiqua" w:cs="Book Antiqua"/>
          <w:color w:val="000000"/>
        </w:rPr>
        <w:t>(</w:t>
      </w:r>
      <w:r w:rsidR="00BD2DE2" w:rsidRPr="00A50C53">
        <w:rPr>
          <w:rFonts w:ascii="Book Antiqua" w:eastAsia="Book Antiqua" w:hAnsi="Book Antiqua" w:cs="Book Antiqua"/>
          <w:i/>
          <w:iCs/>
          <w:color w:val="000000"/>
        </w:rPr>
        <w:t>i.e</w:t>
      </w:r>
      <w:r w:rsidR="00BD2DE2">
        <w:rPr>
          <w:rFonts w:ascii="Book Antiqua" w:eastAsia="Book Antiqua" w:hAnsi="Book Antiqua" w:cs="Book Antiqua"/>
          <w:color w:val="000000"/>
        </w:rPr>
        <w:t>. not easily detectable by HBsAg-detection ELISAs</w:t>
      </w:r>
      <w:r>
        <w:rPr>
          <w:rFonts w:ascii="Book Antiqua" w:eastAsia="Book Antiqua" w:hAnsi="Book Antiqua" w:cs="Book Antiqua"/>
          <w:color w:val="000000"/>
        </w:rPr>
        <w:t>)</w:t>
      </w:r>
      <w:r w:rsidR="00BD2DE2">
        <w:rPr>
          <w:rFonts w:ascii="Book Antiqua" w:eastAsia="Book Antiqua" w:hAnsi="Book Antiqua" w:cs="Book Antiqua"/>
          <w:color w:val="000000"/>
        </w:rPr>
        <w:t>.</w:t>
      </w:r>
    </w:p>
    <w:p w14:paraId="7C90222F" w14:textId="138F1B23" w:rsidR="00A77B3E" w:rsidRDefault="00BD2DE2">
      <w:pPr>
        <w:spacing w:line="360" w:lineRule="auto"/>
        <w:ind w:firstLine="480"/>
        <w:jc w:val="both"/>
      </w:pPr>
      <w:r>
        <w:rPr>
          <w:rFonts w:ascii="Book Antiqua" w:eastAsia="Book Antiqua" w:hAnsi="Book Antiqua" w:cs="Book Antiqua"/>
          <w:color w:val="000000"/>
        </w:rPr>
        <w:t>The HBV DNA copy numbers observed in the five HBV-positive currency samples were higher than the 50% minimum infectious dose of even OBI DNA</w:t>
      </w:r>
      <w:r w:rsidR="00686E62">
        <w:rPr>
          <w:rFonts w:ascii="Book Antiqua" w:eastAsia="Book Antiqua" w:hAnsi="Book Antiqua" w:cs="Book Antiqua"/>
          <w:color w:val="000000"/>
        </w:rPr>
        <w:t>,</w:t>
      </w:r>
      <w:r>
        <w:rPr>
          <w:rFonts w:ascii="Book Antiqua" w:eastAsia="Book Antiqua" w:hAnsi="Book Antiqua" w:cs="Book Antiqua"/>
          <w:color w:val="000000"/>
        </w:rPr>
        <w:t xml:space="preserve"> which had been estimated at 1049 (117-3441) copies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However, the SYBR-green qPCR method used for the HBV DNA quantification is prone to overestimation of the copy numbers as SYBR-green binds to nonspecific double stranded DNA sequences (</w:t>
      </w:r>
      <w:r>
        <w:rPr>
          <w:rFonts w:ascii="Book Antiqua" w:eastAsia="Book Antiqua" w:hAnsi="Book Antiqua" w:cs="Book Antiqua"/>
          <w:i/>
          <w:iCs/>
          <w:color w:val="000000"/>
        </w:rPr>
        <w:t>e.g.</w:t>
      </w:r>
      <w:r w:rsidR="006006DA" w:rsidRPr="006006DA">
        <w:rPr>
          <w:rFonts w:ascii="Book Antiqua" w:eastAsia="Book Antiqua" w:hAnsi="Book Antiqua" w:cs="Book Antiqua"/>
          <w:iCs/>
          <w:color w:val="000000"/>
        </w:rPr>
        <w:t>,</w:t>
      </w:r>
      <w:r>
        <w:rPr>
          <w:rFonts w:ascii="Book Antiqua" w:eastAsia="Book Antiqua" w:hAnsi="Book Antiqua" w:cs="Book Antiqua"/>
          <w:color w:val="000000"/>
        </w:rPr>
        <w:t xml:space="preserve"> primer dimers) besides the target sequence, producing false positive signals</w:t>
      </w:r>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In order to cross-check the calculated HBV DNA copy </w:t>
      </w:r>
      <w:proofErr w:type="gramStart"/>
      <w:r>
        <w:rPr>
          <w:rFonts w:ascii="Book Antiqua" w:eastAsia="Book Antiqua" w:hAnsi="Book Antiqua" w:cs="Book Antiqua"/>
          <w:color w:val="000000"/>
        </w:rPr>
        <w:t>numbers</w:t>
      </w:r>
      <w:proofErr w:type="gramEnd"/>
      <w:r>
        <w:rPr>
          <w:rFonts w:ascii="Book Antiqua" w:eastAsia="Book Antiqua" w:hAnsi="Book Antiqua" w:cs="Book Antiqua"/>
          <w:color w:val="000000"/>
        </w:rPr>
        <w:t xml:space="preserve"> present in entire 5 mL washings from each banknote, the numbers were back-calculated from the number of particles visible in AFM images (Figure </w:t>
      </w:r>
      <w:r w:rsidR="00EB01D0">
        <w:rPr>
          <w:rFonts w:ascii="Book Antiqua" w:eastAsia="Book Antiqua" w:hAnsi="Book Antiqua" w:cs="Book Antiqua"/>
          <w:color w:val="000000"/>
        </w:rPr>
        <w:t>6</w:t>
      </w:r>
      <w:r>
        <w:rPr>
          <w:rFonts w:ascii="Book Antiqua" w:eastAsia="Book Antiqua" w:hAnsi="Book Antiqua" w:cs="Book Antiqua"/>
          <w:color w:val="000000"/>
        </w:rPr>
        <w:t>). This was done with the assumption that HBV particles were evenly distributed in the circular area over which the spherical drop of the sample adsorbed on the mica sheet. The numbers came to be of the order of 10</w:t>
      </w:r>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copy numbers (total 5 mL washings from the concerned banknotes)</w:t>
      </w:r>
      <w:r w:rsidR="00686E62">
        <w:rPr>
          <w:rFonts w:ascii="Book Antiqua" w:eastAsia="Book Antiqua" w:hAnsi="Book Antiqua" w:cs="Book Antiqua"/>
          <w:color w:val="000000"/>
        </w:rPr>
        <w:t>,</w:t>
      </w:r>
      <w:r>
        <w:rPr>
          <w:rFonts w:ascii="Book Antiqua" w:eastAsia="Book Antiqua" w:hAnsi="Book Antiqua" w:cs="Book Antiqua"/>
          <w:color w:val="000000"/>
        </w:rPr>
        <w:t xml:space="preserve"> which corroborated with PCR-estimated copy number for the said isolates. Conclusively, the HBV particles present on the currency notes were higher than 50% minimum HBV infectious dose, thereby posing the contaminated currencies as an effective source of HBV transmission.  </w:t>
      </w:r>
    </w:p>
    <w:p w14:paraId="407C6487" w14:textId="77777777" w:rsidR="00A77B3E" w:rsidRDefault="00BD2DE2">
      <w:pPr>
        <w:spacing w:line="360" w:lineRule="auto"/>
        <w:ind w:firstLine="480"/>
        <w:jc w:val="both"/>
      </w:pPr>
      <w:r>
        <w:rPr>
          <w:rFonts w:ascii="Book Antiqua" w:eastAsia="Book Antiqua" w:hAnsi="Book Antiqua" w:cs="Book Antiqua"/>
          <w:color w:val="000000"/>
        </w:rPr>
        <w:t>It was also interesting to observe, in this context, that human saliva, often used for enumerating paper currencies in India, can have significantly high level of HBV contamination even to the level of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/mL virus titre</w:t>
      </w:r>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Furthermore, human saliva is often implicated in horizontal mode of HBV transmission besides the common and major routes of HBV transmission, namely, sexual contact, parenteral drug use, transfusion and vertical transmission</w:t>
      </w:r>
      <w:r>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 xml:space="preserve">. </w:t>
      </w:r>
    </w:p>
    <w:p w14:paraId="7F2967D4" w14:textId="7410C1F0" w:rsidR="00A77B3E" w:rsidRDefault="00BD2DE2">
      <w:pPr>
        <w:spacing w:line="360" w:lineRule="auto"/>
        <w:ind w:firstLine="480"/>
        <w:jc w:val="both"/>
      </w:pPr>
      <w:r>
        <w:rPr>
          <w:rFonts w:ascii="Book Antiqua" w:eastAsia="Book Antiqua" w:hAnsi="Book Antiqua" w:cs="Book Antiqua"/>
          <w:color w:val="000000"/>
        </w:rPr>
        <w:lastRenderedPageBreak/>
        <w:t>The HBV genotype D2 strains detected in the currency notes carried several mutations (the trio of T118V⁄A128V double mutation and P127T mutation; M133I) known to impair immunological detection</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We were, indeed, unable to detect S antigen with a method (Bio-Rad's Monolisa ELISA) that is known to use an array of different monoclonal antibodies to reduce the number of S protein mutants that are not detected. Still, it was possible to concentrate these “occult” viruses for microscopy using the monoclonal antibody (SAB4700767), due to the fact that the S protein mutations in these viruses possibly did not affect the binding site of the said Mab. The result of the phylogenetic analysis is not surprising since the HBV genotype and lineage detected is the same that was circulating in the city, and this observation, in fact, supports our finding.</w:t>
      </w:r>
    </w:p>
    <w:p w14:paraId="72813995" w14:textId="41ED052E" w:rsidR="00A77B3E" w:rsidRDefault="00BD2DE2">
      <w:pPr>
        <w:spacing w:line="360" w:lineRule="auto"/>
        <w:ind w:firstLine="480"/>
        <w:jc w:val="both"/>
      </w:pPr>
      <w:r>
        <w:rPr>
          <w:rFonts w:ascii="Book Antiqua" w:eastAsia="Book Antiqua" w:hAnsi="Book Antiqua" w:cs="Book Antiqua"/>
          <w:color w:val="000000"/>
        </w:rPr>
        <w:t xml:space="preserve">One limitation of our study is that although we think that the popular habit of using saliva in counting paper notes may be related to spread of HBV, we could not rule out several other routes of transmission </w:t>
      </w:r>
      <w:r w:rsidR="00686E62">
        <w:rPr>
          <w:rFonts w:ascii="Book Antiqua" w:eastAsia="Book Antiqua" w:hAnsi="Book Antiqua" w:cs="Book Antiqua"/>
          <w:color w:val="000000"/>
        </w:rPr>
        <w:t xml:space="preserve">that </w:t>
      </w:r>
      <w:r>
        <w:rPr>
          <w:rFonts w:ascii="Book Antiqua" w:eastAsia="Book Antiqua" w:hAnsi="Book Antiqua" w:cs="Book Antiqua"/>
          <w:color w:val="000000"/>
        </w:rPr>
        <w:t>could also contribute to the surge of HBV infections in Kolkata in recent years. These include practices such as tattooing, piercing, drugs abuse, sex workers, unregistered medical practices, manicure/pedicure, ritual practices involving needles, knife and other sharp elements and so on</w:t>
      </w:r>
      <w:r>
        <w:rPr>
          <w:rFonts w:ascii="Book Antiqua" w:eastAsia="Book Antiqua" w:hAnsi="Book Antiqua" w:cs="Book Antiqua"/>
          <w:color w:val="000000"/>
          <w:szCs w:val="30"/>
          <w:vertAlign w:val="superscript"/>
        </w:rPr>
        <w:t>[31,32]</w:t>
      </w:r>
      <w:r>
        <w:rPr>
          <w:rFonts w:ascii="Book Antiqua" w:eastAsia="Book Antiqua" w:hAnsi="Book Antiqua" w:cs="Book Antiqua"/>
          <w:color w:val="000000"/>
        </w:rPr>
        <w:t xml:space="preserve">. </w:t>
      </w:r>
    </w:p>
    <w:p w14:paraId="628AF5D9" w14:textId="216C2C93" w:rsidR="00A77B3E" w:rsidRDefault="00BD2DE2">
      <w:pPr>
        <w:spacing w:line="360" w:lineRule="auto"/>
        <w:ind w:firstLine="480"/>
        <w:jc w:val="both"/>
      </w:pPr>
      <w:r>
        <w:rPr>
          <w:rFonts w:ascii="Book Antiqua" w:eastAsia="Book Antiqua" w:hAnsi="Book Antiqua" w:cs="Book Antiqua"/>
          <w:color w:val="000000"/>
        </w:rPr>
        <w:t xml:space="preserve">Still, it appears that use of saliva in counting currency is a more predominant and </w:t>
      </w:r>
      <w:r w:rsidR="00C91B32">
        <w:rPr>
          <w:rFonts w:ascii="Book Antiqua" w:eastAsia="Book Antiqua" w:hAnsi="Book Antiqua" w:cs="Book Antiqua"/>
          <w:color w:val="000000"/>
        </w:rPr>
        <w:t>generalized</w:t>
      </w:r>
      <w:r>
        <w:rPr>
          <w:rFonts w:ascii="Book Antiqua" w:eastAsia="Book Antiqua" w:hAnsi="Book Antiqua" w:cs="Book Antiqua"/>
          <w:color w:val="000000"/>
        </w:rPr>
        <w:t xml:space="preserve"> habit in the overall Indian population than the aforesaid other practices that expose the population to the risk of HBV transmission. However, many of these factors remain unknown due to the lack of reliable model for virus propagation and experimental infections.  Some of these factors include evaluation of infectious dose of the virus by this route, the stability of the virus, the probability of counting money each day (time of exposition) and so on.</w:t>
      </w:r>
    </w:p>
    <w:p w14:paraId="08067541" w14:textId="3CEC8C41" w:rsidR="00A77B3E" w:rsidRDefault="00BD2DE2">
      <w:pPr>
        <w:spacing w:line="360" w:lineRule="auto"/>
        <w:ind w:firstLine="480"/>
        <w:jc w:val="both"/>
      </w:pPr>
      <w:r>
        <w:rPr>
          <w:rFonts w:ascii="Book Antiqua" w:eastAsia="Book Antiqua" w:hAnsi="Book Antiqua" w:cs="Book Antiqua"/>
          <w:color w:val="000000"/>
        </w:rPr>
        <w:t xml:space="preserve">We could not demonstrate the “infectivity” of the HBV DNA-positive samples and it was also not feasible to </w:t>
      </w:r>
      <w:r w:rsidR="00686E62">
        <w:rPr>
          <w:rFonts w:ascii="Book Antiqua" w:eastAsia="Book Antiqua" w:hAnsi="Book Antiqua" w:cs="Book Antiqua"/>
          <w:color w:val="000000"/>
        </w:rPr>
        <w:t xml:space="preserve">demonstrate </w:t>
      </w:r>
      <w:r>
        <w:rPr>
          <w:rFonts w:ascii="Book Antiqua" w:eastAsia="Book Antiqua" w:hAnsi="Book Antiqua" w:cs="Book Antiqua"/>
          <w:color w:val="000000"/>
        </w:rPr>
        <w:t xml:space="preserve">experimentally the transmission of HBV </w:t>
      </w:r>
      <w:r>
        <w:rPr>
          <w:rFonts w:ascii="Book Antiqua" w:eastAsia="Book Antiqua" w:hAnsi="Book Antiqua" w:cs="Book Antiqua"/>
          <w:i/>
          <w:iCs/>
          <w:color w:val="000000"/>
        </w:rPr>
        <w:t>via</w:t>
      </w:r>
      <w:r>
        <w:rPr>
          <w:rFonts w:ascii="Book Antiqua" w:eastAsia="Book Antiqua" w:hAnsi="Book Antiqua" w:cs="Book Antiqua"/>
          <w:color w:val="000000"/>
        </w:rPr>
        <w:t xml:space="preserve"> paper notes. However, detection of intact virions in considerable amount on heavily used currency notes sets up the scenario that if people do contract HBV from the currency samples, they are likely to develop hepatitis B, which is difficult to diagnose by routine </w:t>
      </w:r>
      <w:r>
        <w:rPr>
          <w:rFonts w:ascii="Book Antiqua" w:eastAsia="Book Antiqua" w:hAnsi="Book Antiqua" w:cs="Book Antiqua"/>
          <w:color w:val="000000"/>
        </w:rPr>
        <w:lastRenderedPageBreak/>
        <w:t>ELISA. Thus, there is increased risk of silent spread of the infection in the susceptible population.</w:t>
      </w:r>
    </w:p>
    <w:p w14:paraId="7ACCF5E8" w14:textId="38A52864" w:rsidR="00A77B3E" w:rsidRDefault="00BD2DE2">
      <w:pPr>
        <w:spacing w:line="360" w:lineRule="auto"/>
        <w:ind w:firstLine="480"/>
        <w:jc w:val="both"/>
      </w:pPr>
      <w:r>
        <w:rPr>
          <w:rFonts w:ascii="Book Antiqua" w:eastAsia="Book Antiqua" w:hAnsi="Book Antiqua" w:cs="Book Antiqua"/>
          <w:color w:val="000000"/>
        </w:rPr>
        <w:t>Presently, the severe acute respiratory syndrome coronavirus 2 (SARS CoV-2), first reported from Wuhan, China in 2019, has emerged as a pandemic and a major health concern worldwide</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It has been stated that there is a high risk of transmission of this virus by touching contaminated dry inanimate surfaces like paper, wood, plastic, metal, steel, glass, ceramic, </w:t>
      </w:r>
      <w:r w:rsidR="007319F4">
        <w:rPr>
          <w:rFonts w:ascii="Book Antiqua" w:eastAsia="Book Antiqua" w:hAnsi="Book Antiqua" w:cs="Book Antiqua"/>
          <w:color w:val="000000"/>
        </w:rPr>
        <w:t>Teflon</w:t>
      </w:r>
      <w:r>
        <w:rPr>
          <w:rFonts w:ascii="Book Antiqua" w:eastAsia="Book Antiqua" w:hAnsi="Book Antiqua" w:cs="Book Antiqua"/>
          <w:color w:val="000000"/>
        </w:rPr>
        <w:t xml:space="preserve"> and so on. It has been already reported that the various strains of SARS CoV like P9 or GVU6109 can persist on the paper surfaces for 24 h to 5 d at room </w:t>
      </w:r>
      <w:proofErr w:type="gramStart"/>
      <w:r>
        <w:rPr>
          <w:rFonts w:ascii="Book Antiqua" w:eastAsia="Book Antiqua" w:hAnsi="Book Antiqua" w:cs="Book Antiqua"/>
          <w:color w:val="000000"/>
        </w:rPr>
        <w:t>temperature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Thus, the handling of contaminated paper currencies and enumerating them using saliva can pose a substantial risk of transmission of not only hepatitis B virus, as described in this study, but also SARS CoV-2, thereby contributing to its currently observed rapid spread in densely populated countries like India. </w:t>
      </w:r>
    </w:p>
    <w:p w14:paraId="2402C76F" w14:textId="330B686F" w:rsidR="00A77B3E" w:rsidRDefault="00BD2DE2">
      <w:pPr>
        <w:spacing w:line="360" w:lineRule="auto"/>
        <w:ind w:firstLine="480"/>
        <w:jc w:val="both"/>
      </w:pPr>
      <w:r>
        <w:rPr>
          <w:rFonts w:ascii="Book Antiqua" w:eastAsia="Book Antiqua" w:hAnsi="Book Antiqua" w:cs="Book Antiqua"/>
          <w:color w:val="000000"/>
        </w:rPr>
        <w:t xml:space="preserve">To put into perspective the role of paper currency (with HBV contamination) in virus transmission, we propose a model as follows: </w:t>
      </w:r>
      <w:r w:rsidR="00686E62">
        <w:rPr>
          <w:rFonts w:ascii="Book Antiqua" w:eastAsia="Book Antiqua" w:hAnsi="Book Antiqua" w:cs="Book Antiqua"/>
          <w:color w:val="000000"/>
        </w:rPr>
        <w:t>I</w:t>
      </w:r>
      <w:r>
        <w:rPr>
          <w:rFonts w:ascii="Book Antiqua" w:eastAsia="Book Antiqua" w:hAnsi="Book Antiqua" w:cs="Book Antiqua"/>
          <w:color w:val="000000"/>
        </w:rPr>
        <w:t xml:space="preserve">nfected saliva to finger to paper notes and then contaminated notes to finger to saliva of susceptible human, supposing that many people count the money in this way. </w:t>
      </w:r>
    </w:p>
    <w:p w14:paraId="19A9B46F" w14:textId="77777777" w:rsidR="00A77B3E" w:rsidRDefault="00A77B3E">
      <w:pPr>
        <w:spacing w:line="360" w:lineRule="auto"/>
        <w:ind w:firstLine="480"/>
        <w:jc w:val="both"/>
      </w:pPr>
    </w:p>
    <w:p w14:paraId="1E7BC843" w14:textId="77777777" w:rsidR="00A77B3E" w:rsidRDefault="00BD2DE2">
      <w:pPr>
        <w:spacing w:line="360" w:lineRule="auto"/>
        <w:jc w:val="both"/>
      </w:pPr>
      <w:r>
        <w:rPr>
          <w:rFonts w:ascii="Book Antiqua" w:eastAsia="Book Antiqua" w:hAnsi="Book Antiqua" w:cs="Book Antiqua"/>
          <w:b/>
          <w:caps/>
          <w:color w:val="000000"/>
          <w:u w:val="single"/>
        </w:rPr>
        <w:t>CONCLUSION</w:t>
      </w:r>
    </w:p>
    <w:p w14:paraId="0DBE8630" w14:textId="77777777" w:rsidR="00A77B3E" w:rsidRDefault="00BD2DE2">
      <w:pPr>
        <w:spacing w:line="360" w:lineRule="auto"/>
        <w:jc w:val="both"/>
      </w:pPr>
      <w:r>
        <w:rPr>
          <w:rFonts w:ascii="Book Antiqua" w:eastAsia="Book Antiqua" w:hAnsi="Book Antiqua" w:cs="Book Antiqua"/>
          <w:color w:val="000000"/>
        </w:rPr>
        <w:t xml:space="preserve">In summary, the presence of highly infectious HBV in commonly circulating currency notes in a populous region, as detected in this study, imposes possible risk of transmission of this pathogen among the general population. This, however, needs further experimental validation as already discussed above. This phenomenon might be contributing to the increasing incidence of HBV infections among the population besides other routes of exposure. Hence, people should be made aware about the unhygienic practices leading to microbial contamination of currencies to reduce the risk of transmission of infectious microbes through currency route. </w:t>
      </w:r>
    </w:p>
    <w:p w14:paraId="612E9CBA" w14:textId="77777777" w:rsidR="00A77B3E" w:rsidRDefault="00A77B3E">
      <w:pPr>
        <w:spacing w:line="360" w:lineRule="auto"/>
        <w:jc w:val="both"/>
      </w:pPr>
    </w:p>
    <w:p w14:paraId="543F7BBD" w14:textId="77777777" w:rsidR="00A77B3E" w:rsidRDefault="00BD2DE2">
      <w:pPr>
        <w:spacing w:line="360" w:lineRule="auto"/>
        <w:jc w:val="both"/>
      </w:pPr>
      <w:r>
        <w:rPr>
          <w:rFonts w:ascii="Book Antiqua" w:eastAsia="Book Antiqua" w:hAnsi="Book Antiqua" w:cs="Book Antiqua"/>
          <w:b/>
          <w:caps/>
          <w:color w:val="000000"/>
          <w:u w:val="single"/>
        </w:rPr>
        <w:t>ARTICLE HIGHLIGHTS</w:t>
      </w:r>
    </w:p>
    <w:p w14:paraId="227AD848" w14:textId="77777777" w:rsidR="00A77B3E" w:rsidRDefault="00BD2DE2">
      <w:pPr>
        <w:spacing w:line="360" w:lineRule="auto"/>
        <w:jc w:val="both"/>
      </w:pPr>
      <w:r>
        <w:rPr>
          <w:rFonts w:ascii="Book Antiqua" w:eastAsia="Book Antiqua" w:hAnsi="Book Antiqua" w:cs="Book Antiqua"/>
          <w:b/>
          <w:i/>
          <w:color w:val="000000"/>
        </w:rPr>
        <w:t>Research background</w:t>
      </w:r>
    </w:p>
    <w:p w14:paraId="5DC7F4BB" w14:textId="57B23793" w:rsidR="00A77B3E" w:rsidRDefault="00BD2DE2">
      <w:pPr>
        <w:spacing w:line="360" w:lineRule="auto"/>
        <w:jc w:val="both"/>
      </w:pPr>
      <w:r>
        <w:rPr>
          <w:rFonts w:ascii="Book Antiqua" w:eastAsia="Book Antiqua" w:hAnsi="Book Antiqua" w:cs="Book Antiqua"/>
          <w:color w:val="000000"/>
          <w:shd w:val="clear" w:color="auto" w:fill="FFFFFF"/>
        </w:rPr>
        <w:lastRenderedPageBreak/>
        <w:t xml:space="preserve">The recent rise in the incidence of hepatitis B virus (HBV) infections in a densely populated city of eastern India prompted the search. </w:t>
      </w:r>
      <w:r>
        <w:rPr>
          <w:rFonts w:ascii="Book Antiqua" w:eastAsia="Book Antiqua" w:hAnsi="Book Antiqua" w:cs="Book Antiqua"/>
          <w:color w:val="000000"/>
        </w:rPr>
        <w:t xml:space="preserve">Paper currency is widely used as a mode of transaction for various goods and services irrespective of socio-economic status among the population. Therefore, the chances of microbial contamination specifically in the currencies of lower denominations are higher. The common practice of enumerating currency notes using saliva in Indian subcontinent may be a potential source of horizontal transmission of HBV, </w:t>
      </w:r>
      <w:r>
        <w:rPr>
          <w:rFonts w:ascii="Book Antiqua" w:eastAsia="Book Antiqua" w:hAnsi="Book Antiqua" w:cs="Book Antiqua"/>
          <w:color w:val="000000"/>
          <w:shd w:val="clear" w:color="auto" w:fill="FFFFFF"/>
        </w:rPr>
        <w:t xml:space="preserve">especially if there are cuts/bruises on the oral mucous membrane or skin. </w:t>
      </w:r>
    </w:p>
    <w:p w14:paraId="5B049B13" w14:textId="77777777" w:rsidR="00A77B3E" w:rsidRDefault="00A77B3E">
      <w:pPr>
        <w:spacing w:line="360" w:lineRule="auto"/>
        <w:jc w:val="both"/>
      </w:pPr>
    </w:p>
    <w:p w14:paraId="5ABE0C61" w14:textId="77777777" w:rsidR="00A77B3E" w:rsidRDefault="00BD2DE2">
      <w:pPr>
        <w:spacing w:line="360" w:lineRule="auto"/>
        <w:jc w:val="both"/>
      </w:pPr>
      <w:r>
        <w:rPr>
          <w:rFonts w:ascii="Book Antiqua" w:eastAsia="Book Antiqua" w:hAnsi="Book Antiqua" w:cs="Book Antiqua"/>
          <w:b/>
          <w:i/>
          <w:color w:val="000000"/>
        </w:rPr>
        <w:t>Research motivation</w:t>
      </w:r>
    </w:p>
    <w:p w14:paraId="47EDD555" w14:textId="77777777" w:rsidR="00A77B3E" w:rsidRDefault="00BD2DE2">
      <w:pPr>
        <w:spacing w:line="360" w:lineRule="auto"/>
        <w:jc w:val="both"/>
      </w:pPr>
      <w:r>
        <w:rPr>
          <w:rFonts w:ascii="Book Antiqua" w:eastAsia="Book Antiqua" w:hAnsi="Book Antiqua" w:cs="Book Antiqua"/>
          <w:color w:val="000000"/>
        </w:rPr>
        <w:t>The increasing number of cases of HBV infections in eastern India served as the impetus to investigate possible presence of this virus in low denomination paper notes in a densely populated city of India such as Kolkata.</w:t>
      </w:r>
    </w:p>
    <w:p w14:paraId="0A1DED88" w14:textId="77777777" w:rsidR="00A77B3E" w:rsidRDefault="00A77B3E">
      <w:pPr>
        <w:spacing w:line="360" w:lineRule="auto"/>
        <w:jc w:val="both"/>
      </w:pPr>
    </w:p>
    <w:p w14:paraId="392E311B" w14:textId="77777777" w:rsidR="00A77B3E" w:rsidRDefault="00BD2DE2">
      <w:pPr>
        <w:spacing w:line="360" w:lineRule="auto"/>
        <w:jc w:val="both"/>
      </w:pPr>
      <w:r>
        <w:rPr>
          <w:rFonts w:ascii="Book Antiqua" w:eastAsia="Book Antiqua" w:hAnsi="Book Antiqua" w:cs="Book Antiqua"/>
          <w:b/>
          <w:i/>
          <w:color w:val="000000"/>
        </w:rPr>
        <w:t>Research objectives</w:t>
      </w:r>
    </w:p>
    <w:p w14:paraId="3C1EA337" w14:textId="6B0AE6A7" w:rsidR="00A77B3E" w:rsidRDefault="00BD2DE2">
      <w:pPr>
        <w:spacing w:line="360" w:lineRule="auto"/>
        <w:jc w:val="both"/>
      </w:pPr>
      <w:r>
        <w:rPr>
          <w:rFonts w:ascii="Book Antiqua" w:eastAsia="Book Antiqua" w:hAnsi="Book Antiqua" w:cs="Book Antiqua"/>
          <w:color w:val="000000"/>
          <w:shd w:val="clear" w:color="auto" w:fill="FFFFFF"/>
        </w:rPr>
        <w:t xml:space="preserve">To investigate whether paper currency can serve as a plausible mode of horizontal transmission of </w:t>
      </w:r>
      <w:r w:rsidR="004E73BE">
        <w:rPr>
          <w:rFonts w:ascii="Book Antiqua" w:eastAsia="Book Antiqua" w:hAnsi="Book Antiqua" w:cs="Book Antiqua"/>
          <w:color w:val="000000"/>
          <w:shd w:val="clear" w:color="auto" w:fill="FFFFFF"/>
        </w:rPr>
        <w:t>HBV</w:t>
      </w:r>
      <w:r>
        <w:rPr>
          <w:rFonts w:ascii="Book Antiqua" w:eastAsia="Book Antiqua" w:hAnsi="Book Antiqua" w:cs="Book Antiqua"/>
          <w:color w:val="000000"/>
          <w:shd w:val="clear" w:color="auto" w:fill="FFFFFF"/>
        </w:rPr>
        <w:t xml:space="preserve"> infection in areas of high population density.</w:t>
      </w:r>
    </w:p>
    <w:p w14:paraId="7E68369D" w14:textId="77777777" w:rsidR="00A77B3E" w:rsidRDefault="00A77B3E">
      <w:pPr>
        <w:spacing w:line="360" w:lineRule="auto"/>
        <w:jc w:val="both"/>
      </w:pPr>
    </w:p>
    <w:p w14:paraId="7F0429BB" w14:textId="77777777" w:rsidR="00A77B3E" w:rsidRDefault="00BD2DE2">
      <w:pPr>
        <w:spacing w:line="360" w:lineRule="auto"/>
        <w:jc w:val="both"/>
      </w:pPr>
      <w:r>
        <w:rPr>
          <w:rFonts w:ascii="Book Antiqua" w:eastAsia="Book Antiqua" w:hAnsi="Book Antiqua" w:cs="Book Antiqua"/>
          <w:b/>
          <w:i/>
          <w:color w:val="000000"/>
        </w:rPr>
        <w:t>Research methods</w:t>
      </w:r>
    </w:p>
    <w:p w14:paraId="5DC1DF25" w14:textId="1C3F9639" w:rsidR="00A77B3E" w:rsidRDefault="00BD2DE2">
      <w:pPr>
        <w:spacing w:line="360" w:lineRule="auto"/>
        <w:jc w:val="both"/>
      </w:pPr>
      <w:r>
        <w:rPr>
          <w:rFonts w:ascii="Book Antiqua" w:eastAsia="Book Antiqua" w:hAnsi="Book Antiqua" w:cs="Book Antiqua"/>
          <w:color w:val="000000"/>
        </w:rPr>
        <w:t xml:space="preserve">HBV was detected by performing polymerase chain reactions (PCRs) on nucleic acids extracted from ultracentrifuged washings from paper currencies, followed by nucleotide sequencing for the confirmation of the presence of the virus. </w:t>
      </w:r>
      <w:r w:rsidR="004E73BE">
        <w:rPr>
          <w:rFonts w:ascii="Book Antiqua" w:eastAsia="Book Antiqua" w:hAnsi="Book Antiqua" w:cs="Book Antiqua"/>
          <w:color w:val="000000"/>
        </w:rPr>
        <w:t>Hepatitis B surface antigen through enzyme-linked immunosorbent assay (ELISA</w:t>
      </w:r>
      <w:r w:rsidR="00607BC1">
        <w:rPr>
          <w:rFonts w:ascii="Book Antiqua" w:eastAsia="Book Antiqua" w:hAnsi="Book Antiqua" w:cs="Book Antiqua"/>
          <w:color w:val="000000"/>
        </w:rPr>
        <w:t xml:space="preserve">) </w:t>
      </w:r>
      <w:r>
        <w:rPr>
          <w:rFonts w:ascii="Book Antiqua" w:eastAsia="Book Antiqua" w:hAnsi="Book Antiqua" w:cs="Book Antiqua"/>
          <w:color w:val="000000"/>
        </w:rPr>
        <w:t>was carried on HBV DNA-positive samples to check for the detectability of HBV surface antigen. Atomic force microscopy (AFM) was used for visual confirmation of HBV particles in ultracentrifuged/immunoprecipitated samples from currency paper washings.</w:t>
      </w:r>
    </w:p>
    <w:p w14:paraId="719A8427" w14:textId="77777777" w:rsidR="00A77B3E" w:rsidRDefault="00A77B3E">
      <w:pPr>
        <w:spacing w:line="360" w:lineRule="auto"/>
        <w:jc w:val="both"/>
      </w:pPr>
    </w:p>
    <w:p w14:paraId="4FCCB3B8" w14:textId="77777777" w:rsidR="00A77B3E" w:rsidRDefault="00BD2DE2">
      <w:pPr>
        <w:spacing w:line="360" w:lineRule="auto"/>
        <w:jc w:val="both"/>
      </w:pPr>
      <w:r>
        <w:rPr>
          <w:rFonts w:ascii="Book Antiqua" w:eastAsia="Book Antiqua" w:hAnsi="Book Antiqua" w:cs="Book Antiqua"/>
          <w:b/>
          <w:i/>
          <w:color w:val="000000"/>
        </w:rPr>
        <w:t>Research results</w:t>
      </w:r>
    </w:p>
    <w:p w14:paraId="7B1774E1" w14:textId="612A697F" w:rsidR="00A77B3E" w:rsidRDefault="00BD2DE2">
      <w:pPr>
        <w:spacing w:line="360" w:lineRule="auto"/>
        <w:jc w:val="both"/>
      </w:pPr>
      <w:r>
        <w:rPr>
          <w:rFonts w:ascii="Book Antiqua" w:eastAsia="Book Antiqua" w:hAnsi="Book Antiqua" w:cs="Book Antiqua"/>
          <w:color w:val="000000"/>
        </w:rPr>
        <w:lastRenderedPageBreak/>
        <w:t xml:space="preserve">Out of all the currency notes screened </w:t>
      </w:r>
      <w:r>
        <w:rPr>
          <w:rFonts w:ascii="Book Antiqua" w:eastAsia="Book Antiqua" w:hAnsi="Book Antiqua" w:cs="Book Antiqua"/>
          <w:i/>
          <w:iCs/>
          <w:color w:val="000000"/>
        </w:rPr>
        <w:t>n</w:t>
      </w:r>
      <w:r>
        <w:rPr>
          <w:rFonts w:ascii="Book Antiqua" w:eastAsia="Book Antiqua" w:hAnsi="Book Antiqua" w:cs="Book Antiqua"/>
          <w:color w:val="000000"/>
        </w:rPr>
        <w:t xml:space="preserve"> = 70), 7.14% of the samples were found to be contaminated with potentially </w:t>
      </w:r>
      <w:r>
        <w:rPr>
          <w:rFonts w:ascii="Book Antiqua" w:eastAsia="Book Antiqua" w:hAnsi="Book Antiqua" w:cs="Book Antiqua"/>
          <w:color w:val="000000"/>
          <w:shd w:val="clear" w:color="auto" w:fill="FFFFFF"/>
        </w:rPr>
        <w:t xml:space="preserve">intact/viable HBV of genotype D2. </w:t>
      </w:r>
      <w:r w:rsidR="004E73BE">
        <w:rPr>
          <w:rFonts w:ascii="Book Antiqua" w:eastAsia="Book Antiqua" w:hAnsi="Book Antiqua" w:cs="Book Antiqua"/>
          <w:color w:val="000000"/>
          <w:shd w:val="clear" w:color="auto" w:fill="FFFFFF"/>
        </w:rPr>
        <w:t>Atomic force microscopy</w:t>
      </w:r>
      <w:r>
        <w:rPr>
          <w:rFonts w:ascii="Book Antiqua" w:eastAsia="Book Antiqua" w:hAnsi="Book Antiqua" w:cs="Book Antiqua"/>
          <w:color w:val="000000"/>
        </w:rPr>
        <w:t xml:space="preserve"> provided visual confirmation of HBV particles in ultracentrifuged/immunoprecipitated samples from currency paper washings. However, HBV isolates from the currency notes failed to be detected by </w:t>
      </w:r>
      <w:r w:rsidR="00607BC1">
        <w:rPr>
          <w:rFonts w:ascii="Book Antiqua" w:eastAsia="Book Antiqua" w:hAnsi="Book Antiqua" w:cs="Book Antiqua"/>
          <w:color w:val="000000"/>
        </w:rPr>
        <w:t>hepatitis B surface antigen</w:t>
      </w:r>
      <w:r>
        <w:rPr>
          <w:rFonts w:ascii="Book Antiqua" w:eastAsia="Book Antiqua" w:hAnsi="Book Antiqua" w:cs="Book Antiqua"/>
          <w:color w:val="000000"/>
        </w:rPr>
        <w:t xml:space="preserve"> ELISA. Molecular analysis and enzyme immunoassays suggested that the circulating HBV are “occult” in nature</w:t>
      </w:r>
      <w:r w:rsidR="00607BC1">
        <w:rPr>
          <w:rFonts w:ascii="Book Antiqua" w:eastAsia="Book Antiqua" w:hAnsi="Book Antiqua" w:cs="Book Antiqua"/>
          <w:color w:val="000000"/>
        </w:rPr>
        <w:t xml:space="preserve"> (</w:t>
      </w:r>
      <w:r>
        <w:rPr>
          <w:rFonts w:ascii="Book Antiqua" w:eastAsia="Book Antiqua" w:hAnsi="Book Antiqua" w:cs="Book Antiqua"/>
          <w:i/>
          <w:iCs/>
          <w:color w:val="000000"/>
        </w:rPr>
        <w:t>i.e.</w:t>
      </w:r>
      <w:r>
        <w:rPr>
          <w:rFonts w:ascii="Book Antiqua" w:eastAsia="Book Antiqua" w:hAnsi="Book Antiqua" w:cs="Book Antiqua"/>
          <w:color w:val="000000"/>
        </w:rPr>
        <w:t xml:space="preserve"> ELISA-negative but DNA-positive</w:t>
      </w:r>
      <w:r w:rsidR="00607BC1">
        <w:rPr>
          <w:rFonts w:ascii="Book Antiqua" w:eastAsia="Book Antiqua" w:hAnsi="Book Antiqua" w:cs="Book Antiqua"/>
          <w:color w:val="000000"/>
        </w:rPr>
        <w:t>)</w:t>
      </w:r>
      <w:r>
        <w:rPr>
          <w:rFonts w:ascii="Book Antiqua" w:eastAsia="Book Antiqua" w:hAnsi="Book Antiqua" w:cs="Book Antiqua"/>
          <w:color w:val="000000"/>
        </w:rPr>
        <w:t>.</w:t>
      </w:r>
    </w:p>
    <w:p w14:paraId="4DEBD02D" w14:textId="77777777" w:rsidR="00A77B3E" w:rsidRDefault="00A77B3E">
      <w:pPr>
        <w:spacing w:line="360" w:lineRule="auto"/>
        <w:jc w:val="both"/>
      </w:pPr>
    </w:p>
    <w:p w14:paraId="6A9E32AD" w14:textId="77777777" w:rsidR="00A77B3E" w:rsidRDefault="00BD2DE2">
      <w:pPr>
        <w:spacing w:line="360" w:lineRule="auto"/>
        <w:jc w:val="both"/>
      </w:pPr>
      <w:r>
        <w:rPr>
          <w:rFonts w:ascii="Book Antiqua" w:eastAsia="Book Antiqua" w:hAnsi="Book Antiqua" w:cs="Book Antiqua"/>
          <w:b/>
          <w:i/>
          <w:color w:val="000000"/>
        </w:rPr>
        <w:t>Research conclusions</w:t>
      </w:r>
    </w:p>
    <w:p w14:paraId="520AF901" w14:textId="12B487B6" w:rsidR="00A77B3E" w:rsidRDefault="00BD2DE2">
      <w:pPr>
        <w:spacing w:line="360" w:lineRule="auto"/>
        <w:jc w:val="both"/>
      </w:pPr>
      <w:r>
        <w:rPr>
          <w:rFonts w:ascii="Book Antiqua" w:eastAsia="Book Antiqua" w:hAnsi="Book Antiqua" w:cs="Book Antiqua"/>
          <w:color w:val="000000"/>
          <w:shd w:val="clear" w:color="auto" w:fill="FFFFFF"/>
        </w:rPr>
        <w:t xml:space="preserve">Applying saliva on fingers for counting bank notes is a common practice in the Indian subcontinent and many other countries of the world. Paper notes may be a source of “horizontal” transmission of HBV as well as other environmentally stable infectious viruses like </w:t>
      </w:r>
      <w:r w:rsidR="00607BC1">
        <w:rPr>
          <w:rFonts w:ascii="Book Antiqua" w:eastAsia="Book Antiqua" w:hAnsi="Book Antiqua" w:cs="Book Antiqua"/>
          <w:color w:val="000000"/>
        </w:rPr>
        <w:t>severe acute respiratory syndrome coronavirus 2</w:t>
      </w:r>
      <w:r>
        <w:rPr>
          <w:rFonts w:ascii="Book Antiqua" w:eastAsia="Book Antiqua" w:hAnsi="Book Antiqua" w:cs="Book Antiqua"/>
          <w:color w:val="000000"/>
          <w:shd w:val="clear" w:color="auto" w:fill="FFFFFF"/>
        </w:rPr>
        <w:t xml:space="preserve">, especially if there are cuts/bruises on the oral mucous membrane or skin. However, it was practically not possible to </w:t>
      </w:r>
      <w:r w:rsidR="00607BC1">
        <w:rPr>
          <w:rFonts w:ascii="Book Antiqua" w:eastAsia="Book Antiqua" w:hAnsi="Book Antiqua" w:cs="Book Antiqua"/>
          <w:color w:val="000000"/>
          <w:shd w:val="clear" w:color="auto" w:fill="FFFFFF"/>
        </w:rPr>
        <w:t xml:space="preserve">demonstrate </w:t>
      </w:r>
      <w:r>
        <w:rPr>
          <w:rFonts w:ascii="Book Antiqua" w:eastAsia="Book Antiqua" w:hAnsi="Book Antiqua" w:cs="Book Antiqua"/>
          <w:color w:val="000000"/>
          <w:shd w:val="clear" w:color="auto" w:fill="FFFFFF"/>
        </w:rPr>
        <w:t xml:space="preserve">experimentally such transmission. </w:t>
      </w:r>
      <w:r>
        <w:rPr>
          <w:rFonts w:ascii="Book Antiqua" w:eastAsia="Book Antiqua" w:hAnsi="Book Antiqua" w:cs="Book Antiqua"/>
          <w:color w:val="000000"/>
        </w:rPr>
        <w:t xml:space="preserve">Detection of potentially </w:t>
      </w:r>
      <w:r>
        <w:rPr>
          <w:rFonts w:ascii="Book Antiqua" w:eastAsia="Book Antiqua" w:hAnsi="Book Antiqua" w:cs="Book Antiqua"/>
          <w:color w:val="000000"/>
          <w:shd w:val="clear" w:color="auto" w:fill="FFFFFF"/>
        </w:rPr>
        <w:t xml:space="preserve">intact/viable and “occult” HBV on currency notes and in considerable numbers </w:t>
      </w:r>
      <w:r>
        <w:rPr>
          <w:rFonts w:ascii="Book Antiqua" w:eastAsia="Book Antiqua" w:hAnsi="Book Antiqua" w:cs="Book Antiqua"/>
          <w:color w:val="000000"/>
        </w:rPr>
        <w:t>poses potential risk of silent transmission of this virus in densely populated cities like Kolkata.</w:t>
      </w:r>
    </w:p>
    <w:p w14:paraId="09FF7342" w14:textId="77777777" w:rsidR="00A77B3E" w:rsidRDefault="00A77B3E">
      <w:pPr>
        <w:spacing w:line="360" w:lineRule="auto"/>
        <w:jc w:val="both"/>
      </w:pPr>
    </w:p>
    <w:p w14:paraId="27F560ED" w14:textId="77777777" w:rsidR="00A77B3E" w:rsidRDefault="00BD2DE2">
      <w:pPr>
        <w:spacing w:line="360" w:lineRule="auto"/>
        <w:jc w:val="both"/>
      </w:pPr>
      <w:r>
        <w:rPr>
          <w:rFonts w:ascii="Book Antiqua" w:eastAsia="Book Antiqua" w:hAnsi="Book Antiqua" w:cs="Book Antiqua"/>
          <w:b/>
          <w:i/>
          <w:color w:val="000000"/>
        </w:rPr>
        <w:t>Research perspectives</w:t>
      </w:r>
    </w:p>
    <w:p w14:paraId="0B94358C" w14:textId="77777777" w:rsidR="00A77B3E" w:rsidRDefault="00BD2DE2">
      <w:pPr>
        <w:spacing w:line="360" w:lineRule="auto"/>
        <w:jc w:val="both"/>
      </w:pPr>
      <w:r>
        <w:rPr>
          <w:rFonts w:ascii="Book Antiqua" w:eastAsia="Book Antiqua" w:hAnsi="Book Antiqua" w:cs="Book Antiqua"/>
          <w:color w:val="000000"/>
        </w:rPr>
        <w:t xml:space="preserve">Heavily used paper currency may play a potential role in transmission of infectious viruses like HBV. The present study puts forward a model of horizontal HBV transmission from infected saliva to finger to paper currencies and then from contaminated bank notes to finger to saliva of susceptible humans, especially in places where people have the habit of using saliva for counting bank notes. </w:t>
      </w:r>
    </w:p>
    <w:p w14:paraId="4FD70058" w14:textId="77777777" w:rsidR="00A77B3E" w:rsidRDefault="00A77B3E">
      <w:pPr>
        <w:spacing w:line="360" w:lineRule="auto"/>
        <w:jc w:val="both"/>
      </w:pPr>
    </w:p>
    <w:p w14:paraId="06350A90" w14:textId="77777777" w:rsidR="00A77B3E" w:rsidRDefault="00BD2DE2">
      <w:pPr>
        <w:spacing w:line="360" w:lineRule="auto"/>
        <w:jc w:val="both"/>
      </w:pPr>
      <w:r>
        <w:rPr>
          <w:rFonts w:ascii="Book Antiqua" w:eastAsia="Book Antiqua" w:hAnsi="Book Antiqua" w:cs="Book Antiqua"/>
          <w:b/>
          <w:caps/>
          <w:color w:val="000000"/>
          <w:u w:val="single"/>
        </w:rPr>
        <w:t>ACKNOWLEDGEMENTS</w:t>
      </w:r>
    </w:p>
    <w:p w14:paraId="3BE2DA94" w14:textId="0EEF0F1A" w:rsidR="00A77B3E" w:rsidRPr="006006DA" w:rsidRDefault="00D7466B">
      <w:pPr>
        <w:spacing w:line="360" w:lineRule="auto"/>
        <w:jc w:val="both"/>
        <w:rPr>
          <w:rFonts w:ascii="Book Antiqua" w:hAnsi="Book Antiqua"/>
        </w:rPr>
      </w:pPr>
      <w:r w:rsidRPr="006006DA">
        <w:rPr>
          <w:rFonts w:ascii="Book Antiqua" w:hAnsi="Book Antiqua"/>
        </w:rPr>
        <w:t xml:space="preserve">Biswas S and Supekar R acknowledge Academy of Scientific and Innovative Research, New Delhi, India. </w:t>
      </w:r>
      <w:r w:rsidR="00BD2DE2" w:rsidRPr="006006DA">
        <w:rPr>
          <w:rFonts w:ascii="Book Antiqua" w:eastAsia="Book Antiqua" w:hAnsi="Book Antiqua" w:cs="Book Antiqua"/>
          <w:color w:val="000000"/>
        </w:rPr>
        <w:t>Roy S acknowledges UGC for his SRF.</w:t>
      </w:r>
      <w:r w:rsidRPr="006006DA">
        <w:rPr>
          <w:rFonts w:ascii="Book Antiqua" w:hAnsi="Book Antiqua"/>
        </w:rPr>
        <w:t xml:space="preserve"> </w:t>
      </w:r>
      <w:r w:rsidR="00BD2DE2" w:rsidRPr="006006DA">
        <w:rPr>
          <w:rFonts w:ascii="Book Antiqua" w:eastAsia="Book Antiqua" w:hAnsi="Book Antiqua" w:cs="Book Antiqua"/>
          <w:color w:val="000000"/>
        </w:rPr>
        <w:t xml:space="preserve">Authors would also like to thank T. Muruganandan (Technical Officer at </w:t>
      </w:r>
      <w:r w:rsidR="004275E7" w:rsidRPr="006006DA">
        <w:rPr>
          <w:rFonts w:ascii="Book Antiqua" w:eastAsia="Book Antiqua" w:hAnsi="Book Antiqua" w:cs="Book Antiqua"/>
          <w:color w:val="000000"/>
        </w:rPr>
        <w:t>Council of Scientific and Industrial Research-</w:t>
      </w:r>
      <w:r w:rsidR="004275E7" w:rsidRPr="006006DA">
        <w:rPr>
          <w:rFonts w:ascii="Book Antiqua" w:eastAsia="Book Antiqua" w:hAnsi="Book Antiqua" w:cs="Book Antiqua"/>
          <w:color w:val="000000"/>
        </w:rPr>
        <w:lastRenderedPageBreak/>
        <w:t>Indian Institute of Chemical Biology</w:t>
      </w:r>
      <w:r w:rsidR="00BD2DE2" w:rsidRPr="006006DA">
        <w:rPr>
          <w:rFonts w:ascii="Book Antiqua" w:eastAsia="Book Antiqua" w:hAnsi="Book Antiqua" w:cs="Book Antiqua"/>
          <w:color w:val="000000"/>
        </w:rPr>
        <w:t xml:space="preserve">) for his expert help with the atomic force microscopy imaging. </w:t>
      </w:r>
    </w:p>
    <w:p w14:paraId="08E83650" w14:textId="77777777" w:rsidR="00A77B3E" w:rsidRDefault="00A77B3E">
      <w:pPr>
        <w:spacing w:line="360" w:lineRule="auto"/>
        <w:jc w:val="both"/>
      </w:pPr>
    </w:p>
    <w:p w14:paraId="4F7846AC" w14:textId="77777777" w:rsidR="00A77B3E" w:rsidRDefault="00BD2DE2">
      <w:pPr>
        <w:spacing w:line="360" w:lineRule="auto"/>
        <w:jc w:val="both"/>
      </w:pPr>
      <w:r>
        <w:rPr>
          <w:rFonts w:ascii="Book Antiqua" w:eastAsia="Book Antiqua" w:hAnsi="Book Antiqua" w:cs="Book Antiqua"/>
          <w:b/>
          <w:color w:val="000000"/>
        </w:rPr>
        <w:t>REFERENCES</w:t>
      </w:r>
    </w:p>
    <w:p w14:paraId="543C0362" w14:textId="458E1F36" w:rsidR="00A77B3E" w:rsidRDefault="00BD2DE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Emikpe OB,</w:t>
      </w:r>
      <w:r>
        <w:rPr>
          <w:rFonts w:ascii="Book Antiqua" w:eastAsia="Book Antiqua" w:hAnsi="Book Antiqua" w:cs="Book Antiqua"/>
          <w:color w:val="000000"/>
        </w:rPr>
        <w:t xml:space="preserve"> Oyero OG. In vitro antibiotics sensitivity pattern of some bacteria isolated from Nigerian currency.</w:t>
      </w:r>
      <w:r w:rsidRPr="00EE4A81">
        <w:rPr>
          <w:rFonts w:ascii="Book Antiqua" w:eastAsia="Book Antiqua" w:hAnsi="Book Antiqua" w:cs="Book Antiqua"/>
          <w:i/>
          <w:color w:val="000000"/>
        </w:rPr>
        <w:t xml:space="preserve"> Res</w:t>
      </w:r>
      <w:r w:rsidR="00EE4A81" w:rsidRPr="00EE4A81">
        <w:rPr>
          <w:rFonts w:ascii="Book Antiqua" w:eastAsia="Book Antiqua" w:hAnsi="Book Antiqua" w:cs="Book Antiqua"/>
          <w:i/>
          <w:color w:val="000000"/>
        </w:rPr>
        <w:t xml:space="preserve"> </w:t>
      </w:r>
      <w:r w:rsidRPr="00EE4A81">
        <w:rPr>
          <w:rFonts w:ascii="Book Antiqua" w:eastAsia="Book Antiqua" w:hAnsi="Book Antiqua" w:cs="Book Antiqua"/>
          <w:i/>
          <w:color w:val="000000"/>
        </w:rPr>
        <w:t>J</w:t>
      </w:r>
      <w:r w:rsidR="00EE4A81" w:rsidRPr="00EE4A81">
        <w:rPr>
          <w:rFonts w:ascii="Book Antiqua" w:eastAsia="Book Antiqua" w:hAnsi="Book Antiqua" w:cs="Book Antiqua"/>
          <w:i/>
          <w:color w:val="000000"/>
        </w:rPr>
        <w:t xml:space="preserve"> </w:t>
      </w:r>
      <w:r w:rsidRPr="00EE4A81">
        <w:rPr>
          <w:rFonts w:ascii="Book Antiqua" w:eastAsia="Book Antiqua" w:hAnsi="Book Antiqua" w:cs="Book Antiqua"/>
          <w:i/>
          <w:color w:val="000000"/>
        </w:rPr>
        <w:t>Biol</w:t>
      </w:r>
      <w:r w:rsidR="00EE4A81" w:rsidRPr="00EE4A81">
        <w:rPr>
          <w:rFonts w:ascii="Book Antiqua" w:eastAsia="Book Antiqua" w:hAnsi="Book Antiqua" w:cs="Book Antiqua"/>
          <w:i/>
          <w:color w:val="000000"/>
        </w:rPr>
        <w:t xml:space="preserve"> </w:t>
      </w:r>
      <w:r w:rsidRPr="00EE4A81">
        <w:rPr>
          <w:rFonts w:ascii="Book Antiqua" w:eastAsia="Book Antiqua" w:hAnsi="Book Antiqua" w:cs="Book Antiqua"/>
          <w:i/>
          <w:color w:val="000000"/>
        </w:rPr>
        <w:t>Sci</w:t>
      </w:r>
      <w:r w:rsidR="00EE4A81" w:rsidRPr="00EE4A81">
        <w:rPr>
          <w:rFonts w:ascii="Book Antiqua" w:eastAsia="Book Antiqua" w:hAnsi="Book Antiqua" w:cs="Book Antiqua"/>
          <w:i/>
          <w:color w:val="000000"/>
        </w:rPr>
        <w:t xml:space="preserve"> </w:t>
      </w:r>
      <w:r>
        <w:rPr>
          <w:rFonts w:ascii="Book Antiqua" w:eastAsia="Book Antiqua" w:hAnsi="Book Antiqua" w:cs="Book Antiqua"/>
          <w:color w:val="000000"/>
        </w:rPr>
        <w:t xml:space="preserve">2007; </w:t>
      </w:r>
      <w:r w:rsidRPr="00606BB2">
        <w:rPr>
          <w:rFonts w:ascii="Book Antiqua" w:eastAsia="Book Antiqua" w:hAnsi="Book Antiqua" w:cs="Book Antiqua"/>
          <w:b/>
          <w:bCs/>
          <w:color w:val="000000"/>
        </w:rPr>
        <w:t>2</w:t>
      </w:r>
      <w:r w:rsidRPr="00E20FD3">
        <w:rPr>
          <w:rFonts w:ascii="Book Antiqua" w:eastAsia="Book Antiqua" w:hAnsi="Book Antiqua" w:cs="Book Antiqua"/>
          <w:bCs/>
          <w:color w:val="000000"/>
        </w:rPr>
        <w:t xml:space="preserve">: </w:t>
      </w:r>
      <w:r>
        <w:rPr>
          <w:rFonts w:ascii="Book Antiqua" w:eastAsia="Book Antiqua" w:hAnsi="Book Antiqua" w:cs="Book Antiqua"/>
          <w:color w:val="000000"/>
        </w:rPr>
        <w:t>209-</w:t>
      </w:r>
      <w:r w:rsidR="00E473F3">
        <w:rPr>
          <w:rFonts w:ascii="Book Antiqua" w:eastAsia="Book Antiqua" w:hAnsi="Book Antiqua" w:cs="Book Antiqua"/>
          <w:color w:val="000000"/>
        </w:rPr>
        <w:t>2</w:t>
      </w:r>
      <w:r>
        <w:rPr>
          <w:rFonts w:ascii="Book Antiqua" w:eastAsia="Book Antiqua" w:hAnsi="Book Antiqua" w:cs="Book Antiqua"/>
          <w:color w:val="000000"/>
        </w:rPr>
        <w:t>11</w:t>
      </w:r>
    </w:p>
    <w:p w14:paraId="1D5AAAB5" w14:textId="68A19A84" w:rsidR="00A77B3E" w:rsidRPr="00EE4A81" w:rsidRDefault="00BD2DE2">
      <w:pPr>
        <w:spacing w:line="360" w:lineRule="auto"/>
        <w:jc w:val="both"/>
      </w:pPr>
      <w:r w:rsidRPr="00EE4A81">
        <w:rPr>
          <w:rFonts w:ascii="Book Antiqua" w:eastAsia="Book Antiqua" w:hAnsi="Book Antiqua" w:cs="Book Antiqua"/>
          <w:color w:val="000000"/>
        </w:rPr>
        <w:t xml:space="preserve">2 </w:t>
      </w:r>
      <w:r w:rsidRPr="00EE4A81">
        <w:rPr>
          <w:rFonts w:ascii="Book Antiqua" w:eastAsia="Book Antiqua" w:hAnsi="Book Antiqua" w:cs="Book Antiqua"/>
          <w:b/>
          <w:bCs/>
          <w:color w:val="000000"/>
        </w:rPr>
        <w:t>Ahmed MS,</w:t>
      </w:r>
      <w:r w:rsidRPr="00EE4A81">
        <w:rPr>
          <w:rFonts w:ascii="Book Antiqua" w:eastAsia="Book Antiqua" w:hAnsi="Book Antiqua" w:cs="Book Antiqua"/>
          <w:color w:val="000000"/>
        </w:rPr>
        <w:t xml:space="preserve"> Parveen S, Nasreen T, Feroza B. Evaluation of the microbial contamination of Bangladesh paper currency notes (Taka) in circulation. </w:t>
      </w:r>
      <w:r w:rsidRPr="00EE4A81">
        <w:rPr>
          <w:rFonts w:ascii="Book Antiqua" w:eastAsia="Book Antiqua" w:hAnsi="Book Antiqua" w:cs="Book Antiqua"/>
          <w:i/>
          <w:color w:val="000000"/>
        </w:rPr>
        <w:t>Adv</w:t>
      </w:r>
      <w:r w:rsidR="00803298" w:rsidRPr="00EE4A81">
        <w:rPr>
          <w:rFonts w:ascii="Book Antiqua" w:eastAsia="Book Antiqua" w:hAnsi="Book Antiqua" w:cs="Book Antiqua"/>
          <w:i/>
          <w:color w:val="000000"/>
        </w:rPr>
        <w:t xml:space="preserve"> </w:t>
      </w:r>
      <w:r w:rsidRPr="00EE4A81">
        <w:rPr>
          <w:rFonts w:ascii="Book Antiqua" w:eastAsia="Book Antiqua" w:hAnsi="Book Antiqua" w:cs="Book Antiqua"/>
          <w:i/>
          <w:caps/>
          <w:color w:val="000000"/>
        </w:rPr>
        <w:t>b</w:t>
      </w:r>
      <w:r w:rsidRPr="00EE4A81">
        <w:rPr>
          <w:rFonts w:ascii="Book Antiqua" w:eastAsia="Book Antiqua" w:hAnsi="Book Antiqua" w:cs="Book Antiqua"/>
          <w:i/>
          <w:color w:val="000000"/>
        </w:rPr>
        <w:t>iol</w:t>
      </w:r>
      <w:r w:rsidR="00803298" w:rsidRPr="00EE4A81">
        <w:rPr>
          <w:rFonts w:ascii="Book Antiqua" w:eastAsia="Book Antiqua" w:hAnsi="Book Antiqua" w:cs="Book Antiqua"/>
          <w:i/>
          <w:color w:val="000000"/>
        </w:rPr>
        <w:t xml:space="preserve"> </w:t>
      </w:r>
      <w:r w:rsidRPr="00EE4A81">
        <w:rPr>
          <w:rFonts w:ascii="Book Antiqua" w:eastAsia="Book Antiqua" w:hAnsi="Book Antiqua" w:cs="Book Antiqua"/>
          <w:i/>
          <w:caps/>
          <w:color w:val="000000"/>
        </w:rPr>
        <w:t>r</w:t>
      </w:r>
      <w:r w:rsidRPr="00EE4A81">
        <w:rPr>
          <w:rFonts w:ascii="Book Antiqua" w:eastAsia="Book Antiqua" w:hAnsi="Book Antiqua" w:cs="Book Antiqua"/>
          <w:i/>
          <w:color w:val="000000"/>
        </w:rPr>
        <w:t>es</w:t>
      </w:r>
      <w:r w:rsidR="00803298" w:rsidRPr="00EE4A81">
        <w:rPr>
          <w:rFonts w:ascii="Book Antiqua" w:eastAsia="Book Antiqua" w:hAnsi="Book Antiqua" w:cs="Book Antiqua"/>
          <w:i/>
          <w:color w:val="000000"/>
        </w:rPr>
        <w:t xml:space="preserve"> </w:t>
      </w:r>
      <w:r w:rsidRPr="00EE4A81">
        <w:rPr>
          <w:rFonts w:ascii="Book Antiqua" w:eastAsia="Book Antiqua" w:hAnsi="Book Antiqua" w:cs="Book Antiqua"/>
          <w:color w:val="000000"/>
        </w:rPr>
        <w:t xml:space="preserve">2010; </w:t>
      </w:r>
      <w:r w:rsidRPr="00EE4A81">
        <w:rPr>
          <w:rFonts w:ascii="Book Antiqua" w:eastAsia="Book Antiqua" w:hAnsi="Book Antiqua" w:cs="Book Antiqua"/>
          <w:b/>
          <w:bCs/>
          <w:color w:val="000000"/>
        </w:rPr>
        <w:t xml:space="preserve">5: </w:t>
      </w:r>
      <w:r w:rsidRPr="00EE4A81">
        <w:rPr>
          <w:rFonts w:ascii="Book Antiqua" w:eastAsia="Book Antiqua" w:hAnsi="Book Antiqua" w:cs="Book Antiqua"/>
          <w:color w:val="000000"/>
        </w:rPr>
        <w:t>266-271</w:t>
      </w:r>
    </w:p>
    <w:p w14:paraId="3A53AF01" w14:textId="0258B836" w:rsidR="00A77B3E" w:rsidRDefault="00BD2DE2">
      <w:pPr>
        <w:spacing w:line="360" w:lineRule="auto"/>
        <w:jc w:val="both"/>
      </w:pPr>
      <w:r w:rsidRPr="00EE4A81">
        <w:rPr>
          <w:rFonts w:ascii="Book Antiqua" w:eastAsia="Book Antiqua" w:hAnsi="Book Antiqua" w:cs="Book Antiqua"/>
          <w:color w:val="000000"/>
        </w:rPr>
        <w:t xml:space="preserve">3 </w:t>
      </w:r>
      <w:r w:rsidRPr="00EE4A81">
        <w:rPr>
          <w:rFonts w:ascii="Book Antiqua" w:eastAsia="Book Antiqua" w:hAnsi="Book Antiqua" w:cs="Book Antiqua"/>
          <w:b/>
          <w:bCs/>
          <w:color w:val="000000"/>
        </w:rPr>
        <w:t>Sharma S,</w:t>
      </w:r>
      <w:r w:rsidRPr="00EE4A81">
        <w:rPr>
          <w:rFonts w:ascii="Book Antiqua" w:eastAsia="Book Antiqua" w:hAnsi="Book Antiqua" w:cs="Book Antiqua"/>
          <w:color w:val="000000"/>
        </w:rPr>
        <w:t xml:space="preserve"> </w:t>
      </w:r>
      <w:proofErr w:type="spellStart"/>
      <w:r w:rsidRPr="00EE4A81">
        <w:rPr>
          <w:rFonts w:ascii="Book Antiqua" w:eastAsia="Book Antiqua" w:hAnsi="Book Antiqua" w:cs="Book Antiqua"/>
          <w:color w:val="000000"/>
        </w:rPr>
        <w:t>Sumbali</w:t>
      </w:r>
      <w:proofErr w:type="spellEnd"/>
      <w:r w:rsidRPr="00EE4A81">
        <w:rPr>
          <w:rFonts w:ascii="Book Antiqua" w:eastAsia="Book Antiqua" w:hAnsi="Book Antiqua" w:cs="Book Antiqua"/>
          <w:color w:val="000000"/>
        </w:rPr>
        <w:t xml:space="preserve"> G. Contaminated money in circulation: a review.</w:t>
      </w:r>
      <w:r w:rsidRPr="00EE4A81">
        <w:rPr>
          <w:rFonts w:ascii="Book Antiqua" w:eastAsia="Book Antiqua" w:hAnsi="Book Antiqua" w:cs="Book Antiqua"/>
          <w:i/>
          <w:color w:val="000000"/>
        </w:rPr>
        <w:t xml:space="preserve"> Int</w:t>
      </w:r>
      <w:r w:rsidR="00803298" w:rsidRPr="00EE4A81">
        <w:rPr>
          <w:rFonts w:ascii="Book Antiqua" w:eastAsia="Book Antiqua" w:hAnsi="Book Antiqua" w:cs="Book Antiqua"/>
          <w:i/>
          <w:color w:val="000000"/>
        </w:rPr>
        <w:t xml:space="preserve"> </w:t>
      </w:r>
      <w:r w:rsidRPr="00EE4A81">
        <w:rPr>
          <w:rFonts w:ascii="Book Antiqua" w:eastAsia="Book Antiqua" w:hAnsi="Book Antiqua" w:cs="Book Antiqua"/>
          <w:i/>
          <w:color w:val="000000"/>
        </w:rPr>
        <w:t>J</w:t>
      </w:r>
      <w:r w:rsidR="00803298" w:rsidRPr="00EE4A81">
        <w:rPr>
          <w:rFonts w:ascii="Book Antiqua" w:eastAsia="Book Antiqua" w:hAnsi="Book Antiqua" w:cs="Book Antiqua"/>
          <w:i/>
          <w:color w:val="000000"/>
        </w:rPr>
        <w:t xml:space="preserve"> </w:t>
      </w:r>
      <w:r w:rsidRPr="00EE4A81">
        <w:rPr>
          <w:rFonts w:ascii="Book Antiqua" w:eastAsia="Book Antiqua" w:hAnsi="Book Antiqua" w:cs="Book Antiqua"/>
          <w:i/>
          <w:color w:val="000000"/>
        </w:rPr>
        <w:t>Recent Sci</w:t>
      </w:r>
      <w:r w:rsidR="00803298" w:rsidRPr="00EE4A81">
        <w:rPr>
          <w:rFonts w:ascii="Book Antiqua" w:eastAsia="Book Antiqua" w:hAnsi="Book Antiqua" w:cs="Book Antiqua"/>
          <w:i/>
          <w:color w:val="000000"/>
        </w:rPr>
        <w:t xml:space="preserve"> </w:t>
      </w:r>
      <w:r w:rsidRPr="00EE4A81">
        <w:rPr>
          <w:rFonts w:ascii="Book Antiqua" w:eastAsia="Book Antiqua" w:hAnsi="Book Antiqua" w:cs="Book Antiqua"/>
          <w:i/>
          <w:color w:val="000000"/>
        </w:rPr>
        <w:t>Res</w:t>
      </w:r>
      <w:r w:rsidR="00803298" w:rsidRPr="00EE4A81">
        <w:rPr>
          <w:rFonts w:ascii="Book Antiqua" w:eastAsia="Book Antiqua" w:hAnsi="Book Antiqua" w:cs="Book Antiqua"/>
          <w:color w:val="000000"/>
        </w:rPr>
        <w:t xml:space="preserve"> </w:t>
      </w:r>
      <w:r w:rsidRPr="00EE4A81">
        <w:rPr>
          <w:rFonts w:ascii="Book Antiqua" w:eastAsia="Book Antiqua" w:hAnsi="Book Antiqua" w:cs="Book Antiqua"/>
          <w:color w:val="000000"/>
        </w:rPr>
        <w:t xml:space="preserve">2014; </w:t>
      </w:r>
      <w:r w:rsidRPr="00EE4A81">
        <w:rPr>
          <w:rFonts w:ascii="Book Antiqua" w:eastAsia="Book Antiqua" w:hAnsi="Book Antiqua" w:cs="Book Antiqua"/>
          <w:b/>
          <w:bCs/>
          <w:color w:val="000000"/>
        </w:rPr>
        <w:t>5</w:t>
      </w:r>
      <w:r w:rsidRPr="00EE4A81">
        <w:rPr>
          <w:rFonts w:ascii="Book Antiqua" w:eastAsia="Book Antiqua" w:hAnsi="Book Antiqua" w:cs="Book Antiqua"/>
          <w:bCs/>
          <w:color w:val="000000"/>
        </w:rPr>
        <w:t xml:space="preserve">: </w:t>
      </w:r>
      <w:r w:rsidRPr="00EE4A81">
        <w:rPr>
          <w:rFonts w:ascii="Book Antiqua" w:eastAsia="Book Antiqua" w:hAnsi="Book Antiqua" w:cs="Book Antiqua"/>
          <w:color w:val="000000"/>
        </w:rPr>
        <w:t>1533-1540</w:t>
      </w:r>
    </w:p>
    <w:p w14:paraId="376D9D9E" w14:textId="77777777" w:rsidR="00A77B3E" w:rsidRDefault="00BD2DE2">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Girma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Ketema</w:t>
      </w:r>
      <w:proofErr w:type="spellEnd"/>
      <w:r>
        <w:rPr>
          <w:rFonts w:ascii="Book Antiqua" w:eastAsia="Book Antiqua" w:hAnsi="Book Antiqua" w:cs="Book Antiqua"/>
          <w:color w:val="000000"/>
        </w:rPr>
        <w:t xml:space="preserve"> T, Bacha K. Microbial load and safety of paper currencies from some food vendors in </w:t>
      </w:r>
      <w:proofErr w:type="spellStart"/>
      <w:r>
        <w:rPr>
          <w:rFonts w:ascii="Book Antiqua" w:eastAsia="Book Antiqua" w:hAnsi="Book Antiqua" w:cs="Book Antiqua"/>
          <w:color w:val="000000"/>
        </w:rPr>
        <w:t>Jimma</w:t>
      </w:r>
      <w:proofErr w:type="spellEnd"/>
      <w:r>
        <w:rPr>
          <w:rFonts w:ascii="Book Antiqua" w:eastAsia="Book Antiqua" w:hAnsi="Book Antiqua" w:cs="Book Antiqua"/>
          <w:color w:val="000000"/>
        </w:rPr>
        <w:t xml:space="preserve"> Town, Southwest Ethiopia. </w:t>
      </w:r>
      <w:r>
        <w:rPr>
          <w:rFonts w:ascii="Book Antiqua" w:eastAsia="Book Antiqua" w:hAnsi="Book Antiqua" w:cs="Book Antiqua"/>
          <w:i/>
          <w:iCs/>
          <w:color w:val="000000"/>
        </w:rPr>
        <w:t>BMC Res Notes</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843 [PMID: 25424723 DOI: 10.1186/1756-0500-7-843]</w:t>
      </w:r>
    </w:p>
    <w:p w14:paraId="03449197" w14:textId="77777777" w:rsidR="00A77B3E" w:rsidRDefault="00BD2DE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Angelakis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Azhar</w:t>
      </w:r>
      <w:proofErr w:type="spellEnd"/>
      <w:r>
        <w:rPr>
          <w:rFonts w:ascii="Book Antiqua" w:eastAsia="Book Antiqua" w:hAnsi="Book Antiqua" w:cs="Book Antiqua"/>
          <w:color w:val="000000"/>
        </w:rPr>
        <w:t xml:space="preserve"> EI, Bibi F, Yasir M, Al-</w:t>
      </w:r>
      <w:proofErr w:type="spellStart"/>
      <w:r>
        <w:rPr>
          <w:rFonts w:ascii="Book Antiqua" w:eastAsia="Book Antiqua" w:hAnsi="Book Antiqua" w:cs="Book Antiqua"/>
          <w:color w:val="000000"/>
        </w:rPr>
        <w:t>Ghamdi</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Ashshi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Elshemi</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Raoult</w:t>
      </w:r>
      <w:proofErr w:type="spellEnd"/>
      <w:r>
        <w:rPr>
          <w:rFonts w:ascii="Book Antiqua" w:eastAsia="Book Antiqua" w:hAnsi="Book Antiqua" w:cs="Book Antiqua"/>
          <w:color w:val="000000"/>
        </w:rPr>
        <w:t xml:space="preserve"> D. Paper money and coins as potential vectors of transmissible disease. </w:t>
      </w:r>
      <w:r>
        <w:rPr>
          <w:rFonts w:ascii="Book Antiqua" w:eastAsia="Book Antiqua" w:hAnsi="Book Antiqua" w:cs="Book Antiqua"/>
          <w:i/>
          <w:iCs/>
          <w:color w:val="000000"/>
        </w:rPr>
        <w:t>Future Microbiol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249-261 [PMID: 24571076 DOI: 10.2217/fmb.13.161]</w:t>
      </w:r>
    </w:p>
    <w:p w14:paraId="78920380" w14:textId="770CC95C" w:rsidR="00A77B3E" w:rsidRDefault="00BD2DE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Bhattacharya P</w:t>
      </w:r>
      <w:r>
        <w:rPr>
          <w:rFonts w:ascii="Book Antiqua" w:eastAsia="Book Antiqua" w:hAnsi="Book Antiqua" w:cs="Book Antiqua"/>
          <w:color w:val="000000"/>
        </w:rPr>
        <w:t xml:space="preserve">, Chandra PK, Datta S, Banerjee A, Chakraborty S, Rajendran K,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SK, Bhattacharya SK, Chakravarty R. Significant increase in HBV, HCV, HIV and syphilis infections among blood donors in West Bengal, Eastern India 2004-2005: exploratory screening reveals high frequency of occult HBV infection.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xml:space="preserve">: 3730-3733 [PMID: 17659734 </w:t>
      </w:r>
      <w:r w:rsidR="00652513" w:rsidRPr="00652513">
        <w:rPr>
          <w:rFonts w:ascii="Book Antiqua" w:eastAsia="Book Antiqua" w:hAnsi="Book Antiqua" w:cs="Book Antiqua"/>
          <w:color w:val="000000"/>
        </w:rPr>
        <w:t>DOI: 10.3748/wjg.v13.i27.3730</w:t>
      </w:r>
      <w:r>
        <w:rPr>
          <w:rFonts w:ascii="Book Antiqua" w:eastAsia="Book Antiqua" w:hAnsi="Book Antiqua" w:cs="Book Antiqua"/>
          <w:color w:val="000000"/>
        </w:rPr>
        <w:t>]</w:t>
      </w:r>
    </w:p>
    <w:p w14:paraId="149D47CE" w14:textId="77777777" w:rsidR="00A77B3E" w:rsidRDefault="00BD2DE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Candotti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Lin CK, </w:t>
      </w:r>
      <w:proofErr w:type="spellStart"/>
      <w:r>
        <w:rPr>
          <w:rFonts w:ascii="Book Antiqua" w:eastAsia="Book Antiqua" w:hAnsi="Book Antiqua" w:cs="Book Antiqua"/>
          <w:color w:val="000000"/>
        </w:rPr>
        <w:t>Belkhiri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Sakuldamrongpanich</w:t>
      </w:r>
      <w:proofErr w:type="spellEnd"/>
      <w:r>
        <w:rPr>
          <w:rFonts w:ascii="Book Antiqua" w:eastAsia="Book Antiqua" w:hAnsi="Book Antiqua" w:cs="Book Antiqua"/>
          <w:color w:val="000000"/>
        </w:rPr>
        <w:t xml:space="preserve"> T, Biswas S, Lin S, Teo D, </w:t>
      </w:r>
      <w:proofErr w:type="spellStart"/>
      <w:r>
        <w:rPr>
          <w:rFonts w:ascii="Book Antiqua" w:eastAsia="Book Antiqua" w:hAnsi="Book Antiqua" w:cs="Book Antiqua"/>
          <w:color w:val="000000"/>
        </w:rPr>
        <w:t>Ayob</w:t>
      </w:r>
      <w:proofErr w:type="spellEnd"/>
      <w:r>
        <w:rPr>
          <w:rFonts w:ascii="Book Antiqua" w:eastAsia="Book Antiqua" w:hAnsi="Book Antiqua" w:cs="Book Antiqua"/>
          <w:color w:val="000000"/>
        </w:rPr>
        <w:t xml:space="preserve"> Y, Allain JP. Occult hepatitis B infection in blood donors from South East Asia: molecular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and potential mechanisms of occurrence.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2012; </w:t>
      </w:r>
      <w:r>
        <w:rPr>
          <w:rFonts w:ascii="Book Antiqua" w:eastAsia="Book Antiqua" w:hAnsi="Book Antiqua" w:cs="Book Antiqua"/>
          <w:b/>
          <w:bCs/>
          <w:color w:val="000000"/>
        </w:rPr>
        <w:t>61</w:t>
      </w:r>
      <w:r>
        <w:rPr>
          <w:rFonts w:ascii="Book Antiqua" w:eastAsia="Book Antiqua" w:hAnsi="Book Antiqua" w:cs="Book Antiqua"/>
          <w:color w:val="000000"/>
        </w:rPr>
        <w:t>: 1744-1753 [PMID: 22267593 DOI: 10.1136/gutjnl-2011-301281]</w:t>
      </w:r>
    </w:p>
    <w:p w14:paraId="70D86F71" w14:textId="77777777" w:rsidR="00A77B3E" w:rsidRDefault="00BD2DE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Kumar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Stecher</w:t>
      </w:r>
      <w:proofErr w:type="spellEnd"/>
      <w:r>
        <w:rPr>
          <w:rFonts w:ascii="Book Antiqua" w:eastAsia="Book Antiqua" w:hAnsi="Book Antiqua" w:cs="Book Antiqua"/>
          <w:color w:val="000000"/>
        </w:rPr>
        <w:t xml:space="preserve"> G, Tamura K. MEGA7: Molecular Evolutionary Genetics Analysis Version 7.0 for Bigger Datasets. </w:t>
      </w:r>
      <w:r>
        <w:rPr>
          <w:rFonts w:ascii="Book Antiqua" w:eastAsia="Book Antiqua" w:hAnsi="Book Antiqua" w:cs="Book Antiqua"/>
          <w:i/>
          <w:iCs/>
          <w:color w:val="000000"/>
        </w:rPr>
        <w:t xml:space="preserve">Mol Biol </w:t>
      </w:r>
      <w:proofErr w:type="spellStart"/>
      <w:r>
        <w:rPr>
          <w:rFonts w:ascii="Book Antiqua" w:eastAsia="Book Antiqua" w:hAnsi="Book Antiqua" w:cs="Book Antiqua"/>
          <w:i/>
          <w:iCs/>
          <w:color w:val="000000"/>
        </w:rPr>
        <w:t>Evol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33</w:t>
      </w:r>
      <w:r>
        <w:rPr>
          <w:rFonts w:ascii="Book Antiqua" w:eastAsia="Book Antiqua" w:hAnsi="Book Antiqua" w:cs="Book Antiqua"/>
          <w:color w:val="000000"/>
        </w:rPr>
        <w:t>: 1870-1874 [PMID: 27004904 DOI: 10.1093/</w:t>
      </w:r>
      <w:proofErr w:type="spellStart"/>
      <w:r>
        <w:rPr>
          <w:rFonts w:ascii="Book Antiqua" w:eastAsia="Book Antiqua" w:hAnsi="Book Antiqua" w:cs="Book Antiqua"/>
          <w:color w:val="000000"/>
        </w:rPr>
        <w:t>molbev</w:t>
      </w:r>
      <w:proofErr w:type="spellEnd"/>
      <w:r>
        <w:rPr>
          <w:rFonts w:ascii="Book Antiqua" w:eastAsia="Book Antiqua" w:hAnsi="Book Antiqua" w:cs="Book Antiqua"/>
          <w:color w:val="000000"/>
        </w:rPr>
        <w:t>/msw054%20]</w:t>
      </w:r>
    </w:p>
    <w:p w14:paraId="3A383870" w14:textId="77777777" w:rsidR="00A77B3E" w:rsidRDefault="00BD2DE2">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Zhao Q</w:t>
      </w:r>
      <w:r>
        <w:rPr>
          <w:rFonts w:ascii="Book Antiqua" w:eastAsia="Book Antiqua" w:hAnsi="Book Antiqua" w:cs="Book Antiqua"/>
          <w:color w:val="000000"/>
        </w:rPr>
        <w:t xml:space="preserve">, Wang Y, Freed D, Fu TM, Gimenez JA, </w:t>
      </w:r>
      <w:proofErr w:type="spellStart"/>
      <w:r>
        <w:rPr>
          <w:rFonts w:ascii="Book Antiqua" w:eastAsia="Book Antiqua" w:hAnsi="Book Antiqua" w:cs="Book Antiqua"/>
          <w:color w:val="000000"/>
        </w:rPr>
        <w:t>Sitrin</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Washabaugh</w:t>
      </w:r>
      <w:proofErr w:type="spellEnd"/>
      <w:r>
        <w:rPr>
          <w:rFonts w:ascii="Book Antiqua" w:eastAsia="Book Antiqua" w:hAnsi="Book Antiqua" w:cs="Book Antiqua"/>
          <w:color w:val="000000"/>
        </w:rPr>
        <w:t xml:space="preserve"> MW. Maturation of recombinant hepatitis B virus surface antigen particles.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Vaccin</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w:t>
      </w:r>
      <w:r>
        <w:rPr>
          <w:rFonts w:ascii="Book Antiqua" w:eastAsia="Book Antiqua" w:hAnsi="Book Antiqua" w:cs="Book Antiqua"/>
          <w:color w:val="000000"/>
        </w:rPr>
        <w:t>: 174-180 [PMID: 17012892 DOI: 10.4161/hv.2.4.3015]</w:t>
      </w:r>
    </w:p>
    <w:p w14:paraId="19D9FA3B" w14:textId="77777777" w:rsidR="00A77B3E" w:rsidRDefault="00BD2DE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Datta S</w:t>
      </w:r>
      <w:r>
        <w:rPr>
          <w:rFonts w:ascii="Book Antiqua" w:eastAsia="Book Antiqua" w:hAnsi="Book Antiqua" w:cs="Book Antiqua"/>
          <w:color w:val="000000"/>
        </w:rPr>
        <w:t xml:space="preserve">, Ghosh A, Dasgupta D, Ghosh A, </w:t>
      </w:r>
      <w:proofErr w:type="spellStart"/>
      <w:r>
        <w:rPr>
          <w:rFonts w:ascii="Book Antiqua" w:eastAsia="Book Antiqua" w:hAnsi="Book Antiqua" w:cs="Book Antiqua"/>
          <w:color w:val="000000"/>
        </w:rPr>
        <w:t>Roychoudhury</w:t>
      </w:r>
      <w:proofErr w:type="spellEnd"/>
      <w:r>
        <w:rPr>
          <w:rFonts w:ascii="Book Antiqua" w:eastAsia="Book Antiqua" w:hAnsi="Book Antiqua" w:cs="Book Antiqua"/>
          <w:color w:val="000000"/>
        </w:rPr>
        <w:t xml:space="preserve"> S, Roy G, Das S, Das K, Gupta S,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A, Datta S, Chowdhury A, Banerjee S. Novel point and combo-mutations in the genome of hepatitis B virus-genotype D: characterization and impact on liver disease progression to hepatocellular carcinoma.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e110012 [PMID: 25333524 DOI: 10.1371/journal.pone.0110012]</w:t>
      </w:r>
    </w:p>
    <w:p w14:paraId="5A615F3B" w14:textId="77777777" w:rsidR="00A77B3E" w:rsidRDefault="00BD2DE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Mondal RK</w:t>
      </w:r>
      <w:r>
        <w:rPr>
          <w:rFonts w:ascii="Book Antiqua" w:eastAsia="Book Antiqua" w:hAnsi="Book Antiqua" w:cs="Book Antiqua"/>
          <w:color w:val="000000"/>
        </w:rPr>
        <w:t xml:space="preserve">, Khatun M, Ghosh S, Banerjee P, Datta S, Sarkar S,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Santra</w:t>
      </w:r>
      <w:proofErr w:type="spellEnd"/>
      <w:r>
        <w:rPr>
          <w:rFonts w:ascii="Book Antiqua" w:eastAsia="Book Antiqua" w:hAnsi="Book Antiqua" w:cs="Book Antiqua"/>
          <w:color w:val="000000"/>
        </w:rPr>
        <w:t xml:space="preserve"> A, Banerjee S, Chowdhury A, Datta S. Immune-driven adaptation of hepatitis B virus genotype D involves preferential alteration in B-cell epitopes and replicative attenuation--an insight from human immunodeficiency virus/hepatitis B virus coinfection.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710.e11-710.e20 [PMID: 25882358 DOI: 10.1016/j.cmi.2015.03.004]</w:t>
      </w:r>
    </w:p>
    <w:p w14:paraId="648F444E" w14:textId="1DBDD66A" w:rsidR="00A77B3E" w:rsidRDefault="00BD2DE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Ghosh S</w:t>
      </w:r>
      <w:r>
        <w:rPr>
          <w:rFonts w:ascii="Book Antiqua" w:eastAsia="Book Antiqua" w:hAnsi="Book Antiqua" w:cs="Book Antiqua"/>
          <w:color w:val="000000"/>
        </w:rPr>
        <w:t xml:space="preserve">, Mondal RK, Banerjee P, Nandi M, Sarkar S, Das K, </w:t>
      </w:r>
      <w:proofErr w:type="spellStart"/>
      <w:r>
        <w:rPr>
          <w:rFonts w:ascii="Book Antiqua" w:eastAsia="Book Antiqua" w:hAnsi="Book Antiqua" w:cs="Book Antiqua"/>
          <w:color w:val="000000"/>
        </w:rPr>
        <w:t>Santra</w:t>
      </w:r>
      <w:proofErr w:type="spellEnd"/>
      <w:r>
        <w:rPr>
          <w:rFonts w:ascii="Book Antiqua" w:eastAsia="Book Antiqua" w:hAnsi="Book Antiqua" w:cs="Book Antiqua"/>
          <w:color w:val="000000"/>
        </w:rPr>
        <w:t xml:space="preserve"> A, Banerjee S, Chowdhury A, Datta S. Tracking the naturally occurring mutations across the full-length genome of hepatitis B virus of genotype D in different phases of chronic e-antigen-negative infection.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E412-E418 [PMID: 22827722 DOI:</w:t>
      </w:r>
      <w:r w:rsidR="00652513">
        <w:rPr>
          <w:rFonts w:ascii="Book Antiqua" w:eastAsia="Book Antiqua" w:hAnsi="Book Antiqua" w:cs="Book Antiqua"/>
          <w:color w:val="000000"/>
        </w:rPr>
        <w:t xml:space="preserve"> 10.1111/j.1469-0691.2012.03975</w:t>
      </w:r>
      <w:r>
        <w:rPr>
          <w:rFonts w:ascii="Book Antiqua" w:eastAsia="Book Antiqua" w:hAnsi="Book Antiqua" w:cs="Book Antiqua"/>
          <w:color w:val="000000"/>
        </w:rPr>
        <w:t>]</w:t>
      </w:r>
    </w:p>
    <w:p w14:paraId="673C576C" w14:textId="77777777" w:rsidR="00A77B3E" w:rsidRDefault="00BD2DE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Chakravarty R</w:t>
      </w:r>
      <w:r>
        <w:rPr>
          <w:rFonts w:ascii="Book Antiqua" w:eastAsia="Book Antiqua" w:hAnsi="Book Antiqua" w:cs="Book Antiqua"/>
          <w:color w:val="000000"/>
        </w:rPr>
        <w:t xml:space="preserve">, Pal A. Insights into human immunodeficiency virus-hepatitis B virus co-infection in India.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w:t>
      </w:r>
      <w:r>
        <w:rPr>
          <w:rFonts w:ascii="Book Antiqua" w:eastAsia="Book Antiqua" w:hAnsi="Book Antiqua" w:cs="Book Antiqua"/>
          <w:color w:val="000000"/>
        </w:rPr>
        <w:t>: 255-264 [PMID: 26279986 DOI: 10.5501/</w:t>
      </w:r>
      <w:proofErr w:type="spellStart"/>
      <w:r>
        <w:rPr>
          <w:rFonts w:ascii="Book Antiqua" w:eastAsia="Book Antiqua" w:hAnsi="Book Antiqua" w:cs="Book Antiqua"/>
          <w:color w:val="000000"/>
        </w:rPr>
        <w:t>wjv</w:t>
      </w:r>
      <w:proofErr w:type="spellEnd"/>
      <w:r>
        <w:rPr>
          <w:rFonts w:ascii="Book Antiqua" w:eastAsia="Book Antiqua" w:hAnsi="Book Antiqua" w:cs="Book Antiqua"/>
          <w:color w:val="000000"/>
        </w:rPr>
        <w:t>.]</w:t>
      </w:r>
    </w:p>
    <w:p w14:paraId="10F2CA71" w14:textId="77777777" w:rsidR="00A77B3E" w:rsidRDefault="00BD2DE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Thai H</w:t>
      </w:r>
      <w:r>
        <w:rPr>
          <w:rFonts w:ascii="Book Antiqua" w:eastAsia="Book Antiqua" w:hAnsi="Book Antiqua" w:cs="Book Antiqua"/>
          <w:color w:val="000000"/>
        </w:rPr>
        <w:t xml:space="preserve">, Campo DS, Lara J, Dimitrova Z, Ramachandran S, Xia G, </w:t>
      </w:r>
      <w:proofErr w:type="spellStart"/>
      <w:r>
        <w:rPr>
          <w:rFonts w:ascii="Book Antiqua" w:eastAsia="Book Antiqua" w:hAnsi="Book Antiqua" w:cs="Book Antiqua"/>
          <w:color w:val="000000"/>
        </w:rPr>
        <w:t>Ganova-Raeva</w:t>
      </w:r>
      <w:proofErr w:type="spellEnd"/>
      <w:r>
        <w:rPr>
          <w:rFonts w:ascii="Book Antiqua" w:eastAsia="Book Antiqua" w:hAnsi="Book Antiqua" w:cs="Book Antiqua"/>
          <w:color w:val="000000"/>
        </w:rPr>
        <w:t xml:space="preserve"> L, Teo CG, Lok A, </w:t>
      </w:r>
      <w:proofErr w:type="spellStart"/>
      <w:r>
        <w:rPr>
          <w:rFonts w:ascii="Book Antiqua" w:eastAsia="Book Antiqua" w:hAnsi="Book Antiqua" w:cs="Book Antiqua"/>
          <w:color w:val="000000"/>
        </w:rPr>
        <w:t>Khudyakov</w:t>
      </w:r>
      <w:proofErr w:type="spellEnd"/>
      <w:r>
        <w:rPr>
          <w:rFonts w:ascii="Book Antiqua" w:eastAsia="Book Antiqua" w:hAnsi="Book Antiqua" w:cs="Book Antiqua"/>
          <w:color w:val="000000"/>
        </w:rPr>
        <w:t xml:space="preserve"> Y. Convergence and coevolution of hepatitis B virus drug resistance.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789 [PMID: 22510694 DOI: 10.1038/ncomms1794]</w:t>
      </w:r>
    </w:p>
    <w:p w14:paraId="4D4CFC5C" w14:textId="77777777" w:rsidR="00A77B3E" w:rsidRDefault="00BD2DE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Ghosh S</w:t>
      </w:r>
      <w:r>
        <w:rPr>
          <w:rFonts w:ascii="Book Antiqua" w:eastAsia="Book Antiqua" w:hAnsi="Book Antiqua" w:cs="Book Antiqua"/>
          <w:color w:val="000000"/>
        </w:rPr>
        <w:t xml:space="preserve">, Banerjee P, Deny P, Mondal RK, Nandi M, </w:t>
      </w:r>
      <w:proofErr w:type="spellStart"/>
      <w:r>
        <w:rPr>
          <w:rFonts w:ascii="Book Antiqua" w:eastAsia="Book Antiqua" w:hAnsi="Book Antiqua" w:cs="Book Antiqua"/>
          <w:color w:val="000000"/>
        </w:rPr>
        <w:t>Roychoudhury</w:t>
      </w:r>
      <w:proofErr w:type="spellEnd"/>
      <w:r>
        <w:rPr>
          <w:rFonts w:ascii="Book Antiqua" w:eastAsia="Book Antiqua" w:hAnsi="Book Antiqua" w:cs="Book Antiqua"/>
          <w:color w:val="000000"/>
        </w:rPr>
        <w:t xml:space="preserve"> A, Das K, Banerjee S, </w:t>
      </w:r>
      <w:proofErr w:type="spellStart"/>
      <w:r>
        <w:rPr>
          <w:rFonts w:ascii="Book Antiqua" w:eastAsia="Book Antiqua" w:hAnsi="Book Antiqua" w:cs="Book Antiqua"/>
          <w:color w:val="000000"/>
        </w:rPr>
        <w:t>Santra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Zoulim</w:t>
      </w:r>
      <w:proofErr w:type="spellEnd"/>
      <w:r>
        <w:rPr>
          <w:rFonts w:ascii="Book Antiqua" w:eastAsia="Book Antiqua" w:hAnsi="Book Antiqua" w:cs="Book Antiqua"/>
          <w:color w:val="000000"/>
        </w:rPr>
        <w:t xml:space="preserve"> F, Chowdhury A, Datta S. New HBV </w:t>
      </w:r>
      <w:proofErr w:type="spellStart"/>
      <w:r>
        <w:rPr>
          <w:rFonts w:ascii="Book Antiqua" w:eastAsia="Book Antiqua" w:hAnsi="Book Antiqua" w:cs="Book Antiqua"/>
          <w:color w:val="000000"/>
        </w:rPr>
        <w:t>subgenotype</w:t>
      </w:r>
      <w:proofErr w:type="spellEnd"/>
      <w:r>
        <w:rPr>
          <w:rFonts w:ascii="Book Antiqua" w:eastAsia="Book Antiqua" w:hAnsi="Book Antiqua" w:cs="Book Antiqua"/>
          <w:color w:val="000000"/>
        </w:rPr>
        <w:t xml:space="preserve"> D9, a novel D/C recombinant, identified in patients with chronic </w:t>
      </w:r>
      <w:proofErr w:type="spellStart"/>
      <w:r>
        <w:rPr>
          <w:rFonts w:ascii="Book Antiqua" w:eastAsia="Book Antiqua" w:hAnsi="Book Antiqua" w:cs="Book Antiqua"/>
          <w:color w:val="000000"/>
        </w:rPr>
        <w:t>HBeAg</w:t>
      </w:r>
      <w:proofErr w:type="spellEnd"/>
      <w:r>
        <w:rPr>
          <w:rFonts w:ascii="Book Antiqua" w:eastAsia="Book Antiqua" w:hAnsi="Book Antiqua" w:cs="Book Antiqua"/>
          <w:color w:val="000000"/>
        </w:rPr>
        <w:t xml:space="preserve">-negative infection in Eastern India. </w:t>
      </w:r>
      <w:r>
        <w:rPr>
          <w:rFonts w:ascii="Book Antiqua" w:eastAsia="Book Antiqua" w:hAnsi="Book Antiqua" w:cs="Book Antiqua"/>
          <w:i/>
          <w:iCs/>
          <w:color w:val="000000"/>
        </w:rPr>
        <w:t xml:space="preserve">J Viral </w:t>
      </w:r>
      <w:proofErr w:type="spellStart"/>
      <w:r>
        <w:rPr>
          <w:rFonts w:ascii="Book Antiqua" w:eastAsia="Book Antiqua" w:hAnsi="Book Antiqua" w:cs="Book Antiqua"/>
          <w:i/>
          <w:iCs/>
          <w:color w:val="000000"/>
        </w:rPr>
        <w:t>Hepat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209-218 [PMID: 23383660 DOI: 10.1111/j.1365-2893.2012.01655.]</w:t>
      </w:r>
    </w:p>
    <w:p w14:paraId="1D7A2ED0" w14:textId="77777777" w:rsidR="00A77B3E" w:rsidRDefault="00BD2DE2">
      <w:pPr>
        <w:spacing w:line="360" w:lineRule="auto"/>
        <w:jc w:val="both"/>
      </w:pPr>
      <w:r>
        <w:rPr>
          <w:rFonts w:ascii="Book Antiqua" w:eastAsia="Book Antiqua" w:hAnsi="Book Antiqua" w:cs="Book Antiqua"/>
          <w:color w:val="000000"/>
        </w:rPr>
        <w:lastRenderedPageBreak/>
        <w:t>16</w:t>
      </w:r>
      <w:r w:rsidRPr="00606BB2">
        <w:rPr>
          <w:rFonts w:ascii="Book Antiqua" w:eastAsia="Book Antiqua" w:hAnsi="Book Antiqua" w:cs="Book Antiqua"/>
          <w:b/>
          <w:bCs/>
          <w:color w:val="000000"/>
        </w:rPr>
        <w:t xml:space="preserve"> Alemu A.</w:t>
      </w:r>
      <w:r>
        <w:rPr>
          <w:rFonts w:ascii="Book Antiqua" w:eastAsia="Book Antiqua" w:hAnsi="Book Antiqua" w:cs="Book Antiqua"/>
          <w:color w:val="000000"/>
        </w:rPr>
        <w:t xml:space="preserve"> Microbial Contamination of Currency Notes and Coins in Circulation: A Potential Public Health Hazard. Biomedicine and Biotechnology 2014; </w:t>
      </w:r>
      <w:r w:rsidRPr="00606BB2">
        <w:rPr>
          <w:rFonts w:ascii="Book Antiqua" w:eastAsia="Book Antiqua" w:hAnsi="Book Antiqua" w:cs="Book Antiqua"/>
          <w:b/>
          <w:bCs/>
          <w:color w:val="000000"/>
        </w:rPr>
        <w:t>2.3:</w:t>
      </w:r>
      <w:r>
        <w:rPr>
          <w:rFonts w:ascii="Book Antiqua" w:eastAsia="Book Antiqua" w:hAnsi="Book Antiqua" w:cs="Book Antiqua"/>
          <w:color w:val="000000"/>
        </w:rPr>
        <w:t xml:space="preserve"> 46-53</w:t>
      </w:r>
      <w:r w:rsidR="00606BB2">
        <w:rPr>
          <w:rFonts w:ascii="Book Antiqua" w:eastAsia="Book Antiqua" w:hAnsi="Book Antiqua" w:cs="Book Antiqua"/>
          <w:color w:val="000000"/>
        </w:rPr>
        <w:t xml:space="preserve"> </w:t>
      </w:r>
      <w:r>
        <w:rPr>
          <w:rFonts w:ascii="Book Antiqua" w:eastAsia="Book Antiqua" w:hAnsi="Book Antiqua" w:cs="Book Antiqua"/>
          <w:color w:val="000000"/>
        </w:rPr>
        <w:t>[DOI: 10.12691/bb-2-3-2]</w:t>
      </w:r>
    </w:p>
    <w:p w14:paraId="7362AFC9" w14:textId="77777777" w:rsidR="00A77B3E" w:rsidRDefault="00BD2DE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Datta S</w:t>
      </w:r>
      <w:r>
        <w:rPr>
          <w:rFonts w:ascii="Book Antiqua" w:eastAsia="Book Antiqua" w:hAnsi="Book Antiqua" w:cs="Book Antiqua"/>
          <w:color w:val="000000"/>
        </w:rPr>
        <w:t xml:space="preserve">. An overview of molecular epidemiology of hepatitis B virus (HBV) in India.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2008; </w:t>
      </w:r>
      <w:r>
        <w:rPr>
          <w:rFonts w:ascii="Book Antiqua" w:eastAsia="Book Antiqua" w:hAnsi="Book Antiqua" w:cs="Book Antiqua"/>
          <w:b/>
          <w:bCs/>
          <w:color w:val="000000"/>
        </w:rPr>
        <w:t>5</w:t>
      </w:r>
      <w:r>
        <w:rPr>
          <w:rFonts w:ascii="Book Antiqua" w:eastAsia="Book Antiqua" w:hAnsi="Book Antiqua" w:cs="Book Antiqua"/>
          <w:color w:val="000000"/>
        </w:rPr>
        <w:t>: 156 [PMID: 19099581 DOI: 10.1186/1743-422X-5-156]</w:t>
      </w:r>
    </w:p>
    <w:p w14:paraId="2BFEA423" w14:textId="27A1E331" w:rsidR="00A77B3E" w:rsidRDefault="00BD2DE2">
      <w:pPr>
        <w:spacing w:line="360" w:lineRule="auto"/>
        <w:jc w:val="both"/>
      </w:pPr>
      <w:r w:rsidRPr="00606BB2">
        <w:rPr>
          <w:rFonts w:ascii="Book Antiqua" w:eastAsia="Book Antiqua" w:hAnsi="Book Antiqua" w:cs="Book Antiqua"/>
          <w:color w:val="000000"/>
          <w:highlight w:val="yellow"/>
        </w:rPr>
        <w:t xml:space="preserve">18 </w:t>
      </w:r>
      <w:r w:rsidRPr="00606BB2">
        <w:rPr>
          <w:rFonts w:ascii="Book Antiqua" w:eastAsia="Book Antiqua" w:hAnsi="Book Antiqua" w:cs="Book Antiqua"/>
          <w:b/>
          <w:bCs/>
          <w:color w:val="000000"/>
          <w:highlight w:val="yellow"/>
        </w:rPr>
        <w:t>Hollinger FB,</w:t>
      </w:r>
      <w:r w:rsidRPr="00606BB2">
        <w:rPr>
          <w:rFonts w:ascii="Book Antiqua" w:eastAsia="Book Antiqua" w:hAnsi="Book Antiqua" w:cs="Book Antiqua"/>
          <w:color w:val="000000"/>
          <w:highlight w:val="yellow"/>
        </w:rPr>
        <w:t xml:space="preserve"> Liang TJ. Hepatitis B Virus Fields Virology</w:t>
      </w:r>
      <w:r w:rsidR="00E94A8E">
        <w:rPr>
          <w:rFonts w:ascii="Book Antiqua" w:eastAsia="Book Antiqua" w:hAnsi="Book Antiqua" w:cs="Book Antiqua"/>
          <w:color w:val="000000"/>
          <w:highlight w:val="yellow"/>
        </w:rPr>
        <w:t>.</w:t>
      </w:r>
      <w:r w:rsidRPr="00606BB2">
        <w:rPr>
          <w:rFonts w:ascii="Book Antiqua" w:eastAsia="Book Antiqua" w:hAnsi="Book Antiqua" w:cs="Book Antiqua"/>
          <w:color w:val="000000"/>
          <w:highlight w:val="yellow"/>
        </w:rPr>
        <w:t xml:space="preserve"> Philadelphia</w:t>
      </w:r>
      <w:r w:rsidR="00E94A8E">
        <w:rPr>
          <w:rFonts w:ascii="Book Antiqua" w:eastAsia="Book Antiqua" w:hAnsi="Book Antiqua" w:cs="Book Antiqua"/>
          <w:color w:val="000000"/>
          <w:highlight w:val="yellow"/>
        </w:rPr>
        <w:t>:</w:t>
      </w:r>
      <w:r w:rsidRPr="00606BB2">
        <w:rPr>
          <w:rFonts w:ascii="Book Antiqua" w:eastAsia="Book Antiqua" w:hAnsi="Book Antiqua" w:cs="Book Antiqua"/>
          <w:color w:val="000000"/>
          <w:highlight w:val="yellow"/>
        </w:rPr>
        <w:t xml:space="preserve"> Lippincott Williams &amp; Wilkins</w:t>
      </w:r>
      <w:r w:rsidR="00E94A8E">
        <w:rPr>
          <w:rFonts w:ascii="Book Antiqua" w:eastAsia="Book Antiqua" w:hAnsi="Book Antiqua" w:cs="Book Antiqua"/>
          <w:color w:val="000000"/>
          <w:highlight w:val="yellow"/>
        </w:rPr>
        <w:t xml:space="preserve">; </w:t>
      </w:r>
      <w:r w:rsidRPr="00606BB2">
        <w:rPr>
          <w:rFonts w:ascii="Book Antiqua" w:eastAsia="Book Antiqua" w:hAnsi="Book Antiqua" w:cs="Book Antiqua"/>
          <w:color w:val="000000"/>
          <w:highlight w:val="yellow"/>
        </w:rPr>
        <w:t>200</w:t>
      </w:r>
      <w:r w:rsidR="00E94A8E">
        <w:rPr>
          <w:rFonts w:ascii="Book Antiqua" w:eastAsia="Book Antiqua" w:hAnsi="Book Antiqua" w:cs="Book Antiqua"/>
          <w:color w:val="000000"/>
          <w:highlight w:val="yellow"/>
        </w:rPr>
        <w:t>1</w:t>
      </w:r>
      <w:r w:rsidRPr="00606BB2">
        <w:rPr>
          <w:rFonts w:ascii="Book Antiqua" w:eastAsia="Book Antiqua" w:hAnsi="Book Antiqua" w:cs="Book Antiqua"/>
          <w:color w:val="000000"/>
          <w:highlight w:val="yellow"/>
        </w:rPr>
        <w:t>: 2971-3036</w:t>
      </w:r>
    </w:p>
    <w:p w14:paraId="62EB9EC4" w14:textId="77777777" w:rsidR="00A77B3E" w:rsidRDefault="00BD2DE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Bond WW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Favero</w:t>
      </w:r>
      <w:proofErr w:type="spellEnd"/>
      <w:r>
        <w:rPr>
          <w:rFonts w:ascii="Book Antiqua" w:eastAsia="Book Antiqua" w:hAnsi="Book Antiqua" w:cs="Book Antiqua"/>
          <w:color w:val="000000"/>
        </w:rPr>
        <w:t xml:space="preserve"> MS, Petersen NJ, Gravelle CR, Ebert JW, Maynard JE. Survival of hepatitis B virus after drying and storage for one week.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1981; </w:t>
      </w:r>
      <w:r>
        <w:rPr>
          <w:rFonts w:ascii="Book Antiqua" w:eastAsia="Book Antiqua" w:hAnsi="Book Antiqua" w:cs="Book Antiqua"/>
          <w:b/>
          <w:bCs/>
          <w:color w:val="000000"/>
        </w:rPr>
        <w:t>1</w:t>
      </w:r>
      <w:r>
        <w:rPr>
          <w:rFonts w:ascii="Book Antiqua" w:eastAsia="Book Antiqua" w:hAnsi="Book Antiqua" w:cs="Book Antiqua"/>
          <w:color w:val="000000"/>
        </w:rPr>
        <w:t>: 550-551 [PMID: 6111645 DOI: 10.1016/s0140-6736(81)92877-4]</w:t>
      </w:r>
    </w:p>
    <w:p w14:paraId="0436AD0F" w14:textId="77777777" w:rsidR="00A77B3E" w:rsidRDefault="00BD2DE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Goh KT</w:t>
      </w:r>
      <w:r>
        <w:rPr>
          <w:rFonts w:ascii="Book Antiqua" w:eastAsia="Book Antiqua" w:hAnsi="Book Antiqua" w:cs="Book Antiqua"/>
          <w:color w:val="000000"/>
        </w:rPr>
        <w:t xml:space="preserve">, Ding JL, Monteiro EH, </w:t>
      </w:r>
      <w:proofErr w:type="spellStart"/>
      <w:r>
        <w:rPr>
          <w:rFonts w:ascii="Book Antiqua" w:eastAsia="Book Antiqua" w:hAnsi="Book Antiqua" w:cs="Book Antiqua"/>
          <w:color w:val="000000"/>
        </w:rPr>
        <w:t>Oon</w:t>
      </w:r>
      <w:proofErr w:type="spellEnd"/>
      <w:r>
        <w:rPr>
          <w:rFonts w:ascii="Book Antiqua" w:eastAsia="Book Antiqua" w:hAnsi="Book Antiqua" w:cs="Book Antiqua"/>
          <w:color w:val="000000"/>
        </w:rPr>
        <w:t xml:space="preserve"> CJ. Hepatitis B infection in households of acute cases. </w:t>
      </w:r>
      <w:r>
        <w:rPr>
          <w:rFonts w:ascii="Book Antiqua" w:eastAsia="Book Antiqua" w:hAnsi="Book Antiqua" w:cs="Book Antiqua"/>
          <w:i/>
          <w:iCs/>
          <w:color w:val="000000"/>
        </w:rPr>
        <w:t>J Epidemiol Community Health</w:t>
      </w:r>
      <w:r>
        <w:rPr>
          <w:rFonts w:ascii="Book Antiqua" w:eastAsia="Book Antiqua" w:hAnsi="Book Antiqua" w:cs="Book Antiqua"/>
          <w:color w:val="000000"/>
        </w:rPr>
        <w:t xml:space="preserve"> 1985; </w:t>
      </w:r>
      <w:r>
        <w:rPr>
          <w:rFonts w:ascii="Book Antiqua" w:eastAsia="Book Antiqua" w:hAnsi="Book Antiqua" w:cs="Book Antiqua"/>
          <w:b/>
          <w:bCs/>
          <w:color w:val="000000"/>
        </w:rPr>
        <w:t>39</w:t>
      </w:r>
      <w:r>
        <w:rPr>
          <w:rFonts w:ascii="Book Antiqua" w:eastAsia="Book Antiqua" w:hAnsi="Book Antiqua" w:cs="Book Antiqua"/>
          <w:color w:val="000000"/>
        </w:rPr>
        <w:t>: 123-128 [PMID: 4009096 DOI: 10.1136/jech.39.2.123]</w:t>
      </w:r>
    </w:p>
    <w:p w14:paraId="4099C27C" w14:textId="77777777" w:rsidR="00A77B3E" w:rsidRDefault="00BD2DE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Chakravarty R</w:t>
      </w:r>
      <w:r>
        <w:rPr>
          <w:rFonts w:ascii="Book Antiqua" w:eastAsia="Book Antiqua" w:hAnsi="Book Antiqua" w:cs="Book Antiqua"/>
          <w:color w:val="000000"/>
        </w:rPr>
        <w:t xml:space="preserve">, Chowdhury A, Chaudhuri S, </w:t>
      </w:r>
      <w:proofErr w:type="spellStart"/>
      <w:r>
        <w:rPr>
          <w:rFonts w:ascii="Book Antiqua" w:eastAsia="Book Antiqua" w:hAnsi="Book Antiqua" w:cs="Book Antiqua"/>
          <w:color w:val="000000"/>
        </w:rPr>
        <w:t>Santra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Neogi</w:t>
      </w:r>
      <w:proofErr w:type="spellEnd"/>
      <w:r>
        <w:rPr>
          <w:rFonts w:ascii="Book Antiqua" w:eastAsia="Book Antiqua" w:hAnsi="Book Antiqua" w:cs="Book Antiqua"/>
          <w:color w:val="000000"/>
        </w:rPr>
        <w:t xml:space="preserve"> M, Rajendran K, Panda CK, Chakravarty M. Hepatitis B infection in Eastern Indian families: need for screening of adult siblings and mothers of adult index cases. </w:t>
      </w:r>
      <w:r>
        <w:rPr>
          <w:rFonts w:ascii="Book Antiqua" w:eastAsia="Book Antiqua" w:hAnsi="Book Antiqua" w:cs="Book Antiqua"/>
          <w:i/>
          <w:iCs/>
          <w:color w:val="000000"/>
        </w:rPr>
        <w:t>Public Health</w:t>
      </w:r>
      <w:r>
        <w:rPr>
          <w:rFonts w:ascii="Book Antiqua" w:eastAsia="Book Antiqua" w:hAnsi="Book Antiqua" w:cs="Book Antiqua"/>
          <w:color w:val="000000"/>
        </w:rPr>
        <w:t xml:space="preserve"> 2005; </w:t>
      </w:r>
      <w:r>
        <w:rPr>
          <w:rFonts w:ascii="Book Antiqua" w:eastAsia="Book Antiqua" w:hAnsi="Book Antiqua" w:cs="Book Antiqua"/>
          <w:b/>
          <w:bCs/>
          <w:color w:val="000000"/>
        </w:rPr>
        <w:t>119</w:t>
      </w:r>
      <w:r>
        <w:rPr>
          <w:rFonts w:ascii="Book Antiqua" w:eastAsia="Book Antiqua" w:hAnsi="Book Antiqua" w:cs="Book Antiqua"/>
          <w:color w:val="000000"/>
        </w:rPr>
        <w:t>: 647-654 [PMID: 15925680 DOI: 10.1016/j.puhe.2004.09.007]</w:t>
      </w:r>
    </w:p>
    <w:p w14:paraId="65C6E510" w14:textId="77777777" w:rsidR="00A77B3E" w:rsidRDefault="00BD2DE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Kavitha R,</w:t>
      </w:r>
      <w:r>
        <w:rPr>
          <w:rFonts w:ascii="Book Antiqua" w:eastAsia="Book Antiqua" w:hAnsi="Book Antiqua" w:cs="Book Antiqua"/>
          <w:color w:val="000000"/>
        </w:rPr>
        <w:t xml:space="preserve"> Kumar K S, Sandesh K, Ramachandran T M, Varghese T. Intrafamilial occurrence of hepatitis B virus (HBV) infection and the profile of liver disease in close relatives of patients with HBV infection. Hepatitis B Annual. 2011; </w:t>
      </w:r>
      <w:r w:rsidRPr="00606BB2">
        <w:rPr>
          <w:rFonts w:ascii="Book Antiqua" w:eastAsia="Book Antiqua" w:hAnsi="Book Antiqua" w:cs="Book Antiqua"/>
          <w:b/>
          <w:bCs/>
          <w:color w:val="000000"/>
        </w:rPr>
        <w:t>8</w:t>
      </w:r>
      <w:r w:rsidR="00606BB2" w:rsidRPr="00606BB2">
        <w:rPr>
          <w:rFonts w:ascii="Book Antiqua" w:eastAsia="Book Antiqua" w:hAnsi="Book Antiqua" w:cs="Book Antiqua"/>
          <w:b/>
          <w:bCs/>
          <w:color w:val="000000"/>
        </w:rPr>
        <w:t xml:space="preserve">: </w:t>
      </w:r>
      <w:r>
        <w:rPr>
          <w:rFonts w:ascii="Book Antiqua" w:eastAsia="Book Antiqua" w:hAnsi="Book Antiqua" w:cs="Book Antiqua"/>
          <w:color w:val="000000"/>
        </w:rPr>
        <w:t>4-16 [DOI: 10.4103/0972-9747.190075]</w:t>
      </w:r>
    </w:p>
    <w:p w14:paraId="1A4E84BC" w14:textId="77777777" w:rsidR="00A77B3E" w:rsidRDefault="00BD2DE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De A</w:t>
      </w:r>
      <w:r>
        <w:rPr>
          <w:rFonts w:ascii="Book Antiqua" w:eastAsia="Book Antiqua" w:hAnsi="Book Antiqua" w:cs="Book Antiqua"/>
          <w:color w:val="000000"/>
        </w:rPr>
        <w:t xml:space="preserve">, Roy S, </w:t>
      </w:r>
      <w:proofErr w:type="spellStart"/>
      <w:r>
        <w:rPr>
          <w:rFonts w:ascii="Book Antiqua" w:eastAsia="Book Antiqua" w:hAnsi="Book Antiqua" w:cs="Book Antiqua"/>
          <w:color w:val="000000"/>
        </w:rPr>
        <w:t>Sukla</w:t>
      </w:r>
      <w:proofErr w:type="spellEnd"/>
      <w:r>
        <w:rPr>
          <w:rFonts w:ascii="Book Antiqua" w:eastAsia="Book Antiqua" w:hAnsi="Book Antiqua" w:cs="Book Antiqua"/>
          <w:color w:val="000000"/>
        </w:rPr>
        <w:t xml:space="preserve"> S, Ansari A, Biswas S. Occult Hepatitis B Virus Infections (Often with Human Herpesvirus 7 Co-Infection) Detected in </w:t>
      </w:r>
      <w:r>
        <w:rPr>
          <w:rFonts w:ascii="Book Antiqua" w:eastAsia="Book Antiqua" w:hAnsi="Book Antiqua" w:cs="Book Antiqua"/>
          <w:i/>
          <w:iCs/>
          <w:color w:val="000000"/>
        </w:rPr>
        <w:t>Pityriasis rosea</w:t>
      </w:r>
      <w:r>
        <w:rPr>
          <w:rFonts w:ascii="Book Antiqua" w:eastAsia="Book Antiqua" w:hAnsi="Book Antiqua" w:cs="Book Antiqua"/>
          <w:color w:val="000000"/>
        </w:rPr>
        <w:t xml:space="preserve"> Patients: A Pilot Study. </w:t>
      </w:r>
      <w:r>
        <w:rPr>
          <w:rFonts w:ascii="Book Antiqua" w:eastAsia="Book Antiqua" w:hAnsi="Book Antiqua" w:cs="Book Antiqua"/>
          <w:i/>
          <w:iCs/>
          <w:color w:val="000000"/>
        </w:rPr>
        <w:t>Indian J Dermatol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598-605 [PMID: 29263533 DOI: 10.4103/ijd.IJD_235_17]</w:t>
      </w:r>
    </w:p>
    <w:p w14:paraId="5146E5AE" w14:textId="77777777" w:rsidR="00A77B3E" w:rsidRDefault="00BD2DE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Ismail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Puhazhenthi</w:t>
      </w:r>
      <w:proofErr w:type="spellEnd"/>
      <w:r>
        <w:rPr>
          <w:rFonts w:ascii="Book Antiqua" w:eastAsia="Book Antiqua" w:hAnsi="Book Antiqua" w:cs="Book Antiqua"/>
          <w:color w:val="000000"/>
        </w:rPr>
        <w:t xml:space="preserve"> KS, Sivakumar J, </w:t>
      </w:r>
      <w:proofErr w:type="spellStart"/>
      <w:r>
        <w:rPr>
          <w:rFonts w:ascii="Book Antiqua" w:eastAsia="Book Antiqua" w:hAnsi="Book Antiqua" w:cs="Book Antiqua"/>
          <w:color w:val="000000"/>
        </w:rPr>
        <w:t>Eapen</w:t>
      </w:r>
      <w:proofErr w:type="spellEnd"/>
      <w:r>
        <w:rPr>
          <w:rFonts w:ascii="Book Antiqua" w:eastAsia="Book Antiqua" w:hAnsi="Book Antiqua" w:cs="Book Antiqua"/>
          <w:color w:val="000000"/>
        </w:rPr>
        <w:t xml:space="preserve"> CE, </w:t>
      </w:r>
      <w:proofErr w:type="spellStart"/>
      <w:r>
        <w:rPr>
          <w:rFonts w:ascii="Book Antiqua" w:eastAsia="Book Antiqua" w:hAnsi="Book Antiqua" w:cs="Book Antiqua"/>
          <w:color w:val="000000"/>
        </w:rPr>
        <w:t>Kannangai</w:t>
      </w:r>
      <w:proofErr w:type="spellEnd"/>
      <w:r>
        <w:rPr>
          <w:rFonts w:ascii="Book Antiqua" w:eastAsia="Book Antiqua" w:hAnsi="Book Antiqua" w:cs="Book Antiqua"/>
          <w:color w:val="000000"/>
        </w:rPr>
        <w:t xml:space="preserve"> R, Abraham P. Molecular epidemiology and genetic characterization of hepatitis B virus in the Indian subcontinent. </w:t>
      </w:r>
      <w:r>
        <w:rPr>
          <w:rFonts w:ascii="Book Antiqua" w:eastAsia="Book Antiqua" w:hAnsi="Book Antiqua" w:cs="Book Antiqua"/>
          <w:i/>
          <w:iCs/>
          <w:color w:val="000000"/>
        </w:rPr>
        <w:t>Int J Infect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1-10 [PMID: 24445226 DOI: 10.1016/j.ijid.2013.12.007]</w:t>
      </w:r>
    </w:p>
    <w:p w14:paraId="27E625B2" w14:textId="77777777" w:rsidR="00A77B3E" w:rsidRDefault="00BD2DE2">
      <w:pPr>
        <w:spacing w:line="360" w:lineRule="auto"/>
        <w:jc w:val="both"/>
      </w:pPr>
      <w:r>
        <w:rPr>
          <w:rFonts w:ascii="Book Antiqua" w:eastAsia="Book Antiqua" w:hAnsi="Book Antiqua" w:cs="Book Antiqua"/>
          <w:color w:val="000000"/>
        </w:rPr>
        <w:lastRenderedPageBreak/>
        <w:t xml:space="preserve">25 </w:t>
      </w:r>
      <w:proofErr w:type="spellStart"/>
      <w:r>
        <w:rPr>
          <w:rFonts w:ascii="Book Antiqua" w:eastAsia="Book Antiqua" w:hAnsi="Book Antiqua" w:cs="Book Antiqua"/>
          <w:b/>
          <w:bCs/>
          <w:color w:val="000000"/>
        </w:rPr>
        <w:t>Saha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Pal A, Biswas A, </w:t>
      </w:r>
      <w:proofErr w:type="spellStart"/>
      <w:r>
        <w:rPr>
          <w:rFonts w:ascii="Book Antiqua" w:eastAsia="Book Antiqua" w:hAnsi="Book Antiqua" w:cs="Book Antiqua"/>
          <w:color w:val="000000"/>
        </w:rPr>
        <w:t>Panigrahi</w:t>
      </w:r>
      <w:proofErr w:type="spellEnd"/>
      <w:r>
        <w:rPr>
          <w:rFonts w:ascii="Book Antiqua" w:eastAsia="Book Antiqua" w:hAnsi="Book Antiqua" w:cs="Book Antiqua"/>
          <w:color w:val="000000"/>
        </w:rPr>
        <w:t xml:space="preserve"> R, Sarkar N, Das D, Sarkar J, Guha SK,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B, Chakrabarti S, Chakravarty R. Molecular characterization of HBV strains circulating among the treatment-naive HIV/HBV co-infected patients of eastern India.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e90432 [PMID: 24587360 DOI: 10.1371/journal.pone.0090432]</w:t>
      </w:r>
    </w:p>
    <w:p w14:paraId="4340DD34" w14:textId="77777777" w:rsidR="00A77B3E" w:rsidRDefault="00BD2DE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Allain JP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Mihaljevic</w:t>
      </w:r>
      <w:proofErr w:type="spellEnd"/>
      <w:r>
        <w:rPr>
          <w:rFonts w:ascii="Book Antiqua" w:eastAsia="Book Antiqua" w:hAnsi="Book Antiqua" w:cs="Book Antiqua"/>
          <w:color w:val="000000"/>
        </w:rPr>
        <w:t xml:space="preserve"> I, Gonzalez-</w:t>
      </w:r>
      <w:proofErr w:type="spellStart"/>
      <w:r>
        <w:rPr>
          <w:rFonts w:ascii="Book Antiqua" w:eastAsia="Book Antiqua" w:hAnsi="Book Antiqua" w:cs="Book Antiqua"/>
          <w:color w:val="000000"/>
        </w:rPr>
        <w:t>Fraile</w:t>
      </w:r>
      <w:proofErr w:type="spellEnd"/>
      <w:r>
        <w:rPr>
          <w:rFonts w:ascii="Book Antiqua" w:eastAsia="Book Antiqua" w:hAnsi="Book Antiqua" w:cs="Book Antiqua"/>
          <w:color w:val="000000"/>
        </w:rPr>
        <w:t xml:space="preserve"> MI, </w:t>
      </w:r>
      <w:proofErr w:type="spellStart"/>
      <w:r>
        <w:rPr>
          <w:rFonts w:ascii="Book Antiqua" w:eastAsia="Book Antiqua" w:hAnsi="Book Antiqua" w:cs="Book Antiqua"/>
          <w:color w:val="000000"/>
        </w:rPr>
        <w:t>Gubbe</w:t>
      </w:r>
      <w:proofErr w:type="spellEnd"/>
      <w:r>
        <w:rPr>
          <w:rFonts w:ascii="Book Antiqua" w:eastAsia="Book Antiqua" w:hAnsi="Book Antiqua" w:cs="Book Antiqua"/>
          <w:color w:val="000000"/>
        </w:rPr>
        <w:t xml:space="preserve"> K, Holm-</w:t>
      </w:r>
      <w:proofErr w:type="spellStart"/>
      <w:r>
        <w:rPr>
          <w:rFonts w:ascii="Book Antiqua" w:eastAsia="Book Antiqua" w:hAnsi="Book Antiqua" w:cs="Book Antiqua"/>
          <w:color w:val="000000"/>
        </w:rPr>
        <w:t>Harritshøj</w:t>
      </w:r>
      <w:proofErr w:type="spellEnd"/>
      <w:r>
        <w:rPr>
          <w:rFonts w:ascii="Book Antiqua" w:eastAsia="Book Antiqua" w:hAnsi="Book Antiqua" w:cs="Book Antiqua"/>
          <w:color w:val="000000"/>
        </w:rPr>
        <w:t xml:space="preserve"> L, Garcia JM, </w:t>
      </w:r>
      <w:proofErr w:type="spellStart"/>
      <w:r>
        <w:rPr>
          <w:rFonts w:ascii="Book Antiqua" w:eastAsia="Book Antiqua" w:hAnsi="Book Antiqua" w:cs="Book Antiqua"/>
          <w:color w:val="000000"/>
        </w:rPr>
        <w:t>Brojer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Erikstrup</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Saniewski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Wernish</w:t>
      </w:r>
      <w:proofErr w:type="spellEnd"/>
      <w:r>
        <w:rPr>
          <w:rFonts w:ascii="Book Antiqua" w:eastAsia="Book Antiqua" w:hAnsi="Book Antiqua" w:cs="Book Antiqua"/>
          <w:color w:val="000000"/>
        </w:rPr>
        <w:t xml:space="preserve"> L, Bianco L, </w:t>
      </w:r>
      <w:proofErr w:type="spellStart"/>
      <w:r>
        <w:rPr>
          <w:rFonts w:ascii="Book Antiqua" w:eastAsia="Book Antiqua" w:hAnsi="Book Antiqua" w:cs="Book Antiqua"/>
          <w:color w:val="000000"/>
        </w:rPr>
        <w:t>Ullum</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Candotti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Lelie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Gerlich</w:t>
      </w:r>
      <w:proofErr w:type="spellEnd"/>
      <w:r>
        <w:rPr>
          <w:rFonts w:ascii="Book Antiqua" w:eastAsia="Book Antiqua" w:hAnsi="Book Antiqua" w:cs="Book Antiqua"/>
          <w:color w:val="000000"/>
        </w:rPr>
        <w:t xml:space="preserve"> WH, </w:t>
      </w:r>
      <w:proofErr w:type="spellStart"/>
      <w:r>
        <w:rPr>
          <w:rFonts w:ascii="Book Antiqua" w:eastAsia="Book Antiqua" w:hAnsi="Book Antiqua" w:cs="Book Antiqua"/>
          <w:color w:val="000000"/>
        </w:rPr>
        <w:t>Chudy</w:t>
      </w:r>
      <w:proofErr w:type="spellEnd"/>
      <w:r>
        <w:rPr>
          <w:rFonts w:ascii="Book Antiqua" w:eastAsia="Book Antiqua" w:hAnsi="Book Antiqua" w:cs="Book Antiqua"/>
          <w:color w:val="000000"/>
        </w:rPr>
        <w:t xml:space="preserve"> M. Infectivity of blood products from donors with occult hepatitis B virus infection. </w:t>
      </w:r>
      <w:r>
        <w:rPr>
          <w:rFonts w:ascii="Book Antiqua" w:eastAsia="Book Antiqua" w:hAnsi="Book Antiqua" w:cs="Book Antiqua"/>
          <w:i/>
          <w:iCs/>
          <w:color w:val="000000"/>
        </w:rPr>
        <w:t>Transfusion</w:t>
      </w:r>
      <w:r>
        <w:rPr>
          <w:rFonts w:ascii="Book Antiqua" w:eastAsia="Book Antiqua" w:hAnsi="Book Antiqua" w:cs="Book Antiqua"/>
          <w:color w:val="000000"/>
        </w:rPr>
        <w:t xml:space="preserve"> 2013; </w:t>
      </w:r>
      <w:r>
        <w:rPr>
          <w:rFonts w:ascii="Book Antiqua" w:eastAsia="Book Antiqua" w:hAnsi="Book Antiqua" w:cs="Book Antiqua"/>
          <w:b/>
          <w:bCs/>
          <w:color w:val="000000"/>
        </w:rPr>
        <w:t>53</w:t>
      </w:r>
      <w:r>
        <w:rPr>
          <w:rFonts w:ascii="Book Antiqua" w:eastAsia="Book Antiqua" w:hAnsi="Book Antiqua" w:cs="Book Antiqua"/>
          <w:color w:val="000000"/>
        </w:rPr>
        <w:t>: 1405-1415 [PMID: 23362802 DOI: 10.1111/trf.12096]</w:t>
      </w:r>
    </w:p>
    <w:p w14:paraId="2A72EEEE" w14:textId="77777777" w:rsidR="00A77B3E" w:rsidRDefault="00BD2DE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Cao H</w:t>
      </w:r>
      <w:r>
        <w:rPr>
          <w:rFonts w:ascii="Book Antiqua" w:eastAsia="Book Antiqua" w:hAnsi="Book Antiqua" w:cs="Book Antiqua"/>
          <w:color w:val="000000"/>
        </w:rPr>
        <w:t xml:space="preserve">, Shockey JM. Comparison of TaqMan and SYBR Green qPCR methods for quantitative gene expression in tung tree tissues. </w:t>
      </w:r>
      <w:r>
        <w:rPr>
          <w:rFonts w:ascii="Book Antiqua" w:eastAsia="Book Antiqua" w:hAnsi="Book Antiqua" w:cs="Book Antiqua"/>
          <w:i/>
          <w:iCs/>
          <w:color w:val="000000"/>
        </w:rPr>
        <w:t>J Agric Food Chem</w:t>
      </w:r>
      <w:r>
        <w:rPr>
          <w:rFonts w:ascii="Book Antiqua" w:eastAsia="Book Antiqua" w:hAnsi="Book Antiqua" w:cs="Book Antiqua"/>
          <w:color w:val="000000"/>
        </w:rPr>
        <w:t xml:space="preserve"> 2012; </w:t>
      </w:r>
      <w:r>
        <w:rPr>
          <w:rFonts w:ascii="Book Antiqua" w:eastAsia="Book Antiqua" w:hAnsi="Book Antiqua" w:cs="Book Antiqua"/>
          <w:b/>
          <w:bCs/>
          <w:color w:val="000000"/>
        </w:rPr>
        <w:t>60</w:t>
      </w:r>
      <w:r>
        <w:rPr>
          <w:rFonts w:ascii="Book Antiqua" w:eastAsia="Book Antiqua" w:hAnsi="Book Antiqua" w:cs="Book Antiqua"/>
          <w:color w:val="000000"/>
        </w:rPr>
        <w:t>: 12296-12303 [PMID: 23176309 DOI: 10.1021/jf304690e]</w:t>
      </w:r>
    </w:p>
    <w:p w14:paraId="6D7FE1F2" w14:textId="17B70669" w:rsidR="00A77B3E" w:rsidRDefault="00726C79">
      <w:pPr>
        <w:spacing w:line="360" w:lineRule="auto"/>
        <w:jc w:val="both"/>
      </w:pPr>
      <w:r>
        <w:rPr>
          <w:rFonts w:ascii="Book Antiqua" w:eastAsia="Book Antiqua" w:hAnsi="Book Antiqua" w:cs="Book Antiqua"/>
          <w:color w:val="000000"/>
        </w:rPr>
        <w:t>28</w:t>
      </w:r>
      <w:r w:rsidR="00BD2DE2">
        <w:rPr>
          <w:rFonts w:ascii="Book Antiqua" w:eastAsia="Book Antiqua" w:hAnsi="Book Antiqua" w:cs="Book Antiqua"/>
          <w:color w:val="000000"/>
        </w:rPr>
        <w:t xml:space="preserve"> </w:t>
      </w:r>
      <w:r w:rsidR="00BD2DE2">
        <w:rPr>
          <w:rFonts w:ascii="Book Antiqua" w:eastAsia="Book Antiqua" w:hAnsi="Book Antiqua" w:cs="Book Antiqua"/>
          <w:b/>
          <w:bCs/>
          <w:color w:val="000000"/>
        </w:rPr>
        <w:t>Hou Y</w:t>
      </w:r>
      <w:r w:rsidR="00BD2DE2">
        <w:rPr>
          <w:rFonts w:ascii="Book Antiqua" w:eastAsia="Book Antiqua" w:hAnsi="Book Antiqua" w:cs="Book Antiqua"/>
          <w:color w:val="000000"/>
        </w:rPr>
        <w:t xml:space="preserve">, Zhang H, Miranda L, Lin S. Serious overestimation in quantitative PCR by circular (supercoiled) plasmid standard: microalgal </w:t>
      </w:r>
      <w:proofErr w:type="spellStart"/>
      <w:r w:rsidR="00BD2DE2">
        <w:rPr>
          <w:rFonts w:ascii="Book Antiqua" w:eastAsia="Book Antiqua" w:hAnsi="Book Antiqua" w:cs="Book Antiqua"/>
          <w:color w:val="000000"/>
        </w:rPr>
        <w:t>pcna</w:t>
      </w:r>
      <w:proofErr w:type="spellEnd"/>
      <w:r w:rsidR="00BD2DE2">
        <w:rPr>
          <w:rFonts w:ascii="Book Antiqua" w:eastAsia="Book Antiqua" w:hAnsi="Book Antiqua" w:cs="Book Antiqua"/>
          <w:color w:val="000000"/>
        </w:rPr>
        <w:t xml:space="preserve"> as the model gene. </w:t>
      </w:r>
      <w:proofErr w:type="spellStart"/>
      <w:r w:rsidR="00BD2DE2">
        <w:rPr>
          <w:rFonts w:ascii="Book Antiqua" w:eastAsia="Book Antiqua" w:hAnsi="Book Antiqua" w:cs="Book Antiqua"/>
          <w:i/>
          <w:iCs/>
          <w:color w:val="000000"/>
        </w:rPr>
        <w:t>PLoS</w:t>
      </w:r>
      <w:proofErr w:type="spellEnd"/>
      <w:r w:rsidR="00BD2DE2">
        <w:rPr>
          <w:rFonts w:ascii="Book Antiqua" w:eastAsia="Book Antiqua" w:hAnsi="Book Antiqua" w:cs="Book Antiqua"/>
          <w:i/>
          <w:iCs/>
          <w:color w:val="000000"/>
        </w:rPr>
        <w:t xml:space="preserve"> One</w:t>
      </w:r>
      <w:r w:rsidR="00BD2DE2">
        <w:rPr>
          <w:rFonts w:ascii="Book Antiqua" w:eastAsia="Book Antiqua" w:hAnsi="Book Antiqua" w:cs="Book Antiqua"/>
          <w:color w:val="000000"/>
        </w:rPr>
        <w:t xml:space="preserve"> 2010; </w:t>
      </w:r>
      <w:r w:rsidR="00BD2DE2">
        <w:rPr>
          <w:rFonts w:ascii="Book Antiqua" w:eastAsia="Book Antiqua" w:hAnsi="Book Antiqua" w:cs="Book Antiqua"/>
          <w:b/>
          <w:bCs/>
          <w:color w:val="000000"/>
        </w:rPr>
        <w:t>5</w:t>
      </w:r>
      <w:r w:rsidR="00BD2DE2">
        <w:rPr>
          <w:rFonts w:ascii="Book Antiqua" w:eastAsia="Book Antiqua" w:hAnsi="Book Antiqua" w:cs="Book Antiqua"/>
          <w:color w:val="000000"/>
        </w:rPr>
        <w:t>: e9545 [PMID: 20221433 DOI: 10.1371/journal.pone.0009545]</w:t>
      </w:r>
    </w:p>
    <w:p w14:paraId="5E0BFB7F" w14:textId="637DA82F" w:rsidR="00A77B3E" w:rsidRDefault="00726C79">
      <w:pPr>
        <w:spacing w:line="360" w:lineRule="auto"/>
        <w:jc w:val="both"/>
      </w:pPr>
      <w:r>
        <w:rPr>
          <w:rFonts w:ascii="Book Antiqua" w:eastAsia="Book Antiqua" w:hAnsi="Book Antiqua" w:cs="Book Antiqua"/>
          <w:color w:val="000000"/>
        </w:rPr>
        <w:t>29</w:t>
      </w:r>
      <w:r w:rsidR="00BD2DE2">
        <w:rPr>
          <w:rFonts w:ascii="Book Antiqua" w:eastAsia="Book Antiqua" w:hAnsi="Book Antiqua" w:cs="Book Antiqua"/>
          <w:color w:val="000000"/>
        </w:rPr>
        <w:t xml:space="preserve"> </w:t>
      </w:r>
      <w:r w:rsidR="00BD2DE2">
        <w:rPr>
          <w:rFonts w:ascii="Book Antiqua" w:eastAsia="Book Antiqua" w:hAnsi="Book Antiqua" w:cs="Book Antiqua"/>
          <w:b/>
          <w:bCs/>
          <w:color w:val="000000"/>
        </w:rPr>
        <w:t>Jenison SA</w:t>
      </w:r>
      <w:r w:rsidR="00BD2DE2">
        <w:rPr>
          <w:rFonts w:ascii="Book Antiqua" w:eastAsia="Book Antiqua" w:hAnsi="Book Antiqua" w:cs="Book Antiqua"/>
          <w:color w:val="000000"/>
        </w:rPr>
        <w:t xml:space="preserve">, Lemon SM, Baker LN, Newbold JE. Quantitative analysis of hepatitis B virus DNA in saliva and semen of chronically infected homosexual men. </w:t>
      </w:r>
      <w:r w:rsidR="00BD2DE2">
        <w:rPr>
          <w:rFonts w:ascii="Book Antiqua" w:eastAsia="Book Antiqua" w:hAnsi="Book Antiqua" w:cs="Book Antiqua"/>
          <w:i/>
          <w:iCs/>
          <w:color w:val="000000"/>
        </w:rPr>
        <w:t>J Infect Dis</w:t>
      </w:r>
      <w:r w:rsidR="00BD2DE2">
        <w:rPr>
          <w:rFonts w:ascii="Book Antiqua" w:eastAsia="Book Antiqua" w:hAnsi="Book Antiqua" w:cs="Book Antiqua"/>
          <w:color w:val="000000"/>
        </w:rPr>
        <w:t xml:space="preserve"> 1987; </w:t>
      </w:r>
      <w:r w:rsidR="00BD2DE2">
        <w:rPr>
          <w:rFonts w:ascii="Book Antiqua" w:eastAsia="Book Antiqua" w:hAnsi="Book Antiqua" w:cs="Book Antiqua"/>
          <w:b/>
          <w:bCs/>
          <w:color w:val="000000"/>
        </w:rPr>
        <w:t>156</w:t>
      </w:r>
      <w:r w:rsidR="00BD2DE2">
        <w:rPr>
          <w:rFonts w:ascii="Book Antiqua" w:eastAsia="Book Antiqua" w:hAnsi="Book Antiqua" w:cs="Book Antiqua"/>
          <w:color w:val="000000"/>
        </w:rPr>
        <w:t>: 299-307 [PMID: 3598231 DOI: 10.1093/</w:t>
      </w:r>
      <w:proofErr w:type="spellStart"/>
      <w:r w:rsidR="00BD2DE2">
        <w:rPr>
          <w:rFonts w:ascii="Book Antiqua" w:eastAsia="Book Antiqua" w:hAnsi="Book Antiqua" w:cs="Book Antiqua"/>
          <w:color w:val="000000"/>
        </w:rPr>
        <w:t>infdis</w:t>
      </w:r>
      <w:proofErr w:type="spellEnd"/>
      <w:r w:rsidR="00BD2DE2">
        <w:rPr>
          <w:rFonts w:ascii="Book Antiqua" w:eastAsia="Book Antiqua" w:hAnsi="Book Antiqua" w:cs="Book Antiqua"/>
          <w:color w:val="000000"/>
        </w:rPr>
        <w:t>/156.2.299]</w:t>
      </w:r>
    </w:p>
    <w:p w14:paraId="0CBC1746" w14:textId="66A9FC32" w:rsidR="00A77B3E" w:rsidRDefault="00726C79">
      <w:pPr>
        <w:spacing w:line="360" w:lineRule="auto"/>
        <w:jc w:val="both"/>
      </w:pPr>
      <w:r>
        <w:rPr>
          <w:rFonts w:ascii="Book Antiqua" w:eastAsia="Book Antiqua" w:hAnsi="Book Antiqua" w:cs="Book Antiqua"/>
          <w:color w:val="000000"/>
        </w:rPr>
        <w:t>30</w:t>
      </w:r>
      <w:r w:rsidR="00BD2DE2">
        <w:rPr>
          <w:rFonts w:ascii="Book Antiqua" w:eastAsia="Book Antiqua" w:hAnsi="Book Antiqua" w:cs="Book Antiqua"/>
          <w:color w:val="000000"/>
        </w:rPr>
        <w:t xml:space="preserve"> </w:t>
      </w:r>
      <w:r w:rsidR="00BD2DE2">
        <w:rPr>
          <w:rFonts w:ascii="Book Antiqua" w:eastAsia="Book Antiqua" w:hAnsi="Book Antiqua" w:cs="Book Antiqua"/>
          <w:b/>
          <w:bCs/>
          <w:color w:val="000000"/>
        </w:rPr>
        <w:t xml:space="preserve">van der </w:t>
      </w:r>
      <w:proofErr w:type="spellStart"/>
      <w:r w:rsidR="00BD2DE2">
        <w:rPr>
          <w:rFonts w:ascii="Book Antiqua" w:eastAsia="Book Antiqua" w:hAnsi="Book Antiqua" w:cs="Book Antiqua"/>
          <w:b/>
          <w:bCs/>
          <w:color w:val="000000"/>
        </w:rPr>
        <w:t>Eijk</w:t>
      </w:r>
      <w:proofErr w:type="spellEnd"/>
      <w:r w:rsidR="00BD2DE2">
        <w:rPr>
          <w:rFonts w:ascii="Book Antiqua" w:eastAsia="Book Antiqua" w:hAnsi="Book Antiqua" w:cs="Book Antiqua"/>
          <w:b/>
          <w:bCs/>
          <w:color w:val="000000"/>
        </w:rPr>
        <w:t xml:space="preserve"> AA</w:t>
      </w:r>
      <w:r w:rsidR="00BD2DE2">
        <w:rPr>
          <w:rFonts w:ascii="Book Antiqua" w:eastAsia="Book Antiqua" w:hAnsi="Book Antiqua" w:cs="Book Antiqua"/>
          <w:color w:val="000000"/>
        </w:rPr>
        <w:t xml:space="preserve">, </w:t>
      </w:r>
      <w:proofErr w:type="spellStart"/>
      <w:r w:rsidR="00BD2DE2">
        <w:rPr>
          <w:rFonts w:ascii="Book Antiqua" w:eastAsia="Book Antiqua" w:hAnsi="Book Antiqua" w:cs="Book Antiqua"/>
          <w:color w:val="000000"/>
        </w:rPr>
        <w:t>Niesters</w:t>
      </w:r>
      <w:proofErr w:type="spellEnd"/>
      <w:r w:rsidR="00BD2DE2">
        <w:rPr>
          <w:rFonts w:ascii="Book Antiqua" w:eastAsia="Book Antiqua" w:hAnsi="Book Antiqua" w:cs="Book Antiqua"/>
          <w:color w:val="000000"/>
        </w:rPr>
        <w:t xml:space="preserve"> HG, </w:t>
      </w:r>
      <w:proofErr w:type="spellStart"/>
      <w:r w:rsidR="00BD2DE2">
        <w:rPr>
          <w:rFonts w:ascii="Book Antiqua" w:eastAsia="Book Antiqua" w:hAnsi="Book Antiqua" w:cs="Book Antiqua"/>
          <w:color w:val="000000"/>
        </w:rPr>
        <w:t>Götz</w:t>
      </w:r>
      <w:proofErr w:type="spellEnd"/>
      <w:r w:rsidR="00BD2DE2">
        <w:rPr>
          <w:rFonts w:ascii="Book Antiqua" w:eastAsia="Book Antiqua" w:hAnsi="Book Antiqua" w:cs="Book Antiqua"/>
          <w:color w:val="000000"/>
        </w:rPr>
        <w:t xml:space="preserve"> HM, Janssen HL, </w:t>
      </w:r>
      <w:proofErr w:type="spellStart"/>
      <w:r w:rsidR="00BD2DE2">
        <w:rPr>
          <w:rFonts w:ascii="Book Antiqua" w:eastAsia="Book Antiqua" w:hAnsi="Book Antiqua" w:cs="Book Antiqua"/>
          <w:color w:val="000000"/>
        </w:rPr>
        <w:t>Schalm</w:t>
      </w:r>
      <w:proofErr w:type="spellEnd"/>
      <w:r w:rsidR="00BD2DE2">
        <w:rPr>
          <w:rFonts w:ascii="Book Antiqua" w:eastAsia="Book Antiqua" w:hAnsi="Book Antiqua" w:cs="Book Antiqua"/>
          <w:color w:val="000000"/>
        </w:rPr>
        <w:t xml:space="preserve"> SW, Osterhaus AD, de Man RA. Paired measurements of quantitative hepatitis B virus DNA in saliva and serum of chronic hepatitis B patients: implications for saliva as infectious agent. </w:t>
      </w:r>
      <w:r w:rsidR="00BD2DE2">
        <w:rPr>
          <w:rFonts w:ascii="Book Antiqua" w:eastAsia="Book Antiqua" w:hAnsi="Book Antiqua" w:cs="Book Antiqua"/>
          <w:i/>
          <w:iCs/>
          <w:color w:val="000000"/>
        </w:rPr>
        <w:t xml:space="preserve">J Clin </w:t>
      </w:r>
      <w:proofErr w:type="spellStart"/>
      <w:r w:rsidR="00BD2DE2">
        <w:rPr>
          <w:rFonts w:ascii="Book Antiqua" w:eastAsia="Book Antiqua" w:hAnsi="Book Antiqua" w:cs="Book Antiqua"/>
          <w:i/>
          <w:iCs/>
          <w:color w:val="000000"/>
        </w:rPr>
        <w:t>Virol</w:t>
      </w:r>
      <w:proofErr w:type="spellEnd"/>
      <w:r w:rsidR="00BD2DE2">
        <w:rPr>
          <w:rFonts w:ascii="Book Antiqua" w:eastAsia="Book Antiqua" w:hAnsi="Book Antiqua" w:cs="Book Antiqua"/>
          <w:color w:val="000000"/>
        </w:rPr>
        <w:t xml:space="preserve"> 2004; </w:t>
      </w:r>
      <w:r w:rsidR="00BD2DE2">
        <w:rPr>
          <w:rFonts w:ascii="Book Antiqua" w:eastAsia="Book Antiqua" w:hAnsi="Book Antiqua" w:cs="Book Antiqua"/>
          <w:b/>
          <w:bCs/>
          <w:color w:val="000000"/>
        </w:rPr>
        <w:t>29</w:t>
      </w:r>
      <w:r w:rsidR="00BD2DE2">
        <w:rPr>
          <w:rFonts w:ascii="Book Antiqua" w:eastAsia="Book Antiqua" w:hAnsi="Book Antiqua" w:cs="Book Antiqua"/>
          <w:color w:val="000000"/>
        </w:rPr>
        <w:t>: 92-94 [PMID: 14747026 DOI: 10.1016/S1386-6532(03)00092-1]</w:t>
      </w:r>
    </w:p>
    <w:p w14:paraId="26D58DA1" w14:textId="223D044D" w:rsidR="00A77B3E" w:rsidRDefault="00726C79">
      <w:pPr>
        <w:spacing w:line="360" w:lineRule="auto"/>
        <w:jc w:val="both"/>
      </w:pPr>
      <w:r>
        <w:rPr>
          <w:rFonts w:ascii="Book Antiqua" w:eastAsia="Book Antiqua" w:hAnsi="Book Antiqua" w:cs="Book Antiqua"/>
          <w:color w:val="000000"/>
        </w:rPr>
        <w:t>31</w:t>
      </w:r>
      <w:r w:rsidR="00BD2DE2">
        <w:rPr>
          <w:rFonts w:ascii="Book Antiqua" w:eastAsia="Book Antiqua" w:hAnsi="Book Antiqua" w:cs="Book Antiqua"/>
          <w:color w:val="000000"/>
        </w:rPr>
        <w:t xml:space="preserve"> </w:t>
      </w:r>
      <w:r w:rsidR="00BD2DE2">
        <w:rPr>
          <w:rFonts w:ascii="Book Antiqua" w:eastAsia="Book Antiqua" w:hAnsi="Book Antiqua" w:cs="Book Antiqua"/>
          <w:b/>
          <w:bCs/>
          <w:color w:val="000000"/>
        </w:rPr>
        <w:t>Marie-</w:t>
      </w:r>
      <w:proofErr w:type="spellStart"/>
      <w:r w:rsidR="00BD2DE2">
        <w:rPr>
          <w:rFonts w:ascii="Book Antiqua" w:eastAsia="Book Antiqua" w:hAnsi="Book Antiqua" w:cs="Book Antiqua"/>
          <w:b/>
          <w:bCs/>
          <w:color w:val="000000"/>
        </w:rPr>
        <w:t>Cardine</w:t>
      </w:r>
      <w:proofErr w:type="spellEnd"/>
      <w:r w:rsidR="00BD2DE2">
        <w:rPr>
          <w:rFonts w:ascii="Book Antiqua" w:eastAsia="Book Antiqua" w:hAnsi="Book Antiqua" w:cs="Book Antiqua"/>
          <w:b/>
          <w:bCs/>
          <w:color w:val="000000"/>
        </w:rPr>
        <w:t xml:space="preserve"> A</w:t>
      </w:r>
      <w:r w:rsidR="00BD2DE2">
        <w:rPr>
          <w:rFonts w:ascii="Book Antiqua" w:eastAsia="Book Antiqua" w:hAnsi="Book Antiqua" w:cs="Book Antiqua"/>
          <w:color w:val="000000"/>
        </w:rPr>
        <w:t xml:space="preserve">, </w:t>
      </w:r>
      <w:proofErr w:type="spellStart"/>
      <w:r w:rsidR="00BD2DE2">
        <w:rPr>
          <w:rFonts w:ascii="Book Antiqua" w:eastAsia="Book Antiqua" w:hAnsi="Book Antiqua" w:cs="Book Antiqua"/>
          <w:color w:val="000000"/>
        </w:rPr>
        <w:t>Mouterde</w:t>
      </w:r>
      <w:proofErr w:type="spellEnd"/>
      <w:r w:rsidR="00BD2DE2">
        <w:rPr>
          <w:rFonts w:ascii="Book Antiqua" w:eastAsia="Book Antiqua" w:hAnsi="Book Antiqua" w:cs="Book Antiqua"/>
          <w:color w:val="000000"/>
        </w:rPr>
        <w:t xml:space="preserve"> O, </w:t>
      </w:r>
      <w:proofErr w:type="spellStart"/>
      <w:r w:rsidR="00BD2DE2">
        <w:rPr>
          <w:rFonts w:ascii="Book Antiqua" w:eastAsia="Book Antiqua" w:hAnsi="Book Antiqua" w:cs="Book Antiqua"/>
          <w:color w:val="000000"/>
        </w:rPr>
        <w:t>Dubuisson</w:t>
      </w:r>
      <w:proofErr w:type="spellEnd"/>
      <w:r w:rsidR="00BD2DE2">
        <w:rPr>
          <w:rFonts w:ascii="Book Antiqua" w:eastAsia="Book Antiqua" w:hAnsi="Book Antiqua" w:cs="Book Antiqua"/>
          <w:color w:val="000000"/>
        </w:rPr>
        <w:t xml:space="preserve"> S, Buffet-</w:t>
      </w:r>
      <w:proofErr w:type="spellStart"/>
      <w:r w:rsidR="00BD2DE2">
        <w:rPr>
          <w:rFonts w:ascii="Book Antiqua" w:eastAsia="Book Antiqua" w:hAnsi="Book Antiqua" w:cs="Book Antiqua"/>
          <w:color w:val="000000"/>
        </w:rPr>
        <w:t>Janvresse</w:t>
      </w:r>
      <w:proofErr w:type="spellEnd"/>
      <w:r w:rsidR="00BD2DE2">
        <w:rPr>
          <w:rFonts w:ascii="Book Antiqua" w:eastAsia="Book Antiqua" w:hAnsi="Book Antiqua" w:cs="Book Antiqua"/>
          <w:color w:val="000000"/>
        </w:rPr>
        <w:t xml:space="preserve"> C, Mallet E. Salivary transmission in an intrafamilial cluster of hepatitis B. </w:t>
      </w:r>
      <w:r w:rsidR="00BD2DE2">
        <w:rPr>
          <w:rFonts w:ascii="Book Antiqua" w:eastAsia="Book Antiqua" w:hAnsi="Book Antiqua" w:cs="Book Antiqua"/>
          <w:i/>
          <w:iCs/>
          <w:color w:val="000000"/>
        </w:rPr>
        <w:t xml:space="preserve">J </w:t>
      </w:r>
      <w:proofErr w:type="spellStart"/>
      <w:r w:rsidR="00BD2DE2">
        <w:rPr>
          <w:rFonts w:ascii="Book Antiqua" w:eastAsia="Book Antiqua" w:hAnsi="Book Antiqua" w:cs="Book Antiqua"/>
          <w:i/>
          <w:iCs/>
          <w:color w:val="000000"/>
        </w:rPr>
        <w:t>Pediatr</w:t>
      </w:r>
      <w:proofErr w:type="spellEnd"/>
      <w:r w:rsidR="00BD2DE2">
        <w:rPr>
          <w:rFonts w:ascii="Book Antiqua" w:eastAsia="Book Antiqua" w:hAnsi="Book Antiqua" w:cs="Book Antiqua"/>
          <w:i/>
          <w:iCs/>
          <w:color w:val="000000"/>
        </w:rPr>
        <w:t xml:space="preserve"> Gastroenterol </w:t>
      </w:r>
      <w:proofErr w:type="spellStart"/>
      <w:r w:rsidR="00BD2DE2">
        <w:rPr>
          <w:rFonts w:ascii="Book Antiqua" w:eastAsia="Book Antiqua" w:hAnsi="Book Antiqua" w:cs="Book Antiqua"/>
          <w:i/>
          <w:iCs/>
          <w:color w:val="000000"/>
        </w:rPr>
        <w:t>Nutr</w:t>
      </w:r>
      <w:proofErr w:type="spellEnd"/>
      <w:r w:rsidR="00BD2DE2">
        <w:rPr>
          <w:rFonts w:ascii="Book Antiqua" w:eastAsia="Book Antiqua" w:hAnsi="Book Antiqua" w:cs="Book Antiqua"/>
          <w:color w:val="000000"/>
        </w:rPr>
        <w:t xml:space="preserve"> 2002; </w:t>
      </w:r>
      <w:r w:rsidR="00BD2DE2">
        <w:rPr>
          <w:rFonts w:ascii="Book Antiqua" w:eastAsia="Book Antiqua" w:hAnsi="Book Antiqua" w:cs="Book Antiqua"/>
          <w:b/>
          <w:bCs/>
          <w:color w:val="000000"/>
        </w:rPr>
        <w:t>34</w:t>
      </w:r>
      <w:r w:rsidR="00BD2DE2">
        <w:rPr>
          <w:rFonts w:ascii="Book Antiqua" w:eastAsia="Book Antiqua" w:hAnsi="Book Antiqua" w:cs="Book Antiqua"/>
          <w:color w:val="000000"/>
        </w:rPr>
        <w:t>: 227-230 [PMID: 11840046 DOI: 10.1097/00005176-200202000-00024]</w:t>
      </w:r>
    </w:p>
    <w:p w14:paraId="69A731FA" w14:textId="19DAB44C" w:rsidR="00A77B3E" w:rsidRDefault="00726C79">
      <w:pPr>
        <w:spacing w:line="360" w:lineRule="auto"/>
        <w:jc w:val="both"/>
      </w:pPr>
      <w:r>
        <w:rPr>
          <w:rFonts w:ascii="Book Antiqua" w:eastAsia="Book Antiqua" w:hAnsi="Book Antiqua" w:cs="Book Antiqua"/>
          <w:color w:val="000000"/>
        </w:rPr>
        <w:t>32</w:t>
      </w:r>
      <w:r w:rsidR="00BD2DE2">
        <w:rPr>
          <w:rFonts w:ascii="Book Antiqua" w:eastAsia="Book Antiqua" w:hAnsi="Book Antiqua" w:cs="Book Antiqua"/>
          <w:color w:val="000000"/>
        </w:rPr>
        <w:t xml:space="preserve"> </w:t>
      </w:r>
      <w:r w:rsidR="00BD2DE2">
        <w:rPr>
          <w:rFonts w:ascii="Book Antiqua" w:eastAsia="Book Antiqua" w:hAnsi="Book Antiqua" w:cs="Book Antiqua"/>
          <w:b/>
          <w:bCs/>
          <w:color w:val="000000"/>
        </w:rPr>
        <w:t>Williams I</w:t>
      </w:r>
      <w:r w:rsidR="00BD2DE2">
        <w:rPr>
          <w:rFonts w:ascii="Book Antiqua" w:eastAsia="Book Antiqua" w:hAnsi="Book Antiqua" w:cs="Book Antiqua"/>
          <w:color w:val="000000"/>
        </w:rPr>
        <w:t xml:space="preserve">, Smith MG, Sinha D, </w:t>
      </w:r>
      <w:proofErr w:type="spellStart"/>
      <w:r w:rsidR="00BD2DE2">
        <w:rPr>
          <w:rFonts w:ascii="Book Antiqua" w:eastAsia="Book Antiqua" w:hAnsi="Book Antiqua" w:cs="Book Antiqua"/>
          <w:color w:val="000000"/>
        </w:rPr>
        <w:t>Kernan</w:t>
      </w:r>
      <w:proofErr w:type="spellEnd"/>
      <w:r w:rsidR="00BD2DE2">
        <w:rPr>
          <w:rFonts w:ascii="Book Antiqua" w:eastAsia="Book Antiqua" w:hAnsi="Book Antiqua" w:cs="Book Antiqua"/>
          <w:color w:val="000000"/>
        </w:rPr>
        <w:t xml:space="preserve"> D, Minor-</w:t>
      </w:r>
      <w:proofErr w:type="spellStart"/>
      <w:r w:rsidR="00BD2DE2">
        <w:rPr>
          <w:rFonts w:ascii="Book Antiqua" w:eastAsia="Book Antiqua" w:hAnsi="Book Antiqua" w:cs="Book Antiqua"/>
          <w:color w:val="000000"/>
        </w:rPr>
        <w:t>Babin</w:t>
      </w:r>
      <w:proofErr w:type="spellEnd"/>
      <w:r w:rsidR="00BD2DE2">
        <w:rPr>
          <w:rFonts w:ascii="Book Antiqua" w:eastAsia="Book Antiqua" w:hAnsi="Book Antiqua" w:cs="Book Antiqua"/>
          <w:color w:val="000000"/>
        </w:rPr>
        <w:t xml:space="preserve"> G, Garcia E, Robertson BH, Di </w:t>
      </w:r>
      <w:proofErr w:type="spellStart"/>
      <w:r w:rsidR="00BD2DE2">
        <w:rPr>
          <w:rFonts w:ascii="Book Antiqua" w:eastAsia="Book Antiqua" w:hAnsi="Book Antiqua" w:cs="Book Antiqua"/>
          <w:color w:val="000000"/>
        </w:rPr>
        <w:t>Pentima</w:t>
      </w:r>
      <w:proofErr w:type="spellEnd"/>
      <w:r w:rsidR="00BD2DE2">
        <w:rPr>
          <w:rFonts w:ascii="Book Antiqua" w:eastAsia="Book Antiqua" w:hAnsi="Book Antiqua" w:cs="Book Antiqua"/>
          <w:color w:val="000000"/>
        </w:rPr>
        <w:t xml:space="preserve"> R, Shapiro CN. Hepatitis B virus transmission in an elementary school setting. </w:t>
      </w:r>
      <w:r w:rsidR="00BD2DE2">
        <w:rPr>
          <w:rFonts w:ascii="Book Antiqua" w:eastAsia="Book Antiqua" w:hAnsi="Book Antiqua" w:cs="Book Antiqua"/>
          <w:i/>
          <w:iCs/>
          <w:color w:val="000000"/>
        </w:rPr>
        <w:t>JAMA</w:t>
      </w:r>
      <w:r w:rsidR="00BD2DE2">
        <w:rPr>
          <w:rFonts w:ascii="Book Antiqua" w:eastAsia="Book Antiqua" w:hAnsi="Book Antiqua" w:cs="Book Antiqua"/>
          <w:color w:val="000000"/>
        </w:rPr>
        <w:t xml:space="preserve"> 1997; </w:t>
      </w:r>
      <w:r w:rsidR="00BD2DE2">
        <w:rPr>
          <w:rFonts w:ascii="Book Antiqua" w:eastAsia="Book Antiqua" w:hAnsi="Book Antiqua" w:cs="Book Antiqua"/>
          <w:b/>
          <w:bCs/>
          <w:color w:val="000000"/>
        </w:rPr>
        <w:t>278</w:t>
      </w:r>
      <w:r w:rsidR="00BD2DE2">
        <w:rPr>
          <w:rFonts w:ascii="Book Antiqua" w:eastAsia="Book Antiqua" w:hAnsi="Book Antiqua" w:cs="Book Antiqua"/>
          <w:color w:val="000000"/>
        </w:rPr>
        <w:t>: 2167-2169 [PMID: 9417011 DOI: 10.1001/jama.1997.03550240057034]</w:t>
      </w:r>
    </w:p>
    <w:p w14:paraId="4E353184" w14:textId="76439588" w:rsidR="00A77B3E" w:rsidRDefault="00726C79">
      <w:pPr>
        <w:spacing w:line="360" w:lineRule="auto"/>
        <w:jc w:val="both"/>
      </w:pPr>
      <w:r>
        <w:rPr>
          <w:rFonts w:ascii="Book Antiqua" w:eastAsia="Book Antiqua" w:hAnsi="Book Antiqua" w:cs="Book Antiqua"/>
          <w:color w:val="000000"/>
        </w:rPr>
        <w:t>33</w:t>
      </w:r>
      <w:r w:rsidR="00BD2DE2">
        <w:rPr>
          <w:rFonts w:ascii="Book Antiqua" w:eastAsia="Book Antiqua" w:hAnsi="Book Antiqua" w:cs="Book Antiqua"/>
          <w:color w:val="000000"/>
        </w:rPr>
        <w:t xml:space="preserve"> </w:t>
      </w:r>
      <w:r w:rsidR="00BD2DE2">
        <w:rPr>
          <w:rFonts w:ascii="Book Antiqua" w:eastAsia="Book Antiqua" w:hAnsi="Book Antiqua" w:cs="Book Antiqua"/>
          <w:b/>
          <w:bCs/>
          <w:color w:val="000000"/>
        </w:rPr>
        <w:t xml:space="preserve">van </w:t>
      </w:r>
      <w:proofErr w:type="spellStart"/>
      <w:r w:rsidR="00BD2DE2">
        <w:rPr>
          <w:rFonts w:ascii="Book Antiqua" w:eastAsia="Book Antiqua" w:hAnsi="Book Antiqua" w:cs="Book Antiqua"/>
          <w:b/>
          <w:bCs/>
          <w:color w:val="000000"/>
        </w:rPr>
        <w:t>Doremalen</w:t>
      </w:r>
      <w:proofErr w:type="spellEnd"/>
      <w:r w:rsidR="00BD2DE2">
        <w:rPr>
          <w:rFonts w:ascii="Book Antiqua" w:eastAsia="Book Antiqua" w:hAnsi="Book Antiqua" w:cs="Book Antiqua"/>
          <w:b/>
          <w:bCs/>
          <w:color w:val="000000"/>
        </w:rPr>
        <w:t xml:space="preserve"> N</w:t>
      </w:r>
      <w:r w:rsidR="00BD2DE2">
        <w:rPr>
          <w:rFonts w:ascii="Book Antiqua" w:eastAsia="Book Antiqua" w:hAnsi="Book Antiqua" w:cs="Book Antiqua"/>
          <w:color w:val="000000"/>
        </w:rPr>
        <w:t xml:space="preserve">, </w:t>
      </w:r>
      <w:proofErr w:type="spellStart"/>
      <w:r w:rsidR="00BD2DE2">
        <w:rPr>
          <w:rFonts w:ascii="Book Antiqua" w:eastAsia="Book Antiqua" w:hAnsi="Book Antiqua" w:cs="Book Antiqua"/>
          <w:color w:val="000000"/>
        </w:rPr>
        <w:t>Bushmaker</w:t>
      </w:r>
      <w:proofErr w:type="spellEnd"/>
      <w:r w:rsidR="00BD2DE2">
        <w:rPr>
          <w:rFonts w:ascii="Book Antiqua" w:eastAsia="Book Antiqua" w:hAnsi="Book Antiqua" w:cs="Book Antiqua"/>
          <w:color w:val="000000"/>
        </w:rPr>
        <w:t xml:space="preserve"> T, Morris DH, Holbrook MG, Gamble A, Williamson BN, </w:t>
      </w:r>
      <w:proofErr w:type="spellStart"/>
      <w:r w:rsidR="00BD2DE2">
        <w:rPr>
          <w:rFonts w:ascii="Book Antiqua" w:eastAsia="Book Antiqua" w:hAnsi="Book Antiqua" w:cs="Book Antiqua"/>
          <w:color w:val="000000"/>
        </w:rPr>
        <w:t>Tamin</w:t>
      </w:r>
      <w:proofErr w:type="spellEnd"/>
      <w:r w:rsidR="00BD2DE2">
        <w:rPr>
          <w:rFonts w:ascii="Book Antiqua" w:eastAsia="Book Antiqua" w:hAnsi="Book Antiqua" w:cs="Book Antiqua"/>
          <w:color w:val="000000"/>
        </w:rPr>
        <w:t xml:space="preserve"> A, Harcourt JL, Thornburg NJ, Gerber SI, Lloyd-Smith JO, de Wit E, Munster </w:t>
      </w:r>
      <w:r w:rsidR="00BD2DE2">
        <w:rPr>
          <w:rFonts w:ascii="Book Antiqua" w:eastAsia="Book Antiqua" w:hAnsi="Book Antiqua" w:cs="Book Antiqua"/>
          <w:color w:val="000000"/>
        </w:rPr>
        <w:lastRenderedPageBreak/>
        <w:t xml:space="preserve">VJ. Aerosol and Surface Stability of SARS-CoV-2 as Compared with SARS-CoV-1. </w:t>
      </w:r>
      <w:r w:rsidR="00BD2DE2">
        <w:rPr>
          <w:rFonts w:ascii="Book Antiqua" w:eastAsia="Book Antiqua" w:hAnsi="Book Antiqua" w:cs="Book Antiqua"/>
          <w:i/>
          <w:iCs/>
          <w:color w:val="000000"/>
        </w:rPr>
        <w:t xml:space="preserve">N </w:t>
      </w:r>
      <w:proofErr w:type="spellStart"/>
      <w:r w:rsidR="00BD2DE2">
        <w:rPr>
          <w:rFonts w:ascii="Book Antiqua" w:eastAsia="Book Antiqua" w:hAnsi="Book Antiqua" w:cs="Book Antiqua"/>
          <w:i/>
          <w:iCs/>
          <w:color w:val="000000"/>
        </w:rPr>
        <w:t>Engl</w:t>
      </w:r>
      <w:proofErr w:type="spellEnd"/>
      <w:r w:rsidR="00BD2DE2">
        <w:rPr>
          <w:rFonts w:ascii="Book Antiqua" w:eastAsia="Book Antiqua" w:hAnsi="Book Antiqua" w:cs="Book Antiqua"/>
          <w:i/>
          <w:iCs/>
          <w:color w:val="000000"/>
        </w:rPr>
        <w:t xml:space="preserve"> J Med</w:t>
      </w:r>
      <w:r w:rsidR="00BD2DE2">
        <w:rPr>
          <w:rFonts w:ascii="Book Antiqua" w:eastAsia="Book Antiqua" w:hAnsi="Book Antiqua" w:cs="Book Antiqua"/>
          <w:color w:val="000000"/>
        </w:rPr>
        <w:t xml:space="preserve"> 2020; </w:t>
      </w:r>
      <w:r w:rsidR="00BD2DE2">
        <w:rPr>
          <w:rFonts w:ascii="Book Antiqua" w:eastAsia="Book Antiqua" w:hAnsi="Book Antiqua" w:cs="Book Antiqua"/>
          <w:b/>
          <w:bCs/>
          <w:color w:val="000000"/>
        </w:rPr>
        <w:t>382</w:t>
      </w:r>
      <w:r w:rsidR="00BD2DE2">
        <w:rPr>
          <w:rFonts w:ascii="Book Antiqua" w:eastAsia="Book Antiqua" w:hAnsi="Book Antiqua" w:cs="Book Antiqua"/>
          <w:color w:val="000000"/>
        </w:rPr>
        <w:t>: 1564-1567 [PMID: 32182409 DOI: 10.1056/NEJMc2004973]</w:t>
      </w:r>
    </w:p>
    <w:p w14:paraId="69B96BCB" w14:textId="4B843956" w:rsidR="00A77B3E" w:rsidRDefault="00726C79">
      <w:pPr>
        <w:spacing w:line="360" w:lineRule="auto"/>
        <w:jc w:val="both"/>
      </w:pPr>
      <w:r>
        <w:rPr>
          <w:rFonts w:ascii="Book Antiqua" w:eastAsia="Book Antiqua" w:hAnsi="Book Antiqua" w:cs="Book Antiqua"/>
          <w:color w:val="000000"/>
        </w:rPr>
        <w:t>34</w:t>
      </w:r>
      <w:r w:rsidR="00BD2DE2">
        <w:rPr>
          <w:rFonts w:ascii="Book Antiqua" w:eastAsia="Book Antiqua" w:hAnsi="Book Antiqua" w:cs="Book Antiqua"/>
          <w:color w:val="000000"/>
        </w:rPr>
        <w:t xml:space="preserve"> </w:t>
      </w:r>
      <w:proofErr w:type="spellStart"/>
      <w:r w:rsidR="00BD2DE2">
        <w:rPr>
          <w:rFonts w:ascii="Book Antiqua" w:eastAsia="Book Antiqua" w:hAnsi="Book Antiqua" w:cs="Book Antiqua"/>
          <w:b/>
          <w:bCs/>
          <w:color w:val="000000"/>
        </w:rPr>
        <w:t>Kampf</w:t>
      </w:r>
      <w:proofErr w:type="spellEnd"/>
      <w:r w:rsidR="00BD2DE2">
        <w:rPr>
          <w:rFonts w:ascii="Book Antiqua" w:eastAsia="Book Antiqua" w:hAnsi="Book Antiqua" w:cs="Book Antiqua"/>
          <w:b/>
          <w:bCs/>
          <w:color w:val="000000"/>
        </w:rPr>
        <w:t xml:space="preserve"> G</w:t>
      </w:r>
      <w:r w:rsidR="00BD2DE2">
        <w:rPr>
          <w:rFonts w:ascii="Book Antiqua" w:eastAsia="Book Antiqua" w:hAnsi="Book Antiqua" w:cs="Book Antiqua"/>
          <w:color w:val="000000"/>
        </w:rPr>
        <w:t xml:space="preserve">, </w:t>
      </w:r>
      <w:proofErr w:type="spellStart"/>
      <w:r w:rsidR="00BD2DE2">
        <w:rPr>
          <w:rFonts w:ascii="Book Antiqua" w:eastAsia="Book Antiqua" w:hAnsi="Book Antiqua" w:cs="Book Antiqua"/>
          <w:color w:val="000000"/>
        </w:rPr>
        <w:t>Todt</w:t>
      </w:r>
      <w:proofErr w:type="spellEnd"/>
      <w:r w:rsidR="00BD2DE2">
        <w:rPr>
          <w:rFonts w:ascii="Book Antiqua" w:eastAsia="Book Antiqua" w:hAnsi="Book Antiqua" w:cs="Book Antiqua"/>
          <w:color w:val="000000"/>
        </w:rPr>
        <w:t xml:space="preserve"> D, </w:t>
      </w:r>
      <w:proofErr w:type="spellStart"/>
      <w:r w:rsidR="00BD2DE2">
        <w:rPr>
          <w:rFonts w:ascii="Book Antiqua" w:eastAsia="Book Antiqua" w:hAnsi="Book Antiqua" w:cs="Book Antiqua"/>
          <w:color w:val="000000"/>
        </w:rPr>
        <w:t>Pfaender</w:t>
      </w:r>
      <w:proofErr w:type="spellEnd"/>
      <w:r w:rsidR="00BD2DE2">
        <w:rPr>
          <w:rFonts w:ascii="Book Antiqua" w:eastAsia="Book Antiqua" w:hAnsi="Book Antiqua" w:cs="Book Antiqua"/>
          <w:color w:val="000000"/>
        </w:rPr>
        <w:t xml:space="preserve"> S, Steinmann E. Corrigendum to "Persistence of coronaviruses on inanimate surfaces and their inactivation with biocidal agents" [J Hosp Infect 104 (2020) 246-251]. </w:t>
      </w:r>
      <w:r w:rsidR="00BD2DE2">
        <w:rPr>
          <w:rFonts w:ascii="Book Antiqua" w:eastAsia="Book Antiqua" w:hAnsi="Book Antiqua" w:cs="Book Antiqua"/>
          <w:i/>
          <w:iCs/>
          <w:color w:val="000000"/>
        </w:rPr>
        <w:t>J Hosp Infect</w:t>
      </w:r>
      <w:r w:rsidR="00BD2DE2">
        <w:rPr>
          <w:rFonts w:ascii="Book Antiqua" w:eastAsia="Book Antiqua" w:hAnsi="Book Antiqua" w:cs="Book Antiqua"/>
          <w:color w:val="000000"/>
        </w:rPr>
        <w:t xml:space="preserve"> 2020; </w:t>
      </w:r>
      <w:r w:rsidR="00D06515" w:rsidRPr="00D06515">
        <w:rPr>
          <w:rFonts w:ascii="Book Antiqua" w:eastAsia="Book Antiqua" w:hAnsi="Book Antiqua" w:cs="Book Antiqua"/>
          <w:color w:val="000000"/>
        </w:rPr>
        <w:t xml:space="preserve">Online ahead of print </w:t>
      </w:r>
      <w:r w:rsidR="00BD2DE2">
        <w:rPr>
          <w:rFonts w:ascii="Book Antiqua" w:eastAsia="Book Antiqua" w:hAnsi="Book Antiqua" w:cs="Book Antiqua"/>
          <w:color w:val="000000"/>
        </w:rPr>
        <w:t>[PMID: 32563551 DOI: 10.1016/j.jhin.2020.01.022]</w:t>
      </w:r>
    </w:p>
    <w:p w14:paraId="09693898" w14:textId="77777777" w:rsidR="00A77B3E" w:rsidRDefault="00A77B3E">
      <w:pPr>
        <w:spacing w:line="360" w:lineRule="auto"/>
        <w:jc w:val="both"/>
        <w:sectPr w:rsidR="00A77B3E" w:rsidSect="0083089C">
          <w:pgSz w:w="12240" w:h="15840"/>
          <w:pgMar w:top="1440" w:right="1440" w:bottom="1440" w:left="1440" w:header="720" w:footer="720" w:gutter="0"/>
          <w:cols w:space="720"/>
          <w:docGrid w:linePitch="360"/>
        </w:sectPr>
      </w:pPr>
    </w:p>
    <w:p w14:paraId="24ACDDA3" w14:textId="77777777" w:rsidR="00A77B3E" w:rsidRDefault="00BD2DE2">
      <w:pPr>
        <w:spacing w:line="360" w:lineRule="auto"/>
        <w:jc w:val="both"/>
      </w:pPr>
      <w:r>
        <w:rPr>
          <w:rFonts w:ascii="Book Antiqua" w:eastAsia="Book Antiqua" w:hAnsi="Book Antiqua" w:cs="Book Antiqua"/>
          <w:b/>
          <w:color w:val="000000"/>
        </w:rPr>
        <w:lastRenderedPageBreak/>
        <w:t>Footnotes</w:t>
      </w:r>
    </w:p>
    <w:p w14:paraId="16BF7575" w14:textId="4647A928" w:rsidR="00A77B3E" w:rsidRDefault="00BD2DE2">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w:t>
      </w:r>
      <w:r w:rsidR="004275E7">
        <w:rPr>
          <w:rFonts w:ascii="Book Antiqua" w:eastAsia="Book Antiqua" w:hAnsi="Book Antiqua" w:cs="Book Antiqua"/>
          <w:color w:val="000000"/>
        </w:rPr>
        <w:t>Council of Scientific and Industrial Research-Indian Institute of Chemical Biology</w:t>
      </w:r>
      <w:r>
        <w:rPr>
          <w:rFonts w:ascii="Book Antiqua" w:eastAsia="Book Antiqua" w:hAnsi="Book Antiqua" w:cs="Book Antiqua"/>
          <w:color w:val="000000"/>
        </w:rPr>
        <w:t xml:space="preserve"> Institutional Ethical Committee on Human Subjects and </w:t>
      </w:r>
      <w:r w:rsidR="004275E7">
        <w:rPr>
          <w:rFonts w:ascii="Book Antiqua" w:eastAsia="Book Antiqua" w:hAnsi="Book Antiqua" w:cs="Book Antiqua"/>
          <w:color w:val="000000"/>
        </w:rPr>
        <w:t>Council of Scientific and Industrial Research-Indian Institute of Chemical Biology</w:t>
      </w:r>
      <w:r>
        <w:rPr>
          <w:rFonts w:ascii="Book Antiqua" w:eastAsia="Book Antiqua" w:hAnsi="Book Antiqua" w:cs="Book Antiqua"/>
          <w:color w:val="000000"/>
        </w:rPr>
        <w:t xml:space="preserve"> Biological Safety Committee. This work involved no use of human subjects or human clinical materials.</w:t>
      </w:r>
    </w:p>
    <w:p w14:paraId="4A09C8AB" w14:textId="77777777" w:rsidR="00A77B3E" w:rsidRDefault="00A77B3E">
      <w:pPr>
        <w:spacing w:line="360" w:lineRule="auto"/>
        <w:jc w:val="both"/>
      </w:pPr>
    </w:p>
    <w:p w14:paraId="746426AD" w14:textId="77777777" w:rsidR="00A77B3E" w:rsidRDefault="00BD2DE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 xml:space="preserve">The authors declare that they have no conflict of interest. </w:t>
      </w:r>
    </w:p>
    <w:p w14:paraId="412CC3E4" w14:textId="77777777" w:rsidR="00A77B3E" w:rsidRDefault="00A77B3E">
      <w:pPr>
        <w:spacing w:line="360" w:lineRule="auto"/>
        <w:jc w:val="both"/>
      </w:pPr>
    </w:p>
    <w:p w14:paraId="6D63E435" w14:textId="77777777" w:rsidR="00A77B3E" w:rsidRDefault="00BD2DE2">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C36B20D" w14:textId="77777777" w:rsidR="00A77B3E" w:rsidRDefault="00A77B3E">
      <w:pPr>
        <w:spacing w:line="360" w:lineRule="auto"/>
        <w:jc w:val="both"/>
      </w:pPr>
    </w:p>
    <w:p w14:paraId="49596CAC" w14:textId="77777777" w:rsidR="00A77B3E" w:rsidRDefault="00BD2DE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AAD50F" w14:textId="77777777" w:rsidR="00A77B3E" w:rsidRDefault="00A77B3E">
      <w:pPr>
        <w:spacing w:line="360" w:lineRule="auto"/>
        <w:jc w:val="both"/>
      </w:pPr>
    </w:p>
    <w:p w14:paraId="62BC5A5E" w14:textId="55EB4592" w:rsidR="00A77B3E" w:rsidRDefault="00BD2DE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750B78">
        <w:rPr>
          <w:rFonts w:ascii="Book Antiqua" w:eastAsia="Book Antiqua" w:hAnsi="Book Antiqua" w:cs="Book Antiqua"/>
          <w:color w:val="000000"/>
        </w:rPr>
        <w:t>m</w:t>
      </w:r>
      <w:r>
        <w:rPr>
          <w:rFonts w:ascii="Book Antiqua" w:eastAsia="Book Antiqua" w:hAnsi="Book Antiqua" w:cs="Book Antiqua"/>
          <w:color w:val="000000"/>
        </w:rPr>
        <w:t>anuscript</w:t>
      </w:r>
    </w:p>
    <w:p w14:paraId="6EE3B1A5" w14:textId="77777777" w:rsidR="00A77B3E" w:rsidRDefault="00A77B3E">
      <w:pPr>
        <w:spacing w:line="360" w:lineRule="auto"/>
        <w:jc w:val="both"/>
      </w:pPr>
    </w:p>
    <w:p w14:paraId="3022FD8E" w14:textId="77777777" w:rsidR="00A77B3E" w:rsidRDefault="00BD2DE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27, 2020</w:t>
      </w:r>
    </w:p>
    <w:p w14:paraId="4965F8BE" w14:textId="77777777" w:rsidR="00A77B3E" w:rsidRDefault="00BD2DE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9, 2020</w:t>
      </w:r>
    </w:p>
    <w:p w14:paraId="680467CA" w14:textId="77777777" w:rsidR="00A77B3E" w:rsidRDefault="00BD2DE2">
      <w:pPr>
        <w:spacing w:line="360" w:lineRule="auto"/>
        <w:jc w:val="both"/>
      </w:pPr>
      <w:r>
        <w:rPr>
          <w:rFonts w:ascii="Book Antiqua" w:eastAsia="Book Antiqua" w:hAnsi="Book Antiqua" w:cs="Book Antiqua"/>
          <w:b/>
          <w:color w:val="000000"/>
        </w:rPr>
        <w:t xml:space="preserve">Article in press: </w:t>
      </w:r>
    </w:p>
    <w:p w14:paraId="0C0E9743" w14:textId="77777777" w:rsidR="00A77B3E" w:rsidRDefault="00A77B3E">
      <w:pPr>
        <w:spacing w:line="360" w:lineRule="auto"/>
        <w:jc w:val="both"/>
      </w:pPr>
    </w:p>
    <w:p w14:paraId="26CDA7E1" w14:textId="77777777" w:rsidR="00A77B3E" w:rsidRDefault="00BD2DE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Virology</w:t>
      </w:r>
    </w:p>
    <w:p w14:paraId="3AAE219B" w14:textId="77777777" w:rsidR="00A77B3E" w:rsidRDefault="00BD2DE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454BF9FF" w14:textId="77777777" w:rsidR="00A77B3E" w:rsidRDefault="00BD2DE2">
      <w:pPr>
        <w:spacing w:line="360" w:lineRule="auto"/>
        <w:jc w:val="both"/>
      </w:pPr>
      <w:r>
        <w:rPr>
          <w:rFonts w:ascii="Book Antiqua" w:eastAsia="Book Antiqua" w:hAnsi="Book Antiqua" w:cs="Book Antiqua"/>
          <w:b/>
          <w:color w:val="000000"/>
        </w:rPr>
        <w:t>Peer-review report’s scientific quality classification</w:t>
      </w:r>
    </w:p>
    <w:p w14:paraId="0EC27871" w14:textId="77777777" w:rsidR="00A77B3E" w:rsidRDefault="00BD2DE2">
      <w:pPr>
        <w:spacing w:line="360" w:lineRule="auto"/>
        <w:jc w:val="both"/>
      </w:pPr>
      <w:r>
        <w:rPr>
          <w:rFonts w:ascii="Book Antiqua" w:eastAsia="Book Antiqua" w:hAnsi="Book Antiqua" w:cs="Book Antiqua"/>
          <w:color w:val="000000"/>
        </w:rPr>
        <w:t>Grade A (Excellent): 0</w:t>
      </w:r>
    </w:p>
    <w:p w14:paraId="5593417E" w14:textId="77777777" w:rsidR="00A77B3E" w:rsidRDefault="00BD2DE2">
      <w:pPr>
        <w:spacing w:line="360" w:lineRule="auto"/>
        <w:jc w:val="both"/>
      </w:pPr>
      <w:r>
        <w:rPr>
          <w:rFonts w:ascii="Book Antiqua" w:eastAsia="Book Antiqua" w:hAnsi="Book Antiqua" w:cs="Book Antiqua"/>
          <w:color w:val="000000"/>
        </w:rPr>
        <w:t>Grade B (Very good): B</w:t>
      </w:r>
    </w:p>
    <w:p w14:paraId="0D4472B1" w14:textId="77777777" w:rsidR="00A77B3E" w:rsidRDefault="00BD2DE2">
      <w:pPr>
        <w:spacing w:line="360" w:lineRule="auto"/>
        <w:jc w:val="both"/>
      </w:pPr>
      <w:r>
        <w:rPr>
          <w:rFonts w:ascii="Book Antiqua" w:eastAsia="Book Antiqua" w:hAnsi="Book Antiqua" w:cs="Book Antiqua"/>
          <w:color w:val="000000"/>
        </w:rPr>
        <w:lastRenderedPageBreak/>
        <w:t>Grade C (Good): C</w:t>
      </w:r>
    </w:p>
    <w:p w14:paraId="15F0A3B4" w14:textId="77777777" w:rsidR="00A77B3E" w:rsidRDefault="00BD2DE2">
      <w:pPr>
        <w:spacing w:line="360" w:lineRule="auto"/>
        <w:jc w:val="both"/>
      </w:pPr>
      <w:r>
        <w:rPr>
          <w:rFonts w:ascii="Book Antiqua" w:eastAsia="Book Antiqua" w:hAnsi="Book Antiqua" w:cs="Book Antiqua"/>
          <w:color w:val="000000"/>
        </w:rPr>
        <w:t>Grade D (Fair): 0</w:t>
      </w:r>
    </w:p>
    <w:p w14:paraId="4BC4FB18" w14:textId="77777777" w:rsidR="00A77B3E" w:rsidRDefault="00BD2DE2">
      <w:pPr>
        <w:spacing w:line="360" w:lineRule="auto"/>
        <w:jc w:val="both"/>
      </w:pPr>
      <w:r>
        <w:rPr>
          <w:rFonts w:ascii="Book Antiqua" w:eastAsia="Book Antiqua" w:hAnsi="Book Antiqua" w:cs="Book Antiqua"/>
          <w:color w:val="000000"/>
        </w:rPr>
        <w:t>Grade E (Poor): E</w:t>
      </w:r>
    </w:p>
    <w:p w14:paraId="5EE1A53A" w14:textId="77777777" w:rsidR="00A77B3E" w:rsidRDefault="00A77B3E">
      <w:pPr>
        <w:spacing w:line="360" w:lineRule="auto"/>
        <w:jc w:val="both"/>
      </w:pPr>
    </w:p>
    <w:p w14:paraId="118C964A" w14:textId="78715E11" w:rsidR="00A77B3E" w:rsidRDefault="00BD2DE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Cui J, Lei YC, </w:t>
      </w:r>
      <w:proofErr w:type="spellStart"/>
      <w:r>
        <w:rPr>
          <w:rFonts w:ascii="Book Antiqua" w:eastAsia="Book Antiqua" w:hAnsi="Book Antiqua" w:cs="Book Antiqua"/>
          <w:color w:val="000000"/>
        </w:rPr>
        <w:t>Sergi</w:t>
      </w:r>
      <w:proofErr w:type="spellEnd"/>
      <w:r>
        <w:rPr>
          <w:rFonts w:ascii="Book Antiqua" w:eastAsia="Book Antiqua" w:hAnsi="Book Antiqua" w:cs="Book Antiqua"/>
          <w:color w:val="000000"/>
        </w:rPr>
        <w:t xml:space="preserve"> C</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DM</w:t>
      </w:r>
      <w:r>
        <w:rPr>
          <w:rFonts w:ascii="Book Antiqua" w:eastAsia="Book Antiqua" w:hAnsi="Book Antiqua" w:cs="Book Antiqua"/>
          <w:b/>
          <w:color w:val="000000"/>
        </w:rPr>
        <w:t xml:space="preserve"> L-Editor: </w:t>
      </w:r>
      <w:r w:rsidR="0083089C">
        <w:rPr>
          <w:rFonts w:ascii="Book Antiqua" w:eastAsia="Book Antiqua" w:hAnsi="Book Antiqua" w:cs="Book Antiqua"/>
          <w:bCs/>
          <w:color w:val="000000"/>
        </w:rPr>
        <w:t xml:space="preserve">Filipodia </w:t>
      </w:r>
      <w:r w:rsidR="00750B78">
        <w:rPr>
          <w:rFonts w:ascii="Book Antiqua" w:eastAsia="Book Antiqua" w:hAnsi="Book Antiqua" w:cs="Book Antiqua"/>
          <w:b/>
          <w:color w:val="000000"/>
        </w:rPr>
        <w:t>E</w:t>
      </w:r>
      <w:r>
        <w:rPr>
          <w:rFonts w:ascii="Book Antiqua" w:eastAsia="Book Antiqua" w:hAnsi="Book Antiqua" w:cs="Book Antiqua"/>
          <w:b/>
          <w:color w:val="000000"/>
        </w:rPr>
        <w:t xml:space="preserve">-Editor: </w:t>
      </w:r>
    </w:p>
    <w:p w14:paraId="424E7C4F" w14:textId="77777777" w:rsidR="006A2F42" w:rsidRDefault="006A2F42">
      <w:pPr>
        <w:spacing w:line="360" w:lineRule="auto"/>
        <w:jc w:val="both"/>
        <w:sectPr w:rsidR="006A2F42">
          <w:pgSz w:w="12240" w:h="15840"/>
          <w:pgMar w:top="1440" w:right="1440" w:bottom="1440" w:left="1440" w:header="720" w:footer="720" w:gutter="0"/>
          <w:cols w:space="720"/>
          <w:docGrid w:linePitch="360"/>
        </w:sectPr>
      </w:pPr>
    </w:p>
    <w:p w14:paraId="596E3DCB" w14:textId="77777777" w:rsidR="00A77B3E" w:rsidRDefault="00BD2DE2">
      <w:pPr>
        <w:spacing w:line="360" w:lineRule="auto"/>
        <w:jc w:val="both"/>
      </w:pPr>
      <w:r>
        <w:rPr>
          <w:rFonts w:ascii="Book Antiqua" w:eastAsia="Book Antiqua" w:hAnsi="Book Antiqua" w:cs="Book Antiqua"/>
          <w:b/>
          <w:color w:val="000000"/>
        </w:rPr>
        <w:lastRenderedPageBreak/>
        <w:t>Figure Legends</w:t>
      </w:r>
    </w:p>
    <w:p w14:paraId="34644E75" w14:textId="2AD274C6" w:rsidR="00600295" w:rsidRDefault="00600295">
      <w:pPr>
        <w:spacing w:line="360" w:lineRule="auto"/>
        <w:jc w:val="both"/>
        <w:rPr>
          <w:rFonts w:ascii="Book Antiqua" w:eastAsia="Book Antiqua" w:hAnsi="Book Antiqua" w:cs="Book Antiqua"/>
          <w:b/>
          <w:bCs/>
          <w:color w:val="000000"/>
        </w:rPr>
      </w:pPr>
      <w:r>
        <w:rPr>
          <w:noProof/>
          <w:lang w:eastAsia="zh-CN"/>
        </w:rPr>
        <w:drawing>
          <wp:inline distT="0" distB="0" distL="0" distR="0" wp14:anchorId="66D6A4AC" wp14:editId="53784508">
            <wp:extent cx="5479255" cy="358171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9255" cy="3581710"/>
                    </a:xfrm>
                    <a:prstGeom prst="rect">
                      <a:avLst/>
                    </a:prstGeom>
                  </pic:spPr>
                </pic:pic>
              </a:graphicData>
            </a:graphic>
          </wp:inline>
        </w:drawing>
      </w:r>
    </w:p>
    <w:p w14:paraId="60A858CE" w14:textId="65B33D2C" w:rsidR="00A77B3E" w:rsidRDefault="00BD2DE2">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Representative gel electrophoresis on 1.5% agarose gels depicting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 xml:space="preserve"> “S” gene-specific polymerase chain reaction products and relevant controls.</w:t>
      </w:r>
      <w:r>
        <w:rPr>
          <w:rFonts w:ascii="Book Antiqua" w:eastAsia="Book Antiqua" w:hAnsi="Book Antiqua" w:cs="Book Antiqua"/>
          <w:color w:val="000000"/>
        </w:rPr>
        <w:t xml:space="preserve"> This proves that none of the lab reagents/equipment were contaminated with </w:t>
      </w:r>
      <w:r w:rsidR="00607BC1">
        <w:rPr>
          <w:rFonts w:ascii="Book Antiqua" w:eastAsia="Book Antiqua" w:hAnsi="Book Antiqua" w:cs="Book Antiqua"/>
          <w:color w:val="000000"/>
        </w:rPr>
        <w:t>hepatitis B virus</w:t>
      </w:r>
      <w:r>
        <w:rPr>
          <w:rFonts w:ascii="Book Antiqua" w:eastAsia="Book Antiqua" w:hAnsi="Book Antiqua" w:cs="Book Antiqua"/>
          <w:color w:val="000000"/>
        </w:rPr>
        <w:t xml:space="preserve">: Negative control with nuclease-free water used for sample </w:t>
      </w:r>
      <w:r w:rsidR="00607BC1">
        <w:rPr>
          <w:rFonts w:ascii="Book Antiqua" w:eastAsia="Book Antiqua" w:hAnsi="Book Antiqua" w:cs="Book Antiqua"/>
          <w:color w:val="000000"/>
        </w:rPr>
        <w:t>polymerase chain reactions (</w:t>
      </w:r>
      <w:r>
        <w:rPr>
          <w:rFonts w:ascii="Book Antiqua" w:eastAsia="Book Antiqua" w:hAnsi="Book Antiqua" w:cs="Book Antiqua"/>
          <w:color w:val="000000"/>
        </w:rPr>
        <w:t xml:space="preserve">PCR (C1), negative control for primers SPL-3 &amp; SPL-2, using fresh nuclease-free water (C2), nested SPL-4-5 PCR product with C1 (C1’), SPL-4-5 nested PCR product with C2 (C2’), first round PCR with SPL-3-2 primers yielding 1652 bp band (S5 and S6), SPL-3-2 PCR yielding no bands (S7-S10); second round nested PCRs with SPL-4-5 primers with S5-9 yielding 1277 bp band (S5’-S9’), SPL-4-5 nested PCR yielding no band (S10’) and a well left blank </w:t>
      </w:r>
      <w:r w:rsidR="00607BC1">
        <w:rPr>
          <w:rFonts w:ascii="Book Antiqua" w:eastAsia="Book Antiqua" w:hAnsi="Book Antiqua" w:cs="Book Antiqua"/>
          <w:color w:val="000000"/>
        </w:rPr>
        <w:t>(</w:t>
      </w:r>
      <w:r>
        <w:rPr>
          <w:rFonts w:ascii="Book Antiqua" w:eastAsia="Book Antiqua" w:hAnsi="Book Antiqua" w:cs="Book Antiqua"/>
          <w:i/>
          <w:iCs/>
          <w:color w:val="000000"/>
        </w:rPr>
        <w:t>i.e.</w:t>
      </w:r>
      <w:r>
        <w:rPr>
          <w:rFonts w:ascii="Book Antiqua" w:eastAsia="Book Antiqua" w:hAnsi="Book Antiqua" w:cs="Book Antiqua"/>
          <w:color w:val="000000"/>
        </w:rPr>
        <w:t xml:space="preserve"> loaded with no sample</w:t>
      </w:r>
      <w:r w:rsidR="00607BC1">
        <w:rPr>
          <w:rFonts w:ascii="Book Antiqua" w:eastAsia="Book Antiqua" w:hAnsi="Book Antiqua" w:cs="Book Antiqua"/>
          <w:color w:val="000000"/>
        </w:rPr>
        <w:t>)</w:t>
      </w:r>
      <w:r>
        <w:rPr>
          <w:rFonts w:ascii="Book Antiqua" w:eastAsia="Book Antiqua" w:hAnsi="Book Antiqua" w:cs="Book Antiqua"/>
          <w:color w:val="000000"/>
        </w:rPr>
        <w:t xml:space="preserve"> (B). M is the molecular weight marker.</w:t>
      </w:r>
    </w:p>
    <w:p w14:paraId="3563C6C8" w14:textId="2D511D16" w:rsidR="00A77B3E" w:rsidRDefault="00600295">
      <w:pPr>
        <w:spacing w:line="360" w:lineRule="auto"/>
        <w:jc w:val="both"/>
      </w:pPr>
      <w:r>
        <w:rPr>
          <w:noProof/>
          <w:lang w:eastAsia="zh-CN"/>
        </w:rPr>
        <w:lastRenderedPageBreak/>
        <w:drawing>
          <wp:inline distT="0" distB="0" distL="0" distR="0" wp14:anchorId="1A781A75" wp14:editId="2E9BE29B">
            <wp:extent cx="5943600" cy="29051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05125"/>
                    </a:xfrm>
                    <a:prstGeom prst="rect">
                      <a:avLst/>
                    </a:prstGeom>
                  </pic:spPr>
                </pic:pic>
              </a:graphicData>
            </a:graphic>
          </wp:inline>
        </w:drawing>
      </w:r>
    </w:p>
    <w:p w14:paraId="1BD58EEA" w14:textId="1CF9FC17" w:rsidR="00600295" w:rsidRDefault="00600295">
      <w:pPr>
        <w:spacing w:line="360" w:lineRule="auto"/>
        <w:jc w:val="both"/>
      </w:pPr>
      <w:r>
        <w:rPr>
          <w:noProof/>
          <w:lang w:eastAsia="zh-CN"/>
        </w:rPr>
        <w:drawing>
          <wp:inline distT="0" distB="0" distL="0" distR="0" wp14:anchorId="047CA850" wp14:editId="6A7B730F">
            <wp:extent cx="5943600" cy="29984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98470"/>
                    </a:xfrm>
                    <a:prstGeom prst="rect">
                      <a:avLst/>
                    </a:prstGeom>
                  </pic:spPr>
                </pic:pic>
              </a:graphicData>
            </a:graphic>
          </wp:inline>
        </w:drawing>
      </w:r>
    </w:p>
    <w:p w14:paraId="3D48B893" w14:textId="21C6B4C1" w:rsidR="00600295" w:rsidRDefault="00600295">
      <w:pPr>
        <w:spacing w:line="360" w:lineRule="auto"/>
        <w:jc w:val="both"/>
      </w:pPr>
      <w:r>
        <w:rPr>
          <w:noProof/>
          <w:lang w:eastAsia="zh-CN"/>
        </w:rPr>
        <w:lastRenderedPageBreak/>
        <w:drawing>
          <wp:inline distT="0" distB="0" distL="0" distR="0" wp14:anchorId="5F111CB0" wp14:editId="2E867E34">
            <wp:extent cx="3246401" cy="320829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6401" cy="3208298"/>
                    </a:xfrm>
                    <a:prstGeom prst="rect">
                      <a:avLst/>
                    </a:prstGeom>
                  </pic:spPr>
                </pic:pic>
              </a:graphicData>
            </a:graphic>
          </wp:inline>
        </w:drawing>
      </w:r>
    </w:p>
    <w:p w14:paraId="4FCDA85E" w14:textId="283EB7F9" w:rsidR="00A77B3E" w:rsidRDefault="00BD2DE2">
      <w:pPr>
        <w:spacing w:line="360" w:lineRule="auto"/>
        <w:jc w:val="both"/>
      </w:pPr>
      <w:r>
        <w:rPr>
          <w:rFonts w:ascii="Book Antiqua" w:eastAsia="Book Antiqua" w:hAnsi="Book Antiqua" w:cs="Book Antiqua"/>
          <w:b/>
          <w:bCs/>
          <w:color w:val="000000"/>
        </w:rPr>
        <w:t xml:space="preserve">Figure 2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 xml:space="preserve"> S protein (partial) multiple sequence alignment of the test samples (S5-S9) with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 xml:space="preserve"> D2 sequences retrieved from GenBank.</w:t>
      </w:r>
      <w:r>
        <w:rPr>
          <w:rFonts w:ascii="Book Antiqua" w:eastAsia="Book Antiqua" w:hAnsi="Book Antiqua" w:cs="Book Antiqua"/>
          <w:color w:val="000000"/>
        </w:rPr>
        <w:t xml:space="preserve"> The retrieved sequences are identified by their GenBank accession numbers on the figure. Gene sequences pertaining to </w:t>
      </w:r>
      <w:r w:rsidR="00607BC1">
        <w:rPr>
          <w:rFonts w:ascii="Book Antiqua" w:eastAsia="Book Antiqua" w:hAnsi="Book Antiqua" w:cs="Book Antiqua"/>
          <w:color w:val="000000"/>
        </w:rPr>
        <w:t>nucleotide</w:t>
      </w:r>
      <w:r>
        <w:rPr>
          <w:rFonts w:ascii="Book Antiqua" w:eastAsia="Book Antiqua" w:hAnsi="Book Antiqua" w:cs="Book Antiqua"/>
          <w:color w:val="000000"/>
        </w:rPr>
        <w:t xml:space="preserve"> positions 155 to 835 (coding for the full S protein) as in </w:t>
      </w:r>
      <w:r>
        <w:rPr>
          <w:rFonts w:ascii="Book Antiqua" w:eastAsia="Book Antiqua" w:hAnsi="Book Antiqua" w:cs="Book Antiqua"/>
          <w:color w:val="000000"/>
          <w:shd w:val="clear" w:color="auto" w:fill="FFFFFF"/>
        </w:rPr>
        <w:t>hepatitis B virus</w:t>
      </w:r>
      <w:r>
        <w:rPr>
          <w:rFonts w:ascii="Book Antiqua" w:eastAsia="Book Antiqua" w:hAnsi="Book Antiqua" w:cs="Book Antiqua"/>
          <w:color w:val="000000"/>
        </w:rPr>
        <w:t xml:space="preserve"> 34 genotype D2 isolate (accession number KC875340) are used for comparing with the test samples. </w:t>
      </w:r>
    </w:p>
    <w:p w14:paraId="1FC10374" w14:textId="10EFD116" w:rsidR="00A77B3E" w:rsidRDefault="00600295">
      <w:pPr>
        <w:spacing w:line="360" w:lineRule="auto"/>
        <w:jc w:val="both"/>
      </w:pPr>
      <w:r>
        <w:rPr>
          <w:noProof/>
          <w:lang w:eastAsia="zh-CN"/>
        </w:rPr>
        <w:lastRenderedPageBreak/>
        <w:drawing>
          <wp:inline distT="0" distB="0" distL="0" distR="0" wp14:anchorId="5B35009F" wp14:editId="1B65C67B">
            <wp:extent cx="4686706" cy="535732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6706" cy="5357324"/>
                    </a:xfrm>
                    <a:prstGeom prst="rect">
                      <a:avLst/>
                    </a:prstGeom>
                  </pic:spPr>
                </pic:pic>
              </a:graphicData>
            </a:graphic>
          </wp:inline>
        </w:drawing>
      </w:r>
    </w:p>
    <w:p w14:paraId="4AAE42CB" w14:textId="09249005" w:rsidR="00A77B3E" w:rsidRDefault="00BD2DE2">
      <w:pPr>
        <w:spacing w:line="360" w:lineRule="auto"/>
        <w:jc w:val="both"/>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Phylogenetic analysis of the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 xml:space="preserve"> S gene (partial) of the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 xml:space="preserve"> isolates from the currency notes relative to several other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 xml:space="preserve"> isolates of genotype D.</w:t>
      </w:r>
      <w:r>
        <w:rPr>
          <w:rFonts w:ascii="Book Antiqua" w:eastAsia="Book Antiqua" w:hAnsi="Book Antiqua" w:cs="Book Antiqua"/>
          <w:color w:val="000000"/>
        </w:rPr>
        <w:t xml:space="preserve"> The analysis was based on variability in 510 </w:t>
      </w:r>
      <w:r w:rsidR="006426B4">
        <w:rPr>
          <w:rFonts w:ascii="Book Antiqua" w:eastAsia="Book Antiqua" w:hAnsi="Book Antiqua" w:cs="Book Antiqua"/>
          <w:color w:val="000000"/>
        </w:rPr>
        <w:t>nucleotide</w:t>
      </w:r>
      <w:r w:rsidR="008F4D7A">
        <w:rPr>
          <w:rFonts w:ascii="Book Antiqua" w:eastAsia="Book Antiqua" w:hAnsi="Book Antiqua" w:cs="Book Antiqua"/>
          <w:color w:val="000000"/>
        </w:rPr>
        <w:t>s</w:t>
      </w:r>
      <w:r w:rsidR="006426B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nt</w:t>
      </w:r>
      <w:proofErr w:type="spellEnd"/>
      <w:r w:rsidR="006426B4">
        <w:rPr>
          <w:rFonts w:ascii="Book Antiqua" w:eastAsia="Book Antiqua" w:hAnsi="Book Antiqua" w:cs="Book Antiqua"/>
          <w:color w:val="000000"/>
        </w:rPr>
        <w:t>)</w:t>
      </w:r>
      <w:r>
        <w:rPr>
          <w:rFonts w:ascii="Book Antiqua" w:eastAsia="Book Antiqua" w:hAnsi="Book Antiqua" w:cs="Book Antiqua"/>
          <w:color w:val="000000"/>
        </w:rPr>
        <w:t xml:space="preserve">, pertaining to </w:t>
      </w:r>
      <w:proofErr w:type="spellStart"/>
      <w:r>
        <w:rPr>
          <w:rFonts w:ascii="Book Antiqua" w:eastAsia="Book Antiqua" w:hAnsi="Book Antiqua" w:cs="Book Antiqua"/>
          <w:color w:val="000000"/>
        </w:rPr>
        <w:t>nt</w:t>
      </w:r>
      <w:proofErr w:type="spellEnd"/>
      <w:r>
        <w:rPr>
          <w:rFonts w:ascii="Book Antiqua" w:eastAsia="Book Antiqua" w:hAnsi="Book Antiqua" w:cs="Book Antiqua"/>
          <w:color w:val="000000"/>
        </w:rPr>
        <w:t xml:space="preserve"> positions 326-835 as in in </w:t>
      </w:r>
      <w:r w:rsidR="00534884">
        <w:rPr>
          <w:rFonts w:ascii="Book Antiqua" w:eastAsia="Book Antiqua" w:hAnsi="Book Antiqua" w:cs="Book Antiqua"/>
          <w:color w:val="000000"/>
          <w:shd w:val="clear" w:color="auto" w:fill="FFFFFF"/>
        </w:rPr>
        <w:t>hepatitis B virus</w:t>
      </w:r>
      <w:r w:rsidR="00534884">
        <w:rPr>
          <w:rFonts w:ascii="Book Antiqua" w:eastAsia="Book Antiqua" w:hAnsi="Book Antiqua" w:cs="Book Antiqua"/>
          <w:color w:val="000000"/>
        </w:rPr>
        <w:t xml:space="preserve"> </w:t>
      </w:r>
      <w:r>
        <w:rPr>
          <w:rFonts w:ascii="Book Antiqua" w:eastAsia="Book Antiqua" w:hAnsi="Book Antiqua" w:cs="Book Antiqua"/>
          <w:color w:val="000000"/>
        </w:rPr>
        <w:t xml:space="preserve">34 genotype D2 isolate, accession number KC875340, West Bengal, India. </w:t>
      </w:r>
      <w:r w:rsidR="006426B4">
        <w:rPr>
          <w:rFonts w:ascii="Book Antiqua" w:eastAsia="Book Antiqua" w:hAnsi="Book Antiqua" w:cs="Book Antiqua"/>
          <w:color w:val="000000"/>
          <w:shd w:val="clear" w:color="auto" w:fill="FFFFFF"/>
        </w:rPr>
        <w:t>H</w:t>
      </w:r>
      <w:r w:rsidR="00534884">
        <w:rPr>
          <w:rFonts w:ascii="Book Antiqua" w:eastAsia="Book Antiqua" w:hAnsi="Book Antiqua" w:cs="Book Antiqua"/>
          <w:color w:val="000000"/>
          <w:shd w:val="clear" w:color="auto" w:fill="FFFFFF"/>
        </w:rPr>
        <w:t>epatitis B virus</w:t>
      </w:r>
      <w:r>
        <w:rPr>
          <w:rFonts w:ascii="Book Antiqua" w:eastAsia="Book Antiqua" w:hAnsi="Book Antiqua" w:cs="Book Antiqua"/>
          <w:color w:val="000000"/>
        </w:rPr>
        <w:t xml:space="preserve"> sequences and their place of origin, retrieved from GenBank for comparing with </w:t>
      </w:r>
      <w:r w:rsidR="00534884">
        <w:rPr>
          <w:rFonts w:ascii="Book Antiqua" w:eastAsia="Book Antiqua" w:hAnsi="Book Antiqua" w:cs="Book Antiqua"/>
          <w:color w:val="000000"/>
          <w:shd w:val="clear" w:color="auto" w:fill="FFFFFF"/>
        </w:rPr>
        <w:t>hepatitis B virus</w:t>
      </w:r>
      <w:r>
        <w:rPr>
          <w:rFonts w:ascii="Book Antiqua" w:eastAsia="Book Antiqua" w:hAnsi="Book Antiqua" w:cs="Book Antiqua"/>
          <w:color w:val="000000"/>
        </w:rPr>
        <w:t xml:space="preserve"> sequences in the present study, are identified by their GenBank accession numbers. The numbers shown next to the branches of the phylogenetic tree represent the percentage of replicate trees in which the associated taxa grouped together in the bootstrap test (2000 replicates). The scale bar indicates genetic distance in terms of nucleotide substitution/site/year.</w:t>
      </w:r>
    </w:p>
    <w:p w14:paraId="1A4554CB" w14:textId="3E075429" w:rsidR="00A77B3E" w:rsidRDefault="00600295">
      <w:pPr>
        <w:spacing w:line="360" w:lineRule="auto"/>
        <w:jc w:val="both"/>
      </w:pPr>
      <w:r>
        <w:rPr>
          <w:noProof/>
          <w:lang w:eastAsia="zh-CN"/>
        </w:rPr>
        <w:lastRenderedPageBreak/>
        <w:drawing>
          <wp:inline distT="0" distB="0" distL="0" distR="0" wp14:anchorId="3A34813C" wp14:editId="715D685D">
            <wp:extent cx="5943600" cy="40951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95115"/>
                    </a:xfrm>
                    <a:prstGeom prst="rect">
                      <a:avLst/>
                    </a:prstGeom>
                  </pic:spPr>
                </pic:pic>
              </a:graphicData>
            </a:graphic>
          </wp:inline>
        </w:drawing>
      </w:r>
    </w:p>
    <w:p w14:paraId="70D2AA90" w14:textId="5AB5CB02" w:rsidR="00A77B3E" w:rsidRDefault="00BD2DE2">
      <w:pPr>
        <w:spacing w:line="360" w:lineRule="auto"/>
        <w:jc w:val="both"/>
      </w:pPr>
      <w:r>
        <w:rPr>
          <w:rFonts w:ascii="Book Antiqua" w:eastAsia="Book Antiqua" w:hAnsi="Book Antiqua" w:cs="Book Antiqua"/>
          <w:b/>
          <w:bCs/>
          <w:color w:val="000000"/>
        </w:rPr>
        <w:t xml:space="preserve">Figure 4 Atomic force microscopy images of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-positive sample S8.</w:t>
      </w:r>
      <w:r>
        <w:rPr>
          <w:rFonts w:ascii="Book Antiqua" w:eastAsia="Book Antiqua" w:hAnsi="Book Antiqua" w:cs="Book Antiqua"/>
          <w:color w:val="000000"/>
        </w:rPr>
        <w:t xml:space="preserve"> A: Wider field of view for the sample; B: Magnified view of the encircled area marked in Figure</w:t>
      </w:r>
      <w:r w:rsidR="00573A0C">
        <w:rPr>
          <w:rFonts w:ascii="Book Antiqua" w:eastAsia="Book Antiqua" w:hAnsi="Book Antiqua" w:cs="Book Antiqua"/>
          <w:color w:val="000000"/>
        </w:rPr>
        <w:t xml:space="preserve"> 4A</w:t>
      </w:r>
      <w:r>
        <w:rPr>
          <w:rFonts w:ascii="Book Antiqua" w:eastAsia="Book Antiqua" w:hAnsi="Book Antiqua" w:cs="Book Antiqua"/>
          <w:color w:val="000000"/>
        </w:rPr>
        <w:t>; The encircled area illustrates representative cluster of virion particles. The arrow points to a single particle in the cluster; C: Magnified view of encircled area shown in Figure 4B in two different contrasts. The arrows show the individual intact virion particle of ~42</w:t>
      </w:r>
      <w:r w:rsidR="006426B4">
        <w:rPr>
          <w:rFonts w:ascii="Book Antiqua" w:eastAsia="Book Antiqua" w:hAnsi="Book Antiqua" w:cs="Book Antiqua"/>
          <w:color w:val="000000"/>
        </w:rPr>
        <w:t xml:space="preserve"> </w:t>
      </w:r>
      <w:r>
        <w:rPr>
          <w:rFonts w:ascii="Book Antiqua" w:eastAsia="Book Antiqua" w:hAnsi="Book Antiqua" w:cs="Book Antiqua"/>
          <w:color w:val="000000"/>
        </w:rPr>
        <w:t xml:space="preserve">nm diameter; D: </w:t>
      </w:r>
      <w:r w:rsidR="006426B4">
        <w:rPr>
          <w:rFonts w:ascii="Book Antiqua" w:eastAsia="Book Antiqua" w:hAnsi="Book Antiqua" w:cs="Book Antiqua"/>
          <w:color w:val="000000"/>
        </w:rPr>
        <w:t xml:space="preserve">Three-dimensional </w:t>
      </w:r>
      <w:r w:rsidR="008F4D7A">
        <w:rPr>
          <w:rFonts w:ascii="Book Antiqua" w:eastAsia="Book Antiqua" w:hAnsi="Book Antiqua" w:cs="Book Antiqua"/>
          <w:color w:val="000000"/>
        </w:rPr>
        <w:t xml:space="preserve">(3D) </w:t>
      </w:r>
      <w:r>
        <w:rPr>
          <w:rFonts w:ascii="Book Antiqua" w:eastAsia="Book Antiqua" w:hAnsi="Book Antiqua" w:cs="Book Antiqua"/>
          <w:color w:val="000000"/>
        </w:rPr>
        <w:t xml:space="preserve">view of the individual clusters seen in Figure 4C. </w:t>
      </w:r>
    </w:p>
    <w:p w14:paraId="5CE646B4" w14:textId="70972B25" w:rsidR="00A77B3E" w:rsidRDefault="00600295">
      <w:pPr>
        <w:spacing w:line="360" w:lineRule="auto"/>
        <w:jc w:val="both"/>
      </w:pPr>
      <w:r>
        <w:rPr>
          <w:noProof/>
          <w:lang w:eastAsia="zh-CN"/>
        </w:rPr>
        <w:lastRenderedPageBreak/>
        <w:drawing>
          <wp:inline distT="0" distB="0" distL="0" distR="0" wp14:anchorId="725F2FF6" wp14:editId="695050B2">
            <wp:extent cx="5943600" cy="40481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048125"/>
                    </a:xfrm>
                    <a:prstGeom prst="rect">
                      <a:avLst/>
                    </a:prstGeom>
                  </pic:spPr>
                </pic:pic>
              </a:graphicData>
            </a:graphic>
          </wp:inline>
        </w:drawing>
      </w:r>
    </w:p>
    <w:p w14:paraId="093352EB" w14:textId="0B39F89A" w:rsidR="00A77B3E" w:rsidRDefault="00BD2DE2">
      <w:pPr>
        <w:spacing w:line="360" w:lineRule="auto"/>
        <w:jc w:val="both"/>
      </w:pPr>
      <w:r>
        <w:rPr>
          <w:rFonts w:ascii="Book Antiqua" w:eastAsia="Book Antiqua" w:hAnsi="Book Antiqua" w:cs="Book Antiqua"/>
          <w:b/>
          <w:bCs/>
          <w:color w:val="000000"/>
        </w:rPr>
        <w:t xml:space="preserve">Figure 5 Atomic force microscopy images of a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-negative sample.</w:t>
      </w:r>
      <w:r w:rsidRPr="00CF5FB0">
        <w:rPr>
          <w:rFonts w:ascii="Book Antiqua" w:eastAsia="Book Antiqua" w:hAnsi="Book Antiqua" w:cs="Book Antiqua"/>
          <w:color w:val="000000"/>
        </w:rPr>
        <w:t xml:space="preserve"> </w:t>
      </w:r>
      <w:r w:rsidRPr="00CF5FB0">
        <w:rPr>
          <w:rFonts w:ascii="Book Antiqua" w:eastAsia="Book Antiqua" w:hAnsi="Book Antiqua" w:cs="Book Antiqua"/>
          <w:bCs/>
          <w:color w:val="000000"/>
        </w:rPr>
        <w:t>A:</w:t>
      </w:r>
      <w:r w:rsidRPr="00CF5FB0">
        <w:rPr>
          <w:rFonts w:ascii="Book Antiqua" w:eastAsia="Book Antiqua" w:hAnsi="Book Antiqua" w:cs="Book Antiqua"/>
          <w:color w:val="000000"/>
        </w:rPr>
        <w:t xml:space="preserve"> </w:t>
      </w:r>
      <w:r>
        <w:rPr>
          <w:rFonts w:ascii="Book Antiqua" w:eastAsia="Book Antiqua" w:hAnsi="Book Antiqua" w:cs="Book Antiqua"/>
          <w:color w:val="000000"/>
        </w:rPr>
        <w:t xml:space="preserve">Wide field of view of clumps of globular structures that look different from that seen in Figure 4A. These clumps share no resemblance with the structure of </w:t>
      </w:r>
      <w:r>
        <w:rPr>
          <w:rFonts w:ascii="Book Antiqua" w:eastAsia="Book Antiqua" w:hAnsi="Book Antiqua" w:cs="Book Antiqua"/>
          <w:color w:val="000000"/>
          <w:shd w:val="clear" w:color="auto" w:fill="FFFFFF"/>
        </w:rPr>
        <w:t>hepatitis B virus</w:t>
      </w:r>
      <w:r>
        <w:rPr>
          <w:rFonts w:ascii="Book Antiqua" w:eastAsia="Book Antiqua" w:hAnsi="Book Antiqua" w:cs="Book Antiqua"/>
          <w:color w:val="000000"/>
        </w:rPr>
        <w:t xml:space="preserve"> particles; B: Magnified view of the encircled region in Figure 5A in two different contrasts; C: 3D view of the clumps. </w:t>
      </w:r>
    </w:p>
    <w:p w14:paraId="1100A796" w14:textId="398B0B91" w:rsidR="00A77B3E" w:rsidRDefault="00600295">
      <w:pPr>
        <w:spacing w:line="360" w:lineRule="auto"/>
        <w:jc w:val="both"/>
      </w:pPr>
      <w:r>
        <w:rPr>
          <w:noProof/>
          <w:lang w:eastAsia="zh-CN"/>
        </w:rPr>
        <w:lastRenderedPageBreak/>
        <w:drawing>
          <wp:inline distT="0" distB="0" distL="0" distR="0" wp14:anchorId="2647964A" wp14:editId="53990163">
            <wp:extent cx="5943600" cy="32569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56915"/>
                    </a:xfrm>
                    <a:prstGeom prst="rect">
                      <a:avLst/>
                    </a:prstGeom>
                  </pic:spPr>
                </pic:pic>
              </a:graphicData>
            </a:graphic>
          </wp:inline>
        </w:drawing>
      </w:r>
    </w:p>
    <w:p w14:paraId="6129F165" w14:textId="4A02DC80" w:rsidR="00A77B3E" w:rsidRDefault="00BD2DE2">
      <w:pPr>
        <w:spacing w:line="360" w:lineRule="auto"/>
        <w:jc w:val="both"/>
      </w:pPr>
      <w:r>
        <w:rPr>
          <w:rFonts w:ascii="Book Antiqua" w:eastAsia="Book Antiqua" w:hAnsi="Book Antiqua" w:cs="Book Antiqua"/>
          <w:b/>
          <w:bCs/>
          <w:color w:val="000000"/>
        </w:rPr>
        <w:t xml:space="preserve">Figure 6 Atomic force microscopy images of sample S8 after immunoprecipitation and </w:t>
      </w:r>
      <w:r w:rsidR="00EF3A4E">
        <w:rPr>
          <w:rFonts w:ascii="Book Antiqua" w:eastAsia="Book Antiqua" w:hAnsi="Book Antiqua" w:cs="Book Antiqua"/>
          <w:b/>
          <w:bCs/>
          <w:color w:val="000000"/>
        </w:rPr>
        <w:t>T</w:t>
      </w:r>
      <w:r>
        <w:rPr>
          <w:rFonts w:ascii="Book Antiqua" w:eastAsia="Book Antiqua" w:hAnsi="Book Antiqua" w:cs="Book Antiqua"/>
          <w:b/>
          <w:bCs/>
          <w:color w:val="000000"/>
        </w:rPr>
        <w:t>riton</w:t>
      </w:r>
      <w:r w:rsidR="00EF3A4E">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X treatment. </w:t>
      </w:r>
      <w:r>
        <w:rPr>
          <w:rFonts w:ascii="Book Antiqua" w:eastAsia="Book Antiqua" w:hAnsi="Book Antiqua" w:cs="Book Antiqua"/>
          <w:color w:val="000000"/>
        </w:rPr>
        <w:t xml:space="preserve">A and B: Typical icosahedral particles, plausibly </w:t>
      </w:r>
      <w:r w:rsidR="00534884">
        <w:rPr>
          <w:rFonts w:ascii="Book Antiqua" w:eastAsia="Book Antiqua" w:hAnsi="Book Antiqua" w:cs="Book Antiqua"/>
          <w:color w:val="000000"/>
          <w:shd w:val="clear" w:color="auto" w:fill="FFFFFF"/>
        </w:rPr>
        <w:t>hepatitis B virus</w:t>
      </w:r>
      <w:r>
        <w:rPr>
          <w:rFonts w:ascii="Book Antiqua" w:eastAsia="Book Antiqua" w:hAnsi="Book Antiqua" w:cs="Book Antiqua"/>
          <w:color w:val="000000"/>
        </w:rPr>
        <w:t xml:space="preserve"> core particles. Triton</w:t>
      </w:r>
      <w:r w:rsidR="00EF3A4E">
        <w:rPr>
          <w:rFonts w:ascii="Book Antiqua" w:eastAsia="Book Antiqua" w:hAnsi="Book Antiqua" w:cs="Book Antiqua"/>
          <w:color w:val="000000"/>
        </w:rPr>
        <w:t xml:space="preserve"> </w:t>
      </w:r>
      <w:r>
        <w:rPr>
          <w:rFonts w:ascii="Book Antiqua" w:eastAsia="Book Antiqua" w:hAnsi="Book Antiqua" w:cs="Book Antiqua"/>
          <w:color w:val="000000"/>
        </w:rPr>
        <w:t>X</w:t>
      </w:r>
      <w:r w:rsidR="00EF3A4E">
        <w:rPr>
          <w:rFonts w:ascii="Book Antiqua" w:eastAsia="Book Antiqua" w:hAnsi="Book Antiqua" w:cs="Book Antiqua"/>
          <w:color w:val="000000"/>
        </w:rPr>
        <w:t>-</w:t>
      </w:r>
      <w:r>
        <w:rPr>
          <w:rFonts w:ascii="Book Antiqua" w:eastAsia="Book Antiqua" w:hAnsi="Book Antiqua" w:cs="Book Antiqua"/>
          <w:color w:val="000000"/>
        </w:rPr>
        <w:t>100 treatment followed by sonication led to partial/complete disintegration of virus envelope, thus exposing the core particles; D and E: Magnified images of the region encircled in Figure 6A</w:t>
      </w:r>
      <w:r w:rsidR="00FE1710">
        <w:rPr>
          <w:rFonts w:ascii="Book Antiqua" w:eastAsia="Book Antiqua" w:hAnsi="Book Antiqua" w:cs="Book Antiqua"/>
          <w:color w:val="000000"/>
        </w:rPr>
        <w:t xml:space="preserve"> and</w:t>
      </w:r>
      <w:r>
        <w:rPr>
          <w:rFonts w:ascii="Book Antiqua" w:eastAsia="Book Antiqua" w:hAnsi="Book Antiqua" w:cs="Book Antiqua"/>
          <w:color w:val="000000"/>
        </w:rPr>
        <w:t xml:space="preserve"> B</w:t>
      </w:r>
      <w:r w:rsidR="00FE1710">
        <w:rPr>
          <w:rFonts w:ascii="Book Antiqua" w:eastAsia="Book Antiqua" w:hAnsi="Book Antiqua" w:cs="Book Antiqua"/>
          <w:color w:val="000000"/>
        </w:rPr>
        <w:t>, respectively</w:t>
      </w:r>
      <w:r>
        <w:rPr>
          <w:rFonts w:ascii="Book Antiqua" w:eastAsia="Book Antiqua" w:hAnsi="Book Antiqua" w:cs="Book Antiqua"/>
          <w:color w:val="000000"/>
        </w:rPr>
        <w:t xml:space="preserve">. The arrows mark the icosahedral </w:t>
      </w:r>
      <w:r w:rsidR="00534884">
        <w:rPr>
          <w:rFonts w:ascii="Book Antiqua" w:eastAsia="Book Antiqua" w:hAnsi="Book Antiqua" w:cs="Book Antiqua"/>
          <w:color w:val="000000"/>
          <w:shd w:val="clear" w:color="auto" w:fill="FFFFFF"/>
        </w:rPr>
        <w:t>hepatitis B virus</w:t>
      </w:r>
      <w:r>
        <w:rPr>
          <w:rFonts w:ascii="Book Antiqua" w:eastAsia="Book Antiqua" w:hAnsi="Book Antiqua" w:cs="Book Antiqua"/>
          <w:color w:val="000000"/>
        </w:rPr>
        <w:t xml:space="preserve"> core particles; C and F: 3D images of the </w:t>
      </w:r>
      <w:r>
        <w:rPr>
          <w:rFonts w:ascii="Book Antiqua" w:eastAsia="Book Antiqua" w:hAnsi="Book Antiqua" w:cs="Book Antiqua"/>
          <w:color w:val="000000"/>
          <w:shd w:val="clear" w:color="auto" w:fill="FFFFFF"/>
        </w:rPr>
        <w:t>hepatitis B virus</w:t>
      </w:r>
      <w:r>
        <w:rPr>
          <w:rFonts w:ascii="Book Antiqua" w:eastAsia="Book Antiqua" w:hAnsi="Book Antiqua" w:cs="Book Antiqua"/>
          <w:color w:val="000000"/>
        </w:rPr>
        <w:t xml:space="preserve"> core particles seen in Figure 6B and E, respectively.</w:t>
      </w:r>
    </w:p>
    <w:p w14:paraId="211E899C" w14:textId="51D1E302" w:rsidR="00A77B3E" w:rsidRDefault="00600295">
      <w:pPr>
        <w:spacing w:line="360" w:lineRule="auto"/>
        <w:jc w:val="both"/>
      </w:pPr>
      <w:r>
        <w:rPr>
          <w:noProof/>
          <w:lang w:eastAsia="zh-CN"/>
        </w:rPr>
        <w:lastRenderedPageBreak/>
        <w:drawing>
          <wp:inline distT="0" distB="0" distL="0" distR="0" wp14:anchorId="7BFEA9B3" wp14:editId="73C14065">
            <wp:extent cx="4313294" cy="4145639"/>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3294" cy="4145639"/>
                    </a:xfrm>
                    <a:prstGeom prst="rect">
                      <a:avLst/>
                    </a:prstGeom>
                  </pic:spPr>
                </pic:pic>
              </a:graphicData>
            </a:graphic>
          </wp:inline>
        </w:drawing>
      </w:r>
    </w:p>
    <w:p w14:paraId="2B91D7F3" w14:textId="6AD1E8F3" w:rsidR="00A77B3E" w:rsidRDefault="00BD2DE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Atomic force microscopy images of </w:t>
      </w:r>
      <w:r>
        <w:rPr>
          <w:rFonts w:ascii="Book Antiqua" w:eastAsia="Book Antiqua" w:hAnsi="Book Antiqua" w:cs="Book Antiqua"/>
          <w:b/>
          <w:bCs/>
          <w:color w:val="000000"/>
          <w:shd w:val="clear" w:color="auto" w:fill="FFFFFF"/>
        </w:rPr>
        <w:t>hepatitis B virus</w:t>
      </w:r>
      <w:r>
        <w:rPr>
          <w:rFonts w:ascii="Book Antiqua" w:eastAsia="Book Antiqua" w:hAnsi="Book Antiqua" w:cs="Book Antiqua"/>
          <w:b/>
          <w:bCs/>
          <w:color w:val="000000"/>
        </w:rPr>
        <w:t xml:space="preserve">-deoxyribonucleic acid negative sample, S12 after immunoprecipitation and </w:t>
      </w:r>
      <w:r w:rsidR="00EF3A4E">
        <w:rPr>
          <w:rFonts w:ascii="Book Antiqua" w:eastAsia="Book Antiqua" w:hAnsi="Book Antiqua" w:cs="Book Antiqua"/>
          <w:b/>
          <w:bCs/>
          <w:color w:val="000000"/>
        </w:rPr>
        <w:t>T</w:t>
      </w:r>
      <w:r>
        <w:rPr>
          <w:rFonts w:ascii="Book Antiqua" w:eastAsia="Book Antiqua" w:hAnsi="Book Antiqua" w:cs="Book Antiqua"/>
          <w:b/>
          <w:bCs/>
          <w:color w:val="000000"/>
        </w:rPr>
        <w:t>riton</w:t>
      </w:r>
      <w:r w:rsidR="00EF3A4E">
        <w:rPr>
          <w:rFonts w:ascii="Book Antiqua" w:eastAsia="Book Antiqua" w:hAnsi="Book Antiqua" w:cs="Book Antiqua"/>
          <w:b/>
          <w:bCs/>
          <w:color w:val="000000"/>
        </w:rPr>
        <w:t xml:space="preserve"> </w:t>
      </w:r>
      <w:r>
        <w:rPr>
          <w:rFonts w:ascii="Book Antiqua" w:eastAsia="Book Antiqua" w:hAnsi="Book Antiqua" w:cs="Book Antiqua"/>
          <w:b/>
          <w:bCs/>
          <w:color w:val="000000"/>
        </w:rPr>
        <w:t>X treatment.</w:t>
      </w:r>
      <w:r>
        <w:rPr>
          <w:rFonts w:ascii="Book Antiqua" w:eastAsia="Book Antiqua" w:hAnsi="Book Antiqua" w:cs="Book Antiqua"/>
          <w:color w:val="000000"/>
        </w:rPr>
        <w:t xml:space="preserve"> A: Clear field with no previously observed globular structures. Triton</w:t>
      </w:r>
      <w:r w:rsidR="00EF3A4E">
        <w:rPr>
          <w:rFonts w:ascii="Book Antiqua" w:eastAsia="Book Antiqua" w:hAnsi="Book Antiqua" w:cs="Book Antiqua"/>
          <w:color w:val="000000"/>
        </w:rPr>
        <w:t xml:space="preserve"> </w:t>
      </w:r>
      <w:r>
        <w:rPr>
          <w:rFonts w:ascii="Book Antiqua" w:eastAsia="Book Antiqua" w:hAnsi="Book Antiqua" w:cs="Book Antiqua"/>
          <w:color w:val="000000"/>
        </w:rPr>
        <w:t xml:space="preserve">X treatment led to the disruption of clumps seen in Figure 5A and was removed during the washing steps; B: Magnified view of the encircled area in Figure 7A, which shows no </w:t>
      </w:r>
      <w:r w:rsidR="00534884">
        <w:rPr>
          <w:rFonts w:ascii="Book Antiqua" w:eastAsia="Book Antiqua" w:hAnsi="Book Antiqua" w:cs="Book Antiqua"/>
          <w:color w:val="000000"/>
          <w:shd w:val="clear" w:color="auto" w:fill="FFFFFF"/>
        </w:rPr>
        <w:t>hepatitis B virus</w:t>
      </w:r>
      <w:r>
        <w:rPr>
          <w:rFonts w:ascii="Book Antiqua" w:eastAsia="Book Antiqua" w:hAnsi="Book Antiqua" w:cs="Book Antiqua"/>
          <w:color w:val="000000"/>
        </w:rPr>
        <w:t>-like particles even at higher magnification.</w:t>
      </w:r>
    </w:p>
    <w:p w14:paraId="4E87C6EC" w14:textId="0694235A" w:rsidR="009E4BD1" w:rsidRPr="00593940" w:rsidRDefault="001D68CB" w:rsidP="009E4BD1">
      <w:pPr>
        <w:adjustRightInd w:val="0"/>
        <w:snapToGrid w:val="0"/>
        <w:spacing w:line="360" w:lineRule="auto"/>
        <w:jc w:val="both"/>
        <w:rPr>
          <w:rFonts w:ascii="Book Antiqua" w:hAnsi="Book Antiqua"/>
        </w:rPr>
      </w:pPr>
      <w:bookmarkStart w:id="1" w:name="_Hlk48673799"/>
      <w:r>
        <w:rPr>
          <w:rFonts w:ascii="Book Antiqua" w:eastAsia="Book Antiqua" w:hAnsi="Book Antiqua" w:cs="Book Antiqua"/>
          <w:color w:val="000000"/>
        </w:rPr>
        <w:br w:type="page"/>
      </w:r>
      <w:r w:rsidR="009E4BD1" w:rsidRPr="00593940">
        <w:rPr>
          <w:rFonts w:ascii="Book Antiqua" w:hAnsi="Book Antiqua"/>
          <w:b/>
          <w:bCs/>
        </w:rPr>
        <w:lastRenderedPageBreak/>
        <w:t>Table 1</w:t>
      </w:r>
      <w:r w:rsidR="009E4BD1" w:rsidRPr="00593940">
        <w:rPr>
          <w:rFonts w:ascii="Book Antiqua" w:hAnsi="Book Antiqua"/>
        </w:rPr>
        <w:t xml:space="preserve"> </w:t>
      </w:r>
      <w:r w:rsidR="009E4BD1" w:rsidRPr="00593940">
        <w:rPr>
          <w:rFonts w:ascii="Book Antiqua" w:hAnsi="Book Antiqua"/>
          <w:b/>
        </w:rPr>
        <w:t>Sites of sample collection</w:t>
      </w:r>
    </w:p>
    <w:tbl>
      <w:tblPr>
        <w:tblW w:w="0" w:type="auto"/>
        <w:tblInd w:w="108" w:type="dxa"/>
        <w:tblBorders>
          <w:top w:val="single" w:sz="4" w:space="0" w:color="000000"/>
          <w:bottom w:val="single" w:sz="4" w:space="0" w:color="000000"/>
        </w:tblBorders>
        <w:tblLook w:val="04A0" w:firstRow="1" w:lastRow="0" w:firstColumn="1" w:lastColumn="0" w:noHBand="0" w:noVBand="1"/>
      </w:tblPr>
      <w:tblGrid>
        <w:gridCol w:w="1283"/>
        <w:gridCol w:w="2133"/>
        <w:gridCol w:w="1281"/>
        <w:gridCol w:w="1272"/>
        <w:gridCol w:w="1272"/>
        <w:gridCol w:w="1677"/>
      </w:tblGrid>
      <w:tr w:rsidR="009E4BD1" w:rsidRPr="00593940" w14:paraId="178FB116" w14:textId="77777777" w:rsidTr="006E015D">
        <w:tc>
          <w:tcPr>
            <w:tcW w:w="1283" w:type="dxa"/>
            <w:tcBorders>
              <w:top w:val="single" w:sz="4" w:space="0" w:color="000000"/>
              <w:bottom w:val="single" w:sz="4" w:space="0" w:color="000000"/>
            </w:tcBorders>
            <w:shd w:val="clear" w:color="auto" w:fill="auto"/>
          </w:tcPr>
          <w:p w14:paraId="49E739E1" w14:textId="77777777" w:rsidR="009E4BD1" w:rsidRPr="00593940" w:rsidRDefault="009E4BD1" w:rsidP="006E015D">
            <w:pPr>
              <w:adjustRightInd w:val="0"/>
              <w:snapToGrid w:val="0"/>
              <w:spacing w:line="360" w:lineRule="auto"/>
              <w:jc w:val="both"/>
              <w:rPr>
                <w:rFonts w:ascii="Book Antiqua" w:hAnsi="Book Antiqua"/>
                <w:b/>
                <w:bCs/>
                <w:lang w:eastAsia="en-IN"/>
              </w:rPr>
            </w:pPr>
            <w:r w:rsidRPr="00593940">
              <w:rPr>
                <w:rFonts w:ascii="Book Antiqua" w:hAnsi="Book Antiqua"/>
                <w:b/>
                <w:bCs/>
                <w:lang w:eastAsia="en-IN"/>
              </w:rPr>
              <w:t>Types of locations of sample collection</w:t>
            </w:r>
          </w:p>
        </w:tc>
        <w:tc>
          <w:tcPr>
            <w:tcW w:w="2133" w:type="dxa"/>
            <w:tcBorders>
              <w:top w:val="single" w:sz="4" w:space="0" w:color="000000"/>
              <w:bottom w:val="single" w:sz="4" w:space="0" w:color="000000"/>
            </w:tcBorders>
            <w:shd w:val="clear" w:color="auto" w:fill="auto"/>
          </w:tcPr>
          <w:p w14:paraId="46A44707" w14:textId="77777777" w:rsidR="009E4BD1" w:rsidRPr="00593940" w:rsidRDefault="009E4BD1" w:rsidP="00A50C53">
            <w:pPr>
              <w:adjustRightInd w:val="0"/>
              <w:snapToGrid w:val="0"/>
              <w:spacing w:line="360" w:lineRule="auto"/>
              <w:rPr>
                <w:rFonts w:ascii="Book Antiqua" w:hAnsi="Book Antiqua"/>
                <w:b/>
                <w:bCs/>
                <w:lang w:eastAsia="en-IN"/>
              </w:rPr>
            </w:pPr>
            <w:r w:rsidRPr="00593940">
              <w:rPr>
                <w:rFonts w:ascii="Book Antiqua" w:hAnsi="Book Antiqua"/>
                <w:b/>
                <w:bCs/>
                <w:lang w:eastAsia="en-IN"/>
              </w:rPr>
              <w:t>Detailed description of the actual sites of collection</w:t>
            </w:r>
          </w:p>
        </w:tc>
        <w:tc>
          <w:tcPr>
            <w:tcW w:w="1281" w:type="dxa"/>
            <w:tcBorders>
              <w:top w:val="single" w:sz="4" w:space="0" w:color="000000"/>
              <w:bottom w:val="single" w:sz="4" w:space="0" w:color="000000"/>
            </w:tcBorders>
            <w:shd w:val="clear" w:color="auto" w:fill="auto"/>
          </w:tcPr>
          <w:p w14:paraId="2745ACAA" w14:textId="77777777" w:rsidR="009E4BD1" w:rsidRPr="00593940" w:rsidRDefault="009E4BD1" w:rsidP="006E015D">
            <w:pPr>
              <w:adjustRightInd w:val="0"/>
              <w:snapToGrid w:val="0"/>
              <w:spacing w:line="360" w:lineRule="auto"/>
              <w:jc w:val="both"/>
              <w:rPr>
                <w:rFonts w:ascii="Book Antiqua" w:hAnsi="Book Antiqua"/>
                <w:b/>
                <w:bCs/>
                <w:lang w:eastAsia="en-IN"/>
              </w:rPr>
            </w:pPr>
            <w:r w:rsidRPr="00593940">
              <w:rPr>
                <w:rFonts w:ascii="Book Antiqua" w:hAnsi="Book Antiqua"/>
                <w:b/>
                <w:bCs/>
                <w:lang w:eastAsia="en-IN"/>
              </w:rPr>
              <w:t>Co-ordinates</w:t>
            </w:r>
          </w:p>
        </w:tc>
        <w:tc>
          <w:tcPr>
            <w:tcW w:w="1272" w:type="dxa"/>
            <w:tcBorders>
              <w:top w:val="single" w:sz="4" w:space="0" w:color="000000"/>
              <w:bottom w:val="single" w:sz="4" w:space="0" w:color="000000"/>
            </w:tcBorders>
            <w:shd w:val="clear" w:color="auto" w:fill="auto"/>
          </w:tcPr>
          <w:p w14:paraId="36FDB66C" w14:textId="7C30B0E7" w:rsidR="009E4BD1" w:rsidRPr="00593940" w:rsidRDefault="009E4BD1" w:rsidP="006E015D">
            <w:pPr>
              <w:adjustRightInd w:val="0"/>
              <w:snapToGrid w:val="0"/>
              <w:spacing w:line="360" w:lineRule="auto"/>
              <w:jc w:val="both"/>
              <w:rPr>
                <w:rFonts w:ascii="Book Antiqua" w:hAnsi="Book Antiqua"/>
                <w:b/>
                <w:bCs/>
                <w:lang w:eastAsia="en-IN"/>
              </w:rPr>
            </w:pPr>
            <w:r w:rsidRPr="00593940">
              <w:rPr>
                <w:rFonts w:ascii="Book Antiqua" w:hAnsi="Book Antiqua"/>
                <w:b/>
                <w:bCs/>
                <w:lang w:eastAsia="en-IN"/>
              </w:rPr>
              <w:t>Distance from central Kolkata</w:t>
            </w:r>
            <w:r w:rsidR="001D68CB" w:rsidRPr="001D68CB">
              <w:rPr>
                <w:rFonts w:ascii="Book Antiqua" w:hAnsi="Book Antiqua"/>
                <w:b/>
                <w:bCs/>
                <w:vertAlign w:val="superscript"/>
                <w:lang w:eastAsia="en-IN"/>
              </w:rPr>
              <w:t>1</w:t>
            </w:r>
            <w:r w:rsidRPr="00593940">
              <w:rPr>
                <w:rFonts w:ascii="Book Antiqua" w:hAnsi="Book Antiqua"/>
                <w:b/>
                <w:bCs/>
                <w:lang w:eastAsia="en-IN"/>
              </w:rPr>
              <w:t xml:space="preserve"> </w:t>
            </w:r>
          </w:p>
          <w:p w14:paraId="3E4C1DB5" w14:textId="77777777" w:rsidR="009E4BD1" w:rsidRPr="00593940" w:rsidRDefault="009E4BD1" w:rsidP="006E015D">
            <w:pPr>
              <w:adjustRightInd w:val="0"/>
              <w:snapToGrid w:val="0"/>
              <w:spacing w:line="360" w:lineRule="auto"/>
              <w:jc w:val="both"/>
              <w:rPr>
                <w:rFonts w:ascii="Book Antiqua" w:hAnsi="Book Antiqua"/>
                <w:b/>
                <w:bCs/>
                <w:lang w:eastAsia="en-IN"/>
              </w:rPr>
            </w:pPr>
            <w:r w:rsidRPr="00593940">
              <w:rPr>
                <w:rFonts w:ascii="Book Antiqua" w:hAnsi="Book Antiqua"/>
                <w:b/>
                <w:bCs/>
                <w:lang w:eastAsia="en-IN"/>
              </w:rPr>
              <w:t>(in Km)</w:t>
            </w:r>
          </w:p>
        </w:tc>
        <w:tc>
          <w:tcPr>
            <w:tcW w:w="1272" w:type="dxa"/>
            <w:tcBorders>
              <w:top w:val="single" w:sz="4" w:space="0" w:color="000000"/>
              <w:bottom w:val="single" w:sz="4" w:space="0" w:color="000000"/>
            </w:tcBorders>
            <w:shd w:val="clear" w:color="auto" w:fill="auto"/>
          </w:tcPr>
          <w:p w14:paraId="091C85BE" w14:textId="77777777" w:rsidR="009E4BD1" w:rsidRPr="00593940" w:rsidRDefault="009E4BD1" w:rsidP="006E015D">
            <w:pPr>
              <w:adjustRightInd w:val="0"/>
              <w:snapToGrid w:val="0"/>
              <w:spacing w:line="360" w:lineRule="auto"/>
              <w:jc w:val="both"/>
              <w:rPr>
                <w:rFonts w:ascii="Book Antiqua" w:hAnsi="Book Antiqua"/>
                <w:b/>
                <w:bCs/>
                <w:lang w:eastAsia="en-IN"/>
              </w:rPr>
            </w:pPr>
            <w:r w:rsidRPr="00593940">
              <w:rPr>
                <w:rFonts w:ascii="Book Antiqua" w:hAnsi="Book Antiqua"/>
                <w:b/>
                <w:bCs/>
                <w:lang w:eastAsia="en-IN"/>
              </w:rPr>
              <w:t>Number of currency samples collected</w:t>
            </w:r>
          </w:p>
          <w:p w14:paraId="26438D76" w14:textId="77777777" w:rsidR="009E4BD1" w:rsidRPr="00593940" w:rsidRDefault="009E4BD1" w:rsidP="006E015D">
            <w:pPr>
              <w:adjustRightInd w:val="0"/>
              <w:snapToGrid w:val="0"/>
              <w:spacing w:line="360" w:lineRule="auto"/>
              <w:jc w:val="both"/>
              <w:rPr>
                <w:rFonts w:ascii="Book Antiqua" w:hAnsi="Book Antiqua"/>
                <w:b/>
                <w:bCs/>
                <w:lang w:eastAsia="en-IN"/>
              </w:rPr>
            </w:pPr>
            <w:r w:rsidRPr="00593940">
              <w:rPr>
                <w:rFonts w:ascii="Book Antiqua" w:hAnsi="Book Antiqua"/>
                <w:b/>
                <w:bCs/>
                <w:lang w:eastAsia="en-IN"/>
              </w:rPr>
              <w:t>(</w:t>
            </w:r>
            <w:r w:rsidRPr="00593940">
              <w:rPr>
                <w:rFonts w:ascii="Book Antiqua" w:hAnsi="Book Antiqua"/>
                <w:b/>
                <w:bCs/>
                <w:i/>
                <w:iCs/>
                <w:lang w:eastAsia="en-IN"/>
              </w:rPr>
              <w:t>n</w:t>
            </w:r>
            <w:r>
              <w:rPr>
                <w:rFonts w:ascii="Book Antiqua" w:hAnsi="Book Antiqua"/>
                <w:b/>
                <w:bCs/>
                <w:lang w:eastAsia="en-IN"/>
              </w:rPr>
              <w:t xml:space="preserve"> </w:t>
            </w:r>
            <w:r w:rsidRPr="00593940">
              <w:rPr>
                <w:rFonts w:ascii="Book Antiqua" w:hAnsi="Book Antiqua"/>
                <w:b/>
                <w:bCs/>
                <w:lang w:eastAsia="en-IN"/>
              </w:rPr>
              <w:t>=</w:t>
            </w:r>
            <w:r>
              <w:rPr>
                <w:rFonts w:ascii="Book Antiqua" w:hAnsi="Book Antiqua"/>
                <w:b/>
                <w:bCs/>
                <w:lang w:eastAsia="en-IN"/>
              </w:rPr>
              <w:t xml:space="preserve"> </w:t>
            </w:r>
            <w:r w:rsidRPr="00593940">
              <w:rPr>
                <w:rFonts w:ascii="Book Antiqua" w:hAnsi="Book Antiqua"/>
                <w:b/>
                <w:bCs/>
                <w:lang w:eastAsia="en-IN"/>
              </w:rPr>
              <w:t>70)</w:t>
            </w:r>
          </w:p>
        </w:tc>
        <w:tc>
          <w:tcPr>
            <w:tcW w:w="1677" w:type="dxa"/>
            <w:tcBorders>
              <w:top w:val="single" w:sz="4" w:space="0" w:color="000000"/>
              <w:bottom w:val="single" w:sz="4" w:space="0" w:color="000000"/>
            </w:tcBorders>
            <w:shd w:val="clear" w:color="auto" w:fill="auto"/>
          </w:tcPr>
          <w:p w14:paraId="0896ADA1" w14:textId="77777777" w:rsidR="009E4BD1" w:rsidRPr="00593940" w:rsidRDefault="009E4BD1" w:rsidP="00A50C53">
            <w:pPr>
              <w:adjustRightInd w:val="0"/>
              <w:snapToGrid w:val="0"/>
              <w:spacing w:line="360" w:lineRule="auto"/>
              <w:rPr>
                <w:rFonts w:ascii="Book Antiqua" w:hAnsi="Book Antiqua"/>
                <w:b/>
                <w:bCs/>
                <w:lang w:eastAsia="en-IN"/>
              </w:rPr>
            </w:pPr>
            <w:r w:rsidRPr="00593940">
              <w:rPr>
                <w:rFonts w:ascii="Book Antiqua" w:hAnsi="Book Antiqua"/>
                <w:b/>
                <w:bCs/>
                <w:lang w:eastAsia="en-IN"/>
              </w:rPr>
              <w:t xml:space="preserve">Number of samples that are </w:t>
            </w:r>
            <w:r w:rsidRPr="00593940">
              <w:rPr>
                <w:rFonts w:ascii="Book Antiqua" w:eastAsia="Book Antiqua" w:hAnsi="Book Antiqua" w:cs="Book Antiqua"/>
                <w:b/>
                <w:bCs/>
                <w:color w:val="000000"/>
                <w:shd w:val="clear" w:color="auto" w:fill="FFFFFF"/>
              </w:rPr>
              <w:t>hepatitis B virus</w:t>
            </w:r>
            <w:r w:rsidRPr="00593940">
              <w:rPr>
                <w:rFonts w:ascii="Book Antiqua" w:hAnsi="Book Antiqua"/>
                <w:b/>
                <w:bCs/>
                <w:lang w:eastAsia="en-IN"/>
              </w:rPr>
              <w:t>-positive</w:t>
            </w:r>
          </w:p>
        </w:tc>
      </w:tr>
      <w:tr w:rsidR="009E4BD1" w:rsidRPr="00593940" w14:paraId="46CC2A03" w14:textId="77777777" w:rsidTr="006E015D">
        <w:trPr>
          <w:trHeight w:val="844"/>
        </w:trPr>
        <w:tc>
          <w:tcPr>
            <w:tcW w:w="1283" w:type="dxa"/>
            <w:vMerge w:val="restart"/>
            <w:tcBorders>
              <w:top w:val="single" w:sz="4" w:space="0" w:color="000000"/>
            </w:tcBorders>
            <w:shd w:val="clear" w:color="auto" w:fill="auto"/>
          </w:tcPr>
          <w:p w14:paraId="7E896A49"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Hospitals</w:t>
            </w:r>
          </w:p>
          <w:p w14:paraId="78BF75CA"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tcBorders>
              <w:top w:val="single" w:sz="4" w:space="0" w:color="000000"/>
            </w:tcBorders>
            <w:shd w:val="clear" w:color="auto" w:fill="auto"/>
          </w:tcPr>
          <w:p w14:paraId="6416CF93" w14:textId="77777777" w:rsidR="009E4BD1" w:rsidRPr="00593940" w:rsidRDefault="009E4BD1" w:rsidP="006E015D">
            <w:pPr>
              <w:pStyle w:val="3"/>
              <w:adjustRightInd w:val="0"/>
              <w:snapToGrid w:val="0"/>
              <w:spacing w:before="0" w:line="360" w:lineRule="auto"/>
              <w:jc w:val="both"/>
              <w:rPr>
                <w:rFonts w:ascii="Book Antiqua" w:hAnsi="Book Antiqua" w:cs="Times New Roman"/>
                <w:b w:val="0"/>
                <w:sz w:val="24"/>
                <w:szCs w:val="24"/>
                <w:lang w:eastAsia="en-IN" w:bidi="ar-SA"/>
              </w:rPr>
            </w:pPr>
            <w:r w:rsidRPr="00593940">
              <w:rPr>
                <w:rFonts w:ascii="Book Antiqua" w:eastAsia="Georgia" w:hAnsi="Book Antiqua" w:cs="Times New Roman"/>
                <w:b w:val="0"/>
                <w:color w:val="000000"/>
                <w:sz w:val="24"/>
                <w:szCs w:val="24"/>
                <w:lang w:eastAsia="en-IN" w:bidi="ar-SA"/>
              </w:rPr>
              <w:t>Nil Ratan Sircar Medical College and Hospital</w:t>
            </w:r>
          </w:p>
        </w:tc>
        <w:tc>
          <w:tcPr>
            <w:tcW w:w="1281" w:type="dxa"/>
            <w:tcBorders>
              <w:top w:val="single" w:sz="4" w:space="0" w:color="000000"/>
            </w:tcBorders>
            <w:shd w:val="clear" w:color="auto" w:fill="auto"/>
          </w:tcPr>
          <w:p w14:paraId="5A262AB8"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22.5638° N, 88.3690° E</w:t>
            </w:r>
          </w:p>
        </w:tc>
        <w:tc>
          <w:tcPr>
            <w:tcW w:w="1272" w:type="dxa"/>
            <w:tcBorders>
              <w:top w:val="single" w:sz="4" w:space="0" w:color="000000"/>
            </w:tcBorders>
            <w:shd w:val="clear" w:color="auto" w:fill="auto"/>
          </w:tcPr>
          <w:p w14:paraId="0541B967"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 xml:space="preserve">2.6 </w:t>
            </w:r>
          </w:p>
        </w:tc>
        <w:tc>
          <w:tcPr>
            <w:tcW w:w="1272" w:type="dxa"/>
            <w:tcBorders>
              <w:top w:val="single" w:sz="4" w:space="0" w:color="000000"/>
            </w:tcBorders>
            <w:shd w:val="clear" w:color="auto" w:fill="auto"/>
          </w:tcPr>
          <w:p w14:paraId="45724EC1"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w:t>
            </w:r>
          </w:p>
        </w:tc>
        <w:tc>
          <w:tcPr>
            <w:tcW w:w="1677" w:type="dxa"/>
            <w:tcBorders>
              <w:top w:val="single" w:sz="4" w:space="0" w:color="000000"/>
            </w:tcBorders>
            <w:shd w:val="clear" w:color="auto" w:fill="auto"/>
          </w:tcPr>
          <w:p w14:paraId="4D440DA4"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w:t>
            </w:r>
            <w:r>
              <w:rPr>
                <w:rFonts w:ascii="Book Antiqua" w:hAnsi="Book Antiqua" w:hint="eastAsia"/>
                <w:lang w:eastAsia="zh-CN"/>
              </w:rPr>
              <w:t xml:space="preserve"> </w:t>
            </w:r>
            <w:r w:rsidRPr="00593940">
              <w:rPr>
                <w:rFonts w:ascii="Book Antiqua" w:hAnsi="Book Antiqua"/>
                <w:lang w:eastAsia="en-IN"/>
              </w:rPr>
              <w:t>HBV-positive (S5)</w:t>
            </w:r>
          </w:p>
        </w:tc>
      </w:tr>
      <w:tr w:rsidR="009E4BD1" w:rsidRPr="00593940" w14:paraId="54E84872" w14:textId="77777777" w:rsidTr="006E015D">
        <w:trPr>
          <w:trHeight w:val="558"/>
        </w:trPr>
        <w:tc>
          <w:tcPr>
            <w:tcW w:w="1283" w:type="dxa"/>
            <w:vMerge/>
            <w:shd w:val="clear" w:color="auto" w:fill="auto"/>
          </w:tcPr>
          <w:p w14:paraId="2174A256"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128490A4" w14:textId="77777777" w:rsidR="009E4BD1" w:rsidRPr="00593940" w:rsidRDefault="009E4BD1" w:rsidP="006E015D">
            <w:pPr>
              <w:pStyle w:val="Normal1"/>
              <w:adjustRightInd w:val="0"/>
              <w:snapToGrid w:val="0"/>
              <w:spacing w:line="360" w:lineRule="auto"/>
              <w:jc w:val="both"/>
              <w:rPr>
                <w:rFonts w:ascii="Book Antiqua" w:eastAsia="Georgia" w:hAnsi="Book Antiqua" w:cs="Times New Roman"/>
                <w:color w:val="252525"/>
                <w:sz w:val="24"/>
                <w:szCs w:val="24"/>
              </w:rPr>
            </w:pPr>
            <w:r w:rsidRPr="00593940">
              <w:rPr>
                <w:rFonts w:ascii="Book Antiqua" w:eastAsia="Georgia" w:hAnsi="Book Antiqua" w:cs="Times New Roman"/>
                <w:color w:val="252525"/>
                <w:sz w:val="24"/>
                <w:szCs w:val="24"/>
              </w:rPr>
              <w:t xml:space="preserve"> SSKM Hospital</w:t>
            </w:r>
          </w:p>
          <w:p w14:paraId="02AD9D6D"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1281" w:type="dxa"/>
            <w:shd w:val="clear" w:color="auto" w:fill="auto"/>
          </w:tcPr>
          <w:p w14:paraId="597D1AC4"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22.5396° N, 88.3439° E</w:t>
            </w:r>
          </w:p>
        </w:tc>
        <w:tc>
          <w:tcPr>
            <w:tcW w:w="1272" w:type="dxa"/>
            <w:shd w:val="clear" w:color="auto" w:fill="auto"/>
          </w:tcPr>
          <w:p w14:paraId="2F78A593"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4.8</w:t>
            </w:r>
          </w:p>
        </w:tc>
        <w:tc>
          <w:tcPr>
            <w:tcW w:w="1272" w:type="dxa"/>
            <w:shd w:val="clear" w:color="auto" w:fill="auto"/>
          </w:tcPr>
          <w:p w14:paraId="4274D71D"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w:t>
            </w:r>
          </w:p>
        </w:tc>
        <w:tc>
          <w:tcPr>
            <w:tcW w:w="1677" w:type="dxa"/>
            <w:shd w:val="clear" w:color="auto" w:fill="auto"/>
          </w:tcPr>
          <w:p w14:paraId="176D3DC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1DF997CD" w14:textId="77777777" w:rsidTr="006E015D">
        <w:trPr>
          <w:trHeight w:val="552"/>
        </w:trPr>
        <w:tc>
          <w:tcPr>
            <w:tcW w:w="1283" w:type="dxa"/>
            <w:vMerge/>
            <w:shd w:val="clear" w:color="auto" w:fill="auto"/>
          </w:tcPr>
          <w:p w14:paraId="6E3023FD"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47E1944D"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eastAsia="Georgia" w:hAnsi="Book Antiqua" w:cs="Times New Roman"/>
                <w:sz w:val="24"/>
                <w:szCs w:val="24"/>
              </w:rPr>
              <w:t>Chittaranjan National Cancer Institute (CNCI)</w:t>
            </w:r>
          </w:p>
        </w:tc>
        <w:tc>
          <w:tcPr>
            <w:tcW w:w="1281" w:type="dxa"/>
            <w:shd w:val="clear" w:color="auto" w:fill="auto"/>
          </w:tcPr>
          <w:p w14:paraId="34031D53"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22.5254° N, 88.3465° E</w:t>
            </w:r>
          </w:p>
        </w:tc>
        <w:tc>
          <w:tcPr>
            <w:tcW w:w="1272" w:type="dxa"/>
            <w:shd w:val="clear" w:color="auto" w:fill="auto"/>
          </w:tcPr>
          <w:p w14:paraId="7688BA56"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3.7</w:t>
            </w:r>
          </w:p>
        </w:tc>
        <w:tc>
          <w:tcPr>
            <w:tcW w:w="1272" w:type="dxa"/>
            <w:shd w:val="clear" w:color="auto" w:fill="auto"/>
          </w:tcPr>
          <w:p w14:paraId="7661767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w:t>
            </w:r>
          </w:p>
        </w:tc>
        <w:tc>
          <w:tcPr>
            <w:tcW w:w="1677" w:type="dxa"/>
            <w:shd w:val="clear" w:color="auto" w:fill="auto"/>
          </w:tcPr>
          <w:p w14:paraId="140BA65A"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07D21CD4" w14:textId="77777777" w:rsidTr="006E015D">
        <w:trPr>
          <w:trHeight w:val="844"/>
        </w:trPr>
        <w:tc>
          <w:tcPr>
            <w:tcW w:w="1283" w:type="dxa"/>
            <w:vMerge/>
            <w:shd w:val="clear" w:color="auto" w:fill="auto"/>
          </w:tcPr>
          <w:p w14:paraId="0B41436E"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61C49007" w14:textId="77777777" w:rsidR="009E4BD1" w:rsidRPr="00593940" w:rsidRDefault="009E4BD1" w:rsidP="00A50C53">
            <w:pPr>
              <w:pStyle w:val="Normal1"/>
              <w:adjustRightInd w:val="0"/>
              <w:snapToGrid w:val="0"/>
              <w:spacing w:line="360" w:lineRule="auto"/>
              <w:rPr>
                <w:rFonts w:ascii="Book Antiqua" w:hAnsi="Book Antiqua" w:cs="Times New Roman"/>
                <w:sz w:val="24"/>
                <w:szCs w:val="24"/>
              </w:rPr>
            </w:pPr>
            <w:r w:rsidRPr="00593940">
              <w:rPr>
                <w:rFonts w:ascii="Book Antiqua" w:eastAsia="Georgia" w:hAnsi="Book Antiqua" w:cs="Times New Roman"/>
                <w:sz w:val="24"/>
                <w:szCs w:val="24"/>
              </w:rPr>
              <w:t>Calcutta National Medical College and Hospital (CNMC)</w:t>
            </w:r>
          </w:p>
        </w:tc>
        <w:tc>
          <w:tcPr>
            <w:tcW w:w="1281" w:type="dxa"/>
            <w:shd w:val="clear" w:color="auto" w:fill="auto"/>
          </w:tcPr>
          <w:p w14:paraId="4CD637C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22.5467° N, 88.3704° E</w:t>
            </w:r>
          </w:p>
        </w:tc>
        <w:tc>
          <w:tcPr>
            <w:tcW w:w="1272" w:type="dxa"/>
            <w:shd w:val="clear" w:color="auto" w:fill="auto"/>
          </w:tcPr>
          <w:p w14:paraId="5127BCD1"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4.5</w:t>
            </w:r>
          </w:p>
        </w:tc>
        <w:tc>
          <w:tcPr>
            <w:tcW w:w="1272" w:type="dxa"/>
            <w:shd w:val="clear" w:color="auto" w:fill="auto"/>
          </w:tcPr>
          <w:p w14:paraId="7C8375BD"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3</w:t>
            </w:r>
          </w:p>
        </w:tc>
        <w:tc>
          <w:tcPr>
            <w:tcW w:w="1677" w:type="dxa"/>
            <w:shd w:val="clear" w:color="auto" w:fill="auto"/>
          </w:tcPr>
          <w:p w14:paraId="5A48CF5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w:t>
            </w:r>
          </w:p>
          <w:p w14:paraId="36481EC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HBV-positive (S8)</w:t>
            </w:r>
          </w:p>
        </w:tc>
      </w:tr>
      <w:tr w:rsidR="009E4BD1" w:rsidRPr="00593940" w14:paraId="6790F8DB" w14:textId="77777777" w:rsidTr="006E015D">
        <w:trPr>
          <w:trHeight w:val="558"/>
        </w:trPr>
        <w:tc>
          <w:tcPr>
            <w:tcW w:w="1283" w:type="dxa"/>
            <w:vMerge/>
            <w:shd w:val="clear" w:color="auto" w:fill="auto"/>
          </w:tcPr>
          <w:p w14:paraId="22A8A4A5"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3AC10730" w14:textId="77777777" w:rsidR="009E4BD1" w:rsidRPr="00593940" w:rsidRDefault="009E4BD1" w:rsidP="00A50C53">
            <w:pPr>
              <w:pStyle w:val="1"/>
              <w:adjustRightInd w:val="0"/>
              <w:snapToGrid w:val="0"/>
              <w:spacing w:before="0" w:beforeAutospacing="0" w:after="0" w:afterAutospacing="0" w:line="360" w:lineRule="auto"/>
              <w:rPr>
                <w:rFonts w:ascii="Book Antiqua" w:hAnsi="Book Antiqua" w:cs="Times New Roman"/>
                <w:b w:val="0"/>
                <w:bCs w:val="0"/>
                <w:sz w:val="24"/>
                <w:szCs w:val="24"/>
                <w:lang w:eastAsia="en-IN" w:bidi="ar-SA"/>
              </w:rPr>
            </w:pPr>
            <w:r w:rsidRPr="00593940">
              <w:rPr>
                <w:rFonts w:ascii="Book Antiqua" w:eastAsia="Georgia" w:hAnsi="Book Antiqua" w:cs="Times New Roman"/>
                <w:b w:val="0"/>
                <w:bCs w:val="0"/>
                <w:sz w:val="24"/>
                <w:szCs w:val="24"/>
                <w:lang w:eastAsia="en-IN" w:bidi="ar-SA"/>
              </w:rPr>
              <w:t>KPC Medical College and Hospital</w:t>
            </w:r>
          </w:p>
        </w:tc>
        <w:tc>
          <w:tcPr>
            <w:tcW w:w="1281" w:type="dxa"/>
            <w:shd w:val="clear" w:color="auto" w:fill="auto"/>
          </w:tcPr>
          <w:p w14:paraId="1A3D8D96"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22.4956° N, 88.3706° E</w:t>
            </w:r>
          </w:p>
        </w:tc>
        <w:tc>
          <w:tcPr>
            <w:tcW w:w="1272" w:type="dxa"/>
            <w:shd w:val="clear" w:color="auto" w:fill="auto"/>
          </w:tcPr>
          <w:p w14:paraId="466D8277"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9.3</w:t>
            </w:r>
          </w:p>
        </w:tc>
        <w:tc>
          <w:tcPr>
            <w:tcW w:w="1272" w:type="dxa"/>
            <w:shd w:val="clear" w:color="auto" w:fill="auto"/>
          </w:tcPr>
          <w:p w14:paraId="7232FA4D"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w:t>
            </w:r>
          </w:p>
        </w:tc>
        <w:tc>
          <w:tcPr>
            <w:tcW w:w="1677" w:type="dxa"/>
            <w:shd w:val="clear" w:color="auto" w:fill="auto"/>
          </w:tcPr>
          <w:p w14:paraId="28B94B78"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37AA762D" w14:textId="77777777" w:rsidTr="006E015D">
        <w:trPr>
          <w:trHeight w:val="558"/>
        </w:trPr>
        <w:tc>
          <w:tcPr>
            <w:tcW w:w="1283" w:type="dxa"/>
            <w:vMerge w:val="restart"/>
            <w:shd w:val="clear" w:color="auto" w:fill="auto"/>
          </w:tcPr>
          <w:p w14:paraId="3FA7E797" w14:textId="77777777" w:rsidR="009E4BD1" w:rsidRPr="00593940" w:rsidRDefault="009E4BD1" w:rsidP="00A50C53">
            <w:pPr>
              <w:adjustRightInd w:val="0"/>
              <w:snapToGrid w:val="0"/>
              <w:spacing w:line="360" w:lineRule="auto"/>
              <w:rPr>
                <w:rFonts w:ascii="Book Antiqua" w:hAnsi="Book Antiqua"/>
                <w:lang w:eastAsia="en-IN"/>
              </w:rPr>
            </w:pPr>
            <w:r w:rsidRPr="00593940">
              <w:rPr>
                <w:rFonts w:ascii="Book Antiqua" w:hAnsi="Book Antiqua"/>
                <w:lang w:eastAsia="en-IN"/>
              </w:rPr>
              <w:t xml:space="preserve">Public transport </w:t>
            </w:r>
            <w:r w:rsidRPr="00593940">
              <w:rPr>
                <w:rFonts w:ascii="Book Antiqua" w:hAnsi="Book Antiqua"/>
                <w:lang w:eastAsia="en-IN"/>
              </w:rPr>
              <w:lastRenderedPageBreak/>
              <w:t>routes (bus):</w:t>
            </w:r>
          </w:p>
          <w:p w14:paraId="276C5344" w14:textId="77777777" w:rsidR="009E4BD1" w:rsidRPr="00593940" w:rsidRDefault="009E4BD1" w:rsidP="00A50C53">
            <w:pPr>
              <w:adjustRightInd w:val="0"/>
              <w:snapToGrid w:val="0"/>
              <w:spacing w:line="360" w:lineRule="auto"/>
              <w:rPr>
                <w:rFonts w:ascii="Book Antiqua" w:hAnsi="Book Antiqua"/>
                <w:lang w:eastAsia="en-IN"/>
              </w:rPr>
            </w:pPr>
            <w:r w:rsidRPr="00593940">
              <w:rPr>
                <w:rFonts w:ascii="Book Antiqua" w:hAnsi="Book Antiqua"/>
                <w:lang w:eastAsia="en-IN"/>
              </w:rPr>
              <w:t>first stop</w:t>
            </w:r>
          </w:p>
          <w:p w14:paraId="01C30F27" w14:textId="77777777" w:rsidR="009E4BD1" w:rsidRPr="00593940" w:rsidRDefault="009E4BD1" w:rsidP="00A50C53">
            <w:pPr>
              <w:pStyle w:val="Normal1"/>
              <w:adjustRightInd w:val="0"/>
              <w:snapToGrid w:val="0"/>
              <w:spacing w:line="360" w:lineRule="auto"/>
              <w:rPr>
                <w:rFonts w:ascii="Book Antiqua" w:hAnsi="Book Antiqua" w:cs="Times New Roman"/>
                <w:sz w:val="24"/>
                <w:szCs w:val="24"/>
              </w:rPr>
            </w:pPr>
            <w:r w:rsidRPr="00593940">
              <w:rPr>
                <w:rFonts w:ascii="Book Antiqua" w:hAnsi="Book Antiqua" w:cs="Times New Roman"/>
                <w:sz w:val="24"/>
                <w:szCs w:val="24"/>
              </w:rPr>
              <w:t>and last stop</w:t>
            </w:r>
          </w:p>
        </w:tc>
        <w:tc>
          <w:tcPr>
            <w:tcW w:w="2133" w:type="dxa"/>
            <w:shd w:val="clear" w:color="auto" w:fill="auto"/>
          </w:tcPr>
          <w:p w14:paraId="33290E88" w14:textId="6EF576FD" w:rsidR="009E4BD1" w:rsidRPr="00BB4958" w:rsidRDefault="009E4BD1" w:rsidP="00A50C53">
            <w:pPr>
              <w:pStyle w:val="Normal1"/>
              <w:adjustRightInd w:val="0"/>
              <w:snapToGrid w:val="0"/>
              <w:spacing w:line="360" w:lineRule="auto"/>
              <w:rPr>
                <w:rFonts w:ascii="Book Antiqua" w:hAnsi="Book Antiqua" w:cs="Times New Roman"/>
                <w:sz w:val="24"/>
                <w:szCs w:val="24"/>
              </w:rPr>
            </w:pPr>
            <w:r w:rsidRPr="00593940">
              <w:rPr>
                <w:rFonts w:ascii="Book Antiqua" w:hAnsi="Book Antiqua" w:cs="Times New Roman"/>
                <w:sz w:val="24"/>
                <w:szCs w:val="24"/>
              </w:rPr>
              <w:lastRenderedPageBreak/>
              <w:t>230</w:t>
            </w:r>
            <w:r w:rsidR="001D68CB" w:rsidRPr="001D68CB">
              <w:rPr>
                <w:rFonts w:ascii="Book Antiqua" w:hAnsi="Book Antiqua" w:cs="Times New Roman"/>
                <w:bCs/>
                <w:sz w:val="24"/>
                <w:szCs w:val="24"/>
                <w:vertAlign w:val="superscript"/>
              </w:rPr>
              <w:t>2</w:t>
            </w:r>
            <w:r>
              <w:rPr>
                <w:rFonts w:ascii="Book Antiqua" w:hAnsi="Book Antiqua" w:cs="Times New Roman"/>
                <w:b/>
                <w:bCs/>
                <w:sz w:val="24"/>
                <w:szCs w:val="24"/>
                <w:vertAlign w:val="superscript"/>
              </w:rPr>
              <w:t xml:space="preserve"> </w:t>
            </w:r>
            <w:r w:rsidRPr="00BB4958">
              <w:rPr>
                <w:rFonts w:ascii="Book Antiqua" w:hAnsi="Book Antiqua" w:cs="Times New Roman"/>
                <w:sz w:val="24"/>
                <w:szCs w:val="24"/>
              </w:rPr>
              <w:t>(Kamarhati to Alipore Zoo)</w:t>
            </w:r>
          </w:p>
        </w:tc>
        <w:tc>
          <w:tcPr>
            <w:tcW w:w="1281" w:type="dxa"/>
            <w:shd w:val="clear" w:color="auto" w:fill="auto"/>
          </w:tcPr>
          <w:p w14:paraId="6DCC306F" w14:textId="77777777" w:rsidR="00AB36C9"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 xml:space="preserve">22.6847° N, </w:t>
            </w:r>
            <w:r w:rsidRPr="00593940">
              <w:rPr>
                <w:rFonts w:ascii="Book Antiqua" w:hAnsi="Book Antiqua"/>
                <w:lang w:eastAsia="en-IN"/>
              </w:rPr>
              <w:lastRenderedPageBreak/>
              <w:t>88.3706° E-</w:t>
            </w:r>
          </w:p>
          <w:p w14:paraId="491F3633" w14:textId="3543316F"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22.5248° N, 88.3312° E</w:t>
            </w:r>
          </w:p>
        </w:tc>
        <w:tc>
          <w:tcPr>
            <w:tcW w:w="1272" w:type="dxa"/>
            <w:shd w:val="clear" w:color="auto" w:fill="auto"/>
          </w:tcPr>
          <w:p w14:paraId="4D6F153F"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lastRenderedPageBreak/>
              <w:t>13.4 - 5.1</w:t>
            </w:r>
          </w:p>
        </w:tc>
        <w:tc>
          <w:tcPr>
            <w:tcW w:w="1272" w:type="dxa"/>
            <w:shd w:val="clear" w:color="auto" w:fill="auto"/>
          </w:tcPr>
          <w:p w14:paraId="398F001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w:t>
            </w:r>
          </w:p>
        </w:tc>
        <w:tc>
          <w:tcPr>
            <w:tcW w:w="1677" w:type="dxa"/>
            <w:shd w:val="clear" w:color="auto" w:fill="auto"/>
          </w:tcPr>
          <w:p w14:paraId="3E03ED11"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459018D0" w14:textId="77777777" w:rsidTr="006E015D">
        <w:trPr>
          <w:trHeight w:val="558"/>
        </w:trPr>
        <w:tc>
          <w:tcPr>
            <w:tcW w:w="1283" w:type="dxa"/>
            <w:vMerge/>
            <w:shd w:val="clear" w:color="auto" w:fill="auto"/>
          </w:tcPr>
          <w:p w14:paraId="21845D63"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6DFF6BEA" w14:textId="77777777" w:rsidR="009E4BD1" w:rsidRPr="00593940" w:rsidRDefault="009E4BD1" w:rsidP="00A50C53">
            <w:pPr>
              <w:pStyle w:val="Normal1"/>
              <w:adjustRightInd w:val="0"/>
              <w:snapToGrid w:val="0"/>
              <w:spacing w:line="360" w:lineRule="auto"/>
              <w:rPr>
                <w:rFonts w:ascii="Book Antiqua" w:hAnsi="Book Antiqua" w:cs="Times New Roman"/>
                <w:sz w:val="24"/>
                <w:szCs w:val="24"/>
              </w:rPr>
            </w:pPr>
            <w:r w:rsidRPr="00593940">
              <w:rPr>
                <w:rFonts w:ascii="Book Antiqua" w:hAnsi="Book Antiqua" w:cs="Times New Roman"/>
                <w:sz w:val="24"/>
                <w:szCs w:val="24"/>
              </w:rPr>
              <w:t>47B (Lake town to Super Market, Prince Anwar Shah Road)</w:t>
            </w:r>
          </w:p>
          <w:p w14:paraId="7ADBDEC0" w14:textId="77777777" w:rsidR="009E4BD1" w:rsidRPr="00593940" w:rsidRDefault="009E4BD1" w:rsidP="006E015D">
            <w:pPr>
              <w:pStyle w:val="1"/>
              <w:adjustRightInd w:val="0"/>
              <w:snapToGrid w:val="0"/>
              <w:spacing w:before="0" w:beforeAutospacing="0" w:after="0" w:afterAutospacing="0" w:line="360" w:lineRule="auto"/>
              <w:jc w:val="both"/>
              <w:rPr>
                <w:rFonts w:ascii="Book Antiqua" w:eastAsia="Georgia" w:hAnsi="Book Antiqua" w:cs="Times New Roman"/>
                <w:b w:val="0"/>
                <w:bCs w:val="0"/>
                <w:sz w:val="24"/>
                <w:szCs w:val="24"/>
                <w:lang w:eastAsia="en-IN" w:bidi="ar-SA"/>
              </w:rPr>
            </w:pPr>
          </w:p>
        </w:tc>
        <w:tc>
          <w:tcPr>
            <w:tcW w:w="1281" w:type="dxa"/>
            <w:shd w:val="clear" w:color="auto" w:fill="auto"/>
          </w:tcPr>
          <w:p w14:paraId="5FFD5792"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22.6070° N, 88.4028° E-22.5015° N, 88.3617° E</w:t>
            </w:r>
          </w:p>
        </w:tc>
        <w:tc>
          <w:tcPr>
            <w:tcW w:w="1272" w:type="dxa"/>
            <w:shd w:val="clear" w:color="auto" w:fill="auto"/>
          </w:tcPr>
          <w:p w14:paraId="15156491"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19.4 -7.5</w:t>
            </w:r>
          </w:p>
        </w:tc>
        <w:tc>
          <w:tcPr>
            <w:tcW w:w="1272" w:type="dxa"/>
            <w:shd w:val="clear" w:color="auto" w:fill="auto"/>
          </w:tcPr>
          <w:p w14:paraId="70BFD10F"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5</w:t>
            </w:r>
          </w:p>
        </w:tc>
        <w:tc>
          <w:tcPr>
            <w:tcW w:w="1677" w:type="dxa"/>
            <w:shd w:val="clear" w:color="auto" w:fill="auto"/>
          </w:tcPr>
          <w:p w14:paraId="09C42A1C"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65DFE93F" w14:textId="77777777" w:rsidTr="006E015D">
        <w:trPr>
          <w:trHeight w:val="558"/>
        </w:trPr>
        <w:tc>
          <w:tcPr>
            <w:tcW w:w="1283" w:type="dxa"/>
            <w:vMerge/>
            <w:shd w:val="clear" w:color="auto" w:fill="auto"/>
          </w:tcPr>
          <w:p w14:paraId="4414B695"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69AD55DB" w14:textId="77777777" w:rsidR="009E4BD1" w:rsidRPr="00BB4958"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hAnsi="Book Antiqua" w:cs="Times New Roman"/>
                <w:sz w:val="24"/>
                <w:szCs w:val="24"/>
              </w:rPr>
              <w:t>3C/1</w:t>
            </w:r>
            <w:r>
              <w:rPr>
                <w:rFonts w:ascii="Book Antiqua" w:hAnsi="Book Antiqua" w:cs="Times New Roman"/>
                <w:sz w:val="24"/>
                <w:szCs w:val="24"/>
              </w:rPr>
              <w:t xml:space="preserve"> </w:t>
            </w:r>
            <w:r w:rsidRPr="00BB4958">
              <w:rPr>
                <w:rFonts w:ascii="Book Antiqua" w:hAnsi="Book Antiqua" w:cs="Times New Roman"/>
                <w:sz w:val="24"/>
                <w:szCs w:val="24"/>
              </w:rPr>
              <w:t>(Anandapur to Nagerbazar)</w:t>
            </w:r>
          </w:p>
        </w:tc>
        <w:tc>
          <w:tcPr>
            <w:tcW w:w="1281" w:type="dxa"/>
            <w:shd w:val="clear" w:color="auto" w:fill="auto"/>
          </w:tcPr>
          <w:p w14:paraId="39C3A9B2"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22.5148° N, 88.4098° E-22.6218° N, 88.4180° E</w:t>
            </w:r>
          </w:p>
        </w:tc>
        <w:tc>
          <w:tcPr>
            <w:tcW w:w="1272" w:type="dxa"/>
            <w:shd w:val="clear" w:color="auto" w:fill="auto"/>
          </w:tcPr>
          <w:p w14:paraId="2251E42A"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11.5 -19.7</w:t>
            </w:r>
          </w:p>
        </w:tc>
        <w:tc>
          <w:tcPr>
            <w:tcW w:w="1272" w:type="dxa"/>
            <w:shd w:val="clear" w:color="auto" w:fill="auto"/>
          </w:tcPr>
          <w:p w14:paraId="3AAAD236"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5</w:t>
            </w:r>
          </w:p>
        </w:tc>
        <w:tc>
          <w:tcPr>
            <w:tcW w:w="1677" w:type="dxa"/>
            <w:shd w:val="clear" w:color="auto" w:fill="auto"/>
          </w:tcPr>
          <w:p w14:paraId="464F28E0"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03F4BEE8" w14:textId="77777777" w:rsidTr="006E015D">
        <w:trPr>
          <w:trHeight w:val="558"/>
        </w:trPr>
        <w:tc>
          <w:tcPr>
            <w:tcW w:w="1283" w:type="dxa"/>
            <w:vMerge/>
            <w:shd w:val="clear" w:color="auto" w:fill="auto"/>
          </w:tcPr>
          <w:p w14:paraId="5A0407DA"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67AE1A99"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hAnsi="Book Antiqua" w:cs="Times New Roman"/>
                <w:sz w:val="24"/>
                <w:szCs w:val="24"/>
              </w:rPr>
              <w:t>45</w:t>
            </w:r>
            <w:r>
              <w:rPr>
                <w:rFonts w:ascii="Book Antiqua" w:hAnsi="Book Antiqua" w:cs="Times New Roman"/>
                <w:sz w:val="24"/>
                <w:szCs w:val="24"/>
              </w:rPr>
              <w:t xml:space="preserve"> </w:t>
            </w:r>
            <w:r w:rsidRPr="00593940">
              <w:rPr>
                <w:rFonts w:ascii="Book Antiqua" w:hAnsi="Book Antiqua" w:cs="Times New Roman"/>
                <w:sz w:val="24"/>
                <w:szCs w:val="24"/>
              </w:rPr>
              <w:t>(Dumdum to Baishnabghata)</w:t>
            </w:r>
          </w:p>
          <w:p w14:paraId="1D3F48B5" w14:textId="77777777" w:rsidR="009E4BD1" w:rsidRPr="00593940" w:rsidRDefault="009E4BD1" w:rsidP="006E015D">
            <w:pPr>
              <w:pStyle w:val="1"/>
              <w:adjustRightInd w:val="0"/>
              <w:snapToGrid w:val="0"/>
              <w:spacing w:before="0" w:beforeAutospacing="0" w:after="0" w:afterAutospacing="0" w:line="360" w:lineRule="auto"/>
              <w:jc w:val="both"/>
              <w:rPr>
                <w:rFonts w:ascii="Book Antiqua" w:eastAsia="Georgia" w:hAnsi="Book Antiqua" w:cs="Times New Roman"/>
                <w:b w:val="0"/>
                <w:bCs w:val="0"/>
                <w:sz w:val="24"/>
                <w:szCs w:val="24"/>
                <w:lang w:eastAsia="en-IN" w:bidi="ar-SA"/>
              </w:rPr>
            </w:pPr>
          </w:p>
        </w:tc>
        <w:tc>
          <w:tcPr>
            <w:tcW w:w="1281" w:type="dxa"/>
            <w:shd w:val="clear" w:color="auto" w:fill="auto"/>
          </w:tcPr>
          <w:p w14:paraId="1FD51B87"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 xml:space="preserve">22.6471° N, 88.4317° E-22.4729° N, </w:t>
            </w:r>
            <w:r w:rsidRPr="00593940">
              <w:rPr>
                <w:rFonts w:ascii="Book Antiqua" w:hAnsi="Book Antiqua"/>
                <w:lang w:eastAsia="en-IN"/>
              </w:rPr>
              <w:lastRenderedPageBreak/>
              <w:t>88.3764° E</w:t>
            </w:r>
          </w:p>
        </w:tc>
        <w:tc>
          <w:tcPr>
            <w:tcW w:w="1272" w:type="dxa"/>
            <w:shd w:val="clear" w:color="auto" w:fill="auto"/>
          </w:tcPr>
          <w:p w14:paraId="4D8DC05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lastRenderedPageBreak/>
              <w:t>22.8-11.4</w:t>
            </w:r>
          </w:p>
        </w:tc>
        <w:tc>
          <w:tcPr>
            <w:tcW w:w="1272" w:type="dxa"/>
            <w:shd w:val="clear" w:color="auto" w:fill="auto"/>
          </w:tcPr>
          <w:p w14:paraId="5219A413"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5</w:t>
            </w:r>
          </w:p>
        </w:tc>
        <w:tc>
          <w:tcPr>
            <w:tcW w:w="1677" w:type="dxa"/>
            <w:shd w:val="clear" w:color="auto" w:fill="auto"/>
          </w:tcPr>
          <w:p w14:paraId="3CB84325"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22427B9F" w14:textId="77777777" w:rsidTr="006E015D">
        <w:trPr>
          <w:trHeight w:val="558"/>
        </w:trPr>
        <w:tc>
          <w:tcPr>
            <w:tcW w:w="1283" w:type="dxa"/>
            <w:vMerge/>
            <w:shd w:val="clear" w:color="auto" w:fill="auto"/>
          </w:tcPr>
          <w:p w14:paraId="5F4C834D"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15560395" w14:textId="77777777" w:rsidR="009E4BD1" w:rsidRPr="00BB4958" w:rsidRDefault="009E4BD1" w:rsidP="006E015D">
            <w:pPr>
              <w:pStyle w:val="Normal1"/>
              <w:adjustRightInd w:val="0"/>
              <w:snapToGrid w:val="0"/>
              <w:spacing w:line="360" w:lineRule="auto"/>
              <w:jc w:val="both"/>
              <w:rPr>
                <w:rFonts w:ascii="Book Antiqua" w:eastAsia="Calibri" w:hAnsi="Book Antiqua" w:cs="Times New Roman"/>
                <w:color w:val="auto"/>
                <w:sz w:val="24"/>
                <w:szCs w:val="24"/>
                <w:lang w:eastAsia="en-US"/>
              </w:rPr>
            </w:pPr>
            <w:r w:rsidRPr="00593940">
              <w:rPr>
                <w:rFonts w:ascii="Book Antiqua" w:eastAsia="Calibri" w:hAnsi="Book Antiqua" w:cs="Times New Roman"/>
                <w:color w:val="auto"/>
                <w:sz w:val="24"/>
                <w:szCs w:val="24"/>
                <w:lang w:eastAsia="en-US"/>
              </w:rPr>
              <w:t>S9</w:t>
            </w:r>
            <w:r>
              <w:rPr>
                <w:rFonts w:ascii="Book Antiqua" w:eastAsia="Calibri" w:hAnsi="Book Antiqua" w:cs="Times New Roman"/>
                <w:color w:val="auto"/>
                <w:sz w:val="24"/>
                <w:szCs w:val="24"/>
                <w:lang w:eastAsia="en-US"/>
              </w:rPr>
              <w:t xml:space="preserve"> </w:t>
            </w:r>
            <w:r w:rsidRPr="00BB4958">
              <w:rPr>
                <w:rFonts w:ascii="Book Antiqua" w:eastAsia="Calibri" w:hAnsi="Book Antiqua" w:cs="Times New Roman"/>
                <w:color w:val="auto"/>
                <w:sz w:val="24"/>
                <w:szCs w:val="24"/>
                <w:lang w:eastAsia="en-US"/>
              </w:rPr>
              <w:t>(Jadavpur to Karunamoyee)</w:t>
            </w:r>
          </w:p>
        </w:tc>
        <w:tc>
          <w:tcPr>
            <w:tcW w:w="1281" w:type="dxa"/>
            <w:shd w:val="clear" w:color="auto" w:fill="auto"/>
          </w:tcPr>
          <w:p w14:paraId="1FD4201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22.4956° N, 88.3706° E-22.5851° N, 88.4222° E</w:t>
            </w:r>
          </w:p>
        </w:tc>
        <w:tc>
          <w:tcPr>
            <w:tcW w:w="1272" w:type="dxa"/>
            <w:shd w:val="clear" w:color="auto" w:fill="auto"/>
          </w:tcPr>
          <w:p w14:paraId="27E06F65"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8.8 -13.5</w:t>
            </w:r>
          </w:p>
        </w:tc>
        <w:tc>
          <w:tcPr>
            <w:tcW w:w="1272" w:type="dxa"/>
            <w:shd w:val="clear" w:color="auto" w:fill="auto"/>
          </w:tcPr>
          <w:p w14:paraId="681E4962"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5</w:t>
            </w:r>
          </w:p>
        </w:tc>
        <w:tc>
          <w:tcPr>
            <w:tcW w:w="1677" w:type="dxa"/>
            <w:shd w:val="clear" w:color="auto" w:fill="auto"/>
          </w:tcPr>
          <w:p w14:paraId="6CF230A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w:t>
            </w:r>
            <w:r>
              <w:rPr>
                <w:rFonts w:ascii="Book Antiqua" w:hAnsi="Book Antiqua" w:hint="eastAsia"/>
                <w:lang w:eastAsia="zh-CN"/>
              </w:rPr>
              <w:t xml:space="preserve"> </w:t>
            </w:r>
            <w:r w:rsidRPr="00593940">
              <w:rPr>
                <w:rFonts w:ascii="Book Antiqua" w:hAnsi="Book Antiqua"/>
                <w:lang w:eastAsia="en-IN"/>
              </w:rPr>
              <w:t>HBV-positive (S6)</w:t>
            </w:r>
          </w:p>
        </w:tc>
      </w:tr>
      <w:tr w:rsidR="009E4BD1" w:rsidRPr="00593940" w14:paraId="14B9B1DA" w14:textId="77777777" w:rsidTr="006E015D">
        <w:trPr>
          <w:trHeight w:val="558"/>
        </w:trPr>
        <w:tc>
          <w:tcPr>
            <w:tcW w:w="1283" w:type="dxa"/>
            <w:vMerge w:val="restart"/>
            <w:shd w:val="clear" w:color="auto" w:fill="auto"/>
          </w:tcPr>
          <w:p w14:paraId="6B8D58B4"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Grocery shop</w:t>
            </w:r>
          </w:p>
          <w:p w14:paraId="2890D858"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57C8719F" w14:textId="77777777" w:rsidR="009E4BD1" w:rsidRPr="00593940" w:rsidRDefault="009E4BD1" w:rsidP="006E015D">
            <w:pPr>
              <w:pStyle w:val="Normal1"/>
              <w:adjustRightInd w:val="0"/>
              <w:snapToGrid w:val="0"/>
              <w:spacing w:line="360" w:lineRule="auto"/>
              <w:jc w:val="both"/>
              <w:rPr>
                <w:rFonts w:ascii="Book Antiqua" w:eastAsia="Calibri" w:hAnsi="Book Antiqua" w:cs="Times New Roman"/>
                <w:color w:val="auto"/>
                <w:sz w:val="24"/>
                <w:szCs w:val="24"/>
                <w:lang w:eastAsia="en-US"/>
              </w:rPr>
            </w:pPr>
            <w:r w:rsidRPr="00593940">
              <w:rPr>
                <w:rFonts w:ascii="Book Antiqua" w:hAnsi="Book Antiqua" w:cs="Times New Roman"/>
                <w:sz w:val="24"/>
                <w:szCs w:val="24"/>
              </w:rPr>
              <w:t xml:space="preserve">Shyam Bazar </w:t>
            </w:r>
          </w:p>
        </w:tc>
        <w:tc>
          <w:tcPr>
            <w:tcW w:w="1281" w:type="dxa"/>
            <w:shd w:val="clear" w:color="auto" w:fill="auto"/>
          </w:tcPr>
          <w:p w14:paraId="3FBBCFC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22.5982° N, 88.3687° E</w:t>
            </w:r>
          </w:p>
        </w:tc>
        <w:tc>
          <w:tcPr>
            <w:tcW w:w="1272" w:type="dxa"/>
            <w:shd w:val="clear" w:color="auto" w:fill="auto"/>
          </w:tcPr>
          <w:p w14:paraId="231FF305"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6.2</w:t>
            </w:r>
          </w:p>
        </w:tc>
        <w:tc>
          <w:tcPr>
            <w:tcW w:w="1272" w:type="dxa"/>
            <w:shd w:val="clear" w:color="auto" w:fill="auto"/>
          </w:tcPr>
          <w:p w14:paraId="1BBAD0D9"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3</w:t>
            </w:r>
          </w:p>
        </w:tc>
        <w:tc>
          <w:tcPr>
            <w:tcW w:w="1677" w:type="dxa"/>
            <w:shd w:val="clear" w:color="auto" w:fill="auto"/>
          </w:tcPr>
          <w:p w14:paraId="68EAD9FD"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528F2BDA" w14:textId="77777777" w:rsidTr="006E015D">
        <w:trPr>
          <w:trHeight w:val="558"/>
        </w:trPr>
        <w:tc>
          <w:tcPr>
            <w:tcW w:w="1283" w:type="dxa"/>
            <w:vMerge/>
            <w:shd w:val="clear" w:color="auto" w:fill="auto"/>
          </w:tcPr>
          <w:p w14:paraId="32E8C419"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26B7CCFF" w14:textId="77777777" w:rsidR="009E4BD1" w:rsidRPr="00593940" w:rsidRDefault="009E4BD1" w:rsidP="00A50C53">
            <w:pPr>
              <w:pStyle w:val="Normal1"/>
              <w:adjustRightInd w:val="0"/>
              <w:snapToGrid w:val="0"/>
              <w:spacing w:line="360" w:lineRule="auto"/>
              <w:rPr>
                <w:rFonts w:ascii="Book Antiqua" w:hAnsi="Book Antiqua" w:cs="Times New Roman"/>
                <w:sz w:val="24"/>
                <w:szCs w:val="24"/>
              </w:rPr>
            </w:pPr>
            <w:r w:rsidRPr="00593940">
              <w:rPr>
                <w:rFonts w:ascii="Book Antiqua" w:hAnsi="Book Antiqua" w:cs="Times New Roman"/>
                <w:sz w:val="24"/>
                <w:szCs w:val="24"/>
              </w:rPr>
              <w:t>Big Bazaar, Ganguli Bagan</w:t>
            </w:r>
          </w:p>
          <w:p w14:paraId="74402B46" w14:textId="77777777" w:rsidR="009E4BD1" w:rsidRPr="00593940" w:rsidRDefault="009E4BD1" w:rsidP="006E015D">
            <w:pPr>
              <w:pStyle w:val="Normal1"/>
              <w:adjustRightInd w:val="0"/>
              <w:snapToGrid w:val="0"/>
              <w:spacing w:line="360" w:lineRule="auto"/>
              <w:jc w:val="both"/>
              <w:rPr>
                <w:rFonts w:ascii="Book Antiqua" w:eastAsia="Calibri" w:hAnsi="Book Antiqua" w:cs="Times New Roman"/>
                <w:color w:val="auto"/>
                <w:sz w:val="24"/>
                <w:szCs w:val="24"/>
                <w:lang w:eastAsia="en-US"/>
              </w:rPr>
            </w:pPr>
          </w:p>
        </w:tc>
        <w:tc>
          <w:tcPr>
            <w:tcW w:w="1281" w:type="dxa"/>
            <w:shd w:val="clear" w:color="auto" w:fill="auto"/>
          </w:tcPr>
          <w:p w14:paraId="5CC9180F"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22.4800° N, 88.3757° E</w:t>
            </w:r>
          </w:p>
        </w:tc>
        <w:tc>
          <w:tcPr>
            <w:tcW w:w="1272" w:type="dxa"/>
            <w:shd w:val="clear" w:color="auto" w:fill="auto"/>
          </w:tcPr>
          <w:p w14:paraId="29ACEC90"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18.2</w:t>
            </w:r>
          </w:p>
        </w:tc>
        <w:tc>
          <w:tcPr>
            <w:tcW w:w="1272" w:type="dxa"/>
            <w:shd w:val="clear" w:color="auto" w:fill="auto"/>
          </w:tcPr>
          <w:p w14:paraId="69FC267A"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3</w:t>
            </w:r>
          </w:p>
        </w:tc>
        <w:tc>
          <w:tcPr>
            <w:tcW w:w="1677" w:type="dxa"/>
            <w:shd w:val="clear" w:color="auto" w:fill="auto"/>
          </w:tcPr>
          <w:p w14:paraId="095D122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18679089" w14:textId="77777777" w:rsidTr="006E015D">
        <w:trPr>
          <w:trHeight w:val="558"/>
        </w:trPr>
        <w:tc>
          <w:tcPr>
            <w:tcW w:w="1283" w:type="dxa"/>
            <w:vMerge/>
            <w:shd w:val="clear" w:color="auto" w:fill="auto"/>
          </w:tcPr>
          <w:p w14:paraId="59922C6D"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57BF3075"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hAnsi="Book Antiqua" w:cs="Times New Roman"/>
                <w:sz w:val="24"/>
                <w:szCs w:val="24"/>
              </w:rPr>
              <w:t>South City Mall</w:t>
            </w:r>
          </w:p>
          <w:p w14:paraId="5CB2D0B1" w14:textId="77777777" w:rsidR="009E4BD1" w:rsidRPr="00593940" w:rsidRDefault="009E4BD1" w:rsidP="006E015D">
            <w:pPr>
              <w:pStyle w:val="Normal1"/>
              <w:adjustRightInd w:val="0"/>
              <w:snapToGrid w:val="0"/>
              <w:spacing w:line="360" w:lineRule="auto"/>
              <w:jc w:val="both"/>
              <w:rPr>
                <w:rFonts w:ascii="Book Antiqua" w:eastAsia="Calibri" w:hAnsi="Book Antiqua" w:cs="Times New Roman"/>
                <w:color w:val="auto"/>
                <w:sz w:val="24"/>
                <w:szCs w:val="24"/>
                <w:lang w:eastAsia="en-US"/>
              </w:rPr>
            </w:pPr>
          </w:p>
        </w:tc>
        <w:tc>
          <w:tcPr>
            <w:tcW w:w="1281" w:type="dxa"/>
            <w:shd w:val="clear" w:color="auto" w:fill="auto"/>
          </w:tcPr>
          <w:p w14:paraId="52FD0E7C"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22.5015° N, 88.3617° E</w:t>
            </w:r>
          </w:p>
        </w:tc>
        <w:tc>
          <w:tcPr>
            <w:tcW w:w="1272" w:type="dxa"/>
            <w:shd w:val="clear" w:color="auto" w:fill="auto"/>
          </w:tcPr>
          <w:p w14:paraId="5121925F"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7.5</w:t>
            </w:r>
          </w:p>
        </w:tc>
        <w:tc>
          <w:tcPr>
            <w:tcW w:w="1272" w:type="dxa"/>
            <w:shd w:val="clear" w:color="auto" w:fill="auto"/>
          </w:tcPr>
          <w:p w14:paraId="0FF932DC"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w:t>
            </w:r>
          </w:p>
        </w:tc>
        <w:tc>
          <w:tcPr>
            <w:tcW w:w="1677" w:type="dxa"/>
            <w:shd w:val="clear" w:color="auto" w:fill="auto"/>
          </w:tcPr>
          <w:p w14:paraId="6620EE6C"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4822B5A3" w14:textId="77777777" w:rsidTr="006E015D">
        <w:trPr>
          <w:trHeight w:val="558"/>
        </w:trPr>
        <w:tc>
          <w:tcPr>
            <w:tcW w:w="1283" w:type="dxa"/>
            <w:vMerge/>
            <w:shd w:val="clear" w:color="auto" w:fill="auto"/>
          </w:tcPr>
          <w:p w14:paraId="58208F71"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742BBA50"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hAnsi="Book Antiqua" w:cs="Times New Roman"/>
                <w:sz w:val="24"/>
                <w:szCs w:val="24"/>
              </w:rPr>
              <w:t xml:space="preserve">Dunlop </w:t>
            </w:r>
          </w:p>
          <w:p w14:paraId="4C978E37" w14:textId="77777777" w:rsidR="009E4BD1" w:rsidRPr="00593940" w:rsidRDefault="009E4BD1" w:rsidP="006E015D">
            <w:pPr>
              <w:pStyle w:val="Normal1"/>
              <w:adjustRightInd w:val="0"/>
              <w:snapToGrid w:val="0"/>
              <w:spacing w:line="360" w:lineRule="auto"/>
              <w:jc w:val="both"/>
              <w:rPr>
                <w:rFonts w:ascii="Book Antiqua" w:eastAsia="Calibri" w:hAnsi="Book Antiqua" w:cs="Times New Roman"/>
                <w:color w:val="auto"/>
                <w:sz w:val="24"/>
                <w:szCs w:val="24"/>
                <w:lang w:eastAsia="en-US"/>
              </w:rPr>
            </w:pPr>
          </w:p>
        </w:tc>
        <w:tc>
          <w:tcPr>
            <w:tcW w:w="1281" w:type="dxa"/>
            <w:shd w:val="clear" w:color="auto" w:fill="auto"/>
          </w:tcPr>
          <w:p w14:paraId="6D37B742"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22.6519° N, 88.3786° E</w:t>
            </w:r>
          </w:p>
        </w:tc>
        <w:tc>
          <w:tcPr>
            <w:tcW w:w="1272" w:type="dxa"/>
            <w:shd w:val="clear" w:color="auto" w:fill="auto"/>
          </w:tcPr>
          <w:p w14:paraId="0D7E52A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12.4</w:t>
            </w:r>
          </w:p>
        </w:tc>
        <w:tc>
          <w:tcPr>
            <w:tcW w:w="1272" w:type="dxa"/>
            <w:shd w:val="clear" w:color="auto" w:fill="auto"/>
          </w:tcPr>
          <w:p w14:paraId="42362EF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w:t>
            </w:r>
          </w:p>
        </w:tc>
        <w:tc>
          <w:tcPr>
            <w:tcW w:w="1677" w:type="dxa"/>
            <w:shd w:val="clear" w:color="auto" w:fill="auto"/>
          </w:tcPr>
          <w:p w14:paraId="33B52A40"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1893A038" w14:textId="77777777" w:rsidTr="006E015D">
        <w:trPr>
          <w:trHeight w:val="558"/>
        </w:trPr>
        <w:tc>
          <w:tcPr>
            <w:tcW w:w="1283" w:type="dxa"/>
            <w:vMerge/>
            <w:shd w:val="clear" w:color="auto" w:fill="auto"/>
          </w:tcPr>
          <w:p w14:paraId="769F06A1"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4DCE3537"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hAnsi="Book Antiqua" w:cs="Times New Roman"/>
                <w:sz w:val="24"/>
                <w:szCs w:val="24"/>
              </w:rPr>
              <w:t>Gariahat</w:t>
            </w:r>
          </w:p>
          <w:p w14:paraId="7ADC5A04" w14:textId="77777777" w:rsidR="009E4BD1" w:rsidRPr="00593940" w:rsidRDefault="009E4BD1" w:rsidP="006E015D">
            <w:pPr>
              <w:pStyle w:val="Normal1"/>
              <w:adjustRightInd w:val="0"/>
              <w:snapToGrid w:val="0"/>
              <w:spacing w:line="360" w:lineRule="auto"/>
              <w:jc w:val="both"/>
              <w:rPr>
                <w:rFonts w:ascii="Book Antiqua" w:eastAsia="Calibri" w:hAnsi="Book Antiqua" w:cs="Times New Roman"/>
                <w:color w:val="auto"/>
                <w:sz w:val="24"/>
                <w:szCs w:val="24"/>
                <w:lang w:eastAsia="en-US"/>
              </w:rPr>
            </w:pPr>
          </w:p>
        </w:tc>
        <w:tc>
          <w:tcPr>
            <w:tcW w:w="1281" w:type="dxa"/>
            <w:shd w:val="clear" w:color="auto" w:fill="auto"/>
          </w:tcPr>
          <w:p w14:paraId="72763FE4"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 xml:space="preserve">22.5170° N, </w:t>
            </w:r>
            <w:r w:rsidRPr="00593940">
              <w:rPr>
                <w:rFonts w:ascii="Book Antiqua" w:hAnsi="Book Antiqua"/>
                <w:lang w:eastAsia="en-IN"/>
              </w:rPr>
              <w:lastRenderedPageBreak/>
              <w:t>88.3658° E</w:t>
            </w:r>
          </w:p>
        </w:tc>
        <w:tc>
          <w:tcPr>
            <w:tcW w:w="1272" w:type="dxa"/>
            <w:shd w:val="clear" w:color="auto" w:fill="auto"/>
          </w:tcPr>
          <w:p w14:paraId="3D7DF228"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lastRenderedPageBreak/>
              <w:t>6.7</w:t>
            </w:r>
          </w:p>
        </w:tc>
        <w:tc>
          <w:tcPr>
            <w:tcW w:w="1272" w:type="dxa"/>
            <w:shd w:val="clear" w:color="auto" w:fill="auto"/>
          </w:tcPr>
          <w:p w14:paraId="23BFCAC4"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w:t>
            </w:r>
          </w:p>
        </w:tc>
        <w:tc>
          <w:tcPr>
            <w:tcW w:w="1677" w:type="dxa"/>
            <w:shd w:val="clear" w:color="auto" w:fill="auto"/>
          </w:tcPr>
          <w:p w14:paraId="0FD279B4"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3A55CE49" w14:textId="77777777" w:rsidTr="006E015D">
        <w:trPr>
          <w:trHeight w:val="558"/>
        </w:trPr>
        <w:tc>
          <w:tcPr>
            <w:tcW w:w="1283" w:type="dxa"/>
            <w:vMerge w:val="restart"/>
            <w:shd w:val="clear" w:color="auto" w:fill="auto"/>
          </w:tcPr>
          <w:p w14:paraId="7276562A"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eastAsia="Droid Sans Fallback" w:hAnsi="Book Antiqua" w:cs="Times New Roman"/>
                <w:sz w:val="24"/>
                <w:szCs w:val="24"/>
                <w:lang w:eastAsia="zh-CN"/>
              </w:rPr>
              <w:t>Fish-meat market</w:t>
            </w:r>
          </w:p>
        </w:tc>
        <w:tc>
          <w:tcPr>
            <w:tcW w:w="2133" w:type="dxa"/>
            <w:shd w:val="clear" w:color="auto" w:fill="auto"/>
          </w:tcPr>
          <w:p w14:paraId="40D47096" w14:textId="77777777" w:rsidR="009E4BD1" w:rsidRPr="00593940" w:rsidRDefault="009E4BD1" w:rsidP="006E015D">
            <w:pPr>
              <w:widowControl w:val="0"/>
              <w:suppressLineNumbers/>
              <w:suppressAutoHyphens/>
              <w:adjustRightInd w:val="0"/>
              <w:snapToGrid w:val="0"/>
              <w:spacing w:line="360" w:lineRule="auto"/>
              <w:jc w:val="both"/>
              <w:rPr>
                <w:rFonts w:ascii="Book Antiqua" w:eastAsia="Droid Sans Fallback" w:hAnsi="Book Antiqua"/>
                <w:lang w:eastAsia="zh-CN"/>
              </w:rPr>
            </w:pPr>
            <w:r w:rsidRPr="00593940">
              <w:rPr>
                <w:rFonts w:ascii="Book Antiqua" w:eastAsia="Droid Sans Fallback" w:hAnsi="Book Antiqua"/>
                <w:lang w:eastAsia="zh-CN"/>
              </w:rPr>
              <w:t>Howrah</w:t>
            </w:r>
          </w:p>
          <w:p w14:paraId="30EFF08D"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1281" w:type="dxa"/>
            <w:shd w:val="clear" w:color="auto" w:fill="auto"/>
          </w:tcPr>
          <w:p w14:paraId="7FEC24B0"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22.5958° N, 88.2636° E</w:t>
            </w:r>
          </w:p>
        </w:tc>
        <w:tc>
          <w:tcPr>
            <w:tcW w:w="1272" w:type="dxa"/>
            <w:shd w:val="clear" w:color="auto" w:fill="auto"/>
          </w:tcPr>
          <w:p w14:paraId="2148817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6.1</w:t>
            </w:r>
          </w:p>
        </w:tc>
        <w:tc>
          <w:tcPr>
            <w:tcW w:w="1272" w:type="dxa"/>
            <w:shd w:val="clear" w:color="auto" w:fill="auto"/>
          </w:tcPr>
          <w:p w14:paraId="759C03CD"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w:t>
            </w:r>
          </w:p>
        </w:tc>
        <w:tc>
          <w:tcPr>
            <w:tcW w:w="1677" w:type="dxa"/>
            <w:shd w:val="clear" w:color="auto" w:fill="auto"/>
          </w:tcPr>
          <w:p w14:paraId="7D4AD18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w:t>
            </w:r>
            <w:r>
              <w:rPr>
                <w:rFonts w:ascii="Book Antiqua" w:hAnsi="Book Antiqua" w:hint="eastAsia"/>
                <w:lang w:eastAsia="zh-CN"/>
              </w:rPr>
              <w:t xml:space="preserve"> </w:t>
            </w:r>
            <w:r w:rsidRPr="00593940">
              <w:rPr>
                <w:rFonts w:ascii="Book Antiqua" w:hAnsi="Book Antiqua"/>
                <w:lang w:eastAsia="en-IN"/>
              </w:rPr>
              <w:t>HBV-positive (S7)</w:t>
            </w:r>
          </w:p>
        </w:tc>
      </w:tr>
      <w:tr w:rsidR="009E4BD1" w:rsidRPr="00593940" w14:paraId="33F362B8" w14:textId="77777777" w:rsidTr="006E015D">
        <w:trPr>
          <w:trHeight w:val="558"/>
        </w:trPr>
        <w:tc>
          <w:tcPr>
            <w:tcW w:w="1283" w:type="dxa"/>
            <w:vMerge/>
            <w:shd w:val="clear" w:color="auto" w:fill="auto"/>
          </w:tcPr>
          <w:p w14:paraId="08D7AC0D"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54F026EB" w14:textId="77777777" w:rsidR="009E4BD1" w:rsidRPr="00593940" w:rsidRDefault="009E4BD1" w:rsidP="006E015D">
            <w:pPr>
              <w:widowControl w:val="0"/>
              <w:suppressLineNumbers/>
              <w:suppressAutoHyphens/>
              <w:adjustRightInd w:val="0"/>
              <w:snapToGrid w:val="0"/>
              <w:spacing w:line="360" w:lineRule="auto"/>
              <w:jc w:val="both"/>
              <w:rPr>
                <w:rFonts w:ascii="Book Antiqua" w:eastAsia="Droid Sans Fallback" w:hAnsi="Book Antiqua"/>
                <w:lang w:eastAsia="zh-CN"/>
              </w:rPr>
            </w:pPr>
            <w:r w:rsidRPr="00593940">
              <w:rPr>
                <w:rFonts w:ascii="Book Antiqua" w:eastAsia="Droid Sans Fallback" w:hAnsi="Book Antiqua"/>
                <w:lang w:eastAsia="zh-CN"/>
              </w:rPr>
              <w:t>Baguihati</w:t>
            </w:r>
          </w:p>
          <w:p w14:paraId="1C11E80E"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1281" w:type="dxa"/>
            <w:shd w:val="clear" w:color="auto" w:fill="auto"/>
          </w:tcPr>
          <w:p w14:paraId="76001D07"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22.6107° N, 88.4271° E</w:t>
            </w:r>
          </w:p>
        </w:tc>
        <w:tc>
          <w:tcPr>
            <w:tcW w:w="1272" w:type="dxa"/>
            <w:shd w:val="clear" w:color="auto" w:fill="auto"/>
          </w:tcPr>
          <w:p w14:paraId="7D667B5E"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18.3</w:t>
            </w:r>
          </w:p>
        </w:tc>
        <w:tc>
          <w:tcPr>
            <w:tcW w:w="1272" w:type="dxa"/>
            <w:shd w:val="clear" w:color="auto" w:fill="auto"/>
          </w:tcPr>
          <w:p w14:paraId="5F97BFA8"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w:t>
            </w:r>
          </w:p>
        </w:tc>
        <w:tc>
          <w:tcPr>
            <w:tcW w:w="1677" w:type="dxa"/>
            <w:shd w:val="clear" w:color="auto" w:fill="auto"/>
          </w:tcPr>
          <w:p w14:paraId="5BA06945"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26450AC3" w14:textId="77777777" w:rsidTr="006E015D">
        <w:trPr>
          <w:trHeight w:val="558"/>
        </w:trPr>
        <w:tc>
          <w:tcPr>
            <w:tcW w:w="1283" w:type="dxa"/>
            <w:vMerge/>
            <w:shd w:val="clear" w:color="auto" w:fill="auto"/>
          </w:tcPr>
          <w:p w14:paraId="1B1F00D7"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0F700356" w14:textId="77777777" w:rsidR="009E4BD1" w:rsidRPr="00593940" w:rsidRDefault="009E4BD1" w:rsidP="006E015D">
            <w:pPr>
              <w:widowControl w:val="0"/>
              <w:suppressLineNumbers/>
              <w:suppressAutoHyphens/>
              <w:adjustRightInd w:val="0"/>
              <w:snapToGrid w:val="0"/>
              <w:spacing w:line="360" w:lineRule="auto"/>
              <w:jc w:val="both"/>
              <w:rPr>
                <w:rFonts w:ascii="Book Antiqua" w:eastAsia="Droid Sans Fallback" w:hAnsi="Book Antiqua"/>
                <w:lang w:eastAsia="zh-CN"/>
              </w:rPr>
            </w:pPr>
            <w:r w:rsidRPr="00593940">
              <w:rPr>
                <w:rFonts w:ascii="Book Antiqua" w:eastAsia="Droid Sans Fallback" w:hAnsi="Book Antiqua"/>
                <w:lang w:eastAsia="zh-CN"/>
              </w:rPr>
              <w:t>Hazra</w:t>
            </w:r>
          </w:p>
          <w:p w14:paraId="573CBBCE"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1281" w:type="dxa"/>
            <w:shd w:val="clear" w:color="auto" w:fill="auto"/>
          </w:tcPr>
          <w:p w14:paraId="4FFDA534"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22.5228° N, 88.3500° E</w:t>
            </w:r>
          </w:p>
        </w:tc>
        <w:tc>
          <w:tcPr>
            <w:tcW w:w="1272" w:type="dxa"/>
            <w:shd w:val="clear" w:color="auto" w:fill="auto"/>
          </w:tcPr>
          <w:p w14:paraId="50B78DC9"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4.3</w:t>
            </w:r>
          </w:p>
        </w:tc>
        <w:tc>
          <w:tcPr>
            <w:tcW w:w="1272" w:type="dxa"/>
            <w:shd w:val="clear" w:color="auto" w:fill="auto"/>
          </w:tcPr>
          <w:p w14:paraId="2CC74651"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4</w:t>
            </w:r>
          </w:p>
        </w:tc>
        <w:tc>
          <w:tcPr>
            <w:tcW w:w="1677" w:type="dxa"/>
            <w:shd w:val="clear" w:color="auto" w:fill="auto"/>
          </w:tcPr>
          <w:p w14:paraId="73E15349"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r w:rsidR="009E4BD1" w:rsidRPr="00593940" w14:paraId="112BD699" w14:textId="77777777" w:rsidTr="006E015D">
        <w:trPr>
          <w:trHeight w:val="558"/>
        </w:trPr>
        <w:tc>
          <w:tcPr>
            <w:tcW w:w="1283" w:type="dxa"/>
            <w:vMerge/>
            <w:shd w:val="clear" w:color="auto" w:fill="auto"/>
          </w:tcPr>
          <w:p w14:paraId="41BA9C67"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2F0EF2C9"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eastAsia="Droid Sans Fallback" w:hAnsi="Book Antiqua" w:cs="Times New Roman"/>
                <w:sz w:val="24"/>
                <w:szCs w:val="24"/>
                <w:lang w:eastAsia="zh-CN"/>
              </w:rPr>
              <w:t>Jadavpur</w:t>
            </w:r>
          </w:p>
        </w:tc>
        <w:tc>
          <w:tcPr>
            <w:tcW w:w="1281" w:type="dxa"/>
            <w:shd w:val="clear" w:color="auto" w:fill="auto"/>
          </w:tcPr>
          <w:p w14:paraId="6B84DAEA"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22.4956° N, 88.3706° E</w:t>
            </w:r>
          </w:p>
        </w:tc>
        <w:tc>
          <w:tcPr>
            <w:tcW w:w="1272" w:type="dxa"/>
            <w:shd w:val="clear" w:color="auto" w:fill="auto"/>
          </w:tcPr>
          <w:p w14:paraId="62CF314D"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8.8</w:t>
            </w:r>
          </w:p>
        </w:tc>
        <w:tc>
          <w:tcPr>
            <w:tcW w:w="1272" w:type="dxa"/>
            <w:shd w:val="clear" w:color="auto" w:fill="auto"/>
          </w:tcPr>
          <w:p w14:paraId="41A33F33"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w:t>
            </w:r>
          </w:p>
        </w:tc>
        <w:tc>
          <w:tcPr>
            <w:tcW w:w="1677" w:type="dxa"/>
            <w:shd w:val="clear" w:color="auto" w:fill="auto"/>
          </w:tcPr>
          <w:p w14:paraId="2EBC5468"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1</w:t>
            </w:r>
          </w:p>
          <w:p w14:paraId="09FEDB33"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 xml:space="preserve"> HBV-positive (S9)</w:t>
            </w:r>
          </w:p>
        </w:tc>
      </w:tr>
      <w:tr w:rsidR="009E4BD1" w:rsidRPr="00593940" w14:paraId="41EA8154" w14:textId="77777777" w:rsidTr="006E015D">
        <w:trPr>
          <w:trHeight w:val="558"/>
        </w:trPr>
        <w:tc>
          <w:tcPr>
            <w:tcW w:w="1283" w:type="dxa"/>
            <w:vMerge/>
            <w:shd w:val="clear" w:color="auto" w:fill="auto"/>
          </w:tcPr>
          <w:p w14:paraId="59D45F5B"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p>
        </w:tc>
        <w:tc>
          <w:tcPr>
            <w:tcW w:w="2133" w:type="dxa"/>
            <w:shd w:val="clear" w:color="auto" w:fill="auto"/>
          </w:tcPr>
          <w:p w14:paraId="435B139B" w14:textId="77777777" w:rsidR="009E4BD1" w:rsidRPr="00593940" w:rsidRDefault="009E4BD1" w:rsidP="006E015D">
            <w:pPr>
              <w:pStyle w:val="Normal1"/>
              <w:adjustRightInd w:val="0"/>
              <w:snapToGrid w:val="0"/>
              <w:spacing w:line="360" w:lineRule="auto"/>
              <w:jc w:val="both"/>
              <w:rPr>
                <w:rFonts w:ascii="Book Antiqua" w:hAnsi="Book Antiqua" w:cs="Times New Roman"/>
                <w:sz w:val="24"/>
                <w:szCs w:val="24"/>
              </w:rPr>
            </w:pPr>
            <w:r w:rsidRPr="00593940">
              <w:rPr>
                <w:rFonts w:ascii="Book Antiqua" w:eastAsia="Droid Sans Fallback" w:hAnsi="Book Antiqua" w:cs="Times New Roman"/>
                <w:sz w:val="24"/>
                <w:szCs w:val="24"/>
                <w:lang w:eastAsia="zh-CN"/>
              </w:rPr>
              <w:t>Gariahat</w:t>
            </w:r>
          </w:p>
        </w:tc>
        <w:tc>
          <w:tcPr>
            <w:tcW w:w="1281" w:type="dxa"/>
            <w:shd w:val="clear" w:color="auto" w:fill="auto"/>
          </w:tcPr>
          <w:p w14:paraId="180BEA37"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22.5170° N, 88.3658° E</w:t>
            </w:r>
          </w:p>
        </w:tc>
        <w:tc>
          <w:tcPr>
            <w:tcW w:w="1272" w:type="dxa"/>
            <w:shd w:val="clear" w:color="auto" w:fill="auto"/>
          </w:tcPr>
          <w:p w14:paraId="1C250FB5"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6.7</w:t>
            </w:r>
          </w:p>
        </w:tc>
        <w:tc>
          <w:tcPr>
            <w:tcW w:w="1272" w:type="dxa"/>
            <w:shd w:val="clear" w:color="auto" w:fill="auto"/>
          </w:tcPr>
          <w:p w14:paraId="54D8506B"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3</w:t>
            </w:r>
          </w:p>
        </w:tc>
        <w:tc>
          <w:tcPr>
            <w:tcW w:w="1677" w:type="dxa"/>
            <w:shd w:val="clear" w:color="auto" w:fill="auto"/>
          </w:tcPr>
          <w:p w14:paraId="09920585" w14:textId="77777777" w:rsidR="009E4BD1" w:rsidRPr="00593940" w:rsidRDefault="009E4BD1" w:rsidP="006E015D">
            <w:pPr>
              <w:adjustRightInd w:val="0"/>
              <w:snapToGrid w:val="0"/>
              <w:spacing w:line="360" w:lineRule="auto"/>
              <w:jc w:val="both"/>
              <w:rPr>
                <w:rFonts w:ascii="Book Antiqua" w:hAnsi="Book Antiqua"/>
                <w:lang w:eastAsia="en-IN"/>
              </w:rPr>
            </w:pPr>
            <w:r w:rsidRPr="00593940">
              <w:rPr>
                <w:rFonts w:ascii="Book Antiqua" w:hAnsi="Book Antiqua"/>
                <w:lang w:eastAsia="en-IN"/>
              </w:rPr>
              <w:t>-</w:t>
            </w:r>
          </w:p>
        </w:tc>
      </w:tr>
    </w:tbl>
    <w:p w14:paraId="6A95D8E6" w14:textId="33313C99" w:rsidR="009E4BD1" w:rsidRPr="00593940" w:rsidRDefault="001D68CB" w:rsidP="009E4BD1">
      <w:pPr>
        <w:adjustRightInd w:val="0"/>
        <w:snapToGrid w:val="0"/>
        <w:spacing w:line="360" w:lineRule="auto"/>
        <w:jc w:val="both"/>
        <w:rPr>
          <w:rFonts w:ascii="Book Antiqua" w:hAnsi="Book Antiqua"/>
        </w:rPr>
      </w:pPr>
      <w:r w:rsidRPr="001D68CB">
        <w:rPr>
          <w:rFonts w:ascii="Book Antiqua" w:hAnsi="Book Antiqua"/>
          <w:vertAlign w:val="superscript"/>
        </w:rPr>
        <w:t>1</w:t>
      </w:r>
      <w:r w:rsidR="009E4BD1" w:rsidRPr="00593940">
        <w:rPr>
          <w:rFonts w:ascii="Book Antiqua" w:hAnsi="Book Antiqua"/>
        </w:rPr>
        <w:t>The Indian Museum (22.5579°N, 88.3511°E) is taken as landmark for central Kolkata</w:t>
      </w:r>
      <w:r w:rsidR="009E4BD1">
        <w:rPr>
          <w:rFonts w:ascii="Book Antiqua" w:hAnsi="Book Antiqua"/>
        </w:rPr>
        <w:t>;</w:t>
      </w:r>
      <w:r>
        <w:rPr>
          <w:rFonts w:ascii="Book Antiqua" w:hAnsi="Book Antiqua" w:hint="eastAsia"/>
          <w:lang w:eastAsia="zh-CN"/>
        </w:rPr>
        <w:t xml:space="preserve"> </w:t>
      </w:r>
      <w:r w:rsidRPr="001D68CB">
        <w:rPr>
          <w:rFonts w:ascii="Book Antiqua" w:hAnsi="Book Antiqua"/>
          <w:bCs/>
          <w:vertAlign w:val="superscript"/>
        </w:rPr>
        <w:t>2</w:t>
      </w:r>
      <w:r w:rsidR="009E4BD1" w:rsidRPr="00593940">
        <w:rPr>
          <w:rFonts w:ascii="Book Antiqua" w:hAnsi="Book Antiqua"/>
        </w:rPr>
        <w:t>The number indicates the officially designated bus route number.</w:t>
      </w:r>
      <w:r w:rsidR="00335250">
        <w:rPr>
          <w:rFonts w:ascii="Book Antiqua" w:hAnsi="Book Antiqua" w:hint="eastAsia"/>
          <w:lang w:eastAsia="zh-CN"/>
        </w:rPr>
        <w:t xml:space="preserve"> </w:t>
      </w:r>
      <w:r w:rsidR="009E4BD1" w:rsidRPr="00593940">
        <w:rPr>
          <w:rFonts w:ascii="Book Antiqua" w:hAnsi="Book Antiqua" w:hint="eastAsia"/>
          <w:lang w:eastAsia="zh-CN"/>
        </w:rPr>
        <w:t>HB</w:t>
      </w:r>
      <w:r w:rsidR="009E4BD1" w:rsidRPr="00593940">
        <w:rPr>
          <w:rFonts w:ascii="Book Antiqua" w:hAnsi="Book Antiqua"/>
        </w:rPr>
        <w:t xml:space="preserve">V: </w:t>
      </w:r>
      <w:r w:rsidR="009E4BD1" w:rsidRPr="00593940">
        <w:rPr>
          <w:rFonts w:ascii="Book Antiqua" w:eastAsia="Book Antiqua" w:hAnsi="Book Antiqua" w:cs="Book Antiqua"/>
          <w:color w:val="000000"/>
          <w:shd w:val="clear" w:color="auto" w:fill="FFFFFF"/>
        </w:rPr>
        <w:t>Hepatitis B virus</w:t>
      </w:r>
      <w:r w:rsidR="009E4BD1">
        <w:rPr>
          <w:rFonts w:ascii="Book Antiqua" w:eastAsia="Book Antiqua" w:hAnsi="Book Antiqua" w:cs="Book Antiqua"/>
          <w:color w:val="000000"/>
          <w:shd w:val="clear" w:color="auto" w:fill="FFFFFF"/>
        </w:rPr>
        <w:t>.</w:t>
      </w:r>
    </w:p>
    <w:p w14:paraId="11AEE904" w14:textId="77777777" w:rsidR="009E4BD1" w:rsidRPr="00593940" w:rsidRDefault="009E4BD1" w:rsidP="009E4BD1">
      <w:pPr>
        <w:tabs>
          <w:tab w:val="left" w:pos="4438"/>
        </w:tabs>
        <w:adjustRightInd w:val="0"/>
        <w:snapToGrid w:val="0"/>
        <w:spacing w:line="360" w:lineRule="auto"/>
        <w:jc w:val="both"/>
        <w:rPr>
          <w:rFonts w:ascii="Book Antiqua" w:hAnsi="Book Antiqua"/>
          <w:strike/>
        </w:rPr>
      </w:pPr>
    </w:p>
    <w:p w14:paraId="7E2E02C9" w14:textId="77777777" w:rsidR="009E4BD1" w:rsidRPr="00F64328" w:rsidRDefault="009E4BD1" w:rsidP="009E4BD1">
      <w:pPr>
        <w:tabs>
          <w:tab w:val="left" w:pos="4438"/>
        </w:tabs>
        <w:adjustRightInd w:val="0"/>
        <w:snapToGrid w:val="0"/>
        <w:spacing w:line="360" w:lineRule="auto"/>
        <w:jc w:val="both"/>
        <w:rPr>
          <w:rFonts w:ascii="Book Antiqua" w:hAnsi="Book Antiqua"/>
          <w:b/>
          <w:bCs/>
        </w:rPr>
      </w:pPr>
      <w:r w:rsidRPr="00593940">
        <w:rPr>
          <w:rFonts w:ascii="Book Antiqua" w:hAnsi="Book Antiqua"/>
          <w:b/>
          <w:bCs/>
        </w:rPr>
        <w:br w:type="page"/>
      </w:r>
      <w:r w:rsidRPr="00593940">
        <w:rPr>
          <w:rFonts w:ascii="Book Antiqua" w:hAnsi="Book Antiqua"/>
          <w:b/>
          <w:bCs/>
        </w:rPr>
        <w:lastRenderedPageBreak/>
        <w:t>Table 2</w:t>
      </w:r>
      <w:r w:rsidRPr="00593940">
        <w:rPr>
          <w:rFonts w:ascii="Book Antiqua" w:hAnsi="Book Antiqua"/>
        </w:rPr>
        <w:t xml:space="preserve"> </w:t>
      </w:r>
      <w:r w:rsidRPr="00593940">
        <w:rPr>
          <w:rFonts w:ascii="Book Antiqua" w:hAnsi="Book Antiqua"/>
          <w:b/>
        </w:rPr>
        <w:t xml:space="preserve">Oligonucleotide primers used for amplifying target genes in </w:t>
      </w:r>
      <w:r w:rsidRPr="00F64328">
        <w:rPr>
          <w:rFonts w:ascii="Book Antiqua" w:eastAsia="Book Antiqua" w:hAnsi="Book Antiqua" w:cs="Book Antiqua"/>
          <w:b/>
          <w:bCs/>
          <w:color w:val="000000"/>
          <w:shd w:val="clear" w:color="auto" w:fill="FFFFFF"/>
        </w:rPr>
        <w:t>hepatitis B virus</w:t>
      </w:r>
    </w:p>
    <w:tbl>
      <w:tblPr>
        <w:tblW w:w="10206" w:type="dxa"/>
        <w:tblBorders>
          <w:top w:val="single" w:sz="4" w:space="0" w:color="000000"/>
          <w:bottom w:val="single" w:sz="4" w:space="0" w:color="000000"/>
        </w:tblBorders>
        <w:tblLayout w:type="fixed"/>
        <w:tblLook w:val="04A0" w:firstRow="1" w:lastRow="0" w:firstColumn="1" w:lastColumn="0" w:noHBand="0" w:noVBand="1"/>
      </w:tblPr>
      <w:tblGrid>
        <w:gridCol w:w="1368"/>
        <w:gridCol w:w="5940"/>
        <w:gridCol w:w="1530"/>
        <w:gridCol w:w="1368"/>
      </w:tblGrid>
      <w:tr w:rsidR="009E4BD1" w:rsidRPr="00593940" w14:paraId="6E80D47D" w14:textId="77777777" w:rsidTr="00A50C53">
        <w:trPr>
          <w:trHeight w:val="665"/>
        </w:trPr>
        <w:tc>
          <w:tcPr>
            <w:tcW w:w="1368" w:type="dxa"/>
            <w:tcBorders>
              <w:top w:val="single" w:sz="4" w:space="0" w:color="000000"/>
              <w:bottom w:val="single" w:sz="4" w:space="0" w:color="auto"/>
            </w:tcBorders>
          </w:tcPr>
          <w:p w14:paraId="462DCC09"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b/>
                <w:bCs/>
              </w:rPr>
            </w:pPr>
            <w:r w:rsidRPr="00593940">
              <w:rPr>
                <w:rFonts w:ascii="Book Antiqua" w:hAnsi="Book Antiqua"/>
                <w:b/>
                <w:bCs/>
              </w:rPr>
              <w:t>Name</w:t>
            </w:r>
          </w:p>
        </w:tc>
        <w:tc>
          <w:tcPr>
            <w:tcW w:w="5940" w:type="dxa"/>
            <w:tcBorders>
              <w:top w:val="single" w:sz="4" w:space="0" w:color="000000"/>
              <w:bottom w:val="single" w:sz="4" w:space="0" w:color="auto"/>
            </w:tcBorders>
          </w:tcPr>
          <w:p w14:paraId="65F94837"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b/>
                <w:bCs/>
              </w:rPr>
            </w:pPr>
            <w:r w:rsidRPr="00593940">
              <w:rPr>
                <w:rFonts w:ascii="Book Antiqua" w:hAnsi="Book Antiqua"/>
                <w:b/>
                <w:bCs/>
              </w:rPr>
              <w:t>Sequence 5’-3’</w:t>
            </w:r>
          </w:p>
        </w:tc>
        <w:tc>
          <w:tcPr>
            <w:tcW w:w="1530" w:type="dxa"/>
            <w:tcBorders>
              <w:top w:val="single" w:sz="4" w:space="0" w:color="000000"/>
              <w:bottom w:val="single" w:sz="4" w:space="0" w:color="auto"/>
            </w:tcBorders>
          </w:tcPr>
          <w:p w14:paraId="275442BE"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b/>
                <w:bCs/>
              </w:rPr>
            </w:pPr>
            <w:r w:rsidRPr="00593940">
              <w:rPr>
                <w:rFonts w:ascii="Book Antiqua" w:hAnsi="Book Antiqua"/>
                <w:b/>
                <w:bCs/>
              </w:rPr>
              <w:t>Amplicon size (bp)</w:t>
            </w:r>
          </w:p>
        </w:tc>
        <w:tc>
          <w:tcPr>
            <w:tcW w:w="1368" w:type="dxa"/>
            <w:tcBorders>
              <w:top w:val="single" w:sz="4" w:space="0" w:color="000000"/>
              <w:bottom w:val="single" w:sz="4" w:space="0" w:color="auto"/>
            </w:tcBorders>
          </w:tcPr>
          <w:p w14:paraId="669147EA" w14:textId="77777777" w:rsidR="009E4BD1" w:rsidRPr="00593940" w:rsidRDefault="009E4BD1" w:rsidP="006E015D">
            <w:pPr>
              <w:tabs>
                <w:tab w:val="left" w:pos="4438"/>
              </w:tabs>
              <w:adjustRightInd w:val="0"/>
              <w:snapToGrid w:val="0"/>
              <w:spacing w:line="360" w:lineRule="auto"/>
              <w:jc w:val="both"/>
              <w:rPr>
                <w:rFonts w:ascii="Book Antiqua" w:hAnsi="Book Antiqua"/>
                <w:b/>
                <w:bCs/>
              </w:rPr>
            </w:pPr>
            <w:r w:rsidRPr="00593940">
              <w:rPr>
                <w:rFonts w:ascii="Book Antiqua" w:hAnsi="Book Antiqua"/>
                <w:b/>
                <w:bCs/>
              </w:rPr>
              <w:t>Reference</w:t>
            </w:r>
          </w:p>
        </w:tc>
      </w:tr>
      <w:tr w:rsidR="009E4BD1" w:rsidRPr="00593940" w14:paraId="113ADFD7" w14:textId="77777777" w:rsidTr="00A50C53">
        <w:trPr>
          <w:trHeight w:val="341"/>
        </w:trPr>
        <w:tc>
          <w:tcPr>
            <w:tcW w:w="1368" w:type="dxa"/>
            <w:tcBorders>
              <w:top w:val="single" w:sz="4" w:space="0" w:color="auto"/>
            </w:tcBorders>
          </w:tcPr>
          <w:p w14:paraId="5F64C29C"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SPL-3-F</w:t>
            </w:r>
          </w:p>
        </w:tc>
        <w:tc>
          <w:tcPr>
            <w:tcW w:w="5940" w:type="dxa"/>
            <w:tcBorders>
              <w:top w:val="single" w:sz="4" w:space="0" w:color="auto"/>
            </w:tcBorders>
          </w:tcPr>
          <w:p w14:paraId="378AB69C"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GCGCGCGCTAGCACCATGGGGARCAYCRYATCRGGA</w:t>
            </w:r>
          </w:p>
        </w:tc>
        <w:tc>
          <w:tcPr>
            <w:tcW w:w="1530" w:type="dxa"/>
            <w:vMerge w:val="restart"/>
            <w:tcBorders>
              <w:top w:val="single" w:sz="4" w:space="0" w:color="auto"/>
            </w:tcBorders>
          </w:tcPr>
          <w:p w14:paraId="5F8C53A4" w14:textId="77777777" w:rsidR="009E4BD1" w:rsidRPr="00593940" w:rsidRDefault="009E4BD1" w:rsidP="006E015D">
            <w:pPr>
              <w:tabs>
                <w:tab w:val="left" w:pos="4438"/>
              </w:tabs>
              <w:adjustRightInd w:val="0"/>
              <w:snapToGrid w:val="0"/>
              <w:spacing w:line="360" w:lineRule="auto"/>
              <w:jc w:val="both"/>
              <w:rPr>
                <w:rFonts w:ascii="Book Antiqua" w:hAnsi="Book Antiqua"/>
              </w:rPr>
            </w:pPr>
            <w:r w:rsidRPr="00593940">
              <w:rPr>
                <w:rFonts w:ascii="Book Antiqua" w:hAnsi="Book Antiqua"/>
              </w:rPr>
              <w:t>1652</w:t>
            </w:r>
          </w:p>
        </w:tc>
        <w:tc>
          <w:tcPr>
            <w:tcW w:w="1368" w:type="dxa"/>
            <w:vMerge w:val="restart"/>
            <w:tcBorders>
              <w:top w:val="single" w:sz="4" w:space="0" w:color="auto"/>
            </w:tcBorders>
          </w:tcPr>
          <w:p w14:paraId="257193AB" w14:textId="77777777" w:rsidR="009E4BD1" w:rsidRPr="00593940" w:rsidRDefault="009E4BD1" w:rsidP="006E015D">
            <w:pPr>
              <w:tabs>
                <w:tab w:val="left" w:pos="4438"/>
              </w:tabs>
              <w:adjustRightInd w:val="0"/>
              <w:snapToGrid w:val="0"/>
              <w:spacing w:line="360" w:lineRule="auto"/>
              <w:jc w:val="both"/>
              <w:rPr>
                <w:rFonts w:ascii="Book Antiqua" w:hAnsi="Book Antiqua"/>
              </w:rPr>
            </w:pPr>
            <w:r w:rsidRPr="00593940">
              <w:rPr>
                <w:rFonts w:ascii="Book Antiqua" w:hAnsi="Book Antiqua"/>
              </w:rPr>
              <w:t>7</w:t>
            </w:r>
          </w:p>
        </w:tc>
      </w:tr>
      <w:tr w:rsidR="009E4BD1" w:rsidRPr="00593940" w14:paraId="2D48F527" w14:textId="77777777" w:rsidTr="00A50C53">
        <w:trPr>
          <w:trHeight w:val="350"/>
        </w:trPr>
        <w:tc>
          <w:tcPr>
            <w:tcW w:w="1368" w:type="dxa"/>
          </w:tcPr>
          <w:p w14:paraId="1AA9F0FB"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SPL-2-R</w:t>
            </w:r>
          </w:p>
        </w:tc>
        <w:tc>
          <w:tcPr>
            <w:tcW w:w="5940" w:type="dxa"/>
          </w:tcPr>
          <w:p w14:paraId="048E97AB"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GCCTTTGCAAGCTTCASACCAATTTATGCCTAC</w:t>
            </w:r>
          </w:p>
        </w:tc>
        <w:tc>
          <w:tcPr>
            <w:tcW w:w="1530" w:type="dxa"/>
            <w:vMerge/>
          </w:tcPr>
          <w:p w14:paraId="6D5D1D5C" w14:textId="77777777" w:rsidR="009E4BD1" w:rsidRPr="00593940" w:rsidRDefault="009E4BD1" w:rsidP="006E015D">
            <w:pPr>
              <w:tabs>
                <w:tab w:val="left" w:pos="4438"/>
              </w:tabs>
              <w:adjustRightInd w:val="0"/>
              <w:snapToGrid w:val="0"/>
              <w:spacing w:line="360" w:lineRule="auto"/>
              <w:jc w:val="both"/>
              <w:rPr>
                <w:rFonts w:ascii="Book Antiqua" w:hAnsi="Book Antiqua"/>
              </w:rPr>
            </w:pPr>
          </w:p>
        </w:tc>
        <w:tc>
          <w:tcPr>
            <w:tcW w:w="1368" w:type="dxa"/>
            <w:vMerge/>
          </w:tcPr>
          <w:p w14:paraId="283C5300" w14:textId="77777777" w:rsidR="009E4BD1" w:rsidRPr="00593940" w:rsidRDefault="009E4BD1" w:rsidP="006E015D">
            <w:pPr>
              <w:tabs>
                <w:tab w:val="left" w:pos="4438"/>
              </w:tabs>
              <w:adjustRightInd w:val="0"/>
              <w:snapToGrid w:val="0"/>
              <w:spacing w:line="360" w:lineRule="auto"/>
              <w:jc w:val="both"/>
              <w:rPr>
                <w:rFonts w:ascii="Book Antiqua" w:hAnsi="Book Antiqua"/>
              </w:rPr>
            </w:pPr>
          </w:p>
        </w:tc>
      </w:tr>
      <w:tr w:rsidR="009E4BD1" w:rsidRPr="00593940" w14:paraId="7160DAA4" w14:textId="77777777" w:rsidTr="00A50C53">
        <w:trPr>
          <w:trHeight w:val="350"/>
        </w:trPr>
        <w:tc>
          <w:tcPr>
            <w:tcW w:w="1368" w:type="dxa"/>
          </w:tcPr>
          <w:p w14:paraId="62F19DF3"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SPL-4-F</w:t>
            </w:r>
          </w:p>
        </w:tc>
        <w:tc>
          <w:tcPr>
            <w:tcW w:w="5940" w:type="dxa"/>
          </w:tcPr>
          <w:p w14:paraId="6A4569BD"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ACCACAGAGTCTAGACTYGTGGT</w:t>
            </w:r>
          </w:p>
        </w:tc>
        <w:tc>
          <w:tcPr>
            <w:tcW w:w="1530" w:type="dxa"/>
            <w:vMerge w:val="restart"/>
          </w:tcPr>
          <w:p w14:paraId="03F6582C" w14:textId="77777777" w:rsidR="009E4BD1" w:rsidRPr="00593940" w:rsidRDefault="009E4BD1" w:rsidP="006E015D">
            <w:pPr>
              <w:tabs>
                <w:tab w:val="left" w:pos="4438"/>
              </w:tabs>
              <w:adjustRightInd w:val="0"/>
              <w:snapToGrid w:val="0"/>
              <w:spacing w:line="360" w:lineRule="auto"/>
              <w:jc w:val="both"/>
              <w:rPr>
                <w:rFonts w:ascii="Book Antiqua" w:hAnsi="Book Antiqua"/>
              </w:rPr>
            </w:pPr>
            <w:r w:rsidRPr="00593940">
              <w:rPr>
                <w:rFonts w:ascii="Book Antiqua" w:hAnsi="Book Antiqua"/>
              </w:rPr>
              <w:t>1277</w:t>
            </w:r>
          </w:p>
        </w:tc>
        <w:tc>
          <w:tcPr>
            <w:tcW w:w="1368" w:type="dxa"/>
            <w:vMerge/>
          </w:tcPr>
          <w:p w14:paraId="1CA141AA" w14:textId="77777777" w:rsidR="009E4BD1" w:rsidRPr="00593940" w:rsidRDefault="009E4BD1" w:rsidP="006E015D">
            <w:pPr>
              <w:tabs>
                <w:tab w:val="left" w:pos="4438"/>
              </w:tabs>
              <w:adjustRightInd w:val="0"/>
              <w:snapToGrid w:val="0"/>
              <w:spacing w:line="360" w:lineRule="auto"/>
              <w:jc w:val="both"/>
              <w:rPr>
                <w:rFonts w:ascii="Book Antiqua" w:hAnsi="Book Antiqua"/>
              </w:rPr>
            </w:pPr>
          </w:p>
        </w:tc>
      </w:tr>
      <w:tr w:rsidR="009E4BD1" w:rsidRPr="00593940" w14:paraId="0C0ACB58" w14:textId="77777777" w:rsidTr="00A50C53">
        <w:trPr>
          <w:trHeight w:val="395"/>
        </w:trPr>
        <w:tc>
          <w:tcPr>
            <w:tcW w:w="1368" w:type="dxa"/>
          </w:tcPr>
          <w:p w14:paraId="2BB0B526"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SPL-5-R</w:t>
            </w:r>
          </w:p>
        </w:tc>
        <w:tc>
          <w:tcPr>
            <w:tcW w:w="5940" w:type="dxa"/>
          </w:tcPr>
          <w:p w14:paraId="3522381D" w14:textId="77777777" w:rsidR="009E4BD1" w:rsidRPr="00593940" w:rsidRDefault="009E4BD1" w:rsidP="006E015D">
            <w:pPr>
              <w:widowControl w:val="0"/>
              <w:tabs>
                <w:tab w:val="left" w:pos="4438"/>
              </w:tabs>
              <w:adjustRightInd w:val="0"/>
              <w:snapToGrid w:val="0"/>
              <w:spacing w:line="360" w:lineRule="auto"/>
              <w:jc w:val="both"/>
              <w:rPr>
                <w:rFonts w:ascii="Book Antiqua" w:hAnsi="Book Antiqua"/>
              </w:rPr>
            </w:pPr>
            <w:r w:rsidRPr="00593940">
              <w:rPr>
                <w:rFonts w:ascii="Book Antiqua" w:hAnsi="Book Antiqua"/>
              </w:rPr>
              <w:t>GGTCGGAACRRCAGRCGRAGAAG</w:t>
            </w:r>
          </w:p>
        </w:tc>
        <w:tc>
          <w:tcPr>
            <w:tcW w:w="1530" w:type="dxa"/>
            <w:vMerge/>
          </w:tcPr>
          <w:p w14:paraId="7CCF8B0C" w14:textId="77777777" w:rsidR="009E4BD1" w:rsidRPr="00593940" w:rsidRDefault="009E4BD1" w:rsidP="006E015D">
            <w:pPr>
              <w:tabs>
                <w:tab w:val="left" w:pos="4438"/>
              </w:tabs>
              <w:adjustRightInd w:val="0"/>
              <w:snapToGrid w:val="0"/>
              <w:spacing w:line="360" w:lineRule="auto"/>
              <w:jc w:val="both"/>
              <w:rPr>
                <w:rFonts w:ascii="Book Antiqua" w:hAnsi="Book Antiqua"/>
              </w:rPr>
            </w:pPr>
          </w:p>
        </w:tc>
        <w:tc>
          <w:tcPr>
            <w:tcW w:w="1368" w:type="dxa"/>
            <w:vMerge/>
          </w:tcPr>
          <w:p w14:paraId="41163562" w14:textId="77777777" w:rsidR="009E4BD1" w:rsidRPr="00593940" w:rsidRDefault="009E4BD1" w:rsidP="006E015D">
            <w:pPr>
              <w:tabs>
                <w:tab w:val="left" w:pos="4438"/>
              </w:tabs>
              <w:adjustRightInd w:val="0"/>
              <w:snapToGrid w:val="0"/>
              <w:spacing w:line="360" w:lineRule="auto"/>
              <w:jc w:val="both"/>
              <w:rPr>
                <w:rFonts w:ascii="Book Antiqua" w:hAnsi="Book Antiqua"/>
              </w:rPr>
            </w:pPr>
          </w:p>
        </w:tc>
      </w:tr>
      <w:tr w:rsidR="009E4BD1" w:rsidRPr="00593940" w14:paraId="1E9D7E7F" w14:textId="77777777" w:rsidTr="00A50C53">
        <w:trPr>
          <w:trHeight w:val="584"/>
        </w:trPr>
        <w:tc>
          <w:tcPr>
            <w:tcW w:w="1368" w:type="dxa"/>
          </w:tcPr>
          <w:p w14:paraId="1527A12C" w14:textId="77777777" w:rsidR="009E4BD1" w:rsidRPr="009E4BD1" w:rsidRDefault="009E4BD1" w:rsidP="006E015D">
            <w:pPr>
              <w:widowControl w:val="0"/>
              <w:tabs>
                <w:tab w:val="left" w:pos="4438"/>
              </w:tabs>
              <w:adjustRightInd w:val="0"/>
              <w:snapToGrid w:val="0"/>
              <w:spacing w:line="360" w:lineRule="auto"/>
              <w:jc w:val="both"/>
              <w:rPr>
                <w:rFonts w:ascii="Book Antiqua" w:hAnsi="Book Antiqua"/>
                <w:highlight w:val="lightGray"/>
              </w:rPr>
            </w:pPr>
            <w:r w:rsidRPr="00593940">
              <w:rPr>
                <w:rFonts w:ascii="Book Antiqua" w:hAnsi="Book Antiqua"/>
              </w:rPr>
              <w:t>HBVRT-F</w:t>
            </w:r>
          </w:p>
        </w:tc>
        <w:tc>
          <w:tcPr>
            <w:tcW w:w="5940" w:type="dxa"/>
          </w:tcPr>
          <w:p w14:paraId="2C5EE349" w14:textId="77777777" w:rsidR="009E4BD1" w:rsidRPr="009E4BD1" w:rsidRDefault="009E4BD1" w:rsidP="006E015D">
            <w:pPr>
              <w:widowControl w:val="0"/>
              <w:tabs>
                <w:tab w:val="left" w:pos="4438"/>
              </w:tabs>
              <w:adjustRightInd w:val="0"/>
              <w:snapToGrid w:val="0"/>
              <w:spacing w:line="360" w:lineRule="auto"/>
              <w:jc w:val="both"/>
              <w:rPr>
                <w:rFonts w:ascii="Book Antiqua" w:hAnsi="Book Antiqua"/>
                <w:highlight w:val="lightGray"/>
              </w:rPr>
            </w:pPr>
            <w:r w:rsidRPr="00593940">
              <w:rPr>
                <w:rFonts w:ascii="Book Antiqua" w:hAnsi="Book Antiqua"/>
                <w:shd w:val="clear" w:color="auto" w:fill="FFFFFF"/>
              </w:rPr>
              <w:t>GTGTCTGCGGCGTTTTATCA</w:t>
            </w:r>
          </w:p>
        </w:tc>
        <w:tc>
          <w:tcPr>
            <w:tcW w:w="1530" w:type="dxa"/>
            <w:vMerge w:val="restart"/>
          </w:tcPr>
          <w:p w14:paraId="4F423A3D" w14:textId="77777777" w:rsidR="009E4BD1" w:rsidRPr="009E4BD1" w:rsidRDefault="009E4BD1" w:rsidP="006E015D">
            <w:pPr>
              <w:tabs>
                <w:tab w:val="left" w:pos="4438"/>
              </w:tabs>
              <w:adjustRightInd w:val="0"/>
              <w:snapToGrid w:val="0"/>
              <w:spacing w:line="360" w:lineRule="auto"/>
              <w:jc w:val="both"/>
              <w:rPr>
                <w:rFonts w:ascii="Book Antiqua" w:hAnsi="Book Antiqua"/>
                <w:highlight w:val="lightGray"/>
              </w:rPr>
            </w:pPr>
            <w:r w:rsidRPr="00593940">
              <w:rPr>
                <w:rFonts w:ascii="Book Antiqua" w:hAnsi="Book Antiqua"/>
              </w:rPr>
              <w:t>98</w:t>
            </w:r>
          </w:p>
        </w:tc>
        <w:tc>
          <w:tcPr>
            <w:tcW w:w="1368" w:type="dxa"/>
            <w:vMerge w:val="restart"/>
          </w:tcPr>
          <w:p w14:paraId="3AC12461" w14:textId="77777777" w:rsidR="009E4BD1" w:rsidRPr="009E4BD1" w:rsidRDefault="009E4BD1" w:rsidP="006E015D">
            <w:pPr>
              <w:tabs>
                <w:tab w:val="left" w:pos="4438"/>
              </w:tabs>
              <w:adjustRightInd w:val="0"/>
              <w:snapToGrid w:val="0"/>
              <w:spacing w:line="360" w:lineRule="auto"/>
              <w:jc w:val="both"/>
              <w:rPr>
                <w:rFonts w:ascii="Book Antiqua" w:hAnsi="Book Antiqua"/>
                <w:highlight w:val="lightGray"/>
              </w:rPr>
            </w:pPr>
            <w:r w:rsidRPr="00593940">
              <w:rPr>
                <w:rFonts w:ascii="Book Antiqua" w:hAnsi="Book Antiqua"/>
              </w:rPr>
              <w:t>This study</w:t>
            </w:r>
          </w:p>
        </w:tc>
      </w:tr>
      <w:tr w:rsidR="009E4BD1" w:rsidRPr="00593940" w14:paraId="5BB9CDB8" w14:textId="77777777" w:rsidTr="00A50C53">
        <w:trPr>
          <w:trHeight w:val="584"/>
        </w:trPr>
        <w:tc>
          <w:tcPr>
            <w:tcW w:w="1368" w:type="dxa"/>
          </w:tcPr>
          <w:p w14:paraId="1B0A9F23" w14:textId="77777777" w:rsidR="009E4BD1" w:rsidRPr="009E4BD1" w:rsidRDefault="009E4BD1" w:rsidP="006E015D">
            <w:pPr>
              <w:widowControl w:val="0"/>
              <w:tabs>
                <w:tab w:val="left" w:pos="4438"/>
              </w:tabs>
              <w:adjustRightInd w:val="0"/>
              <w:snapToGrid w:val="0"/>
              <w:spacing w:line="360" w:lineRule="auto"/>
              <w:jc w:val="both"/>
              <w:rPr>
                <w:rFonts w:ascii="Book Antiqua" w:hAnsi="Book Antiqua"/>
                <w:highlight w:val="lightGray"/>
              </w:rPr>
            </w:pPr>
            <w:r w:rsidRPr="00593940">
              <w:rPr>
                <w:rFonts w:ascii="Book Antiqua" w:hAnsi="Book Antiqua"/>
              </w:rPr>
              <w:t>HBVRT-R</w:t>
            </w:r>
          </w:p>
        </w:tc>
        <w:tc>
          <w:tcPr>
            <w:tcW w:w="5940" w:type="dxa"/>
          </w:tcPr>
          <w:p w14:paraId="0187C2C2" w14:textId="77777777" w:rsidR="009E4BD1" w:rsidRPr="009E4BD1" w:rsidRDefault="009E4BD1" w:rsidP="006E015D">
            <w:pPr>
              <w:widowControl w:val="0"/>
              <w:tabs>
                <w:tab w:val="left" w:pos="4438"/>
              </w:tabs>
              <w:adjustRightInd w:val="0"/>
              <w:snapToGrid w:val="0"/>
              <w:spacing w:line="360" w:lineRule="auto"/>
              <w:jc w:val="both"/>
              <w:rPr>
                <w:rFonts w:ascii="Book Antiqua" w:hAnsi="Book Antiqua"/>
                <w:highlight w:val="lightGray"/>
              </w:rPr>
            </w:pPr>
            <w:r w:rsidRPr="00593940">
              <w:rPr>
                <w:rFonts w:ascii="Book Antiqua" w:hAnsi="Book Antiqua"/>
                <w:shd w:val="clear" w:color="auto" w:fill="FFFFFF"/>
              </w:rPr>
              <w:t>GACAAACGGGCAACATACCTT</w:t>
            </w:r>
          </w:p>
        </w:tc>
        <w:tc>
          <w:tcPr>
            <w:tcW w:w="1530" w:type="dxa"/>
            <w:vMerge/>
          </w:tcPr>
          <w:p w14:paraId="50473310" w14:textId="77777777" w:rsidR="009E4BD1" w:rsidRPr="009E4BD1" w:rsidRDefault="009E4BD1" w:rsidP="006E015D">
            <w:pPr>
              <w:tabs>
                <w:tab w:val="left" w:pos="4438"/>
              </w:tabs>
              <w:adjustRightInd w:val="0"/>
              <w:snapToGrid w:val="0"/>
              <w:spacing w:line="360" w:lineRule="auto"/>
              <w:jc w:val="both"/>
              <w:rPr>
                <w:rFonts w:ascii="Book Antiqua" w:hAnsi="Book Antiqua"/>
                <w:highlight w:val="lightGray"/>
              </w:rPr>
            </w:pPr>
          </w:p>
        </w:tc>
        <w:tc>
          <w:tcPr>
            <w:tcW w:w="1368" w:type="dxa"/>
            <w:vMerge/>
          </w:tcPr>
          <w:p w14:paraId="567EDB8E" w14:textId="77777777" w:rsidR="009E4BD1" w:rsidRPr="009E4BD1" w:rsidRDefault="009E4BD1" w:rsidP="006E015D">
            <w:pPr>
              <w:tabs>
                <w:tab w:val="left" w:pos="4438"/>
              </w:tabs>
              <w:adjustRightInd w:val="0"/>
              <w:snapToGrid w:val="0"/>
              <w:spacing w:line="360" w:lineRule="auto"/>
              <w:jc w:val="both"/>
              <w:rPr>
                <w:rFonts w:ascii="Book Antiqua" w:hAnsi="Book Antiqua"/>
                <w:highlight w:val="lightGray"/>
              </w:rPr>
            </w:pPr>
          </w:p>
        </w:tc>
      </w:tr>
    </w:tbl>
    <w:p w14:paraId="021604B5" w14:textId="77777777" w:rsidR="009E4BD1" w:rsidRPr="00593940" w:rsidRDefault="009E4BD1" w:rsidP="009E4BD1">
      <w:pPr>
        <w:shd w:val="clear" w:color="auto" w:fill="FFFFFF"/>
        <w:adjustRightInd w:val="0"/>
        <w:snapToGrid w:val="0"/>
        <w:spacing w:line="360" w:lineRule="auto"/>
        <w:jc w:val="both"/>
        <w:rPr>
          <w:rFonts w:ascii="Book Antiqua" w:hAnsi="Book Antiqua"/>
        </w:rPr>
      </w:pPr>
    </w:p>
    <w:bookmarkEnd w:id="1"/>
    <w:p w14:paraId="4406A8D5" w14:textId="77777777" w:rsidR="009E4BD1" w:rsidRDefault="009E4BD1">
      <w:pPr>
        <w:spacing w:line="360" w:lineRule="auto"/>
        <w:jc w:val="both"/>
      </w:pPr>
    </w:p>
    <w:sectPr w:rsidR="009E4BD1" w:rsidSect="004E4B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E180C2" w14:textId="77777777" w:rsidR="007D2C2A" w:rsidRDefault="007D2C2A" w:rsidP="004275E7">
      <w:r>
        <w:separator/>
      </w:r>
    </w:p>
  </w:endnote>
  <w:endnote w:type="continuationSeparator" w:id="0">
    <w:p w14:paraId="451FA321" w14:textId="77777777" w:rsidR="007D2C2A" w:rsidRDefault="007D2C2A" w:rsidP="00427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Droid Sans Fallb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344826542"/>
      <w:docPartObj>
        <w:docPartGallery w:val="Page Numbers (Bottom of Page)"/>
        <w:docPartUnique/>
      </w:docPartObj>
    </w:sdtPr>
    <w:sdtEndPr>
      <w:rPr>
        <w:noProof/>
      </w:rPr>
    </w:sdtEndPr>
    <w:sdtContent>
      <w:p w14:paraId="081521F9" w14:textId="15CAB873" w:rsidR="006E015D" w:rsidRPr="00A50C53" w:rsidRDefault="006E015D">
        <w:pPr>
          <w:pStyle w:val="ac"/>
          <w:jc w:val="right"/>
          <w:rPr>
            <w:rFonts w:ascii="Book Antiqua" w:hAnsi="Book Antiqua"/>
            <w:sz w:val="24"/>
            <w:szCs w:val="24"/>
          </w:rPr>
        </w:pPr>
        <w:r w:rsidRPr="00A50C53">
          <w:rPr>
            <w:rFonts w:ascii="Book Antiqua" w:hAnsi="Book Antiqua"/>
            <w:sz w:val="24"/>
            <w:szCs w:val="24"/>
          </w:rPr>
          <w:fldChar w:fldCharType="begin"/>
        </w:r>
        <w:r w:rsidRPr="00A50C53">
          <w:rPr>
            <w:rFonts w:ascii="Book Antiqua" w:hAnsi="Book Antiqua"/>
            <w:sz w:val="24"/>
            <w:szCs w:val="24"/>
          </w:rPr>
          <w:instrText xml:space="preserve"> PAGE   \* MERGEFORMAT </w:instrText>
        </w:r>
        <w:r w:rsidRPr="00A50C53">
          <w:rPr>
            <w:rFonts w:ascii="Book Antiqua" w:hAnsi="Book Antiqua"/>
            <w:sz w:val="24"/>
            <w:szCs w:val="24"/>
          </w:rPr>
          <w:fldChar w:fldCharType="separate"/>
        </w:r>
        <w:r w:rsidRPr="00A50C53">
          <w:rPr>
            <w:rFonts w:ascii="Book Antiqua" w:hAnsi="Book Antiqua"/>
            <w:noProof/>
            <w:sz w:val="24"/>
            <w:szCs w:val="24"/>
          </w:rPr>
          <w:t>2</w:t>
        </w:r>
        <w:r w:rsidRPr="00A50C53">
          <w:rPr>
            <w:rFonts w:ascii="Book Antiqua" w:hAnsi="Book Antiqua"/>
            <w:noProof/>
            <w:sz w:val="24"/>
            <w:szCs w:val="24"/>
          </w:rPr>
          <w:fldChar w:fldCharType="end"/>
        </w:r>
        <w:r w:rsidRPr="00A50C53">
          <w:rPr>
            <w:rFonts w:ascii="Book Antiqua" w:hAnsi="Book Antiqua"/>
            <w:noProof/>
            <w:sz w:val="24"/>
            <w:szCs w:val="24"/>
          </w:rPr>
          <w:t>/3</w:t>
        </w:r>
        <w:r w:rsidR="00A50C53">
          <w:rPr>
            <w:rFonts w:ascii="Book Antiqua" w:hAnsi="Book Antiqua"/>
            <w:noProof/>
            <w:sz w:val="24"/>
            <w:szCs w:val="24"/>
          </w:rPr>
          <w:t>7</w:t>
        </w:r>
      </w:p>
    </w:sdtContent>
  </w:sdt>
  <w:p w14:paraId="4D58AB08" w14:textId="77777777" w:rsidR="006E015D" w:rsidRDefault="006E015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BB2C60" w14:textId="77777777" w:rsidR="007D2C2A" w:rsidRDefault="007D2C2A" w:rsidP="004275E7">
      <w:r>
        <w:separator/>
      </w:r>
    </w:p>
  </w:footnote>
  <w:footnote w:type="continuationSeparator" w:id="0">
    <w:p w14:paraId="202DF24B" w14:textId="77777777" w:rsidR="007D2C2A" w:rsidRDefault="007D2C2A" w:rsidP="004275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787A9C"/>
    <w:multiLevelType w:val="hybridMultilevel"/>
    <w:tmpl w:val="209EB2FE"/>
    <w:lvl w:ilvl="0" w:tplc="B57019E8">
      <w:start w:val="1"/>
      <w:numFmt w:val="decimal"/>
      <w:lvlText w:val="%1."/>
      <w:lvlJc w:val="left"/>
      <w:pPr>
        <w:ind w:left="360" w:hanging="360"/>
      </w:pPr>
      <w:rPr>
        <w:rFonts w:ascii="Book Antiqua" w:hAnsi="Book Antiqua"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084A"/>
    <w:rsid w:val="000514AC"/>
    <w:rsid w:val="00086925"/>
    <w:rsid w:val="00095CDB"/>
    <w:rsid w:val="000A24E5"/>
    <w:rsid w:val="000D3C01"/>
    <w:rsid w:val="000F794C"/>
    <w:rsid w:val="0010072E"/>
    <w:rsid w:val="00107719"/>
    <w:rsid w:val="00120DE9"/>
    <w:rsid w:val="00141BDD"/>
    <w:rsid w:val="001B187C"/>
    <w:rsid w:val="001C7726"/>
    <w:rsid w:val="001D68CB"/>
    <w:rsid w:val="001E06A5"/>
    <w:rsid w:val="001F4AC8"/>
    <w:rsid w:val="00243E7E"/>
    <w:rsid w:val="002F5D88"/>
    <w:rsid w:val="00335250"/>
    <w:rsid w:val="00350243"/>
    <w:rsid w:val="00394762"/>
    <w:rsid w:val="003A3F7D"/>
    <w:rsid w:val="003C2D59"/>
    <w:rsid w:val="003D74A7"/>
    <w:rsid w:val="004275E7"/>
    <w:rsid w:val="00463F78"/>
    <w:rsid w:val="004E4BCA"/>
    <w:rsid w:val="004E73BE"/>
    <w:rsid w:val="004F38AE"/>
    <w:rsid w:val="005012AB"/>
    <w:rsid w:val="00502420"/>
    <w:rsid w:val="005218CE"/>
    <w:rsid w:val="0053458C"/>
    <w:rsid w:val="00534884"/>
    <w:rsid w:val="00556A7B"/>
    <w:rsid w:val="00573A0C"/>
    <w:rsid w:val="005810FA"/>
    <w:rsid w:val="005879F3"/>
    <w:rsid w:val="0059725D"/>
    <w:rsid w:val="005F1194"/>
    <w:rsid w:val="00600295"/>
    <w:rsid w:val="006006DA"/>
    <w:rsid w:val="00602240"/>
    <w:rsid w:val="00606BB2"/>
    <w:rsid w:val="00607BC1"/>
    <w:rsid w:val="006426B4"/>
    <w:rsid w:val="00652513"/>
    <w:rsid w:val="00655B3A"/>
    <w:rsid w:val="006771CA"/>
    <w:rsid w:val="00683AD7"/>
    <w:rsid w:val="00686E62"/>
    <w:rsid w:val="006A2F42"/>
    <w:rsid w:val="006B5660"/>
    <w:rsid w:val="006C2828"/>
    <w:rsid w:val="006E015D"/>
    <w:rsid w:val="006F700F"/>
    <w:rsid w:val="007028A3"/>
    <w:rsid w:val="00714009"/>
    <w:rsid w:val="00726C79"/>
    <w:rsid w:val="007319F4"/>
    <w:rsid w:val="00737AAF"/>
    <w:rsid w:val="00750B78"/>
    <w:rsid w:val="00776483"/>
    <w:rsid w:val="007800FF"/>
    <w:rsid w:val="007C3150"/>
    <w:rsid w:val="007D0947"/>
    <w:rsid w:val="007D2C2A"/>
    <w:rsid w:val="00803298"/>
    <w:rsid w:val="0083089C"/>
    <w:rsid w:val="00853F42"/>
    <w:rsid w:val="00876AA3"/>
    <w:rsid w:val="008961E2"/>
    <w:rsid w:val="0089762B"/>
    <w:rsid w:val="008A17FF"/>
    <w:rsid w:val="008F2B31"/>
    <w:rsid w:val="008F4D7A"/>
    <w:rsid w:val="00936CA8"/>
    <w:rsid w:val="00947427"/>
    <w:rsid w:val="00974136"/>
    <w:rsid w:val="00985D9A"/>
    <w:rsid w:val="009E4BD1"/>
    <w:rsid w:val="009F1D1B"/>
    <w:rsid w:val="009F498F"/>
    <w:rsid w:val="00A00047"/>
    <w:rsid w:val="00A068D5"/>
    <w:rsid w:val="00A50C53"/>
    <w:rsid w:val="00A64030"/>
    <w:rsid w:val="00A657A9"/>
    <w:rsid w:val="00A77B3E"/>
    <w:rsid w:val="00A86AC3"/>
    <w:rsid w:val="00AA3FD2"/>
    <w:rsid w:val="00AB36C9"/>
    <w:rsid w:val="00B2134B"/>
    <w:rsid w:val="00B268C2"/>
    <w:rsid w:val="00B65A4A"/>
    <w:rsid w:val="00B92F06"/>
    <w:rsid w:val="00BC109E"/>
    <w:rsid w:val="00BD2DE2"/>
    <w:rsid w:val="00C63A42"/>
    <w:rsid w:val="00C91B32"/>
    <w:rsid w:val="00CA0971"/>
    <w:rsid w:val="00CA2A55"/>
    <w:rsid w:val="00CB1B0B"/>
    <w:rsid w:val="00CC4259"/>
    <w:rsid w:val="00CD07C2"/>
    <w:rsid w:val="00CF5FB0"/>
    <w:rsid w:val="00D06515"/>
    <w:rsid w:val="00D10AE9"/>
    <w:rsid w:val="00D45F65"/>
    <w:rsid w:val="00D558DA"/>
    <w:rsid w:val="00D653E1"/>
    <w:rsid w:val="00D7466B"/>
    <w:rsid w:val="00D95C75"/>
    <w:rsid w:val="00E20FD3"/>
    <w:rsid w:val="00E21FFC"/>
    <w:rsid w:val="00E326F8"/>
    <w:rsid w:val="00E34FBD"/>
    <w:rsid w:val="00E473F3"/>
    <w:rsid w:val="00E80DA9"/>
    <w:rsid w:val="00E94A8E"/>
    <w:rsid w:val="00EB01D0"/>
    <w:rsid w:val="00EB1282"/>
    <w:rsid w:val="00EE4A81"/>
    <w:rsid w:val="00EF3A4E"/>
    <w:rsid w:val="00F11E09"/>
    <w:rsid w:val="00FA67CA"/>
    <w:rsid w:val="00FE1710"/>
    <w:rsid w:val="00FE685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3274D"/>
  <w15:docId w15:val="{98640C9A-FC60-4EEB-BE46-BA083243B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E4BCA"/>
    <w:rPr>
      <w:sz w:val="24"/>
      <w:szCs w:val="24"/>
    </w:rPr>
  </w:style>
  <w:style w:type="paragraph" w:styleId="1">
    <w:name w:val="heading 1"/>
    <w:basedOn w:val="a"/>
    <w:link w:val="10"/>
    <w:uiPriority w:val="9"/>
    <w:qFormat/>
    <w:rsid w:val="009E4BD1"/>
    <w:pPr>
      <w:spacing w:before="100" w:beforeAutospacing="1" w:after="100" w:afterAutospacing="1"/>
      <w:outlineLvl w:val="0"/>
    </w:pPr>
    <w:rPr>
      <w:rFonts w:eastAsia="Times New Roman" w:cs="Mangal"/>
      <w:b/>
      <w:bCs/>
      <w:kern w:val="36"/>
      <w:sz w:val="48"/>
      <w:szCs w:val="48"/>
      <w:lang w:eastAsia="x-none" w:bidi="hi-IN"/>
    </w:rPr>
  </w:style>
  <w:style w:type="paragraph" w:styleId="3">
    <w:name w:val="heading 3"/>
    <w:basedOn w:val="a"/>
    <w:next w:val="a"/>
    <w:link w:val="30"/>
    <w:uiPriority w:val="9"/>
    <w:qFormat/>
    <w:rsid w:val="009E4BD1"/>
    <w:pPr>
      <w:keepNext/>
      <w:keepLines/>
      <w:spacing w:before="200" w:line="276" w:lineRule="auto"/>
      <w:outlineLvl w:val="2"/>
    </w:pPr>
    <w:rPr>
      <w:rFonts w:ascii="Cambria" w:eastAsia="Times New Roman" w:hAnsi="Cambria" w:cs="Mangal"/>
      <w:b/>
      <w:bCs/>
      <w:color w:val="4F81BD"/>
      <w:sz w:val="20"/>
      <w:szCs w:val="20"/>
      <w:lang w:eastAsia="x-none"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606BB2"/>
    <w:rPr>
      <w:sz w:val="21"/>
      <w:szCs w:val="21"/>
    </w:rPr>
  </w:style>
  <w:style w:type="paragraph" w:styleId="a4">
    <w:name w:val="annotation text"/>
    <w:basedOn w:val="a"/>
    <w:link w:val="a5"/>
    <w:semiHidden/>
    <w:unhideWhenUsed/>
    <w:rsid w:val="00606BB2"/>
  </w:style>
  <w:style w:type="character" w:customStyle="1" w:styleId="a5">
    <w:name w:val="批注文字 字符"/>
    <w:basedOn w:val="a0"/>
    <w:link w:val="a4"/>
    <w:semiHidden/>
    <w:rsid w:val="00606BB2"/>
    <w:rPr>
      <w:sz w:val="24"/>
      <w:szCs w:val="24"/>
    </w:rPr>
  </w:style>
  <w:style w:type="paragraph" w:styleId="a6">
    <w:name w:val="annotation subject"/>
    <w:basedOn w:val="a4"/>
    <w:next w:val="a4"/>
    <w:link w:val="a7"/>
    <w:semiHidden/>
    <w:unhideWhenUsed/>
    <w:rsid w:val="00606BB2"/>
    <w:rPr>
      <w:b/>
      <w:bCs/>
    </w:rPr>
  </w:style>
  <w:style w:type="character" w:customStyle="1" w:styleId="a7">
    <w:name w:val="批注主题 字符"/>
    <w:basedOn w:val="a5"/>
    <w:link w:val="a6"/>
    <w:semiHidden/>
    <w:rsid w:val="00606BB2"/>
    <w:rPr>
      <w:b/>
      <w:bCs/>
      <w:sz w:val="24"/>
      <w:szCs w:val="24"/>
    </w:rPr>
  </w:style>
  <w:style w:type="paragraph" w:styleId="a8">
    <w:name w:val="Balloon Text"/>
    <w:basedOn w:val="a"/>
    <w:link w:val="a9"/>
    <w:rsid w:val="00606BB2"/>
    <w:rPr>
      <w:sz w:val="18"/>
      <w:szCs w:val="18"/>
    </w:rPr>
  </w:style>
  <w:style w:type="character" w:customStyle="1" w:styleId="a9">
    <w:name w:val="批注框文本 字符"/>
    <w:basedOn w:val="a0"/>
    <w:link w:val="a8"/>
    <w:rsid w:val="00606BB2"/>
    <w:rPr>
      <w:sz w:val="18"/>
      <w:szCs w:val="18"/>
    </w:rPr>
  </w:style>
  <w:style w:type="paragraph" w:styleId="aa">
    <w:name w:val="header"/>
    <w:basedOn w:val="a"/>
    <w:link w:val="ab"/>
    <w:unhideWhenUsed/>
    <w:rsid w:val="004275E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4275E7"/>
    <w:rPr>
      <w:sz w:val="18"/>
      <w:szCs w:val="18"/>
    </w:rPr>
  </w:style>
  <w:style w:type="paragraph" w:styleId="ac">
    <w:name w:val="footer"/>
    <w:basedOn w:val="a"/>
    <w:link w:val="ad"/>
    <w:uiPriority w:val="99"/>
    <w:unhideWhenUsed/>
    <w:rsid w:val="004275E7"/>
    <w:pPr>
      <w:tabs>
        <w:tab w:val="center" w:pos="4153"/>
        <w:tab w:val="right" w:pos="8306"/>
      </w:tabs>
      <w:snapToGrid w:val="0"/>
    </w:pPr>
    <w:rPr>
      <w:sz w:val="18"/>
      <w:szCs w:val="18"/>
    </w:rPr>
  </w:style>
  <w:style w:type="character" w:customStyle="1" w:styleId="ad">
    <w:name w:val="页脚 字符"/>
    <w:basedOn w:val="a0"/>
    <w:link w:val="ac"/>
    <w:uiPriority w:val="99"/>
    <w:rsid w:val="004275E7"/>
    <w:rPr>
      <w:sz w:val="18"/>
      <w:szCs w:val="18"/>
    </w:rPr>
  </w:style>
  <w:style w:type="character" w:customStyle="1" w:styleId="10">
    <w:name w:val="标题 1 字符"/>
    <w:basedOn w:val="a0"/>
    <w:link w:val="1"/>
    <w:uiPriority w:val="9"/>
    <w:rsid w:val="009E4BD1"/>
    <w:rPr>
      <w:rFonts w:eastAsia="Times New Roman" w:cs="Mangal"/>
      <w:b/>
      <w:bCs/>
      <w:kern w:val="36"/>
      <w:sz w:val="48"/>
      <w:szCs w:val="48"/>
      <w:lang w:eastAsia="x-none" w:bidi="hi-IN"/>
    </w:rPr>
  </w:style>
  <w:style w:type="character" w:customStyle="1" w:styleId="30">
    <w:name w:val="标题 3 字符"/>
    <w:basedOn w:val="a0"/>
    <w:link w:val="3"/>
    <w:uiPriority w:val="9"/>
    <w:rsid w:val="009E4BD1"/>
    <w:rPr>
      <w:rFonts w:ascii="Cambria" w:eastAsia="Times New Roman" w:hAnsi="Cambria" w:cs="Mangal"/>
      <w:b/>
      <w:bCs/>
      <w:color w:val="4F81BD"/>
      <w:lang w:eastAsia="x-none" w:bidi="hi-IN"/>
    </w:rPr>
  </w:style>
  <w:style w:type="paragraph" w:customStyle="1" w:styleId="Normal1">
    <w:name w:val="Normal1"/>
    <w:rsid w:val="009E4BD1"/>
    <w:pPr>
      <w:spacing w:line="276" w:lineRule="auto"/>
    </w:pPr>
    <w:rPr>
      <w:rFonts w:ascii="Arial" w:eastAsia="Arial" w:hAnsi="Arial" w:cs="Arial"/>
      <w:color w:val="000000"/>
      <w:sz w:val="22"/>
      <w:szCs w:val="22"/>
      <w:lang w:val="en-IN" w:eastAsia="en-IN"/>
    </w:rPr>
  </w:style>
  <w:style w:type="paragraph" w:styleId="ae">
    <w:name w:val="Revision"/>
    <w:hidden/>
    <w:uiPriority w:val="99"/>
    <w:semiHidden/>
    <w:rsid w:val="00607BC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870527">
      <w:bodyDiv w:val="1"/>
      <w:marLeft w:val="0"/>
      <w:marRight w:val="0"/>
      <w:marTop w:val="0"/>
      <w:marBottom w:val="0"/>
      <w:divBdr>
        <w:top w:val="none" w:sz="0" w:space="0" w:color="auto"/>
        <w:left w:val="none" w:sz="0" w:space="0" w:color="auto"/>
        <w:bottom w:val="none" w:sz="0" w:space="0" w:color="auto"/>
        <w:right w:val="none" w:sz="0" w:space="0" w:color="auto"/>
      </w:divBdr>
    </w:div>
    <w:div w:id="69292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5E58F-80B0-4AA0-B5B9-A763D6579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37</Pages>
  <Words>7343</Words>
  <Characters>41861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wdm</cp:lastModifiedBy>
  <cp:revision>6</cp:revision>
  <dcterms:created xsi:type="dcterms:W3CDTF">2020-09-15T20:48:00Z</dcterms:created>
  <dcterms:modified xsi:type="dcterms:W3CDTF">2020-09-21T08:27:00Z</dcterms:modified>
</cp:coreProperties>
</file>