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F8" w:rsidRPr="00222274" w:rsidRDefault="000B76F8" w:rsidP="00222274">
      <w:pPr>
        <w:adjustRightInd w:val="0"/>
        <w:snapToGrid w:val="0"/>
        <w:spacing w:after="0" w:line="360" w:lineRule="auto"/>
        <w:jc w:val="both"/>
        <w:rPr>
          <w:rFonts w:ascii="Book Antiqua" w:eastAsia="BatangChe" w:hAnsi="Book Antiqua"/>
          <w:i/>
          <w:sz w:val="24"/>
          <w:szCs w:val="24"/>
        </w:rPr>
      </w:pPr>
      <w:r w:rsidRPr="00222274">
        <w:rPr>
          <w:rFonts w:ascii="Book Antiqua" w:eastAsia="BatangChe" w:hAnsi="Book Antiqua"/>
          <w:b/>
          <w:sz w:val="24"/>
          <w:szCs w:val="24"/>
        </w:rPr>
        <w:t xml:space="preserve">Name of journal: </w:t>
      </w:r>
      <w:r w:rsidRPr="00222274">
        <w:rPr>
          <w:rFonts w:ascii="Book Antiqua" w:eastAsia="BatangChe" w:hAnsi="Book Antiqua"/>
          <w:i/>
          <w:sz w:val="24"/>
          <w:szCs w:val="24"/>
        </w:rPr>
        <w:t>World Journal of Gastroenterology</w:t>
      </w:r>
    </w:p>
    <w:p w:rsidR="000B76F8" w:rsidRPr="00222274" w:rsidRDefault="000B76F8" w:rsidP="00222274">
      <w:pPr>
        <w:adjustRightInd w:val="0"/>
        <w:snapToGrid w:val="0"/>
        <w:spacing w:after="0" w:line="360" w:lineRule="auto"/>
        <w:jc w:val="both"/>
        <w:rPr>
          <w:rFonts w:ascii="Book Antiqua" w:eastAsia="BatangChe" w:hAnsi="Book Antiqua"/>
          <w:i/>
          <w:sz w:val="24"/>
          <w:szCs w:val="24"/>
        </w:rPr>
      </w:pPr>
      <w:r w:rsidRPr="00222274">
        <w:rPr>
          <w:rFonts w:ascii="Book Antiqua" w:eastAsia="BatangChe" w:hAnsi="Book Antiqua"/>
          <w:b/>
          <w:sz w:val="24"/>
          <w:szCs w:val="24"/>
        </w:rPr>
        <w:t>ESPS Manuscript NO:</w:t>
      </w:r>
      <w:r w:rsidRPr="00222274">
        <w:rPr>
          <w:rFonts w:ascii="Book Antiqua" w:hAnsi="Book Antiqua"/>
          <w:b/>
          <w:sz w:val="24"/>
          <w:szCs w:val="24"/>
        </w:rPr>
        <w:t xml:space="preserve"> 564</w:t>
      </w:r>
      <w:r w:rsidRPr="00222274">
        <w:rPr>
          <w:rFonts w:ascii="Book Antiqua" w:hAnsi="Book Antiqua"/>
          <w:b/>
          <w:sz w:val="24"/>
          <w:szCs w:val="24"/>
          <w:lang w:eastAsia="zh-CN"/>
        </w:rPr>
        <w:t xml:space="preserve">8 </w:t>
      </w:r>
    </w:p>
    <w:p w:rsidR="000B76F8" w:rsidRPr="00683539" w:rsidRDefault="000B76F8" w:rsidP="00222274">
      <w:pPr>
        <w:adjustRightInd w:val="0"/>
        <w:snapToGrid w:val="0"/>
        <w:spacing w:after="0" w:line="360" w:lineRule="auto"/>
        <w:jc w:val="both"/>
        <w:rPr>
          <w:rFonts w:ascii="Book Antiqua" w:hAnsi="Book Antiqua"/>
          <w:b/>
          <w:sz w:val="24"/>
          <w:szCs w:val="24"/>
        </w:rPr>
      </w:pPr>
      <w:r w:rsidRPr="00222274">
        <w:rPr>
          <w:rFonts w:ascii="Book Antiqua" w:eastAsia="BatangChe" w:hAnsi="Book Antiqua"/>
          <w:b/>
          <w:sz w:val="24"/>
          <w:szCs w:val="24"/>
        </w:rPr>
        <w:t>Columns:</w:t>
      </w:r>
      <w:r w:rsidRPr="00222274">
        <w:rPr>
          <w:rFonts w:ascii="Book Antiqua" w:hAnsi="Book Antiqua"/>
          <w:b/>
          <w:sz w:val="24"/>
          <w:szCs w:val="24"/>
        </w:rPr>
        <w:t xml:space="preserve"> </w:t>
      </w:r>
      <w:r w:rsidRPr="00683539">
        <w:rPr>
          <w:rFonts w:ascii="Book Antiqua" w:hAnsi="Book Antiqua"/>
          <w:b/>
          <w:sz w:val="24"/>
          <w:szCs w:val="24"/>
        </w:rPr>
        <w:t>Systematic Review</w:t>
      </w:r>
    </w:p>
    <w:p w:rsidR="000B76F8" w:rsidRPr="00222274" w:rsidRDefault="000B76F8" w:rsidP="00222274">
      <w:pPr>
        <w:adjustRightInd w:val="0"/>
        <w:snapToGrid w:val="0"/>
        <w:spacing w:after="0" w:line="360" w:lineRule="auto"/>
        <w:jc w:val="both"/>
        <w:rPr>
          <w:rFonts w:ascii="Book Antiqua" w:hAnsi="Book Antiqua"/>
          <w:b/>
          <w:sz w:val="24"/>
          <w:szCs w:val="24"/>
        </w:rPr>
      </w:pPr>
    </w:p>
    <w:p w:rsidR="000B76F8" w:rsidRPr="007C5B07" w:rsidRDefault="000B76F8" w:rsidP="00222274">
      <w:pPr>
        <w:spacing w:after="0" w:line="360" w:lineRule="auto"/>
        <w:jc w:val="both"/>
        <w:rPr>
          <w:rFonts w:ascii="Book Antiqua" w:hAnsi="Book Antiqua"/>
          <w:b/>
          <w:sz w:val="24"/>
          <w:szCs w:val="24"/>
        </w:rPr>
      </w:pPr>
      <w:r w:rsidRPr="00222274">
        <w:rPr>
          <w:rFonts w:ascii="Book Antiqua" w:hAnsi="Book Antiqua"/>
          <w:b/>
          <w:sz w:val="24"/>
          <w:szCs w:val="24"/>
        </w:rPr>
        <w:t>Reappraisal of xenobiotic-induced, oxidative stress-mediated cellular injury in chronic pancreatitis</w:t>
      </w:r>
      <w:r>
        <w:rPr>
          <w:rFonts w:ascii="Book Antiqua" w:hAnsi="Book Antiqua"/>
          <w:b/>
          <w:sz w:val="24"/>
          <w:szCs w:val="24"/>
          <w:lang w:val="en-US" w:eastAsia="zh-CN"/>
        </w:rPr>
        <w:t>:</w:t>
      </w:r>
      <w:r w:rsidRPr="007C5B07">
        <w:t xml:space="preserve"> </w:t>
      </w:r>
      <w:r>
        <w:rPr>
          <w:rFonts w:ascii="Book Antiqua" w:hAnsi="Book Antiqua"/>
          <w:b/>
          <w:sz w:val="24"/>
          <w:szCs w:val="24"/>
        </w:rPr>
        <w:t>A systematic review</w:t>
      </w:r>
    </w:p>
    <w:p w:rsidR="000B76F8" w:rsidRPr="005F7B89" w:rsidRDefault="000B76F8" w:rsidP="00222274">
      <w:pPr>
        <w:spacing w:after="0" w:line="360" w:lineRule="auto"/>
        <w:jc w:val="both"/>
        <w:rPr>
          <w:rFonts w:ascii="Book Antiqua" w:hAnsi="Book Antiqua"/>
          <w:sz w:val="24"/>
          <w:szCs w:val="24"/>
        </w:rPr>
      </w:pPr>
    </w:p>
    <w:p w:rsidR="000B76F8" w:rsidRPr="00222274" w:rsidRDefault="000B76F8" w:rsidP="00222274">
      <w:pPr>
        <w:spacing w:after="0" w:line="360" w:lineRule="auto"/>
        <w:jc w:val="both"/>
        <w:rPr>
          <w:rFonts w:ascii="Book Antiqua" w:hAnsi="Book Antiqua"/>
          <w:i/>
          <w:sz w:val="24"/>
          <w:szCs w:val="24"/>
          <w:lang w:eastAsia="zh-CN"/>
        </w:rPr>
      </w:pPr>
      <w:proofErr w:type="spellStart"/>
      <w:r w:rsidRPr="00222274">
        <w:rPr>
          <w:rFonts w:ascii="Book Antiqua" w:hAnsi="Book Antiqua"/>
          <w:sz w:val="24"/>
          <w:szCs w:val="24"/>
        </w:rPr>
        <w:t>Siriwardena</w:t>
      </w:r>
      <w:proofErr w:type="spellEnd"/>
      <w:r w:rsidRPr="00222274">
        <w:rPr>
          <w:rFonts w:ascii="Book Antiqua" w:hAnsi="Book Antiqua"/>
          <w:sz w:val="24"/>
          <w:szCs w:val="24"/>
          <w:lang w:eastAsia="zh-CN"/>
        </w:rPr>
        <w:t xml:space="preserve"> AK.</w:t>
      </w:r>
      <w:r w:rsidRPr="00222274">
        <w:rPr>
          <w:rFonts w:ascii="Book Antiqua" w:hAnsi="Book Antiqua"/>
          <w:sz w:val="24"/>
          <w:szCs w:val="24"/>
        </w:rPr>
        <w:t xml:space="preserve"> Oxidative stress and chronic pancreatitis</w:t>
      </w:r>
    </w:p>
    <w:p w:rsidR="000B76F8" w:rsidRPr="00222274" w:rsidRDefault="000B76F8" w:rsidP="00222274">
      <w:pPr>
        <w:spacing w:after="0" w:line="360" w:lineRule="auto"/>
        <w:jc w:val="both"/>
        <w:rPr>
          <w:rFonts w:ascii="Book Antiqua" w:hAnsi="Book Antiqua"/>
          <w:sz w:val="24"/>
          <w:szCs w:val="24"/>
        </w:rPr>
      </w:pPr>
    </w:p>
    <w:p w:rsidR="000B76F8" w:rsidRPr="00222274" w:rsidRDefault="000B76F8" w:rsidP="00222274">
      <w:pPr>
        <w:spacing w:after="0" w:line="360" w:lineRule="auto"/>
        <w:jc w:val="both"/>
        <w:rPr>
          <w:rFonts w:ascii="Book Antiqua" w:hAnsi="Book Antiqua"/>
          <w:sz w:val="24"/>
          <w:szCs w:val="24"/>
          <w:lang w:eastAsia="zh-CN"/>
        </w:rPr>
      </w:pPr>
      <w:proofErr w:type="spellStart"/>
      <w:r w:rsidRPr="00222274">
        <w:rPr>
          <w:rFonts w:ascii="Book Antiqua" w:hAnsi="Book Antiqua"/>
          <w:sz w:val="24"/>
          <w:szCs w:val="24"/>
        </w:rPr>
        <w:t>Ajith</w:t>
      </w:r>
      <w:proofErr w:type="spellEnd"/>
      <w:r w:rsidRPr="00222274">
        <w:rPr>
          <w:rFonts w:ascii="Book Antiqua" w:hAnsi="Book Antiqua"/>
          <w:sz w:val="24"/>
          <w:szCs w:val="24"/>
        </w:rPr>
        <w:t xml:space="preserve"> K </w:t>
      </w:r>
      <w:proofErr w:type="spellStart"/>
      <w:r w:rsidRPr="00222274">
        <w:rPr>
          <w:rFonts w:ascii="Book Antiqua" w:hAnsi="Book Antiqua"/>
          <w:sz w:val="24"/>
          <w:szCs w:val="24"/>
        </w:rPr>
        <w:t>Siriwardena</w:t>
      </w:r>
      <w:proofErr w:type="spellEnd"/>
      <w:r w:rsidRPr="00222274">
        <w:rPr>
          <w:rFonts w:ascii="Book Antiqua" w:hAnsi="Book Antiqua"/>
          <w:sz w:val="24"/>
          <w:szCs w:val="24"/>
        </w:rPr>
        <w:t xml:space="preserve"> </w:t>
      </w:r>
    </w:p>
    <w:p w:rsidR="000B76F8" w:rsidRPr="00222274" w:rsidRDefault="000B76F8" w:rsidP="00222274">
      <w:pPr>
        <w:spacing w:after="0" w:line="360" w:lineRule="auto"/>
        <w:jc w:val="both"/>
        <w:rPr>
          <w:rFonts w:ascii="Book Antiqua" w:hAnsi="Book Antiqua"/>
          <w:sz w:val="24"/>
          <w:szCs w:val="24"/>
          <w:lang w:eastAsia="zh-CN"/>
        </w:rPr>
      </w:pPr>
    </w:p>
    <w:p w:rsidR="000B76F8" w:rsidRPr="00222274" w:rsidRDefault="000B76F8" w:rsidP="00222274">
      <w:pPr>
        <w:spacing w:after="0" w:line="360" w:lineRule="auto"/>
        <w:jc w:val="both"/>
        <w:rPr>
          <w:rFonts w:ascii="Book Antiqua" w:hAnsi="Book Antiqua"/>
          <w:sz w:val="24"/>
          <w:szCs w:val="24"/>
          <w:lang w:eastAsia="zh-CN"/>
        </w:rPr>
      </w:pPr>
      <w:proofErr w:type="spellStart"/>
      <w:r w:rsidRPr="00222274">
        <w:rPr>
          <w:rFonts w:ascii="Book Antiqua" w:hAnsi="Book Antiqua"/>
          <w:b/>
          <w:sz w:val="24"/>
          <w:szCs w:val="24"/>
        </w:rPr>
        <w:t>Ajith</w:t>
      </w:r>
      <w:proofErr w:type="spellEnd"/>
      <w:r w:rsidRPr="00222274">
        <w:rPr>
          <w:rFonts w:ascii="Book Antiqua" w:hAnsi="Book Antiqua"/>
          <w:b/>
          <w:sz w:val="24"/>
          <w:szCs w:val="24"/>
        </w:rPr>
        <w:t xml:space="preserve"> K </w:t>
      </w:r>
      <w:proofErr w:type="spellStart"/>
      <w:r w:rsidRPr="00222274">
        <w:rPr>
          <w:rFonts w:ascii="Book Antiqua" w:hAnsi="Book Antiqua"/>
          <w:b/>
          <w:sz w:val="24"/>
          <w:szCs w:val="24"/>
        </w:rPr>
        <w:t>Siriwardena</w:t>
      </w:r>
      <w:proofErr w:type="spellEnd"/>
      <w:r w:rsidRPr="00222274">
        <w:rPr>
          <w:rFonts w:ascii="Book Antiqua" w:hAnsi="Book Antiqua"/>
          <w:b/>
          <w:sz w:val="24"/>
          <w:szCs w:val="24"/>
          <w:lang w:eastAsia="zh-CN"/>
        </w:rPr>
        <w:t>,</w:t>
      </w:r>
      <w:r w:rsidRPr="00222274">
        <w:rPr>
          <w:rFonts w:ascii="Book Antiqua" w:hAnsi="Book Antiqua"/>
          <w:sz w:val="24"/>
          <w:szCs w:val="24"/>
          <w:lang w:eastAsia="zh-CN"/>
        </w:rPr>
        <w:t xml:space="preserve"> </w:t>
      </w:r>
      <w:proofErr w:type="spellStart"/>
      <w:r w:rsidRPr="00222274">
        <w:rPr>
          <w:rFonts w:ascii="Book Antiqua" w:hAnsi="Book Antiqua"/>
          <w:sz w:val="24"/>
          <w:szCs w:val="24"/>
        </w:rPr>
        <w:t>Hepatobiliary</w:t>
      </w:r>
      <w:proofErr w:type="spellEnd"/>
      <w:r w:rsidRPr="00222274">
        <w:rPr>
          <w:rFonts w:ascii="Book Antiqua" w:hAnsi="Book Antiqua"/>
          <w:sz w:val="24"/>
          <w:szCs w:val="24"/>
        </w:rPr>
        <w:t xml:space="preserve"> Surgery Unit, Manchester Royal Infirmary, Manchester M13 9WL, U</w:t>
      </w:r>
      <w:r w:rsidRPr="00222274">
        <w:rPr>
          <w:rFonts w:ascii="Book Antiqua" w:hAnsi="Book Antiqua"/>
          <w:sz w:val="24"/>
          <w:szCs w:val="24"/>
          <w:lang w:eastAsia="zh-CN"/>
        </w:rPr>
        <w:t>nited Kingdom</w:t>
      </w:r>
    </w:p>
    <w:p w:rsidR="000B76F8" w:rsidRPr="00222274" w:rsidRDefault="000B76F8" w:rsidP="00222274">
      <w:pPr>
        <w:spacing w:after="0" w:line="360" w:lineRule="auto"/>
        <w:jc w:val="both"/>
        <w:rPr>
          <w:rFonts w:ascii="Book Antiqua" w:hAnsi="Book Antiqua"/>
          <w:sz w:val="24"/>
          <w:szCs w:val="24"/>
        </w:rPr>
      </w:pPr>
    </w:p>
    <w:p w:rsidR="000B76F8" w:rsidRPr="00222274" w:rsidRDefault="000B76F8" w:rsidP="00222274">
      <w:pPr>
        <w:spacing w:after="0" w:line="360" w:lineRule="auto"/>
        <w:jc w:val="both"/>
        <w:rPr>
          <w:rFonts w:ascii="Book Antiqua" w:hAnsi="Book Antiqua"/>
          <w:sz w:val="24"/>
          <w:szCs w:val="24"/>
        </w:rPr>
      </w:pPr>
      <w:r w:rsidRPr="00222274">
        <w:rPr>
          <w:rFonts w:ascii="Book Antiqua" w:hAnsi="Book Antiqua"/>
          <w:b/>
          <w:sz w:val="24"/>
          <w:szCs w:val="24"/>
        </w:rPr>
        <w:t>Author contributions:</w:t>
      </w:r>
      <w:r w:rsidRPr="00222274">
        <w:rPr>
          <w:rFonts w:ascii="Book Antiqua" w:hAnsi="Book Antiqua"/>
          <w:sz w:val="24"/>
          <w:szCs w:val="24"/>
        </w:rPr>
        <w:t xml:space="preserve"> </w:t>
      </w:r>
      <w:proofErr w:type="spellStart"/>
      <w:r w:rsidRPr="00222274">
        <w:rPr>
          <w:rFonts w:ascii="Book Antiqua" w:hAnsi="Book Antiqua"/>
          <w:sz w:val="24"/>
          <w:szCs w:val="24"/>
        </w:rPr>
        <w:t>Siriwardena</w:t>
      </w:r>
      <w:proofErr w:type="spellEnd"/>
      <w:r w:rsidRPr="00222274">
        <w:rPr>
          <w:rFonts w:ascii="Book Antiqua" w:hAnsi="Book Antiqua"/>
          <w:sz w:val="24"/>
          <w:szCs w:val="24"/>
          <w:lang w:eastAsia="zh-CN"/>
        </w:rPr>
        <w:t xml:space="preserve"> AK </w:t>
      </w:r>
      <w:r w:rsidRPr="00222274">
        <w:rPr>
          <w:rFonts w:ascii="Book Antiqua" w:hAnsi="Book Antiqua" w:cs="Tahoma"/>
          <w:spacing w:val="-5"/>
          <w:sz w:val="24"/>
          <w:szCs w:val="24"/>
        </w:rPr>
        <w:t>solely contributed to this paper</w:t>
      </w:r>
      <w:r w:rsidRPr="00222274">
        <w:rPr>
          <w:rFonts w:ascii="Book Antiqua" w:hAnsi="Book Antiqua" w:cs="Arial"/>
          <w:sz w:val="24"/>
          <w:szCs w:val="24"/>
          <w:vertAlign w:val="superscript"/>
          <w:lang w:eastAsia="zh-CN"/>
        </w:rPr>
        <w:t xml:space="preserve"> </w:t>
      </w:r>
    </w:p>
    <w:p w:rsidR="000B76F8" w:rsidRPr="00222274" w:rsidRDefault="000B76F8" w:rsidP="00222274">
      <w:pPr>
        <w:spacing w:after="0" w:line="360" w:lineRule="auto"/>
        <w:jc w:val="both"/>
        <w:rPr>
          <w:rFonts w:ascii="Book Antiqua" w:hAnsi="Book Antiqua"/>
          <w:b/>
          <w:sz w:val="24"/>
          <w:szCs w:val="24"/>
        </w:rPr>
      </w:pPr>
    </w:p>
    <w:p w:rsidR="000B76F8" w:rsidRPr="00222274" w:rsidRDefault="000B76F8" w:rsidP="00222274">
      <w:pPr>
        <w:spacing w:after="0" w:line="360" w:lineRule="auto"/>
        <w:jc w:val="both"/>
        <w:rPr>
          <w:rFonts w:ascii="Book Antiqua" w:hAnsi="Book Antiqua"/>
          <w:b/>
          <w:sz w:val="24"/>
          <w:szCs w:val="24"/>
          <w:lang w:eastAsia="zh-CN"/>
        </w:rPr>
      </w:pPr>
      <w:r w:rsidRPr="00222274">
        <w:rPr>
          <w:rFonts w:ascii="Book Antiqua" w:hAnsi="Book Antiqua"/>
          <w:b/>
          <w:sz w:val="24"/>
          <w:szCs w:val="24"/>
        </w:rPr>
        <w:t>Correspondence to:</w:t>
      </w:r>
      <w:r w:rsidRPr="00222274">
        <w:rPr>
          <w:rFonts w:ascii="Book Antiqua" w:hAnsi="Book Antiqua"/>
          <w:b/>
          <w:sz w:val="24"/>
          <w:szCs w:val="24"/>
          <w:lang w:eastAsia="zh-CN"/>
        </w:rPr>
        <w:t xml:space="preserve"> </w:t>
      </w:r>
      <w:proofErr w:type="spellStart"/>
      <w:r w:rsidRPr="00222274">
        <w:rPr>
          <w:rFonts w:ascii="Book Antiqua" w:hAnsi="Book Antiqua"/>
          <w:b/>
          <w:sz w:val="24"/>
          <w:szCs w:val="24"/>
        </w:rPr>
        <w:t>Ajith</w:t>
      </w:r>
      <w:proofErr w:type="spellEnd"/>
      <w:r w:rsidRPr="00222274">
        <w:rPr>
          <w:rFonts w:ascii="Book Antiqua" w:hAnsi="Book Antiqua"/>
          <w:b/>
          <w:sz w:val="24"/>
          <w:szCs w:val="24"/>
        </w:rPr>
        <w:t xml:space="preserve"> K </w:t>
      </w:r>
      <w:proofErr w:type="spellStart"/>
      <w:r w:rsidRPr="00222274">
        <w:rPr>
          <w:rFonts w:ascii="Book Antiqua" w:hAnsi="Book Antiqua"/>
          <w:b/>
          <w:sz w:val="24"/>
          <w:szCs w:val="24"/>
        </w:rPr>
        <w:t>Siriwardena</w:t>
      </w:r>
      <w:proofErr w:type="spellEnd"/>
      <w:r w:rsidRPr="00222274">
        <w:rPr>
          <w:rFonts w:ascii="Book Antiqua" w:hAnsi="Book Antiqua"/>
          <w:b/>
          <w:sz w:val="24"/>
          <w:szCs w:val="24"/>
          <w:lang w:eastAsia="zh-CN"/>
        </w:rPr>
        <w:t>,</w:t>
      </w:r>
      <w:r w:rsidRPr="00222274">
        <w:rPr>
          <w:rFonts w:ascii="Book Antiqua" w:hAnsi="Book Antiqua"/>
          <w:b/>
          <w:sz w:val="24"/>
          <w:szCs w:val="24"/>
        </w:rPr>
        <w:t xml:space="preserve"> MD</w:t>
      </w:r>
      <w:r w:rsidRPr="00222274">
        <w:rPr>
          <w:rFonts w:ascii="Book Antiqua" w:hAnsi="Book Antiqua"/>
          <w:b/>
          <w:sz w:val="24"/>
          <w:szCs w:val="24"/>
          <w:lang w:eastAsia="zh-CN"/>
        </w:rPr>
        <w:t>,</w:t>
      </w:r>
      <w:r w:rsidRPr="00222274">
        <w:rPr>
          <w:rFonts w:ascii="Book Antiqua" w:hAnsi="Book Antiqua"/>
          <w:b/>
          <w:sz w:val="24"/>
          <w:szCs w:val="24"/>
        </w:rPr>
        <w:t xml:space="preserve"> FRCS</w:t>
      </w:r>
      <w:r w:rsidRPr="00222274">
        <w:rPr>
          <w:rFonts w:ascii="Book Antiqua" w:hAnsi="Book Antiqua"/>
          <w:b/>
          <w:sz w:val="24"/>
          <w:szCs w:val="24"/>
          <w:lang w:eastAsia="zh-CN"/>
        </w:rPr>
        <w:t>,</w:t>
      </w:r>
      <w:r w:rsidRPr="00222274">
        <w:rPr>
          <w:rFonts w:ascii="Book Antiqua" w:hAnsi="Book Antiqua"/>
          <w:b/>
          <w:sz w:val="24"/>
          <w:szCs w:val="24"/>
        </w:rPr>
        <w:t xml:space="preserve"> Professor</w:t>
      </w:r>
      <w:r w:rsidRPr="00222274">
        <w:rPr>
          <w:rFonts w:ascii="Book Antiqua" w:hAnsi="Book Antiqua"/>
          <w:b/>
          <w:sz w:val="24"/>
          <w:szCs w:val="24"/>
          <w:lang w:eastAsia="zh-CN"/>
        </w:rPr>
        <w:t xml:space="preserve">, </w:t>
      </w:r>
      <w:proofErr w:type="spellStart"/>
      <w:r w:rsidRPr="00222274">
        <w:rPr>
          <w:rFonts w:ascii="Book Antiqua" w:hAnsi="Book Antiqua"/>
          <w:sz w:val="24"/>
          <w:szCs w:val="24"/>
        </w:rPr>
        <w:t>Hepatobiliary</w:t>
      </w:r>
      <w:proofErr w:type="spellEnd"/>
      <w:r w:rsidRPr="00222274">
        <w:rPr>
          <w:rFonts w:ascii="Book Antiqua" w:hAnsi="Book Antiqua"/>
          <w:sz w:val="24"/>
          <w:szCs w:val="24"/>
        </w:rPr>
        <w:t xml:space="preserve"> Surgery Unit, Manchester Royal Infirmary</w:t>
      </w:r>
      <w:r w:rsidRPr="00222274">
        <w:rPr>
          <w:rFonts w:ascii="Book Antiqua" w:hAnsi="Book Antiqua"/>
          <w:sz w:val="24"/>
          <w:szCs w:val="24"/>
          <w:lang w:eastAsia="zh-CN"/>
        </w:rPr>
        <w:t xml:space="preserve">, </w:t>
      </w:r>
      <w:r w:rsidRPr="00222274">
        <w:rPr>
          <w:rFonts w:ascii="Book Antiqua" w:hAnsi="Book Antiqua"/>
          <w:sz w:val="24"/>
          <w:szCs w:val="24"/>
        </w:rPr>
        <w:t>Oxford Road, Manchester M13 9WL, U</w:t>
      </w:r>
      <w:r w:rsidRPr="00222274">
        <w:rPr>
          <w:rFonts w:ascii="Book Antiqua" w:hAnsi="Book Antiqua"/>
          <w:sz w:val="24"/>
          <w:szCs w:val="24"/>
          <w:lang w:eastAsia="zh-CN"/>
        </w:rPr>
        <w:t>nited Kingdom.</w:t>
      </w:r>
      <w:r w:rsidRPr="00222274">
        <w:rPr>
          <w:rFonts w:ascii="Book Antiqua" w:hAnsi="Book Antiqua"/>
          <w:sz w:val="24"/>
          <w:szCs w:val="24"/>
        </w:rPr>
        <w:t xml:space="preserve"> </w:t>
      </w:r>
      <w:hyperlink r:id="rId8" w:history="1">
        <w:r w:rsidRPr="00222274">
          <w:rPr>
            <w:rStyle w:val="a3"/>
            <w:rFonts w:ascii="Book Antiqua" w:hAnsi="Book Antiqua"/>
            <w:color w:val="auto"/>
            <w:sz w:val="24"/>
            <w:szCs w:val="24"/>
          </w:rPr>
          <w:t>ajith.siriwardena@cmft.nhs.uk</w:t>
        </w:r>
      </w:hyperlink>
    </w:p>
    <w:p w:rsidR="000B76F8" w:rsidRPr="00222274" w:rsidRDefault="000B76F8" w:rsidP="00222274">
      <w:pPr>
        <w:spacing w:after="0" w:line="360" w:lineRule="auto"/>
        <w:jc w:val="both"/>
        <w:rPr>
          <w:rFonts w:ascii="Book Antiqua" w:hAnsi="Book Antiqua"/>
          <w:sz w:val="24"/>
          <w:szCs w:val="24"/>
          <w:lang w:eastAsia="zh-CN"/>
        </w:rPr>
      </w:pPr>
    </w:p>
    <w:p w:rsidR="000B76F8" w:rsidRPr="00222274" w:rsidRDefault="000B76F8" w:rsidP="00222274">
      <w:pPr>
        <w:spacing w:after="0" w:line="360" w:lineRule="auto"/>
        <w:jc w:val="both"/>
        <w:rPr>
          <w:rFonts w:ascii="Book Antiqua" w:hAnsi="Book Antiqua"/>
          <w:sz w:val="24"/>
          <w:szCs w:val="24"/>
          <w:lang w:eastAsia="zh-CN"/>
        </w:rPr>
      </w:pPr>
      <w:r w:rsidRPr="00222274">
        <w:rPr>
          <w:rFonts w:ascii="Book Antiqua" w:hAnsi="Book Antiqua"/>
          <w:b/>
          <w:sz w:val="24"/>
          <w:szCs w:val="24"/>
          <w:lang w:val="en-US"/>
        </w:rPr>
        <w:t>Telephone:</w:t>
      </w:r>
      <w:r w:rsidRPr="00222274">
        <w:rPr>
          <w:rFonts w:ascii="Book Antiqua" w:hAnsi="Book Antiqua"/>
          <w:b/>
          <w:sz w:val="24"/>
          <w:szCs w:val="24"/>
        </w:rPr>
        <w:t xml:space="preserve"> </w:t>
      </w:r>
      <w:r w:rsidRPr="00222274">
        <w:rPr>
          <w:rFonts w:ascii="Book Antiqua" w:hAnsi="Book Antiqua"/>
          <w:sz w:val="24"/>
          <w:szCs w:val="24"/>
        </w:rPr>
        <w:t>+44-161-2768886</w:t>
      </w:r>
      <w:r w:rsidRPr="00222274">
        <w:rPr>
          <w:rFonts w:ascii="Book Antiqua" w:hAnsi="Book Antiqua"/>
          <w:sz w:val="24"/>
          <w:szCs w:val="24"/>
          <w:lang w:eastAsia="zh-CN"/>
        </w:rPr>
        <w:t xml:space="preserve"> </w:t>
      </w:r>
      <w:r w:rsidRPr="00222274">
        <w:rPr>
          <w:rFonts w:ascii="Book Antiqua" w:hAnsi="Book Antiqua"/>
          <w:b/>
          <w:sz w:val="24"/>
          <w:szCs w:val="24"/>
        </w:rPr>
        <w:t xml:space="preserve">Fax: </w:t>
      </w:r>
      <w:r w:rsidRPr="00222274">
        <w:rPr>
          <w:rFonts w:ascii="Book Antiqua" w:hAnsi="Book Antiqua"/>
          <w:sz w:val="24"/>
          <w:szCs w:val="24"/>
        </w:rPr>
        <w:t>+44-161-2764530</w:t>
      </w:r>
    </w:p>
    <w:p w:rsidR="000B76F8" w:rsidRPr="00222274" w:rsidRDefault="000B76F8" w:rsidP="00222274">
      <w:pPr>
        <w:spacing w:after="0" w:line="360" w:lineRule="auto"/>
        <w:jc w:val="both"/>
        <w:rPr>
          <w:rFonts w:ascii="Book Antiqua" w:hAnsi="Book Antiqua"/>
          <w:sz w:val="24"/>
          <w:szCs w:val="24"/>
          <w:lang w:eastAsia="zh-CN"/>
        </w:rPr>
      </w:pPr>
    </w:p>
    <w:p w:rsidR="000B76F8" w:rsidRPr="00222274" w:rsidRDefault="000B76F8" w:rsidP="00222274">
      <w:pPr>
        <w:spacing w:after="0" w:line="360" w:lineRule="auto"/>
        <w:jc w:val="both"/>
        <w:rPr>
          <w:rFonts w:ascii="Book Antiqua" w:hAnsi="Book Antiqua"/>
          <w:sz w:val="24"/>
          <w:szCs w:val="24"/>
          <w:lang w:eastAsia="zh-CN"/>
        </w:rPr>
      </w:pPr>
      <w:r w:rsidRPr="00222274">
        <w:rPr>
          <w:rFonts w:ascii="Book Antiqua" w:hAnsi="Book Antiqua"/>
          <w:b/>
          <w:sz w:val="24"/>
          <w:szCs w:val="24"/>
        </w:rPr>
        <w:t>Received:</w:t>
      </w:r>
      <w:r>
        <w:rPr>
          <w:rFonts w:ascii="Book Antiqua" w:hAnsi="Book Antiqua"/>
          <w:b/>
          <w:sz w:val="24"/>
          <w:szCs w:val="24"/>
        </w:rPr>
        <w:t xml:space="preserve">  </w:t>
      </w:r>
      <w:r w:rsidRPr="00222274">
        <w:rPr>
          <w:rFonts w:ascii="Book Antiqua" w:hAnsi="Book Antiqua"/>
          <w:sz w:val="24"/>
          <w:szCs w:val="24"/>
          <w:lang w:eastAsia="zh-CN"/>
        </w:rPr>
        <w:t>September 19, 2013</w:t>
      </w:r>
      <w:r w:rsidRPr="00222274">
        <w:rPr>
          <w:rFonts w:ascii="Book Antiqua" w:hAnsi="Book Antiqua"/>
          <w:b/>
          <w:sz w:val="24"/>
          <w:szCs w:val="24"/>
          <w:lang w:eastAsia="zh-CN"/>
        </w:rPr>
        <w:t xml:space="preserve"> </w:t>
      </w:r>
      <w:r w:rsidRPr="00222274">
        <w:rPr>
          <w:rFonts w:ascii="Book Antiqua" w:hAnsi="Book Antiqua"/>
          <w:b/>
          <w:sz w:val="24"/>
          <w:szCs w:val="24"/>
        </w:rPr>
        <w:t>Revised:</w:t>
      </w:r>
      <w:r>
        <w:rPr>
          <w:rFonts w:ascii="Book Antiqua" w:hAnsi="Book Antiqua"/>
          <w:b/>
          <w:sz w:val="24"/>
          <w:szCs w:val="24"/>
        </w:rPr>
        <w:t xml:space="preserve"> </w:t>
      </w:r>
      <w:r w:rsidRPr="00222274">
        <w:rPr>
          <w:rFonts w:ascii="Book Antiqua" w:hAnsi="Book Antiqua"/>
          <w:sz w:val="24"/>
          <w:szCs w:val="24"/>
          <w:lang w:eastAsia="zh-CN"/>
        </w:rPr>
        <w:t>November 5, 2013</w:t>
      </w:r>
    </w:p>
    <w:p w:rsidR="00FF2E53" w:rsidRPr="00D9657D" w:rsidRDefault="000B76F8" w:rsidP="00FF2E53">
      <w:pPr>
        <w:rPr>
          <w:rFonts w:ascii="Book Antiqua" w:hAnsi="Book Antiqua"/>
          <w:sz w:val="24"/>
          <w:szCs w:val="24"/>
        </w:rPr>
      </w:pPr>
      <w:r w:rsidRPr="00222274">
        <w:rPr>
          <w:rFonts w:ascii="Book Antiqua" w:hAnsi="Book Antiqua"/>
          <w:b/>
          <w:sz w:val="24"/>
          <w:szCs w:val="24"/>
        </w:rPr>
        <w:t>Accepted:</w:t>
      </w:r>
      <w:r>
        <w:rPr>
          <w:rFonts w:ascii="Book Antiqua" w:hAnsi="Book Antiqua"/>
          <w:b/>
          <w:sz w:val="24"/>
          <w:szCs w:val="24"/>
        </w:rPr>
        <w:t xml:space="preserve"> </w:t>
      </w:r>
      <w:r w:rsidR="00FF2E53" w:rsidRPr="00D9657D">
        <w:rPr>
          <w:rFonts w:ascii="Book Antiqua" w:hAnsi="Book Antiqua"/>
          <w:sz w:val="24"/>
          <w:szCs w:val="24"/>
        </w:rPr>
        <w:t>December 3, 2013</w:t>
      </w:r>
    </w:p>
    <w:p w:rsidR="000B76F8" w:rsidRPr="00222274" w:rsidRDefault="000B76F8" w:rsidP="00222274">
      <w:pPr>
        <w:spacing w:after="0" w:line="360" w:lineRule="auto"/>
        <w:jc w:val="both"/>
        <w:rPr>
          <w:rFonts w:ascii="Book Antiqua" w:hAnsi="Book Antiqua"/>
          <w:b/>
          <w:sz w:val="24"/>
          <w:szCs w:val="24"/>
        </w:rPr>
      </w:pPr>
    </w:p>
    <w:p w:rsidR="000B76F8" w:rsidRPr="00222274" w:rsidRDefault="000B76F8" w:rsidP="00222274">
      <w:pPr>
        <w:spacing w:after="0" w:line="360" w:lineRule="auto"/>
        <w:jc w:val="both"/>
        <w:rPr>
          <w:rFonts w:ascii="Book Antiqua" w:hAnsi="Book Antiqua"/>
          <w:b/>
          <w:sz w:val="24"/>
          <w:szCs w:val="24"/>
        </w:rPr>
      </w:pPr>
      <w:r w:rsidRPr="00222274">
        <w:rPr>
          <w:rFonts w:ascii="Book Antiqua" w:hAnsi="Book Antiqua"/>
          <w:b/>
          <w:sz w:val="24"/>
          <w:szCs w:val="24"/>
        </w:rPr>
        <w:t xml:space="preserve">Published online: </w:t>
      </w:r>
    </w:p>
    <w:p w:rsidR="000B76F8" w:rsidRPr="00222274" w:rsidRDefault="000B76F8" w:rsidP="00222274">
      <w:pPr>
        <w:spacing w:after="0" w:line="360" w:lineRule="auto"/>
        <w:jc w:val="both"/>
        <w:rPr>
          <w:rFonts w:ascii="Book Antiqua" w:hAnsi="Book Antiqua"/>
          <w:sz w:val="24"/>
          <w:szCs w:val="24"/>
          <w:lang w:eastAsia="zh-CN"/>
        </w:rPr>
      </w:pPr>
    </w:p>
    <w:p w:rsidR="000B76F8" w:rsidRPr="00222274" w:rsidRDefault="000B76F8" w:rsidP="00222274">
      <w:pPr>
        <w:spacing w:after="0" w:line="360" w:lineRule="auto"/>
        <w:jc w:val="both"/>
        <w:rPr>
          <w:rFonts w:ascii="Book Antiqua" w:hAnsi="Book Antiqua"/>
          <w:b/>
          <w:sz w:val="24"/>
          <w:szCs w:val="24"/>
        </w:rPr>
      </w:pPr>
      <w:r w:rsidRPr="00222274">
        <w:rPr>
          <w:rFonts w:ascii="Book Antiqua" w:hAnsi="Book Antiqua"/>
          <w:b/>
          <w:sz w:val="24"/>
          <w:szCs w:val="24"/>
        </w:rPr>
        <w:t>Abstract</w:t>
      </w:r>
    </w:p>
    <w:p w:rsidR="000B76F8" w:rsidRPr="00222274" w:rsidRDefault="000B76F8" w:rsidP="00222274">
      <w:pPr>
        <w:spacing w:after="0" w:line="360" w:lineRule="auto"/>
        <w:jc w:val="both"/>
        <w:rPr>
          <w:rFonts w:ascii="Book Antiqua" w:hAnsi="Book Antiqua"/>
          <w:sz w:val="24"/>
          <w:szCs w:val="24"/>
          <w:lang w:eastAsia="zh-CN"/>
        </w:rPr>
      </w:pPr>
      <w:r w:rsidRPr="00222274">
        <w:rPr>
          <w:rFonts w:ascii="Book Antiqua" w:hAnsi="Book Antiqua"/>
          <w:b/>
          <w:sz w:val="24"/>
          <w:szCs w:val="24"/>
        </w:rPr>
        <w:t>AIM:</w:t>
      </w:r>
      <w:r w:rsidRPr="00222274">
        <w:rPr>
          <w:rFonts w:ascii="Book Antiqua" w:hAnsi="Book Antiqua"/>
          <w:sz w:val="24"/>
          <w:szCs w:val="24"/>
        </w:rPr>
        <w:t xml:space="preserve"> To reappraise the hypothesis of xenobiotic induced, cytochrome P450-mediated, micronutrient-deficient oxidative injury in chronic pancreatitis.</w:t>
      </w:r>
    </w:p>
    <w:p w:rsidR="000B76F8" w:rsidRPr="00222274" w:rsidRDefault="000B76F8" w:rsidP="00222274">
      <w:pPr>
        <w:spacing w:after="0" w:line="360" w:lineRule="auto"/>
        <w:jc w:val="both"/>
        <w:rPr>
          <w:rFonts w:ascii="Book Antiqua" w:hAnsi="Book Antiqua"/>
          <w:sz w:val="24"/>
          <w:szCs w:val="24"/>
          <w:lang w:eastAsia="zh-CN"/>
        </w:rPr>
      </w:pPr>
    </w:p>
    <w:p w:rsidR="000B76F8" w:rsidRPr="00222274" w:rsidRDefault="000B76F8" w:rsidP="00222274">
      <w:pPr>
        <w:spacing w:after="0" w:line="360" w:lineRule="auto"/>
        <w:jc w:val="both"/>
        <w:rPr>
          <w:rFonts w:ascii="Book Antiqua" w:hAnsi="Book Antiqua"/>
          <w:sz w:val="24"/>
          <w:szCs w:val="24"/>
          <w:lang w:eastAsia="zh-CN"/>
        </w:rPr>
      </w:pPr>
      <w:r w:rsidRPr="00222274">
        <w:rPr>
          <w:rFonts w:ascii="Book Antiqua" w:hAnsi="Book Antiqua"/>
          <w:b/>
          <w:sz w:val="24"/>
          <w:szCs w:val="24"/>
        </w:rPr>
        <w:lastRenderedPageBreak/>
        <w:t>METHODS</w:t>
      </w:r>
      <w:r w:rsidRPr="00222274">
        <w:rPr>
          <w:rFonts w:ascii="Book Antiqua" w:hAnsi="Book Antiqua"/>
          <w:b/>
          <w:sz w:val="24"/>
          <w:szCs w:val="24"/>
          <w:lang w:eastAsia="zh-CN"/>
        </w:rPr>
        <w:t xml:space="preserve">: </w:t>
      </w:r>
      <w:r w:rsidRPr="00222274">
        <w:rPr>
          <w:rFonts w:ascii="Book Antiqua" w:hAnsi="Book Antiqua"/>
          <w:sz w:val="24"/>
          <w:szCs w:val="24"/>
        </w:rPr>
        <w:t xml:space="preserve">Individual searches of the Medline and </w:t>
      </w:r>
      <w:proofErr w:type="spellStart"/>
      <w:r w:rsidRPr="00222274">
        <w:rPr>
          <w:rFonts w:ascii="Book Antiqua" w:hAnsi="Book Antiqua"/>
          <w:sz w:val="24"/>
          <w:szCs w:val="24"/>
        </w:rPr>
        <w:t>Embase</w:t>
      </w:r>
      <w:proofErr w:type="spellEnd"/>
      <w:r w:rsidRPr="00222274">
        <w:rPr>
          <w:rFonts w:ascii="Book Antiqua" w:hAnsi="Book Antiqua"/>
          <w:sz w:val="24"/>
          <w:szCs w:val="24"/>
        </w:rPr>
        <w:t xml:space="preserve"> databases were conducted for each component of the theory of oxidative-stress mediated cellular injury for the period from 1</w:t>
      </w:r>
      <w:r w:rsidRPr="00222274">
        <w:rPr>
          <w:rFonts w:ascii="Book Antiqua" w:hAnsi="Book Antiqua"/>
          <w:sz w:val="24"/>
          <w:szCs w:val="24"/>
          <w:vertAlign w:val="superscript"/>
        </w:rPr>
        <w:t>st</w:t>
      </w:r>
      <w:r w:rsidRPr="00222274">
        <w:rPr>
          <w:rFonts w:ascii="Book Antiqua" w:hAnsi="Book Antiqua"/>
          <w:sz w:val="24"/>
          <w:szCs w:val="24"/>
        </w:rPr>
        <w:t xml:space="preserve"> January 1990 to 31</w:t>
      </w:r>
      <w:r w:rsidRPr="00222274">
        <w:rPr>
          <w:rFonts w:ascii="Book Antiqua" w:hAnsi="Book Antiqua"/>
          <w:sz w:val="24"/>
          <w:szCs w:val="24"/>
          <w:vertAlign w:val="superscript"/>
        </w:rPr>
        <w:t xml:space="preserve">st </w:t>
      </w:r>
      <w:r w:rsidRPr="00222274">
        <w:rPr>
          <w:rFonts w:ascii="Book Antiqua" w:hAnsi="Book Antiqua"/>
          <w:sz w:val="24"/>
          <w:szCs w:val="24"/>
        </w:rPr>
        <w:t>December 2012 using appropriate medical subject headings.</w:t>
      </w:r>
      <w:r>
        <w:rPr>
          <w:rFonts w:ascii="Book Antiqua" w:hAnsi="Book Antiqua"/>
          <w:sz w:val="24"/>
          <w:szCs w:val="24"/>
        </w:rPr>
        <w:t xml:space="preserve"> </w:t>
      </w:r>
      <w:r w:rsidRPr="00222274">
        <w:rPr>
          <w:rFonts w:ascii="Book Antiqua" w:hAnsi="Book Antiqua"/>
          <w:sz w:val="24"/>
          <w:szCs w:val="24"/>
        </w:rPr>
        <w:t>Boolean operators were used. The individual components were drawn from a recent update on theory of oxidative stress-mediated cellular injury in chronic pancreatitis.</w:t>
      </w:r>
    </w:p>
    <w:p w:rsidR="000B76F8" w:rsidRPr="00222274" w:rsidRDefault="000B76F8" w:rsidP="00222274">
      <w:pPr>
        <w:spacing w:after="0" w:line="360" w:lineRule="auto"/>
        <w:jc w:val="both"/>
        <w:rPr>
          <w:rFonts w:ascii="Book Antiqua" w:hAnsi="Book Antiqua"/>
          <w:b/>
          <w:sz w:val="24"/>
          <w:szCs w:val="24"/>
          <w:lang w:eastAsia="zh-CN"/>
        </w:rPr>
      </w:pPr>
    </w:p>
    <w:p w:rsidR="000B76F8" w:rsidRDefault="000B76F8" w:rsidP="00222274">
      <w:pPr>
        <w:spacing w:after="0" w:line="360" w:lineRule="auto"/>
        <w:jc w:val="both"/>
        <w:rPr>
          <w:rFonts w:ascii="Book Antiqua" w:hAnsi="Book Antiqua"/>
          <w:sz w:val="24"/>
          <w:szCs w:val="24"/>
          <w:lang w:eastAsia="zh-CN"/>
        </w:rPr>
      </w:pPr>
      <w:r w:rsidRPr="00222274">
        <w:rPr>
          <w:rFonts w:ascii="Book Antiqua" w:hAnsi="Book Antiqua"/>
          <w:b/>
          <w:sz w:val="24"/>
          <w:szCs w:val="24"/>
        </w:rPr>
        <w:t>RESULTS</w:t>
      </w:r>
      <w:r w:rsidRPr="00222274">
        <w:rPr>
          <w:rFonts w:ascii="Book Antiqua" w:hAnsi="Book Antiqua"/>
          <w:b/>
          <w:sz w:val="24"/>
          <w:szCs w:val="24"/>
          <w:lang w:eastAsia="zh-CN"/>
        </w:rPr>
        <w:t>:</w:t>
      </w:r>
      <w:r w:rsidRPr="00222274">
        <w:rPr>
          <w:rFonts w:ascii="Book Antiqua" w:hAnsi="Book Antiqua"/>
          <w:b/>
          <w:i/>
          <w:sz w:val="24"/>
          <w:szCs w:val="24"/>
          <w:lang w:eastAsia="zh-CN"/>
        </w:rPr>
        <w:t xml:space="preserve"> </w:t>
      </w:r>
      <w:r w:rsidRPr="00222274">
        <w:rPr>
          <w:rFonts w:ascii="Book Antiqua" w:hAnsi="Book Antiqua"/>
          <w:sz w:val="24"/>
          <w:szCs w:val="24"/>
        </w:rPr>
        <w:t>In relation to the association between exposure to volatile hydrocarbons and chronic pancreatitis the studies fail to adequately control for alcohol intake.</w:t>
      </w:r>
      <w:r>
        <w:rPr>
          <w:rFonts w:ascii="Book Antiqua" w:hAnsi="Book Antiqua"/>
          <w:sz w:val="24"/>
          <w:szCs w:val="24"/>
        </w:rPr>
        <w:t xml:space="preserve"> </w:t>
      </w:r>
      <w:r w:rsidRPr="00222274">
        <w:rPr>
          <w:rFonts w:ascii="Book Antiqua" w:hAnsi="Book Antiqua"/>
          <w:sz w:val="24"/>
          <w:szCs w:val="24"/>
        </w:rPr>
        <w:t>Cytochrome P450 (CYP)</w:t>
      </w:r>
      <w:r w:rsidRPr="00222274">
        <w:rPr>
          <w:rFonts w:ascii="Book Antiqua" w:hAnsi="Book Antiqua"/>
          <w:sz w:val="24"/>
          <w:szCs w:val="24"/>
          <w:lang w:eastAsia="zh-CN"/>
        </w:rPr>
        <w:t xml:space="preserve"> </w:t>
      </w:r>
      <w:r w:rsidRPr="00222274">
        <w:rPr>
          <w:rFonts w:ascii="Book Antiqua" w:hAnsi="Book Antiqua"/>
          <w:sz w:val="24"/>
          <w:szCs w:val="24"/>
        </w:rPr>
        <w:t xml:space="preserve">induction occurs as a diffuse hepatic and extra-hepatic response to xenobiotic exposure rather than an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cell-specific process. GSH depletion is not consistently confirmed. There is good evidence of superoxide </w:t>
      </w:r>
      <w:proofErr w:type="spellStart"/>
      <w:r w:rsidRPr="00222274">
        <w:rPr>
          <w:rFonts w:ascii="Book Antiqua" w:hAnsi="Book Antiqua"/>
          <w:sz w:val="24"/>
          <w:szCs w:val="24"/>
        </w:rPr>
        <w:t>dismutases</w:t>
      </w:r>
      <w:proofErr w:type="spellEnd"/>
      <w:r w:rsidRPr="00222274">
        <w:rPr>
          <w:rFonts w:ascii="Book Antiqua" w:hAnsi="Book Antiqua"/>
          <w:sz w:val="24"/>
          <w:szCs w:val="24"/>
          <w:lang w:eastAsia="zh-CN"/>
        </w:rPr>
        <w:t xml:space="preserve"> </w:t>
      </w:r>
      <w:r w:rsidRPr="00222274">
        <w:rPr>
          <w:rFonts w:ascii="Book Antiqua" w:hAnsi="Book Antiqua"/>
          <w:sz w:val="24"/>
          <w:szCs w:val="24"/>
        </w:rPr>
        <w:t>depletion in acute phases of injury but less to support a chronic intra-</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depletion.</w:t>
      </w:r>
      <w:r>
        <w:rPr>
          <w:rFonts w:ascii="Book Antiqua" w:hAnsi="Book Antiqua"/>
          <w:sz w:val="24"/>
          <w:szCs w:val="24"/>
        </w:rPr>
        <w:t xml:space="preserve"> </w:t>
      </w:r>
      <w:r w:rsidRPr="00222274">
        <w:rPr>
          <w:rFonts w:ascii="Book Antiqua" w:hAnsi="Book Antiqua"/>
          <w:sz w:val="24"/>
          <w:szCs w:val="24"/>
        </w:rPr>
        <w:t xml:space="preserve">Although the liver is the principal site of CYP induction there is no evidence to suggest that oxidative by-products are carried in bile and reflux into the pancreatic duct to cause injury. </w:t>
      </w:r>
    </w:p>
    <w:p w:rsidR="000B76F8" w:rsidRPr="00222274" w:rsidRDefault="000B76F8" w:rsidP="00222274">
      <w:pPr>
        <w:spacing w:after="0" w:line="360" w:lineRule="auto"/>
        <w:jc w:val="both"/>
        <w:rPr>
          <w:rFonts w:ascii="Book Antiqua" w:hAnsi="Book Antiqua"/>
          <w:b/>
          <w:i/>
          <w:sz w:val="24"/>
          <w:szCs w:val="24"/>
          <w:lang w:eastAsia="zh-CN"/>
        </w:rPr>
      </w:pPr>
    </w:p>
    <w:p w:rsidR="000B76F8" w:rsidRPr="00222274" w:rsidRDefault="000B76F8" w:rsidP="00222274">
      <w:pPr>
        <w:spacing w:after="0" w:line="360" w:lineRule="auto"/>
        <w:jc w:val="both"/>
        <w:rPr>
          <w:rFonts w:ascii="Book Antiqua" w:hAnsi="Book Antiqua"/>
          <w:sz w:val="24"/>
          <w:szCs w:val="24"/>
          <w:lang w:eastAsia="zh-CN"/>
        </w:rPr>
      </w:pPr>
      <w:r w:rsidRPr="00222274">
        <w:rPr>
          <w:rFonts w:ascii="Book Antiqua" w:hAnsi="Book Antiqua"/>
          <w:b/>
          <w:sz w:val="24"/>
          <w:szCs w:val="24"/>
        </w:rPr>
        <w:t>CONCLUSION</w:t>
      </w:r>
      <w:r w:rsidRPr="00222274">
        <w:rPr>
          <w:rFonts w:ascii="Book Antiqua" w:hAnsi="Book Antiqua"/>
          <w:b/>
          <w:sz w:val="24"/>
          <w:szCs w:val="24"/>
          <w:lang w:eastAsia="zh-CN"/>
        </w:rPr>
        <w:t xml:space="preserve">: </w:t>
      </w:r>
      <w:r w:rsidRPr="00222274">
        <w:rPr>
          <w:rFonts w:ascii="Book Antiqua" w:hAnsi="Book Antiqua"/>
          <w:sz w:val="24"/>
          <w:szCs w:val="24"/>
        </w:rPr>
        <w:t xml:space="preserve">Pancreatic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cell injury due to short-lived oxygen free radicals (generated by injury mediated by prematurely activated intra-</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trypsin) is an important mechanism of cell damage in chronic pancreatitis.</w:t>
      </w:r>
      <w:r>
        <w:rPr>
          <w:rFonts w:ascii="Book Antiqua" w:hAnsi="Book Antiqua"/>
          <w:sz w:val="24"/>
          <w:szCs w:val="24"/>
        </w:rPr>
        <w:t xml:space="preserve"> </w:t>
      </w:r>
      <w:r w:rsidRPr="00222274">
        <w:rPr>
          <w:rFonts w:ascii="Book Antiqua" w:hAnsi="Book Antiqua"/>
          <w:sz w:val="24"/>
          <w:szCs w:val="24"/>
        </w:rPr>
        <w:t>However, in contemporary paradigms of chronic pancreatitis this should be seen as one of a series of cell-injury mechanisms rather than a sole mediator.</w:t>
      </w:r>
      <w:r>
        <w:rPr>
          <w:rFonts w:ascii="Book Antiqua" w:hAnsi="Book Antiqua"/>
          <w:sz w:val="24"/>
          <w:szCs w:val="24"/>
        </w:rPr>
        <w:t xml:space="preserve"> </w:t>
      </w:r>
    </w:p>
    <w:p w:rsidR="000B76F8" w:rsidRPr="00222274" w:rsidRDefault="000B76F8" w:rsidP="00222274">
      <w:pPr>
        <w:spacing w:after="0" w:line="360" w:lineRule="auto"/>
        <w:jc w:val="both"/>
        <w:rPr>
          <w:rFonts w:ascii="Book Antiqua" w:hAnsi="Book Antiqua"/>
          <w:sz w:val="24"/>
          <w:szCs w:val="24"/>
          <w:lang w:eastAsia="zh-CN"/>
        </w:rPr>
      </w:pPr>
    </w:p>
    <w:p w:rsidR="000B76F8" w:rsidRPr="00222274" w:rsidRDefault="000B76F8" w:rsidP="00222274">
      <w:pPr>
        <w:spacing w:after="0" w:line="360" w:lineRule="auto"/>
        <w:jc w:val="both"/>
        <w:rPr>
          <w:rFonts w:ascii="Book Antiqua" w:hAnsi="Book Antiqua"/>
          <w:sz w:val="24"/>
          <w:szCs w:val="24"/>
        </w:rPr>
      </w:pPr>
      <w:r w:rsidRPr="00222274">
        <w:rPr>
          <w:rFonts w:ascii="Book Antiqua" w:hAnsi="Book Antiqua"/>
          <w:sz w:val="24"/>
          <w:szCs w:val="24"/>
        </w:rPr>
        <w:sym w:font="Symbol" w:char="F0D3"/>
      </w:r>
      <w:proofErr w:type="gramStart"/>
      <w:r w:rsidRPr="00222274">
        <w:rPr>
          <w:rFonts w:ascii="Book Antiqua" w:hAnsi="Book Antiqua"/>
          <w:sz w:val="24"/>
          <w:szCs w:val="24"/>
        </w:rPr>
        <w:t xml:space="preserve">2013 </w:t>
      </w:r>
      <w:proofErr w:type="spellStart"/>
      <w:r w:rsidRPr="00222274">
        <w:rPr>
          <w:rFonts w:ascii="Book Antiqua" w:hAnsi="Book Antiqua"/>
          <w:sz w:val="24"/>
          <w:szCs w:val="24"/>
        </w:rPr>
        <w:t>Baishideng</w:t>
      </w:r>
      <w:proofErr w:type="spellEnd"/>
      <w:r w:rsidRPr="00222274">
        <w:rPr>
          <w:rFonts w:ascii="Book Antiqua" w:hAnsi="Book Antiqua"/>
          <w:sz w:val="24"/>
          <w:szCs w:val="24"/>
        </w:rPr>
        <w:t xml:space="preserve"> Publishing Group Co., Limited.</w:t>
      </w:r>
      <w:proofErr w:type="gramEnd"/>
      <w:r w:rsidRPr="00222274">
        <w:rPr>
          <w:rFonts w:ascii="Book Antiqua" w:hAnsi="Book Antiqua"/>
          <w:sz w:val="24"/>
          <w:szCs w:val="24"/>
        </w:rPr>
        <w:t xml:space="preserve"> All rights reserved.</w:t>
      </w:r>
    </w:p>
    <w:p w:rsidR="000B76F8" w:rsidRPr="00222274" w:rsidRDefault="000B76F8" w:rsidP="00222274">
      <w:pPr>
        <w:spacing w:after="0" w:line="360" w:lineRule="auto"/>
        <w:jc w:val="both"/>
        <w:rPr>
          <w:rFonts w:ascii="Book Antiqua" w:hAnsi="Book Antiqua"/>
          <w:b/>
          <w:sz w:val="24"/>
          <w:szCs w:val="24"/>
          <w:lang w:eastAsia="zh-CN"/>
        </w:rPr>
      </w:pPr>
    </w:p>
    <w:p w:rsidR="000B76F8" w:rsidRPr="00222274" w:rsidRDefault="000B76F8" w:rsidP="00222274">
      <w:pPr>
        <w:spacing w:after="0" w:line="360" w:lineRule="auto"/>
        <w:jc w:val="both"/>
        <w:rPr>
          <w:rFonts w:ascii="Book Antiqua" w:eastAsia="Arial Unicode MS" w:hAnsi="Book Antiqua" w:cs="Arial Unicode MS"/>
          <w:sz w:val="24"/>
          <w:szCs w:val="24"/>
          <w:lang w:eastAsia="zh-CN"/>
        </w:rPr>
      </w:pPr>
      <w:r w:rsidRPr="00222274">
        <w:rPr>
          <w:rFonts w:ascii="Book Antiqua" w:eastAsia="Arial Unicode MS" w:hAnsi="Book Antiqua" w:cs="Arial Unicode MS"/>
          <w:b/>
          <w:sz w:val="24"/>
          <w:szCs w:val="24"/>
        </w:rPr>
        <w:t>Key words:</w:t>
      </w:r>
      <w:r>
        <w:rPr>
          <w:rFonts w:ascii="Book Antiqua" w:eastAsia="Arial Unicode MS" w:hAnsi="Book Antiqua" w:cs="Arial Unicode MS"/>
          <w:b/>
          <w:sz w:val="24"/>
          <w:szCs w:val="24"/>
        </w:rPr>
        <w:t xml:space="preserve"> </w:t>
      </w:r>
      <w:r w:rsidRPr="00222274">
        <w:rPr>
          <w:rFonts w:ascii="Book Antiqua" w:eastAsia="Arial Unicode MS" w:hAnsi="Book Antiqua" w:cs="Arial Unicode MS"/>
          <w:sz w:val="24"/>
          <w:szCs w:val="24"/>
        </w:rPr>
        <w:t xml:space="preserve">Chronic pancreatitis; Cellular injury; Oxidative stress; </w:t>
      </w:r>
      <w:proofErr w:type="spellStart"/>
      <w:r w:rsidRPr="00222274">
        <w:rPr>
          <w:rFonts w:ascii="Book Antiqua" w:eastAsia="Arial Unicode MS" w:hAnsi="Book Antiqua" w:cs="Arial Unicode MS"/>
          <w:sz w:val="24"/>
          <w:szCs w:val="24"/>
        </w:rPr>
        <w:t>Xenobiotics</w:t>
      </w:r>
      <w:proofErr w:type="spellEnd"/>
      <w:r w:rsidRPr="00222274">
        <w:rPr>
          <w:rFonts w:ascii="Book Antiqua" w:eastAsia="Arial Unicode MS" w:hAnsi="Book Antiqua" w:cs="Arial Unicode MS"/>
          <w:sz w:val="24"/>
          <w:szCs w:val="24"/>
        </w:rPr>
        <w:t>; Cytochrome P450</w:t>
      </w:r>
    </w:p>
    <w:p w:rsidR="000B76F8" w:rsidRPr="00222274" w:rsidRDefault="000B76F8" w:rsidP="00222274">
      <w:pPr>
        <w:spacing w:after="0" w:line="360" w:lineRule="auto"/>
        <w:jc w:val="both"/>
        <w:rPr>
          <w:rFonts w:ascii="Book Antiqua" w:eastAsia="Arial Unicode MS" w:hAnsi="Book Antiqua" w:cs="Arial Unicode MS"/>
          <w:sz w:val="24"/>
          <w:szCs w:val="24"/>
          <w:lang w:eastAsia="zh-CN"/>
        </w:rPr>
      </w:pPr>
    </w:p>
    <w:p w:rsidR="000B76F8" w:rsidRPr="00222274" w:rsidRDefault="000B76F8" w:rsidP="00222274">
      <w:pPr>
        <w:spacing w:after="0" w:line="360" w:lineRule="auto"/>
        <w:jc w:val="both"/>
        <w:rPr>
          <w:rFonts w:ascii="Book Antiqua" w:hAnsi="Book Antiqua"/>
          <w:sz w:val="24"/>
          <w:szCs w:val="24"/>
        </w:rPr>
      </w:pPr>
      <w:r w:rsidRPr="00222274">
        <w:rPr>
          <w:rFonts w:ascii="Book Antiqua" w:hAnsi="Book Antiqua"/>
          <w:b/>
          <w:sz w:val="24"/>
          <w:szCs w:val="24"/>
        </w:rPr>
        <w:t>Core tip:</w:t>
      </w:r>
      <w:r>
        <w:rPr>
          <w:rFonts w:ascii="Book Antiqua" w:hAnsi="Book Antiqua"/>
          <w:sz w:val="24"/>
          <w:szCs w:val="24"/>
        </w:rPr>
        <w:t xml:space="preserve"> </w:t>
      </w:r>
      <w:r w:rsidRPr="00222274">
        <w:rPr>
          <w:rFonts w:ascii="Book Antiqua" w:hAnsi="Book Antiqua"/>
          <w:sz w:val="24"/>
          <w:szCs w:val="24"/>
        </w:rPr>
        <w:t xml:space="preserve">This review systematically appraises the evidence for the key components of the hypothesis of environmental xenobiotic exposure leading to induction of the cytochrome P450 </w:t>
      </w:r>
      <w:r>
        <w:rPr>
          <w:rFonts w:ascii="Book Antiqua" w:hAnsi="Book Antiqua"/>
          <w:sz w:val="24"/>
          <w:szCs w:val="24"/>
          <w:lang w:eastAsia="zh-CN"/>
        </w:rPr>
        <w:t>(</w:t>
      </w:r>
      <w:r w:rsidRPr="00222274">
        <w:rPr>
          <w:rFonts w:ascii="Book Antiqua" w:hAnsi="Book Antiqua"/>
          <w:sz w:val="24"/>
          <w:szCs w:val="24"/>
        </w:rPr>
        <w:t>CYP</w:t>
      </w:r>
      <w:r>
        <w:rPr>
          <w:rFonts w:ascii="Book Antiqua" w:hAnsi="Book Antiqua"/>
          <w:sz w:val="24"/>
          <w:szCs w:val="24"/>
          <w:lang w:eastAsia="zh-CN"/>
        </w:rPr>
        <w:t>)</w:t>
      </w:r>
      <w:r w:rsidRPr="00222274">
        <w:rPr>
          <w:rFonts w:ascii="Book Antiqua" w:hAnsi="Book Antiqua"/>
          <w:sz w:val="24"/>
          <w:szCs w:val="24"/>
        </w:rPr>
        <w:t xml:space="preserve"> system in the pancreatic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cell and in turn </w:t>
      </w:r>
      <w:r w:rsidRPr="00222274">
        <w:rPr>
          <w:rFonts w:ascii="Book Antiqua" w:hAnsi="Book Antiqua"/>
          <w:sz w:val="24"/>
          <w:szCs w:val="24"/>
        </w:rPr>
        <w:lastRenderedPageBreak/>
        <w:t>compromising the free radical quenching pathway in chronic pancreatitis.</w:t>
      </w:r>
      <w:r>
        <w:rPr>
          <w:rFonts w:ascii="Book Antiqua" w:hAnsi="Book Antiqua"/>
          <w:sz w:val="24"/>
          <w:szCs w:val="24"/>
        </w:rPr>
        <w:t xml:space="preserve"> </w:t>
      </w:r>
      <w:r w:rsidRPr="00222274">
        <w:rPr>
          <w:rFonts w:ascii="Book Antiqua" w:hAnsi="Book Antiqua"/>
          <w:sz w:val="24"/>
          <w:szCs w:val="24"/>
        </w:rPr>
        <w:t xml:space="preserve">The central components of the hypothesis of xenobiotic-induced, micronutrient-deficient oxidative-stress mediated cell injury in chronic pancreatitis: xenobiotic exposure causing CYP induction,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CYP induction and hepatocyte mediated CYP by-products causing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injury by bile reflux do not withstand objective scrutiny.</w:t>
      </w:r>
      <w:r>
        <w:rPr>
          <w:rFonts w:ascii="Book Antiqua" w:hAnsi="Book Antiqua"/>
          <w:sz w:val="24"/>
          <w:szCs w:val="24"/>
        </w:rPr>
        <w:t xml:space="preserve"> </w:t>
      </w:r>
    </w:p>
    <w:p w:rsidR="000B76F8" w:rsidRPr="00222274" w:rsidRDefault="000B76F8" w:rsidP="00222274">
      <w:pPr>
        <w:spacing w:after="0" w:line="360" w:lineRule="auto"/>
        <w:jc w:val="both"/>
        <w:rPr>
          <w:rFonts w:ascii="Book Antiqua" w:eastAsia="Arial Unicode MS" w:hAnsi="Book Antiqua" w:cs="Arial Unicode MS"/>
          <w:sz w:val="24"/>
          <w:szCs w:val="24"/>
          <w:lang w:eastAsia="zh-CN"/>
        </w:rPr>
      </w:pPr>
    </w:p>
    <w:p w:rsidR="000B76F8" w:rsidRDefault="000B76F8" w:rsidP="00222274">
      <w:pPr>
        <w:spacing w:after="0" w:line="360" w:lineRule="auto"/>
        <w:jc w:val="both"/>
        <w:rPr>
          <w:rFonts w:ascii="Book Antiqua" w:hAnsi="Book Antiqua"/>
          <w:sz w:val="24"/>
          <w:szCs w:val="24"/>
          <w:lang w:eastAsia="zh-CN"/>
        </w:rPr>
      </w:pPr>
      <w:proofErr w:type="spellStart"/>
      <w:r w:rsidRPr="00222274">
        <w:rPr>
          <w:rFonts w:ascii="Book Antiqua" w:hAnsi="Book Antiqua"/>
          <w:sz w:val="24"/>
          <w:szCs w:val="24"/>
        </w:rPr>
        <w:t>Siriwardena</w:t>
      </w:r>
      <w:proofErr w:type="spellEnd"/>
      <w:r w:rsidRPr="00222274">
        <w:rPr>
          <w:rFonts w:ascii="Book Antiqua" w:hAnsi="Book Antiqua"/>
          <w:sz w:val="24"/>
          <w:szCs w:val="24"/>
          <w:lang w:eastAsia="zh-CN"/>
        </w:rPr>
        <w:t xml:space="preserve"> AK. </w:t>
      </w:r>
      <w:r w:rsidRPr="00222274">
        <w:rPr>
          <w:rFonts w:ascii="Book Antiqua" w:hAnsi="Book Antiqua"/>
          <w:sz w:val="24"/>
          <w:szCs w:val="24"/>
        </w:rPr>
        <w:t>Reappraisal of xenobiotic-induced, oxidative stress-mediated cellular injury in chronic pancreatitis</w:t>
      </w:r>
    </w:p>
    <w:p w:rsidR="000B76F8" w:rsidRPr="00222274" w:rsidRDefault="000B76F8" w:rsidP="00222274">
      <w:pPr>
        <w:spacing w:after="0" w:line="360" w:lineRule="auto"/>
        <w:jc w:val="both"/>
        <w:rPr>
          <w:rFonts w:ascii="Book Antiqua" w:hAnsi="Book Antiqua"/>
          <w:b/>
          <w:i/>
          <w:sz w:val="24"/>
          <w:szCs w:val="24"/>
          <w:lang w:eastAsia="zh-CN"/>
        </w:rPr>
      </w:pPr>
    </w:p>
    <w:p w:rsidR="000B76F8" w:rsidRPr="00222274" w:rsidRDefault="000B76F8" w:rsidP="00222274">
      <w:pPr>
        <w:spacing w:after="0" w:line="360" w:lineRule="auto"/>
        <w:jc w:val="both"/>
        <w:rPr>
          <w:rFonts w:ascii="Book Antiqua" w:hAnsi="Book Antiqua"/>
          <w:iCs/>
          <w:sz w:val="24"/>
          <w:szCs w:val="24"/>
        </w:rPr>
      </w:pPr>
      <w:r w:rsidRPr="00222274">
        <w:rPr>
          <w:rFonts w:ascii="Book Antiqua" w:hAnsi="Book Antiqua"/>
          <w:b/>
          <w:iCs/>
          <w:sz w:val="24"/>
          <w:szCs w:val="24"/>
        </w:rPr>
        <w:t xml:space="preserve">Available from: </w:t>
      </w:r>
    </w:p>
    <w:p w:rsidR="000B76F8" w:rsidRPr="00222274" w:rsidRDefault="000B76F8" w:rsidP="00222274">
      <w:pPr>
        <w:spacing w:after="0" w:line="360" w:lineRule="auto"/>
        <w:jc w:val="both"/>
        <w:rPr>
          <w:rFonts w:ascii="Book Antiqua" w:hAnsi="Book Antiqua"/>
          <w:sz w:val="24"/>
          <w:szCs w:val="24"/>
        </w:rPr>
      </w:pPr>
      <w:r w:rsidRPr="00222274">
        <w:rPr>
          <w:rFonts w:ascii="Book Antiqua" w:hAnsi="Book Antiqua"/>
          <w:b/>
          <w:iCs/>
          <w:sz w:val="24"/>
          <w:szCs w:val="24"/>
        </w:rPr>
        <w:t xml:space="preserve">DOI: </w:t>
      </w:r>
    </w:p>
    <w:p w:rsidR="000B76F8" w:rsidRPr="00222274" w:rsidRDefault="000B76F8" w:rsidP="00222274">
      <w:pPr>
        <w:spacing w:after="0" w:line="360" w:lineRule="auto"/>
        <w:jc w:val="both"/>
        <w:rPr>
          <w:rFonts w:ascii="Book Antiqua" w:hAnsi="Book Antiqua"/>
          <w:b/>
          <w:i/>
          <w:sz w:val="24"/>
          <w:szCs w:val="24"/>
          <w:lang w:eastAsia="zh-CN"/>
        </w:rPr>
      </w:pPr>
    </w:p>
    <w:p w:rsidR="000B76F8" w:rsidRPr="00222274" w:rsidRDefault="000B76F8" w:rsidP="00222274">
      <w:pPr>
        <w:spacing w:after="0" w:line="360" w:lineRule="auto"/>
        <w:jc w:val="both"/>
        <w:rPr>
          <w:rFonts w:ascii="Book Antiqua" w:hAnsi="Book Antiqua"/>
          <w:b/>
          <w:sz w:val="24"/>
          <w:szCs w:val="24"/>
        </w:rPr>
      </w:pPr>
      <w:r w:rsidRPr="00222274">
        <w:rPr>
          <w:rFonts w:ascii="Book Antiqua" w:hAnsi="Book Antiqua"/>
          <w:b/>
          <w:sz w:val="24"/>
          <w:szCs w:val="24"/>
        </w:rPr>
        <w:t>INTRODUCTION</w:t>
      </w:r>
    </w:p>
    <w:p w:rsidR="000B76F8" w:rsidRPr="00222274" w:rsidRDefault="000B76F8" w:rsidP="00222274">
      <w:pPr>
        <w:spacing w:after="0" w:line="360" w:lineRule="auto"/>
        <w:jc w:val="both"/>
        <w:rPr>
          <w:rFonts w:ascii="Book Antiqua" w:hAnsi="Book Antiqua"/>
          <w:sz w:val="24"/>
          <w:szCs w:val="24"/>
        </w:rPr>
      </w:pPr>
      <w:r w:rsidRPr="00222274">
        <w:rPr>
          <w:rFonts w:ascii="Book Antiqua" w:hAnsi="Book Antiqua"/>
          <w:sz w:val="24"/>
          <w:szCs w:val="24"/>
        </w:rPr>
        <w:t xml:space="preserve">The oxidative stress hypothesis proposed that cellular injury in chronic pancreatitis (CP) originated at the level of the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cell and was principally mediated by short-lived oxygen-derived free </w:t>
      </w:r>
      <w:proofErr w:type="gramStart"/>
      <w:r w:rsidRPr="00222274">
        <w:rPr>
          <w:rFonts w:ascii="Book Antiqua" w:hAnsi="Book Antiqua"/>
          <w:sz w:val="24"/>
          <w:szCs w:val="24"/>
        </w:rPr>
        <w:t>radicals</w:t>
      </w:r>
      <w:r w:rsidRPr="00222274">
        <w:rPr>
          <w:rFonts w:ascii="Book Antiqua" w:hAnsi="Book Antiqua"/>
          <w:sz w:val="24"/>
          <w:szCs w:val="24"/>
          <w:vertAlign w:val="superscript"/>
          <w:lang w:eastAsia="zh-CN"/>
        </w:rPr>
        <w:t>[</w:t>
      </w:r>
      <w:proofErr w:type="gramEnd"/>
      <w:r w:rsidRPr="00222274">
        <w:rPr>
          <w:rFonts w:ascii="Book Antiqua" w:hAnsi="Book Antiqua"/>
          <w:sz w:val="24"/>
          <w:szCs w:val="24"/>
          <w:vertAlign w:val="superscript"/>
          <w:lang w:eastAsia="zh-CN"/>
        </w:rPr>
        <w:t>1]</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The hypothesis stated that these oxygen-derived free radicals were produced as a result of an imbalance between the processes producing these agents and those involved in de-activating or quenching </w:t>
      </w:r>
      <w:proofErr w:type="gramStart"/>
      <w:r w:rsidRPr="00222274">
        <w:rPr>
          <w:rFonts w:ascii="Book Antiqua" w:hAnsi="Book Antiqua"/>
          <w:sz w:val="24"/>
          <w:szCs w:val="24"/>
        </w:rPr>
        <w:t>them</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w:t>
      </w:r>
      <w:r w:rsidRPr="00222274">
        <w:rPr>
          <w:rFonts w:ascii="Book Antiqua" w:hAnsi="Book Antiqua"/>
          <w:sz w:val="24"/>
          <w:szCs w:val="24"/>
        </w:rPr>
        <w:t>.</w:t>
      </w:r>
      <w:r w:rsidRPr="00222274">
        <w:rPr>
          <w:rFonts w:ascii="Book Antiqua" w:hAnsi="Book Antiqua"/>
          <w:sz w:val="24"/>
          <w:szCs w:val="24"/>
          <w:lang w:eastAsia="zh-CN"/>
        </w:rPr>
        <w:t xml:space="preserve"> </w:t>
      </w:r>
      <w:r w:rsidRPr="00222274">
        <w:rPr>
          <w:rFonts w:ascii="Book Antiqua" w:hAnsi="Book Antiqua"/>
          <w:sz w:val="24"/>
          <w:szCs w:val="24"/>
        </w:rPr>
        <w:t>The endogenous peptide glutathione [(2S)-2-amino-4-{[(1R)-1-[(carboxymethyl</w:t>
      </w:r>
      <w:proofErr w:type="gramStart"/>
      <w:r w:rsidRPr="00222274">
        <w:rPr>
          <w:rFonts w:ascii="Book Antiqua" w:hAnsi="Book Antiqua"/>
          <w:sz w:val="24"/>
          <w:szCs w:val="24"/>
        </w:rPr>
        <w:t>)carbamoyl</w:t>
      </w:r>
      <w:proofErr w:type="gramEnd"/>
      <w:r w:rsidRPr="00222274">
        <w:rPr>
          <w:rFonts w:ascii="Book Antiqua" w:hAnsi="Book Antiqua"/>
          <w:sz w:val="24"/>
          <w:szCs w:val="24"/>
        </w:rPr>
        <w:t>]-2-sulfanylethyl]carbamoyl}butanoic acid] (GSH) is a central mediator in this model</w:t>
      </w:r>
      <w:r w:rsidRPr="00222274">
        <w:rPr>
          <w:rFonts w:ascii="Book Antiqua" w:hAnsi="Book Antiqua"/>
          <w:sz w:val="24"/>
          <w:szCs w:val="24"/>
          <w:vertAlign w:val="superscript"/>
        </w:rPr>
        <w:t>[2]</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GSH is synthesized in the cytosol of all mammalian cells in a highly regulated </w:t>
      </w:r>
      <w:proofErr w:type="gramStart"/>
      <w:r w:rsidRPr="00222274">
        <w:rPr>
          <w:rFonts w:ascii="Book Antiqua" w:hAnsi="Book Antiqua"/>
          <w:sz w:val="24"/>
          <w:szCs w:val="24"/>
        </w:rPr>
        <w:t>manner</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3]</w:t>
      </w:r>
      <w:r w:rsidRPr="00222274">
        <w:rPr>
          <w:rFonts w:ascii="Book Antiqua" w:hAnsi="Book Antiqua"/>
          <w:sz w:val="24"/>
          <w:szCs w:val="24"/>
        </w:rPr>
        <w:t>.</w:t>
      </w:r>
      <w:r>
        <w:rPr>
          <w:rFonts w:ascii="Book Antiqua" w:hAnsi="Book Antiqua"/>
          <w:sz w:val="24"/>
          <w:szCs w:val="24"/>
          <w:vertAlign w:val="superscript"/>
        </w:rPr>
        <w:t xml:space="preserve"> </w:t>
      </w:r>
      <w:r w:rsidRPr="00222274">
        <w:rPr>
          <w:rFonts w:ascii="Book Antiqua" w:hAnsi="Book Antiqua"/>
          <w:sz w:val="24"/>
          <w:szCs w:val="24"/>
        </w:rPr>
        <w:t>The major determinants of GSH synthesis are the availability of cysteine and the activity of the rate-limiting enzyme, glutamate cysteine ligase (GCL</w:t>
      </w:r>
      <w:proofErr w:type="gramStart"/>
      <w:r w:rsidRPr="00222274">
        <w:rPr>
          <w:rFonts w:ascii="Book Antiqua" w:hAnsi="Book Antiqua"/>
          <w:sz w:val="24"/>
          <w:szCs w:val="24"/>
        </w:rPr>
        <w:t>)</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3]</w:t>
      </w:r>
      <w:r w:rsidRPr="00222274">
        <w:rPr>
          <w:rFonts w:ascii="Book Antiqua" w:hAnsi="Book Antiqua"/>
          <w:sz w:val="24"/>
          <w:szCs w:val="24"/>
        </w:rPr>
        <w:t>.</w:t>
      </w:r>
      <w:r>
        <w:rPr>
          <w:rFonts w:ascii="Book Antiqua" w:hAnsi="Book Antiqua"/>
          <w:sz w:val="24"/>
          <w:szCs w:val="24"/>
          <w:vertAlign w:val="superscript"/>
        </w:rPr>
        <w:t xml:space="preserve"> </w:t>
      </w:r>
      <w:r w:rsidRPr="00222274">
        <w:rPr>
          <w:rFonts w:ascii="Book Antiqua" w:hAnsi="Book Antiqua"/>
          <w:sz w:val="24"/>
          <w:szCs w:val="24"/>
        </w:rPr>
        <w:t>The sulfhydryl (</w:t>
      </w:r>
      <w:proofErr w:type="spellStart"/>
      <w:r w:rsidRPr="00222274">
        <w:rPr>
          <w:rFonts w:ascii="Book Antiqua" w:hAnsi="Book Antiqua"/>
          <w:sz w:val="24"/>
          <w:szCs w:val="24"/>
        </w:rPr>
        <w:t>thiol</w:t>
      </w:r>
      <w:proofErr w:type="spellEnd"/>
      <w:r w:rsidRPr="00222274">
        <w:rPr>
          <w:rFonts w:ascii="Book Antiqua" w:hAnsi="Book Antiqua"/>
          <w:sz w:val="24"/>
          <w:szCs w:val="24"/>
        </w:rPr>
        <w:t xml:space="preserve">) group (SH) of cysteine serves as a proton donor and is responsible for the biological activity of </w:t>
      </w:r>
      <w:proofErr w:type="gramStart"/>
      <w:r w:rsidRPr="00222274">
        <w:rPr>
          <w:rFonts w:ascii="Book Antiqua" w:hAnsi="Book Antiqua"/>
          <w:sz w:val="24"/>
          <w:szCs w:val="24"/>
        </w:rPr>
        <w:t>glutathione</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3]</w:t>
      </w:r>
      <w:r w:rsidRPr="00222274">
        <w:rPr>
          <w:rFonts w:ascii="Book Antiqua" w:hAnsi="Book Antiqua"/>
          <w:sz w:val="24"/>
          <w:szCs w:val="24"/>
        </w:rPr>
        <w:t xml:space="preserve">. </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t xml:space="preserve">The model for the aetiology and pathogenesis of chronic pancreatitis proposed by Braganza is multi-faceted and proposes that chronic exposure to </w:t>
      </w:r>
      <w:proofErr w:type="spellStart"/>
      <w:r w:rsidRPr="00222274">
        <w:rPr>
          <w:rFonts w:ascii="Book Antiqua" w:hAnsi="Book Antiqua"/>
          <w:sz w:val="24"/>
          <w:szCs w:val="24"/>
        </w:rPr>
        <w:t>xenobiotics</w:t>
      </w:r>
      <w:proofErr w:type="spellEnd"/>
      <w:r w:rsidRPr="00222274">
        <w:rPr>
          <w:rFonts w:ascii="Book Antiqua" w:hAnsi="Book Antiqua"/>
          <w:sz w:val="24"/>
          <w:szCs w:val="24"/>
        </w:rPr>
        <w:t xml:space="preserve">, either through dietary imbalance, ingested toxins (such as alcohol) or inhaled toxins (such as volatile hydrocarbons) leads to chronic induction of both hepatic and pancreatic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w:t>
      </w:r>
      <w:bookmarkStart w:id="0" w:name="OLE_LINK1"/>
      <w:bookmarkStart w:id="1" w:name="OLE_LINK2"/>
      <w:r w:rsidRPr="00222274">
        <w:rPr>
          <w:rFonts w:ascii="Book Antiqua" w:hAnsi="Book Antiqua"/>
          <w:sz w:val="24"/>
          <w:szCs w:val="24"/>
        </w:rPr>
        <w:t>cytochrome P450 (CYP)</w:t>
      </w:r>
      <w:bookmarkEnd w:id="0"/>
      <w:bookmarkEnd w:id="1"/>
      <w:r w:rsidRPr="00222274">
        <w:rPr>
          <w:rFonts w:ascii="Book Antiqua" w:hAnsi="Book Antiqua"/>
          <w:sz w:val="24"/>
          <w:szCs w:val="24"/>
          <w:vertAlign w:val="superscript"/>
        </w:rPr>
        <w:t>[1]</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In the setting of chronic pancreatitis, CYP-mediated production of toxic metabolites then results in a disturbance of the </w:t>
      </w:r>
      <w:r w:rsidRPr="00222274">
        <w:rPr>
          <w:rFonts w:ascii="Book Antiqua" w:hAnsi="Book Antiqua"/>
          <w:sz w:val="24"/>
          <w:szCs w:val="24"/>
        </w:rPr>
        <w:lastRenderedPageBreak/>
        <w:t xml:space="preserve">equilibrium of endogenous oxidant quenching pathways and the resultant overwhelming of these pathways leads to unbalanced oxygen-free radical activity and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injury</w:t>
      </w:r>
      <w:r w:rsidRPr="00222274">
        <w:rPr>
          <w:rFonts w:ascii="Book Antiqua" w:hAnsi="Book Antiqua"/>
          <w:sz w:val="24"/>
          <w:szCs w:val="24"/>
          <w:vertAlign w:val="superscript"/>
        </w:rPr>
        <w:t>[4]</w:t>
      </w:r>
      <w:r w:rsidRPr="00222274">
        <w:rPr>
          <w:rFonts w:ascii="Book Antiqua" w:hAnsi="Book Antiqua"/>
          <w:sz w:val="24"/>
          <w:szCs w:val="24"/>
        </w:rPr>
        <w:t>.</w:t>
      </w:r>
    </w:p>
    <w:p w:rsidR="000B76F8" w:rsidRPr="00222274" w:rsidRDefault="000B76F8" w:rsidP="00222274">
      <w:pPr>
        <w:spacing w:after="0" w:line="360" w:lineRule="auto"/>
        <w:ind w:firstLineChars="200" w:firstLine="480"/>
        <w:jc w:val="both"/>
        <w:rPr>
          <w:rFonts w:ascii="Book Antiqua" w:hAnsi="Book Antiqua"/>
          <w:sz w:val="24"/>
          <w:szCs w:val="24"/>
          <w:vertAlign w:val="superscript"/>
        </w:rPr>
      </w:pPr>
      <w:r w:rsidRPr="00222274">
        <w:rPr>
          <w:rFonts w:ascii="Book Antiqua" w:hAnsi="Book Antiqua"/>
          <w:sz w:val="24"/>
          <w:szCs w:val="24"/>
        </w:rPr>
        <w:t xml:space="preserve">In their model, they propose that pancreatic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cells are susceptible to oxidant injury mediated by CYP-generated oxidative metabolites as there is a dearth of glutathione </w:t>
      </w:r>
      <w:proofErr w:type="spellStart"/>
      <w:r w:rsidRPr="00222274">
        <w:rPr>
          <w:rFonts w:ascii="Book Antiqua" w:hAnsi="Book Antiqua"/>
          <w:sz w:val="24"/>
          <w:szCs w:val="24"/>
        </w:rPr>
        <w:t>transferase</w:t>
      </w:r>
      <w:proofErr w:type="spellEnd"/>
      <w:r w:rsidRPr="00222274">
        <w:rPr>
          <w:rFonts w:ascii="Book Antiqua" w:hAnsi="Book Antiqua"/>
          <w:sz w:val="24"/>
          <w:szCs w:val="24"/>
        </w:rPr>
        <w:t xml:space="preserve"> in these cells, very little copper superoxide dismutase (required for free radical scavenging) and that the pool of cysteine is small</w:t>
      </w:r>
      <w:r w:rsidRPr="00222274">
        <w:rPr>
          <w:rFonts w:ascii="Book Antiqua" w:hAnsi="Book Antiqua"/>
          <w:sz w:val="24"/>
          <w:szCs w:val="24"/>
          <w:vertAlign w:val="superscript"/>
        </w:rPr>
        <w:t>[1]</w:t>
      </w:r>
      <w:r w:rsidRPr="00222274">
        <w:rPr>
          <w:rFonts w:ascii="Book Antiqua" w:hAnsi="Book Antiqua"/>
          <w:sz w:val="24"/>
          <w:szCs w:val="24"/>
        </w:rPr>
        <w:t>.</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t xml:space="preserve">Evidence in support of this model came from the demonstration that patients with chronic pancreatitis had increased serum/plasma levels of free radical oxidation products but lower levels of precursor methionine, </w:t>
      </w:r>
      <w:proofErr w:type="spellStart"/>
      <w:r w:rsidRPr="00222274">
        <w:rPr>
          <w:rFonts w:ascii="Book Antiqua" w:hAnsi="Book Antiqua"/>
          <w:sz w:val="24"/>
          <w:szCs w:val="24"/>
        </w:rPr>
        <w:t>thiols</w:t>
      </w:r>
      <w:proofErr w:type="spellEnd"/>
      <w:r w:rsidRPr="00222274">
        <w:rPr>
          <w:rFonts w:ascii="Book Antiqua" w:hAnsi="Book Antiqua"/>
          <w:sz w:val="24"/>
          <w:szCs w:val="24"/>
        </w:rPr>
        <w:t xml:space="preserve"> and </w:t>
      </w:r>
      <w:proofErr w:type="gramStart"/>
      <w:r w:rsidRPr="00222274">
        <w:rPr>
          <w:rFonts w:ascii="Book Antiqua" w:hAnsi="Book Antiqua"/>
          <w:sz w:val="24"/>
          <w:szCs w:val="24"/>
        </w:rPr>
        <w:t>glutathione</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5,6]</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 Further, there was evidence that the dietary intake of some patients with CP was deficient in selenium, methionine and vitamin C, key cofactors in these </w:t>
      </w:r>
      <w:proofErr w:type="spellStart"/>
      <w:r w:rsidRPr="00222274">
        <w:rPr>
          <w:rFonts w:ascii="Book Antiqua" w:hAnsi="Book Antiqua"/>
          <w:sz w:val="24"/>
          <w:szCs w:val="24"/>
        </w:rPr>
        <w:t>transulfuration</w:t>
      </w:r>
      <w:proofErr w:type="spellEnd"/>
      <w:r w:rsidRPr="00222274">
        <w:rPr>
          <w:rFonts w:ascii="Book Antiqua" w:hAnsi="Book Antiqua"/>
          <w:sz w:val="24"/>
          <w:szCs w:val="24"/>
        </w:rPr>
        <w:t xml:space="preserve"> </w:t>
      </w:r>
      <w:proofErr w:type="gramStart"/>
      <w:r w:rsidRPr="00222274">
        <w:rPr>
          <w:rFonts w:ascii="Book Antiqua" w:hAnsi="Book Antiqua"/>
          <w:sz w:val="24"/>
          <w:szCs w:val="24"/>
        </w:rPr>
        <w:t>pathways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7]</w:t>
      </w:r>
      <w:r w:rsidRPr="00222274">
        <w:rPr>
          <w:rFonts w:ascii="Book Antiqua" w:hAnsi="Book Antiqua"/>
          <w:sz w:val="24"/>
          <w:szCs w:val="24"/>
        </w:rPr>
        <w:t xml:space="preserve">. </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t xml:space="preserve">A logical completion of this paradigm was the development of antioxidant therapy – a pharmacological preparation containing methionine, vitamin C, vitamin E and selenium designed to restore these critical co-factors to patients with </w:t>
      </w:r>
      <w:proofErr w:type="gramStart"/>
      <w:r w:rsidRPr="00222274">
        <w:rPr>
          <w:rFonts w:ascii="Book Antiqua" w:hAnsi="Book Antiqua"/>
          <w:sz w:val="24"/>
          <w:szCs w:val="24"/>
        </w:rPr>
        <w:t>CP</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5,6]</w:t>
      </w:r>
      <w:r w:rsidRPr="00222274">
        <w:rPr>
          <w:rFonts w:ascii="Book Antiqua" w:hAnsi="Book Antiqua"/>
          <w:sz w:val="24"/>
          <w:szCs w:val="24"/>
        </w:rPr>
        <w:t xml:space="preserve">. Following clinical evaluation in Manchester UK, antioxidant therapy was introduced into regular clinical practice in that city initiating a polarisation of practice in </w:t>
      </w:r>
      <w:proofErr w:type="spellStart"/>
      <w:r w:rsidRPr="00222274">
        <w:rPr>
          <w:rFonts w:ascii="Book Antiqua" w:hAnsi="Book Antiqua"/>
          <w:sz w:val="24"/>
          <w:szCs w:val="24"/>
        </w:rPr>
        <w:t>pancreatology</w:t>
      </w:r>
      <w:proofErr w:type="spellEnd"/>
      <w:r w:rsidRPr="00222274">
        <w:rPr>
          <w:rFonts w:ascii="Book Antiqua" w:hAnsi="Book Antiqua"/>
          <w:sz w:val="24"/>
          <w:szCs w:val="24"/>
        </w:rPr>
        <w:t xml:space="preserve"> and a long-running debate which remains on-going, with the central question being whether antioxidant therapy is effective for pain control in chronic pancreatitis</w:t>
      </w:r>
      <w:r w:rsidRPr="00222274">
        <w:rPr>
          <w:rFonts w:ascii="Book Antiqua" w:hAnsi="Book Antiqua"/>
          <w:sz w:val="24"/>
          <w:szCs w:val="24"/>
          <w:vertAlign w:val="superscript"/>
        </w:rPr>
        <w:t>[8]</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Proponents argued that positive clinical trials continued to accrue from outside </w:t>
      </w:r>
      <w:proofErr w:type="gramStart"/>
      <w:r w:rsidRPr="00222274">
        <w:rPr>
          <w:rFonts w:ascii="Book Antiqua" w:hAnsi="Book Antiqua"/>
          <w:sz w:val="24"/>
          <w:szCs w:val="24"/>
        </w:rPr>
        <w:t>Manchester</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9</w:t>
      </w:r>
      <w:r w:rsidRPr="00222274">
        <w:rPr>
          <w:rFonts w:ascii="Book Antiqua" w:hAnsi="Book Antiqua"/>
          <w:sz w:val="24"/>
          <w:szCs w:val="24"/>
          <w:vertAlign w:val="superscript"/>
          <w:lang w:eastAsia="zh-CN"/>
        </w:rPr>
        <w:t>-</w:t>
      </w:r>
      <w:r w:rsidRPr="00222274">
        <w:rPr>
          <w:rFonts w:ascii="Book Antiqua" w:hAnsi="Book Antiqua"/>
          <w:sz w:val="24"/>
          <w:szCs w:val="24"/>
          <w:vertAlign w:val="superscript"/>
        </w:rPr>
        <w:t>11]</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Opponents argued that the evidence-base remained small (</w:t>
      </w:r>
      <w:proofErr w:type="spellStart"/>
      <w:r w:rsidRPr="00222274">
        <w:rPr>
          <w:rFonts w:ascii="Book Antiqua" w:hAnsi="Book Antiqua"/>
          <w:sz w:val="24"/>
          <w:szCs w:val="24"/>
        </w:rPr>
        <w:t>Neoptolemos</w:t>
      </w:r>
      <w:proofErr w:type="spellEnd"/>
      <w:r w:rsidRPr="00222274">
        <w:rPr>
          <w:rFonts w:ascii="Book Antiqua" w:hAnsi="Book Antiqua"/>
          <w:sz w:val="24"/>
          <w:szCs w:val="24"/>
        </w:rPr>
        <w:t xml:space="preserve"> JP – personal communication).</w:t>
      </w:r>
      <w:r>
        <w:rPr>
          <w:rFonts w:ascii="Book Antiqua" w:hAnsi="Book Antiqua"/>
          <w:sz w:val="24"/>
          <w:szCs w:val="24"/>
        </w:rPr>
        <w:t xml:space="preserve"> </w:t>
      </w:r>
      <w:r w:rsidRPr="00222274">
        <w:rPr>
          <w:rFonts w:ascii="Book Antiqua" w:hAnsi="Book Antiqua"/>
          <w:sz w:val="24"/>
          <w:szCs w:val="24"/>
        </w:rPr>
        <w:t>To address this problem, the Manchester group recently conducted and reported the largest randomized controlled trial of antioxidant therapy for treatment of pain in chronic pancreatitis – the ANTICIPATE study</w:t>
      </w:r>
      <w:r w:rsidRPr="00222274">
        <w:rPr>
          <w:rFonts w:ascii="Book Antiqua" w:hAnsi="Book Antiqua"/>
          <w:sz w:val="24"/>
          <w:szCs w:val="24"/>
          <w:vertAlign w:val="superscript"/>
        </w:rPr>
        <w:t>[12]</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In this, 356 patients with CP were screened for eligibility, 92 randomised and 70 completed intervention with 6 months of antioxidant therapy with </w:t>
      </w:r>
      <w:proofErr w:type="spellStart"/>
      <w:r w:rsidRPr="00222274">
        <w:rPr>
          <w:rFonts w:ascii="Book Antiqua" w:hAnsi="Book Antiqua"/>
          <w:sz w:val="24"/>
          <w:szCs w:val="24"/>
        </w:rPr>
        <w:t>antox</w:t>
      </w:r>
      <w:proofErr w:type="spellEnd"/>
      <w:r w:rsidRPr="00222274">
        <w:rPr>
          <w:rFonts w:ascii="Book Antiqua" w:hAnsi="Book Antiqua"/>
          <w:sz w:val="24"/>
          <w:szCs w:val="24"/>
        </w:rPr>
        <w:t xml:space="preserve"> version 1.2 (</w:t>
      </w:r>
      <w:proofErr w:type="spellStart"/>
      <w:r w:rsidRPr="00222274">
        <w:rPr>
          <w:rFonts w:ascii="Book Antiqua" w:hAnsi="Book Antiqua"/>
          <w:sz w:val="24"/>
          <w:szCs w:val="24"/>
        </w:rPr>
        <w:t>Pharmanord</w:t>
      </w:r>
      <w:proofErr w:type="spellEnd"/>
      <w:r w:rsidRPr="00222274">
        <w:rPr>
          <w:rFonts w:ascii="Book Antiqua" w:hAnsi="Book Antiqua"/>
          <w:sz w:val="24"/>
          <w:szCs w:val="24"/>
        </w:rPr>
        <w:t>, Morpeth, U</w:t>
      </w:r>
      <w:r w:rsidRPr="00222274">
        <w:rPr>
          <w:rFonts w:ascii="Book Antiqua" w:hAnsi="Book Antiqua"/>
          <w:sz w:val="24"/>
          <w:szCs w:val="24"/>
          <w:lang w:eastAsia="zh-CN"/>
        </w:rPr>
        <w:t>nited Kingdom</w:t>
      </w:r>
      <w:r w:rsidRPr="00222274">
        <w:rPr>
          <w:rFonts w:ascii="Book Antiqua" w:hAnsi="Book Antiqua"/>
          <w:sz w:val="24"/>
          <w:szCs w:val="24"/>
        </w:rPr>
        <w:t>) or matched placebo. Unique features of trial design were that the study focused exclusively on patients with radiological and clinical evidence of chronic pancreatitis but not solely on patients with end-stage disease.</w:t>
      </w:r>
      <w:r>
        <w:rPr>
          <w:rFonts w:ascii="Book Antiqua" w:hAnsi="Book Antiqua"/>
          <w:sz w:val="24"/>
          <w:szCs w:val="24"/>
        </w:rPr>
        <w:t xml:space="preserve"> </w:t>
      </w:r>
      <w:r w:rsidRPr="00222274">
        <w:rPr>
          <w:rFonts w:ascii="Book Antiqua" w:hAnsi="Book Antiqua"/>
          <w:sz w:val="24"/>
          <w:szCs w:val="24"/>
        </w:rPr>
        <w:t xml:space="preserve">In keeping with modern trial design the study </w:t>
      </w:r>
      <w:r w:rsidRPr="00222274">
        <w:rPr>
          <w:rFonts w:ascii="Book Antiqua" w:hAnsi="Book Antiqua"/>
          <w:sz w:val="24"/>
          <w:szCs w:val="24"/>
        </w:rPr>
        <w:lastRenderedPageBreak/>
        <w:t xml:space="preserve">assessed treatment-related quality of life and both self-reported and clinician-assessed pain-related </w:t>
      </w:r>
      <w:proofErr w:type="gramStart"/>
      <w:r w:rsidRPr="00222274">
        <w:rPr>
          <w:rFonts w:ascii="Book Antiqua" w:hAnsi="Book Antiqua"/>
          <w:sz w:val="24"/>
          <w:szCs w:val="24"/>
        </w:rPr>
        <w:t>endpoints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13]</w:t>
      </w:r>
      <w:r w:rsidRPr="00222274">
        <w:rPr>
          <w:rFonts w:ascii="Book Antiqua" w:hAnsi="Book Antiqua"/>
          <w:sz w:val="24"/>
          <w:szCs w:val="24"/>
        </w:rPr>
        <w:t xml:space="preserve">. At the end of a 6 month period of intervention with either drug or placebo there was no difference in the primary endpoint of abdominal pain assessed on an 11-point numerical rating scale with this finding being under-pinned by the absence of any difference in secondary endpoints of pain assessed by pain diaries or in quality of life assessed by validated questionnaires </w:t>
      </w:r>
      <w:r w:rsidRPr="00222274">
        <w:rPr>
          <w:rFonts w:ascii="Book Antiqua" w:hAnsi="Book Antiqua"/>
          <w:sz w:val="24"/>
          <w:szCs w:val="24"/>
          <w:vertAlign w:val="superscript"/>
        </w:rPr>
        <w:t>[12]</w:t>
      </w:r>
      <w:r w:rsidRPr="00222274">
        <w:rPr>
          <w:rFonts w:ascii="Book Antiqua" w:hAnsi="Book Antiqua"/>
          <w:sz w:val="24"/>
          <w:szCs w:val="24"/>
        </w:rPr>
        <w:t xml:space="preserve">. However, blood and plasma antioxidant levels were significantly elevated in patients in the antioxidant </w:t>
      </w:r>
      <w:proofErr w:type="gramStart"/>
      <w:r w:rsidRPr="00222274">
        <w:rPr>
          <w:rFonts w:ascii="Book Antiqua" w:hAnsi="Book Antiqua"/>
          <w:sz w:val="24"/>
          <w:szCs w:val="24"/>
        </w:rPr>
        <w:t>arm</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12]</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Although ANTICIPATE is the largest study of </w:t>
      </w:r>
      <w:proofErr w:type="spellStart"/>
      <w:r w:rsidRPr="00222274">
        <w:rPr>
          <w:rFonts w:ascii="Book Antiqua" w:hAnsi="Book Antiqua"/>
          <w:sz w:val="24"/>
          <w:szCs w:val="24"/>
        </w:rPr>
        <w:t>antox</w:t>
      </w:r>
      <w:proofErr w:type="spellEnd"/>
      <w:r w:rsidRPr="00222274">
        <w:rPr>
          <w:rFonts w:ascii="Book Antiqua" w:hAnsi="Book Antiqua"/>
          <w:sz w:val="24"/>
          <w:szCs w:val="24"/>
        </w:rPr>
        <w:t xml:space="preserve"> in chronic pancreatitis to date valid criticisms related to the inclusion of patients with prior pancreatic intervention and possibly also to the lack of screening for opiate </w:t>
      </w:r>
      <w:proofErr w:type="gramStart"/>
      <w:r w:rsidRPr="00222274">
        <w:rPr>
          <w:rFonts w:ascii="Book Antiqua" w:hAnsi="Book Antiqua"/>
          <w:sz w:val="24"/>
          <w:szCs w:val="24"/>
        </w:rPr>
        <w:t>addiction</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14]</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However, a striking finding is that the lack of benefit of antioxidant therapy seen in ANTICIPATE was also observed in patients with alcohol-related chronic pancreatitis in the large randomised trial from </w:t>
      </w:r>
      <w:proofErr w:type="gramStart"/>
      <w:r w:rsidRPr="00222274">
        <w:rPr>
          <w:rFonts w:ascii="Book Antiqua" w:hAnsi="Book Antiqua"/>
          <w:sz w:val="24"/>
          <w:szCs w:val="24"/>
        </w:rPr>
        <w:t>Delhi</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15]</w:t>
      </w:r>
      <w:r w:rsidRPr="00222274">
        <w:rPr>
          <w:rFonts w:ascii="Book Antiqua" w:hAnsi="Book Antiqua"/>
          <w:sz w:val="24"/>
          <w:szCs w:val="24"/>
        </w:rPr>
        <w:t>.</w:t>
      </w:r>
      <w:r>
        <w:rPr>
          <w:rFonts w:ascii="Book Antiqua" w:hAnsi="Book Antiqua"/>
          <w:sz w:val="24"/>
          <w:szCs w:val="24"/>
          <w:vertAlign w:val="superscript"/>
        </w:rPr>
        <w:t xml:space="preserve"> </w:t>
      </w:r>
      <w:r w:rsidRPr="00222274">
        <w:rPr>
          <w:rFonts w:ascii="Book Antiqua" w:hAnsi="Book Antiqua"/>
          <w:sz w:val="24"/>
          <w:szCs w:val="24"/>
        </w:rPr>
        <w:t xml:space="preserve">The Indian study used “reduction in painful days” as a primary endpoint and after 3 months of intervention the mean difference between placebo and antioxidant groups was not significant for individuals with alcohol-induced chronic pancreatitis </w:t>
      </w:r>
      <w:r w:rsidRPr="00222274">
        <w:rPr>
          <w:rFonts w:ascii="Book Antiqua" w:hAnsi="Book Antiqua"/>
          <w:sz w:val="24"/>
          <w:szCs w:val="24"/>
          <w:vertAlign w:val="superscript"/>
        </w:rPr>
        <w:t>[15]</w:t>
      </w:r>
      <w:r w:rsidRPr="00222274">
        <w:rPr>
          <w:rFonts w:ascii="Book Antiqua" w:hAnsi="Book Antiqua"/>
          <w:sz w:val="24"/>
          <w:szCs w:val="24"/>
        </w:rPr>
        <w:t>.</w:t>
      </w:r>
      <w:r>
        <w:rPr>
          <w:rFonts w:ascii="Book Antiqua" w:hAnsi="Book Antiqua"/>
          <w:sz w:val="24"/>
          <w:szCs w:val="24"/>
          <w:vertAlign w:val="superscript"/>
        </w:rPr>
        <w:t xml:space="preserve"> </w:t>
      </w:r>
      <w:r w:rsidRPr="00222274">
        <w:rPr>
          <w:rFonts w:ascii="Book Antiqua" w:hAnsi="Book Antiqua"/>
          <w:sz w:val="24"/>
          <w:szCs w:val="24"/>
        </w:rPr>
        <w:t xml:space="preserve"> This clinical debate is likely to continue at least until the report of the currently on-going EUROPAC study evaluating </w:t>
      </w:r>
      <w:proofErr w:type="spellStart"/>
      <w:r w:rsidRPr="00222274">
        <w:rPr>
          <w:rFonts w:ascii="Book Antiqua" w:hAnsi="Book Antiqua"/>
          <w:sz w:val="24"/>
          <w:szCs w:val="24"/>
        </w:rPr>
        <w:t>antox</w:t>
      </w:r>
      <w:proofErr w:type="spellEnd"/>
      <w:r w:rsidRPr="00222274">
        <w:rPr>
          <w:rFonts w:ascii="Book Antiqua" w:hAnsi="Book Antiqua"/>
          <w:sz w:val="24"/>
          <w:szCs w:val="24"/>
        </w:rPr>
        <w:t xml:space="preserve"> in hereditary and idiopathic chronic </w:t>
      </w:r>
      <w:proofErr w:type="gramStart"/>
      <w:r w:rsidRPr="00222274">
        <w:rPr>
          <w:rFonts w:ascii="Book Antiqua" w:hAnsi="Book Antiqua"/>
          <w:sz w:val="24"/>
          <w:szCs w:val="24"/>
        </w:rPr>
        <w:t>pancreatitis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16]</w:t>
      </w:r>
      <w:r w:rsidRPr="00222274">
        <w:rPr>
          <w:rFonts w:ascii="Book Antiqua" w:hAnsi="Book Antiqua"/>
          <w:sz w:val="24"/>
          <w:szCs w:val="24"/>
        </w:rPr>
        <w:t>.</w:t>
      </w:r>
    </w:p>
    <w:p w:rsidR="000B76F8" w:rsidRPr="00222274" w:rsidRDefault="000B76F8" w:rsidP="00222274">
      <w:pPr>
        <w:spacing w:after="0" w:line="360" w:lineRule="auto"/>
        <w:ind w:firstLineChars="200" w:firstLine="480"/>
        <w:jc w:val="both"/>
        <w:rPr>
          <w:rFonts w:ascii="Book Antiqua" w:hAnsi="Book Antiqua"/>
          <w:sz w:val="24"/>
          <w:szCs w:val="24"/>
          <w:lang w:eastAsia="zh-CN"/>
        </w:rPr>
      </w:pPr>
      <w:r w:rsidRPr="00222274">
        <w:rPr>
          <w:rFonts w:ascii="Book Antiqua" w:hAnsi="Book Antiqua"/>
          <w:sz w:val="24"/>
          <w:szCs w:val="24"/>
        </w:rPr>
        <w:t>However, these studies change the landscape of clinical evidence and the aim of the present study is to undertake a re-appraisal of the validity of the hypothesis of xenobiotic induced, CYP-mediated, micronutrient deficient oxidative injury in chronic pancreatitis, to integrate this hypothesis into current paradigms of the aetiology and pathogenesis of chronic pancreatitis and to provide direction for any future clinical evaluation of antioxidant therapy in this complex disease.</w:t>
      </w:r>
    </w:p>
    <w:p w:rsidR="000B76F8" w:rsidRPr="00222274" w:rsidRDefault="000B76F8" w:rsidP="00222274">
      <w:pPr>
        <w:spacing w:after="0" w:line="360" w:lineRule="auto"/>
        <w:jc w:val="both"/>
        <w:rPr>
          <w:rFonts w:ascii="Book Antiqua" w:hAnsi="Book Antiqua"/>
          <w:sz w:val="24"/>
          <w:szCs w:val="24"/>
          <w:lang w:eastAsia="zh-CN"/>
        </w:rPr>
      </w:pPr>
    </w:p>
    <w:p w:rsidR="000B76F8" w:rsidRPr="00222274" w:rsidRDefault="000B76F8" w:rsidP="00222274">
      <w:pPr>
        <w:spacing w:after="0" w:line="360" w:lineRule="auto"/>
        <w:jc w:val="both"/>
        <w:rPr>
          <w:rFonts w:ascii="Book Antiqua" w:hAnsi="Book Antiqua"/>
          <w:b/>
          <w:sz w:val="24"/>
          <w:szCs w:val="24"/>
        </w:rPr>
      </w:pPr>
      <w:r w:rsidRPr="00222274">
        <w:rPr>
          <w:rFonts w:ascii="Book Antiqua" w:hAnsi="Book Antiqua"/>
          <w:b/>
          <w:sz w:val="24"/>
          <w:szCs w:val="24"/>
        </w:rPr>
        <w:t>MATERIALS AND METHODS</w:t>
      </w:r>
    </w:p>
    <w:p w:rsidR="000B76F8" w:rsidRPr="00222274" w:rsidRDefault="000B76F8" w:rsidP="00222274">
      <w:pPr>
        <w:spacing w:after="0" w:line="360" w:lineRule="auto"/>
        <w:jc w:val="both"/>
        <w:rPr>
          <w:rFonts w:ascii="Book Antiqua" w:hAnsi="Book Antiqua"/>
          <w:b/>
          <w:i/>
          <w:sz w:val="24"/>
          <w:szCs w:val="24"/>
        </w:rPr>
      </w:pPr>
      <w:r w:rsidRPr="00222274">
        <w:rPr>
          <w:rFonts w:ascii="Book Antiqua" w:hAnsi="Book Antiqua"/>
          <w:b/>
          <w:i/>
          <w:sz w:val="24"/>
          <w:szCs w:val="24"/>
        </w:rPr>
        <w:t>Literature search strategy</w:t>
      </w:r>
    </w:p>
    <w:p w:rsidR="000B76F8" w:rsidRPr="00222274" w:rsidRDefault="000B76F8" w:rsidP="00222274">
      <w:pPr>
        <w:spacing w:after="0" w:line="360" w:lineRule="auto"/>
        <w:jc w:val="both"/>
        <w:rPr>
          <w:rFonts w:ascii="Book Antiqua" w:hAnsi="Book Antiqua"/>
          <w:sz w:val="24"/>
          <w:szCs w:val="24"/>
          <w:lang w:eastAsia="zh-CN"/>
        </w:rPr>
      </w:pPr>
      <w:r w:rsidRPr="00222274">
        <w:rPr>
          <w:rFonts w:ascii="Book Antiqua" w:hAnsi="Book Antiqua"/>
          <w:sz w:val="24"/>
          <w:szCs w:val="24"/>
        </w:rPr>
        <w:t>The optimum structure for assessing the individual components of the oxidative stress hypothesis is to undertake a series of discrete searches.</w:t>
      </w:r>
      <w:r>
        <w:rPr>
          <w:rFonts w:ascii="Book Antiqua" w:hAnsi="Book Antiqua"/>
          <w:sz w:val="24"/>
          <w:szCs w:val="24"/>
        </w:rPr>
        <w:t xml:space="preserve"> </w:t>
      </w:r>
      <w:r w:rsidRPr="00222274">
        <w:rPr>
          <w:rFonts w:ascii="Book Antiqua" w:hAnsi="Book Antiqua"/>
          <w:sz w:val="24"/>
          <w:szCs w:val="24"/>
        </w:rPr>
        <w:t xml:space="preserve">In order to do this, the components of the theory of oxidative-stress mediated cellular injury were isolated </w:t>
      </w:r>
      <w:r w:rsidRPr="00222274">
        <w:rPr>
          <w:rFonts w:ascii="Book Antiqua" w:hAnsi="Book Antiqua"/>
          <w:sz w:val="24"/>
          <w:szCs w:val="24"/>
        </w:rPr>
        <w:lastRenderedPageBreak/>
        <w:t>into the key elements proposed by its authors. These components were drawn from a recent update on theory of oxidative stress-mediated cellular injury in chronic pancreatitis</w:t>
      </w:r>
      <w:r w:rsidRPr="00222274">
        <w:rPr>
          <w:rFonts w:ascii="Book Antiqua" w:hAnsi="Book Antiqua"/>
          <w:sz w:val="24"/>
          <w:szCs w:val="24"/>
          <w:vertAlign w:val="superscript"/>
        </w:rPr>
        <w:t>[1]</w:t>
      </w:r>
      <w:r w:rsidRPr="00222274">
        <w:rPr>
          <w:rFonts w:ascii="Book Antiqua" w:hAnsi="Book Antiqua"/>
          <w:sz w:val="24"/>
          <w:szCs w:val="24"/>
          <w:lang w:eastAsia="zh-CN"/>
        </w:rPr>
        <w:t xml:space="preserve">: (1) </w:t>
      </w:r>
      <w:r w:rsidRPr="00222274">
        <w:rPr>
          <w:rFonts w:ascii="Book Antiqua" w:hAnsi="Book Antiqua"/>
          <w:sz w:val="24"/>
          <w:szCs w:val="24"/>
        </w:rPr>
        <w:t>Evidence that the inhalational route of xenobiotic entry allows for a “direct strike” to the pancreas</w:t>
      </w:r>
      <w:r w:rsidRPr="00222274">
        <w:rPr>
          <w:rFonts w:ascii="Book Antiqua" w:hAnsi="Book Antiqua"/>
          <w:sz w:val="24"/>
          <w:szCs w:val="24"/>
          <w:lang w:eastAsia="zh-CN"/>
        </w:rPr>
        <w:t xml:space="preserve">; (2) </w:t>
      </w:r>
      <w:r w:rsidRPr="00222274">
        <w:rPr>
          <w:rFonts w:ascii="Book Antiqua" w:hAnsi="Book Antiqua"/>
          <w:sz w:val="24"/>
          <w:szCs w:val="24"/>
        </w:rPr>
        <w:t xml:space="preserve">Evidence for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cell induction of cytochrome P450 (CYP) in chronic pancreatitis</w:t>
      </w:r>
      <w:r w:rsidRPr="00222274">
        <w:rPr>
          <w:rFonts w:ascii="Book Antiqua" w:hAnsi="Book Antiqua"/>
          <w:sz w:val="24"/>
          <w:szCs w:val="24"/>
          <w:lang w:eastAsia="zh-CN"/>
        </w:rPr>
        <w:t xml:space="preserve">; (3) </w:t>
      </w:r>
      <w:r w:rsidRPr="00222274">
        <w:rPr>
          <w:rFonts w:ascii="Book Antiqua" w:hAnsi="Book Antiqua"/>
          <w:sz w:val="24"/>
          <w:szCs w:val="24"/>
        </w:rPr>
        <w:t xml:space="preserve">Evidence that glutathione </w:t>
      </w:r>
      <w:proofErr w:type="spellStart"/>
      <w:r w:rsidRPr="00222274">
        <w:rPr>
          <w:rFonts w:ascii="Book Antiqua" w:hAnsi="Book Antiqua"/>
          <w:sz w:val="24"/>
          <w:szCs w:val="24"/>
        </w:rPr>
        <w:t>transferase</w:t>
      </w:r>
      <w:proofErr w:type="spellEnd"/>
      <w:r w:rsidRPr="00222274">
        <w:rPr>
          <w:rFonts w:ascii="Book Antiqua" w:hAnsi="Book Antiqua"/>
          <w:sz w:val="24"/>
          <w:szCs w:val="24"/>
        </w:rPr>
        <w:t xml:space="preserve"> is deficient in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cells in chronic pancreatitis</w:t>
      </w:r>
      <w:r w:rsidRPr="00222274">
        <w:rPr>
          <w:rFonts w:ascii="Book Antiqua" w:hAnsi="Book Antiqua"/>
          <w:sz w:val="24"/>
          <w:szCs w:val="24"/>
          <w:lang w:eastAsia="zh-CN"/>
        </w:rPr>
        <w:t xml:space="preserve">; (4) </w:t>
      </w:r>
      <w:r w:rsidRPr="00222274">
        <w:rPr>
          <w:rFonts w:ascii="Book Antiqua" w:hAnsi="Book Antiqua"/>
          <w:sz w:val="24"/>
          <w:szCs w:val="24"/>
        </w:rPr>
        <w:t xml:space="preserve">Evidence that copper superoxide dismutase is deficient in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cells in chronic pancreatitis</w:t>
      </w:r>
      <w:r w:rsidRPr="00222274">
        <w:rPr>
          <w:rFonts w:ascii="Book Antiqua" w:hAnsi="Book Antiqua"/>
          <w:sz w:val="24"/>
          <w:szCs w:val="24"/>
          <w:lang w:eastAsia="zh-CN"/>
        </w:rPr>
        <w:t xml:space="preserve">; (5 ) </w:t>
      </w:r>
      <w:r w:rsidRPr="00222274">
        <w:rPr>
          <w:rFonts w:ascii="Book Antiqua" w:hAnsi="Book Antiqua"/>
          <w:sz w:val="24"/>
          <w:szCs w:val="24"/>
        </w:rPr>
        <w:t xml:space="preserve">Evidence that CYP induction in hepatocytes leads to exposure of pancreatic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cells to oxidative stress by-products in chronic pancreatitis</w:t>
      </w:r>
      <w:r w:rsidRPr="00222274">
        <w:rPr>
          <w:rFonts w:ascii="Book Antiqua" w:hAnsi="Book Antiqua"/>
          <w:sz w:val="24"/>
          <w:szCs w:val="24"/>
          <w:lang w:eastAsia="zh-CN"/>
        </w:rPr>
        <w:t xml:space="preserve">; (6) </w:t>
      </w:r>
      <w:r w:rsidRPr="00222274">
        <w:rPr>
          <w:rFonts w:ascii="Book Antiqua" w:hAnsi="Book Antiqua"/>
          <w:sz w:val="24"/>
          <w:szCs w:val="24"/>
        </w:rPr>
        <w:t>Evidence that exogenous (dietary or medicinal) supplementation with antioxidants has a modulating effect on pancreatic injury in experimental chronic pancreatitis.</w:t>
      </w:r>
      <w:r w:rsidRPr="00222274">
        <w:rPr>
          <w:rFonts w:ascii="Book Antiqua" w:hAnsi="Book Antiqua"/>
          <w:sz w:val="24"/>
          <w:szCs w:val="24"/>
          <w:lang w:eastAsia="zh-CN"/>
        </w:rPr>
        <w:t xml:space="preserve"> </w:t>
      </w:r>
      <w:r w:rsidRPr="00222274">
        <w:rPr>
          <w:rFonts w:ascii="Book Antiqua" w:hAnsi="Book Antiqua"/>
          <w:sz w:val="24"/>
          <w:szCs w:val="24"/>
        </w:rPr>
        <w:t>It is accepted that there may be other components or facets of the theory but the features which are actively promoted as being central to the hypothesis are listed above.</w:t>
      </w:r>
    </w:p>
    <w:p w:rsidR="000B76F8" w:rsidRPr="00222274" w:rsidRDefault="000B76F8" w:rsidP="00222274">
      <w:pPr>
        <w:spacing w:after="0" w:line="360" w:lineRule="auto"/>
        <w:ind w:firstLineChars="200" w:firstLine="480"/>
        <w:jc w:val="both"/>
        <w:rPr>
          <w:rFonts w:ascii="Book Antiqua" w:hAnsi="Book Antiqua"/>
          <w:sz w:val="24"/>
          <w:szCs w:val="24"/>
          <w:lang w:eastAsia="zh-CN"/>
        </w:rPr>
      </w:pPr>
      <w:r w:rsidRPr="00222274">
        <w:rPr>
          <w:rFonts w:ascii="Book Antiqua" w:hAnsi="Book Antiqua"/>
          <w:sz w:val="24"/>
          <w:szCs w:val="24"/>
        </w:rPr>
        <w:t xml:space="preserve">For each individual component, a search of the Medline and </w:t>
      </w:r>
      <w:proofErr w:type="spellStart"/>
      <w:r w:rsidRPr="00222274">
        <w:rPr>
          <w:rFonts w:ascii="Book Antiqua" w:hAnsi="Book Antiqua"/>
          <w:sz w:val="24"/>
          <w:szCs w:val="24"/>
        </w:rPr>
        <w:t>Embase</w:t>
      </w:r>
      <w:proofErr w:type="spellEnd"/>
      <w:r w:rsidRPr="00222274">
        <w:rPr>
          <w:rFonts w:ascii="Book Antiqua" w:hAnsi="Book Antiqua"/>
          <w:sz w:val="24"/>
          <w:szCs w:val="24"/>
        </w:rPr>
        <w:t xml:space="preserve"> databases together with the web of </w:t>
      </w:r>
      <w:proofErr w:type="spellStart"/>
      <w:r w:rsidRPr="00222274">
        <w:rPr>
          <w:rFonts w:ascii="Book Antiqua" w:hAnsi="Book Antiqua"/>
          <w:sz w:val="24"/>
          <w:szCs w:val="24"/>
        </w:rPr>
        <w:t>knowledge</w:t>
      </w:r>
      <w:r w:rsidRPr="00222274">
        <w:rPr>
          <w:rFonts w:ascii="Book Antiqua" w:hAnsi="Book Antiqua"/>
          <w:sz w:val="24"/>
          <w:szCs w:val="24"/>
          <w:vertAlign w:val="superscript"/>
        </w:rPr>
        <w:t>SM</w:t>
      </w:r>
      <w:proofErr w:type="spellEnd"/>
      <w:r w:rsidRPr="00222274">
        <w:rPr>
          <w:rFonts w:ascii="Book Antiqua" w:hAnsi="Book Antiqua"/>
          <w:sz w:val="24"/>
          <w:szCs w:val="24"/>
        </w:rPr>
        <w:t xml:space="preserve"> was undertaken for the period from 1</w:t>
      </w:r>
      <w:r w:rsidRPr="00222274">
        <w:rPr>
          <w:rFonts w:ascii="Book Antiqua" w:hAnsi="Book Antiqua"/>
          <w:sz w:val="24"/>
          <w:szCs w:val="24"/>
          <w:vertAlign w:val="superscript"/>
        </w:rPr>
        <w:t>st</w:t>
      </w:r>
      <w:r w:rsidRPr="00222274">
        <w:rPr>
          <w:rFonts w:ascii="Book Antiqua" w:hAnsi="Book Antiqua"/>
          <w:sz w:val="24"/>
          <w:szCs w:val="24"/>
        </w:rPr>
        <w:t xml:space="preserve"> January 1990 to 31</w:t>
      </w:r>
      <w:r w:rsidRPr="00222274">
        <w:rPr>
          <w:rFonts w:ascii="Book Antiqua" w:hAnsi="Book Antiqua"/>
          <w:sz w:val="24"/>
          <w:szCs w:val="24"/>
          <w:vertAlign w:val="superscript"/>
        </w:rPr>
        <w:t>st</w:t>
      </w:r>
      <w:r w:rsidRPr="00222274">
        <w:rPr>
          <w:rFonts w:ascii="Book Antiqua" w:hAnsi="Book Antiqua"/>
          <w:sz w:val="24"/>
          <w:szCs w:val="24"/>
        </w:rPr>
        <w:t xml:space="preserve"> December 2012 using appropriate medical subject headings</w:t>
      </w:r>
      <w:r>
        <w:rPr>
          <w:rFonts w:ascii="Book Antiqua" w:hAnsi="Book Antiqua"/>
          <w:sz w:val="24"/>
          <w:szCs w:val="24"/>
        </w:rPr>
        <w:t xml:space="preserve"> </w:t>
      </w:r>
      <w:r w:rsidRPr="00222274">
        <w:rPr>
          <w:rFonts w:ascii="Book Antiqua" w:hAnsi="Book Antiqua"/>
          <w:sz w:val="24"/>
          <w:szCs w:val="24"/>
        </w:rPr>
        <w:t>which are listed individually below.</w:t>
      </w:r>
      <w:r>
        <w:rPr>
          <w:rFonts w:ascii="Book Antiqua" w:hAnsi="Book Antiqua"/>
          <w:sz w:val="24"/>
          <w:szCs w:val="24"/>
        </w:rPr>
        <w:t xml:space="preserve"> </w:t>
      </w:r>
      <w:r w:rsidRPr="00222274">
        <w:rPr>
          <w:rFonts w:ascii="Book Antiqua" w:hAnsi="Book Antiqua"/>
          <w:sz w:val="24"/>
          <w:szCs w:val="24"/>
        </w:rPr>
        <w:t>Boolean operators were used to ensure that variations in key words were captured in the searches. Searches were restricted to articles in the English language.</w:t>
      </w:r>
      <w:r>
        <w:rPr>
          <w:rFonts w:ascii="Book Antiqua" w:hAnsi="Book Antiqua"/>
          <w:sz w:val="24"/>
          <w:szCs w:val="24"/>
        </w:rPr>
        <w:t xml:space="preserve"> </w:t>
      </w:r>
      <w:r w:rsidRPr="00222274">
        <w:rPr>
          <w:rFonts w:ascii="Book Antiqua" w:hAnsi="Book Antiqua"/>
          <w:sz w:val="24"/>
          <w:szCs w:val="24"/>
        </w:rPr>
        <w:t>Experimental evidence was included only in relation to the final category (evidence that exogenous supplementation with antioxidants modulates pancreatic injury). For all other categories, searches were restricted to clinical studies.</w:t>
      </w:r>
      <w:r>
        <w:rPr>
          <w:rFonts w:ascii="Book Antiqua" w:hAnsi="Book Antiqua"/>
          <w:sz w:val="24"/>
          <w:szCs w:val="24"/>
        </w:rPr>
        <w:t xml:space="preserve"> </w:t>
      </w:r>
      <w:r w:rsidRPr="00222274">
        <w:rPr>
          <w:rFonts w:ascii="Book Antiqua" w:hAnsi="Book Antiqua"/>
          <w:sz w:val="24"/>
          <w:szCs w:val="24"/>
        </w:rPr>
        <w:t>Case reports, reviews, duplicate reports and papers not providing original data were not included.</w:t>
      </w:r>
      <w:r>
        <w:rPr>
          <w:rFonts w:ascii="Book Antiqua" w:hAnsi="Book Antiqua"/>
          <w:sz w:val="24"/>
          <w:szCs w:val="24"/>
        </w:rPr>
        <w:t xml:space="preserve"> </w:t>
      </w:r>
      <w:r w:rsidRPr="00222274">
        <w:rPr>
          <w:rFonts w:ascii="Book Antiqua" w:hAnsi="Book Antiqua"/>
          <w:sz w:val="24"/>
          <w:szCs w:val="24"/>
        </w:rPr>
        <w:t>Abstracts of all papers identified in each search were reviewed and full papers of all potentially relevant articles were retrieved.</w:t>
      </w:r>
      <w:r>
        <w:rPr>
          <w:rFonts w:ascii="Book Antiqua" w:hAnsi="Book Antiqua"/>
          <w:sz w:val="24"/>
          <w:szCs w:val="24"/>
        </w:rPr>
        <w:t xml:space="preserve"> </w:t>
      </w:r>
      <w:r w:rsidRPr="00222274">
        <w:rPr>
          <w:rFonts w:ascii="Book Antiqua" w:hAnsi="Book Antiqua"/>
          <w:sz w:val="24"/>
          <w:szCs w:val="24"/>
        </w:rPr>
        <w:t>Additional manuscripts were also identified from the bibliography of these reviewed papers.</w:t>
      </w:r>
      <w:r>
        <w:rPr>
          <w:rFonts w:ascii="Book Antiqua" w:hAnsi="Book Antiqua"/>
          <w:sz w:val="24"/>
          <w:szCs w:val="24"/>
        </w:rPr>
        <w:t xml:space="preserve"> </w:t>
      </w:r>
      <w:r w:rsidRPr="00222274">
        <w:rPr>
          <w:rFonts w:ascii="Book Antiqua" w:hAnsi="Book Antiqua"/>
          <w:sz w:val="24"/>
          <w:szCs w:val="24"/>
        </w:rPr>
        <w:t>Data were extracted from the full paper by one individual.</w:t>
      </w:r>
      <w:r>
        <w:rPr>
          <w:rFonts w:ascii="Book Antiqua" w:hAnsi="Book Antiqua"/>
          <w:sz w:val="24"/>
          <w:szCs w:val="24"/>
        </w:rPr>
        <w:t xml:space="preserve"> </w:t>
      </w:r>
      <w:r w:rsidRPr="00222274">
        <w:rPr>
          <w:rFonts w:ascii="Book Antiqua" w:hAnsi="Book Antiqua"/>
          <w:sz w:val="24"/>
          <w:szCs w:val="24"/>
        </w:rPr>
        <w:t>As the majority of the evidence is at the level of clinical case series, formal assessments for bias were not possible.</w:t>
      </w:r>
      <w:r>
        <w:rPr>
          <w:rFonts w:ascii="Book Antiqua" w:hAnsi="Book Antiqua"/>
          <w:sz w:val="24"/>
          <w:szCs w:val="24"/>
        </w:rPr>
        <w:t xml:space="preserve"> </w:t>
      </w:r>
      <w:r w:rsidRPr="00222274">
        <w:rPr>
          <w:rFonts w:ascii="Book Antiqua" w:hAnsi="Book Antiqua"/>
          <w:sz w:val="24"/>
          <w:szCs w:val="24"/>
        </w:rPr>
        <w:t>Where there are potential sources of bias or distortion, these are individually highlighted.</w:t>
      </w:r>
      <w:r>
        <w:rPr>
          <w:rFonts w:ascii="Book Antiqua" w:hAnsi="Book Antiqua"/>
          <w:sz w:val="24"/>
          <w:szCs w:val="24"/>
        </w:rPr>
        <w:t xml:space="preserve"> </w:t>
      </w:r>
      <w:r w:rsidRPr="00222274">
        <w:rPr>
          <w:rFonts w:ascii="Book Antiqua" w:hAnsi="Book Antiqua"/>
          <w:sz w:val="24"/>
          <w:szCs w:val="24"/>
        </w:rPr>
        <w:t>No pooling of data in the form of meta-analysis is undertaken in this study.</w:t>
      </w:r>
      <w:r>
        <w:rPr>
          <w:rFonts w:ascii="Book Antiqua" w:hAnsi="Book Antiqua"/>
          <w:sz w:val="24"/>
          <w:szCs w:val="24"/>
        </w:rPr>
        <w:t xml:space="preserve"> </w:t>
      </w:r>
      <w:r w:rsidRPr="00222274">
        <w:rPr>
          <w:rFonts w:ascii="Book Antiqua" w:hAnsi="Book Antiqua"/>
          <w:sz w:val="24"/>
          <w:szCs w:val="24"/>
        </w:rPr>
        <w:t>The PRISMA checklist for this study is seen in appendix 1.</w:t>
      </w:r>
    </w:p>
    <w:p w:rsidR="000B76F8" w:rsidRPr="00222274" w:rsidRDefault="000B76F8" w:rsidP="00222274">
      <w:pPr>
        <w:spacing w:after="0" w:line="360" w:lineRule="auto"/>
        <w:jc w:val="both"/>
        <w:rPr>
          <w:rFonts w:ascii="Book Antiqua" w:hAnsi="Book Antiqua"/>
          <w:sz w:val="24"/>
          <w:szCs w:val="24"/>
          <w:lang w:eastAsia="zh-CN"/>
        </w:rPr>
      </w:pPr>
    </w:p>
    <w:p w:rsidR="000B76F8" w:rsidRPr="00222274" w:rsidRDefault="000B76F8" w:rsidP="00222274">
      <w:pPr>
        <w:spacing w:after="0" w:line="360" w:lineRule="auto"/>
        <w:jc w:val="both"/>
        <w:rPr>
          <w:rFonts w:ascii="Book Antiqua" w:hAnsi="Book Antiqua"/>
          <w:b/>
          <w:i/>
          <w:sz w:val="24"/>
          <w:szCs w:val="24"/>
        </w:rPr>
      </w:pPr>
      <w:r w:rsidRPr="00222274">
        <w:rPr>
          <w:rFonts w:ascii="Book Antiqua" w:hAnsi="Book Antiqua"/>
          <w:b/>
          <w:i/>
          <w:sz w:val="24"/>
          <w:szCs w:val="24"/>
        </w:rPr>
        <w:t>Individual component searches</w:t>
      </w:r>
    </w:p>
    <w:p w:rsidR="000B76F8" w:rsidRPr="00222274" w:rsidRDefault="000B76F8" w:rsidP="00222274">
      <w:pPr>
        <w:spacing w:after="0" w:line="360" w:lineRule="auto"/>
        <w:jc w:val="both"/>
        <w:rPr>
          <w:rFonts w:ascii="Book Antiqua" w:hAnsi="Book Antiqua"/>
          <w:b/>
          <w:sz w:val="24"/>
          <w:szCs w:val="24"/>
          <w:lang w:eastAsia="zh-CN"/>
        </w:rPr>
      </w:pPr>
      <w:r w:rsidRPr="00222274">
        <w:rPr>
          <w:rFonts w:ascii="Book Antiqua" w:hAnsi="Book Antiqua"/>
          <w:b/>
          <w:sz w:val="24"/>
          <w:szCs w:val="24"/>
        </w:rPr>
        <w:t xml:space="preserve">Search 1: Inhalational </w:t>
      </w:r>
      <w:proofErr w:type="spellStart"/>
      <w:r w:rsidRPr="00222274">
        <w:rPr>
          <w:rFonts w:ascii="Book Antiqua" w:hAnsi="Book Antiqua"/>
          <w:b/>
          <w:sz w:val="24"/>
          <w:szCs w:val="24"/>
        </w:rPr>
        <w:t>xenobiotics</w:t>
      </w:r>
      <w:proofErr w:type="spellEnd"/>
      <w:r w:rsidRPr="00222274">
        <w:rPr>
          <w:rFonts w:ascii="Book Antiqua" w:hAnsi="Book Antiqua"/>
          <w:b/>
          <w:sz w:val="24"/>
          <w:szCs w:val="24"/>
        </w:rPr>
        <w:t xml:space="preserve"> and chronic pancreatitis</w:t>
      </w:r>
      <w:bookmarkStart w:id="2" w:name="OLE_LINK3"/>
      <w:bookmarkStart w:id="3" w:name="OLE_LINK4"/>
      <w:r w:rsidRPr="00222274">
        <w:rPr>
          <w:rFonts w:ascii="Book Antiqua" w:hAnsi="Book Antiqua"/>
          <w:b/>
          <w:sz w:val="24"/>
          <w:szCs w:val="24"/>
          <w:lang w:eastAsia="zh-CN"/>
        </w:rPr>
        <w:t>:</w:t>
      </w:r>
      <w:bookmarkEnd w:id="2"/>
      <w:bookmarkEnd w:id="3"/>
      <w:r w:rsidRPr="00222274">
        <w:rPr>
          <w:rFonts w:ascii="Book Antiqua" w:hAnsi="Book Antiqua"/>
          <w:b/>
          <w:sz w:val="24"/>
          <w:szCs w:val="24"/>
          <w:lang w:eastAsia="zh-CN"/>
        </w:rPr>
        <w:t xml:space="preserve"> </w:t>
      </w:r>
      <w:r w:rsidRPr="00222274">
        <w:rPr>
          <w:rFonts w:ascii="Book Antiqua" w:hAnsi="Book Antiqua"/>
          <w:sz w:val="24"/>
          <w:szCs w:val="24"/>
        </w:rPr>
        <w:t xml:space="preserve">The search terms “inhalational </w:t>
      </w:r>
      <w:proofErr w:type="spellStart"/>
      <w:r w:rsidRPr="00222274">
        <w:rPr>
          <w:rFonts w:ascii="Book Antiqua" w:hAnsi="Book Antiqua"/>
          <w:sz w:val="24"/>
          <w:szCs w:val="24"/>
        </w:rPr>
        <w:t>xenobiotics</w:t>
      </w:r>
      <w:proofErr w:type="spellEnd"/>
      <w:r w:rsidRPr="00222274">
        <w:rPr>
          <w:rFonts w:ascii="Book Antiqua" w:hAnsi="Book Antiqua"/>
          <w:sz w:val="24"/>
          <w:szCs w:val="24"/>
        </w:rPr>
        <w:t>”, “</w:t>
      </w:r>
      <w:proofErr w:type="spellStart"/>
      <w:r w:rsidRPr="00222274">
        <w:rPr>
          <w:rFonts w:ascii="Book Antiqua" w:hAnsi="Book Antiqua"/>
          <w:sz w:val="24"/>
          <w:szCs w:val="24"/>
        </w:rPr>
        <w:t>xenobiotics</w:t>
      </w:r>
      <w:proofErr w:type="spellEnd"/>
      <w:r w:rsidRPr="00222274">
        <w:rPr>
          <w:rFonts w:ascii="Book Antiqua" w:hAnsi="Book Antiqua"/>
          <w:sz w:val="24"/>
          <w:szCs w:val="24"/>
        </w:rPr>
        <w:t>”, “chronic pancreatitis” and “pancreatitis” (All fields) yielded 26 articles.</w:t>
      </w:r>
      <w:r>
        <w:rPr>
          <w:rFonts w:ascii="Book Antiqua" w:hAnsi="Book Antiqua"/>
          <w:sz w:val="24"/>
          <w:szCs w:val="24"/>
        </w:rPr>
        <w:t xml:space="preserve"> </w:t>
      </w:r>
      <w:r w:rsidRPr="00222274">
        <w:rPr>
          <w:rFonts w:ascii="Book Antiqua" w:hAnsi="Book Antiqua"/>
          <w:sz w:val="24"/>
          <w:szCs w:val="24"/>
        </w:rPr>
        <w:t>No additional articles were found after secondary searches using these words as topic headings in web of knowledge.</w:t>
      </w:r>
      <w:r>
        <w:rPr>
          <w:rFonts w:ascii="Book Antiqua" w:hAnsi="Book Antiqua"/>
          <w:sz w:val="24"/>
          <w:szCs w:val="24"/>
        </w:rPr>
        <w:t xml:space="preserve"> </w:t>
      </w:r>
      <w:r w:rsidRPr="00222274">
        <w:rPr>
          <w:rFonts w:ascii="Book Antiqua" w:hAnsi="Book Antiqua"/>
          <w:sz w:val="24"/>
          <w:szCs w:val="24"/>
        </w:rPr>
        <w:t>After exclusion of reviews and articles relating to acute pancreatitis there were three studies which examined the association between xenobiotic exposure and chronic pancreatitis.</w:t>
      </w:r>
    </w:p>
    <w:p w:rsidR="000B76F8" w:rsidRPr="00222274" w:rsidRDefault="000B76F8" w:rsidP="00222274">
      <w:pPr>
        <w:spacing w:after="0" w:line="360" w:lineRule="auto"/>
        <w:jc w:val="both"/>
        <w:rPr>
          <w:rFonts w:ascii="Book Antiqua" w:hAnsi="Book Antiqua"/>
          <w:b/>
          <w:sz w:val="24"/>
          <w:szCs w:val="24"/>
          <w:lang w:eastAsia="zh-CN"/>
        </w:rPr>
      </w:pPr>
    </w:p>
    <w:p w:rsidR="000B76F8" w:rsidRPr="00222274" w:rsidRDefault="000B76F8" w:rsidP="00222274">
      <w:pPr>
        <w:spacing w:after="0" w:line="360" w:lineRule="auto"/>
        <w:jc w:val="both"/>
        <w:rPr>
          <w:rFonts w:ascii="Book Antiqua" w:hAnsi="Book Antiqua"/>
          <w:b/>
          <w:sz w:val="24"/>
          <w:szCs w:val="24"/>
        </w:rPr>
      </w:pPr>
      <w:r w:rsidRPr="00222274">
        <w:rPr>
          <w:rFonts w:ascii="Book Antiqua" w:hAnsi="Book Antiqua"/>
          <w:b/>
          <w:sz w:val="24"/>
          <w:szCs w:val="24"/>
        </w:rPr>
        <w:t xml:space="preserve">Search 2: </w:t>
      </w:r>
      <w:proofErr w:type="spellStart"/>
      <w:r w:rsidRPr="00222274">
        <w:rPr>
          <w:rFonts w:ascii="Book Antiqua" w:hAnsi="Book Antiqua"/>
          <w:b/>
          <w:sz w:val="24"/>
          <w:szCs w:val="24"/>
        </w:rPr>
        <w:t>Acinar</w:t>
      </w:r>
      <w:proofErr w:type="spellEnd"/>
      <w:r w:rsidRPr="00222274">
        <w:rPr>
          <w:rFonts w:ascii="Book Antiqua" w:hAnsi="Book Antiqua"/>
          <w:b/>
          <w:sz w:val="24"/>
          <w:szCs w:val="24"/>
        </w:rPr>
        <w:t xml:space="preserve"> cell induction of cytochrome P450 and chronic pancreatitis</w:t>
      </w:r>
      <w:r w:rsidRPr="00222274">
        <w:rPr>
          <w:rFonts w:ascii="Book Antiqua" w:hAnsi="Book Antiqua"/>
          <w:b/>
          <w:sz w:val="24"/>
          <w:szCs w:val="24"/>
          <w:lang w:eastAsia="zh-CN"/>
        </w:rPr>
        <w:t xml:space="preserve">: </w:t>
      </w:r>
      <w:r w:rsidRPr="00222274">
        <w:rPr>
          <w:rFonts w:ascii="Book Antiqua" w:hAnsi="Book Antiqua"/>
          <w:sz w:val="24"/>
          <w:szCs w:val="24"/>
        </w:rPr>
        <w:t>The search terms “cytochrome P450” and chronic pancreatitis yielded 39 articles of which 34 were within the time limits of the search.</w:t>
      </w:r>
      <w:r>
        <w:rPr>
          <w:rFonts w:ascii="Book Antiqua" w:hAnsi="Book Antiqua"/>
          <w:sz w:val="24"/>
          <w:szCs w:val="24"/>
        </w:rPr>
        <w:t xml:space="preserve"> </w:t>
      </w:r>
      <w:r w:rsidRPr="00222274">
        <w:rPr>
          <w:rFonts w:ascii="Book Antiqua" w:hAnsi="Book Antiqua"/>
          <w:sz w:val="24"/>
          <w:szCs w:val="24"/>
        </w:rPr>
        <w:t xml:space="preserve">The following were excluded: 9 reviews, 1 article on pancreatic cancer, 3 experimental studies, </w:t>
      </w:r>
      <w:proofErr w:type="gramStart"/>
      <w:r w:rsidRPr="00222274">
        <w:rPr>
          <w:rFonts w:ascii="Book Antiqua" w:hAnsi="Book Antiqua"/>
          <w:sz w:val="24"/>
          <w:szCs w:val="24"/>
        </w:rPr>
        <w:t>4</w:t>
      </w:r>
      <w:proofErr w:type="gramEnd"/>
      <w:r w:rsidRPr="00222274">
        <w:rPr>
          <w:rFonts w:ascii="Book Antiqua" w:hAnsi="Book Antiqua"/>
          <w:sz w:val="24"/>
          <w:szCs w:val="24"/>
        </w:rPr>
        <w:t xml:space="preserve"> on aspects un-related to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cytochrome induction.</w:t>
      </w:r>
      <w:r>
        <w:rPr>
          <w:rFonts w:ascii="Book Antiqua" w:hAnsi="Book Antiqua"/>
          <w:sz w:val="24"/>
          <w:szCs w:val="24"/>
        </w:rPr>
        <w:t xml:space="preserve"> </w:t>
      </w:r>
      <w:r w:rsidRPr="00222274">
        <w:rPr>
          <w:rFonts w:ascii="Book Antiqua" w:hAnsi="Book Antiqua"/>
          <w:sz w:val="24"/>
          <w:szCs w:val="24"/>
        </w:rPr>
        <w:t>No additional articles were found on secondary searches in web of knowledge using the topic terms “cytochrome P450”and “chronic pancreatitis”.</w:t>
      </w:r>
    </w:p>
    <w:p w:rsidR="000B76F8" w:rsidRPr="00222274" w:rsidRDefault="000B76F8" w:rsidP="00222274">
      <w:pPr>
        <w:spacing w:after="0" w:line="360" w:lineRule="auto"/>
        <w:jc w:val="both"/>
        <w:rPr>
          <w:rFonts w:ascii="Book Antiqua" w:hAnsi="Book Antiqua"/>
          <w:b/>
          <w:sz w:val="24"/>
          <w:szCs w:val="24"/>
          <w:lang w:eastAsia="zh-CN"/>
        </w:rPr>
      </w:pPr>
    </w:p>
    <w:p w:rsidR="000B76F8" w:rsidRPr="00222274" w:rsidRDefault="000B76F8" w:rsidP="00222274">
      <w:pPr>
        <w:spacing w:after="0" w:line="360" w:lineRule="auto"/>
        <w:jc w:val="both"/>
        <w:rPr>
          <w:rFonts w:ascii="Book Antiqua" w:hAnsi="Book Antiqua"/>
          <w:b/>
          <w:sz w:val="24"/>
          <w:szCs w:val="24"/>
        </w:rPr>
      </w:pPr>
      <w:r w:rsidRPr="00222274">
        <w:rPr>
          <w:rFonts w:ascii="Book Antiqua" w:hAnsi="Book Antiqua"/>
          <w:b/>
          <w:sz w:val="24"/>
          <w:szCs w:val="24"/>
        </w:rPr>
        <w:t xml:space="preserve">Search 3: Glutathione </w:t>
      </w:r>
      <w:proofErr w:type="spellStart"/>
      <w:r w:rsidRPr="00222274">
        <w:rPr>
          <w:rFonts w:ascii="Book Antiqua" w:hAnsi="Book Antiqua"/>
          <w:b/>
          <w:sz w:val="24"/>
          <w:szCs w:val="24"/>
        </w:rPr>
        <w:t>transferase</w:t>
      </w:r>
      <w:proofErr w:type="spellEnd"/>
      <w:r w:rsidRPr="00222274">
        <w:rPr>
          <w:rFonts w:ascii="Book Antiqua" w:hAnsi="Book Antiqua"/>
          <w:b/>
          <w:sz w:val="24"/>
          <w:szCs w:val="24"/>
        </w:rPr>
        <w:t xml:space="preserve"> deficiency and chronic pancreatitis</w:t>
      </w:r>
      <w:r w:rsidRPr="00222274">
        <w:rPr>
          <w:rFonts w:ascii="Book Antiqua" w:hAnsi="Book Antiqua"/>
          <w:b/>
          <w:sz w:val="24"/>
          <w:szCs w:val="24"/>
          <w:lang w:eastAsia="zh-CN"/>
        </w:rPr>
        <w:t xml:space="preserve">: </w:t>
      </w:r>
      <w:r w:rsidRPr="00222274">
        <w:rPr>
          <w:rFonts w:ascii="Book Antiqua" w:hAnsi="Book Antiqua"/>
          <w:sz w:val="24"/>
          <w:szCs w:val="24"/>
        </w:rPr>
        <w:t>The search terms “glutathione s-</w:t>
      </w:r>
      <w:proofErr w:type="spellStart"/>
      <w:r w:rsidRPr="00222274">
        <w:rPr>
          <w:rFonts w:ascii="Book Antiqua" w:hAnsi="Book Antiqua"/>
          <w:sz w:val="24"/>
          <w:szCs w:val="24"/>
        </w:rPr>
        <w:t>transferase</w:t>
      </w:r>
      <w:proofErr w:type="spellEnd"/>
      <w:r w:rsidRPr="00222274">
        <w:rPr>
          <w:rFonts w:ascii="Book Antiqua" w:hAnsi="Book Antiqua"/>
          <w:sz w:val="24"/>
          <w:szCs w:val="24"/>
        </w:rPr>
        <w:t xml:space="preserve">” and “chronic pancreatitis” yielded 19 articles in PubMed and 26 when used as topic terms in web of knowledge (the additional articles in web of knowledge related either to liver disease or to pancreatic cancer). </w:t>
      </w:r>
    </w:p>
    <w:p w:rsidR="000B76F8" w:rsidRPr="00222274" w:rsidRDefault="000B76F8" w:rsidP="00222274">
      <w:pPr>
        <w:spacing w:after="0" w:line="360" w:lineRule="auto"/>
        <w:jc w:val="both"/>
        <w:rPr>
          <w:rFonts w:ascii="Book Antiqua" w:hAnsi="Book Antiqua"/>
          <w:b/>
          <w:sz w:val="24"/>
          <w:szCs w:val="24"/>
          <w:lang w:eastAsia="zh-CN"/>
        </w:rPr>
      </w:pPr>
    </w:p>
    <w:p w:rsidR="000B76F8" w:rsidRPr="00222274" w:rsidRDefault="000B76F8" w:rsidP="00222274">
      <w:pPr>
        <w:spacing w:after="0" w:line="360" w:lineRule="auto"/>
        <w:jc w:val="both"/>
        <w:rPr>
          <w:rFonts w:ascii="Book Antiqua" w:hAnsi="Book Antiqua"/>
          <w:b/>
          <w:sz w:val="24"/>
          <w:szCs w:val="24"/>
        </w:rPr>
      </w:pPr>
      <w:r w:rsidRPr="00222274">
        <w:rPr>
          <w:rFonts w:ascii="Book Antiqua" w:hAnsi="Book Antiqua"/>
          <w:b/>
          <w:sz w:val="24"/>
          <w:szCs w:val="24"/>
        </w:rPr>
        <w:t>Search 4: Copper superoxide dismutase deficiency and chronic pancreatitis</w:t>
      </w:r>
      <w:r w:rsidRPr="00222274">
        <w:rPr>
          <w:rFonts w:ascii="Book Antiqua" w:hAnsi="Book Antiqua"/>
          <w:b/>
          <w:sz w:val="24"/>
          <w:szCs w:val="24"/>
          <w:lang w:eastAsia="zh-CN"/>
        </w:rPr>
        <w:t xml:space="preserve">: </w:t>
      </w:r>
      <w:r w:rsidRPr="00222274">
        <w:rPr>
          <w:rFonts w:ascii="Book Antiqua" w:hAnsi="Book Antiqua"/>
          <w:sz w:val="24"/>
          <w:szCs w:val="24"/>
        </w:rPr>
        <w:t>The search terms “super oxide dismutase” and “chronic pancreatitis” yielded 38 articles.</w:t>
      </w:r>
      <w:r>
        <w:rPr>
          <w:rFonts w:ascii="Book Antiqua" w:hAnsi="Book Antiqua"/>
          <w:sz w:val="24"/>
          <w:szCs w:val="24"/>
        </w:rPr>
        <w:t xml:space="preserve"> </w:t>
      </w:r>
      <w:r w:rsidRPr="00222274">
        <w:rPr>
          <w:rFonts w:ascii="Book Antiqua" w:hAnsi="Book Antiqua"/>
          <w:sz w:val="24"/>
          <w:szCs w:val="24"/>
        </w:rPr>
        <w:t>Fourteen related to experimental studies, 3 to cancer and 2 to acute pancreatitis.</w:t>
      </w:r>
      <w:r>
        <w:rPr>
          <w:rFonts w:ascii="Book Antiqua" w:hAnsi="Book Antiqua"/>
          <w:sz w:val="24"/>
          <w:szCs w:val="24"/>
        </w:rPr>
        <w:t xml:space="preserve"> </w:t>
      </w:r>
      <w:r w:rsidRPr="00222274">
        <w:rPr>
          <w:rFonts w:ascii="Book Antiqua" w:hAnsi="Book Antiqua"/>
          <w:sz w:val="24"/>
          <w:szCs w:val="24"/>
        </w:rPr>
        <w:t>Not all of the remaining 19 addressed the question of superoxide dismutase deficiency in chronic pancreatitis.</w:t>
      </w:r>
      <w:r>
        <w:rPr>
          <w:rFonts w:ascii="Book Antiqua" w:hAnsi="Book Antiqua"/>
          <w:sz w:val="24"/>
          <w:szCs w:val="24"/>
        </w:rPr>
        <w:t xml:space="preserve"> </w:t>
      </w:r>
      <w:r w:rsidRPr="00222274">
        <w:rPr>
          <w:rFonts w:ascii="Book Antiqua" w:hAnsi="Book Antiqua"/>
          <w:sz w:val="24"/>
          <w:szCs w:val="24"/>
        </w:rPr>
        <w:t>When secondary searches were undertaken in web of knowledge no additional articles were found.</w:t>
      </w:r>
    </w:p>
    <w:p w:rsidR="000B76F8" w:rsidRPr="00222274" w:rsidRDefault="000B76F8" w:rsidP="00222274">
      <w:pPr>
        <w:spacing w:after="0" w:line="360" w:lineRule="auto"/>
        <w:jc w:val="both"/>
        <w:rPr>
          <w:rFonts w:ascii="Book Antiqua" w:hAnsi="Book Antiqua"/>
          <w:b/>
          <w:sz w:val="24"/>
          <w:szCs w:val="24"/>
          <w:lang w:eastAsia="zh-CN"/>
        </w:rPr>
      </w:pPr>
    </w:p>
    <w:p w:rsidR="000B76F8" w:rsidRPr="00222274" w:rsidRDefault="000B76F8" w:rsidP="00222274">
      <w:pPr>
        <w:spacing w:after="0" w:line="360" w:lineRule="auto"/>
        <w:jc w:val="both"/>
        <w:rPr>
          <w:rFonts w:ascii="Book Antiqua" w:hAnsi="Book Antiqua"/>
          <w:b/>
          <w:sz w:val="24"/>
          <w:szCs w:val="24"/>
        </w:rPr>
      </w:pPr>
      <w:r w:rsidRPr="00222274">
        <w:rPr>
          <w:rFonts w:ascii="Book Antiqua" w:hAnsi="Book Antiqua"/>
          <w:b/>
          <w:sz w:val="24"/>
          <w:szCs w:val="24"/>
        </w:rPr>
        <w:t xml:space="preserve">Search 5: CYP induction in hepatocytes and exposure of pancreatic </w:t>
      </w:r>
      <w:proofErr w:type="spellStart"/>
      <w:r w:rsidRPr="00222274">
        <w:rPr>
          <w:rFonts w:ascii="Book Antiqua" w:hAnsi="Book Antiqua"/>
          <w:b/>
          <w:sz w:val="24"/>
          <w:szCs w:val="24"/>
        </w:rPr>
        <w:t>acinar</w:t>
      </w:r>
      <w:proofErr w:type="spellEnd"/>
      <w:r w:rsidRPr="00222274">
        <w:rPr>
          <w:rFonts w:ascii="Book Antiqua" w:hAnsi="Book Antiqua"/>
          <w:b/>
          <w:sz w:val="24"/>
          <w:szCs w:val="24"/>
        </w:rPr>
        <w:t xml:space="preserve"> cells to oxidative stress by-products</w:t>
      </w:r>
      <w:r w:rsidRPr="00222274">
        <w:rPr>
          <w:rFonts w:ascii="Book Antiqua" w:hAnsi="Book Antiqua"/>
          <w:b/>
          <w:sz w:val="24"/>
          <w:szCs w:val="24"/>
          <w:lang w:eastAsia="zh-CN"/>
        </w:rPr>
        <w:t xml:space="preserve">: </w:t>
      </w:r>
      <w:r w:rsidRPr="00222274">
        <w:rPr>
          <w:rFonts w:ascii="Book Antiqua" w:hAnsi="Book Antiqua"/>
          <w:sz w:val="24"/>
          <w:szCs w:val="24"/>
        </w:rPr>
        <w:t xml:space="preserve">The search terms “hepatocyte”, “cytochrome P450” </w:t>
      </w:r>
      <w:r w:rsidRPr="00222274">
        <w:rPr>
          <w:rFonts w:ascii="Book Antiqua" w:hAnsi="Book Antiqua"/>
          <w:sz w:val="24"/>
          <w:szCs w:val="24"/>
        </w:rPr>
        <w:lastRenderedPageBreak/>
        <w:t>and “chronic pancreatitis” yielded 3 articles.</w:t>
      </w:r>
      <w:r>
        <w:rPr>
          <w:rFonts w:ascii="Book Antiqua" w:hAnsi="Book Antiqua"/>
          <w:sz w:val="24"/>
          <w:szCs w:val="24"/>
        </w:rPr>
        <w:t xml:space="preserve"> </w:t>
      </w:r>
      <w:r w:rsidRPr="00222274">
        <w:rPr>
          <w:rFonts w:ascii="Book Antiqua" w:hAnsi="Book Antiqua"/>
          <w:sz w:val="24"/>
          <w:szCs w:val="24"/>
        </w:rPr>
        <w:t>No additional articles were found by secondary searches in web of knowledge.</w:t>
      </w:r>
      <w:r>
        <w:rPr>
          <w:rFonts w:ascii="Book Antiqua" w:hAnsi="Book Antiqua"/>
          <w:sz w:val="24"/>
          <w:szCs w:val="24"/>
        </w:rPr>
        <w:t xml:space="preserve"> </w:t>
      </w:r>
      <w:r w:rsidRPr="00222274">
        <w:rPr>
          <w:rFonts w:ascii="Book Antiqua" w:hAnsi="Book Antiqua"/>
          <w:sz w:val="24"/>
          <w:szCs w:val="24"/>
        </w:rPr>
        <w:t>Only one of these 3 articles addressed the relationship between hepatocyte-derived agents and chronic pancreatitis.</w:t>
      </w:r>
    </w:p>
    <w:p w:rsidR="000B76F8" w:rsidRPr="00222274" w:rsidRDefault="000B76F8" w:rsidP="00222274">
      <w:pPr>
        <w:spacing w:after="0" w:line="360" w:lineRule="auto"/>
        <w:jc w:val="both"/>
        <w:rPr>
          <w:rFonts w:ascii="Book Antiqua" w:hAnsi="Book Antiqua"/>
          <w:b/>
          <w:sz w:val="24"/>
          <w:szCs w:val="24"/>
          <w:lang w:eastAsia="zh-CN"/>
        </w:rPr>
      </w:pPr>
    </w:p>
    <w:p w:rsidR="000B76F8" w:rsidRPr="00222274" w:rsidRDefault="000B76F8" w:rsidP="00222274">
      <w:pPr>
        <w:spacing w:after="0" w:line="360" w:lineRule="auto"/>
        <w:jc w:val="both"/>
        <w:rPr>
          <w:rFonts w:ascii="Book Antiqua" w:hAnsi="Book Antiqua"/>
          <w:b/>
          <w:sz w:val="24"/>
          <w:szCs w:val="24"/>
        </w:rPr>
      </w:pPr>
      <w:bookmarkStart w:id="4" w:name="_GoBack"/>
      <w:r w:rsidRPr="00222274">
        <w:rPr>
          <w:rFonts w:ascii="Book Antiqua" w:hAnsi="Book Antiqua"/>
          <w:b/>
          <w:sz w:val="24"/>
          <w:szCs w:val="24"/>
        </w:rPr>
        <w:t>Search</w:t>
      </w:r>
      <w:bookmarkEnd w:id="4"/>
      <w:r w:rsidRPr="00222274">
        <w:rPr>
          <w:rFonts w:ascii="Book Antiqua" w:hAnsi="Book Antiqua"/>
          <w:b/>
          <w:sz w:val="24"/>
          <w:szCs w:val="24"/>
        </w:rPr>
        <w:t xml:space="preserve"> 6: Antioxidant supplementation and modulation of pancreatic injury in experimental chronic pancreatitis</w:t>
      </w:r>
      <w:r w:rsidRPr="00222274">
        <w:rPr>
          <w:rFonts w:ascii="Book Antiqua" w:hAnsi="Book Antiqua"/>
          <w:b/>
          <w:sz w:val="24"/>
          <w:szCs w:val="24"/>
          <w:lang w:eastAsia="zh-CN"/>
        </w:rPr>
        <w:t xml:space="preserve">: </w:t>
      </w:r>
      <w:r w:rsidRPr="00222274">
        <w:rPr>
          <w:rFonts w:ascii="Book Antiqua" w:hAnsi="Book Antiqua"/>
          <w:sz w:val="24"/>
          <w:szCs w:val="24"/>
        </w:rPr>
        <w:t>The terms “antioxidant” and “experimental chronic pancreatitis” were first assessed and yielded 34 articles in PubMed and 35 in web of knowledge.</w:t>
      </w:r>
      <w:r>
        <w:rPr>
          <w:rFonts w:ascii="Book Antiqua" w:hAnsi="Book Antiqua"/>
          <w:sz w:val="24"/>
          <w:szCs w:val="24"/>
        </w:rPr>
        <w:t xml:space="preserve"> </w:t>
      </w:r>
      <w:r w:rsidRPr="00222274">
        <w:rPr>
          <w:rFonts w:ascii="Book Antiqua" w:hAnsi="Book Antiqua"/>
          <w:sz w:val="24"/>
          <w:szCs w:val="24"/>
        </w:rPr>
        <w:t>Examined in detail, the 34 citations in PubMed included 8 reviews, 8 studies on experimental acute pancreatitis, 5 studies on mechanism of disease in chronic pancreatitis, 4 clinical studies, 1 article in Russian and 1 on liver disease. The additional study identified in web of knowledge was retrieved and a total of 8 studies of various antioxidants or antioxidant-like interventions in experimental chronic pancreatitis were examined. Broader search criteria such as “animal models of chronic pancreatitis” yielded 332 articles including further intervention studies but it is not clear whether the interventions target oxidative injury and thus the more restrictive criteria were adopted for this study, accepting that not all relevant articles may have been captured.</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t xml:space="preserve">Clinical trials of antioxidant supplementation in chronic pancreatitis have not been included in this re-appraisal a they have been summarised extensively </w:t>
      </w:r>
      <w:proofErr w:type="gramStart"/>
      <w:r w:rsidRPr="00222274">
        <w:rPr>
          <w:rFonts w:ascii="Book Antiqua" w:hAnsi="Book Antiqua"/>
          <w:sz w:val="24"/>
          <w:szCs w:val="24"/>
        </w:rPr>
        <w:t>elsewhere</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1,5</w:t>
      </w:r>
      <w:r w:rsidRPr="00222274">
        <w:rPr>
          <w:rFonts w:ascii="Book Antiqua" w:hAnsi="Book Antiqua"/>
          <w:sz w:val="24"/>
          <w:szCs w:val="24"/>
          <w:vertAlign w:val="superscript"/>
          <w:lang w:eastAsia="zh-CN"/>
        </w:rPr>
        <w:t>-</w:t>
      </w:r>
      <w:r w:rsidRPr="00222274">
        <w:rPr>
          <w:rFonts w:ascii="Book Antiqua" w:hAnsi="Book Antiqua"/>
          <w:sz w:val="24"/>
          <w:szCs w:val="24"/>
          <w:vertAlign w:val="superscript"/>
        </w:rPr>
        <w:t>7,9</w:t>
      </w:r>
      <w:r w:rsidRPr="00222274">
        <w:rPr>
          <w:rFonts w:ascii="Book Antiqua" w:hAnsi="Book Antiqua"/>
          <w:sz w:val="24"/>
          <w:szCs w:val="24"/>
          <w:vertAlign w:val="superscript"/>
          <w:lang w:eastAsia="zh-CN"/>
        </w:rPr>
        <w:t>-</w:t>
      </w:r>
      <w:r w:rsidRPr="00222274">
        <w:rPr>
          <w:rFonts w:ascii="Book Antiqua" w:hAnsi="Book Antiqua"/>
          <w:sz w:val="24"/>
          <w:szCs w:val="24"/>
          <w:vertAlign w:val="superscript"/>
        </w:rPr>
        <w:t>11]</w:t>
      </w:r>
      <w:r w:rsidRPr="00222274">
        <w:rPr>
          <w:rFonts w:ascii="Book Antiqua" w:hAnsi="Book Antiqua"/>
          <w:sz w:val="24"/>
          <w:szCs w:val="24"/>
        </w:rPr>
        <w:t>.</w:t>
      </w:r>
    </w:p>
    <w:p w:rsidR="000B76F8" w:rsidRPr="00222274" w:rsidRDefault="000B76F8" w:rsidP="00222274">
      <w:pPr>
        <w:spacing w:after="0" w:line="360" w:lineRule="auto"/>
        <w:jc w:val="both"/>
        <w:rPr>
          <w:rFonts w:ascii="Book Antiqua" w:hAnsi="Book Antiqua"/>
          <w:i/>
          <w:sz w:val="24"/>
          <w:szCs w:val="24"/>
        </w:rPr>
      </w:pPr>
    </w:p>
    <w:p w:rsidR="000B76F8" w:rsidRPr="00222274" w:rsidRDefault="000B76F8" w:rsidP="00222274">
      <w:pPr>
        <w:spacing w:after="0" w:line="360" w:lineRule="auto"/>
        <w:jc w:val="both"/>
        <w:rPr>
          <w:rFonts w:ascii="Book Antiqua" w:hAnsi="Book Antiqua"/>
          <w:b/>
          <w:sz w:val="24"/>
          <w:szCs w:val="24"/>
        </w:rPr>
      </w:pPr>
      <w:r w:rsidRPr="00222274">
        <w:rPr>
          <w:rFonts w:ascii="Book Antiqua" w:hAnsi="Book Antiqua"/>
          <w:b/>
          <w:sz w:val="24"/>
          <w:szCs w:val="24"/>
        </w:rPr>
        <w:t>RESULTS</w:t>
      </w:r>
    </w:p>
    <w:p w:rsidR="000B76F8" w:rsidRPr="00222274" w:rsidRDefault="000B76F8" w:rsidP="00222274">
      <w:pPr>
        <w:spacing w:after="0" w:line="360" w:lineRule="auto"/>
        <w:jc w:val="both"/>
        <w:rPr>
          <w:rFonts w:ascii="Book Antiqua" w:hAnsi="Book Antiqua"/>
          <w:b/>
          <w:i/>
          <w:sz w:val="24"/>
          <w:szCs w:val="24"/>
        </w:rPr>
      </w:pPr>
      <w:proofErr w:type="gramStart"/>
      <w:r w:rsidRPr="00222274">
        <w:rPr>
          <w:rFonts w:ascii="Book Antiqua" w:hAnsi="Book Antiqua"/>
          <w:b/>
          <w:i/>
          <w:sz w:val="24"/>
          <w:szCs w:val="24"/>
        </w:rPr>
        <w:t>Evidence that the inhalational route of xenobiotic entry allows for a “direct strike” to the pancreas.</w:t>
      </w:r>
      <w:proofErr w:type="gramEnd"/>
    </w:p>
    <w:p w:rsidR="000B76F8" w:rsidRPr="00222274" w:rsidRDefault="000B76F8" w:rsidP="00222274">
      <w:pPr>
        <w:spacing w:after="0" w:line="360" w:lineRule="auto"/>
        <w:jc w:val="both"/>
        <w:rPr>
          <w:rFonts w:ascii="Book Antiqua" w:hAnsi="Book Antiqua"/>
          <w:sz w:val="24"/>
          <w:szCs w:val="24"/>
        </w:rPr>
      </w:pPr>
      <w:r w:rsidRPr="00222274">
        <w:rPr>
          <w:rFonts w:ascii="Book Antiqua" w:hAnsi="Book Antiqua"/>
          <w:sz w:val="24"/>
          <w:szCs w:val="24"/>
        </w:rPr>
        <w:t>Occupational exposure to hydrocarbons was proposed as a risk factor for chronic pancreatitis with these compounds hypothesised as inducers of phase I CYP 450 in the pancreas and liver.</w:t>
      </w:r>
      <w:r>
        <w:rPr>
          <w:rFonts w:ascii="Book Antiqua" w:hAnsi="Book Antiqua"/>
          <w:sz w:val="24"/>
          <w:szCs w:val="24"/>
        </w:rPr>
        <w:t xml:space="preserve"> </w:t>
      </w:r>
      <w:r w:rsidRPr="00222274">
        <w:rPr>
          <w:rFonts w:ascii="Book Antiqua" w:hAnsi="Book Antiqua"/>
          <w:sz w:val="24"/>
          <w:szCs w:val="24"/>
        </w:rPr>
        <w:t xml:space="preserve">McNamee undertook a case control study comparing likely hydrocarbon exposure in 102 patients with chronic pancreatitis to 204 age and gender-matched reference </w:t>
      </w:r>
      <w:proofErr w:type="gramStart"/>
      <w:r w:rsidRPr="00222274">
        <w:rPr>
          <w:rFonts w:ascii="Book Antiqua" w:hAnsi="Book Antiqua"/>
          <w:sz w:val="24"/>
          <w:szCs w:val="24"/>
        </w:rPr>
        <w:t>cases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17]</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This remains to date, the only study of its kind.</w:t>
      </w:r>
      <w:r>
        <w:rPr>
          <w:rFonts w:ascii="Book Antiqua" w:hAnsi="Book Antiqua"/>
          <w:sz w:val="24"/>
          <w:szCs w:val="24"/>
        </w:rPr>
        <w:t xml:space="preserve"> </w:t>
      </w:r>
      <w:r w:rsidRPr="00222274">
        <w:rPr>
          <w:rFonts w:ascii="Book Antiqua" w:hAnsi="Book Antiqua"/>
          <w:sz w:val="24"/>
          <w:szCs w:val="24"/>
        </w:rPr>
        <w:t xml:space="preserve">The reference cases were selected as they lived in the same localities as the index cases and thus could be hypothesised to have similar environmental hydrocarbon </w:t>
      </w:r>
      <w:r w:rsidRPr="00222274">
        <w:rPr>
          <w:rFonts w:ascii="Book Antiqua" w:hAnsi="Book Antiqua"/>
          <w:sz w:val="24"/>
          <w:szCs w:val="24"/>
        </w:rPr>
        <w:lastRenderedPageBreak/>
        <w:t xml:space="preserve">exposure (although occupational exposure would potentially be different). A potential methodological limitation of the study is that it uses a previously unreported and </w:t>
      </w:r>
      <w:proofErr w:type="spellStart"/>
      <w:r w:rsidRPr="00222274">
        <w:rPr>
          <w:rFonts w:ascii="Book Antiqua" w:hAnsi="Book Antiqua"/>
          <w:sz w:val="24"/>
          <w:szCs w:val="24"/>
        </w:rPr>
        <w:t>unvalidated</w:t>
      </w:r>
      <w:proofErr w:type="spellEnd"/>
      <w:r w:rsidRPr="00222274">
        <w:rPr>
          <w:rFonts w:ascii="Book Antiqua" w:hAnsi="Book Antiqua"/>
          <w:sz w:val="24"/>
          <w:szCs w:val="24"/>
        </w:rPr>
        <w:t xml:space="preserve"> “exposure to hydrocarbon” score which categorises exposure into discrete groups: “zero”, “low” and “high”.</w:t>
      </w:r>
      <w:r>
        <w:rPr>
          <w:rFonts w:ascii="Book Antiqua" w:hAnsi="Book Antiqua"/>
          <w:sz w:val="24"/>
          <w:szCs w:val="24"/>
        </w:rPr>
        <w:t xml:space="preserve"> </w:t>
      </w:r>
    </w:p>
    <w:p w:rsidR="000B76F8" w:rsidRPr="00222274" w:rsidRDefault="000B76F8" w:rsidP="00222274">
      <w:pPr>
        <w:spacing w:after="0" w:line="360" w:lineRule="auto"/>
        <w:ind w:firstLineChars="200" w:firstLine="480"/>
        <w:jc w:val="both"/>
        <w:rPr>
          <w:rFonts w:ascii="Book Antiqua" w:hAnsi="Book Antiqua"/>
          <w:sz w:val="24"/>
          <w:szCs w:val="24"/>
          <w:vertAlign w:val="superscript"/>
        </w:rPr>
      </w:pPr>
      <w:r w:rsidRPr="00222274">
        <w:rPr>
          <w:rFonts w:ascii="Book Antiqua" w:hAnsi="Book Antiqua"/>
          <w:sz w:val="24"/>
          <w:szCs w:val="24"/>
        </w:rPr>
        <w:t>The main findings were that 56 (55%) of cases and 81 (40%) of controls had a hydrocarbon exposure score of &gt; zero.</w:t>
      </w:r>
      <w:r>
        <w:rPr>
          <w:rFonts w:ascii="Book Antiqua" w:hAnsi="Book Antiqua"/>
          <w:sz w:val="24"/>
          <w:szCs w:val="24"/>
        </w:rPr>
        <w:t xml:space="preserve"> </w:t>
      </w:r>
      <w:r w:rsidRPr="00222274">
        <w:rPr>
          <w:rFonts w:ascii="Book Antiqua" w:hAnsi="Book Antiqua"/>
          <w:sz w:val="24"/>
          <w:szCs w:val="24"/>
        </w:rPr>
        <w:t>McNamee reported an odds ratio for hydrocarbon exposure in cases with chronic pancreatitis compared to controls of 2.21 (90% confidence interval 1.38 to 3.53).</w:t>
      </w:r>
      <w:r>
        <w:rPr>
          <w:rFonts w:ascii="Book Antiqua" w:hAnsi="Book Antiqua"/>
          <w:sz w:val="24"/>
          <w:szCs w:val="24"/>
        </w:rPr>
        <w:t xml:space="preserve"> </w:t>
      </w:r>
      <w:r w:rsidRPr="00222274">
        <w:rPr>
          <w:rFonts w:ascii="Book Antiqua" w:hAnsi="Book Antiqua"/>
          <w:sz w:val="24"/>
          <w:szCs w:val="24"/>
        </w:rPr>
        <w:t xml:space="preserve">It should be noted that 48 (47%) of the cases consumed alcohol to excess (≥ 50 units per week for men, ≥ 35 units per week for women) compared to only 44 (22%) of the </w:t>
      </w:r>
      <w:proofErr w:type="gramStart"/>
      <w:r w:rsidRPr="00222274">
        <w:rPr>
          <w:rFonts w:ascii="Book Antiqua" w:hAnsi="Book Antiqua"/>
          <w:sz w:val="24"/>
          <w:szCs w:val="24"/>
        </w:rPr>
        <w:t>controls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17]</w:t>
      </w:r>
      <w:r w:rsidRPr="00222274">
        <w:rPr>
          <w:rFonts w:ascii="Book Antiqua" w:hAnsi="Book Antiqua"/>
          <w:sz w:val="24"/>
          <w:szCs w:val="24"/>
        </w:rPr>
        <w:t>.</w:t>
      </w:r>
    </w:p>
    <w:p w:rsidR="000B76F8" w:rsidRPr="00222274" w:rsidRDefault="000B76F8" w:rsidP="00222274">
      <w:pPr>
        <w:spacing w:after="0" w:line="360" w:lineRule="auto"/>
        <w:ind w:firstLineChars="200" w:firstLine="480"/>
        <w:jc w:val="both"/>
        <w:rPr>
          <w:rFonts w:ascii="Book Antiqua" w:hAnsi="Book Antiqua"/>
          <w:sz w:val="24"/>
          <w:szCs w:val="24"/>
          <w:vertAlign w:val="superscript"/>
        </w:rPr>
      </w:pPr>
      <w:r w:rsidRPr="00222274">
        <w:rPr>
          <w:rFonts w:ascii="Book Antiqua" w:hAnsi="Book Antiqua"/>
          <w:sz w:val="24"/>
          <w:szCs w:val="24"/>
        </w:rPr>
        <w:t xml:space="preserve">In a more modern study, </w:t>
      </w:r>
      <w:proofErr w:type="spellStart"/>
      <w:r w:rsidRPr="00222274">
        <w:rPr>
          <w:rFonts w:ascii="Book Antiqua" w:hAnsi="Book Antiqua"/>
          <w:sz w:val="24"/>
          <w:szCs w:val="24"/>
        </w:rPr>
        <w:t>Jeppe</w:t>
      </w:r>
      <w:proofErr w:type="spellEnd"/>
      <w:r w:rsidRPr="00222274">
        <w:rPr>
          <w:rFonts w:ascii="Book Antiqua" w:hAnsi="Book Antiqua"/>
          <w:sz w:val="24"/>
          <w:szCs w:val="24"/>
        </w:rPr>
        <w:t xml:space="preserve"> and Smith examined xenobiotic exposure in patients undergoing surgery for chronic pancreatitis in Johannesburg, South </w:t>
      </w:r>
      <w:proofErr w:type="gramStart"/>
      <w:r w:rsidRPr="00222274">
        <w:rPr>
          <w:rFonts w:ascii="Book Antiqua" w:hAnsi="Book Antiqua"/>
          <w:sz w:val="24"/>
          <w:szCs w:val="24"/>
        </w:rPr>
        <w:t>Africa</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18]</w:t>
      </w:r>
      <w:r w:rsidRPr="00222274">
        <w:rPr>
          <w:rFonts w:ascii="Book Antiqua" w:hAnsi="Book Antiqua"/>
          <w:sz w:val="24"/>
          <w:szCs w:val="24"/>
        </w:rPr>
        <w:t>. Their findings are similar to those of McNamee.</w:t>
      </w:r>
      <w:r>
        <w:rPr>
          <w:rFonts w:ascii="Book Antiqua" w:hAnsi="Book Antiqua"/>
          <w:sz w:val="24"/>
          <w:szCs w:val="24"/>
        </w:rPr>
        <w:t xml:space="preserve"> </w:t>
      </w:r>
      <w:r w:rsidRPr="00222274">
        <w:rPr>
          <w:rFonts w:ascii="Book Antiqua" w:hAnsi="Book Antiqua"/>
          <w:sz w:val="24"/>
          <w:szCs w:val="24"/>
        </w:rPr>
        <w:t xml:space="preserve">Although 86 (77%) of their 112 patients had been exposed to hydrocarbons in the form of burning firewood and coal, 104 (93%) consumed alcohol with 44 (39%) taking this </w:t>
      </w:r>
      <w:proofErr w:type="gramStart"/>
      <w:r w:rsidRPr="00222274">
        <w:rPr>
          <w:rFonts w:ascii="Book Antiqua" w:hAnsi="Book Antiqua"/>
          <w:sz w:val="24"/>
          <w:szCs w:val="24"/>
        </w:rPr>
        <w:t>daily</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18]</w:t>
      </w:r>
      <w:r w:rsidRPr="00222274">
        <w:rPr>
          <w:rFonts w:ascii="Book Antiqua" w:hAnsi="Book Antiqua"/>
          <w:sz w:val="24"/>
          <w:szCs w:val="24"/>
        </w:rPr>
        <w:t>.</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t xml:space="preserve">Segal and colleagues demonstrated that alcohol intake was higher in 21 patients with alcoholic psychosis than 14 controls with chronic </w:t>
      </w:r>
      <w:proofErr w:type="gramStart"/>
      <w:r w:rsidRPr="00222274">
        <w:rPr>
          <w:rFonts w:ascii="Book Antiqua" w:hAnsi="Book Antiqua"/>
          <w:sz w:val="24"/>
          <w:szCs w:val="24"/>
        </w:rPr>
        <w:t>pancreatitis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19]</w:t>
      </w:r>
      <w:r w:rsidRPr="00222274">
        <w:rPr>
          <w:rFonts w:ascii="Book Antiqua" w:hAnsi="Book Antiqua"/>
          <w:sz w:val="24"/>
          <w:szCs w:val="24"/>
        </w:rPr>
        <w:t>.</w:t>
      </w:r>
      <w:r>
        <w:rPr>
          <w:rFonts w:ascii="Book Antiqua" w:hAnsi="Book Antiqua"/>
          <w:sz w:val="24"/>
          <w:szCs w:val="24"/>
          <w:vertAlign w:val="superscript"/>
        </w:rPr>
        <w:t xml:space="preserve"> </w:t>
      </w:r>
      <w:r w:rsidRPr="00222274">
        <w:rPr>
          <w:rFonts w:ascii="Book Antiqua" w:hAnsi="Book Antiqua"/>
          <w:sz w:val="24"/>
          <w:szCs w:val="24"/>
        </w:rPr>
        <w:t xml:space="preserve">Patients with CP had higher scores for exposure to occupational </w:t>
      </w:r>
      <w:proofErr w:type="spellStart"/>
      <w:r w:rsidRPr="00222274">
        <w:rPr>
          <w:rFonts w:ascii="Book Antiqua" w:hAnsi="Book Antiqua"/>
          <w:sz w:val="24"/>
          <w:szCs w:val="24"/>
        </w:rPr>
        <w:t>xenobiotics</w:t>
      </w:r>
      <w:proofErr w:type="spellEnd"/>
      <w:r w:rsidRPr="00222274">
        <w:rPr>
          <w:rFonts w:ascii="Book Antiqua" w:hAnsi="Book Antiqua"/>
          <w:sz w:val="24"/>
          <w:szCs w:val="24"/>
        </w:rPr>
        <w:t xml:space="preserve"> than alcoholics. No causal relationship was demonstrated between hydrocarbon exposure and chronic pancreatitis.</w:t>
      </w:r>
    </w:p>
    <w:p w:rsidR="000B76F8" w:rsidRPr="00222274" w:rsidRDefault="000B76F8" w:rsidP="00222274">
      <w:pPr>
        <w:spacing w:after="0" w:line="360" w:lineRule="auto"/>
        <w:jc w:val="both"/>
        <w:rPr>
          <w:rFonts w:ascii="Book Antiqua" w:hAnsi="Book Antiqua"/>
          <w:b/>
          <w:i/>
          <w:sz w:val="24"/>
          <w:szCs w:val="24"/>
        </w:rPr>
      </w:pPr>
    </w:p>
    <w:p w:rsidR="000B76F8" w:rsidRPr="00222274" w:rsidRDefault="000B76F8" w:rsidP="00222274">
      <w:pPr>
        <w:spacing w:after="0" w:line="360" w:lineRule="auto"/>
        <w:jc w:val="both"/>
        <w:rPr>
          <w:rFonts w:ascii="Book Antiqua" w:hAnsi="Book Antiqua"/>
          <w:b/>
          <w:i/>
          <w:sz w:val="24"/>
          <w:szCs w:val="24"/>
        </w:rPr>
      </w:pPr>
      <w:r w:rsidRPr="00222274">
        <w:rPr>
          <w:rFonts w:ascii="Book Antiqua" w:hAnsi="Book Antiqua"/>
          <w:b/>
          <w:i/>
          <w:sz w:val="24"/>
          <w:szCs w:val="24"/>
        </w:rPr>
        <w:t xml:space="preserve">Evidence for </w:t>
      </w:r>
      <w:proofErr w:type="spellStart"/>
      <w:r w:rsidRPr="00222274">
        <w:rPr>
          <w:rFonts w:ascii="Book Antiqua" w:hAnsi="Book Antiqua"/>
          <w:b/>
          <w:i/>
          <w:sz w:val="24"/>
          <w:szCs w:val="24"/>
        </w:rPr>
        <w:t>acinar</w:t>
      </w:r>
      <w:proofErr w:type="spellEnd"/>
      <w:r w:rsidRPr="00222274">
        <w:rPr>
          <w:rFonts w:ascii="Book Antiqua" w:hAnsi="Book Antiqua"/>
          <w:b/>
          <w:i/>
          <w:sz w:val="24"/>
          <w:szCs w:val="24"/>
        </w:rPr>
        <w:t xml:space="preserve"> cell induction of CYP in chronic pancreatitis</w:t>
      </w:r>
    </w:p>
    <w:p w:rsidR="000B76F8" w:rsidRPr="00222274" w:rsidRDefault="000B76F8" w:rsidP="00222274">
      <w:pPr>
        <w:spacing w:after="0" w:line="360" w:lineRule="auto"/>
        <w:jc w:val="both"/>
        <w:rPr>
          <w:rFonts w:ascii="Book Antiqua" w:hAnsi="Book Antiqua"/>
          <w:sz w:val="24"/>
          <w:szCs w:val="24"/>
        </w:rPr>
      </w:pPr>
      <w:r w:rsidRPr="00222274">
        <w:rPr>
          <w:rFonts w:ascii="Book Antiqua" w:hAnsi="Book Antiqua"/>
          <w:sz w:val="24"/>
          <w:szCs w:val="24"/>
        </w:rPr>
        <w:t xml:space="preserve">A mainstay of the original concept of oxidative stress-mediated injury was a recognition that the pancreas was one of the </w:t>
      </w:r>
      <w:proofErr w:type="spellStart"/>
      <w:r w:rsidRPr="00222274">
        <w:rPr>
          <w:rFonts w:ascii="Book Antiqua" w:hAnsi="Book Antiqua"/>
          <w:sz w:val="24"/>
          <w:szCs w:val="24"/>
        </w:rPr>
        <w:t>extrahepatic</w:t>
      </w:r>
      <w:proofErr w:type="spellEnd"/>
      <w:r w:rsidRPr="00222274">
        <w:rPr>
          <w:rFonts w:ascii="Book Antiqua" w:hAnsi="Book Antiqua"/>
          <w:sz w:val="24"/>
          <w:szCs w:val="24"/>
        </w:rPr>
        <w:t xml:space="preserve"> sites of production of cytochrome </w:t>
      </w:r>
      <w:proofErr w:type="gramStart"/>
      <w:r w:rsidRPr="00222274">
        <w:rPr>
          <w:rFonts w:ascii="Book Antiqua" w:hAnsi="Book Antiqua"/>
          <w:sz w:val="24"/>
          <w:szCs w:val="24"/>
        </w:rPr>
        <w:t>P450</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Chronic exposure to </w:t>
      </w:r>
      <w:proofErr w:type="spellStart"/>
      <w:r w:rsidRPr="00222274">
        <w:rPr>
          <w:rFonts w:ascii="Book Antiqua" w:hAnsi="Book Antiqua"/>
          <w:sz w:val="24"/>
          <w:szCs w:val="24"/>
        </w:rPr>
        <w:t>xenobiotics</w:t>
      </w:r>
      <w:proofErr w:type="spellEnd"/>
      <w:r w:rsidRPr="00222274">
        <w:rPr>
          <w:rFonts w:ascii="Book Antiqua" w:hAnsi="Book Antiqua"/>
          <w:sz w:val="24"/>
          <w:szCs w:val="24"/>
        </w:rPr>
        <w:t>, either in the form of ingested toxins such as alcohol or inhaled volatile chemicals was hypothesised as leading to CYP induction.</w:t>
      </w:r>
      <w:r>
        <w:rPr>
          <w:rFonts w:ascii="Book Antiqua" w:hAnsi="Book Antiqua"/>
          <w:sz w:val="24"/>
          <w:szCs w:val="24"/>
        </w:rPr>
        <w:t xml:space="preserve"> </w:t>
      </w:r>
      <w:r w:rsidRPr="00222274">
        <w:rPr>
          <w:rFonts w:ascii="Book Antiqua" w:hAnsi="Book Antiqua"/>
          <w:sz w:val="24"/>
          <w:szCs w:val="24"/>
        </w:rPr>
        <w:t>In turn, CYP metabolism led to the intra-</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generation of toxic free </w:t>
      </w:r>
      <w:proofErr w:type="gramStart"/>
      <w:r w:rsidRPr="00222274">
        <w:rPr>
          <w:rFonts w:ascii="Book Antiqua" w:hAnsi="Book Antiqua"/>
          <w:sz w:val="24"/>
          <w:szCs w:val="24"/>
        </w:rPr>
        <w:t>radicals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Braganza’s group provided early evidence to substantiate this hypothesis in a study examining </w:t>
      </w:r>
      <w:proofErr w:type="spellStart"/>
      <w:r w:rsidRPr="00222274">
        <w:rPr>
          <w:rFonts w:ascii="Book Antiqua" w:hAnsi="Book Antiqua"/>
          <w:sz w:val="24"/>
          <w:szCs w:val="24"/>
        </w:rPr>
        <w:t>immunohistochemical</w:t>
      </w:r>
      <w:proofErr w:type="spellEnd"/>
      <w:r w:rsidRPr="00222274">
        <w:rPr>
          <w:rFonts w:ascii="Book Antiqua" w:hAnsi="Book Antiqua"/>
          <w:sz w:val="24"/>
          <w:szCs w:val="24"/>
        </w:rPr>
        <w:t xml:space="preserve"> patterns of expression of four phase I drug-metabolizing enzymes (cytochromes P-450 IIIA1, P-450 IIE, P-450 IA2, and NADPH cytochrome P-450 </w:t>
      </w:r>
      <w:proofErr w:type="spellStart"/>
      <w:r w:rsidRPr="00222274">
        <w:rPr>
          <w:rFonts w:ascii="Book Antiqua" w:hAnsi="Book Antiqua"/>
          <w:sz w:val="24"/>
          <w:szCs w:val="24"/>
        </w:rPr>
        <w:t>reductase</w:t>
      </w:r>
      <w:proofErr w:type="spellEnd"/>
      <w:r w:rsidRPr="00222274">
        <w:rPr>
          <w:rFonts w:ascii="Book Antiqua" w:hAnsi="Book Antiqua"/>
          <w:sz w:val="24"/>
          <w:szCs w:val="24"/>
        </w:rPr>
        <w:t xml:space="preserve">) and one phase II enzyme </w:t>
      </w:r>
      <w:r w:rsidRPr="00222274">
        <w:rPr>
          <w:rFonts w:ascii="Book Antiqua" w:hAnsi="Book Antiqua"/>
          <w:sz w:val="24"/>
          <w:szCs w:val="24"/>
        </w:rPr>
        <w:lastRenderedPageBreak/>
        <w:t>[glutathione S-</w:t>
      </w:r>
      <w:proofErr w:type="spellStart"/>
      <w:r w:rsidRPr="00222274">
        <w:rPr>
          <w:rFonts w:ascii="Book Antiqua" w:hAnsi="Book Antiqua"/>
          <w:sz w:val="24"/>
          <w:szCs w:val="24"/>
        </w:rPr>
        <w:t>transferase</w:t>
      </w:r>
      <w:proofErr w:type="spellEnd"/>
      <w:r w:rsidRPr="00222274">
        <w:rPr>
          <w:rFonts w:ascii="Book Antiqua" w:hAnsi="Book Antiqua"/>
          <w:sz w:val="24"/>
          <w:szCs w:val="24"/>
        </w:rPr>
        <w:t xml:space="preserve"> (GST) 5-5] in normal donor </w:t>
      </w:r>
      <w:proofErr w:type="spellStart"/>
      <w:r w:rsidRPr="00222274">
        <w:rPr>
          <w:rFonts w:ascii="Book Antiqua" w:hAnsi="Book Antiqua"/>
          <w:sz w:val="24"/>
          <w:szCs w:val="24"/>
        </w:rPr>
        <w:t>pancreata</w:t>
      </w:r>
      <w:proofErr w:type="spellEnd"/>
      <w:r w:rsidRPr="00222274">
        <w:rPr>
          <w:rFonts w:ascii="Book Antiqua" w:hAnsi="Book Antiqua"/>
          <w:sz w:val="24"/>
          <w:szCs w:val="24"/>
        </w:rPr>
        <w:t xml:space="preserve"> and pancreatic tissue from six patients with chronic pancreatitis and a further six with pancreatic </w:t>
      </w:r>
      <w:proofErr w:type="gramStart"/>
      <w:r w:rsidRPr="00222274">
        <w:rPr>
          <w:rFonts w:ascii="Book Antiqua" w:hAnsi="Book Antiqua"/>
          <w:sz w:val="24"/>
          <w:szCs w:val="24"/>
        </w:rPr>
        <w:t>cancer</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20]</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They categorised their results according to those cytochromes were there was more than 50% increase in </w:t>
      </w:r>
      <w:proofErr w:type="spellStart"/>
      <w:r w:rsidRPr="00222274">
        <w:rPr>
          <w:rFonts w:ascii="Book Antiqua" w:hAnsi="Book Antiqua"/>
          <w:sz w:val="24"/>
          <w:szCs w:val="24"/>
        </w:rPr>
        <w:t>immunostaining</w:t>
      </w:r>
      <w:proofErr w:type="spellEnd"/>
      <w:r w:rsidRPr="00222274">
        <w:rPr>
          <w:rFonts w:ascii="Book Antiqua" w:hAnsi="Book Antiqua"/>
          <w:sz w:val="24"/>
          <w:szCs w:val="24"/>
        </w:rPr>
        <w:t xml:space="preserve"> compared to normal donors (on a 4 point scale from “no stain” to “intense”).</w:t>
      </w:r>
      <w:r>
        <w:rPr>
          <w:rFonts w:ascii="Book Antiqua" w:hAnsi="Book Antiqua"/>
          <w:sz w:val="24"/>
          <w:szCs w:val="24"/>
        </w:rPr>
        <w:t xml:space="preserve"> </w:t>
      </w:r>
      <w:r w:rsidRPr="00222274">
        <w:rPr>
          <w:rFonts w:ascii="Book Antiqua" w:hAnsi="Book Antiqua"/>
          <w:sz w:val="24"/>
          <w:szCs w:val="24"/>
        </w:rPr>
        <w:t xml:space="preserve">With respect to pancreatic </w:t>
      </w:r>
      <w:proofErr w:type="spellStart"/>
      <w:r w:rsidRPr="00222274">
        <w:rPr>
          <w:rFonts w:ascii="Book Antiqua" w:hAnsi="Book Antiqua"/>
          <w:sz w:val="24"/>
          <w:szCs w:val="24"/>
        </w:rPr>
        <w:t>acini</w:t>
      </w:r>
      <w:proofErr w:type="spellEnd"/>
      <w:r w:rsidRPr="00222274">
        <w:rPr>
          <w:rFonts w:ascii="Book Antiqua" w:hAnsi="Book Antiqua"/>
          <w:sz w:val="24"/>
          <w:szCs w:val="24"/>
        </w:rPr>
        <w:t xml:space="preserve">, this increase was seen in CYP-450 III A1, CYP-450 IA2 and NADPH P-450 </w:t>
      </w:r>
      <w:proofErr w:type="spellStart"/>
      <w:r w:rsidRPr="00222274">
        <w:rPr>
          <w:rFonts w:ascii="Book Antiqua" w:hAnsi="Book Antiqua"/>
          <w:sz w:val="24"/>
          <w:szCs w:val="24"/>
        </w:rPr>
        <w:t>reductase</w:t>
      </w:r>
      <w:proofErr w:type="spellEnd"/>
      <w:r w:rsidRPr="00222274">
        <w:rPr>
          <w:rFonts w:ascii="Book Antiqua" w:hAnsi="Book Antiqua"/>
          <w:sz w:val="24"/>
          <w:szCs w:val="24"/>
        </w:rPr>
        <w:t xml:space="preserve"> (Table 1).</w:t>
      </w:r>
      <w:r>
        <w:rPr>
          <w:rFonts w:ascii="Book Antiqua" w:hAnsi="Book Antiqua"/>
          <w:sz w:val="24"/>
          <w:szCs w:val="24"/>
        </w:rPr>
        <w:t xml:space="preserve"> </w:t>
      </w:r>
      <w:r w:rsidRPr="00222274">
        <w:rPr>
          <w:rFonts w:ascii="Book Antiqua" w:hAnsi="Book Antiqua"/>
          <w:sz w:val="24"/>
          <w:szCs w:val="24"/>
        </w:rPr>
        <w:t>This phenomenon was not specific to the chronic pancreatitis patients but was also seen in pancreatic cancer and was also seen in hepatocytes and pancreatic islets.</w:t>
      </w:r>
      <w:r>
        <w:rPr>
          <w:rFonts w:ascii="Book Antiqua" w:hAnsi="Book Antiqua"/>
          <w:sz w:val="24"/>
          <w:szCs w:val="24"/>
        </w:rPr>
        <w:t xml:space="preserve"> </w:t>
      </w:r>
      <w:r w:rsidRPr="00222274">
        <w:rPr>
          <w:rFonts w:ascii="Book Antiqua" w:hAnsi="Book Antiqua"/>
          <w:sz w:val="24"/>
          <w:szCs w:val="24"/>
        </w:rPr>
        <w:t xml:space="preserve">There was no functional correlate of this </w:t>
      </w:r>
      <w:proofErr w:type="spellStart"/>
      <w:r w:rsidRPr="00222274">
        <w:rPr>
          <w:rFonts w:ascii="Book Antiqua" w:hAnsi="Book Antiqua"/>
          <w:sz w:val="24"/>
          <w:szCs w:val="24"/>
        </w:rPr>
        <w:t>immunostaining</w:t>
      </w:r>
      <w:proofErr w:type="spellEnd"/>
      <w:r w:rsidRPr="00222274">
        <w:rPr>
          <w:rFonts w:ascii="Book Antiqua" w:hAnsi="Book Antiqua"/>
          <w:sz w:val="24"/>
          <w:szCs w:val="24"/>
        </w:rPr>
        <w:t>.</w:t>
      </w:r>
    </w:p>
    <w:p w:rsidR="000B76F8" w:rsidRPr="00222274" w:rsidRDefault="000B76F8" w:rsidP="00222274">
      <w:pPr>
        <w:spacing w:after="0" w:line="360" w:lineRule="auto"/>
        <w:ind w:firstLineChars="200" w:firstLine="480"/>
        <w:jc w:val="both"/>
        <w:rPr>
          <w:rFonts w:ascii="Book Antiqua" w:hAnsi="Book Antiqua"/>
          <w:sz w:val="24"/>
          <w:szCs w:val="24"/>
          <w:vertAlign w:val="superscript"/>
        </w:rPr>
      </w:pPr>
      <w:r w:rsidRPr="00222274">
        <w:rPr>
          <w:rFonts w:ascii="Book Antiqua" w:hAnsi="Book Antiqua"/>
          <w:sz w:val="24"/>
          <w:szCs w:val="24"/>
        </w:rPr>
        <w:t>Wacke’s study builds on these findings of cytochrome induction in specimens from patients with chronic pancreatitis by assessing the functional ability of microsomal fractions (containing 200</w:t>
      </w:r>
      <w:r w:rsidRPr="00222274">
        <w:rPr>
          <w:rFonts w:ascii="Book Antiqua" w:hAnsi="Book Antiqua"/>
          <w:sz w:val="24"/>
          <w:szCs w:val="24"/>
          <w:lang w:eastAsia="zh-CN"/>
        </w:rPr>
        <w:t xml:space="preserve"> </w:t>
      </w:r>
      <w:r w:rsidRPr="00222274">
        <w:rPr>
          <w:rFonts w:ascii="Book Antiqua" w:hAnsi="Book Antiqua"/>
          <w:sz w:val="24"/>
          <w:szCs w:val="24"/>
        </w:rPr>
        <w:t xml:space="preserve">µg protein) from normal </w:t>
      </w:r>
      <w:proofErr w:type="spellStart"/>
      <w:r w:rsidRPr="00222274">
        <w:rPr>
          <w:rFonts w:ascii="Book Antiqua" w:hAnsi="Book Antiqua"/>
          <w:sz w:val="24"/>
          <w:szCs w:val="24"/>
        </w:rPr>
        <w:t>pancreata</w:t>
      </w:r>
      <w:proofErr w:type="spellEnd"/>
      <w:r w:rsidRPr="00222274">
        <w:rPr>
          <w:rFonts w:ascii="Book Antiqua" w:hAnsi="Book Antiqua"/>
          <w:sz w:val="24"/>
          <w:szCs w:val="24"/>
        </w:rPr>
        <w:t xml:space="preserve"> and chronic pancreatitis patients to undertake oxidative biotransformation of </w:t>
      </w:r>
      <w:proofErr w:type="gramStart"/>
      <w:r w:rsidRPr="00222274">
        <w:rPr>
          <w:rFonts w:ascii="Book Antiqua" w:hAnsi="Book Antiqua"/>
          <w:sz w:val="24"/>
          <w:szCs w:val="24"/>
        </w:rPr>
        <w:t>verapamil</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21]</w:t>
      </w:r>
      <w:r w:rsidRPr="00222274">
        <w:rPr>
          <w:rFonts w:ascii="Book Antiqua" w:hAnsi="Book Antiqua"/>
          <w:sz w:val="24"/>
          <w:szCs w:val="24"/>
        </w:rPr>
        <w:t>.</w:t>
      </w:r>
      <w:r>
        <w:rPr>
          <w:rFonts w:ascii="Book Antiqua" w:hAnsi="Book Antiqua"/>
          <w:sz w:val="24"/>
          <w:szCs w:val="24"/>
          <w:vertAlign w:val="superscript"/>
        </w:rPr>
        <w:t xml:space="preserve"> </w:t>
      </w:r>
      <w:r w:rsidRPr="00222274">
        <w:rPr>
          <w:rFonts w:ascii="Book Antiqua" w:hAnsi="Book Antiqua"/>
          <w:sz w:val="24"/>
          <w:szCs w:val="24"/>
        </w:rPr>
        <w:t xml:space="preserve">This study also shows increased </w:t>
      </w:r>
      <w:proofErr w:type="spellStart"/>
      <w:r w:rsidRPr="00222274">
        <w:rPr>
          <w:rFonts w:ascii="Book Antiqua" w:hAnsi="Book Antiqua"/>
          <w:sz w:val="24"/>
          <w:szCs w:val="24"/>
        </w:rPr>
        <w:t>immunostaining</w:t>
      </w:r>
      <w:proofErr w:type="spellEnd"/>
      <w:r w:rsidRPr="00222274">
        <w:rPr>
          <w:rFonts w:ascii="Book Antiqua" w:hAnsi="Book Antiqua"/>
          <w:sz w:val="24"/>
          <w:szCs w:val="24"/>
        </w:rPr>
        <w:t xml:space="preserve"> – both in terms of numbers of cells and also in terms of intensity for cytochrome P450 enzymes in tissues from chronic pancreatitis.</w:t>
      </w:r>
      <w:r>
        <w:rPr>
          <w:rFonts w:ascii="Book Antiqua" w:hAnsi="Book Antiqua"/>
          <w:sz w:val="24"/>
          <w:szCs w:val="24"/>
        </w:rPr>
        <w:t xml:space="preserve"> </w:t>
      </w:r>
      <w:r w:rsidRPr="00222274">
        <w:rPr>
          <w:rFonts w:ascii="Book Antiqua" w:hAnsi="Book Antiqua"/>
          <w:sz w:val="24"/>
          <w:szCs w:val="24"/>
        </w:rPr>
        <w:t>There are differences between Foster’s findings and those of Wacke which are attributed by the later authors to the different antibodies used as Foster’s study used antibodies raised against rat liver whereas the later study used recombinant human antibodies.</w:t>
      </w:r>
      <w:r>
        <w:rPr>
          <w:rFonts w:ascii="Book Antiqua" w:hAnsi="Book Antiqua"/>
          <w:sz w:val="24"/>
          <w:szCs w:val="24"/>
        </w:rPr>
        <w:t xml:space="preserve"> </w:t>
      </w:r>
      <w:r w:rsidRPr="00222274">
        <w:rPr>
          <w:rFonts w:ascii="Book Antiqua" w:hAnsi="Book Antiqua"/>
          <w:sz w:val="24"/>
          <w:szCs w:val="24"/>
        </w:rPr>
        <w:t xml:space="preserve">Wacke demonstrated increased verapamil biotransformation to </w:t>
      </w:r>
      <w:proofErr w:type="spellStart"/>
      <w:r w:rsidRPr="00222274">
        <w:rPr>
          <w:rFonts w:ascii="Book Antiqua" w:hAnsi="Book Antiqua"/>
          <w:sz w:val="24"/>
          <w:szCs w:val="24"/>
        </w:rPr>
        <w:t>norverapamil</w:t>
      </w:r>
      <w:proofErr w:type="spellEnd"/>
      <w:r w:rsidRPr="00222274">
        <w:rPr>
          <w:rFonts w:ascii="Book Antiqua" w:hAnsi="Book Antiqua"/>
          <w:sz w:val="24"/>
          <w:szCs w:val="24"/>
        </w:rPr>
        <w:t xml:space="preserve"> in microsomal fractions taken from chronic pancreatitis </w:t>
      </w:r>
      <w:proofErr w:type="gramStart"/>
      <w:r w:rsidRPr="00222274">
        <w:rPr>
          <w:rFonts w:ascii="Book Antiqua" w:hAnsi="Book Antiqua"/>
          <w:sz w:val="24"/>
          <w:szCs w:val="24"/>
        </w:rPr>
        <w:t>tissue</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21]</w:t>
      </w:r>
      <w:r w:rsidRPr="00222274">
        <w:rPr>
          <w:rFonts w:ascii="Book Antiqua" w:hAnsi="Book Antiqua"/>
          <w:sz w:val="24"/>
          <w:szCs w:val="24"/>
        </w:rPr>
        <w:t xml:space="preserve">. Similar increases in pancreatic cytochrome P450 expression were shown in a separate study by </w:t>
      </w:r>
      <w:proofErr w:type="spellStart"/>
      <w:r w:rsidRPr="00222274">
        <w:rPr>
          <w:rFonts w:ascii="Book Antiqua" w:hAnsi="Book Antiqua"/>
          <w:sz w:val="24"/>
          <w:szCs w:val="24"/>
        </w:rPr>
        <w:t>Standop</w:t>
      </w:r>
      <w:proofErr w:type="spellEnd"/>
      <w:r w:rsidRPr="00222274">
        <w:rPr>
          <w:rFonts w:ascii="Book Antiqua" w:hAnsi="Book Antiqua"/>
          <w:sz w:val="24"/>
          <w:szCs w:val="24"/>
        </w:rPr>
        <w:t xml:space="preserve"> although they showed more expression in islets than in pancreatic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w:t>
      </w:r>
      <w:proofErr w:type="gramStart"/>
      <w:r w:rsidRPr="00222274">
        <w:rPr>
          <w:rFonts w:ascii="Book Antiqua" w:hAnsi="Book Antiqua"/>
          <w:sz w:val="24"/>
          <w:szCs w:val="24"/>
        </w:rPr>
        <w:t>cells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22]</w:t>
      </w:r>
      <w:r w:rsidRPr="00222274">
        <w:rPr>
          <w:rFonts w:ascii="Book Antiqua" w:hAnsi="Book Antiqua"/>
          <w:sz w:val="24"/>
          <w:szCs w:val="24"/>
        </w:rPr>
        <w:t>.</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t>Over the last 20 years, there have been important progressions in knowledge of cytochrome P450 enzymes.</w:t>
      </w:r>
      <w:r>
        <w:rPr>
          <w:rFonts w:ascii="Book Antiqua" w:hAnsi="Book Antiqua"/>
          <w:sz w:val="24"/>
          <w:szCs w:val="24"/>
        </w:rPr>
        <w:t xml:space="preserve"> </w:t>
      </w:r>
      <w:r w:rsidRPr="00222274">
        <w:rPr>
          <w:rFonts w:ascii="Book Antiqua" w:hAnsi="Book Antiqua"/>
          <w:sz w:val="24"/>
          <w:szCs w:val="24"/>
        </w:rPr>
        <w:t xml:space="preserve">Humans have 57 genes divided amongst 18 families of cytochrome P450 </w:t>
      </w:r>
      <w:proofErr w:type="gramStart"/>
      <w:r w:rsidRPr="00222274">
        <w:rPr>
          <w:rFonts w:ascii="Book Antiqua" w:hAnsi="Book Antiqua"/>
          <w:sz w:val="24"/>
          <w:szCs w:val="24"/>
        </w:rPr>
        <w:t>genes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23]</w:t>
      </w:r>
      <w:r w:rsidRPr="00222274">
        <w:rPr>
          <w:rFonts w:ascii="Book Antiqua" w:hAnsi="Book Antiqua"/>
          <w:sz w:val="24"/>
          <w:szCs w:val="24"/>
        </w:rPr>
        <w:t xml:space="preserve">. Fifteen human CYPS (all from the CYP1, CYP2 and CYP3 families) are known to be involved in xenobiotic metabolism, with a central role in phase I drug </w:t>
      </w:r>
      <w:proofErr w:type="gramStart"/>
      <w:r w:rsidRPr="00222274">
        <w:rPr>
          <w:rFonts w:ascii="Book Antiqua" w:hAnsi="Book Antiqua"/>
          <w:sz w:val="24"/>
          <w:szCs w:val="24"/>
        </w:rPr>
        <w:t>metabolism</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23]</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In man, the principle members of the CYP1 family are CYP1A1, 1A2 and </w:t>
      </w:r>
      <w:proofErr w:type="gramStart"/>
      <w:r w:rsidRPr="00222274">
        <w:rPr>
          <w:rFonts w:ascii="Book Antiqua" w:hAnsi="Book Antiqua"/>
          <w:sz w:val="24"/>
          <w:szCs w:val="24"/>
        </w:rPr>
        <w:t>1B1</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23]</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Constitutive expression is very low but is inducible by exposure to aromatic hydrocarbons.</w:t>
      </w:r>
      <w:r>
        <w:rPr>
          <w:rFonts w:ascii="Book Antiqua" w:hAnsi="Book Antiqua"/>
          <w:sz w:val="24"/>
          <w:szCs w:val="24"/>
        </w:rPr>
        <w:t xml:space="preserve"> </w:t>
      </w:r>
      <w:r w:rsidRPr="00222274">
        <w:rPr>
          <w:rFonts w:ascii="Book Antiqua" w:hAnsi="Book Antiqua"/>
          <w:sz w:val="24"/>
          <w:szCs w:val="24"/>
        </w:rPr>
        <w:t xml:space="preserve">The CYP2 family contribute to xenobiotic metabolism of drugs and alcohol. Current knowledge indicates that CYP 2E1 is </w:t>
      </w:r>
      <w:r w:rsidRPr="00222274">
        <w:rPr>
          <w:rFonts w:ascii="Book Antiqua" w:hAnsi="Book Antiqua"/>
          <w:sz w:val="24"/>
          <w:szCs w:val="24"/>
        </w:rPr>
        <w:lastRenderedPageBreak/>
        <w:t xml:space="preserve">predominantly responsible for alcohol </w:t>
      </w:r>
      <w:proofErr w:type="gramStart"/>
      <w:r w:rsidRPr="00222274">
        <w:rPr>
          <w:rFonts w:ascii="Book Antiqua" w:hAnsi="Book Antiqua"/>
          <w:sz w:val="24"/>
          <w:szCs w:val="24"/>
        </w:rPr>
        <w:t>metabolism</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24]</w:t>
      </w:r>
      <w:r w:rsidRPr="00222274">
        <w:rPr>
          <w:rFonts w:ascii="Book Antiqua" w:hAnsi="Book Antiqua"/>
          <w:sz w:val="24"/>
          <w:szCs w:val="24"/>
        </w:rPr>
        <w:t xml:space="preserve">. The CYP3 family constitutes 3 members in humans and is predominantly involved in drug </w:t>
      </w:r>
      <w:proofErr w:type="gramStart"/>
      <w:r w:rsidRPr="00222274">
        <w:rPr>
          <w:rFonts w:ascii="Book Antiqua" w:hAnsi="Book Antiqua"/>
          <w:sz w:val="24"/>
          <w:szCs w:val="24"/>
        </w:rPr>
        <w:t>metabolism</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25]</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 Current knowledge also includes awareness of transcriptional regulation of cytochrome P450 function, functional polymorphisms at CYP gene loci, potentially relevant knowledge of the propensity for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cells to trans-differentiate under certain conditions such as chronic glucocorticoid exposure to assume hepatocyte characteristics and evidence of substantial inter-species variation in expression patterns of these </w:t>
      </w:r>
      <w:proofErr w:type="gramStart"/>
      <w:r w:rsidRPr="00222274">
        <w:rPr>
          <w:rFonts w:ascii="Book Antiqua" w:hAnsi="Book Antiqua"/>
          <w:sz w:val="24"/>
          <w:szCs w:val="24"/>
        </w:rPr>
        <w:t>enzymes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26</w:t>
      </w:r>
      <w:r w:rsidRPr="00222274">
        <w:rPr>
          <w:rFonts w:ascii="Book Antiqua" w:hAnsi="Book Antiqua"/>
          <w:sz w:val="24"/>
          <w:szCs w:val="24"/>
          <w:vertAlign w:val="superscript"/>
          <w:lang w:eastAsia="zh-CN"/>
        </w:rPr>
        <w:t>-</w:t>
      </w:r>
      <w:r w:rsidRPr="00222274">
        <w:rPr>
          <w:rFonts w:ascii="Book Antiqua" w:hAnsi="Book Antiqua"/>
          <w:sz w:val="24"/>
          <w:szCs w:val="24"/>
          <w:vertAlign w:val="superscript"/>
        </w:rPr>
        <w:t>29]</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Consistent findings include the dominance of islet expression of cytochromes over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expression and the independence of CYP 450 signalling from regulation by cytosolic </w:t>
      </w:r>
      <w:proofErr w:type="gramStart"/>
      <w:r w:rsidRPr="00222274">
        <w:rPr>
          <w:rFonts w:ascii="Book Antiqua" w:hAnsi="Book Antiqua"/>
          <w:sz w:val="24"/>
          <w:szCs w:val="24"/>
        </w:rPr>
        <w:t>calcium</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29</w:t>
      </w:r>
      <w:r w:rsidRPr="00222274">
        <w:rPr>
          <w:rFonts w:ascii="Book Antiqua" w:hAnsi="Book Antiqua"/>
          <w:sz w:val="24"/>
          <w:szCs w:val="24"/>
          <w:vertAlign w:val="superscript"/>
          <w:lang w:eastAsia="zh-CN"/>
        </w:rPr>
        <w:t>-</w:t>
      </w:r>
      <w:r w:rsidRPr="00222274">
        <w:rPr>
          <w:rFonts w:ascii="Book Antiqua" w:hAnsi="Book Antiqua"/>
          <w:sz w:val="24"/>
          <w:szCs w:val="24"/>
          <w:vertAlign w:val="superscript"/>
        </w:rPr>
        <w:t>31]</w:t>
      </w:r>
      <w:r w:rsidRPr="00222274">
        <w:rPr>
          <w:rFonts w:ascii="Book Antiqua" w:hAnsi="Book Antiqua"/>
          <w:sz w:val="24"/>
          <w:szCs w:val="24"/>
        </w:rPr>
        <w:t>.</w:t>
      </w:r>
    </w:p>
    <w:p w:rsidR="000B76F8" w:rsidRPr="00222274" w:rsidRDefault="000B76F8" w:rsidP="00222274">
      <w:pPr>
        <w:spacing w:after="0" w:line="360" w:lineRule="auto"/>
        <w:jc w:val="both"/>
        <w:rPr>
          <w:rFonts w:ascii="Book Antiqua" w:hAnsi="Book Antiqua"/>
          <w:sz w:val="24"/>
          <w:szCs w:val="24"/>
        </w:rPr>
      </w:pPr>
    </w:p>
    <w:p w:rsidR="000B76F8" w:rsidRPr="00222274" w:rsidRDefault="000B76F8" w:rsidP="00222274">
      <w:pPr>
        <w:spacing w:after="0" w:line="360" w:lineRule="auto"/>
        <w:jc w:val="both"/>
        <w:rPr>
          <w:rFonts w:ascii="Book Antiqua" w:hAnsi="Book Antiqua"/>
          <w:b/>
          <w:i/>
          <w:sz w:val="24"/>
          <w:szCs w:val="24"/>
        </w:rPr>
      </w:pPr>
      <w:r w:rsidRPr="00222274">
        <w:rPr>
          <w:rFonts w:ascii="Book Antiqua" w:hAnsi="Book Antiqua"/>
          <w:b/>
          <w:i/>
          <w:sz w:val="24"/>
          <w:szCs w:val="24"/>
        </w:rPr>
        <w:t xml:space="preserve">Evidence that glutathione </w:t>
      </w:r>
      <w:proofErr w:type="spellStart"/>
      <w:r w:rsidRPr="00222274">
        <w:rPr>
          <w:rFonts w:ascii="Book Antiqua" w:hAnsi="Book Antiqua"/>
          <w:b/>
          <w:i/>
          <w:sz w:val="24"/>
          <w:szCs w:val="24"/>
        </w:rPr>
        <w:t>transferase</w:t>
      </w:r>
      <w:proofErr w:type="spellEnd"/>
      <w:r w:rsidRPr="00222274">
        <w:rPr>
          <w:rFonts w:ascii="Book Antiqua" w:hAnsi="Book Antiqua"/>
          <w:b/>
          <w:i/>
          <w:sz w:val="24"/>
          <w:szCs w:val="24"/>
        </w:rPr>
        <w:t xml:space="preserve"> is deficient in </w:t>
      </w:r>
      <w:proofErr w:type="spellStart"/>
      <w:r w:rsidRPr="00222274">
        <w:rPr>
          <w:rFonts w:ascii="Book Antiqua" w:hAnsi="Book Antiqua"/>
          <w:b/>
          <w:i/>
          <w:sz w:val="24"/>
          <w:szCs w:val="24"/>
        </w:rPr>
        <w:t>acinar</w:t>
      </w:r>
      <w:proofErr w:type="spellEnd"/>
      <w:r w:rsidRPr="00222274">
        <w:rPr>
          <w:rFonts w:ascii="Book Antiqua" w:hAnsi="Book Antiqua"/>
          <w:b/>
          <w:i/>
          <w:sz w:val="24"/>
          <w:szCs w:val="24"/>
        </w:rPr>
        <w:t xml:space="preserve"> cells in chronic pancreatitis.</w:t>
      </w:r>
    </w:p>
    <w:p w:rsidR="000B76F8" w:rsidRPr="00222274" w:rsidRDefault="000B76F8" w:rsidP="00222274">
      <w:pPr>
        <w:spacing w:after="0" w:line="360" w:lineRule="auto"/>
        <w:jc w:val="both"/>
        <w:rPr>
          <w:rFonts w:ascii="Book Antiqua" w:hAnsi="Book Antiqua"/>
          <w:sz w:val="24"/>
          <w:szCs w:val="24"/>
          <w:vertAlign w:val="superscript"/>
        </w:rPr>
      </w:pPr>
      <w:r w:rsidRPr="00222274">
        <w:rPr>
          <w:rFonts w:ascii="Book Antiqua" w:hAnsi="Book Antiqua"/>
          <w:sz w:val="24"/>
          <w:szCs w:val="24"/>
        </w:rPr>
        <w:t xml:space="preserve">GST family of enzymes are a diverse family of </w:t>
      </w:r>
      <w:proofErr w:type="spellStart"/>
      <w:r w:rsidRPr="00222274">
        <w:rPr>
          <w:rFonts w:ascii="Book Antiqua" w:hAnsi="Book Antiqua"/>
          <w:sz w:val="24"/>
          <w:szCs w:val="24"/>
        </w:rPr>
        <w:t>dimeric</w:t>
      </w:r>
      <w:proofErr w:type="spellEnd"/>
      <w:r w:rsidRPr="00222274">
        <w:rPr>
          <w:rFonts w:ascii="Book Antiqua" w:hAnsi="Book Antiqua"/>
          <w:sz w:val="24"/>
          <w:szCs w:val="24"/>
        </w:rPr>
        <w:t xml:space="preserve"> proteins found principally in the cytoplasm where they have a central role in phase II xenobiotic metabolism </w:t>
      </w:r>
      <w:r w:rsidRPr="00222274">
        <w:rPr>
          <w:rFonts w:ascii="Book Antiqua" w:hAnsi="Book Antiqua"/>
          <w:sz w:val="24"/>
          <w:szCs w:val="24"/>
          <w:vertAlign w:val="superscript"/>
        </w:rPr>
        <w:t>[32]</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The oxidative stress hypothesis proposed that in contrast to induction of CYPs in chronic pancreatitis there was a reduction in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GSTs thus leading to failure of </w:t>
      </w:r>
      <w:proofErr w:type="gramStart"/>
      <w:r w:rsidRPr="00222274">
        <w:rPr>
          <w:rFonts w:ascii="Book Antiqua" w:hAnsi="Book Antiqua"/>
          <w:sz w:val="24"/>
          <w:szCs w:val="24"/>
        </w:rPr>
        <w:t>detoxification</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w:t>
      </w:r>
      <w:r w:rsidRPr="00222274">
        <w:rPr>
          <w:rFonts w:ascii="Book Antiqua" w:hAnsi="Book Antiqua"/>
          <w:sz w:val="24"/>
          <w:szCs w:val="24"/>
        </w:rPr>
        <w:t>.</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t xml:space="preserve">Ulrich and co-workers studied </w:t>
      </w:r>
      <w:proofErr w:type="spellStart"/>
      <w:r w:rsidRPr="00222274">
        <w:rPr>
          <w:rFonts w:ascii="Book Antiqua" w:hAnsi="Book Antiqua"/>
          <w:sz w:val="24"/>
          <w:szCs w:val="24"/>
        </w:rPr>
        <w:t>immunohistochemical</w:t>
      </w:r>
      <w:proofErr w:type="spellEnd"/>
      <w:r w:rsidRPr="00222274">
        <w:rPr>
          <w:rFonts w:ascii="Book Antiqua" w:hAnsi="Book Antiqua"/>
          <w:sz w:val="24"/>
          <w:szCs w:val="24"/>
        </w:rPr>
        <w:t xml:space="preserve"> staining for Glutathione S-</w:t>
      </w:r>
      <w:proofErr w:type="spellStart"/>
      <w:r w:rsidRPr="00222274">
        <w:rPr>
          <w:rFonts w:ascii="Book Antiqua" w:hAnsi="Book Antiqua"/>
          <w:sz w:val="24"/>
          <w:szCs w:val="24"/>
        </w:rPr>
        <w:t>transferase</w:t>
      </w:r>
      <w:proofErr w:type="spellEnd"/>
      <w:r w:rsidRPr="00222274">
        <w:rPr>
          <w:rFonts w:ascii="Book Antiqua" w:hAnsi="Book Antiqua"/>
          <w:sz w:val="24"/>
          <w:szCs w:val="24"/>
        </w:rPr>
        <w:t xml:space="preserve">-π (pi) in normal </w:t>
      </w:r>
      <w:proofErr w:type="spellStart"/>
      <w:r w:rsidRPr="00222274">
        <w:rPr>
          <w:rFonts w:ascii="Book Antiqua" w:hAnsi="Book Antiqua"/>
          <w:sz w:val="24"/>
          <w:szCs w:val="24"/>
        </w:rPr>
        <w:t>pancreata</w:t>
      </w:r>
      <w:proofErr w:type="spellEnd"/>
      <w:r w:rsidRPr="00222274">
        <w:rPr>
          <w:rFonts w:ascii="Book Antiqua" w:hAnsi="Book Antiqua"/>
          <w:sz w:val="24"/>
          <w:szCs w:val="24"/>
        </w:rPr>
        <w:t xml:space="preserve"> and chronic </w:t>
      </w:r>
      <w:proofErr w:type="gramStart"/>
      <w:r w:rsidRPr="00222274">
        <w:rPr>
          <w:rFonts w:ascii="Book Antiqua" w:hAnsi="Book Antiqua"/>
          <w:sz w:val="24"/>
          <w:szCs w:val="24"/>
        </w:rPr>
        <w:t>pancreatitis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33]</w:t>
      </w:r>
      <w:r w:rsidRPr="00222274">
        <w:rPr>
          <w:rFonts w:ascii="Book Antiqua" w:hAnsi="Book Antiqua"/>
          <w:sz w:val="24"/>
          <w:szCs w:val="24"/>
        </w:rPr>
        <w:t>.</w:t>
      </w:r>
      <w:r>
        <w:rPr>
          <w:rFonts w:ascii="Book Antiqua" w:hAnsi="Book Antiqua"/>
          <w:sz w:val="24"/>
          <w:szCs w:val="24"/>
          <w:vertAlign w:val="superscript"/>
        </w:rPr>
        <w:t xml:space="preserve"> </w:t>
      </w:r>
      <w:r w:rsidRPr="00222274">
        <w:rPr>
          <w:rFonts w:ascii="Book Antiqua" w:hAnsi="Book Antiqua"/>
          <w:sz w:val="24"/>
          <w:szCs w:val="24"/>
        </w:rPr>
        <w:t xml:space="preserve"> There was no </w:t>
      </w:r>
      <w:proofErr w:type="spellStart"/>
      <w:r w:rsidRPr="00222274">
        <w:rPr>
          <w:rFonts w:ascii="Book Antiqua" w:hAnsi="Book Antiqua"/>
          <w:sz w:val="24"/>
          <w:szCs w:val="24"/>
        </w:rPr>
        <w:t>immunostaining</w:t>
      </w:r>
      <w:proofErr w:type="spellEnd"/>
      <w:r w:rsidRPr="00222274">
        <w:rPr>
          <w:rFonts w:ascii="Book Antiqua" w:hAnsi="Book Antiqua"/>
          <w:sz w:val="24"/>
          <w:szCs w:val="24"/>
        </w:rPr>
        <w:t xml:space="preserve"> in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cells from either normal </w:t>
      </w:r>
      <w:proofErr w:type="spellStart"/>
      <w:r w:rsidRPr="00222274">
        <w:rPr>
          <w:rFonts w:ascii="Book Antiqua" w:hAnsi="Book Antiqua"/>
          <w:sz w:val="24"/>
          <w:szCs w:val="24"/>
        </w:rPr>
        <w:t>pancreata</w:t>
      </w:r>
      <w:proofErr w:type="spellEnd"/>
      <w:r w:rsidRPr="00222274">
        <w:rPr>
          <w:rFonts w:ascii="Book Antiqua" w:hAnsi="Book Antiqua"/>
          <w:sz w:val="24"/>
          <w:szCs w:val="24"/>
        </w:rPr>
        <w:t xml:space="preserve"> or chronic </w:t>
      </w:r>
      <w:proofErr w:type="gramStart"/>
      <w:r w:rsidRPr="00222274">
        <w:rPr>
          <w:rFonts w:ascii="Book Antiqua" w:hAnsi="Book Antiqua"/>
          <w:sz w:val="24"/>
          <w:szCs w:val="24"/>
        </w:rPr>
        <w:t>pancreatitis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33]</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In contrast, there was increased staining in the islets of patients with chronic pancreatitis compared to normal.</w:t>
      </w:r>
      <w:r>
        <w:rPr>
          <w:rFonts w:ascii="Book Antiqua" w:hAnsi="Book Antiqua"/>
          <w:sz w:val="24"/>
          <w:szCs w:val="24"/>
        </w:rPr>
        <w:t xml:space="preserve"> </w:t>
      </w:r>
      <w:r w:rsidRPr="00222274">
        <w:rPr>
          <w:rFonts w:ascii="Book Antiqua" w:hAnsi="Book Antiqua"/>
          <w:sz w:val="24"/>
          <w:szCs w:val="24"/>
        </w:rPr>
        <w:t>From this evidence, the authors concluded that “toxic substances have a role in the genesis of CP and suggest an important role of the islet cells in protecting the exocrine pancreas</w:t>
      </w:r>
      <w:proofErr w:type="gramStart"/>
      <w:r w:rsidRPr="00222274">
        <w:rPr>
          <w:rFonts w:ascii="Book Antiqua" w:hAnsi="Book Antiqua"/>
          <w:sz w:val="24"/>
          <w:szCs w:val="24"/>
        </w:rPr>
        <w:t>”</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33]</w:t>
      </w:r>
      <w:r w:rsidRPr="00222274">
        <w:rPr>
          <w:rFonts w:ascii="Book Antiqua" w:hAnsi="Book Antiqua"/>
          <w:sz w:val="24"/>
          <w:szCs w:val="24"/>
        </w:rPr>
        <w:t xml:space="preserve">. The </w:t>
      </w:r>
      <w:proofErr w:type="gramStart"/>
      <w:r w:rsidRPr="00222274">
        <w:rPr>
          <w:rFonts w:ascii="Book Antiqua" w:hAnsi="Book Antiqua"/>
          <w:sz w:val="24"/>
          <w:szCs w:val="24"/>
        </w:rPr>
        <w:t>mechanisms</w:t>
      </w:r>
      <w:proofErr w:type="gramEnd"/>
      <w:r w:rsidRPr="00222274">
        <w:rPr>
          <w:rFonts w:ascii="Book Antiqua" w:hAnsi="Book Antiqua"/>
          <w:sz w:val="24"/>
          <w:szCs w:val="24"/>
        </w:rPr>
        <w:t xml:space="preserve"> whereby increased islet GST protects pancreatic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cells is unclear.</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t xml:space="preserve">These authors then went on to examine whether the increased number of islet cells expressing GST-π and the absence in the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cells are compensated for by other GST </w:t>
      </w:r>
      <w:proofErr w:type="spellStart"/>
      <w:r w:rsidRPr="00222274">
        <w:rPr>
          <w:rFonts w:ascii="Book Antiqua" w:hAnsi="Book Antiqua"/>
          <w:sz w:val="24"/>
          <w:szCs w:val="24"/>
        </w:rPr>
        <w:t>iso</w:t>
      </w:r>
      <w:proofErr w:type="spellEnd"/>
      <w:r w:rsidRPr="00222274">
        <w:rPr>
          <w:rFonts w:ascii="Book Antiqua" w:hAnsi="Book Antiqua"/>
          <w:sz w:val="24"/>
          <w:szCs w:val="24"/>
        </w:rPr>
        <w:t>-enzymes.</w:t>
      </w:r>
      <w:r>
        <w:rPr>
          <w:rFonts w:ascii="Book Antiqua" w:hAnsi="Book Antiqua"/>
          <w:sz w:val="24"/>
          <w:szCs w:val="24"/>
        </w:rPr>
        <w:t xml:space="preserve"> </w:t>
      </w:r>
      <w:r w:rsidRPr="00222274">
        <w:rPr>
          <w:rFonts w:ascii="Book Antiqua" w:hAnsi="Book Antiqua"/>
          <w:sz w:val="24"/>
          <w:szCs w:val="24"/>
        </w:rPr>
        <w:t>They investigated the expression of GST-α and GST-µ in the same specimens and found no significant differences between normal and chronic pancreatitis.</w:t>
      </w:r>
      <w:r>
        <w:rPr>
          <w:rFonts w:ascii="Book Antiqua" w:hAnsi="Book Antiqua"/>
          <w:sz w:val="24"/>
          <w:szCs w:val="24"/>
        </w:rPr>
        <w:t xml:space="preserve"> </w:t>
      </w:r>
    </w:p>
    <w:p w:rsidR="000B76F8" w:rsidRPr="00222274" w:rsidRDefault="000B76F8" w:rsidP="00222274">
      <w:pPr>
        <w:spacing w:after="0" w:line="360" w:lineRule="auto"/>
        <w:ind w:firstLineChars="200" w:firstLine="480"/>
        <w:jc w:val="both"/>
        <w:rPr>
          <w:rFonts w:ascii="Book Antiqua" w:hAnsi="Book Antiqua"/>
          <w:sz w:val="24"/>
          <w:szCs w:val="24"/>
          <w:vertAlign w:val="superscript"/>
        </w:rPr>
      </w:pPr>
      <w:r w:rsidRPr="00222274">
        <w:rPr>
          <w:rFonts w:ascii="Book Antiqua" w:hAnsi="Book Antiqua"/>
          <w:sz w:val="24"/>
          <w:szCs w:val="24"/>
        </w:rPr>
        <w:lastRenderedPageBreak/>
        <w:t xml:space="preserve">Foster’s original study, which examined </w:t>
      </w:r>
      <w:proofErr w:type="spellStart"/>
      <w:r w:rsidRPr="00222274">
        <w:rPr>
          <w:rFonts w:ascii="Book Antiqua" w:hAnsi="Book Antiqua"/>
          <w:sz w:val="24"/>
          <w:szCs w:val="24"/>
        </w:rPr>
        <w:t>immunohistochemical</w:t>
      </w:r>
      <w:proofErr w:type="spellEnd"/>
      <w:r w:rsidRPr="00222274">
        <w:rPr>
          <w:rFonts w:ascii="Book Antiqua" w:hAnsi="Book Antiqua"/>
          <w:sz w:val="24"/>
          <w:szCs w:val="24"/>
        </w:rPr>
        <w:t xml:space="preserve"> expression of glutathione S-</w:t>
      </w:r>
      <w:proofErr w:type="spellStart"/>
      <w:r w:rsidRPr="00222274">
        <w:rPr>
          <w:rFonts w:ascii="Book Antiqua" w:hAnsi="Book Antiqua"/>
          <w:sz w:val="24"/>
          <w:szCs w:val="24"/>
        </w:rPr>
        <w:t>transferase</w:t>
      </w:r>
      <w:proofErr w:type="spellEnd"/>
      <w:r w:rsidRPr="00222274">
        <w:rPr>
          <w:rFonts w:ascii="Book Antiqua" w:hAnsi="Book Antiqua"/>
          <w:sz w:val="24"/>
          <w:szCs w:val="24"/>
        </w:rPr>
        <w:t xml:space="preserve"> 5-5 showed that staining was preserved in chronic pancreatitis as compared to </w:t>
      </w:r>
      <w:proofErr w:type="gramStart"/>
      <w:r w:rsidRPr="00222274">
        <w:rPr>
          <w:rFonts w:ascii="Book Antiqua" w:hAnsi="Book Antiqua"/>
          <w:sz w:val="24"/>
          <w:szCs w:val="24"/>
        </w:rPr>
        <w:t>normal</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20]</w:t>
      </w:r>
      <w:r w:rsidRPr="00222274">
        <w:rPr>
          <w:rFonts w:ascii="Book Antiqua" w:hAnsi="Book Antiqua"/>
          <w:sz w:val="24"/>
          <w:szCs w:val="24"/>
        </w:rPr>
        <w:t>.</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t>Integrating this information into an increasingly complex picture, it seems difficult to argue a case for GST deficiency when the findings simply demonstrate that there was no difference in expression pattern between normal and chronic pancreatitis.</w:t>
      </w:r>
      <w:r>
        <w:rPr>
          <w:rFonts w:ascii="Book Antiqua" w:hAnsi="Book Antiqua"/>
          <w:sz w:val="24"/>
          <w:szCs w:val="24"/>
        </w:rPr>
        <w:t xml:space="preserve"> </w:t>
      </w:r>
    </w:p>
    <w:p w:rsidR="000B76F8" w:rsidRPr="00222274" w:rsidRDefault="000B76F8" w:rsidP="00222274">
      <w:pPr>
        <w:spacing w:after="0" w:line="360" w:lineRule="auto"/>
        <w:jc w:val="both"/>
        <w:rPr>
          <w:rFonts w:ascii="Book Antiqua" w:hAnsi="Book Antiqua"/>
          <w:sz w:val="24"/>
          <w:szCs w:val="24"/>
        </w:rPr>
      </w:pPr>
    </w:p>
    <w:p w:rsidR="000B76F8" w:rsidRPr="00222274" w:rsidRDefault="000B76F8" w:rsidP="00222274">
      <w:pPr>
        <w:spacing w:after="0" w:line="360" w:lineRule="auto"/>
        <w:jc w:val="both"/>
        <w:rPr>
          <w:rFonts w:ascii="Book Antiqua" w:hAnsi="Book Antiqua"/>
          <w:b/>
          <w:i/>
          <w:sz w:val="24"/>
          <w:szCs w:val="24"/>
        </w:rPr>
      </w:pPr>
      <w:r w:rsidRPr="00222274">
        <w:rPr>
          <w:rFonts w:ascii="Book Antiqua" w:hAnsi="Book Antiqua"/>
          <w:b/>
          <w:i/>
          <w:sz w:val="24"/>
          <w:szCs w:val="24"/>
        </w:rPr>
        <w:t xml:space="preserve">Evidence that copper superoxide dismutase is deficient in </w:t>
      </w:r>
      <w:proofErr w:type="spellStart"/>
      <w:r w:rsidRPr="00222274">
        <w:rPr>
          <w:rFonts w:ascii="Book Antiqua" w:hAnsi="Book Antiqua"/>
          <w:b/>
          <w:i/>
          <w:sz w:val="24"/>
          <w:szCs w:val="24"/>
        </w:rPr>
        <w:t>acinar</w:t>
      </w:r>
      <w:proofErr w:type="spellEnd"/>
      <w:r w:rsidRPr="00222274">
        <w:rPr>
          <w:rFonts w:ascii="Book Antiqua" w:hAnsi="Book Antiqua"/>
          <w:b/>
          <w:i/>
          <w:sz w:val="24"/>
          <w:szCs w:val="24"/>
        </w:rPr>
        <w:t xml:space="preserve"> cells in chronic pancreatitis.</w:t>
      </w:r>
    </w:p>
    <w:p w:rsidR="000B76F8" w:rsidRPr="00222274" w:rsidRDefault="000B76F8" w:rsidP="00222274">
      <w:pPr>
        <w:spacing w:after="0" w:line="360" w:lineRule="auto"/>
        <w:jc w:val="both"/>
        <w:rPr>
          <w:rFonts w:ascii="Book Antiqua" w:hAnsi="Book Antiqua"/>
          <w:sz w:val="24"/>
          <w:szCs w:val="24"/>
          <w:vertAlign w:val="superscript"/>
        </w:rPr>
      </w:pPr>
      <w:r w:rsidRPr="00222274">
        <w:rPr>
          <w:rFonts w:ascii="Book Antiqua" w:hAnsi="Book Antiqua"/>
          <w:sz w:val="24"/>
          <w:szCs w:val="24"/>
        </w:rPr>
        <w:t xml:space="preserve">Superoxide </w:t>
      </w:r>
      <w:proofErr w:type="spellStart"/>
      <w:r w:rsidRPr="00222274">
        <w:rPr>
          <w:rFonts w:ascii="Book Antiqua" w:hAnsi="Book Antiqua"/>
          <w:sz w:val="24"/>
          <w:szCs w:val="24"/>
        </w:rPr>
        <w:t>dismutases</w:t>
      </w:r>
      <w:proofErr w:type="spellEnd"/>
      <w:r w:rsidRPr="00222274">
        <w:rPr>
          <w:rFonts w:ascii="Book Antiqua" w:hAnsi="Book Antiqua"/>
          <w:sz w:val="24"/>
          <w:szCs w:val="24"/>
        </w:rPr>
        <w:t xml:space="preserve"> (SOD) are enzymes that </w:t>
      </w:r>
      <w:proofErr w:type="spellStart"/>
      <w:r w:rsidRPr="00222274">
        <w:rPr>
          <w:rFonts w:ascii="Book Antiqua" w:hAnsi="Book Antiqua"/>
          <w:sz w:val="24"/>
          <w:szCs w:val="24"/>
        </w:rPr>
        <w:t>catalyze</w:t>
      </w:r>
      <w:proofErr w:type="spellEnd"/>
      <w:r w:rsidRPr="00222274">
        <w:rPr>
          <w:rFonts w:ascii="Book Antiqua" w:hAnsi="Book Antiqua"/>
          <w:sz w:val="24"/>
          <w:szCs w:val="24"/>
        </w:rPr>
        <w:t xml:space="preserve"> the </w:t>
      </w:r>
      <w:proofErr w:type="spellStart"/>
      <w:r w:rsidRPr="00222274">
        <w:rPr>
          <w:rFonts w:ascii="Book Antiqua" w:hAnsi="Book Antiqua"/>
          <w:sz w:val="24"/>
          <w:szCs w:val="24"/>
        </w:rPr>
        <w:t>dismutation</w:t>
      </w:r>
      <w:proofErr w:type="spellEnd"/>
      <w:r w:rsidRPr="00222274">
        <w:rPr>
          <w:rFonts w:ascii="Book Antiqua" w:hAnsi="Book Antiqua"/>
          <w:sz w:val="24"/>
          <w:szCs w:val="24"/>
        </w:rPr>
        <w:t xml:space="preserve"> of superoxide into oxygen and hydrogen peroxide and are important antioxidant </w:t>
      </w:r>
      <w:proofErr w:type="gramStart"/>
      <w:r w:rsidRPr="00222274">
        <w:rPr>
          <w:rFonts w:ascii="Book Antiqua" w:hAnsi="Book Antiqua"/>
          <w:sz w:val="24"/>
          <w:szCs w:val="24"/>
        </w:rPr>
        <w:t>mechanisms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34]</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There are three major families of superoxide dismutase, depending on the metal cofactor: copper/zinc (Cu/Zn) (which binds both copper and zinc), Iron (Fe) and manganese (</w:t>
      </w:r>
      <w:proofErr w:type="spellStart"/>
      <w:r w:rsidRPr="00222274">
        <w:rPr>
          <w:rFonts w:ascii="Book Antiqua" w:hAnsi="Book Antiqua"/>
          <w:sz w:val="24"/>
          <w:szCs w:val="24"/>
        </w:rPr>
        <w:t>Mn</w:t>
      </w:r>
      <w:proofErr w:type="spellEnd"/>
      <w:r w:rsidRPr="00222274">
        <w:rPr>
          <w:rFonts w:ascii="Book Antiqua" w:hAnsi="Book Antiqua"/>
          <w:sz w:val="24"/>
          <w:szCs w:val="24"/>
        </w:rPr>
        <w:t xml:space="preserve">) types (which bind either iron or manganese), and the Ni type, which binds </w:t>
      </w:r>
      <w:proofErr w:type="gramStart"/>
      <w:r w:rsidRPr="00222274">
        <w:rPr>
          <w:rFonts w:ascii="Book Antiqua" w:hAnsi="Book Antiqua"/>
          <w:sz w:val="24"/>
          <w:szCs w:val="24"/>
        </w:rPr>
        <w:t>nickel</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34]</w:t>
      </w:r>
      <w:r w:rsidRPr="00222274">
        <w:rPr>
          <w:rFonts w:ascii="Book Antiqua" w:hAnsi="Book Antiqua"/>
          <w:sz w:val="24"/>
          <w:szCs w:val="24"/>
        </w:rPr>
        <w:t>.</w:t>
      </w:r>
    </w:p>
    <w:p w:rsidR="000B76F8" w:rsidRPr="00222274" w:rsidRDefault="000B76F8" w:rsidP="00222274">
      <w:pPr>
        <w:spacing w:after="0" w:line="360" w:lineRule="auto"/>
        <w:ind w:firstLineChars="200" w:firstLine="480"/>
        <w:jc w:val="both"/>
        <w:rPr>
          <w:rFonts w:ascii="Book Antiqua" w:hAnsi="Book Antiqua"/>
          <w:sz w:val="24"/>
          <w:szCs w:val="24"/>
          <w:vertAlign w:val="superscript"/>
        </w:rPr>
      </w:pPr>
      <w:r w:rsidRPr="00222274">
        <w:rPr>
          <w:rFonts w:ascii="Book Antiqua" w:hAnsi="Book Antiqua"/>
          <w:sz w:val="24"/>
          <w:szCs w:val="24"/>
        </w:rPr>
        <w:t>Intra-</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deficiency of SOD was the fourth pillar of the hypothesis of oxidative stress-mediated cellular </w:t>
      </w:r>
      <w:proofErr w:type="gramStart"/>
      <w:r w:rsidRPr="00222274">
        <w:rPr>
          <w:rFonts w:ascii="Book Antiqua" w:hAnsi="Book Antiqua"/>
          <w:sz w:val="24"/>
          <w:szCs w:val="24"/>
        </w:rPr>
        <w:t>injury</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w:t>
      </w:r>
      <w:r w:rsidRPr="00222274">
        <w:rPr>
          <w:rFonts w:ascii="Book Antiqua" w:hAnsi="Book Antiqua"/>
          <w:sz w:val="24"/>
          <w:szCs w:val="24"/>
        </w:rPr>
        <w:t>.</w:t>
      </w:r>
      <w:r>
        <w:rPr>
          <w:rFonts w:ascii="Book Antiqua" w:hAnsi="Book Antiqua"/>
          <w:sz w:val="24"/>
          <w:szCs w:val="24"/>
          <w:vertAlign w:val="superscript"/>
        </w:rPr>
        <w:t xml:space="preserve"> </w:t>
      </w:r>
      <w:r w:rsidRPr="00222274">
        <w:rPr>
          <w:rFonts w:ascii="Book Antiqua" w:hAnsi="Book Antiqua"/>
          <w:sz w:val="24"/>
          <w:szCs w:val="24"/>
        </w:rPr>
        <w:t xml:space="preserve">The evidence for this was from </w:t>
      </w:r>
      <w:proofErr w:type="spellStart"/>
      <w:r w:rsidRPr="00222274">
        <w:rPr>
          <w:rFonts w:ascii="Book Antiqua" w:hAnsi="Book Antiqua"/>
          <w:sz w:val="24"/>
          <w:szCs w:val="24"/>
        </w:rPr>
        <w:t>Hausmann’s</w:t>
      </w:r>
      <w:proofErr w:type="spellEnd"/>
      <w:r w:rsidRPr="00222274">
        <w:rPr>
          <w:rFonts w:ascii="Book Antiqua" w:hAnsi="Book Antiqua"/>
          <w:sz w:val="24"/>
          <w:szCs w:val="24"/>
        </w:rPr>
        <w:t xml:space="preserve"> study which showed that although levels of Cu/Zn SOD were elevated in the pancreatic juice of patients with chronic pancreatitis,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levels detected by </w:t>
      </w:r>
      <w:proofErr w:type="spellStart"/>
      <w:r w:rsidRPr="00222274">
        <w:rPr>
          <w:rFonts w:ascii="Book Antiqua" w:hAnsi="Book Antiqua"/>
          <w:sz w:val="24"/>
          <w:szCs w:val="24"/>
        </w:rPr>
        <w:t>immunostaining</w:t>
      </w:r>
      <w:proofErr w:type="spellEnd"/>
      <w:r w:rsidRPr="00222274">
        <w:rPr>
          <w:rFonts w:ascii="Book Antiqua" w:hAnsi="Book Antiqua"/>
          <w:sz w:val="24"/>
          <w:szCs w:val="24"/>
        </w:rPr>
        <w:t xml:space="preserve"> were very low</w:t>
      </w:r>
      <w:r w:rsidRPr="00222274">
        <w:rPr>
          <w:rFonts w:ascii="Book Antiqua" w:hAnsi="Book Antiqua"/>
          <w:sz w:val="24"/>
          <w:szCs w:val="24"/>
          <w:vertAlign w:val="superscript"/>
        </w:rPr>
        <w:t>[35]</w:t>
      </w:r>
      <w:r w:rsidRPr="00222274">
        <w:rPr>
          <w:rFonts w:ascii="Book Antiqua" w:hAnsi="Book Antiqua"/>
          <w:sz w:val="24"/>
          <w:szCs w:val="24"/>
        </w:rPr>
        <w:t>.</w:t>
      </w:r>
      <w:r>
        <w:rPr>
          <w:rFonts w:ascii="Book Antiqua" w:hAnsi="Book Antiqua"/>
          <w:sz w:val="24"/>
          <w:szCs w:val="24"/>
        </w:rPr>
        <w:t xml:space="preserve"> </w:t>
      </w:r>
      <w:proofErr w:type="spellStart"/>
      <w:r w:rsidRPr="00222274">
        <w:rPr>
          <w:rFonts w:ascii="Book Antiqua" w:hAnsi="Book Antiqua"/>
          <w:sz w:val="24"/>
          <w:szCs w:val="24"/>
        </w:rPr>
        <w:t>Milnerowicz</w:t>
      </w:r>
      <w:proofErr w:type="spellEnd"/>
      <w:r w:rsidRPr="00222274">
        <w:rPr>
          <w:rFonts w:ascii="Book Antiqua" w:hAnsi="Book Antiqua"/>
          <w:sz w:val="24"/>
          <w:szCs w:val="24"/>
        </w:rPr>
        <w:t xml:space="preserve"> conducted similar studies more recently but measured zinc, copper, </w:t>
      </w:r>
      <w:proofErr w:type="spellStart"/>
      <w:r w:rsidRPr="00222274">
        <w:rPr>
          <w:rFonts w:ascii="Book Antiqua" w:hAnsi="Book Antiqua"/>
          <w:sz w:val="24"/>
          <w:szCs w:val="24"/>
        </w:rPr>
        <w:t>metallothionein</w:t>
      </w:r>
      <w:proofErr w:type="spellEnd"/>
      <w:r w:rsidRPr="00222274">
        <w:rPr>
          <w:rFonts w:ascii="Book Antiqua" w:hAnsi="Book Antiqua"/>
          <w:sz w:val="24"/>
          <w:szCs w:val="24"/>
        </w:rPr>
        <w:t xml:space="preserve"> and Cu/Zn superoxide dismutase activity </w:t>
      </w:r>
      <w:r w:rsidRPr="00222274">
        <w:rPr>
          <w:rFonts w:ascii="Book Antiqua" w:hAnsi="Book Antiqua"/>
          <w:sz w:val="24"/>
          <w:szCs w:val="24"/>
          <w:vertAlign w:val="superscript"/>
        </w:rPr>
        <w:t>[34]</w:t>
      </w:r>
      <w:r w:rsidRPr="00222274">
        <w:rPr>
          <w:rFonts w:ascii="Book Antiqua" w:hAnsi="Book Antiqua"/>
          <w:sz w:val="24"/>
          <w:szCs w:val="24"/>
        </w:rPr>
        <w:t xml:space="preserve">. Elevated serum Cu levels together with a significant increase of Cu/Zn superoxide dismutase activity was observed in the blood of patients with chronic pancreatitis and chronic pancreatitis. In slices of the pancreas during pancreatitis, they observed variable </w:t>
      </w:r>
      <w:proofErr w:type="spellStart"/>
      <w:r w:rsidRPr="00222274">
        <w:rPr>
          <w:rFonts w:ascii="Book Antiqua" w:hAnsi="Book Antiqua"/>
          <w:sz w:val="24"/>
          <w:szCs w:val="24"/>
        </w:rPr>
        <w:t>immunohistochemical</w:t>
      </w:r>
      <w:proofErr w:type="spellEnd"/>
      <w:r w:rsidRPr="00222274">
        <w:rPr>
          <w:rFonts w:ascii="Book Antiqua" w:hAnsi="Book Antiqua"/>
          <w:sz w:val="24"/>
          <w:szCs w:val="24"/>
        </w:rPr>
        <w:t xml:space="preserve"> staining for Cu/Zn </w:t>
      </w:r>
      <w:proofErr w:type="gramStart"/>
      <w:r w:rsidRPr="00222274">
        <w:rPr>
          <w:rFonts w:ascii="Book Antiqua" w:hAnsi="Book Antiqua"/>
          <w:sz w:val="24"/>
          <w:szCs w:val="24"/>
        </w:rPr>
        <w:t>SOD</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34]</w:t>
      </w:r>
      <w:r w:rsidRPr="00222274">
        <w:rPr>
          <w:rFonts w:ascii="Book Antiqua" w:hAnsi="Book Antiqua"/>
          <w:sz w:val="24"/>
          <w:szCs w:val="24"/>
        </w:rPr>
        <w:t>.</w:t>
      </w:r>
    </w:p>
    <w:p w:rsidR="000B76F8" w:rsidRPr="00222274" w:rsidRDefault="000B76F8" w:rsidP="00222274">
      <w:pPr>
        <w:spacing w:after="0" w:line="360" w:lineRule="auto"/>
        <w:ind w:firstLineChars="200" w:firstLine="480"/>
        <w:jc w:val="both"/>
        <w:rPr>
          <w:rFonts w:ascii="Book Antiqua" w:hAnsi="Book Antiqua"/>
          <w:sz w:val="24"/>
          <w:szCs w:val="24"/>
          <w:vertAlign w:val="superscript"/>
        </w:rPr>
      </w:pPr>
      <w:r w:rsidRPr="00222274">
        <w:rPr>
          <w:rFonts w:ascii="Book Antiqua" w:hAnsi="Book Antiqua"/>
          <w:sz w:val="24"/>
          <w:szCs w:val="24"/>
        </w:rPr>
        <w:t xml:space="preserve">Current knowledge of the genetics of superoxide dismutase acknowledge genetic variations in expression leading to variation in </w:t>
      </w:r>
      <w:proofErr w:type="gramStart"/>
      <w:r w:rsidRPr="00222274">
        <w:rPr>
          <w:rFonts w:ascii="Book Antiqua" w:hAnsi="Book Antiqua"/>
          <w:sz w:val="24"/>
          <w:szCs w:val="24"/>
        </w:rPr>
        <w:t>function</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36]</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Although relating to acute pancreatitis, Abu-</w:t>
      </w:r>
      <w:proofErr w:type="spellStart"/>
      <w:r w:rsidRPr="00222274">
        <w:rPr>
          <w:rFonts w:ascii="Book Antiqua" w:hAnsi="Book Antiqua"/>
          <w:sz w:val="24"/>
          <w:szCs w:val="24"/>
        </w:rPr>
        <w:t>Hilal</w:t>
      </w:r>
      <w:proofErr w:type="spellEnd"/>
      <w:r w:rsidRPr="00222274">
        <w:rPr>
          <w:rFonts w:ascii="Book Antiqua" w:hAnsi="Book Antiqua"/>
          <w:sz w:val="24"/>
          <w:szCs w:val="24"/>
        </w:rPr>
        <w:t xml:space="preserve"> and colleagues demonstrated that the erythrocyte content of superoxide dismutase was reduced during the clinical course of acute </w:t>
      </w:r>
      <w:proofErr w:type="gramStart"/>
      <w:r w:rsidRPr="00222274">
        <w:rPr>
          <w:rFonts w:ascii="Book Antiqua" w:hAnsi="Book Antiqua"/>
          <w:sz w:val="24"/>
          <w:szCs w:val="24"/>
        </w:rPr>
        <w:lastRenderedPageBreak/>
        <w:t>pancreatitis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37]</w:t>
      </w:r>
      <w:r w:rsidRPr="00222274">
        <w:rPr>
          <w:rFonts w:ascii="Book Antiqua" w:hAnsi="Book Antiqua"/>
          <w:sz w:val="24"/>
          <w:szCs w:val="24"/>
        </w:rPr>
        <w:t>.</w:t>
      </w:r>
      <w:r>
        <w:rPr>
          <w:rFonts w:ascii="Book Antiqua" w:hAnsi="Book Antiqua"/>
          <w:sz w:val="24"/>
          <w:szCs w:val="24"/>
          <w:vertAlign w:val="superscript"/>
        </w:rPr>
        <w:t xml:space="preserve"> </w:t>
      </w:r>
      <w:r w:rsidRPr="00222274">
        <w:rPr>
          <w:rFonts w:ascii="Book Antiqua" w:hAnsi="Book Antiqua"/>
          <w:sz w:val="24"/>
          <w:szCs w:val="24"/>
        </w:rPr>
        <w:t xml:space="preserve">In an experimental model, superoxide dismutase knockout (SOD -/-) resulted in mice that were more susceptible to </w:t>
      </w:r>
      <w:proofErr w:type="spellStart"/>
      <w:r w:rsidRPr="00222274">
        <w:rPr>
          <w:rFonts w:ascii="Book Antiqua" w:hAnsi="Book Antiqua"/>
          <w:sz w:val="24"/>
          <w:szCs w:val="24"/>
        </w:rPr>
        <w:t>cerulein</w:t>
      </w:r>
      <w:proofErr w:type="spellEnd"/>
      <w:r w:rsidRPr="00222274">
        <w:rPr>
          <w:rFonts w:ascii="Book Antiqua" w:hAnsi="Book Antiqua"/>
          <w:sz w:val="24"/>
          <w:szCs w:val="24"/>
        </w:rPr>
        <w:t xml:space="preserve">-induced pancreatic </w:t>
      </w:r>
      <w:proofErr w:type="gramStart"/>
      <w:r w:rsidRPr="00222274">
        <w:rPr>
          <w:rFonts w:ascii="Book Antiqua" w:hAnsi="Book Antiqua"/>
          <w:sz w:val="24"/>
          <w:szCs w:val="24"/>
        </w:rPr>
        <w:t>injury</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3</w:t>
      </w:r>
      <w:r w:rsidRPr="00222274">
        <w:rPr>
          <w:rFonts w:ascii="Book Antiqua" w:hAnsi="Book Antiqua"/>
          <w:sz w:val="24"/>
          <w:szCs w:val="24"/>
          <w:vertAlign w:val="superscript"/>
          <w:lang w:eastAsia="zh-CN"/>
        </w:rPr>
        <w:t>8</w:t>
      </w:r>
      <w:r w:rsidRPr="00222274">
        <w:rPr>
          <w:rFonts w:ascii="Book Antiqua" w:hAnsi="Book Antiqua"/>
          <w:sz w:val="24"/>
          <w:szCs w:val="24"/>
          <w:vertAlign w:val="superscript"/>
        </w:rPr>
        <w:t>]</w:t>
      </w:r>
      <w:r w:rsidRPr="00222274">
        <w:rPr>
          <w:rFonts w:ascii="Book Antiqua" w:hAnsi="Book Antiqua"/>
          <w:sz w:val="24"/>
          <w:szCs w:val="24"/>
        </w:rPr>
        <w:t>.</w:t>
      </w:r>
      <w:r>
        <w:rPr>
          <w:rFonts w:ascii="Book Antiqua" w:hAnsi="Book Antiqua"/>
          <w:sz w:val="24"/>
          <w:szCs w:val="24"/>
          <w:vertAlign w:val="superscript"/>
        </w:rPr>
        <w:t xml:space="preserve"> </w:t>
      </w:r>
      <w:r w:rsidRPr="00222274">
        <w:rPr>
          <w:rFonts w:ascii="Book Antiqua" w:hAnsi="Book Antiqua"/>
          <w:sz w:val="24"/>
          <w:szCs w:val="24"/>
        </w:rPr>
        <w:t>Finally, in an elegant study</w:t>
      </w:r>
      <w:r w:rsidRPr="00222274">
        <w:rPr>
          <w:rFonts w:ascii="Book Antiqua" w:hAnsi="Book Antiqua"/>
          <w:sz w:val="24"/>
          <w:szCs w:val="24"/>
          <w:vertAlign w:val="superscript"/>
        </w:rPr>
        <w:t xml:space="preserve"> </w:t>
      </w:r>
      <w:r w:rsidRPr="00222274">
        <w:rPr>
          <w:rFonts w:ascii="Book Antiqua" w:hAnsi="Book Antiqua"/>
          <w:sz w:val="24"/>
          <w:szCs w:val="24"/>
        </w:rPr>
        <w:t xml:space="preserve">(again in experimental acute pancreatitis) </w:t>
      </w:r>
      <w:proofErr w:type="spellStart"/>
      <w:r w:rsidRPr="00222274">
        <w:rPr>
          <w:rFonts w:ascii="Book Antiqua" w:hAnsi="Book Antiqua"/>
          <w:sz w:val="24"/>
          <w:szCs w:val="24"/>
        </w:rPr>
        <w:t>Cuzzocrea</w:t>
      </w:r>
      <w:proofErr w:type="spellEnd"/>
      <w:r w:rsidRPr="00222274">
        <w:rPr>
          <w:rFonts w:ascii="Book Antiqua" w:hAnsi="Book Antiqua"/>
          <w:sz w:val="24"/>
          <w:szCs w:val="24"/>
        </w:rPr>
        <w:t xml:space="preserve"> and colleagues demonstrated that intervention with a superoxide dismutase mimetic M40401, attenuated pancreatic and remote organ </w:t>
      </w:r>
      <w:proofErr w:type="gramStart"/>
      <w:r w:rsidRPr="00222274">
        <w:rPr>
          <w:rFonts w:ascii="Book Antiqua" w:hAnsi="Book Antiqua"/>
          <w:sz w:val="24"/>
          <w:szCs w:val="24"/>
        </w:rPr>
        <w:t>injury</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39]</w:t>
      </w:r>
      <w:r w:rsidRPr="00222274">
        <w:rPr>
          <w:rFonts w:ascii="Book Antiqua" w:hAnsi="Book Antiqua"/>
          <w:sz w:val="24"/>
          <w:szCs w:val="24"/>
        </w:rPr>
        <w:t>.</w:t>
      </w:r>
    </w:p>
    <w:p w:rsidR="000B76F8" w:rsidRPr="00222274" w:rsidRDefault="000B76F8" w:rsidP="00222274">
      <w:pPr>
        <w:spacing w:after="0" w:line="360" w:lineRule="auto"/>
        <w:jc w:val="both"/>
        <w:rPr>
          <w:rFonts w:ascii="Book Antiqua" w:hAnsi="Book Antiqua"/>
          <w:sz w:val="24"/>
          <w:szCs w:val="24"/>
        </w:rPr>
      </w:pPr>
    </w:p>
    <w:p w:rsidR="000B76F8" w:rsidRPr="00222274" w:rsidRDefault="000B76F8" w:rsidP="00222274">
      <w:pPr>
        <w:spacing w:after="0" w:line="360" w:lineRule="auto"/>
        <w:jc w:val="both"/>
        <w:rPr>
          <w:rFonts w:ascii="Book Antiqua" w:hAnsi="Book Antiqua"/>
          <w:b/>
          <w:i/>
          <w:sz w:val="24"/>
          <w:szCs w:val="24"/>
        </w:rPr>
      </w:pPr>
      <w:r w:rsidRPr="00222274">
        <w:rPr>
          <w:rFonts w:ascii="Book Antiqua" w:hAnsi="Book Antiqua"/>
          <w:b/>
          <w:i/>
          <w:sz w:val="24"/>
          <w:szCs w:val="24"/>
        </w:rPr>
        <w:t xml:space="preserve">Evidence that CYP induction in hepatocytes leads to exposure of pancreatic </w:t>
      </w:r>
      <w:proofErr w:type="spellStart"/>
      <w:r w:rsidRPr="00222274">
        <w:rPr>
          <w:rFonts w:ascii="Book Antiqua" w:hAnsi="Book Antiqua"/>
          <w:b/>
          <w:i/>
          <w:sz w:val="24"/>
          <w:szCs w:val="24"/>
        </w:rPr>
        <w:t>acinar</w:t>
      </w:r>
      <w:proofErr w:type="spellEnd"/>
      <w:r w:rsidRPr="00222274">
        <w:rPr>
          <w:rFonts w:ascii="Book Antiqua" w:hAnsi="Book Antiqua"/>
          <w:b/>
          <w:i/>
          <w:sz w:val="24"/>
          <w:szCs w:val="24"/>
        </w:rPr>
        <w:t xml:space="preserve"> cells to oxidative stress by-products in chronic pancreatitis.</w:t>
      </w:r>
    </w:p>
    <w:p w:rsidR="000B76F8" w:rsidRPr="00222274" w:rsidRDefault="000B76F8" w:rsidP="00222274">
      <w:pPr>
        <w:spacing w:after="0" w:line="360" w:lineRule="auto"/>
        <w:jc w:val="both"/>
        <w:rPr>
          <w:rFonts w:ascii="Book Antiqua" w:hAnsi="Book Antiqua"/>
          <w:sz w:val="24"/>
          <w:szCs w:val="24"/>
        </w:rPr>
      </w:pPr>
      <w:r w:rsidRPr="00222274">
        <w:rPr>
          <w:rFonts w:ascii="Book Antiqua" w:hAnsi="Book Antiqua"/>
          <w:sz w:val="24"/>
          <w:szCs w:val="24"/>
        </w:rPr>
        <w:t>Xenobiotic exposure at the hepatocyte level leads to induction of phase I cytochrome P450 xenobiotic-metabolising enzymes.</w:t>
      </w:r>
      <w:r>
        <w:rPr>
          <w:rFonts w:ascii="Book Antiqua" w:hAnsi="Book Antiqua"/>
          <w:sz w:val="24"/>
          <w:szCs w:val="24"/>
        </w:rPr>
        <w:t xml:space="preserve"> </w:t>
      </w:r>
      <w:r w:rsidRPr="00222274">
        <w:rPr>
          <w:rFonts w:ascii="Book Antiqua" w:hAnsi="Book Antiqua"/>
          <w:sz w:val="24"/>
          <w:szCs w:val="24"/>
        </w:rPr>
        <w:t>As the hepatocytes are quantitatively the predominant source of CYP 450 in man, Braganza proposed that their oxidant by-products may contribute to pancreatic injury by passage along the bile duct and reflux into the pancreatic duct.</w:t>
      </w:r>
      <w:r>
        <w:rPr>
          <w:rFonts w:ascii="Book Antiqua" w:hAnsi="Book Antiqua"/>
          <w:sz w:val="24"/>
          <w:szCs w:val="24"/>
        </w:rPr>
        <w:t xml:space="preserve"> </w:t>
      </w:r>
      <w:r w:rsidRPr="00222274">
        <w:rPr>
          <w:rFonts w:ascii="Book Antiqua" w:hAnsi="Book Antiqua"/>
          <w:sz w:val="24"/>
          <w:szCs w:val="24"/>
        </w:rPr>
        <w:t xml:space="preserve">This theory led to the highly idiosyncratic operation of bile duct ligation to divert bile in patients with chronic </w:t>
      </w:r>
      <w:proofErr w:type="gramStart"/>
      <w:r w:rsidRPr="00222274">
        <w:rPr>
          <w:rFonts w:ascii="Book Antiqua" w:hAnsi="Book Antiqua"/>
          <w:sz w:val="24"/>
          <w:szCs w:val="24"/>
        </w:rPr>
        <w:t>pancreatitis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40]</w:t>
      </w:r>
      <w:r w:rsidRPr="00222274">
        <w:rPr>
          <w:rFonts w:ascii="Book Antiqua" w:hAnsi="Book Antiqua"/>
          <w:sz w:val="24"/>
          <w:szCs w:val="24"/>
        </w:rPr>
        <w:t>. Even 20 years after these operations, it is of concern that the report makes no mention of any institutional or regional ethics review prior to subjecting these patients to surgery.</w:t>
      </w:r>
      <w:r>
        <w:rPr>
          <w:rFonts w:ascii="Book Antiqua" w:hAnsi="Book Antiqua"/>
          <w:sz w:val="24"/>
          <w:szCs w:val="24"/>
        </w:rPr>
        <w:t xml:space="preserve"> </w:t>
      </w:r>
      <w:r w:rsidRPr="00222274">
        <w:rPr>
          <w:rFonts w:ascii="Book Antiqua" w:hAnsi="Book Antiqua"/>
          <w:sz w:val="24"/>
          <w:szCs w:val="24"/>
        </w:rPr>
        <w:t>In the two patients reported in this index study, attacks of pancreatic pain continued after the surgery.</w:t>
      </w:r>
      <w:r>
        <w:rPr>
          <w:rFonts w:ascii="Book Antiqua" w:hAnsi="Book Antiqua"/>
          <w:sz w:val="24"/>
          <w:szCs w:val="24"/>
        </w:rPr>
        <w:t xml:space="preserve"> </w:t>
      </w:r>
      <w:r w:rsidRPr="00222274">
        <w:rPr>
          <w:rFonts w:ascii="Book Antiqua" w:hAnsi="Book Antiqua"/>
          <w:sz w:val="24"/>
          <w:szCs w:val="24"/>
        </w:rPr>
        <w:t>There is little doubt that biliary diversion in man has no role to play in modulating episodes of pancreatic pain in chronic pancreatitis.</w:t>
      </w:r>
      <w:r>
        <w:rPr>
          <w:rFonts w:ascii="Book Antiqua" w:hAnsi="Book Antiqua"/>
          <w:sz w:val="24"/>
          <w:szCs w:val="24"/>
        </w:rPr>
        <w:t xml:space="preserve"> </w:t>
      </w:r>
    </w:p>
    <w:p w:rsidR="000B76F8" w:rsidRPr="00222274" w:rsidRDefault="000B76F8" w:rsidP="00222274">
      <w:pPr>
        <w:spacing w:after="0" w:line="360" w:lineRule="auto"/>
        <w:jc w:val="both"/>
        <w:rPr>
          <w:rFonts w:ascii="Book Antiqua" w:hAnsi="Book Antiqua"/>
          <w:sz w:val="24"/>
          <w:szCs w:val="24"/>
        </w:rPr>
      </w:pPr>
    </w:p>
    <w:p w:rsidR="000B76F8" w:rsidRPr="00222274" w:rsidRDefault="000B76F8" w:rsidP="00222274">
      <w:pPr>
        <w:spacing w:after="0" w:line="360" w:lineRule="auto"/>
        <w:jc w:val="both"/>
        <w:rPr>
          <w:rFonts w:ascii="Book Antiqua" w:hAnsi="Book Antiqua"/>
          <w:b/>
          <w:i/>
          <w:sz w:val="24"/>
          <w:szCs w:val="24"/>
        </w:rPr>
      </w:pPr>
      <w:r w:rsidRPr="00222274">
        <w:rPr>
          <w:rFonts w:ascii="Book Antiqua" w:hAnsi="Book Antiqua"/>
          <w:b/>
          <w:i/>
          <w:sz w:val="24"/>
          <w:szCs w:val="24"/>
        </w:rPr>
        <w:t>Evidence that exogenous (dietary or medicinal) supplementation with antioxidants has a modulating effect on pancreatic injury in experimental chronic pancreatitis.</w:t>
      </w:r>
    </w:p>
    <w:p w:rsidR="000B76F8" w:rsidRPr="00222274" w:rsidRDefault="000B76F8" w:rsidP="00222274">
      <w:pPr>
        <w:spacing w:after="0" w:line="360" w:lineRule="auto"/>
        <w:jc w:val="both"/>
        <w:rPr>
          <w:rFonts w:ascii="Book Antiqua" w:hAnsi="Book Antiqua"/>
          <w:sz w:val="24"/>
          <w:szCs w:val="24"/>
        </w:rPr>
      </w:pPr>
      <w:r w:rsidRPr="00222274">
        <w:rPr>
          <w:rFonts w:ascii="Book Antiqua" w:hAnsi="Book Antiqua"/>
          <w:sz w:val="24"/>
          <w:szCs w:val="24"/>
        </w:rPr>
        <w:t xml:space="preserve">The difficulty in assessing the effect of antioxidant intervention in experimental chronic pancreatitis lies partly in the difficulty of reproducing this disease in animal </w:t>
      </w:r>
      <w:proofErr w:type="gramStart"/>
      <w:r w:rsidRPr="00222274">
        <w:rPr>
          <w:rFonts w:ascii="Book Antiqua" w:hAnsi="Book Antiqua"/>
          <w:sz w:val="24"/>
          <w:szCs w:val="24"/>
        </w:rPr>
        <w:t>models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41]</w:t>
      </w:r>
      <w:r w:rsidRPr="00222274">
        <w:rPr>
          <w:rFonts w:ascii="Book Antiqua" w:hAnsi="Book Antiqua"/>
          <w:sz w:val="24"/>
          <w:szCs w:val="24"/>
        </w:rPr>
        <w:t>.</w:t>
      </w:r>
      <w:r>
        <w:rPr>
          <w:rFonts w:ascii="Book Antiqua" w:hAnsi="Book Antiqua"/>
          <w:sz w:val="24"/>
          <w:szCs w:val="24"/>
          <w:vertAlign w:val="superscript"/>
        </w:rPr>
        <w:t xml:space="preserve"> </w:t>
      </w:r>
      <w:r w:rsidRPr="00222274">
        <w:rPr>
          <w:rFonts w:ascii="Book Antiqua" w:hAnsi="Book Antiqua"/>
          <w:sz w:val="24"/>
          <w:szCs w:val="24"/>
        </w:rPr>
        <w:t xml:space="preserve">In particular, there has historically been a dearth of reproducible models of visceral pain in chronic </w:t>
      </w:r>
      <w:proofErr w:type="gramStart"/>
      <w:r w:rsidRPr="00222274">
        <w:rPr>
          <w:rFonts w:ascii="Book Antiqua" w:hAnsi="Book Antiqua"/>
          <w:sz w:val="24"/>
          <w:szCs w:val="24"/>
        </w:rPr>
        <w:t>pancreatitis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42]</w:t>
      </w:r>
      <w:r w:rsidRPr="00222274">
        <w:rPr>
          <w:rFonts w:ascii="Book Antiqua" w:hAnsi="Book Antiqua"/>
          <w:sz w:val="24"/>
          <w:szCs w:val="24"/>
        </w:rPr>
        <w:t>. These difficulties are reflected in the heterogeneity of animal models of chronic pancreatitis (Table 2).</w:t>
      </w:r>
    </w:p>
    <w:p w:rsidR="000B76F8" w:rsidRPr="00222274" w:rsidRDefault="000B76F8" w:rsidP="00222274">
      <w:pPr>
        <w:spacing w:after="0" w:line="360" w:lineRule="auto"/>
        <w:ind w:firstLineChars="200" w:firstLine="480"/>
        <w:jc w:val="both"/>
        <w:rPr>
          <w:rFonts w:ascii="Book Antiqua" w:hAnsi="Book Antiqua"/>
          <w:sz w:val="24"/>
          <w:szCs w:val="24"/>
          <w:vertAlign w:val="superscript"/>
        </w:rPr>
      </w:pPr>
      <w:r w:rsidRPr="00222274">
        <w:rPr>
          <w:rFonts w:ascii="Book Antiqua" w:hAnsi="Book Antiqua"/>
          <w:sz w:val="24"/>
          <w:szCs w:val="24"/>
        </w:rPr>
        <w:t xml:space="preserve">Gómez </w:t>
      </w:r>
      <w:r w:rsidRPr="00222274">
        <w:rPr>
          <w:rFonts w:ascii="Book Antiqua" w:hAnsi="Book Antiqua"/>
          <w:i/>
          <w:sz w:val="24"/>
          <w:szCs w:val="24"/>
          <w:lang w:eastAsia="zh-CN"/>
        </w:rPr>
        <w:t xml:space="preserve">et </w:t>
      </w:r>
      <w:proofErr w:type="gramStart"/>
      <w:r w:rsidRPr="00222274">
        <w:rPr>
          <w:rFonts w:ascii="Book Antiqua" w:hAnsi="Book Antiqua"/>
          <w:i/>
          <w:sz w:val="24"/>
          <w:szCs w:val="24"/>
          <w:lang w:eastAsia="zh-CN"/>
        </w:rPr>
        <w:t>al</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4</w:t>
      </w:r>
      <w:r w:rsidRPr="00222274">
        <w:rPr>
          <w:rFonts w:ascii="Book Antiqua" w:hAnsi="Book Antiqua"/>
          <w:sz w:val="24"/>
          <w:szCs w:val="24"/>
          <w:vertAlign w:val="superscript"/>
          <w:lang w:eastAsia="zh-CN"/>
        </w:rPr>
        <w:t>3</w:t>
      </w:r>
      <w:r w:rsidRPr="00222274">
        <w:rPr>
          <w:rFonts w:ascii="Book Antiqua" w:hAnsi="Book Antiqua"/>
          <w:sz w:val="24"/>
          <w:szCs w:val="24"/>
          <w:vertAlign w:val="superscript"/>
        </w:rPr>
        <w:t>]</w:t>
      </w:r>
      <w:r w:rsidRPr="00222274">
        <w:rPr>
          <w:rFonts w:ascii="Book Antiqua" w:hAnsi="Book Antiqua"/>
          <w:sz w:val="24"/>
          <w:szCs w:val="24"/>
        </w:rPr>
        <w:t xml:space="preserve"> used </w:t>
      </w:r>
      <w:proofErr w:type="spellStart"/>
      <w:r w:rsidRPr="00222274">
        <w:rPr>
          <w:rFonts w:ascii="Book Antiqua" w:hAnsi="Book Antiqua"/>
          <w:sz w:val="24"/>
          <w:szCs w:val="24"/>
        </w:rPr>
        <w:t>cyclosporin</w:t>
      </w:r>
      <w:proofErr w:type="spellEnd"/>
      <w:r w:rsidRPr="00222274">
        <w:rPr>
          <w:rFonts w:ascii="Book Antiqua" w:hAnsi="Book Antiqua"/>
          <w:sz w:val="24"/>
          <w:szCs w:val="24"/>
        </w:rPr>
        <w:t xml:space="preserve"> A to transform the acute pancreatic injury produced by </w:t>
      </w:r>
      <w:proofErr w:type="spellStart"/>
      <w:r w:rsidRPr="00222274">
        <w:rPr>
          <w:rFonts w:ascii="Book Antiqua" w:hAnsi="Book Antiqua"/>
          <w:sz w:val="24"/>
          <w:szCs w:val="24"/>
        </w:rPr>
        <w:t>caerulein</w:t>
      </w:r>
      <w:proofErr w:type="spellEnd"/>
      <w:r w:rsidRPr="00222274">
        <w:rPr>
          <w:rFonts w:ascii="Book Antiqua" w:hAnsi="Book Antiqua"/>
          <w:sz w:val="24"/>
          <w:szCs w:val="24"/>
        </w:rPr>
        <w:t xml:space="preserve"> injection to a more chronic form characterised by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loss and fibrosis. Oxidative stress was present in this model as measured by increased levels of </w:t>
      </w:r>
      <w:proofErr w:type="spellStart"/>
      <w:r w:rsidRPr="00222274">
        <w:rPr>
          <w:rFonts w:ascii="Book Antiqua" w:hAnsi="Book Antiqua"/>
          <w:sz w:val="24"/>
          <w:szCs w:val="24"/>
        </w:rPr>
        <w:t>thiobarbituric</w:t>
      </w:r>
      <w:proofErr w:type="spellEnd"/>
      <w:r w:rsidRPr="00222274">
        <w:rPr>
          <w:rFonts w:ascii="Book Antiqua" w:hAnsi="Book Antiqua"/>
          <w:sz w:val="24"/>
          <w:szCs w:val="24"/>
        </w:rPr>
        <w:t xml:space="preserve"> acid-reactive substance</w:t>
      </w:r>
      <w:r>
        <w:rPr>
          <w:rFonts w:ascii="Book Antiqua" w:hAnsi="Book Antiqua"/>
          <w:sz w:val="24"/>
          <w:szCs w:val="24"/>
        </w:rPr>
        <w:t xml:space="preserve"> </w:t>
      </w:r>
      <w:r w:rsidRPr="00222274">
        <w:rPr>
          <w:rFonts w:ascii="Book Antiqua" w:hAnsi="Book Antiqua"/>
          <w:sz w:val="24"/>
          <w:szCs w:val="24"/>
        </w:rPr>
        <w:t xml:space="preserve">and 8-isoprostanes after induction of </w:t>
      </w:r>
      <w:r w:rsidRPr="00222274">
        <w:rPr>
          <w:rFonts w:ascii="Book Antiqua" w:hAnsi="Book Antiqua"/>
          <w:sz w:val="24"/>
          <w:szCs w:val="24"/>
        </w:rPr>
        <w:lastRenderedPageBreak/>
        <w:t>pancreatitis. There was also increased fibrosis as measured by an increase in transforming growth factor</w:t>
      </w:r>
      <w:r w:rsidRPr="00222274">
        <w:rPr>
          <w:rFonts w:ascii="Book Antiqua" w:hAnsi="Book Antiqua"/>
          <w:sz w:val="24"/>
          <w:szCs w:val="24"/>
          <w:lang w:eastAsia="zh-CN"/>
        </w:rPr>
        <w:t>-</w:t>
      </w:r>
      <w:r w:rsidRPr="00222274">
        <w:rPr>
          <w:rFonts w:ascii="Book Antiqua" w:hAnsi="Book Antiqua"/>
          <w:sz w:val="24"/>
          <w:szCs w:val="24"/>
        </w:rPr>
        <w:t>β (TGF</w:t>
      </w:r>
      <w:r w:rsidRPr="00222274">
        <w:rPr>
          <w:rFonts w:ascii="Book Antiqua" w:hAnsi="Book Antiqua"/>
          <w:sz w:val="24"/>
          <w:szCs w:val="24"/>
          <w:lang w:eastAsia="zh-CN"/>
        </w:rPr>
        <w:t>-</w:t>
      </w:r>
      <w:r w:rsidRPr="00222274">
        <w:rPr>
          <w:rFonts w:ascii="Book Antiqua" w:hAnsi="Book Antiqua"/>
          <w:sz w:val="24"/>
          <w:szCs w:val="24"/>
        </w:rPr>
        <w:t>β).</w:t>
      </w:r>
      <w:r>
        <w:rPr>
          <w:rFonts w:ascii="Book Antiqua" w:hAnsi="Book Antiqua"/>
          <w:sz w:val="24"/>
          <w:szCs w:val="24"/>
        </w:rPr>
        <w:t xml:space="preserve"> </w:t>
      </w:r>
      <w:r w:rsidRPr="00222274">
        <w:rPr>
          <w:rFonts w:ascii="Book Antiqua" w:hAnsi="Book Antiqua"/>
          <w:sz w:val="24"/>
          <w:szCs w:val="24"/>
        </w:rPr>
        <w:t>This combination of inflammation and fibrosis is regarded as a mimic for human chronic pancreatitis.</w:t>
      </w:r>
      <w:r>
        <w:rPr>
          <w:rFonts w:ascii="Book Antiqua" w:hAnsi="Book Antiqua"/>
          <w:sz w:val="24"/>
          <w:szCs w:val="24"/>
        </w:rPr>
        <w:t xml:space="preserve"> </w:t>
      </w:r>
      <w:r w:rsidRPr="00222274">
        <w:rPr>
          <w:rFonts w:ascii="Book Antiqua" w:hAnsi="Book Antiqua"/>
          <w:sz w:val="24"/>
          <w:szCs w:val="24"/>
        </w:rPr>
        <w:t xml:space="preserve">Intervention with vitamin E reduced </w:t>
      </w:r>
      <w:proofErr w:type="spellStart"/>
      <w:r w:rsidRPr="00222274">
        <w:rPr>
          <w:rFonts w:ascii="Book Antiqua" w:hAnsi="Book Antiqua"/>
          <w:sz w:val="24"/>
          <w:szCs w:val="24"/>
        </w:rPr>
        <w:t>lipoperoxidation</w:t>
      </w:r>
      <w:proofErr w:type="spellEnd"/>
      <w:r w:rsidRPr="00222274">
        <w:rPr>
          <w:rFonts w:ascii="Book Antiqua" w:hAnsi="Book Antiqua"/>
          <w:sz w:val="24"/>
          <w:szCs w:val="24"/>
        </w:rPr>
        <w:t>, TGF</w:t>
      </w:r>
      <w:r w:rsidRPr="00222274">
        <w:rPr>
          <w:rFonts w:ascii="Book Antiqua" w:hAnsi="Book Antiqua"/>
          <w:sz w:val="24"/>
          <w:szCs w:val="24"/>
          <w:lang w:eastAsia="zh-CN"/>
        </w:rPr>
        <w:t>-</w:t>
      </w:r>
      <w:r w:rsidRPr="00222274">
        <w:rPr>
          <w:rFonts w:ascii="Book Antiqua" w:hAnsi="Book Antiqua"/>
          <w:sz w:val="24"/>
          <w:szCs w:val="24"/>
        </w:rPr>
        <w:t xml:space="preserve">β bio-activity and increased </w:t>
      </w:r>
      <w:proofErr w:type="spellStart"/>
      <w:r w:rsidRPr="00222274">
        <w:rPr>
          <w:rFonts w:ascii="Book Antiqua" w:hAnsi="Book Antiqua"/>
          <w:sz w:val="24"/>
          <w:szCs w:val="24"/>
        </w:rPr>
        <w:t>myofibroblast</w:t>
      </w:r>
      <w:proofErr w:type="spellEnd"/>
      <w:r w:rsidRPr="00222274">
        <w:rPr>
          <w:rFonts w:ascii="Book Antiqua" w:hAnsi="Book Antiqua"/>
          <w:sz w:val="24"/>
          <w:szCs w:val="24"/>
        </w:rPr>
        <w:t xml:space="preserve"> apoptosis leading to a reduction in pancreatic injury and </w:t>
      </w:r>
      <w:proofErr w:type="gramStart"/>
      <w:r w:rsidRPr="00222274">
        <w:rPr>
          <w:rFonts w:ascii="Book Antiqua" w:hAnsi="Book Antiqua"/>
          <w:sz w:val="24"/>
          <w:szCs w:val="24"/>
        </w:rPr>
        <w:t>fibrosis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43]</w:t>
      </w:r>
      <w:r w:rsidRPr="00222274">
        <w:rPr>
          <w:rFonts w:ascii="Book Antiqua" w:hAnsi="Book Antiqua"/>
          <w:sz w:val="24"/>
          <w:szCs w:val="24"/>
        </w:rPr>
        <w:t>.</w:t>
      </w:r>
    </w:p>
    <w:p w:rsidR="000B76F8" w:rsidRPr="00222274" w:rsidRDefault="000B76F8" w:rsidP="00222274">
      <w:pPr>
        <w:spacing w:after="0" w:line="360" w:lineRule="auto"/>
        <w:ind w:firstLineChars="200" w:firstLine="480"/>
        <w:jc w:val="both"/>
        <w:rPr>
          <w:rFonts w:ascii="Book Antiqua" w:hAnsi="Book Antiqua"/>
          <w:sz w:val="24"/>
          <w:szCs w:val="24"/>
        </w:rPr>
      </w:pPr>
      <w:proofErr w:type="spellStart"/>
      <w:r w:rsidRPr="00222274">
        <w:rPr>
          <w:rFonts w:ascii="Book Antiqua" w:hAnsi="Book Antiqua"/>
          <w:sz w:val="24"/>
          <w:szCs w:val="24"/>
        </w:rPr>
        <w:t>Yoo</w:t>
      </w:r>
      <w:proofErr w:type="spellEnd"/>
      <w:r w:rsidRPr="00222274">
        <w:rPr>
          <w:rFonts w:ascii="Book Antiqua" w:hAnsi="Book Antiqua"/>
          <w:i/>
          <w:sz w:val="24"/>
          <w:szCs w:val="24"/>
        </w:rPr>
        <w:t xml:space="preserve"> </w:t>
      </w:r>
      <w:r w:rsidRPr="00222274">
        <w:rPr>
          <w:rFonts w:ascii="Book Antiqua" w:hAnsi="Book Antiqua"/>
          <w:i/>
          <w:sz w:val="24"/>
          <w:szCs w:val="24"/>
          <w:lang w:eastAsia="zh-CN"/>
        </w:rPr>
        <w:t xml:space="preserve">et </w:t>
      </w:r>
      <w:proofErr w:type="gramStart"/>
      <w:r w:rsidRPr="00222274">
        <w:rPr>
          <w:rFonts w:ascii="Book Antiqua" w:hAnsi="Book Antiqua"/>
          <w:i/>
          <w:sz w:val="24"/>
          <w:szCs w:val="24"/>
          <w:lang w:eastAsia="zh-CN"/>
        </w:rPr>
        <w:t>al</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44]</w:t>
      </w:r>
      <w:r w:rsidRPr="00222274">
        <w:rPr>
          <w:rFonts w:ascii="Book Antiqua" w:hAnsi="Book Antiqua"/>
          <w:sz w:val="24"/>
          <w:szCs w:val="24"/>
        </w:rPr>
        <w:t xml:space="preserve"> reported similar improvements in a murine chronic pancreatitis model following intervention with DA-9601, a novel phytochemical agent.</w:t>
      </w:r>
      <w:r>
        <w:rPr>
          <w:rFonts w:ascii="Book Antiqua" w:hAnsi="Book Antiqua"/>
          <w:sz w:val="24"/>
          <w:szCs w:val="24"/>
        </w:rPr>
        <w:t xml:space="preserve"> </w:t>
      </w:r>
      <w:r w:rsidRPr="00222274">
        <w:rPr>
          <w:rFonts w:ascii="Book Antiqua" w:hAnsi="Book Antiqua"/>
          <w:sz w:val="24"/>
          <w:szCs w:val="24"/>
        </w:rPr>
        <w:t xml:space="preserve">De </w:t>
      </w:r>
      <w:proofErr w:type="spellStart"/>
      <w:r w:rsidRPr="00222274">
        <w:rPr>
          <w:rFonts w:ascii="Book Antiqua" w:hAnsi="Book Antiqua"/>
          <w:sz w:val="24"/>
          <w:szCs w:val="24"/>
        </w:rPr>
        <w:t>las</w:t>
      </w:r>
      <w:proofErr w:type="spellEnd"/>
      <w:r w:rsidRPr="00222274">
        <w:rPr>
          <w:rFonts w:ascii="Book Antiqua" w:hAnsi="Book Antiqua"/>
          <w:sz w:val="24"/>
          <w:szCs w:val="24"/>
        </w:rPr>
        <w:t xml:space="preserve"> </w:t>
      </w:r>
      <w:proofErr w:type="spellStart"/>
      <w:r w:rsidRPr="00222274">
        <w:rPr>
          <w:rFonts w:ascii="Book Antiqua" w:hAnsi="Book Antiqua"/>
          <w:sz w:val="24"/>
          <w:szCs w:val="24"/>
        </w:rPr>
        <w:t>Heras-Castaño</w:t>
      </w:r>
      <w:proofErr w:type="spellEnd"/>
      <w:r>
        <w:rPr>
          <w:rFonts w:ascii="Book Antiqua" w:hAnsi="Book Antiqua"/>
          <w:sz w:val="24"/>
          <w:szCs w:val="24"/>
        </w:rPr>
        <w:t xml:space="preserve"> </w:t>
      </w:r>
      <w:r w:rsidRPr="00222274">
        <w:rPr>
          <w:rFonts w:ascii="Book Antiqua" w:hAnsi="Book Antiqua"/>
          <w:i/>
          <w:sz w:val="24"/>
          <w:szCs w:val="24"/>
          <w:lang w:eastAsia="zh-CN"/>
        </w:rPr>
        <w:t xml:space="preserve">et </w:t>
      </w:r>
      <w:proofErr w:type="gramStart"/>
      <w:r w:rsidRPr="00222274">
        <w:rPr>
          <w:rFonts w:ascii="Book Antiqua" w:hAnsi="Book Antiqua"/>
          <w:i/>
          <w:sz w:val="24"/>
          <w:szCs w:val="24"/>
          <w:lang w:eastAsia="zh-CN"/>
        </w:rPr>
        <w:t>al</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4</w:t>
      </w:r>
      <w:r w:rsidRPr="00222274">
        <w:rPr>
          <w:rFonts w:ascii="Book Antiqua" w:hAnsi="Book Antiqua"/>
          <w:sz w:val="24"/>
          <w:szCs w:val="24"/>
          <w:vertAlign w:val="superscript"/>
          <w:lang w:eastAsia="zh-CN"/>
        </w:rPr>
        <w:t>5</w:t>
      </w:r>
      <w:r w:rsidRPr="00222274">
        <w:rPr>
          <w:rFonts w:ascii="Book Antiqua" w:hAnsi="Book Antiqua"/>
          <w:sz w:val="24"/>
          <w:szCs w:val="24"/>
          <w:vertAlign w:val="superscript"/>
        </w:rPr>
        <w:t>]</w:t>
      </w:r>
      <w:r w:rsidRPr="00222274">
        <w:rPr>
          <w:rFonts w:ascii="Book Antiqua" w:hAnsi="Book Antiqua"/>
          <w:sz w:val="24"/>
          <w:szCs w:val="24"/>
          <w:lang w:eastAsia="zh-CN"/>
        </w:rPr>
        <w:t xml:space="preserve"> </w:t>
      </w:r>
      <w:r w:rsidRPr="00222274">
        <w:rPr>
          <w:rFonts w:ascii="Book Antiqua" w:hAnsi="Book Antiqua"/>
          <w:sz w:val="24"/>
          <w:szCs w:val="24"/>
        </w:rPr>
        <w:t xml:space="preserve">also used the rat </w:t>
      </w:r>
      <w:proofErr w:type="spellStart"/>
      <w:r w:rsidRPr="00222274">
        <w:rPr>
          <w:rFonts w:ascii="Book Antiqua" w:hAnsi="Book Antiqua"/>
          <w:sz w:val="24"/>
          <w:szCs w:val="24"/>
        </w:rPr>
        <w:t>caerulein</w:t>
      </w:r>
      <w:proofErr w:type="spellEnd"/>
      <w:r w:rsidRPr="00222274">
        <w:rPr>
          <w:rFonts w:ascii="Book Antiqua" w:hAnsi="Book Antiqua"/>
          <w:sz w:val="24"/>
          <w:szCs w:val="24"/>
        </w:rPr>
        <w:t>/cyclosporine model and demonstrated that intervention with compound antioxidant therapy similar to the combinations used in clinical practice was associated with a reduction in pancreatic fibrosis and reduction in glutathione peroxidase but no difference in antioxidant status.</w:t>
      </w:r>
      <w:r>
        <w:rPr>
          <w:rFonts w:ascii="Book Antiqua" w:hAnsi="Book Antiqua"/>
          <w:sz w:val="24"/>
          <w:szCs w:val="24"/>
          <w:vertAlign w:val="superscript"/>
        </w:rPr>
        <w:t xml:space="preserve"> </w:t>
      </w:r>
      <w:r w:rsidRPr="00222274">
        <w:rPr>
          <w:rFonts w:ascii="Book Antiqua" w:hAnsi="Book Antiqua"/>
          <w:sz w:val="24"/>
          <w:szCs w:val="24"/>
        </w:rPr>
        <w:t xml:space="preserve">Mas and colleagues reported that </w:t>
      </w:r>
      <w:proofErr w:type="spellStart"/>
      <w:r w:rsidRPr="00222274">
        <w:rPr>
          <w:rFonts w:ascii="Book Antiqua" w:hAnsi="Book Antiqua"/>
          <w:sz w:val="24"/>
          <w:szCs w:val="24"/>
        </w:rPr>
        <w:t>taurine</w:t>
      </w:r>
      <w:proofErr w:type="spellEnd"/>
      <w:r w:rsidRPr="00222274">
        <w:rPr>
          <w:rFonts w:ascii="Book Antiqua" w:hAnsi="Book Antiqua"/>
          <w:sz w:val="24"/>
          <w:szCs w:val="24"/>
        </w:rPr>
        <w:t xml:space="preserve"> reduced pancreatic fibrosis in a model of CP produced by </w:t>
      </w:r>
      <w:proofErr w:type="spellStart"/>
      <w:r w:rsidRPr="00222274">
        <w:rPr>
          <w:rFonts w:ascii="Book Antiqua" w:hAnsi="Book Antiqua"/>
          <w:sz w:val="24"/>
          <w:szCs w:val="24"/>
        </w:rPr>
        <w:t>intraductal</w:t>
      </w:r>
      <w:proofErr w:type="spellEnd"/>
      <w:r w:rsidRPr="00222274">
        <w:rPr>
          <w:rFonts w:ascii="Book Antiqua" w:hAnsi="Book Antiqua"/>
          <w:sz w:val="24"/>
          <w:szCs w:val="24"/>
        </w:rPr>
        <w:t xml:space="preserve"> infusion of TNBS and concluded that “Antioxidant treatment might be considered a novel option to alleviate the fibrotic process in CP</w:t>
      </w:r>
      <w:proofErr w:type="gramStart"/>
      <w:r w:rsidRPr="00222274">
        <w:rPr>
          <w:rFonts w:ascii="Book Antiqua" w:hAnsi="Book Antiqua"/>
          <w:sz w:val="24"/>
          <w:szCs w:val="24"/>
        </w:rPr>
        <w:t>”</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46]</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Other interventions associated with a favourable outcome in the treatment group compared to animals with experimental chronic pancreatitis include ascorbic </w:t>
      </w:r>
      <w:proofErr w:type="gramStart"/>
      <w:r w:rsidRPr="00222274">
        <w:rPr>
          <w:rFonts w:ascii="Book Antiqua" w:hAnsi="Book Antiqua"/>
          <w:sz w:val="24"/>
          <w:szCs w:val="24"/>
        </w:rPr>
        <w:t>acid</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 xml:space="preserve">47] </w:t>
      </w:r>
      <w:r w:rsidRPr="00222274">
        <w:rPr>
          <w:rFonts w:ascii="Book Antiqua" w:hAnsi="Book Antiqua"/>
          <w:sz w:val="24"/>
          <w:szCs w:val="24"/>
        </w:rPr>
        <w:t>, pravastatin</w:t>
      </w:r>
      <w:r w:rsidRPr="00222274">
        <w:rPr>
          <w:rFonts w:ascii="Book Antiqua" w:hAnsi="Book Antiqua"/>
          <w:sz w:val="24"/>
          <w:szCs w:val="24"/>
          <w:vertAlign w:val="superscript"/>
        </w:rPr>
        <w:t>[48]</w:t>
      </w:r>
      <w:r w:rsidRPr="00222274">
        <w:rPr>
          <w:rFonts w:ascii="Book Antiqua" w:hAnsi="Book Antiqua"/>
          <w:sz w:val="24"/>
          <w:szCs w:val="24"/>
        </w:rPr>
        <w:t>, α-</w:t>
      </w:r>
      <w:proofErr w:type="spellStart"/>
      <w:r w:rsidRPr="00222274">
        <w:rPr>
          <w:rFonts w:ascii="Book Antiqua" w:hAnsi="Book Antiqua"/>
          <w:sz w:val="24"/>
          <w:szCs w:val="24"/>
        </w:rPr>
        <w:t>tocopherol</w:t>
      </w:r>
      <w:proofErr w:type="spellEnd"/>
      <w:r w:rsidRPr="00222274">
        <w:rPr>
          <w:rFonts w:ascii="Book Antiqua" w:hAnsi="Book Antiqua"/>
          <w:sz w:val="24"/>
          <w:szCs w:val="24"/>
          <w:vertAlign w:val="superscript"/>
        </w:rPr>
        <w:t>[49,50]</w:t>
      </w:r>
      <w:r w:rsidRPr="00222274">
        <w:rPr>
          <w:rFonts w:ascii="Book Antiqua" w:hAnsi="Book Antiqua"/>
          <w:sz w:val="24"/>
          <w:szCs w:val="24"/>
        </w:rPr>
        <w:t xml:space="preserve"> and </w:t>
      </w:r>
      <w:proofErr w:type="spellStart"/>
      <w:r w:rsidRPr="00222274">
        <w:rPr>
          <w:rFonts w:ascii="Book Antiqua" w:hAnsi="Book Antiqua"/>
          <w:sz w:val="24"/>
          <w:szCs w:val="24"/>
        </w:rPr>
        <w:t>taurine</w:t>
      </w:r>
      <w:proofErr w:type="spellEnd"/>
      <w:r w:rsidRPr="00222274">
        <w:rPr>
          <w:rFonts w:ascii="Book Antiqua" w:hAnsi="Book Antiqua"/>
          <w:sz w:val="24"/>
          <w:szCs w:val="24"/>
          <w:vertAlign w:val="superscript"/>
        </w:rPr>
        <w:t>[51]</w:t>
      </w:r>
      <w:r w:rsidRPr="00222274">
        <w:rPr>
          <w:rFonts w:ascii="Book Antiqua" w:hAnsi="Book Antiqua"/>
          <w:sz w:val="24"/>
          <w:szCs w:val="24"/>
        </w:rPr>
        <w:t xml:space="preserve">. </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t>Difficulties in interpreting these studies are that the effects of many of the intervention agents are pleomorphic with antioxidant, anti-inflammatory and anti-fibrotic properties.</w:t>
      </w:r>
      <w:r>
        <w:rPr>
          <w:rFonts w:ascii="Book Antiqua" w:hAnsi="Book Antiqua"/>
          <w:sz w:val="24"/>
          <w:szCs w:val="24"/>
        </w:rPr>
        <w:t xml:space="preserve"> </w:t>
      </w:r>
      <w:r w:rsidRPr="00222274">
        <w:rPr>
          <w:rFonts w:ascii="Book Antiqua" w:hAnsi="Book Antiqua"/>
          <w:sz w:val="24"/>
          <w:szCs w:val="24"/>
        </w:rPr>
        <w:t>Table 2 also illustrates the relatively short time course of these models and the difficulties inherent in extrapolating to the clinical setting.</w:t>
      </w:r>
      <w:r>
        <w:rPr>
          <w:rFonts w:ascii="Book Antiqua" w:hAnsi="Book Antiqua"/>
          <w:sz w:val="24"/>
          <w:szCs w:val="24"/>
        </w:rPr>
        <w:t xml:space="preserve"> </w:t>
      </w:r>
      <w:r w:rsidRPr="00222274">
        <w:rPr>
          <w:rFonts w:ascii="Book Antiqua" w:hAnsi="Book Antiqua"/>
          <w:sz w:val="24"/>
          <w:szCs w:val="24"/>
        </w:rPr>
        <w:t>An overview would suggest that experimental antioxidant-type interventions are able to target pancreatic inflammatory pathways and modulate pancreatic injury.</w:t>
      </w:r>
    </w:p>
    <w:p w:rsidR="000B76F8" w:rsidRPr="00222274" w:rsidRDefault="000B76F8" w:rsidP="00222274">
      <w:pPr>
        <w:spacing w:after="0" w:line="360" w:lineRule="auto"/>
        <w:jc w:val="both"/>
        <w:rPr>
          <w:rFonts w:ascii="Book Antiqua" w:hAnsi="Book Antiqua"/>
          <w:sz w:val="24"/>
          <w:szCs w:val="24"/>
          <w:lang w:eastAsia="zh-CN"/>
        </w:rPr>
      </w:pPr>
    </w:p>
    <w:p w:rsidR="000B76F8" w:rsidRPr="00222274" w:rsidRDefault="000B76F8" w:rsidP="00222274">
      <w:pPr>
        <w:spacing w:after="0" w:line="360" w:lineRule="auto"/>
        <w:jc w:val="both"/>
        <w:rPr>
          <w:rFonts w:ascii="Book Antiqua" w:hAnsi="Book Antiqua"/>
          <w:sz w:val="24"/>
          <w:szCs w:val="24"/>
        </w:rPr>
      </w:pPr>
      <w:r w:rsidRPr="00222274">
        <w:rPr>
          <w:rFonts w:ascii="Book Antiqua" w:hAnsi="Book Antiqua"/>
          <w:b/>
          <w:sz w:val="24"/>
          <w:szCs w:val="24"/>
        </w:rPr>
        <w:t>DISCUSSION</w:t>
      </w:r>
    </w:p>
    <w:p w:rsidR="000B76F8" w:rsidRPr="00222274" w:rsidRDefault="000B76F8" w:rsidP="00222274">
      <w:pPr>
        <w:spacing w:after="0" w:line="360" w:lineRule="auto"/>
        <w:jc w:val="both"/>
        <w:rPr>
          <w:rFonts w:ascii="Book Antiqua" w:hAnsi="Book Antiqua"/>
          <w:sz w:val="24"/>
          <w:szCs w:val="24"/>
        </w:rPr>
      </w:pPr>
      <w:r w:rsidRPr="00222274">
        <w:rPr>
          <w:rFonts w:ascii="Book Antiqua" w:hAnsi="Book Antiqua"/>
          <w:sz w:val="24"/>
          <w:szCs w:val="24"/>
        </w:rPr>
        <w:t>This study undertakes a re-appraisal of the evidence for the hypothesis of xenobiotic-induced, micronutrient deficient, oxidative stress-mediated cellular injury in chronic pancreatitis.</w:t>
      </w:r>
      <w:r>
        <w:rPr>
          <w:rFonts w:ascii="Book Antiqua" w:hAnsi="Book Antiqua"/>
          <w:sz w:val="24"/>
          <w:szCs w:val="24"/>
        </w:rPr>
        <w:t xml:space="preserve"> </w:t>
      </w:r>
      <w:r w:rsidRPr="00222274">
        <w:rPr>
          <w:rFonts w:ascii="Book Antiqua" w:hAnsi="Book Antiqua"/>
          <w:sz w:val="24"/>
          <w:szCs w:val="24"/>
        </w:rPr>
        <w:t xml:space="preserve">This reassessment is timely in light of the difference in findings between the ANTICIPATE study of </w:t>
      </w:r>
      <w:proofErr w:type="spellStart"/>
      <w:r w:rsidRPr="00222274">
        <w:rPr>
          <w:rFonts w:ascii="Book Antiqua" w:hAnsi="Book Antiqua"/>
          <w:sz w:val="24"/>
          <w:szCs w:val="24"/>
        </w:rPr>
        <w:t>antox</w:t>
      </w:r>
      <w:proofErr w:type="spellEnd"/>
      <w:r w:rsidRPr="00222274">
        <w:rPr>
          <w:rFonts w:ascii="Book Antiqua" w:hAnsi="Book Antiqua"/>
          <w:sz w:val="24"/>
          <w:szCs w:val="24"/>
        </w:rPr>
        <w:t xml:space="preserve"> in chronic pancreatitis and the earlier study from India.</w:t>
      </w:r>
      <w:r>
        <w:rPr>
          <w:rFonts w:ascii="Book Antiqua" w:hAnsi="Book Antiqua"/>
          <w:sz w:val="24"/>
          <w:szCs w:val="24"/>
        </w:rPr>
        <w:t xml:space="preserve"> </w:t>
      </w:r>
      <w:r w:rsidRPr="00222274">
        <w:rPr>
          <w:rFonts w:ascii="Book Antiqua" w:hAnsi="Book Antiqua"/>
          <w:sz w:val="24"/>
          <w:szCs w:val="24"/>
        </w:rPr>
        <w:t xml:space="preserve">Although these differences have been carefully and critically </w:t>
      </w:r>
      <w:proofErr w:type="gramStart"/>
      <w:r w:rsidRPr="00222274">
        <w:rPr>
          <w:rFonts w:ascii="Book Antiqua" w:hAnsi="Book Antiqua"/>
          <w:sz w:val="24"/>
          <w:szCs w:val="24"/>
        </w:rPr>
        <w:t>examined</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52]</w:t>
      </w:r>
      <w:r w:rsidRPr="00222274">
        <w:rPr>
          <w:rFonts w:ascii="Book Antiqua" w:hAnsi="Book Antiqua"/>
          <w:sz w:val="24"/>
          <w:szCs w:val="24"/>
        </w:rPr>
        <w:t xml:space="preserve">, the underlying hypothesis has not been critically re-appraised </w:t>
      </w:r>
      <w:r w:rsidRPr="00222274">
        <w:rPr>
          <w:rFonts w:ascii="Book Antiqua" w:hAnsi="Book Antiqua"/>
          <w:sz w:val="24"/>
          <w:szCs w:val="24"/>
        </w:rPr>
        <w:lastRenderedPageBreak/>
        <w:t>since its introduction in the 1980s.</w:t>
      </w:r>
      <w:r>
        <w:rPr>
          <w:rFonts w:ascii="Book Antiqua" w:hAnsi="Book Antiqua"/>
          <w:sz w:val="24"/>
          <w:szCs w:val="24"/>
        </w:rPr>
        <w:t xml:space="preserve"> </w:t>
      </w:r>
      <w:r w:rsidRPr="00222274">
        <w:rPr>
          <w:rFonts w:ascii="Book Antiqua" w:hAnsi="Book Antiqua"/>
          <w:sz w:val="24"/>
          <w:szCs w:val="24"/>
        </w:rPr>
        <w:t>Thus before any further studies of antioxidant therapy are undertaken it is necessary to re-assess the hypothesis and in particular to integrate this model into contemporary paradigms of chronic pancreatitis.</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t>Two important areas of potential bias should be considered.</w:t>
      </w:r>
      <w:r>
        <w:rPr>
          <w:rFonts w:ascii="Book Antiqua" w:hAnsi="Book Antiqua"/>
          <w:sz w:val="24"/>
          <w:szCs w:val="24"/>
        </w:rPr>
        <w:t xml:space="preserve"> </w:t>
      </w:r>
      <w:r w:rsidRPr="00222274">
        <w:rPr>
          <w:rFonts w:ascii="Book Antiqua" w:hAnsi="Book Antiqua"/>
          <w:sz w:val="24"/>
          <w:szCs w:val="24"/>
        </w:rPr>
        <w:t>First, it is accepted that the narrative structure of the review could be regarded as a potential limitation as manuscript inclusion and exclusion could be subject to unreported bias.</w:t>
      </w:r>
      <w:r>
        <w:rPr>
          <w:rFonts w:ascii="Book Antiqua" w:hAnsi="Book Antiqua"/>
          <w:sz w:val="24"/>
          <w:szCs w:val="24"/>
        </w:rPr>
        <w:t xml:space="preserve"> </w:t>
      </w:r>
      <w:r w:rsidRPr="00222274">
        <w:rPr>
          <w:rFonts w:ascii="Book Antiqua" w:hAnsi="Book Antiqua"/>
          <w:sz w:val="24"/>
          <w:szCs w:val="24"/>
        </w:rPr>
        <w:t>However, this is style of review is necessary given the relatively limited volume of evidence and the fact that many of the key articles are over 30 years old.</w:t>
      </w:r>
      <w:r>
        <w:rPr>
          <w:rFonts w:ascii="Book Antiqua" w:hAnsi="Book Antiqua"/>
          <w:sz w:val="24"/>
          <w:szCs w:val="24"/>
        </w:rPr>
        <w:t xml:space="preserve"> </w:t>
      </w:r>
      <w:r w:rsidRPr="00222274">
        <w:rPr>
          <w:rFonts w:ascii="Book Antiqua" w:hAnsi="Book Antiqua"/>
          <w:sz w:val="24"/>
          <w:szCs w:val="24"/>
        </w:rPr>
        <w:t>It is thought that all major evidence has been cited.</w:t>
      </w:r>
      <w:r>
        <w:rPr>
          <w:rFonts w:ascii="Book Antiqua" w:hAnsi="Book Antiqua"/>
          <w:sz w:val="24"/>
          <w:szCs w:val="24"/>
        </w:rPr>
        <w:t xml:space="preserve"> </w:t>
      </w:r>
      <w:r w:rsidRPr="00222274">
        <w:rPr>
          <w:rFonts w:ascii="Book Antiqua" w:hAnsi="Book Antiqua"/>
          <w:sz w:val="24"/>
          <w:szCs w:val="24"/>
        </w:rPr>
        <w:t>A second potential bias that should be discussed revolves around the antagonistic interpretation often generated by this hypothesis.</w:t>
      </w:r>
      <w:r>
        <w:rPr>
          <w:rFonts w:ascii="Book Antiqua" w:hAnsi="Book Antiqua"/>
          <w:sz w:val="24"/>
          <w:szCs w:val="24"/>
        </w:rPr>
        <w:t xml:space="preserve"> </w:t>
      </w:r>
      <w:r w:rsidRPr="00222274">
        <w:rPr>
          <w:rFonts w:ascii="Book Antiqua" w:hAnsi="Book Antiqua"/>
          <w:sz w:val="24"/>
          <w:szCs w:val="24"/>
        </w:rPr>
        <w:t>Specifically, would an article from the current Manchester group adopt a biased stance?</w:t>
      </w:r>
      <w:r>
        <w:rPr>
          <w:rFonts w:ascii="Book Antiqua" w:hAnsi="Book Antiqua"/>
          <w:sz w:val="24"/>
          <w:szCs w:val="24"/>
        </w:rPr>
        <w:t xml:space="preserve"> </w:t>
      </w:r>
      <w:r w:rsidRPr="00222274">
        <w:rPr>
          <w:rFonts w:ascii="Book Antiqua" w:hAnsi="Book Antiqua"/>
          <w:sz w:val="24"/>
          <w:szCs w:val="24"/>
        </w:rPr>
        <w:t xml:space="preserve">It should be remembered that the current group conducted the ANTICIPATE study which is the largest intervention trial of </w:t>
      </w:r>
      <w:proofErr w:type="spellStart"/>
      <w:r w:rsidRPr="00222274">
        <w:rPr>
          <w:rFonts w:ascii="Book Antiqua" w:hAnsi="Book Antiqua"/>
          <w:sz w:val="24"/>
          <w:szCs w:val="24"/>
        </w:rPr>
        <w:t>antox</w:t>
      </w:r>
      <w:proofErr w:type="spellEnd"/>
      <w:r w:rsidRPr="00222274">
        <w:rPr>
          <w:rFonts w:ascii="Book Antiqua" w:hAnsi="Book Antiqua"/>
          <w:sz w:val="24"/>
          <w:szCs w:val="24"/>
        </w:rPr>
        <w:t>-based antioxidant therapy in chronic pancreatitis.</w:t>
      </w:r>
      <w:r>
        <w:rPr>
          <w:rFonts w:ascii="Book Antiqua" w:hAnsi="Book Antiqua"/>
          <w:sz w:val="24"/>
          <w:szCs w:val="24"/>
        </w:rPr>
        <w:t xml:space="preserve"> </w:t>
      </w:r>
      <w:r w:rsidRPr="00222274">
        <w:rPr>
          <w:rFonts w:ascii="Book Antiqua" w:hAnsi="Book Antiqua"/>
          <w:sz w:val="24"/>
          <w:szCs w:val="24"/>
        </w:rPr>
        <w:t xml:space="preserve">The group have credibility in design and execution of balanced clinical trials in this </w:t>
      </w:r>
      <w:proofErr w:type="gramStart"/>
      <w:r w:rsidRPr="00222274">
        <w:rPr>
          <w:rFonts w:ascii="Book Antiqua" w:hAnsi="Book Antiqua"/>
          <w:sz w:val="24"/>
          <w:szCs w:val="24"/>
        </w:rPr>
        <w:t>area</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53]</w:t>
      </w:r>
      <w:r w:rsidRPr="00222274">
        <w:rPr>
          <w:rFonts w:ascii="Book Antiqua" w:hAnsi="Book Antiqua"/>
          <w:sz w:val="24"/>
          <w:szCs w:val="24"/>
        </w:rPr>
        <w:t xml:space="preserve"> but equally need to undertake due diligence in appraising the evidence in a constructive fashion before embarking on further clinical trials</w:t>
      </w:r>
      <w:r w:rsidRPr="00222274">
        <w:rPr>
          <w:rFonts w:ascii="Book Antiqua" w:hAnsi="Book Antiqua"/>
          <w:sz w:val="24"/>
          <w:szCs w:val="24"/>
          <w:vertAlign w:val="superscript"/>
        </w:rPr>
        <w:t>[54]</w:t>
      </w:r>
      <w:r w:rsidRPr="00222274">
        <w:rPr>
          <w:rFonts w:ascii="Book Antiqua" w:hAnsi="Book Antiqua"/>
          <w:sz w:val="24"/>
          <w:szCs w:val="24"/>
        </w:rPr>
        <w:t>.</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t xml:space="preserve">Interpreting the results bearing these potential limitations in mind, the first element of the hypothesis to consider is that of a causal association between exposure to inhalational </w:t>
      </w:r>
      <w:proofErr w:type="spellStart"/>
      <w:r w:rsidRPr="00222274">
        <w:rPr>
          <w:rFonts w:ascii="Book Antiqua" w:hAnsi="Book Antiqua"/>
          <w:sz w:val="24"/>
          <w:szCs w:val="24"/>
        </w:rPr>
        <w:t>xenobiotics</w:t>
      </w:r>
      <w:proofErr w:type="spellEnd"/>
      <w:r w:rsidRPr="00222274">
        <w:rPr>
          <w:rFonts w:ascii="Book Antiqua" w:hAnsi="Book Antiqua"/>
          <w:sz w:val="24"/>
          <w:szCs w:val="24"/>
        </w:rPr>
        <w:t xml:space="preserve"> and chronic </w:t>
      </w:r>
      <w:proofErr w:type="gramStart"/>
      <w:r w:rsidRPr="00222274">
        <w:rPr>
          <w:rFonts w:ascii="Book Antiqua" w:hAnsi="Book Antiqua"/>
          <w:sz w:val="24"/>
          <w:szCs w:val="24"/>
        </w:rPr>
        <w:t>pancreatitis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 Several important facts emerge.</w:t>
      </w:r>
      <w:r>
        <w:rPr>
          <w:rFonts w:ascii="Book Antiqua" w:hAnsi="Book Antiqua"/>
          <w:sz w:val="24"/>
          <w:szCs w:val="24"/>
        </w:rPr>
        <w:t xml:space="preserve"> </w:t>
      </w:r>
      <w:r w:rsidRPr="00222274">
        <w:rPr>
          <w:rFonts w:ascii="Book Antiqua" w:hAnsi="Book Antiqua"/>
          <w:sz w:val="24"/>
          <w:szCs w:val="24"/>
        </w:rPr>
        <w:t>First, it is clear that there are few studies to examine this question.</w:t>
      </w:r>
      <w:r>
        <w:rPr>
          <w:rFonts w:ascii="Book Antiqua" w:hAnsi="Book Antiqua"/>
          <w:sz w:val="24"/>
          <w:szCs w:val="24"/>
        </w:rPr>
        <w:t xml:space="preserve"> </w:t>
      </w:r>
      <w:r w:rsidRPr="00222274">
        <w:rPr>
          <w:rFonts w:ascii="Book Antiqua" w:hAnsi="Book Antiqua"/>
          <w:sz w:val="24"/>
          <w:szCs w:val="24"/>
        </w:rPr>
        <w:t>Second, the types of volatile hydrocarbon (if any) associated with pancreatic injury are unclear.</w:t>
      </w:r>
      <w:r>
        <w:rPr>
          <w:rFonts w:ascii="Book Antiqua" w:hAnsi="Book Antiqua"/>
          <w:sz w:val="24"/>
          <w:szCs w:val="24"/>
        </w:rPr>
        <w:t xml:space="preserve"> </w:t>
      </w:r>
      <w:r w:rsidRPr="00222274">
        <w:rPr>
          <w:rFonts w:ascii="Book Antiqua" w:hAnsi="Book Antiqua"/>
          <w:sz w:val="24"/>
          <w:szCs w:val="24"/>
        </w:rPr>
        <w:t>Third, the key finding is that the studies fail to adequately control for alcohol intake.</w:t>
      </w:r>
      <w:r>
        <w:rPr>
          <w:rFonts w:ascii="Book Antiqua" w:hAnsi="Book Antiqua"/>
          <w:sz w:val="24"/>
          <w:szCs w:val="24"/>
        </w:rPr>
        <w:t xml:space="preserve"> </w:t>
      </w:r>
      <w:r w:rsidRPr="00222274">
        <w:rPr>
          <w:rFonts w:ascii="Book Antiqua" w:hAnsi="Book Antiqua"/>
          <w:sz w:val="24"/>
          <w:szCs w:val="24"/>
        </w:rPr>
        <w:t>For example, in the McNamee study</w:t>
      </w:r>
      <w:r>
        <w:rPr>
          <w:rFonts w:ascii="Book Antiqua" w:hAnsi="Book Antiqua"/>
          <w:sz w:val="24"/>
          <w:szCs w:val="24"/>
        </w:rPr>
        <w:t xml:space="preserve"> </w:t>
      </w:r>
      <w:r w:rsidRPr="00222274">
        <w:rPr>
          <w:rFonts w:ascii="Book Antiqua" w:hAnsi="Book Antiqua"/>
          <w:sz w:val="24"/>
          <w:szCs w:val="24"/>
        </w:rPr>
        <w:t xml:space="preserve">48 (47%) of the cases consumed alcohol to excess (≥ 50 units for men, ≥ 35 units for women) compared to only 44 (22%) of the </w:t>
      </w:r>
      <w:proofErr w:type="gramStart"/>
      <w:r w:rsidRPr="00222274">
        <w:rPr>
          <w:rFonts w:ascii="Book Antiqua" w:hAnsi="Book Antiqua"/>
          <w:sz w:val="24"/>
          <w:szCs w:val="24"/>
        </w:rPr>
        <w:t>controls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w:t>
      </w:r>
      <w:r w:rsidRPr="00222274">
        <w:rPr>
          <w:rFonts w:ascii="Book Antiqua" w:hAnsi="Book Antiqua"/>
          <w:sz w:val="24"/>
          <w:szCs w:val="24"/>
          <w:vertAlign w:val="superscript"/>
          <w:lang w:eastAsia="zh-CN"/>
        </w:rPr>
        <w:t>7</w:t>
      </w:r>
      <w:r w:rsidRPr="00222274">
        <w:rPr>
          <w:rFonts w:ascii="Book Antiqua" w:hAnsi="Book Antiqua"/>
          <w:sz w:val="24"/>
          <w:szCs w:val="24"/>
          <w:vertAlign w:val="superscript"/>
        </w:rPr>
        <w:t>]</w:t>
      </w:r>
      <w:r w:rsidRPr="00222274">
        <w:rPr>
          <w:rFonts w:ascii="Book Antiqua" w:hAnsi="Book Antiqua"/>
          <w:sz w:val="24"/>
          <w:szCs w:val="24"/>
        </w:rPr>
        <w:t>. For sake of balance, it should be pointed out that in a review, Braganza and colleagues cited several instances of patients with pain related to exposure to occupational hydrocarbons whose symptoms settled on avoidance but returned on re-</w:t>
      </w:r>
      <w:proofErr w:type="gramStart"/>
      <w:r w:rsidRPr="00222274">
        <w:rPr>
          <w:rFonts w:ascii="Book Antiqua" w:hAnsi="Book Antiqua"/>
          <w:sz w:val="24"/>
          <w:szCs w:val="24"/>
        </w:rPr>
        <w:t>exposure</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55]</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At the least, these findings require independent, large scale validation using a validated hydrocarbon exposure score and carefully controlling for other factors such as alcohol intake before acceptance.</w:t>
      </w:r>
      <w:r>
        <w:rPr>
          <w:rFonts w:ascii="Book Antiqua" w:hAnsi="Book Antiqua"/>
          <w:sz w:val="24"/>
          <w:szCs w:val="24"/>
        </w:rPr>
        <w:t xml:space="preserve"> </w:t>
      </w:r>
      <w:r w:rsidRPr="00222274">
        <w:rPr>
          <w:rFonts w:ascii="Book Antiqua" w:hAnsi="Book Antiqua"/>
          <w:sz w:val="24"/>
          <w:szCs w:val="24"/>
        </w:rPr>
        <w:t xml:space="preserve">The available </w:t>
      </w:r>
      <w:r w:rsidRPr="00222274">
        <w:rPr>
          <w:rFonts w:ascii="Book Antiqua" w:hAnsi="Book Antiqua"/>
          <w:sz w:val="24"/>
          <w:szCs w:val="24"/>
        </w:rPr>
        <w:lastRenderedPageBreak/>
        <w:t>evidence does not support a conclusion that xenobiotic exposure by itself should continue to be regarded as a risk factor for chronic pancreatitis.</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t xml:space="preserve">The second element of the hypothesis is that of pancreatic cytochrome </w:t>
      </w:r>
      <w:proofErr w:type="gramStart"/>
      <w:r w:rsidRPr="00222274">
        <w:rPr>
          <w:rFonts w:ascii="Book Antiqua" w:hAnsi="Book Antiqua"/>
          <w:sz w:val="24"/>
          <w:szCs w:val="24"/>
        </w:rPr>
        <w:t>induction</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Integrating the findings into a modern framework there is good evidence that CYP induction occurs as a diffuse hepatic and extra-hepatic response to xenobiotic exposure.</w:t>
      </w:r>
      <w:r>
        <w:rPr>
          <w:rFonts w:ascii="Book Antiqua" w:hAnsi="Book Antiqua"/>
          <w:sz w:val="24"/>
          <w:szCs w:val="24"/>
        </w:rPr>
        <w:t xml:space="preserve"> </w:t>
      </w:r>
      <w:r w:rsidRPr="00222274">
        <w:rPr>
          <w:rFonts w:ascii="Book Antiqua" w:hAnsi="Book Antiqua"/>
          <w:sz w:val="24"/>
          <w:szCs w:val="24"/>
        </w:rPr>
        <w:t xml:space="preserve">However, there is little evidence to support the hypothesis of preferential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cell CYP induction.</w:t>
      </w:r>
      <w:r>
        <w:rPr>
          <w:rFonts w:ascii="Book Antiqua" w:hAnsi="Book Antiqua"/>
          <w:sz w:val="24"/>
          <w:szCs w:val="24"/>
        </w:rPr>
        <w:t xml:space="preserve"> </w:t>
      </w:r>
      <w:r w:rsidRPr="00222274">
        <w:rPr>
          <w:rFonts w:ascii="Book Antiqua" w:hAnsi="Book Antiqua"/>
          <w:sz w:val="24"/>
          <w:szCs w:val="24"/>
        </w:rPr>
        <w:t xml:space="preserve">CYP expression in the pancreatic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cell is quantitatively small (although the resistance of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cells to phase I metabolites is unknown) and the contemporaneous evidence from the three immunohistochemistry studies of preferential expressio</w:t>
      </w:r>
      <w:r>
        <w:rPr>
          <w:rFonts w:ascii="Book Antiqua" w:hAnsi="Book Antiqua"/>
          <w:sz w:val="24"/>
          <w:szCs w:val="24"/>
        </w:rPr>
        <w:t xml:space="preserve">n relates principally to </w:t>
      </w:r>
      <w:proofErr w:type="gramStart"/>
      <w:r>
        <w:rPr>
          <w:rFonts w:ascii="Book Antiqua" w:hAnsi="Book Antiqua"/>
          <w:sz w:val="24"/>
          <w:szCs w:val="24"/>
        </w:rPr>
        <w:t>islets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20</w:t>
      </w:r>
      <w:r>
        <w:rPr>
          <w:rFonts w:ascii="Book Antiqua" w:hAnsi="Book Antiqua"/>
          <w:sz w:val="24"/>
          <w:szCs w:val="24"/>
          <w:vertAlign w:val="superscript"/>
          <w:lang w:eastAsia="zh-CN"/>
        </w:rPr>
        <w:t>-</w:t>
      </w:r>
      <w:r w:rsidRPr="00222274">
        <w:rPr>
          <w:rFonts w:ascii="Book Antiqua" w:hAnsi="Book Antiqua"/>
          <w:sz w:val="24"/>
          <w:szCs w:val="24"/>
          <w:vertAlign w:val="superscript"/>
        </w:rPr>
        <w:t>22]</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 To take a balanced view the link between intra-pancreatic CYP induction and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injury should be regarded as an association with no evidence that the former is causatively linked to chronic pancreatitis.</w:t>
      </w:r>
      <w:r>
        <w:rPr>
          <w:rFonts w:ascii="Book Antiqua" w:hAnsi="Book Antiqua"/>
          <w:sz w:val="24"/>
          <w:szCs w:val="24"/>
        </w:rPr>
        <w:t xml:space="preserve"> </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t>The third element of the hypothesis relates to intra-</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depletion of </w:t>
      </w:r>
      <w:proofErr w:type="gramStart"/>
      <w:r w:rsidRPr="00222274">
        <w:rPr>
          <w:rFonts w:ascii="Book Antiqua" w:hAnsi="Book Antiqua"/>
          <w:sz w:val="24"/>
          <w:szCs w:val="24"/>
        </w:rPr>
        <w:t>GSH</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The findings of the review show evidence of increased islet expression of GSH</w:t>
      </w:r>
      <w:r>
        <w:rPr>
          <w:rFonts w:ascii="Book Antiqua" w:hAnsi="Book Antiqua"/>
          <w:sz w:val="24"/>
          <w:szCs w:val="24"/>
          <w:vertAlign w:val="superscript"/>
        </w:rPr>
        <w:t xml:space="preserve"> </w:t>
      </w:r>
      <w:r w:rsidRPr="00222274">
        <w:rPr>
          <w:rFonts w:ascii="Book Antiqua" w:hAnsi="Book Antiqua"/>
          <w:sz w:val="24"/>
          <w:szCs w:val="24"/>
        </w:rPr>
        <w:t xml:space="preserve">and that the original study by Foster showed that </w:t>
      </w:r>
      <w:proofErr w:type="spellStart"/>
      <w:r w:rsidRPr="00222274">
        <w:rPr>
          <w:rFonts w:ascii="Book Antiqua" w:hAnsi="Book Antiqua"/>
          <w:sz w:val="24"/>
          <w:szCs w:val="24"/>
        </w:rPr>
        <w:t>immunostaining</w:t>
      </w:r>
      <w:proofErr w:type="spellEnd"/>
      <w:r w:rsidRPr="00222274">
        <w:rPr>
          <w:rFonts w:ascii="Book Antiqua" w:hAnsi="Book Antiqua"/>
          <w:sz w:val="24"/>
          <w:szCs w:val="24"/>
        </w:rPr>
        <w:t xml:space="preserve"> for GSH was preserved in chronic pancreatitis </w:t>
      </w:r>
      <w:proofErr w:type="gramStart"/>
      <w:r w:rsidRPr="00222274">
        <w:rPr>
          <w:rFonts w:ascii="Book Antiqua" w:hAnsi="Book Antiqua"/>
          <w:sz w:val="24"/>
          <w:szCs w:val="24"/>
        </w:rPr>
        <w:t>tissue</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20]</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Integrating this evidence into modern concepts, it is likely that endogenous cell-defence pathways are compromised during the injury phases of chronic pancreatitis but there is little evidence to suggest that the GSH </w:t>
      </w:r>
      <w:proofErr w:type="spellStart"/>
      <w:r w:rsidRPr="00222274">
        <w:rPr>
          <w:rFonts w:ascii="Book Antiqua" w:hAnsi="Book Antiqua"/>
          <w:sz w:val="24"/>
          <w:szCs w:val="24"/>
        </w:rPr>
        <w:t>transulfuration</w:t>
      </w:r>
      <w:proofErr w:type="spellEnd"/>
      <w:r w:rsidRPr="00222274">
        <w:rPr>
          <w:rFonts w:ascii="Book Antiqua" w:hAnsi="Book Antiqua"/>
          <w:sz w:val="24"/>
          <w:szCs w:val="24"/>
        </w:rPr>
        <w:t xml:space="preserve"> pathway is uniquely important in this process.</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t>The fourth element of the hypothesis is intra-</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superoxide dismutase </w:t>
      </w:r>
      <w:proofErr w:type="gramStart"/>
      <w:r w:rsidRPr="00222274">
        <w:rPr>
          <w:rFonts w:ascii="Book Antiqua" w:hAnsi="Book Antiqua"/>
          <w:sz w:val="24"/>
          <w:szCs w:val="24"/>
        </w:rPr>
        <w:t>deficiency</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There is good evidence of SOD depletion in acute phases of injury but less to support a chronic intra-</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depletion.</w:t>
      </w:r>
      <w:r>
        <w:rPr>
          <w:rFonts w:ascii="Book Antiqua" w:hAnsi="Book Antiqua"/>
          <w:sz w:val="24"/>
          <w:szCs w:val="24"/>
        </w:rPr>
        <w:t xml:space="preserve"> </w:t>
      </w:r>
      <w:r w:rsidRPr="00222274">
        <w:rPr>
          <w:rFonts w:ascii="Book Antiqua" w:hAnsi="Book Antiqua"/>
          <w:sz w:val="24"/>
          <w:szCs w:val="24"/>
        </w:rPr>
        <w:t>Integrating current knowledge into the oxidative stress injury hypothesis would suggest that although superoxide dismutase biology is more complex than previously thought, intra-</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deficiency of quenching activity may play a part in cellular injury in chronic pancreatitis. </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t xml:space="preserve">The fifth element is that CYP induction in hepatocytes leads to exposure of pancreatic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cells to oxidative stress by-products by reflux of bile into the pancreatic </w:t>
      </w:r>
      <w:proofErr w:type="gramStart"/>
      <w:r w:rsidRPr="00222274">
        <w:rPr>
          <w:rFonts w:ascii="Book Antiqua" w:hAnsi="Book Antiqua"/>
          <w:sz w:val="24"/>
          <w:szCs w:val="24"/>
        </w:rPr>
        <w:t>duct</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1]</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Although the liver is the principal site of CYP induction there is no evidence to suggest that oxidative by-products are carried in bile and reflux into the pancreatic duct to cause injury. </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lastRenderedPageBreak/>
        <w:t xml:space="preserve">Finally, in relation to experimental chronic pancreatitis, there is evidence of antioxidant modulation of pancreatic injury: </w:t>
      </w:r>
      <w:proofErr w:type="spellStart"/>
      <w:r w:rsidRPr="00222274">
        <w:rPr>
          <w:rFonts w:ascii="Book Antiqua" w:hAnsi="Book Antiqua"/>
          <w:sz w:val="24"/>
          <w:szCs w:val="24"/>
        </w:rPr>
        <w:t>tocotrienol</w:t>
      </w:r>
      <w:proofErr w:type="spellEnd"/>
      <w:r w:rsidRPr="00222274">
        <w:rPr>
          <w:rFonts w:ascii="Book Antiqua" w:hAnsi="Book Antiqua"/>
          <w:sz w:val="24"/>
          <w:szCs w:val="24"/>
        </w:rPr>
        <w:t xml:space="preserve"> supplementation reduced pancreatic inflammatory gene expression in an experimental rat model of chronic </w:t>
      </w:r>
      <w:proofErr w:type="gramStart"/>
      <w:r w:rsidRPr="00222274">
        <w:rPr>
          <w:rFonts w:ascii="Book Antiqua" w:hAnsi="Book Antiqua"/>
          <w:sz w:val="24"/>
          <w:szCs w:val="24"/>
        </w:rPr>
        <w:t>pancreatitis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56]</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Other interventions associated with modulation of the disease course of experimental chronic pancreatitis are seen in Table 2.</w:t>
      </w:r>
      <w:r>
        <w:rPr>
          <w:rFonts w:ascii="Book Antiqua" w:hAnsi="Book Antiqua"/>
          <w:sz w:val="24"/>
          <w:szCs w:val="24"/>
        </w:rPr>
        <w:t xml:space="preserve"> </w:t>
      </w:r>
      <w:r w:rsidRPr="00222274">
        <w:rPr>
          <w:rFonts w:ascii="Book Antiqua" w:hAnsi="Book Antiqua"/>
          <w:sz w:val="24"/>
          <w:szCs w:val="24"/>
        </w:rPr>
        <w:t>It is difficult and possibly inappropriate to attempt to synthesise a single common pathway of action for these agents.</w:t>
      </w:r>
      <w:r>
        <w:rPr>
          <w:rFonts w:ascii="Book Antiqua" w:hAnsi="Book Antiqua"/>
          <w:sz w:val="24"/>
          <w:szCs w:val="24"/>
        </w:rPr>
        <w:t xml:space="preserve"> </w:t>
      </w:r>
      <w:r w:rsidRPr="00222274">
        <w:rPr>
          <w:rFonts w:ascii="Book Antiqua" w:hAnsi="Book Antiqua"/>
          <w:sz w:val="24"/>
          <w:szCs w:val="24"/>
        </w:rPr>
        <w:t xml:space="preserve">In acute pancreatitis, many interventions are effective in experimental models but none translate to a clinical setting and these limitations may also apply in relation to experimental chronic </w:t>
      </w:r>
      <w:proofErr w:type="gramStart"/>
      <w:r w:rsidRPr="00222274">
        <w:rPr>
          <w:rFonts w:ascii="Book Antiqua" w:hAnsi="Book Antiqua"/>
          <w:sz w:val="24"/>
          <w:szCs w:val="24"/>
        </w:rPr>
        <w:t>pancreatitis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57]</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In particular, although these experimental studies suggest that exogenous supplementation with compounds with antioxidant properties may modify pancreatic injury, there is insufficient evidence to extrapolate these findings to the clinical </w:t>
      </w:r>
      <w:proofErr w:type="gramStart"/>
      <w:r w:rsidRPr="00222274">
        <w:rPr>
          <w:rFonts w:ascii="Book Antiqua" w:hAnsi="Book Antiqua"/>
          <w:sz w:val="24"/>
          <w:szCs w:val="24"/>
        </w:rPr>
        <w:t>setting</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57]</w:t>
      </w:r>
      <w:r w:rsidRPr="00222274">
        <w:rPr>
          <w:rFonts w:ascii="Book Antiqua" w:hAnsi="Book Antiqua"/>
          <w:sz w:val="24"/>
          <w:szCs w:val="24"/>
        </w:rPr>
        <w:t>.</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t xml:space="preserve">To integrate these findings into modern paradigms of chronic pancreatitis, the epidemiology of chronic pancreatitis suggests a complex disease, predominantly associated with prolonged, heavy consumption of alcohol but also associated with several other </w:t>
      </w:r>
      <w:proofErr w:type="gramStart"/>
      <w:r w:rsidRPr="00222274">
        <w:rPr>
          <w:rFonts w:ascii="Book Antiqua" w:hAnsi="Book Antiqua"/>
          <w:sz w:val="24"/>
          <w:szCs w:val="24"/>
        </w:rPr>
        <w:t>causes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58,59]</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Population-based registries have allowed for better definition of the incidence of the disease and this process of identification has occurred in the latter half of the twentieth </w:t>
      </w:r>
      <w:proofErr w:type="gramStart"/>
      <w:r w:rsidRPr="00222274">
        <w:rPr>
          <w:rFonts w:ascii="Book Antiqua" w:hAnsi="Book Antiqua"/>
          <w:sz w:val="24"/>
          <w:szCs w:val="24"/>
        </w:rPr>
        <w:t>century</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60,61]</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To seek an association between this process of better definition of disease and hydrocarbon exposure in industrialised countries is tempting but the available literature does not support a causal association between xenobiotic exposure and pancreatic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injury in chronic pancreatitis.</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t xml:space="preserve">The cationic </w:t>
      </w:r>
      <w:proofErr w:type="spellStart"/>
      <w:r w:rsidRPr="00222274">
        <w:rPr>
          <w:rFonts w:ascii="Book Antiqua" w:hAnsi="Book Antiqua"/>
          <w:sz w:val="24"/>
          <w:szCs w:val="24"/>
        </w:rPr>
        <w:t>trypsinogen</w:t>
      </w:r>
      <w:proofErr w:type="spellEnd"/>
      <w:r w:rsidRPr="00222274">
        <w:rPr>
          <w:rFonts w:ascii="Book Antiqua" w:hAnsi="Book Antiqua"/>
          <w:sz w:val="24"/>
          <w:szCs w:val="24"/>
        </w:rPr>
        <w:t xml:space="preserve"> codon 122 R122H mutation was the first mutation clearly associated with chronic (and acute) </w:t>
      </w:r>
      <w:proofErr w:type="gramStart"/>
      <w:r w:rsidRPr="00222274">
        <w:rPr>
          <w:rFonts w:ascii="Book Antiqua" w:hAnsi="Book Antiqua"/>
          <w:sz w:val="24"/>
          <w:szCs w:val="24"/>
        </w:rPr>
        <w:t>pancreatitis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62]</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The cationic </w:t>
      </w:r>
      <w:proofErr w:type="spellStart"/>
      <w:r w:rsidRPr="00222274">
        <w:rPr>
          <w:rFonts w:ascii="Book Antiqua" w:hAnsi="Book Antiqua"/>
          <w:sz w:val="24"/>
          <w:szCs w:val="24"/>
        </w:rPr>
        <w:t>trypsinogen</w:t>
      </w:r>
      <w:proofErr w:type="spellEnd"/>
      <w:r w:rsidRPr="00222274">
        <w:rPr>
          <w:rFonts w:ascii="Book Antiqua" w:hAnsi="Book Antiqua"/>
          <w:sz w:val="24"/>
          <w:szCs w:val="24"/>
        </w:rPr>
        <w:t xml:space="preserve"> R122H mutation is a “gain of function” mutation as it prevents trypsin </w:t>
      </w:r>
      <w:proofErr w:type="gramStart"/>
      <w:r w:rsidRPr="00222274">
        <w:rPr>
          <w:rFonts w:ascii="Book Antiqua" w:hAnsi="Book Antiqua"/>
          <w:sz w:val="24"/>
          <w:szCs w:val="24"/>
        </w:rPr>
        <w:t>inactivation</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63]</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Early and inappropriate intra-</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trypsin activation is now recognised as an important proximal pathway step in chronic </w:t>
      </w:r>
      <w:proofErr w:type="gramStart"/>
      <w:r w:rsidRPr="00222274">
        <w:rPr>
          <w:rFonts w:ascii="Book Antiqua" w:hAnsi="Book Antiqua"/>
          <w:sz w:val="24"/>
          <w:szCs w:val="24"/>
        </w:rPr>
        <w:t>pancreatitis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64]</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 xml:space="preserve">Other mutations including those at the </w:t>
      </w:r>
      <w:proofErr w:type="spellStart"/>
      <w:r w:rsidRPr="00222274">
        <w:rPr>
          <w:rFonts w:ascii="Book Antiqua" w:hAnsi="Book Antiqua"/>
          <w:sz w:val="24"/>
          <w:szCs w:val="24"/>
        </w:rPr>
        <w:t>serin</w:t>
      </w:r>
      <w:proofErr w:type="spellEnd"/>
      <w:r w:rsidRPr="00222274">
        <w:rPr>
          <w:rFonts w:ascii="Book Antiqua" w:hAnsi="Book Antiqua"/>
          <w:sz w:val="24"/>
          <w:szCs w:val="24"/>
        </w:rPr>
        <w:t xml:space="preserve"> protease inhibitor </w:t>
      </w:r>
      <w:proofErr w:type="spellStart"/>
      <w:r w:rsidRPr="00222274">
        <w:rPr>
          <w:rFonts w:ascii="Book Antiqua" w:hAnsi="Book Antiqua"/>
          <w:sz w:val="24"/>
          <w:szCs w:val="24"/>
        </w:rPr>
        <w:t>Kazal</w:t>
      </w:r>
      <w:proofErr w:type="spellEnd"/>
      <w:r w:rsidRPr="00222274">
        <w:rPr>
          <w:rFonts w:ascii="Book Antiqua" w:hAnsi="Book Antiqua"/>
          <w:sz w:val="24"/>
          <w:szCs w:val="24"/>
        </w:rPr>
        <w:t xml:space="preserve"> type I/ pancreatic secretory trypsin inhibitor I (SPINK1/PT1) mutation are also associated with chronic pancreatitis</w:t>
      </w:r>
      <w:r w:rsidRPr="00222274">
        <w:rPr>
          <w:rFonts w:ascii="Book Antiqua" w:hAnsi="Book Antiqua"/>
          <w:sz w:val="24"/>
          <w:szCs w:val="24"/>
          <w:vertAlign w:val="superscript"/>
        </w:rPr>
        <w:t>[65]</w:t>
      </w:r>
      <w:r w:rsidRPr="00222274">
        <w:rPr>
          <w:rFonts w:ascii="Book Antiqua" w:hAnsi="Book Antiqua"/>
          <w:sz w:val="24"/>
          <w:szCs w:val="24"/>
        </w:rPr>
        <w:t xml:space="preserve"> and it is now understood that in genetic terms CP is a complex and heterogeneous disease. </w:t>
      </w:r>
    </w:p>
    <w:p w:rsidR="000B76F8" w:rsidRPr="00222274" w:rsidRDefault="000B76F8" w:rsidP="00222274">
      <w:pPr>
        <w:spacing w:after="0" w:line="360" w:lineRule="auto"/>
        <w:ind w:firstLineChars="200" w:firstLine="480"/>
        <w:jc w:val="both"/>
        <w:rPr>
          <w:rFonts w:ascii="Book Antiqua" w:hAnsi="Book Antiqua"/>
          <w:sz w:val="24"/>
          <w:szCs w:val="24"/>
        </w:rPr>
      </w:pPr>
      <w:r w:rsidRPr="00222274">
        <w:rPr>
          <w:rFonts w:ascii="Book Antiqua" w:hAnsi="Book Antiqua"/>
          <w:sz w:val="24"/>
          <w:szCs w:val="24"/>
        </w:rPr>
        <w:lastRenderedPageBreak/>
        <w:t xml:space="preserve">Pancreatic injury in CP is characterised by fibrosis and the role of the extracellular matrix and pancreatic stellate cells in mediating this component of injury is now better </w:t>
      </w:r>
      <w:proofErr w:type="gramStart"/>
      <w:r w:rsidRPr="00222274">
        <w:rPr>
          <w:rFonts w:ascii="Book Antiqua" w:hAnsi="Book Antiqua"/>
          <w:sz w:val="24"/>
          <w:szCs w:val="24"/>
        </w:rPr>
        <w:t>recognised</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66]</w:t>
      </w:r>
      <w:r>
        <w:rPr>
          <w:rFonts w:ascii="Book Antiqua" w:hAnsi="Book Antiqua"/>
          <w:sz w:val="24"/>
          <w:szCs w:val="24"/>
        </w:rPr>
        <w:t xml:space="preserve"> </w:t>
      </w:r>
      <w:r w:rsidRPr="00222274">
        <w:rPr>
          <w:rFonts w:ascii="Book Antiqua" w:hAnsi="Book Antiqua"/>
          <w:sz w:val="24"/>
          <w:szCs w:val="24"/>
        </w:rPr>
        <w:t>Similarly, alterations in the composition of pancreatic nerves, neurotransmitters and the concept of neural remodelling</w:t>
      </w:r>
      <w:r w:rsidRPr="00222274">
        <w:rPr>
          <w:rFonts w:ascii="Book Antiqua" w:hAnsi="Book Antiqua"/>
          <w:sz w:val="24"/>
          <w:szCs w:val="24"/>
          <w:vertAlign w:val="superscript"/>
        </w:rPr>
        <w:t>[67]</w:t>
      </w:r>
      <w:r w:rsidRPr="00222274">
        <w:rPr>
          <w:rFonts w:ascii="Book Antiqua" w:hAnsi="Book Antiqua"/>
          <w:sz w:val="24"/>
          <w:szCs w:val="24"/>
        </w:rPr>
        <w:t xml:space="preserve"> together with alterations in central nervous system perceptions of pain</w:t>
      </w:r>
      <w:r w:rsidRPr="00222274">
        <w:rPr>
          <w:rFonts w:ascii="Book Antiqua" w:hAnsi="Book Antiqua"/>
          <w:sz w:val="24"/>
          <w:szCs w:val="24"/>
          <w:vertAlign w:val="superscript"/>
        </w:rPr>
        <w:t>[68]</w:t>
      </w:r>
      <w:r w:rsidRPr="00222274">
        <w:rPr>
          <w:rFonts w:ascii="Book Antiqua" w:hAnsi="Book Antiqua"/>
          <w:sz w:val="24"/>
          <w:szCs w:val="24"/>
        </w:rPr>
        <w:t xml:space="preserve"> are now recognised to be important component of the perception of pain in this disease.</w:t>
      </w:r>
    </w:p>
    <w:p w:rsidR="000B76F8" w:rsidRPr="00222274" w:rsidRDefault="000B76F8" w:rsidP="00222274">
      <w:pPr>
        <w:spacing w:after="0" w:line="360" w:lineRule="auto"/>
        <w:ind w:firstLineChars="200" w:firstLine="480"/>
        <w:jc w:val="both"/>
        <w:rPr>
          <w:rFonts w:ascii="Book Antiqua" w:hAnsi="Book Antiqua"/>
          <w:sz w:val="24"/>
          <w:szCs w:val="24"/>
          <w:lang w:eastAsia="zh-CN"/>
        </w:rPr>
      </w:pPr>
      <w:r w:rsidRPr="00222274">
        <w:rPr>
          <w:rFonts w:ascii="Book Antiqua" w:hAnsi="Book Antiqua"/>
          <w:sz w:val="24"/>
          <w:szCs w:val="24"/>
        </w:rPr>
        <w:t xml:space="preserve">In conclusion, pancreatic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cell injury due to short-lived oxygen free radicals (generated by injury mediated by prematurely activated intra-</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trypsin) is an important mechanism of cell damage in chronic pancreatitis.</w:t>
      </w:r>
      <w:r>
        <w:rPr>
          <w:rFonts w:ascii="Book Antiqua" w:hAnsi="Book Antiqua"/>
          <w:sz w:val="24"/>
          <w:szCs w:val="24"/>
        </w:rPr>
        <w:t xml:space="preserve"> </w:t>
      </w:r>
      <w:r w:rsidRPr="00222274">
        <w:rPr>
          <w:rFonts w:ascii="Book Antiqua" w:hAnsi="Book Antiqua"/>
          <w:sz w:val="24"/>
          <w:szCs w:val="24"/>
        </w:rPr>
        <w:t>However, this should be seen as one of a series of cell-injury mechanisms rather than as a sole mediator.</w:t>
      </w:r>
      <w:r>
        <w:rPr>
          <w:rFonts w:ascii="Book Antiqua" w:hAnsi="Book Antiqua"/>
          <w:sz w:val="24"/>
          <w:szCs w:val="24"/>
        </w:rPr>
        <w:t xml:space="preserve"> </w:t>
      </w:r>
      <w:r w:rsidRPr="00222274">
        <w:rPr>
          <w:rFonts w:ascii="Book Antiqua" w:hAnsi="Book Antiqua"/>
          <w:sz w:val="24"/>
          <w:szCs w:val="24"/>
        </w:rPr>
        <w:t xml:space="preserve">The central components of the hypothesis of xenobiotic-induced, micronutrient-deficient oxidative-stress mediated cell injury in chronic pancreatitis: xenobiotic exposure causing CYP induction,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CYP induction and hepatocyte mediated CYP by-products causing </w:t>
      </w:r>
      <w:proofErr w:type="spellStart"/>
      <w:r w:rsidRPr="00222274">
        <w:rPr>
          <w:rFonts w:ascii="Book Antiqua" w:hAnsi="Book Antiqua"/>
          <w:sz w:val="24"/>
          <w:szCs w:val="24"/>
        </w:rPr>
        <w:t>acinar</w:t>
      </w:r>
      <w:proofErr w:type="spellEnd"/>
      <w:r w:rsidRPr="00222274">
        <w:rPr>
          <w:rFonts w:ascii="Book Antiqua" w:hAnsi="Book Antiqua"/>
          <w:sz w:val="24"/>
          <w:szCs w:val="24"/>
        </w:rPr>
        <w:t xml:space="preserve"> injury by bile reflux do not withstand objective scrutiny.</w:t>
      </w:r>
      <w:r>
        <w:rPr>
          <w:rFonts w:ascii="Book Antiqua" w:hAnsi="Book Antiqua"/>
          <w:sz w:val="24"/>
          <w:szCs w:val="24"/>
        </w:rPr>
        <w:t xml:space="preserve"> </w:t>
      </w:r>
      <w:r w:rsidRPr="00222274">
        <w:rPr>
          <w:rFonts w:ascii="Book Antiqua" w:hAnsi="Book Antiqua"/>
          <w:sz w:val="24"/>
          <w:szCs w:val="24"/>
        </w:rPr>
        <w:t xml:space="preserve">This view is essentially mirrored by the low use of antioxidant therapy in terms of non-analgesic medication for chronic </w:t>
      </w:r>
      <w:proofErr w:type="gramStart"/>
      <w:r w:rsidRPr="00222274">
        <w:rPr>
          <w:rFonts w:ascii="Book Antiqua" w:hAnsi="Book Antiqua"/>
          <w:sz w:val="24"/>
          <w:szCs w:val="24"/>
        </w:rPr>
        <w:t>pancreatitis</w:t>
      </w:r>
      <w:r w:rsidRPr="00222274">
        <w:rPr>
          <w:rFonts w:ascii="Book Antiqua" w:hAnsi="Book Antiqua"/>
          <w:sz w:val="24"/>
          <w:szCs w:val="24"/>
          <w:vertAlign w:val="superscript"/>
        </w:rPr>
        <w:t>[</w:t>
      </w:r>
      <w:proofErr w:type="gramEnd"/>
      <w:r w:rsidRPr="00222274">
        <w:rPr>
          <w:rFonts w:ascii="Book Antiqua" w:hAnsi="Book Antiqua"/>
          <w:sz w:val="24"/>
          <w:szCs w:val="24"/>
          <w:vertAlign w:val="superscript"/>
        </w:rPr>
        <w:t>69]</w:t>
      </w:r>
      <w:r w:rsidRPr="00222274">
        <w:rPr>
          <w:rFonts w:ascii="Book Antiqua" w:hAnsi="Book Antiqua"/>
          <w:sz w:val="24"/>
          <w:szCs w:val="24"/>
        </w:rPr>
        <w:t>.</w:t>
      </w:r>
      <w:r>
        <w:rPr>
          <w:rFonts w:ascii="Book Antiqua" w:hAnsi="Book Antiqua"/>
          <w:sz w:val="24"/>
          <w:szCs w:val="24"/>
        </w:rPr>
        <w:t xml:space="preserve"> </w:t>
      </w:r>
      <w:r w:rsidRPr="00222274">
        <w:rPr>
          <w:rFonts w:ascii="Book Antiqua" w:hAnsi="Book Antiqua"/>
          <w:sz w:val="24"/>
          <w:szCs w:val="24"/>
        </w:rPr>
        <w:t>In terms of the cost and ethical considerations around subjecting vulnerable patients to further trials, current clinical evidence would argue strongly against efficacy of exogenous antioxidant therapy in alcohol-related chronic pancreatitis.</w:t>
      </w:r>
      <w:r>
        <w:rPr>
          <w:rFonts w:ascii="Book Antiqua" w:hAnsi="Book Antiqua"/>
          <w:sz w:val="24"/>
          <w:szCs w:val="24"/>
        </w:rPr>
        <w:t xml:space="preserve"> </w:t>
      </w:r>
      <w:r w:rsidRPr="00222274">
        <w:rPr>
          <w:rFonts w:ascii="Book Antiqua" w:hAnsi="Book Antiqua"/>
          <w:sz w:val="24"/>
          <w:szCs w:val="24"/>
        </w:rPr>
        <w:t>Although there may be options for evaluation in non-alcohol related disease the central tenets of the hypothesis are insufficiently strong even to justify this.</w:t>
      </w:r>
      <w:r>
        <w:rPr>
          <w:rFonts w:ascii="Book Antiqua" w:hAnsi="Book Antiqua"/>
          <w:sz w:val="24"/>
          <w:szCs w:val="24"/>
        </w:rPr>
        <w:t xml:space="preserve"> </w:t>
      </w:r>
      <w:r w:rsidRPr="00222274">
        <w:rPr>
          <w:rFonts w:ascii="Book Antiqua" w:hAnsi="Book Antiqua"/>
          <w:sz w:val="24"/>
          <w:szCs w:val="24"/>
        </w:rPr>
        <w:t>Rationally, it is time to end the on-going debate about antioxidant therapy in chronic pancreatitis and to look for alternative truly effective interventions for patients with this dreadful disease.</w:t>
      </w:r>
    </w:p>
    <w:p w:rsidR="000B76F8" w:rsidRPr="00222274" w:rsidRDefault="000B76F8" w:rsidP="00222274">
      <w:pPr>
        <w:spacing w:after="0" w:line="360" w:lineRule="auto"/>
        <w:jc w:val="both"/>
        <w:rPr>
          <w:rFonts w:ascii="Book Antiqua" w:hAnsi="Book Antiqua"/>
          <w:sz w:val="24"/>
          <w:szCs w:val="24"/>
          <w:lang w:eastAsia="zh-CN"/>
        </w:rPr>
      </w:pPr>
    </w:p>
    <w:p w:rsidR="000B76F8" w:rsidRPr="00222274" w:rsidRDefault="000B76F8" w:rsidP="00222274">
      <w:pPr>
        <w:spacing w:after="0" w:line="360" w:lineRule="auto"/>
        <w:jc w:val="both"/>
        <w:rPr>
          <w:rFonts w:ascii="Book Antiqua" w:hAnsi="Book Antiqua"/>
          <w:b/>
          <w:sz w:val="24"/>
          <w:szCs w:val="24"/>
        </w:rPr>
      </w:pPr>
      <w:r w:rsidRPr="00222274">
        <w:rPr>
          <w:rFonts w:ascii="Book Antiqua" w:hAnsi="Book Antiqua"/>
          <w:b/>
          <w:sz w:val="24"/>
          <w:szCs w:val="24"/>
        </w:rPr>
        <w:t>COMMENTS</w:t>
      </w:r>
    </w:p>
    <w:p w:rsidR="000B76F8" w:rsidRPr="00222274" w:rsidRDefault="000B76F8" w:rsidP="00222274">
      <w:pPr>
        <w:spacing w:after="0" w:line="360" w:lineRule="auto"/>
        <w:jc w:val="both"/>
        <w:rPr>
          <w:rFonts w:ascii="Book Antiqua" w:hAnsi="Book Antiqua"/>
          <w:b/>
          <w:bCs/>
          <w:i/>
          <w:sz w:val="24"/>
          <w:szCs w:val="24"/>
        </w:rPr>
      </w:pPr>
      <w:r w:rsidRPr="00222274">
        <w:rPr>
          <w:rFonts w:ascii="Book Antiqua" w:hAnsi="Book Antiqua"/>
          <w:b/>
          <w:bCs/>
          <w:i/>
          <w:sz w:val="24"/>
          <w:szCs w:val="24"/>
        </w:rPr>
        <w:t>Background</w:t>
      </w:r>
    </w:p>
    <w:p w:rsidR="000B76F8" w:rsidRPr="00222274" w:rsidRDefault="000B76F8" w:rsidP="00222274">
      <w:pPr>
        <w:spacing w:after="0" w:line="360" w:lineRule="auto"/>
        <w:jc w:val="both"/>
        <w:rPr>
          <w:rFonts w:ascii="Book Antiqua" w:hAnsi="Book Antiqua"/>
          <w:sz w:val="24"/>
          <w:szCs w:val="24"/>
          <w:lang w:eastAsia="zh-CN"/>
        </w:rPr>
      </w:pPr>
      <w:r w:rsidRPr="00222274">
        <w:rPr>
          <w:rFonts w:ascii="Book Antiqua" w:hAnsi="Book Antiqua"/>
          <w:sz w:val="24"/>
          <w:szCs w:val="24"/>
        </w:rPr>
        <w:t>This study undertakes a systematic appraisal of the validity of the hypothesis of xenobiotic-induced, micronutrient-</w:t>
      </w:r>
      <w:proofErr w:type="gramStart"/>
      <w:r w:rsidRPr="00222274">
        <w:rPr>
          <w:rFonts w:ascii="Book Antiqua" w:hAnsi="Book Antiqua"/>
          <w:sz w:val="24"/>
          <w:szCs w:val="24"/>
        </w:rPr>
        <w:t>deficient,</w:t>
      </w:r>
      <w:proofErr w:type="gramEnd"/>
      <w:r w:rsidRPr="00222274">
        <w:rPr>
          <w:rFonts w:ascii="Book Antiqua" w:hAnsi="Book Antiqua"/>
          <w:sz w:val="24"/>
          <w:szCs w:val="24"/>
        </w:rPr>
        <w:t xml:space="preserve"> oxidative-stress mediated cellular injury in chronic pancreatitis.</w:t>
      </w:r>
      <w:r>
        <w:rPr>
          <w:rFonts w:ascii="Book Antiqua" w:hAnsi="Book Antiqua"/>
          <w:sz w:val="24"/>
          <w:szCs w:val="24"/>
        </w:rPr>
        <w:t xml:space="preserve"> </w:t>
      </w:r>
    </w:p>
    <w:p w:rsidR="000B76F8" w:rsidRPr="00222274" w:rsidRDefault="000B76F8" w:rsidP="00222274">
      <w:pPr>
        <w:spacing w:after="0" w:line="360" w:lineRule="auto"/>
        <w:jc w:val="both"/>
        <w:rPr>
          <w:rFonts w:ascii="Book Antiqua" w:hAnsi="Book Antiqua"/>
          <w:sz w:val="24"/>
          <w:szCs w:val="24"/>
          <w:lang w:eastAsia="zh-CN"/>
        </w:rPr>
      </w:pPr>
    </w:p>
    <w:p w:rsidR="000B76F8" w:rsidRPr="00222274" w:rsidRDefault="000B76F8" w:rsidP="00222274">
      <w:pPr>
        <w:spacing w:after="0" w:line="360" w:lineRule="auto"/>
        <w:jc w:val="both"/>
        <w:rPr>
          <w:rFonts w:ascii="Book Antiqua" w:hAnsi="Book Antiqua"/>
          <w:b/>
          <w:bCs/>
          <w:i/>
          <w:sz w:val="24"/>
          <w:szCs w:val="24"/>
        </w:rPr>
      </w:pPr>
      <w:r w:rsidRPr="00222274">
        <w:rPr>
          <w:rFonts w:ascii="Book Antiqua" w:hAnsi="Book Antiqua"/>
          <w:b/>
          <w:bCs/>
          <w:i/>
          <w:sz w:val="24"/>
          <w:szCs w:val="24"/>
        </w:rPr>
        <w:t>Research frontiers</w:t>
      </w:r>
    </w:p>
    <w:p w:rsidR="000B76F8" w:rsidRPr="00222274" w:rsidRDefault="000B76F8" w:rsidP="00222274">
      <w:pPr>
        <w:spacing w:after="0" w:line="360" w:lineRule="auto"/>
        <w:jc w:val="both"/>
        <w:rPr>
          <w:rFonts w:ascii="Book Antiqua" w:hAnsi="Book Antiqua"/>
          <w:bCs/>
          <w:sz w:val="24"/>
          <w:szCs w:val="24"/>
          <w:lang w:eastAsia="zh-CN"/>
        </w:rPr>
      </w:pPr>
      <w:r w:rsidRPr="00222274">
        <w:rPr>
          <w:rFonts w:ascii="Book Antiqua" w:hAnsi="Book Antiqua"/>
          <w:bCs/>
          <w:sz w:val="24"/>
          <w:szCs w:val="24"/>
        </w:rPr>
        <w:lastRenderedPageBreak/>
        <w:t>This is the first modern systematic appraisal of the validity of this hypothesis.</w:t>
      </w:r>
      <w:r>
        <w:rPr>
          <w:rFonts w:ascii="Book Antiqua" w:hAnsi="Book Antiqua"/>
          <w:bCs/>
          <w:sz w:val="24"/>
          <w:szCs w:val="24"/>
        </w:rPr>
        <w:t xml:space="preserve"> </w:t>
      </w:r>
      <w:r w:rsidRPr="00222274">
        <w:rPr>
          <w:rFonts w:ascii="Book Antiqua" w:hAnsi="Book Antiqua"/>
          <w:bCs/>
          <w:sz w:val="24"/>
          <w:szCs w:val="24"/>
        </w:rPr>
        <w:t>The study also sets the available evidence in the context of current knowledge of the pathobiology of chronic pancreatitis.</w:t>
      </w:r>
    </w:p>
    <w:p w:rsidR="000B76F8" w:rsidRPr="00222274" w:rsidRDefault="000B76F8" w:rsidP="00222274">
      <w:pPr>
        <w:spacing w:after="0" w:line="360" w:lineRule="auto"/>
        <w:jc w:val="both"/>
        <w:rPr>
          <w:rFonts w:ascii="Book Antiqua" w:hAnsi="Book Antiqua"/>
          <w:bCs/>
          <w:sz w:val="24"/>
          <w:szCs w:val="24"/>
          <w:lang w:eastAsia="zh-CN"/>
        </w:rPr>
      </w:pPr>
    </w:p>
    <w:p w:rsidR="000B76F8" w:rsidRPr="00222274" w:rsidRDefault="000B76F8" w:rsidP="00222274">
      <w:pPr>
        <w:spacing w:after="0" w:line="360" w:lineRule="auto"/>
        <w:jc w:val="both"/>
        <w:rPr>
          <w:rFonts w:ascii="Book Antiqua" w:hAnsi="Book Antiqua"/>
          <w:i/>
          <w:sz w:val="24"/>
          <w:szCs w:val="24"/>
        </w:rPr>
      </w:pPr>
      <w:r w:rsidRPr="00222274">
        <w:rPr>
          <w:rFonts w:ascii="Book Antiqua" w:hAnsi="Book Antiqua"/>
          <w:b/>
          <w:bCs/>
          <w:i/>
          <w:sz w:val="24"/>
          <w:szCs w:val="24"/>
        </w:rPr>
        <w:t>Innovations and breakthroughs</w:t>
      </w:r>
    </w:p>
    <w:p w:rsidR="000B76F8" w:rsidRPr="00222274" w:rsidRDefault="000B76F8" w:rsidP="00222274">
      <w:pPr>
        <w:spacing w:after="0" w:line="360" w:lineRule="auto"/>
        <w:jc w:val="both"/>
        <w:rPr>
          <w:rFonts w:ascii="Book Antiqua" w:hAnsi="Book Antiqua"/>
          <w:sz w:val="24"/>
          <w:szCs w:val="24"/>
          <w:lang w:eastAsia="zh-CN"/>
        </w:rPr>
      </w:pPr>
      <w:r w:rsidRPr="00222274">
        <w:rPr>
          <w:rFonts w:ascii="Book Antiqua" w:hAnsi="Book Antiqua"/>
          <w:sz w:val="24"/>
          <w:szCs w:val="24"/>
        </w:rPr>
        <w:t>Insight gleaned from this review is not innovative but questions the validity of the concept of xenobiotic exposure and subsequent cytochrome P450 induction in the aetiology of chronic pancreatitis.</w:t>
      </w:r>
    </w:p>
    <w:p w:rsidR="000B76F8" w:rsidRPr="00222274" w:rsidRDefault="000B76F8" w:rsidP="00222274">
      <w:pPr>
        <w:spacing w:after="0" w:line="360" w:lineRule="auto"/>
        <w:jc w:val="both"/>
        <w:rPr>
          <w:rFonts w:ascii="Book Antiqua" w:hAnsi="Book Antiqua"/>
          <w:sz w:val="24"/>
          <w:szCs w:val="24"/>
          <w:lang w:eastAsia="zh-CN"/>
        </w:rPr>
      </w:pPr>
    </w:p>
    <w:p w:rsidR="000B76F8" w:rsidRPr="00222274" w:rsidRDefault="000B76F8" w:rsidP="00222274">
      <w:pPr>
        <w:spacing w:after="0" w:line="360" w:lineRule="auto"/>
        <w:jc w:val="both"/>
        <w:rPr>
          <w:rFonts w:ascii="Book Antiqua" w:hAnsi="Book Antiqua"/>
          <w:b/>
          <w:bCs/>
          <w:i/>
          <w:sz w:val="24"/>
          <w:szCs w:val="24"/>
        </w:rPr>
      </w:pPr>
      <w:r w:rsidRPr="00222274">
        <w:rPr>
          <w:rFonts w:ascii="Book Antiqua" w:hAnsi="Book Antiqua"/>
          <w:b/>
          <w:bCs/>
          <w:i/>
          <w:sz w:val="24"/>
          <w:szCs w:val="24"/>
        </w:rPr>
        <w:t>Applications</w:t>
      </w:r>
    </w:p>
    <w:p w:rsidR="000B76F8" w:rsidRPr="00222274" w:rsidRDefault="000B76F8" w:rsidP="00222274">
      <w:pPr>
        <w:spacing w:after="0" w:line="360" w:lineRule="auto"/>
        <w:jc w:val="both"/>
        <w:rPr>
          <w:rFonts w:ascii="Book Antiqua" w:hAnsi="Book Antiqua"/>
          <w:bCs/>
          <w:sz w:val="24"/>
          <w:szCs w:val="24"/>
        </w:rPr>
      </w:pPr>
      <w:r w:rsidRPr="00222274">
        <w:rPr>
          <w:rFonts w:ascii="Book Antiqua" w:hAnsi="Book Antiqua"/>
          <w:bCs/>
          <w:sz w:val="24"/>
          <w:szCs w:val="24"/>
        </w:rPr>
        <w:t>The weakness of this hypothesis explains the negative results of the better-designed and executed studies of antioxidant therapy in chronic pancreatitis.</w:t>
      </w:r>
    </w:p>
    <w:p w:rsidR="000B76F8" w:rsidRPr="00222274" w:rsidRDefault="000B76F8" w:rsidP="00222274">
      <w:pPr>
        <w:spacing w:after="0" w:line="360" w:lineRule="auto"/>
        <w:jc w:val="both"/>
        <w:rPr>
          <w:rFonts w:ascii="Book Antiqua" w:hAnsi="Book Antiqua"/>
          <w:sz w:val="24"/>
          <w:szCs w:val="24"/>
        </w:rPr>
      </w:pPr>
    </w:p>
    <w:p w:rsidR="000B76F8" w:rsidRPr="00222274" w:rsidRDefault="000B76F8" w:rsidP="00222274">
      <w:pPr>
        <w:spacing w:after="0" w:line="360" w:lineRule="auto"/>
        <w:jc w:val="both"/>
        <w:rPr>
          <w:rFonts w:ascii="Book Antiqua" w:hAnsi="Book Antiqua"/>
          <w:b/>
          <w:bCs/>
          <w:i/>
          <w:sz w:val="24"/>
          <w:szCs w:val="24"/>
        </w:rPr>
      </w:pPr>
      <w:r w:rsidRPr="00222274">
        <w:rPr>
          <w:rFonts w:ascii="Book Antiqua" w:hAnsi="Book Antiqua"/>
          <w:b/>
          <w:bCs/>
          <w:i/>
          <w:sz w:val="24"/>
          <w:szCs w:val="24"/>
        </w:rPr>
        <w:t>Terminology</w:t>
      </w:r>
    </w:p>
    <w:p w:rsidR="000B76F8" w:rsidRPr="00222274" w:rsidRDefault="000B76F8" w:rsidP="00222274">
      <w:pPr>
        <w:spacing w:after="0" w:line="360" w:lineRule="auto"/>
        <w:jc w:val="both"/>
        <w:rPr>
          <w:rFonts w:ascii="Book Antiqua" w:hAnsi="Book Antiqua"/>
          <w:bCs/>
          <w:sz w:val="24"/>
          <w:szCs w:val="24"/>
          <w:lang w:eastAsia="zh-CN"/>
        </w:rPr>
      </w:pPr>
      <w:r w:rsidRPr="00222274">
        <w:rPr>
          <w:rFonts w:ascii="Book Antiqua" w:hAnsi="Book Antiqua"/>
          <w:bCs/>
          <w:sz w:val="24"/>
          <w:szCs w:val="24"/>
        </w:rPr>
        <w:t>Current terminology on chronic pancreatitis is utilised throughout.</w:t>
      </w:r>
    </w:p>
    <w:p w:rsidR="000B76F8" w:rsidRPr="00222274" w:rsidRDefault="000B76F8" w:rsidP="00222274">
      <w:pPr>
        <w:spacing w:after="0" w:line="360" w:lineRule="auto"/>
        <w:jc w:val="both"/>
        <w:rPr>
          <w:rFonts w:ascii="Book Antiqua" w:hAnsi="Book Antiqua"/>
          <w:bCs/>
          <w:sz w:val="24"/>
          <w:szCs w:val="24"/>
          <w:lang w:eastAsia="zh-CN"/>
        </w:rPr>
      </w:pPr>
    </w:p>
    <w:p w:rsidR="000B76F8" w:rsidRPr="00222274" w:rsidRDefault="000B76F8" w:rsidP="00222274">
      <w:pPr>
        <w:spacing w:after="0" w:line="360" w:lineRule="auto"/>
        <w:jc w:val="both"/>
        <w:rPr>
          <w:rFonts w:ascii="Book Antiqua" w:hAnsi="Book Antiqua"/>
          <w:b/>
          <w:bCs/>
          <w:i/>
          <w:sz w:val="24"/>
          <w:szCs w:val="24"/>
          <w:lang w:eastAsia="zh-CN"/>
        </w:rPr>
      </w:pPr>
      <w:r w:rsidRPr="00222274">
        <w:rPr>
          <w:rFonts w:ascii="Book Antiqua" w:hAnsi="Book Antiqua"/>
          <w:b/>
          <w:bCs/>
          <w:i/>
          <w:sz w:val="24"/>
          <w:szCs w:val="24"/>
        </w:rPr>
        <w:t>Peer review</w:t>
      </w:r>
    </w:p>
    <w:p w:rsidR="000B76F8" w:rsidRPr="00222274" w:rsidRDefault="000B76F8" w:rsidP="00222274">
      <w:pPr>
        <w:spacing w:after="0" w:line="360" w:lineRule="auto"/>
        <w:jc w:val="both"/>
        <w:rPr>
          <w:rFonts w:ascii="Book Antiqua" w:hAnsi="Book Antiqua"/>
          <w:bCs/>
          <w:sz w:val="24"/>
          <w:szCs w:val="24"/>
          <w:lang w:eastAsia="zh-CN"/>
        </w:rPr>
      </w:pPr>
      <w:r w:rsidRPr="00222274">
        <w:rPr>
          <w:rFonts w:ascii="Book Antiqua" w:hAnsi="Book Antiqua"/>
          <w:bCs/>
          <w:sz w:val="24"/>
          <w:szCs w:val="24"/>
          <w:lang w:eastAsia="zh-CN"/>
        </w:rPr>
        <w:t>The authors reviewed the related researches and discussed the rationality of it, especially the necessary of antioxidants medication. This is an interesting review on pathogenesis of chronic pancreatitis.</w:t>
      </w:r>
    </w:p>
    <w:p w:rsidR="000B76F8" w:rsidRPr="00222274" w:rsidRDefault="000B76F8" w:rsidP="00222274">
      <w:pPr>
        <w:spacing w:after="0" w:line="360" w:lineRule="auto"/>
        <w:jc w:val="both"/>
        <w:rPr>
          <w:rFonts w:ascii="Book Antiqua" w:hAnsi="Book Antiqua"/>
          <w:b/>
          <w:bCs/>
          <w:i/>
          <w:sz w:val="24"/>
          <w:szCs w:val="24"/>
          <w:lang w:eastAsia="zh-CN"/>
        </w:rPr>
      </w:pPr>
    </w:p>
    <w:p w:rsidR="000B76F8" w:rsidRPr="00222274" w:rsidRDefault="000B76F8" w:rsidP="00222274">
      <w:pPr>
        <w:spacing w:after="0" w:line="360" w:lineRule="auto"/>
        <w:jc w:val="both"/>
        <w:rPr>
          <w:rFonts w:ascii="Book Antiqua" w:hAnsi="Book Antiqua"/>
          <w:b/>
          <w:sz w:val="24"/>
          <w:szCs w:val="24"/>
        </w:rPr>
      </w:pPr>
      <w:r w:rsidRPr="00222274">
        <w:rPr>
          <w:rFonts w:ascii="Book Antiqua" w:hAnsi="Book Antiqua"/>
          <w:b/>
          <w:sz w:val="24"/>
          <w:szCs w:val="24"/>
        </w:rPr>
        <w:t>REFERENCES</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1 </w:t>
      </w:r>
      <w:r w:rsidRPr="00222274">
        <w:rPr>
          <w:rFonts w:ascii="Book Antiqua" w:hAnsi="Book Antiqua" w:cs="宋体"/>
          <w:b/>
          <w:bCs/>
          <w:sz w:val="24"/>
          <w:szCs w:val="24"/>
          <w:lang w:val="en-US" w:eastAsia="zh-CN"/>
        </w:rPr>
        <w:t>Braganza JM</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Dormandy</w:t>
      </w:r>
      <w:proofErr w:type="spellEnd"/>
      <w:r w:rsidRPr="00222274">
        <w:rPr>
          <w:rFonts w:ascii="Book Antiqua" w:hAnsi="Book Antiqua" w:cs="宋体"/>
          <w:sz w:val="24"/>
          <w:szCs w:val="24"/>
          <w:lang w:val="en-US" w:eastAsia="zh-CN"/>
        </w:rPr>
        <w:t xml:space="preserve"> TL. Micronutrient therapy for chronic pancreatitis: rationale and impact. </w:t>
      </w:r>
      <w:r w:rsidRPr="00222274">
        <w:rPr>
          <w:rFonts w:ascii="Book Antiqua" w:hAnsi="Book Antiqua" w:cs="宋体"/>
          <w:i/>
          <w:iCs/>
          <w:sz w:val="24"/>
          <w:szCs w:val="24"/>
          <w:lang w:val="en-US" w:eastAsia="zh-CN"/>
        </w:rPr>
        <w:t>JOP</w:t>
      </w:r>
      <w:r w:rsidRPr="00222274">
        <w:rPr>
          <w:rFonts w:ascii="Book Antiqua" w:hAnsi="Book Antiqua" w:cs="宋体"/>
          <w:sz w:val="24"/>
          <w:szCs w:val="24"/>
          <w:lang w:val="en-US" w:eastAsia="zh-CN"/>
        </w:rPr>
        <w:t xml:space="preserve"> 2010; </w:t>
      </w:r>
      <w:r w:rsidRPr="00222274">
        <w:rPr>
          <w:rFonts w:ascii="Book Antiqua" w:hAnsi="Book Antiqua" w:cs="宋体"/>
          <w:b/>
          <w:bCs/>
          <w:sz w:val="24"/>
          <w:szCs w:val="24"/>
          <w:lang w:val="en-US" w:eastAsia="zh-CN"/>
        </w:rPr>
        <w:t>11</w:t>
      </w:r>
      <w:r w:rsidRPr="00222274">
        <w:rPr>
          <w:rFonts w:ascii="Book Antiqua" w:hAnsi="Book Antiqua" w:cs="宋体"/>
          <w:sz w:val="24"/>
          <w:szCs w:val="24"/>
          <w:lang w:val="en-US" w:eastAsia="zh-CN"/>
        </w:rPr>
        <w:t>: 99-112 [PMID: 20208316]</w:t>
      </w:r>
    </w:p>
    <w:p w:rsidR="000B76F8" w:rsidRPr="00222274" w:rsidRDefault="000B76F8" w:rsidP="00222274">
      <w:pPr>
        <w:spacing w:after="0" w:line="360" w:lineRule="auto"/>
        <w:jc w:val="both"/>
        <w:rPr>
          <w:rFonts w:ascii="Book Antiqua" w:hAnsi="Book Antiqua" w:cs="宋体"/>
          <w:sz w:val="24"/>
          <w:szCs w:val="24"/>
          <w:lang w:val="en-US" w:eastAsia="zh-CN"/>
        </w:rPr>
      </w:pPr>
      <w:proofErr w:type="gramStart"/>
      <w:r w:rsidRPr="00222274">
        <w:rPr>
          <w:rFonts w:ascii="Book Antiqua" w:hAnsi="Book Antiqua" w:cs="宋体"/>
          <w:sz w:val="24"/>
          <w:szCs w:val="24"/>
          <w:lang w:val="en-US" w:eastAsia="zh-CN"/>
        </w:rPr>
        <w:t xml:space="preserve">2 </w:t>
      </w:r>
      <w:proofErr w:type="spellStart"/>
      <w:r w:rsidRPr="00222274">
        <w:rPr>
          <w:rFonts w:ascii="Book Antiqua" w:hAnsi="Book Antiqua" w:cs="宋体"/>
          <w:b/>
          <w:bCs/>
          <w:sz w:val="24"/>
          <w:szCs w:val="24"/>
          <w:lang w:val="en-US" w:eastAsia="zh-CN"/>
        </w:rPr>
        <w:t>Wallig</w:t>
      </w:r>
      <w:proofErr w:type="spellEnd"/>
      <w:r w:rsidRPr="00222274">
        <w:rPr>
          <w:rFonts w:ascii="Book Antiqua" w:hAnsi="Book Antiqua" w:cs="宋体"/>
          <w:b/>
          <w:bCs/>
          <w:sz w:val="24"/>
          <w:szCs w:val="24"/>
          <w:lang w:val="en-US" w:eastAsia="zh-CN"/>
        </w:rPr>
        <w:t xml:space="preserve"> MA</w:t>
      </w:r>
      <w:r w:rsidRPr="00222274">
        <w:rPr>
          <w:rFonts w:ascii="Book Antiqua" w:hAnsi="Book Antiqua" w:cs="宋体"/>
          <w:sz w:val="24"/>
          <w:szCs w:val="24"/>
          <w:lang w:val="en-US" w:eastAsia="zh-CN"/>
        </w:rPr>
        <w:t>.</w:t>
      </w:r>
      <w:proofErr w:type="gramEnd"/>
      <w:r w:rsidRPr="00222274">
        <w:rPr>
          <w:rFonts w:ascii="Book Antiqua" w:hAnsi="Book Antiqua" w:cs="宋体"/>
          <w:sz w:val="24"/>
          <w:szCs w:val="24"/>
          <w:lang w:val="en-US" w:eastAsia="zh-CN"/>
        </w:rPr>
        <w:t xml:space="preserve"> </w:t>
      </w:r>
      <w:proofErr w:type="gramStart"/>
      <w:r w:rsidRPr="00222274">
        <w:rPr>
          <w:rFonts w:ascii="Book Antiqua" w:hAnsi="Book Antiqua" w:cs="宋体"/>
          <w:sz w:val="24"/>
          <w:szCs w:val="24"/>
          <w:lang w:val="en-US" w:eastAsia="zh-CN"/>
        </w:rPr>
        <w:t>Xenobiotic metabolism, oxidant stress and chronic pancreatitis.</w:t>
      </w:r>
      <w:proofErr w:type="gramEnd"/>
      <w:r w:rsidRPr="00222274">
        <w:rPr>
          <w:rFonts w:ascii="Book Antiqua" w:hAnsi="Book Antiqua" w:cs="宋体"/>
          <w:sz w:val="24"/>
          <w:szCs w:val="24"/>
          <w:lang w:val="en-US" w:eastAsia="zh-CN"/>
        </w:rPr>
        <w:t xml:space="preserve"> Focus on glutathione. </w:t>
      </w:r>
      <w:r w:rsidRPr="00222274">
        <w:rPr>
          <w:rFonts w:ascii="Book Antiqua" w:hAnsi="Book Antiqua" w:cs="宋体"/>
          <w:i/>
          <w:iCs/>
          <w:sz w:val="24"/>
          <w:szCs w:val="24"/>
          <w:lang w:val="en-US" w:eastAsia="zh-CN"/>
        </w:rPr>
        <w:t>Digestion</w:t>
      </w:r>
      <w:r w:rsidRPr="00222274">
        <w:rPr>
          <w:rFonts w:ascii="Book Antiqua" w:hAnsi="Book Antiqua" w:cs="宋体"/>
          <w:sz w:val="24"/>
          <w:szCs w:val="24"/>
          <w:lang w:val="en-US" w:eastAsia="zh-CN"/>
        </w:rPr>
        <w:t xml:space="preserve"> 1998; </w:t>
      </w:r>
      <w:r w:rsidRPr="00222274">
        <w:rPr>
          <w:rFonts w:ascii="Book Antiqua" w:hAnsi="Book Antiqua" w:cs="宋体"/>
          <w:b/>
          <w:bCs/>
          <w:sz w:val="24"/>
          <w:szCs w:val="24"/>
          <w:lang w:val="en-US" w:eastAsia="zh-CN"/>
        </w:rPr>
        <w:t xml:space="preserve">59 </w:t>
      </w:r>
      <w:proofErr w:type="spellStart"/>
      <w:r w:rsidRPr="00222274">
        <w:rPr>
          <w:rFonts w:ascii="Book Antiqua" w:hAnsi="Book Antiqua" w:cs="宋体"/>
          <w:b/>
          <w:bCs/>
          <w:sz w:val="24"/>
          <w:szCs w:val="24"/>
          <w:lang w:val="en-US" w:eastAsia="zh-CN"/>
        </w:rPr>
        <w:t>Suppl</w:t>
      </w:r>
      <w:proofErr w:type="spellEnd"/>
      <w:r w:rsidRPr="00222274">
        <w:rPr>
          <w:rFonts w:ascii="Book Antiqua" w:hAnsi="Book Antiqua" w:cs="宋体"/>
          <w:b/>
          <w:bCs/>
          <w:sz w:val="24"/>
          <w:szCs w:val="24"/>
          <w:lang w:val="en-US" w:eastAsia="zh-CN"/>
        </w:rPr>
        <w:t xml:space="preserve"> 4</w:t>
      </w:r>
      <w:r w:rsidRPr="00222274">
        <w:rPr>
          <w:rFonts w:ascii="Book Antiqua" w:hAnsi="Book Antiqua" w:cs="宋体"/>
          <w:sz w:val="24"/>
          <w:szCs w:val="24"/>
          <w:lang w:val="en-US" w:eastAsia="zh-CN"/>
        </w:rPr>
        <w:t>: 13-24 [PMID: 9832632 DOI: 10.1159/000051439]</w:t>
      </w:r>
    </w:p>
    <w:p w:rsidR="000B76F8" w:rsidRPr="00222274" w:rsidRDefault="000B76F8" w:rsidP="00222274">
      <w:pPr>
        <w:spacing w:after="0" w:line="360" w:lineRule="auto"/>
        <w:jc w:val="both"/>
        <w:rPr>
          <w:rFonts w:ascii="Book Antiqua" w:hAnsi="Book Antiqua" w:cs="宋体"/>
          <w:sz w:val="24"/>
          <w:szCs w:val="24"/>
          <w:lang w:val="en-US" w:eastAsia="zh-CN"/>
        </w:rPr>
      </w:pPr>
      <w:proofErr w:type="gramStart"/>
      <w:r w:rsidRPr="00222274">
        <w:rPr>
          <w:rFonts w:ascii="Book Antiqua" w:hAnsi="Book Antiqua" w:cs="宋体"/>
          <w:sz w:val="24"/>
          <w:szCs w:val="24"/>
          <w:lang w:val="en-US" w:eastAsia="zh-CN"/>
        </w:rPr>
        <w:t xml:space="preserve">3 </w:t>
      </w:r>
      <w:r w:rsidRPr="00222274">
        <w:rPr>
          <w:rFonts w:ascii="Book Antiqua" w:hAnsi="Book Antiqua" w:cs="宋体"/>
          <w:b/>
          <w:bCs/>
          <w:sz w:val="24"/>
          <w:szCs w:val="24"/>
          <w:lang w:val="en-US" w:eastAsia="zh-CN"/>
        </w:rPr>
        <w:t>Lu SC</w:t>
      </w:r>
      <w:r w:rsidRPr="00222274">
        <w:rPr>
          <w:rFonts w:ascii="Book Antiqua" w:hAnsi="Book Antiqua" w:cs="宋体"/>
          <w:sz w:val="24"/>
          <w:szCs w:val="24"/>
          <w:lang w:val="en-US" w:eastAsia="zh-CN"/>
        </w:rPr>
        <w:t>. Regulation of glutathione synthesis.</w:t>
      </w:r>
      <w:proofErr w:type="gramEnd"/>
      <w:r w:rsidRPr="00222274">
        <w:rPr>
          <w:rFonts w:ascii="Book Antiqua" w:hAnsi="Book Antiqua" w:cs="宋体"/>
          <w:sz w:val="24"/>
          <w:szCs w:val="24"/>
          <w:lang w:val="en-US" w:eastAsia="zh-CN"/>
        </w:rPr>
        <w:t xml:space="preserve"> </w:t>
      </w:r>
      <w:proofErr w:type="spellStart"/>
      <w:r w:rsidRPr="00222274">
        <w:rPr>
          <w:rFonts w:ascii="Book Antiqua" w:hAnsi="Book Antiqua" w:cs="宋体"/>
          <w:i/>
          <w:iCs/>
          <w:sz w:val="24"/>
          <w:szCs w:val="24"/>
          <w:lang w:val="en-US" w:eastAsia="zh-CN"/>
        </w:rPr>
        <w:t>Mol</w:t>
      </w:r>
      <w:proofErr w:type="spellEnd"/>
      <w:r w:rsidRPr="00222274">
        <w:rPr>
          <w:rFonts w:ascii="Book Antiqua" w:hAnsi="Book Antiqua" w:cs="宋体"/>
          <w:i/>
          <w:iCs/>
          <w:sz w:val="24"/>
          <w:szCs w:val="24"/>
          <w:lang w:val="en-US" w:eastAsia="zh-CN"/>
        </w:rPr>
        <w:t xml:space="preserve"> Aspects Med</w:t>
      </w:r>
      <w:r w:rsidRPr="00222274">
        <w:rPr>
          <w:rFonts w:ascii="Book Antiqua" w:hAnsi="Book Antiqua" w:cs="宋体"/>
          <w:sz w:val="24"/>
          <w:szCs w:val="24"/>
          <w:lang w:val="en-US" w:eastAsia="zh-CN"/>
        </w:rPr>
        <w:t xml:space="preserve"> 2009; </w:t>
      </w:r>
      <w:r w:rsidRPr="00222274">
        <w:rPr>
          <w:rFonts w:ascii="Book Antiqua" w:hAnsi="Book Antiqua" w:cs="宋体"/>
          <w:b/>
          <w:bCs/>
          <w:sz w:val="24"/>
          <w:szCs w:val="24"/>
          <w:lang w:val="en-US" w:eastAsia="zh-CN"/>
        </w:rPr>
        <w:t>30</w:t>
      </w:r>
      <w:r w:rsidRPr="00222274">
        <w:rPr>
          <w:rFonts w:ascii="Book Antiqua" w:hAnsi="Book Antiqua" w:cs="宋体"/>
          <w:sz w:val="24"/>
          <w:szCs w:val="24"/>
          <w:lang w:val="en-US" w:eastAsia="zh-CN"/>
        </w:rPr>
        <w:t>: 42-59 [PMID: 18601945 DOI: 10.1016/j.mam.2008.05.005]</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lastRenderedPageBreak/>
        <w:t xml:space="preserve">4 </w:t>
      </w:r>
      <w:proofErr w:type="spellStart"/>
      <w:r w:rsidRPr="00222274">
        <w:rPr>
          <w:rFonts w:ascii="Book Antiqua" w:hAnsi="Book Antiqua" w:cs="宋体"/>
          <w:b/>
          <w:bCs/>
          <w:sz w:val="24"/>
          <w:szCs w:val="24"/>
          <w:lang w:val="en-US" w:eastAsia="zh-CN"/>
        </w:rPr>
        <w:t>Guyan</w:t>
      </w:r>
      <w:proofErr w:type="spellEnd"/>
      <w:r w:rsidRPr="00222274">
        <w:rPr>
          <w:rFonts w:ascii="Book Antiqua" w:hAnsi="Book Antiqua" w:cs="宋体"/>
          <w:b/>
          <w:bCs/>
          <w:sz w:val="24"/>
          <w:szCs w:val="24"/>
          <w:lang w:val="en-US" w:eastAsia="zh-CN"/>
        </w:rPr>
        <w:t xml:space="preserve"> PM</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Uden</w:t>
      </w:r>
      <w:proofErr w:type="spellEnd"/>
      <w:r w:rsidRPr="00222274">
        <w:rPr>
          <w:rFonts w:ascii="Book Antiqua" w:hAnsi="Book Antiqua" w:cs="宋体"/>
          <w:sz w:val="24"/>
          <w:szCs w:val="24"/>
          <w:lang w:val="en-US" w:eastAsia="zh-CN"/>
        </w:rPr>
        <w:t xml:space="preserve"> S, Braganza JM. </w:t>
      </w:r>
      <w:proofErr w:type="gramStart"/>
      <w:r w:rsidRPr="00222274">
        <w:rPr>
          <w:rFonts w:ascii="Book Antiqua" w:hAnsi="Book Antiqua" w:cs="宋体"/>
          <w:sz w:val="24"/>
          <w:szCs w:val="24"/>
          <w:lang w:val="en-US" w:eastAsia="zh-CN"/>
        </w:rPr>
        <w:t>Heightened free radical activity in pancreatitis.</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 xml:space="preserve">Free </w:t>
      </w:r>
      <w:proofErr w:type="spellStart"/>
      <w:r w:rsidRPr="00222274">
        <w:rPr>
          <w:rFonts w:ascii="Book Antiqua" w:hAnsi="Book Antiqua" w:cs="宋体"/>
          <w:i/>
          <w:iCs/>
          <w:sz w:val="24"/>
          <w:szCs w:val="24"/>
          <w:lang w:val="en-US" w:eastAsia="zh-CN"/>
        </w:rPr>
        <w:t>Radic</w:t>
      </w:r>
      <w:proofErr w:type="spell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Biol</w:t>
      </w:r>
      <w:proofErr w:type="spellEnd"/>
      <w:r w:rsidRPr="00222274">
        <w:rPr>
          <w:rFonts w:ascii="Book Antiqua" w:hAnsi="Book Antiqua" w:cs="宋体"/>
          <w:i/>
          <w:iCs/>
          <w:sz w:val="24"/>
          <w:szCs w:val="24"/>
          <w:lang w:val="en-US" w:eastAsia="zh-CN"/>
        </w:rPr>
        <w:t xml:space="preserve"> Med</w:t>
      </w:r>
      <w:r w:rsidRPr="00222274">
        <w:rPr>
          <w:rFonts w:ascii="Book Antiqua" w:hAnsi="Book Antiqua" w:cs="宋体"/>
          <w:sz w:val="24"/>
          <w:szCs w:val="24"/>
          <w:lang w:val="en-US" w:eastAsia="zh-CN"/>
        </w:rPr>
        <w:t xml:space="preserve"> 1990; </w:t>
      </w:r>
      <w:r w:rsidRPr="00222274">
        <w:rPr>
          <w:rFonts w:ascii="Book Antiqua" w:hAnsi="Book Antiqua" w:cs="宋体"/>
          <w:b/>
          <w:bCs/>
          <w:sz w:val="24"/>
          <w:szCs w:val="24"/>
          <w:lang w:val="en-US" w:eastAsia="zh-CN"/>
        </w:rPr>
        <w:t>8</w:t>
      </w:r>
      <w:r w:rsidRPr="00222274">
        <w:rPr>
          <w:rFonts w:ascii="Book Antiqua" w:hAnsi="Book Antiqua" w:cs="宋体"/>
          <w:sz w:val="24"/>
          <w:szCs w:val="24"/>
          <w:lang w:val="en-US" w:eastAsia="zh-CN"/>
        </w:rPr>
        <w:t>: 347-354 [PMID: 2379863 DOI: 10.1016/0891-5849(90)90100-W]</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5 </w:t>
      </w:r>
      <w:proofErr w:type="spellStart"/>
      <w:r w:rsidRPr="00222274">
        <w:rPr>
          <w:rFonts w:ascii="Book Antiqua" w:hAnsi="Book Antiqua" w:cs="宋体"/>
          <w:b/>
          <w:bCs/>
          <w:sz w:val="24"/>
          <w:szCs w:val="24"/>
          <w:lang w:val="en-US" w:eastAsia="zh-CN"/>
        </w:rPr>
        <w:t>Uden</w:t>
      </w:r>
      <w:proofErr w:type="spellEnd"/>
      <w:r w:rsidRPr="00222274">
        <w:rPr>
          <w:rFonts w:ascii="Book Antiqua" w:hAnsi="Book Antiqua" w:cs="宋体"/>
          <w:b/>
          <w:bCs/>
          <w:sz w:val="24"/>
          <w:szCs w:val="24"/>
          <w:lang w:val="en-US" w:eastAsia="zh-CN"/>
        </w:rPr>
        <w:t xml:space="preserve"> S</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Bilton</w:t>
      </w:r>
      <w:proofErr w:type="spellEnd"/>
      <w:r w:rsidRPr="00222274">
        <w:rPr>
          <w:rFonts w:ascii="Book Antiqua" w:hAnsi="Book Antiqua" w:cs="宋体"/>
          <w:sz w:val="24"/>
          <w:szCs w:val="24"/>
          <w:lang w:val="en-US" w:eastAsia="zh-CN"/>
        </w:rPr>
        <w:t xml:space="preserve"> D, Nathan L, Hunt LP, Main C, Braganza JM. Antioxidant therapy for recurrent pancreatitis: placebo-controlled trial. </w:t>
      </w:r>
      <w:r w:rsidRPr="00222274">
        <w:rPr>
          <w:rFonts w:ascii="Book Antiqua" w:hAnsi="Book Antiqua" w:cs="宋体"/>
          <w:i/>
          <w:iCs/>
          <w:sz w:val="24"/>
          <w:szCs w:val="24"/>
          <w:lang w:val="en-US" w:eastAsia="zh-CN"/>
        </w:rPr>
        <w:t xml:space="preserve">Aliment </w:t>
      </w:r>
      <w:proofErr w:type="spellStart"/>
      <w:r w:rsidRPr="00222274">
        <w:rPr>
          <w:rFonts w:ascii="Book Antiqua" w:hAnsi="Book Antiqua" w:cs="宋体"/>
          <w:i/>
          <w:iCs/>
          <w:sz w:val="24"/>
          <w:szCs w:val="24"/>
          <w:lang w:val="en-US" w:eastAsia="zh-CN"/>
        </w:rPr>
        <w:t>Pharmacol</w:t>
      </w:r>
      <w:proofErr w:type="spell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Ther</w:t>
      </w:r>
      <w:proofErr w:type="spellEnd"/>
      <w:r w:rsidRPr="00222274">
        <w:rPr>
          <w:rFonts w:ascii="Book Antiqua" w:hAnsi="Book Antiqua" w:cs="宋体"/>
          <w:sz w:val="24"/>
          <w:szCs w:val="24"/>
          <w:lang w:val="en-US" w:eastAsia="zh-CN"/>
        </w:rPr>
        <w:t xml:space="preserve"> 1990; </w:t>
      </w:r>
      <w:r w:rsidRPr="00222274">
        <w:rPr>
          <w:rFonts w:ascii="Book Antiqua" w:hAnsi="Book Antiqua" w:cs="宋体"/>
          <w:b/>
          <w:bCs/>
          <w:sz w:val="24"/>
          <w:szCs w:val="24"/>
          <w:lang w:val="en-US" w:eastAsia="zh-CN"/>
        </w:rPr>
        <w:t>4</w:t>
      </w:r>
      <w:r w:rsidRPr="00222274">
        <w:rPr>
          <w:rFonts w:ascii="Book Antiqua" w:hAnsi="Book Antiqua" w:cs="宋体"/>
          <w:sz w:val="24"/>
          <w:szCs w:val="24"/>
          <w:lang w:val="en-US" w:eastAsia="zh-CN"/>
        </w:rPr>
        <w:t>: 357-371 [PMID: 2103755 DOI: 10.1111/j.1365-2036.1990.tb00482.x]</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6 </w:t>
      </w:r>
      <w:proofErr w:type="spellStart"/>
      <w:r w:rsidRPr="00222274">
        <w:rPr>
          <w:rFonts w:ascii="Book Antiqua" w:hAnsi="Book Antiqua" w:cs="宋体"/>
          <w:b/>
          <w:bCs/>
          <w:sz w:val="24"/>
          <w:szCs w:val="24"/>
          <w:lang w:val="en-US" w:eastAsia="zh-CN"/>
        </w:rPr>
        <w:t>Uden</w:t>
      </w:r>
      <w:proofErr w:type="spellEnd"/>
      <w:r w:rsidRPr="00222274">
        <w:rPr>
          <w:rFonts w:ascii="Book Antiqua" w:hAnsi="Book Antiqua" w:cs="宋体"/>
          <w:b/>
          <w:bCs/>
          <w:sz w:val="24"/>
          <w:szCs w:val="24"/>
          <w:lang w:val="en-US" w:eastAsia="zh-CN"/>
        </w:rPr>
        <w:t xml:space="preserve"> S</w:t>
      </w:r>
      <w:r w:rsidRPr="00222274">
        <w:rPr>
          <w:rFonts w:ascii="Book Antiqua" w:hAnsi="Book Antiqua" w:cs="宋体"/>
          <w:sz w:val="24"/>
          <w:szCs w:val="24"/>
          <w:lang w:val="en-US" w:eastAsia="zh-CN"/>
        </w:rPr>
        <w:t xml:space="preserve">, Schofield D, Miller PF, Day JP, </w:t>
      </w:r>
      <w:proofErr w:type="spellStart"/>
      <w:r w:rsidRPr="00222274">
        <w:rPr>
          <w:rFonts w:ascii="Book Antiqua" w:hAnsi="Book Antiqua" w:cs="宋体"/>
          <w:sz w:val="24"/>
          <w:szCs w:val="24"/>
          <w:lang w:val="en-US" w:eastAsia="zh-CN"/>
        </w:rPr>
        <w:t>Bottiglier</w:t>
      </w:r>
      <w:proofErr w:type="spellEnd"/>
      <w:r w:rsidRPr="00222274">
        <w:rPr>
          <w:rFonts w:ascii="Book Antiqua" w:hAnsi="Book Antiqua" w:cs="宋体"/>
          <w:sz w:val="24"/>
          <w:szCs w:val="24"/>
          <w:lang w:val="en-US" w:eastAsia="zh-CN"/>
        </w:rPr>
        <w:t xml:space="preserve"> T, Braganza JM. Antioxidant therapy for recurrent pancreatitis: biochemical profiles in a placebo-controlled trial. </w:t>
      </w:r>
      <w:r w:rsidRPr="00222274">
        <w:rPr>
          <w:rFonts w:ascii="Book Antiqua" w:hAnsi="Book Antiqua" w:cs="宋体"/>
          <w:i/>
          <w:iCs/>
          <w:sz w:val="24"/>
          <w:szCs w:val="24"/>
          <w:lang w:val="en-US" w:eastAsia="zh-CN"/>
        </w:rPr>
        <w:t xml:space="preserve">Aliment </w:t>
      </w:r>
      <w:proofErr w:type="spellStart"/>
      <w:r w:rsidRPr="00222274">
        <w:rPr>
          <w:rFonts w:ascii="Book Antiqua" w:hAnsi="Book Antiqua" w:cs="宋体"/>
          <w:i/>
          <w:iCs/>
          <w:sz w:val="24"/>
          <w:szCs w:val="24"/>
          <w:lang w:val="en-US" w:eastAsia="zh-CN"/>
        </w:rPr>
        <w:t>Pharmacol</w:t>
      </w:r>
      <w:proofErr w:type="spell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Ther</w:t>
      </w:r>
      <w:proofErr w:type="spellEnd"/>
      <w:r w:rsidRPr="00222274">
        <w:rPr>
          <w:rFonts w:ascii="Book Antiqua" w:hAnsi="Book Antiqua" w:cs="宋体"/>
          <w:sz w:val="24"/>
          <w:szCs w:val="24"/>
          <w:lang w:val="en-US" w:eastAsia="zh-CN"/>
        </w:rPr>
        <w:t xml:space="preserve"> 1992; </w:t>
      </w:r>
      <w:r w:rsidRPr="00222274">
        <w:rPr>
          <w:rFonts w:ascii="Book Antiqua" w:hAnsi="Book Antiqua" w:cs="宋体"/>
          <w:b/>
          <w:bCs/>
          <w:sz w:val="24"/>
          <w:szCs w:val="24"/>
          <w:lang w:val="en-US" w:eastAsia="zh-CN"/>
        </w:rPr>
        <w:t>6</w:t>
      </w:r>
      <w:r w:rsidRPr="00222274">
        <w:rPr>
          <w:rFonts w:ascii="Book Antiqua" w:hAnsi="Book Antiqua" w:cs="宋体"/>
          <w:sz w:val="24"/>
          <w:szCs w:val="24"/>
          <w:lang w:val="en-US" w:eastAsia="zh-CN"/>
        </w:rPr>
        <w:t>: 229-240 [PMID: 1600043 DOI: 10.1111/j.1365-2036.1992.tb00266.x]</w:t>
      </w:r>
    </w:p>
    <w:p w:rsidR="000B76F8" w:rsidRPr="00222274" w:rsidRDefault="000B76F8" w:rsidP="00222274">
      <w:pPr>
        <w:spacing w:after="0" w:line="360" w:lineRule="auto"/>
        <w:jc w:val="both"/>
        <w:rPr>
          <w:rFonts w:ascii="Book Antiqua" w:hAnsi="Book Antiqua" w:cs="宋体"/>
          <w:sz w:val="24"/>
          <w:szCs w:val="24"/>
          <w:lang w:val="en-US" w:eastAsia="zh-CN"/>
        </w:rPr>
      </w:pPr>
      <w:proofErr w:type="gramStart"/>
      <w:r w:rsidRPr="00222274">
        <w:rPr>
          <w:rFonts w:ascii="Book Antiqua" w:hAnsi="Book Antiqua" w:cs="宋体"/>
          <w:sz w:val="24"/>
          <w:szCs w:val="24"/>
          <w:lang w:val="en-US" w:eastAsia="zh-CN"/>
        </w:rPr>
        <w:t xml:space="preserve">7 </w:t>
      </w:r>
      <w:r w:rsidRPr="00222274">
        <w:rPr>
          <w:rFonts w:ascii="Book Antiqua" w:hAnsi="Book Antiqua" w:cs="宋体"/>
          <w:b/>
          <w:bCs/>
          <w:sz w:val="24"/>
          <w:szCs w:val="24"/>
          <w:lang w:val="en-US" w:eastAsia="zh-CN"/>
        </w:rPr>
        <w:t>Segal I</w:t>
      </w:r>
      <w:r w:rsidRPr="00222274">
        <w:rPr>
          <w:rFonts w:ascii="Book Antiqua" w:hAnsi="Book Antiqua" w:cs="宋体"/>
          <w:sz w:val="24"/>
          <w:szCs w:val="24"/>
          <w:lang w:val="en-US" w:eastAsia="zh-CN"/>
        </w:rPr>
        <w:t>. Pancreatitis in Soweto, South Africa.</w:t>
      </w:r>
      <w:proofErr w:type="gramEnd"/>
      <w:r w:rsidRPr="00222274">
        <w:rPr>
          <w:rFonts w:ascii="Book Antiqua" w:hAnsi="Book Antiqua" w:cs="宋体"/>
          <w:sz w:val="24"/>
          <w:szCs w:val="24"/>
          <w:lang w:val="en-US" w:eastAsia="zh-CN"/>
        </w:rPr>
        <w:t xml:space="preserve"> Focus on alcohol-related disease. </w:t>
      </w:r>
      <w:r w:rsidRPr="00222274">
        <w:rPr>
          <w:rFonts w:ascii="Book Antiqua" w:hAnsi="Book Antiqua" w:cs="宋体"/>
          <w:i/>
          <w:iCs/>
          <w:sz w:val="24"/>
          <w:szCs w:val="24"/>
          <w:lang w:val="en-US" w:eastAsia="zh-CN"/>
        </w:rPr>
        <w:t>Digestion</w:t>
      </w:r>
      <w:r w:rsidRPr="00222274">
        <w:rPr>
          <w:rFonts w:ascii="Book Antiqua" w:hAnsi="Book Antiqua" w:cs="宋体"/>
          <w:sz w:val="24"/>
          <w:szCs w:val="24"/>
          <w:lang w:val="en-US" w:eastAsia="zh-CN"/>
        </w:rPr>
        <w:t xml:space="preserve"> 1998; </w:t>
      </w:r>
      <w:r w:rsidRPr="00222274">
        <w:rPr>
          <w:rFonts w:ascii="Book Antiqua" w:hAnsi="Book Antiqua" w:cs="宋体"/>
          <w:b/>
          <w:bCs/>
          <w:sz w:val="24"/>
          <w:szCs w:val="24"/>
          <w:lang w:val="en-US" w:eastAsia="zh-CN"/>
        </w:rPr>
        <w:t xml:space="preserve">59 </w:t>
      </w:r>
      <w:proofErr w:type="spellStart"/>
      <w:r w:rsidRPr="00222274">
        <w:rPr>
          <w:rFonts w:ascii="Book Antiqua" w:hAnsi="Book Antiqua" w:cs="宋体"/>
          <w:b/>
          <w:bCs/>
          <w:sz w:val="24"/>
          <w:szCs w:val="24"/>
          <w:lang w:val="en-US" w:eastAsia="zh-CN"/>
        </w:rPr>
        <w:t>Suppl</w:t>
      </w:r>
      <w:proofErr w:type="spellEnd"/>
      <w:r w:rsidRPr="00222274">
        <w:rPr>
          <w:rFonts w:ascii="Book Antiqua" w:hAnsi="Book Antiqua" w:cs="宋体"/>
          <w:b/>
          <w:bCs/>
          <w:sz w:val="24"/>
          <w:szCs w:val="24"/>
          <w:lang w:val="en-US" w:eastAsia="zh-CN"/>
        </w:rPr>
        <w:t xml:space="preserve"> 4</w:t>
      </w:r>
      <w:r w:rsidRPr="00222274">
        <w:rPr>
          <w:rFonts w:ascii="Book Antiqua" w:hAnsi="Book Antiqua" w:cs="宋体"/>
          <w:sz w:val="24"/>
          <w:szCs w:val="24"/>
          <w:lang w:val="en-US" w:eastAsia="zh-CN"/>
        </w:rPr>
        <w:t>: 25-35 [PMID: 9832633 DOI: 10.1159/000051440]</w:t>
      </w:r>
    </w:p>
    <w:p w:rsidR="000B76F8" w:rsidRPr="00222274" w:rsidRDefault="000B76F8" w:rsidP="00222274">
      <w:pPr>
        <w:spacing w:after="0" w:line="360" w:lineRule="auto"/>
        <w:jc w:val="both"/>
        <w:rPr>
          <w:rFonts w:ascii="Book Antiqua" w:hAnsi="Book Antiqua" w:cs="宋体"/>
          <w:sz w:val="24"/>
          <w:szCs w:val="24"/>
          <w:lang w:val="en-US" w:eastAsia="zh-CN"/>
        </w:rPr>
      </w:pPr>
      <w:proofErr w:type="gramStart"/>
      <w:r w:rsidRPr="00222274">
        <w:rPr>
          <w:rFonts w:ascii="Book Antiqua" w:hAnsi="Book Antiqua" w:cs="宋体"/>
          <w:sz w:val="24"/>
          <w:szCs w:val="24"/>
          <w:lang w:val="en-US" w:eastAsia="zh-CN"/>
        </w:rPr>
        <w:t xml:space="preserve">8 </w:t>
      </w:r>
      <w:proofErr w:type="spellStart"/>
      <w:r w:rsidRPr="00222274">
        <w:rPr>
          <w:rFonts w:ascii="Book Antiqua" w:hAnsi="Book Antiqua" w:cs="宋体"/>
          <w:b/>
          <w:bCs/>
          <w:sz w:val="24"/>
          <w:szCs w:val="24"/>
          <w:lang w:val="en-US" w:eastAsia="zh-CN"/>
        </w:rPr>
        <w:t>McCloy</w:t>
      </w:r>
      <w:proofErr w:type="spellEnd"/>
      <w:r w:rsidRPr="00222274">
        <w:rPr>
          <w:rFonts w:ascii="Book Antiqua" w:hAnsi="Book Antiqua" w:cs="宋体"/>
          <w:b/>
          <w:bCs/>
          <w:sz w:val="24"/>
          <w:szCs w:val="24"/>
          <w:lang w:val="en-US" w:eastAsia="zh-CN"/>
        </w:rPr>
        <w:t xml:space="preserve"> R</w:t>
      </w:r>
      <w:r w:rsidRPr="00222274">
        <w:rPr>
          <w:rFonts w:ascii="Book Antiqua" w:hAnsi="Book Antiqua" w:cs="宋体"/>
          <w:sz w:val="24"/>
          <w:szCs w:val="24"/>
          <w:lang w:val="en-US" w:eastAsia="zh-CN"/>
        </w:rPr>
        <w:t>. Chronic pancreatitis at Manchester, UK.</w:t>
      </w:r>
      <w:proofErr w:type="gramEnd"/>
      <w:r w:rsidRPr="00222274">
        <w:rPr>
          <w:rFonts w:ascii="Book Antiqua" w:hAnsi="Book Antiqua" w:cs="宋体"/>
          <w:sz w:val="24"/>
          <w:szCs w:val="24"/>
          <w:lang w:val="en-US" w:eastAsia="zh-CN"/>
        </w:rPr>
        <w:t xml:space="preserve"> Focus on antioxidant therapy. </w:t>
      </w:r>
      <w:r w:rsidRPr="00222274">
        <w:rPr>
          <w:rFonts w:ascii="Book Antiqua" w:hAnsi="Book Antiqua" w:cs="宋体"/>
          <w:i/>
          <w:iCs/>
          <w:sz w:val="24"/>
          <w:szCs w:val="24"/>
          <w:lang w:val="en-US" w:eastAsia="zh-CN"/>
        </w:rPr>
        <w:t>Digestion</w:t>
      </w:r>
      <w:r w:rsidRPr="00222274">
        <w:rPr>
          <w:rFonts w:ascii="Book Antiqua" w:hAnsi="Book Antiqua" w:cs="宋体"/>
          <w:sz w:val="24"/>
          <w:szCs w:val="24"/>
          <w:lang w:val="en-US" w:eastAsia="zh-CN"/>
        </w:rPr>
        <w:t xml:space="preserve"> 1998; </w:t>
      </w:r>
      <w:r w:rsidRPr="00222274">
        <w:rPr>
          <w:rFonts w:ascii="Book Antiqua" w:hAnsi="Book Antiqua" w:cs="宋体"/>
          <w:b/>
          <w:bCs/>
          <w:sz w:val="24"/>
          <w:szCs w:val="24"/>
          <w:lang w:val="en-US" w:eastAsia="zh-CN"/>
        </w:rPr>
        <w:t xml:space="preserve">59 </w:t>
      </w:r>
      <w:proofErr w:type="spellStart"/>
      <w:r w:rsidRPr="00222274">
        <w:rPr>
          <w:rFonts w:ascii="Book Antiqua" w:hAnsi="Book Antiqua" w:cs="宋体"/>
          <w:b/>
          <w:bCs/>
          <w:sz w:val="24"/>
          <w:szCs w:val="24"/>
          <w:lang w:val="en-US" w:eastAsia="zh-CN"/>
        </w:rPr>
        <w:t>Suppl</w:t>
      </w:r>
      <w:proofErr w:type="spellEnd"/>
      <w:r w:rsidRPr="00222274">
        <w:rPr>
          <w:rFonts w:ascii="Book Antiqua" w:hAnsi="Book Antiqua" w:cs="宋体"/>
          <w:b/>
          <w:bCs/>
          <w:sz w:val="24"/>
          <w:szCs w:val="24"/>
          <w:lang w:val="en-US" w:eastAsia="zh-CN"/>
        </w:rPr>
        <w:t xml:space="preserve"> 4</w:t>
      </w:r>
      <w:r w:rsidRPr="00222274">
        <w:rPr>
          <w:rFonts w:ascii="Book Antiqua" w:hAnsi="Book Antiqua" w:cs="宋体"/>
          <w:sz w:val="24"/>
          <w:szCs w:val="24"/>
          <w:lang w:val="en-US" w:eastAsia="zh-CN"/>
        </w:rPr>
        <w:t>: 36-48 [PMID: 9832634 DOI: 10.1159/000051441]</w:t>
      </w:r>
    </w:p>
    <w:p w:rsidR="000B76F8" w:rsidRPr="00222274" w:rsidRDefault="000B76F8" w:rsidP="00222274">
      <w:pPr>
        <w:spacing w:after="0" w:line="360" w:lineRule="auto"/>
        <w:jc w:val="both"/>
        <w:rPr>
          <w:rFonts w:ascii="Book Antiqua" w:hAnsi="Book Antiqua" w:cs="宋体"/>
          <w:sz w:val="24"/>
          <w:szCs w:val="24"/>
          <w:lang w:val="en-US" w:eastAsia="zh-CN"/>
        </w:rPr>
      </w:pPr>
      <w:proofErr w:type="gramStart"/>
      <w:r w:rsidRPr="00222274">
        <w:rPr>
          <w:rFonts w:ascii="Book Antiqua" w:hAnsi="Book Antiqua" w:cs="宋体"/>
          <w:sz w:val="24"/>
          <w:szCs w:val="24"/>
          <w:lang w:val="en-US" w:eastAsia="zh-CN"/>
        </w:rPr>
        <w:t xml:space="preserve">9 </w:t>
      </w:r>
      <w:r w:rsidRPr="00222274">
        <w:rPr>
          <w:rFonts w:ascii="Book Antiqua" w:hAnsi="Book Antiqua" w:cs="宋体"/>
          <w:b/>
          <w:bCs/>
          <w:sz w:val="24"/>
          <w:szCs w:val="24"/>
          <w:lang w:val="en-US" w:eastAsia="zh-CN"/>
        </w:rPr>
        <w:t xml:space="preserve">De </w:t>
      </w:r>
      <w:proofErr w:type="spellStart"/>
      <w:r w:rsidRPr="00222274">
        <w:rPr>
          <w:rFonts w:ascii="Book Antiqua" w:hAnsi="Book Antiqua" w:cs="宋体"/>
          <w:b/>
          <w:bCs/>
          <w:sz w:val="24"/>
          <w:szCs w:val="24"/>
          <w:lang w:val="en-US" w:eastAsia="zh-CN"/>
        </w:rPr>
        <w:t>las</w:t>
      </w:r>
      <w:proofErr w:type="spellEnd"/>
      <w:r w:rsidRPr="00222274">
        <w:rPr>
          <w:rFonts w:ascii="Book Antiqua" w:hAnsi="Book Antiqua" w:cs="宋体"/>
          <w:b/>
          <w:bCs/>
          <w:sz w:val="24"/>
          <w:szCs w:val="24"/>
          <w:lang w:val="en-US" w:eastAsia="zh-CN"/>
        </w:rPr>
        <w:t xml:space="preserve"> </w:t>
      </w:r>
      <w:proofErr w:type="spellStart"/>
      <w:r w:rsidRPr="00222274">
        <w:rPr>
          <w:rFonts w:ascii="Book Antiqua" w:hAnsi="Book Antiqua" w:cs="宋体"/>
          <w:b/>
          <w:bCs/>
          <w:sz w:val="24"/>
          <w:szCs w:val="24"/>
          <w:lang w:val="en-US" w:eastAsia="zh-CN"/>
        </w:rPr>
        <w:t>Heras</w:t>
      </w:r>
      <w:proofErr w:type="spellEnd"/>
      <w:r w:rsidRPr="00222274">
        <w:rPr>
          <w:rFonts w:ascii="Book Antiqua" w:hAnsi="Book Antiqua" w:cs="宋体"/>
          <w:b/>
          <w:bCs/>
          <w:sz w:val="24"/>
          <w:szCs w:val="24"/>
          <w:lang w:val="en-US" w:eastAsia="zh-CN"/>
        </w:rPr>
        <w:t xml:space="preserve"> </w:t>
      </w:r>
      <w:proofErr w:type="spellStart"/>
      <w:r w:rsidRPr="00222274">
        <w:rPr>
          <w:rFonts w:ascii="Book Antiqua" w:hAnsi="Book Antiqua" w:cs="宋体"/>
          <w:b/>
          <w:bCs/>
          <w:sz w:val="24"/>
          <w:szCs w:val="24"/>
          <w:lang w:val="en-US" w:eastAsia="zh-CN"/>
        </w:rPr>
        <w:t>Castaño</w:t>
      </w:r>
      <w:proofErr w:type="spellEnd"/>
      <w:r w:rsidRPr="00222274">
        <w:rPr>
          <w:rFonts w:ascii="Book Antiqua" w:hAnsi="Book Antiqua" w:cs="宋体"/>
          <w:b/>
          <w:bCs/>
          <w:sz w:val="24"/>
          <w:szCs w:val="24"/>
          <w:lang w:val="en-US" w:eastAsia="zh-CN"/>
        </w:rPr>
        <w:t xml:space="preserve"> G</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García</w:t>
      </w:r>
      <w:proofErr w:type="spellEnd"/>
      <w:r w:rsidRPr="00222274">
        <w:rPr>
          <w:rFonts w:ascii="Book Antiqua" w:hAnsi="Book Antiqua" w:cs="宋体"/>
          <w:sz w:val="24"/>
          <w:szCs w:val="24"/>
          <w:lang w:val="en-US" w:eastAsia="zh-CN"/>
        </w:rPr>
        <w:t xml:space="preserve"> de la Paz A, </w:t>
      </w:r>
      <w:proofErr w:type="spellStart"/>
      <w:r w:rsidRPr="00222274">
        <w:rPr>
          <w:rFonts w:ascii="Book Antiqua" w:hAnsi="Book Antiqua" w:cs="宋体"/>
          <w:sz w:val="24"/>
          <w:szCs w:val="24"/>
          <w:lang w:val="en-US" w:eastAsia="zh-CN"/>
        </w:rPr>
        <w:t>Fernández</w:t>
      </w:r>
      <w:proofErr w:type="spellEnd"/>
      <w:r w:rsidRPr="00222274">
        <w:rPr>
          <w:rFonts w:ascii="Book Antiqua" w:hAnsi="Book Antiqua" w:cs="宋体"/>
          <w:sz w:val="24"/>
          <w:szCs w:val="24"/>
          <w:lang w:val="en-US" w:eastAsia="zh-CN"/>
        </w:rPr>
        <w:t xml:space="preserve"> MD, </w:t>
      </w:r>
      <w:proofErr w:type="spellStart"/>
      <w:r w:rsidRPr="00222274">
        <w:rPr>
          <w:rFonts w:ascii="Book Antiqua" w:hAnsi="Book Antiqua" w:cs="宋体"/>
          <w:sz w:val="24"/>
          <w:szCs w:val="24"/>
          <w:lang w:val="en-US" w:eastAsia="zh-CN"/>
        </w:rPr>
        <w:t>Fernández</w:t>
      </w:r>
      <w:proofErr w:type="spellEnd"/>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Forcelledo</w:t>
      </w:r>
      <w:proofErr w:type="spellEnd"/>
      <w:r w:rsidRPr="00222274">
        <w:rPr>
          <w:rFonts w:ascii="Book Antiqua" w:hAnsi="Book Antiqua" w:cs="宋体"/>
          <w:sz w:val="24"/>
          <w:szCs w:val="24"/>
          <w:lang w:val="en-US" w:eastAsia="zh-CN"/>
        </w:rPr>
        <w:t xml:space="preserve"> JL.</w:t>
      </w:r>
      <w:proofErr w:type="gramEnd"/>
      <w:r w:rsidRPr="00222274">
        <w:rPr>
          <w:rFonts w:ascii="Book Antiqua" w:hAnsi="Book Antiqua" w:cs="宋体"/>
          <w:sz w:val="24"/>
          <w:szCs w:val="24"/>
          <w:lang w:val="en-US" w:eastAsia="zh-CN"/>
        </w:rPr>
        <w:t xml:space="preserve"> </w:t>
      </w:r>
      <w:proofErr w:type="gramStart"/>
      <w:r w:rsidRPr="00222274">
        <w:rPr>
          <w:rFonts w:ascii="Book Antiqua" w:hAnsi="Book Antiqua" w:cs="宋体"/>
          <w:sz w:val="24"/>
          <w:szCs w:val="24"/>
          <w:lang w:val="en-US" w:eastAsia="zh-CN"/>
        </w:rPr>
        <w:t>Use of antioxidants to treat pain in chronic pancreatitis.</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 xml:space="preserve">Rev </w:t>
      </w:r>
      <w:proofErr w:type="spellStart"/>
      <w:proofErr w:type="gramStart"/>
      <w:r w:rsidRPr="00222274">
        <w:rPr>
          <w:rFonts w:ascii="Book Antiqua" w:hAnsi="Book Antiqua" w:cs="宋体"/>
          <w:i/>
          <w:iCs/>
          <w:sz w:val="24"/>
          <w:szCs w:val="24"/>
          <w:lang w:val="en-US" w:eastAsia="zh-CN"/>
        </w:rPr>
        <w:t>Esp</w:t>
      </w:r>
      <w:proofErr w:type="spellEnd"/>
      <w:proofErr w:type="gram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Enferm</w:t>
      </w:r>
      <w:proofErr w:type="spellEnd"/>
      <w:r w:rsidRPr="00222274">
        <w:rPr>
          <w:rFonts w:ascii="Book Antiqua" w:hAnsi="Book Antiqua" w:cs="宋体"/>
          <w:i/>
          <w:iCs/>
          <w:sz w:val="24"/>
          <w:szCs w:val="24"/>
          <w:lang w:val="en-US" w:eastAsia="zh-CN"/>
        </w:rPr>
        <w:t xml:space="preserve"> Dig</w:t>
      </w:r>
      <w:r w:rsidRPr="00222274">
        <w:rPr>
          <w:rFonts w:ascii="Book Antiqua" w:hAnsi="Book Antiqua" w:cs="宋体"/>
          <w:sz w:val="24"/>
          <w:szCs w:val="24"/>
          <w:lang w:val="en-US" w:eastAsia="zh-CN"/>
        </w:rPr>
        <w:t xml:space="preserve"> 2000; </w:t>
      </w:r>
      <w:r w:rsidRPr="00222274">
        <w:rPr>
          <w:rFonts w:ascii="Book Antiqua" w:hAnsi="Book Antiqua" w:cs="宋体"/>
          <w:b/>
          <w:bCs/>
          <w:sz w:val="24"/>
          <w:szCs w:val="24"/>
          <w:lang w:val="en-US" w:eastAsia="zh-CN"/>
        </w:rPr>
        <w:t>92</w:t>
      </w:r>
      <w:r w:rsidRPr="00222274">
        <w:rPr>
          <w:rFonts w:ascii="Book Antiqua" w:hAnsi="Book Antiqua" w:cs="宋体"/>
          <w:sz w:val="24"/>
          <w:szCs w:val="24"/>
          <w:lang w:val="en-US" w:eastAsia="zh-CN"/>
        </w:rPr>
        <w:t>: 375-385 [PMID: 10985097]</w:t>
      </w:r>
    </w:p>
    <w:p w:rsidR="000B76F8" w:rsidRPr="00222274" w:rsidRDefault="000B76F8" w:rsidP="00222274">
      <w:pPr>
        <w:spacing w:after="0" w:line="360" w:lineRule="auto"/>
        <w:jc w:val="both"/>
        <w:rPr>
          <w:rFonts w:ascii="Book Antiqua" w:hAnsi="Book Antiqua" w:cs="宋体"/>
          <w:sz w:val="24"/>
          <w:szCs w:val="24"/>
          <w:lang w:val="en-US" w:eastAsia="zh-CN"/>
        </w:rPr>
      </w:pPr>
      <w:proofErr w:type="gramStart"/>
      <w:r w:rsidRPr="00222274">
        <w:rPr>
          <w:rFonts w:ascii="Book Antiqua" w:hAnsi="Book Antiqua" w:cs="宋体"/>
          <w:sz w:val="24"/>
          <w:szCs w:val="24"/>
          <w:lang w:val="en-US" w:eastAsia="zh-CN"/>
        </w:rPr>
        <w:t xml:space="preserve">10 </w:t>
      </w:r>
      <w:proofErr w:type="spellStart"/>
      <w:r w:rsidRPr="00222274">
        <w:rPr>
          <w:rFonts w:ascii="Book Antiqua" w:hAnsi="Book Antiqua" w:cs="宋体"/>
          <w:b/>
          <w:bCs/>
          <w:sz w:val="24"/>
          <w:szCs w:val="24"/>
          <w:lang w:val="en-US" w:eastAsia="zh-CN"/>
        </w:rPr>
        <w:t>Uomo</w:t>
      </w:r>
      <w:proofErr w:type="spellEnd"/>
      <w:r w:rsidRPr="00222274">
        <w:rPr>
          <w:rFonts w:ascii="Book Antiqua" w:hAnsi="Book Antiqua" w:cs="宋体"/>
          <w:b/>
          <w:bCs/>
          <w:sz w:val="24"/>
          <w:szCs w:val="24"/>
          <w:lang w:val="en-US" w:eastAsia="zh-CN"/>
        </w:rPr>
        <w:t xml:space="preserve"> G</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Talamini</w:t>
      </w:r>
      <w:proofErr w:type="spellEnd"/>
      <w:r w:rsidRPr="00222274">
        <w:rPr>
          <w:rFonts w:ascii="Book Antiqua" w:hAnsi="Book Antiqua" w:cs="宋体"/>
          <w:sz w:val="24"/>
          <w:szCs w:val="24"/>
          <w:lang w:val="en-US" w:eastAsia="zh-CN"/>
        </w:rPr>
        <w:t xml:space="preserve"> G, </w:t>
      </w:r>
      <w:proofErr w:type="spellStart"/>
      <w:r w:rsidRPr="00222274">
        <w:rPr>
          <w:rFonts w:ascii="Book Antiqua" w:hAnsi="Book Antiqua" w:cs="宋体"/>
          <w:sz w:val="24"/>
          <w:szCs w:val="24"/>
          <w:lang w:val="en-US" w:eastAsia="zh-CN"/>
        </w:rPr>
        <w:t>Rabitti</w:t>
      </w:r>
      <w:proofErr w:type="spellEnd"/>
      <w:r w:rsidRPr="00222274">
        <w:rPr>
          <w:rFonts w:ascii="Book Antiqua" w:hAnsi="Book Antiqua" w:cs="宋体"/>
          <w:sz w:val="24"/>
          <w:szCs w:val="24"/>
          <w:lang w:val="en-US" w:eastAsia="zh-CN"/>
        </w:rPr>
        <w:t xml:space="preserve"> PG. Antioxidant treatment in hereditary pancreatitis.</w:t>
      </w:r>
      <w:proofErr w:type="gramEnd"/>
      <w:r w:rsidRPr="00222274">
        <w:rPr>
          <w:rFonts w:ascii="Book Antiqua" w:hAnsi="Book Antiqua" w:cs="宋体"/>
          <w:sz w:val="24"/>
          <w:szCs w:val="24"/>
          <w:lang w:val="en-US" w:eastAsia="zh-CN"/>
        </w:rPr>
        <w:t xml:space="preserve"> </w:t>
      </w:r>
      <w:proofErr w:type="gramStart"/>
      <w:r w:rsidRPr="00222274">
        <w:rPr>
          <w:rFonts w:ascii="Book Antiqua" w:hAnsi="Book Antiqua" w:cs="宋体"/>
          <w:sz w:val="24"/>
          <w:szCs w:val="24"/>
          <w:lang w:val="en-US" w:eastAsia="zh-CN"/>
        </w:rPr>
        <w:t>A pilot study on three young patients.</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Dig Liver Dis</w:t>
      </w:r>
      <w:r w:rsidRPr="00222274">
        <w:rPr>
          <w:rFonts w:ascii="Book Antiqua" w:hAnsi="Book Antiqua" w:cs="宋体"/>
          <w:sz w:val="24"/>
          <w:szCs w:val="24"/>
          <w:lang w:val="en-US" w:eastAsia="zh-CN"/>
        </w:rPr>
        <w:t xml:space="preserve"> 2001; </w:t>
      </w:r>
      <w:r w:rsidRPr="00222274">
        <w:rPr>
          <w:rFonts w:ascii="Book Antiqua" w:hAnsi="Book Antiqua" w:cs="宋体"/>
          <w:b/>
          <w:bCs/>
          <w:sz w:val="24"/>
          <w:szCs w:val="24"/>
          <w:lang w:val="en-US" w:eastAsia="zh-CN"/>
        </w:rPr>
        <w:t>33</w:t>
      </w:r>
      <w:r w:rsidRPr="00222274">
        <w:rPr>
          <w:rFonts w:ascii="Book Antiqua" w:hAnsi="Book Antiqua" w:cs="宋体"/>
          <w:sz w:val="24"/>
          <w:szCs w:val="24"/>
          <w:lang w:val="en-US" w:eastAsia="zh-CN"/>
        </w:rPr>
        <w:t>: 58-62 [PMID: 11303976 DOI: 10.1016/S1590-8658(01)80136-5]</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11 </w:t>
      </w:r>
      <w:r w:rsidRPr="00222274">
        <w:rPr>
          <w:rFonts w:ascii="Book Antiqua" w:hAnsi="Book Antiqua" w:cs="宋体"/>
          <w:b/>
          <w:bCs/>
          <w:sz w:val="24"/>
          <w:szCs w:val="24"/>
          <w:lang w:val="en-US" w:eastAsia="zh-CN"/>
        </w:rPr>
        <w:t>Kirk GR</w:t>
      </w:r>
      <w:r w:rsidRPr="00222274">
        <w:rPr>
          <w:rFonts w:ascii="Book Antiqua" w:hAnsi="Book Antiqua" w:cs="宋体"/>
          <w:sz w:val="24"/>
          <w:szCs w:val="24"/>
          <w:lang w:val="en-US" w:eastAsia="zh-CN"/>
        </w:rPr>
        <w:t xml:space="preserve">, White JS, </w:t>
      </w:r>
      <w:proofErr w:type="spellStart"/>
      <w:r w:rsidRPr="00222274">
        <w:rPr>
          <w:rFonts w:ascii="Book Antiqua" w:hAnsi="Book Antiqua" w:cs="宋体"/>
          <w:sz w:val="24"/>
          <w:szCs w:val="24"/>
          <w:lang w:val="en-US" w:eastAsia="zh-CN"/>
        </w:rPr>
        <w:t>McKie</w:t>
      </w:r>
      <w:proofErr w:type="spellEnd"/>
      <w:r w:rsidRPr="00222274">
        <w:rPr>
          <w:rFonts w:ascii="Book Antiqua" w:hAnsi="Book Antiqua" w:cs="宋体"/>
          <w:sz w:val="24"/>
          <w:szCs w:val="24"/>
          <w:lang w:val="en-US" w:eastAsia="zh-CN"/>
        </w:rPr>
        <w:t xml:space="preserve"> L, Stevenson M, Young I, Clements WD, Rowlands BJ. Combined antioxidant therapy reduces pain and improves quality of life in chronic pancreatitis. </w:t>
      </w:r>
      <w:r w:rsidRPr="00222274">
        <w:rPr>
          <w:rFonts w:ascii="Book Antiqua" w:hAnsi="Book Antiqua" w:cs="宋体"/>
          <w:i/>
          <w:iCs/>
          <w:sz w:val="24"/>
          <w:szCs w:val="24"/>
          <w:lang w:val="en-US" w:eastAsia="zh-CN"/>
        </w:rPr>
        <w:t xml:space="preserve">J </w:t>
      </w:r>
      <w:proofErr w:type="spellStart"/>
      <w:r w:rsidRPr="00222274">
        <w:rPr>
          <w:rFonts w:ascii="Book Antiqua" w:hAnsi="Book Antiqua" w:cs="宋体"/>
          <w:i/>
          <w:iCs/>
          <w:sz w:val="24"/>
          <w:szCs w:val="24"/>
          <w:lang w:val="en-US" w:eastAsia="zh-CN"/>
        </w:rPr>
        <w:t>Gastrointest</w:t>
      </w:r>
      <w:proofErr w:type="spell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Surg</w:t>
      </w:r>
      <w:proofErr w:type="spellEnd"/>
      <w:r w:rsidRPr="00222274">
        <w:rPr>
          <w:rFonts w:ascii="Book Antiqua" w:hAnsi="Book Antiqua" w:cs="宋体"/>
          <w:sz w:val="24"/>
          <w:szCs w:val="24"/>
          <w:lang w:val="en-US" w:eastAsia="zh-CN"/>
        </w:rPr>
        <w:t xml:space="preserve"> 2006; </w:t>
      </w:r>
      <w:r w:rsidRPr="00222274">
        <w:rPr>
          <w:rFonts w:ascii="Book Antiqua" w:hAnsi="Book Antiqua" w:cs="宋体"/>
          <w:b/>
          <w:bCs/>
          <w:sz w:val="24"/>
          <w:szCs w:val="24"/>
          <w:lang w:val="en-US" w:eastAsia="zh-CN"/>
        </w:rPr>
        <w:t>10</w:t>
      </w:r>
      <w:r w:rsidRPr="00222274">
        <w:rPr>
          <w:rFonts w:ascii="Book Antiqua" w:hAnsi="Book Antiqua" w:cs="宋体"/>
          <w:sz w:val="24"/>
          <w:szCs w:val="24"/>
          <w:lang w:val="en-US" w:eastAsia="zh-CN"/>
        </w:rPr>
        <w:t>: 499-503 [PMID: 16627214 DOI: 10.1016/j.gassur.2005.08.035]</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12 </w:t>
      </w:r>
      <w:proofErr w:type="spellStart"/>
      <w:r w:rsidRPr="00222274">
        <w:rPr>
          <w:rFonts w:ascii="Book Antiqua" w:hAnsi="Book Antiqua" w:cs="宋体"/>
          <w:b/>
          <w:bCs/>
          <w:sz w:val="24"/>
          <w:szCs w:val="24"/>
          <w:lang w:val="en-US" w:eastAsia="zh-CN"/>
        </w:rPr>
        <w:t>Siriwardena</w:t>
      </w:r>
      <w:proofErr w:type="spellEnd"/>
      <w:r w:rsidRPr="00222274">
        <w:rPr>
          <w:rFonts w:ascii="Book Antiqua" w:hAnsi="Book Antiqua" w:cs="宋体"/>
          <w:b/>
          <w:bCs/>
          <w:sz w:val="24"/>
          <w:szCs w:val="24"/>
          <w:lang w:val="en-US" w:eastAsia="zh-CN"/>
        </w:rPr>
        <w:t xml:space="preserve"> AK</w:t>
      </w:r>
      <w:r w:rsidRPr="00222274">
        <w:rPr>
          <w:rFonts w:ascii="Book Antiqua" w:hAnsi="Book Antiqua" w:cs="宋体"/>
          <w:sz w:val="24"/>
          <w:szCs w:val="24"/>
          <w:lang w:val="en-US" w:eastAsia="zh-CN"/>
        </w:rPr>
        <w:t xml:space="preserve">, Mason JM, Sheen AJ, Makin AJ, Shah NS. Antioxidant therapy does not reduce pain in patients with chronic pancreatitis: the ANTICIPATE study. </w:t>
      </w:r>
      <w:r w:rsidRPr="00222274">
        <w:rPr>
          <w:rFonts w:ascii="Book Antiqua" w:hAnsi="Book Antiqua" w:cs="宋体"/>
          <w:i/>
          <w:iCs/>
          <w:sz w:val="24"/>
          <w:szCs w:val="24"/>
          <w:lang w:val="en-US" w:eastAsia="zh-CN"/>
        </w:rPr>
        <w:t>Gastroenterology</w:t>
      </w:r>
      <w:r w:rsidRPr="00222274">
        <w:rPr>
          <w:rFonts w:ascii="Book Antiqua" w:hAnsi="Book Antiqua" w:cs="宋体"/>
          <w:sz w:val="24"/>
          <w:szCs w:val="24"/>
          <w:lang w:val="en-US" w:eastAsia="zh-CN"/>
        </w:rPr>
        <w:t xml:space="preserve"> 2012; </w:t>
      </w:r>
      <w:r w:rsidRPr="00222274">
        <w:rPr>
          <w:rFonts w:ascii="Book Antiqua" w:hAnsi="Book Antiqua" w:cs="宋体"/>
          <w:b/>
          <w:bCs/>
          <w:sz w:val="24"/>
          <w:szCs w:val="24"/>
          <w:lang w:val="en-US" w:eastAsia="zh-CN"/>
        </w:rPr>
        <w:t>143</w:t>
      </w:r>
      <w:r w:rsidRPr="00222274">
        <w:rPr>
          <w:rFonts w:ascii="Book Antiqua" w:hAnsi="Book Antiqua" w:cs="宋体"/>
          <w:sz w:val="24"/>
          <w:szCs w:val="24"/>
          <w:lang w:val="en-US" w:eastAsia="zh-CN"/>
        </w:rPr>
        <w:t>: 655-63.e1 [PMID: 22683257 DOI: 10.1053/j.gastro.2012.05.046]</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13 </w:t>
      </w:r>
      <w:r w:rsidRPr="00222274">
        <w:rPr>
          <w:rFonts w:ascii="Book Antiqua" w:hAnsi="Book Antiqua" w:cs="宋体"/>
          <w:b/>
          <w:bCs/>
          <w:sz w:val="24"/>
          <w:szCs w:val="24"/>
          <w:lang w:val="en-US" w:eastAsia="zh-CN"/>
        </w:rPr>
        <w:t>Fitzsimmons D</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Kahl</w:t>
      </w:r>
      <w:proofErr w:type="spellEnd"/>
      <w:r w:rsidRPr="00222274">
        <w:rPr>
          <w:rFonts w:ascii="Book Antiqua" w:hAnsi="Book Antiqua" w:cs="宋体"/>
          <w:sz w:val="24"/>
          <w:szCs w:val="24"/>
          <w:lang w:val="en-US" w:eastAsia="zh-CN"/>
        </w:rPr>
        <w:t xml:space="preserve"> S, </w:t>
      </w:r>
      <w:proofErr w:type="spellStart"/>
      <w:r w:rsidRPr="00222274">
        <w:rPr>
          <w:rFonts w:ascii="Book Antiqua" w:hAnsi="Book Antiqua" w:cs="宋体"/>
          <w:sz w:val="24"/>
          <w:szCs w:val="24"/>
          <w:lang w:val="en-US" w:eastAsia="zh-CN"/>
        </w:rPr>
        <w:t>Butturini</w:t>
      </w:r>
      <w:proofErr w:type="spellEnd"/>
      <w:r w:rsidRPr="00222274">
        <w:rPr>
          <w:rFonts w:ascii="Book Antiqua" w:hAnsi="Book Antiqua" w:cs="宋体"/>
          <w:sz w:val="24"/>
          <w:szCs w:val="24"/>
          <w:lang w:val="en-US" w:eastAsia="zh-CN"/>
        </w:rPr>
        <w:t xml:space="preserve"> G, van </w:t>
      </w:r>
      <w:proofErr w:type="spellStart"/>
      <w:r w:rsidRPr="00222274">
        <w:rPr>
          <w:rFonts w:ascii="Book Antiqua" w:hAnsi="Book Antiqua" w:cs="宋体"/>
          <w:sz w:val="24"/>
          <w:szCs w:val="24"/>
          <w:lang w:val="en-US" w:eastAsia="zh-CN"/>
        </w:rPr>
        <w:t>Wyk</w:t>
      </w:r>
      <w:proofErr w:type="spellEnd"/>
      <w:r w:rsidRPr="00222274">
        <w:rPr>
          <w:rFonts w:ascii="Book Antiqua" w:hAnsi="Book Antiqua" w:cs="宋体"/>
          <w:sz w:val="24"/>
          <w:szCs w:val="24"/>
          <w:lang w:val="en-US" w:eastAsia="zh-CN"/>
        </w:rPr>
        <w:t xml:space="preserve"> M, </w:t>
      </w:r>
      <w:proofErr w:type="spellStart"/>
      <w:r w:rsidRPr="00222274">
        <w:rPr>
          <w:rFonts w:ascii="Book Antiqua" w:hAnsi="Book Antiqua" w:cs="宋体"/>
          <w:sz w:val="24"/>
          <w:szCs w:val="24"/>
          <w:lang w:val="en-US" w:eastAsia="zh-CN"/>
        </w:rPr>
        <w:t>Bornman</w:t>
      </w:r>
      <w:proofErr w:type="spellEnd"/>
      <w:r w:rsidRPr="00222274">
        <w:rPr>
          <w:rFonts w:ascii="Book Antiqua" w:hAnsi="Book Antiqua" w:cs="宋体"/>
          <w:sz w:val="24"/>
          <w:szCs w:val="24"/>
          <w:lang w:val="en-US" w:eastAsia="zh-CN"/>
        </w:rPr>
        <w:t xml:space="preserve"> P, </w:t>
      </w:r>
      <w:proofErr w:type="spellStart"/>
      <w:r w:rsidRPr="00222274">
        <w:rPr>
          <w:rFonts w:ascii="Book Antiqua" w:hAnsi="Book Antiqua" w:cs="宋体"/>
          <w:sz w:val="24"/>
          <w:szCs w:val="24"/>
          <w:lang w:val="en-US" w:eastAsia="zh-CN"/>
        </w:rPr>
        <w:t>Bassi</w:t>
      </w:r>
      <w:proofErr w:type="spellEnd"/>
      <w:r w:rsidRPr="00222274">
        <w:rPr>
          <w:rFonts w:ascii="Book Antiqua" w:hAnsi="Book Antiqua" w:cs="宋体"/>
          <w:sz w:val="24"/>
          <w:szCs w:val="24"/>
          <w:lang w:val="en-US" w:eastAsia="zh-CN"/>
        </w:rPr>
        <w:t xml:space="preserve"> C, </w:t>
      </w:r>
      <w:proofErr w:type="spellStart"/>
      <w:r w:rsidRPr="00222274">
        <w:rPr>
          <w:rFonts w:ascii="Book Antiqua" w:hAnsi="Book Antiqua" w:cs="宋体"/>
          <w:sz w:val="24"/>
          <w:szCs w:val="24"/>
          <w:lang w:val="en-US" w:eastAsia="zh-CN"/>
        </w:rPr>
        <w:t>Malfertheiner</w:t>
      </w:r>
      <w:proofErr w:type="spellEnd"/>
      <w:r w:rsidRPr="00222274">
        <w:rPr>
          <w:rFonts w:ascii="Book Antiqua" w:hAnsi="Book Antiqua" w:cs="宋体"/>
          <w:sz w:val="24"/>
          <w:szCs w:val="24"/>
          <w:lang w:val="en-US" w:eastAsia="zh-CN"/>
        </w:rPr>
        <w:t xml:space="preserve"> P, George SL, Johnson CD. Symptoms and quality of life in chronic pancreatitis assessed by structured interview and the EORTC QLQ-C30 and QLQ-</w:t>
      </w:r>
      <w:r w:rsidRPr="00222274">
        <w:rPr>
          <w:rFonts w:ascii="Book Antiqua" w:hAnsi="Book Antiqua" w:cs="宋体"/>
          <w:sz w:val="24"/>
          <w:szCs w:val="24"/>
          <w:lang w:val="en-US" w:eastAsia="zh-CN"/>
        </w:rPr>
        <w:lastRenderedPageBreak/>
        <w:t xml:space="preserve">PAN26. </w:t>
      </w:r>
      <w:r w:rsidRPr="00222274">
        <w:rPr>
          <w:rFonts w:ascii="Book Antiqua" w:hAnsi="Book Antiqua" w:cs="宋体"/>
          <w:i/>
          <w:iCs/>
          <w:sz w:val="24"/>
          <w:szCs w:val="24"/>
          <w:lang w:val="en-US" w:eastAsia="zh-CN"/>
        </w:rPr>
        <w:t xml:space="preserve">Am J </w:t>
      </w:r>
      <w:proofErr w:type="spellStart"/>
      <w:r w:rsidRPr="00222274">
        <w:rPr>
          <w:rFonts w:ascii="Book Antiqua" w:hAnsi="Book Antiqua" w:cs="宋体"/>
          <w:i/>
          <w:iCs/>
          <w:sz w:val="24"/>
          <w:szCs w:val="24"/>
          <w:lang w:val="en-US" w:eastAsia="zh-CN"/>
        </w:rPr>
        <w:t>Gastroenterol</w:t>
      </w:r>
      <w:proofErr w:type="spellEnd"/>
      <w:r w:rsidRPr="00222274">
        <w:rPr>
          <w:rFonts w:ascii="Book Antiqua" w:hAnsi="Book Antiqua" w:cs="宋体"/>
          <w:sz w:val="24"/>
          <w:szCs w:val="24"/>
          <w:lang w:val="en-US" w:eastAsia="zh-CN"/>
        </w:rPr>
        <w:t xml:space="preserve"> 2005; </w:t>
      </w:r>
      <w:r w:rsidRPr="00222274">
        <w:rPr>
          <w:rFonts w:ascii="Book Antiqua" w:hAnsi="Book Antiqua" w:cs="宋体"/>
          <w:b/>
          <w:bCs/>
          <w:sz w:val="24"/>
          <w:szCs w:val="24"/>
          <w:lang w:val="en-US" w:eastAsia="zh-CN"/>
        </w:rPr>
        <w:t>100</w:t>
      </w:r>
      <w:r w:rsidRPr="00222274">
        <w:rPr>
          <w:rFonts w:ascii="Book Antiqua" w:hAnsi="Book Antiqua" w:cs="宋体"/>
          <w:sz w:val="24"/>
          <w:szCs w:val="24"/>
          <w:lang w:val="en-US" w:eastAsia="zh-CN"/>
        </w:rPr>
        <w:t>: 918-926 [PMID: 15784041 DOI: 10.1111/j.1572-0241.2005.40859.x]</w:t>
      </w:r>
    </w:p>
    <w:p w:rsidR="000B76F8" w:rsidRPr="00222274" w:rsidRDefault="000B76F8" w:rsidP="00222274">
      <w:pPr>
        <w:spacing w:after="0" w:line="360" w:lineRule="auto"/>
        <w:jc w:val="both"/>
        <w:rPr>
          <w:rFonts w:ascii="Book Antiqua" w:hAnsi="Book Antiqua" w:cs="宋体"/>
          <w:sz w:val="24"/>
          <w:szCs w:val="24"/>
          <w:lang w:val="en-US" w:eastAsia="zh-CN"/>
        </w:rPr>
      </w:pPr>
      <w:proofErr w:type="gramStart"/>
      <w:r w:rsidRPr="00222274">
        <w:rPr>
          <w:rFonts w:ascii="Book Antiqua" w:hAnsi="Book Antiqua" w:cs="宋体"/>
          <w:sz w:val="24"/>
          <w:szCs w:val="24"/>
          <w:lang w:val="en-US" w:eastAsia="zh-CN"/>
        </w:rPr>
        <w:t xml:space="preserve">14 </w:t>
      </w:r>
      <w:r w:rsidRPr="00222274">
        <w:rPr>
          <w:rFonts w:ascii="Book Antiqua" w:hAnsi="Book Antiqua" w:cs="宋体"/>
          <w:b/>
          <w:bCs/>
          <w:sz w:val="24"/>
          <w:szCs w:val="24"/>
          <w:lang w:val="en-US" w:eastAsia="zh-CN"/>
        </w:rPr>
        <w:t>Braganza JM</w:t>
      </w:r>
      <w:r w:rsidRPr="00222274">
        <w:rPr>
          <w:rFonts w:ascii="Book Antiqua" w:hAnsi="Book Antiqua" w:cs="宋体"/>
          <w:sz w:val="24"/>
          <w:szCs w:val="24"/>
          <w:lang w:val="en-US" w:eastAsia="zh-CN"/>
        </w:rPr>
        <w:t>.</w:t>
      </w:r>
      <w:proofErr w:type="gramEnd"/>
      <w:r w:rsidRPr="00222274">
        <w:rPr>
          <w:rFonts w:ascii="Book Antiqua" w:hAnsi="Book Antiqua" w:cs="宋体"/>
          <w:sz w:val="24"/>
          <w:szCs w:val="24"/>
          <w:lang w:val="en-US" w:eastAsia="zh-CN"/>
        </w:rPr>
        <w:t xml:space="preserve"> </w:t>
      </w:r>
      <w:proofErr w:type="gramStart"/>
      <w:r w:rsidRPr="00222274">
        <w:rPr>
          <w:rFonts w:ascii="Book Antiqua" w:hAnsi="Book Antiqua" w:cs="宋体"/>
          <w:sz w:val="24"/>
          <w:szCs w:val="24"/>
          <w:lang w:val="en-US" w:eastAsia="zh-CN"/>
        </w:rPr>
        <w:t>Limitations of patient selection and other issues in chronic pancreatitis antioxidant trial.</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Gastroenterology</w:t>
      </w:r>
      <w:r w:rsidRPr="00222274">
        <w:rPr>
          <w:rFonts w:ascii="Book Antiqua" w:hAnsi="Book Antiqua" w:cs="宋体"/>
          <w:sz w:val="24"/>
          <w:szCs w:val="24"/>
          <w:lang w:val="en-US" w:eastAsia="zh-CN"/>
        </w:rPr>
        <w:t xml:space="preserve"> 2013; </w:t>
      </w:r>
      <w:r w:rsidRPr="00222274">
        <w:rPr>
          <w:rFonts w:ascii="Book Antiqua" w:hAnsi="Book Antiqua" w:cs="宋体"/>
          <w:b/>
          <w:bCs/>
          <w:sz w:val="24"/>
          <w:szCs w:val="24"/>
          <w:lang w:val="en-US" w:eastAsia="zh-CN"/>
        </w:rPr>
        <w:t>144</w:t>
      </w:r>
      <w:r w:rsidRPr="00222274">
        <w:rPr>
          <w:rFonts w:ascii="Book Antiqua" w:hAnsi="Book Antiqua" w:cs="宋体"/>
          <w:sz w:val="24"/>
          <w:szCs w:val="24"/>
          <w:lang w:val="en-US" w:eastAsia="zh-CN"/>
        </w:rPr>
        <w:t>: e17-e18 [PMID: 23357060 DOI: 10.1053/j.gastro.2012.12.034]</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15 </w:t>
      </w:r>
      <w:r w:rsidRPr="00222274">
        <w:rPr>
          <w:rFonts w:ascii="Book Antiqua" w:hAnsi="Book Antiqua" w:cs="宋体"/>
          <w:b/>
          <w:bCs/>
          <w:sz w:val="24"/>
          <w:szCs w:val="24"/>
          <w:lang w:val="en-US" w:eastAsia="zh-CN"/>
        </w:rPr>
        <w:t>Bhardwaj P</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Garg</w:t>
      </w:r>
      <w:proofErr w:type="spellEnd"/>
      <w:r w:rsidRPr="00222274">
        <w:rPr>
          <w:rFonts w:ascii="Book Antiqua" w:hAnsi="Book Antiqua" w:cs="宋体"/>
          <w:sz w:val="24"/>
          <w:szCs w:val="24"/>
          <w:lang w:val="en-US" w:eastAsia="zh-CN"/>
        </w:rPr>
        <w:t xml:space="preserve"> PK, </w:t>
      </w:r>
      <w:proofErr w:type="spellStart"/>
      <w:r w:rsidRPr="00222274">
        <w:rPr>
          <w:rFonts w:ascii="Book Antiqua" w:hAnsi="Book Antiqua" w:cs="宋体"/>
          <w:sz w:val="24"/>
          <w:szCs w:val="24"/>
          <w:lang w:val="en-US" w:eastAsia="zh-CN"/>
        </w:rPr>
        <w:t>Maulik</w:t>
      </w:r>
      <w:proofErr w:type="spellEnd"/>
      <w:r w:rsidRPr="00222274">
        <w:rPr>
          <w:rFonts w:ascii="Book Antiqua" w:hAnsi="Book Antiqua" w:cs="宋体"/>
          <w:sz w:val="24"/>
          <w:szCs w:val="24"/>
          <w:lang w:val="en-US" w:eastAsia="zh-CN"/>
        </w:rPr>
        <w:t xml:space="preserve"> SK, </w:t>
      </w:r>
      <w:proofErr w:type="spellStart"/>
      <w:r w:rsidRPr="00222274">
        <w:rPr>
          <w:rFonts w:ascii="Book Antiqua" w:hAnsi="Book Antiqua" w:cs="宋体"/>
          <w:sz w:val="24"/>
          <w:szCs w:val="24"/>
          <w:lang w:val="en-US" w:eastAsia="zh-CN"/>
        </w:rPr>
        <w:t>Saraya</w:t>
      </w:r>
      <w:proofErr w:type="spellEnd"/>
      <w:r w:rsidRPr="00222274">
        <w:rPr>
          <w:rFonts w:ascii="Book Antiqua" w:hAnsi="Book Antiqua" w:cs="宋体"/>
          <w:sz w:val="24"/>
          <w:szCs w:val="24"/>
          <w:lang w:val="en-US" w:eastAsia="zh-CN"/>
        </w:rPr>
        <w:t xml:space="preserve"> A, </w:t>
      </w:r>
      <w:proofErr w:type="spellStart"/>
      <w:r w:rsidRPr="00222274">
        <w:rPr>
          <w:rFonts w:ascii="Book Antiqua" w:hAnsi="Book Antiqua" w:cs="宋体"/>
          <w:sz w:val="24"/>
          <w:szCs w:val="24"/>
          <w:lang w:val="en-US" w:eastAsia="zh-CN"/>
        </w:rPr>
        <w:t>Tandon</w:t>
      </w:r>
      <w:proofErr w:type="spellEnd"/>
      <w:r w:rsidRPr="00222274">
        <w:rPr>
          <w:rFonts w:ascii="Book Antiqua" w:hAnsi="Book Antiqua" w:cs="宋体"/>
          <w:sz w:val="24"/>
          <w:szCs w:val="24"/>
          <w:lang w:val="en-US" w:eastAsia="zh-CN"/>
        </w:rPr>
        <w:t xml:space="preserve"> RK, Acharya SK. </w:t>
      </w:r>
      <w:proofErr w:type="gramStart"/>
      <w:r w:rsidRPr="00222274">
        <w:rPr>
          <w:rFonts w:ascii="Book Antiqua" w:hAnsi="Book Antiqua" w:cs="宋体"/>
          <w:sz w:val="24"/>
          <w:szCs w:val="24"/>
          <w:lang w:val="en-US" w:eastAsia="zh-CN"/>
        </w:rPr>
        <w:t>A randomized controlled trial of antioxidant supplementation for pain relief in patients with chronic pancreatitis.</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Gastroenterology</w:t>
      </w:r>
      <w:r w:rsidRPr="00222274">
        <w:rPr>
          <w:rFonts w:ascii="Book Antiqua" w:hAnsi="Book Antiqua" w:cs="宋体"/>
          <w:sz w:val="24"/>
          <w:szCs w:val="24"/>
          <w:lang w:val="en-US" w:eastAsia="zh-CN"/>
        </w:rPr>
        <w:t xml:space="preserve"> 2009; </w:t>
      </w:r>
      <w:r w:rsidRPr="00222274">
        <w:rPr>
          <w:rFonts w:ascii="Book Antiqua" w:hAnsi="Book Antiqua" w:cs="宋体"/>
          <w:b/>
          <w:bCs/>
          <w:sz w:val="24"/>
          <w:szCs w:val="24"/>
          <w:lang w:val="en-US" w:eastAsia="zh-CN"/>
        </w:rPr>
        <w:t>136</w:t>
      </w:r>
      <w:r w:rsidRPr="00222274">
        <w:rPr>
          <w:rFonts w:ascii="Book Antiqua" w:hAnsi="Book Antiqua" w:cs="宋体"/>
          <w:sz w:val="24"/>
          <w:szCs w:val="24"/>
          <w:lang w:val="en-US" w:eastAsia="zh-CN"/>
        </w:rPr>
        <w:t>: 149-159.e2 [PMID: 18952082 DOI: 10.1053/j.gastro.2008.09.028]</w:t>
      </w:r>
    </w:p>
    <w:p w:rsidR="000B76F8" w:rsidRPr="00222274" w:rsidRDefault="000B76F8" w:rsidP="00222274">
      <w:pPr>
        <w:spacing w:after="0" w:line="360" w:lineRule="auto"/>
        <w:jc w:val="both"/>
        <w:rPr>
          <w:rFonts w:ascii="Book Antiqua" w:hAnsi="Book Antiqua"/>
          <w:sz w:val="24"/>
          <w:szCs w:val="24"/>
        </w:rPr>
      </w:pPr>
      <w:proofErr w:type="gramStart"/>
      <w:r w:rsidRPr="00222274">
        <w:rPr>
          <w:rFonts w:ascii="Book Antiqua" w:hAnsi="Book Antiqua" w:cs="宋体"/>
          <w:sz w:val="24"/>
          <w:szCs w:val="24"/>
          <w:lang w:val="en-US" w:eastAsia="zh-CN"/>
        </w:rPr>
        <w:t>16 EUROPAC.</w:t>
      </w:r>
      <w:proofErr w:type="gramEnd"/>
      <w:r w:rsidRPr="00222274">
        <w:rPr>
          <w:rFonts w:ascii="Book Antiqua" w:hAnsi="Book Antiqua" w:cs="宋体"/>
          <w:sz w:val="24"/>
          <w:szCs w:val="24"/>
          <w:lang w:val="en-US" w:eastAsia="zh-CN"/>
        </w:rPr>
        <w:t xml:space="preserve"> The European Registry of hereditary pancreatitis and familial pancreatic cancer.</w:t>
      </w:r>
      <w:r w:rsidRPr="00222274">
        <w:rPr>
          <w:rFonts w:ascii="Book Antiqua" w:hAnsi="Book Antiqua" w:cs="宋体"/>
          <w:sz w:val="24"/>
          <w:szCs w:val="24"/>
        </w:rPr>
        <w:t xml:space="preserve"> Available from: URL:</w:t>
      </w:r>
      <w:r w:rsidRPr="00222274">
        <w:rPr>
          <w:rFonts w:ascii="Book Antiqua" w:hAnsi="Book Antiqua" w:cs="宋体"/>
          <w:sz w:val="24"/>
          <w:szCs w:val="24"/>
          <w:lang w:val="en-US" w:eastAsia="zh-CN"/>
        </w:rPr>
        <w:t xml:space="preserve"> www.europac-org.eu</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17 </w:t>
      </w:r>
      <w:r w:rsidRPr="00222274">
        <w:rPr>
          <w:rFonts w:ascii="Book Antiqua" w:hAnsi="Book Antiqua" w:cs="宋体"/>
          <w:b/>
          <w:bCs/>
          <w:sz w:val="24"/>
          <w:szCs w:val="24"/>
          <w:lang w:val="en-US" w:eastAsia="zh-CN"/>
        </w:rPr>
        <w:t>McNamee R</w:t>
      </w:r>
      <w:r w:rsidRPr="00222274">
        <w:rPr>
          <w:rFonts w:ascii="Book Antiqua" w:hAnsi="Book Antiqua" w:cs="宋体"/>
          <w:sz w:val="24"/>
          <w:szCs w:val="24"/>
          <w:lang w:val="en-US" w:eastAsia="zh-CN"/>
        </w:rPr>
        <w:t xml:space="preserve">, Braganza JM, Hogg J, </w:t>
      </w:r>
      <w:proofErr w:type="spellStart"/>
      <w:r w:rsidRPr="00222274">
        <w:rPr>
          <w:rFonts w:ascii="Book Antiqua" w:hAnsi="Book Antiqua" w:cs="宋体"/>
          <w:sz w:val="24"/>
          <w:szCs w:val="24"/>
          <w:lang w:val="en-US" w:eastAsia="zh-CN"/>
        </w:rPr>
        <w:t>Leck</w:t>
      </w:r>
      <w:proofErr w:type="spellEnd"/>
      <w:r w:rsidRPr="00222274">
        <w:rPr>
          <w:rFonts w:ascii="Book Antiqua" w:hAnsi="Book Antiqua" w:cs="宋体"/>
          <w:sz w:val="24"/>
          <w:szCs w:val="24"/>
          <w:lang w:val="en-US" w:eastAsia="zh-CN"/>
        </w:rPr>
        <w:t xml:space="preserve"> I, Rose P, Cherry NM. Occupational exposure to hydrocarbons and chronic pancreatitis: a case-referent study. </w:t>
      </w:r>
      <w:proofErr w:type="spellStart"/>
      <w:r w:rsidRPr="00222274">
        <w:rPr>
          <w:rFonts w:ascii="Book Antiqua" w:hAnsi="Book Antiqua" w:cs="宋体"/>
          <w:i/>
          <w:iCs/>
          <w:sz w:val="24"/>
          <w:szCs w:val="24"/>
          <w:lang w:val="en-US" w:eastAsia="zh-CN"/>
        </w:rPr>
        <w:t>Occup</w:t>
      </w:r>
      <w:proofErr w:type="spellEnd"/>
      <w:r w:rsidRPr="00222274">
        <w:rPr>
          <w:rFonts w:ascii="Book Antiqua" w:hAnsi="Book Antiqua" w:cs="宋体"/>
          <w:i/>
          <w:iCs/>
          <w:sz w:val="24"/>
          <w:szCs w:val="24"/>
          <w:lang w:val="en-US" w:eastAsia="zh-CN"/>
        </w:rPr>
        <w:t xml:space="preserve"> Environ Med</w:t>
      </w:r>
      <w:r w:rsidRPr="00222274">
        <w:rPr>
          <w:rFonts w:ascii="Book Antiqua" w:hAnsi="Book Antiqua" w:cs="宋体"/>
          <w:sz w:val="24"/>
          <w:szCs w:val="24"/>
          <w:lang w:val="en-US" w:eastAsia="zh-CN"/>
        </w:rPr>
        <w:t xml:space="preserve"> 1994; </w:t>
      </w:r>
      <w:r w:rsidRPr="00222274">
        <w:rPr>
          <w:rFonts w:ascii="Book Antiqua" w:hAnsi="Book Antiqua" w:cs="宋体"/>
          <w:b/>
          <w:bCs/>
          <w:sz w:val="24"/>
          <w:szCs w:val="24"/>
          <w:lang w:val="en-US" w:eastAsia="zh-CN"/>
        </w:rPr>
        <w:t>51</w:t>
      </w:r>
      <w:r w:rsidRPr="00222274">
        <w:rPr>
          <w:rFonts w:ascii="Book Antiqua" w:hAnsi="Book Antiqua" w:cs="宋体"/>
          <w:sz w:val="24"/>
          <w:szCs w:val="24"/>
          <w:lang w:val="en-US" w:eastAsia="zh-CN"/>
        </w:rPr>
        <w:t>: 631-637 [PMID: 7951796 DOI: 10.1136/oem.51.9.631]</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18 </w:t>
      </w:r>
      <w:proofErr w:type="spellStart"/>
      <w:r w:rsidRPr="00222274">
        <w:rPr>
          <w:rFonts w:ascii="Book Antiqua" w:hAnsi="Book Antiqua" w:cs="宋体"/>
          <w:b/>
          <w:bCs/>
          <w:sz w:val="24"/>
          <w:szCs w:val="24"/>
          <w:lang w:val="en-US" w:eastAsia="zh-CN"/>
        </w:rPr>
        <w:t>Jeppe</w:t>
      </w:r>
      <w:proofErr w:type="spellEnd"/>
      <w:r w:rsidRPr="00222274">
        <w:rPr>
          <w:rFonts w:ascii="Book Antiqua" w:hAnsi="Book Antiqua" w:cs="宋体"/>
          <w:b/>
          <w:bCs/>
          <w:sz w:val="24"/>
          <w:szCs w:val="24"/>
          <w:lang w:val="en-US" w:eastAsia="zh-CN"/>
        </w:rPr>
        <w:t xml:space="preserve"> CY</w:t>
      </w:r>
      <w:r w:rsidRPr="00222274">
        <w:rPr>
          <w:rFonts w:ascii="Book Antiqua" w:hAnsi="Book Antiqua" w:cs="宋体"/>
          <w:sz w:val="24"/>
          <w:szCs w:val="24"/>
          <w:lang w:val="en-US" w:eastAsia="zh-CN"/>
        </w:rPr>
        <w:t xml:space="preserve">, Smith MD. </w:t>
      </w:r>
      <w:proofErr w:type="gramStart"/>
      <w:r w:rsidRPr="00222274">
        <w:rPr>
          <w:rFonts w:ascii="Book Antiqua" w:hAnsi="Book Antiqua" w:cs="宋体"/>
          <w:sz w:val="24"/>
          <w:szCs w:val="24"/>
          <w:lang w:val="en-US" w:eastAsia="zh-CN"/>
        </w:rPr>
        <w:t>Transversal descriptive study of xenobiotic exposures in patients with chronic pancreatitis and pancreatic cancer.</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JOP</w:t>
      </w:r>
      <w:r w:rsidRPr="00222274">
        <w:rPr>
          <w:rFonts w:ascii="Book Antiqua" w:hAnsi="Book Antiqua" w:cs="宋体"/>
          <w:sz w:val="24"/>
          <w:szCs w:val="24"/>
          <w:lang w:val="en-US" w:eastAsia="zh-CN"/>
        </w:rPr>
        <w:t xml:space="preserve"> 2008; </w:t>
      </w:r>
      <w:r w:rsidRPr="00222274">
        <w:rPr>
          <w:rFonts w:ascii="Book Antiqua" w:hAnsi="Book Antiqua" w:cs="宋体"/>
          <w:b/>
          <w:bCs/>
          <w:sz w:val="24"/>
          <w:szCs w:val="24"/>
          <w:lang w:val="en-US" w:eastAsia="zh-CN"/>
        </w:rPr>
        <w:t>9</w:t>
      </w:r>
      <w:r w:rsidRPr="00222274">
        <w:rPr>
          <w:rFonts w:ascii="Book Antiqua" w:hAnsi="Book Antiqua" w:cs="宋体"/>
          <w:sz w:val="24"/>
          <w:szCs w:val="24"/>
          <w:lang w:val="en-US" w:eastAsia="zh-CN"/>
        </w:rPr>
        <w:t>: 235-239 [PMID: 18326937]</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19 </w:t>
      </w:r>
      <w:r w:rsidRPr="00222274">
        <w:rPr>
          <w:rFonts w:ascii="Book Antiqua" w:hAnsi="Book Antiqua" w:cs="宋体"/>
          <w:b/>
          <w:bCs/>
          <w:sz w:val="24"/>
          <w:szCs w:val="24"/>
          <w:lang w:val="en-US" w:eastAsia="zh-CN"/>
        </w:rPr>
        <w:t>Segal I</w:t>
      </w:r>
      <w:r w:rsidRPr="00222274">
        <w:rPr>
          <w:rFonts w:ascii="Book Antiqua" w:hAnsi="Book Antiqua" w:cs="宋体"/>
          <w:sz w:val="24"/>
          <w:szCs w:val="24"/>
          <w:lang w:val="en-US" w:eastAsia="zh-CN"/>
        </w:rPr>
        <w:t xml:space="preserve">, Ally R, Hunt LP, </w:t>
      </w:r>
      <w:proofErr w:type="spellStart"/>
      <w:r w:rsidRPr="00222274">
        <w:rPr>
          <w:rFonts w:ascii="Book Antiqua" w:hAnsi="Book Antiqua" w:cs="宋体"/>
          <w:sz w:val="24"/>
          <w:szCs w:val="24"/>
          <w:lang w:val="en-US" w:eastAsia="zh-CN"/>
        </w:rPr>
        <w:t>Sandle</w:t>
      </w:r>
      <w:proofErr w:type="spellEnd"/>
      <w:r w:rsidRPr="00222274">
        <w:rPr>
          <w:rFonts w:ascii="Book Antiqua" w:hAnsi="Book Antiqua" w:cs="宋体"/>
          <w:sz w:val="24"/>
          <w:szCs w:val="24"/>
          <w:lang w:val="en-US" w:eastAsia="zh-CN"/>
        </w:rPr>
        <w:t xml:space="preserve"> LN, </w:t>
      </w:r>
      <w:proofErr w:type="spellStart"/>
      <w:r w:rsidRPr="00222274">
        <w:rPr>
          <w:rFonts w:ascii="Book Antiqua" w:hAnsi="Book Antiqua" w:cs="宋体"/>
          <w:sz w:val="24"/>
          <w:szCs w:val="24"/>
          <w:lang w:val="en-US" w:eastAsia="zh-CN"/>
        </w:rPr>
        <w:t>Ubbink</w:t>
      </w:r>
      <w:proofErr w:type="spellEnd"/>
      <w:r w:rsidRPr="00222274">
        <w:rPr>
          <w:rFonts w:ascii="Book Antiqua" w:hAnsi="Book Antiqua" w:cs="宋体"/>
          <w:sz w:val="24"/>
          <w:szCs w:val="24"/>
          <w:lang w:val="en-US" w:eastAsia="zh-CN"/>
        </w:rPr>
        <w:t xml:space="preserve"> JB, Braganza JM. Insights into the development of alcoholic chronic pancreatitis at Soweto, South Africa: a controlled cross-sectional study. </w:t>
      </w:r>
      <w:r w:rsidRPr="00222274">
        <w:rPr>
          <w:rFonts w:ascii="Book Antiqua" w:hAnsi="Book Antiqua" w:cs="宋体"/>
          <w:i/>
          <w:iCs/>
          <w:sz w:val="24"/>
          <w:szCs w:val="24"/>
          <w:lang w:val="en-US" w:eastAsia="zh-CN"/>
        </w:rPr>
        <w:t>Pancreas</w:t>
      </w:r>
      <w:r w:rsidRPr="00222274">
        <w:rPr>
          <w:rFonts w:ascii="Book Antiqua" w:hAnsi="Book Antiqua" w:cs="宋体"/>
          <w:sz w:val="24"/>
          <w:szCs w:val="24"/>
          <w:lang w:val="en-US" w:eastAsia="zh-CN"/>
        </w:rPr>
        <w:t xml:space="preserve"> 2011; </w:t>
      </w:r>
      <w:r w:rsidRPr="00222274">
        <w:rPr>
          <w:rFonts w:ascii="Book Antiqua" w:hAnsi="Book Antiqua" w:cs="宋体"/>
          <w:b/>
          <w:bCs/>
          <w:sz w:val="24"/>
          <w:szCs w:val="24"/>
          <w:lang w:val="en-US" w:eastAsia="zh-CN"/>
        </w:rPr>
        <w:t>40</w:t>
      </w:r>
      <w:r w:rsidRPr="00222274">
        <w:rPr>
          <w:rFonts w:ascii="Book Antiqua" w:hAnsi="Book Antiqua" w:cs="宋体"/>
          <w:sz w:val="24"/>
          <w:szCs w:val="24"/>
          <w:lang w:val="en-US" w:eastAsia="zh-CN"/>
        </w:rPr>
        <w:t>: 508-516 [PMID: 21499204 DOI: 10.1097/MPA.0b013e318214f94a]</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20 </w:t>
      </w:r>
      <w:r w:rsidRPr="00222274">
        <w:rPr>
          <w:rFonts w:ascii="Book Antiqua" w:hAnsi="Book Antiqua" w:cs="宋体"/>
          <w:b/>
          <w:bCs/>
          <w:sz w:val="24"/>
          <w:szCs w:val="24"/>
          <w:lang w:val="en-US" w:eastAsia="zh-CN"/>
        </w:rPr>
        <w:t>Foster JR</w:t>
      </w:r>
      <w:r w:rsidRPr="00222274">
        <w:rPr>
          <w:rFonts w:ascii="Book Antiqua" w:hAnsi="Book Antiqua" w:cs="宋体"/>
          <w:sz w:val="24"/>
          <w:szCs w:val="24"/>
          <w:lang w:val="en-US" w:eastAsia="zh-CN"/>
        </w:rPr>
        <w:t xml:space="preserve">, Idle JR, Hardwick JP, Bars R, Scott P, Braganza JM. </w:t>
      </w:r>
      <w:proofErr w:type="gramStart"/>
      <w:r w:rsidRPr="00222274">
        <w:rPr>
          <w:rFonts w:ascii="Book Antiqua" w:hAnsi="Book Antiqua" w:cs="宋体"/>
          <w:sz w:val="24"/>
          <w:szCs w:val="24"/>
          <w:lang w:val="en-US" w:eastAsia="zh-CN"/>
        </w:rPr>
        <w:t>Induction of drug-metabolizing enzymes in human pancreatic cancer and chronic pancreatitis.</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 xml:space="preserve">J </w:t>
      </w:r>
      <w:proofErr w:type="spellStart"/>
      <w:r w:rsidRPr="00222274">
        <w:rPr>
          <w:rFonts w:ascii="Book Antiqua" w:hAnsi="Book Antiqua" w:cs="宋体"/>
          <w:i/>
          <w:iCs/>
          <w:sz w:val="24"/>
          <w:szCs w:val="24"/>
          <w:lang w:val="en-US" w:eastAsia="zh-CN"/>
        </w:rPr>
        <w:t>Pathol</w:t>
      </w:r>
      <w:proofErr w:type="spellEnd"/>
      <w:r w:rsidRPr="00222274">
        <w:rPr>
          <w:rFonts w:ascii="Book Antiqua" w:hAnsi="Book Antiqua" w:cs="宋体"/>
          <w:sz w:val="24"/>
          <w:szCs w:val="24"/>
          <w:lang w:val="en-US" w:eastAsia="zh-CN"/>
        </w:rPr>
        <w:t xml:space="preserve"> 1993; </w:t>
      </w:r>
      <w:r w:rsidRPr="00222274">
        <w:rPr>
          <w:rFonts w:ascii="Book Antiqua" w:hAnsi="Book Antiqua" w:cs="宋体"/>
          <w:b/>
          <w:bCs/>
          <w:sz w:val="24"/>
          <w:szCs w:val="24"/>
          <w:lang w:val="en-US" w:eastAsia="zh-CN"/>
        </w:rPr>
        <w:t>169</w:t>
      </w:r>
      <w:r w:rsidRPr="00222274">
        <w:rPr>
          <w:rFonts w:ascii="Book Antiqua" w:hAnsi="Book Antiqua" w:cs="宋体"/>
          <w:sz w:val="24"/>
          <w:szCs w:val="24"/>
          <w:lang w:val="en-US" w:eastAsia="zh-CN"/>
        </w:rPr>
        <w:t>: 457-463 [PMID: 8501544 DOI: 10.1002/path.1711690412]</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21 </w:t>
      </w:r>
      <w:r w:rsidRPr="00222274">
        <w:rPr>
          <w:rFonts w:ascii="Book Antiqua" w:hAnsi="Book Antiqua" w:cs="宋体"/>
          <w:b/>
          <w:bCs/>
          <w:sz w:val="24"/>
          <w:szCs w:val="24"/>
          <w:lang w:val="en-US" w:eastAsia="zh-CN"/>
        </w:rPr>
        <w:t>Wacke R</w:t>
      </w:r>
      <w:r w:rsidRPr="00222274">
        <w:rPr>
          <w:rFonts w:ascii="Book Antiqua" w:hAnsi="Book Antiqua" w:cs="宋体"/>
          <w:sz w:val="24"/>
          <w:szCs w:val="24"/>
          <w:lang w:val="en-US" w:eastAsia="zh-CN"/>
        </w:rPr>
        <w:t xml:space="preserve">, Kirchner A, </w:t>
      </w:r>
      <w:proofErr w:type="spellStart"/>
      <w:r w:rsidRPr="00222274">
        <w:rPr>
          <w:rFonts w:ascii="Book Antiqua" w:hAnsi="Book Antiqua" w:cs="宋体"/>
          <w:sz w:val="24"/>
          <w:szCs w:val="24"/>
          <w:lang w:val="en-US" w:eastAsia="zh-CN"/>
        </w:rPr>
        <w:t>Prall</w:t>
      </w:r>
      <w:proofErr w:type="spellEnd"/>
      <w:r w:rsidRPr="00222274">
        <w:rPr>
          <w:rFonts w:ascii="Book Antiqua" w:hAnsi="Book Antiqua" w:cs="宋体"/>
          <w:sz w:val="24"/>
          <w:szCs w:val="24"/>
          <w:lang w:val="en-US" w:eastAsia="zh-CN"/>
        </w:rPr>
        <w:t xml:space="preserve"> F, </w:t>
      </w:r>
      <w:proofErr w:type="spellStart"/>
      <w:r w:rsidRPr="00222274">
        <w:rPr>
          <w:rFonts w:ascii="Book Antiqua" w:hAnsi="Book Antiqua" w:cs="宋体"/>
          <w:sz w:val="24"/>
          <w:szCs w:val="24"/>
          <w:lang w:val="en-US" w:eastAsia="zh-CN"/>
        </w:rPr>
        <w:t>Nizze</w:t>
      </w:r>
      <w:proofErr w:type="spellEnd"/>
      <w:r w:rsidRPr="00222274">
        <w:rPr>
          <w:rFonts w:ascii="Book Antiqua" w:hAnsi="Book Antiqua" w:cs="宋体"/>
          <w:sz w:val="24"/>
          <w:szCs w:val="24"/>
          <w:lang w:val="en-US" w:eastAsia="zh-CN"/>
        </w:rPr>
        <w:t xml:space="preserve"> H, Schmidt W, Fischer U, </w:t>
      </w:r>
      <w:proofErr w:type="spellStart"/>
      <w:r w:rsidRPr="00222274">
        <w:rPr>
          <w:rFonts w:ascii="Book Antiqua" w:hAnsi="Book Antiqua" w:cs="宋体"/>
          <w:sz w:val="24"/>
          <w:szCs w:val="24"/>
          <w:lang w:val="en-US" w:eastAsia="zh-CN"/>
        </w:rPr>
        <w:t>Nitschke</w:t>
      </w:r>
      <w:proofErr w:type="spellEnd"/>
      <w:r w:rsidRPr="00222274">
        <w:rPr>
          <w:rFonts w:ascii="Book Antiqua" w:hAnsi="Book Antiqua" w:cs="宋体"/>
          <w:sz w:val="24"/>
          <w:szCs w:val="24"/>
          <w:lang w:val="en-US" w:eastAsia="zh-CN"/>
        </w:rPr>
        <w:t xml:space="preserve"> FP, Adam U, Fritz P, Belloc C, </w:t>
      </w:r>
      <w:proofErr w:type="spellStart"/>
      <w:r w:rsidRPr="00222274">
        <w:rPr>
          <w:rFonts w:ascii="Book Antiqua" w:hAnsi="Book Antiqua" w:cs="宋体"/>
          <w:sz w:val="24"/>
          <w:szCs w:val="24"/>
          <w:lang w:val="en-US" w:eastAsia="zh-CN"/>
        </w:rPr>
        <w:t>Drewelow</w:t>
      </w:r>
      <w:proofErr w:type="spellEnd"/>
      <w:r w:rsidRPr="00222274">
        <w:rPr>
          <w:rFonts w:ascii="Book Antiqua" w:hAnsi="Book Antiqua" w:cs="宋体"/>
          <w:sz w:val="24"/>
          <w:szCs w:val="24"/>
          <w:lang w:val="en-US" w:eastAsia="zh-CN"/>
        </w:rPr>
        <w:t xml:space="preserve"> B. Up-regulation of cytochrome P450 1A2, 2C9, and 2E1 in chronic pancreatitis. </w:t>
      </w:r>
      <w:r w:rsidRPr="00222274">
        <w:rPr>
          <w:rFonts w:ascii="Book Antiqua" w:hAnsi="Book Antiqua" w:cs="宋体"/>
          <w:i/>
          <w:iCs/>
          <w:sz w:val="24"/>
          <w:szCs w:val="24"/>
          <w:lang w:val="en-US" w:eastAsia="zh-CN"/>
        </w:rPr>
        <w:t>Pancreas</w:t>
      </w:r>
      <w:r w:rsidRPr="00222274">
        <w:rPr>
          <w:rFonts w:ascii="Book Antiqua" w:hAnsi="Book Antiqua" w:cs="宋体"/>
          <w:sz w:val="24"/>
          <w:szCs w:val="24"/>
          <w:lang w:val="en-US" w:eastAsia="zh-CN"/>
        </w:rPr>
        <w:t xml:space="preserve"> 1998; </w:t>
      </w:r>
      <w:r w:rsidRPr="00222274">
        <w:rPr>
          <w:rFonts w:ascii="Book Antiqua" w:hAnsi="Book Antiqua" w:cs="宋体"/>
          <w:b/>
          <w:bCs/>
          <w:sz w:val="24"/>
          <w:szCs w:val="24"/>
          <w:lang w:val="en-US" w:eastAsia="zh-CN"/>
        </w:rPr>
        <w:t>16</w:t>
      </w:r>
      <w:r w:rsidRPr="00222274">
        <w:rPr>
          <w:rFonts w:ascii="Book Antiqua" w:hAnsi="Book Antiqua" w:cs="宋体"/>
          <w:sz w:val="24"/>
          <w:szCs w:val="24"/>
          <w:lang w:val="en-US" w:eastAsia="zh-CN"/>
        </w:rPr>
        <w:t>: 521-528 [PMID: 9598815 DOI: 10.1097/00006676-199805000-00011]</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22 </w:t>
      </w:r>
      <w:proofErr w:type="spellStart"/>
      <w:r w:rsidRPr="00222274">
        <w:rPr>
          <w:rFonts w:ascii="Book Antiqua" w:hAnsi="Book Antiqua" w:cs="宋体"/>
          <w:b/>
          <w:bCs/>
          <w:sz w:val="24"/>
          <w:szCs w:val="24"/>
          <w:lang w:val="en-US" w:eastAsia="zh-CN"/>
        </w:rPr>
        <w:t>Standop</w:t>
      </w:r>
      <w:proofErr w:type="spellEnd"/>
      <w:r w:rsidRPr="00222274">
        <w:rPr>
          <w:rFonts w:ascii="Book Antiqua" w:hAnsi="Book Antiqua" w:cs="宋体"/>
          <w:b/>
          <w:bCs/>
          <w:sz w:val="24"/>
          <w:szCs w:val="24"/>
          <w:lang w:val="en-US" w:eastAsia="zh-CN"/>
        </w:rPr>
        <w:t xml:space="preserve"> J</w:t>
      </w:r>
      <w:r w:rsidRPr="00222274">
        <w:rPr>
          <w:rFonts w:ascii="Book Antiqua" w:hAnsi="Book Antiqua" w:cs="宋体"/>
          <w:sz w:val="24"/>
          <w:szCs w:val="24"/>
          <w:lang w:val="en-US" w:eastAsia="zh-CN"/>
        </w:rPr>
        <w:t xml:space="preserve">, Schneider M, Ulrich A, </w:t>
      </w:r>
      <w:proofErr w:type="spellStart"/>
      <w:r w:rsidRPr="00222274">
        <w:rPr>
          <w:rFonts w:ascii="Book Antiqua" w:hAnsi="Book Antiqua" w:cs="宋体"/>
          <w:sz w:val="24"/>
          <w:szCs w:val="24"/>
          <w:lang w:val="en-US" w:eastAsia="zh-CN"/>
        </w:rPr>
        <w:t>Büchler</w:t>
      </w:r>
      <w:proofErr w:type="spellEnd"/>
      <w:r w:rsidRPr="00222274">
        <w:rPr>
          <w:rFonts w:ascii="Book Antiqua" w:hAnsi="Book Antiqua" w:cs="宋体"/>
          <w:sz w:val="24"/>
          <w:szCs w:val="24"/>
          <w:lang w:val="en-US" w:eastAsia="zh-CN"/>
        </w:rPr>
        <w:t xml:space="preserve"> MW, Pour PM. Differences in </w:t>
      </w:r>
      <w:proofErr w:type="spellStart"/>
      <w:r w:rsidRPr="00222274">
        <w:rPr>
          <w:rFonts w:ascii="Book Antiqua" w:hAnsi="Book Antiqua" w:cs="宋体"/>
          <w:sz w:val="24"/>
          <w:szCs w:val="24"/>
          <w:lang w:val="en-US" w:eastAsia="zh-CN"/>
        </w:rPr>
        <w:t>immunohistochemical</w:t>
      </w:r>
      <w:proofErr w:type="spellEnd"/>
      <w:r w:rsidRPr="00222274">
        <w:rPr>
          <w:rFonts w:ascii="Book Antiqua" w:hAnsi="Book Antiqua" w:cs="宋体"/>
          <w:sz w:val="24"/>
          <w:szCs w:val="24"/>
          <w:lang w:val="en-US" w:eastAsia="zh-CN"/>
        </w:rPr>
        <w:t xml:space="preserve"> expression of xenobiotic-metabolizing enzymes between </w:t>
      </w:r>
      <w:r w:rsidRPr="00222274">
        <w:rPr>
          <w:rFonts w:ascii="Book Antiqua" w:hAnsi="Book Antiqua" w:cs="宋体"/>
          <w:sz w:val="24"/>
          <w:szCs w:val="24"/>
          <w:lang w:val="en-US" w:eastAsia="zh-CN"/>
        </w:rPr>
        <w:lastRenderedPageBreak/>
        <w:t xml:space="preserve">normal pancreas, chronic pancreatitis and pancreatic cancer. </w:t>
      </w:r>
      <w:proofErr w:type="spellStart"/>
      <w:r w:rsidRPr="00222274">
        <w:rPr>
          <w:rFonts w:ascii="Book Antiqua" w:hAnsi="Book Antiqua" w:cs="宋体"/>
          <w:i/>
          <w:iCs/>
          <w:sz w:val="24"/>
          <w:szCs w:val="24"/>
          <w:lang w:val="en-US" w:eastAsia="zh-CN"/>
        </w:rPr>
        <w:t>Toxicol</w:t>
      </w:r>
      <w:proofErr w:type="spell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Pathol</w:t>
      </w:r>
      <w:proofErr w:type="spellEnd"/>
      <w:r w:rsidRPr="00222274">
        <w:rPr>
          <w:rFonts w:ascii="Book Antiqua" w:hAnsi="Book Antiqua" w:cs="宋体"/>
          <w:sz w:val="24"/>
          <w:szCs w:val="24"/>
          <w:lang w:val="en-US" w:eastAsia="zh-CN"/>
        </w:rPr>
        <w:t xml:space="preserve"> 2003; </w:t>
      </w:r>
      <w:r w:rsidRPr="00222274">
        <w:rPr>
          <w:rFonts w:ascii="Book Antiqua" w:hAnsi="Book Antiqua" w:cs="宋体"/>
          <w:b/>
          <w:bCs/>
          <w:sz w:val="24"/>
          <w:szCs w:val="24"/>
          <w:lang w:val="en-US" w:eastAsia="zh-CN"/>
        </w:rPr>
        <w:t>31</w:t>
      </w:r>
      <w:r w:rsidRPr="00222274">
        <w:rPr>
          <w:rFonts w:ascii="Book Antiqua" w:hAnsi="Book Antiqua" w:cs="宋体"/>
          <w:sz w:val="24"/>
          <w:szCs w:val="24"/>
          <w:lang w:val="en-US" w:eastAsia="zh-CN"/>
        </w:rPr>
        <w:t>: 506-513 [PMID: 14692619]</w:t>
      </w:r>
    </w:p>
    <w:p w:rsidR="000B76F8" w:rsidRPr="00222274" w:rsidRDefault="000B76F8" w:rsidP="00222274">
      <w:pPr>
        <w:spacing w:after="0" w:line="360" w:lineRule="auto"/>
        <w:jc w:val="both"/>
        <w:rPr>
          <w:rFonts w:ascii="Book Antiqua" w:hAnsi="Book Antiqua" w:cs="宋体"/>
          <w:sz w:val="24"/>
          <w:szCs w:val="24"/>
          <w:lang w:val="en-US" w:eastAsia="zh-CN"/>
        </w:rPr>
      </w:pPr>
      <w:proofErr w:type="gramStart"/>
      <w:r w:rsidRPr="00222274">
        <w:rPr>
          <w:rFonts w:ascii="Book Antiqua" w:hAnsi="Book Antiqua" w:cs="宋体"/>
          <w:sz w:val="24"/>
          <w:szCs w:val="24"/>
          <w:lang w:val="en-US" w:eastAsia="zh-CN"/>
        </w:rPr>
        <w:t xml:space="preserve">23 </w:t>
      </w:r>
      <w:proofErr w:type="spellStart"/>
      <w:r w:rsidRPr="00222274">
        <w:rPr>
          <w:rFonts w:ascii="Book Antiqua" w:hAnsi="Book Antiqua" w:cs="宋体"/>
          <w:b/>
          <w:bCs/>
          <w:sz w:val="24"/>
          <w:szCs w:val="24"/>
          <w:lang w:val="en-US" w:eastAsia="zh-CN"/>
        </w:rPr>
        <w:t>Pavek</w:t>
      </w:r>
      <w:proofErr w:type="spellEnd"/>
      <w:r w:rsidRPr="00222274">
        <w:rPr>
          <w:rFonts w:ascii="Book Antiqua" w:hAnsi="Book Antiqua" w:cs="宋体"/>
          <w:b/>
          <w:bCs/>
          <w:sz w:val="24"/>
          <w:szCs w:val="24"/>
          <w:lang w:val="en-US" w:eastAsia="zh-CN"/>
        </w:rPr>
        <w:t xml:space="preserve"> P</w:t>
      </w:r>
      <w:r w:rsidRPr="00222274">
        <w:rPr>
          <w:rFonts w:ascii="Book Antiqua" w:hAnsi="Book Antiqua" w:cs="宋体"/>
          <w:sz w:val="24"/>
          <w:szCs w:val="24"/>
          <w:lang w:val="en-US" w:eastAsia="zh-CN"/>
        </w:rPr>
        <w:t xml:space="preserve">, Dvorak Z. Xenobiotic-induced transcriptional regulation of xenobiotic metabolizing enzymes of the cytochrome P450 superfamily in human </w:t>
      </w:r>
      <w:proofErr w:type="spellStart"/>
      <w:r w:rsidRPr="00222274">
        <w:rPr>
          <w:rFonts w:ascii="Book Antiqua" w:hAnsi="Book Antiqua" w:cs="宋体"/>
          <w:sz w:val="24"/>
          <w:szCs w:val="24"/>
          <w:lang w:val="en-US" w:eastAsia="zh-CN"/>
        </w:rPr>
        <w:t>extrahepatic</w:t>
      </w:r>
      <w:proofErr w:type="spellEnd"/>
      <w:r w:rsidRPr="00222274">
        <w:rPr>
          <w:rFonts w:ascii="Book Antiqua" w:hAnsi="Book Antiqua" w:cs="宋体"/>
          <w:sz w:val="24"/>
          <w:szCs w:val="24"/>
          <w:lang w:val="en-US" w:eastAsia="zh-CN"/>
        </w:rPr>
        <w:t xml:space="preserve"> tissues.</w:t>
      </w:r>
      <w:proofErr w:type="gramEnd"/>
      <w:r w:rsidRPr="00222274">
        <w:rPr>
          <w:rFonts w:ascii="Book Antiqua" w:hAnsi="Book Antiqua" w:cs="宋体"/>
          <w:sz w:val="24"/>
          <w:szCs w:val="24"/>
          <w:lang w:val="en-US" w:eastAsia="zh-CN"/>
        </w:rPr>
        <w:t xml:space="preserve"> </w:t>
      </w:r>
      <w:proofErr w:type="spellStart"/>
      <w:r w:rsidRPr="00222274">
        <w:rPr>
          <w:rFonts w:ascii="Book Antiqua" w:hAnsi="Book Antiqua" w:cs="宋体"/>
          <w:i/>
          <w:iCs/>
          <w:sz w:val="24"/>
          <w:szCs w:val="24"/>
          <w:lang w:val="en-US" w:eastAsia="zh-CN"/>
        </w:rPr>
        <w:t>Curr</w:t>
      </w:r>
      <w:proofErr w:type="spellEnd"/>
      <w:r w:rsidRPr="00222274">
        <w:rPr>
          <w:rFonts w:ascii="Book Antiqua" w:hAnsi="Book Antiqua" w:cs="宋体"/>
          <w:i/>
          <w:iCs/>
          <w:sz w:val="24"/>
          <w:szCs w:val="24"/>
          <w:lang w:val="en-US" w:eastAsia="zh-CN"/>
        </w:rPr>
        <w:t xml:space="preserve"> Drug </w:t>
      </w:r>
      <w:proofErr w:type="spellStart"/>
      <w:r w:rsidRPr="00222274">
        <w:rPr>
          <w:rFonts w:ascii="Book Antiqua" w:hAnsi="Book Antiqua" w:cs="宋体"/>
          <w:i/>
          <w:iCs/>
          <w:sz w:val="24"/>
          <w:szCs w:val="24"/>
          <w:lang w:val="en-US" w:eastAsia="zh-CN"/>
        </w:rPr>
        <w:t>Metab</w:t>
      </w:r>
      <w:proofErr w:type="spellEnd"/>
      <w:r w:rsidRPr="00222274">
        <w:rPr>
          <w:rFonts w:ascii="Book Antiqua" w:hAnsi="Book Antiqua" w:cs="宋体"/>
          <w:sz w:val="24"/>
          <w:szCs w:val="24"/>
          <w:lang w:val="en-US" w:eastAsia="zh-CN"/>
        </w:rPr>
        <w:t xml:space="preserve"> 2008; </w:t>
      </w:r>
      <w:r w:rsidRPr="00222274">
        <w:rPr>
          <w:rFonts w:ascii="Book Antiqua" w:hAnsi="Book Antiqua" w:cs="宋体"/>
          <w:b/>
          <w:bCs/>
          <w:sz w:val="24"/>
          <w:szCs w:val="24"/>
          <w:lang w:val="en-US" w:eastAsia="zh-CN"/>
        </w:rPr>
        <w:t>9</w:t>
      </w:r>
      <w:r w:rsidRPr="00222274">
        <w:rPr>
          <w:rFonts w:ascii="Book Antiqua" w:hAnsi="Book Antiqua" w:cs="宋体"/>
          <w:sz w:val="24"/>
          <w:szCs w:val="24"/>
          <w:lang w:val="en-US" w:eastAsia="zh-CN"/>
        </w:rPr>
        <w:t>: 129-143 [PMID: 18288955 DOI: 10.2174/138920008783571774]</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24 </w:t>
      </w:r>
      <w:proofErr w:type="spellStart"/>
      <w:r w:rsidRPr="00222274">
        <w:rPr>
          <w:rFonts w:ascii="Book Antiqua" w:hAnsi="Book Antiqua" w:cs="宋体"/>
          <w:b/>
          <w:bCs/>
          <w:sz w:val="24"/>
          <w:szCs w:val="24"/>
          <w:lang w:val="en-US" w:eastAsia="zh-CN"/>
        </w:rPr>
        <w:t>Apte</w:t>
      </w:r>
      <w:proofErr w:type="spellEnd"/>
      <w:r w:rsidRPr="00222274">
        <w:rPr>
          <w:rFonts w:ascii="Book Antiqua" w:hAnsi="Book Antiqua" w:cs="宋体"/>
          <w:b/>
          <w:bCs/>
          <w:sz w:val="24"/>
          <w:szCs w:val="24"/>
          <w:lang w:val="en-US" w:eastAsia="zh-CN"/>
        </w:rPr>
        <w:t xml:space="preserve"> MV</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Pirola</w:t>
      </w:r>
      <w:proofErr w:type="spellEnd"/>
      <w:r w:rsidRPr="00222274">
        <w:rPr>
          <w:rFonts w:ascii="Book Antiqua" w:hAnsi="Book Antiqua" w:cs="宋体"/>
          <w:sz w:val="24"/>
          <w:szCs w:val="24"/>
          <w:lang w:val="en-US" w:eastAsia="zh-CN"/>
        </w:rPr>
        <w:t xml:space="preserve"> RC, Wilson JS. </w:t>
      </w:r>
      <w:proofErr w:type="gramStart"/>
      <w:r w:rsidRPr="00222274">
        <w:rPr>
          <w:rFonts w:ascii="Book Antiqua" w:hAnsi="Book Antiqua" w:cs="宋体"/>
          <w:sz w:val="24"/>
          <w:szCs w:val="24"/>
          <w:lang w:val="en-US" w:eastAsia="zh-CN"/>
        </w:rPr>
        <w:t>Mechanisms of alcoholic pancreatitis.</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 xml:space="preserve">J </w:t>
      </w:r>
      <w:proofErr w:type="spellStart"/>
      <w:r w:rsidRPr="00222274">
        <w:rPr>
          <w:rFonts w:ascii="Book Antiqua" w:hAnsi="Book Antiqua" w:cs="宋体"/>
          <w:i/>
          <w:iCs/>
          <w:sz w:val="24"/>
          <w:szCs w:val="24"/>
          <w:lang w:val="en-US" w:eastAsia="zh-CN"/>
        </w:rPr>
        <w:t>Gastroenterol</w:t>
      </w:r>
      <w:proofErr w:type="spell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Hepatol</w:t>
      </w:r>
      <w:proofErr w:type="spellEnd"/>
      <w:r w:rsidRPr="00222274">
        <w:rPr>
          <w:rFonts w:ascii="Book Antiqua" w:hAnsi="Book Antiqua" w:cs="宋体"/>
          <w:sz w:val="24"/>
          <w:szCs w:val="24"/>
          <w:lang w:val="en-US" w:eastAsia="zh-CN"/>
        </w:rPr>
        <w:t xml:space="preserve"> 2010; </w:t>
      </w:r>
      <w:r w:rsidRPr="00222274">
        <w:rPr>
          <w:rFonts w:ascii="Book Antiqua" w:hAnsi="Book Antiqua" w:cs="宋体"/>
          <w:b/>
          <w:bCs/>
          <w:sz w:val="24"/>
          <w:szCs w:val="24"/>
          <w:lang w:val="en-US" w:eastAsia="zh-CN"/>
        </w:rPr>
        <w:t>25</w:t>
      </w:r>
      <w:r w:rsidRPr="00222274">
        <w:rPr>
          <w:rFonts w:ascii="Book Antiqua" w:hAnsi="Book Antiqua" w:cs="宋体"/>
          <w:sz w:val="24"/>
          <w:szCs w:val="24"/>
          <w:lang w:val="en-US" w:eastAsia="zh-CN"/>
        </w:rPr>
        <w:t>: 1816-1826 [PMID: 21091991 DOI: 10.1159/000090170]</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25 </w:t>
      </w:r>
      <w:r w:rsidRPr="00222274">
        <w:rPr>
          <w:rFonts w:ascii="Book Antiqua" w:hAnsi="Book Antiqua" w:cs="宋体"/>
          <w:b/>
          <w:bCs/>
          <w:sz w:val="24"/>
          <w:szCs w:val="24"/>
          <w:lang w:val="en-US" w:eastAsia="zh-CN"/>
        </w:rPr>
        <w:t>Nelson DR</w:t>
      </w:r>
      <w:r w:rsidRPr="00222274">
        <w:rPr>
          <w:rFonts w:ascii="Book Antiqua" w:hAnsi="Book Antiqua" w:cs="宋体"/>
          <w:sz w:val="24"/>
          <w:szCs w:val="24"/>
          <w:lang w:val="en-US" w:eastAsia="zh-CN"/>
        </w:rPr>
        <w:t xml:space="preserve">. </w:t>
      </w:r>
      <w:proofErr w:type="gramStart"/>
      <w:r w:rsidRPr="00222274">
        <w:rPr>
          <w:rFonts w:ascii="Book Antiqua" w:hAnsi="Book Antiqua" w:cs="宋体"/>
          <w:sz w:val="24"/>
          <w:szCs w:val="24"/>
          <w:lang w:val="en-US" w:eastAsia="zh-CN"/>
        </w:rPr>
        <w:t>The cytochrome p450 homepage.</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Hum Genomics</w:t>
      </w:r>
      <w:r w:rsidRPr="00222274">
        <w:rPr>
          <w:rFonts w:ascii="Book Antiqua" w:hAnsi="Book Antiqua" w:cs="宋体"/>
          <w:sz w:val="24"/>
          <w:szCs w:val="24"/>
          <w:lang w:val="en-US" w:eastAsia="zh-CN"/>
        </w:rPr>
        <w:t xml:space="preserve"> 2009; </w:t>
      </w:r>
      <w:r w:rsidRPr="00222274">
        <w:rPr>
          <w:rFonts w:ascii="Book Antiqua" w:hAnsi="Book Antiqua" w:cs="宋体"/>
          <w:b/>
          <w:bCs/>
          <w:sz w:val="24"/>
          <w:szCs w:val="24"/>
          <w:lang w:val="en-US" w:eastAsia="zh-CN"/>
        </w:rPr>
        <w:t>4</w:t>
      </w:r>
      <w:r w:rsidRPr="00222274">
        <w:rPr>
          <w:rFonts w:ascii="Book Antiqua" w:hAnsi="Book Antiqua" w:cs="宋体"/>
          <w:sz w:val="24"/>
          <w:szCs w:val="24"/>
          <w:lang w:val="en-US" w:eastAsia="zh-CN"/>
        </w:rPr>
        <w:t>: 59-65 [PMID: 19951895]</w:t>
      </w:r>
    </w:p>
    <w:p w:rsidR="000B76F8" w:rsidRPr="00222274" w:rsidRDefault="000B76F8" w:rsidP="00222274">
      <w:pPr>
        <w:spacing w:after="0" w:line="360" w:lineRule="auto"/>
        <w:jc w:val="both"/>
        <w:rPr>
          <w:rFonts w:ascii="Book Antiqua" w:hAnsi="Book Antiqua" w:cs="宋体"/>
          <w:sz w:val="24"/>
          <w:szCs w:val="24"/>
          <w:lang w:val="en-US" w:eastAsia="zh-CN"/>
        </w:rPr>
      </w:pPr>
      <w:proofErr w:type="gramStart"/>
      <w:r w:rsidRPr="00222274">
        <w:rPr>
          <w:rFonts w:ascii="Book Antiqua" w:hAnsi="Book Antiqua" w:cs="宋体"/>
          <w:sz w:val="24"/>
          <w:szCs w:val="24"/>
          <w:lang w:val="en-US" w:eastAsia="zh-CN"/>
        </w:rPr>
        <w:t xml:space="preserve">26 </w:t>
      </w:r>
      <w:proofErr w:type="spellStart"/>
      <w:r w:rsidRPr="00222274">
        <w:rPr>
          <w:rFonts w:ascii="Book Antiqua" w:hAnsi="Book Antiqua" w:cs="宋体"/>
          <w:b/>
          <w:bCs/>
          <w:sz w:val="24"/>
          <w:szCs w:val="24"/>
          <w:lang w:val="en-US" w:eastAsia="zh-CN"/>
        </w:rPr>
        <w:t>Zordoky</w:t>
      </w:r>
      <w:proofErr w:type="spellEnd"/>
      <w:r w:rsidRPr="00222274">
        <w:rPr>
          <w:rFonts w:ascii="Book Antiqua" w:hAnsi="Book Antiqua" w:cs="宋体"/>
          <w:b/>
          <w:bCs/>
          <w:sz w:val="24"/>
          <w:szCs w:val="24"/>
          <w:lang w:val="en-US" w:eastAsia="zh-CN"/>
        </w:rPr>
        <w:t xml:space="preserve"> BN</w:t>
      </w:r>
      <w:r w:rsidRPr="00222274">
        <w:rPr>
          <w:rFonts w:ascii="Book Antiqua" w:hAnsi="Book Antiqua" w:cs="宋体"/>
          <w:sz w:val="24"/>
          <w:szCs w:val="24"/>
          <w:lang w:val="en-US" w:eastAsia="zh-CN"/>
        </w:rPr>
        <w:t>, El-</w:t>
      </w:r>
      <w:proofErr w:type="spellStart"/>
      <w:r w:rsidRPr="00222274">
        <w:rPr>
          <w:rFonts w:ascii="Book Antiqua" w:hAnsi="Book Antiqua" w:cs="宋体"/>
          <w:sz w:val="24"/>
          <w:szCs w:val="24"/>
          <w:lang w:val="en-US" w:eastAsia="zh-CN"/>
        </w:rPr>
        <w:t>Kadi</w:t>
      </w:r>
      <w:proofErr w:type="spellEnd"/>
      <w:r w:rsidRPr="00222274">
        <w:rPr>
          <w:rFonts w:ascii="Book Antiqua" w:hAnsi="Book Antiqua" w:cs="宋体"/>
          <w:sz w:val="24"/>
          <w:szCs w:val="24"/>
          <w:lang w:val="en-US" w:eastAsia="zh-CN"/>
        </w:rPr>
        <w:t xml:space="preserve"> AO.</w:t>
      </w:r>
      <w:proofErr w:type="gramEnd"/>
      <w:r w:rsidRPr="00222274">
        <w:rPr>
          <w:rFonts w:ascii="Book Antiqua" w:hAnsi="Book Antiqua" w:cs="宋体"/>
          <w:sz w:val="24"/>
          <w:szCs w:val="24"/>
          <w:lang w:val="en-US" w:eastAsia="zh-CN"/>
        </w:rPr>
        <w:t xml:space="preserve"> </w:t>
      </w:r>
      <w:proofErr w:type="gramStart"/>
      <w:r w:rsidRPr="00222274">
        <w:rPr>
          <w:rFonts w:ascii="Book Antiqua" w:hAnsi="Book Antiqua" w:cs="宋体"/>
          <w:sz w:val="24"/>
          <w:szCs w:val="24"/>
          <w:lang w:val="en-US" w:eastAsia="zh-CN"/>
        </w:rPr>
        <w:t>Role of NF-</w:t>
      </w:r>
      <w:proofErr w:type="spellStart"/>
      <w:r w:rsidRPr="00222274">
        <w:rPr>
          <w:rFonts w:ascii="Book Antiqua" w:hAnsi="Book Antiqua" w:cs="宋体"/>
          <w:sz w:val="24"/>
          <w:szCs w:val="24"/>
          <w:lang w:val="en-US" w:eastAsia="zh-CN"/>
        </w:rPr>
        <w:t>kappaB</w:t>
      </w:r>
      <w:proofErr w:type="spellEnd"/>
      <w:r w:rsidRPr="00222274">
        <w:rPr>
          <w:rFonts w:ascii="Book Antiqua" w:hAnsi="Book Antiqua" w:cs="宋体"/>
          <w:sz w:val="24"/>
          <w:szCs w:val="24"/>
          <w:lang w:val="en-US" w:eastAsia="zh-CN"/>
        </w:rPr>
        <w:t xml:space="preserve"> in the regulation of cytochrome P450 enzymes.</w:t>
      </w:r>
      <w:proofErr w:type="gramEnd"/>
      <w:r w:rsidRPr="00222274">
        <w:rPr>
          <w:rFonts w:ascii="Book Antiqua" w:hAnsi="Book Antiqua" w:cs="宋体"/>
          <w:sz w:val="24"/>
          <w:szCs w:val="24"/>
          <w:lang w:val="en-US" w:eastAsia="zh-CN"/>
        </w:rPr>
        <w:t xml:space="preserve"> </w:t>
      </w:r>
      <w:proofErr w:type="spellStart"/>
      <w:r w:rsidRPr="00222274">
        <w:rPr>
          <w:rFonts w:ascii="Book Antiqua" w:hAnsi="Book Antiqua" w:cs="宋体"/>
          <w:i/>
          <w:iCs/>
          <w:sz w:val="24"/>
          <w:szCs w:val="24"/>
          <w:lang w:val="en-US" w:eastAsia="zh-CN"/>
        </w:rPr>
        <w:t>Curr</w:t>
      </w:r>
      <w:proofErr w:type="spellEnd"/>
      <w:r w:rsidRPr="00222274">
        <w:rPr>
          <w:rFonts w:ascii="Book Antiqua" w:hAnsi="Book Antiqua" w:cs="宋体"/>
          <w:i/>
          <w:iCs/>
          <w:sz w:val="24"/>
          <w:szCs w:val="24"/>
          <w:lang w:val="en-US" w:eastAsia="zh-CN"/>
        </w:rPr>
        <w:t xml:space="preserve"> Drug </w:t>
      </w:r>
      <w:proofErr w:type="spellStart"/>
      <w:r w:rsidRPr="00222274">
        <w:rPr>
          <w:rFonts w:ascii="Book Antiqua" w:hAnsi="Book Antiqua" w:cs="宋体"/>
          <w:i/>
          <w:iCs/>
          <w:sz w:val="24"/>
          <w:szCs w:val="24"/>
          <w:lang w:val="en-US" w:eastAsia="zh-CN"/>
        </w:rPr>
        <w:t>Metab</w:t>
      </w:r>
      <w:proofErr w:type="spellEnd"/>
      <w:r w:rsidRPr="00222274">
        <w:rPr>
          <w:rFonts w:ascii="Book Antiqua" w:hAnsi="Book Antiqua" w:cs="宋体"/>
          <w:sz w:val="24"/>
          <w:szCs w:val="24"/>
          <w:lang w:val="en-US" w:eastAsia="zh-CN"/>
        </w:rPr>
        <w:t xml:space="preserve"> 2009; </w:t>
      </w:r>
      <w:r w:rsidRPr="00222274">
        <w:rPr>
          <w:rFonts w:ascii="Book Antiqua" w:hAnsi="Book Antiqua" w:cs="宋体"/>
          <w:b/>
          <w:bCs/>
          <w:sz w:val="24"/>
          <w:szCs w:val="24"/>
          <w:lang w:val="en-US" w:eastAsia="zh-CN"/>
        </w:rPr>
        <w:t>10</w:t>
      </w:r>
      <w:r w:rsidRPr="00222274">
        <w:rPr>
          <w:rFonts w:ascii="Book Antiqua" w:hAnsi="Book Antiqua" w:cs="宋体"/>
          <w:sz w:val="24"/>
          <w:szCs w:val="24"/>
          <w:lang w:val="en-US" w:eastAsia="zh-CN"/>
        </w:rPr>
        <w:t>: 164-178 [PMID: 19275551 DOI: 10.2174/138920009787522151]</w:t>
      </w:r>
    </w:p>
    <w:p w:rsidR="000B76F8" w:rsidRPr="00222274" w:rsidRDefault="000B76F8" w:rsidP="00222274">
      <w:pPr>
        <w:spacing w:after="0" w:line="360" w:lineRule="auto"/>
        <w:jc w:val="both"/>
        <w:rPr>
          <w:rFonts w:ascii="Book Antiqua" w:hAnsi="Book Antiqua" w:cs="宋体"/>
          <w:sz w:val="24"/>
          <w:szCs w:val="24"/>
          <w:lang w:val="en-US" w:eastAsia="zh-CN"/>
        </w:rPr>
      </w:pPr>
      <w:proofErr w:type="gramStart"/>
      <w:r w:rsidRPr="00222274">
        <w:rPr>
          <w:rFonts w:ascii="Book Antiqua" w:hAnsi="Book Antiqua" w:cs="宋体"/>
          <w:sz w:val="24"/>
          <w:szCs w:val="24"/>
          <w:lang w:val="en-US" w:eastAsia="zh-CN"/>
        </w:rPr>
        <w:t xml:space="preserve">27 </w:t>
      </w:r>
      <w:proofErr w:type="spellStart"/>
      <w:r w:rsidRPr="00222274">
        <w:rPr>
          <w:rFonts w:ascii="Book Antiqua" w:hAnsi="Book Antiqua" w:cs="宋体"/>
          <w:b/>
          <w:bCs/>
          <w:sz w:val="24"/>
          <w:szCs w:val="24"/>
          <w:lang w:val="en-US" w:eastAsia="zh-CN"/>
        </w:rPr>
        <w:t>Burim</w:t>
      </w:r>
      <w:proofErr w:type="spellEnd"/>
      <w:r w:rsidRPr="00222274">
        <w:rPr>
          <w:rFonts w:ascii="Book Antiqua" w:hAnsi="Book Antiqua" w:cs="宋体"/>
          <w:b/>
          <w:bCs/>
          <w:sz w:val="24"/>
          <w:szCs w:val="24"/>
          <w:lang w:val="en-US" w:eastAsia="zh-CN"/>
        </w:rPr>
        <w:t xml:space="preserve"> RV</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Canalle</w:t>
      </w:r>
      <w:proofErr w:type="spellEnd"/>
      <w:r w:rsidRPr="00222274">
        <w:rPr>
          <w:rFonts w:ascii="Book Antiqua" w:hAnsi="Book Antiqua" w:cs="宋体"/>
          <w:sz w:val="24"/>
          <w:szCs w:val="24"/>
          <w:lang w:val="en-US" w:eastAsia="zh-CN"/>
        </w:rPr>
        <w:t xml:space="preserve"> R, </w:t>
      </w:r>
      <w:proofErr w:type="spellStart"/>
      <w:r w:rsidRPr="00222274">
        <w:rPr>
          <w:rFonts w:ascii="Book Antiqua" w:hAnsi="Book Antiqua" w:cs="宋体"/>
          <w:sz w:val="24"/>
          <w:szCs w:val="24"/>
          <w:lang w:val="en-US" w:eastAsia="zh-CN"/>
        </w:rPr>
        <w:t>Martinelli</w:t>
      </w:r>
      <w:proofErr w:type="spellEnd"/>
      <w:r w:rsidRPr="00222274">
        <w:rPr>
          <w:rFonts w:ascii="Book Antiqua" w:hAnsi="Book Antiqua" w:cs="宋体"/>
          <w:sz w:val="24"/>
          <w:szCs w:val="24"/>
          <w:lang w:val="en-US" w:eastAsia="zh-CN"/>
        </w:rPr>
        <w:t xml:space="preserve"> Ade L, Takahashi CS. Polymorphisms in glutathione S-</w:t>
      </w:r>
      <w:proofErr w:type="spellStart"/>
      <w:r w:rsidRPr="00222274">
        <w:rPr>
          <w:rFonts w:ascii="Book Antiqua" w:hAnsi="Book Antiqua" w:cs="宋体"/>
          <w:sz w:val="24"/>
          <w:szCs w:val="24"/>
          <w:lang w:val="en-US" w:eastAsia="zh-CN"/>
        </w:rPr>
        <w:t>transferases</w:t>
      </w:r>
      <w:proofErr w:type="spellEnd"/>
      <w:r w:rsidRPr="00222274">
        <w:rPr>
          <w:rFonts w:ascii="Book Antiqua" w:hAnsi="Book Antiqua" w:cs="宋体"/>
          <w:sz w:val="24"/>
          <w:szCs w:val="24"/>
          <w:lang w:val="en-US" w:eastAsia="zh-CN"/>
        </w:rPr>
        <w:t xml:space="preserve"> GSTM1, GSTT1 and GSTP1 and cytochromes P450 CYP2E1 and CYP1A1 and susceptibility to cirrhosis or pancreatitis in alcoholics.</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Mutagenesis</w:t>
      </w:r>
      <w:r w:rsidRPr="00222274">
        <w:rPr>
          <w:rFonts w:ascii="Book Antiqua" w:hAnsi="Book Antiqua" w:cs="宋体"/>
          <w:sz w:val="24"/>
          <w:szCs w:val="24"/>
          <w:lang w:val="en-US" w:eastAsia="zh-CN"/>
        </w:rPr>
        <w:t xml:space="preserve"> 2004; </w:t>
      </w:r>
      <w:r w:rsidRPr="00222274">
        <w:rPr>
          <w:rFonts w:ascii="Book Antiqua" w:hAnsi="Book Antiqua" w:cs="宋体"/>
          <w:b/>
          <w:bCs/>
          <w:sz w:val="24"/>
          <w:szCs w:val="24"/>
          <w:lang w:val="en-US" w:eastAsia="zh-CN"/>
        </w:rPr>
        <w:t>19</w:t>
      </w:r>
      <w:r w:rsidRPr="00222274">
        <w:rPr>
          <w:rFonts w:ascii="Book Antiqua" w:hAnsi="Book Antiqua" w:cs="宋体"/>
          <w:sz w:val="24"/>
          <w:szCs w:val="24"/>
          <w:lang w:val="en-US" w:eastAsia="zh-CN"/>
        </w:rPr>
        <w:t>: 291-298 [PMID: 15215328 DOI: 10.1093/</w:t>
      </w:r>
      <w:proofErr w:type="spellStart"/>
      <w:r w:rsidRPr="00222274">
        <w:rPr>
          <w:rFonts w:ascii="Book Antiqua" w:hAnsi="Book Antiqua" w:cs="宋体"/>
          <w:sz w:val="24"/>
          <w:szCs w:val="24"/>
          <w:lang w:val="en-US" w:eastAsia="zh-CN"/>
        </w:rPr>
        <w:t>mutage</w:t>
      </w:r>
      <w:proofErr w:type="spellEnd"/>
      <w:r w:rsidRPr="00222274">
        <w:rPr>
          <w:rFonts w:ascii="Book Antiqua" w:hAnsi="Book Antiqua" w:cs="宋体"/>
          <w:sz w:val="24"/>
          <w:szCs w:val="24"/>
          <w:lang w:val="en-US" w:eastAsia="zh-CN"/>
        </w:rPr>
        <w:t>/geh034]</w:t>
      </w:r>
    </w:p>
    <w:p w:rsidR="000B76F8" w:rsidRPr="00222274" w:rsidRDefault="000B76F8" w:rsidP="00222274">
      <w:pPr>
        <w:spacing w:after="0" w:line="360" w:lineRule="auto"/>
        <w:jc w:val="both"/>
        <w:rPr>
          <w:rFonts w:ascii="Book Antiqua" w:hAnsi="Book Antiqua" w:cs="宋体"/>
          <w:sz w:val="24"/>
          <w:szCs w:val="24"/>
          <w:lang w:val="en-US" w:eastAsia="zh-CN"/>
        </w:rPr>
      </w:pPr>
      <w:proofErr w:type="gramStart"/>
      <w:r w:rsidRPr="00222274">
        <w:rPr>
          <w:rFonts w:ascii="Book Antiqua" w:hAnsi="Book Antiqua" w:cs="宋体"/>
          <w:sz w:val="24"/>
          <w:szCs w:val="24"/>
          <w:lang w:val="en-US" w:eastAsia="zh-CN"/>
        </w:rPr>
        <w:t xml:space="preserve">28 </w:t>
      </w:r>
      <w:r w:rsidRPr="00222274">
        <w:rPr>
          <w:rFonts w:ascii="Book Antiqua" w:hAnsi="Book Antiqua" w:cs="宋体"/>
          <w:b/>
          <w:bCs/>
          <w:sz w:val="24"/>
          <w:szCs w:val="24"/>
          <w:lang w:val="en-US" w:eastAsia="zh-CN"/>
        </w:rPr>
        <w:t>Wallace K</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Marek</w:t>
      </w:r>
      <w:proofErr w:type="spellEnd"/>
      <w:r w:rsidRPr="00222274">
        <w:rPr>
          <w:rFonts w:ascii="Book Antiqua" w:hAnsi="Book Antiqua" w:cs="宋体"/>
          <w:sz w:val="24"/>
          <w:szCs w:val="24"/>
          <w:lang w:val="en-US" w:eastAsia="zh-CN"/>
        </w:rPr>
        <w:t xml:space="preserve"> CJ, Currie RA, Wright MC. Exocrine pancreas trans-differentiation to hepatocytes--a physiological response to elevated glucocorticoid in vivo.</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 xml:space="preserve">J Steroid </w:t>
      </w:r>
      <w:proofErr w:type="spellStart"/>
      <w:r w:rsidRPr="00222274">
        <w:rPr>
          <w:rFonts w:ascii="Book Antiqua" w:hAnsi="Book Antiqua" w:cs="宋体"/>
          <w:i/>
          <w:iCs/>
          <w:sz w:val="24"/>
          <w:szCs w:val="24"/>
          <w:lang w:val="en-US" w:eastAsia="zh-CN"/>
        </w:rPr>
        <w:t>Biochem</w:t>
      </w:r>
      <w:proofErr w:type="spell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Mol</w:t>
      </w:r>
      <w:proofErr w:type="spell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Biol</w:t>
      </w:r>
      <w:proofErr w:type="spellEnd"/>
      <w:r w:rsidRPr="00222274">
        <w:rPr>
          <w:rFonts w:ascii="Book Antiqua" w:hAnsi="Book Antiqua" w:cs="宋体"/>
          <w:sz w:val="24"/>
          <w:szCs w:val="24"/>
          <w:lang w:val="en-US" w:eastAsia="zh-CN"/>
        </w:rPr>
        <w:t xml:space="preserve"> 2009; </w:t>
      </w:r>
      <w:r w:rsidRPr="00222274">
        <w:rPr>
          <w:rFonts w:ascii="Book Antiqua" w:hAnsi="Book Antiqua" w:cs="宋体"/>
          <w:b/>
          <w:bCs/>
          <w:sz w:val="24"/>
          <w:szCs w:val="24"/>
          <w:lang w:val="en-US" w:eastAsia="zh-CN"/>
        </w:rPr>
        <w:t>116</w:t>
      </w:r>
      <w:r w:rsidRPr="00222274">
        <w:rPr>
          <w:rFonts w:ascii="Book Antiqua" w:hAnsi="Book Antiqua" w:cs="宋体"/>
          <w:sz w:val="24"/>
          <w:szCs w:val="24"/>
          <w:lang w:val="en-US" w:eastAsia="zh-CN"/>
        </w:rPr>
        <w:t>: 76-85 [PMID: 19446026 DOI: 10.1016/j.jsbmb.2009.05.002]</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29 </w:t>
      </w:r>
      <w:r w:rsidRPr="00222274">
        <w:rPr>
          <w:rFonts w:ascii="Book Antiqua" w:hAnsi="Book Antiqua" w:cs="宋体"/>
          <w:b/>
          <w:bCs/>
          <w:sz w:val="24"/>
          <w:szCs w:val="24"/>
          <w:lang w:val="en-US" w:eastAsia="zh-CN"/>
        </w:rPr>
        <w:t>Ulrich AB</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Standop</w:t>
      </w:r>
      <w:proofErr w:type="spellEnd"/>
      <w:r w:rsidRPr="00222274">
        <w:rPr>
          <w:rFonts w:ascii="Book Antiqua" w:hAnsi="Book Antiqua" w:cs="宋体"/>
          <w:sz w:val="24"/>
          <w:szCs w:val="24"/>
          <w:lang w:val="en-US" w:eastAsia="zh-CN"/>
        </w:rPr>
        <w:t xml:space="preserve"> J, </w:t>
      </w:r>
      <w:proofErr w:type="spellStart"/>
      <w:r w:rsidRPr="00222274">
        <w:rPr>
          <w:rFonts w:ascii="Book Antiqua" w:hAnsi="Book Antiqua" w:cs="宋体"/>
          <w:sz w:val="24"/>
          <w:szCs w:val="24"/>
          <w:lang w:val="en-US" w:eastAsia="zh-CN"/>
        </w:rPr>
        <w:t>Schmied</w:t>
      </w:r>
      <w:proofErr w:type="spellEnd"/>
      <w:r w:rsidRPr="00222274">
        <w:rPr>
          <w:rFonts w:ascii="Book Antiqua" w:hAnsi="Book Antiqua" w:cs="宋体"/>
          <w:sz w:val="24"/>
          <w:szCs w:val="24"/>
          <w:lang w:val="en-US" w:eastAsia="zh-CN"/>
        </w:rPr>
        <w:t xml:space="preserve"> BM, Schneider MB, Lawson TA, Pour PM. Species differences in the distribution of drug-metabolizing enzymes in the pancreas. </w:t>
      </w:r>
      <w:proofErr w:type="spellStart"/>
      <w:r w:rsidRPr="00222274">
        <w:rPr>
          <w:rFonts w:ascii="Book Antiqua" w:hAnsi="Book Antiqua" w:cs="宋体"/>
          <w:i/>
          <w:iCs/>
          <w:sz w:val="24"/>
          <w:szCs w:val="24"/>
          <w:lang w:val="en-US" w:eastAsia="zh-CN"/>
        </w:rPr>
        <w:t>Toxicol</w:t>
      </w:r>
      <w:proofErr w:type="spell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Pathol</w:t>
      </w:r>
      <w:proofErr w:type="spellEnd"/>
      <w:r w:rsidRPr="00222274">
        <w:rPr>
          <w:rFonts w:ascii="Book Antiqua" w:hAnsi="Book Antiqua" w:cs="宋体"/>
          <w:sz w:val="24"/>
          <w:szCs w:val="24"/>
          <w:lang w:val="en-US" w:eastAsia="zh-CN"/>
        </w:rPr>
        <w:t xml:space="preserve"> 2000; </w:t>
      </w:r>
      <w:r w:rsidRPr="00222274">
        <w:rPr>
          <w:rFonts w:ascii="Book Antiqua" w:hAnsi="Book Antiqua" w:cs="宋体"/>
          <w:b/>
          <w:bCs/>
          <w:sz w:val="24"/>
          <w:szCs w:val="24"/>
          <w:lang w:val="en-US" w:eastAsia="zh-CN"/>
        </w:rPr>
        <w:t>30</w:t>
      </w:r>
      <w:r w:rsidRPr="00222274">
        <w:rPr>
          <w:rFonts w:ascii="Book Antiqua" w:hAnsi="Book Antiqua" w:cs="宋体"/>
          <w:sz w:val="24"/>
          <w:szCs w:val="24"/>
          <w:lang w:val="en-US" w:eastAsia="zh-CN"/>
        </w:rPr>
        <w:t>: 247-253 [PMID: 11950168 DOI: 10.1080/019262302753559588]</w:t>
      </w:r>
    </w:p>
    <w:p w:rsidR="000B76F8" w:rsidRPr="00222274" w:rsidRDefault="000B76F8" w:rsidP="00222274">
      <w:pPr>
        <w:spacing w:after="0" w:line="360" w:lineRule="auto"/>
        <w:jc w:val="both"/>
        <w:rPr>
          <w:rFonts w:ascii="Book Antiqua" w:hAnsi="Book Antiqua" w:cs="宋体"/>
          <w:sz w:val="24"/>
          <w:szCs w:val="24"/>
          <w:lang w:val="en-US" w:eastAsia="zh-CN"/>
        </w:rPr>
      </w:pPr>
      <w:proofErr w:type="gramStart"/>
      <w:r w:rsidRPr="00222274">
        <w:rPr>
          <w:rFonts w:ascii="Book Antiqua" w:hAnsi="Book Antiqua" w:cs="宋体"/>
          <w:sz w:val="24"/>
          <w:szCs w:val="24"/>
          <w:lang w:val="en-US" w:eastAsia="zh-CN"/>
        </w:rPr>
        <w:t xml:space="preserve">30 </w:t>
      </w:r>
      <w:r w:rsidRPr="00222274">
        <w:rPr>
          <w:rFonts w:ascii="Book Antiqua" w:hAnsi="Book Antiqua" w:cs="宋体"/>
          <w:b/>
          <w:bCs/>
          <w:sz w:val="24"/>
          <w:szCs w:val="24"/>
          <w:lang w:val="en-US" w:eastAsia="zh-CN"/>
        </w:rPr>
        <w:t>Bruce JI</w:t>
      </w:r>
      <w:r w:rsidRPr="00222274">
        <w:rPr>
          <w:rFonts w:ascii="Book Antiqua" w:hAnsi="Book Antiqua" w:cs="宋体"/>
          <w:sz w:val="24"/>
          <w:szCs w:val="24"/>
          <w:lang w:val="en-US" w:eastAsia="zh-CN"/>
        </w:rPr>
        <w:t xml:space="preserve">, Elliott AC. Pharmacological evaluation of the role of cytochrome P450 in intracellular calcium </w:t>
      </w:r>
      <w:proofErr w:type="spellStart"/>
      <w:r w:rsidRPr="00222274">
        <w:rPr>
          <w:rFonts w:ascii="Book Antiqua" w:hAnsi="Book Antiqua" w:cs="宋体"/>
          <w:sz w:val="24"/>
          <w:szCs w:val="24"/>
          <w:lang w:val="en-US" w:eastAsia="zh-CN"/>
        </w:rPr>
        <w:t>signalling</w:t>
      </w:r>
      <w:proofErr w:type="spellEnd"/>
      <w:r w:rsidRPr="00222274">
        <w:rPr>
          <w:rFonts w:ascii="Book Antiqua" w:hAnsi="Book Antiqua" w:cs="宋体"/>
          <w:sz w:val="24"/>
          <w:szCs w:val="24"/>
          <w:lang w:val="en-US" w:eastAsia="zh-CN"/>
        </w:rPr>
        <w:t xml:space="preserve"> in rat pancreatic </w:t>
      </w:r>
      <w:proofErr w:type="spellStart"/>
      <w:r w:rsidRPr="00222274">
        <w:rPr>
          <w:rFonts w:ascii="Book Antiqua" w:hAnsi="Book Antiqua" w:cs="宋体"/>
          <w:sz w:val="24"/>
          <w:szCs w:val="24"/>
          <w:lang w:val="en-US" w:eastAsia="zh-CN"/>
        </w:rPr>
        <w:t>acinar</w:t>
      </w:r>
      <w:proofErr w:type="spellEnd"/>
      <w:r w:rsidRPr="00222274">
        <w:rPr>
          <w:rFonts w:ascii="Book Antiqua" w:hAnsi="Book Antiqua" w:cs="宋体"/>
          <w:sz w:val="24"/>
          <w:szCs w:val="24"/>
          <w:lang w:val="en-US" w:eastAsia="zh-CN"/>
        </w:rPr>
        <w:t xml:space="preserve"> cells.</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 xml:space="preserve">Br J </w:t>
      </w:r>
      <w:proofErr w:type="spellStart"/>
      <w:r w:rsidRPr="00222274">
        <w:rPr>
          <w:rFonts w:ascii="Book Antiqua" w:hAnsi="Book Antiqua" w:cs="宋体"/>
          <w:i/>
          <w:iCs/>
          <w:sz w:val="24"/>
          <w:szCs w:val="24"/>
          <w:lang w:val="en-US" w:eastAsia="zh-CN"/>
        </w:rPr>
        <w:t>Pharmacol</w:t>
      </w:r>
      <w:proofErr w:type="spellEnd"/>
      <w:r w:rsidRPr="00222274">
        <w:rPr>
          <w:rFonts w:ascii="Book Antiqua" w:hAnsi="Book Antiqua" w:cs="宋体"/>
          <w:sz w:val="24"/>
          <w:szCs w:val="24"/>
          <w:lang w:val="en-US" w:eastAsia="zh-CN"/>
        </w:rPr>
        <w:t xml:space="preserve"> 2000; </w:t>
      </w:r>
      <w:r w:rsidRPr="00222274">
        <w:rPr>
          <w:rFonts w:ascii="Book Antiqua" w:hAnsi="Book Antiqua" w:cs="宋体"/>
          <w:b/>
          <w:bCs/>
          <w:sz w:val="24"/>
          <w:szCs w:val="24"/>
          <w:lang w:val="en-US" w:eastAsia="zh-CN"/>
        </w:rPr>
        <w:t>131</w:t>
      </w:r>
      <w:r w:rsidRPr="00222274">
        <w:rPr>
          <w:rFonts w:ascii="Book Antiqua" w:hAnsi="Book Antiqua" w:cs="宋体"/>
          <w:sz w:val="24"/>
          <w:szCs w:val="24"/>
          <w:lang w:val="en-US" w:eastAsia="zh-CN"/>
        </w:rPr>
        <w:t>: 761-771 [PMID: 11030726 DOI: 10.1038/sj.bjp.0703631]</w:t>
      </w:r>
    </w:p>
    <w:p w:rsidR="000B76F8" w:rsidRPr="00222274" w:rsidRDefault="000B76F8" w:rsidP="00222274">
      <w:pPr>
        <w:spacing w:after="0" w:line="360" w:lineRule="auto"/>
        <w:jc w:val="both"/>
        <w:rPr>
          <w:rFonts w:ascii="Book Antiqua" w:hAnsi="Book Antiqua" w:cs="宋体"/>
          <w:sz w:val="24"/>
          <w:szCs w:val="24"/>
          <w:lang w:val="en-US" w:eastAsia="zh-CN"/>
        </w:rPr>
      </w:pPr>
      <w:proofErr w:type="gramStart"/>
      <w:r w:rsidRPr="00222274">
        <w:rPr>
          <w:rFonts w:ascii="Book Antiqua" w:hAnsi="Book Antiqua" w:cs="宋体"/>
          <w:sz w:val="24"/>
          <w:szCs w:val="24"/>
          <w:lang w:val="en-US" w:eastAsia="zh-CN"/>
        </w:rPr>
        <w:t xml:space="preserve">31 </w:t>
      </w:r>
      <w:proofErr w:type="spellStart"/>
      <w:r w:rsidRPr="00222274">
        <w:rPr>
          <w:rFonts w:ascii="Book Antiqua" w:hAnsi="Book Antiqua" w:cs="宋体"/>
          <w:b/>
          <w:bCs/>
          <w:sz w:val="24"/>
          <w:szCs w:val="24"/>
          <w:lang w:val="en-US" w:eastAsia="zh-CN"/>
        </w:rPr>
        <w:t>Mankad</w:t>
      </w:r>
      <w:proofErr w:type="spellEnd"/>
      <w:r w:rsidRPr="00222274">
        <w:rPr>
          <w:rFonts w:ascii="Book Antiqua" w:hAnsi="Book Antiqua" w:cs="宋体"/>
          <w:b/>
          <w:bCs/>
          <w:sz w:val="24"/>
          <w:szCs w:val="24"/>
          <w:lang w:val="en-US" w:eastAsia="zh-CN"/>
        </w:rPr>
        <w:t xml:space="preserve"> P</w:t>
      </w:r>
      <w:r w:rsidRPr="00222274">
        <w:rPr>
          <w:rFonts w:ascii="Book Antiqua" w:hAnsi="Book Antiqua" w:cs="宋体"/>
          <w:sz w:val="24"/>
          <w:szCs w:val="24"/>
          <w:lang w:val="en-US" w:eastAsia="zh-CN"/>
        </w:rPr>
        <w:t xml:space="preserve">, James A, </w:t>
      </w:r>
      <w:proofErr w:type="spellStart"/>
      <w:r w:rsidRPr="00222274">
        <w:rPr>
          <w:rFonts w:ascii="Book Antiqua" w:hAnsi="Book Antiqua" w:cs="宋体"/>
          <w:sz w:val="24"/>
          <w:szCs w:val="24"/>
          <w:lang w:val="en-US" w:eastAsia="zh-CN"/>
        </w:rPr>
        <w:t>Siriwardena</w:t>
      </w:r>
      <w:proofErr w:type="spellEnd"/>
      <w:r w:rsidRPr="00222274">
        <w:rPr>
          <w:rFonts w:ascii="Book Antiqua" w:hAnsi="Book Antiqua" w:cs="宋体"/>
          <w:sz w:val="24"/>
          <w:szCs w:val="24"/>
          <w:lang w:val="en-US" w:eastAsia="zh-CN"/>
        </w:rPr>
        <w:t xml:space="preserve"> AK, Elliott AC, Bruce JI.</w:t>
      </w:r>
      <w:proofErr w:type="gramEnd"/>
      <w:r w:rsidRPr="00222274">
        <w:rPr>
          <w:rFonts w:ascii="Book Antiqua" w:hAnsi="Book Antiqua" w:cs="宋体"/>
          <w:sz w:val="24"/>
          <w:szCs w:val="24"/>
          <w:lang w:val="en-US" w:eastAsia="zh-CN"/>
        </w:rPr>
        <w:t xml:space="preserve"> Insulin protects pancreatic </w:t>
      </w:r>
      <w:proofErr w:type="spellStart"/>
      <w:r w:rsidRPr="00222274">
        <w:rPr>
          <w:rFonts w:ascii="Book Antiqua" w:hAnsi="Book Antiqua" w:cs="宋体"/>
          <w:sz w:val="24"/>
          <w:szCs w:val="24"/>
          <w:lang w:val="en-US" w:eastAsia="zh-CN"/>
        </w:rPr>
        <w:t>acinar</w:t>
      </w:r>
      <w:proofErr w:type="spellEnd"/>
      <w:r w:rsidRPr="00222274">
        <w:rPr>
          <w:rFonts w:ascii="Book Antiqua" w:hAnsi="Book Antiqua" w:cs="宋体"/>
          <w:sz w:val="24"/>
          <w:szCs w:val="24"/>
          <w:lang w:val="en-US" w:eastAsia="zh-CN"/>
        </w:rPr>
        <w:t xml:space="preserve"> cells from cytosolic calcium overload and inhibition of plasma membrane calcium pump. </w:t>
      </w:r>
      <w:r w:rsidRPr="00222274">
        <w:rPr>
          <w:rFonts w:ascii="Book Antiqua" w:hAnsi="Book Antiqua" w:cs="宋体"/>
          <w:i/>
          <w:iCs/>
          <w:sz w:val="24"/>
          <w:szCs w:val="24"/>
          <w:lang w:val="en-US" w:eastAsia="zh-CN"/>
        </w:rPr>
        <w:t xml:space="preserve">J </w:t>
      </w:r>
      <w:proofErr w:type="spellStart"/>
      <w:r w:rsidRPr="00222274">
        <w:rPr>
          <w:rFonts w:ascii="Book Antiqua" w:hAnsi="Book Antiqua" w:cs="宋体"/>
          <w:i/>
          <w:iCs/>
          <w:sz w:val="24"/>
          <w:szCs w:val="24"/>
          <w:lang w:val="en-US" w:eastAsia="zh-CN"/>
        </w:rPr>
        <w:t>Biol</w:t>
      </w:r>
      <w:proofErr w:type="spell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Chem</w:t>
      </w:r>
      <w:proofErr w:type="spellEnd"/>
      <w:r w:rsidRPr="00222274">
        <w:rPr>
          <w:rFonts w:ascii="Book Antiqua" w:hAnsi="Book Antiqua" w:cs="宋体"/>
          <w:sz w:val="24"/>
          <w:szCs w:val="24"/>
          <w:lang w:val="en-US" w:eastAsia="zh-CN"/>
        </w:rPr>
        <w:t xml:space="preserve"> 2012; </w:t>
      </w:r>
      <w:r w:rsidRPr="00222274">
        <w:rPr>
          <w:rFonts w:ascii="Book Antiqua" w:hAnsi="Book Antiqua" w:cs="宋体"/>
          <w:b/>
          <w:bCs/>
          <w:sz w:val="24"/>
          <w:szCs w:val="24"/>
          <w:lang w:val="en-US" w:eastAsia="zh-CN"/>
        </w:rPr>
        <w:t>287</w:t>
      </w:r>
      <w:r w:rsidRPr="00222274">
        <w:rPr>
          <w:rFonts w:ascii="Book Antiqua" w:hAnsi="Book Antiqua" w:cs="宋体"/>
          <w:sz w:val="24"/>
          <w:szCs w:val="24"/>
          <w:lang w:val="en-US" w:eastAsia="zh-CN"/>
        </w:rPr>
        <w:t>: 1823-1836 [PMID: 22128146 DOI: 10.1074/jbc.M111.326272]</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lastRenderedPageBreak/>
        <w:t xml:space="preserve">32 </w:t>
      </w:r>
      <w:r w:rsidRPr="00222274">
        <w:rPr>
          <w:rFonts w:ascii="Book Antiqua" w:hAnsi="Book Antiqua" w:cs="宋体"/>
          <w:b/>
          <w:bCs/>
          <w:sz w:val="24"/>
          <w:szCs w:val="24"/>
          <w:lang w:val="en-US" w:eastAsia="zh-CN"/>
        </w:rPr>
        <w:t>Hayes JD</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Pulford</w:t>
      </w:r>
      <w:proofErr w:type="spellEnd"/>
      <w:r w:rsidRPr="00222274">
        <w:rPr>
          <w:rFonts w:ascii="Book Antiqua" w:hAnsi="Book Antiqua" w:cs="宋体"/>
          <w:sz w:val="24"/>
          <w:szCs w:val="24"/>
          <w:lang w:val="en-US" w:eastAsia="zh-CN"/>
        </w:rPr>
        <w:t xml:space="preserve"> DJ. The glutathione S-</w:t>
      </w:r>
      <w:proofErr w:type="spellStart"/>
      <w:r w:rsidRPr="00222274">
        <w:rPr>
          <w:rFonts w:ascii="Book Antiqua" w:hAnsi="Book Antiqua" w:cs="宋体"/>
          <w:sz w:val="24"/>
          <w:szCs w:val="24"/>
          <w:lang w:val="en-US" w:eastAsia="zh-CN"/>
        </w:rPr>
        <w:t>transferase</w:t>
      </w:r>
      <w:proofErr w:type="spellEnd"/>
      <w:r w:rsidRPr="00222274">
        <w:rPr>
          <w:rFonts w:ascii="Book Antiqua" w:hAnsi="Book Antiqua" w:cs="宋体"/>
          <w:sz w:val="24"/>
          <w:szCs w:val="24"/>
          <w:lang w:val="en-US" w:eastAsia="zh-CN"/>
        </w:rPr>
        <w:t xml:space="preserve"> supergene family: regulation of GST and the contribution of the </w:t>
      </w:r>
      <w:proofErr w:type="spellStart"/>
      <w:r w:rsidRPr="00222274">
        <w:rPr>
          <w:rFonts w:ascii="Book Antiqua" w:hAnsi="Book Antiqua" w:cs="宋体"/>
          <w:sz w:val="24"/>
          <w:szCs w:val="24"/>
          <w:lang w:val="en-US" w:eastAsia="zh-CN"/>
        </w:rPr>
        <w:t>isoenzymes</w:t>
      </w:r>
      <w:proofErr w:type="spellEnd"/>
      <w:r w:rsidRPr="00222274">
        <w:rPr>
          <w:rFonts w:ascii="Book Antiqua" w:hAnsi="Book Antiqua" w:cs="宋体"/>
          <w:sz w:val="24"/>
          <w:szCs w:val="24"/>
          <w:lang w:val="en-US" w:eastAsia="zh-CN"/>
        </w:rPr>
        <w:t xml:space="preserve"> to cancer </w:t>
      </w:r>
      <w:proofErr w:type="spellStart"/>
      <w:r w:rsidRPr="00222274">
        <w:rPr>
          <w:rFonts w:ascii="Book Antiqua" w:hAnsi="Book Antiqua" w:cs="宋体"/>
          <w:sz w:val="24"/>
          <w:szCs w:val="24"/>
          <w:lang w:val="en-US" w:eastAsia="zh-CN"/>
        </w:rPr>
        <w:t>chemoprotection</w:t>
      </w:r>
      <w:proofErr w:type="spellEnd"/>
      <w:r w:rsidRPr="00222274">
        <w:rPr>
          <w:rFonts w:ascii="Book Antiqua" w:hAnsi="Book Antiqua" w:cs="宋体"/>
          <w:sz w:val="24"/>
          <w:szCs w:val="24"/>
          <w:lang w:val="en-US" w:eastAsia="zh-CN"/>
        </w:rPr>
        <w:t xml:space="preserve"> and drug resistance. </w:t>
      </w:r>
      <w:proofErr w:type="spellStart"/>
      <w:r w:rsidRPr="00222274">
        <w:rPr>
          <w:rFonts w:ascii="Book Antiqua" w:hAnsi="Book Antiqua" w:cs="宋体"/>
          <w:i/>
          <w:iCs/>
          <w:sz w:val="24"/>
          <w:szCs w:val="24"/>
          <w:lang w:val="en-US" w:eastAsia="zh-CN"/>
        </w:rPr>
        <w:t>Crit</w:t>
      </w:r>
      <w:proofErr w:type="spellEnd"/>
      <w:r w:rsidRPr="00222274">
        <w:rPr>
          <w:rFonts w:ascii="Book Antiqua" w:hAnsi="Book Antiqua" w:cs="宋体"/>
          <w:i/>
          <w:iCs/>
          <w:sz w:val="24"/>
          <w:szCs w:val="24"/>
          <w:lang w:val="en-US" w:eastAsia="zh-CN"/>
        </w:rPr>
        <w:t xml:space="preserve"> Rev </w:t>
      </w:r>
      <w:proofErr w:type="spellStart"/>
      <w:r w:rsidRPr="00222274">
        <w:rPr>
          <w:rFonts w:ascii="Book Antiqua" w:hAnsi="Book Antiqua" w:cs="宋体"/>
          <w:i/>
          <w:iCs/>
          <w:sz w:val="24"/>
          <w:szCs w:val="24"/>
          <w:lang w:val="en-US" w:eastAsia="zh-CN"/>
        </w:rPr>
        <w:t>Biochem</w:t>
      </w:r>
      <w:proofErr w:type="spell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Mol</w:t>
      </w:r>
      <w:proofErr w:type="spell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Biol</w:t>
      </w:r>
      <w:proofErr w:type="spellEnd"/>
      <w:r w:rsidRPr="00222274">
        <w:rPr>
          <w:rFonts w:ascii="Book Antiqua" w:hAnsi="Book Antiqua" w:cs="宋体"/>
          <w:sz w:val="24"/>
          <w:szCs w:val="24"/>
          <w:lang w:val="en-US" w:eastAsia="zh-CN"/>
        </w:rPr>
        <w:t xml:space="preserve"> 1995; </w:t>
      </w:r>
      <w:r w:rsidRPr="00222274">
        <w:rPr>
          <w:rFonts w:ascii="Book Antiqua" w:hAnsi="Book Antiqua" w:cs="宋体"/>
          <w:b/>
          <w:bCs/>
          <w:sz w:val="24"/>
          <w:szCs w:val="24"/>
          <w:lang w:val="en-US" w:eastAsia="zh-CN"/>
        </w:rPr>
        <w:t>30</w:t>
      </w:r>
      <w:r w:rsidRPr="00222274">
        <w:rPr>
          <w:rFonts w:ascii="Book Antiqua" w:hAnsi="Book Antiqua" w:cs="宋体"/>
          <w:sz w:val="24"/>
          <w:szCs w:val="24"/>
          <w:lang w:val="en-US" w:eastAsia="zh-CN"/>
        </w:rPr>
        <w:t>: 445-600 [PMID: 8770536 DOI: 10.3109/10409239509083491]</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33 </w:t>
      </w:r>
      <w:r w:rsidRPr="00222274">
        <w:rPr>
          <w:rFonts w:ascii="Book Antiqua" w:hAnsi="Book Antiqua" w:cs="宋体"/>
          <w:b/>
          <w:bCs/>
          <w:sz w:val="24"/>
          <w:szCs w:val="24"/>
          <w:lang w:val="en-US" w:eastAsia="zh-CN"/>
        </w:rPr>
        <w:t>Ulrich AB</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Schmied</w:t>
      </w:r>
      <w:proofErr w:type="spellEnd"/>
      <w:r w:rsidRPr="00222274">
        <w:rPr>
          <w:rFonts w:ascii="Book Antiqua" w:hAnsi="Book Antiqua" w:cs="宋体"/>
          <w:sz w:val="24"/>
          <w:szCs w:val="24"/>
          <w:lang w:val="en-US" w:eastAsia="zh-CN"/>
        </w:rPr>
        <w:t xml:space="preserve"> BM, </w:t>
      </w:r>
      <w:proofErr w:type="spellStart"/>
      <w:r w:rsidRPr="00222274">
        <w:rPr>
          <w:rFonts w:ascii="Book Antiqua" w:hAnsi="Book Antiqua" w:cs="宋体"/>
          <w:sz w:val="24"/>
          <w:szCs w:val="24"/>
          <w:lang w:val="en-US" w:eastAsia="zh-CN"/>
        </w:rPr>
        <w:t>Matsuzaki</w:t>
      </w:r>
      <w:proofErr w:type="spellEnd"/>
      <w:r w:rsidRPr="00222274">
        <w:rPr>
          <w:rFonts w:ascii="Book Antiqua" w:hAnsi="Book Antiqua" w:cs="宋体"/>
          <w:sz w:val="24"/>
          <w:szCs w:val="24"/>
          <w:lang w:val="en-US" w:eastAsia="zh-CN"/>
        </w:rPr>
        <w:t xml:space="preserve"> H, Lawson TA, </w:t>
      </w:r>
      <w:proofErr w:type="spellStart"/>
      <w:r w:rsidRPr="00222274">
        <w:rPr>
          <w:rFonts w:ascii="Book Antiqua" w:hAnsi="Book Antiqua" w:cs="宋体"/>
          <w:sz w:val="24"/>
          <w:szCs w:val="24"/>
          <w:lang w:val="en-US" w:eastAsia="zh-CN"/>
        </w:rPr>
        <w:t>Friess</w:t>
      </w:r>
      <w:proofErr w:type="spellEnd"/>
      <w:r w:rsidRPr="00222274">
        <w:rPr>
          <w:rFonts w:ascii="Book Antiqua" w:hAnsi="Book Antiqua" w:cs="宋体"/>
          <w:sz w:val="24"/>
          <w:szCs w:val="24"/>
          <w:lang w:val="en-US" w:eastAsia="zh-CN"/>
        </w:rPr>
        <w:t xml:space="preserve"> H, </w:t>
      </w:r>
      <w:proofErr w:type="spellStart"/>
      <w:r w:rsidRPr="00222274">
        <w:rPr>
          <w:rFonts w:ascii="Book Antiqua" w:hAnsi="Book Antiqua" w:cs="宋体"/>
          <w:sz w:val="24"/>
          <w:szCs w:val="24"/>
          <w:lang w:val="en-US" w:eastAsia="zh-CN"/>
        </w:rPr>
        <w:t>Andrén</w:t>
      </w:r>
      <w:proofErr w:type="spellEnd"/>
      <w:r w:rsidRPr="00222274">
        <w:rPr>
          <w:rFonts w:ascii="Book Antiqua" w:hAnsi="Book Antiqua" w:cs="宋体"/>
          <w:sz w:val="24"/>
          <w:szCs w:val="24"/>
          <w:lang w:val="en-US" w:eastAsia="zh-CN"/>
        </w:rPr>
        <w:t xml:space="preserve">-Sandberg A, </w:t>
      </w:r>
      <w:proofErr w:type="spellStart"/>
      <w:r w:rsidRPr="00222274">
        <w:rPr>
          <w:rFonts w:ascii="Book Antiqua" w:hAnsi="Book Antiqua" w:cs="宋体"/>
          <w:sz w:val="24"/>
          <w:szCs w:val="24"/>
          <w:lang w:val="en-US" w:eastAsia="zh-CN"/>
        </w:rPr>
        <w:t>Büchler</w:t>
      </w:r>
      <w:proofErr w:type="spellEnd"/>
      <w:r w:rsidRPr="00222274">
        <w:rPr>
          <w:rFonts w:ascii="Book Antiqua" w:hAnsi="Book Antiqua" w:cs="宋体"/>
          <w:sz w:val="24"/>
          <w:szCs w:val="24"/>
          <w:lang w:val="en-US" w:eastAsia="zh-CN"/>
        </w:rPr>
        <w:t xml:space="preserve"> MW, Pour PM. Increased expression of glutathione S-</w:t>
      </w:r>
      <w:proofErr w:type="spellStart"/>
      <w:r w:rsidRPr="00222274">
        <w:rPr>
          <w:rFonts w:ascii="Book Antiqua" w:hAnsi="Book Antiqua" w:cs="宋体"/>
          <w:sz w:val="24"/>
          <w:szCs w:val="24"/>
          <w:lang w:val="en-US" w:eastAsia="zh-CN"/>
        </w:rPr>
        <w:t>transferase</w:t>
      </w:r>
      <w:proofErr w:type="spellEnd"/>
      <w:r w:rsidRPr="00222274">
        <w:rPr>
          <w:rFonts w:ascii="Book Antiqua" w:hAnsi="Book Antiqua" w:cs="宋体"/>
          <w:sz w:val="24"/>
          <w:szCs w:val="24"/>
          <w:lang w:val="en-US" w:eastAsia="zh-CN"/>
        </w:rPr>
        <w:t xml:space="preserve">-pi in the islets of patients with primary chronic pancreatitis but not secondary chronic pancreatitis. </w:t>
      </w:r>
      <w:r w:rsidRPr="00222274">
        <w:rPr>
          <w:rFonts w:ascii="Book Antiqua" w:hAnsi="Book Antiqua" w:cs="宋体"/>
          <w:i/>
          <w:iCs/>
          <w:sz w:val="24"/>
          <w:szCs w:val="24"/>
          <w:lang w:val="en-US" w:eastAsia="zh-CN"/>
        </w:rPr>
        <w:t>Pancreas</w:t>
      </w:r>
      <w:r w:rsidRPr="00222274">
        <w:rPr>
          <w:rFonts w:ascii="Book Antiqua" w:hAnsi="Book Antiqua" w:cs="宋体"/>
          <w:sz w:val="24"/>
          <w:szCs w:val="24"/>
          <w:lang w:val="en-US" w:eastAsia="zh-CN"/>
        </w:rPr>
        <w:t xml:space="preserve"> 2001; </w:t>
      </w:r>
      <w:r w:rsidRPr="00222274">
        <w:rPr>
          <w:rFonts w:ascii="Book Antiqua" w:hAnsi="Book Antiqua" w:cs="宋体"/>
          <w:b/>
          <w:bCs/>
          <w:sz w:val="24"/>
          <w:szCs w:val="24"/>
          <w:lang w:val="en-US" w:eastAsia="zh-CN"/>
        </w:rPr>
        <w:t>22</w:t>
      </w:r>
      <w:r w:rsidRPr="00222274">
        <w:rPr>
          <w:rFonts w:ascii="Book Antiqua" w:hAnsi="Book Antiqua" w:cs="宋体"/>
          <w:sz w:val="24"/>
          <w:szCs w:val="24"/>
          <w:lang w:val="en-US" w:eastAsia="zh-CN"/>
        </w:rPr>
        <w:t>: 388-394 [PMID: 11345140 DOI: 10.1097/00006676-200105000-00009]</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34 </w:t>
      </w:r>
      <w:proofErr w:type="spellStart"/>
      <w:r w:rsidRPr="00222274">
        <w:rPr>
          <w:rFonts w:ascii="Book Antiqua" w:hAnsi="Book Antiqua" w:cs="宋体"/>
          <w:b/>
          <w:bCs/>
          <w:sz w:val="24"/>
          <w:szCs w:val="24"/>
          <w:lang w:val="en-US" w:eastAsia="zh-CN"/>
        </w:rPr>
        <w:t>Milnerowicz</w:t>
      </w:r>
      <w:proofErr w:type="spellEnd"/>
      <w:r w:rsidRPr="00222274">
        <w:rPr>
          <w:rFonts w:ascii="Book Antiqua" w:hAnsi="Book Antiqua" w:cs="宋体"/>
          <w:b/>
          <w:bCs/>
          <w:sz w:val="24"/>
          <w:szCs w:val="24"/>
          <w:lang w:val="en-US" w:eastAsia="zh-CN"/>
        </w:rPr>
        <w:t xml:space="preserve"> H</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Jab</w:t>
      </w:r>
      <w:r w:rsidRPr="00222274">
        <w:rPr>
          <w:rFonts w:ascii="Book Antiqua" w:eastAsia="MS Mincho" w:hAnsi="Book Antiqua" w:cs="MS Mincho"/>
          <w:sz w:val="24"/>
          <w:szCs w:val="24"/>
          <w:lang w:val="en-US" w:eastAsia="zh-CN"/>
        </w:rPr>
        <w:t>ł</w:t>
      </w:r>
      <w:r w:rsidRPr="00222274">
        <w:rPr>
          <w:rFonts w:ascii="Book Antiqua" w:hAnsi="Book Antiqua" w:cs="宋体"/>
          <w:sz w:val="24"/>
          <w:szCs w:val="24"/>
          <w:lang w:val="en-US" w:eastAsia="zh-CN"/>
        </w:rPr>
        <w:t>onowska</w:t>
      </w:r>
      <w:proofErr w:type="spellEnd"/>
      <w:r w:rsidRPr="00222274">
        <w:rPr>
          <w:rFonts w:ascii="Book Antiqua" w:hAnsi="Book Antiqua" w:cs="宋体"/>
          <w:sz w:val="24"/>
          <w:szCs w:val="24"/>
          <w:lang w:val="en-US" w:eastAsia="zh-CN"/>
        </w:rPr>
        <w:t xml:space="preserve"> M, </w:t>
      </w:r>
      <w:proofErr w:type="spellStart"/>
      <w:r w:rsidRPr="00222274">
        <w:rPr>
          <w:rFonts w:ascii="Book Antiqua" w:hAnsi="Book Antiqua" w:cs="宋体"/>
          <w:sz w:val="24"/>
          <w:szCs w:val="24"/>
          <w:lang w:val="en-US" w:eastAsia="zh-CN"/>
        </w:rPr>
        <w:t>Bizoń</w:t>
      </w:r>
      <w:proofErr w:type="spellEnd"/>
      <w:r w:rsidRPr="00222274">
        <w:rPr>
          <w:rFonts w:ascii="Book Antiqua" w:hAnsi="Book Antiqua" w:cs="宋体"/>
          <w:sz w:val="24"/>
          <w:szCs w:val="24"/>
          <w:lang w:val="en-US" w:eastAsia="zh-CN"/>
        </w:rPr>
        <w:t xml:space="preserve"> A. Change of zinc, copper, and </w:t>
      </w:r>
      <w:proofErr w:type="spellStart"/>
      <w:r w:rsidRPr="00222274">
        <w:rPr>
          <w:rFonts w:ascii="Book Antiqua" w:hAnsi="Book Antiqua" w:cs="宋体"/>
          <w:sz w:val="24"/>
          <w:szCs w:val="24"/>
          <w:lang w:val="en-US" w:eastAsia="zh-CN"/>
        </w:rPr>
        <w:t>metallothionein</w:t>
      </w:r>
      <w:proofErr w:type="spellEnd"/>
      <w:r w:rsidRPr="00222274">
        <w:rPr>
          <w:rFonts w:ascii="Book Antiqua" w:hAnsi="Book Antiqua" w:cs="宋体"/>
          <w:sz w:val="24"/>
          <w:szCs w:val="24"/>
          <w:lang w:val="en-US" w:eastAsia="zh-CN"/>
        </w:rPr>
        <w:t xml:space="preserve"> concentrations and the copper-zinc superoxide dismutase activity in patients with pancreatitis. </w:t>
      </w:r>
      <w:r w:rsidRPr="00222274">
        <w:rPr>
          <w:rFonts w:ascii="Book Antiqua" w:hAnsi="Book Antiqua" w:cs="宋体"/>
          <w:i/>
          <w:iCs/>
          <w:sz w:val="24"/>
          <w:szCs w:val="24"/>
          <w:lang w:val="en-US" w:eastAsia="zh-CN"/>
        </w:rPr>
        <w:t>Pancreas</w:t>
      </w:r>
      <w:r w:rsidRPr="00222274">
        <w:rPr>
          <w:rFonts w:ascii="Book Antiqua" w:hAnsi="Book Antiqua" w:cs="宋体"/>
          <w:sz w:val="24"/>
          <w:szCs w:val="24"/>
          <w:lang w:val="en-US" w:eastAsia="zh-CN"/>
        </w:rPr>
        <w:t xml:space="preserve"> 2009; </w:t>
      </w:r>
      <w:r w:rsidRPr="00222274">
        <w:rPr>
          <w:rFonts w:ascii="Book Antiqua" w:hAnsi="Book Antiqua" w:cs="宋体"/>
          <w:b/>
          <w:bCs/>
          <w:sz w:val="24"/>
          <w:szCs w:val="24"/>
          <w:lang w:val="en-US" w:eastAsia="zh-CN"/>
        </w:rPr>
        <w:t>38</w:t>
      </w:r>
      <w:r w:rsidRPr="00222274">
        <w:rPr>
          <w:rFonts w:ascii="Book Antiqua" w:hAnsi="Book Antiqua" w:cs="宋体"/>
          <w:sz w:val="24"/>
          <w:szCs w:val="24"/>
          <w:lang w:val="en-US" w:eastAsia="zh-CN"/>
        </w:rPr>
        <w:t>: 681-688 [PMID: 19629005 DOI: 10.1097/MPA.0b013e3181a53d1]</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35 </w:t>
      </w:r>
      <w:proofErr w:type="spellStart"/>
      <w:r w:rsidRPr="00222274">
        <w:rPr>
          <w:rFonts w:ascii="Book Antiqua" w:hAnsi="Book Antiqua" w:cs="宋体"/>
          <w:b/>
          <w:bCs/>
          <w:sz w:val="24"/>
          <w:szCs w:val="24"/>
          <w:lang w:val="en-US" w:eastAsia="zh-CN"/>
        </w:rPr>
        <w:t>Hausmann</w:t>
      </w:r>
      <w:proofErr w:type="spellEnd"/>
      <w:r w:rsidRPr="00222274">
        <w:rPr>
          <w:rFonts w:ascii="Book Antiqua" w:hAnsi="Book Antiqua" w:cs="宋体"/>
          <w:b/>
          <w:bCs/>
          <w:sz w:val="24"/>
          <w:szCs w:val="24"/>
          <w:lang w:val="en-US" w:eastAsia="zh-CN"/>
        </w:rPr>
        <w:t xml:space="preserve"> DH</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Porstmann</w:t>
      </w:r>
      <w:proofErr w:type="spellEnd"/>
      <w:r w:rsidRPr="00222274">
        <w:rPr>
          <w:rFonts w:ascii="Book Antiqua" w:hAnsi="Book Antiqua" w:cs="宋体"/>
          <w:sz w:val="24"/>
          <w:szCs w:val="24"/>
          <w:lang w:val="en-US" w:eastAsia="zh-CN"/>
        </w:rPr>
        <w:t xml:space="preserve"> T, Weber I, </w:t>
      </w:r>
      <w:proofErr w:type="spellStart"/>
      <w:r w:rsidRPr="00222274">
        <w:rPr>
          <w:rFonts w:ascii="Book Antiqua" w:hAnsi="Book Antiqua" w:cs="宋体"/>
          <w:sz w:val="24"/>
          <w:szCs w:val="24"/>
          <w:lang w:val="en-US" w:eastAsia="zh-CN"/>
        </w:rPr>
        <w:t>Hausmann</w:t>
      </w:r>
      <w:proofErr w:type="spellEnd"/>
      <w:r w:rsidRPr="00222274">
        <w:rPr>
          <w:rFonts w:ascii="Book Antiqua" w:hAnsi="Book Antiqua" w:cs="宋体"/>
          <w:sz w:val="24"/>
          <w:szCs w:val="24"/>
          <w:lang w:val="en-US" w:eastAsia="zh-CN"/>
        </w:rPr>
        <w:t xml:space="preserve"> S, </w:t>
      </w:r>
      <w:proofErr w:type="spellStart"/>
      <w:r w:rsidRPr="00222274">
        <w:rPr>
          <w:rFonts w:ascii="Book Antiqua" w:hAnsi="Book Antiqua" w:cs="宋体"/>
          <w:sz w:val="24"/>
          <w:szCs w:val="24"/>
          <w:lang w:val="en-US" w:eastAsia="zh-CN"/>
        </w:rPr>
        <w:t>Dummler</w:t>
      </w:r>
      <w:proofErr w:type="spellEnd"/>
      <w:r w:rsidRPr="00222274">
        <w:rPr>
          <w:rFonts w:ascii="Book Antiqua" w:hAnsi="Book Antiqua" w:cs="宋体"/>
          <w:sz w:val="24"/>
          <w:szCs w:val="24"/>
          <w:lang w:val="en-US" w:eastAsia="zh-CN"/>
        </w:rPr>
        <w:t xml:space="preserve"> W, </w:t>
      </w:r>
      <w:proofErr w:type="spellStart"/>
      <w:r w:rsidRPr="00222274">
        <w:rPr>
          <w:rFonts w:ascii="Book Antiqua" w:hAnsi="Book Antiqua" w:cs="宋体"/>
          <w:sz w:val="24"/>
          <w:szCs w:val="24"/>
          <w:lang w:val="en-US" w:eastAsia="zh-CN"/>
        </w:rPr>
        <w:t>Liebe</w:t>
      </w:r>
      <w:proofErr w:type="spellEnd"/>
      <w:r w:rsidRPr="00222274">
        <w:rPr>
          <w:rFonts w:ascii="Book Antiqua" w:hAnsi="Book Antiqua" w:cs="宋体"/>
          <w:sz w:val="24"/>
          <w:szCs w:val="24"/>
          <w:lang w:val="en-US" w:eastAsia="zh-CN"/>
        </w:rPr>
        <w:t xml:space="preserve"> S, </w:t>
      </w:r>
      <w:proofErr w:type="spellStart"/>
      <w:r w:rsidRPr="00222274">
        <w:rPr>
          <w:rFonts w:ascii="Book Antiqua" w:hAnsi="Book Antiqua" w:cs="宋体"/>
          <w:sz w:val="24"/>
          <w:szCs w:val="24"/>
          <w:lang w:val="en-US" w:eastAsia="zh-CN"/>
        </w:rPr>
        <w:t>Emmrich</w:t>
      </w:r>
      <w:proofErr w:type="spellEnd"/>
      <w:r w:rsidRPr="00222274">
        <w:rPr>
          <w:rFonts w:ascii="Book Antiqua" w:hAnsi="Book Antiqua" w:cs="宋体"/>
          <w:sz w:val="24"/>
          <w:szCs w:val="24"/>
          <w:lang w:val="en-US" w:eastAsia="zh-CN"/>
        </w:rPr>
        <w:t xml:space="preserve"> J. Cu/Zn-SOD in human pancreatic tissue and pancreatic juice. </w:t>
      </w:r>
      <w:proofErr w:type="spellStart"/>
      <w:r w:rsidRPr="00222274">
        <w:rPr>
          <w:rFonts w:ascii="Book Antiqua" w:hAnsi="Book Antiqua" w:cs="宋体"/>
          <w:i/>
          <w:iCs/>
          <w:sz w:val="24"/>
          <w:szCs w:val="24"/>
          <w:lang w:val="en-US" w:eastAsia="zh-CN"/>
        </w:rPr>
        <w:t>Int</w:t>
      </w:r>
      <w:proofErr w:type="spellEnd"/>
      <w:r w:rsidRPr="00222274">
        <w:rPr>
          <w:rFonts w:ascii="Book Antiqua" w:hAnsi="Book Antiqua" w:cs="宋体"/>
          <w:i/>
          <w:iCs/>
          <w:sz w:val="24"/>
          <w:szCs w:val="24"/>
          <w:lang w:val="en-US" w:eastAsia="zh-CN"/>
        </w:rPr>
        <w:t xml:space="preserve"> J </w:t>
      </w:r>
      <w:proofErr w:type="spellStart"/>
      <w:r w:rsidRPr="00222274">
        <w:rPr>
          <w:rFonts w:ascii="Book Antiqua" w:hAnsi="Book Antiqua" w:cs="宋体"/>
          <w:i/>
          <w:iCs/>
          <w:sz w:val="24"/>
          <w:szCs w:val="24"/>
          <w:lang w:val="en-US" w:eastAsia="zh-CN"/>
        </w:rPr>
        <w:t>Pancreatol</w:t>
      </w:r>
      <w:proofErr w:type="spellEnd"/>
      <w:r w:rsidRPr="00222274">
        <w:rPr>
          <w:rFonts w:ascii="Book Antiqua" w:hAnsi="Book Antiqua" w:cs="宋体"/>
          <w:sz w:val="24"/>
          <w:szCs w:val="24"/>
          <w:lang w:val="en-US" w:eastAsia="zh-CN"/>
        </w:rPr>
        <w:t xml:space="preserve"> 1997; </w:t>
      </w:r>
      <w:r w:rsidRPr="00222274">
        <w:rPr>
          <w:rFonts w:ascii="Book Antiqua" w:hAnsi="Book Antiqua" w:cs="宋体"/>
          <w:b/>
          <w:bCs/>
          <w:sz w:val="24"/>
          <w:szCs w:val="24"/>
          <w:lang w:val="en-US" w:eastAsia="zh-CN"/>
        </w:rPr>
        <w:t>22</w:t>
      </w:r>
      <w:r w:rsidRPr="00222274">
        <w:rPr>
          <w:rFonts w:ascii="Book Antiqua" w:hAnsi="Book Antiqua" w:cs="宋体"/>
          <w:sz w:val="24"/>
          <w:szCs w:val="24"/>
          <w:lang w:val="en-US" w:eastAsia="zh-CN"/>
        </w:rPr>
        <w:t>: 207-213 [PMID: 9444552]</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36 </w:t>
      </w:r>
      <w:r w:rsidRPr="00222274">
        <w:rPr>
          <w:rFonts w:ascii="Book Antiqua" w:hAnsi="Book Antiqua" w:cs="宋体"/>
          <w:b/>
          <w:bCs/>
          <w:sz w:val="24"/>
          <w:szCs w:val="24"/>
          <w:lang w:val="en-US" w:eastAsia="zh-CN"/>
        </w:rPr>
        <w:t>Rahman SH</w:t>
      </w:r>
      <w:r w:rsidRPr="00222274">
        <w:rPr>
          <w:rFonts w:ascii="Book Antiqua" w:hAnsi="Book Antiqua" w:cs="宋体"/>
          <w:sz w:val="24"/>
          <w:szCs w:val="24"/>
          <w:lang w:val="en-US" w:eastAsia="zh-CN"/>
        </w:rPr>
        <w:t xml:space="preserve">, Nanny C, Ibrahim K, O'Reilly D, </w:t>
      </w:r>
      <w:proofErr w:type="spellStart"/>
      <w:r w:rsidRPr="00222274">
        <w:rPr>
          <w:rFonts w:ascii="Book Antiqua" w:hAnsi="Book Antiqua" w:cs="宋体"/>
          <w:sz w:val="24"/>
          <w:szCs w:val="24"/>
          <w:lang w:val="en-US" w:eastAsia="zh-CN"/>
        </w:rPr>
        <w:t>Larvin</w:t>
      </w:r>
      <w:proofErr w:type="spellEnd"/>
      <w:r w:rsidRPr="00222274">
        <w:rPr>
          <w:rFonts w:ascii="Book Antiqua" w:hAnsi="Book Antiqua" w:cs="宋体"/>
          <w:sz w:val="24"/>
          <w:szCs w:val="24"/>
          <w:lang w:val="en-US" w:eastAsia="zh-CN"/>
        </w:rPr>
        <w:t xml:space="preserve"> M, </w:t>
      </w:r>
      <w:proofErr w:type="spellStart"/>
      <w:r w:rsidRPr="00222274">
        <w:rPr>
          <w:rFonts w:ascii="Book Antiqua" w:hAnsi="Book Antiqua" w:cs="宋体"/>
          <w:sz w:val="24"/>
          <w:szCs w:val="24"/>
          <w:lang w:val="en-US" w:eastAsia="zh-CN"/>
        </w:rPr>
        <w:t>Kingsnorth</w:t>
      </w:r>
      <w:proofErr w:type="spellEnd"/>
      <w:r w:rsidRPr="00222274">
        <w:rPr>
          <w:rFonts w:ascii="Book Antiqua" w:hAnsi="Book Antiqua" w:cs="宋体"/>
          <w:sz w:val="24"/>
          <w:szCs w:val="24"/>
          <w:lang w:val="en-US" w:eastAsia="zh-CN"/>
        </w:rPr>
        <w:t xml:space="preserve"> AJ, McMahon MJ. Genetic polymorphisms of GSTT1, GSTM1, GSTP1, </w:t>
      </w:r>
      <w:proofErr w:type="spellStart"/>
      <w:r w:rsidRPr="00222274">
        <w:rPr>
          <w:rFonts w:ascii="Book Antiqua" w:hAnsi="Book Antiqua" w:cs="宋体"/>
          <w:sz w:val="24"/>
          <w:szCs w:val="24"/>
          <w:lang w:val="en-US" w:eastAsia="zh-CN"/>
        </w:rPr>
        <w:t>MnSOD</w:t>
      </w:r>
      <w:proofErr w:type="spellEnd"/>
      <w:r w:rsidRPr="00222274">
        <w:rPr>
          <w:rFonts w:ascii="Book Antiqua" w:hAnsi="Book Antiqua" w:cs="宋体"/>
          <w:sz w:val="24"/>
          <w:szCs w:val="24"/>
          <w:lang w:val="en-US" w:eastAsia="zh-CN"/>
        </w:rPr>
        <w:t xml:space="preserve">, and catalase in nonhereditary chronic pancreatitis: evidence of xenobiotic stress and impaired antioxidant capacity. </w:t>
      </w:r>
      <w:r w:rsidRPr="00222274">
        <w:rPr>
          <w:rFonts w:ascii="Book Antiqua" w:hAnsi="Book Antiqua" w:cs="宋体"/>
          <w:i/>
          <w:iCs/>
          <w:sz w:val="24"/>
          <w:szCs w:val="24"/>
          <w:lang w:val="en-US" w:eastAsia="zh-CN"/>
        </w:rPr>
        <w:t xml:space="preserve">Dig Dis </w:t>
      </w:r>
      <w:proofErr w:type="spellStart"/>
      <w:r w:rsidRPr="00222274">
        <w:rPr>
          <w:rFonts w:ascii="Book Antiqua" w:hAnsi="Book Antiqua" w:cs="宋体"/>
          <w:i/>
          <w:iCs/>
          <w:sz w:val="24"/>
          <w:szCs w:val="24"/>
          <w:lang w:val="en-US" w:eastAsia="zh-CN"/>
        </w:rPr>
        <w:t>Sci</w:t>
      </w:r>
      <w:proofErr w:type="spellEnd"/>
      <w:r w:rsidRPr="00222274">
        <w:rPr>
          <w:rFonts w:ascii="Book Antiqua" w:hAnsi="Book Antiqua" w:cs="宋体"/>
          <w:sz w:val="24"/>
          <w:szCs w:val="24"/>
          <w:lang w:val="en-US" w:eastAsia="zh-CN"/>
        </w:rPr>
        <w:t xml:space="preserve"> 2005; </w:t>
      </w:r>
      <w:r w:rsidRPr="00222274">
        <w:rPr>
          <w:rFonts w:ascii="Book Antiqua" w:hAnsi="Book Antiqua" w:cs="宋体"/>
          <w:b/>
          <w:bCs/>
          <w:sz w:val="24"/>
          <w:szCs w:val="24"/>
          <w:lang w:val="en-US" w:eastAsia="zh-CN"/>
        </w:rPr>
        <w:t>50</w:t>
      </w:r>
      <w:r w:rsidRPr="00222274">
        <w:rPr>
          <w:rFonts w:ascii="Book Antiqua" w:hAnsi="Book Antiqua" w:cs="宋体"/>
          <w:sz w:val="24"/>
          <w:szCs w:val="24"/>
          <w:lang w:val="en-US" w:eastAsia="zh-CN"/>
        </w:rPr>
        <w:t>: 1376-1383 [PMID: 16047490 DOI: 10.1007/s10620-005-2790-7]</w:t>
      </w:r>
    </w:p>
    <w:p w:rsidR="000B76F8" w:rsidRPr="00222274" w:rsidRDefault="000B76F8" w:rsidP="00222274">
      <w:pPr>
        <w:spacing w:after="0" w:line="360" w:lineRule="auto"/>
        <w:jc w:val="both"/>
        <w:rPr>
          <w:rFonts w:ascii="Book Antiqua" w:hAnsi="Book Antiqua" w:cs="宋体"/>
          <w:sz w:val="24"/>
          <w:szCs w:val="24"/>
          <w:lang w:val="en-US" w:eastAsia="zh-CN"/>
        </w:rPr>
      </w:pPr>
      <w:proofErr w:type="gramStart"/>
      <w:r w:rsidRPr="00222274">
        <w:rPr>
          <w:rFonts w:ascii="Book Antiqua" w:hAnsi="Book Antiqua" w:cs="宋体"/>
          <w:sz w:val="24"/>
          <w:szCs w:val="24"/>
          <w:lang w:val="en-US" w:eastAsia="zh-CN"/>
        </w:rPr>
        <w:t xml:space="preserve">37 </w:t>
      </w:r>
      <w:r w:rsidRPr="00222274">
        <w:rPr>
          <w:rFonts w:ascii="Book Antiqua" w:hAnsi="Book Antiqua" w:cs="宋体"/>
          <w:b/>
          <w:bCs/>
          <w:sz w:val="24"/>
          <w:szCs w:val="24"/>
          <w:lang w:val="en-US" w:eastAsia="zh-CN"/>
        </w:rPr>
        <w:t>Abu-</w:t>
      </w:r>
      <w:proofErr w:type="spellStart"/>
      <w:r w:rsidRPr="00222274">
        <w:rPr>
          <w:rFonts w:ascii="Book Antiqua" w:hAnsi="Book Antiqua" w:cs="宋体"/>
          <w:b/>
          <w:bCs/>
          <w:sz w:val="24"/>
          <w:szCs w:val="24"/>
          <w:lang w:val="en-US" w:eastAsia="zh-CN"/>
        </w:rPr>
        <w:t>Hilal</w:t>
      </w:r>
      <w:proofErr w:type="spellEnd"/>
      <w:r w:rsidRPr="00222274">
        <w:rPr>
          <w:rFonts w:ascii="Book Antiqua" w:hAnsi="Book Antiqua" w:cs="宋体"/>
          <w:b/>
          <w:bCs/>
          <w:sz w:val="24"/>
          <w:szCs w:val="24"/>
          <w:lang w:val="en-US" w:eastAsia="zh-CN"/>
        </w:rPr>
        <w:t xml:space="preserve"> M</w:t>
      </w:r>
      <w:proofErr w:type="gramEnd"/>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McPhail</w:t>
      </w:r>
      <w:proofErr w:type="spellEnd"/>
      <w:r w:rsidRPr="00222274">
        <w:rPr>
          <w:rFonts w:ascii="Book Antiqua" w:hAnsi="Book Antiqua" w:cs="宋体"/>
          <w:sz w:val="24"/>
          <w:szCs w:val="24"/>
          <w:lang w:val="en-US" w:eastAsia="zh-CN"/>
        </w:rPr>
        <w:t xml:space="preserve"> MJ, </w:t>
      </w:r>
      <w:proofErr w:type="spellStart"/>
      <w:r w:rsidRPr="00222274">
        <w:rPr>
          <w:rFonts w:ascii="Book Antiqua" w:hAnsi="Book Antiqua" w:cs="宋体"/>
          <w:sz w:val="24"/>
          <w:szCs w:val="24"/>
          <w:lang w:val="en-US" w:eastAsia="zh-CN"/>
        </w:rPr>
        <w:t>Marchand</w:t>
      </w:r>
      <w:proofErr w:type="spellEnd"/>
      <w:r w:rsidRPr="00222274">
        <w:rPr>
          <w:rFonts w:ascii="Book Antiqua" w:hAnsi="Book Antiqua" w:cs="宋体"/>
          <w:sz w:val="24"/>
          <w:szCs w:val="24"/>
          <w:lang w:val="en-US" w:eastAsia="zh-CN"/>
        </w:rPr>
        <w:t xml:space="preserve"> L, Johnson CD. </w:t>
      </w:r>
      <w:proofErr w:type="spellStart"/>
      <w:proofErr w:type="gramStart"/>
      <w:r w:rsidRPr="00222274">
        <w:rPr>
          <w:rFonts w:ascii="Book Antiqua" w:hAnsi="Book Antiqua" w:cs="宋体"/>
          <w:sz w:val="24"/>
          <w:szCs w:val="24"/>
          <w:lang w:val="en-US" w:eastAsia="zh-CN"/>
        </w:rPr>
        <w:t>Malondialdehyde</w:t>
      </w:r>
      <w:proofErr w:type="spellEnd"/>
      <w:r w:rsidRPr="00222274">
        <w:rPr>
          <w:rFonts w:ascii="Book Antiqua" w:hAnsi="Book Antiqua" w:cs="宋体"/>
          <w:sz w:val="24"/>
          <w:szCs w:val="24"/>
          <w:lang w:val="en-US" w:eastAsia="zh-CN"/>
        </w:rPr>
        <w:t xml:space="preserve"> and superoxide dismutase as potential markers of severity in acute pancreatitis.</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JOP</w:t>
      </w:r>
      <w:r w:rsidRPr="00222274">
        <w:rPr>
          <w:rFonts w:ascii="Book Antiqua" w:hAnsi="Book Antiqua" w:cs="宋体"/>
          <w:sz w:val="24"/>
          <w:szCs w:val="24"/>
          <w:lang w:val="en-US" w:eastAsia="zh-CN"/>
        </w:rPr>
        <w:t xml:space="preserve"> 2006; </w:t>
      </w:r>
      <w:r w:rsidRPr="00222274">
        <w:rPr>
          <w:rFonts w:ascii="Book Antiqua" w:hAnsi="Book Antiqua" w:cs="宋体"/>
          <w:b/>
          <w:bCs/>
          <w:sz w:val="24"/>
          <w:szCs w:val="24"/>
          <w:lang w:val="en-US" w:eastAsia="zh-CN"/>
        </w:rPr>
        <w:t>7</w:t>
      </w:r>
      <w:r w:rsidRPr="00222274">
        <w:rPr>
          <w:rFonts w:ascii="Book Antiqua" w:hAnsi="Book Antiqua" w:cs="宋体"/>
          <w:sz w:val="24"/>
          <w:szCs w:val="24"/>
          <w:lang w:val="en-US" w:eastAsia="zh-CN"/>
        </w:rPr>
        <w:t>: 185-192 [PMID: 16525202]</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38 </w:t>
      </w:r>
      <w:r w:rsidRPr="00222274">
        <w:rPr>
          <w:rFonts w:ascii="Book Antiqua" w:hAnsi="Book Antiqua" w:cs="宋体"/>
          <w:b/>
          <w:bCs/>
          <w:sz w:val="24"/>
          <w:szCs w:val="24"/>
          <w:lang w:val="en-US" w:eastAsia="zh-CN"/>
        </w:rPr>
        <w:t>Wang X</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Vatamaniuk</w:t>
      </w:r>
      <w:proofErr w:type="spellEnd"/>
      <w:r w:rsidRPr="00222274">
        <w:rPr>
          <w:rFonts w:ascii="Book Antiqua" w:hAnsi="Book Antiqua" w:cs="宋体"/>
          <w:sz w:val="24"/>
          <w:szCs w:val="24"/>
          <w:lang w:val="en-US" w:eastAsia="zh-CN"/>
        </w:rPr>
        <w:t xml:space="preserve"> MZ, </w:t>
      </w:r>
      <w:proofErr w:type="spellStart"/>
      <w:r w:rsidRPr="00222274">
        <w:rPr>
          <w:rFonts w:ascii="Book Antiqua" w:hAnsi="Book Antiqua" w:cs="宋体"/>
          <w:sz w:val="24"/>
          <w:szCs w:val="24"/>
          <w:lang w:val="en-US" w:eastAsia="zh-CN"/>
        </w:rPr>
        <w:t>Roneker</w:t>
      </w:r>
      <w:proofErr w:type="spellEnd"/>
      <w:r w:rsidRPr="00222274">
        <w:rPr>
          <w:rFonts w:ascii="Book Antiqua" w:hAnsi="Book Antiqua" w:cs="宋体"/>
          <w:sz w:val="24"/>
          <w:szCs w:val="24"/>
          <w:lang w:val="en-US" w:eastAsia="zh-CN"/>
        </w:rPr>
        <w:t xml:space="preserve"> CA, Pepper MP, Hu LG, Simmons RA, Lei XG. Knockouts of SOD1 and GPX1 exert different impacts on murine islet function and pancreatic integrity. </w:t>
      </w:r>
      <w:proofErr w:type="spellStart"/>
      <w:r w:rsidRPr="00222274">
        <w:rPr>
          <w:rFonts w:ascii="Book Antiqua" w:hAnsi="Book Antiqua" w:cs="宋体"/>
          <w:i/>
          <w:iCs/>
          <w:sz w:val="24"/>
          <w:szCs w:val="24"/>
          <w:lang w:val="en-US" w:eastAsia="zh-CN"/>
        </w:rPr>
        <w:t>Antioxid</w:t>
      </w:r>
      <w:proofErr w:type="spellEnd"/>
      <w:r w:rsidRPr="00222274">
        <w:rPr>
          <w:rFonts w:ascii="Book Antiqua" w:hAnsi="Book Antiqua" w:cs="宋体"/>
          <w:i/>
          <w:iCs/>
          <w:sz w:val="24"/>
          <w:szCs w:val="24"/>
          <w:lang w:val="en-US" w:eastAsia="zh-CN"/>
        </w:rPr>
        <w:t xml:space="preserve"> Redox Signal</w:t>
      </w:r>
      <w:r w:rsidRPr="00222274">
        <w:rPr>
          <w:rFonts w:ascii="Book Antiqua" w:hAnsi="Book Antiqua" w:cs="宋体"/>
          <w:sz w:val="24"/>
          <w:szCs w:val="24"/>
          <w:lang w:val="en-US" w:eastAsia="zh-CN"/>
        </w:rPr>
        <w:t xml:space="preserve"> 2011; </w:t>
      </w:r>
      <w:r w:rsidRPr="00222274">
        <w:rPr>
          <w:rFonts w:ascii="Book Antiqua" w:hAnsi="Book Antiqua" w:cs="宋体"/>
          <w:b/>
          <w:bCs/>
          <w:sz w:val="24"/>
          <w:szCs w:val="24"/>
          <w:lang w:val="en-US" w:eastAsia="zh-CN"/>
        </w:rPr>
        <w:t>14</w:t>
      </w:r>
      <w:r w:rsidRPr="00222274">
        <w:rPr>
          <w:rFonts w:ascii="Book Antiqua" w:hAnsi="Book Antiqua" w:cs="宋体"/>
          <w:sz w:val="24"/>
          <w:szCs w:val="24"/>
          <w:lang w:val="en-US" w:eastAsia="zh-CN"/>
        </w:rPr>
        <w:t>: 391-401 [PMID: 20586612 DOI: 10.1089/ars.2010.3302]</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39 </w:t>
      </w:r>
      <w:proofErr w:type="spellStart"/>
      <w:r w:rsidRPr="00222274">
        <w:rPr>
          <w:rFonts w:ascii="Book Antiqua" w:hAnsi="Book Antiqua" w:cs="宋体"/>
          <w:b/>
          <w:bCs/>
          <w:sz w:val="24"/>
          <w:szCs w:val="24"/>
          <w:lang w:val="en-US" w:eastAsia="zh-CN"/>
        </w:rPr>
        <w:t>Cuzzocrea</w:t>
      </w:r>
      <w:proofErr w:type="spellEnd"/>
      <w:r w:rsidRPr="00222274">
        <w:rPr>
          <w:rFonts w:ascii="Book Antiqua" w:hAnsi="Book Antiqua" w:cs="宋体"/>
          <w:b/>
          <w:bCs/>
          <w:sz w:val="24"/>
          <w:szCs w:val="24"/>
          <w:lang w:val="en-US" w:eastAsia="zh-CN"/>
        </w:rPr>
        <w:t xml:space="preserve"> S</w:t>
      </w:r>
      <w:r w:rsidRPr="00222274">
        <w:rPr>
          <w:rFonts w:ascii="Book Antiqua" w:hAnsi="Book Antiqua" w:cs="宋体"/>
          <w:sz w:val="24"/>
          <w:szCs w:val="24"/>
          <w:lang w:val="en-US" w:eastAsia="zh-CN"/>
        </w:rPr>
        <w:t xml:space="preserve">, Genovese T, </w:t>
      </w:r>
      <w:proofErr w:type="spellStart"/>
      <w:r w:rsidRPr="00222274">
        <w:rPr>
          <w:rFonts w:ascii="Book Antiqua" w:hAnsi="Book Antiqua" w:cs="宋体"/>
          <w:sz w:val="24"/>
          <w:szCs w:val="24"/>
          <w:lang w:val="en-US" w:eastAsia="zh-CN"/>
        </w:rPr>
        <w:t>Mazzon</w:t>
      </w:r>
      <w:proofErr w:type="spellEnd"/>
      <w:r w:rsidRPr="00222274">
        <w:rPr>
          <w:rFonts w:ascii="Book Antiqua" w:hAnsi="Book Antiqua" w:cs="宋体"/>
          <w:sz w:val="24"/>
          <w:szCs w:val="24"/>
          <w:lang w:val="en-US" w:eastAsia="zh-CN"/>
        </w:rPr>
        <w:t xml:space="preserve"> E, Di Paola R, </w:t>
      </w:r>
      <w:proofErr w:type="spellStart"/>
      <w:r w:rsidRPr="00222274">
        <w:rPr>
          <w:rFonts w:ascii="Book Antiqua" w:hAnsi="Book Antiqua" w:cs="宋体"/>
          <w:sz w:val="24"/>
          <w:szCs w:val="24"/>
          <w:lang w:val="en-US" w:eastAsia="zh-CN"/>
        </w:rPr>
        <w:t>Muià</w:t>
      </w:r>
      <w:proofErr w:type="spellEnd"/>
      <w:r w:rsidRPr="00222274">
        <w:rPr>
          <w:rFonts w:ascii="Book Antiqua" w:hAnsi="Book Antiqua" w:cs="宋体"/>
          <w:sz w:val="24"/>
          <w:szCs w:val="24"/>
          <w:lang w:val="en-US" w:eastAsia="zh-CN"/>
        </w:rPr>
        <w:t xml:space="preserve"> C, </w:t>
      </w:r>
      <w:proofErr w:type="spellStart"/>
      <w:r w:rsidRPr="00222274">
        <w:rPr>
          <w:rFonts w:ascii="Book Antiqua" w:hAnsi="Book Antiqua" w:cs="宋体"/>
          <w:sz w:val="24"/>
          <w:szCs w:val="24"/>
          <w:lang w:val="en-US" w:eastAsia="zh-CN"/>
        </w:rPr>
        <w:t>Britti</w:t>
      </w:r>
      <w:proofErr w:type="spellEnd"/>
      <w:r w:rsidRPr="00222274">
        <w:rPr>
          <w:rFonts w:ascii="Book Antiqua" w:hAnsi="Book Antiqua" w:cs="宋体"/>
          <w:sz w:val="24"/>
          <w:szCs w:val="24"/>
          <w:lang w:val="en-US" w:eastAsia="zh-CN"/>
        </w:rPr>
        <w:t xml:space="preserve"> D, </w:t>
      </w:r>
      <w:proofErr w:type="spellStart"/>
      <w:r w:rsidRPr="00222274">
        <w:rPr>
          <w:rFonts w:ascii="Book Antiqua" w:hAnsi="Book Antiqua" w:cs="宋体"/>
          <w:sz w:val="24"/>
          <w:szCs w:val="24"/>
          <w:lang w:val="en-US" w:eastAsia="zh-CN"/>
        </w:rPr>
        <w:t>Salvemini</w:t>
      </w:r>
      <w:proofErr w:type="spellEnd"/>
      <w:r w:rsidRPr="00222274">
        <w:rPr>
          <w:rFonts w:ascii="Book Antiqua" w:hAnsi="Book Antiqua" w:cs="宋体"/>
          <w:sz w:val="24"/>
          <w:szCs w:val="24"/>
          <w:lang w:val="en-US" w:eastAsia="zh-CN"/>
        </w:rPr>
        <w:t xml:space="preserve"> D. Reduction in the development of </w:t>
      </w:r>
      <w:proofErr w:type="spellStart"/>
      <w:r w:rsidRPr="00222274">
        <w:rPr>
          <w:rFonts w:ascii="Book Antiqua" w:hAnsi="Book Antiqua" w:cs="宋体"/>
          <w:sz w:val="24"/>
          <w:szCs w:val="24"/>
          <w:lang w:val="en-US" w:eastAsia="zh-CN"/>
        </w:rPr>
        <w:t>cerulein</w:t>
      </w:r>
      <w:proofErr w:type="spellEnd"/>
      <w:r w:rsidRPr="00222274">
        <w:rPr>
          <w:rFonts w:ascii="Book Antiqua" w:hAnsi="Book Antiqua" w:cs="宋体"/>
          <w:sz w:val="24"/>
          <w:szCs w:val="24"/>
          <w:lang w:val="en-US" w:eastAsia="zh-CN"/>
        </w:rPr>
        <w:t xml:space="preserve">-induced acute pancreatitis by treatment </w:t>
      </w:r>
      <w:r w:rsidRPr="00222274">
        <w:rPr>
          <w:rFonts w:ascii="Book Antiqua" w:hAnsi="Book Antiqua" w:cs="宋体"/>
          <w:sz w:val="24"/>
          <w:szCs w:val="24"/>
          <w:lang w:val="en-US" w:eastAsia="zh-CN"/>
        </w:rPr>
        <w:lastRenderedPageBreak/>
        <w:t xml:space="preserve">with M40401, a new selective superoxide dismutase mimetic. </w:t>
      </w:r>
      <w:r w:rsidRPr="00222274">
        <w:rPr>
          <w:rFonts w:ascii="Book Antiqua" w:hAnsi="Book Antiqua" w:cs="宋体"/>
          <w:i/>
          <w:iCs/>
          <w:sz w:val="24"/>
          <w:szCs w:val="24"/>
          <w:lang w:val="en-US" w:eastAsia="zh-CN"/>
        </w:rPr>
        <w:t>Shock</w:t>
      </w:r>
      <w:r w:rsidRPr="00222274">
        <w:rPr>
          <w:rFonts w:ascii="Book Antiqua" w:hAnsi="Book Antiqua" w:cs="宋体"/>
          <w:sz w:val="24"/>
          <w:szCs w:val="24"/>
          <w:lang w:val="en-US" w:eastAsia="zh-CN"/>
        </w:rPr>
        <w:t xml:space="preserve"> 2004; </w:t>
      </w:r>
      <w:r w:rsidRPr="00222274">
        <w:rPr>
          <w:rFonts w:ascii="Book Antiqua" w:hAnsi="Book Antiqua" w:cs="宋体"/>
          <w:b/>
          <w:bCs/>
          <w:sz w:val="24"/>
          <w:szCs w:val="24"/>
          <w:lang w:val="en-US" w:eastAsia="zh-CN"/>
        </w:rPr>
        <w:t>22</w:t>
      </w:r>
      <w:r w:rsidRPr="00222274">
        <w:rPr>
          <w:rFonts w:ascii="Book Antiqua" w:hAnsi="Book Antiqua" w:cs="宋体"/>
          <w:sz w:val="24"/>
          <w:szCs w:val="24"/>
          <w:lang w:val="en-US" w:eastAsia="zh-CN"/>
        </w:rPr>
        <w:t>: 254-261 [PMID: 15316396 DOI: 10.1097/01.shk.0000132490.79498.11]</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40 </w:t>
      </w:r>
      <w:r w:rsidRPr="00222274">
        <w:rPr>
          <w:rFonts w:ascii="Book Antiqua" w:hAnsi="Book Antiqua" w:cs="宋体"/>
          <w:b/>
          <w:bCs/>
          <w:sz w:val="24"/>
          <w:szCs w:val="24"/>
          <w:lang w:val="en-US" w:eastAsia="zh-CN"/>
        </w:rPr>
        <w:t>Sandilands D</w:t>
      </w:r>
      <w:r w:rsidRPr="00222274">
        <w:rPr>
          <w:rFonts w:ascii="Book Antiqua" w:hAnsi="Book Antiqua" w:cs="宋体"/>
          <w:sz w:val="24"/>
          <w:szCs w:val="24"/>
          <w:lang w:val="en-US" w:eastAsia="zh-CN"/>
        </w:rPr>
        <w:t xml:space="preserve">, Jeffrey IJ, </w:t>
      </w:r>
      <w:proofErr w:type="spellStart"/>
      <w:r w:rsidRPr="00222274">
        <w:rPr>
          <w:rFonts w:ascii="Book Antiqua" w:hAnsi="Book Antiqua" w:cs="宋体"/>
          <w:sz w:val="24"/>
          <w:szCs w:val="24"/>
          <w:lang w:val="en-US" w:eastAsia="zh-CN"/>
        </w:rPr>
        <w:t>Haboubi</w:t>
      </w:r>
      <w:proofErr w:type="spellEnd"/>
      <w:r w:rsidRPr="00222274">
        <w:rPr>
          <w:rFonts w:ascii="Book Antiqua" w:hAnsi="Book Antiqua" w:cs="宋体"/>
          <w:sz w:val="24"/>
          <w:szCs w:val="24"/>
          <w:lang w:val="en-US" w:eastAsia="zh-CN"/>
        </w:rPr>
        <w:t xml:space="preserve"> NY, MacLennan IA, Braganza JM. </w:t>
      </w:r>
      <w:proofErr w:type="gramStart"/>
      <w:r w:rsidRPr="00222274">
        <w:rPr>
          <w:rFonts w:ascii="Book Antiqua" w:hAnsi="Book Antiqua" w:cs="宋体"/>
          <w:sz w:val="24"/>
          <w:szCs w:val="24"/>
          <w:lang w:val="en-US" w:eastAsia="zh-CN"/>
        </w:rPr>
        <w:t>Abnormal drug metabolism in chronic pancreatitis.</w:t>
      </w:r>
      <w:proofErr w:type="gramEnd"/>
      <w:r w:rsidRPr="00222274">
        <w:rPr>
          <w:rFonts w:ascii="Book Antiqua" w:hAnsi="Book Antiqua" w:cs="宋体"/>
          <w:sz w:val="24"/>
          <w:szCs w:val="24"/>
          <w:lang w:val="en-US" w:eastAsia="zh-CN"/>
        </w:rPr>
        <w:t xml:space="preserve"> </w:t>
      </w:r>
      <w:proofErr w:type="gramStart"/>
      <w:r w:rsidRPr="00222274">
        <w:rPr>
          <w:rFonts w:ascii="Book Antiqua" w:hAnsi="Book Antiqua" w:cs="宋体"/>
          <w:sz w:val="24"/>
          <w:szCs w:val="24"/>
          <w:lang w:val="en-US" w:eastAsia="zh-CN"/>
        </w:rPr>
        <w:t>Treatment with antioxidants.</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Gastroenterology</w:t>
      </w:r>
      <w:r w:rsidRPr="00222274">
        <w:rPr>
          <w:rFonts w:ascii="Book Antiqua" w:hAnsi="Book Antiqua" w:cs="宋体"/>
          <w:sz w:val="24"/>
          <w:szCs w:val="24"/>
          <w:lang w:val="en-US" w:eastAsia="zh-CN"/>
        </w:rPr>
        <w:t xml:space="preserve"> 1990; </w:t>
      </w:r>
      <w:r w:rsidRPr="00222274">
        <w:rPr>
          <w:rFonts w:ascii="Book Antiqua" w:hAnsi="Book Antiqua" w:cs="宋体"/>
          <w:b/>
          <w:bCs/>
          <w:sz w:val="24"/>
          <w:szCs w:val="24"/>
          <w:lang w:val="en-US" w:eastAsia="zh-CN"/>
        </w:rPr>
        <w:t>98</w:t>
      </w:r>
      <w:r w:rsidRPr="00222274">
        <w:rPr>
          <w:rFonts w:ascii="Book Antiqua" w:hAnsi="Book Antiqua" w:cs="宋体"/>
          <w:sz w:val="24"/>
          <w:szCs w:val="24"/>
          <w:lang w:val="en-US" w:eastAsia="zh-CN"/>
        </w:rPr>
        <w:t>: 766-772 [PMID: 2298375]</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41 </w:t>
      </w:r>
      <w:proofErr w:type="spellStart"/>
      <w:r w:rsidRPr="00222274">
        <w:rPr>
          <w:rFonts w:ascii="Book Antiqua" w:hAnsi="Book Antiqua" w:cs="宋体"/>
          <w:b/>
          <w:bCs/>
          <w:sz w:val="24"/>
          <w:szCs w:val="24"/>
          <w:lang w:val="en-US" w:eastAsia="zh-CN"/>
        </w:rPr>
        <w:t>Aghdassi</w:t>
      </w:r>
      <w:proofErr w:type="spellEnd"/>
      <w:r w:rsidRPr="00222274">
        <w:rPr>
          <w:rFonts w:ascii="Book Antiqua" w:hAnsi="Book Antiqua" w:cs="宋体"/>
          <w:b/>
          <w:bCs/>
          <w:sz w:val="24"/>
          <w:szCs w:val="24"/>
          <w:lang w:val="en-US" w:eastAsia="zh-CN"/>
        </w:rPr>
        <w:t xml:space="preserve"> AA</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Mayerle</w:t>
      </w:r>
      <w:proofErr w:type="spellEnd"/>
      <w:r w:rsidRPr="00222274">
        <w:rPr>
          <w:rFonts w:ascii="Book Antiqua" w:hAnsi="Book Antiqua" w:cs="宋体"/>
          <w:sz w:val="24"/>
          <w:szCs w:val="24"/>
          <w:lang w:val="en-US" w:eastAsia="zh-CN"/>
        </w:rPr>
        <w:t xml:space="preserve"> J, </w:t>
      </w:r>
      <w:proofErr w:type="spellStart"/>
      <w:r w:rsidRPr="00222274">
        <w:rPr>
          <w:rFonts w:ascii="Book Antiqua" w:hAnsi="Book Antiqua" w:cs="宋体"/>
          <w:sz w:val="24"/>
          <w:szCs w:val="24"/>
          <w:lang w:val="en-US" w:eastAsia="zh-CN"/>
        </w:rPr>
        <w:t>Christochowitz</w:t>
      </w:r>
      <w:proofErr w:type="spellEnd"/>
      <w:r w:rsidRPr="00222274">
        <w:rPr>
          <w:rFonts w:ascii="Book Antiqua" w:hAnsi="Book Antiqua" w:cs="宋体"/>
          <w:sz w:val="24"/>
          <w:szCs w:val="24"/>
          <w:lang w:val="en-US" w:eastAsia="zh-CN"/>
        </w:rPr>
        <w:t xml:space="preserve"> S, Weiss FU, </w:t>
      </w:r>
      <w:proofErr w:type="spellStart"/>
      <w:r w:rsidRPr="00222274">
        <w:rPr>
          <w:rFonts w:ascii="Book Antiqua" w:hAnsi="Book Antiqua" w:cs="宋体"/>
          <w:sz w:val="24"/>
          <w:szCs w:val="24"/>
          <w:lang w:val="en-US" w:eastAsia="zh-CN"/>
        </w:rPr>
        <w:t>Sendler</w:t>
      </w:r>
      <w:proofErr w:type="spellEnd"/>
      <w:r w:rsidRPr="00222274">
        <w:rPr>
          <w:rFonts w:ascii="Book Antiqua" w:hAnsi="Book Antiqua" w:cs="宋体"/>
          <w:sz w:val="24"/>
          <w:szCs w:val="24"/>
          <w:lang w:val="en-US" w:eastAsia="zh-CN"/>
        </w:rPr>
        <w:t xml:space="preserve"> M, </w:t>
      </w:r>
      <w:proofErr w:type="spellStart"/>
      <w:r w:rsidRPr="00222274">
        <w:rPr>
          <w:rFonts w:ascii="Book Antiqua" w:hAnsi="Book Antiqua" w:cs="宋体"/>
          <w:sz w:val="24"/>
          <w:szCs w:val="24"/>
          <w:lang w:val="en-US" w:eastAsia="zh-CN"/>
        </w:rPr>
        <w:t>Lerch</w:t>
      </w:r>
      <w:proofErr w:type="spellEnd"/>
      <w:r w:rsidRPr="00222274">
        <w:rPr>
          <w:rFonts w:ascii="Book Antiqua" w:hAnsi="Book Antiqua" w:cs="宋体"/>
          <w:sz w:val="24"/>
          <w:szCs w:val="24"/>
          <w:lang w:val="en-US" w:eastAsia="zh-CN"/>
        </w:rPr>
        <w:t xml:space="preserve"> MM. Animal models for investigating chronic pancreatitis. </w:t>
      </w:r>
      <w:proofErr w:type="spellStart"/>
      <w:r w:rsidRPr="00222274">
        <w:rPr>
          <w:rFonts w:ascii="Book Antiqua" w:hAnsi="Book Antiqua" w:cs="宋体"/>
          <w:i/>
          <w:iCs/>
          <w:sz w:val="24"/>
          <w:szCs w:val="24"/>
          <w:lang w:val="en-US" w:eastAsia="zh-CN"/>
        </w:rPr>
        <w:t>Fibrogenesis</w:t>
      </w:r>
      <w:proofErr w:type="spellEnd"/>
      <w:r w:rsidRPr="00222274">
        <w:rPr>
          <w:rFonts w:ascii="Book Antiqua" w:hAnsi="Book Antiqua" w:cs="宋体"/>
          <w:i/>
          <w:iCs/>
          <w:sz w:val="24"/>
          <w:szCs w:val="24"/>
          <w:lang w:val="en-US" w:eastAsia="zh-CN"/>
        </w:rPr>
        <w:t xml:space="preserve"> Tissue Repair</w:t>
      </w:r>
      <w:r w:rsidRPr="00222274">
        <w:rPr>
          <w:rFonts w:ascii="Book Antiqua" w:hAnsi="Book Antiqua" w:cs="宋体"/>
          <w:sz w:val="24"/>
          <w:szCs w:val="24"/>
          <w:lang w:val="en-US" w:eastAsia="zh-CN"/>
        </w:rPr>
        <w:t xml:space="preserve"> 2011; </w:t>
      </w:r>
      <w:r w:rsidRPr="00222274">
        <w:rPr>
          <w:rFonts w:ascii="Book Antiqua" w:hAnsi="Book Antiqua" w:cs="宋体"/>
          <w:b/>
          <w:bCs/>
          <w:sz w:val="24"/>
          <w:szCs w:val="24"/>
          <w:lang w:val="en-US" w:eastAsia="zh-CN"/>
        </w:rPr>
        <w:t>4</w:t>
      </w:r>
      <w:r w:rsidRPr="00222274">
        <w:rPr>
          <w:rFonts w:ascii="Book Antiqua" w:hAnsi="Book Antiqua" w:cs="宋体"/>
          <w:sz w:val="24"/>
          <w:szCs w:val="24"/>
          <w:lang w:val="en-US" w:eastAsia="zh-CN"/>
        </w:rPr>
        <w:t>: 26 [PMID: 22133269]</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42 </w:t>
      </w:r>
      <w:proofErr w:type="spellStart"/>
      <w:r w:rsidRPr="00222274">
        <w:rPr>
          <w:rFonts w:ascii="Book Antiqua" w:hAnsi="Book Antiqua" w:cs="宋体"/>
          <w:b/>
          <w:bCs/>
          <w:sz w:val="24"/>
          <w:szCs w:val="24"/>
          <w:lang w:val="en-US" w:eastAsia="zh-CN"/>
        </w:rPr>
        <w:t>Westlund</w:t>
      </w:r>
      <w:proofErr w:type="spellEnd"/>
      <w:r w:rsidRPr="00222274">
        <w:rPr>
          <w:rFonts w:ascii="Book Antiqua" w:hAnsi="Book Antiqua" w:cs="宋体"/>
          <w:b/>
          <w:bCs/>
          <w:sz w:val="24"/>
          <w:szCs w:val="24"/>
          <w:lang w:val="en-US" w:eastAsia="zh-CN"/>
        </w:rPr>
        <w:t xml:space="preserve"> KN</w:t>
      </w:r>
      <w:r w:rsidRPr="00222274">
        <w:rPr>
          <w:rFonts w:ascii="Book Antiqua" w:hAnsi="Book Antiqua" w:cs="宋体"/>
          <w:sz w:val="24"/>
          <w:szCs w:val="24"/>
          <w:lang w:val="en-US" w:eastAsia="zh-CN"/>
        </w:rPr>
        <w:t>, Vera-</w:t>
      </w:r>
      <w:proofErr w:type="spellStart"/>
      <w:r w:rsidRPr="00222274">
        <w:rPr>
          <w:rFonts w:ascii="Book Antiqua" w:hAnsi="Book Antiqua" w:cs="宋体"/>
          <w:sz w:val="24"/>
          <w:szCs w:val="24"/>
          <w:lang w:val="en-US" w:eastAsia="zh-CN"/>
        </w:rPr>
        <w:t>Portocarrero</w:t>
      </w:r>
      <w:proofErr w:type="spellEnd"/>
      <w:r w:rsidRPr="00222274">
        <w:rPr>
          <w:rFonts w:ascii="Book Antiqua" w:hAnsi="Book Antiqua" w:cs="宋体"/>
          <w:sz w:val="24"/>
          <w:szCs w:val="24"/>
          <w:lang w:val="en-US" w:eastAsia="zh-CN"/>
        </w:rPr>
        <w:t xml:space="preserve"> L. Rat models of pancreatitis pain. </w:t>
      </w:r>
      <w:r w:rsidRPr="00222274">
        <w:rPr>
          <w:rFonts w:ascii="Book Antiqua" w:hAnsi="Book Antiqua" w:cs="宋体"/>
          <w:i/>
          <w:iCs/>
          <w:sz w:val="24"/>
          <w:szCs w:val="24"/>
          <w:lang w:val="en-US" w:eastAsia="zh-CN"/>
        </w:rPr>
        <w:t xml:space="preserve">Methods </w:t>
      </w:r>
      <w:proofErr w:type="spellStart"/>
      <w:r w:rsidRPr="00222274">
        <w:rPr>
          <w:rFonts w:ascii="Book Antiqua" w:hAnsi="Book Antiqua" w:cs="宋体"/>
          <w:i/>
          <w:iCs/>
          <w:sz w:val="24"/>
          <w:szCs w:val="24"/>
          <w:lang w:val="en-US" w:eastAsia="zh-CN"/>
        </w:rPr>
        <w:t>Mol</w:t>
      </w:r>
      <w:proofErr w:type="spell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Biol</w:t>
      </w:r>
      <w:proofErr w:type="spellEnd"/>
      <w:r w:rsidRPr="00222274">
        <w:rPr>
          <w:rFonts w:ascii="Book Antiqua" w:hAnsi="Book Antiqua" w:cs="宋体"/>
          <w:sz w:val="24"/>
          <w:szCs w:val="24"/>
          <w:lang w:val="en-US" w:eastAsia="zh-CN"/>
        </w:rPr>
        <w:t xml:space="preserve"> 2012; </w:t>
      </w:r>
      <w:r w:rsidRPr="00222274">
        <w:rPr>
          <w:rFonts w:ascii="Book Antiqua" w:hAnsi="Book Antiqua" w:cs="宋体"/>
          <w:b/>
          <w:bCs/>
          <w:sz w:val="24"/>
          <w:szCs w:val="24"/>
          <w:lang w:val="en-US" w:eastAsia="zh-CN"/>
        </w:rPr>
        <w:t>851</w:t>
      </w:r>
      <w:r w:rsidRPr="00222274">
        <w:rPr>
          <w:rFonts w:ascii="Book Antiqua" w:hAnsi="Book Antiqua" w:cs="宋体"/>
          <w:sz w:val="24"/>
          <w:szCs w:val="24"/>
          <w:lang w:val="en-US" w:eastAsia="zh-CN"/>
        </w:rPr>
        <w:t>: 223-238 [PMID: 22351095 DOI: 10.1007/978-1-61779-561-9_17]</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43 </w:t>
      </w:r>
      <w:r w:rsidRPr="00222274">
        <w:rPr>
          <w:rFonts w:ascii="Book Antiqua" w:hAnsi="Book Antiqua" w:cs="宋体"/>
          <w:b/>
          <w:bCs/>
          <w:sz w:val="24"/>
          <w:szCs w:val="24"/>
          <w:lang w:val="en-US" w:eastAsia="zh-CN"/>
        </w:rPr>
        <w:t>Gómez JA</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Molero</w:t>
      </w:r>
      <w:proofErr w:type="spellEnd"/>
      <w:r w:rsidRPr="00222274">
        <w:rPr>
          <w:rFonts w:ascii="Book Antiqua" w:hAnsi="Book Antiqua" w:cs="宋体"/>
          <w:sz w:val="24"/>
          <w:szCs w:val="24"/>
          <w:lang w:val="en-US" w:eastAsia="zh-CN"/>
        </w:rPr>
        <w:t xml:space="preserve"> X, Vaquero E, Alonso A, Salas A, </w:t>
      </w:r>
      <w:proofErr w:type="spellStart"/>
      <w:proofErr w:type="gramStart"/>
      <w:r w:rsidRPr="00222274">
        <w:rPr>
          <w:rFonts w:ascii="Book Antiqua" w:hAnsi="Book Antiqua" w:cs="宋体"/>
          <w:sz w:val="24"/>
          <w:szCs w:val="24"/>
          <w:lang w:val="en-US" w:eastAsia="zh-CN"/>
        </w:rPr>
        <w:t>Malagelada</w:t>
      </w:r>
      <w:proofErr w:type="spellEnd"/>
      <w:proofErr w:type="gramEnd"/>
      <w:r w:rsidRPr="00222274">
        <w:rPr>
          <w:rFonts w:ascii="Book Antiqua" w:hAnsi="Book Antiqua" w:cs="宋体"/>
          <w:sz w:val="24"/>
          <w:szCs w:val="24"/>
          <w:lang w:val="en-US" w:eastAsia="zh-CN"/>
        </w:rPr>
        <w:t xml:space="preserve"> JR. Vitamin E attenuates biochemical and morphological features associated with development of chronic pancreatitis. </w:t>
      </w:r>
      <w:r w:rsidRPr="00222274">
        <w:rPr>
          <w:rFonts w:ascii="Book Antiqua" w:hAnsi="Book Antiqua" w:cs="宋体"/>
          <w:i/>
          <w:iCs/>
          <w:sz w:val="24"/>
          <w:szCs w:val="24"/>
          <w:lang w:val="en-US" w:eastAsia="zh-CN"/>
        </w:rPr>
        <w:t xml:space="preserve">Am J </w:t>
      </w:r>
      <w:proofErr w:type="spellStart"/>
      <w:r w:rsidRPr="00222274">
        <w:rPr>
          <w:rFonts w:ascii="Book Antiqua" w:hAnsi="Book Antiqua" w:cs="宋体"/>
          <w:i/>
          <w:iCs/>
          <w:sz w:val="24"/>
          <w:szCs w:val="24"/>
          <w:lang w:val="en-US" w:eastAsia="zh-CN"/>
        </w:rPr>
        <w:t>Physiol</w:t>
      </w:r>
      <w:proofErr w:type="spell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Gastrointest</w:t>
      </w:r>
      <w:proofErr w:type="spellEnd"/>
      <w:r w:rsidRPr="00222274">
        <w:rPr>
          <w:rFonts w:ascii="Book Antiqua" w:hAnsi="Book Antiqua" w:cs="宋体"/>
          <w:i/>
          <w:iCs/>
          <w:sz w:val="24"/>
          <w:szCs w:val="24"/>
          <w:lang w:val="en-US" w:eastAsia="zh-CN"/>
        </w:rPr>
        <w:t xml:space="preserve"> Liver </w:t>
      </w:r>
      <w:proofErr w:type="spellStart"/>
      <w:r w:rsidRPr="00222274">
        <w:rPr>
          <w:rFonts w:ascii="Book Antiqua" w:hAnsi="Book Antiqua" w:cs="宋体"/>
          <w:i/>
          <w:iCs/>
          <w:sz w:val="24"/>
          <w:szCs w:val="24"/>
          <w:lang w:val="en-US" w:eastAsia="zh-CN"/>
        </w:rPr>
        <w:t>Physiol</w:t>
      </w:r>
      <w:proofErr w:type="spellEnd"/>
      <w:r w:rsidRPr="00222274">
        <w:rPr>
          <w:rFonts w:ascii="Book Antiqua" w:hAnsi="Book Antiqua" w:cs="宋体"/>
          <w:sz w:val="24"/>
          <w:szCs w:val="24"/>
          <w:lang w:val="en-US" w:eastAsia="zh-CN"/>
        </w:rPr>
        <w:t xml:space="preserve"> 2004; </w:t>
      </w:r>
      <w:r w:rsidRPr="00222274">
        <w:rPr>
          <w:rFonts w:ascii="Book Antiqua" w:hAnsi="Book Antiqua" w:cs="宋体"/>
          <w:b/>
          <w:bCs/>
          <w:sz w:val="24"/>
          <w:szCs w:val="24"/>
          <w:lang w:val="en-US" w:eastAsia="zh-CN"/>
        </w:rPr>
        <w:t>287</w:t>
      </w:r>
      <w:r w:rsidRPr="00222274">
        <w:rPr>
          <w:rFonts w:ascii="Book Antiqua" w:hAnsi="Book Antiqua" w:cs="宋体"/>
          <w:sz w:val="24"/>
          <w:szCs w:val="24"/>
          <w:lang w:val="en-US" w:eastAsia="zh-CN"/>
        </w:rPr>
        <w:t>: G162-G169 [PMID: 15001429 DOI: 10.1152/ajpgi.00333.2003]</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44 </w:t>
      </w:r>
      <w:proofErr w:type="spellStart"/>
      <w:r w:rsidRPr="00222274">
        <w:rPr>
          <w:rFonts w:ascii="Book Antiqua" w:hAnsi="Book Antiqua" w:cs="宋体"/>
          <w:b/>
          <w:bCs/>
          <w:sz w:val="24"/>
          <w:szCs w:val="24"/>
          <w:lang w:val="en-US" w:eastAsia="zh-CN"/>
        </w:rPr>
        <w:t>Yoo</w:t>
      </w:r>
      <w:proofErr w:type="spellEnd"/>
      <w:r w:rsidRPr="00222274">
        <w:rPr>
          <w:rFonts w:ascii="Book Antiqua" w:hAnsi="Book Antiqua" w:cs="宋体"/>
          <w:b/>
          <w:bCs/>
          <w:sz w:val="24"/>
          <w:szCs w:val="24"/>
          <w:lang w:val="en-US" w:eastAsia="zh-CN"/>
        </w:rPr>
        <w:t xml:space="preserve"> BM</w:t>
      </w:r>
      <w:r w:rsidRPr="00222274">
        <w:rPr>
          <w:rFonts w:ascii="Book Antiqua" w:hAnsi="Book Antiqua" w:cs="宋体"/>
          <w:sz w:val="24"/>
          <w:szCs w:val="24"/>
          <w:lang w:val="en-US" w:eastAsia="zh-CN"/>
        </w:rPr>
        <w:t xml:space="preserve">, Oh TY, Kim YB, Yeo M, Lee JS, </w:t>
      </w:r>
      <w:proofErr w:type="spellStart"/>
      <w:r w:rsidRPr="00222274">
        <w:rPr>
          <w:rFonts w:ascii="Book Antiqua" w:hAnsi="Book Antiqua" w:cs="宋体"/>
          <w:sz w:val="24"/>
          <w:szCs w:val="24"/>
          <w:lang w:val="en-US" w:eastAsia="zh-CN"/>
        </w:rPr>
        <w:t>Surh</w:t>
      </w:r>
      <w:proofErr w:type="spellEnd"/>
      <w:r w:rsidRPr="00222274">
        <w:rPr>
          <w:rFonts w:ascii="Book Antiqua" w:hAnsi="Book Antiqua" w:cs="宋体"/>
          <w:sz w:val="24"/>
          <w:szCs w:val="24"/>
          <w:lang w:val="en-US" w:eastAsia="zh-CN"/>
        </w:rPr>
        <w:t xml:space="preserve"> YJ, </w:t>
      </w:r>
      <w:proofErr w:type="spellStart"/>
      <w:r w:rsidRPr="00222274">
        <w:rPr>
          <w:rFonts w:ascii="Book Antiqua" w:hAnsi="Book Antiqua" w:cs="宋体"/>
          <w:sz w:val="24"/>
          <w:szCs w:val="24"/>
          <w:lang w:val="en-US" w:eastAsia="zh-CN"/>
        </w:rPr>
        <w:t>Ahn</w:t>
      </w:r>
      <w:proofErr w:type="spellEnd"/>
      <w:r w:rsidRPr="00222274">
        <w:rPr>
          <w:rFonts w:ascii="Book Antiqua" w:hAnsi="Book Antiqua" w:cs="宋体"/>
          <w:sz w:val="24"/>
          <w:szCs w:val="24"/>
          <w:lang w:val="en-US" w:eastAsia="zh-CN"/>
        </w:rPr>
        <w:t xml:space="preserve"> BO, Kim WH, </w:t>
      </w:r>
      <w:proofErr w:type="spellStart"/>
      <w:r w:rsidRPr="00222274">
        <w:rPr>
          <w:rFonts w:ascii="Book Antiqua" w:hAnsi="Book Antiqua" w:cs="宋体"/>
          <w:sz w:val="24"/>
          <w:szCs w:val="24"/>
          <w:lang w:val="en-US" w:eastAsia="zh-CN"/>
        </w:rPr>
        <w:t>Sohn</w:t>
      </w:r>
      <w:proofErr w:type="spellEnd"/>
      <w:r w:rsidRPr="00222274">
        <w:rPr>
          <w:rFonts w:ascii="Book Antiqua" w:hAnsi="Book Antiqua" w:cs="宋体"/>
          <w:sz w:val="24"/>
          <w:szCs w:val="24"/>
          <w:lang w:val="en-US" w:eastAsia="zh-CN"/>
        </w:rPr>
        <w:t xml:space="preserve"> S, Kim JH, </w:t>
      </w:r>
      <w:proofErr w:type="spellStart"/>
      <w:r w:rsidRPr="00222274">
        <w:rPr>
          <w:rFonts w:ascii="Book Antiqua" w:hAnsi="Book Antiqua" w:cs="宋体"/>
          <w:sz w:val="24"/>
          <w:szCs w:val="24"/>
          <w:lang w:val="en-US" w:eastAsia="zh-CN"/>
        </w:rPr>
        <w:t>Hahm</w:t>
      </w:r>
      <w:proofErr w:type="spellEnd"/>
      <w:r w:rsidRPr="00222274">
        <w:rPr>
          <w:rFonts w:ascii="Book Antiqua" w:hAnsi="Book Antiqua" w:cs="宋体"/>
          <w:sz w:val="24"/>
          <w:szCs w:val="24"/>
          <w:lang w:val="en-US" w:eastAsia="zh-CN"/>
        </w:rPr>
        <w:t xml:space="preserve"> KB. Novel antioxidant ameliorates the fibrosis and inflammation of </w:t>
      </w:r>
      <w:proofErr w:type="spellStart"/>
      <w:r w:rsidRPr="00222274">
        <w:rPr>
          <w:rFonts w:ascii="Book Antiqua" w:hAnsi="Book Antiqua" w:cs="宋体"/>
          <w:sz w:val="24"/>
          <w:szCs w:val="24"/>
          <w:lang w:val="en-US" w:eastAsia="zh-CN"/>
        </w:rPr>
        <w:t>cerulein</w:t>
      </w:r>
      <w:proofErr w:type="spellEnd"/>
      <w:r w:rsidRPr="00222274">
        <w:rPr>
          <w:rFonts w:ascii="Book Antiqua" w:hAnsi="Book Antiqua" w:cs="宋体"/>
          <w:sz w:val="24"/>
          <w:szCs w:val="24"/>
          <w:lang w:val="en-US" w:eastAsia="zh-CN"/>
        </w:rPr>
        <w:t xml:space="preserve">-induced chronic pancreatitis in a mouse model. </w:t>
      </w:r>
      <w:proofErr w:type="spellStart"/>
      <w:r w:rsidRPr="00222274">
        <w:rPr>
          <w:rFonts w:ascii="Book Antiqua" w:hAnsi="Book Antiqua" w:cs="宋体"/>
          <w:i/>
          <w:iCs/>
          <w:sz w:val="24"/>
          <w:szCs w:val="24"/>
          <w:lang w:val="en-US" w:eastAsia="zh-CN"/>
        </w:rPr>
        <w:t>Pancreatology</w:t>
      </w:r>
      <w:proofErr w:type="spellEnd"/>
      <w:r w:rsidRPr="00222274">
        <w:rPr>
          <w:rFonts w:ascii="Book Antiqua" w:hAnsi="Book Antiqua" w:cs="宋体"/>
          <w:sz w:val="24"/>
          <w:szCs w:val="24"/>
          <w:lang w:val="en-US" w:eastAsia="zh-CN"/>
        </w:rPr>
        <w:t xml:space="preserve"> 2005; </w:t>
      </w:r>
      <w:r w:rsidRPr="00222274">
        <w:rPr>
          <w:rFonts w:ascii="Book Antiqua" w:hAnsi="Book Antiqua" w:cs="宋体"/>
          <w:b/>
          <w:bCs/>
          <w:sz w:val="24"/>
          <w:szCs w:val="24"/>
          <w:lang w:val="en-US" w:eastAsia="zh-CN"/>
        </w:rPr>
        <w:t>5</w:t>
      </w:r>
      <w:r w:rsidRPr="00222274">
        <w:rPr>
          <w:rFonts w:ascii="Book Antiqua" w:hAnsi="Book Antiqua" w:cs="宋体"/>
          <w:sz w:val="24"/>
          <w:szCs w:val="24"/>
          <w:lang w:val="en-US" w:eastAsia="zh-CN"/>
        </w:rPr>
        <w:t>: 165-176 [PMID: 15849487 DOI: 10.1159/000085268]</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45 </w:t>
      </w:r>
      <w:r w:rsidRPr="00222274">
        <w:rPr>
          <w:rFonts w:ascii="Book Antiqua" w:hAnsi="Book Antiqua" w:cs="宋体"/>
          <w:b/>
          <w:bCs/>
          <w:sz w:val="24"/>
          <w:szCs w:val="24"/>
          <w:lang w:val="en-US" w:eastAsia="zh-CN"/>
        </w:rPr>
        <w:t xml:space="preserve">de Las </w:t>
      </w:r>
      <w:proofErr w:type="spellStart"/>
      <w:r w:rsidRPr="00222274">
        <w:rPr>
          <w:rFonts w:ascii="Book Antiqua" w:hAnsi="Book Antiqua" w:cs="宋体"/>
          <w:b/>
          <w:bCs/>
          <w:sz w:val="24"/>
          <w:szCs w:val="24"/>
          <w:lang w:val="en-US" w:eastAsia="zh-CN"/>
        </w:rPr>
        <w:t>Heras-Castaño</w:t>
      </w:r>
      <w:proofErr w:type="spellEnd"/>
      <w:r w:rsidRPr="00222274">
        <w:rPr>
          <w:rFonts w:ascii="Book Antiqua" w:hAnsi="Book Antiqua" w:cs="宋体"/>
          <w:b/>
          <w:bCs/>
          <w:sz w:val="24"/>
          <w:szCs w:val="24"/>
          <w:lang w:val="en-US" w:eastAsia="zh-CN"/>
        </w:rPr>
        <w:t xml:space="preserve"> G</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García-Unzueta</w:t>
      </w:r>
      <w:proofErr w:type="spellEnd"/>
      <w:r w:rsidRPr="00222274">
        <w:rPr>
          <w:rFonts w:ascii="Book Antiqua" w:hAnsi="Book Antiqua" w:cs="宋体"/>
          <w:sz w:val="24"/>
          <w:szCs w:val="24"/>
          <w:lang w:val="en-US" w:eastAsia="zh-CN"/>
        </w:rPr>
        <w:t xml:space="preserve"> MT, </w:t>
      </w:r>
      <w:proofErr w:type="spellStart"/>
      <w:r w:rsidRPr="00222274">
        <w:rPr>
          <w:rFonts w:ascii="Book Antiqua" w:hAnsi="Book Antiqua" w:cs="宋体"/>
          <w:sz w:val="24"/>
          <w:szCs w:val="24"/>
          <w:lang w:val="en-US" w:eastAsia="zh-CN"/>
        </w:rPr>
        <w:t>Domínguez-Diez</w:t>
      </w:r>
      <w:proofErr w:type="spellEnd"/>
      <w:r w:rsidRPr="00222274">
        <w:rPr>
          <w:rFonts w:ascii="Book Antiqua" w:hAnsi="Book Antiqua" w:cs="宋体"/>
          <w:sz w:val="24"/>
          <w:szCs w:val="24"/>
          <w:lang w:val="en-US" w:eastAsia="zh-CN"/>
        </w:rPr>
        <w:t xml:space="preserve"> A, </w:t>
      </w:r>
      <w:proofErr w:type="spellStart"/>
      <w:r w:rsidRPr="00222274">
        <w:rPr>
          <w:rFonts w:ascii="Book Antiqua" w:hAnsi="Book Antiqua" w:cs="宋体"/>
          <w:sz w:val="24"/>
          <w:szCs w:val="24"/>
          <w:lang w:val="en-US" w:eastAsia="zh-CN"/>
        </w:rPr>
        <w:t>Fernández</w:t>
      </w:r>
      <w:proofErr w:type="spellEnd"/>
      <w:r w:rsidRPr="00222274">
        <w:rPr>
          <w:rFonts w:ascii="Book Antiqua" w:hAnsi="Book Antiqua" w:cs="宋体"/>
          <w:sz w:val="24"/>
          <w:szCs w:val="24"/>
          <w:lang w:val="en-US" w:eastAsia="zh-CN"/>
        </w:rPr>
        <w:t xml:space="preserve">-González MD, </w:t>
      </w:r>
      <w:proofErr w:type="spellStart"/>
      <w:r w:rsidRPr="00222274">
        <w:rPr>
          <w:rFonts w:ascii="Book Antiqua" w:hAnsi="Book Antiqua" w:cs="宋体"/>
          <w:sz w:val="24"/>
          <w:szCs w:val="24"/>
          <w:lang w:val="en-US" w:eastAsia="zh-CN"/>
        </w:rPr>
        <w:t>García</w:t>
      </w:r>
      <w:proofErr w:type="spellEnd"/>
      <w:r w:rsidRPr="00222274">
        <w:rPr>
          <w:rFonts w:ascii="Book Antiqua" w:hAnsi="Book Antiqua" w:cs="宋体"/>
          <w:sz w:val="24"/>
          <w:szCs w:val="24"/>
          <w:lang w:val="en-US" w:eastAsia="zh-CN"/>
        </w:rPr>
        <w:t xml:space="preserve">-de la Paz AM, </w:t>
      </w:r>
      <w:proofErr w:type="spellStart"/>
      <w:r w:rsidRPr="00222274">
        <w:rPr>
          <w:rFonts w:ascii="Book Antiqua" w:hAnsi="Book Antiqua" w:cs="宋体"/>
          <w:sz w:val="24"/>
          <w:szCs w:val="24"/>
          <w:lang w:val="en-US" w:eastAsia="zh-CN"/>
        </w:rPr>
        <w:t>Mayorga-Fernández</w:t>
      </w:r>
      <w:proofErr w:type="spellEnd"/>
      <w:r w:rsidRPr="00222274">
        <w:rPr>
          <w:rFonts w:ascii="Book Antiqua" w:hAnsi="Book Antiqua" w:cs="宋体"/>
          <w:sz w:val="24"/>
          <w:szCs w:val="24"/>
          <w:lang w:val="en-US" w:eastAsia="zh-CN"/>
        </w:rPr>
        <w:t xml:space="preserve"> M, </w:t>
      </w:r>
      <w:proofErr w:type="spellStart"/>
      <w:r w:rsidRPr="00222274">
        <w:rPr>
          <w:rFonts w:ascii="Book Antiqua" w:hAnsi="Book Antiqua" w:cs="宋体"/>
          <w:sz w:val="24"/>
          <w:szCs w:val="24"/>
          <w:lang w:val="en-US" w:eastAsia="zh-CN"/>
        </w:rPr>
        <w:t>Fernández-Fernández</w:t>
      </w:r>
      <w:proofErr w:type="spellEnd"/>
      <w:r w:rsidRPr="00222274">
        <w:rPr>
          <w:rFonts w:ascii="Book Antiqua" w:hAnsi="Book Antiqua" w:cs="宋体"/>
          <w:sz w:val="24"/>
          <w:szCs w:val="24"/>
          <w:lang w:val="en-US" w:eastAsia="zh-CN"/>
        </w:rPr>
        <w:t xml:space="preserve"> F. Pancreatic fibrosis in rats and its response to antioxidant treatment. </w:t>
      </w:r>
      <w:r w:rsidRPr="00222274">
        <w:rPr>
          <w:rFonts w:ascii="Book Antiqua" w:hAnsi="Book Antiqua" w:cs="宋体"/>
          <w:i/>
          <w:iCs/>
          <w:sz w:val="24"/>
          <w:szCs w:val="24"/>
          <w:lang w:val="en-US" w:eastAsia="zh-CN"/>
        </w:rPr>
        <w:t>JOP</w:t>
      </w:r>
      <w:r w:rsidRPr="00222274">
        <w:rPr>
          <w:rFonts w:ascii="Book Antiqua" w:hAnsi="Book Antiqua" w:cs="宋体"/>
          <w:sz w:val="24"/>
          <w:szCs w:val="24"/>
          <w:lang w:val="en-US" w:eastAsia="zh-CN"/>
        </w:rPr>
        <w:t xml:space="preserve"> 2005; </w:t>
      </w:r>
      <w:r w:rsidRPr="00222274">
        <w:rPr>
          <w:rFonts w:ascii="Book Antiqua" w:hAnsi="Book Antiqua" w:cs="宋体"/>
          <w:b/>
          <w:bCs/>
          <w:sz w:val="24"/>
          <w:szCs w:val="24"/>
          <w:lang w:val="en-US" w:eastAsia="zh-CN"/>
        </w:rPr>
        <w:t>6</w:t>
      </w:r>
      <w:r w:rsidRPr="00222274">
        <w:rPr>
          <w:rFonts w:ascii="Book Antiqua" w:hAnsi="Book Antiqua" w:cs="宋体"/>
          <w:sz w:val="24"/>
          <w:szCs w:val="24"/>
          <w:lang w:val="en-US" w:eastAsia="zh-CN"/>
        </w:rPr>
        <w:t>: 316-324 [PMID: 16006681]</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46 </w:t>
      </w:r>
      <w:r w:rsidRPr="00222274">
        <w:rPr>
          <w:rFonts w:ascii="Book Antiqua" w:hAnsi="Book Antiqua" w:cs="宋体"/>
          <w:b/>
          <w:bCs/>
          <w:sz w:val="24"/>
          <w:szCs w:val="24"/>
          <w:lang w:val="en-US" w:eastAsia="zh-CN"/>
        </w:rPr>
        <w:t>Mas MR</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Isik</w:t>
      </w:r>
      <w:proofErr w:type="spellEnd"/>
      <w:r w:rsidRPr="00222274">
        <w:rPr>
          <w:rFonts w:ascii="Book Antiqua" w:hAnsi="Book Antiqua" w:cs="宋体"/>
          <w:sz w:val="24"/>
          <w:szCs w:val="24"/>
          <w:lang w:val="en-US" w:eastAsia="zh-CN"/>
        </w:rPr>
        <w:t xml:space="preserve"> AT, </w:t>
      </w:r>
      <w:proofErr w:type="spellStart"/>
      <w:r w:rsidRPr="00222274">
        <w:rPr>
          <w:rFonts w:ascii="Book Antiqua" w:hAnsi="Book Antiqua" w:cs="宋体"/>
          <w:sz w:val="24"/>
          <w:szCs w:val="24"/>
          <w:lang w:val="en-US" w:eastAsia="zh-CN"/>
        </w:rPr>
        <w:t>Yamanel</w:t>
      </w:r>
      <w:proofErr w:type="spellEnd"/>
      <w:r w:rsidRPr="00222274">
        <w:rPr>
          <w:rFonts w:ascii="Book Antiqua" w:hAnsi="Book Antiqua" w:cs="宋体"/>
          <w:sz w:val="24"/>
          <w:szCs w:val="24"/>
          <w:lang w:val="en-US" w:eastAsia="zh-CN"/>
        </w:rPr>
        <w:t xml:space="preserve"> L, </w:t>
      </w:r>
      <w:proofErr w:type="spellStart"/>
      <w:r w:rsidRPr="00222274">
        <w:rPr>
          <w:rFonts w:ascii="Book Antiqua" w:hAnsi="Book Antiqua" w:cs="宋体"/>
          <w:sz w:val="24"/>
          <w:szCs w:val="24"/>
          <w:lang w:val="en-US" w:eastAsia="zh-CN"/>
        </w:rPr>
        <w:t>Inal</w:t>
      </w:r>
      <w:proofErr w:type="spellEnd"/>
      <w:r w:rsidRPr="00222274">
        <w:rPr>
          <w:rFonts w:ascii="Book Antiqua" w:hAnsi="Book Antiqua" w:cs="宋体"/>
          <w:sz w:val="24"/>
          <w:szCs w:val="24"/>
          <w:lang w:val="en-US" w:eastAsia="zh-CN"/>
        </w:rPr>
        <w:t xml:space="preserve"> V, </w:t>
      </w:r>
      <w:proofErr w:type="spellStart"/>
      <w:r w:rsidRPr="00222274">
        <w:rPr>
          <w:rFonts w:ascii="Book Antiqua" w:hAnsi="Book Antiqua" w:cs="宋体"/>
          <w:sz w:val="24"/>
          <w:szCs w:val="24"/>
          <w:lang w:val="en-US" w:eastAsia="zh-CN"/>
        </w:rPr>
        <w:t>Tasci</w:t>
      </w:r>
      <w:proofErr w:type="spellEnd"/>
      <w:r w:rsidRPr="00222274">
        <w:rPr>
          <w:rFonts w:ascii="Book Antiqua" w:hAnsi="Book Antiqua" w:cs="宋体"/>
          <w:sz w:val="24"/>
          <w:szCs w:val="24"/>
          <w:lang w:val="en-US" w:eastAsia="zh-CN"/>
        </w:rPr>
        <w:t xml:space="preserve"> I, </w:t>
      </w:r>
      <w:proofErr w:type="spellStart"/>
      <w:r w:rsidRPr="00222274">
        <w:rPr>
          <w:rFonts w:ascii="Book Antiqua" w:hAnsi="Book Antiqua" w:cs="宋体"/>
          <w:sz w:val="24"/>
          <w:szCs w:val="24"/>
          <w:lang w:val="en-US" w:eastAsia="zh-CN"/>
        </w:rPr>
        <w:t>Deveci</w:t>
      </w:r>
      <w:proofErr w:type="spellEnd"/>
      <w:r w:rsidRPr="00222274">
        <w:rPr>
          <w:rFonts w:ascii="Book Antiqua" w:hAnsi="Book Antiqua" w:cs="宋体"/>
          <w:sz w:val="24"/>
          <w:szCs w:val="24"/>
          <w:lang w:val="en-US" w:eastAsia="zh-CN"/>
        </w:rPr>
        <w:t xml:space="preserve"> S, Mas N, </w:t>
      </w:r>
      <w:proofErr w:type="spellStart"/>
      <w:r w:rsidRPr="00222274">
        <w:rPr>
          <w:rFonts w:ascii="Book Antiqua" w:hAnsi="Book Antiqua" w:cs="宋体"/>
          <w:sz w:val="24"/>
          <w:szCs w:val="24"/>
          <w:lang w:val="en-US" w:eastAsia="zh-CN"/>
        </w:rPr>
        <w:t>Comert</w:t>
      </w:r>
      <w:proofErr w:type="spellEnd"/>
      <w:r w:rsidRPr="00222274">
        <w:rPr>
          <w:rFonts w:ascii="Book Antiqua" w:hAnsi="Book Antiqua" w:cs="宋体"/>
          <w:sz w:val="24"/>
          <w:szCs w:val="24"/>
          <w:lang w:val="en-US" w:eastAsia="zh-CN"/>
        </w:rPr>
        <w:t xml:space="preserve"> B, </w:t>
      </w:r>
      <w:proofErr w:type="spellStart"/>
      <w:r w:rsidRPr="00222274">
        <w:rPr>
          <w:rFonts w:ascii="Book Antiqua" w:hAnsi="Book Antiqua" w:cs="宋体"/>
          <w:sz w:val="24"/>
          <w:szCs w:val="24"/>
          <w:lang w:val="en-US" w:eastAsia="zh-CN"/>
        </w:rPr>
        <w:t>Akay</w:t>
      </w:r>
      <w:proofErr w:type="spellEnd"/>
      <w:r w:rsidRPr="00222274">
        <w:rPr>
          <w:rFonts w:ascii="Book Antiqua" w:hAnsi="Book Antiqua" w:cs="宋体"/>
          <w:sz w:val="24"/>
          <w:szCs w:val="24"/>
          <w:lang w:val="en-US" w:eastAsia="zh-CN"/>
        </w:rPr>
        <w:t xml:space="preserve"> C. Antioxidant treatment with </w:t>
      </w:r>
      <w:proofErr w:type="spellStart"/>
      <w:r w:rsidRPr="00222274">
        <w:rPr>
          <w:rFonts w:ascii="Book Antiqua" w:hAnsi="Book Antiqua" w:cs="宋体"/>
          <w:sz w:val="24"/>
          <w:szCs w:val="24"/>
          <w:lang w:val="en-US" w:eastAsia="zh-CN"/>
        </w:rPr>
        <w:t>taurine</w:t>
      </w:r>
      <w:proofErr w:type="spellEnd"/>
      <w:r w:rsidRPr="00222274">
        <w:rPr>
          <w:rFonts w:ascii="Book Antiqua" w:hAnsi="Book Antiqua" w:cs="宋体"/>
          <w:sz w:val="24"/>
          <w:szCs w:val="24"/>
          <w:lang w:val="en-US" w:eastAsia="zh-CN"/>
        </w:rPr>
        <w:t xml:space="preserve"> ameliorates chronic pancreatitis in an experimental rat model. </w:t>
      </w:r>
      <w:r w:rsidRPr="00222274">
        <w:rPr>
          <w:rFonts w:ascii="Book Antiqua" w:hAnsi="Book Antiqua" w:cs="宋体"/>
          <w:i/>
          <w:iCs/>
          <w:sz w:val="24"/>
          <w:szCs w:val="24"/>
          <w:lang w:val="en-US" w:eastAsia="zh-CN"/>
        </w:rPr>
        <w:t>Pancreas</w:t>
      </w:r>
      <w:r w:rsidRPr="00222274">
        <w:rPr>
          <w:rFonts w:ascii="Book Antiqua" w:hAnsi="Book Antiqua" w:cs="宋体"/>
          <w:sz w:val="24"/>
          <w:szCs w:val="24"/>
          <w:lang w:val="en-US" w:eastAsia="zh-CN"/>
        </w:rPr>
        <w:t xml:space="preserve"> 2006; </w:t>
      </w:r>
      <w:r w:rsidRPr="00222274">
        <w:rPr>
          <w:rFonts w:ascii="Book Antiqua" w:hAnsi="Book Antiqua" w:cs="宋体"/>
          <w:b/>
          <w:bCs/>
          <w:sz w:val="24"/>
          <w:szCs w:val="24"/>
          <w:lang w:val="en-US" w:eastAsia="zh-CN"/>
        </w:rPr>
        <w:t>33</w:t>
      </w:r>
      <w:r w:rsidRPr="00222274">
        <w:rPr>
          <w:rFonts w:ascii="Book Antiqua" w:hAnsi="Book Antiqua" w:cs="宋体"/>
          <w:sz w:val="24"/>
          <w:szCs w:val="24"/>
          <w:lang w:val="en-US" w:eastAsia="zh-CN"/>
        </w:rPr>
        <w:t>: 77-81 [PMID: 16804416 DOI: 10.1097/01.mpa.0000222316.74607.07]</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47 </w:t>
      </w:r>
      <w:r w:rsidRPr="00222274">
        <w:rPr>
          <w:rFonts w:ascii="Book Antiqua" w:hAnsi="Book Antiqua" w:cs="宋体"/>
          <w:b/>
          <w:bCs/>
          <w:sz w:val="24"/>
          <w:szCs w:val="24"/>
          <w:lang w:val="en-US" w:eastAsia="zh-CN"/>
        </w:rPr>
        <w:t>Lu XL</w:t>
      </w:r>
      <w:r w:rsidRPr="00222274">
        <w:rPr>
          <w:rFonts w:ascii="Book Antiqua" w:hAnsi="Book Antiqua" w:cs="宋体"/>
          <w:sz w:val="24"/>
          <w:szCs w:val="24"/>
          <w:lang w:val="en-US" w:eastAsia="zh-CN"/>
        </w:rPr>
        <w:t xml:space="preserve">, Song YH, Fu YB, Si JM, Qian KD. Ascorbic acid alleviates pancreatic damage induced by </w:t>
      </w:r>
      <w:proofErr w:type="spellStart"/>
      <w:r w:rsidRPr="00222274">
        <w:rPr>
          <w:rFonts w:ascii="Book Antiqua" w:hAnsi="Book Antiqua" w:cs="宋体"/>
          <w:sz w:val="24"/>
          <w:szCs w:val="24"/>
          <w:lang w:val="en-US" w:eastAsia="zh-CN"/>
        </w:rPr>
        <w:t>dibutyltin</w:t>
      </w:r>
      <w:proofErr w:type="spellEnd"/>
      <w:r w:rsidRPr="00222274">
        <w:rPr>
          <w:rFonts w:ascii="Book Antiqua" w:hAnsi="Book Antiqua" w:cs="宋体"/>
          <w:sz w:val="24"/>
          <w:szCs w:val="24"/>
          <w:lang w:val="en-US" w:eastAsia="zh-CN"/>
        </w:rPr>
        <w:t xml:space="preserve"> dichloride (DBTC) in rats. </w:t>
      </w:r>
      <w:proofErr w:type="spellStart"/>
      <w:r w:rsidRPr="00222274">
        <w:rPr>
          <w:rFonts w:ascii="Book Antiqua" w:hAnsi="Book Antiqua" w:cs="宋体"/>
          <w:i/>
          <w:iCs/>
          <w:sz w:val="24"/>
          <w:szCs w:val="24"/>
          <w:lang w:val="en-US" w:eastAsia="zh-CN"/>
        </w:rPr>
        <w:t>Yonsei</w:t>
      </w:r>
      <w:proofErr w:type="spellEnd"/>
      <w:r w:rsidRPr="00222274">
        <w:rPr>
          <w:rFonts w:ascii="Book Antiqua" w:hAnsi="Book Antiqua" w:cs="宋体"/>
          <w:i/>
          <w:iCs/>
          <w:sz w:val="24"/>
          <w:szCs w:val="24"/>
          <w:lang w:val="en-US" w:eastAsia="zh-CN"/>
        </w:rPr>
        <w:t xml:space="preserve"> Med J</w:t>
      </w:r>
      <w:r w:rsidRPr="00222274">
        <w:rPr>
          <w:rFonts w:ascii="Book Antiqua" w:hAnsi="Book Antiqua" w:cs="宋体"/>
          <w:sz w:val="24"/>
          <w:szCs w:val="24"/>
          <w:lang w:val="en-US" w:eastAsia="zh-CN"/>
        </w:rPr>
        <w:t xml:space="preserve"> 2007; </w:t>
      </w:r>
      <w:r w:rsidRPr="00222274">
        <w:rPr>
          <w:rFonts w:ascii="Book Antiqua" w:hAnsi="Book Antiqua" w:cs="宋体"/>
          <w:b/>
          <w:bCs/>
          <w:sz w:val="24"/>
          <w:szCs w:val="24"/>
          <w:lang w:val="en-US" w:eastAsia="zh-CN"/>
        </w:rPr>
        <w:t>48</w:t>
      </w:r>
      <w:r w:rsidRPr="00222274">
        <w:rPr>
          <w:rFonts w:ascii="Book Antiqua" w:hAnsi="Book Antiqua" w:cs="宋体"/>
          <w:sz w:val="24"/>
          <w:szCs w:val="24"/>
          <w:lang w:val="en-US" w:eastAsia="zh-CN"/>
        </w:rPr>
        <w:t>: 1028-1034 [PMID: 18159597 DOI: 10.3349/ymj.2007.48.6.1028]</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lastRenderedPageBreak/>
        <w:t xml:space="preserve">48 </w:t>
      </w:r>
      <w:r w:rsidRPr="00222274">
        <w:rPr>
          <w:rFonts w:ascii="Book Antiqua" w:hAnsi="Book Antiqua" w:cs="宋体"/>
          <w:b/>
          <w:bCs/>
          <w:sz w:val="24"/>
          <w:szCs w:val="24"/>
          <w:lang w:val="en-US" w:eastAsia="zh-CN"/>
        </w:rPr>
        <w:t>Wei L</w:t>
      </w:r>
      <w:r w:rsidRPr="00222274">
        <w:rPr>
          <w:rFonts w:ascii="Book Antiqua" w:hAnsi="Book Antiqua" w:cs="宋体"/>
          <w:sz w:val="24"/>
          <w:szCs w:val="24"/>
          <w:lang w:val="en-US" w:eastAsia="zh-CN"/>
        </w:rPr>
        <w:t xml:space="preserve">, Yamamoto M, Harada M, </w:t>
      </w:r>
      <w:proofErr w:type="spellStart"/>
      <w:r w:rsidRPr="00222274">
        <w:rPr>
          <w:rFonts w:ascii="Book Antiqua" w:hAnsi="Book Antiqua" w:cs="宋体"/>
          <w:sz w:val="24"/>
          <w:szCs w:val="24"/>
          <w:lang w:val="en-US" w:eastAsia="zh-CN"/>
        </w:rPr>
        <w:t>Otsuki</w:t>
      </w:r>
      <w:proofErr w:type="spellEnd"/>
      <w:r w:rsidRPr="00222274">
        <w:rPr>
          <w:rFonts w:ascii="Book Antiqua" w:hAnsi="Book Antiqua" w:cs="宋体"/>
          <w:sz w:val="24"/>
          <w:szCs w:val="24"/>
          <w:lang w:val="en-US" w:eastAsia="zh-CN"/>
        </w:rPr>
        <w:t xml:space="preserve"> M. Treatment with pravastatin attenuates progression of chronic pancreatitis in rat. </w:t>
      </w:r>
      <w:r w:rsidRPr="00222274">
        <w:rPr>
          <w:rFonts w:ascii="Book Antiqua" w:hAnsi="Book Antiqua" w:cs="宋体"/>
          <w:i/>
          <w:iCs/>
          <w:sz w:val="24"/>
          <w:szCs w:val="24"/>
          <w:lang w:val="en-US" w:eastAsia="zh-CN"/>
        </w:rPr>
        <w:t>Lab Invest</w:t>
      </w:r>
      <w:r w:rsidRPr="00222274">
        <w:rPr>
          <w:rFonts w:ascii="Book Antiqua" w:hAnsi="Book Antiqua" w:cs="宋体"/>
          <w:sz w:val="24"/>
          <w:szCs w:val="24"/>
          <w:lang w:val="en-US" w:eastAsia="zh-CN"/>
        </w:rPr>
        <w:t xml:space="preserve"> 2011; </w:t>
      </w:r>
      <w:r w:rsidRPr="00222274">
        <w:rPr>
          <w:rFonts w:ascii="Book Antiqua" w:hAnsi="Book Antiqua" w:cs="宋体"/>
          <w:b/>
          <w:bCs/>
          <w:sz w:val="24"/>
          <w:szCs w:val="24"/>
          <w:lang w:val="en-US" w:eastAsia="zh-CN"/>
        </w:rPr>
        <w:t>91</w:t>
      </w:r>
      <w:r w:rsidRPr="00222274">
        <w:rPr>
          <w:rFonts w:ascii="Book Antiqua" w:hAnsi="Book Antiqua" w:cs="宋体"/>
          <w:sz w:val="24"/>
          <w:szCs w:val="24"/>
          <w:lang w:val="en-US" w:eastAsia="zh-CN"/>
        </w:rPr>
        <w:t>: 872-884 [PMID: 21383674 DOI: 10.1038/labinvest.2011.41]</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49 </w:t>
      </w:r>
      <w:r w:rsidRPr="00222274">
        <w:rPr>
          <w:rFonts w:ascii="Book Antiqua" w:hAnsi="Book Antiqua" w:cs="宋体"/>
          <w:b/>
          <w:bCs/>
          <w:sz w:val="24"/>
          <w:szCs w:val="24"/>
          <w:lang w:val="en-US" w:eastAsia="zh-CN"/>
        </w:rPr>
        <w:t>Li XC</w:t>
      </w:r>
      <w:r w:rsidRPr="00222274">
        <w:rPr>
          <w:rFonts w:ascii="Book Antiqua" w:hAnsi="Book Antiqua" w:cs="宋体"/>
          <w:sz w:val="24"/>
          <w:szCs w:val="24"/>
          <w:lang w:val="en-US" w:eastAsia="zh-CN"/>
        </w:rPr>
        <w:t xml:space="preserve">, Lu XL, Chen HH. </w:t>
      </w:r>
      <w:proofErr w:type="gramStart"/>
      <w:r w:rsidRPr="00222274">
        <w:rPr>
          <w:rFonts w:ascii="Book Antiqua" w:hAnsi="Book Antiqua" w:cs="宋体"/>
          <w:sz w:val="24"/>
          <w:szCs w:val="24"/>
          <w:lang w:val="en-US" w:eastAsia="zh-CN"/>
        </w:rPr>
        <w:t>α-</w:t>
      </w:r>
      <w:proofErr w:type="spellStart"/>
      <w:r w:rsidRPr="00222274">
        <w:rPr>
          <w:rFonts w:ascii="Book Antiqua" w:hAnsi="Book Antiqua" w:cs="宋体"/>
          <w:sz w:val="24"/>
          <w:szCs w:val="24"/>
          <w:lang w:val="en-US" w:eastAsia="zh-CN"/>
        </w:rPr>
        <w:t>Tocopherol</w:t>
      </w:r>
      <w:proofErr w:type="spellEnd"/>
      <w:proofErr w:type="gramEnd"/>
      <w:r w:rsidRPr="00222274">
        <w:rPr>
          <w:rFonts w:ascii="Book Antiqua" w:hAnsi="Book Antiqua" w:cs="宋体"/>
          <w:sz w:val="24"/>
          <w:szCs w:val="24"/>
          <w:lang w:val="en-US" w:eastAsia="zh-CN"/>
        </w:rPr>
        <w:t xml:space="preserve"> treatment ameliorates chronic pancreatitis in an experimental rat model induced by </w:t>
      </w:r>
      <w:proofErr w:type="spellStart"/>
      <w:r w:rsidRPr="00222274">
        <w:rPr>
          <w:rFonts w:ascii="Book Antiqua" w:hAnsi="Book Antiqua" w:cs="宋体"/>
          <w:sz w:val="24"/>
          <w:szCs w:val="24"/>
          <w:lang w:val="en-US" w:eastAsia="zh-CN"/>
        </w:rPr>
        <w:t>trinitrobenzene</w:t>
      </w:r>
      <w:proofErr w:type="spellEnd"/>
      <w:r w:rsidRPr="00222274">
        <w:rPr>
          <w:rFonts w:ascii="Book Antiqua" w:hAnsi="Book Antiqua" w:cs="宋体"/>
          <w:sz w:val="24"/>
          <w:szCs w:val="24"/>
          <w:lang w:val="en-US" w:eastAsia="zh-CN"/>
        </w:rPr>
        <w:t xml:space="preserve"> sulfonic acid. </w:t>
      </w:r>
      <w:proofErr w:type="spellStart"/>
      <w:r w:rsidRPr="00222274">
        <w:rPr>
          <w:rFonts w:ascii="Book Antiqua" w:hAnsi="Book Antiqua" w:cs="宋体"/>
          <w:i/>
          <w:iCs/>
          <w:sz w:val="24"/>
          <w:szCs w:val="24"/>
          <w:lang w:val="en-US" w:eastAsia="zh-CN"/>
        </w:rPr>
        <w:t>Pancreatology</w:t>
      </w:r>
      <w:proofErr w:type="spellEnd"/>
      <w:r w:rsidRPr="00222274">
        <w:rPr>
          <w:rFonts w:ascii="Book Antiqua" w:hAnsi="Book Antiqua" w:cs="宋体"/>
          <w:sz w:val="24"/>
          <w:szCs w:val="24"/>
          <w:lang w:val="en-US" w:eastAsia="zh-CN"/>
        </w:rPr>
        <w:t xml:space="preserve"> 2011; </w:t>
      </w:r>
      <w:r w:rsidRPr="00222274">
        <w:rPr>
          <w:rFonts w:ascii="Book Antiqua" w:hAnsi="Book Antiqua" w:cs="宋体"/>
          <w:b/>
          <w:bCs/>
          <w:sz w:val="24"/>
          <w:szCs w:val="24"/>
          <w:lang w:val="en-US" w:eastAsia="zh-CN"/>
        </w:rPr>
        <w:t>11</w:t>
      </w:r>
      <w:r w:rsidRPr="00222274">
        <w:rPr>
          <w:rFonts w:ascii="Book Antiqua" w:hAnsi="Book Antiqua" w:cs="宋体"/>
          <w:sz w:val="24"/>
          <w:szCs w:val="24"/>
          <w:lang w:val="en-US" w:eastAsia="zh-CN"/>
        </w:rPr>
        <w:t>: 5-11 [PMID: 21311207 DOI: 10.1159/000309252]</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50 </w:t>
      </w:r>
      <w:r w:rsidRPr="00222274">
        <w:rPr>
          <w:rFonts w:ascii="Book Antiqua" w:hAnsi="Book Antiqua" w:cs="宋体"/>
          <w:b/>
          <w:bCs/>
          <w:sz w:val="24"/>
          <w:szCs w:val="24"/>
          <w:lang w:val="en-US" w:eastAsia="zh-CN"/>
        </w:rPr>
        <w:t>Jiang F</w:t>
      </w:r>
      <w:r w:rsidRPr="00222274">
        <w:rPr>
          <w:rFonts w:ascii="Book Antiqua" w:hAnsi="Book Antiqua" w:cs="宋体"/>
          <w:sz w:val="24"/>
          <w:szCs w:val="24"/>
          <w:lang w:val="en-US" w:eastAsia="zh-CN"/>
        </w:rPr>
        <w:t xml:space="preserve">, Liao Z, Hu LH, Du YQ, Man XH, </w:t>
      </w:r>
      <w:proofErr w:type="spellStart"/>
      <w:proofErr w:type="gramStart"/>
      <w:r w:rsidRPr="00222274">
        <w:rPr>
          <w:rFonts w:ascii="Book Antiqua" w:hAnsi="Book Antiqua" w:cs="宋体"/>
          <w:sz w:val="24"/>
          <w:szCs w:val="24"/>
          <w:lang w:val="en-US" w:eastAsia="zh-CN"/>
        </w:rPr>
        <w:t>Gu</w:t>
      </w:r>
      <w:proofErr w:type="spellEnd"/>
      <w:proofErr w:type="gramEnd"/>
      <w:r w:rsidRPr="00222274">
        <w:rPr>
          <w:rFonts w:ascii="Book Antiqua" w:hAnsi="Book Antiqua" w:cs="宋体"/>
          <w:sz w:val="24"/>
          <w:szCs w:val="24"/>
          <w:lang w:val="en-US" w:eastAsia="zh-CN"/>
        </w:rPr>
        <w:t xml:space="preserve"> JJ, Gao J, Gong YF, Li ZS. </w:t>
      </w:r>
      <w:proofErr w:type="gramStart"/>
      <w:r w:rsidRPr="00222274">
        <w:rPr>
          <w:rFonts w:ascii="Book Antiqua" w:hAnsi="Book Antiqua" w:cs="宋体"/>
          <w:sz w:val="24"/>
          <w:szCs w:val="24"/>
          <w:lang w:val="en-US" w:eastAsia="zh-CN"/>
        </w:rPr>
        <w:t xml:space="preserve">Comparison of </w:t>
      </w:r>
      <w:proofErr w:type="spellStart"/>
      <w:r w:rsidRPr="00222274">
        <w:rPr>
          <w:rFonts w:ascii="Book Antiqua" w:hAnsi="Book Antiqua" w:cs="宋体"/>
          <w:sz w:val="24"/>
          <w:szCs w:val="24"/>
          <w:lang w:val="en-US" w:eastAsia="zh-CN"/>
        </w:rPr>
        <w:t>antioxidative</w:t>
      </w:r>
      <w:proofErr w:type="spellEnd"/>
      <w:r w:rsidRPr="00222274">
        <w:rPr>
          <w:rFonts w:ascii="Book Antiqua" w:hAnsi="Book Antiqua" w:cs="宋体"/>
          <w:sz w:val="24"/>
          <w:szCs w:val="24"/>
          <w:lang w:val="en-US" w:eastAsia="zh-CN"/>
        </w:rPr>
        <w:t xml:space="preserve"> and </w:t>
      </w:r>
      <w:proofErr w:type="spellStart"/>
      <w:r w:rsidRPr="00222274">
        <w:rPr>
          <w:rFonts w:ascii="Book Antiqua" w:hAnsi="Book Antiqua" w:cs="宋体"/>
          <w:sz w:val="24"/>
          <w:szCs w:val="24"/>
          <w:lang w:val="en-US" w:eastAsia="zh-CN"/>
        </w:rPr>
        <w:t>antifibrotic</w:t>
      </w:r>
      <w:proofErr w:type="spellEnd"/>
      <w:r w:rsidRPr="00222274">
        <w:rPr>
          <w:rFonts w:ascii="Book Antiqua" w:hAnsi="Book Antiqua" w:cs="宋体"/>
          <w:sz w:val="24"/>
          <w:szCs w:val="24"/>
          <w:lang w:val="en-US" w:eastAsia="zh-CN"/>
        </w:rPr>
        <w:t xml:space="preserve"> effects of α-</w:t>
      </w:r>
      <w:proofErr w:type="spellStart"/>
      <w:r w:rsidRPr="00222274">
        <w:rPr>
          <w:rFonts w:ascii="Book Antiqua" w:hAnsi="Book Antiqua" w:cs="宋体"/>
          <w:sz w:val="24"/>
          <w:szCs w:val="24"/>
          <w:lang w:val="en-US" w:eastAsia="zh-CN"/>
        </w:rPr>
        <w:t>tocopherol</w:t>
      </w:r>
      <w:proofErr w:type="spellEnd"/>
      <w:r w:rsidRPr="00222274">
        <w:rPr>
          <w:rFonts w:ascii="Book Antiqua" w:hAnsi="Book Antiqua" w:cs="宋体"/>
          <w:sz w:val="24"/>
          <w:szCs w:val="24"/>
          <w:lang w:val="en-US" w:eastAsia="zh-CN"/>
        </w:rPr>
        <w:t xml:space="preserve"> with those of </w:t>
      </w:r>
      <w:proofErr w:type="spellStart"/>
      <w:r w:rsidRPr="00222274">
        <w:rPr>
          <w:rFonts w:ascii="Book Antiqua" w:hAnsi="Book Antiqua" w:cs="宋体"/>
          <w:sz w:val="24"/>
          <w:szCs w:val="24"/>
          <w:lang w:val="en-US" w:eastAsia="zh-CN"/>
        </w:rPr>
        <w:t>tocotrienol</w:t>
      </w:r>
      <w:proofErr w:type="spellEnd"/>
      <w:r w:rsidRPr="00222274">
        <w:rPr>
          <w:rFonts w:ascii="Book Antiqua" w:hAnsi="Book Antiqua" w:cs="宋体"/>
          <w:sz w:val="24"/>
          <w:szCs w:val="24"/>
          <w:lang w:val="en-US" w:eastAsia="zh-CN"/>
        </w:rPr>
        <w:t>-rich fraction in a rat model of chronic pancreatitis.</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Pancreas</w:t>
      </w:r>
      <w:r w:rsidRPr="00222274">
        <w:rPr>
          <w:rFonts w:ascii="Book Antiqua" w:hAnsi="Book Antiqua" w:cs="宋体"/>
          <w:sz w:val="24"/>
          <w:szCs w:val="24"/>
          <w:lang w:val="en-US" w:eastAsia="zh-CN"/>
        </w:rPr>
        <w:t xml:space="preserve"> 2011; </w:t>
      </w:r>
      <w:r w:rsidRPr="00222274">
        <w:rPr>
          <w:rFonts w:ascii="Book Antiqua" w:hAnsi="Book Antiqua" w:cs="宋体"/>
          <w:b/>
          <w:bCs/>
          <w:sz w:val="24"/>
          <w:szCs w:val="24"/>
          <w:lang w:val="en-US" w:eastAsia="zh-CN"/>
        </w:rPr>
        <w:t>40</w:t>
      </w:r>
      <w:r w:rsidRPr="00222274">
        <w:rPr>
          <w:rFonts w:ascii="Book Antiqua" w:hAnsi="Book Antiqua" w:cs="宋体"/>
          <w:sz w:val="24"/>
          <w:szCs w:val="24"/>
          <w:lang w:val="en-US" w:eastAsia="zh-CN"/>
        </w:rPr>
        <w:t>: 1091-1096 [PMID: 21926544 DOI: 10.1097/MPA.0b013e31821b59c6]</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51 </w:t>
      </w:r>
      <w:r w:rsidRPr="00222274">
        <w:rPr>
          <w:rFonts w:ascii="Book Antiqua" w:hAnsi="Book Antiqua" w:cs="宋体"/>
          <w:b/>
          <w:bCs/>
          <w:sz w:val="24"/>
          <w:szCs w:val="24"/>
          <w:lang w:val="en-US" w:eastAsia="zh-CN"/>
        </w:rPr>
        <w:t>Matsushita K</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Mizushima</w:t>
      </w:r>
      <w:proofErr w:type="spellEnd"/>
      <w:r w:rsidRPr="00222274">
        <w:rPr>
          <w:rFonts w:ascii="Book Antiqua" w:hAnsi="Book Antiqua" w:cs="宋体"/>
          <w:sz w:val="24"/>
          <w:szCs w:val="24"/>
          <w:lang w:val="en-US" w:eastAsia="zh-CN"/>
        </w:rPr>
        <w:t xml:space="preserve"> T, </w:t>
      </w:r>
      <w:proofErr w:type="spellStart"/>
      <w:r w:rsidRPr="00222274">
        <w:rPr>
          <w:rFonts w:ascii="Book Antiqua" w:hAnsi="Book Antiqua" w:cs="宋体"/>
          <w:sz w:val="24"/>
          <w:szCs w:val="24"/>
          <w:lang w:val="en-US" w:eastAsia="zh-CN"/>
        </w:rPr>
        <w:t>Shirahige</w:t>
      </w:r>
      <w:proofErr w:type="spellEnd"/>
      <w:r w:rsidRPr="00222274">
        <w:rPr>
          <w:rFonts w:ascii="Book Antiqua" w:hAnsi="Book Antiqua" w:cs="宋体"/>
          <w:sz w:val="24"/>
          <w:szCs w:val="24"/>
          <w:lang w:val="en-US" w:eastAsia="zh-CN"/>
        </w:rPr>
        <w:t xml:space="preserve"> A, </w:t>
      </w:r>
      <w:proofErr w:type="spellStart"/>
      <w:r w:rsidRPr="00222274">
        <w:rPr>
          <w:rFonts w:ascii="Book Antiqua" w:hAnsi="Book Antiqua" w:cs="宋体"/>
          <w:sz w:val="24"/>
          <w:szCs w:val="24"/>
          <w:lang w:val="en-US" w:eastAsia="zh-CN"/>
        </w:rPr>
        <w:t>Tanioka</w:t>
      </w:r>
      <w:proofErr w:type="spellEnd"/>
      <w:r w:rsidRPr="00222274">
        <w:rPr>
          <w:rFonts w:ascii="Book Antiqua" w:hAnsi="Book Antiqua" w:cs="宋体"/>
          <w:sz w:val="24"/>
          <w:szCs w:val="24"/>
          <w:lang w:val="en-US" w:eastAsia="zh-CN"/>
        </w:rPr>
        <w:t xml:space="preserve"> H, </w:t>
      </w:r>
      <w:proofErr w:type="spellStart"/>
      <w:r w:rsidRPr="00222274">
        <w:rPr>
          <w:rFonts w:ascii="Book Antiqua" w:hAnsi="Book Antiqua" w:cs="宋体"/>
          <w:sz w:val="24"/>
          <w:szCs w:val="24"/>
          <w:lang w:val="en-US" w:eastAsia="zh-CN"/>
        </w:rPr>
        <w:t>Sawa</w:t>
      </w:r>
      <w:proofErr w:type="spellEnd"/>
      <w:r w:rsidRPr="00222274">
        <w:rPr>
          <w:rFonts w:ascii="Book Antiqua" w:hAnsi="Book Antiqua" w:cs="宋体"/>
          <w:sz w:val="24"/>
          <w:szCs w:val="24"/>
          <w:lang w:val="en-US" w:eastAsia="zh-CN"/>
        </w:rPr>
        <w:t xml:space="preserve"> K, Ochi K, </w:t>
      </w:r>
      <w:proofErr w:type="spellStart"/>
      <w:r w:rsidRPr="00222274">
        <w:rPr>
          <w:rFonts w:ascii="Book Antiqua" w:hAnsi="Book Antiqua" w:cs="宋体"/>
          <w:sz w:val="24"/>
          <w:szCs w:val="24"/>
          <w:lang w:val="en-US" w:eastAsia="zh-CN"/>
        </w:rPr>
        <w:t>Tanimoto</w:t>
      </w:r>
      <w:proofErr w:type="spellEnd"/>
      <w:r w:rsidRPr="00222274">
        <w:rPr>
          <w:rFonts w:ascii="Book Antiqua" w:hAnsi="Book Antiqua" w:cs="宋体"/>
          <w:sz w:val="24"/>
          <w:szCs w:val="24"/>
          <w:lang w:val="en-US" w:eastAsia="zh-CN"/>
        </w:rPr>
        <w:t xml:space="preserve"> M, Koide N. Effect of </w:t>
      </w:r>
      <w:proofErr w:type="spellStart"/>
      <w:r w:rsidRPr="00222274">
        <w:rPr>
          <w:rFonts w:ascii="Book Antiqua" w:hAnsi="Book Antiqua" w:cs="宋体"/>
          <w:sz w:val="24"/>
          <w:szCs w:val="24"/>
          <w:lang w:val="en-US" w:eastAsia="zh-CN"/>
        </w:rPr>
        <w:t>taurine</w:t>
      </w:r>
      <w:proofErr w:type="spellEnd"/>
      <w:r w:rsidRPr="00222274">
        <w:rPr>
          <w:rFonts w:ascii="Book Antiqua" w:hAnsi="Book Antiqua" w:cs="宋体"/>
          <w:sz w:val="24"/>
          <w:szCs w:val="24"/>
          <w:lang w:val="en-US" w:eastAsia="zh-CN"/>
        </w:rPr>
        <w:t xml:space="preserve"> on </w:t>
      </w:r>
      <w:proofErr w:type="spellStart"/>
      <w:r w:rsidRPr="00222274">
        <w:rPr>
          <w:rFonts w:ascii="Book Antiqua" w:hAnsi="Book Antiqua" w:cs="宋体"/>
          <w:sz w:val="24"/>
          <w:szCs w:val="24"/>
          <w:lang w:val="en-US" w:eastAsia="zh-CN"/>
        </w:rPr>
        <w:t>acinar</w:t>
      </w:r>
      <w:proofErr w:type="spellEnd"/>
      <w:r w:rsidRPr="00222274">
        <w:rPr>
          <w:rFonts w:ascii="Book Antiqua" w:hAnsi="Book Antiqua" w:cs="宋体"/>
          <w:sz w:val="24"/>
          <w:szCs w:val="24"/>
          <w:lang w:val="en-US" w:eastAsia="zh-CN"/>
        </w:rPr>
        <w:t xml:space="preserve"> cell apoptosis and pancreatic fibrosis in </w:t>
      </w:r>
      <w:proofErr w:type="spellStart"/>
      <w:r w:rsidRPr="00222274">
        <w:rPr>
          <w:rFonts w:ascii="Book Antiqua" w:hAnsi="Book Antiqua" w:cs="宋体"/>
          <w:sz w:val="24"/>
          <w:szCs w:val="24"/>
          <w:lang w:val="en-US" w:eastAsia="zh-CN"/>
        </w:rPr>
        <w:t>dibutyltin</w:t>
      </w:r>
      <w:proofErr w:type="spellEnd"/>
      <w:r w:rsidRPr="00222274">
        <w:rPr>
          <w:rFonts w:ascii="Book Antiqua" w:hAnsi="Book Antiqua" w:cs="宋体"/>
          <w:sz w:val="24"/>
          <w:szCs w:val="24"/>
          <w:lang w:val="en-US" w:eastAsia="zh-CN"/>
        </w:rPr>
        <w:t xml:space="preserve"> dichloride-induced chronic pancreatitis. </w:t>
      </w:r>
      <w:proofErr w:type="spellStart"/>
      <w:r w:rsidRPr="00222274">
        <w:rPr>
          <w:rFonts w:ascii="Book Antiqua" w:hAnsi="Book Antiqua" w:cs="宋体"/>
          <w:i/>
          <w:iCs/>
          <w:sz w:val="24"/>
          <w:szCs w:val="24"/>
          <w:lang w:val="en-US" w:eastAsia="zh-CN"/>
        </w:rPr>
        <w:t>Acta</w:t>
      </w:r>
      <w:proofErr w:type="spellEnd"/>
      <w:r w:rsidRPr="00222274">
        <w:rPr>
          <w:rFonts w:ascii="Book Antiqua" w:hAnsi="Book Antiqua" w:cs="宋体"/>
          <w:i/>
          <w:iCs/>
          <w:sz w:val="24"/>
          <w:szCs w:val="24"/>
          <w:lang w:val="en-US" w:eastAsia="zh-CN"/>
        </w:rPr>
        <w:t xml:space="preserve"> Med Okayama</w:t>
      </w:r>
      <w:r w:rsidRPr="00222274">
        <w:rPr>
          <w:rFonts w:ascii="Book Antiqua" w:hAnsi="Book Antiqua" w:cs="宋体"/>
          <w:sz w:val="24"/>
          <w:szCs w:val="24"/>
          <w:lang w:val="en-US" w:eastAsia="zh-CN"/>
        </w:rPr>
        <w:t xml:space="preserve"> 2012; </w:t>
      </w:r>
      <w:r w:rsidRPr="00222274">
        <w:rPr>
          <w:rFonts w:ascii="Book Antiqua" w:hAnsi="Book Antiqua" w:cs="宋体"/>
          <w:b/>
          <w:bCs/>
          <w:sz w:val="24"/>
          <w:szCs w:val="24"/>
          <w:lang w:val="en-US" w:eastAsia="zh-CN"/>
        </w:rPr>
        <w:t>66</w:t>
      </w:r>
      <w:r w:rsidRPr="00222274">
        <w:rPr>
          <w:rFonts w:ascii="Book Antiqua" w:hAnsi="Book Antiqua" w:cs="宋体"/>
          <w:sz w:val="24"/>
          <w:szCs w:val="24"/>
          <w:lang w:val="en-US" w:eastAsia="zh-CN"/>
        </w:rPr>
        <w:t>: 329-334 [PMID: 22918205]</w:t>
      </w:r>
    </w:p>
    <w:p w:rsidR="000B76F8" w:rsidRPr="00222274" w:rsidRDefault="000B76F8" w:rsidP="00222274">
      <w:pPr>
        <w:spacing w:after="0" w:line="360" w:lineRule="auto"/>
        <w:jc w:val="both"/>
        <w:rPr>
          <w:rFonts w:ascii="Book Antiqua" w:hAnsi="Book Antiqua" w:cs="宋体"/>
          <w:sz w:val="24"/>
          <w:szCs w:val="24"/>
          <w:lang w:val="en-US" w:eastAsia="zh-CN"/>
        </w:rPr>
      </w:pPr>
      <w:proofErr w:type="gramStart"/>
      <w:r w:rsidRPr="00222274">
        <w:rPr>
          <w:rFonts w:ascii="Book Antiqua" w:hAnsi="Book Antiqua" w:cs="宋体"/>
          <w:sz w:val="24"/>
          <w:szCs w:val="24"/>
          <w:lang w:val="en-US" w:eastAsia="zh-CN"/>
        </w:rPr>
        <w:t xml:space="preserve">52 </w:t>
      </w:r>
      <w:proofErr w:type="spellStart"/>
      <w:r w:rsidRPr="00222274">
        <w:rPr>
          <w:rFonts w:ascii="Book Antiqua" w:hAnsi="Book Antiqua" w:cs="宋体"/>
          <w:b/>
          <w:bCs/>
          <w:sz w:val="24"/>
          <w:szCs w:val="24"/>
          <w:lang w:val="en-US" w:eastAsia="zh-CN"/>
        </w:rPr>
        <w:t>Forsmark</w:t>
      </w:r>
      <w:proofErr w:type="spellEnd"/>
      <w:r w:rsidRPr="00222274">
        <w:rPr>
          <w:rFonts w:ascii="Book Antiqua" w:hAnsi="Book Antiqua" w:cs="宋体"/>
          <w:b/>
          <w:bCs/>
          <w:sz w:val="24"/>
          <w:szCs w:val="24"/>
          <w:lang w:val="en-US" w:eastAsia="zh-CN"/>
        </w:rPr>
        <w:t xml:space="preserve"> CE</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Liddle</w:t>
      </w:r>
      <w:proofErr w:type="spellEnd"/>
      <w:r w:rsidRPr="00222274">
        <w:rPr>
          <w:rFonts w:ascii="Book Antiqua" w:hAnsi="Book Antiqua" w:cs="宋体"/>
          <w:sz w:val="24"/>
          <w:szCs w:val="24"/>
          <w:lang w:val="en-US" w:eastAsia="zh-CN"/>
        </w:rPr>
        <w:t xml:space="preserve"> RA.</w:t>
      </w:r>
      <w:proofErr w:type="gramEnd"/>
      <w:r w:rsidRPr="00222274">
        <w:rPr>
          <w:rFonts w:ascii="Book Antiqua" w:hAnsi="Book Antiqua" w:cs="宋体"/>
          <w:sz w:val="24"/>
          <w:szCs w:val="24"/>
          <w:lang w:val="en-US" w:eastAsia="zh-CN"/>
        </w:rPr>
        <w:t xml:space="preserve"> </w:t>
      </w:r>
      <w:proofErr w:type="gramStart"/>
      <w:r w:rsidRPr="00222274">
        <w:rPr>
          <w:rFonts w:ascii="Book Antiqua" w:hAnsi="Book Antiqua" w:cs="宋体"/>
          <w:sz w:val="24"/>
          <w:szCs w:val="24"/>
          <w:lang w:val="en-US" w:eastAsia="zh-CN"/>
        </w:rPr>
        <w:t>The challenging task of treating painful chronic pancreatitis.</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Gastroenterology</w:t>
      </w:r>
      <w:r w:rsidRPr="00222274">
        <w:rPr>
          <w:rFonts w:ascii="Book Antiqua" w:hAnsi="Book Antiqua" w:cs="宋体"/>
          <w:sz w:val="24"/>
          <w:szCs w:val="24"/>
          <w:lang w:val="en-US" w:eastAsia="zh-CN"/>
        </w:rPr>
        <w:t xml:space="preserve"> 2012; </w:t>
      </w:r>
      <w:r w:rsidRPr="00222274">
        <w:rPr>
          <w:rFonts w:ascii="Book Antiqua" w:hAnsi="Book Antiqua" w:cs="宋体"/>
          <w:b/>
          <w:bCs/>
          <w:sz w:val="24"/>
          <w:szCs w:val="24"/>
          <w:lang w:val="en-US" w:eastAsia="zh-CN"/>
        </w:rPr>
        <w:t>143</w:t>
      </w:r>
      <w:r w:rsidRPr="00222274">
        <w:rPr>
          <w:rFonts w:ascii="Book Antiqua" w:hAnsi="Book Antiqua" w:cs="宋体"/>
          <w:sz w:val="24"/>
          <w:szCs w:val="24"/>
          <w:lang w:val="en-US" w:eastAsia="zh-CN"/>
        </w:rPr>
        <w:t>: 533-535 [PMID: 22841737 DOI: 10.1053/j.gastro.2012.07.029]</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53 </w:t>
      </w:r>
      <w:r w:rsidRPr="00222274">
        <w:rPr>
          <w:rFonts w:ascii="Book Antiqua" w:hAnsi="Book Antiqua" w:cs="宋体"/>
          <w:b/>
          <w:bCs/>
          <w:sz w:val="24"/>
          <w:szCs w:val="24"/>
          <w:lang w:val="en-US" w:eastAsia="zh-CN"/>
        </w:rPr>
        <w:t>Mason J</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Siriwardena</w:t>
      </w:r>
      <w:proofErr w:type="spellEnd"/>
      <w:r w:rsidRPr="00222274">
        <w:rPr>
          <w:rFonts w:ascii="Book Antiqua" w:hAnsi="Book Antiqua" w:cs="宋体"/>
          <w:sz w:val="24"/>
          <w:szCs w:val="24"/>
          <w:lang w:val="en-US" w:eastAsia="zh-CN"/>
        </w:rPr>
        <w:t xml:space="preserve"> AK. </w:t>
      </w:r>
      <w:proofErr w:type="gramStart"/>
      <w:r w:rsidRPr="00222274">
        <w:rPr>
          <w:rFonts w:ascii="Book Antiqua" w:hAnsi="Book Antiqua" w:cs="宋体"/>
          <w:sz w:val="24"/>
          <w:szCs w:val="24"/>
          <w:lang w:val="en-US" w:eastAsia="zh-CN"/>
        </w:rPr>
        <w:t>Designing future clinical trials in acute pancreatitis.</w:t>
      </w:r>
      <w:proofErr w:type="gramEnd"/>
      <w:r w:rsidRPr="00222274">
        <w:rPr>
          <w:rFonts w:ascii="Book Antiqua" w:hAnsi="Book Antiqua" w:cs="宋体"/>
          <w:sz w:val="24"/>
          <w:szCs w:val="24"/>
          <w:lang w:val="en-US" w:eastAsia="zh-CN"/>
        </w:rPr>
        <w:t xml:space="preserve"> </w:t>
      </w:r>
      <w:proofErr w:type="spellStart"/>
      <w:r w:rsidRPr="00222274">
        <w:rPr>
          <w:rFonts w:ascii="Book Antiqua" w:hAnsi="Book Antiqua" w:cs="宋体"/>
          <w:i/>
          <w:iCs/>
          <w:sz w:val="24"/>
          <w:szCs w:val="24"/>
          <w:lang w:val="en-US" w:eastAsia="zh-CN"/>
        </w:rPr>
        <w:t>Pancreatology</w:t>
      </w:r>
      <w:proofErr w:type="spellEnd"/>
      <w:r w:rsidRPr="00222274">
        <w:rPr>
          <w:rFonts w:ascii="Book Antiqua" w:hAnsi="Book Antiqua" w:cs="宋体"/>
          <w:sz w:val="24"/>
          <w:szCs w:val="24"/>
          <w:lang w:val="en-US" w:eastAsia="zh-CN"/>
        </w:rPr>
        <w:t xml:space="preserve"> 2005; </w:t>
      </w:r>
      <w:r w:rsidRPr="00222274">
        <w:rPr>
          <w:rFonts w:ascii="Book Antiqua" w:hAnsi="Book Antiqua" w:cs="宋体"/>
          <w:b/>
          <w:bCs/>
          <w:sz w:val="24"/>
          <w:szCs w:val="24"/>
          <w:lang w:val="en-US" w:eastAsia="zh-CN"/>
        </w:rPr>
        <w:t>5</w:t>
      </w:r>
      <w:r w:rsidRPr="00222274">
        <w:rPr>
          <w:rFonts w:ascii="Book Antiqua" w:hAnsi="Book Antiqua" w:cs="宋体"/>
          <w:sz w:val="24"/>
          <w:szCs w:val="24"/>
          <w:lang w:val="en-US" w:eastAsia="zh-CN"/>
        </w:rPr>
        <w:t>: 113-115 [PMID: 15849481 DOI: 10.1159/000085261]</w:t>
      </w:r>
    </w:p>
    <w:p w:rsidR="000B76F8" w:rsidRPr="00222274" w:rsidRDefault="000B76F8" w:rsidP="00222274">
      <w:pPr>
        <w:spacing w:after="0" w:line="360" w:lineRule="auto"/>
        <w:jc w:val="both"/>
        <w:rPr>
          <w:rFonts w:ascii="Book Antiqua" w:hAnsi="Book Antiqua"/>
          <w:sz w:val="24"/>
          <w:szCs w:val="24"/>
        </w:rPr>
      </w:pPr>
      <w:proofErr w:type="gramStart"/>
      <w:r w:rsidRPr="00222274">
        <w:rPr>
          <w:rFonts w:ascii="Book Antiqua" w:hAnsi="Book Antiqua" w:cs="宋体"/>
          <w:sz w:val="24"/>
          <w:szCs w:val="24"/>
          <w:lang w:val="en-US" w:eastAsia="zh-CN"/>
        </w:rPr>
        <w:t xml:space="preserve">54 </w:t>
      </w:r>
      <w:r w:rsidRPr="00222274">
        <w:rPr>
          <w:rFonts w:ascii="Book Antiqua" w:hAnsi="Book Antiqua"/>
          <w:sz w:val="24"/>
          <w:szCs w:val="24"/>
        </w:rPr>
        <w:t xml:space="preserve">National Information </w:t>
      </w:r>
      <w:proofErr w:type="spellStart"/>
      <w:r w:rsidRPr="00222274">
        <w:rPr>
          <w:rFonts w:ascii="Book Antiqua" w:hAnsi="Book Antiqua"/>
          <w:sz w:val="24"/>
          <w:szCs w:val="24"/>
        </w:rPr>
        <w:t>Center</w:t>
      </w:r>
      <w:proofErr w:type="spellEnd"/>
      <w:r w:rsidRPr="00222274">
        <w:rPr>
          <w:rFonts w:ascii="Book Antiqua" w:hAnsi="Book Antiqua"/>
          <w:sz w:val="24"/>
          <w:szCs w:val="24"/>
        </w:rPr>
        <w:t xml:space="preserve"> on Health Services Research and Health Care Technology (NICHSR).</w:t>
      </w:r>
      <w:proofErr w:type="gramEnd"/>
      <w:r w:rsidRPr="00222274">
        <w:rPr>
          <w:rFonts w:ascii="Book Antiqua" w:hAnsi="Book Antiqua"/>
          <w:sz w:val="24"/>
          <w:szCs w:val="24"/>
        </w:rPr>
        <w:t xml:space="preserve"> HTA 101: V. APPRAISING THE EVIDENCE.</w:t>
      </w:r>
      <w:r>
        <w:rPr>
          <w:rFonts w:ascii="Book Antiqua" w:hAnsi="Book Antiqua"/>
          <w:sz w:val="24"/>
          <w:szCs w:val="24"/>
        </w:rPr>
        <w:t xml:space="preserve"> </w:t>
      </w:r>
      <w:proofErr w:type="gramStart"/>
      <w:r w:rsidRPr="00222274">
        <w:rPr>
          <w:rFonts w:ascii="Book Antiqua" w:hAnsi="Book Antiqua"/>
          <w:sz w:val="24"/>
          <w:szCs w:val="24"/>
        </w:rPr>
        <w:t>Accessed 7</w:t>
      </w:r>
      <w:r w:rsidRPr="00222274">
        <w:rPr>
          <w:rFonts w:ascii="Book Antiqua" w:hAnsi="Book Antiqua"/>
          <w:sz w:val="24"/>
          <w:szCs w:val="24"/>
          <w:vertAlign w:val="superscript"/>
        </w:rPr>
        <w:t>th</w:t>
      </w:r>
      <w:r w:rsidRPr="00222274">
        <w:rPr>
          <w:rFonts w:ascii="Book Antiqua" w:hAnsi="Book Antiqua"/>
          <w:sz w:val="24"/>
          <w:szCs w:val="24"/>
        </w:rPr>
        <w:t xml:space="preserve"> May 2013.</w:t>
      </w:r>
      <w:proofErr w:type="gramEnd"/>
      <w:r w:rsidRPr="00222274">
        <w:rPr>
          <w:rFonts w:ascii="Book Antiqua" w:hAnsi="Book Antiqua" w:cs="宋体"/>
          <w:sz w:val="24"/>
          <w:szCs w:val="24"/>
        </w:rPr>
        <w:t xml:space="preserve"> Available from:</w:t>
      </w:r>
      <w:r w:rsidRPr="00222274">
        <w:rPr>
          <w:rFonts w:ascii="Book Antiqua" w:hAnsi="Book Antiqua" w:cs="宋体"/>
          <w:sz w:val="24"/>
          <w:szCs w:val="24"/>
          <w:lang w:val="en-US" w:eastAsia="zh-CN"/>
        </w:rPr>
        <w:t xml:space="preserve"> www.nlm.nih.gov/nichsr/hta101/ta10107.html</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55 </w:t>
      </w:r>
      <w:r w:rsidRPr="00222274">
        <w:rPr>
          <w:rFonts w:ascii="Book Antiqua" w:hAnsi="Book Antiqua" w:cs="宋体"/>
          <w:b/>
          <w:bCs/>
          <w:sz w:val="24"/>
          <w:szCs w:val="24"/>
          <w:lang w:val="en-US" w:eastAsia="zh-CN"/>
        </w:rPr>
        <w:t>Braganza JM</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Jolley</w:t>
      </w:r>
      <w:proofErr w:type="spellEnd"/>
      <w:r w:rsidRPr="00222274">
        <w:rPr>
          <w:rFonts w:ascii="Book Antiqua" w:hAnsi="Book Antiqua" w:cs="宋体"/>
          <w:sz w:val="24"/>
          <w:szCs w:val="24"/>
          <w:lang w:val="en-US" w:eastAsia="zh-CN"/>
        </w:rPr>
        <w:t xml:space="preserve"> JE, Lee WR. Occupational chemicals and pancreatitis: a link? </w:t>
      </w:r>
      <w:proofErr w:type="spellStart"/>
      <w:r w:rsidRPr="00222274">
        <w:rPr>
          <w:rFonts w:ascii="Book Antiqua" w:hAnsi="Book Antiqua" w:cs="宋体"/>
          <w:i/>
          <w:iCs/>
          <w:sz w:val="24"/>
          <w:szCs w:val="24"/>
          <w:lang w:val="en-US" w:eastAsia="zh-CN"/>
        </w:rPr>
        <w:t>Int</w:t>
      </w:r>
      <w:proofErr w:type="spellEnd"/>
      <w:r w:rsidRPr="00222274">
        <w:rPr>
          <w:rFonts w:ascii="Book Antiqua" w:hAnsi="Book Antiqua" w:cs="宋体"/>
          <w:i/>
          <w:iCs/>
          <w:sz w:val="24"/>
          <w:szCs w:val="24"/>
          <w:lang w:val="en-US" w:eastAsia="zh-CN"/>
        </w:rPr>
        <w:t xml:space="preserve"> J </w:t>
      </w:r>
      <w:proofErr w:type="spellStart"/>
      <w:r w:rsidRPr="00222274">
        <w:rPr>
          <w:rFonts w:ascii="Book Antiqua" w:hAnsi="Book Antiqua" w:cs="宋体"/>
          <w:i/>
          <w:iCs/>
          <w:sz w:val="24"/>
          <w:szCs w:val="24"/>
          <w:lang w:val="en-US" w:eastAsia="zh-CN"/>
        </w:rPr>
        <w:t>Pancreatol</w:t>
      </w:r>
      <w:proofErr w:type="spellEnd"/>
      <w:r w:rsidRPr="00222274">
        <w:rPr>
          <w:rFonts w:ascii="Book Antiqua" w:hAnsi="Book Antiqua" w:cs="宋体"/>
          <w:sz w:val="24"/>
          <w:szCs w:val="24"/>
          <w:lang w:val="en-US" w:eastAsia="zh-CN"/>
        </w:rPr>
        <w:t xml:space="preserve"> 1986; </w:t>
      </w:r>
      <w:r w:rsidRPr="00222274">
        <w:rPr>
          <w:rFonts w:ascii="Book Antiqua" w:hAnsi="Book Antiqua" w:cs="宋体"/>
          <w:b/>
          <w:bCs/>
          <w:sz w:val="24"/>
          <w:szCs w:val="24"/>
          <w:lang w:val="en-US" w:eastAsia="zh-CN"/>
        </w:rPr>
        <w:t>1</w:t>
      </w:r>
      <w:r w:rsidRPr="00222274">
        <w:rPr>
          <w:rFonts w:ascii="Book Antiqua" w:hAnsi="Book Antiqua" w:cs="宋体"/>
          <w:sz w:val="24"/>
          <w:szCs w:val="24"/>
          <w:lang w:val="en-US" w:eastAsia="zh-CN"/>
        </w:rPr>
        <w:t>: 9-19 [PMID: 3320224]</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56 </w:t>
      </w:r>
      <w:r w:rsidRPr="00222274">
        <w:rPr>
          <w:rFonts w:ascii="Book Antiqua" w:hAnsi="Book Antiqua" w:cs="宋体"/>
          <w:b/>
          <w:bCs/>
          <w:sz w:val="24"/>
          <w:szCs w:val="24"/>
          <w:lang w:val="en-US" w:eastAsia="zh-CN"/>
        </w:rPr>
        <w:t>González AM</w:t>
      </w:r>
      <w:r w:rsidRPr="00222274">
        <w:rPr>
          <w:rFonts w:ascii="Book Antiqua" w:hAnsi="Book Antiqua" w:cs="宋体"/>
          <w:sz w:val="24"/>
          <w:szCs w:val="24"/>
          <w:lang w:val="en-US" w:eastAsia="zh-CN"/>
        </w:rPr>
        <w:t xml:space="preserve">, Garcia T, Samper E, </w:t>
      </w:r>
      <w:proofErr w:type="spellStart"/>
      <w:r w:rsidRPr="00222274">
        <w:rPr>
          <w:rFonts w:ascii="Book Antiqua" w:hAnsi="Book Antiqua" w:cs="宋体"/>
          <w:sz w:val="24"/>
          <w:szCs w:val="24"/>
          <w:lang w:val="en-US" w:eastAsia="zh-CN"/>
        </w:rPr>
        <w:t>Rickmann</w:t>
      </w:r>
      <w:proofErr w:type="spellEnd"/>
      <w:r w:rsidRPr="00222274">
        <w:rPr>
          <w:rFonts w:ascii="Book Antiqua" w:hAnsi="Book Antiqua" w:cs="宋体"/>
          <w:sz w:val="24"/>
          <w:szCs w:val="24"/>
          <w:lang w:val="en-US" w:eastAsia="zh-CN"/>
        </w:rPr>
        <w:t xml:space="preserve"> M, Vaquero EC, </w:t>
      </w:r>
      <w:proofErr w:type="spellStart"/>
      <w:proofErr w:type="gramStart"/>
      <w:r w:rsidRPr="00222274">
        <w:rPr>
          <w:rFonts w:ascii="Book Antiqua" w:hAnsi="Book Antiqua" w:cs="宋体"/>
          <w:sz w:val="24"/>
          <w:szCs w:val="24"/>
          <w:lang w:val="en-US" w:eastAsia="zh-CN"/>
        </w:rPr>
        <w:t>Molero</w:t>
      </w:r>
      <w:proofErr w:type="spellEnd"/>
      <w:proofErr w:type="gramEnd"/>
      <w:r w:rsidRPr="00222274">
        <w:rPr>
          <w:rFonts w:ascii="Book Antiqua" w:hAnsi="Book Antiqua" w:cs="宋体"/>
          <w:sz w:val="24"/>
          <w:szCs w:val="24"/>
          <w:lang w:val="en-US" w:eastAsia="zh-CN"/>
        </w:rPr>
        <w:t xml:space="preserve"> X. Assessment of the protective effects of oral </w:t>
      </w:r>
      <w:proofErr w:type="spellStart"/>
      <w:r w:rsidRPr="00222274">
        <w:rPr>
          <w:rFonts w:ascii="Book Antiqua" w:hAnsi="Book Antiqua" w:cs="宋体"/>
          <w:sz w:val="24"/>
          <w:szCs w:val="24"/>
          <w:lang w:val="en-US" w:eastAsia="zh-CN"/>
        </w:rPr>
        <w:t>tocotrienols</w:t>
      </w:r>
      <w:proofErr w:type="spellEnd"/>
      <w:r w:rsidRPr="00222274">
        <w:rPr>
          <w:rFonts w:ascii="Book Antiqua" w:hAnsi="Book Antiqua" w:cs="宋体"/>
          <w:sz w:val="24"/>
          <w:szCs w:val="24"/>
          <w:lang w:val="en-US" w:eastAsia="zh-CN"/>
        </w:rPr>
        <w:t xml:space="preserve"> in arginine chronic-like pancreatitis. </w:t>
      </w:r>
      <w:r w:rsidRPr="00222274">
        <w:rPr>
          <w:rFonts w:ascii="Book Antiqua" w:hAnsi="Book Antiqua" w:cs="宋体"/>
          <w:i/>
          <w:iCs/>
          <w:sz w:val="24"/>
          <w:szCs w:val="24"/>
          <w:lang w:val="en-US" w:eastAsia="zh-CN"/>
        </w:rPr>
        <w:t xml:space="preserve">Am J </w:t>
      </w:r>
      <w:proofErr w:type="spellStart"/>
      <w:r w:rsidRPr="00222274">
        <w:rPr>
          <w:rFonts w:ascii="Book Antiqua" w:hAnsi="Book Antiqua" w:cs="宋体"/>
          <w:i/>
          <w:iCs/>
          <w:sz w:val="24"/>
          <w:szCs w:val="24"/>
          <w:lang w:val="en-US" w:eastAsia="zh-CN"/>
        </w:rPr>
        <w:t>Physiol</w:t>
      </w:r>
      <w:proofErr w:type="spell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Gastrointest</w:t>
      </w:r>
      <w:proofErr w:type="spellEnd"/>
      <w:r w:rsidRPr="00222274">
        <w:rPr>
          <w:rFonts w:ascii="Book Antiqua" w:hAnsi="Book Antiqua" w:cs="宋体"/>
          <w:i/>
          <w:iCs/>
          <w:sz w:val="24"/>
          <w:szCs w:val="24"/>
          <w:lang w:val="en-US" w:eastAsia="zh-CN"/>
        </w:rPr>
        <w:t xml:space="preserve"> Liver </w:t>
      </w:r>
      <w:proofErr w:type="spellStart"/>
      <w:r w:rsidRPr="00222274">
        <w:rPr>
          <w:rFonts w:ascii="Book Antiqua" w:hAnsi="Book Antiqua" w:cs="宋体"/>
          <w:i/>
          <w:iCs/>
          <w:sz w:val="24"/>
          <w:szCs w:val="24"/>
          <w:lang w:val="en-US" w:eastAsia="zh-CN"/>
        </w:rPr>
        <w:t>Physiol</w:t>
      </w:r>
      <w:proofErr w:type="spellEnd"/>
      <w:r w:rsidRPr="00222274">
        <w:rPr>
          <w:rFonts w:ascii="Book Antiqua" w:hAnsi="Book Antiqua" w:cs="宋体"/>
          <w:sz w:val="24"/>
          <w:szCs w:val="24"/>
          <w:lang w:val="en-US" w:eastAsia="zh-CN"/>
        </w:rPr>
        <w:t xml:space="preserve"> 2011; </w:t>
      </w:r>
      <w:r w:rsidRPr="00222274">
        <w:rPr>
          <w:rFonts w:ascii="Book Antiqua" w:hAnsi="Book Antiqua" w:cs="宋体"/>
          <w:b/>
          <w:bCs/>
          <w:sz w:val="24"/>
          <w:szCs w:val="24"/>
          <w:lang w:val="en-US" w:eastAsia="zh-CN"/>
        </w:rPr>
        <w:t>301</w:t>
      </w:r>
      <w:r w:rsidRPr="00222274">
        <w:rPr>
          <w:rFonts w:ascii="Book Antiqua" w:hAnsi="Book Antiqua" w:cs="宋体"/>
          <w:sz w:val="24"/>
          <w:szCs w:val="24"/>
          <w:lang w:val="en-US" w:eastAsia="zh-CN"/>
        </w:rPr>
        <w:t>: G846-G855 [PMID: 21852363 DOI: 10.1152/ajpgi.00485.2010]</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57 </w:t>
      </w:r>
      <w:proofErr w:type="spellStart"/>
      <w:r w:rsidRPr="00222274">
        <w:rPr>
          <w:rFonts w:ascii="Book Antiqua" w:hAnsi="Book Antiqua" w:cs="宋体"/>
          <w:b/>
          <w:bCs/>
          <w:sz w:val="24"/>
          <w:szCs w:val="24"/>
          <w:lang w:val="en-US" w:eastAsia="zh-CN"/>
        </w:rPr>
        <w:t>Hackert</w:t>
      </w:r>
      <w:proofErr w:type="spellEnd"/>
      <w:r w:rsidRPr="00222274">
        <w:rPr>
          <w:rFonts w:ascii="Book Antiqua" w:hAnsi="Book Antiqua" w:cs="宋体"/>
          <w:b/>
          <w:bCs/>
          <w:sz w:val="24"/>
          <w:szCs w:val="24"/>
          <w:lang w:val="en-US" w:eastAsia="zh-CN"/>
        </w:rPr>
        <w:t xml:space="preserve"> T</w:t>
      </w:r>
      <w:r w:rsidRPr="00222274">
        <w:rPr>
          <w:rFonts w:ascii="Book Antiqua" w:hAnsi="Book Antiqua" w:cs="宋体"/>
          <w:sz w:val="24"/>
          <w:szCs w:val="24"/>
          <w:lang w:val="en-US" w:eastAsia="zh-CN"/>
        </w:rPr>
        <w:t xml:space="preserve">, Werner J. Antioxidant therapy in acute pancreatitis: experimental and clinical evidence. </w:t>
      </w:r>
      <w:proofErr w:type="spellStart"/>
      <w:r w:rsidRPr="00222274">
        <w:rPr>
          <w:rFonts w:ascii="Book Antiqua" w:hAnsi="Book Antiqua" w:cs="宋体"/>
          <w:i/>
          <w:iCs/>
          <w:sz w:val="24"/>
          <w:szCs w:val="24"/>
          <w:lang w:val="en-US" w:eastAsia="zh-CN"/>
        </w:rPr>
        <w:t>Antioxid</w:t>
      </w:r>
      <w:proofErr w:type="spellEnd"/>
      <w:r w:rsidRPr="00222274">
        <w:rPr>
          <w:rFonts w:ascii="Book Antiqua" w:hAnsi="Book Antiqua" w:cs="宋体"/>
          <w:i/>
          <w:iCs/>
          <w:sz w:val="24"/>
          <w:szCs w:val="24"/>
          <w:lang w:val="en-US" w:eastAsia="zh-CN"/>
        </w:rPr>
        <w:t xml:space="preserve"> Redox Signal</w:t>
      </w:r>
      <w:r w:rsidRPr="00222274">
        <w:rPr>
          <w:rFonts w:ascii="Book Antiqua" w:hAnsi="Book Antiqua" w:cs="宋体"/>
          <w:sz w:val="24"/>
          <w:szCs w:val="24"/>
          <w:lang w:val="en-US" w:eastAsia="zh-CN"/>
        </w:rPr>
        <w:t xml:space="preserve"> 2011; </w:t>
      </w:r>
      <w:r w:rsidRPr="00222274">
        <w:rPr>
          <w:rFonts w:ascii="Book Antiqua" w:hAnsi="Book Antiqua" w:cs="宋体"/>
          <w:b/>
          <w:bCs/>
          <w:sz w:val="24"/>
          <w:szCs w:val="24"/>
          <w:lang w:val="en-US" w:eastAsia="zh-CN"/>
        </w:rPr>
        <w:t>15</w:t>
      </w:r>
      <w:r w:rsidRPr="00222274">
        <w:rPr>
          <w:rFonts w:ascii="Book Antiqua" w:hAnsi="Book Antiqua" w:cs="宋体"/>
          <w:sz w:val="24"/>
          <w:szCs w:val="24"/>
          <w:lang w:val="en-US" w:eastAsia="zh-CN"/>
        </w:rPr>
        <w:t>: 2767-2777 [PMID: 21834688 DOI: 10.1089/ars.2011.4076]</w:t>
      </w:r>
    </w:p>
    <w:p w:rsidR="000B76F8" w:rsidRPr="00222274" w:rsidRDefault="000B76F8" w:rsidP="00222274">
      <w:pPr>
        <w:spacing w:after="0" w:line="360" w:lineRule="auto"/>
        <w:jc w:val="both"/>
        <w:rPr>
          <w:rFonts w:ascii="Book Antiqua" w:hAnsi="Book Antiqua" w:cs="宋体"/>
          <w:sz w:val="24"/>
          <w:szCs w:val="24"/>
          <w:lang w:val="en-US" w:eastAsia="zh-CN"/>
        </w:rPr>
      </w:pPr>
      <w:proofErr w:type="gramStart"/>
      <w:r w:rsidRPr="00222274">
        <w:rPr>
          <w:rFonts w:ascii="Book Antiqua" w:hAnsi="Book Antiqua" w:cs="宋体"/>
          <w:sz w:val="24"/>
          <w:szCs w:val="24"/>
          <w:lang w:val="en-US" w:eastAsia="zh-CN"/>
        </w:rPr>
        <w:lastRenderedPageBreak/>
        <w:t xml:space="preserve">58 </w:t>
      </w:r>
      <w:proofErr w:type="spellStart"/>
      <w:r w:rsidRPr="00222274">
        <w:rPr>
          <w:rFonts w:ascii="Book Antiqua" w:hAnsi="Book Antiqua" w:cs="宋体"/>
          <w:b/>
          <w:bCs/>
          <w:sz w:val="24"/>
          <w:szCs w:val="24"/>
          <w:lang w:val="en-US" w:eastAsia="zh-CN"/>
        </w:rPr>
        <w:t>Yadav</w:t>
      </w:r>
      <w:proofErr w:type="spellEnd"/>
      <w:r w:rsidRPr="00222274">
        <w:rPr>
          <w:rFonts w:ascii="Book Antiqua" w:hAnsi="Book Antiqua" w:cs="宋体"/>
          <w:b/>
          <w:bCs/>
          <w:sz w:val="24"/>
          <w:szCs w:val="24"/>
          <w:lang w:val="en-US" w:eastAsia="zh-CN"/>
        </w:rPr>
        <w:t xml:space="preserve"> D</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Lowenfels</w:t>
      </w:r>
      <w:proofErr w:type="spellEnd"/>
      <w:r w:rsidRPr="00222274">
        <w:rPr>
          <w:rFonts w:ascii="Book Antiqua" w:hAnsi="Book Antiqua" w:cs="宋体"/>
          <w:sz w:val="24"/>
          <w:szCs w:val="24"/>
          <w:lang w:val="en-US" w:eastAsia="zh-CN"/>
        </w:rPr>
        <w:t xml:space="preserve"> AB.</w:t>
      </w:r>
      <w:proofErr w:type="gramEnd"/>
      <w:r w:rsidRPr="00222274">
        <w:rPr>
          <w:rFonts w:ascii="Book Antiqua" w:hAnsi="Book Antiqua" w:cs="宋体"/>
          <w:sz w:val="24"/>
          <w:szCs w:val="24"/>
          <w:lang w:val="en-US" w:eastAsia="zh-CN"/>
        </w:rPr>
        <w:t xml:space="preserve"> </w:t>
      </w:r>
      <w:proofErr w:type="gramStart"/>
      <w:r w:rsidRPr="00222274">
        <w:rPr>
          <w:rFonts w:ascii="Book Antiqua" w:hAnsi="Book Antiqua" w:cs="宋体"/>
          <w:sz w:val="24"/>
          <w:szCs w:val="24"/>
          <w:lang w:val="en-US" w:eastAsia="zh-CN"/>
        </w:rPr>
        <w:t>The epidemiology of pancreatitis and pancreatic cancer.</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Gastroenterology</w:t>
      </w:r>
      <w:r w:rsidRPr="00222274">
        <w:rPr>
          <w:rFonts w:ascii="Book Antiqua" w:hAnsi="Book Antiqua" w:cs="宋体"/>
          <w:sz w:val="24"/>
          <w:szCs w:val="24"/>
          <w:lang w:val="en-US" w:eastAsia="zh-CN"/>
        </w:rPr>
        <w:t xml:space="preserve"> 2013; </w:t>
      </w:r>
      <w:r w:rsidRPr="00222274">
        <w:rPr>
          <w:rFonts w:ascii="Book Antiqua" w:hAnsi="Book Antiqua" w:cs="宋体"/>
          <w:b/>
          <w:bCs/>
          <w:sz w:val="24"/>
          <w:szCs w:val="24"/>
          <w:lang w:val="en-US" w:eastAsia="zh-CN"/>
        </w:rPr>
        <w:t>144</w:t>
      </w:r>
      <w:r w:rsidRPr="00222274">
        <w:rPr>
          <w:rFonts w:ascii="Book Antiqua" w:hAnsi="Book Antiqua" w:cs="宋体"/>
          <w:sz w:val="24"/>
          <w:szCs w:val="24"/>
          <w:lang w:val="en-US" w:eastAsia="zh-CN"/>
        </w:rPr>
        <w:t>: 1252-1261 [PMID: 23622135 DOI: 10.1053/j.gastro.2013.01.068]</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59 </w:t>
      </w:r>
      <w:proofErr w:type="spellStart"/>
      <w:r w:rsidRPr="00222274">
        <w:rPr>
          <w:rFonts w:ascii="Book Antiqua" w:hAnsi="Book Antiqua" w:cs="宋体"/>
          <w:b/>
          <w:bCs/>
          <w:sz w:val="24"/>
          <w:szCs w:val="24"/>
          <w:lang w:val="en-US" w:eastAsia="zh-CN"/>
        </w:rPr>
        <w:t>Hirota</w:t>
      </w:r>
      <w:proofErr w:type="spellEnd"/>
      <w:r w:rsidRPr="00222274">
        <w:rPr>
          <w:rFonts w:ascii="Book Antiqua" w:hAnsi="Book Antiqua" w:cs="宋体"/>
          <w:b/>
          <w:bCs/>
          <w:sz w:val="24"/>
          <w:szCs w:val="24"/>
          <w:lang w:val="en-US" w:eastAsia="zh-CN"/>
        </w:rPr>
        <w:t xml:space="preserve"> M</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Shimosegawa</w:t>
      </w:r>
      <w:proofErr w:type="spellEnd"/>
      <w:r w:rsidRPr="00222274">
        <w:rPr>
          <w:rFonts w:ascii="Book Antiqua" w:hAnsi="Book Antiqua" w:cs="宋体"/>
          <w:sz w:val="24"/>
          <w:szCs w:val="24"/>
          <w:lang w:val="en-US" w:eastAsia="zh-CN"/>
        </w:rPr>
        <w:t xml:space="preserve"> T, </w:t>
      </w:r>
      <w:proofErr w:type="spellStart"/>
      <w:r w:rsidRPr="00222274">
        <w:rPr>
          <w:rFonts w:ascii="Book Antiqua" w:hAnsi="Book Antiqua" w:cs="宋体"/>
          <w:sz w:val="24"/>
          <w:szCs w:val="24"/>
          <w:lang w:val="en-US" w:eastAsia="zh-CN"/>
        </w:rPr>
        <w:t>Masamune</w:t>
      </w:r>
      <w:proofErr w:type="spellEnd"/>
      <w:r w:rsidRPr="00222274">
        <w:rPr>
          <w:rFonts w:ascii="Book Antiqua" w:hAnsi="Book Antiqua" w:cs="宋体"/>
          <w:sz w:val="24"/>
          <w:szCs w:val="24"/>
          <w:lang w:val="en-US" w:eastAsia="zh-CN"/>
        </w:rPr>
        <w:t xml:space="preserve"> A, </w:t>
      </w:r>
      <w:proofErr w:type="spellStart"/>
      <w:r w:rsidRPr="00222274">
        <w:rPr>
          <w:rFonts w:ascii="Book Antiqua" w:hAnsi="Book Antiqua" w:cs="宋体"/>
          <w:sz w:val="24"/>
          <w:szCs w:val="24"/>
          <w:lang w:val="en-US" w:eastAsia="zh-CN"/>
        </w:rPr>
        <w:t>Kikuta</w:t>
      </w:r>
      <w:proofErr w:type="spellEnd"/>
      <w:r w:rsidRPr="00222274">
        <w:rPr>
          <w:rFonts w:ascii="Book Antiqua" w:hAnsi="Book Antiqua" w:cs="宋体"/>
          <w:sz w:val="24"/>
          <w:szCs w:val="24"/>
          <w:lang w:val="en-US" w:eastAsia="zh-CN"/>
        </w:rPr>
        <w:t xml:space="preserve"> K, </w:t>
      </w:r>
      <w:proofErr w:type="spellStart"/>
      <w:r w:rsidRPr="00222274">
        <w:rPr>
          <w:rFonts w:ascii="Book Antiqua" w:hAnsi="Book Antiqua" w:cs="宋体"/>
          <w:sz w:val="24"/>
          <w:szCs w:val="24"/>
          <w:lang w:val="en-US" w:eastAsia="zh-CN"/>
        </w:rPr>
        <w:t>Kume</w:t>
      </w:r>
      <w:proofErr w:type="spellEnd"/>
      <w:r w:rsidRPr="00222274">
        <w:rPr>
          <w:rFonts w:ascii="Book Antiqua" w:hAnsi="Book Antiqua" w:cs="宋体"/>
          <w:sz w:val="24"/>
          <w:szCs w:val="24"/>
          <w:lang w:val="en-US" w:eastAsia="zh-CN"/>
        </w:rPr>
        <w:t xml:space="preserve"> K, Hamada S, </w:t>
      </w:r>
      <w:proofErr w:type="spellStart"/>
      <w:r w:rsidRPr="00222274">
        <w:rPr>
          <w:rFonts w:ascii="Book Antiqua" w:hAnsi="Book Antiqua" w:cs="宋体"/>
          <w:sz w:val="24"/>
          <w:szCs w:val="24"/>
          <w:lang w:val="en-US" w:eastAsia="zh-CN"/>
        </w:rPr>
        <w:t>Kihara</w:t>
      </w:r>
      <w:proofErr w:type="spellEnd"/>
      <w:r w:rsidRPr="00222274">
        <w:rPr>
          <w:rFonts w:ascii="Book Antiqua" w:hAnsi="Book Antiqua" w:cs="宋体"/>
          <w:sz w:val="24"/>
          <w:szCs w:val="24"/>
          <w:lang w:val="en-US" w:eastAsia="zh-CN"/>
        </w:rPr>
        <w:t xml:space="preserve"> Y, Satoh A, Kimura K, Tsuji I, </w:t>
      </w:r>
      <w:proofErr w:type="spellStart"/>
      <w:r w:rsidRPr="00222274">
        <w:rPr>
          <w:rFonts w:ascii="Book Antiqua" w:hAnsi="Book Antiqua" w:cs="宋体"/>
          <w:sz w:val="24"/>
          <w:szCs w:val="24"/>
          <w:lang w:val="en-US" w:eastAsia="zh-CN"/>
        </w:rPr>
        <w:t>Kuriyama</w:t>
      </w:r>
      <w:proofErr w:type="spellEnd"/>
      <w:r w:rsidRPr="00222274">
        <w:rPr>
          <w:rFonts w:ascii="Book Antiqua" w:hAnsi="Book Antiqua" w:cs="宋体"/>
          <w:sz w:val="24"/>
          <w:szCs w:val="24"/>
          <w:lang w:val="en-US" w:eastAsia="zh-CN"/>
        </w:rPr>
        <w:t xml:space="preserve"> S. </w:t>
      </w:r>
      <w:proofErr w:type="gramStart"/>
      <w:r w:rsidRPr="00222274">
        <w:rPr>
          <w:rFonts w:ascii="Book Antiqua" w:hAnsi="Book Antiqua" w:cs="宋体"/>
          <w:sz w:val="24"/>
          <w:szCs w:val="24"/>
          <w:lang w:val="en-US" w:eastAsia="zh-CN"/>
        </w:rPr>
        <w:t>The sixth nationwide epidemiological survey of chronic pancreatitis in Japan.</w:t>
      </w:r>
      <w:proofErr w:type="gramEnd"/>
      <w:r w:rsidRPr="00222274">
        <w:rPr>
          <w:rFonts w:ascii="Book Antiqua" w:hAnsi="Book Antiqua" w:cs="宋体"/>
          <w:sz w:val="24"/>
          <w:szCs w:val="24"/>
          <w:lang w:val="en-US" w:eastAsia="zh-CN"/>
        </w:rPr>
        <w:t xml:space="preserve"> </w:t>
      </w:r>
      <w:proofErr w:type="spellStart"/>
      <w:r w:rsidRPr="00222274">
        <w:rPr>
          <w:rFonts w:ascii="Book Antiqua" w:hAnsi="Book Antiqua" w:cs="宋体"/>
          <w:i/>
          <w:iCs/>
          <w:sz w:val="24"/>
          <w:szCs w:val="24"/>
          <w:lang w:val="en-US" w:eastAsia="zh-CN"/>
        </w:rPr>
        <w:t>Pancreatology</w:t>
      </w:r>
      <w:proofErr w:type="spellEnd"/>
      <w:r w:rsidRPr="00222274">
        <w:rPr>
          <w:rFonts w:ascii="Book Antiqua" w:hAnsi="Book Antiqua" w:cs="宋体"/>
          <w:sz w:val="24"/>
          <w:szCs w:val="24"/>
          <w:lang w:val="en-US" w:eastAsia="zh-CN"/>
        </w:rPr>
        <w:t xml:space="preserve"> 2012; </w:t>
      </w:r>
      <w:r w:rsidRPr="00222274">
        <w:rPr>
          <w:rFonts w:ascii="Book Antiqua" w:hAnsi="Book Antiqua" w:cs="宋体"/>
          <w:b/>
          <w:bCs/>
          <w:sz w:val="24"/>
          <w:szCs w:val="24"/>
          <w:lang w:val="en-US" w:eastAsia="zh-CN"/>
        </w:rPr>
        <w:t>12</w:t>
      </w:r>
      <w:r w:rsidRPr="00222274">
        <w:rPr>
          <w:rFonts w:ascii="Book Antiqua" w:hAnsi="Book Antiqua" w:cs="宋体"/>
          <w:sz w:val="24"/>
          <w:szCs w:val="24"/>
          <w:lang w:val="en-US" w:eastAsia="zh-CN"/>
        </w:rPr>
        <w:t>: 79-84 [PMID: 22487515 DOI: 10.1016/j.pan.2012.02.005]</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60 </w:t>
      </w:r>
      <w:proofErr w:type="spellStart"/>
      <w:r w:rsidRPr="00222274">
        <w:rPr>
          <w:rFonts w:ascii="Book Antiqua" w:hAnsi="Book Antiqua" w:cs="宋体"/>
          <w:b/>
          <w:bCs/>
          <w:sz w:val="24"/>
          <w:szCs w:val="24"/>
          <w:lang w:val="en-US" w:eastAsia="zh-CN"/>
        </w:rPr>
        <w:t>Lankisch</w:t>
      </w:r>
      <w:proofErr w:type="spellEnd"/>
      <w:r w:rsidRPr="00222274">
        <w:rPr>
          <w:rFonts w:ascii="Book Antiqua" w:hAnsi="Book Antiqua" w:cs="宋体"/>
          <w:b/>
          <w:bCs/>
          <w:sz w:val="24"/>
          <w:szCs w:val="24"/>
          <w:lang w:val="en-US" w:eastAsia="zh-CN"/>
        </w:rPr>
        <w:t xml:space="preserve"> PG</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Assmus</w:t>
      </w:r>
      <w:proofErr w:type="spellEnd"/>
      <w:r w:rsidRPr="00222274">
        <w:rPr>
          <w:rFonts w:ascii="Book Antiqua" w:hAnsi="Book Antiqua" w:cs="宋体"/>
          <w:sz w:val="24"/>
          <w:szCs w:val="24"/>
          <w:lang w:val="en-US" w:eastAsia="zh-CN"/>
        </w:rPr>
        <w:t xml:space="preserve"> C, </w:t>
      </w:r>
      <w:proofErr w:type="spellStart"/>
      <w:r w:rsidRPr="00222274">
        <w:rPr>
          <w:rFonts w:ascii="Book Antiqua" w:hAnsi="Book Antiqua" w:cs="宋体"/>
          <w:sz w:val="24"/>
          <w:szCs w:val="24"/>
          <w:lang w:val="en-US" w:eastAsia="zh-CN"/>
        </w:rPr>
        <w:t>Maisonneuve</w:t>
      </w:r>
      <w:proofErr w:type="spellEnd"/>
      <w:r w:rsidRPr="00222274">
        <w:rPr>
          <w:rFonts w:ascii="Book Antiqua" w:hAnsi="Book Antiqua" w:cs="宋体"/>
          <w:sz w:val="24"/>
          <w:szCs w:val="24"/>
          <w:lang w:val="en-US" w:eastAsia="zh-CN"/>
        </w:rPr>
        <w:t xml:space="preserve"> P, </w:t>
      </w:r>
      <w:proofErr w:type="spellStart"/>
      <w:r w:rsidRPr="00222274">
        <w:rPr>
          <w:rFonts w:ascii="Book Antiqua" w:hAnsi="Book Antiqua" w:cs="宋体"/>
          <w:sz w:val="24"/>
          <w:szCs w:val="24"/>
          <w:lang w:val="en-US" w:eastAsia="zh-CN"/>
        </w:rPr>
        <w:t>Lowenfels</w:t>
      </w:r>
      <w:proofErr w:type="spellEnd"/>
      <w:r w:rsidRPr="00222274">
        <w:rPr>
          <w:rFonts w:ascii="Book Antiqua" w:hAnsi="Book Antiqua" w:cs="宋体"/>
          <w:sz w:val="24"/>
          <w:szCs w:val="24"/>
          <w:lang w:val="en-US" w:eastAsia="zh-CN"/>
        </w:rPr>
        <w:t xml:space="preserve"> AB. Epidemiology of pancreatic diseases in </w:t>
      </w:r>
      <w:proofErr w:type="spellStart"/>
      <w:r w:rsidRPr="00222274">
        <w:rPr>
          <w:rFonts w:ascii="Book Antiqua" w:hAnsi="Book Antiqua" w:cs="宋体"/>
          <w:sz w:val="24"/>
          <w:szCs w:val="24"/>
          <w:lang w:val="en-US" w:eastAsia="zh-CN"/>
        </w:rPr>
        <w:t>Lüneburg</w:t>
      </w:r>
      <w:proofErr w:type="spellEnd"/>
      <w:r w:rsidRPr="00222274">
        <w:rPr>
          <w:rFonts w:ascii="Book Antiqua" w:hAnsi="Book Antiqua" w:cs="宋体"/>
          <w:sz w:val="24"/>
          <w:szCs w:val="24"/>
          <w:lang w:val="en-US" w:eastAsia="zh-CN"/>
        </w:rPr>
        <w:t xml:space="preserve"> County. </w:t>
      </w:r>
      <w:proofErr w:type="gramStart"/>
      <w:r w:rsidRPr="00222274">
        <w:rPr>
          <w:rFonts w:ascii="Book Antiqua" w:hAnsi="Book Antiqua" w:cs="宋体"/>
          <w:sz w:val="24"/>
          <w:szCs w:val="24"/>
          <w:lang w:val="en-US" w:eastAsia="zh-CN"/>
        </w:rPr>
        <w:t xml:space="preserve">A study in a defined </w:t>
      </w:r>
      <w:proofErr w:type="spellStart"/>
      <w:r w:rsidRPr="00222274">
        <w:rPr>
          <w:rFonts w:ascii="Book Antiqua" w:hAnsi="Book Antiqua" w:cs="宋体"/>
          <w:sz w:val="24"/>
          <w:szCs w:val="24"/>
          <w:lang w:val="en-US" w:eastAsia="zh-CN"/>
        </w:rPr>
        <w:t>german</w:t>
      </w:r>
      <w:proofErr w:type="spellEnd"/>
      <w:r w:rsidRPr="00222274">
        <w:rPr>
          <w:rFonts w:ascii="Book Antiqua" w:hAnsi="Book Antiqua" w:cs="宋体"/>
          <w:sz w:val="24"/>
          <w:szCs w:val="24"/>
          <w:lang w:val="en-US" w:eastAsia="zh-CN"/>
        </w:rPr>
        <w:t xml:space="preserve"> population.</w:t>
      </w:r>
      <w:proofErr w:type="gramEnd"/>
      <w:r w:rsidRPr="00222274">
        <w:rPr>
          <w:rFonts w:ascii="Book Antiqua" w:hAnsi="Book Antiqua" w:cs="宋体"/>
          <w:sz w:val="24"/>
          <w:szCs w:val="24"/>
          <w:lang w:val="en-US" w:eastAsia="zh-CN"/>
        </w:rPr>
        <w:t xml:space="preserve"> </w:t>
      </w:r>
      <w:proofErr w:type="spellStart"/>
      <w:r w:rsidRPr="00222274">
        <w:rPr>
          <w:rFonts w:ascii="Book Antiqua" w:hAnsi="Book Antiqua" w:cs="宋体"/>
          <w:i/>
          <w:iCs/>
          <w:sz w:val="24"/>
          <w:szCs w:val="24"/>
          <w:lang w:val="en-US" w:eastAsia="zh-CN"/>
        </w:rPr>
        <w:t>Pancreatology</w:t>
      </w:r>
      <w:proofErr w:type="spellEnd"/>
      <w:r w:rsidRPr="00222274">
        <w:rPr>
          <w:rFonts w:ascii="Book Antiqua" w:hAnsi="Book Antiqua" w:cs="宋体"/>
          <w:sz w:val="24"/>
          <w:szCs w:val="24"/>
          <w:lang w:val="en-US" w:eastAsia="zh-CN"/>
        </w:rPr>
        <w:t xml:space="preserve"> 2002; </w:t>
      </w:r>
      <w:r w:rsidRPr="00222274">
        <w:rPr>
          <w:rFonts w:ascii="Book Antiqua" w:hAnsi="Book Antiqua" w:cs="宋体"/>
          <w:b/>
          <w:bCs/>
          <w:sz w:val="24"/>
          <w:szCs w:val="24"/>
          <w:lang w:val="en-US" w:eastAsia="zh-CN"/>
        </w:rPr>
        <w:t>2</w:t>
      </w:r>
      <w:r w:rsidRPr="00222274">
        <w:rPr>
          <w:rFonts w:ascii="Book Antiqua" w:hAnsi="Book Antiqua" w:cs="宋体"/>
          <w:sz w:val="24"/>
          <w:szCs w:val="24"/>
          <w:lang w:val="en-US" w:eastAsia="zh-CN"/>
        </w:rPr>
        <w:t>: 469-477 [PMID: 12378115 DOI: 10.1159/000064713]</w:t>
      </w:r>
    </w:p>
    <w:p w:rsidR="000B76F8" w:rsidRPr="00222274" w:rsidRDefault="000B76F8" w:rsidP="00222274">
      <w:pPr>
        <w:spacing w:after="0" w:line="360" w:lineRule="auto"/>
        <w:jc w:val="both"/>
        <w:rPr>
          <w:rFonts w:ascii="Book Antiqua" w:hAnsi="Book Antiqua" w:cs="宋体"/>
          <w:sz w:val="24"/>
          <w:szCs w:val="24"/>
          <w:lang w:val="en-US" w:eastAsia="zh-CN"/>
        </w:rPr>
      </w:pPr>
      <w:proofErr w:type="gramStart"/>
      <w:r w:rsidRPr="00222274">
        <w:rPr>
          <w:rFonts w:ascii="Book Antiqua" w:hAnsi="Book Antiqua" w:cs="宋体"/>
          <w:sz w:val="24"/>
          <w:szCs w:val="24"/>
          <w:lang w:val="en-US" w:eastAsia="zh-CN"/>
        </w:rPr>
        <w:t xml:space="preserve">61 </w:t>
      </w:r>
      <w:r w:rsidRPr="00222274">
        <w:rPr>
          <w:rFonts w:ascii="Book Antiqua" w:hAnsi="Book Antiqua" w:cs="宋体"/>
          <w:b/>
          <w:bCs/>
          <w:sz w:val="24"/>
          <w:szCs w:val="24"/>
          <w:lang w:val="en-US" w:eastAsia="zh-CN"/>
        </w:rPr>
        <w:t>Johnson CD</w:t>
      </w:r>
      <w:r w:rsidRPr="00222274">
        <w:rPr>
          <w:rFonts w:ascii="Book Antiqua" w:hAnsi="Book Antiqua" w:cs="宋体"/>
          <w:sz w:val="24"/>
          <w:szCs w:val="24"/>
          <w:lang w:val="en-US" w:eastAsia="zh-CN"/>
        </w:rPr>
        <w:t>, Hosking S. National statistics for diet, alcohol consumption, and chronic pancreatitis in England and Wales, 1960-88.</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Gut</w:t>
      </w:r>
      <w:r w:rsidRPr="00222274">
        <w:rPr>
          <w:rFonts w:ascii="Book Antiqua" w:hAnsi="Book Antiqua" w:cs="宋体"/>
          <w:sz w:val="24"/>
          <w:szCs w:val="24"/>
          <w:lang w:val="en-US" w:eastAsia="zh-CN"/>
        </w:rPr>
        <w:t xml:space="preserve"> 1991; </w:t>
      </w:r>
      <w:r w:rsidRPr="00222274">
        <w:rPr>
          <w:rFonts w:ascii="Book Antiqua" w:hAnsi="Book Antiqua" w:cs="宋体"/>
          <w:b/>
          <w:bCs/>
          <w:sz w:val="24"/>
          <w:szCs w:val="24"/>
          <w:lang w:val="en-US" w:eastAsia="zh-CN"/>
        </w:rPr>
        <w:t>32</w:t>
      </w:r>
      <w:r w:rsidRPr="00222274">
        <w:rPr>
          <w:rFonts w:ascii="Book Antiqua" w:hAnsi="Book Antiqua" w:cs="宋体"/>
          <w:sz w:val="24"/>
          <w:szCs w:val="24"/>
          <w:lang w:val="en-US" w:eastAsia="zh-CN"/>
        </w:rPr>
        <w:t>: 1401-1405 [PMID: 1752477 DOI: 10.1136/gut.32.11.1401]</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62 </w:t>
      </w:r>
      <w:r w:rsidRPr="00222274">
        <w:rPr>
          <w:rFonts w:ascii="Book Antiqua" w:hAnsi="Book Antiqua" w:cs="宋体"/>
          <w:b/>
          <w:bCs/>
          <w:sz w:val="24"/>
          <w:szCs w:val="24"/>
          <w:lang w:val="en-US" w:eastAsia="zh-CN"/>
        </w:rPr>
        <w:t>Whitcomb DC</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Gorry</w:t>
      </w:r>
      <w:proofErr w:type="spellEnd"/>
      <w:r w:rsidRPr="00222274">
        <w:rPr>
          <w:rFonts w:ascii="Book Antiqua" w:hAnsi="Book Antiqua" w:cs="宋体"/>
          <w:sz w:val="24"/>
          <w:szCs w:val="24"/>
          <w:lang w:val="en-US" w:eastAsia="zh-CN"/>
        </w:rPr>
        <w:t xml:space="preserve"> MC, Preston RA, </w:t>
      </w:r>
      <w:proofErr w:type="spellStart"/>
      <w:r w:rsidRPr="00222274">
        <w:rPr>
          <w:rFonts w:ascii="Book Antiqua" w:hAnsi="Book Antiqua" w:cs="宋体"/>
          <w:sz w:val="24"/>
          <w:szCs w:val="24"/>
          <w:lang w:val="en-US" w:eastAsia="zh-CN"/>
        </w:rPr>
        <w:t>Furey</w:t>
      </w:r>
      <w:proofErr w:type="spellEnd"/>
      <w:r w:rsidRPr="00222274">
        <w:rPr>
          <w:rFonts w:ascii="Book Antiqua" w:hAnsi="Book Antiqua" w:cs="宋体"/>
          <w:sz w:val="24"/>
          <w:szCs w:val="24"/>
          <w:lang w:val="en-US" w:eastAsia="zh-CN"/>
        </w:rPr>
        <w:t xml:space="preserve"> W, </w:t>
      </w:r>
      <w:proofErr w:type="spellStart"/>
      <w:r w:rsidRPr="00222274">
        <w:rPr>
          <w:rFonts w:ascii="Book Antiqua" w:hAnsi="Book Antiqua" w:cs="宋体"/>
          <w:sz w:val="24"/>
          <w:szCs w:val="24"/>
          <w:lang w:val="en-US" w:eastAsia="zh-CN"/>
        </w:rPr>
        <w:t>Sossenheimer</w:t>
      </w:r>
      <w:proofErr w:type="spellEnd"/>
      <w:r w:rsidRPr="00222274">
        <w:rPr>
          <w:rFonts w:ascii="Book Antiqua" w:hAnsi="Book Antiqua" w:cs="宋体"/>
          <w:sz w:val="24"/>
          <w:szCs w:val="24"/>
          <w:lang w:val="en-US" w:eastAsia="zh-CN"/>
        </w:rPr>
        <w:t xml:space="preserve"> MJ, Ulrich CD, Martin SP, Gates LK, </w:t>
      </w:r>
      <w:proofErr w:type="spellStart"/>
      <w:r w:rsidRPr="00222274">
        <w:rPr>
          <w:rFonts w:ascii="Book Antiqua" w:hAnsi="Book Antiqua" w:cs="宋体"/>
          <w:sz w:val="24"/>
          <w:szCs w:val="24"/>
          <w:lang w:val="en-US" w:eastAsia="zh-CN"/>
        </w:rPr>
        <w:t>Amann</w:t>
      </w:r>
      <w:proofErr w:type="spellEnd"/>
      <w:r w:rsidRPr="00222274">
        <w:rPr>
          <w:rFonts w:ascii="Book Antiqua" w:hAnsi="Book Antiqua" w:cs="宋体"/>
          <w:sz w:val="24"/>
          <w:szCs w:val="24"/>
          <w:lang w:val="en-US" w:eastAsia="zh-CN"/>
        </w:rPr>
        <w:t xml:space="preserve"> ST, </w:t>
      </w:r>
      <w:proofErr w:type="spellStart"/>
      <w:r w:rsidRPr="00222274">
        <w:rPr>
          <w:rFonts w:ascii="Book Antiqua" w:hAnsi="Book Antiqua" w:cs="宋体"/>
          <w:sz w:val="24"/>
          <w:szCs w:val="24"/>
          <w:lang w:val="en-US" w:eastAsia="zh-CN"/>
        </w:rPr>
        <w:t>Toskes</w:t>
      </w:r>
      <w:proofErr w:type="spellEnd"/>
      <w:r w:rsidRPr="00222274">
        <w:rPr>
          <w:rFonts w:ascii="Book Antiqua" w:hAnsi="Book Antiqua" w:cs="宋体"/>
          <w:sz w:val="24"/>
          <w:szCs w:val="24"/>
          <w:lang w:val="en-US" w:eastAsia="zh-CN"/>
        </w:rPr>
        <w:t xml:space="preserve"> PP, </w:t>
      </w:r>
      <w:proofErr w:type="spellStart"/>
      <w:r w:rsidRPr="00222274">
        <w:rPr>
          <w:rFonts w:ascii="Book Antiqua" w:hAnsi="Book Antiqua" w:cs="宋体"/>
          <w:sz w:val="24"/>
          <w:szCs w:val="24"/>
          <w:lang w:val="en-US" w:eastAsia="zh-CN"/>
        </w:rPr>
        <w:t>Liddle</w:t>
      </w:r>
      <w:proofErr w:type="spellEnd"/>
      <w:r w:rsidRPr="00222274">
        <w:rPr>
          <w:rFonts w:ascii="Book Antiqua" w:hAnsi="Book Antiqua" w:cs="宋体"/>
          <w:sz w:val="24"/>
          <w:szCs w:val="24"/>
          <w:lang w:val="en-US" w:eastAsia="zh-CN"/>
        </w:rPr>
        <w:t xml:space="preserve"> R, McGrath K, </w:t>
      </w:r>
      <w:proofErr w:type="spellStart"/>
      <w:r w:rsidRPr="00222274">
        <w:rPr>
          <w:rFonts w:ascii="Book Antiqua" w:hAnsi="Book Antiqua" w:cs="宋体"/>
          <w:sz w:val="24"/>
          <w:szCs w:val="24"/>
          <w:lang w:val="en-US" w:eastAsia="zh-CN"/>
        </w:rPr>
        <w:t>Uomo</w:t>
      </w:r>
      <w:proofErr w:type="spellEnd"/>
      <w:r w:rsidRPr="00222274">
        <w:rPr>
          <w:rFonts w:ascii="Book Antiqua" w:hAnsi="Book Antiqua" w:cs="宋体"/>
          <w:sz w:val="24"/>
          <w:szCs w:val="24"/>
          <w:lang w:val="en-US" w:eastAsia="zh-CN"/>
        </w:rPr>
        <w:t xml:space="preserve"> G, Post JC, Ehrlich GD. Hereditary pancreatitis is caused by a mutation in the cationic </w:t>
      </w:r>
      <w:proofErr w:type="spellStart"/>
      <w:r w:rsidRPr="00222274">
        <w:rPr>
          <w:rFonts w:ascii="Book Antiqua" w:hAnsi="Book Antiqua" w:cs="宋体"/>
          <w:sz w:val="24"/>
          <w:szCs w:val="24"/>
          <w:lang w:val="en-US" w:eastAsia="zh-CN"/>
        </w:rPr>
        <w:t>trypsinogen</w:t>
      </w:r>
      <w:proofErr w:type="spellEnd"/>
      <w:r w:rsidRPr="00222274">
        <w:rPr>
          <w:rFonts w:ascii="Book Antiqua" w:hAnsi="Book Antiqua" w:cs="宋体"/>
          <w:sz w:val="24"/>
          <w:szCs w:val="24"/>
          <w:lang w:val="en-US" w:eastAsia="zh-CN"/>
        </w:rPr>
        <w:t xml:space="preserve"> gene. </w:t>
      </w:r>
      <w:r w:rsidRPr="00222274">
        <w:rPr>
          <w:rFonts w:ascii="Book Antiqua" w:hAnsi="Book Antiqua" w:cs="宋体"/>
          <w:i/>
          <w:iCs/>
          <w:sz w:val="24"/>
          <w:szCs w:val="24"/>
          <w:lang w:val="en-US" w:eastAsia="zh-CN"/>
        </w:rPr>
        <w:t>Nat Genet</w:t>
      </w:r>
      <w:r w:rsidRPr="00222274">
        <w:rPr>
          <w:rFonts w:ascii="Book Antiqua" w:hAnsi="Book Antiqua" w:cs="宋体"/>
          <w:sz w:val="24"/>
          <w:szCs w:val="24"/>
          <w:lang w:val="en-US" w:eastAsia="zh-CN"/>
        </w:rPr>
        <w:t xml:space="preserve"> 1996; </w:t>
      </w:r>
      <w:r w:rsidRPr="00222274">
        <w:rPr>
          <w:rFonts w:ascii="Book Antiqua" w:hAnsi="Book Antiqua" w:cs="宋体"/>
          <w:b/>
          <w:bCs/>
          <w:sz w:val="24"/>
          <w:szCs w:val="24"/>
          <w:lang w:val="en-US" w:eastAsia="zh-CN"/>
        </w:rPr>
        <w:t>14</w:t>
      </w:r>
      <w:r w:rsidRPr="00222274">
        <w:rPr>
          <w:rFonts w:ascii="Book Antiqua" w:hAnsi="Book Antiqua" w:cs="宋体"/>
          <w:sz w:val="24"/>
          <w:szCs w:val="24"/>
          <w:lang w:val="en-US" w:eastAsia="zh-CN"/>
        </w:rPr>
        <w:t>: 141-145 [PMID: 8841182 DOI: 10.1038/ng1096-141]</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63 </w:t>
      </w:r>
      <w:proofErr w:type="spellStart"/>
      <w:r w:rsidRPr="00222274">
        <w:rPr>
          <w:rFonts w:ascii="Book Antiqua" w:hAnsi="Book Antiqua" w:cs="宋体"/>
          <w:b/>
          <w:bCs/>
          <w:sz w:val="24"/>
          <w:szCs w:val="24"/>
          <w:lang w:val="en-US" w:eastAsia="zh-CN"/>
        </w:rPr>
        <w:t>LaRusch</w:t>
      </w:r>
      <w:proofErr w:type="spellEnd"/>
      <w:r w:rsidRPr="00222274">
        <w:rPr>
          <w:rFonts w:ascii="Book Antiqua" w:hAnsi="Book Antiqua" w:cs="宋体"/>
          <w:b/>
          <w:bCs/>
          <w:sz w:val="24"/>
          <w:szCs w:val="24"/>
          <w:lang w:val="en-US" w:eastAsia="zh-CN"/>
        </w:rPr>
        <w:t xml:space="preserve"> J</w:t>
      </w:r>
      <w:r w:rsidRPr="00222274">
        <w:rPr>
          <w:rFonts w:ascii="Book Antiqua" w:hAnsi="Book Antiqua" w:cs="宋体"/>
          <w:sz w:val="24"/>
          <w:szCs w:val="24"/>
          <w:lang w:val="en-US" w:eastAsia="zh-CN"/>
        </w:rPr>
        <w:t xml:space="preserve">, Whitcomb DC. </w:t>
      </w:r>
      <w:proofErr w:type="gramStart"/>
      <w:r w:rsidRPr="00222274">
        <w:rPr>
          <w:rFonts w:ascii="Book Antiqua" w:hAnsi="Book Antiqua" w:cs="宋体"/>
          <w:sz w:val="24"/>
          <w:szCs w:val="24"/>
          <w:lang w:val="en-US" w:eastAsia="zh-CN"/>
        </w:rPr>
        <w:t>Genetics of pancreatitis.</w:t>
      </w:r>
      <w:proofErr w:type="gramEnd"/>
      <w:r w:rsidRPr="00222274">
        <w:rPr>
          <w:rFonts w:ascii="Book Antiqua" w:hAnsi="Book Antiqua" w:cs="宋体"/>
          <w:sz w:val="24"/>
          <w:szCs w:val="24"/>
          <w:lang w:val="en-US" w:eastAsia="zh-CN"/>
        </w:rPr>
        <w:t xml:space="preserve"> </w:t>
      </w:r>
      <w:proofErr w:type="spellStart"/>
      <w:r w:rsidRPr="00222274">
        <w:rPr>
          <w:rFonts w:ascii="Book Antiqua" w:hAnsi="Book Antiqua" w:cs="宋体"/>
          <w:i/>
          <w:iCs/>
          <w:sz w:val="24"/>
          <w:szCs w:val="24"/>
          <w:lang w:val="en-US" w:eastAsia="zh-CN"/>
        </w:rPr>
        <w:t>Curr</w:t>
      </w:r>
      <w:proofErr w:type="spell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Opin</w:t>
      </w:r>
      <w:proofErr w:type="spell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Gastroenterol</w:t>
      </w:r>
      <w:proofErr w:type="spellEnd"/>
      <w:r w:rsidRPr="00222274">
        <w:rPr>
          <w:rFonts w:ascii="Book Antiqua" w:hAnsi="Book Antiqua" w:cs="宋体"/>
          <w:sz w:val="24"/>
          <w:szCs w:val="24"/>
          <w:lang w:val="en-US" w:eastAsia="zh-CN"/>
        </w:rPr>
        <w:t xml:space="preserve"> 2011; </w:t>
      </w:r>
      <w:r w:rsidRPr="00222274">
        <w:rPr>
          <w:rFonts w:ascii="Book Antiqua" w:hAnsi="Book Antiqua" w:cs="宋体"/>
          <w:b/>
          <w:bCs/>
          <w:sz w:val="24"/>
          <w:szCs w:val="24"/>
          <w:lang w:val="en-US" w:eastAsia="zh-CN"/>
        </w:rPr>
        <w:t>27</w:t>
      </w:r>
      <w:r w:rsidRPr="00222274">
        <w:rPr>
          <w:rFonts w:ascii="Book Antiqua" w:hAnsi="Book Antiqua" w:cs="宋体"/>
          <w:sz w:val="24"/>
          <w:szCs w:val="24"/>
          <w:lang w:val="en-US" w:eastAsia="zh-CN"/>
        </w:rPr>
        <w:t>: 467-474 [PMID: 21844754 DOI: 10.1097/MOG.0b013e328349e2f8]</w:t>
      </w:r>
    </w:p>
    <w:p w:rsidR="000B76F8" w:rsidRPr="00222274" w:rsidRDefault="000B76F8" w:rsidP="00222274">
      <w:pPr>
        <w:spacing w:after="0" w:line="360" w:lineRule="auto"/>
        <w:jc w:val="both"/>
        <w:rPr>
          <w:rFonts w:ascii="Book Antiqua" w:hAnsi="Book Antiqua" w:cs="宋体"/>
          <w:sz w:val="24"/>
          <w:szCs w:val="24"/>
          <w:lang w:val="en-US" w:eastAsia="zh-CN"/>
        </w:rPr>
      </w:pPr>
      <w:proofErr w:type="gramStart"/>
      <w:r w:rsidRPr="00222274">
        <w:rPr>
          <w:rFonts w:ascii="Book Antiqua" w:hAnsi="Book Antiqua" w:cs="宋体"/>
          <w:sz w:val="24"/>
          <w:szCs w:val="24"/>
          <w:lang w:val="en-US" w:eastAsia="zh-CN"/>
        </w:rPr>
        <w:t xml:space="preserve">64 </w:t>
      </w:r>
      <w:r w:rsidRPr="00222274">
        <w:rPr>
          <w:rFonts w:ascii="Book Antiqua" w:hAnsi="Book Antiqua" w:cs="宋体"/>
          <w:b/>
          <w:bCs/>
          <w:sz w:val="24"/>
          <w:szCs w:val="24"/>
          <w:lang w:val="en-US" w:eastAsia="zh-CN"/>
        </w:rPr>
        <w:t>Whitcomb DC</w:t>
      </w:r>
      <w:r w:rsidRPr="00222274">
        <w:rPr>
          <w:rFonts w:ascii="Book Antiqua" w:hAnsi="Book Antiqua" w:cs="宋体"/>
          <w:sz w:val="24"/>
          <w:szCs w:val="24"/>
          <w:lang w:val="en-US" w:eastAsia="zh-CN"/>
        </w:rPr>
        <w:t>.</w:t>
      </w:r>
      <w:proofErr w:type="gramEnd"/>
      <w:r w:rsidRPr="00222274">
        <w:rPr>
          <w:rFonts w:ascii="Book Antiqua" w:hAnsi="Book Antiqua" w:cs="宋体"/>
          <w:sz w:val="24"/>
          <w:szCs w:val="24"/>
          <w:lang w:val="en-US" w:eastAsia="zh-CN"/>
        </w:rPr>
        <w:t xml:space="preserve"> </w:t>
      </w:r>
      <w:proofErr w:type="gramStart"/>
      <w:r w:rsidRPr="00222274">
        <w:rPr>
          <w:rFonts w:ascii="Book Antiqua" w:hAnsi="Book Antiqua" w:cs="宋体"/>
          <w:sz w:val="24"/>
          <w:szCs w:val="24"/>
          <w:lang w:val="en-US" w:eastAsia="zh-CN"/>
        </w:rPr>
        <w:t>Genetic aspects of pancreatitis.</w:t>
      </w:r>
      <w:proofErr w:type="gramEnd"/>
      <w:r w:rsidRPr="00222274">
        <w:rPr>
          <w:rFonts w:ascii="Book Antiqua" w:hAnsi="Book Antiqua" w:cs="宋体"/>
          <w:sz w:val="24"/>
          <w:szCs w:val="24"/>
          <w:lang w:val="en-US" w:eastAsia="zh-CN"/>
        </w:rPr>
        <w:t xml:space="preserve"> </w:t>
      </w:r>
      <w:proofErr w:type="spellStart"/>
      <w:r w:rsidRPr="00222274">
        <w:rPr>
          <w:rFonts w:ascii="Book Antiqua" w:hAnsi="Book Antiqua" w:cs="宋体"/>
          <w:i/>
          <w:iCs/>
          <w:sz w:val="24"/>
          <w:szCs w:val="24"/>
          <w:lang w:val="en-US" w:eastAsia="zh-CN"/>
        </w:rPr>
        <w:t>Annu</w:t>
      </w:r>
      <w:proofErr w:type="spellEnd"/>
      <w:r w:rsidRPr="00222274">
        <w:rPr>
          <w:rFonts w:ascii="Book Antiqua" w:hAnsi="Book Antiqua" w:cs="宋体"/>
          <w:i/>
          <w:iCs/>
          <w:sz w:val="24"/>
          <w:szCs w:val="24"/>
          <w:lang w:val="en-US" w:eastAsia="zh-CN"/>
        </w:rPr>
        <w:t xml:space="preserve"> Rev Med</w:t>
      </w:r>
      <w:r w:rsidRPr="00222274">
        <w:rPr>
          <w:rFonts w:ascii="Book Antiqua" w:hAnsi="Book Antiqua" w:cs="宋体"/>
          <w:sz w:val="24"/>
          <w:szCs w:val="24"/>
          <w:lang w:val="en-US" w:eastAsia="zh-CN"/>
        </w:rPr>
        <w:t xml:space="preserve"> 2010; </w:t>
      </w:r>
      <w:r w:rsidRPr="00222274">
        <w:rPr>
          <w:rFonts w:ascii="Book Antiqua" w:hAnsi="Book Antiqua" w:cs="宋体"/>
          <w:b/>
          <w:bCs/>
          <w:sz w:val="24"/>
          <w:szCs w:val="24"/>
          <w:lang w:val="en-US" w:eastAsia="zh-CN"/>
        </w:rPr>
        <w:t>61</w:t>
      </w:r>
      <w:r w:rsidRPr="00222274">
        <w:rPr>
          <w:rFonts w:ascii="Book Antiqua" w:hAnsi="Book Antiqua" w:cs="宋体"/>
          <w:sz w:val="24"/>
          <w:szCs w:val="24"/>
          <w:lang w:val="en-US" w:eastAsia="zh-CN"/>
        </w:rPr>
        <w:t>: 413-424 [PMID: 20059346 DOI: 10.1146/annurev.med.041608.121416]</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65 </w:t>
      </w:r>
      <w:r w:rsidRPr="00222274">
        <w:rPr>
          <w:rFonts w:ascii="Book Antiqua" w:hAnsi="Book Antiqua" w:cs="宋体"/>
          <w:b/>
          <w:bCs/>
          <w:sz w:val="24"/>
          <w:szCs w:val="24"/>
          <w:lang w:val="en-US" w:eastAsia="zh-CN"/>
        </w:rPr>
        <w:t>Whitcomb DC</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LaRusch</w:t>
      </w:r>
      <w:proofErr w:type="spellEnd"/>
      <w:r w:rsidRPr="00222274">
        <w:rPr>
          <w:rFonts w:ascii="Book Antiqua" w:hAnsi="Book Antiqua" w:cs="宋体"/>
          <w:sz w:val="24"/>
          <w:szCs w:val="24"/>
          <w:lang w:val="en-US" w:eastAsia="zh-CN"/>
        </w:rPr>
        <w:t xml:space="preserve"> J, </w:t>
      </w:r>
      <w:proofErr w:type="spellStart"/>
      <w:r w:rsidRPr="00222274">
        <w:rPr>
          <w:rFonts w:ascii="Book Antiqua" w:hAnsi="Book Antiqua" w:cs="宋体"/>
          <w:sz w:val="24"/>
          <w:szCs w:val="24"/>
          <w:lang w:val="en-US" w:eastAsia="zh-CN"/>
        </w:rPr>
        <w:t>Krasinskas</w:t>
      </w:r>
      <w:proofErr w:type="spellEnd"/>
      <w:r w:rsidRPr="00222274">
        <w:rPr>
          <w:rFonts w:ascii="Book Antiqua" w:hAnsi="Book Antiqua" w:cs="宋体"/>
          <w:sz w:val="24"/>
          <w:szCs w:val="24"/>
          <w:lang w:val="en-US" w:eastAsia="zh-CN"/>
        </w:rPr>
        <w:t xml:space="preserve"> AM, </w:t>
      </w:r>
      <w:proofErr w:type="spellStart"/>
      <w:r w:rsidRPr="00222274">
        <w:rPr>
          <w:rFonts w:ascii="Book Antiqua" w:hAnsi="Book Antiqua" w:cs="宋体"/>
          <w:sz w:val="24"/>
          <w:szCs w:val="24"/>
          <w:lang w:val="en-US" w:eastAsia="zh-CN"/>
        </w:rPr>
        <w:t>Klei</w:t>
      </w:r>
      <w:proofErr w:type="spellEnd"/>
      <w:r w:rsidRPr="00222274">
        <w:rPr>
          <w:rFonts w:ascii="Book Antiqua" w:hAnsi="Book Antiqua" w:cs="宋体"/>
          <w:sz w:val="24"/>
          <w:szCs w:val="24"/>
          <w:lang w:val="en-US" w:eastAsia="zh-CN"/>
        </w:rPr>
        <w:t xml:space="preserve"> L, Smith JP, Brand RE, </w:t>
      </w:r>
      <w:proofErr w:type="spellStart"/>
      <w:r w:rsidRPr="00222274">
        <w:rPr>
          <w:rFonts w:ascii="Book Antiqua" w:hAnsi="Book Antiqua" w:cs="宋体"/>
          <w:sz w:val="24"/>
          <w:szCs w:val="24"/>
          <w:lang w:val="en-US" w:eastAsia="zh-CN"/>
        </w:rPr>
        <w:t>Neoptolemos</w:t>
      </w:r>
      <w:proofErr w:type="spellEnd"/>
      <w:r w:rsidRPr="00222274">
        <w:rPr>
          <w:rFonts w:ascii="Book Antiqua" w:hAnsi="Book Antiqua" w:cs="宋体"/>
          <w:sz w:val="24"/>
          <w:szCs w:val="24"/>
          <w:lang w:val="en-US" w:eastAsia="zh-CN"/>
        </w:rPr>
        <w:t xml:space="preserve"> JP, </w:t>
      </w:r>
      <w:proofErr w:type="spellStart"/>
      <w:r w:rsidRPr="00222274">
        <w:rPr>
          <w:rFonts w:ascii="Book Antiqua" w:hAnsi="Book Antiqua" w:cs="宋体"/>
          <w:sz w:val="24"/>
          <w:szCs w:val="24"/>
          <w:lang w:val="en-US" w:eastAsia="zh-CN"/>
        </w:rPr>
        <w:t>Lerch</w:t>
      </w:r>
      <w:proofErr w:type="spellEnd"/>
      <w:r w:rsidRPr="00222274">
        <w:rPr>
          <w:rFonts w:ascii="Book Antiqua" w:hAnsi="Book Antiqua" w:cs="宋体"/>
          <w:sz w:val="24"/>
          <w:szCs w:val="24"/>
          <w:lang w:val="en-US" w:eastAsia="zh-CN"/>
        </w:rPr>
        <w:t xml:space="preserve"> MM, </w:t>
      </w:r>
      <w:proofErr w:type="spellStart"/>
      <w:r w:rsidRPr="00222274">
        <w:rPr>
          <w:rFonts w:ascii="Book Antiqua" w:hAnsi="Book Antiqua" w:cs="宋体"/>
          <w:sz w:val="24"/>
          <w:szCs w:val="24"/>
          <w:lang w:val="en-US" w:eastAsia="zh-CN"/>
        </w:rPr>
        <w:t>Tector</w:t>
      </w:r>
      <w:proofErr w:type="spellEnd"/>
      <w:r w:rsidRPr="00222274">
        <w:rPr>
          <w:rFonts w:ascii="Book Antiqua" w:hAnsi="Book Antiqua" w:cs="宋体"/>
          <w:sz w:val="24"/>
          <w:szCs w:val="24"/>
          <w:lang w:val="en-US" w:eastAsia="zh-CN"/>
        </w:rPr>
        <w:t xml:space="preserve"> M, Sandhu BS, </w:t>
      </w:r>
      <w:proofErr w:type="spellStart"/>
      <w:r w:rsidRPr="00222274">
        <w:rPr>
          <w:rFonts w:ascii="Book Antiqua" w:hAnsi="Book Antiqua" w:cs="宋体"/>
          <w:sz w:val="24"/>
          <w:szCs w:val="24"/>
          <w:lang w:val="en-US" w:eastAsia="zh-CN"/>
        </w:rPr>
        <w:t>Guda</w:t>
      </w:r>
      <w:proofErr w:type="spellEnd"/>
      <w:r w:rsidRPr="00222274">
        <w:rPr>
          <w:rFonts w:ascii="Book Antiqua" w:hAnsi="Book Antiqua" w:cs="宋体"/>
          <w:sz w:val="24"/>
          <w:szCs w:val="24"/>
          <w:lang w:val="en-US" w:eastAsia="zh-CN"/>
        </w:rPr>
        <w:t xml:space="preserve"> NM, </w:t>
      </w:r>
      <w:proofErr w:type="spellStart"/>
      <w:r w:rsidRPr="00222274">
        <w:rPr>
          <w:rFonts w:ascii="Book Antiqua" w:hAnsi="Book Antiqua" w:cs="宋体"/>
          <w:sz w:val="24"/>
          <w:szCs w:val="24"/>
          <w:lang w:val="en-US" w:eastAsia="zh-CN"/>
        </w:rPr>
        <w:t>Orlichenko</w:t>
      </w:r>
      <w:proofErr w:type="spellEnd"/>
      <w:r w:rsidRPr="00222274">
        <w:rPr>
          <w:rFonts w:ascii="Book Antiqua" w:hAnsi="Book Antiqua" w:cs="宋体"/>
          <w:sz w:val="24"/>
          <w:szCs w:val="24"/>
          <w:lang w:val="en-US" w:eastAsia="zh-CN"/>
        </w:rPr>
        <w:t xml:space="preserve"> L, </w:t>
      </w:r>
      <w:proofErr w:type="spellStart"/>
      <w:r w:rsidRPr="00222274">
        <w:rPr>
          <w:rFonts w:ascii="Book Antiqua" w:hAnsi="Book Antiqua" w:cs="宋体"/>
          <w:sz w:val="24"/>
          <w:szCs w:val="24"/>
          <w:lang w:val="en-US" w:eastAsia="zh-CN"/>
        </w:rPr>
        <w:t>Alkaade</w:t>
      </w:r>
      <w:proofErr w:type="spellEnd"/>
      <w:r w:rsidRPr="00222274">
        <w:rPr>
          <w:rFonts w:ascii="Book Antiqua" w:hAnsi="Book Antiqua" w:cs="宋体"/>
          <w:sz w:val="24"/>
          <w:szCs w:val="24"/>
          <w:lang w:val="en-US" w:eastAsia="zh-CN"/>
        </w:rPr>
        <w:t xml:space="preserve"> S, </w:t>
      </w:r>
      <w:proofErr w:type="spellStart"/>
      <w:r w:rsidRPr="00222274">
        <w:rPr>
          <w:rFonts w:ascii="Book Antiqua" w:hAnsi="Book Antiqua" w:cs="宋体"/>
          <w:sz w:val="24"/>
          <w:szCs w:val="24"/>
          <w:lang w:val="en-US" w:eastAsia="zh-CN"/>
        </w:rPr>
        <w:t>Amann</w:t>
      </w:r>
      <w:proofErr w:type="spellEnd"/>
      <w:r w:rsidRPr="00222274">
        <w:rPr>
          <w:rFonts w:ascii="Book Antiqua" w:hAnsi="Book Antiqua" w:cs="宋体"/>
          <w:sz w:val="24"/>
          <w:szCs w:val="24"/>
          <w:lang w:val="en-US" w:eastAsia="zh-CN"/>
        </w:rPr>
        <w:t xml:space="preserve"> ST, Anderson MA, Baillie J, Banks PA, Conwell D, </w:t>
      </w:r>
      <w:proofErr w:type="spellStart"/>
      <w:r w:rsidRPr="00222274">
        <w:rPr>
          <w:rFonts w:ascii="Book Antiqua" w:hAnsi="Book Antiqua" w:cs="宋体"/>
          <w:sz w:val="24"/>
          <w:szCs w:val="24"/>
          <w:lang w:val="en-US" w:eastAsia="zh-CN"/>
        </w:rPr>
        <w:t>Coté</w:t>
      </w:r>
      <w:proofErr w:type="spellEnd"/>
      <w:r w:rsidRPr="00222274">
        <w:rPr>
          <w:rFonts w:ascii="Book Antiqua" w:hAnsi="Book Antiqua" w:cs="宋体"/>
          <w:sz w:val="24"/>
          <w:szCs w:val="24"/>
          <w:lang w:val="en-US" w:eastAsia="zh-CN"/>
        </w:rPr>
        <w:t xml:space="preserve"> GA, Cotton PB, </w:t>
      </w:r>
      <w:proofErr w:type="spellStart"/>
      <w:r w:rsidRPr="00222274">
        <w:rPr>
          <w:rFonts w:ascii="Book Antiqua" w:hAnsi="Book Antiqua" w:cs="宋体"/>
          <w:sz w:val="24"/>
          <w:szCs w:val="24"/>
          <w:lang w:val="en-US" w:eastAsia="zh-CN"/>
        </w:rPr>
        <w:t>DiSario</w:t>
      </w:r>
      <w:proofErr w:type="spellEnd"/>
      <w:r w:rsidRPr="00222274">
        <w:rPr>
          <w:rFonts w:ascii="Book Antiqua" w:hAnsi="Book Antiqua" w:cs="宋体"/>
          <w:sz w:val="24"/>
          <w:szCs w:val="24"/>
          <w:lang w:val="en-US" w:eastAsia="zh-CN"/>
        </w:rPr>
        <w:t xml:space="preserve"> J, </w:t>
      </w:r>
      <w:proofErr w:type="spellStart"/>
      <w:r w:rsidRPr="00222274">
        <w:rPr>
          <w:rFonts w:ascii="Book Antiqua" w:hAnsi="Book Antiqua" w:cs="宋体"/>
          <w:sz w:val="24"/>
          <w:szCs w:val="24"/>
          <w:lang w:val="en-US" w:eastAsia="zh-CN"/>
        </w:rPr>
        <w:t>Farrer</w:t>
      </w:r>
      <w:proofErr w:type="spellEnd"/>
      <w:r w:rsidRPr="00222274">
        <w:rPr>
          <w:rFonts w:ascii="Book Antiqua" w:hAnsi="Book Antiqua" w:cs="宋体"/>
          <w:sz w:val="24"/>
          <w:szCs w:val="24"/>
          <w:lang w:val="en-US" w:eastAsia="zh-CN"/>
        </w:rPr>
        <w:t xml:space="preserve"> LA, </w:t>
      </w:r>
      <w:proofErr w:type="spellStart"/>
      <w:r w:rsidRPr="00222274">
        <w:rPr>
          <w:rFonts w:ascii="Book Antiqua" w:hAnsi="Book Antiqua" w:cs="宋体"/>
          <w:sz w:val="24"/>
          <w:szCs w:val="24"/>
          <w:lang w:val="en-US" w:eastAsia="zh-CN"/>
        </w:rPr>
        <w:t>Forsmark</w:t>
      </w:r>
      <w:proofErr w:type="spellEnd"/>
      <w:r w:rsidRPr="00222274">
        <w:rPr>
          <w:rFonts w:ascii="Book Antiqua" w:hAnsi="Book Antiqua" w:cs="宋体"/>
          <w:sz w:val="24"/>
          <w:szCs w:val="24"/>
          <w:lang w:val="en-US" w:eastAsia="zh-CN"/>
        </w:rPr>
        <w:t xml:space="preserve"> CE, </w:t>
      </w:r>
      <w:proofErr w:type="spellStart"/>
      <w:r w:rsidRPr="00222274">
        <w:rPr>
          <w:rFonts w:ascii="Book Antiqua" w:hAnsi="Book Antiqua" w:cs="宋体"/>
          <w:sz w:val="24"/>
          <w:szCs w:val="24"/>
          <w:lang w:val="en-US" w:eastAsia="zh-CN"/>
        </w:rPr>
        <w:t>Johnstone</w:t>
      </w:r>
      <w:proofErr w:type="spellEnd"/>
      <w:r w:rsidRPr="00222274">
        <w:rPr>
          <w:rFonts w:ascii="Book Antiqua" w:hAnsi="Book Antiqua" w:cs="宋体"/>
          <w:sz w:val="24"/>
          <w:szCs w:val="24"/>
          <w:lang w:val="en-US" w:eastAsia="zh-CN"/>
        </w:rPr>
        <w:t xml:space="preserve"> M, Gardner TB, </w:t>
      </w:r>
      <w:proofErr w:type="spellStart"/>
      <w:r w:rsidRPr="00222274">
        <w:rPr>
          <w:rFonts w:ascii="Book Antiqua" w:hAnsi="Book Antiqua" w:cs="宋体"/>
          <w:sz w:val="24"/>
          <w:szCs w:val="24"/>
          <w:lang w:val="en-US" w:eastAsia="zh-CN"/>
        </w:rPr>
        <w:t>Gelrud</w:t>
      </w:r>
      <w:proofErr w:type="spellEnd"/>
      <w:r w:rsidRPr="00222274">
        <w:rPr>
          <w:rFonts w:ascii="Book Antiqua" w:hAnsi="Book Antiqua" w:cs="宋体"/>
          <w:sz w:val="24"/>
          <w:szCs w:val="24"/>
          <w:lang w:val="en-US" w:eastAsia="zh-CN"/>
        </w:rPr>
        <w:t xml:space="preserve"> A, </w:t>
      </w:r>
      <w:proofErr w:type="spellStart"/>
      <w:r w:rsidRPr="00222274">
        <w:rPr>
          <w:rFonts w:ascii="Book Antiqua" w:hAnsi="Book Antiqua" w:cs="宋体"/>
          <w:sz w:val="24"/>
          <w:szCs w:val="24"/>
          <w:lang w:val="en-US" w:eastAsia="zh-CN"/>
        </w:rPr>
        <w:t>Greenhalf</w:t>
      </w:r>
      <w:proofErr w:type="spellEnd"/>
      <w:r w:rsidRPr="00222274">
        <w:rPr>
          <w:rFonts w:ascii="Book Antiqua" w:hAnsi="Book Antiqua" w:cs="宋体"/>
          <w:sz w:val="24"/>
          <w:szCs w:val="24"/>
          <w:lang w:val="en-US" w:eastAsia="zh-CN"/>
        </w:rPr>
        <w:t xml:space="preserve"> W, Haines JL, Hartman DJ, Hawes RA, Lawrence C, Lewis M, </w:t>
      </w:r>
      <w:proofErr w:type="spellStart"/>
      <w:r w:rsidRPr="00222274">
        <w:rPr>
          <w:rFonts w:ascii="Book Antiqua" w:hAnsi="Book Antiqua" w:cs="宋体"/>
          <w:sz w:val="24"/>
          <w:szCs w:val="24"/>
          <w:lang w:val="en-US" w:eastAsia="zh-CN"/>
        </w:rPr>
        <w:t>Mayerle</w:t>
      </w:r>
      <w:proofErr w:type="spellEnd"/>
      <w:r w:rsidRPr="00222274">
        <w:rPr>
          <w:rFonts w:ascii="Book Antiqua" w:hAnsi="Book Antiqua" w:cs="宋体"/>
          <w:sz w:val="24"/>
          <w:szCs w:val="24"/>
          <w:lang w:val="en-US" w:eastAsia="zh-CN"/>
        </w:rPr>
        <w:t xml:space="preserve"> J, </w:t>
      </w:r>
      <w:proofErr w:type="spellStart"/>
      <w:r w:rsidRPr="00222274">
        <w:rPr>
          <w:rFonts w:ascii="Book Antiqua" w:hAnsi="Book Antiqua" w:cs="宋体"/>
          <w:sz w:val="24"/>
          <w:szCs w:val="24"/>
          <w:lang w:val="en-US" w:eastAsia="zh-CN"/>
        </w:rPr>
        <w:t>Mayeux</w:t>
      </w:r>
      <w:proofErr w:type="spellEnd"/>
      <w:r w:rsidRPr="00222274">
        <w:rPr>
          <w:rFonts w:ascii="Book Antiqua" w:hAnsi="Book Antiqua" w:cs="宋体"/>
          <w:sz w:val="24"/>
          <w:szCs w:val="24"/>
          <w:lang w:val="en-US" w:eastAsia="zh-CN"/>
        </w:rPr>
        <w:t xml:space="preserve"> R, </w:t>
      </w:r>
      <w:proofErr w:type="spellStart"/>
      <w:r w:rsidRPr="00222274">
        <w:rPr>
          <w:rFonts w:ascii="Book Antiqua" w:hAnsi="Book Antiqua" w:cs="宋体"/>
          <w:sz w:val="24"/>
          <w:szCs w:val="24"/>
          <w:lang w:val="en-US" w:eastAsia="zh-CN"/>
        </w:rPr>
        <w:t>Melhem</w:t>
      </w:r>
      <w:proofErr w:type="spellEnd"/>
      <w:r w:rsidRPr="00222274">
        <w:rPr>
          <w:rFonts w:ascii="Book Antiqua" w:hAnsi="Book Antiqua" w:cs="宋体"/>
          <w:sz w:val="24"/>
          <w:szCs w:val="24"/>
          <w:lang w:val="en-US" w:eastAsia="zh-CN"/>
        </w:rPr>
        <w:t xml:space="preserve"> NM, Money ME, </w:t>
      </w:r>
      <w:proofErr w:type="spellStart"/>
      <w:r w:rsidRPr="00222274">
        <w:rPr>
          <w:rFonts w:ascii="Book Antiqua" w:hAnsi="Book Antiqua" w:cs="宋体"/>
          <w:sz w:val="24"/>
          <w:szCs w:val="24"/>
          <w:lang w:val="en-US" w:eastAsia="zh-CN"/>
        </w:rPr>
        <w:t>Muniraj</w:t>
      </w:r>
      <w:proofErr w:type="spellEnd"/>
      <w:r w:rsidRPr="00222274">
        <w:rPr>
          <w:rFonts w:ascii="Book Antiqua" w:hAnsi="Book Antiqua" w:cs="宋体"/>
          <w:sz w:val="24"/>
          <w:szCs w:val="24"/>
          <w:lang w:val="en-US" w:eastAsia="zh-CN"/>
        </w:rPr>
        <w:t xml:space="preserve"> T, </w:t>
      </w:r>
      <w:proofErr w:type="spellStart"/>
      <w:r w:rsidRPr="00222274">
        <w:rPr>
          <w:rFonts w:ascii="Book Antiqua" w:hAnsi="Book Antiqua" w:cs="宋体"/>
          <w:sz w:val="24"/>
          <w:szCs w:val="24"/>
          <w:lang w:val="en-US" w:eastAsia="zh-CN"/>
        </w:rPr>
        <w:t>Papachristou</w:t>
      </w:r>
      <w:proofErr w:type="spellEnd"/>
      <w:r w:rsidRPr="00222274">
        <w:rPr>
          <w:rFonts w:ascii="Book Antiqua" w:hAnsi="Book Antiqua" w:cs="宋体"/>
          <w:sz w:val="24"/>
          <w:szCs w:val="24"/>
          <w:lang w:val="en-US" w:eastAsia="zh-CN"/>
        </w:rPr>
        <w:t xml:space="preserve"> GI, </w:t>
      </w:r>
      <w:proofErr w:type="spellStart"/>
      <w:r w:rsidRPr="00222274">
        <w:rPr>
          <w:rFonts w:ascii="Book Antiqua" w:hAnsi="Book Antiqua" w:cs="宋体"/>
          <w:sz w:val="24"/>
          <w:szCs w:val="24"/>
          <w:lang w:val="en-US" w:eastAsia="zh-CN"/>
        </w:rPr>
        <w:t>Pericak</w:t>
      </w:r>
      <w:proofErr w:type="spellEnd"/>
      <w:r w:rsidRPr="00222274">
        <w:rPr>
          <w:rFonts w:ascii="Book Antiqua" w:hAnsi="Book Antiqua" w:cs="宋体"/>
          <w:sz w:val="24"/>
          <w:szCs w:val="24"/>
          <w:lang w:val="en-US" w:eastAsia="zh-CN"/>
        </w:rPr>
        <w:t xml:space="preserve">-Vance MA, </w:t>
      </w:r>
      <w:proofErr w:type="spellStart"/>
      <w:r w:rsidRPr="00222274">
        <w:rPr>
          <w:rFonts w:ascii="Book Antiqua" w:hAnsi="Book Antiqua" w:cs="宋体"/>
          <w:sz w:val="24"/>
          <w:szCs w:val="24"/>
          <w:lang w:val="en-US" w:eastAsia="zh-CN"/>
        </w:rPr>
        <w:t>Romagnuolo</w:t>
      </w:r>
      <w:proofErr w:type="spellEnd"/>
      <w:r w:rsidRPr="00222274">
        <w:rPr>
          <w:rFonts w:ascii="Book Antiqua" w:hAnsi="Book Antiqua" w:cs="宋体"/>
          <w:sz w:val="24"/>
          <w:szCs w:val="24"/>
          <w:lang w:val="en-US" w:eastAsia="zh-CN"/>
        </w:rPr>
        <w:t xml:space="preserve"> J, </w:t>
      </w:r>
      <w:proofErr w:type="spellStart"/>
      <w:r w:rsidRPr="00222274">
        <w:rPr>
          <w:rFonts w:ascii="Book Antiqua" w:hAnsi="Book Antiqua" w:cs="宋体"/>
          <w:sz w:val="24"/>
          <w:szCs w:val="24"/>
          <w:lang w:val="en-US" w:eastAsia="zh-CN"/>
        </w:rPr>
        <w:t>Schellenberg</w:t>
      </w:r>
      <w:proofErr w:type="spellEnd"/>
      <w:r w:rsidRPr="00222274">
        <w:rPr>
          <w:rFonts w:ascii="Book Antiqua" w:hAnsi="Book Antiqua" w:cs="宋体"/>
          <w:sz w:val="24"/>
          <w:szCs w:val="24"/>
          <w:lang w:val="en-US" w:eastAsia="zh-CN"/>
        </w:rPr>
        <w:t xml:space="preserve"> GD, Sherman S, Simon P, Singh VP, </w:t>
      </w:r>
      <w:proofErr w:type="spellStart"/>
      <w:r w:rsidRPr="00222274">
        <w:rPr>
          <w:rFonts w:ascii="Book Antiqua" w:hAnsi="Book Antiqua" w:cs="宋体"/>
          <w:sz w:val="24"/>
          <w:szCs w:val="24"/>
          <w:lang w:val="en-US" w:eastAsia="zh-CN"/>
        </w:rPr>
        <w:t>Slivka</w:t>
      </w:r>
      <w:proofErr w:type="spellEnd"/>
      <w:r w:rsidRPr="00222274">
        <w:rPr>
          <w:rFonts w:ascii="Book Antiqua" w:hAnsi="Book Antiqua" w:cs="宋体"/>
          <w:sz w:val="24"/>
          <w:szCs w:val="24"/>
          <w:lang w:val="en-US" w:eastAsia="zh-CN"/>
        </w:rPr>
        <w:t xml:space="preserve"> A, </w:t>
      </w:r>
      <w:proofErr w:type="spellStart"/>
      <w:r w:rsidRPr="00222274">
        <w:rPr>
          <w:rFonts w:ascii="Book Antiqua" w:hAnsi="Book Antiqua" w:cs="宋体"/>
          <w:sz w:val="24"/>
          <w:szCs w:val="24"/>
          <w:lang w:val="en-US" w:eastAsia="zh-CN"/>
        </w:rPr>
        <w:t>Stolz</w:t>
      </w:r>
      <w:proofErr w:type="spellEnd"/>
      <w:r w:rsidRPr="00222274">
        <w:rPr>
          <w:rFonts w:ascii="Book Antiqua" w:hAnsi="Book Antiqua" w:cs="宋体"/>
          <w:sz w:val="24"/>
          <w:szCs w:val="24"/>
          <w:lang w:val="en-US" w:eastAsia="zh-CN"/>
        </w:rPr>
        <w:t xml:space="preserve"> D, Sutton R, Weiss FU, Wilcox CM, </w:t>
      </w:r>
      <w:proofErr w:type="spellStart"/>
      <w:r w:rsidRPr="00222274">
        <w:rPr>
          <w:rFonts w:ascii="Book Antiqua" w:hAnsi="Book Antiqua" w:cs="宋体"/>
          <w:sz w:val="24"/>
          <w:szCs w:val="24"/>
          <w:lang w:val="en-US" w:eastAsia="zh-CN"/>
        </w:rPr>
        <w:t>Zarnescu</w:t>
      </w:r>
      <w:proofErr w:type="spellEnd"/>
      <w:r w:rsidRPr="00222274">
        <w:rPr>
          <w:rFonts w:ascii="Book Antiqua" w:hAnsi="Book Antiqua" w:cs="宋体"/>
          <w:sz w:val="24"/>
          <w:szCs w:val="24"/>
          <w:lang w:val="en-US" w:eastAsia="zh-CN"/>
        </w:rPr>
        <w:t xml:space="preserve"> NO, Wisniewski SR, O'Connell MR, </w:t>
      </w:r>
      <w:proofErr w:type="spellStart"/>
      <w:r w:rsidRPr="00222274">
        <w:rPr>
          <w:rFonts w:ascii="Book Antiqua" w:hAnsi="Book Antiqua" w:cs="宋体"/>
          <w:sz w:val="24"/>
          <w:szCs w:val="24"/>
          <w:lang w:val="en-US" w:eastAsia="zh-CN"/>
        </w:rPr>
        <w:t>Kienholz</w:t>
      </w:r>
      <w:proofErr w:type="spellEnd"/>
      <w:r w:rsidRPr="00222274">
        <w:rPr>
          <w:rFonts w:ascii="Book Antiqua" w:hAnsi="Book Antiqua" w:cs="宋体"/>
          <w:sz w:val="24"/>
          <w:szCs w:val="24"/>
          <w:lang w:val="en-US" w:eastAsia="zh-CN"/>
        </w:rPr>
        <w:t xml:space="preserve"> ML, Roeder K, </w:t>
      </w:r>
      <w:proofErr w:type="spellStart"/>
      <w:r w:rsidRPr="00222274">
        <w:rPr>
          <w:rFonts w:ascii="Book Antiqua" w:hAnsi="Book Antiqua" w:cs="宋体"/>
          <w:sz w:val="24"/>
          <w:szCs w:val="24"/>
          <w:lang w:val="en-US" w:eastAsia="zh-CN"/>
        </w:rPr>
        <w:t>Barmada</w:t>
      </w:r>
      <w:proofErr w:type="spellEnd"/>
      <w:r w:rsidRPr="00222274">
        <w:rPr>
          <w:rFonts w:ascii="Book Antiqua" w:hAnsi="Book Antiqua" w:cs="宋体"/>
          <w:sz w:val="24"/>
          <w:szCs w:val="24"/>
          <w:lang w:val="en-US" w:eastAsia="zh-CN"/>
        </w:rPr>
        <w:t xml:space="preserve"> MM, </w:t>
      </w:r>
      <w:proofErr w:type="spellStart"/>
      <w:r w:rsidRPr="00222274">
        <w:rPr>
          <w:rFonts w:ascii="Book Antiqua" w:hAnsi="Book Antiqua" w:cs="宋体"/>
          <w:sz w:val="24"/>
          <w:szCs w:val="24"/>
          <w:lang w:val="en-US" w:eastAsia="zh-CN"/>
        </w:rPr>
        <w:t>Yadav</w:t>
      </w:r>
      <w:proofErr w:type="spellEnd"/>
      <w:r w:rsidRPr="00222274">
        <w:rPr>
          <w:rFonts w:ascii="Book Antiqua" w:hAnsi="Book Antiqua" w:cs="宋体"/>
          <w:sz w:val="24"/>
          <w:szCs w:val="24"/>
          <w:lang w:val="en-US" w:eastAsia="zh-CN"/>
        </w:rPr>
        <w:t xml:space="preserve"> D, Devlin B. Common genetic </w:t>
      </w:r>
      <w:r w:rsidRPr="00222274">
        <w:rPr>
          <w:rFonts w:ascii="Book Antiqua" w:hAnsi="Book Antiqua" w:cs="宋体"/>
          <w:sz w:val="24"/>
          <w:szCs w:val="24"/>
          <w:lang w:val="en-US" w:eastAsia="zh-CN"/>
        </w:rPr>
        <w:lastRenderedPageBreak/>
        <w:t xml:space="preserve">variants in the CLDN2 and PRSS1-PRSS2 loci alter risk for alcohol-related and sporadic pancreatitis. </w:t>
      </w:r>
      <w:r w:rsidRPr="00222274">
        <w:rPr>
          <w:rFonts w:ascii="Book Antiqua" w:hAnsi="Book Antiqua" w:cs="宋体"/>
          <w:i/>
          <w:iCs/>
          <w:sz w:val="24"/>
          <w:szCs w:val="24"/>
          <w:lang w:val="en-US" w:eastAsia="zh-CN"/>
        </w:rPr>
        <w:t>Nat Genet</w:t>
      </w:r>
      <w:r w:rsidRPr="00222274">
        <w:rPr>
          <w:rFonts w:ascii="Book Antiqua" w:hAnsi="Book Antiqua" w:cs="宋体"/>
          <w:sz w:val="24"/>
          <w:szCs w:val="24"/>
          <w:lang w:val="en-US" w:eastAsia="zh-CN"/>
        </w:rPr>
        <w:t xml:space="preserve"> 2012; </w:t>
      </w:r>
      <w:r w:rsidRPr="00222274">
        <w:rPr>
          <w:rFonts w:ascii="Book Antiqua" w:hAnsi="Book Antiqua" w:cs="宋体"/>
          <w:b/>
          <w:bCs/>
          <w:sz w:val="24"/>
          <w:szCs w:val="24"/>
          <w:lang w:val="en-US" w:eastAsia="zh-CN"/>
        </w:rPr>
        <w:t>44</w:t>
      </w:r>
      <w:r w:rsidRPr="00222274">
        <w:rPr>
          <w:rFonts w:ascii="Book Antiqua" w:hAnsi="Book Antiqua" w:cs="宋体"/>
          <w:sz w:val="24"/>
          <w:szCs w:val="24"/>
          <w:lang w:val="en-US" w:eastAsia="zh-CN"/>
        </w:rPr>
        <w:t>: 1349-1354 [PMID: 23143602 DOI: 10.1038/ng.2466]</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66 </w:t>
      </w:r>
      <w:proofErr w:type="spellStart"/>
      <w:r w:rsidRPr="00222274">
        <w:rPr>
          <w:rFonts w:ascii="Book Antiqua" w:hAnsi="Book Antiqua" w:cs="宋体"/>
          <w:b/>
          <w:bCs/>
          <w:sz w:val="24"/>
          <w:szCs w:val="24"/>
          <w:lang w:val="en-US" w:eastAsia="zh-CN"/>
        </w:rPr>
        <w:t>Erkan</w:t>
      </w:r>
      <w:proofErr w:type="spellEnd"/>
      <w:r w:rsidRPr="00222274">
        <w:rPr>
          <w:rFonts w:ascii="Book Antiqua" w:hAnsi="Book Antiqua" w:cs="宋体"/>
          <w:b/>
          <w:bCs/>
          <w:sz w:val="24"/>
          <w:szCs w:val="24"/>
          <w:lang w:val="en-US" w:eastAsia="zh-CN"/>
        </w:rPr>
        <w:t xml:space="preserve"> M</w:t>
      </w:r>
      <w:r w:rsidRPr="00222274">
        <w:rPr>
          <w:rFonts w:ascii="Book Antiqua" w:hAnsi="Book Antiqua" w:cs="宋体"/>
          <w:sz w:val="24"/>
          <w:szCs w:val="24"/>
          <w:lang w:val="en-US" w:eastAsia="zh-CN"/>
        </w:rPr>
        <w:t xml:space="preserve">, Adler G, </w:t>
      </w:r>
      <w:proofErr w:type="spellStart"/>
      <w:r w:rsidRPr="00222274">
        <w:rPr>
          <w:rFonts w:ascii="Book Antiqua" w:hAnsi="Book Antiqua" w:cs="宋体"/>
          <w:sz w:val="24"/>
          <w:szCs w:val="24"/>
          <w:lang w:val="en-US" w:eastAsia="zh-CN"/>
        </w:rPr>
        <w:t>Apte</w:t>
      </w:r>
      <w:proofErr w:type="spellEnd"/>
      <w:r w:rsidRPr="00222274">
        <w:rPr>
          <w:rFonts w:ascii="Book Antiqua" w:hAnsi="Book Antiqua" w:cs="宋体"/>
          <w:sz w:val="24"/>
          <w:szCs w:val="24"/>
          <w:lang w:val="en-US" w:eastAsia="zh-CN"/>
        </w:rPr>
        <w:t xml:space="preserve"> MV, </w:t>
      </w:r>
      <w:proofErr w:type="spellStart"/>
      <w:r w:rsidRPr="00222274">
        <w:rPr>
          <w:rFonts w:ascii="Book Antiqua" w:hAnsi="Book Antiqua" w:cs="宋体"/>
          <w:sz w:val="24"/>
          <w:szCs w:val="24"/>
          <w:lang w:val="en-US" w:eastAsia="zh-CN"/>
        </w:rPr>
        <w:t>Bachem</w:t>
      </w:r>
      <w:proofErr w:type="spellEnd"/>
      <w:r w:rsidRPr="00222274">
        <w:rPr>
          <w:rFonts w:ascii="Book Antiqua" w:hAnsi="Book Antiqua" w:cs="宋体"/>
          <w:sz w:val="24"/>
          <w:szCs w:val="24"/>
          <w:lang w:val="en-US" w:eastAsia="zh-CN"/>
        </w:rPr>
        <w:t xml:space="preserve"> MG, Buchholz M, </w:t>
      </w:r>
      <w:proofErr w:type="spellStart"/>
      <w:r w:rsidRPr="00222274">
        <w:rPr>
          <w:rFonts w:ascii="Book Antiqua" w:hAnsi="Book Antiqua" w:cs="宋体"/>
          <w:sz w:val="24"/>
          <w:szCs w:val="24"/>
          <w:lang w:val="en-US" w:eastAsia="zh-CN"/>
        </w:rPr>
        <w:t>Detlefsen</w:t>
      </w:r>
      <w:proofErr w:type="spellEnd"/>
      <w:r w:rsidRPr="00222274">
        <w:rPr>
          <w:rFonts w:ascii="Book Antiqua" w:hAnsi="Book Antiqua" w:cs="宋体"/>
          <w:sz w:val="24"/>
          <w:szCs w:val="24"/>
          <w:lang w:val="en-US" w:eastAsia="zh-CN"/>
        </w:rPr>
        <w:t xml:space="preserve"> S, Esposito I, </w:t>
      </w:r>
      <w:proofErr w:type="spellStart"/>
      <w:r w:rsidRPr="00222274">
        <w:rPr>
          <w:rFonts w:ascii="Book Antiqua" w:hAnsi="Book Antiqua" w:cs="宋体"/>
          <w:sz w:val="24"/>
          <w:szCs w:val="24"/>
          <w:lang w:val="en-US" w:eastAsia="zh-CN"/>
        </w:rPr>
        <w:t>Friess</w:t>
      </w:r>
      <w:proofErr w:type="spellEnd"/>
      <w:r w:rsidRPr="00222274">
        <w:rPr>
          <w:rFonts w:ascii="Book Antiqua" w:hAnsi="Book Antiqua" w:cs="宋体"/>
          <w:sz w:val="24"/>
          <w:szCs w:val="24"/>
          <w:lang w:val="en-US" w:eastAsia="zh-CN"/>
        </w:rPr>
        <w:t xml:space="preserve"> H, </w:t>
      </w:r>
      <w:proofErr w:type="spellStart"/>
      <w:r w:rsidRPr="00222274">
        <w:rPr>
          <w:rFonts w:ascii="Book Antiqua" w:hAnsi="Book Antiqua" w:cs="宋体"/>
          <w:sz w:val="24"/>
          <w:szCs w:val="24"/>
          <w:lang w:val="en-US" w:eastAsia="zh-CN"/>
        </w:rPr>
        <w:t>Gress</w:t>
      </w:r>
      <w:proofErr w:type="spellEnd"/>
      <w:r w:rsidRPr="00222274">
        <w:rPr>
          <w:rFonts w:ascii="Book Antiqua" w:hAnsi="Book Antiqua" w:cs="宋体"/>
          <w:sz w:val="24"/>
          <w:szCs w:val="24"/>
          <w:lang w:val="en-US" w:eastAsia="zh-CN"/>
        </w:rPr>
        <w:t xml:space="preserve"> TM, </w:t>
      </w:r>
      <w:proofErr w:type="spellStart"/>
      <w:r w:rsidRPr="00222274">
        <w:rPr>
          <w:rFonts w:ascii="Book Antiqua" w:hAnsi="Book Antiqua" w:cs="宋体"/>
          <w:sz w:val="24"/>
          <w:szCs w:val="24"/>
          <w:lang w:val="en-US" w:eastAsia="zh-CN"/>
        </w:rPr>
        <w:t>Habisch</w:t>
      </w:r>
      <w:proofErr w:type="spellEnd"/>
      <w:r w:rsidRPr="00222274">
        <w:rPr>
          <w:rFonts w:ascii="Book Antiqua" w:hAnsi="Book Antiqua" w:cs="宋体"/>
          <w:sz w:val="24"/>
          <w:szCs w:val="24"/>
          <w:lang w:val="en-US" w:eastAsia="zh-CN"/>
        </w:rPr>
        <w:t xml:space="preserve"> HJ, Hwang RF, </w:t>
      </w:r>
      <w:proofErr w:type="spellStart"/>
      <w:r w:rsidRPr="00222274">
        <w:rPr>
          <w:rFonts w:ascii="Book Antiqua" w:hAnsi="Book Antiqua" w:cs="宋体"/>
          <w:sz w:val="24"/>
          <w:szCs w:val="24"/>
          <w:lang w:val="en-US" w:eastAsia="zh-CN"/>
        </w:rPr>
        <w:t>Jaster</w:t>
      </w:r>
      <w:proofErr w:type="spellEnd"/>
      <w:r w:rsidRPr="00222274">
        <w:rPr>
          <w:rFonts w:ascii="Book Antiqua" w:hAnsi="Book Antiqua" w:cs="宋体"/>
          <w:sz w:val="24"/>
          <w:szCs w:val="24"/>
          <w:lang w:val="en-US" w:eastAsia="zh-CN"/>
        </w:rPr>
        <w:t xml:space="preserve"> R, </w:t>
      </w:r>
      <w:proofErr w:type="spellStart"/>
      <w:r w:rsidRPr="00222274">
        <w:rPr>
          <w:rFonts w:ascii="Book Antiqua" w:hAnsi="Book Antiqua" w:cs="宋体"/>
          <w:sz w:val="24"/>
          <w:szCs w:val="24"/>
          <w:lang w:val="en-US" w:eastAsia="zh-CN"/>
        </w:rPr>
        <w:t>Kleeff</w:t>
      </w:r>
      <w:proofErr w:type="spellEnd"/>
      <w:r w:rsidRPr="00222274">
        <w:rPr>
          <w:rFonts w:ascii="Book Antiqua" w:hAnsi="Book Antiqua" w:cs="宋体"/>
          <w:sz w:val="24"/>
          <w:szCs w:val="24"/>
          <w:lang w:val="en-US" w:eastAsia="zh-CN"/>
        </w:rPr>
        <w:t xml:space="preserve"> J, </w:t>
      </w:r>
      <w:proofErr w:type="spellStart"/>
      <w:r w:rsidRPr="00222274">
        <w:rPr>
          <w:rFonts w:ascii="Book Antiqua" w:hAnsi="Book Antiqua" w:cs="宋体"/>
          <w:sz w:val="24"/>
          <w:szCs w:val="24"/>
          <w:lang w:val="en-US" w:eastAsia="zh-CN"/>
        </w:rPr>
        <w:t>Klöppel</w:t>
      </w:r>
      <w:proofErr w:type="spellEnd"/>
      <w:r w:rsidRPr="00222274">
        <w:rPr>
          <w:rFonts w:ascii="Book Antiqua" w:hAnsi="Book Antiqua" w:cs="宋体"/>
          <w:sz w:val="24"/>
          <w:szCs w:val="24"/>
          <w:lang w:val="en-US" w:eastAsia="zh-CN"/>
        </w:rPr>
        <w:t xml:space="preserve"> G, </w:t>
      </w:r>
      <w:proofErr w:type="spellStart"/>
      <w:r w:rsidRPr="00222274">
        <w:rPr>
          <w:rFonts w:ascii="Book Antiqua" w:hAnsi="Book Antiqua" w:cs="宋体"/>
          <w:sz w:val="24"/>
          <w:szCs w:val="24"/>
          <w:lang w:val="en-US" w:eastAsia="zh-CN"/>
        </w:rPr>
        <w:t>Kordes</w:t>
      </w:r>
      <w:proofErr w:type="spellEnd"/>
      <w:r w:rsidRPr="00222274">
        <w:rPr>
          <w:rFonts w:ascii="Book Antiqua" w:hAnsi="Book Antiqua" w:cs="宋体"/>
          <w:sz w:val="24"/>
          <w:szCs w:val="24"/>
          <w:lang w:val="en-US" w:eastAsia="zh-CN"/>
        </w:rPr>
        <w:t xml:space="preserve"> C, Logsdon CD, </w:t>
      </w:r>
      <w:proofErr w:type="spellStart"/>
      <w:r w:rsidRPr="00222274">
        <w:rPr>
          <w:rFonts w:ascii="Book Antiqua" w:hAnsi="Book Antiqua" w:cs="宋体"/>
          <w:sz w:val="24"/>
          <w:szCs w:val="24"/>
          <w:lang w:val="en-US" w:eastAsia="zh-CN"/>
        </w:rPr>
        <w:t>Masamune</w:t>
      </w:r>
      <w:proofErr w:type="spellEnd"/>
      <w:r w:rsidRPr="00222274">
        <w:rPr>
          <w:rFonts w:ascii="Book Antiqua" w:hAnsi="Book Antiqua" w:cs="宋体"/>
          <w:sz w:val="24"/>
          <w:szCs w:val="24"/>
          <w:lang w:val="en-US" w:eastAsia="zh-CN"/>
        </w:rPr>
        <w:t xml:space="preserve"> A, Michalski CW, Oh J, Phillips PA, </w:t>
      </w:r>
      <w:proofErr w:type="spellStart"/>
      <w:r w:rsidRPr="00222274">
        <w:rPr>
          <w:rFonts w:ascii="Book Antiqua" w:hAnsi="Book Antiqua" w:cs="宋体"/>
          <w:sz w:val="24"/>
          <w:szCs w:val="24"/>
          <w:lang w:val="en-US" w:eastAsia="zh-CN"/>
        </w:rPr>
        <w:t>Pinzani</w:t>
      </w:r>
      <w:proofErr w:type="spellEnd"/>
      <w:r w:rsidRPr="00222274">
        <w:rPr>
          <w:rFonts w:ascii="Book Antiqua" w:hAnsi="Book Antiqua" w:cs="宋体"/>
          <w:sz w:val="24"/>
          <w:szCs w:val="24"/>
          <w:lang w:val="en-US" w:eastAsia="zh-CN"/>
        </w:rPr>
        <w:t xml:space="preserve"> M, </w:t>
      </w:r>
      <w:proofErr w:type="spellStart"/>
      <w:r w:rsidRPr="00222274">
        <w:rPr>
          <w:rFonts w:ascii="Book Antiqua" w:hAnsi="Book Antiqua" w:cs="宋体"/>
          <w:sz w:val="24"/>
          <w:szCs w:val="24"/>
          <w:lang w:val="en-US" w:eastAsia="zh-CN"/>
        </w:rPr>
        <w:t>Reiser-Erkan</w:t>
      </w:r>
      <w:proofErr w:type="spellEnd"/>
      <w:r w:rsidRPr="00222274">
        <w:rPr>
          <w:rFonts w:ascii="Book Antiqua" w:hAnsi="Book Antiqua" w:cs="宋体"/>
          <w:sz w:val="24"/>
          <w:szCs w:val="24"/>
          <w:lang w:val="en-US" w:eastAsia="zh-CN"/>
        </w:rPr>
        <w:t xml:space="preserve"> C, Tsukamoto H, Wilson J. </w:t>
      </w:r>
      <w:proofErr w:type="spellStart"/>
      <w:r w:rsidRPr="00222274">
        <w:rPr>
          <w:rFonts w:ascii="Book Antiqua" w:hAnsi="Book Antiqua" w:cs="宋体"/>
          <w:sz w:val="24"/>
          <w:szCs w:val="24"/>
          <w:lang w:val="en-US" w:eastAsia="zh-CN"/>
        </w:rPr>
        <w:t>StellaTUM</w:t>
      </w:r>
      <w:proofErr w:type="spellEnd"/>
      <w:r w:rsidRPr="00222274">
        <w:rPr>
          <w:rFonts w:ascii="Book Antiqua" w:hAnsi="Book Antiqua" w:cs="宋体"/>
          <w:sz w:val="24"/>
          <w:szCs w:val="24"/>
          <w:lang w:val="en-US" w:eastAsia="zh-CN"/>
        </w:rPr>
        <w:t xml:space="preserve">: current consensus and discussion on pancreatic stellate cell research. </w:t>
      </w:r>
      <w:r w:rsidRPr="00222274">
        <w:rPr>
          <w:rFonts w:ascii="Book Antiqua" w:hAnsi="Book Antiqua" w:cs="宋体"/>
          <w:i/>
          <w:iCs/>
          <w:sz w:val="24"/>
          <w:szCs w:val="24"/>
          <w:lang w:val="en-US" w:eastAsia="zh-CN"/>
        </w:rPr>
        <w:t>Gut</w:t>
      </w:r>
      <w:r w:rsidRPr="00222274">
        <w:rPr>
          <w:rFonts w:ascii="Book Antiqua" w:hAnsi="Book Antiqua" w:cs="宋体"/>
          <w:sz w:val="24"/>
          <w:szCs w:val="24"/>
          <w:lang w:val="en-US" w:eastAsia="zh-CN"/>
        </w:rPr>
        <w:t xml:space="preserve"> 2012; </w:t>
      </w:r>
      <w:r w:rsidRPr="00222274">
        <w:rPr>
          <w:rFonts w:ascii="Book Antiqua" w:hAnsi="Book Antiqua" w:cs="宋体"/>
          <w:b/>
          <w:bCs/>
          <w:sz w:val="24"/>
          <w:szCs w:val="24"/>
          <w:lang w:val="en-US" w:eastAsia="zh-CN"/>
        </w:rPr>
        <w:t>61</w:t>
      </w:r>
      <w:r w:rsidRPr="00222274">
        <w:rPr>
          <w:rFonts w:ascii="Book Antiqua" w:hAnsi="Book Antiqua" w:cs="宋体"/>
          <w:sz w:val="24"/>
          <w:szCs w:val="24"/>
          <w:lang w:val="en-US" w:eastAsia="zh-CN"/>
        </w:rPr>
        <w:t>: 172-178 [PMID: 22115911]</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67 </w:t>
      </w:r>
      <w:r w:rsidRPr="00222274">
        <w:rPr>
          <w:rFonts w:ascii="Book Antiqua" w:hAnsi="Book Antiqua" w:cs="宋体"/>
          <w:b/>
          <w:bCs/>
          <w:sz w:val="24"/>
          <w:szCs w:val="24"/>
          <w:lang w:val="en-US" w:eastAsia="zh-CN"/>
        </w:rPr>
        <w:t>Ceyhan GO</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Demir</w:t>
      </w:r>
      <w:proofErr w:type="spellEnd"/>
      <w:r w:rsidRPr="00222274">
        <w:rPr>
          <w:rFonts w:ascii="Book Antiqua" w:hAnsi="Book Antiqua" w:cs="宋体"/>
          <w:sz w:val="24"/>
          <w:szCs w:val="24"/>
          <w:lang w:val="en-US" w:eastAsia="zh-CN"/>
        </w:rPr>
        <w:t xml:space="preserve"> IE, Rauch U, Bergmann F, Müller MW, </w:t>
      </w:r>
      <w:proofErr w:type="spellStart"/>
      <w:r w:rsidRPr="00222274">
        <w:rPr>
          <w:rFonts w:ascii="Book Antiqua" w:hAnsi="Book Antiqua" w:cs="宋体"/>
          <w:sz w:val="24"/>
          <w:szCs w:val="24"/>
          <w:lang w:val="en-US" w:eastAsia="zh-CN"/>
        </w:rPr>
        <w:t>Büchler</w:t>
      </w:r>
      <w:proofErr w:type="spellEnd"/>
      <w:r w:rsidRPr="00222274">
        <w:rPr>
          <w:rFonts w:ascii="Book Antiqua" w:hAnsi="Book Antiqua" w:cs="宋体"/>
          <w:sz w:val="24"/>
          <w:szCs w:val="24"/>
          <w:lang w:val="en-US" w:eastAsia="zh-CN"/>
        </w:rPr>
        <w:t xml:space="preserve"> MW, </w:t>
      </w:r>
      <w:proofErr w:type="spellStart"/>
      <w:r w:rsidRPr="00222274">
        <w:rPr>
          <w:rFonts w:ascii="Book Antiqua" w:hAnsi="Book Antiqua" w:cs="宋体"/>
          <w:sz w:val="24"/>
          <w:szCs w:val="24"/>
          <w:lang w:val="en-US" w:eastAsia="zh-CN"/>
        </w:rPr>
        <w:t>Friess</w:t>
      </w:r>
      <w:proofErr w:type="spellEnd"/>
      <w:r w:rsidRPr="00222274">
        <w:rPr>
          <w:rFonts w:ascii="Book Antiqua" w:hAnsi="Book Antiqua" w:cs="宋体"/>
          <w:sz w:val="24"/>
          <w:szCs w:val="24"/>
          <w:lang w:val="en-US" w:eastAsia="zh-CN"/>
        </w:rPr>
        <w:t xml:space="preserve"> H, </w:t>
      </w:r>
      <w:proofErr w:type="spellStart"/>
      <w:r w:rsidRPr="00222274">
        <w:rPr>
          <w:rFonts w:ascii="Book Antiqua" w:hAnsi="Book Antiqua" w:cs="宋体"/>
          <w:sz w:val="24"/>
          <w:szCs w:val="24"/>
          <w:lang w:val="en-US" w:eastAsia="zh-CN"/>
        </w:rPr>
        <w:t>Schäfer</w:t>
      </w:r>
      <w:proofErr w:type="spellEnd"/>
      <w:r w:rsidRPr="00222274">
        <w:rPr>
          <w:rFonts w:ascii="Book Antiqua" w:hAnsi="Book Antiqua" w:cs="宋体"/>
          <w:sz w:val="24"/>
          <w:szCs w:val="24"/>
          <w:lang w:val="en-US" w:eastAsia="zh-CN"/>
        </w:rPr>
        <w:t xml:space="preserve"> KH. Pancreatic neuropathy results in "neural remodeling" and altered pancreatic innervation in chronic pancreatitis and pancreatic cancer. </w:t>
      </w:r>
      <w:r w:rsidRPr="00222274">
        <w:rPr>
          <w:rFonts w:ascii="Book Antiqua" w:hAnsi="Book Antiqua" w:cs="宋体"/>
          <w:i/>
          <w:iCs/>
          <w:sz w:val="24"/>
          <w:szCs w:val="24"/>
          <w:lang w:val="en-US" w:eastAsia="zh-CN"/>
        </w:rPr>
        <w:t xml:space="preserve">Am J </w:t>
      </w:r>
      <w:proofErr w:type="spellStart"/>
      <w:r w:rsidRPr="00222274">
        <w:rPr>
          <w:rFonts w:ascii="Book Antiqua" w:hAnsi="Book Antiqua" w:cs="宋体"/>
          <w:i/>
          <w:iCs/>
          <w:sz w:val="24"/>
          <w:szCs w:val="24"/>
          <w:lang w:val="en-US" w:eastAsia="zh-CN"/>
        </w:rPr>
        <w:t>Gastroenterol</w:t>
      </w:r>
      <w:proofErr w:type="spellEnd"/>
      <w:r w:rsidRPr="00222274">
        <w:rPr>
          <w:rFonts w:ascii="Book Antiqua" w:hAnsi="Book Antiqua" w:cs="宋体"/>
          <w:sz w:val="24"/>
          <w:szCs w:val="24"/>
          <w:lang w:val="en-US" w:eastAsia="zh-CN"/>
        </w:rPr>
        <w:t xml:space="preserve"> 2009; </w:t>
      </w:r>
      <w:r w:rsidRPr="00222274">
        <w:rPr>
          <w:rFonts w:ascii="Book Antiqua" w:hAnsi="Book Antiqua" w:cs="宋体"/>
          <w:b/>
          <w:bCs/>
          <w:sz w:val="24"/>
          <w:szCs w:val="24"/>
          <w:lang w:val="en-US" w:eastAsia="zh-CN"/>
        </w:rPr>
        <w:t>104</w:t>
      </w:r>
      <w:r w:rsidRPr="00222274">
        <w:rPr>
          <w:rFonts w:ascii="Book Antiqua" w:hAnsi="Book Antiqua" w:cs="宋体"/>
          <w:sz w:val="24"/>
          <w:szCs w:val="24"/>
          <w:lang w:val="en-US" w:eastAsia="zh-CN"/>
        </w:rPr>
        <w:t>: 2555-2565 [PMID: 19568227 DOI: 10.1038/ajg.2009.380]</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68 </w:t>
      </w:r>
      <w:proofErr w:type="spellStart"/>
      <w:r w:rsidRPr="00222274">
        <w:rPr>
          <w:rFonts w:ascii="Book Antiqua" w:hAnsi="Book Antiqua" w:cs="宋体"/>
          <w:b/>
          <w:bCs/>
          <w:sz w:val="24"/>
          <w:szCs w:val="24"/>
          <w:lang w:val="en-US" w:eastAsia="zh-CN"/>
        </w:rPr>
        <w:t>Bouwense</w:t>
      </w:r>
      <w:proofErr w:type="spellEnd"/>
      <w:r w:rsidRPr="00222274">
        <w:rPr>
          <w:rFonts w:ascii="Book Antiqua" w:hAnsi="Book Antiqua" w:cs="宋体"/>
          <w:b/>
          <w:bCs/>
          <w:sz w:val="24"/>
          <w:szCs w:val="24"/>
          <w:lang w:val="en-US" w:eastAsia="zh-CN"/>
        </w:rPr>
        <w:t xml:space="preserve"> SA</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Olesen</w:t>
      </w:r>
      <w:proofErr w:type="spellEnd"/>
      <w:r w:rsidRPr="00222274">
        <w:rPr>
          <w:rFonts w:ascii="Book Antiqua" w:hAnsi="Book Antiqua" w:cs="宋体"/>
          <w:sz w:val="24"/>
          <w:szCs w:val="24"/>
          <w:lang w:val="en-US" w:eastAsia="zh-CN"/>
        </w:rPr>
        <w:t xml:space="preserve"> SS, </w:t>
      </w:r>
      <w:proofErr w:type="spellStart"/>
      <w:r w:rsidRPr="00222274">
        <w:rPr>
          <w:rFonts w:ascii="Book Antiqua" w:hAnsi="Book Antiqua" w:cs="宋体"/>
          <w:sz w:val="24"/>
          <w:szCs w:val="24"/>
          <w:lang w:val="en-US" w:eastAsia="zh-CN"/>
        </w:rPr>
        <w:t>Drewes</w:t>
      </w:r>
      <w:proofErr w:type="spellEnd"/>
      <w:r w:rsidRPr="00222274">
        <w:rPr>
          <w:rFonts w:ascii="Book Antiqua" w:hAnsi="Book Antiqua" w:cs="宋体"/>
          <w:sz w:val="24"/>
          <w:szCs w:val="24"/>
          <w:lang w:val="en-US" w:eastAsia="zh-CN"/>
        </w:rPr>
        <w:t xml:space="preserve"> AM, </w:t>
      </w:r>
      <w:proofErr w:type="spellStart"/>
      <w:r w:rsidRPr="00222274">
        <w:rPr>
          <w:rFonts w:ascii="Book Antiqua" w:hAnsi="Book Antiqua" w:cs="宋体"/>
          <w:sz w:val="24"/>
          <w:szCs w:val="24"/>
          <w:lang w:val="en-US" w:eastAsia="zh-CN"/>
        </w:rPr>
        <w:t>Frøkjær</w:t>
      </w:r>
      <w:proofErr w:type="spellEnd"/>
      <w:r w:rsidRPr="00222274">
        <w:rPr>
          <w:rFonts w:ascii="Book Antiqua" w:hAnsi="Book Antiqua" w:cs="宋体"/>
          <w:sz w:val="24"/>
          <w:szCs w:val="24"/>
          <w:lang w:val="en-US" w:eastAsia="zh-CN"/>
        </w:rPr>
        <w:t xml:space="preserve"> JB, van </w:t>
      </w:r>
      <w:proofErr w:type="spellStart"/>
      <w:r w:rsidRPr="00222274">
        <w:rPr>
          <w:rFonts w:ascii="Book Antiqua" w:hAnsi="Book Antiqua" w:cs="宋体"/>
          <w:sz w:val="24"/>
          <w:szCs w:val="24"/>
          <w:lang w:val="en-US" w:eastAsia="zh-CN"/>
        </w:rPr>
        <w:t>Goor</w:t>
      </w:r>
      <w:proofErr w:type="spellEnd"/>
      <w:r w:rsidRPr="00222274">
        <w:rPr>
          <w:rFonts w:ascii="Book Antiqua" w:hAnsi="Book Antiqua" w:cs="宋体"/>
          <w:sz w:val="24"/>
          <w:szCs w:val="24"/>
          <w:lang w:val="en-US" w:eastAsia="zh-CN"/>
        </w:rPr>
        <w:t xml:space="preserve"> H, Wilder-Smith OH. Is altered central pain processing related to disease stage in chronic pancreatitis patients with pain? </w:t>
      </w:r>
      <w:proofErr w:type="gramStart"/>
      <w:r w:rsidRPr="00222274">
        <w:rPr>
          <w:rFonts w:ascii="Book Antiqua" w:hAnsi="Book Antiqua" w:cs="宋体"/>
          <w:sz w:val="24"/>
          <w:szCs w:val="24"/>
          <w:lang w:val="en-US" w:eastAsia="zh-CN"/>
        </w:rPr>
        <w:t>An exploratory study.</w:t>
      </w:r>
      <w:proofErr w:type="gramEnd"/>
      <w:r w:rsidRPr="00222274">
        <w:rPr>
          <w:rFonts w:ascii="Book Antiqua" w:hAnsi="Book Antiqua" w:cs="宋体"/>
          <w:sz w:val="24"/>
          <w:szCs w:val="24"/>
          <w:lang w:val="en-US" w:eastAsia="zh-CN"/>
        </w:rPr>
        <w:t xml:space="preserve"> </w:t>
      </w:r>
      <w:proofErr w:type="spellStart"/>
      <w:r w:rsidRPr="00222274">
        <w:rPr>
          <w:rFonts w:ascii="Book Antiqua" w:hAnsi="Book Antiqua" w:cs="宋体"/>
          <w:i/>
          <w:iCs/>
          <w:sz w:val="24"/>
          <w:szCs w:val="24"/>
          <w:lang w:val="en-US" w:eastAsia="zh-CN"/>
        </w:rPr>
        <w:t>PLoS</w:t>
      </w:r>
      <w:proofErr w:type="spellEnd"/>
      <w:r w:rsidRPr="00222274">
        <w:rPr>
          <w:rFonts w:ascii="Book Antiqua" w:hAnsi="Book Antiqua" w:cs="宋体"/>
          <w:i/>
          <w:iCs/>
          <w:sz w:val="24"/>
          <w:szCs w:val="24"/>
          <w:lang w:val="en-US" w:eastAsia="zh-CN"/>
        </w:rPr>
        <w:t xml:space="preserve"> One</w:t>
      </w:r>
      <w:r w:rsidRPr="00222274">
        <w:rPr>
          <w:rFonts w:ascii="Book Antiqua" w:hAnsi="Book Antiqua" w:cs="宋体"/>
          <w:sz w:val="24"/>
          <w:szCs w:val="24"/>
          <w:lang w:val="en-US" w:eastAsia="zh-CN"/>
        </w:rPr>
        <w:t xml:space="preserve"> 2013; </w:t>
      </w:r>
      <w:r w:rsidRPr="00222274">
        <w:rPr>
          <w:rFonts w:ascii="Book Antiqua" w:hAnsi="Book Antiqua" w:cs="宋体"/>
          <w:b/>
          <w:bCs/>
          <w:sz w:val="24"/>
          <w:szCs w:val="24"/>
          <w:lang w:val="en-US" w:eastAsia="zh-CN"/>
        </w:rPr>
        <w:t>8</w:t>
      </w:r>
      <w:r w:rsidRPr="00222274">
        <w:rPr>
          <w:rFonts w:ascii="Book Antiqua" w:hAnsi="Book Antiqua" w:cs="宋体"/>
          <w:sz w:val="24"/>
          <w:szCs w:val="24"/>
          <w:lang w:val="en-US" w:eastAsia="zh-CN"/>
        </w:rPr>
        <w:t>: e55460 [PMID: 23405154 DOI: 10.1371/journal.pone.0055460]</w:t>
      </w:r>
    </w:p>
    <w:p w:rsidR="000B76F8" w:rsidRPr="00222274" w:rsidRDefault="000B76F8" w:rsidP="00222274">
      <w:pPr>
        <w:spacing w:after="0" w:line="360" w:lineRule="auto"/>
        <w:jc w:val="both"/>
        <w:rPr>
          <w:rFonts w:ascii="Book Antiqua" w:hAnsi="Book Antiqua" w:cs="宋体"/>
          <w:sz w:val="24"/>
          <w:szCs w:val="24"/>
          <w:lang w:val="en-US" w:eastAsia="zh-CN"/>
        </w:rPr>
      </w:pPr>
      <w:r w:rsidRPr="00222274">
        <w:rPr>
          <w:rFonts w:ascii="Book Antiqua" w:hAnsi="Book Antiqua" w:cs="宋体"/>
          <w:sz w:val="24"/>
          <w:szCs w:val="24"/>
          <w:lang w:val="en-US" w:eastAsia="zh-CN"/>
        </w:rPr>
        <w:t xml:space="preserve">69 </w:t>
      </w:r>
      <w:r w:rsidRPr="00222274">
        <w:rPr>
          <w:rFonts w:ascii="Book Antiqua" w:hAnsi="Book Antiqua" w:cs="宋体"/>
          <w:b/>
          <w:bCs/>
          <w:sz w:val="24"/>
          <w:szCs w:val="24"/>
          <w:lang w:val="en-US" w:eastAsia="zh-CN"/>
        </w:rPr>
        <w:t>Burton F</w:t>
      </w:r>
      <w:r w:rsidRPr="00222274">
        <w:rPr>
          <w:rFonts w:ascii="Book Antiqua" w:hAnsi="Book Antiqua" w:cs="宋体"/>
          <w:sz w:val="24"/>
          <w:szCs w:val="24"/>
          <w:lang w:val="en-US" w:eastAsia="zh-CN"/>
        </w:rPr>
        <w:t xml:space="preserve">, </w:t>
      </w:r>
      <w:proofErr w:type="spellStart"/>
      <w:r w:rsidRPr="00222274">
        <w:rPr>
          <w:rFonts w:ascii="Book Antiqua" w:hAnsi="Book Antiqua" w:cs="宋体"/>
          <w:sz w:val="24"/>
          <w:szCs w:val="24"/>
          <w:lang w:val="en-US" w:eastAsia="zh-CN"/>
        </w:rPr>
        <w:t>Alkaade</w:t>
      </w:r>
      <w:proofErr w:type="spellEnd"/>
      <w:r w:rsidRPr="00222274">
        <w:rPr>
          <w:rFonts w:ascii="Book Antiqua" w:hAnsi="Book Antiqua" w:cs="宋体"/>
          <w:sz w:val="24"/>
          <w:szCs w:val="24"/>
          <w:lang w:val="en-US" w:eastAsia="zh-CN"/>
        </w:rPr>
        <w:t xml:space="preserve"> S, Collins D, </w:t>
      </w:r>
      <w:proofErr w:type="spellStart"/>
      <w:r w:rsidRPr="00222274">
        <w:rPr>
          <w:rFonts w:ascii="Book Antiqua" w:hAnsi="Book Antiqua" w:cs="宋体"/>
          <w:sz w:val="24"/>
          <w:szCs w:val="24"/>
          <w:lang w:val="en-US" w:eastAsia="zh-CN"/>
        </w:rPr>
        <w:t>Muddana</w:t>
      </w:r>
      <w:proofErr w:type="spellEnd"/>
      <w:r w:rsidRPr="00222274">
        <w:rPr>
          <w:rFonts w:ascii="Book Antiqua" w:hAnsi="Book Antiqua" w:cs="宋体"/>
          <w:sz w:val="24"/>
          <w:szCs w:val="24"/>
          <w:lang w:val="en-US" w:eastAsia="zh-CN"/>
        </w:rPr>
        <w:t xml:space="preserve"> V, </w:t>
      </w:r>
      <w:proofErr w:type="spellStart"/>
      <w:r w:rsidRPr="00222274">
        <w:rPr>
          <w:rFonts w:ascii="Book Antiqua" w:hAnsi="Book Antiqua" w:cs="宋体"/>
          <w:sz w:val="24"/>
          <w:szCs w:val="24"/>
          <w:lang w:val="en-US" w:eastAsia="zh-CN"/>
        </w:rPr>
        <w:t>Slivka</w:t>
      </w:r>
      <w:proofErr w:type="spellEnd"/>
      <w:r w:rsidRPr="00222274">
        <w:rPr>
          <w:rFonts w:ascii="Book Antiqua" w:hAnsi="Book Antiqua" w:cs="宋体"/>
          <w:sz w:val="24"/>
          <w:szCs w:val="24"/>
          <w:lang w:val="en-US" w:eastAsia="zh-CN"/>
        </w:rPr>
        <w:t xml:space="preserve"> A, Brand RE, </w:t>
      </w:r>
      <w:proofErr w:type="spellStart"/>
      <w:r w:rsidRPr="00222274">
        <w:rPr>
          <w:rFonts w:ascii="Book Antiqua" w:hAnsi="Book Antiqua" w:cs="宋体"/>
          <w:sz w:val="24"/>
          <w:szCs w:val="24"/>
          <w:lang w:val="en-US" w:eastAsia="zh-CN"/>
        </w:rPr>
        <w:t>Gelrud</w:t>
      </w:r>
      <w:proofErr w:type="spellEnd"/>
      <w:r w:rsidRPr="00222274">
        <w:rPr>
          <w:rFonts w:ascii="Book Antiqua" w:hAnsi="Book Antiqua" w:cs="宋体"/>
          <w:sz w:val="24"/>
          <w:szCs w:val="24"/>
          <w:lang w:val="en-US" w:eastAsia="zh-CN"/>
        </w:rPr>
        <w:t xml:space="preserve"> A, Banks PA, Sherman S, Anderson MA, </w:t>
      </w:r>
      <w:proofErr w:type="spellStart"/>
      <w:r w:rsidRPr="00222274">
        <w:rPr>
          <w:rFonts w:ascii="Book Antiqua" w:hAnsi="Book Antiqua" w:cs="宋体"/>
          <w:sz w:val="24"/>
          <w:szCs w:val="24"/>
          <w:lang w:val="en-US" w:eastAsia="zh-CN"/>
        </w:rPr>
        <w:t>Romagnuolo</w:t>
      </w:r>
      <w:proofErr w:type="spellEnd"/>
      <w:r w:rsidRPr="00222274">
        <w:rPr>
          <w:rFonts w:ascii="Book Antiqua" w:hAnsi="Book Antiqua" w:cs="宋体"/>
          <w:sz w:val="24"/>
          <w:szCs w:val="24"/>
          <w:lang w:val="en-US" w:eastAsia="zh-CN"/>
        </w:rPr>
        <w:t xml:space="preserve"> J, Lawrence C, Baillie J, Gardner TB, Lewis MD, </w:t>
      </w:r>
      <w:proofErr w:type="spellStart"/>
      <w:r w:rsidRPr="00222274">
        <w:rPr>
          <w:rFonts w:ascii="Book Antiqua" w:hAnsi="Book Antiqua" w:cs="宋体"/>
          <w:sz w:val="24"/>
          <w:szCs w:val="24"/>
          <w:lang w:val="en-US" w:eastAsia="zh-CN"/>
        </w:rPr>
        <w:t>Amann</w:t>
      </w:r>
      <w:proofErr w:type="spellEnd"/>
      <w:r w:rsidRPr="00222274">
        <w:rPr>
          <w:rFonts w:ascii="Book Antiqua" w:hAnsi="Book Antiqua" w:cs="宋体"/>
          <w:sz w:val="24"/>
          <w:szCs w:val="24"/>
          <w:lang w:val="en-US" w:eastAsia="zh-CN"/>
        </w:rPr>
        <w:t xml:space="preserve"> ST, </w:t>
      </w:r>
      <w:proofErr w:type="spellStart"/>
      <w:r w:rsidRPr="00222274">
        <w:rPr>
          <w:rFonts w:ascii="Book Antiqua" w:hAnsi="Book Antiqua" w:cs="宋体"/>
          <w:sz w:val="24"/>
          <w:szCs w:val="24"/>
          <w:lang w:val="en-US" w:eastAsia="zh-CN"/>
        </w:rPr>
        <w:t>Lieb</w:t>
      </w:r>
      <w:proofErr w:type="spellEnd"/>
      <w:r w:rsidRPr="00222274">
        <w:rPr>
          <w:rFonts w:ascii="Book Antiqua" w:hAnsi="Book Antiqua" w:cs="宋体"/>
          <w:sz w:val="24"/>
          <w:szCs w:val="24"/>
          <w:lang w:val="en-US" w:eastAsia="zh-CN"/>
        </w:rPr>
        <w:t xml:space="preserve"> JG, O'Connell M, Kennard ED, </w:t>
      </w:r>
      <w:proofErr w:type="spellStart"/>
      <w:r w:rsidRPr="00222274">
        <w:rPr>
          <w:rFonts w:ascii="Book Antiqua" w:hAnsi="Book Antiqua" w:cs="宋体"/>
          <w:sz w:val="24"/>
          <w:szCs w:val="24"/>
          <w:lang w:val="en-US" w:eastAsia="zh-CN"/>
        </w:rPr>
        <w:t>Yadav</w:t>
      </w:r>
      <w:proofErr w:type="spellEnd"/>
      <w:r w:rsidRPr="00222274">
        <w:rPr>
          <w:rFonts w:ascii="Book Antiqua" w:hAnsi="Book Antiqua" w:cs="宋体"/>
          <w:sz w:val="24"/>
          <w:szCs w:val="24"/>
          <w:lang w:val="en-US" w:eastAsia="zh-CN"/>
        </w:rPr>
        <w:t xml:space="preserve"> D, Whitcomb DC, </w:t>
      </w:r>
      <w:proofErr w:type="spellStart"/>
      <w:r w:rsidRPr="00222274">
        <w:rPr>
          <w:rFonts w:ascii="Book Antiqua" w:hAnsi="Book Antiqua" w:cs="宋体"/>
          <w:sz w:val="24"/>
          <w:szCs w:val="24"/>
          <w:lang w:val="en-US" w:eastAsia="zh-CN"/>
        </w:rPr>
        <w:t>Forsmark</w:t>
      </w:r>
      <w:proofErr w:type="spellEnd"/>
      <w:r w:rsidRPr="00222274">
        <w:rPr>
          <w:rFonts w:ascii="Book Antiqua" w:hAnsi="Book Antiqua" w:cs="宋体"/>
          <w:sz w:val="24"/>
          <w:szCs w:val="24"/>
          <w:lang w:val="en-US" w:eastAsia="zh-CN"/>
        </w:rPr>
        <w:t xml:space="preserve"> CE. </w:t>
      </w:r>
      <w:proofErr w:type="gramStart"/>
      <w:r w:rsidRPr="00222274">
        <w:rPr>
          <w:rFonts w:ascii="Book Antiqua" w:hAnsi="Book Antiqua" w:cs="宋体"/>
          <w:sz w:val="24"/>
          <w:szCs w:val="24"/>
          <w:lang w:val="en-US" w:eastAsia="zh-CN"/>
        </w:rPr>
        <w:t>Use and perceived effectiveness of non-analgesic medical therapies for chronic pancreatitis in the United States.</w:t>
      </w:r>
      <w:proofErr w:type="gramEnd"/>
      <w:r w:rsidRPr="00222274">
        <w:rPr>
          <w:rFonts w:ascii="Book Antiqua" w:hAnsi="Book Antiqua" w:cs="宋体"/>
          <w:sz w:val="24"/>
          <w:szCs w:val="24"/>
          <w:lang w:val="en-US" w:eastAsia="zh-CN"/>
        </w:rPr>
        <w:t xml:space="preserve"> </w:t>
      </w:r>
      <w:r w:rsidRPr="00222274">
        <w:rPr>
          <w:rFonts w:ascii="Book Antiqua" w:hAnsi="Book Antiqua" w:cs="宋体"/>
          <w:i/>
          <w:iCs/>
          <w:sz w:val="24"/>
          <w:szCs w:val="24"/>
          <w:lang w:val="en-US" w:eastAsia="zh-CN"/>
        </w:rPr>
        <w:t xml:space="preserve">Aliment </w:t>
      </w:r>
      <w:proofErr w:type="spellStart"/>
      <w:r w:rsidRPr="00222274">
        <w:rPr>
          <w:rFonts w:ascii="Book Antiqua" w:hAnsi="Book Antiqua" w:cs="宋体"/>
          <w:i/>
          <w:iCs/>
          <w:sz w:val="24"/>
          <w:szCs w:val="24"/>
          <w:lang w:val="en-US" w:eastAsia="zh-CN"/>
        </w:rPr>
        <w:t>Pharmacol</w:t>
      </w:r>
      <w:proofErr w:type="spellEnd"/>
      <w:r w:rsidRPr="00222274">
        <w:rPr>
          <w:rFonts w:ascii="Book Antiqua" w:hAnsi="Book Antiqua" w:cs="宋体"/>
          <w:i/>
          <w:iCs/>
          <w:sz w:val="24"/>
          <w:szCs w:val="24"/>
          <w:lang w:val="en-US" w:eastAsia="zh-CN"/>
        </w:rPr>
        <w:t xml:space="preserve"> </w:t>
      </w:r>
      <w:proofErr w:type="spellStart"/>
      <w:r w:rsidRPr="00222274">
        <w:rPr>
          <w:rFonts w:ascii="Book Antiqua" w:hAnsi="Book Antiqua" w:cs="宋体"/>
          <w:i/>
          <w:iCs/>
          <w:sz w:val="24"/>
          <w:szCs w:val="24"/>
          <w:lang w:val="en-US" w:eastAsia="zh-CN"/>
        </w:rPr>
        <w:t>Ther</w:t>
      </w:r>
      <w:proofErr w:type="spellEnd"/>
      <w:r w:rsidRPr="00222274">
        <w:rPr>
          <w:rFonts w:ascii="Book Antiqua" w:hAnsi="Book Antiqua" w:cs="宋体"/>
          <w:sz w:val="24"/>
          <w:szCs w:val="24"/>
          <w:lang w:val="en-US" w:eastAsia="zh-CN"/>
        </w:rPr>
        <w:t xml:space="preserve"> 2011; </w:t>
      </w:r>
      <w:r w:rsidRPr="00222274">
        <w:rPr>
          <w:rFonts w:ascii="Book Antiqua" w:hAnsi="Book Antiqua" w:cs="宋体"/>
          <w:b/>
          <w:bCs/>
          <w:sz w:val="24"/>
          <w:szCs w:val="24"/>
          <w:lang w:val="en-US" w:eastAsia="zh-CN"/>
        </w:rPr>
        <w:t>33</w:t>
      </w:r>
      <w:r w:rsidRPr="00222274">
        <w:rPr>
          <w:rFonts w:ascii="Book Antiqua" w:hAnsi="Book Antiqua" w:cs="宋体"/>
          <w:sz w:val="24"/>
          <w:szCs w:val="24"/>
          <w:lang w:val="en-US" w:eastAsia="zh-CN"/>
        </w:rPr>
        <w:t>: 149-159 [PMID: 21083584 DOI: 10.1111/j.1365-2036.2010.04491.x]</w:t>
      </w:r>
    </w:p>
    <w:p w:rsidR="000B76F8" w:rsidRPr="00222274" w:rsidRDefault="000B76F8" w:rsidP="00596BD1">
      <w:pPr>
        <w:spacing w:after="0" w:line="360" w:lineRule="auto"/>
        <w:jc w:val="right"/>
        <w:rPr>
          <w:rFonts w:ascii="Book Antiqua" w:hAnsi="Book Antiqua"/>
          <w:sz w:val="24"/>
          <w:szCs w:val="24"/>
          <w:lang w:eastAsia="zh-CN"/>
        </w:rPr>
      </w:pPr>
      <w:bookmarkStart w:id="5" w:name="OLE_LINK13"/>
      <w:bookmarkStart w:id="6" w:name="OLE_LINK14"/>
      <w:bookmarkStart w:id="7" w:name="OLE_LINK43"/>
      <w:r w:rsidRPr="00222274">
        <w:rPr>
          <w:rFonts w:ascii="Book Antiqua" w:hAnsi="Book Antiqua" w:cs="宋体"/>
          <w:b/>
          <w:sz w:val="24"/>
          <w:szCs w:val="24"/>
        </w:rPr>
        <w:t>P-Reviewers:</w:t>
      </w:r>
      <w:r w:rsidRPr="00222274">
        <w:rPr>
          <w:rFonts w:ascii="Book Antiqua" w:hAnsi="Book Antiqua"/>
          <w:sz w:val="24"/>
          <w:szCs w:val="24"/>
        </w:rPr>
        <w:t xml:space="preserve"> </w:t>
      </w:r>
      <w:r w:rsidRPr="00E94999">
        <w:rPr>
          <w:rFonts w:ascii="Book Antiqua" w:hAnsi="Book Antiqua" w:cs="宋体"/>
          <w:sz w:val="24"/>
          <w:szCs w:val="24"/>
        </w:rPr>
        <w:t>Liu B</w:t>
      </w:r>
      <w:r w:rsidRPr="00E94999">
        <w:rPr>
          <w:rFonts w:ascii="Book Antiqua" w:hAnsi="Book Antiqua" w:cs="宋体"/>
          <w:sz w:val="24"/>
          <w:szCs w:val="24"/>
          <w:lang w:eastAsia="zh-CN"/>
        </w:rPr>
        <w:t>,</w:t>
      </w:r>
      <w:r w:rsidRPr="00E94999">
        <w:rPr>
          <w:rFonts w:ascii="Book Antiqua" w:hAnsi="Book Antiqua"/>
          <w:sz w:val="24"/>
          <w:szCs w:val="24"/>
        </w:rPr>
        <w:t xml:space="preserve"> </w:t>
      </w:r>
      <w:proofErr w:type="spellStart"/>
      <w:r w:rsidRPr="00222274">
        <w:rPr>
          <w:rFonts w:ascii="Book Antiqua" w:hAnsi="Book Antiqua"/>
          <w:sz w:val="24"/>
          <w:szCs w:val="24"/>
        </w:rPr>
        <w:t>Neri</w:t>
      </w:r>
      <w:proofErr w:type="spellEnd"/>
      <w:r>
        <w:rPr>
          <w:rFonts w:ascii="Book Antiqua" w:hAnsi="Book Antiqua"/>
          <w:sz w:val="24"/>
          <w:szCs w:val="24"/>
        </w:rPr>
        <w:t xml:space="preserve"> </w:t>
      </w:r>
      <w:r w:rsidRPr="00222274">
        <w:rPr>
          <w:rFonts w:ascii="Book Antiqua" w:hAnsi="Book Antiqua"/>
          <w:sz w:val="24"/>
          <w:szCs w:val="24"/>
        </w:rPr>
        <w:t>V,</w:t>
      </w:r>
      <w:r>
        <w:rPr>
          <w:rFonts w:ascii="Book Antiqua" w:hAnsi="Book Antiqua"/>
          <w:sz w:val="24"/>
          <w:szCs w:val="24"/>
        </w:rPr>
        <w:t xml:space="preserve"> </w:t>
      </w:r>
      <w:proofErr w:type="spellStart"/>
      <w:r w:rsidRPr="00222274">
        <w:rPr>
          <w:rFonts w:ascii="Book Antiqua" w:hAnsi="Book Antiqua"/>
          <w:sz w:val="24"/>
          <w:szCs w:val="24"/>
          <w:lang w:eastAsia="zh-CN"/>
        </w:rPr>
        <w:t>Pezzilli</w:t>
      </w:r>
      <w:proofErr w:type="spellEnd"/>
      <w:r w:rsidRPr="00222274">
        <w:rPr>
          <w:rFonts w:ascii="Book Antiqua" w:hAnsi="Book Antiqua"/>
          <w:sz w:val="24"/>
          <w:szCs w:val="24"/>
          <w:lang w:eastAsia="zh-CN"/>
        </w:rPr>
        <w:t xml:space="preserve"> R, Yan</w:t>
      </w:r>
      <w:r>
        <w:rPr>
          <w:rFonts w:ascii="Book Antiqua" w:hAnsi="Book Antiqua"/>
          <w:sz w:val="24"/>
          <w:szCs w:val="24"/>
          <w:lang w:eastAsia="zh-CN"/>
        </w:rPr>
        <w:t xml:space="preserve"> </w:t>
      </w:r>
      <w:r w:rsidRPr="00222274">
        <w:rPr>
          <w:rFonts w:ascii="Book Antiqua" w:hAnsi="Book Antiqua"/>
          <w:sz w:val="24"/>
          <w:szCs w:val="24"/>
          <w:lang w:eastAsia="zh-CN"/>
        </w:rPr>
        <w:t>MX</w:t>
      </w:r>
    </w:p>
    <w:p w:rsidR="000B76F8" w:rsidRPr="00222274" w:rsidRDefault="000B76F8" w:rsidP="00596BD1">
      <w:pPr>
        <w:spacing w:after="0" w:line="360" w:lineRule="auto"/>
        <w:jc w:val="right"/>
        <w:rPr>
          <w:rFonts w:ascii="Book Antiqua" w:hAnsi="Book Antiqua" w:cs="宋体"/>
          <w:sz w:val="24"/>
          <w:szCs w:val="24"/>
        </w:rPr>
      </w:pPr>
      <w:r w:rsidRPr="00222274">
        <w:rPr>
          <w:rFonts w:ascii="Book Antiqua" w:hAnsi="Book Antiqua" w:cs="宋体"/>
          <w:b/>
          <w:sz w:val="24"/>
          <w:szCs w:val="24"/>
        </w:rPr>
        <w:t>S-Editor:</w:t>
      </w:r>
      <w:r w:rsidRPr="00222274">
        <w:rPr>
          <w:rFonts w:ascii="Book Antiqua" w:hAnsi="Book Antiqua" w:cs="宋体"/>
          <w:sz w:val="24"/>
          <w:szCs w:val="24"/>
        </w:rPr>
        <w:t xml:space="preserve"> </w:t>
      </w:r>
      <w:proofErr w:type="spellStart"/>
      <w:r w:rsidRPr="00222274">
        <w:rPr>
          <w:rFonts w:ascii="Book Antiqua" w:hAnsi="Book Antiqua" w:cs="宋体"/>
          <w:sz w:val="24"/>
          <w:szCs w:val="24"/>
        </w:rPr>
        <w:t>Zhai</w:t>
      </w:r>
      <w:proofErr w:type="spellEnd"/>
      <w:r w:rsidRPr="00222274">
        <w:rPr>
          <w:rFonts w:ascii="Book Antiqua" w:hAnsi="Book Antiqua" w:cs="宋体"/>
          <w:sz w:val="24"/>
          <w:szCs w:val="24"/>
        </w:rPr>
        <w:t xml:space="preserve"> HH</w:t>
      </w:r>
      <w:r w:rsidRPr="00222274">
        <w:rPr>
          <w:rFonts w:ascii="Book Antiqua" w:hAnsi="Book Antiqua" w:cs="宋体"/>
          <w:b/>
          <w:sz w:val="24"/>
          <w:szCs w:val="24"/>
        </w:rPr>
        <w:t xml:space="preserve"> L-Editor: E-Edito</w:t>
      </w:r>
      <w:r w:rsidRPr="00222274">
        <w:rPr>
          <w:rFonts w:ascii="Book Antiqua" w:hAnsi="Book Antiqua" w:cs="宋体"/>
          <w:sz w:val="24"/>
          <w:szCs w:val="24"/>
        </w:rPr>
        <w:t>r</w:t>
      </w:r>
      <w:r w:rsidRPr="00222274">
        <w:rPr>
          <w:rFonts w:ascii="Book Antiqua" w:hAnsi="Book Antiqua" w:cs="宋体"/>
          <w:b/>
          <w:sz w:val="24"/>
          <w:szCs w:val="24"/>
        </w:rPr>
        <w:t>:</w:t>
      </w:r>
    </w:p>
    <w:bookmarkEnd w:id="5"/>
    <w:bookmarkEnd w:id="6"/>
    <w:bookmarkEnd w:id="7"/>
    <w:p w:rsidR="000B76F8" w:rsidRPr="00222274" w:rsidRDefault="000B76F8" w:rsidP="00222274">
      <w:pPr>
        <w:spacing w:after="0" w:line="360" w:lineRule="auto"/>
        <w:jc w:val="both"/>
        <w:rPr>
          <w:rFonts w:ascii="Book Antiqua" w:hAnsi="Book Antiqua"/>
          <w:sz w:val="24"/>
          <w:szCs w:val="24"/>
        </w:rPr>
      </w:pPr>
    </w:p>
    <w:p w:rsidR="000B76F8" w:rsidRPr="00222274" w:rsidRDefault="000B76F8" w:rsidP="00222274">
      <w:pPr>
        <w:spacing w:after="0" w:line="360" w:lineRule="auto"/>
        <w:jc w:val="both"/>
        <w:rPr>
          <w:rFonts w:ascii="Book Antiqua" w:hAnsi="Book Antiqua"/>
          <w:sz w:val="24"/>
          <w:szCs w:val="24"/>
        </w:rPr>
      </w:pPr>
      <w:r w:rsidRPr="00222274">
        <w:rPr>
          <w:rFonts w:ascii="Book Antiqua" w:hAnsi="Book Antiqua"/>
          <w:b/>
          <w:i/>
          <w:sz w:val="24"/>
          <w:szCs w:val="24"/>
        </w:rPr>
        <w:br w:type="page"/>
      </w:r>
    </w:p>
    <w:p w:rsidR="000B76F8" w:rsidRPr="00222274" w:rsidRDefault="000B76F8" w:rsidP="00222274">
      <w:pPr>
        <w:spacing w:after="0" w:line="360" w:lineRule="auto"/>
        <w:jc w:val="both"/>
        <w:rPr>
          <w:rFonts w:ascii="Book Antiqua" w:hAnsi="Book Antiqua"/>
          <w:b/>
          <w:sz w:val="24"/>
          <w:szCs w:val="24"/>
          <w:lang w:eastAsia="zh-CN"/>
        </w:rPr>
      </w:pPr>
      <w:r w:rsidRPr="00222274">
        <w:rPr>
          <w:rFonts w:ascii="Book Antiqua" w:hAnsi="Book Antiqua"/>
          <w:b/>
          <w:sz w:val="24"/>
          <w:szCs w:val="24"/>
        </w:rPr>
        <w:t xml:space="preserve">Table 1 Evidence for cytochrome induction in pancreatic </w:t>
      </w:r>
      <w:proofErr w:type="spellStart"/>
      <w:r w:rsidRPr="00222274">
        <w:rPr>
          <w:rFonts w:ascii="Book Antiqua" w:hAnsi="Book Antiqua"/>
          <w:b/>
          <w:sz w:val="24"/>
          <w:szCs w:val="24"/>
        </w:rPr>
        <w:t>acinar</w:t>
      </w:r>
      <w:proofErr w:type="spellEnd"/>
      <w:r w:rsidRPr="00222274">
        <w:rPr>
          <w:rFonts w:ascii="Book Antiqua" w:hAnsi="Book Antiqua"/>
          <w:b/>
          <w:sz w:val="24"/>
          <w:szCs w:val="24"/>
        </w:rPr>
        <w:t xml:space="preserve"> cells in chronic pancreatitis</w:t>
      </w:r>
    </w:p>
    <w:p w:rsidR="000B76F8" w:rsidRPr="00222274" w:rsidRDefault="000B76F8" w:rsidP="00222274">
      <w:pPr>
        <w:spacing w:after="0" w:line="360" w:lineRule="auto"/>
        <w:jc w:val="both"/>
        <w:rPr>
          <w:rFonts w:ascii="Book Antiqua" w:hAnsi="Book Antiqua"/>
          <w:sz w:val="24"/>
          <w:szCs w:val="24"/>
        </w:rPr>
      </w:pPr>
      <w:r w:rsidRPr="00222274">
        <w:rPr>
          <w:rFonts w:ascii="Book Antiqua" w:hAnsi="Book Antiqua"/>
          <w:sz w:val="24"/>
          <w:szCs w:val="24"/>
          <w:vertAlign w:val="superscript"/>
          <w:lang w:eastAsia="zh-CN"/>
        </w:rPr>
        <w:t>1</w:t>
      </w:r>
      <w:r w:rsidRPr="00222274">
        <w:rPr>
          <w:rFonts w:ascii="Book Antiqua" w:hAnsi="Book Antiqua"/>
          <w:sz w:val="24"/>
          <w:szCs w:val="24"/>
        </w:rPr>
        <w:t xml:space="preserve">NADPH cytochrome P 450 </w:t>
      </w:r>
      <w:proofErr w:type="spellStart"/>
      <w:r w:rsidRPr="00222274">
        <w:rPr>
          <w:rFonts w:ascii="Book Antiqua" w:hAnsi="Book Antiqua"/>
          <w:sz w:val="24"/>
          <w:szCs w:val="24"/>
        </w:rPr>
        <w:t>reductase</w:t>
      </w:r>
      <w:proofErr w:type="spellEnd"/>
      <w:r w:rsidRPr="00222274">
        <w:rPr>
          <w:rFonts w:ascii="Book Antiqua" w:hAnsi="Book Antiqua"/>
          <w:sz w:val="24"/>
          <w:szCs w:val="24"/>
          <w:lang w:eastAsia="zh-CN"/>
        </w:rPr>
        <w:t>;</w:t>
      </w:r>
      <w:r>
        <w:rPr>
          <w:rFonts w:ascii="Book Antiqua" w:hAnsi="Book Antiqua"/>
          <w:sz w:val="24"/>
          <w:szCs w:val="24"/>
          <w:lang w:eastAsia="zh-CN"/>
        </w:rPr>
        <w:t xml:space="preserve"> </w:t>
      </w:r>
      <w:r w:rsidRPr="00222274">
        <w:rPr>
          <w:rFonts w:ascii="Book Antiqua" w:hAnsi="Book Antiqua"/>
          <w:sz w:val="24"/>
          <w:szCs w:val="24"/>
          <w:vertAlign w:val="superscript"/>
          <w:lang w:eastAsia="zh-CN"/>
        </w:rPr>
        <w:t>2</w:t>
      </w:r>
      <w:r w:rsidRPr="00222274">
        <w:rPr>
          <w:rFonts w:ascii="Book Antiqua" w:hAnsi="Book Antiqua"/>
          <w:sz w:val="24"/>
          <w:szCs w:val="24"/>
        </w:rPr>
        <w:t>Expression similarly increased in normal non-diseased controls. CYP</w:t>
      </w:r>
      <w:r w:rsidRPr="00222274">
        <w:rPr>
          <w:rFonts w:ascii="Book Antiqua" w:hAnsi="Book Antiqua"/>
          <w:sz w:val="24"/>
          <w:szCs w:val="24"/>
          <w:lang w:eastAsia="zh-CN"/>
        </w:rPr>
        <w:t>:</w:t>
      </w:r>
      <w:r w:rsidRPr="00222274">
        <w:rPr>
          <w:rFonts w:ascii="Book Antiqua" w:hAnsi="Book Antiqua"/>
          <w:sz w:val="24"/>
          <w:szCs w:val="24"/>
        </w:rPr>
        <w:t xml:space="preserve"> Cytochrome P450</w:t>
      </w:r>
      <w:r w:rsidRPr="00222274">
        <w:rPr>
          <w:rFonts w:ascii="Book Antiqua" w:hAnsi="Book Antiqua"/>
          <w:sz w:val="24"/>
          <w:szCs w:val="24"/>
          <w:lang w:eastAsia="zh-CN"/>
        </w:rPr>
        <w:t xml:space="preserve">; </w:t>
      </w:r>
      <w:r w:rsidRPr="00222274">
        <w:rPr>
          <w:rFonts w:ascii="Book Antiqua" w:hAnsi="Book Antiqua"/>
          <w:sz w:val="24"/>
          <w:szCs w:val="24"/>
        </w:rPr>
        <w:t xml:space="preserve">NA-OR: NADPH </w:t>
      </w:r>
      <w:proofErr w:type="spellStart"/>
      <w:r w:rsidRPr="00222274">
        <w:rPr>
          <w:rFonts w:ascii="Book Antiqua" w:hAnsi="Book Antiqua"/>
          <w:sz w:val="24"/>
          <w:szCs w:val="24"/>
        </w:rPr>
        <w:t>oxio</w:t>
      </w:r>
      <w:proofErr w:type="spellEnd"/>
      <w:r w:rsidRPr="00222274">
        <w:rPr>
          <w:rFonts w:ascii="Book Antiqua" w:hAnsi="Book Antiqua"/>
          <w:sz w:val="24"/>
          <w:szCs w:val="24"/>
        </w:rPr>
        <w:t xml:space="preserve"> </w:t>
      </w:r>
      <w:proofErr w:type="spellStart"/>
      <w:r w:rsidRPr="00222274">
        <w:rPr>
          <w:rFonts w:ascii="Book Antiqua" w:hAnsi="Book Antiqua"/>
          <w:sz w:val="24"/>
          <w:szCs w:val="24"/>
        </w:rPr>
        <w:t>reductase</w:t>
      </w:r>
      <w:proofErr w:type="spellEnd"/>
      <w:r w:rsidRPr="00222274">
        <w:rPr>
          <w:rFonts w:ascii="Book Antiqua" w:hAnsi="Book Antiqua"/>
          <w:sz w:val="24"/>
          <w:szCs w:val="24"/>
        </w:rPr>
        <w:t>.</w:t>
      </w:r>
    </w:p>
    <w:p w:rsidR="000B76F8" w:rsidRPr="00222274" w:rsidRDefault="000B76F8" w:rsidP="00222274">
      <w:pPr>
        <w:spacing w:after="0" w:line="360" w:lineRule="auto"/>
        <w:jc w:val="both"/>
        <w:rPr>
          <w:rFonts w:ascii="Book Antiqua" w:hAnsi="Book Antiqua"/>
          <w:sz w:val="24"/>
          <w:szCs w:val="24"/>
        </w:rPr>
      </w:pPr>
    </w:p>
    <w:p w:rsidR="000B76F8" w:rsidRPr="00222274" w:rsidRDefault="000B76F8" w:rsidP="00222274">
      <w:pPr>
        <w:spacing w:after="0" w:line="360" w:lineRule="auto"/>
        <w:jc w:val="both"/>
        <w:rPr>
          <w:rFonts w:ascii="Book Antiqua" w:hAnsi="Book Antiqua"/>
          <w:b/>
          <w:sz w:val="24"/>
          <w:szCs w:val="24"/>
          <w:lang w:eastAsia="zh-CN"/>
        </w:rPr>
      </w:pPr>
      <w:r w:rsidRPr="00222274">
        <w:rPr>
          <w:rFonts w:ascii="Book Antiqua" w:hAnsi="Book Antiqua"/>
          <w:b/>
          <w:sz w:val="24"/>
          <w:szCs w:val="24"/>
        </w:rPr>
        <w:t>Table 2 Interventions with evidence of modulation of experimental chronic pancreatitis</w:t>
      </w:r>
    </w:p>
    <w:p w:rsidR="000B76F8" w:rsidRPr="00222274" w:rsidRDefault="000B76F8" w:rsidP="00222274">
      <w:pPr>
        <w:spacing w:after="0" w:line="360" w:lineRule="auto"/>
        <w:jc w:val="both"/>
        <w:rPr>
          <w:rFonts w:ascii="Book Antiqua" w:hAnsi="Book Antiqua"/>
          <w:sz w:val="24"/>
          <w:szCs w:val="24"/>
        </w:rPr>
      </w:pPr>
      <w:r w:rsidRPr="00222274">
        <w:rPr>
          <w:rFonts w:ascii="Book Antiqua" w:hAnsi="Book Antiqua"/>
          <w:sz w:val="24"/>
          <w:szCs w:val="24"/>
          <w:vertAlign w:val="superscript"/>
          <w:lang w:eastAsia="zh-CN"/>
        </w:rPr>
        <w:t>1</w:t>
      </w:r>
      <w:r w:rsidRPr="00222274">
        <w:rPr>
          <w:rFonts w:ascii="Book Antiqua" w:hAnsi="Book Antiqua"/>
          <w:sz w:val="24"/>
          <w:szCs w:val="24"/>
        </w:rPr>
        <w:t xml:space="preserve">Dibutylin dichloride </w:t>
      </w:r>
      <w:r w:rsidRPr="00222274">
        <w:rPr>
          <w:rFonts w:ascii="Book Antiqua" w:hAnsi="Book Antiqua"/>
          <w:sz w:val="24"/>
          <w:szCs w:val="24"/>
          <w:lang w:eastAsia="zh-CN"/>
        </w:rPr>
        <w:t>(</w:t>
      </w:r>
      <w:r w:rsidRPr="00222274">
        <w:rPr>
          <w:rFonts w:ascii="Book Antiqua" w:hAnsi="Book Antiqua"/>
          <w:sz w:val="24"/>
          <w:szCs w:val="24"/>
        </w:rPr>
        <w:t>DBTC</w:t>
      </w:r>
      <w:r w:rsidRPr="00222274">
        <w:rPr>
          <w:rFonts w:ascii="Book Antiqua" w:hAnsi="Book Antiqua"/>
          <w:sz w:val="24"/>
          <w:szCs w:val="24"/>
          <w:lang w:eastAsia="zh-CN"/>
        </w:rPr>
        <w:t>)</w:t>
      </w:r>
      <w:r w:rsidRPr="00222274">
        <w:rPr>
          <w:rFonts w:ascii="Book Antiqua" w:hAnsi="Book Antiqua"/>
          <w:sz w:val="24"/>
          <w:szCs w:val="24"/>
        </w:rPr>
        <w:t xml:space="preserve"> given by infusion into tail vein.</w:t>
      </w:r>
      <w:r>
        <w:rPr>
          <w:rFonts w:ascii="Book Antiqua" w:hAnsi="Book Antiqua"/>
          <w:sz w:val="24"/>
          <w:szCs w:val="24"/>
        </w:rPr>
        <w:t xml:space="preserve"> </w:t>
      </w:r>
      <w:r w:rsidRPr="00222274">
        <w:rPr>
          <w:rFonts w:ascii="Book Antiqua" w:hAnsi="Book Antiqua"/>
          <w:sz w:val="24"/>
          <w:szCs w:val="24"/>
        </w:rPr>
        <w:t xml:space="preserve">TBARS: </w:t>
      </w:r>
      <w:proofErr w:type="spellStart"/>
      <w:r w:rsidRPr="00222274">
        <w:rPr>
          <w:rFonts w:ascii="Book Antiqua" w:hAnsi="Book Antiqua"/>
          <w:sz w:val="24"/>
          <w:szCs w:val="24"/>
        </w:rPr>
        <w:t>Thiobarbituric</w:t>
      </w:r>
      <w:proofErr w:type="spellEnd"/>
      <w:r w:rsidRPr="00222274">
        <w:rPr>
          <w:rFonts w:ascii="Book Antiqua" w:hAnsi="Book Antiqua"/>
          <w:sz w:val="24"/>
          <w:szCs w:val="24"/>
        </w:rPr>
        <w:t xml:space="preserve"> acid-reactive substance. TGF</w:t>
      </w:r>
      <w:r w:rsidRPr="00222274">
        <w:rPr>
          <w:rFonts w:ascii="Book Antiqua" w:hAnsi="Book Antiqua"/>
          <w:sz w:val="24"/>
          <w:szCs w:val="24"/>
          <w:lang w:eastAsia="zh-CN"/>
        </w:rPr>
        <w:t>-</w:t>
      </w:r>
      <w:r w:rsidRPr="00222274">
        <w:rPr>
          <w:rFonts w:ascii="Book Antiqua" w:hAnsi="Book Antiqua"/>
          <w:sz w:val="24"/>
          <w:szCs w:val="24"/>
        </w:rPr>
        <w:t>β:</w:t>
      </w:r>
      <w:r>
        <w:rPr>
          <w:rFonts w:ascii="Book Antiqua" w:hAnsi="Book Antiqua"/>
          <w:sz w:val="24"/>
          <w:szCs w:val="24"/>
        </w:rPr>
        <w:t xml:space="preserve"> </w:t>
      </w:r>
      <w:proofErr w:type="spellStart"/>
      <w:r w:rsidRPr="00222274">
        <w:rPr>
          <w:rFonts w:ascii="Book Antiqua" w:hAnsi="Book Antiqua"/>
          <w:sz w:val="24"/>
          <w:szCs w:val="24"/>
        </w:rPr>
        <w:t>TRansforming</w:t>
      </w:r>
      <w:proofErr w:type="spellEnd"/>
      <w:r w:rsidRPr="00222274">
        <w:rPr>
          <w:rFonts w:ascii="Book Antiqua" w:hAnsi="Book Antiqua"/>
          <w:sz w:val="24"/>
          <w:szCs w:val="24"/>
        </w:rPr>
        <w:t xml:space="preserve"> growth factor beta</w:t>
      </w:r>
      <w:r w:rsidRPr="00222274">
        <w:rPr>
          <w:rFonts w:ascii="Book Antiqua" w:hAnsi="Book Antiqua"/>
          <w:sz w:val="24"/>
          <w:szCs w:val="24"/>
          <w:lang w:eastAsia="zh-CN"/>
        </w:rPr>
        <w:t>;</w:t>
      </w:r>
      <w:r>
        <w:rPr>
          <w:rFonts w:ascii="Book Antiqua" w:hAnsi="Book Antiqua"/>
          <w:sz w:val="24"/>
          <w:szCs w:val="24"/>
        </w:rPr>
        <w:t xml:space="preserve"> </w:t>
      </w:r>
      <w:proofErr w:type="spellStart"/>
      <w:r w:rsidRPr="00222274">
        <w:rPr>
          <w:rFonts w:ascii="Book Antiqua" w:hAnsi="Book Antiqua"/>
          <w:sz w:val="24"/>
          <w:szCs w:val="24"/>
        </w:rPr>
        <w:t>iNOS</w:t>
      </w:r>
      <w:proofErr w:type="spellEnd"/>
      <w:r w:rsidRPr="00222274">
        <w:rPr>
          <w:rFonts w:ascii="Book Antiqua" w:hAnsi="Book Antiqua"/>
          <w:sz w:val="24"/>
          <w:szCs w:val="24"/>
        </w:rPr>
        <w:t>: Inducible nitric oxide synthase</w:t>
      </w:r>
      <w:r w:rsidRPr="00222274">
        <w:rPr>
          <w:rFonts w:ascii="Book Antiqua" w:hAnsi="Book Antiqua"/>
          <w:sz w:val="24"/>
          <w:szCs w:val="24"/>
          <w:lang w:eastAsia="zh-CN"/>
        </w:rPr>
        <w:t>;</w:t>
      </w:r>
      <w:r w:rsidRPr="00222274">
        <w:rPr>
          <w:rFonts w:ascii="Book Antiqua" w:hAnsi="Book Antiqua"/>
          <w:sz w:val="24"/>
          <w:szCs w:val="24"/>
        </w:rPr>
        <w:t xml:space="preserve"> HSP: Heat shock protein.</w:t>
      </w:r>
      <w:r>
        <w:rPr>
          <w:rFonts w:ascii="Book Antiqua" w:hAnsi="Book Antiqua"/>
          <w:sz w:val="24"/>
          <w:szCs w:val="24"/>
        </w:rPr>
        <w:t xml:space="preserve"> </w:t>
      </w:r>
      <w:r w:rsidRPr="00222274">
        <w:rPr>
          <w:rFonts w:ascii="Book Antiqua" w:hAnsi="Book Antiqua"/>
          <w:sz w:val="24"/>
          <w:szCs w:val="24"/>
        </w:rPr>
        <w:t xml:space="preserve">TNBS: </w:t>
      </w:r>
      <w:proofErr w:type="spellStart"/>
      <w:r w:rsidRPr="00222274">
        <w:rPr>
          <w:rFonts w:ascii="Book Antiqua" w:hAnsi="Book Antiqua"/>
          <w:sz w:val="24"/>
          <w:szCs w:val="24"/>
        </w:rPr>
        <w:t>trinitrobenzene</w:t>
      </w:r>
      <w:proofErr w:type="spellEnd"/>
      <w:r w:rsidRPr="00222274">
        <w:rPr>
          <w:rFonts w:ascii="Book Antiqua" w:hAnsi="Book Antiqua"/>
          <w:sz w:val="24"/>
          <w:szCs w:val="24"/>
        </w:rPr>
        <w:t xml:space="preserve"> sulfonic acid</w:t>
      </w:r>
      <w:r w:rsidRPr="00222274">
        <w:rPr>
          <w:rFonts w:ascii="Book Antiqua" w:hAnsi="Book Antiqua"/>
          <w:sz w:val="24"/>
          <w:szCs w:val="24"/>
          <w:lang w:eastAsia="zh-CN"/>
        </w:rPr>
        <w:t xml:space="preserve">; </w:t>
      </w:r>
      <w:r w:rsidRPr="00222274">
        <w:rPr>
          <w:rFonts w:ascii="Book Antiqua" w:hAnsi="Book Antiqua"/>
          <w:sz w:val="24"/>
          <w:szCs w:val="24"/>
        </w:rPr>
        <w:t>SOD: Superoxide dismutase</w:t>
      </w:r>
      <w:r w:rsidRPr="00222274">
        <w:rPr>
          <w:rFonts w:ascii="Book Antiqua" w:hAnsi="Book Antiqua"/>
          <w:sz w:val="24"/>
          <w:szCs w:val="24"/>
          <w:lang w:eastAsia="zh-CN"/>
        </w:rPr>
        <w:t>;</w:t>
      </w:r>
      <w:r>
        <w:rPr>
          <w:rFonts w:ascii="Book Antiqua" w:hAnsi="Book Antiqua"/>
          <w:sz w:val="24"/>
          <w:szCs w:val="24"/>
          <w:lang w:eastAsia="zh-CN"/>
        </w:rPr>
        <w:t xml:space="preserve"> </w:t>
      </w:r>
      <w:r w:rsidRPr="00222274">
        <w:rPr>
          <w:rFonts w:ascii="Book Antiqua" w:hAnsi="Book Antiqua"/>
          <w:sz w:val="24"/>
          <w:szCs w:val="24"/>
        </w:rPr>
        <w:t>PD: Pancreatic duct.</w:t>
      </w:r>
      <w:r>
        <w:rPr>
          <w:rFonts w:ascii="Book Antiqua" w:hAnsi="Book Antiqua"/>
          <w:sz w:val="24"/>
          <w:szCs w:val="24"/>
        </w:rPr>
        <w:t xml:space="preserve"> </w:t>
      </w:r>
    </w:p>
    <w:p w:rsidR="000B76F8" w:rsidRPr="00222274" w:rsidRDefault="000B76F8" w:rsidP="00222274">
      <w:pPr>
        <w:spacing w:after="0" w:line="360" w:lineRule="auto"/>
        <w:jc w:val="both"/>
        <w:rPr>
          <w:rFonts w:ascii="Book Antiqua" w:hAnsi="Book Antiqua"/>
          <w:sz w:val="24"/>
          <w:szCs w:val="24"/>
        </w:rPr>
      </w:pPr>
    </w:p>
    <w:p w:rsidR="000B76F8" w:rsidRPr="00222274" w:rsidRDefault="000B76F8" w:rsidP="00222274">
      <w:pPr>
        <w:spacing w:after="0" w:line="360" w:lineRule="auto"/>
        <w:jc w:val="both"/>
        <w:rPr>
          <w:rFonts w:ascii="Book Antiqua" w:hAnsi="Book Antiqua"/>
          <w:sz w:val="24"/>
          <w:szCs w:val="24"/>
        </w:rPr>
      </w:pPr>
    </w:p>
    <w:sectPr w:rsidR="000B76F8" w:rsidRPr="00222274" w:rsidSect="00BF6804">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60" w:rsidRDefault="00116A60" w:rsidP="00D70480">
      <w:pPr>
        <w:spacing w:after="0" w:line="240" w:lineRule="auto"/>
      </w:pPr>
      <w:r>
        <w:separator/>
      </w:r>
    </w:p>
  </w:endnote>
  <w:endnote w:type="continuationSeparator" w:id="0">
    <w:p w:rsidR="00116A60" w:rsidRDefault="00116A60" w:rsidP="00D7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F8" w:rsidRDefault="00116A60">
    <w:pPr>
      <w:pStyle w:val="a6"/>
      <w:jc w:val="right"/>
    </w:pPr>
    <w:r>
      <w:fldChar w:fldCharType="begin"/>
    </w:r>
    <w:r>
      <w:instrText xml:space="preserve"> PAGE   \* MERGEFORMAT </w:instrText>
    </w:r>
    <w:r>
      <w:fldChar w:fldCharType="separate"/>
    </w:r>
    <w:r w:rsidR="00FF2E53">
      <w:rPr>
        <w:noProof/>
      </w:rPr>
      <w:t>28</w:t>
    </w:r>
    <w:r>
      <w:rPr>
        <w:noProof/>
      </w:rPr>
      <w:fldChar w:fldCharType="end"/>
    </w:r>
  </w:p>
  <w:p w:rsidR="000B76F8" w:rsidRDefault="000B76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60" w:rsidRDefault="00116A60" w:rsidP="00D70480">
      <w:pPr>
        <w:spacing w:after="0" w:line="240" w:lineRule="auto"/>
      </w:pPr>
      <w:r>
        <w:separator/>
      </w:r>
    </w:p>
  </w:footnote>
  <w:footnote w:type="continuationSeparator" w:id="0">
    <w:p w:rsidR="00116A60" w:rsidRDefault="00116A60" w:rsidP="00D70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29B"/>
    <w:multiLevelType w:val="hybridMultilevel"/>
    <w:tmpl w:val="496AF32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76247B6"/>
    <w:multiLevelType w:val="hybridMultilevel"/>
    <w:tmpl w:val="9E72F1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79A17E0"/>
    <w:multiLevelType w:val="hybridMultilevel"/>
    <w:tmpl w:val="33CE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DC71E6"/>
    <w:multiLevelType w:val="hybridMultilevel"/>
    <w:tmpl w:val="496AF32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76913C8"/>
    <w:multiLevelType w:val="hybridMultilevel"/>
    <w:tmpl w:val="496AF32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9F"/>
    <w:rsid w:val="0000180D"/>
    <w:rsid w:val="00006A04"/>
    <w:rsid w:val="000073AC"/>
    <w:rsid w:val="00014B18"/>
    <w:rsid w:val="00015188"/>
    <w:rsid w:val="00015501"/>
    <w:rsid w:val="000177D2"/>
    <w:rsid w:val="00035C1C"/>
    <w:rsid w:val="000452A0"/>
    <w:rsid w:val="00047540"/>
    <w:rsid w:val="00053602"/>
    <w:rsid w:val="000556A7"/>
    <w:rsid w:val="00055ABD"/>
    <w:rsid w:val="000567A9"/>
    <w:rsid w:val="0005706B"/>
    <w:rsid w:val="0005771A"/>
    <w:rsid w:val="000605C0"/>
    <w:rsid w:val="00067160"/>
    <w:rsid w:val="000745F1"/>
    <w:rsid w:val="000771EE"/>
    <w:rsid w:val="0007792B"/>
    <w:rsid w:val="000804A8"/>
    <w:rsid w:val="000809D4"/>
    <w:rsid w:val="00080BC6"/>
    <w:rsid w:val="00080C94"/>
    <w:rsid w:val="00081103"/>
    <w:rsid w:val="000A4E69"/>
    <w:rsid w:val="000A5D36"/>
    <w:rsid w:val="000B2887"/>
    <w:rsid w:val="000B51A4"/>
    <w:rsid w:val="000B76F8"/>
    <w:rsid w:val="000C0CB2"/>
    <w:rsid w:val="000C2888"/>
    <w:rsid w:val="000C3019"/>
    <w:rsid w:val="000C695C"/>
    <w:rsid w:val="000D243D"/>
    <w:rsid w:val="000D44F5"/>
    <w:rsid w:val="000E0938"/>
    <w:rsid w:val="000E60B6"/>
    <w:rsid w:val="000E7D70"/>
    <w:rsid w:val="00102F3C"/>
    <w:rsid w:val="00106036"/>
    <w:rsid w:val="00107E52"/>
    <w:rsid w:val="00115BC7"/>
    <w:rsid w:val="00116A60"/>
    <w:rsid w:val="0012693E"/>
    <w:rsid w:val="00151E05"/>
    <w:rsid w:val="00155C71"/>
    <w:rsid w:val="001613EB"/>
    <w:rsid w:val="00162624"/>
    <w:rsid w:val="0017090A"/>
    <w:rsid w:val="00171F78"/>
    <w:rsid w:val="0017244F"/>
    <w:rsid w:val="001737A8"/>
    <w:rsid w:val="0018627B"/>
    <w:rsid w:val="001912CE"/>
    <w:rsid w:val="001922A5"/>
    <w:rsid w:val="001A225B"/>
    <w:rsid w:val="001A4DA0"/>
    <w:rsid w:val="001A6F15"/>
    <w:rsid w:val="001C2A4F"/>
    <w:rsid w:val="001C44A7"/>
    <w:rsid w:val="001C5B09"/>
    <w:rsid w:val="001D61EC"/>
    <w:rsid w:val="001D6BDC"/>
    <w:rsid w:val="001D7131"/>
    <w:rsid w:val="001D71D1"/>
    <w:rsid w:val="001E1BEA"/>
    <w:rsid w:val="001E35E7"/>
    <w:rsid w:val="001E70DA"/>
    <w:rsid w:val="001E774A"/>
    <w:rsid w:val="001F7876"/>
    <w:rsid w:val="0020169F"/>
    <w:rsid w:val="00210FDC"/>
    <w:rsid w:val="00211FA6"/>
    <w:rsid w:val="00221020"/>
    <w:rsid w:val="00222274"/>
    <w:rsid w:val="00230519"/>
    <w:rsid w:val="00232DCC"/>
    <w:rsid w:val="002331BA"/>
    <w:rsid w:val="00237E04"/>
    <w:rsid w:val="00241248"/>
    <w:rsid w:val="002425AF"/>
    <w:rsid w:val="002431F1"/>
    <w:rsid w:val="002435B3"/>
    <w:rsid w:val="00251644"/>
    <w:rsid w:val="0026032C"/>
    <w:rsid w:val="00264FB7"/>
    <w:rsid w:val="002650B8"/>
    <w:rsid w:val="00265AD2"/>
    <w:rsid w:val="00273F31"/>
    <w:rsid w:val="0027544F"/>
    <w:rsid w:val="002829E9"/>
    <w:rsid w:val="002850CC"/>
    <w:rsid w:val="00287332"/>
    <w:rsid w:val="00287CCA"/>
    <w:rsid w:val="002A3F78"/>
    <w:rsid w:val="002B1FA4"/>
    <w:rsid w:val="002B3D27"/>
    <w:rsid w:val="002B6245"/>
    <w:rsid w:val="002B6BC0"/>
    <w:rsid w:val="002C0FE3"/>
    <w:rsid w:val="002C20BC"/>
    <w:rsid w:val="002C2935"/>
    <w:rsid w:val="002D3674"/>
    <w:rsid w:val="002D7CB4"/>
    <w:rsid w:val="002E3E12"/>
    <w:rsid w:val="002F693A"/>
    <w:rsid w:val="00313732"/>
    <w:rsid w:val="00315220"/>
    <w:rsid w:val="003176B3"/>
    <w:rsid w:val="003206F9"/>
    <w:rsid w:val="003221FF"/>
    <w:rsid w:val="003242A9"/>
    <w:rsid w:val="00333DAE"/>
    <w:rsid w:val="0033497B"/>
    <w:rsid w:val="0034599A"/>
    <w:rsid w:val="00345C87"/>
    <w:rsid w:val="00352113"/>
    <w:rsid w:val="003539E1"/>
    <w:rsid w:val="00356B9F"/>
    <w:rsid w:val="003706FF"/>
    <w:rsid w:val="0037109B"/>
    <w:rsid w:val="00374C27"/>
    <w:rsid w:val="003817A5"/>
    <w:rsid w:val="0038762F"/>
    <w:rsid w:val="00393B02"/>
    <w:rsid w:val="003966DD"/>
    <w:rsid w:val="003A2A87"/>
    <w:rsid w:val="003A4882"/>
    <w:rsid w:val="003B02C7"/>
    <w:rsid w:val="003B0E4E"/>
    <w:rsid w:val="003D142F"/>
    <w:rsid w:val="003E5CBB"/>
    <w:rsid w:val="003F71DF"/>
    <w:rsid w:val="003F7FF6"/>
    <w:rsid w:val="00400A44"/>
    <w:rsid w:val="00411550"/>
    <w:rsid w:val="00421087"/>
    <w:rsid w:val="00422676"/>
    <w:rsid w:val="00440DC7"/>
    <w:rsid w:val="0044134B"/>
    <w:rsid w:val="00450B72"/>
    <w:rsid w:val="00467BB8"/>
    <w:rsid w:val="00471010"/>
    <w:rsid w:val="00476005"/>
    <w:rsid w:val="004825AA"/>
    <w:rsid w:val="00485014"/>
    <w:rsid w:val="0049034C"/>
    <w:rsid w:val="004937EF"/>
    <w:rsid w:val="004A3C10"/>
    <w:rsid w:val="004A50C6"/>
    <w:rsid w:val="004A73C8"/>
    <w:rsid w:val="004D12D2"/>
    <w:rsid w:val="004D5C0C"/>
    <w:rsid w:val="004D6947"/>
    <w:rsid w:val="004E020B"/>
    <w:rsid w:val="004E1111"/>
    <w:rsid w:val="004E1B59"/>
    <w:rsid w:val="004F00C8"/>
    <w:rsid w:val="004F36CD"/>
    <w:rsid w:val="004F6E19"/>
    <w:rsid w:val="005100B9"/>
    <w:rsid w:val="00517530"/>
    <w:rsid w:val="005206CF"/>
    <w:rsid w:val="005241D9"/>
    <w:rsid w:val="005244C5"/>
    <w:rsid w:val="005367D4"/>
    <w:rsid w:val="00536A4D"/>
    <w:rsid w:val="00537D5C"/>
    <w:rsid w:val="0054248F"/>
    <w:rsid w:val="005466D5"/>
    <w:rsid w:val="00550C0A"/>
    <w:rsid w:val="00552D41"/>
    <w:rsid w:val="0055317C"/>
    <w:rsid w:val="005574E3"/>
    <w:rsid w:val="00567A07"/>
    <w:rsid w:val="00571ADD"/>
    <w:rsid w:val="005725F2"/>
    <w:rsid w:val="00574A6B"/>
    <w:rsid w:val="00585F75"/>
    <w:rsid w:val="0059611D"/>
    <w:rsid w:val="00596BD1"/>
    <w:rsid w:val="005A3EBC"/>
    <w:rsid w:val="005B4187"/>
    <w:rsid w:val="005B5FAA"/>
    <w:rsid w:val="005B68B2"/>
    <w:rsid w:val="005B70EE"/>
    <w:rsid w:val="005B7A27"/>
    <w:rsid w:val="005C2B11"/>
    <w:rsid w:val="005C2B85"/>
    <w:rsid w:val="005C4399"/>
    <w:rsid w:val="005C5B46"/>
    <w:rsid w:val="005C5BDB"/>
    <w:rsid w:val="005C7EBA"/>
    <w:rsid w:val="005D083B"/>
    <w:rsid w:val="005D1E0D"/>
    <w:rsid w:val="005E66A1"/>
    <w:rsid w:val="005F7B89"/>
    <w:rsid w:val="00603C8F"/>
    <w:rsid w:val="00605285"/>
    <w:rsid w:val="00605E35"/>
    <w:rsid w:val="0061039C"/>
    <w:rsid w:val="00644719"/>
    <w:rsid w:val="00645FC9"/>
    <w:rsid w:val="00646354"/>
    <w:rsid w:val="00652AEB"/>
    <w:rsid w:val="006601A0"/>
    <w:rsid w:val="00662401"/>
    <w:rsid w:val="00667BFA"/>
    <w:rsid w:val="00667D9C"/>
    <w:rsid w:val="00683539"/>
    <w:rsid w:val="00684787"/>
    <w:rsid w:val="006851E2"/>
    <w:rsid w:val="00690007"/>
    <w:rsid w:val="00690102"/>
    <w:rsid w:val="00691683"/>
    <w:rsid w:val="00692760"/>
    <w:rsid w:val="00694944"/>
    <w:rsid w:val="00697CCF"/>
    <w:rsid w:val="006A1BA3"/>
    <w:rsid w:val="006A4432"/>
    <w:rsid w:val="006A6C7A"/>
    <w:rsid w:val="006B1980"/>
    <w:rsid w:val="006B3A0E"/>
    <w:rsid w:val="006C545F"/>
    <w:rsid w:val="006C6FDE"/>
    <w:rsid w:val="006D460C"/>
    <w:rsid w:val="006D5B2D"/>
    <w:rsid w:val="006D7198"/>
    <w:rsid w:val="006E1E35"/>
    <w:rsid w:val="006E295F"/>
    <w:rsid w:val="006E2B7F"/>
    <w:rsid w:val="006E2C96"/>
    <w:rsid w:val="006E502A"/>
    <w:rsid w:val="006E549E"/>
    <w:rsid w:val="006E5EED"/>
    <w:rsid w:val="006E7AD2"/>
    <w:rsid w:val="006F14C5"/>
    <w:rsid w:val="00702382"/>
    <w:rsid w:val="00703D6D"/>
    <w:rsid w:val="00705173"/>
    <w:rsid w:val="0071051B"/>
    <w:rsid w:val="0071267F"/>
    <w:rsid w:val="00717144"/>
    <w:rsid w:val="007210E5"/>
    <w:rsid w:val="00722CFF"/>
    <w:rsid w:val="007237BD"/>
    <w:rsid w:val="007238B2"/>
    <w:rsid w:val="00723BC7"/>
    <w:rsid w:val="007314C4"/>
    <w:rsid w:val="00737CBA"/>
    <w:rsid w:val="00740EA9"/>
    <w:rsid w:val="0074785F"/>
    <w:rsid w:val="0075103A"/>
    <w:rsid w:val="007566D5"/>
    <w:rsid w:val="0076244A"/>
    <w:rsid w:val="00765CBA"/>
    <w:rsid w:val="00770B7C"/>
    <w:rsid w:val="007710F2"/>
    <w:rsid w:val="00772372"/>
    <w:rsid w:val="00774347"/>
    <w:rsid w:val="0078051F"/>
    <w:rsid w:val="00787740"/>
    <w:rsid w:val="00791E19"/>
    <w:rsid w:val="00793C5D"/>
    <w:rsid w:val="00794059"/>
    <w:rsid w:val="00794EC1"/>
    <w:rsid w:val="007A107C"/>
    <w:rsid w:val="007A2234"/>
    <w:rsid w:val="007A472D"/>
    <w:rsid w:val="007A50BC"/>
    <w:rsid w:val="007A5BC4"/>
    <w:rsid w:val="007A65BB"/>
    <w:rsid w:val="007A7861"/>
    <w:rsid w:val="007C5B07"/>
    <w:rsid w:val="007D1469"/>
    <w:rsid w:val="007D1DF8"/>
    <w:rsid w:val="007D2603"/>
    <w:rsid w:val="007E16D3"/>
    <w:rsid w:val="007E3897"/>
    <w:rsid w:val="007E66D6"/>
    <w:rsid w:val="007F0A96"/>
    <w:rsid w:val="007F0F1F"/>
    <w:rsid w:val="007F1B36"/>
    <w:rsid w:val="007F59A9"/>
    <w:rsid w:val="008021AF"/>
    <w:rsid w:val="00803038"/>
    <w:rsid w:val="00806448"/>
    <w:rsid w:val="00814DFA"/>
    <w:rsid w:val="00817F3C"/>
    <w:rsid w:val="00830788"/>
    <w:rsid w:val="00832EC6"/>
    <w:rsid w:val="0085253E"/>
    <w:rsid w:val="008530D5"/>
    <w:rsid w:val="008535A0"/>
    <w:rsid w:val="00855BF2"/>
    <w:rsid w:val="008668D9"/>
    <w:rsid w:val="00875372"/>
    <w:rsid w:val="0088379F"/>
    <w:rsid w:val="00887586"/>
    <w:rsid w:val="008916A8"/>
    <w:rsid w:val="00894E91"/>
    <w:rsid w:val="008A3FB4"/>
    <w:rsid w:val="008B1BCE"/>
    <w:rsid w:val="008B52A8"/>
    <w:rsid w:val="008B57FB"/>
    <w:rsid w:val="008C528B"/>
    <w:rsid w:val="008C6B4F"/>
    <w:rsid w:val="008C6EF1"/>
    <w:rsid w:val="008D40B2"/>
    <w:rsid w:val="008D7FD5"/>
    <w:rsid w:val="008E3343"/>
    <w:rsid w:val="008F4592"/>
    <w:rsid w:val="008F6150"/>
    <w:rsid w:val="008F74B6"/>
    <w:rsid w:val="00901033"/>
    <w:rsid w:val="0090349F"/>
    <w:rsid w:val="00904246"/>
    <w:rsid w:val="00905DA7"/>
    <w:rsid w:val="00910055"/>
    <w:rsid w:val="009101DE"/>
    <w:rsid w:val="00912708"/>
    <w:rsid w:val="00913999"/>
    <w:rsid w:val="0092066B"/>
    <w:rsid w:val="00930FDA"/>
    <w:rsid w:val="00940AB7"/>
    <w:rsid w:val="00942E49"/>
    <w:rsid w:val="009465CA"/>
    <w:rsid w:val="00956846"/>
    <w:rsid w:val="009734CE"/>
    <w:rsid w:val="009743E9"/>
    <w:rsid w:val="00974DE5"/>
    <w:rsid w:val="009774D7"/>
    <w:rsid w:val="00984BC2"/>
    <w:rsid w:val="0098747F"/>
    <w:rsid w:val="00987B38"/>
    <w:rsid w:val="0099119E"/>
    <w:rsid w:val="00991FFB"/>
    <w:rsid w:val="009A026C"/>
    <w:rsid w:val="009A251E"/>
    <w:rsid w:val="009A32B3"/>
    <w:rsid w:val="009B37C2"/>
    <w:rsid w:val="009C2D7C"/>
    <w:rsid w:val="009C5652"/>
    <w:rsid w:val="009D11A2"/>
    <w:rsid w:val="009D26E9"/>
    <w:rsid w:val="009D2AE7"/>
    <w:rsid w:val="009D7695"/>
    <w:rsid w:val="009E6298"/>
    <w:rsid w:val="009F3BA3"/>
    <w:rsid w:val="009F3C76"/>
    <w:rsid w:val="00A03EB2"/>
    <w:rsid w:val="00A14A21"/>
    <w:rsid w:val="00A17F18"/>
    <w:rsid w:val="00A22659"/>
    <w:rsid w:val="00A277C2"/>
    <w:rsid w:val="00A30E98"/>
    <w:rsid w:val="00A338F5"/>
    <w:rsid w:val="00A47121"/>
    <w:rsid w:val="00A53A86"/>
    <w:rsid w:val="00A550D8"/>
    <w:rsid w:val="00A57EC1"/>
    <w:rsid w:val="00A72296"/>
    <w:rsid w:val="00A77730"/>
    <w:rsid w:val="00A82949"/>
    <w:rsid w:val="00A933AF"/>
    <w:rsid w:val="00A95DFD"/>
    <w:rsid w:val="00AA17C1"/>
    <w:rsid w:val="00AB4143"/>
    <w:rsid w:val="00AB4662"/>
    <w:rsid w:val="00AC3751"/>
    <w:rsid w:val="00AC5D94"/>
    <w:rsid w:val="00AC7861"/>
    <w:rsid w:val="00AD47A9"/>
    <w:rsid w:val="00AE16AD"/>
    <w:rsid w:val="00AE2D4B"/>
    <w:rsid w:val="00AF2632"/>
    <w:rsid w:val="00AF4979"/>
    <w:rsid w:val="00B047CA"/>
    <w:rsid w:val="00B11C33"/>
    <w:rsid w:val="00B21B51"/>
    <w:rsid w:val="00B27A0A"/>
    <w:rsid w:val="00B31891"/>
    <w:rsid w:val="00B40461"/>
    <w:rsid w:val="00B41093"/>
    <w:rsid w:val="00B43CE5"/>
    <w:rsid w:val="00B553C5"/>
    <w:rsid w:val="00B607C0"/>
    <w:rsid w:val="00B61698"/>
    <w:rsid w:val="00B6387F"/>
    <w:rsid w:val="00B71BCD"/>
    <w:rsid w:val="00B73E2D"/>
    <w:rsid w:val="00B75719"/>
    <w:rsid w:val="00B80D3B"/>
    <w:rsid w:val="00B83817"/>
    <w:rsid w:val="00B90295"/>
    <w:rsid w:val="00B925BE"/>
    <w:rsid w:val="00BB03CD"/>
    <w:rsid w:val="00BB1943"/>
    <w:rsid w:val="00BB6314"/>
    <w:rsid w:val="00BC3B88"/>
    <w:rsid w:val="00BC53F9"/>
    <w:rsid w:val="00BD006E"/>
    <w:rsid w:val="00BD1078"/>
    <w:rsid w:val="00BD306E"/>
    <w:rsid w:val="00BF0CA6"/>
    <w:rsid w:val="00BF1515"/>
    <w:rsid w:val="00BF3F8E"/>
    <w:rsid w:val="00BF51E8"/>
    <w:rsid w:val="00BF6804"/>
    <w:rsid w:val="00BF68BC"/>
    <w:rsid w:val="00C0159D"/>
    <w:rsid w:val="00C05BDC"/>
    <w:rsid w:val="00C21BD2"/>
    <w:rsid w:val="00C2215D"/>
    <w:rsid w:val="00C25C4D"/>
    <w:rsid w:val="00C273F2"/>
    <w:rsid w:val="00C35E7C"/>
    <w:rsid w:val="00C36593"/>
    <w:rsid w:val="00C3662D"/>
    <w:rsid w:val="00C415E3"/>
    <w:rsid w:val="00C50835"/>
    <w:rsid w:val="00C518D1"/>
    <w:rsid w:val="00C529EC"/>
    <w:rsid w:val="00C55250"/>
    <w:rsid w:val="00C60FFC"/>
    <w:rsid w:val="00C62FA5"/>
    <w:rsid w:val="00C65C9D"/>
    <w:rsid w:val="00C74855"/>
    <w:rsid w:val="00C803B7"/>
    <w:rsid w:val="00C817E8"/>
    <w:rsid w:val="00C92698"/>
    <w:rsid w:val="00C94F9C"/>
    <w:rsid w:val="00C965F9"/>
    <w:rsid w:val="00C96938"/>
    <w:rsid w:val="00CA0037"/>
    <w:rsid w:val="00CB6CBB"/>
    <w:rsid w:val="00CC2E75"/>
    <w:rsid w:val="00CC64AB"/>
    <w:rsid w:val="00CD1E7B"/>
    <w:rsid w:val="00CE1B59"/>
    <w:rsid w:val="00CE2BA6"/>
    <w:rsid w:val="00CE3241"/>
    <w:rsid w:val="00CE53D8"/>
    <w:rsid w:val="00CE58F0"/>
    <w:rsid w:val="00CF56D6"/>
    <w:rsid w:val="00CF5F8B"/>
    <w:rsid w:val="00D12C64"/>
    <w:rsid w:val="00D208F5"/>
    <w:rsid w:val="00D2090E"/>
    <w:rsid w:val="00D20AAC"/>
    <w:rsid w:val="00D22510"/>
    <w:rsid w:val="00D26BC5"/>
    <w:rsid w:val="00D27DA2"/>
    <w:rsid w:val="00D34497"/>
    <w:rsid w:val="00D36442"/>
    <w:rsid w:val="00D4139A"/>
    <w:rsid w:val="00D4510A"/>
    <w:rsid w:val="00D47CA2"/>
    <w:rsid w:val="00D53C54"/>
    <w:rsid w:val="00D56A0F"/>
    <w:rsid w:val="00D6555E"/>
    <w:rsid w:val="00D661B6"/>
    <w:rsid w:val="00D66B48"/>
    <w:rsid w:val="00D67A2C"/>
    <w:rsid w:val="00D70480"/>
    <w:rsid w:val="00D71D2B"/>
    <w:rsid w:val="00D773F2"/>
    <w:rsid w:val="00D8122D"/>
    <w:rsid w:val="00D83470"/>
    <w:rsid w:val="00D83B1B"/>
    <w:rsid w:val="00D91930"/>
    <w:rsid w:val="00D92FE0"/>
    <w:rsid w:val="00DA70EA"/>
    <w:rsid w:val="00DB496E"/>
    <w:rsid w:val="00DC02DA"/>
    <w:rsid w:val="00DC6FDC"/>
    <w:rsid w:val="00DD2494"/>
    <w:rsid w:val="00DD5762"/>
    <w:rsid w:val="00DE7395"/>
    <w:rsid w:val="00DF3522"/>
    <w:rsid w:val="00DF3B98"/>
    <w:rsid w:val="00E02218"/>
    <w:rsid w:val="00E1030B"/>
    <w:rsid w:val="00E169EF"/>
    <w:rsid w:val="00E213A7"/>
    <w:rsid w:val="00E315FE"/>
    <w:rsid w:val="00E37084"/>
    <w:rsid w:val="00E51066"/>
    <w:rsid w:val="00E622F5"/>
    <w:rsid w:val="00E71688"/>
    <w:rsid w:val="00E72BA9"/>
    <w:rsid w:val="00E7793F"/>
    <w:rsid w:val="00E90DDE"/>
    <w:rsid w:val="00E93311"/>
    <w:rsid w:val="00E93BC6"/>
    <w:rsid w:val="00E94999"/>
    <w:rsid w:val="00EA0712"/>
    <w:rsid w:val="00EA33AD"/>
    <w:rsid w:val="00EA3ECA"/>
    <w:rsid w:val="00EA41CC"/>
    <w:rsid w:val="00EC5627"/>
    <w:rsid w:val="00EC65E9"/>
    <w:rsid w:val="00EC6FD0"/>
    <w:rsid w:val="00ED6FC8"/>
    <w:rsid w:val="00ED7DD0"/>
    <w:rsid w:val="00EF7874"/>
    <w:rsid w:val="00EF7BA5"/>
    <w:rsid w:val="00F0078A"/>
    <w:rsid w:val="00F14A19"/>
    <w:rsid w:val="00F15C11"/>
    <w:rsid w:val="00F17022"/>
    <w:rsid w:val="00F224F2"/>
    <w:rsid w:val="00F22623"/>
    <w:rsid w:val="00F25D0C"/>
    <w:rsid w:val="00F35F7E"/>
    <w:rsid w:val="00F36882"/>
    <w:rsid w:val="00F41D91"/>
    <w:rsid w:val="00F541F8"/>
    <w:rsid w:val="00F5664A"/>
    <w:rsid w:val="00F66392"/>
    <w:rsid w:val="00F66D1D"/>
    <w:rsid w:val="00F722FB"/>
    <w:rsid w:val="00F72594"/>
    <w:rsid w:val="00F75108"/>
    <w:rsid w:val="00F77DC8"/>
    <w:rsid w:val="00F87267"/>
    <w:rsid w:val="00F87FDA"/>
    <w:rsid w:val="00F93D73"/>
    <w:rsid w:val="00F97B22"/>
    <w:rsid w:val="00FA0AFC"/>
    <w:rsid w:val="00FA2720"/>
    <w:rsid w:val="00FB2530"/>
    <w:rsid w:val="00FB5711"/>
    <w:rsid w:val="00FC1DBE"/>
    <w:rsid w:val="00FC2242"/>
    <w:rsid w:val="00FC5C51"/>
    <w:rsid w:val="00FD1F94"/>
    <w:rsid w:val="00FD23D6"/>
    <w:rsid w:val="00FD3694"/>
    <w:rsid w:val="00FE01B4"/>
    <w:rsid w:val="00FE02A9"/>
    <w:rsid w:val="00FF0C13"/>
    <w:rsid w:val="00FF2E53"/>
    <w:rsid w:val="00FF3548"/>
    <w:rsid w:val="00FF4A9F"/>
    <w:rsid w:val="00FF7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CBB"/>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03EB2"/>
    <w:rPr>
      <w:rFonts w:cs="Times New Roman"/>
      <w:color w:val="0000FF"/>
      <w:u w:val="single"/>
    </w:rPr>
  </w:style>
  <w:style w:type="paragraph" w:styleId="a4">
    <w:name w:val="List Paragraph"/>
    <w:basedOn w:val="a"/>
    <w:uiPriority w:val="99"/>
    <w:qFormat/>
    <w:rsid w:val="002E3E12"/>
    <w:pPr>
      <w:ind w:left="720"/>
      <w:contextualSpacing/>
    </w:pPr>
  </w:style>
  <w:style w:type="paragraph" w:styleId="a5">
    <w:name w:val="header"/>
    <w:basedOn w:val="a"/>
    <w:link w:val="Char"/>
    <w:uiPriority w:val="99"/>
    <w:rsid w:val="00D70480"/>
    <w:pPr>
      <w:tabs>
        <w:tab w:val="center" w:pos="4513"/>
        <w:tab w:val="right" w:pos="9026"/>
      </w:tabs>
      <w:spacing w:after="0" w:line="240" w:lineRule="auto"/>
    </w:pPr>
  </w:style>
  <w:style w:type="character" w:customStyle="1" w:styleId="Char">
    <w:name w:val="页眉 Char"/>
    <w:basedOn w:val="a0"/>
    <w:link w:val="a5"/>
    <w:uiPriority w:val="99"/>
    <w:locked/>
    <w:rsid w:val="00D70480"/>
    <w:rPr>
      <w:rFonts w:cs="Times New Roman"/>
    </w:rPr>
  </w:style>
  <w:style w:type="paragraph" w:styleId="a6">
    <w:name w:val="footer"/>
    <w:basedOn w:val="a"/>
    <w:link w:val="Char0"/>
    <w:uiPriority w:val="99"/>
    <w:rsid w:val="00D70480"/>
    <w:pPr>
      <w:tabs>
        <w:tab w:val="center" w:pos="4513"/>
        <w:tab w:val="right" w:pos="9026"/>
      </w:tabs>
      <w:spacing w:after="0" w:line="240" w:lineRule="auto"/>
    </w:pPr>
  </w:style>
  <w:style w:type="character" w:customStyle="1" w:styleId="Char0">
    <w:name w:val="页脚 Char"/>
    <w:basedOn w:val="a0"/>
    <w:link w:val="a6"/>
    <w:uiPriority w:val="99"/>
    <w:locked/>
    <w:rsid w:val="00D70480"/>
    <w:rPr>
      <w:rFonts w:cs="Times New Roman"/>
    </w:rPr>
  </w:style>
  <w:style w:type="table" w:styleId="a7">
    <w:name w:val="Table Grid"/>
    <w:basedOn w:val="a1"/>
    <w:uiPriority w:val="99"/>
    <w:rsid w:val="007A786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99"/>
    <w:rsid w:val="004937EF"/>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a8">
    <w:name w:val="annotation reference"/>
    <w:basedOn w:val="a0"/>
    <w:uiPriority w:val="99"/>
    <w:semiHidden/>
    <w:rsid w:val="006E2B7F"/>
    <w:rPr>
      <w:rFonts w:cs="Times New Roman"/>
      <w:sz w:val="16"/>
      <w:szCs w:val="16"/>
    </w:rPr>
  </w:style>
  <w:style w:type="paragraph" w:styleId="a9">
    <w:name w:val="annotation text"/>
    <w:basedOn w:val="a"/>
    <w:link w:val="Char1"/>
    <w:uiPriority w:val="99"/>
    <w:rsid w:val="006E2B7F"/>
    <w:pPr>
      <w:spacing w:line="240" w:lineRule="auto"/>
    </w:pPr>
    <w:rPr>
      <w:sz w:val="20"/>
      <w:szCs w:val="20"/>
      <w:lang w:eastAsia="zh-CN"/>
    </w:rPr>
  </w:style>
  <w:style w:type="character" w:customStyle="1" w:styleId="Char1">
    <w:name w:val="批注文字 Char"/>
    <w:basedOn w:val="a0"/>
    <w:link w:val="a9"/>
    <w:uiPriority w:val="99"/>
    <w:locked/>
    <w:rsid w:val="006E2B7F"/>
    <w:rPr>
      <w:rFonts w:cs="Times New Roman"/>
      <w:sz w:val="20"/>
      <w:szCs w:val="20"/>
      <w:lang w:eastAsia="zh-CN"/>
    </w:rPr>
  </w:style>
  <w:style w:type="paragraph" w:styleId="aa">
    <w:name w:val="Balloon Text"/>
    <w:basedOn w:val="a"/>
    <w:link w:val="Char2"/>
    <w:uiPriority w:val="99"/>
    <w:semiHidden/>
    <w:rsid w:val="006E2B7F"/>
    <w:pPr>
      <w:spacing w:after="0" w:line="240" w:lineRule="auto"/>
    </w:pPr>
    <w:rPr>
      <w:sz w:val="18"/>
      <w:szCs w:val="18"/>
    </w:rPr>
  </w:style>
  <w:style w:type="character" w:customStyle="1" w:styleId="Char2">
    <w:name w:val="批注框文本 Char"/>
    <w:basedOn w:val="a0"/>
    <w:link w:val="aa"/>
    <w:uiPriority w:val="99"/>
    <w:semiHidden/>
    <w:locked/>
    <w:rsid w:val="006E2B7F"/>
    <w:rPr>
      <w:rFonts w:cs="Times New Roman"/>
      <w:sz w:val="18"/>
      <w:szCs w:val="18"/>
    </w:rPr>
  </w:style>
  <w:style w:type="paragraph" w:styleId="ab">
    <w:name w:val="annotation subject"/>
    <w:basedOn w:val="a9"/>
    <w:next w:val="a9"/>
    <w:link w:val="Char3"/>
    <w:uiPriority w:val="99"/>
    <w:semiHidden/>
    <w:rsid w:val="006E2B7F"/>
    <w:pPr>
      <w:spacing w:line="276" w:lineRule="auto"/>
    </w:pPr>
    <w:rPr>
      <w:b/>
      <w:bCs/>
      <w:sz w:val="22"/>
      <w:szCs w:val="22"/>
      <w:lang w:eastAsia="en-US"/>
    </w:rPr>
  </w:style>
  <w:style w:type="character" w:customStyle="1" w:styleId="Char3">
    <w:name w:val="批注主题 Char"/>
    <w:basedOn w:val="Char1"/>
    <w:link w:val="ab"/>
    <w:uiPriority w:val="99"/>
    <w:semiHidden/>
    <w:locked/>
    <w:rsid w:val="006E2B7F"/>
    <w:rPr>
      <w:rFonts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CBB"/>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03EB2"/>
    <w:rPr>
      <w:rFonts w:cs="Times New Roman"/>
      <w:color w:val="0000FF"/>
      <w:u w:val="single"/>
    </w:rPr>
  </w:style>
  <w:style w:type="paragraph" w:styleId="a4">
    <w:name w:val="List Paragraph"/>
    <w:basedOn w:val="a"/>
    <w:uiPriority w:val="99"/>
    <w:qFormat/>
    <w:rsid w:val="002E3E12"/>
    <w:pPr>
      <w:ind w:left="720"/>
      <w:contextualSpacing/>
    </w:pPr>
  </w:style>
  <w:style w:type="paragraph" w:styleId="a5">
    <w:name w:val="header"/>
    <w:basedOn w:val="a"/>
    <w:link w:val="Char"/>
    <w:uiPriority w:val="99"/>
    <w:rsid w:val="00D70480"/>
    <w:pPr>
      <w:tabs>
        <w:tab w:val="center" w:pos="4513"/>
        <w:tab w:val="right" w:pos="9026"/>
      </w:tabs>
      <w:spacing w:after="0" w:line="240" w:lineRule="auto"/>
    </w:pPr>
  </w:style>
  <w:style w:type="character" w:customStyle="1" w:styleId="Char">
    <w:name w:val="页眉 Char"/>
    <w:basedOn w:val="a0"/>
    <w:link w:val="a5"/>
    <w:uiPriority w:val="99"/>
    <w:locked/>
    <w:rsid w:val="00D70480"/>
    <w:rPr>
      <w:rFonts w:cs="Times New Roman"/>
    </w:rPr>
  </w:style>
  <w:style w:type="paragraph" w:styleId="a6">
    <w:name w:val="footer"/>
    <w:basedOn w:val="a"/>
    <w:link w:val="Char0"/>
    <w:uiPriority w:val="99"/>
    <w:rsid w:val="00D70480"/>
    <w:pPr>
      <w:tabs>
        <w:tab w:val="center" w:pos="4513"/>
        <w:tab w:val="right" w:pos="9026"/>
      </w:tabs>
      <w:spacing w:after="0" w:line="240" w:lineRule="auto"/>
    </w:pPr>
  </w:style>
  <w:style w:type="character" w:customStyle="1" w:styleId="Char0">
    <w:name w:val="页脚 Char"/>
    <w:basedOn w:val="a0"/>
    <w:link w:val="a6"/>
    <w:uiPriority w:val="99"/>
    <w:locked/>
    <w:rsid w:val="00D70480"/>
    <w:rPr>
      <w:rFonts w:cs="Times New Roman"/>
    </w:rPr>
  </w:style>
  <w:style w:type="table" w:styleId="a7">
    <w:name w:val="Table Grid"/>
    <w:basedOn w:val="a1"/>
    <w:uiPriority w:val="99"/>
    <w:rsid w:val="007A786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99"/>
    <w:rsid w:val="004937EF"/>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a8">
    <w:name w:val="annotation reference"/>
    <w:basedOn w:val="a0"/>
    <w:uiPriority w:val="99"/>
    <w:semiHidden/>
    <w:rsid w:val="006E2B7F"/>
    <w:rPr>
      <w:rFonts w:cs="Times New Roman"/>
      <w:sz w:val="16"/>
      <w:szCs w:val="16"/>
    </w:rPr>
  </w:style>
  <w:style w:type="paragraph" w:styleId="a9">
    <w:name w:val="annotation text"/>
    <w:basedOn w:val="a"/>
    <w:link w:val="Char1"/>
    <w:uiPriority w:val="99"/>
    <w:rsid w:val="006E2B7F"/>
    <w:pPr>
      <w:spacing w:line="240" w:lineRule="auto"/>
    </w:pPr>
    <w:rPr>
      <w:sz w:val="20"/>
      <w:szCs w:val="20"/>
      <w:lang w:eastAsia="zh-CN"/>
    </w:rPr>
  </w:style>
  <w:style w:type="character" w:customStyle="1" w:styleId="Char1">
    <w:name w:val="批注文字 Char"/>
    <w:basedOn w:val="a0"/>
    <w:link w:val="a9"/>
    <w:uiPriority w:val="99"/>
    <w:locked/>
    <w:rsid w:val="006E2B7F"/>
    <w:rPr>
      <w:rFonts w:cs="Times New Roman"/>
      <w:sz w:val="20"/>
      <w:szCs w:val="20"/>
      <w:lang w:eastAsia="zh-CN"/>
    </w:rPr>
  </w:style>
  <w:style w:type="paragraph" w:styleId="aa">
    <w:name w:val="Balloon Text"/>
    <w:basedOn w:val="a"/>
    <w:link w:val="Char2"/>
    <w:uiPriority w:val="99"/>
    <w:semiHidden/>
    <w:rsid w:val="006E2B7F"/>
    <w:pPr>
      <w:spacing w:after="0" w:line="240" w:lineRule="auto"/>
    </w:pPr>
    <w:rPr>
      <w:sz w:val="18"/>
      <w:szCs w:val="18"/>
    </w:rPr>
  </w:style>
  <w:style w:type="character" w:customStyle="1" w:styleId="Char2">
    <w:name w:val="批注框文本 Char"/>
    <w:basedOn w:val="a0"/>
    <w:link w:val="aa"/>
    <w:uiPriority w:val="99"/>
    <w:semiHidden/>
    <w:locked/>
    <w:rsid w:val="006E2B7F"/>
    <w:rPr>
      <w:rFonts w:cs="Times New Roman"/>
      <w:sz w:val="18"/>
      <w:szCs w:val="18"/>
    </w:rPr>
  </w:style>
  <w:style w:type="paragraph" w:styleId="ab">
    <w:name w:val="annotation subject"/>
    <w:basedOn w:val="a9"/>
    <w:next w:val="a9"/>
    <w:link w:val="Char3"/>
    <w:uiPriority w:val="99"/>
    <w:semiHidden/>
    <w:rsid w:val="006E2B7F"/>
    <w:pPr>
      <w:spacing w:line="276" w:lineRule="auto"/>
    </w:pPr>
    <w:rPr>
      <w:b/>
      <w:bCs/>
      <w:sz w:val="22"/>
      <w:szCs w:val="22"/>
      <w:lang w:eastAsia="en-US"/>
    </w:rPr>
  </w:style>
  <w:style w:type="character" w:customStyle="1" w:styleId="Char3">
    <w:name w:val="批注主题 Char"/>
    <w:basedOn w:val="Char1"/>
    <w:link w:val="ab"/>
    <w:uiPriority w:val="99"/>
    <w:semiHidden/>
    <w:locked/>
    <w:rsid w:val="006E2B7F"/>
    <w:rPr>
      <w:rFonts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80507">
      <w:marLeft w:val="0"/>
      <w:marRight w:val="0"/>
      <w:marTop w:val="0"/>
      <w:marBottom w:val="0"/>
      <w:divBdr>
        <w:top w:val="none" w:sz="0" w:space="0" w:color="auto"/>
        <w:left w:val="none" w:sz="0" w:space="0" w:color="auto"/>
        <w:bottom w:val="none" w:sz="0" w:space="0" w:color="auto"/>
        <w:right w:val="none" w:sz="0" w:space="0" w:color="auto"/>
      </w:divBdr>
      <w:divsChild>
        <w:div w:id="1275480534">
          <w:marLeft w:val="0"/>
          <w:marRight w:val="1"/>
          <w:marTop w:val="0"/>
          <w:marBottom w:val="0"/>
          <w:divBdr>
            <w:top w:val="none" w:sz="0" w:space="0" w:color="auto"/>
            <w:left w:val="none" w:sz="0" w:space="0" w:color="auto"/>
            <w:bottom w:val="none" w:sz="0" w:space="0" w:color="auto"/>
            <w:right w:val="none" w:sz="0" w:space="0" w:color="auto"/>
          </w:divBdr>
          <w:divsChild>
            <w:div w:id="1275480486">
              <w:marLeft w:val="0"/>
              <w:marRight w:val="0"/>
              <w:marTop w:val="0"/>
              <w:marBottom w:val="0"/>
              <w:divBdr>
                <w:top w:val="none" w:sz="0" w:space="0" w:color="auto"/>
                <w:left w:val="none" w:sz="0" w:space="0" w:color="auto"/>
                <w:bottom w:val="none" w:sz="0" w:space="0" w:color="auto"/>
                <w:right w:val="none" w:sz="0" w:space="0" w:color="auto"/>
              </w:divBdr>
              <w:divsChild>
                <w:div w:id="1275480535">
                  <w:marLeft w:val="0"/>
                  <w:marRight w:val="1"/>
                  <w:marTop w:val="0"/>
                  <w:marBottom w:val="0"/>
                  <w:divBdr>
                    <w:top w:val="none" w:sz="0" w:space="0" w:color="auto"/>
                    <w:left w:val="none" w:sz="0" w:space="0" w:color="auto"/>
                    <w:bottom w:val="none" w:sz="0" w:space="0" w:color="auto"/>
                    <w:right w:val="none" w:sz="0" w:space="0" w:color="auto"/>
                  </w:divBdr>
                  <w:divsChild>
                    <w:div w:id="1275480544">
                      <w:marLeft w:val="0"/>
                      <w:marRight w:val="0"/>
                      <w:marTop w:val="0"/>
                      <w:marBottom w:val="0"/>
                      <w:divBdr>
                        <w:top w:val="none" w:sz="0" w:space="0" w:color="auto"/>
                        <w:left w:val="none" w:sz="0" w:space="0" w:color="auto"/>
                        <w:bottom w:val="none" w:sz="0" w:space="0" w:color="auto"/>
                        <w:right w:val="none" w:sz="0" w:space="0" w:color="auto"/>
                      </w:divBdr>
                      <w:divsChild>
                        <w:div w:id="1275480545">
                          <w:marLeft w:val="0"/>
                          <w:marRight w:val="0"/>
                          <w:marTop w:val="0"/>
                          <w:marBottom w:val="0"/>
                          <w:divBdr>
                            <w:top w:val="none" w:sz="0" w:space="0" w:color="auto"/>
                            <w:left w:val="none" w:sz="0" w:space="0" w:color="auto"/>
                            <w:bottom w:val="none" w:sz="0" w:space="0" w:color="auto"/>
                            <w:right w:val="none" w:sz="0" w:space="0" w:color="auto"/>
                          </w:divBdr>
                          <w:divsChild>
                            <w:div w:id="1275480499">
                              <w:marLeft w:val="0"/>
                              <w:marRight w:val="0"/>
                              <w:marTop w:val="120"/>
                              <w:marBottom w:val="360"/>
                              <w:divBdr>
                                <w:top w:val="none" w:sz="0" w:space="0" w:color="auto"/>
                                <w:left w:val="none" w:sz="0" w:space="0" w:color="auto"/>
                                <w:bottom w:val="none" w:sz="0" w:space="0" w:color="auto"/>
                                <w:right w:val="none" w:sz="0" w:space="0" w:color="auto"/>
                              </w:divBdr>
                              <w:divsChild>
                                <w:div w:id="1275480501">
                                  <w:marLeft w:val="420"/>
                                  <w:marRight w:val="0"/>
                                  <w:marTop w:val="0"/>
                                  <w:marBottom w:val="0"/>
                                  <w:divBdr>
                                    <w:top w:val="none" w:sz="0" w:space="0" w:color="auto"/>
                                    <w:left w:val="none" w:sz="0" w:space="0" w:color="auto"/>
                                    <w:bottom w:val="none" w:sz="0" w:space="0" w:color="auto"/>
                                    <w:right w:val="none" w:sz="0" w:space="0" w:color="auto"/>
                                  </w:divBdr>
                                  <w:divsChild>
                                    <w:div w:id="1275480484">
                                      <w:marLeft w:val="0"/>
                                      <w:marRight w:val="0"/>
                                      <w:marTop w:val="0"/>
                                      <w:marBottom w:val="0"/>
                                      <w:divBdr>
                                        <w:top w:val="none" w:sz="0" w:space="0" w:color="auto"/>
                                        <w:left w:val="none" w:sz="0" w:space="0" w:color="auto"/>
                                        <w:bottom w:val="none" w:sz="0" w:space="0" w:color="auto"/>
                                        <w:right w:val="none" w:sz="0" w:space="0" w:color="auto"/>
                                      </w:divBdr>
                                      <w:divsChild>
                                        <w:div w:id="12754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480530">
      <w:marLeft w:val="0"/>
      <w:marRight w:val="0"/>
      <w:marTop w:val="0"/>
      <w:marBottom w:val="0"/>
      <w:divBdr>
        <w:top w:val="none" w:sz="0" w:space="0" w:color="auto"/>
        <w:left w:val="none" w:sz="0" w:space="0" w:color="auto"/>
        <w:bottom w:val="none" w:sz="0" w:space="0" w:color="auto"/>
        <w:right w:val="none" w:sz="0" w:space="0" w:color="auto"/>
      </w:divBdr>
      <w:divsChild>
        <w:div w:id="1275480508">
          <w:marLeft w:val="0"/>
          <w:marRight w:val="0"/>
          <w:marTop w:val="0"/>
          <w:marBottom w:val="0"/>
          <w:divBdr>
            <w:top w:val="none" w:sz="0" w:space="0" w:color="auto"/>
            <w:left w:val="none" w:sz="0" w:space="0" w:color="auto"/>
            <w:bottom w:val="none" w:sz="0" w:space="0" w:color="auto"/>
            <w:right w:val="none" w:sz="0" w:space="0" w:color="auto"/>
          </w:divBdr>
          <w:divsChild>
            <w:div w:id="1275480483">
              <w:marLeft w:val="0"/>
              <w:marRight w:val="0"/>
              <w:marTop w:val="0"/>
              <w:marBottom w:val="0"/>
              <w:divBdr>
                <w:top w:val="none" w:sz="0" w:space="0" w:color="auto"/>
                <w:left w:val="none" w:sz="0" w:space="0" w:color="auto"/>
                <w:bottom w:val="none" w:sz="0" w:space="0" w:color="auto"/>
                <w:right w:val="none" w:sz="0" w:space="0" w:color="auto"/>
              </w:divBdr>
            </w:div>
            <w:div w:id="1275480485">
              <w:marLeft w:val="0"/>
              <w:marRight w:val="0"/>
              <w:marTop w:val="0"/>
              <w:marBottom w:val="0"/>
              <w:divBdr>
                <w:top w:val="none" w:sz="0" w:space="0" w:color="auto"/>
                <w:left w:val="none" w:sz="0" w:space="0" w:color="auto"/>
                <w:bottom w:val="none" w:sz="0" w:space="0" w:color="auto"/>
                <w:right w:val="none" w:sz="0" w:space="0" w:color="auto"/>
              </w:divBdr>
            </w:div>
            <w:div w:id="1275480487">
              <w:marLeft w:val="0"/>
              <w:marRight w:val="0"/>
              <w:marTop w:val="0"/>
              <w:marBottom w:val="0"/>
              <w:divBdr>
                <w:top w:val="none" w:sz="0" w:space="0" w:color="auto"/>
                <w:left w:val="none" w:sz="0" w:space="0" w:color="auto"/>
                <w:bottom w:val="none" w:sz="0" w:space="0" w:color="auto"/>
                <w:right w:val="none" w:sz="0" w:space="0" w:color="auto"/>
              </w:divBdr>
            </w:div>
            <w:div w:id="1275480488">
              <w:marLeft w:val="0"/>
              <w:marRight w:val="0"/>
              <w:marTop w:val="0"/>
              <w:marBottom w:val="0"/>
              <w:divBdr>
                <w:top w:val="none" w:sz="0" w:space="0" w:color="auto"/>
                <w:left w:val="none" w:sz="0" w:space="0" w:color="auto"/>
                <w:bottom w:val="none" w:sz="0" w:space="0" w:color="auto"/>
                <w:right w:val="none" w:sz="0" w:space="0" w:color="auto"/>
              </w:divBdr>
            </w:div>
            <w:div w:id="1275480489">
              <w:marLeft w:val="0"/>
              <w:marRight w:val="0"/>
              <w:marTop w:val="0"/>
              <w:marBottom w:val="0"/>
              <w:divBdr>
                <w:top w:val="none" w:sz="0" w:space="0" w:color="auto"/>
                <w:left w:val="none" w:sz="0" w:space="0" w:color="auto"/>
                <w:bottom w:val="none" w:sz="0" w:space="0" w:color="auto"/>
                <w:right w:val="none" w:sz="0" w:space="0" w:color="auto"/>
              </w:divBdr>
            </w:div>
            <w:div w:id="1275480490">
              <w:marLeft w:val="0"/>
              <w:marRight w:val="0"/>
              <w:marTop w:val="0"/>
              <w:marBottom w:val="0"/>
              <w:divBdr>
                <w:top w:val="none" w:sz="0" w:space="0" w:color="auto"/>
                <w:left w:val="none" w:sz="0" w:space="0" w:color="auto"/>
                <w:bottom w:val="none" w:sz="0" w:space="0" w:color="auto"/>
                <w:right w:val="none" w:sz="0" w:space="0" w:color="auto"/>
              </w:divBdr>
            </w:div>
            <w:div w:id="1275480491">
              <w:marLeft w:val="0"/>
              <w:marRight w:val="0"/>
              <w:marTop w:val="0"/>
              <w:marBottom w:val="0"/>
              <w:divBdr>
                <w:top w:val="none" w:sz="0" w:space="0" w:color="auto"/>
                <w:left w:val="none" w:sz="0" w:space="0" w:color="auto"/>
                <w:bottom w:val="none" w:sz="0" w:space="0" w:color="auto"/>
                <w:right w:val="none" w:sz="0" w:space="0" w:color="auto"/>
              </w:divBdr>
            </w:div>
            <w:div w:id="1275480492">
              <w:marLeft w:val="0"/>
              <w:marRight w:val="0"/>
              <w:marTop w:val="0"/>
              <w:marBottom w:val="0"/>
              <w:divBdr>
                <w:top w:val="none" w:sz="0" w:space="0" w:color="auto"/>
                <w:left w:val="none" w:sz="0" w:space="0" w:color="auto"/>
                <w:bottom w:val="none" w:sz="0" w:space="0" w:color="auto"/>
                <w:right w:val="none" w:sz="0" w:space="0" w:color="auto"/>
              </w:divBdr>
            </w:div>
            <w:div w:id="1275480493">
              <w:marLeft w:val="0"/>
              <w:marRight w:val="0"/>
              <w:marTop w:val="0"/>
              <w:marBottom w:val="0"/>
              <w:divBdr>
                <w:top w:val="none" w:sz="0" w:space="0" w:color="auto"/>
                <w:left w:val="none" w:sz="0" w:space="0" w:color="auto"/>
                <w:bottom w:val="none" w:sz="0" w:space="0" w:color="auto"/>
                <w:right w:val="none" w:sz="0" w:space="0" w:color="auto"/>
              </w:divBdr>
            </w:div>
            <w:div w:id="1275480494">
              <w:marLeft w:val="0"/>
              <w:marRight w:val="0"/>
              <w:marTop w:val="0"/>
              <w:marBottom w:val="0"/>
              <w:divBdr>
                <w:top w:val="none" w:sz="0" w:space="0" w:color="auto"/>
                <w:left w:val="none" w:sz="0" w:space="0" w:color="auto"/>
                <w:bottom w:val="none" w:sz="0" w:space="0" w:color="auto"/>
                <w:right w:val="none" w:sz="0" w:space="0" w:color="auto"/>
              </w:divBdr>
            </w:div>
            <w:div w:id="1275480495">
              <w:marLeft w:val="0"/>
              <w:marRight w:val="0"/>
              <w:marTop w:val="0"/>
              <w:marBottom w:val="0"/>
              <w:divBdr>
                <w:top w:val="none" w:sz="0" w:space="0" w:color="auto"/>
                <w:left w:val="none" w:sz="0" w:space="0" w:color="auto"/>
                <w:bottom w:val="none" w:sz="0" w:space="0" w:color="auto"/>
                <w:right w:val="none" w:sz="0" w:space="0" w:color="auto"/>
              </w:divBdr>
            </w:div>
            <w:div w:id="1275480496">
              <w:marLeft w:val="0"/>
              <w:marRight w:val="0"/>
              <w:marTop w:val="0"/>
              <w:marBottom w:val="0"/>
              <w:divBdr>
                <w:top w:val="none" w:sz="0" w:space="0" w:color="auto"/>
                <w:left w:val="none" w:sz="0" w:space="0" w:color="auto"/>
                <w:bottom w:val="none" w:sz="0" w:space="0" w:color="auto"/>
                <w:right w:val="none" w:sz="0" w:space="0" w:color="auto"/>
              </w:divBdr>
            </w:div>
            <w:div w:id="1275480497">
              <w:marLeft w:val="0"/>
              <w:marRight w:val="0"/>
              <w:marTop w:val="0"/>
              <w:marBottom w:val="0"/>
              <w:divBdr>
                <w:top w:val="none" w:sz="0" w:space="0" w:color="auto"/>
                <w:left w:val="none" w:sz="0" w:space="0" w:color="auto"/>
                <w:bottom w:val="none" w:sz="0" w:space="0" w:color="auto"/>
                <w:right w:val="none" w:sz="0" w:space="0" w:color="auto"/>
              </w:divBdr>
            </w:div>
            <w:div w:id="1275480498">
              <w:marLeft w:val="0"/>
              <w:marRight w:val="0"/>
              <w:marTop w:val="0"/>
              <w:marBottom w:val="0"/>
              <w:divBdr>
                <w:top w:val="none" w:sz="0" w:space="0" w:color="auto"/>
                <w:left w:val="none" w:sz="0" w:space="0" w:color="auto"/>
                <w:bottom w:val="none" w:sz="0" w:space="0" w:color="auto"/>
                <w:right w:val="none" w:sz="0" w:space="0" w:color="auto"/>
              </w:divBdr>
            </w:div>
            <w:div w:id="1275480500">
              <w:marLeft w:val="0"/>
              <w:marRight w:val="0"/>
              <w:marTop w:val="0"/>
              <w:marBottom w:val="0"/>
              <w:divBdr>
                <w:top w:val="none" w:sz="0" w:space="0" w:color="auto"/>
                <w:left w:val="none" w:sz="0" w:space="0" w:color="auto"/>
                <w:bottom w:val="none" w:sz="0" w:space="0" w:color="auto"/>
                <w:right w:val="none" w:sz="0" w:space="0" w:color="auto"/>
              </w:divBdr>
            </w:div>
            <w:div w:id="1275480502">
              <w:marLeft w:val="0"/>
              <w:marRight w:val="0"/>
              <w:marTop w:val="0"/>
              <w:marBottom w:val="0"/>
              <w:divBdr>
                <w:top w:val="none" w:sz="0" w:space="0" w:color="auto"/>
                <w:left w:val="none" w:sz="0" w:space="0" w:color="auto"/>
                <w:bottom w:val="none" w:sz="0" w:space="0" w:color="auto"/>
                <w:right w:val="none" w:sz="0" w:space="0" w:color="auto"/>
              </w:divBdr>
            </w:div>
            <w:div w:id="1275480503">
              <w:marLeft w:val="0"/>
              <w:marRight w:val="0"/>
              <w:marTop w:val="0"/>
              <w:marBottom w:val="0"/>
              <w:divBdr>
                <w:top w:val="none" w:sz="0" w:space="0" w:color="auto"/>
                <w:left w:val="none" w:sz="0" w:space="0" w:color="auto"/>
                <w:bottom w:val="none" w:sz="0" w:space="0" w:color="auto"/>
                <w:right w:val="none" w:sz="0" w:space="0" w:color="auto"/>
              </w:divBdr>
            </w:div>
            <w:div w:id="1275480504">
              <w:marLeft w:val="0"/>
              <w:marRight w:val="0"/>
              <w:marTop w:val="0"/>
              <w:marBottom w:val="0"/>
              <w:divBdr>
                <w:top w:val="none" w:sz="0" w:space="0" w:color="auto"/>
                <w:left w:val="none" w:sz="0" w:space="0" w:color="auto"/>
                <w:bottom w:val="none" w:sz="0" w:space="0" w:color="auto"/>
                <w:right w:val="none" w:sz="0" w:space="0" w:color="auto"/>
              </w:divBdr>
            </w:div>
            <w:div w:id="1275480505">
              <w:marLeft w:val="0"/>
              <w:marRight w:val="0"/>
              <w:marTop w:val="0"/>
              <w:marBottom w:val="0"/>
              <w:divBdr>
                <w:top w:val="none" w:sz="0" w:space="0" w:color="auto"/>
                <w:left w:val="none" w:sz="0" w:space="0" w:color="auto"/>
                <w:bottom w:val="none" w:sz="0" w:space="0" w:color="auto"/>
                <w:right w:val="none" w:sz="0" w:space="0" w:color="auto"/>
              </w:divBdr>
            </w:div>
            <w:div w:id="1275480506">
              <w:marLeft w:val="0"/>
              <w:marRight w:val="0"/>
              <w:marTop w:val="0"/>
              <w:marBottom w:val="0"/>
              <w:divBdr>
                <w:top w:val="none" w:sz="0" w:space="0" w:color="auto"/>
                <w:left w:val="none" w:sz="0" w:space="0" w:color="auto"/>
                <w:bottom w:val="none" w:sz="0" w:space="0" w:color="auto"/>
                <w:right w:val="none" w:sz="0" w:space="0" w:color="auto"/>
              </w:divBdr>
            </w:div>
            <w:div w:id="1275480509">
              <w:marLeft w:val="0"/>
              <w:marRight w:val="0"/>
              <w:marTop w:val="0"/>
              <w:marBottom w:val="0"/>
              <w:divBdr>
                <w:top w:val="none" w:sz="0" w:space="0" w:color="auto"/>
                <w:left w:val="none" w:sz="0" w:space="0" w:color="auto"/>
                <w:bottom w:val="none" w:sz="0" w:space="0" w:color="auto"/>
                <w:right w:val="none" w:sz="0" w:space="0" w:color="auto"/>
              </w:divBdr>
            </w:div>
            <w:div w:id="1275480510">
              <w:marLeft w:val="0"/>
              <w:marRight w:val="0"/>
              <w:marTop w:val="0"/>
              <w:marBottom w:val="0"/>
              <w:divBdr>
                <w:top w:val="none" w:sz="0" w:space="0" w:color="auto"/>
                <w:left w:val="none" w:sz="0" w:space="0" w:color="auto"/>
                <w:bottom w:val="none" w:sz="0" w:space="0" w:color="auto"/>
                <w:right w:val="none" w:sz="0" w:space="0" w:color="auto"/>
              </w:divBdr>
            </w:div>
            <w:div w:id="1275480511">
              <w:marLeft w:val="0"/>
              <w:marRight w:val="0"/>
              <w:marTop w:val="0"/>
              <w:marBottom w:val="0"/>
              <w:divBdr>
                <w:top w:val="none" w:sz="0" w:space="0" w:color="auto"/>
                <w:left w:val="none" w:sz="0" w:space="0" w:color="auto"/>
                <w:bottom w:val="none" w:sz="0" w:space="0" w:color="auto"/>
                <w:right w:val="none" w:sz="0" w:space="0" w:color="auto"/>
              </w:divBdr>
            </w:div>
            <w:div w:id="1275480512">
              <w:marLeft w:val="0"/>
              <w:marRight w:val="0"/>
              <w:marTop w:val="0"/>
              <w:marBottom w:val="0"/>
              <w:divBdr>
                <w:top w:val="none" w:sz="0" w:space="0" w:color="auto"/>
                <w:left w:val="none" w:sz="0" w:space="0" w:color="auto"/>
                <w:bottom w:val="none" w:sz="0" w:space="0" w:color="auto"/>
                <w:right w:val="none" w:sz="0" w:space="0" w:color="auto"/>
              </w:divBdr>
            </w:div>
            <w:div w:id="1275480513">
              <w:marLeft w:val="0"/>
              <w:marRight w:val="0"/>
              <w:marTop w:val="0"/>
              <w:marBottom w:val="0"/>
              <w:divBdr>
                <w:top w:val="none" w:sz="0" w:space="0" w:color="auto"/>
                <w:left w:val="none" w:sz="0" w:space="0" w:color="auto"/>
                <w:bottom w:val="none" w:sz="0" w:space="0" w:color="auto"/>
                <w:right w:val="none" w:sz="0" w:space="0" w:color="auto"/>
              </w:divBdr>
            </w:div>
            <w:div w:id="1275480514">
              <w:marLeft w:val="0"/>
              <w:marRight w:val="0"/>
              <w:marTop w:val="0"/>
              <w:marBottom w:val="0"/>
              <w:divBdr>
                <w:top w:val="none" w:sz="0" w:space="0" w:color="auto"/>
                <w:left w:val="none" w:sz="0" w:space="0" w:color="auto"/>
                <w:bottom w:val="none" w:sz="0" w:space="0" w:color="auto"/>
                <w:right w:val="none" w:sz="0" w:space="0" w:color="auto"/>
              </w:divBdr>
            </w:div>
            <w:div w:id="1275480515">
              <w:marLeft w:val="0"/>
              <w:marRight w:val="0"/>
              <w:marTop w:val="0"/>
              <w:marBottom w:val="0"/>
              <w:divBdr>
                <w:top w:val="none" w:sz="0" w:space="0" w:color="auto"/>
                <w:left w:val="none" w:sz="0" w:space="0" w:color="auto"/>
                <w:bottom w:val="none" w:sz="0" w:space="0" w:color="auto"/>
                <w:right w:val="none" w:sz="0" w:space="0" w:color="auto"/>
              </w:divBdr>
            </w:div>
            <w:div w:id="1275480516">
              <w:marLeft w:val="0"/>
              <w:marRight w:val="0"/>
              <w:marTop w:val="0"/>
              <w:marBottom w:val="0"/>
              <w:divBdr>
                <w:top w:val="none" w:sz="0" w:space="0" w:color="auto"/>
                <w:left w:val="none" w:sz="0" w:space="0" w:color="auto"/>
                <w:bottom w:val="none" w:sz="0" w:space="0" w:color="auto"/>
                <w:right w:val="none" w:sz="0" w:space="0" w:color="auto"/>
              </w:divBdr>
            </w:div>
            <w:div w:id="1275480518">
              <w:marLeft w:val="0"/>
              <w:marRight w:val="0"/>
              <w:marTop w:val="0"/>
              <w:marBottom w:val="0"/>
              <w:divBdr>
                <w:top w:val="none" w:sz="0" w:space="0" w:color="auto"/>
                <w:left w:val="none" w:sz="0" w:space="0" w:color="auto"/>
                <w:bottom w:val="none" w:sz="0" w:space="0" w:color="auto"/>
                <w:right w:val="none" w:sz="0" w:space="0" w:color="auto"/>
              </w:divBdr>
            </w:div>
            <w:div w:id="1275480519">
              <w:marLeft w:val="0"/>
              <w:marRight w:val="0"/>
              <w:marTop w:val="0"/>
              <w:marBottom w:val="0"/>
              <w:divBdr>
                <w:top w:val="none" w:sz="0" w:space="0" w:color="auto"/>
                <w:left w:val="none" w:sz="0" w:space="0" w:color="auto"/>
                <w:bottom w:val="none" w:sz="0" w:space="0" w:color="auto"/>
                <w:right w:val="none" w:sz="0" w:space="0" w:color="auto"/>
              </w:divBdr>
            </w:div>
            <w:div w:id="1275480520">
              <w:marLeft w:val="0"/>
              <w:marRight w:val="0"/>
              <w:marTop w:val="0"/>
              <w:marBottom w:val="0"/>
              <w:divBdr>
                <w:top w:val="none" w:sz="0" w:space="0" w:color="auto"/>
                <w:left w:val="none" w:sz="0" w:space="0" w:color="auto"/>
                <w:bottom w:val="none" w:sz="0" w:space="0" w:color="auto"/>
                <w:right w:val="none" w:sz="0" w:space="0" w:color="auto"/>
              </w:divBdr>
            </w:div>
            <w:div w:id="1275480521">
              <w:marLeft w:val="0"/>
              <w:marRight w:val="0"/>
              <w:marTop w:val="0"/>
              <w:marBottom w:val="0"/>
              <w:divBdr>
                <w:top w:val="none" w:sz="0" w:space="0" w:color="auto"/>
                <w:left w:val="none" w:sz="0" w:space="0" w:color="auto"/>
                <w:bottom w:val="none" w:sz="0" w:space="0" w:color="auto"/>
                <w:right w:val="none" w:sz="0" w:space="0" w:color="auto"/>
              </w:divBdr>
            </w:div>
            <w:div w:id="1275480522">
              <w:marLeft w:val="0"/>
              <w:marRight w:val="0"/>
              <w:marTop w:val="0"/>
              <w:marBottom w:val="0"/>
              <w:divBdr>
                <w:top w:val="none" w:sz="0" w:space="0" w:color="auto"/>
                <w:left w:val="none" w:sz="0" w:space="0" w:color="auto"/>
                <w:bottom w:val="none" w:sz="0" w:space="0" w:color="auto"/>
                <w:right w:val="none" w:sz="0" w:space="0" w:color="auto"/>
              </w:divBdr>
            </w:div>
            <w:div w:id="1275480523">
              <w:marLeft w:val="0"/>
              <w:marRight w:val="0"/>
              <w:marTop w:val="0"/>
              <w:marBottom w:val="0"/>
              <w:divBdr>
                <w:top w:val="none" w:sz="0" w:space="0" w:color="auto"/>
                <w:left w:val="none" w:sz="0" w:space="0" w:color="auto"/>
                <w:bottom w:val="none" w:sz="0" w:space="0" w:color="auto"/>
                <w:right w:val="none" w:sz="0" w:space="0" w:color="auto"/>
              </w:divBdr>
            </w:div>
            <w:div w:id="1275480524">
              <w:marLeft w:val="0"/>
              <w:marRight w:val="0"/>
              <w:marTop w:val="0"/>
              <w:marBottom w:val="0"/>
              <w:divBdr>
                <w:top w:val="none" w:sz="0" w:space="0" w:color="auto"/>
                <w:left w:val="none" w:sz="0" w:space="0" w:color="auto"/>
                <w:bottom w:val="none" w:sz="0" w:space="0" w:color="auto"/>
                <w:right w:val="none" w:sz="0" w:space="0" w:color="auto"/>
              </w:divBdr>
            </w:div>
            <w:div w:id="1275480525">
              <w:marLeft w:val="0"/>
              <w:marRight w:val="0"/>
              <w:marTop w:val="0"/>
              <w:marBottom w:val="0"/>
              <w:divBdr>
                <w:top w:val="none" w:sz="0" w:space="0" w:color="auto"/>
                <w:left w:val="none" w:sz="0" w:space="0" w:color="auto"/>
                <w:bottom w:val="none" w:sz="0" w:space="0" w:color="auto"/>
                <w:right w:val="none" w:sz="0" w:space="0" w:color="auto"/>
              </w:divBdr>
            </w:div>
            <w:div w:id="1275480526">
              <w:marLeft w:val="0"/>
              <w:marRight w:val="0"/>
              <w:marTop w:val="0"/>
              <w:marBottom w:val="0"/>
              <w:divBdr>
                <w:top w:val="none" w:sz="0" w:space="0" w:color="auto"/>
                <w:left w:val="none" w:sz="0" w:space="0" w:color="auto"/>
                <w:bottom w:val="none" w:sz="0" w:space="0" w:color="auto"/>
                <w:right w:val="none" w:sz="0" w:space="0" w:color="auto"/>
              </w:divBdr>
            </w:div>
            <w:div w:id="1275480527">
              <w:marLeft w:val="0"/>
              <w:marRight w:val="0"/>
              <w:marTop w:val="0"/>
              <w:marBottom w:val="0"/>
              <w:divBdr>
                <w:top w:val="none" w:sz="0" w:space="0" w:color="auto"/>
                <w:left w:val="none" w:sz="0" w:space="0" w:color="auto"/>
                <w:bottom w:val="none" w:sz="0" w:space="0" w:color="auto"/>
                <w:right w:val="none" w:sz="0" w:space="0" w:color="auto"/>
              </w:divBdr>
            </w:div>
            <w:div w:id="1275480528">
              <w:marLeft w:val="0"/>
              <w:marRight w:val="0"/>
              <w:marTop w:val="0"/>
              <w:marBottom w:val="0"/>
              <w:divBdr>
                <w:top w:val="none" w:sz="0" w:space="0" w:color="auto"/>
                <w:left w:val="none" w:sz="0" w:space="0" w:color="auto"/>
                <w:bottom w:val="none" w:sz="0" w:space="0" w:color="auto"/>
                <w:right w:val="none" w:sz="0" w:space="0" w:color="auto"/>
              </w:divBdr>
            </w:div>
            <w:div w:id="1275480529">
              <w:marLeft w:val="0"/>
              <w:marRight w:val="0"/>
              <w:marTop w:val="0"/>
              <w:marBottom w:val="0"/>
              <w:divBdr>
                <w:top w:val="none" w:sz="0" w:space="0" w:color="auto"/>
                <w:left w:val="none" w:sz="0" w:space="0" w:color="auto"/>
                <w:bottom w:val="none" w:sz="0" w:space="0" w:color="auto"/>
                <w:right w:val="none" w:sz="0" w:space="0" w:color="auto"/>
              </w:divBdr>
            </w:div>
            <w:div w:id="1275480531">
              <w:marLeft w:val="0"/>
              <w:marRight w:val="0"/>
              <w:marTop w:val="0"/>
              <w:marBottom w:val="0"/>
              <w:divBdr>
                <w:top w:val="none" w:sz="0" w:space="0" w:color="auto"/>
                <w:left w:val="none" w:sz="0" w:space="0" w:color="auto"/>
                <w:bottom w:val="none" w:sz="0" w:space="0" w:color="auto"/>
                <w:right w:val="none" w:sz="0" w:space="0" w:color="auto"/>
              </w:divBdr>
            </w:div>
            <w:div w:id="1275480532">
              <w:marLeft w:val="0"/>
              <w:marRight w:val="0"/>
              <w:marTop w:val="0"/>
              <w:marBottom w:val="0"/>
              <w:divBdr>
                <w:top w:val="none" w:sz="0" w:space="0" w:color="auto"/>
                <w:left w:val="none" w:sz="0" w:space="0" w:color="auto"/>
                <w:bottom w:val="none" w:sz="0" w:space="0" w:color="auto"/>
                <w:right w:val="none" w:sz="0" w:space="0" w:color="auto"/>
              </w:divBdr>
            </w:div>
            <w:div w:id="1275480533">
              <w:marLeft w:val="0"/>
              <w:marRight w:val="0"/>
              <w:marTop w:val="0"/>
              <w:marBottom w:val="0"/>
              <w:divBdr>
                <w:top w:val="none" w:sz="0" w:space="0" w:color="auto"/>
                <w:left w:val="none" w:sz="0" w:space="0" w:color="auto"/>
                <w:bottom w:val="none" w:sz="0" w:space="0" w:color="auto"/>
                <w:right w:val="none" w:sz="0" w:space="0" w:color="auto"/>
              </w:divBdr>
            </w:div>
            <w:div w:id="1275480536">
              <w:marLeft w:val="0"/>
              <w:marRight w:val="0"/>
              <w:marTop w:val="0"/>
              <w:marBottom w:val="0"/>
              <w:divBdr>
                <w:top w:val="none" w:sz="0" w:space="0" w:color="auto"/>
                <w:left w:val="none" w:sz="0" w:space="0" w:color="auto"/>
                <w:bottom w:val="none" w:sz="0" w:space="0" w:color="auto"/>
                <w:right w:val="none" w:sz="0" w:space="0" w:color="auto"/>
              </w:divBdr>
            </w:div>
            <w:div w:id="1275480537">
              <w:marLeft w:val="0"/>
              <w:marRight w:val="0"/>
              <w:marTop w:val="0"/>
              <w:marBottom w:val="0"/>
              <w:divBdr>
                <w:top w:val="none" w:sz="0" w:space="0" w:color="auto"/>
                <w:left w:val="none" w:sz="0" w:space="0" w:color="auto"/>
                <w:bottom w:val="none" w:sz="0" w:space="0" w:color="auto"/>
                <w:right w:val="none" w:sz="0" w:space="0" w:color="auto"/>
              </w:divBdr>
            </w:div>
            <w:div w:id="1275480538">
              <w:marLeft w:val="0"/>
              <w:marRight w:val="0"/>
              <w:marTop w:val="0"/>
              <w:marBottom w:val="0"/>
              <w:divBdr>
                <w:top w:val="none" w:sz="0" w:space="0" w:color="auto"/>
                <w:left w:val="none" w:sz="0" w:space="0" w:color="auto"/>
                <w:bottom w:val="none" w:sz="0" w:space="0" w:color="auto"/>
                <w:right w:val="none" w:sz="0" w:space="0" w:color="auto"/>
              </w:divBdr>
            </w:div>
            <w:div w:id="1275480539">
              <w:marLeft w:val="0"/>
              <w:marRight w:val="0"/>
              <w:marTop w:val="0"/>
              <w:marBottom w:val="0"/>
              <w:divBdr>
                <w:top w:val="none" w:sz="0" w:space="0" w:color="auto"/>
                <w:left w:val="none" w:sz="0" w:space="0" w:color="auto"/>
                <w:bottom w:val="none" w:sz="0" w:space="0" w:color="auto"/>
                <w:right w:val="none" w:sz="0" w:space="0" w:color="auto"/>
              </w:divBdr>
            </w:div>
            <w:div w:id="1275480540">
              <w:marLeft w:val="0"/>
              <w:marRight w:val="0"/>
              <w:marTop w:val="0"/>
              <w:marBottom w:val="0"/>
              <w:divBdr>
                <w:top w:val="none" w:sz="0" w:space="0" w:color="auto"/>
                <w:left w:val="none" w:sz="0" w:space="0" w:color="auto"/>
                <w:bottom w:val="none" w:sz="0" w:space="0" w:color="auto"/>
                <w:right w:val="none" w:sz="0" w:space="0" w:color="auto"/>
              </w:divBdr>
            </w:div>
            <w:div w:id="1275480541">
              <w:marLeft w:val="0"/>
              <w:marRight w:val="0"/>
              <w:marTop w:val="0"/>
              <w:marBottom w:val="0"/>
              <w:divBdr>
                <w:top w:val="none" w:sz="0" w:space="0" w:color="auto"/>
                <w:left w:val="none" w:sz="0" w:space="0" w:color="auto"/>
                <w:bottom w:val="none" w:sz="0" w:space="0" w:color="auto"/>
                <w:right w:val="none" w:sz="0" w:space="0" w:color="auto"/>
              </w:divBdr>
            </w:div>
            <w:div w:id="1275480542">
              <w:marLeft w:val="0"/>
              <w:marRight w:val="0"/>
              <w:marTop w:val="0"/>
              <w:marBottom w:val="0"/>
              <w:divBdr>
                <w:top w:val="none" w:sz="0" w:space="0" w:color="auto"/>
                <w:left w:val="none" w:sz="0" w:space="0" w:color="auto"/>
                <w:bottom w:val="none" w:sz="0" w:space="0" w:color="auto"/>
                <w:right w:val="none" w:sz="0" w:space="0" w:color="auto"/>
              </w:divBdr>
            </w:div>
            <w:div w:id="1275480543">
              <w:marLeft w:val="0"/>
              <w:marRight w:val="0"/>
              <w:marTop w:val="0"/>
              <w:marBottom w:val="0"/>
              <w:divBdr>
                <w:top w:val="none" w:sz="0" w:space="0" w:color="auto"/>
                <w:left w:val="none" w:sz="0" w:space="0" w:color="auto"/>
                <w:bottom w:val="none" w:sz="0" w:space="0" w:color="auto"/>
                <w:right w:val="none" w:sz="0" w:space="0" w:color="auto"/>
              </w:divBdr>
            </w:div>
            <w:div w:id="1275480546">
              <w:marLeft w:val="0"/>
              <w:marRight w:val="0"/>
              <w:marTop w:val="0"/>
              <w:marBottom w:val="0"/>
              <w:divBdr>
                <w:top w:val="none" w:sz="0" w:space="0" w:color="auto"/>
                <w:left w:val="none" w:sz="0" w:space="0" w:color="auto"/>
                <w:bottom w:val="none" w:sz="0" w:space="0" w:color="auto"/>
                <w:right w:val="none" w:sz="0" w:space="0" w:color="auto"/>
              </w:divBdr>
            </w:div>
            <w:div w:id="1275480547">
              <w:marLeft w:val="0"/>
              <w:marRight w:val="0"/>
              <w:marTop w:val="0"/>
              <w:marBottom w:val="0"/>
              <w:divBdr>
                <w:top w:val="none" w:sz="0" w:space="0" w:color="auto"/>
                <w:left w:val="none" w:sz="0" w:space="0" w:color="auto"/>
                <w:bottom w:val="none" w:sz="0" w:space="0" w:color="auto"/>
                <w:right w:val="none" w:sz="0" w:space="0" w:color="auto"/>
              </w:divBdr>
            </w:div>
            <w:div w:id="1275480548">
              <w:marLeft w:val="0"/>
              <w:marRight w:val="0"/>
              <w:marTop w:val="0"/>
              <w:marBottom w:val="0"/>
              <w:divBdr>
                <w:top w:val="none" w:sz="0" w:space="0" w:color="auto"/>
                <w:left w:val="none" w:sz="0" w:space="0" w:color="auto"/>
                <w:bottom w:val="none" w:sz="0" w:space="0" w:color="auto"/>
                <w:right w:val="none" w:sz="0" w:space="0" w:color="auto"/>
              </w:divBdr>
            </w:div>
            <w:div w:id="1275480549">
              <w:marLeft w:val="0"/>
              <w:marRight w:val="0"/>
              <w:marTop w:val="0"/>
              <w:marBottom w:val="0"/>
              <w:divBdr>
                <w:top w:val="none" w:sz="0" w:space="0" w:color="auto"/>
                <w:left w:val="none" w:sz="0" w:space="0" w:color="auto"/>
                <w:bottom w:val="none" w:sz="0" w:space="0" w:color="auto"/>
                <w:right w:val="none" w:sz="0" w:space="0" w:color="auto"/>
              </w:divBdr>
            </w:div>
            <w:div w:id="1275480550">
              <w:marLeft w:val="0"/>
              <w:marRight w:val="0"/>
              <w:marTop w:val="0"/>
              <w:marBottom w:val="0"/>
              <w:divBdr>
                <w:top w:val="none" w:sz="0" w:space="0" w:color="auto"/>
                <w:left w:val="none" w:sz="0" w:space="0" w:color="auto"/>
                <w:bottom w:val="none" w:sz="0" w:space="0" w:color="auto"/>
                <w:right w:val="none" w:sz="0" w:space="0" w:color="auto"/>
              </w:divBdr>
            </w:div>
            <w:div w:id="1275480551">
              <w:marLeft w:val="0"/>
              <w:marRight w:val="0"/>
              <w:marTop w:val="0"/>
              <w:marBottom w:val="0"/>
              <w:divBdr>
                <w:top w:val="none" w:sz="0" w:space="0" w:color="auto"/>
                <w:left w:val="none" w:sz="0" w:space="0" w:color="auto"/>
                <w:bottom w:val="none" w:sz="0" w:space="0" w:color="auto"/>
                <w:right w:val="none" w:sz="0" w:space="0" w:color="auto"/>
              </w:divBdr>
            </w:div>
            <w:div w:id="1275480552">
              <w:marLeft w:val="0"/>
              <w:marRight w:val="0"/>
              <w:marTop w:val="0"/>
              <w:marBottom w:val="0"/>
              <w:divBdr>
                <w:top w:val="none" w:sz="0" w:space="0" w:color="auto"/>
                <w:left w:val="none" w:sz="0" w:space="0" w:color="auto"/>
                <w:bottom w:val="none" w:sz="0" w:space="0" w:color="auto"/>
                <w:right w:val="none" w:sz="0" w:space="0" w:color="auto"/>
              </w:divBdr>
            </w:div>
            <w:div w:id="1275480553">
              <w:marLeft w:val="0"/>
              <w:marRight w:val="0"/>
              <w:marTop w:val="0"/>
              <w:marBottom w:val="0"/>
              <w:divBdr>
                <w:top w:val="none" w:sz="0" w:space="0" w:color="auto"/>
                <w:left w:val="none" w:sz="0" w:space="0" w:color="auto"/>
                <w:bottom w:val="none" w:sz="0" w:space="0" w:color="auto"/>
                <w:right w:val="none" w:sz="0" w:space="0" w:color="auto"/>
              </w:divBdr>
            </w:div>
            <w:div w:id="1275480554">
              <w:marLeft w:val="0"/>
              <w:marRight w:val="0"/>
              <w:marTop w:val="0"/>
              <w:marBottom w:val="0"/>
              <w:divBdr>
                <w:top w:val="none" w:sz="0" w:space="0" w:color="auto"/>
                <w:left w:val="none" w:sz="0" w:space="0" w:color="auto"/>
                <w:bottom w:val="none" w:sz="0" w:space="0" w:color="auto"/>
                <w:right w:val="none" w:sz="0" w:space="0" w:color="auto"/>
              </w:divBdr>
            </w:div>
            <w:div w:id="1275480555">
              <w:marLeft w:val="0"/>
              <w:marRight w:val="0"/>
              <w:marTop w:val="0"/>
              <w:marBottom w:val="0"/>
              <w:divBdr>
                <w:top w:val="none" w:sz="0" w:space="0" w:color="auto"/>
                <w:left w:val="none" w:sz="0" w:space="0" w:color="auto"/>
                <w:bottom w:val="none" w:sz="0" w:space="0" w:color="auto"/>
                <w:right w:val="none" w:sz="0" w:space="0" w:color="auto"/>
              </w:divBdr>
            </w:div>
            <w:div w:id="1275480556">
              <w:marLeft w:val="0"/>
              <w:marRight w:val="0"/>
              <w:marTop w:val="0"/>
              <w:marBottom w:val="0"/>
              <w:divBdr>
                <w:top w:val="none" w:sz="0" w:space="0" w:color="auto"/>
                <w:left w:val="none" w:sz="0" w:space="0" w:color="auto"/>
                <w:bottom w:val="none" w:sz="0" w:space="0" w:color="auto"/>
                <w:right w:val="none" w:sz="0" w:space="0" w:color="auto"/>
              </w:divBdr>
            </w:div>
            <w:div w:id="1275480557">
              <w:marLeft w:val="0"/>
              <w:marRight w:val="0"/>
              <w:marTop w:val="0"/>
              <w:marBottom w:val="0"/>
              <w:divBdr>
                <w:top w:val="none" w:sz="0" w:space="0" w:color="auto"/>
                <w:left w:val="none" w:sz="0" w:space="0" w:color="auto"/>
                <w:bottom w:val="none" w:sz="0" w:space="0" w:color="auto"/>
                <w:right w:val="none" w:sz="0" w:space="0" w:color="auto"/>
              </w:divBdr>
            </w:div>
            <w:div w:id="1275480558">
              <w:marLeft w:val="0"/>
              <w:marRight w:val="0"/>
              <w:marTop w:val="0"/>
              <w:marBottom w:val="0"/>
              <w:divBdr>
                <w:top w:val="none" w:sz="0" w:space="0" w:color="auto"/>
                <w:left w:val="none" w:sz="0" w:space="0" w:color="auto"/>
                <w:bottom w:val="none" w:sz="0" w:space="0" w:color="auto"/>
                <w:right w:val="none" w:sz="0" w:space="0" w:color="auto"/>
              </w:divBdr>
            </w:div>
            <w:div w:id="1275480559">
              <w:marLeft w:val="0"/>
              <w:marRight w:val="0"/>
              <w:marTop w:val="0"/>
              <w:marBottom w:val="0"/>
              <w:divBdr>
                <w:top w:val="none" w:sz="0" w:space="0" w:color="auto"/>
                <w:left w:val="none" w:sz="0" w:space="0" w:color="auto"/>
                <w:bottom w:val="none" w:sz="0" w:space="0" w:color="auto"/>
                <w:right w:val="none" w:sz="0" w:space="0" w:color="auto"/>
              </w:divBdr>
            </w:div>
            <w:div w:id="1275480560">
              <w:marLeft w:val="0"/>
              <w:marRight w:val="0"/>
              <w:marTop w:val="0"/>
              <w:marBottom w:val="0"/>
              <w:divBdr>
                <w:top w:val="none" w:sz="0" w:space="0" w:color="auto"/>
                <w:left w:val="none" w:sz="0" w:space="0" w:color="auto"/>
                <w:bottom w:val="none" w:sz="0" w:space="0" w:color="auto"/>
                <w:right w:val="none" w:sz="0" w:space="0" w:color="auto"/>
              </w:divBdr>
            </w:div>
            <w:div w:id="1275480561">
              <w:marLeft w:val="0"/>
              <w:marRight w:val="0"/>
              <w:marTop w:val="0"/>
              <w:marBottom w:val="0"/>
              <w:divBdr>
                <w:top w:val="none" w:sz="0" w:space="0" w:color="auto"/>
                <w:left w:val="none" w:sz="0" w:space="0" w:color="auto"/>
                <w:bottom w:val="none" w:sz="0" w:space="0" w:color="auto"/>
                <w:right w:val="none" w:sz="0" w:space="0" w:color="auto"/>
              </w:divBdr>
            </w:div>
            <w:div w:id="1275480562">
              <w:marLeft w:val="0"/>
              <w:marRight w:val="0"/>
              <w:marTop w:val="0"/>
              <w:marBottom w:val="0"/>
              <w:divBdr>
                <w:top w:val="none" w:sz="0" w:space="0" w:color="auto"/>
                <w:left w:val="none" w:sz="0" w:space="0" w:color="auto"/>
                <w:bottom w:val="none" w:sz="0" w:space="0" w:color="auto"/>
                <w:right w:val="none" w:sz="0" w:space="0" w:color="auto"/>
              </w:divBdr>
            </w:div>
            <w:div w:id="12754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ith.siriwardena@cmft.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8582</Words>
  <Characters>48918</Characters>
  <Application>Microsoft Office Word</Application>
  <DocSecurity>0</DocSecurity>
  <Lines>407</Lines>
  <Paragraphs>114</Paragraphs>
  <ScaleCrop>false</ScaleCrop>
  <Company>Hewlett-Packard Company</Company>
  <LinksUpToDate>false</LinksUpToDate>
  <CharactersWithSpaces>57386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Ajith Siriwardena</dc:creator>
  <cp:lastModifiedBy>LS Ma</cp:lastModifiedBy>
  <cp:revision>2</cp:revision>
  <dcterms:created xsi:type="dcterms:W3CDTF">2013-12-03T03:52:00Z</dcterms:created>
  <dcterms:modified xsi:type="dcterms:W3CDTF">2013-12-03T03:52:00Z</dcterms:modified>
</cp:coreProperties>
</file>