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4456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Name of Journal: </w:t>
      </w:r>
      <w:r w:rsidRPr="00E86ABE">
        <w:rPr>
          <w:rFonts w:ascii="Book Antiqua" w:eastAsia="Book Antiqua" w:hAnsi="Book Antiqua" w:cs="Book Antiqua"/>
          <w:i/>
          <w:color w:val="000000"/>
        </w:rPr>
        <w:t>World Journal of Clinical Cases</w:t>
      </w:r>
    </w:p>
    <w:p w14:paraId="5916CEB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NO: </w:t>
      </w:r>
      <w:r w:rsidRPr="00E86ABE">
        <w:rPr>
          <w:rFonts w:ascii="Book Antiqua" w:eastAsia="Book Antiqua" w:hAnsi="Book Antiqua" w:cs="Book Antiqua"/>
          <w:color w:val="000000"/>
        </w:rPr>
        <w:t>56540</w:t>
      </w:r>
    </w:p>
    <w:p w14:paraId="5B06188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Type: </w:t>
      </w:r>
      <w:r w:rsidRPr="00E86ABE">
        <w:rPr>
          <w:rFonts w:ascii="Book Antiqua" w:eastAsia="Book Antiqua" w:hAnsi="Book Antiqua" w:cs="Book Antiqua"/>
          <w:color w:val="000000"/>
        </w:rPr>
        <w:t>CASE REPORT</w:t>
      </w:r>
    </w:p>
    <w:p w14:paraId="13E7D427" w14:textId="77777777" w:rsidR="00A77B3E" w:rsidRPr="00E86ABE" w:rsidRDefault="00A77B3E" w:rsidP="00E86ABE">
      <w:pPr>
        <w:snapToGrid w:val="0"/>
        <w:spacing w:line="360" w:lineRule="auto"/>
        <w:jc w:val="both"/>
        <w:rPr>
          <w:rFonts w:ascii="Book Antiqua" w:hAnsi="Book Antiqua"/>
        </w:rPr>
      </w:pPr>
    </w:p>
    <w:p w14:paraId="3FC29F3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Laparoscopic management of a giant mucinous benign ovarian mass weighing 10150 grams: A case report</w:t>
      </w:r>
    </w:p>
    <w:p w14:paraId="286363B7" w14:textId="77777777" w:rsidR="00A77B3E" w:rsidRPr="00E86ABE" w:rsidRDefault="00A77B3E" w:rsidP="00E86ABE">
      <w:pPr>
        <w:snapToGrid w:val="0"/>
        <w:spacing w:line="360" w:lineRule="auto"/>
        <w:jc w:val="both"/>
        <w:rPr>
          <w:rFonts w:ascii="Book Antiqua" w:hAnsi="Book Antiqua"/>
        </w:rPr>
      </w:pPr>
    </w:p>
    <w:p w14:paraId="07F52FB0" w14:textId="77777777" w:rsidR="00A77B3E" w:rsidRPr="00E86ABE" w:rsidRDefault="003B6104" w:rsidP="00E86ABE">
      <w:pPr>
        <w:snapToGrid w:val="0"/>
        <w:spacing w:line="360" w:lineRule="auto"/>
        <w:jc w:val="both"/>
        <w:rPr>
          <w:rFonts w:ascii="Book Antiqua" w:hAnsi="Book Antiqua"/>
        </w:rPr>
      </w:pP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 </w:t>
      </w:r>
      <w:r w:rsidRPr="00E86ABE">
        <w:rPr>
          <w:rFonts w:ascii="Book Antiqua" w:eastAsia="Book Antiqua" w:hAnsi="Book Antiqua" w:cs="Book Antiqua"/>
          <w:i/>
          <w:color w:val="000000"/>
        </w:rPr>
        <w:t>et al</w:t>
      </w:r>
      <w:r w:rsidRPr="00E86ABE">
        <w:rPr>
          <w:rFonts w:ascii="Book Antiqua" w:eastAsia="Book Antiqua" w:hAnsi="Book Antiqua" w:cs="Book Antiqua"/>
          <w:color w:val="000000"/>
        </w:rPr>
        <w:t xml:space="preserve">. </w:t>
      </w:r>
      <w:r w:rsidR="006024D2" w:rsidRPr="00E86ABE">
        <w:rPr>
          <w:rFonts w:ascii="Book Antiqua" w:eastAsia="Book Antiqua" w:hAnsi="Book Antiqua" w:cs="Book Antiqua"/>
          <w:color w:val="000000"/>
        </w:rPr>
        <w:t>Laparoscopic management of a giant mucinous ovarian cyst</w:t>
      </w:r>
    </w:p>
    <w:p w14:paraId="64331BFF" w14:textId="77777777" w:rsidR="00A77B3E" w:rsidRPr="00E86ABE" w:rsidRDefault="00A77B3E" w:rsidP="00E86ABE">
      <w:pPr>
        <w:snapToGrid w:val="0"/>
        <w:spacing w:line="360" w:lineRule="auto"/>
        <w:jc w:val="both"/>
        <w:rPr>
          <w:rFonts w:ascii="Book Antiqua" w:hAnsi="Book Antiqua"/>
        </w:rPr>
      </w:pPr>
    </w:p>
    <w:p w14:paraId="17C5F42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Elisabetta </w:t>
      </w: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Clelia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Luca </w:t>
      </w:r>
      <w:proofErr w:type="spellStart"/>
      <w:r w:rsidRPr="00E86ABE">
        <w:rPr>
          <w:rFonts w:ascii="Book Antiqua" w:eastAsia="Book Antiqua" w:hAnsi="Book Antiqua" w:cs="Book Antiqua"/>
          <w:color w:val="000000"/>
        </w:rPr>
        <w:t>Melis</w:t>
      </w:r>
      <w:proofErr w:type="spellEnd"/>
      <w:r w:rsidRPr="00E86ABE">
        <w:rPr>
          <w:rFonts w:ascii="Book Antiqua" w:eastAsia="Book Antiqua" w:hAnsi="Book Antiqua" w:cs="Book Antiqua"/>
          <w:color w:val="000000"/>
        </w:rPr>
        <w:t xml:space="preserve">, Sonia </w:t>
      </w:r>
      <w:proofErr w:type="spellStart"/>
      <w:r w:rsidRPr="00E86ABE">
        <w:rPr>
          <w:rFonts w:ascii="Book Antiqua" w:eastAsia="Book Antiqua" w:hAnsi="Book Antiqua" w:cs="Book Antiqua"/>
          <w:color w:val="000000"/>
        </w:rPr>
        <w:t>Nemolato</w:t>
      </w:r>
      <w:proofErr w:type="spellEnd"/>
      <w:r w:rsidRPr="00E86ABE">
        <w:rPr>
          <w:rFonts w:ascii="Book Antiqua" w:eastAsia="Book Antiqua" w:hAnsi="Book Antiqua" w:cs="Book Antiqua"/>
          <w:color w:val="000000"/>
        </w:rPr>
        <w:t xml:space="preserve">, Antonio </w:t>
      </w:r>
      <w:proofErr w:type="spellStart"/>
      <w:r w:rsidRPr="00E86ABE">
        <w:rPr>
          <w:rFonts w:ascii="Book Antiqua" w:eastAsia="Book Antiqua" w:hAnsi="Book Antiqua" w:cs="Book Antiqua"/>
          <w:color w:val="000000"/>
        </w:rPr>
        <w:t>Macciò</w:t>
      </w:r>
      <w:proofErr w:type="spellEnd"/>
    </w:p>
    <w:p w14:paraId="2034794D" w14:textId="77777777" w:rsidR="00A77B3E" w:rsidRPr="00E86ABE" w:rsidRDefault="00A77B3E" w:rsidP="00E86ABE">
      <w:pPr>
        <w:snapToGrid w:val="0"/>
        <w:spacing w:line="360" w:lineRule="auto"/>
        <w:jc w:val="both"/>
        <w:rPr>
          <w:rFonts w:ascii="Book Antiqua" w:hAnsi="Book Antiqua"/>
        </w:rPr>
      </w:pPr>
    </w:p>
    <w:p w14:paraId="181E3F7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Elisabetta </w:t>
      </w:r>
      <w:proofErr w:type="spellStart"/>
      <w:r w:rsidRPr="00E86ABE">
        <w:rPr>
          <w:rFonts w:ascii="Book Antiqua" w:eastAsia="Book Antiqua" w:hAnsi="Book Antiqua" w:cs="Book Antiqua"/>
          <w:b/>
          <w:bCs/>
          <w:color w:val="000000"/>
        </w:rPr>
        <w:t>Sanna</w:t>
      </w:r>
      <w:proofErr w:type="spellEnd"/>
      <w:r w:rsidRPr="00E86ABE">
        <w:rPr>
          <w:rFonts w:ascii="Book Antiqua" w:eastAsia="Book Antiqua" w:hAnsi="Book Antiqua" w:cs="Book Antiqua"/>
          <w:b/>
          <w:bCs/>
          <w:color w:val="000000"/>
        </w:rPr>
        <w:t xml:space="preserve">, </w:t>
      </w:r>
      <w:r w:rsidR="00235D81" w:rsidRPr="00E86ABE">
        <w:rPr>
          <w:rFonts w:ascii="Book Antiqua" w:eastAsia="Book Antiqua" w:hAnsi="Book Antiqua" w:cs="Book Antiqua"/>
          <w:b/>
          <w:bCs/>
          <w:color w:val="000000"/>
        </w:rPr>
        <w:t xml:space="preserve">Antonio </w:t>
      </w:r>
      <w:proofErr w:type="spellStart"/>
      <w:r w:rsidR="00235D81" w:rsidRPr="00E86ABE">
        <w:rPr>
          <w:rFonts w:ascii="Book Antiqua" w:eastAsia="Book Antiqua" w:hAnsi="Book Antiqua" w:cs="Book Antiqua"/>
          <w:b/>
          <w:bCs/>
          <w:color w:val="000000"/>
        </w:rPr>
        <w:t>Macciò</w:t>
      </w:r>
      <w:proofErr w:type="spellEnd"/>
      <w:r w:rsidR="00235D81" w:rsidRPr="00E86ABE">
        <w:rPr>
          <w:rFonts w:ascii="Book Antiqua" w:eastAsia="Book Antiqua" w:hAnsi="Book Antiqua" w:cs="Book Antiqua"/>
          <w:b/>
          <w:bCs/>
          <w:color w:val="000000"/>
        </w:rPr>
        <w:t>,</w:t>
      </w:r>
      <w:r w:rsidR="00235D81">
        <w:rPr>
          <w:rFonts w:ascii="Book Antiqua" w:eastAsia="Book Antiqua" w:hAnsi="Book Antiqua" w:cs="Book Antiqua"/>
          <w:b/>
          <w:bCs/>
          <w:color w:val="000000"/>
        </w:rPr>
        <w:t xml:space="preserve"> </w:t>
      </w:r>
      <w:r w:rsidRPr="00E86ABE">
        <w:rPr>
          <w:rFonts w:ascii="Book Antiqua" w:eastAsia="Book Antiqua" w:hAnsi="Book Antiqua" w:cs="Book Antiqua"/>
          <w:color w:val="000000"/>
        </w:rPr>
        <w:t xml:space="preserve">Department of Gynecologic Oncology, </w:t>
      </w:r>
      <w:proofErr w:type="spellStart"/>
      <w:r w:rsidRPr="00E86ABE">
        <w:rPr>
          <w:rFonts w:ascii="Book Antiqua" w:eastAsia="Book Antiqua" w:hAnsi="Book Antiqua" w:cs="Book Antiqua"/>
          <w:color w:val="000000"/>
        </w:rPr>
        <w:t>Azienda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Ospedaliera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Brotzu</w:t>
      </w:r>
      <w:proofErr w:type="spellEnd"/>
      <w:r w:rsidRPr="00E86ABE">
        <w:rPr>
          <w:rFonts w:ascii="Book Antiqua" w:eastAsia="Book Antiqua" w:hAnsi="Book Antiqua" w:cs="Book Antiqua"/>
          <w:color w:val="000000"/>
        </w:rPr>
        <w:t>, Cagliari 09100, Italy</w:t>
      </w:r>
    </w:p>
    <w:p w14:paraId="5B7660F2" w14:textId="77777777" w:rsidR="00A77B3E" w:rsidRPr="00E86ABE" w:rsidRDefault="00A77B3E" w:rsidP="00E86ABE">
      <w:pPr>
        <w:snapToGrid w:val="0"/>
        <w:spacing w:line="360" w:lineRule="auto"/>
        <w:jc w:val="both"/>
        <w:rPr>
          <w:rFonts w:ascii="Book Antiqua" w:hAnsi="Book Antiqua"/>
        </w:rPr>
      </w:pPr>
    </w:p>
    <w:p w14:paraId="6772092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Clelia </w:t>
      </w:r>
      <w:proofErr w:type="spellStart"/>
      <w:r w:rsidRPr="00E86ABE">
        <w:rPr>
          <w:rFonts w:ascii="Book Antiqua" w:eastAsia="Book Antiqua" w:hAnsi="Book Antiqua" w:cs="Book Antiqua"/>
          <w:b/>
          <w:bCs/>
          <w:color w:val="000000"/>
        </w:rPr>
        <w:t>Madeddu</w:t>
      </w:r>
      <w:proofErr w:type="spellEnd"/>
      <w:r w:rsidRPr="00E86ABE">
        <w:rPr>
          <w:rFonts w:ascii="Book Antiqua" w:eastAsia="Book Antiqua" w:hAnsi="Book Antiqua" w:cs="Book Antiqua"/>
          <w:b/>
          <w:bCs/>
          <w:color w:val="000000"/>
        </w:rPr>
        <w:t xml:space="preserve">, </w:t>
      </w:r>
      <w:r w:rsidRPr="00E86ABE">
        <w:rPr>
          <w:rFonts w:ascii="Book Antiqua" w:eastAsia="Book Antiqua" w:hAnsi="Book Antiqua" w:cs="Book Antiqua"/>
          <w:color w:val="000000"/>
        </w:rPr>
        <w:t xml:space="preserve">Department of Medical Sciences and Public Health, University of Cagliari, </w:t>
      </w:r>
      <w:proofErr w:type="spellStart"/>
      <w:r w:rsidRPr="00E86ABE">
        <w:rPr>
          <w:rFonts w:ascii="Book Antiqua" w:eastAsia="Book Antiqua" w:hAnsi="Book Antiqua" w:cs="Book Antiqua"/>
          <w:color w:val="000000"/>
        </w:rPr>
        <w:t>Monserrato</w:t>
      </w:r>
      <w:proofErr w:type="spellEnd"/>
      <w:r w:rsidRPr="00E86ABE">
        <w:rPr>
          <w:rFonts w:ascii="Book Antiqua" w:eastAsia="Book Antiqua" w:hAnsi="Book Antiqua" w:cs="Book Antiqua"/>
          <w:color w:val="000000"/>
        </w:rPr>
        <w:t xml:space="preserve"> 09042, Italy</w:t>
      </w:r>
    </w:p>
    <w:p w14:paraId="1CD59321" w14:textId="77777777" w:rsidR="00A77B3E" w:rsidRPr="00E86ABE" w:rsidRDefault="00A77B3E" w:rsidP="00E86ABE">
      <w:pPr>
        <w:snapToGrid w:val="0"/>
        <w:spacing w:line="360" w:lineRule="auto"/>
        <w:jc w:val="both"/>
        <w:rPr>
          <w:rFonts w:ascii="Book Antiqua" w:hAnsi="Book Antiqua"/>
        </w:rPr>
      </w:pPr>
    </w:p>
    <w:p w14:paraId="487A25C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Luca </w:t>
      </w:r>
      <w:proofErr w:type="spellStart"/>
      <w:r w:rsidRPr="00E86ABE">
        <w:rPr>
          <w:rFonts w:ascii="Book Antiqua" w:eastAsia="Book Antiqua" w:hAnsi="Book Antiqua" w:cs="Book Antiqua"/>
          <w:b/>
          <w:bCs/>
          <w:color w:val="000000"/>
        </w:rPr>
        <w:t>Melis</w:t>
      </w:r>
      <w:proofErr w:type="spellEnd"/>
      <w:r w:rsidRPr="00E86ABE">
        <w:rPr>
          <w:rFonts w:ascii="Book Antiqua" w:eastAsia="Book Antiqua" w:hAnsi="Book Antiqua" w:cs="Book Antiqua"/>
          <w:b/>
          <w:bCs/>
          <w:color w:val="000000"/>
        </w:rPr>
        <w:t xml:space="preserve">, </w:t>
      </w:r>
      <w:r w:rsidRPr="00E86ABE">
        <w:rPr>
          <w:rFonts w:ascii="Book Antiqua" w:eastAsia="Book Antiqua" w:hAnsi="Book Antiqua" w:cs="Book Antiqua"/>
          <w:color w:val="000000"/>
        </w:rPr>
        <w:t xml:space="preserve">Department of Nuclear Medicine, </w:t>
      </w:r>
      <w:proofErr w:type="spellStart"/>
      <w:r w:rsidRPr="00E86ABE">
        <w:rPr>
          <w:rFonts w:ascii="Book Antiqua" w:eastAsia="Book Antiqua" w:hAnsi="Book Antiqua" w:cs="Book Antiqua"/>
          <w:color w:val="000000"/>
        </w:rPr>
        <w:t>Azienda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Ospedaliera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Brotzu</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Cagiari</w:t>
      </w:r>
      <w:proofErr w:type="spellEnd"/>
      <w:r w:rsidRPr="00E86ABE">
        <w:rPr>
          <w:rFonts w:ascii="Book Antiqua" w:eastAsia="Book Antiqua" w:hAnsi="Book Antiqua" w:cs="Book Antiqua"/>
          <w:color w:val="000000"/>
        </w:rPr>
        <w:t xml:space="preserve"> 09100, Italy</w:t>
      </w:r>
    </w:p>
    <w:p w14:paraId="11089731" w14:textId="77777777" w:rsidR="00A77B3E" w:rsidRPr="00E86ABE" w:rsidRDefault="00A77B3E" w:rsidP="00E86ABE">
      <w:pPr>
        <w:snapToGrid w:val="0"/>
        <w:spacing w:line="360" w:lineRule="auto"/>
        <w:jc w:val="both"/>
        <w:rPr>
          <w:rFonts w:ascii="Book Antiqua" w:hAnsi="Book Antiqua"/>
        </w:rPr>
      </w:pPr>
    </w:p>
    <w:p w14:paraId="119D005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Sonia </w:t>
      </w:r>
      <w:proofErr w:type="spellStart"/>
      <w:r w:rsidRPr="00E86ABE">
        <w:rPr>
          <w:rFonts w:ascii="Book Antiqua" w:eastAsia="Book Antiqua" w:hAnsi="Book Antiqua" w:cs="Book Antiqua"/>
          <w:b/>
          <w:bCs/>
          <w:color w:val="000000"/>
        </w:rPr>
        <w:t>Nemolato</w:t>
      </w:r>
      <w:proofErr w:type="spellEnd"/>
      <w:r w:rsidRPr="00E86ABE">
        <w:rPr>
          <w:rFonts w:ascii="Book Antiqua" w:eastAsia="Book Antiqua" w:hAnsi="Book Antiqua" w:cs="Book Antiqua"/>
          <w:b/>
          <w:bCs/>
          <w:color w:val="000000"/>
        </w:rPr>
        <w:t xml:space="preserve">, </w:t>
      </w:r>
      <w:r w:rsidRPr="00E86ABE">
        <w:rPr>
          <w:rFonts w:ascii="Book Antiqua" w:eastAsia="Book Antiqua" w:hAnsi="Book Antiqua" w:cs="Book Antiqua"/>
          <w:color w:val="000000"/>
        </w:rPr>
        <w:t xml:space="preserve">Department of Pathology, </w:t>
      </w:r>
      <w:proofErr w:type="spellStart"/>
      <w:r w:rsidRPr="00E86ABE">
        <w:rPr>
          <w:rFonts w:ascii="Book Antiqua" w:eastAsia="Book Antiqua" w:hAnsi="Book Antiqua" w:cs="Book Antiqua"/>
          <w:color w:val="000000"/>
        </w:rPr>
        <w:t>Azienda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Ospedaliera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Brotzu</w:t>
      </w:r>
      <w:proofErr w:type="spellEnd"/>
      <w:r w:rsidRPr="00E86ABE">
        <w:rPr>
          <w:rFonts w:ascii="Book Antiqua" w:eastAsia="Book Antiqua" w:hAnsi="Book Antiqua" w:cs="Book Antiqua"/>
          <w:color w:val="000000"/>
        </w:rPr>
        <w:t>, Cagliari 09100, Italy</w:t>
      </w:r>
    </w:p>
    <w:p w14:paraId="4F235675" w14:textId="77777777" w:rsidR="00A77B3E" w:rsidRPr="00E86ABE" w:rsidRDefault="00A77B3E" w:rsidP="00E86ABE">
      <w:pPr>
        <w:snapToGrid w:val="0"/>
        <w:spacing w:line="360" w:lineRule="auto"/>
        <w:jc w:val="both"/>
        <w:rPr>
          <w:rFonts w:ascii="Book Antiqua" w:hAnsi="Book Antiqua"/>
        </w:rPr>
      </w:pPr>
    </w:p>
    <w:p w14:paraId="19B8B79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Author contributions: </w:t>
      </w:r>
      <w:proofErr w:type="spellStart"/>
      <w:r w:rsidRPr="00E86ABE">
        <w:rPr>
          <w:rFonts w:ascii="Book Antiqua" w:eastAsia="Book Antiqua" w:hAnsi="Book Antiqua" w:cs="Book Antiqua"/>
          <w:color w:val="000000"/>
        </w:rPr>
        <w:t>Macciò</w:t>
      </w:r>
      <w:proofErr w:type="spellEnd"/>
      <w:r w:rsidRPr="00E86ABE">
        <w:rPr>
          <w:rFonts w:ascii="Book Antiqua" w:eastAsia="Book Antiqua" w:hAnsi="Book Antiqua" w:cs="Book Antiqua"/>
          <w:color w:val="000000"/>
        </w:rPr>
        <w:t xml:space="preserve"> A was responsible for the case management, the approach design, the manuscript writing and the revision of the manuscript for important intellectual content; </w:t>
      </w:r>
      <w:proofErr w:type="spellStart"/>
      <w:r w:rsidRPr="00E86ABE">
        <w:rPr>
          <w:rFonts w:ascii="Book Antiqua" w:eastAsia="Book Antiqua" w:hAnsi="Book Antiqua" w:cs="Book Antiqua"/>
          <w:color w:val="000000"/>
        </w:rPr>
        <w:t>Macciò</w:t>
      </w:r>
      <w:proofErr w:type="spellEnd"/>
      <w:r w:rsidRPr="00E86ABE">
        <w:rPr>
          <w:rFonts w:ascii="Book Antiqua" w:eastAsia="Book Antiqua" w:hAnsi="Book Antiqua" w:cs="Book Antiqua"/>
          <w:color w:val="000000"/>
        </w:rPr>
        <w:t xml:space="preserve"> A</w:t>
      </w:r>
      <w:r w:rsidR="00FA2989">
        <w:rPr>
          <w:rFonts w:ascii="Book Antiqua" w:eastAsia="Book Antiqua" w:hAnsi="Book Antiqua" w:cs="Book Antiqua"/>
          <w:color w:val="000000"/>
        </w:rPr>
        <w:t xml:space="preserve"> and </w:t>
      </w: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 were the patient’s surgeons and were involved in the direct patient care; </w:t>
      </w:r>
      <w:proofErr w:type="spellStart"/>
      <w:r w:rsidRPr="00E86ABE">
        <w:rPr>
          <w:rFonts w:ascii="Book Antiqua" w:eastAsia="Book Antiqua" w:hAnsi="Book Antiqua" w:cs="Book Antiqua"/>
          <w:color w:val="000000"/>
        </w:rPr>
        <w:t>Macciò</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w:t>
      </w:r>
      <w:proofErr w:type="spellStart"/>
      <w:r w:rsidRPr="00E86ABE">
        <w:rPr>
          <w:rFonts w:ascii="Book Antiqua" w:eastAsia="Book Antiqua" w:hAnsi="Book Antiqua" w:cs="Book Antiqua"/>
          <w:color w:val="000000"/>
        </w:rPr>
        <w:t>Nemolato</w:t>
      </w:r>
      <w:proofErr w:type="spellEnd"/>
      <w:r w:rsidRPr="00E86ABE">
        <w:rPr>
          <w:rFonts w:ascii="Book Antiqua" w:eastAsia="Book Antiqua" w:hAnsi="Book Antiqua" w:cs="Book Antiqua"/>
          <w:color w:val="000000"/>
        </w:rPr>
        <w:t xml:space="preserve"> S</w:t>
      </w:r>
      <w:r w:rsidR="00FA2989">
        <w:rPr>
          <w:rFonts w:ascii="Book Antiqua" w:eastAsia="Book Antiqua" w:hAnsi="Book Antiqua" w:cs="Book Antiqua"/>
          <w:color w:val="000000"/>
        </w:rPr>
        <w:t xml:space="preserve"> </w:t>
      </w:r>
      <w:r w:rsidR="00A25FEB">
        <w:rPr>
          <w:rFonts w:ascii="Book Antiqua" w:eastAsia="Book Antiqua" w:hAnsi="Book Antiqua" w:cs="Book Antiqua"/>
          <w:color w:val="000000"/>
        </w:rPr>
        <w:t xml:space="preserve">and </w:t>
      </w:r>
      <w:proofErr w:type="spellStart"/>
      <w:r w:rsidRPr="00E86ABE">
        <w:rPr>
          <w:rFonts w:ascii="Book Antiqua" w:eastAsia="Book Antiqua" w:hAnsi="Book Antiqua" w:cs="Book Antiqua"/>
          <w:color w:val="000000"/>
        </w:rPr>
        <w:t>Melis</w:t>
      </w:r>
      <w:proofErr w:type="spellEnd"/>
      <w:r w:rsidRPr="00E86ABE">
        <w:rPr>
          <w:rFonts w:ascii="Book Antiqua" w:eastAsia="Book Antiqua" w:hAnsi="Book Antiqua" w:cs="Book Antiqua"/>
          <w:color w:val="000000"/>
        </w:rPr>
        <w:t xml:space="preserve"> L analyzed the clinical and pathological data, and interpreted the imaging findings; </w:t>
      </w:r>
      <w:proofErr w:type="spellStart"/>
      <w:r w:rsidRPr="00E86ABE">
        <w:rPr>
          <w:rFonts w:ascii="Book Antiqua" w:eastAsia="Book Antiqua" w:hAnsi="Book Antiqua" w:cs="Book Antiqua"/>
          <w:color w:val="000000"/>
        </w:rPr>
        <w:t>Maccio</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w:t>
      </w:r>
      <w:r w:rsidR="00FA2989">
        <w:rPr>
          <w:rFonts w:ascii="Book Antiqua" w:eastAsia="Book Antiqua" w:hAnsi="Book Antiqua" w:cs="Book Antiqua"/>
          <w:color w:val="000000"/>
        </w:rPr>
        <w:t xml:space="preserve"> </w:t>
      </w:r>
      <w:r w:rsidR="00D00C94">
        <w:rPr>
          <w:rFonts w:ascii="Book Antiqua" w:eastAsia="Book Antiqua" w:hAnsi="Book Antiqua" w:cs="Book Antiqua"/>
          <w:color w:val="000000"/>
        </w:rPr>
        <w:t xml:space="preserve">and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performed </w:t>
      </w:r>
      <w:r w:rsidRPr="00E86ABE">
        <w:rPr>
          <w:rFonts w:ascii="Book Antiqua" w:eastAsia="Book Antiqua" w:hAnsi="Book Antiqua" w:cs="Book Antiqua"/>
          <w:color w:val="000000"/>
        </w:rPr>
        <w:lastRenderedPageBreak/>
        <w:t>the data analysis, reviewed the literature and drafted and revised the manuscript; all authors issued final approval for the version to be submitted.</w:t>
      </w:r>
    </w:p>
    <w:p w14:paraId="5E67398C" w14:textId="77777777" w:rsidR="00A77B3E" w:rsidRPr="00E86ABE" w:rsidRDefault="00A77B3E" w:rsidP="00E86ABE">
      <w:pPr>
        <w:snapToGrid w:val="0"/>
        <w:spacing w:line="360" w:lineRule="auto"/>
        <w:jc w:val="both"/>
        <w:rPr>
          <w:rFonts w:ascii="Book Antiqua" w:hAnsi="Book Antiqua"/>
        </w:rPr>
      </w:pPr>
    </w:p>
    <w:p w14:paraId="3917A41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Corresponding author: Antonio </w:t>
      </w:r>
      <w:proofErr w:type="spellStart"/>
      <w:r w:rsidRPr="00E86ABE">
        <w:rPr>
          <w:rFonts w:ascii="Book Antiqua" w:eastAsia="Book Antiqua" w:hAnsi="Book Antiqua" w:cs="Book Antiqua"/>
          <w:b/>
          <w:bCs/>
          <w:color w:val="000000"/>
        </w:rPr>
        <w:t>Macciò</w:t>
      </w:r>
      <w:proofErr w:type="spellEnd"/>
      <w:r w:rsidRPr="00E86ABE">
        <w:rPr>
          <w:rFonts w:ascii="Book Antiqua" w:eastAsia="Book Antiqua" w:hAnsi="Book Antiqua" w:cs="Book Antiqua"/>
          <w:b/>
          <w:bCs/>
          <w:color w:val="000000"/>
        </w:rPr>
        <w:t xml:space="preserve">, MD, Chief Doctor, </w:t>
      </w:r>
      <w:r w:rsidRPr="00E86ABE">
        <w:rPr>
          <w:rFonts w:ascii="Book Antiqua" w:eastAsia="Book Antiqua" w:hAnsi="Book Antiqua" w:cs="Book Antiqua"/>
          <w:color w:val="000000"/>
        </w:rPr>
        <w:t xml:space="preserve">Department of Gynecologic Oncology, </w:t>
      </w:r>
      <w:proofErr w:type="spellStart"/>
      <w:r w:rsidRPr="00E86ABE">
        <w:rPr>
          <w:rFonts w:ascii="Book Antiqua" w:eastAsia="Book Antiqua" w:hAnsi="Book Antiqua" w:cs="Book Antiqua"/>
          <w:color w:val="000000"/>
        </w:rPr>
        <w:t>Azienda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Ospedlaiera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Brotzu</w:t>
      </w:r>
      <w:proofErr w:type="spellEnd"/>
      <w:r w:rsidRPr="00E86ABE">
        <w:rPr>
          <w:rFonts w:ascii="Book Antiqua" w:eastAsia="Book Antiqua" w:hAnsi="Book Antiqua" w:cs="Book Antiqua"/>
          <w:color w:val="000000"/>
        </w:rPr>
        <w:t>, Via Jenner, Cagliari 09100, Italy. clelia.madeddu@tiscali.it</w:t>
      </w:r>
    </w:p>
    <w:p w14:paraId="5AFE3C2D" w14:textId="77777777" w:rsidR="00A77B3E" w:rsidRPr="00E86ABE" w:rsidRDefault="00A77B3E" w:rsidP="00E86ABE">
      <w:pPr>
        <w:snapToGrid w:val="0"/>
        <w:spacing w:line="360" w:lineRule="auto"/>
        <w:jc w:val="both"/>
        <w:rPr>
          <w:rFonts w:ascii="Book Antiqua" w:hAnsi="Book Antiqua"/>
        </w:rPr>
      </w:pPr>
    </w:p>
    <w:p w14:paraId="66576AE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Received: </w:t>
      </w:r>
      <w:r w:rsidRPr="00E86ABE">
        <w:rPr>
          <w:rFonts w:ascii="Book Antiqua" w:eastAsia="Book Antiqua" w:hAnsi="Book Antiqua" w:cs="Book Antiqua"/>
          <w:color w:val="000000"/>
        </w:rPr>
        <w:t>May 5, 2020</w:t>
      </w:r>
    </w:p>
    <w:p w14:paraId="42AE0B7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Revised: </w:t>
      </w:r>
      <w:r w:rsidRPr="00E86ABE">
        <w:rPr>
          <w:rFonts w:ascii="Book Antiqua" w:eastAsia="Book Antiqua" w:hAnsi="Book Antiqua" w:cs="Book Antiqua"/>
          <w:color w:val="000000"/>
        </w:rPr>
        <w:t>May 27, 2020</w:t>
      </w:r>
    </w:p>
    <w:p w14:paraId="29FAE0B9" w14:textId="0B0439E5"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Accepted:</w:t>
      </w:r>
      <w:r w:rsidR="00F67A10" w:rsidRPr="00F67A10">
        <w:t xml:space="preserve"> </w:t>
      </w:r>
      <w:r w:rsidR="00F67A10" w:rsidRPr="00F67A10">
        <w:rPr>
          <w:rFonts w:ascii="Book Antiqua" w:eastAsia="Book Antiqua" w:hAnsi="Book Antiqua" w:cs="Book Antiqua"/>
          <w:color w:val="000000"/>
        </w:rPr>
        <w:t>July 30, 2020</w:t>
      </w:r>
      <w:r w:rsidRPr="00F67A10">
        <w:rPr>
          <w:rFonts w:ascii="Book Antiqua" w:eastAsia="Book Antiqua" w:hAnsi="Book Antiqua" w:cs="Book Antiqua"/>
          <w:color w:val="000000"/>
        </w:rPr>
        <w:t xml:space="preserve"> </w:t>
      </w:r>
    </w:p>
    <w:p w14:paraId="188BE2C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Published online: </w:t>
      </w:r>
    </w:p>
    <w:p w14:paraId="49882118" w14:textId="77777777" w:rsidR="00A77B3E" w:rsidRPr="00E86ABE" w:rsidRDefault="00A77B3E" w:rsidP="00E86ABE">
      <w:pPr>
        <w:snapToGrid w:val="0"/>
        <w:spacing w:line="360" w:lineRule="auto"/>
        <w:jc w:val="both"/>
        <w:rPr>
          <w:rFonts w:ascii="Book Antiqua" w:hAnsi="Book Antiqua"/>
        </w:rPr>
        <w:sectPr w:rsidR="00A77B3E" w:rsidRPr="00E86ABE" w:rsidSect="003B6104">
          <w:footerReference w:type="default" r:id="rId6"/>
          <w:pgSz w:w="12240" w:h="15840"/>
          <w:pgMar w:top="1440" w:right="1800" w:bottom="1440" w:left="1800" w:header="720" w:footer="720" w:gutter="0"/>
          <w:cols w:space="720"/>
          <w:docGrid w:linePitch="360"/>
        </w:sectPr>
      </w:pPr>
    </w:p>
    <w:p w14:paraId="066A7B0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lastRenderedPageBreak/>
        <w:t>Abstract</w:t>
      </w:r>
    </w:p>
    <w:p w14:paraId="3DFE5ED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BACKGROUND</w:t>
      </w:r>
    </w:p>
    <w:p w14:paraId="6289006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Giant ovarian cysts (≥ 15 cm in diameter) are rare. The size limit of cysts and the methodology for a safe and successful minimally invasive surgery has not been established. Here we report a case of a large 10-kg multi-locular ovarian mass, which was successfully laparoscopically removed: Our aim was to innovate the surgical practice in this field by providing a safe, effective, and minimally invasive management method for such complex and rare cases.</w:t>
      </w:r>
    </w:p>
    <w:p w14:paraId="3CE2106B" w14:textId="77777777" w:rsidR="00A77B3E" w:rsidRPr="00E86ABE" w:rsidRDefault="00A77B3E" w:rsidP="00E86ABE">
      <w:pPr>
        <w:snapToGrid w:val="0"/>
        <w:spacing w:line="360" w:lineRule="auto"/>
        <w:jc w:val="both"/>
        <w:rPr>
          <w:rFonts w:ascii="Book Antiqua" w:hAnsi="Book Antiqua"/>
        </w:rPr>
      </w:pPr>
    </w:p>
    <w:p w14:paraId="479CA2E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CASE SUMMARY</w:t>
      </w:r>
    </w:p>
    <w:p w14:paraId="5F223D1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A 49-year-old nulliparous woman presented with abdominal distension, lasting from six Mo prior to admission; she reported worsening abdominal pain, abdominal swelling, and mild dyspnea. Imaging showed a presumed benign multi-locular (&gt; 10 locules) left ovarian cyst that measured about 30 cm in diameter. Based on the IOTA-ADNEX model the mass had a 27.5% risk of being a borderline or malignant tumor. The patient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followed by the external drainage of the cyst. Tumor spillage was successfully avoided during this procedure. The final volume of the drained mucinous content was 8950 L; the cyst wall, extracted through the </w:t>
      </w:r>
      <w:proofErr w:type="spellStart"/>
      <w:r w:rsidRPr="00E86ABE">
        <w:rPr>
          <w:rFonts w:ascii="Book Antiqua" w:eastAsia="Book Antiqua" w:hAnsi="Book Antiqua" w:cs="Book Antiqua"/>
          <w:color w:val="000000"/>
        </w:rPr>
        <w:t>minilaparotomy</w:t>
      </w:r>
      <w:proofErr w:type="spellEnd"/>
      <w:r w:rsidRPr="00E86ABE">
        <w:rPr>
          <w:rFonts w:ascii="Book Antiqua" w:eastAsia="Book Antiqua" w:hAnsi="Book Antiqua" w:cs="Book Antiqua"/>
          <w:color w:val="000000"/>
        </w:rPr>
        <w:t>, weighed about 1200 g. The pathologic gross examination revealed a 24</w:t>
      </w:r>
      <w:r w:rsidR="003B6104"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15</w:t>
      </w:r>
      <w:r w:rsidR="003B6104"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10 cm mass; the histologic examination diagnosed a mucinous </w:t>
      </w:r>
      <w:proofErr w:type="spellStart"/>
      <w:r w:rsidRPr="00E86ABE">
        <w:rPr>
          <w:rFonts w:ascii="Book Antiqua" w:eastAsia="Book Antiqua" w:hAnsi="Book Antiqua" w:cs="Book Antiqua"/>
          <w:color w:val="000000"/>
        </w:rPr>
        <w:t>cystoadenoma</w:t>
      </w:r>
      <w:proofErr w:type="spellEnd"/>
      <w:r w:rsidRPr="00E86ABE">
        <w:rPr>
          <w:rFonts w:ascii="Book Antiqua" w:eastAsia="Book Antiqua" w:hAnsi="Book Antiqua" w:cs="Book Antiqua"/>
          <w:color w:val="000000"/>
        </w:rPr>
        <w:t xml:space="preserve">. To our knowledge, this is the first case of a giant multi-locular ovarian cyst treated with a direct laparoscopy with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-oophorectomy followed by external decompression.</w:t>
      </w:r>
    </w:p>
    <w:p w14:paraId="3F8DF4D8" w14:textId="77777777" w:rsidR="00A77B3E" w:rsidRPr="00E86ABE" w:rsidRDefault="00A77B3E" w:rsidP="00E86ABE">
      <w:pPr>
        <w:snapToGrid w:val="0"/>
        <w:spacing w:line="360" w:lineRule="auto"/>
        <w:jc w:val="both"/>
        <w:rPr>
          <w:rFonts w:ascii="Book Antiqua" w:hAnsi="Book Antiqua"/>
        </w:rPr>
      </w:pPr>
    </w:p>
    <w:p w14:paraId="43F6CE5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CONCLUSION</w:t>
      </w:r>
    </w:p>
    <w:p w14:paraId="6E57EC6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Choosing the appropriate technique and surgeon skill are necessary for a safe and effective minimally-invasive approach of unique cases involving giant ovarian cysts.</w:t>
      </w:r>
    </w:p>
    <w:p w14:paraId="3E15EA3D" w14:textId="77777777" w:rsidR="00A77B3E" w:rsidRPr="00E86ABE" w:rsidRDefault="00A77B3E" w:rsidP="00E86ABE">
      <w:pPr>
        <w:snapToGrid w:val="0"/>
        <w:spacing w:line="360" w:lineRule="auto"/>
        <w:jc w:val="both"/>
        <w:rPr>
          <w:rFonts w:ascii="Book Antiqua" w:hAnsi="Book Antiqua"/>
        </w:rPr>
      </w:pPr>
    </w:p>
    <w:p w14:paraId="69C7FB8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Key words: </w:t>
      </w:r>
      <w:r w:rsidRPr="00E86ABE">
        <w:rPr>
          <w:rFonts w:ascii="Book Antiqua" w:eastAsia="Book Antiqua" w:hAnsi="Book Antiqua" w:cs="Book Antiqua"/>
          <w:color w:val="000000"/>
        </w:rPr>
        <w:t xml:space="preserve">Giant ovarian cyst; Minimally-invasive surgery; Laparoscopy; </w:t>
      </w:r>
      <w:bookmarkStart w:id="0" w:name="OLE_LINK14"/>
      <w:bookmarkStart w:id="1" w:name="OLE_LINK15"/>
      <w:r w:rsidRPr="00E86ABE">
        <w:rPr>
          <w:rFonts w:ascii="Book Antiqua" w:eastAsia="Book Antiqua" w:hAnsi="Book Antiqua" w:cs="Book Antiqua"/>
          <w:color w:val="000000"/>
        </w:rPr>
        <w:t>Benign ovarian mass</w:t>
      </w:r>
      <w:bookmarkEnd w:id="0"/>
      <w:bookmarkEnd w:id="1"/>
      <w:r w:rsidRPr="00E86ABE">
        <w:rPr>
          <w:rFonts w:ascii="Book Antiqua" w:eastAsia="Book Antiqua" w:hAnsi="Book Antiqua" w:cs="Book Antiqua"/>
          <w:color w:val="000000"/>
        </w:rPr>
        <w:t xml:space="preserve">; </w:t>
      </w:r>
      <w:bookmarkStart w:id="2" w:name="OLE_LINK16"/>
      <w:bookmarkStart w:id="3" w:name="OLE_LINK17"/>
      <w:r w:rsidRPr="00E86ABE">
        <w:rPr>
          <w:rFonts w:ascii="Book Antiqua" w:eastAsia="Book Antiqua" w:hAnsi="Book Antiqua" w:cs="Book Antiqua"/>
          <w:color w:val="000000"/>
        </w:rPr>
        <w:t>Spillage; Case report</w:t>
      </w:r>
    </w:p>
    <w:bookmarkEnd w:id="2"/>
    <w:bookmarkEnd w:id="3"/>
    <w:p w14:paraId="3808596F" w14:textId="77777777" w:rsidR="00A77B3E" w:rsidRPr="00E86ABE" w:rsidRDefault="00A77B3E" w:rsidP="00E86ABE">
      <w:pPr>
        <w:snapToGrid w:val="0"/>
        <w:spacing w:line="360" w:lineRule="auto"/>
        <w:jc w:val="both"/>
        <w:rPr>
          <w:rFonts w:ascii="Book Antiqua" w:hAnsi="Book Antiqua"/>
        </w:rPr>
      </w:pPr>
    </w:p>
    <w:p w14:paraId="335BBB6F" w14:textId="77777777" w:rsidR="00A77B3E" w:rsidRPr="00E86ABE" w:rsidRDefault="006024D2" w:rsidP="00E86ABE">
      <w:pPr>
        <w:snapToGrid w:val="0"/>
        <w:spacing w:line="360" w:lineRule="auto"/>
        <w:jc w:val="both"/>
        <w:rPr>
          <w:rFonts w:ascii="Book Antiqua" w:hAnsi="Book Antiqua"/>
        </w:rPr>
      </w:pPr>
      <w:bookmarkStart w:id="4" w:name="OLE_LINK18"/>
      <w:bookmarkStart w:id="5" w:name="OLE_LINK19"/>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w:t>
      </w:r>
      <w:proofErr w:type="spellStart"/>
      <w:r w:rsidRPr="00E86ABE">
        <w:rPr>
          <w:rFonts w:ascii="Book Antiqua" w:eastAsia="Book Antiqua" w:hAnsi="Book Antiqua" w:cs="Book Antiqua"/>
          <w:color w:val="000000"/>
        </w:rPr>
        <w:t>Melis</w:t>
      </w:r>
      <w:proofErr w:type="spellEnd"/>
      <w:r w:rsidRPr="00E86ABE">
        <w:rPr>
          <w:rFonts w:ascii="Book Antiqua" w:eastAsia="Book Antiqua" w:hAnsi="Book Antiqua" w:cs="Book Antiqua"/>
          <w:color w:val="000000"/>
        </w:rPr>
        <w:t xml:space="preserve"> L, </w:t>
      </w:r>
      <w:proofErr w:type="spellStart"/>
      <w:r w:rsidRPr="00E86ABE">
        <w:rPr>
          <w:rFonts w:ascii="Book Antiqua" w:eastAsia="Book Antiqua" w:hAnsi="Book Antiqua" w:cs="Book Antiqua"/>
          <w:color w:val="000000"/>
        </w:rPr>
        <w:t>Nemolato</w:t>
      </w:r>
      <w:proofErr w:type="spellEnd"/>
      <w:r w:rsidRPr="00E86ABE">
        <w:rPr>
          <w:rFonts w:ascii="Book Antiqua" w:eastAsia="Book Antiqua" w:hAnsi="Book Antiqua" w:cs="Book Antiqua"/>
          <w:color w:val="000000"/>
        </w:rPr>
        <w:t xml:space="preserve"> S, </w:t>
      </w:r>
      <w:proofErr w:type="spellStart"/>
      <w:r w:rsidRPr="00E86ABE">
        <w:rPr>
          <w:rFonts w:ascii="Book Antiqua" w:eastAsia="Book Antiqua" w:hAnsi="Book Antiqua" w:cs="Book Antiqua"/>
          <w:color w:val="000000"/>
        </w:rPr>
        <w:t>Macciò</w:t>
      </w:r>
      <w:proofErr w:type="spellEnd"/>
      <w:r w:rsidRPr="00E86ABE">
        <w:rPr>
          <w:rFonts w:ascii="Book Antiqua" w:eastAsia="Book Antiqua" w:hAnsi="Book Antiqua" w:cs="Book Antiqua"/>
          <w:color w:val="000000"/>
        </w:rPr>
        <w:t xml:space="preserve"> A. Laparoscopic management of a giant mucinous benign ovarian mass weighing 10150 grams: A case report. </w:t>
      </w:r>
      <w:r w:rsidRPr="00E86ABE">
        <w:rPr>
          <w:rFonts w:ascii="Book Antiqua" w:eastAsia="Book Antiqua" w:hAnsi="Book Antiqua" w:cs="Book Antiqua"/>
          <w:i/>
          <w:iCs/>
          <w:color w:val="000000"/>
        </w:rPr>
        <w:t>World J Clin Cases</w:t>
      </w:r>
      <w:r w:rsidRPr="00E86ABE">
        <w:rPr>
          <w:rFonts w:ascii="Book Antiqua" w:eastAsia="Book Antiqua" w:hAnsi="Book Antiqua" w:cs="Book Antiqua"/>
          <w:color w:val="000000"/>
        </w:rPr>
        <w:t xml:space="preserve"> 2020; In press</w:t>
      </w:r>
    </w:p>
    <w:bookmarkEnd w:id="4"/>
    <w:bookmarkEnd w:id="5"/>
    <w:p w14:paraId="61326F6F" w14:textId="77777777" w:rsidR="00A77B3E" w:rsidRPr="00E86ABE" w:rsidRDefault="00A77B3E" w:rsidP="00E86ABE">
      <w:pPr>
        <w:snapToGrid w:val="0"/>
        <w:spacing w:line="360" w:lineRule="auto"/>
        <w:jc w:val="both"/>
        <w:rPr>
          <w:rFonts w:ascii="Book Antiqua" w:hAnsi="Book Antiqua"/>
        </w:rPr>
      </w:pPr>
    </w:p>
    <w:p w14:paraId="66E9D48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Core tip: </w:t>
      </w:r>
      <w:bookmarkStart w:id="6" w:name="OLE_LINK20"/>
      <w:bookmarkStart w:id="7" w:name="OLE_LINK21"/>
      <w:r w:rsidRPr="00E86ABE">
        <w:rPr>
          <w:rFonts w:ascii="Book Antiqua" w:eastAsia="Book Antiqua" w:hAnsi="Book Antiqua" w:cs="Book Antiqua"/>
          <w:color w:val="000000"/>
        </w:rPr>
        <w:t>To date, there are no standard guidelines regarding the maximum size of cysts that can be safely and effectively laparoscopically treated. To our knowledge, our case report is the first to describe a very large multi-locular ovarian cyst weighing 10150 g</w:t>
      </w:r>
      <w:r>
        <w:rPr>
          <w:rFonts w:ascii="Book Antiqua" w:eastAsia="Book Antiqua" w:hAnsi="Book Antiqua" w:cs="Book Antiqua"/>
          <w:color w:val="000000"/>
        </w:rPr>
        <w:t xml:space="preserve"> </w:t>
      </w:r>
      <w:r w:rsidRPr="00E86ABE">
        <w:rPr>
          <w:rFonts w:ascii="Book Antiqua" w:eastAsia="Book Antiqua" w:hAnsi="Book Antiqua" w:cs="Book Antiqua"/>
          <w:color w:val="000000"/>
        </w:rPr>
        <w:t xml:space="preserve">that was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followed by external decompression. Choosing the most appropriate technique is necessary for safely and effectively treating unique cases involving large cysts, and this choice is dependent on the experience and efficiency of the surgical team. </w:t>
      </w:r>
    </w:p>
    <w:bookmarkEnd w:id="6"/>
    <w:bookmarkEnd w:id="7"/>
    <w:p w14:paraId="338C469F" w14:textId="77777777" w:rsidR="00A77B3E" w:rsidRPr="00E86ABE" w:rsidRDefault="00E46F8D" w:rsidP="00E86ABE">
      <w:pPr>
        <w:snapToGrid w:val="0"/>
        <w:spacing w:line="360" w:lineRule="auto"/>
        <w:jc w:val="both"/>
        <w:rPr>
          <w:rFonts w:ascii="Book Antiqua" w:hAnsi="Book Antiqua"/>
        </w:rPr>
      </w:pPr>
      <w:r w:rsidRPr="00E86ABE">
        <w:rPr>
          <w:rFonts w:ascii="Book Antiqua" w:hAnsi="Book Antiqua"/>
        </w:rPr>
        <w:br w:type="page"/>
      </w:r>
      <w:r w:rsidR="006024D2" w:rsidRPr="00E86ABE">
        <w:rPr>
          <w:rFonts w:ascii="Book Antiqua" w:eastAsia="Book Antiqua" w:hAnsi="Book Antiqua" w:cs="Book Antiqua"/>
          <w:b/>
          <w:color w:val="000000"/>
          <w:u w:val="single"/>
        </w:rPr>
        <w:lastRenderedPageBreak/>
        <w:t>INTRODUCTION</w:t>
      </w:r>
    </w:p>
    <w:p w14:paraId="277DFEF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Giant ovarian cysts (≥ 15 cm in diameter) are rare in women of reproductive age.</w:t>
      </w:r>
    </w:p>
    <w:p w14:paraId="27ABA605"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To date, all reported techniques for managing such cysts include the preventive decompression of the cyst, followed by laparoscopic cystectomy and/or the removal of the </w:t>
      </w:r>
      <w:proofErr w:type="gramStart"/>
      <w:r w:rsidRPr="00E86ABE">
        <w:rPr>
          <w:rFonts w:ascii="Book Antiqua" w:eastAsia="Book Antiqua" w:hAnsi="Book Antiqua" w:cs="Book Antiqua"/>
          <w:color w:val="000000"/>
        </w:rPr>
        <w:t>adnexa</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1,2]</w:t>
      </w:r>
      <w:r w:rsidRPr="00E86ABE">
        <w:rPr>
          <w:rFonts w:ascii="Book Antiqua" w:eastAsia="Book Antiqua" w:hAnsi="Book Antiqua" w:cs="Book Antiqua"/>
          <w:color w:val="000000"/>
        </w:rPr>
        <w:t xml:space="preserve">. However, the methodology for performing these techniques have not been fully standardized, and these techniques are technically complex, especially in cases of multi-locular masses. Moreover, the size limit of cysts for determining appropriate, safe, and successful minimally invasive surgery has not been </w:t>
      </w:r>
      <w:proofErr w:type="gramStart"/>
      <w:r w:rsidRPr="00E86ABE">
        <w:rPr>
          <w:rFonts w:ascii="Book Antiqua" w:eastAsia="Book Antiqua" w:hAnsi="Book Antiqua" w:cs="Book Antiqua"/>
          <w:color w:val="000000"/>
        </w:rPr>
        <w:t>established</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3]</w:t>
      </w:r>
      <w:r w:rsidRPr="00E86ABE">
        <w:rPr>
          <w:rFonts w:ascii="Book Antiqua" w:eastAsia="Book Antiqua" w:hAnsi="Book Antiqua" w:cs="Book Antiqua"/>
          <w:color w:val="000000"/>
        </w:rPr>
        <w:t xml:space="preserve">. </w:t>
      </w:r>
    </w:p>
    <w:p w14:paraId="7F0CE88D"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The minimally invasive management of giant adnexal cysts with laparoscopic adnexectomy as first step has yet to be described. </w:t>
      </w:r>
    </w:p>
    <w:p w14:paraId="2D426827"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Herein, we describe a case of a large 10-kg multi-locular ovarian mass with no signs of malignancy. This mass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laparoscopic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followed by the external drainage of the cyst without tumor spillage. </w:t>
      </w:r>
    </w:p>
    <w:p w14:paraId="67A26E9E"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Our aim is to attempt to innovate the surgical practice in this field by providing a safe, effective, and minimally invasive management method for such complex and rare cases.</w:t>
      </w:r>
    </w:p>
    <w:p w14:paraId="5D7A840E" w14:textId="77777777" w:rsidR="00A77B3E" w:rsidRPr="00E86ABE" w:rsidRDefault="00A77B3E" w:rsidP="00E86ABE">
      <w:pPr>
        <w:snapToGrid w:val="0"/>
        <w:spacing w:line="360" w:lineRule="auto"/>
        <w:ind w:firstLine="240"/>
        <w:jc w:val="both"/>
        <w:rPr>
          <w:rFonts w:ascii="Book Antiqua" w:hAnsi="Book Antiqua"/>
        </w:rPr>
      </w:pPr>
    </w:p>
    <w:p w14:paraId="4028F31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CASE PRESENTATION</w:t>
      </w:r>
    </w:p>
    <w:p w14:paraId="7E018ED1"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Chief complaints</w:t>
      </w:r>
    </w:p>
    <w:p w14:paraId="1CD0D83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A 49-year-old nulliparous Philippine woman who was admitted to the Department of Gynecologic Oncology, </w:t>
      </w:r>
      <w:proofErr w:type="spellStart"/>
      <w:r w:rsidRPr="00E86ABE">
        <w:rPr>
          <w:rFonts w:ascii="Book Antiqua" w:eastAsia="Book Antiqua" w:hAnsi="Book Antiqua" w:cs="Book Antiqua"/>
          <w:color w:val="000000"/>
        </w:rPr>
        <w:t>Azienda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Ospedaliera</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Brotzu</w:t>
      </w:r>
      <w:proofErr w:type="spellEnd"/>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Hopital</w:t>
      </w:r>
      <w:proofErr w:type="spellEnd"/>
      <w:r w:rsidRPr="00E86ABE">
        <w:rPr>
          <w:rFonts w:ascii="Book Antiqua" w:eastAsia="Book Antiqua" w:hAnsi="Book Antiqua" w:cs="Book Antiqua"/>
          <w:color w:val="000000"/>
        </w:rPr>
        <w:t xml:space="preserve"> in Cagliari, Italy, presented with abdominal distension, which had been present for six Mo prior to admission. </w:t>
      </w:r>
    </w:p>
    <w:p w14:paraId="1304A728" w14:textId="77777777" w:rsidR="00A77B3E" w:rsidRPr="00E86ABE" w:rsidRDefault="00A77B3E" w:rsidP="00E86ABE">
      <w:pPr>
        <w:snapToGrid w:val="0"/>
        <w:spacing w:line="360" w:lineRule="auto"/>
        <w:jc w:val="both"/>
        <w:rPr>
          <w:rFonts w:ascii="Book Antiqua" w:hAnsi="Book Antiqua"/>
        </w:rPr>
      </w:pPr>
    </w:p>
    <w:p w14:paraId="348D5AD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History of present illness</w:t>
      </w:r>
    </w:p>
    <w:p w14:paraId="2DE28B2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She reported worsening abdominal pain, abdominal swelling, and mild dyspnea. Moreover, she had not experienced any vomiting or urinary symptoms. </w:t>
      </w:r>
    </w:p>
    <w:p w14:paraId="67010E9D" w14:textId="77777777" w:rsidR="00A77B3E" w:rsidRPr="00E86ABE" w:rsidRDefault="00A77B3E" w:rsidP="00E86ABE">
      <w:pPr>
        <w:snapToGrid w:val="0"/>
        <w:spacing w:line="360" w:lineRule="auto"/>
        <w:jc w:val="both"/>
        <w:rPr>
          <w:rFonts w:ascii="Book Antiqua" w:hAnsi="Book Antiqua"/>
        </w:rPr>
      </w:pPr>
    </w:p>
    <w:p w14:paraId="2E9A86C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History of past illness</w:t>
      </w:r>
    </w:p>
    <w:p w14:paraId="7930A5A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She had no previous history of any illnesses.</w:t>
      </w:r>
    </w:p>
    <w:p w14:paraId="5A4EF391" w14:textId="77777777" w:rsidR="00A77B3E" w:rsidRPr="00E86ABE" w:rsidRDefault="00A77B3E" w:rsidP="00E86ABE">
      <w:pPr>
        <w:snapToGrid w:val="0"/>
        <w:spacing w:line="360" w:lineRule="auto"/>
        <w:jc w:val="both"/>
        <w:rPr>
          <w:rFonts w:ascii="Book Antiqua" w:hAnsi="Book Antiqua"/>
        </w:rPr>
      </w:pPr>
    </w:p>
    <w:p w14:paraId="21E2F90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Physical examination</w:t>
      </w:r>
    </w:p>
    <w:p w14:paraId="1B78B5A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Upon physical examination, we determined that she was afebrile and peripheral edema was not present. Further, her abdomen was distended by a pelvic-abdominal mass that extended from the pubic symphysis to approximately 1 cm under the xiphoid process (Figure 1</w:t>
      </w:r>
      <w:r w:rsidR="00E46F8D" w:rsidRPr="00E86ABE">
        <w:rPr>
          <w:rFonts w:ascii="Book Antiqua" w:eastAsia="Book Antiqua" w:hAnsi="Book Antiqua" w:cs="Book Antiqua"/>
          <w:color w:val="000000"/>
        </w:rPr>
        <w:t>A</w:t>
      </w:r>
      <w:r w:rsidRPr="00E86ABE">
        <w:rPr>
          <w:rFonts w:ascii="Book Antiqua" w:eastAsia="Book Antiqua" w:hAnsi="Book Antiqua" w:cs="Book Antiqua"/>
          <w:color w:val="000000"/>
        </w:rPr>
        <w:t xml:space="preserve">). </w:t>
      </w:r>
    </w:p>
    <w:p w14:paraId="00DE5471" w14:textId="77777777" w:rsidR="00A77B3E" w:rsidRPr="00E86ABE" w:rsidRDefault="00A77B3E" w:rsidP="00E86ABE">
      <w:pPr>
        <w:snapToGrid w:val="0"/>
        <w:spacing w:line="360" w:lineRule="auto"/>
        <w:jc w:val="both"/>
        <w:rPr>
          <w:rFonts w:ascii="Book Antiqua" w:hAnsi="Book Antiqua"/>
        </w:rPr>
      </w:pPr>
    </w:p>
    <w:p w14:paraId="6C5A1511" w14:textId="77777777" w:rsidR="00E46F8D" w:rsidRPr="00E86ABE" w:rsidRDefault="00E46F8D" w:rsidP="00E86ABE">
      <w:pPr>
        <w:snapToGrid w:val="0"/>
        <w:spacing w:line="360" w:lineRule="auto"/>
        <w:jc w:val="both"/>
        <w:rPr>
          <w:rFonts w:ascii="Book Antiqua" w:hAnsi="Book Antiqua" w:cs="Arial"/>
          <w:b/>
          <w:bCs/>
          <w:i/>
          <w:iCs/>
        </w:rPr>
      </w:pPr>
      <w:r w:rsidRPr="00E86ABE">
        <w:rPr>
          <w:rFonts w:ascii="Book Antiqua" w:hAnsi="Book Antiqua" w:cs="Arial"/>
          <w:b/>
          <w:bCs/>
          <w:i/>
          <w:iCs/>
        </w:rPr>
        <w:t>Personal and family history</w:t>
      </w:r>
    </w:p>
    <w:p w14:paraId="56E718D9" w14:textId="77777777" w:rsidR="00E46F8D" w:rsidRPr="00E86ABE" w:rsidRDefault="00E46F8D" w:rsidP="00E86ABE">
      <w:pPr>
        <w:snapToGrid w:val="0"/>
        <w:spacing w:line="360" w:lineRule="auto"/>
        <w:jc w:val="both"/>
        <w:rPr>
          <w:rFonts w:ascii="Book Antiqua" w:hAnsi="Book Antiqua" w:cs="Arial"/>
        </w:rPr>
      </w:pPr>
      <w:r w:rsidRPr="00E86ABE">
        <w:rPr>
          <w:rFonts w:ascii="Book Antiqua" w:hAnsi="Book Antiqua" w:cs="Arial"/>
        </w:rPr>
        <w:t>She had no family history of malignancies and had a body mass index of 18.5 kg/m</w:t>
      </w:r>
      <w:r w:rsidRPr="00E86ABE">
        <w:rPr>
          <w:rFonts w:ascii="Book Antiqua" w:hAnsi="Book Antiqua" w:cs="Arial"/>
          <w:vertAlign w:val="superscript"/>
        </w:rPr>
        <w:t>2</w:t>
      </w:r>
      <w:r w:rsidRPr="00E86ABE">
        <w:rPr>
          <w:rFonts w:ascii="Book Antiqua" w:hAnsi="Book Antiqua" w:cs="Arial"/>
        </w:rPr>
        <w:t xml:space="preserve">. </w:t>
      </w:r>
    </w:p>
    <w:p w14:paraId="7AB122F5" w14:textId="77777777" w:rsidR="00E46F8D" w:rsidRPr="00E86ABE" w:rsidRDefault="00E46F8D" w:rsidP="00E86ABE">
      <w:pPr>
        <w:snapToGrid w:val="0"/>
        <w:spacing w:line="360" w:lineRule="auto"/>
        <w:jc w:val="both"/>
        <w:rPr>
          <w:rFonts w:ascii="Book Antiqua" w:hAnsi="Book Antiqua"/>
        </w:rPr>
      </w:pPr>
    </w:p>
    <w:p w14:paraId="789700F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Laboratory examinations</w:t>
      </w:r>
    </w:p>
    <w:p w14:paraId="540C2C2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The patient’s tumor marker levels were as follows: 23.5 U/mL of CA 125 protein (normal range, &lt; 35 U/mL), 1.0 ng/mL of carcinoembryonic antigen (normal range, 0-5 ng/mL), 62 U/mL of Ca 19.9 (normal range, &lt; 37 U/mL), 5.7 U/mL of CA 15-3 (normal range, 0-32.4 U/mL), and 32.2 U/mL of HE4 (normal range &lt; 70 U/mL).</w:t>
      </w:r>
    </w:p>
    <w:p w14:paraId="72062E07" w14:textId="77777777" w:rsidR="00A77B3E" w:rsidRPr="00E86ABE" w:rsidRDefault="00A77B3E" w:rsidP="00E86ABE">
      <w:pPr>
        <w:snapToGrid w:val="0"/>
        <w:spacing w:line="360" w:lineRule="auto"/>
        <w:jc w:val="both"/>
        <w:rPr>
          <w:rFonts w:ascii="Book Antiqua" w:hAnsi="Book Antiqua"/>
        </w:rPr>
      </w:pPr>
    </w:p>
    <w:p w14:paraId="7220B14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i/>
          <w:color w:val="000000"/>
        </w:rPr>
        <w:t>Imaging examinations</w:t>
      </w:r>
    </w:p>
    <w:p w14:paraId="6B3E2957"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An abdominal ultrasound examination revealed a multi-locular (&gt; 10 locules) mass that measured about 30 cm in diameter. No papillary projections, blood flow, or ascites were detected in the mass. Based on the patient’s clinical characteristics and ultrasound findings, the IOTA-ADNEX Model indicated a 72.6% chance of a benign tumor, 16.5% chance of a borderline tumor, 8.9% chance of stage I ovarian cancer, 0.4% chance of stage II-IV ovarian cancer, and 1.7% chance of metastatic cancer to the adnexa.</w:t>
      </w:r>
    </w:p>
    <w:p w14:paraId="4AC4D721"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lastRenderedPageBreak/>
        <w:t>The patient also underwent a computed tomography (CT) scan of her abdomen, which revealed a mass that spanned from the pubic symphysis to the xiphoid process (Figure 2). The mass presented with internal septations, but no solid components were observed. The CT retroperitoneal examination did not reveal lymphadenopathy or metastasis. The uterus and adnexa were not visible at CT.</w:t>
      </w:r>
    </w:p>
    <w:p w14:paraId="7C7DF5CF" w14:textId="77777777" w:rsidR="00A77B3E" w:rsidRPr="00E86ABE" w:rsidRDefault="00A77B3E" w:rsidP="00E86ABE">
      <w:pPr>
        <w:snapToGrid w:val="0"/>
        <w:spacing w:line="360" w:lineRule="auto"/>
        <w:ind w:firstLine="240"/>
        <w:jc w:val="both"/>
        <w:rPr>
          <w:rFonts w:ascii="Book Antiqua" w:hAnsi="Book Antiqua"/>
        </w:rPr>
      </w:pPr>
    </w:p>
    <w:p w14:paraId="074C0AD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FINAL DIAGNOSIS</w:t>
      </w:r>
    </w:p>
    <w:p w14:paraId="0B48079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The final diagnosis was a multi-locular ovarian cyst.</w:t>
      </w:r>
    </w:p>
    <w:p w14:paraId="6558C609" w14:textId="77777777" w:rsidR="00A77B3E" w:rsidRPr="00E86ABE" w:rsidRDefault="00A77B3E" w:rsidP="00E86ABE">
      <w:pPr>
        <w:snapToGrid w:val="0"/>
        <w:spacing w:line="360" w:lineRule="auto"/>
        <w:jc w:val="both"/>
        <w:rPr>
          <w:rFonts w:ascii="Book Antiqua" w:hAnsi="Book Antiqua"/>
        </w:rPr>
      </w:pPr>
    </w:p>
    <w:p w14:paraId="19B2235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TREATMENT</w:t>
      </w:r>
    </w:p>
    <w:p w14:paraId="62033CF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The patient was counselled and signed informed consent for laparoscopic bilateral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-oophorectomy, total hysterectomy, omentectomy, and laparotomy, as needed. The case report was performed in accordance with the institutional ethics committee guidelines and the Helsinki Declaration principles. Written informed consent was obtained from the patient for the publication of this case report and the accompanying images.</w:t>
      </w:r>
    </w:p>
    <w:p w14:paraId="3146A094"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In order to visually assesses the patient’s large abdominal mass and avoid rupturing the cyst and spilling its contents during cyst removal, we performed open-entry laparoscopy with an approximately 1 cm incision, in which a 10-12 mm trocar was inserted just below the xiphoid process. Agg 0 degree.</w:t>
      </w:r>
    </w:p>
    <w:p w14:paraId="7D8B273A"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A pneumoperitoneum pressure of </w:t>
      </w:r>
      <w:r w:rsidRPr="00E86ABE">
        <w:rPr>
          <w:rFonts w:ascii="Book Antiqua" w:eastAsia="Book Antiqua" w:hAnsi="Book Antiqua" w:cs="Book Antiqua"/>
          <w:color w:val="000000"/>
          <w:shd w:val="clear" w:color="auto" w:fill="FFFFFF"/>
        </w:rPr>
        <w:t xml:space="preserve">12-14 mmHg </w:t>
      </w:r>
      <w:r w:rsidRPr="00E86ABE">
        <w:rPr>
          <w:rFonts w:ascii="Book Antiqua" w:eastAsia="Book Antiqua" w:hAnsi="Book Antiqua" w:cs="Book Antiqua"/>
          <w:color w:val="000000"/>
        </w:rPr>
        <w:t xml:space="preserve">was achieved and was </w:t>
      </w:r>
      <w:r w:rsidRPr="00E86ABE">
        <w:rPr>
          <w:rFonts w:ascii="Book Antiqua" w:eastAsia="Book Antiqua" w:hAnsi="Book Antiqua" w:cs="Book Antiqua"/>
          <w:color w:val="000000"/>
          <w:shd w:val="clear" w:color="auto" w:fill="FFFFFF"/>
        </w:rPr>
        <w:t>maintained throughout the procedure.</w:t>
      </w:r>
      <w:r w:rsidR="00E46F8D" w:rsidRPr="00E86ABE">
        <w:rPr>
          <w:rFonts w:ascii="Book Antiqua" w:eastAsia="Book Antiqua" w:hAnsi="Book Antiqua" w:cs="Book Antiqua"/>
          <w:color w:val="000000"/>
        </w:rPr>
        <w:t xml:space="preserve"> Another 10-12 </w:t>
      </w:r>
      <w:r w:rsidRPr="00E86ABE">
        <w:rPr>
          <w:rFonts w:ascii="Book Antiqua" w:eastAsia="Book Antiqua" w:hAnsi="Book Antiqua" w:cs="Book Antiqua"/>
          <w:color w:val="000000"/>
        </w:rPr>
        <w:t>mm trocar was placed directly in the periumbilical position, two ancillary 5-mm trocars were placed bilaterally in the lower abdominal quadrants, and another 5-mm trocar was placed in the suprapubic region.</w:t>
      </w:r>
    </w:p>
    <w:p w14:paraId="5E6CD7A0"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The surgery was performed under general anesthesia with the patient in the lithotomy position. Throughout the procedure, the surgical table was put in the </w:t>
      </w:r>
      <w:r w:rsidRPr="00E86ABE">
        <w:rPr>
          <w:rFonts w:ascii="Book Antiqua" w:eastAsia="Book Antiqua" w:hAnsi="Book Antiqua" w:cs="Book Antiqua"/>
          <w:color w:val="000000"/>
        </w:rPr>
        <w:lastRenderedPageBreak/>
        <w:t>Trendelenburg position. The angle was modified accordingly to the anesthesiologist’s needs at different phases of the surgery.</w:t>
      </w:r>
    </w:p>
    <w:p w14:paraId="10990333"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Through the laparoscope, the abdominal cavity could only be partially visualized because the large cyst was in the way. However, we were able to observe the cyst’s origin from the left ovary, by moving away parts of the mass by a </w:t>
      </w:r>
      <w:proofErr w:type="spellStart"/>
      <w:r w:rsidRPr="00E86ABE">
        <w:rPr>
          <w:rFonts w:ascii="Book Antiqua" w:eastAsia="Book Antiqua" w:hAnsi="Book Antiqua" w:cs="Book Antiqua"/>
          <w:color w:val="000000"/>
        </w:rPr>
        <w:t>laparoscopical</w:t>
      </w:r>
      <w:proofErr w:type="spellEnd"/>
      <w:r w:rsidRPr="00E86ABE">
        <w:rPr>
          <w:rFonts w:ascii="Book Antiqua" w:eastAsia="Book Antiqua" w:hAnsi="Book Antiqua" w:cs="Book Antiqua"/>
          <w:color w:val="000000"/>
        </w:rPr>
        <w:t xml:space="preserve"> device. After visually examining the abdominal cavity and large mass, we started left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under laparoscopy guidance with the coagulation and transection of the left round ligament using a </w:t>
      </w:r>
      <w:proofErr w:type="spellStart"/>
      <w:r w:rsidRPr="00E86ABE">
        <w:rPr>
          <w:rFonts w:ascii="Book Antiqua" w:eastAsia="Book Antiqua" w:hAnsi="Book Antiqua" w:cs="Book Antiqua"/>
          <w:color w:val="000000"/>
        </w:rPr>
        <w:t>Ligasure</w:t>
      </w:r>
      <w:proofErr w:type="spellEnd"/>
      <w:r w:rsidRPr="00E86ABE">
        <w:rPr>
          <w:rFonts w:ascii="Book Antiqua" w:eastAsia="Book Antiqua" w:hAnsi="Book Antiqua" w:cs="Book Antiqua"/>
          <w:color w:val="000000"/>
          <w:shd w:val="clear" w:color="auto" w:fill="FFFFFF"/>
        </w:rPr>
        <w:t xml:space="preserve"> device (Tyco Healthcare, </w:t>
      </w:r>
      <w:proofErr w:type="spellStart"/>
      <w:r w:rsidRPr="00E86ABE">
        <w:rPr>
          <w:rFonts w:ascii="Book Antiqua" w:eastAsia="Book Antiqua" w:hAnsi="Book Antiqua" w:cs="Book Antiqua"/>
          <w:color w:val="000000"/>
          <w:shd w:val="clear" w:color="auto" w:fill="FFFFFF"/>
        </w:rPr>
        <w:t>AutoSuture</w:t>
      </w:r>
      <w:proofErr w:type="spellEnd"/>
      <w:r w:rsidRPr="00E86ABE">
        <w:rPr>
          <w:rFonts w:ascii="Book Antiqua" w:eastAsia="Book Antiqua" w:hAnsi="Book Antiqua" w:cs="Book Antiqua"/>
          <w:color w:val="000000"/>
          <w:shd w:val="clear" w:color="auto" w:fill="FFFFFF"/>
        </w:rPr>
        <w:t xml:space="preserve"> Co., United States, Surgical Corp., Norwalk, CT), </w:t>
      </w:r>
      <w:r w:rsidRPr="00E86ABE">
        <w:rPr>
          <w:rFonts w:ascii="Book Antiqua" w:eastAsia="Book Antiqua" w:hAnsi="Book Antiqua" w:cs="Book Antiqua"/>
          <w:color w:val="000000"/>
        </w:rPr>
        <w:t xml:space="preserve">preparation of the left </w:t>
      </w:r>
      <w:proofErr w:type="spellStart"/>
      <w:r w:rsidRPr="00E86ABE">
        <w:rPr>
          <w:rFonts w:ascii="Book Antiqua" w:eastAsia="Book Antiqua" w:hAnsi="Book Antiqua" w:cs="Book Antiqua"/>
          <w:color w:val="000000"/>
        </w:rPr>
        <w:t>infundibulo</w:t>
      </w:r>
      <w:proofErr w:type="spellEnd"/>
      <w:r w:rsidRPr="00E86ABE">
        <w:rPr>
          <w:rFonts w:ascii="Book Antiqua" w:eastAsia="Book Antiqua" w:hAnsi="Book Antiqua" w:cs="Book Antiqua"/>
          <w:color w:val="000000"/>
        </w:rPr>
        <w:t xml:space="preserve">-pelvic ligament, coagulation of the left </w:t>
      </w:r>
      <w:proofErr w:type="spellStart"/>
      <w:r w:rsidRPr="00E86ABE">
        <w:rPr>
          <w:rFonts w:ascii="Book Antiqua" w:eastAsia="Book Antiqua" w:hAnsi="Book Antiqua" w:cs="Book Antiqua"/>
          <w:color w:val="000000"/>
        </w:rPr>
        <w:t>infundibulo</w:t>
      </w:r>
      <w:proofErr w:type="spellEnd"/>
      <w:r w:rsidRPr="00E86ABE">
        <w:rPr>
          <w:rFonts w:ascii="Book Antiqua" w:eastAsia="Book Antiqua" w:hAnsi="Book Antiqua" w:cs="Book Antiqua"/>
          <w:color w:val="000000"/>
        </w:rPr>
        <w:t xml:space="preserve">-pelvic ligament using </w:t>
      </w:r>
      <w:proofErr w:type="spellStart"/>
      <w:r w:rsidRPr="00E86ABE">
        <w:rPr>
          <w:rFonts w:ascii="Book Antiqua" w:eastAsia="Book Antiqua" w:hAnsi="Book Antiqua" w:cs="Book Antiqua"/>
          <w:color w:val="000000"/>
          <w:shd w:val="clear" w:color="auto" w:fill="FFFFFF"/>
        </w:rPr>
        <w:t>BiClamp</w:t>
      </w:r>
      <w:proofErr w:type="spellEnd"/>
      <w:r w:rsidRPr="00E86ABE">
        <w:rPr>
          <w:rFonts w:ascii="Book Antiqua" w:eastAsia="Book Antiqua" w:hAnsi="Book Antiqua" w:cs="Book Antiqua"/>
          <w:color w:val="000000"/>
          <w:shd w:val="clear" w:color="auto" w:fill="FFFFFF"/>
        </w:rPr>
        <w:t xml:space="preserve"> LAP forceps (ERBE GmbH, Tubingen, Germany),</w:t>
      </w:r>
      <w:r w:rsidRPr="00E86ABE">
        <w:rPr>
          <w:rFonts w:ascii="Book Antiqua" w:eastAsia="Book Antiqua" w:hAnsi="Book Antiqua" w:cs="Book Antiqua"/>
          <w:color w:val="000000"/>
        </w:rPr>
        <w:t xml:space="preserve"> and following transection using </w:t>
      </w:r>
      <w:proofErr w:type="spellStart"/>
      <w:r w:rsidRPr="00E86ABE">
        <w:rPr>
          <w:rFonts w:ascii="Book Antiqua" w:eastAsia="Book Antiqua" w:hAnsi="Book Antiqua" w:cs="Book Antiqua"/>
          <w:color w:val="000000"/>
        </w:rPr>
        <w:t>Ligasure</w:t>
      </w:r>
      <w:proofErr w:type="spellEnd"/>
      <w:r w:rsidRPr="00E86ABE">
        <w:rPr>
          <w:rFonts w:ascii="Book Antiqua" w:eastAsia="Book Antiqua" w:hAnsi="Book Antiqua" w:cs="Book Antiqua"/>
          <w:color w:val="000000"/>
        </w:rPr>
        <w:t xml:space="preserve"> </w:t>
      </w:r>
      <w:r w:rsidRPr="00E86ABE">
        <w:rPr>
          <w:rFonts w:ascii="Book Antiqua" w:eastAsia="Book Antiqua" w:hAnsi="Book Antiqua" w:cs="Book Antiqua"/>
          <w:color w:val="000000"/>
          <w:shd w:val="clear" w:color="auto" w:fill="FFFFFF"/>
        </w:rPr>
        <w:t xml:space="preserve">(Tyco Healthcare, </w:t>
      </w:r>
      <w:proofErr w:type="spellStart"/>
      <w:r w:rsidRPr="00E86ABE">
        <w:rPr>
          <w:rFonts w:ascii="Book Antiqua" w:eastAsia="Book Antiqua" w:hAnsi="Book Antiqua" w:cs="Book Antiqua"/>
          <w:color w:val="000000"/>
          <w:shd w:val="clear" w:color="auto" w:fill="FFFFFF"/>
        </w:rPr>
        <w:t>AutoSuture</w:t>
      </w:r>
      <w:proofErr w:type="spellEnd"/>
      <w:r w:rsidRPr="00E86ABE">
        <w:rPr>
          <w:rFonts w:ascii="Book Antiqua" w:eastAsia="Book Antiqua" w:hAnsi="Book Antiqua" w:cs="Book Antiqua"/>
          <w:color w:val="000000"/>
          <w:shd w:val="clear" w:color="auto" w:fill="FFFFFF"/>
        </w:rPr>
        <w:t xml:space="preserve"> Co., United States, Surgical Corp., Norwalk, CT</w:t>
      </w:r>
      <w:r w:rsidRPr="00E86ABE">
        <w:rPr>
          <w:rFonts w:ascii="Book Antiqua" w:eastAsia="Book Antiqua" w:hAnsi="Book Antiqua" w:cs="Book Antiqua"/>
          <w:color w:val="000000"/>
        </w:rPr>
        <w:t xml:space="preserve">). Subsequent mobilization of the adnexa toward the upper abdomen and visualization of the pelvis revealed an enlarged fibromatous uterus, almost double the normal size, and an approximately 3-4-cm ovarian cyst in the right adnexa. Afterwards, a </w:t>
      </w:r>
      <w:proofErr w:type="spellStart"/>
      <w:r w:rsidRPr="00E86ABE">
        <w:rPr>
          <w:rFonts w:ascii="Book Antiqua" w:eastAsia="Book Antiqua" w:hAnsi="Book Antiqua" w:cs="Book Antiqua"/>
          <w:color w:val="000000"/>
        </w:rPr>
        <w:t>minilaparotomy</w:t>
      </w:r>
      <w:proofErr w:type="spellEnd"/>
      <w:r w:rsidRPr="00E86ABE">
        <w:rPr>
          <w:rFonts w:ascii="Book Antiqua" w:eastAsia="Book Antiqua" w:hAnsi="Book Antiqua" w:cs="Book Antiqua"/>
          <w:color w:val="000000"/>
        </w:rPr>
        <w:t xml:space="preserve"> was made at 4 cm above the umbilicus. The mini-laparotomy incision was protected using a wound protector/retractor (Wound Edge Protector–3MTM </w:t>
      </w:r>
      <w:proofErr w:type="spellStart"/>
      <w:r w:rsidRPr="00E86ABE">
        <w:rPr>
          <w:rFonts w:ascii="Book Antiqua" w:eastAsia="Book Antiqua" w:hAnsi="Book Antiqua" w:cs="Book Antiqua"/>
          <w:color w:val="000000"/>
        </w:rPr>
        <w:t>Steri-DrapeTM</w:t>
      </w:r>
      <w:proofErr w:type="spellEnd"/>
      <w:r w:rsidRPr="00E86ABE">
        <w:rPr>
          <w:rFonts w:ascii="Book Antiqua" w:eastAsia="Book Antiqua" w:hAnsi="Book Antiqua" w:cs="Book Antiqua"/>
          <w:color w:val="000000"/>
        </w:rPr>
        <w:t xml:space="preserve"> 1073, </w:t>
      </w:r>
      <w:proofErr w:type="spellStart"/>
      <w:r w:rsidRPr="00E86ABE">
        <w:rPr>
          <w:rFonts w:ascii="Book Antiqua" w:eastAsia="Book Antiqua" w:hAnsi="Book Antiqua" w:cs="Book Antiqua"/>
          <w:color w:val="000000"/>
        </w:rPr>
        <w:t>Diegem</w:t>
      </w:r>
      <w:proofErr w:type="spellEnd"/>
      <w:r w:rsidRPr="00E86ABE">
        <w:rPr>
          <w:rFonts w:ascii="Book Antiqua" w:eastAsia="Book Antiqua" w:hAnsi="Book Antiqua" w:cs="Book Antiqua"/>
          <w:color w:val="000000"/>
        </w:rPr>
        <w:t xml:space="preserve">, Belgium). Then, through a mini-open procedure the cyst was externally decompressed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the aspiration of each locular component by multiple punctures completely draining their contents except two sub-compartments that were not drained because the cyst could exit by the mini-laparotomy. Indeed, the cyst was gradually removed in this way until the mass was completely extracted. The tumor spillage was successfully avoided during this part of the procedure. The final volume of the drained mucinous content was 8950 L. The cyst wall was then extracted through the </w:t>
      </w:r>
      <w:proofErr w:type="spellStart"/>
      <w:r w:rsidRPr="00E86ABE">
        <w:rPr>
          <w:rFonts w:ascii="Book Antiqua" w:eastAsia="Book Antiqua" w:hAnsi="Book Antiqua" w:cs="Book Antiqua"/>
          <w:color w:val="000000"/>
        </w:rPr>
        <w:t>minilaparotomy</w:t>
      </w:r>
      <w:proofErr w:type="spellEnd"/>
      <w:r w:rsidRPr="00E86ABE">
        <w:rPr>
          <w:rFonts w:ascii="Book Antiqua" w:eastAsia="Book Antiqua" w:hAnsi="Book Antiqua" w:cs="Book Antiqua"/>
          <w:color w:val="000000"/>
        </w:rPr>
        <w:t xml:space="preserve"> (Figure 3). It weighed about 1200 g.</w:t>
      </w:r>
    </w:p>
    <w:p w14:paraId="591C687C"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Afterwards, we re-sutured the mini-laparotomy incision, we induced the pneumoperitoneum again, and laparoscopically visually assessed the abdominal </w:t>
      </w:r>
      <w:r w:rsidRPr="00E86ABE">
        <w:rPr>
          <w:rFonts w:ascii="Book Antiqua" w:eastAsia="Book Antiqua" w:hAnsi="Book Antiqua" w:cs="Book Antiqua"/>
          <w:color w:val="000000"/>
        </w:rPr>
        <w:lastRenderedPageBreak/>
        <w:t xml:space="preserve">cavity. The liver, gallbladder, spleen, and diaphragm appeared normal, and there were no macroscopic signs of malignancy. As such, we proceeded with omentectomy, total laparoscopic hysterectomy, and right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in accordance with our previously described </w:t>
      </w:r>
      <w:proofErr w:type="gramStart"/>
      <w:r w:rsidRPr="00E86ABE">
        <w:rPr>
          <w:rFonts w:ascii="Book Antiqua" w:eastAsia="Book Antiqua" w:hAnsi="Book Antiqua" w:cs="Book Antiqua"/>
          <w:color w:val="000000"/>
        </w:rPr>
        <w:t>technique</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4]</w:t>
      </w:r>
      <w:r w:rsidRPr="00E86ABE">
        <w:rPr>
          <w:rFonts w:ascii="Book Antiqua" w:eastAsia="Book Antiqua" w:hAnsi="Book Antiqua" w:cs="Book Antiqua"/>
          <w:color w:val="000000"/>
        </w:rPr>
        <w:t xml:space="preserve">. The removal of the uterus, right adnexa, and </w:t>
      </w:r>
      <w:proofErr w:type="spellStart"/>
      <w:r w:rsidRPr="00E86ABE">
        <w:rPr>
          <w:rFonts w:ascii="Book Antiqua" w:eastAsia="Book Antiqua" w:hAnsi="Book Antiqua" w:cs="Book Antiqua"/>
          <w:color w:val="000000"/>
        </w:rPr>
        <w:t>omentum</w:t>
      </w:r>
      <w:proofErr w:type="spellEnd"/>
      <w:r w:rsidRPr="00E86ABE">
        <w:rPr>
          <w:rFonts w:ascii="Book Antiqua" w:eastAsia="Book Antiqua" w:hAnsi="Book Antiqua" w:cs="Book Antiqua"/>
          <w:color w:val="000000"/>
        </w:rPr>
        <w:t xml:space="preserve"> was performed through the vagina. </w:t>
      </w:r>
      <w:r w:rsidRPr="00E86ABE">
        <w:rPr>
          <w:rFonts w:ascii="Book Antiqua" w:eastAsia="Book Antiqua" w:hAnsi="Book Antiqua" w:cs="Book Antiqua"/>
          <w:color w:val="000000"/>
          <w:shd w:val="clear" w:color="auto" w:fill="FFFFFF"/>
        </w:rPr>
        <w:t>The vaginal cuff was then laparoscopically sutured with a V-Loc wound closure device (Covidien-Medtronic, Minneapolis, MN, United States)</w:t>
      </w:r>
      <w:r w:rsidRPr="00E86ABE">
        <w:rPr>
          <w:rFonts w:ascii="Book Antiqua" w:eastAsia="Book Antiqua" w:hAnsi="Book Antiqua" w:cs="Book Antiqua"/>
          <w:color w:val="000000"/>
        </w:rPr>
        <w:t xml:space="preserve">. </w:t>
      </w:r>
    </w:p>
    <w:p w14:paraId="31E1364A" w14:textId="77777777" w:rsidR="00A77B3E" w:rsidRPr="00E86ABE" w:rsidRDefault="00A77B3E" w:rsidP="00E86ABE">
      <w:pPr>
        <w:snapToGrid w:val="0"/>
        <w:spacing w:line="360" w:lineRule="auto"/>
        <w:ind w:firstLine="240"/>
        <w:jc w:val="both"/>
        <w:rPr>
          <w:rFonts w:ascii="Book Antiqua" w:hAnsi="Book Antiqua"/>
        </w:rPr>
      </w:pPr>
    </w:p>
    <w:p w14:paraId="27EC752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OUTCOME AND FOLLOW-UP</w:t>
      </w:r>
    </w:p>
    <w:p w14:paraId="3557ECF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No blood loss or other intraoperative complications occurred. The total operative time was 180 min. The patient had an uneventful recovery and was discharged on postoperative </w:t>
      </w:r>
      <w:r w:rsidR="00E46F8D" w:rsidRPr="00E86ABE">
        <w:rPr>
          <w:rFonts w:ascii="Book Antiqua" w:eastAsia="Book Antiqua" w:hAnsi="Book Antiqua" w:cs="Book Antiqua"/>
          <w:color w:val="000000"/>
        </w:rPr>
        <w:t xml:space="preserve">day </w:t>
      </w:r>
      <w:r w:rsidRPr="00E86ABE">
        <w:rPr>
          <w:rFonts w:ascii="Book Antiqua" w:eastAsia="Book Antiqua" w:hAnsi="Book Antiqua" w:cs="Book Antiqua"/>
          <w:color w:val="000000"/>
        </w:rPr>
        <w:t>2. Figure 1</w:t>
      </w:r>
      <w:r w:rsidR="00E46F8D" w:rsidRPr="00E86ABE">
        <w:rPr>
          <w:rFonts w:ascii="Book Antiqua" w:eastAsia="Book Antiqua" w:hAnsi="Book Antiqua" w:cs="Book Antiqua"/>
          <w:color w:val="000000"/>
        </w:rPr>
        <w:t>B</w:t>
      </w:r>
      <w:r w:rsidRPr="00E86ABE">
        <w:rPr>
          <w:rFonts w:ascii="Book Antiqua" w:eastAsia="Book Antiqua" w:hAnsi="Book Antiqua" w:cs="Book Antiqua"/>
          <w:color w:val="000000"/>
        </w:rPr>
        <w:t xml:space="preserve"> showed the cosmetic after surgery (Figure 1</w:t>
      </w:r>
      <w:r w:rsidR="00E46F8D" w:rsidRPr="00E86ABE">
        <w:rPr>
          <w:rFonts w:ascii="Book Antiqua" w:eastAsia="Book Antiqua" w:hAnsi="Book Antiqua" w:cs="Book Antiqua"/>
          <w:color w:val="000000"/>
        </w:rPr>
        <w:t>B</w:t>
      </w:r>
      <w:r w:rsidRPr="00E86ABE">
        <w:rPr>
          <w:rFonts w:ascii="Book Antiqua" w:eastAsia="Book Antiqua" w:hAnsi="Book Antiqua" w:cs="Book Antiqua"/>
          <w:color w:val="000000"/>
        </w:rPr>
        <w:t>)</w:t>
      </w:r>
    </w:p>
    <w:p w14:paraId="092B246A"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The pathologic gross examination revealed a 24</w:t>
      </w:r>
      <w:r w:rsidR="00E46F8D" w:rsidRPr="00E86ABE">
        <w:rPr>
          <w:rFonts w:ascii="Book Antiqua" w:eastAsia="Book Antiqua" w:hAnsi="Book Antiqua" w:cs="Book Antiqua"/>
          <w:color w:val="000000"/>
        </w:rPr>
        <w:t xml:space="preserve"> cm</w:t>
      </w:r>
      <w:r w:rsidRPr="00E86ABE">
        <w:rPr>
          <w:rFonts w:ascii="Book Antiqua" w:eastAsia="Book Antiqua" w:hAnsi="Book Antiqua" w:cs="Book Antiqua"/>
          <w:color w:val="000000"/>
        </w:rPr>
        <w:t xml:space="preserve"> × 15</w:t>
      </w:r>
      <w:r w:rsidR="00E46F8D" w:rsidRPr="00E86ABE">
        <w:rPr>
          <w:rFonts w:ascii="Book Antiqua" w:eastAsia="Book Antiqua" w:hAnsi="Book Antiqua" w:cs="Book Antiqua"/>
          <w:color w:val="000000"/>
        </w:rPr>
        <w:t xml:space="preserve"> cm × 10 </w:t>
      </w:r>
      <w:r w:rsidRPr="00E86ABE">
        <w:rPr>
          <w:rFonts w:ascii="Book Antiqua" w:eastAsia="Book Antiqua" w:hAnsi="Book Antiqua" w:cs="Book Antiqua"/>
          <w:color w:val="000000"/>
        </w:rPr>
        <w:t xml:space="preserve">cm mass with an intact smooth wall. A histologic examination showed that the cyst wall was composed of a single layer of columnar epithelium without cytologic atypia. The final diagnosis was mucinous </w:t>
      </w:r>
      <w:proofErr w:type="spellStart"/>
      <w:r w:rsidRPr="00E86ABE">
        <w:rPr>
          <w:rFonts w:ascii="Book Antiqua" w:eastAsia="Book Antiqua" w:hAnsi="Book Antiqua" w:cs="Book Antiqua"/>
          <w:color w:val="000000"/>
        </w:rPr>
        <w:t>cystoadenoma</w:t>
      </w:r>
      <w:proofErr w:type="spellEnd"/>
      <w:r w:rsidRPr="00E86ABE">
        <w:rPr>
          <w:rFonts w:ascii="Book Antiqua" w:eastAsia="Book Antiqua" w:hAnsi="Book Antiqua" w:cs="Book Antiqua"/>
          <w:color w:val="000000"/>
        </w:rPr>
        <w:t xml:space="preserve">. </w:t>
      </w:r>
    </w:p>
    <w:p w14:paraId="5720B812" w14:textId="77777777" w:rsidR="00A77B3E" w:rsidRPr="00E86ABE" w:rsidRDefault="00A77B3E" w:rsidP="00E86ABE">
      <w:pPr>
        <w:snapToGrid w:val="0"/>
        <w:spacing w:line="360" w:lineRule="auto"/>
        <w:ind w:firstLine="240"/>
        <w:jc w:val="both"/>
        <w:rPr>
          <w:rFonts w:ascii="Book Antiqua" w:hAnsi="Book Antiqua"/>
        </w:rPr>
      </w:pPr>
    </w:p>
    <w:p w14:paraId="1D4261E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DISCUSSION</w:t>
      </w:r>
    </w:p>
    <w:p w14:paraId="16B2D32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Herein, we describe, for the first time at our knowledge, a case of a large 10-kg multi-locular presumed benign ovarian mass that was successfully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laparoscopic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followed by the external drainage of the cyst without tumor spillage. Laparoscopy is the gold standard treatment for presumed benign ovarian cysts that range between small and moderate in </w:t>
      </w:r>
      <w:proofErr w:type="gramStart"/>
      <w:r w:rsidRPr="00E86ABE">
        <w:rPr>
          <w:rFonts w:ascii="Book Antiqua" w:eastAsia="Book Antiqua" w:hAnsi="Book Antiqua" w:cs="Book Antiqua"/>
          <w:color w:val="000000"/>
        </w:rPr>
        <w:t>size</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5]</w:t>
      </w:r>
      <w:r w:rsidRPr="00E86ABE">
        <w:rPr>
          <w:rFonts w:ascii="Book Antiqua" w:eastAsia="Book Antiqua" w:hAnsi="Book Antiqua" w:cs="Book Antiqua"/>
          <w:color w:val="000000"/>
        </w:rPr>
        <w:t xml:space="preserve">. However, there are currently no standard guidelines or consensus for how to manage large (&gt; 10 cm) and very large (up to the umbilicus) ovarian cysts and what the maximum ovarian cyst size should be for safe and effective laparoscopic management. </w:t>
      </w:r>
      <w:r w:rsidRPr="00E86ABE">
        <w:rPr>
          <w:rFonts w:ascii="Book Antiqua" w:eastAsia="Book Antiqua" w:hAnsi="Book Antiqua" w:cs="Book Antiqua"/>
          <w:color w:val="000000"/>
          <w:shd w:val="clear" w:color="auto" w:fill="FFFFFF"/>
        </w:rPr>
        <w:t xml:space="preserve">The main concern regarding laparoscopic management of giant ovarian cyst is the potential risk of the capsular rupture of an unexpected ovarian cancer, resulting in cyst </w:t>
      </w:r>
      <w:r w:rsidRPr="00E86ABE">
        <w:rPr>
          <w:rFonts w:ascii="Book Antiqua" w:eastAsia="Book Antiqua" w:hAnsi="Book Antiqua" w:cs="Book Antiqua"/>
          <w:color w:val="000000"/>
        </w:rPr>
        <w:t xml:space="preserve">content spillage into the </w:t>
      </w:r>
      <w:r w:rsidRPr="00E86ABE">
        <w:rPr>
          <w:rFonts w:ascii="Book Antiqua" w:eastAsia="Book Antiqua" w:hAnsi="Book Antiqua" w:cs="Book Antiqua"/>
          <w:color w:val="000000"/>
        </w:rPr>
        <w:lastRenderedPageBreak/>
        <w:t>peritoneum and subsequent seeding</w:t>
      </w:r>
      <w:r w:rsidRPr="00E86ABE">
        <w:rPr>
          <w:rFonts w:ascii="Book Antiqua" w:eastAsia="Book Antiqua" w:hAnsi="Book Antiqua" w:cs="Book Antiqua"/>
          <w:color w:val="000000"/>
          <w:shd w:val="clear" w:color="auto" w:fill="FFFFFF"/>
        </w:rPr>
        <w:t xml:space="preserve">. This has resulted in the reluctance of performing minimally invasive surgery in women with large adnexal </w:t>
      </w:r>
      <w:proofErr w:type="gramStart"/>
      <w:r w:rsidRPr="00E86ABE">
        <w:rPr>
          <w:rFonts w:ascii="Book Antiqua" w:eastAsia="Book Antiqua" w:hAnsi="Book Antiqua" w:cs="Book Antiqua"/>
          <w:color w:val="000000"/>
          <w:shd w:val="clear" w:color="auto" w:fill="FFFFFF"/>
        </w:rPr>
        <w:t>masses</w:t>
      </w:r>
      <w:r w:rsidRPr="00E86ABE">
        <w:rPr>
          <w:rFonts w:ascii="Book Antiqua" w:eastAsia="Book Antiqua" w:hAnsi="Book Antiqua" w:cs="Book Antiqua"/>
          <w:color w:val="000000"/>
          <w:shd w:val="clear" w:color="auto" w:fill="FFFFFF"/>
          <w:vertAlign w:val="superscript"/>
        </w:rPr>
        <w:t>[</w:t>
      </w:r>
      <w:proofErr w:type="gramEnd"/>
      <w:r w:rsidRPr="00E86ABE">
        <w:rPr>
          <w:rFonts w:ascii="Book Antiqua" w:eastAsia="Book Antiqua" w:hAnsi="Book Antiqua" w:cs="Book Antiqua"/>
          <w:color w:val="000000"/>
          <w:shd w:val="clear" w:color="auto" w:fill="FFFFFF"/>
          <w:vertAlign w:val="superscript"/>
        </w:rPr>
        <w:t>3]</w:t>
      </w:r>
      <w:r w:rsidRPr="00E86ABE">
        <w:rPr>
          <w:rFonts w:ascii="Book Antiqua" w:eastAsia="Book Antiqua" w:hAnsi="Book Antiqua" w:cs="Book Antiqua"/>
          <w:color w:val="000000"/>
          <w:shd w:val="clear" w:color="auto" w:fill="FFFFFF"/>
        </w:rPr>
        <w:t>.</w:t>
      </w:r>
      <w:r w:rsidRPr="00E86ABE">
        <w:rPr>
          <w:rFonts w:ascii="Book Antiqua" w:eastAsia="Book Antiqua" w:hAnsi="Book Antiqua" w:cs="Book Antiqua"/>
          <w:color w:val="000000"/>
        </w:rPr>
        <w:t xml:space="preserve"> However, a laparoscopic approach has been increasingly preferred due to current advances in mini-invasive surgery, including the introduction of innovative devices and techniques that have been shown to avoid tumor spillage, result in shorter hospital stays, provide better cosmetic results, and are well known for being minimally invasive.</w:t>
      </w:r>
    </w:p>
    <w:p w14:paraId="655C53A4"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In current literature, the laparoscopic management of large masses has been based on a preventive laparoscopic or percutaneous decompression of the cyst, followed by laparoscopic cystectomy and/or the removal of the </w:t>
      </w:r>
      <w:proofErr w:type="gramStart"/>
      <w:r w:rsidRPr="00E86ABE">
        <w:rPr>
          <w:rFonts w:ascii="Book Antiqua" w:eastAsia="Book Antiqua" w:hAnsi="Book Antiqua" w:cs="Book Antiqua"/>
          <w:color w:val="000000"/>
        </w:rPr>
        <w:t>adnexa</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6-9]</w:t>
      </w:r>
      <w:r w:rsidRPr="00E86ABE">
        <w:rPr>
          <w:rFonts w:ascii="Book Antiqua" w:eastAsia="Book Antiqua" w:hAnsi="Book Antiqua" w:cs="Book Antiqua"/>
          <w:color w:val="000000"/>
        </w:rPr>
        <w:t xml:space="preserve">. This approach is typically chosen due to the limited working space during laparoscopy, which is overcome by the preliminary aspiration of cyst contents. </w:t>
      </w:r>
    </w:p>
    <w:p w14:paraId="2201A2CE"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In our case, the presumed benign cyst was multi-locular and, based on the IOTA-ADNEX model, had a 27.5% risk of being a borderline or malignant </w:t>
      </w:r>
      <w:proofErr w:type="gramStart"/>
      <w:r w:rsidRPr="00E86ABE">
        <w:rPr>
          <w:rFonts w:ascii="Book Antiqua" w:eastAsia="Book Antiqua" w:hAnsi="Book Antiqua" w:cs="Book Antiqua"/>
          <w:color w:val="000000"/>
        </w:rPr>
        <w:t>tumor</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10]</w:t>
      </w:r>
      <w:r w:rsidRPr="00E86ABE">
        <w:rPr>
          <w:rFonts w:ascii="Book Antiqua" w:eastAsia="Book Antiqua" w:hAnsi="Book Antiqua" w:cs="Book Antiqua"/>
          <w:color w:val="000000"/>
        </w:rPr>
        <w:t xml:space="preserve">. This was our reason for implementing a direct laparoscopic approach with adnexectomy using </w:t>
      </w:r>
      <w:proofErr w:type="spellStart"/>
      <w:r w:rsidRPr="00E86ABE">
        <w:rPr>
          <w:rFonts w:ascii="Book Antiqua" w:eastAsia="Book Antiqua" w:hAnsi="Book Antiqua" w:cs="Book Antiqua"/>
          <w:color w:val="000000"/>
        </w:rPr>
        <w:t>Ligasure</w:t>
      </w:r>
      <w:proofErr w:type="spellEnd"/>
      <w:r w:rsidRPr="00E86ABE">
        <w:rPr>
          <w:rFonts w:ascii="Book Antiqua" w:eastAsia="Book Antiqua" w:hAnsi="Book Antiqua" w:cs="Book Antiqua"/>
          <w:color w:val="000000"/>
        </w:rPr>
        <w:t xml:space="preserve">, followed by the accurate external decompression of the cyst. We also chose this approach because the inability to completely mobilize the mass did not make it possible to perform initial decompression of multiple chambers. Further, this approach completely eliminated the risk of cyst content spillage into the peritoneum. To date, there has only been one report of a case involving the decompression of a giant multi-locular cyst. In this case by Leys </w:t>
      </w:r>
      <w:r w:rsidRPr="00E86ABE">
        <w:rPr>
          <w:rFonts w:ascii="Book Antiqua" w:eastAsia="Book Antiqua" w:hAnsi="Book Antiqua" w:cs="Book Antiqua"/>
          <w:i/>
          <w:iCs/>
          <w:color w:val="000000"/>
        </w:rPr>
        <w:t xml:space="preserve">et </w:t>
      </w:r>
      <w:proofErr w:type="gramStart"/>
      <w:r w:rsidRPr="00E86ABE">
        <w:rPr>
          <w:rFonts w:ascii="Book Antiqua" w:eastAsia="Book Antiqua" w:hAnsi="Book Antiqua" w:cs="Book Antiqua"/>
          <w:i/>
          <w:iCs/>
          <w:color w:val="000000"/>
        </w:rPr>
        <w:t>al</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11]</w:t>
      </w:r>
      <w:r w:rsidRPr="00E86ABE">
        <w:rPr>
          <w:rFonts w:ascii="Book Antiqua" w:eastAsia="Book Antiqua" w:hAnsi="Book Antiqua" w:cs="Book Antiqua"/>
          <w:color w:val="000000"/>
        </w:rPr>
        <w:t xml:space="preserve"> the first surgical steps were performed </w:t>
      </w:r>
      <w:proofErr w:type="spellStart"/>
      <w:r w:rsidRPr="00E86ABE">
        <w:rPr>
          <w:rFonts w:ascii="Book Antiqua" w:eastAsia="Book Antiqua" w:hAnsi="Book Antiqua" w:cs="Book Antiqua"/>
          <w:color w:val="000000"/>
        </w:rPr>
        <w:t>transcutaneously</w:t>
      </w:r>
      <w:proofErr w:type="spellEnd"/>
      <w:r w:rsidRPr="00E86ABE">
        <w:rPr>
          <w:rFonts w:ascii="Book Antiqua" w:eastAsia="Book Antiqua" w:hAnsi="Book Antiqua" w:cs="Book Antiqua"/>
          <w:color w:val="000000"/>
        </w:rPr>
        <w:t xml:space="preserve"> and, therefore, completely blind. As such, it was not possible to verify any potential cyst content spillage. Moreover, in cases where there is an approximate 30% risk of a borderline or malignant mass, like in our case, a technique that strictly avoids cyst content spillage is required.</w:t>
      </w:r>
    </w:p>
    <w:p w14:paraId="33CF85B7"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In fact, the spillage of the cyst content in case of ovarian malignancy may worsen patient prognosis even if different studies obtained controversial findings. Some </w:t>
      </w:r>
      <w:proofErr w:type="gramStart"/>
      <w:r w:rsidRPr="00E86ABE">
        <w:rPr>
          <w:rFonts w:ascii="Book Antiqua" w:eastAsia="Book Antiqua" w:hAnsi="Book Antiqua" w:cs="Book Antiqua"/>
          <w:color w:val="000000"/>
        </w:rPr>
        <w:t>authors</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12-14]</w:t>
      </w:r>
      <w:r w:rsidRPr="00E86ABE">
        <w:rPr>
          <w:rFonts w:ascii="Book Antiqua" w:eastAsia="Book Antiqua" w:hAnsi="Book Antiqua" w:cs="Book Antiqua"/>
          <w:color w:val="000000"/>
        </w:rPr>
        <w:t xml:space="preserve"> found that in case of stage 1 epithelial ovarian cancer </w:t>
      </w:r>
      <w:r w:rsidRPr="00E86ABE">
        <w:rPr>
          <w:rFonts w:ascii="Book Antiqua" w:eastAsia="Book Antiqua" w:hAnsi="Book Antiqua" w:cs="Book Antiqua"/>
          <w:color w:val="000000"/>
        </w:rPr>
        <w:lastRenderedPageBreak/>
        <w:t xml:space="preserve">intra-operative cyst rupture did not influence the rate of relapse or prognosis. </w:t>
      </w:r>
      <w:r w:rsidRPr="00E86ABE">
        <w:rPr>
          <w:rFonts w:ascii="Book Antiqua" w:eastAsia="Book Antiqua" w:hAnsi="Book Antiqua" w:cs="Book Antiqua"/>
          <w:i/>
          <w:iCs/>
          <w:color w:val="000000"/>
        </w:rPr>
        <w:t>Vice versa</w:t>
      </w:r>
      <w:r w:rsidRPr="00E86ABE">
        <w:rPr>
          <w:rFonts w:ascii="Book Antiqua" w:eastAsia="Book Antiqua" w:hAnsi="Book Antiqua" w:cs="Book Antiqua"/>
          <w:color w:val="000000"/>
        </w:rPr>
        <w:t xml:space="preserve">, other authors reported that intraoperative rupture of stage 1 ovarian cancers worsened patient </w:t>
      </w:r>
      <w:proofErr w:type="gramStart"/>
      <w:r w:rsidRPr="00E86ABE">
        <w:rPr>
          <w:rFonts w:ascii="Book Antiqua" w:eastAsia="Book Antiqua" w:hAnsi="Book Antiqua" w:cs="Book Antiqua"/>
          <w:color w:val="000000"/>
        </w:rPr>
        <w:t>prognosis</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15-17]</w:t>
      </w:r>
      <w:r w:rsidRPr="00E86ABE">
        <w:rPr>
          <w:rFonts w:ascii="Book Antiqua" w:eastAsia="Book Antiqua" w:hAnsi="Book Antiqua" w:cs="Book Antiqua"/>
          <w:color w:val="000000"/>
        </w:rPr>
        <w:t>, even if in the tumor grade remained the most powerful indicator of disease free survival</w:t>
      </w:r>
      <w:r w:rsidRPr="00E86ABE">
        <w:rPr>
          <w:rFonts w:ascii="Book Antiqua" w:eastAsia="Book Antiqua" w:hAnsi="Book Antiqua" w:cs="Book Antiqua"/>
          <w:color w:val="000000"/>
          <w:vertAlign w:val="superscript"/>
        </w:rPr>
        <w:t>[17]</w:t>
      </w:r>
      <w:r w:rsidRPr="00E86ABE">
        <w:rPr>
          <w:rFonts w:ascii="Book Antiqua" w:eastAsia="Book Antiqua" w:hAnsi="Book Antiqua" w:cs="Book Antiqua"/>
          <w:color w:val="000000"/>
        </w:rPr>
        <w:t xml:space="preserve">. A retrospective analysis carried out including 194 patients with stage I mucinous ovarian carcinoma showed that capsule rupture was a significant negative prognostic factor for overall </w:t>
      </w:r>
      <w:proofErr w:type="gramStart"/>
      <w:r w:rsidRPr="00E86ABE">
        <w:rPr>
          <w:rFonts w:ascii="Book Antiqua" w:eastAsia="Book Antiqua" w:hAnsi="Book Antiqua" w:cs="Book Antiqua"/>
          <w:color w:val="000000"/>
        </w:rPr>
        <w:t>survival</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18]</w:t>
      </w:r>
      <w:r w:rsidRPr="00E86ABE">
        <w:rPr>
          <w:rFonts w:ascii="Book Antiqua" w:eastAsia="Book Antiqua" w:hAnsi="Book Antiqua" w:cs="Book Antiqua"/>
          <w:color w:val="000000"/>
        </w:rPr>
        <w:t xml:space="preserve">. Noteworthy, intraoperative spillage of a mucinous cystadenoma may potentially cause pseudomyxoma peritonei. However, this condition is usually already detectable at the time of initial surgical laparoscopy inspection of the abdomen and is mostly associated with a diagnosis of mucinous </w:t>
      </w:r>
      <w:proofErr w:type="gramStart"/>
      <w:r w:rsidRPr="00E86ABE">
        <w:rPr>
          <w:rFonts w:ascii="Book Antiqua" w:eastAsia="Book Antiqua" w:hAnsi="Book Antiqua" w:cs="Book Antiqua"/>
          <w:color w:val="000000"/>
        </w:rPr>
        <w:t>cystadenocarcinoma</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19,20]</w:t>
      </w:r>
      <w:r w:rsidRPr="00E86ABE">
        <w:rPr>
          <w:rFonts w:ascii="Book Antiqua" w:eastAsia="Book Antiqua" w:hAnsi="Book Antiqua" w:cs="Book Antiqua"/>
          <w:color w:val="000000"/>
        </w:rPr>
        <w:t>.</w:t>
      </w:r>
    </w:p>
    <w:p w14:paraId="3B497EE5"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Unfortunately, a direct laparoscopic approach with initial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 xml:space="preserve">-oophorectomy for treating giant ovarian cysts can be extremely technically difficult because of the limited working space. It was due to the vast experience that the surgical team had in performing such complex techniques that allowed for the surgical outcomes in our </w:t>
      </w:r>
      <w:proofErr w:type="gramStart"/>
      <w:r w:rsidRPr="00E86ABE">
        <w:rPr>
          <w:rFonts w:ascii="Book Antiqua" w:eastAsia="Book Antiqua" w:hAnsi="Book Antiqua" w:cs="Book Antiqua"/>
          <w:color w:val="000000"/>
        </w:rPr>
        <w:t>case</w:t>
      </w:r>
      <w:r w:rsidRPr="00E86ABE">
        <w:rPr>
          <w:rFonts w:ascii="Book Antiqua" w:eastAsia="Book Antiqua" w:hAnsi="Book Antiqua" w:cs="Book Antiqua"/>
          <w:color w:val="000000"/>
          <w:vertAlign w:val="superscript"/>
        </w:rPr>
        <w:t>[</w:t>
      </w:r>
      <w:proofErr w:type="gramEnd"/>
      <w:r w:rsidRPr="00E86ABE">
        <w:rPr>
          <w:rFonts w:ascii="Book Antiqua" w:eastAsia="Book Antiqua" w:hAnsi="Book Antiqua" w:cs="Book Antiqua"/>
          <w:color w:val="000000"/>
          <w:vertAlign w:val="superscript"/>
        </w:rPr>
        <w:t>21,22]</w:t>
      </w:r>
      <w:r w:rsidRPr="00E86ABE">
        <w:rPr>
          <w:rFonts w:ascii="Book Antiqua" w:eastAsia="Book Antiqua" w:hAnsi="Book Antiqua" w:cs="Book Antiqua"/>
          <w:color w:val="000000"/>
        </w:rPr>
        <w:t xml:space="preserve">. Therefore, a certain amount of experience in mini-invasive surgery for treating giant cysts and very large fibromatous uteri is required to successfully perform this procedure. </w:t>
      </w:r>
    </w:p>
    <w:p w14:paraId="0D95E0A0" w14:textId="77777777" w:rsidR="00A77B3E" w:rsidRPr="00E86ABE" w:rsidRDefault="006024D2" w:rsidP="00E86ABE">
      <w:pPr>
        <w:snapToGrid w:val="0"/>
        <w:spacing w:line="360" w:lineRule="auto"/>
        <w:ind w:firstLine="240"/>
        <w:jc w:val="both"/>
        <w:rPr>
          <w:rFonts w:ascii="Book Antiqua" w:hAnsi="Book Antiqua"/>
        </w:rPr>
      </w:pPr>
      <w:r w:rsidRPr="00E86ABE">
        <w:rPr>
          <w:rFonts w:ascii="Book Antiqua" w:eastAsia="Book Antiqua" w:hAnsi="Book Antiqua" w:cs="Book Antiqua"/>
          <w:color w:val="000000"/>
        </w:rPr>
        <w:t xml:space="preserve">Another key requisite for successful surgery in our case was the modification of trocar position based on cyst size and the surgeon’s requirements. Particularly, the position of the 10-12 mm trocar placed just below the xiphoid process, which was placed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open procedure, was crucial in providing safe access to the mass and, therefore, avoiding cyst rupture. It also allowed for the best possible view when managing large abdominal masses. Moreover, the positioning of the periumbilical trocar was fundamental in allowing for the mobilization of the giant mass and the accurate assessment of the anatomy and identification of the adequate anatomical plans for safely performing the procedure. </w:t>
      </w:r>
    </w:p>
    <w:p w14:paraId="49D70DE6" w14:textId="77777777" w:rsidR="00A77B3E" w:rsidRPr="00E86ABE" w:rsidRDefault="00A77B3E" w:rsidP="00270463">
      <w:pPr>
        <w:snapToGrid w:val="0"/>
        <w:spacing w:line="360" w:lineRule="auto"/>
        <w:jc w:val="both"/>
        <w:rPr>
          <w:rFonts w:ascii="Book Antiqua" w:hAnsi="Book Antiqua"/>
        </w:rPr>
      </w:pPr>
    </w:p>
    <w:p w14:paraId="5A3D1E1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u w:val="single"/>
        </w:rPr>
        <w:t>CONCLUSION</w:t>
      </w:r>
    </w:p>
    <w:p w14:paraId="75B8945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lastRenderedPageBreak/>
        <w:t xml:space="preserve">To our knowledge, our case report is the first to describe a very large multi-locular ovarian cyst that was treated </w:t>
      </w:r>
      <w:r w:rsidRPr="00E86ABE">
        <w:rPr>
          <w:rFonts w:ascii="Book Antiqua" w:eastAsia="Book Antiqua" w:hAnsi="Book Antiqua" w:cs="Book Antiqua"/>
          <w:i/>
          <w:iCs/>
          <w:color w:val="000000"/>
        </w:rPr>
        <w:t>via</w:t>
      </w:r>
      <w:r w:rsidRPr="00E86ABE">
        <w:rPr>
          <w:rFonts w:ascii="Book Antiqua" w:eastAsia="Book Antiqua" w:hAnsi="Book Antiqua" w:cs="Book Antiqua"/>
          <w:color w:val="000000"/>
        </w:rPr>
        <w:t xml:space="preserve"> a direct laparoscopic approach with </w:t>
      </w:r>
      <w:proofErr w:type="spellStart"/>
      <w:r w:rsidRPr="00E86ABE">
        <w:rPr>
          <w:rFonts w:ascii="Book Antiqua" w:eastAsia="Book Antiqua" w:hAnsi="Book Antiqua" w:cs="Book Antiqua"/>
          <w:color w:val="000000"/>
        </w:rPr>
        <w:t>salpingo</w:t>
      </w:r>
      <w:proofErr w:type="spellEnd"/>
      <w:r w:rsidRPr="00E86ABE">
        <w:rPr>
          <w:rFonts w:ascii="Book Antiqua" w:eastAsia="Book Antiqua" w:hAnsi="Book Antiqua" w:cs="Book Antiqua"/>
          <w:color w:val="000000"/>
        </w:rPr>
        <w:t>-oophorectomy, followed by external decompression. To date, there are no standard guidelines regarding the maximum size of cysts that can be safely and effectively laparoscopically treated. Choosing the most appropriate technique is necessary for safely and effectively treating unique cases involving large cysts, and this choice is dependent on the experience and efficiency of the surgical team.</w:t>
      </w:r>
    </w:p>
    <w:p w14:paraId="4520106B" w14:textId="77777777" w:rsidR="00A77B3E" w:rsidRPr="00E86ABE" w:rsidRDefault="00A77B3E" w:rsidP="00E86ABE">
      <w:pPr>
        <w:snapToGrid w:val="0"/>
        <w:spacing w:line="360" w:lineRule="auto"/>
        <w:jc w:val="both"/>
        <w:rPr>
          <w:rFonts w:ascii="Book Antiqua" w:hAnsi="Book Antiqua"/>
        </w:rPr>
      </w:pPr>
    </w:p>
    <w:p w14:paraId="7A22BCE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REFERENCES</w:t>
      </w:r>
    </w:p>
    <w:p w14:paraId="21B5B03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 </w:t>
      </w:r>
      <w:r w:rsidRPr="00E86ABE">
        <w:rPr>
          <w:rFonts w:ascii="Book Antiqua" w:eastAsia="Book Antiqua" w:hAnsi="Book Antiqua" w:cs="Book Antiqua"/>
          <w:b/>
          <w:bCs/>
          <w:color w:val="000000"/>
        </w:rPr>
        <w:t>Dolan MS</w:t>
      </w:r>
      <w:r w:rsidRPr="00E86ABE">
        <w:rPr>
          <w:rFonts w:ascii="Book Antiqua" w:eastAsia="Book Antiqua" w:hAnsi="Book Antiqua" w:cs="Book Antiqua"/>
          <w:color w:val="000000"/>
        </w:rPr>
        <w:t xml:space="preserve">, Boulanger SC, Salameh JR. Laparoscopic management of giant ovarian cyst. </w:t>
      </w:r>
      <w:r w:rsidRPr="00E86ABE">
        <w:rPr>
          <w:rFonts w:ascii="Book Antiqua" w:eastAsia="Book Antiqua" w:hAnsi="Book Antiqua" w:cs="Book Antiqua"/>
          <w:i/>
          <w:iCs/>
          <w:color w:val="000000"/>
        </w:rPr>
        <w:t>JSLS</w:t>
      </w:r>
      <w:r w:rsidRPr="00E86ABE">
        <w:rPr>
          <w:rFonts w:ascii="Book Antiqua" w:eastAsia="Book Antiqua" w:hAnsi="Book Antiqua" w:cs="Book Antiqua"/>
          <w:color w:val="000000"/>
        </w:rPr>
        <w:t xml:space="preserve"> 2006; </w:t>
      </w:r>
      <w:r w:rsidRPr="00E86ABE">
        <w:rPr>
          <w:rFonts w:ascii="Book Antiqua" w:eastAsia="Book Antiqua" w:hAnsi="Book Antiqua" w:cs="Book Antiqua"/>
          <w:b/>
          <w:bCs/>
          <w:color w:val="000000"/>
        </w:rPr>
        <w:t>10</w:t>
      </w:r>
      <w:r w:rsidRPr="00E86ABE">
        <w:rPr>
          <w:rFonts w:ascii="Book Antiqua" w:eastAsia="Book Antiqua" w:hAnsi="Book Antiqua" w:cs="Book Antiqua"/>
          <w:color w:val="000000"/>
        </w:rPr>
        <w:t>: 254-256 [PMID: 16882432]</w:t>
      </w:r>
    </w:p>
    <w:p w14:paraId="52357D0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 </w:t>
      </w:r>
      <w:r w:rsidRPr="00E86ABE">
        <w:rPr>
          <w:rFonts w:ascii="Book Antiqua" w:eastAsia="Book Antiqua" w:hAnsi="Book Antiqua" w:cs="Book Antiqua"/>
          <w:b/>
          <w:bCs/>
          <w:color w:val="000000"/>
        </w:rPr>
        <w:t>Pelosi MA</w:t>
      </w:r>
      <w:r w:rsidRPr="00E86ABE">
        <w:rPr>
          <w:rFonts w:ascii="Book Antiqua" w:eastAsia="Book Antiqua" w:hAnsi="Book Antiqua" w:cs="Book Antiqua"/>
          <w:color w:val="000000"/>
        </w:rPr>
        <w:t xml:space="preserve">, Pelosi MA 3rd. Laparoscopic removal of a 103-pound ovarian tumor. </w:t>
      </w:r>
      <w:r w:rsidRPr="00E86ABE">
        <w:rPr>
          <w:rFonts w:ascii="Book Antiqua" w:eastAsia="Book Antiqua" w:hAnsi="Book Antiqua" w:cs="Book Antiqua"/>
          <w:i/>
          <w:iCs/>
          <w:color w:val="000000"/>
        </w:rPr>
        <w:t xml:space="preserve">J Am Assoc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Laparosc</w:t>
      </w:r>
      <w:proofErr w:type="spellEnd"/>
      <w:r w:rsidRPr="00E86ABE">
        <w:rPr>
          <w:rFonts w:ascii="Book Antiqua" w:eastAsia="Book Antiqua" w:hAnsi="Book Antiqua" w:cs="Book Antiqua"/>
          <w:color w:val="000000"/>
        </w:rPr>
        <w:t xml:space="preserve"> 1996; </w:t>
      </w:r>
      <w:r w:rsidRPr="00E86ABE">
        <w:rPr>
          <w:rFonts w:ascii="Book Antiqua" w:eastAsia="Book Antiqua" w:hAnsi="Book Antiqua" w:cs="Book Antiqua"/>
          <w:b/>
          <w:bCs/>
          <w:color w:val="000000"/>
        </w:rPr>
        <w:t>3</w:t>
      </w:r>
      <w:r w:rsidRPr="00E86ABE">
        <w:rPr>
          <w:rFonts w:ascii="Book Antiqua" w:eastAsia="Book Antiqua" w:hAnsi="Book Antiqua" w:cs="Book Antiqua"/>
          <w:color w:val="000000"/>
        </w:rPr>
        <w:t>: 413-417 [PMID: 9050665 DOI: 10.1016/s1074-3804(96)80073-9]</w:t>
      </w:r>
    </w:p>
    <w:p w14:paraId="690B447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3 </w:t>
      </w:r>
      <w:proofErr w:type="spellStart"/>
      <w:r w:rsidRPr="00E86ABE">
        <w:rPr>
          <w:rFonts w:ascii="Book Antiqua" w:eastAsia="Book Antiqua" w:hAnsi="Book Antiqua" w:cs="Book Antiqua"/>
          <w:b/>
          <w:bCs/>
          <w:color w:val="000000"/>
        </w:rPr>
        <w:t>Ghezzi</w:t>
      </w:r>
      <w:proofErr w:type="spellEnd"/>
      <w:r w:rsidRPr="00E86ABE">
        <w:rPr>
          <w:rFonts w:ascii="Book Antiqua" w:eastAsia="Book Antiqua" w:hAnsi="Book Antiqua" w:cs="Book Antiqua"/>
          <w:b/>
          <w:bCs/>
          <w:color w:val="000000"/>
        </w:rPr>
        <w:t xml:space="preserve"> F</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Cromi</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Bergamini</w:t>
      </w:r>
      <w:proofErr w:type="spellEnd"/>
      <w:r w:rsidRPr="00E86ABE">
        <w:rPr>
          <w:rFonts w:ascii="Book Antiqua" w:eastAsia="Book Antiqua" w:hAnsi="Book Antiqua" w:cs="Book Antiqua"/>
          <w:color w:val="000000"/>
        </w:rPr>
        <w:t xml:space="preserve"> V, </w:t>
      </w:r>
      <w:proofErr w:type="spellStart"/>
      <w:r w:rsidRPr="00E86ABE">
        <w:rPr>
          <w:rFonts w:ascii="Book Antiqua" w:eastAsia="Book Antiqua" w:hAnsi="Book Antiqua" w:cs="Book Antiqua"/>
          <w:color w:val="000000"/>
        </w:rPr>
        <w:t>Uccella</w:t>
      </w:r>
      <w:proofErr w:type="spellEnd"/>
      <w:r w:rsidRPr="00E86ABE">
        <w:rPr>
          <w:rFonts w:ascii="Book Antiqua" w:eastAsia="Book Antiqua" w:hAnsi="Book Antiqua" w:cs="Book Antiqua"/>
          <w:color w:val="000000"/>
        </w:rPr>
        <w:t xml:space="preserve"> S, </w:t>
      </w:r>
      <w:proofErr w:type="spellStart"/>
      <w:r w:rsidRPr="00E86ABE">
        <w:rPr>
          <w:rFonts w:ascii="Book Antiqua" w:eastAsia="Book Antiqua" w:hAnsi="Book Antiqua" w:cs="Book Antiqua"/>
          <w:color w:val="000000"/>
        </w:rPr>
        <w:t>Siesto</w:t>
      </w:r>
      <w:proofErr w:type="spellEnd"/>
      <w:r w:rsidRPr="00E86ABE">
        <w:rPr>
          <w:rFonts w:ascii="Book Antiqua" w:eastAsia="Book Antiqua" w:hAnsi="Book Antiqua" w:cs="Book Antiqua"/>
          <w:color w:val="000000"/>
        </w:rPr>
        <w:t xml:space="preserve"> G, Franchi M, </w:t>
      </w:r>
      <w:proofErr w:type="spellStart"/>
      <w:r w:rsidRPr="00E86ABE">
        <w:rPr>
          <w:rFonts w:ascii="Book Antiqua" w:eastAsia="Book Antiqua" w:hAnsi="Book Antiqua" w:cs="Book Antiqua"/>
          <w:color w:val="000000"/>
        </w:rPr>
        <w:t>Bolis</w:t>
      </w:r>
      <w:proofErr w:type="spellEnd"/>
      <w:r w:rsidRPr="00E86ABE">
        <w:rPr>
          <w:rFonts w:ascii="Book Antiqua" w:eastAsia="Book Antiqua" w:hAnsi="Book Antiqua" w:cs="Book Antiqua"/>
          <w:color w:val="000000"/>
        </w:rPr>
        <w:t xml:space="preserve"> P. Should adnexal mass size influence surgical approach? A series of 186 laparoscopically managed large adnexal masses. </w:t>
      </w:r>
      <w:r w:rsidRPr="00E86ABE">
        <w:rPr>
          <w:rFonts w:ascii="Book Antiqua" w:eastAsia="Book Antiqua" w:hAnsi="Book Antiqua" w:cs="Book Antiqua"/>
          <w:i/>
          <w:iCs/>
          <w:color w:val="000000"/>
        </w:rPr>
        <w:t>BJOG</w:t>
      </w:r>
      <w:r w:rsidRPr="00E86ABE">
        <w:rPr>
          <w:rFonts w:ascii="Book Antiqua" w:eastAsia="Book Antiqua" w:hAnsi="Book Antiqua" w:cs="Book Antiqua"/>
          <w:color w:val="000000"/>
        </w:rPr>
        <w:t xml:space="preserve"> 2008; </w:t>
      </w:r>
      <w:r w:rsidRPr="00E86ABE">
        <w:rPr>
          <w:rFonts w:ascii="Book Antiqua" w:eastAsia="Book Antiqua" w:hAnsi="Book Antiqua" w:cs="Book Antiqua"/>
          <w:b/>
          <w:bCs/>
          <w:color w:val="000000"/>
        </w:rPr>
        <w:t>115</w:t>
      </w:r>
      <w:r w:rsidRPr="00E86ABE">
        <w:rPr>
          <w:rFonts w:ascii="Book Antiqua" w:eastAsia="Book Antiqua" w:hAnsi="Book Antiqua" w:cs="Book Antiqua"/>
          <w:color w:val="000000"/>
        </w:rPr>
        <w:t>: 1020-1027 [PMID: 18651883 DOI: 10.1111/j.1471-0528.2008.01775.x]</w:t>
      </w:r>
    </w:p>
    <w:p w14:paraId="704EAD3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4 </w:t>
      </w:r>
      <w:proofErr w:type="spellStart"/>
      <w:r w:rsidRPr="00E86ABE">
        <w:rPr>
          <w:rFonts w:ascii="Book Antiqua" w:eastAsia="Book Antiqua" w:hAnsi="Book Antiqua" w:cs="Book Antiqua"/>
          <w:b/>
          <w:bCs/>
          <w:color w:val="000000"/>
        </w:rPr>
        <w:t>Macciò</w:t>
      </w:r>
      <w:proofErr w:type="spellEnd"/>
      <w:r w:rsidRPr="00E86ABE">
        <w:rPr>
          <w:rFonts w:ascii="Book Antiqua" w:eastAsia="Book Antiqua" w:hAnsi="Book Antiqua" w:cs="Book Antiqua"/>
          <w:b/>
          <w:bCs/>
          <w:color w:val="000000"/>
        </w:rPr>
        <w:t xml:space="preserve"> A</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Chiappe</w:t>
      </w:r>
      <w:proofErr w:type="spellEnd"/>
      <w:r w:rsidRPr="00E86ABE">
        <w:rPr>
          <w:rFonts w:ascii="Book Antiqua" w:eastAsia="Book Antiqua" w:hAnsi="Book Antiqua" w:cs="Book Antiqua"/>
          <w:color w:val="000000"/>
        </w:rPr>
        <w:t xml:space="preserve"> G, </w:t>
      </w:r>
      <w:proofErr w:type="spellStart"/>
      <w:r w:rsidRPr="00E86ABE">
        <w:rPr>
          <w:rFonts w:ascii="Book Antiqua" w:eastAsia="Book Antiqua" w:hAnsi="Book Antiqua" w:cs="Book Antiqua"/>
          <w:color w:val="000000"/>
        </w:rPr>
        <w:t>Kotsonis</w:t>
      </w:r>
      <w:proofErr w:type="spellEnd"/>
      <w:r w:rsidRPr="00E86ABE">
        <w:rPr>
          <w:rFonts w:ascii="Book Antiqua" w:eastAsia="Book Antiqua" w:hAnsi="Book Antiqua" w:cs="Book Antiqua"/>
          <w:color w:val="000000"/>
        </w:rPr>
        <w:t xml:space="preserve"> P, </w:t>
      </w:r>
      <w:proofErr w:type="spellStart"/>
      <w:r w:rsidRPr="00E86ABE">
        <w:rPr>
          <w:rFonts w:ascii="Book Antiqua" w:eastAsia="Book Antiqua" w:hAnsi="Book Antiqua" w:cs="Book Antiqua"/>
          <w:color w:val="000000"/>
        </w:rPr>
        <w:t>Nieddu</w:t>
      </w:r>
      <w:proofErr w:type="spellEnd"/>
      <w:r w:rsidRPr="00E86ABE">
        <w:rPr>
          <w:rFonts w:ascii="Book Antiqua" w:eastAsia="Book Antiqua" w:hAnsi="Book Antiqua" w:cs="Book Antiqua"/>
          <w:color w:val="000000"/>
        </w:rPr>
        <w:t xml:space="preserve"> R, </w:t>
      </w:r>
      <w:proofErr w:type="spellStart"/>
      <w:r w:rsidRPr="00E86ABE">
        <w:rPr>
          <w:rFonts w:ascii="Book Antiqua" w:eastAsia="Book Antiqua" w:hAnsi="Book Antiqua" w:cs="Book Antiqua"/>
          <w:color w:val="000000"/>
        </w:rPr>
        <w:t>Lavra</w:t>
      </w:r>
      <w:proofErr w:type="spellEnd"/>
      <w:r w:rsidRPr="00E86ABE">
        <w:rPr>
          <w:rFonts w:ascii="Book Antiqua" w:eastAsia="Book Antiqua" w:hAnsi="Book Antiqua" w:cs="Book Antiqua"/>
          <w:color w:val="000000"/>
        </w:rPr>
        <w:t xml:space="preserve"> F, Serra M, </w:t>
      </w:r>
      <w:proofErr w:type="spellStart"/>
      <w:r w:rsidRPr="00E86ABE">
        <w:rPr>
          <w:rFonts w:ascii="Book Antiqua" w:eastAsia="Book Antiqua" w:hAnsi="Book Antiqua" w:cs="Book Antiqua"/>
          <w:color w:val="000000"/>
        </w:rPr>
        <w:t>Onnis</w:t>
      </w:r>
      <w:proofErr w:type="spellEnd"/>
      <w:r w:rsidRPr="00E86ABE">
        <w:rPr>
          <w:rFonts w:ascii="Book Antiqua" w:eastAsia="Book Antiqua" w:hAnsi="Book Antiqua" w:cs="Book Antiqua"/>
          <w:color w:val="000000"/>
        </w:rPr>
        <w:t xml:space="preserve"> P, </w:t>
      </w:r>
      <w:proofErr w:type="spellStart"/>
      <w:r w:rsidRPr="00E86ABE">
        <w:rPr>
          <w:rFonts w:ascii="Book Antiqua" w:eastAsia="Book Antiqua" w:hAnsi="Book Antiqua" w:cs="Book Antiqua"/>
          <w:color w:val="000000"/>
        </w:rPr>
        <w:t>Sollai</w:t>
      </w:r>
      <w:proofErr w:type="spellEnd"/>
      <w:r w:rsidRPr="00E86ABE">
        <w:rPr>
          <w:rFonts w:ascii="Book Antiqua" w:eastAsia="Book Antiqua" w:hAnsi="Book Antiqua" w:cs="Book Antiqua"/>
          <w:color w:val="000000"/>
        </w:rPr>
        <w:t xml:space="preserve"> G, Zamboni F,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Surgical outcome and complications of total laparoscopic hysterectomy for very large </w:t>
      </w:r>
      <w:proofErr w:type="spellStart"/>
      <w:r w:rsidRPr="00E86ABE">
        <w:rPr>
          <w:rFonts w:ascii="Book Antiqua" w:eastAsia="Book Antiqua" w:hAnsi="Book Antiqua" w:cs="Book Antiqua"/>
          <w:color w:val="000000"/>
        </w:rPr>
        <w:t>myomatous</w:t>
      </w:r>
      <w:proofErr w:type="spellEnd"/>
      <w:r w:rsidRPr="00E86ABE">
        <w:rPr>
          <w:rFonts w:ascii="Book Antiqua" w:eastAsia="Book Antiqua" w:hAnsi="Book Antiqua" w:cs="Book Antiqua"/>
          <w:color w:val="000000"/>
        </w:rPr>
        <w:t xml:space="preserve"> uteri in relation to uterine weight: a prospective study in a continuous series of 461 procedures. </w:t>
      </w:r>
      <w:r w:rsidRPr="00E86ABE">
        <w:rPr>
          <w:rFonts w:ascii="Book Antiqua" w:eastAsia="Book Antiqua" w:hAnsi="Book Antiqua" w:cs="Book Antiqua"/>
          <w:i/>
          <w:iCs/>
          <w:color w:val="000000"/>
        </w:rPr>
        <w:t xml:space="preserve">Arch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color w:val="000000"/>
        </w:rPr>
        <w:t xml:space="preserve"> 2016; </w:t>
      </w:r>
      <w:r w:rsidRPr="00E86ABE">
        <w:rPr>
          <w:rFonts w:ascii="Book Antiqua" w:eastAsia="Book Antiqua" w:hAnsi="Book Antiqua" w:cs="Book Antiqua"/>
          <w:b/>
          <w:bCs/>
          <w:color w:val="000000"/>
        </w:rPr>
        <w:t>294</w:t>
      </w:r>
      <w:r w:rsidRPr="00E86ABE">
        <w:rPr>
          <w:rFonts w:ascii="Book Antiqua" w:eastAsia="Book Antiqua" w:hAnsi="Book Antiqua" w:cs="Book Antiqua"/>
          <w:color w:val="000000"/>
        </w:rPr>
        <w:t>: 525-531 [PMID: 27016346 DOI: 10.1007/s00404-016-4075-0]</w:t>
      </w:r>
    </w:p>
    <w:p w14:paraId="15593B2E" w14:textId="77777777" w:rsidR="00A77B3E" w:rsidRPr="00E86ABE" w:rsidRDefault="00E46F8D"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5 </w:t>
      </w:r>
      <w:r w:rsidR="006024D2" w:rsidRPr="00E86ABE">
        <w:rPr>
          <w:rFonts w:ascii="Book Antiqua" w:eastAsia="Book Antiqua" w:hAnsi="Book Antiqua" w:cs="Book Antiqua"/>
          <w:color w:val="000000"/>
        </w:rPr>
        <w:t xml:space="preserve">Practice Bulletin No. 174 Summary: Evaluation and Management of Adnexal Masses. </w:t>
      </w:r>
      <w:proofErr w:type="spellStart"/>
      <w:r w:rsidR="006024D2" w:rsidRPr="00E86ABE">
        <w:rPr>
          <w:rFonts w:ascii="Book Antiqua" w:eastAsia="Book Antiqua" w:hAnsi="Book Antiqua" w:cs="Book Antiqua"/>
          <w:i/>
          <w:iCs/>
          <w:color w:val="000000"/>
        </w:rPr>
        <w:t>Obstet</w:t>
      </w:r>
      <w:proofErr w:type="spellEnd"/>
      <w:r w:rsidR="006024D2" w:rsidRPr="00E86ABE">
        <w:rPr>
          <w:rFonts w:ascii="Book Antiqua" w:eastAsia="Book Antiqua" w:hAnsi="Book Antiqua" w:cs="Book Antiqua"/>
          <w:i/>
          <w:iCs/>
          <w:color w:val="000000"/>
        </w:rPr>
        <w:t xml:space="preserve"> </w:t>
      </w:r>
      <w:proofErr w:type="spellStart"/>
      <w:r w:rsidR="006024D2" w:rsidRPr="00E86ABE">
        <w:rPr>
          <w:rFonts w:ascii="Book Antiqua" w:eastAsia="Book Antiqua" w:hAnsi="Book Antiqua" w:cs="Book Antiqua"/>
          <w:i/>
          <w:iCs/>
          <w:color w:val="000000"/>
        </w:rPr>
        <w:t>Gynecol</w:t>
      </w:r>
      <w:proofErr w:type="spellEnd"/>
      <w:r w:rsidR="006024D2" w:rsidRPr="00E86ABE">
        <w:rPr>
          <w:rFonts w:ascii="Book Antiqua" w:eastAsia="Book Antiqua" w:hAnsi="Book Antiqua" w:cs="Book Antiqua"/>
          <w:color w:val="000000"/>
        </w:rPr>
        <w:t xml:space="preserve"> 2016; </w:t>
      </w:r>
      <w:r w:rsidR="006024D2" w:rsidRPr="00E86ABE">
        <w:rPr>
          <w:rFonts w:ascii="Book Antiqua" w:eastAsia="Book Antiqua" w:hAnsi="Book Antiqua" w:cs="Book Antiqua"/>
          <w:b/>
          <w:bCs/>
          <w:color w:val="000000"/>
        </w:rPr>
        <w:t>128</w:t>
      </w:r>
      <w:r w:rsidR="006024D2" w:rsidRPr="00E86ABE">
        <w:rPr>
          <w:rFonts w:ascii="Book Antiqua" w:eastAsia="Book Antiqua" w:hAnsi="Book Antiqua" w:cs="Book Antiqua"/>
          <w:color w:val="000000"/>
        </w:rPr>
        <w:t>: 1193-1195 [PMID: 27776067 DOI: 10.1097/AOG.0000000000001763]</w:t>
      </w:r>
    </w:p>
    <w:p w14:paraId="1B401FC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lastRenderedPageBreak/>
        <w:t xml:space="preserve">6 </w:t>
      </w:r>
      <w:r w:rsidRPr="00E86ABE">
        <w:rPr>
          <w:rFonts w:ascii="Book Antiqua" w:eastAsia="Book Antiqua" w:hAnsi="Book Antiqua" w:cs="Book Antiqua"/>
          <w:b/>
          <w:bCs/>
          <w:color w:val="000000"/>
        </w:rPr>
        <w:t>Song T</w:t>
      </w:r>
      <w:r w:rsidRPr="00E86ABE">
        <w:rPr>
          <w:rFonts w:ascii="Book Antiqua" w:eastAsia="Book Antiqua" w:hAnsi="Book Antiqua" w:cs="Book Antiqua"/>
          <w:color w:val="000000"/>
        </w:rPr>
        <w:t xml:space="preserve">, Sung JH. Leak-proof technique in laparoscopic surgery for large ovarian cysts. </w:t>
      </w:r>
      <w:r w:rsidRPr="00E86ABE">
        <w:rPr>
          <w:rFonts w:ascii="Book Antiqua" w:eastAsia="Book Antiqua" w:hAnsi="Book Antiqua" w:cs="Book Antiqua"/>
          <w:i/>
          <w:iCs/>
          <w:color w:val="000000"/>
        </w:rPr>
        <w:t xml:space="preserve">J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Gynaecol</w:t>
      </w:r>
      <w:proofErr w:type="spellEnd"/>
      <w:r w:rsidR="00E46F8D" w:rsidRPr="00E86ABE">
        <w:rPr>
          <w:rFonts w:ascii="Book Antiqua" w:eastAsia="Book Antiqua" w:hAnsi="Book Antiqua" w:cs="Book Antiqua"/>
          <w:color w:val="000000"/>
        </w:rPr>
        <w:t xml:space="preserve"> 2020</w:t>
      </w:r>
      <w:r w:rsidRPr="00E86ABE">
        <w:rPr>
          <w:rFonts w:ascii="Book Antiqua" w:eastAsia="Book Antiqua" w:hAnsi="Book Antiqua" w:cs="Book Antiqua"/>
          <w:color w:val="000000"/>
        </w:rPr>
        <w:t>: 1-6 [PMID: 32148121 DOI: 10.1080/01443615.2020.1718626]</w:t>
      </w:r>
    </w:p>
    <w:p w14:paraId="060F63B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7 </w:t>
      </w:r>
      <w:proofErr w:type="spellStart"/>
      <w:r w:rsidRPr="00E86ABE">
        <w:rPr>
          <w:rFonts w:ascii="Book Antiqua" w:eastAsia="Book Antiqua" w:hAnsi="Book Antiqua" w:cs="Book Antiqua"/>
          <w:b/>
          <w:bCs/>
          <w:color w:val="000000"/>
        </w:rPr>
        <w:t>Dubuisson</w:t>
      </w:r>
      <w:proofErr w:type="spellEnd"/>
      <w:r w:rsidRPr="00E86ABE">
        <w:rPr>
          <w:rFonts w:ascii="Book Antiqua" w:eastAsia="Book Antiqua" w:hAnsi="Book Antiqua" w:cs="Book Antiqua"/>
          <w:b/>
          <w:bCs/>
          <w:color w:val="000000"/>
        </w:rPr>
        <w:t xml:space="preserve"> J</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Fehlmann</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Petignat</w:t>
      </w:r>
      <w:proofErr w:type="spellEnd"/>
      <w:r w:rsidRPr="00E86ABE">
        <w:rPr>
          <w:rFonts w:ascii="Book Antiqua" w:eastAsia="Book Antiqua" w:hAnsi="Book Antiqua" w:cs="Book Antiqua"/>
          <w:color w:val="000000"/>
        </w:rPr>
        <w:t xml:space="preserve"> P. Management of presumed benign giant ovarian cysts: a minimally invasive technique using the Alexis Laparoscopic System. </w:t>
      </w:r>
      <w:r w:rsidRPr="00E86ABE">
        <w:rPr>
          <w:rFonts w:ascii="Book Antiqua" w:eastAsia="Book Antiqua" w:hAnsi="Book Antiqua" w:cs="Book Antiqua"/>
          <w:i/>
          <w:iCs/>
          <w:color w:val="000000"/>
        </w:rPr>
        <w:t xml:space="preserve">J Minim Invasive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color w:val="000000"/>
        </w:rPr>
        <w:t xml:space="preserve"> 2015; </w:t>
      </w:r>
      <w:r w:rsidRPr="00E86ABE">
        <w:rPr>
          <w:rFonts w:ascii="Book Antiqua" w:eastAsia="Book Antiqua" w:hAnsi="Book Antiqua" w:cs="Book Antiqua"/>
          <w:b/>
          <w:bCs/>
          <w:color w:val="000000"/>
        </w:rPr>
        <w:t>22</w:t>
      </w:r>
      <w:r w:rsidRPr="00E86ABE">
        <w:rPr>
          <w:rFonts w:ascii="Book Antiqua" w:eastAsia="Book Antiqua" w:hAnsi="Book Antiqua" w:cs="Book Antiqua"/>
          <w:color w:val="000000"/>
        </w:rPr>
        <w:t>: 540 [PMID: 25661789 DOI: 10.1016/j.jmig.2015.01.027]</w:t>
      </w:r>
    </w:p>
    <w:p w14:paraId="17704DB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8 </w:t>
      </w:r>
      <w:r w:rsidRPr="00E86ABE">
        <w:rPr>
          <w:rFonts w:ascii="Book Antiqua" w:eastAsia="Book Antiqua" w:hAnsi="Book Antiqua" w:cs="Book Antiqua"/>
          <w:b/>
          <w:bCs/>
          <w:color w:val="000000"/>
        </w:rPr>
        <w:t>Yi SW</w:t>
      </w:r>
      <w:r w:rsidRPr="00E86ABE">
        <w:rPr>
          <w:rFonts w:ascii="Book Antiqua" w:eastAsia="Book Antiqua" w:hAnsi="Book Antiqua" w:cs="Book Antiqua"/>
          <w:color w:val="000000"/>
        </w:rPr>
        <w:t xml:space="preserve">. Minimally invasive management of huge ovarian cysts by laparoscopic extracorporeal approach. </w:t>
      </w:r>
      <w:r w:rsidRPr="00E86ABE">
        <w:rPr>
          <w:rFonts w:ascii="Book Antiqua" w:eastAsia="Book Antiqua" w:hAnsi="Book Antiqua" w:cs="Book Antiqua"/>
          <w:i/>
          <w:iCs/>
          <w:color w:val="000000"/>
        </w:rPr>
        <w:t xml:space="preserve">Minim Invasive </w:t>
      </w:r>
      <w:proofErr w:type="spellStart"/>
      <w:r w:rsidRPr="00E86ABE">
        <w:rPr>
          <w:rFonts w:ascii="Book Antiqua" w:eastAsia="Book Antiqua" w:hAnsi="Book Antiqua" w:cs="Book Antiqua"/>
          <w:i/>
          <w:iCs/>
          <w:color w:val="000000"/>
        </w:rPr>
        <w:t>Ther</w:t>
      </w:r>
      <w:proofErr w:type="spellEnd"/>
      <w:r w:rsidRPr="00E86ABE">
        <w:rPr>
          <w:rFonts w:ascii="Book Antiqua" w:eastAsia="Book Antiqua" w:hAnsi="Book Antiqua" w:cs="Book Antiqua"/>
          <w:i/>
          <w:iCs/>
          <w:color w:val="000000"/>
        </w:rPr>
        <w:t xml:space="preserve"> Allied Technol</w:t>
      </w:r>
      <w:r w:rsidRPr="00E86ABE">
        <w:rPr>
          <w:rFonts w:ascii="Book Antiqua" w:eastAsia="Book Antiqua" w:hAnsi="Book Antiqua" w:cs="Book Antiqua"/>
          <w:color w:val="000000"/>
        </w:rPr>
        <w:t xml:space="preserve"> 2012; </w:t>
      </w:r>
      <w:r w:rsidRPr="00E86ABE">
        <w:rPr>
          <w:rFonts w:ascii="Book Antiqua" w:eastAsia="Book Antiqua" w:hAnsi="Book Antiqua" w:cs="Book Antiqua"/>
          <w:b/>
          <w:bCs/>
          <w:color w:val="000000"/>
        </w:rPr>
        <w:t>21</w:t>
      </w:r>
      <w:r w:rsidRPr="00E86ABE">
        <w:rPr>
          <w:rFonts w:ascii="Book Antiqua" w:eastAsia="Book Antiqua" w:hAnsi="Book Antiqua" w:cs="Book Antiqua"/>
          <w:color w:val="000000"/>
        </w:rPr>
        <w:t>: 429-434 [PMID: 22211916 DOI: 10.3109/13645706.2011.644855]</w:t>
      </w:r>
    </w:p>
    <w:p w14:paraId="4A61A20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9 </w:t>
      </w:r>
      <w:proofErr w:type="spellStart"/>
      <w:r w:rsidRPr="00E86ABE">
        <w:rPr>
          <w:rFonts w:ascii="Book Antiqua" w:eastAsia="Book Antiqua" w:hAnsi="Book Antiqua" w:cs="Book Antiqua"/>
          <w:b/>
          <w:bCs/>
          <w:color w:val="000000"/>
        </w:rPr>
        <w:t>Alobaid</w:t>
      </w:r>
      <w:proofErr w:type="spellEnd"/>
      <w:r w:rsidRPr="00E86ABE">
        <w:rPr>
          <w:rFonts w:ascii="Book Antiqua" w:eastAsia="Book Antiqua" w:hAnsi="Book Antiqua" w:cs="Book Antiqua"/>
          <w:b/>
          <w:bCs/>
          <w:color w:val="000000"/>
        </w:rPr>
        <w:t xml:space="preserve"> A</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Memon</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Alobaid</w:t>
      </w:r>
      <w:proofErr w:type="spellEnd"/>
      <w:r w:rsidRPr="00E86ABE">
        <w:rPr>
          <w:rFonts w:ascii="Book Antiqua" w:eastAsia="Book Antiqua" w:hAnsi="Book Antiqua" w:cs="Book Antiqua"/>
          <w:color w:val="000000"/>
        </w:rPr>
        <w:t xml:space="preserve"> S, </w:t>
      </w:r>
      <w:proofErr w:type="spellStart"/>
      <w:r w:rsidRPr="00E86ABE">
        <w:rPr>
          <w:rFonts w:ascii="Book Antiqua" w:eastAsia="Book Antiqua" w:hAnsi="Book Antiqua" w:cs="Book Antiqua"/>
          <w:color w:val="000000"/>
        </w:rPr>
        <w:t>Aldakhil</w:t>
      </w:r>
      <w:proofErr w:type="spellEnd"/>
      <w:r w:rsidRPr="00E86ABE">
        <w:rPr>
          <w:rFonts w:ascii="Book Antiqua" w:eastAsia="Book Antiqua" w:hAnsi="Book Antiqua" w:cs="Book Antiqua"/>
          <w:color w:val="000000"/>
        </w:rPr>
        <w:t xml:space="preserve"> L. Laparoscopic management of huge ovarian cysts.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Int</w:t>
      </w:r>
      <w:r w:rsidRPr="00E86ABE">
        <w:rPr>
          <w:rFonts w:ascii="Book Antiqua" w:eastAsia="Book Antiqua" w:hAnsi="Book Antiqua" w:cs="Book Antiqua"/>
          <w:color w:val="000000"/>
        </w:rPr>
        <w:t xml:space="preserve"> 2013; </w:t>
      </w:r>
      <w:r w:rsidRPr="00E86ABE">
        <w:rPr>
          <w:rFonts w:ascii="Book Antiqua" w:eastAsia="Book Antiqua" w:hAnsi="Book Antiqua" w:cs="Book Antiqua"/>
          <w:b/>
          <w:bCs/>
          <w:color w:val="000000"/>
        </w:rPr>
        <w:t>2013</w:t>
      </w:r>
      <w:r w:rsidRPr="00E86ABE">
        <w:rPr>
          <w:rFonts w:ascii="Book Antiqua" w:eastAsia="Book Antiqua" w:hAnsi="Book Antiqua" w:cs="Book Antiqua"/>
          <w:color w:val="000000"/>
        </w:rPr>
        <w:t>: 380854 [PMID: 23766763 DOI: 10.1155/2013/380854]</w:t>
      </w:r>
    </w:p>
    <w:p w14:paraId="1E926DE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10 </w:t>
      </w:r>
      <w:r w:rsidRPr="00E86ABE">
        <w:rPr>
          <w:rFonts w:ascii="Book Antiqua" w:eastAsia="Book Antiqua" w:hAnsi="Book Antiqua" w:cs="Book Antiqua"/>
          <w:b/>
          <w:bCs/>
          <w:color w:val="000000"/>
        </w:rPr>
        <w:t>Timmerman D</w:t>
      </w:r>
      <w:r w:rsidRPr="00E86ABE">
        <w:rPr>
          <w:rFonts w:ascii="Book Antiqua" w:eastAsia="Book Antiqua" w:hAnsi="Book Antiqua" w:cs="Book Antiqua"/>
          <w:color w:val="000000"/>
        </w:rPr>
        <w:t xml:space="preserve">, Testa AC, Bourne T, </w:t>
      </w:r>
      <w:proofErr w:type="spellStart"/>
      <w:r w:rsidRPr="00E86ABE">
        <w:rPr>
          <w:rFonts w:ascii="Book Antiqua" w:eastAsia="Book Antiqua" w:hAnsi="Book Antiqua" w:cs="Book Antiqua"/>
          <w:color w:val="000000"/>
        </w:rPr>
        <w:t>Ferrazzi</w:t>
      </w:r>
      <w:proofErr w:type="spellEnd"/>
      <w:r w:rsidRPr="00E86ABE">
        <w:rPr>
          <w:rFonts w:ascii="Book Antiqua" w:eastAsia="Book Antiqua" w:hAnsi="Book Antiqua" w:cs="Book Antiqua"/>
          <w:color w:val="000000"/>
        </w:rPr>
        <w:t xml:space="preserve"> E, </w:t>
      </w:r>
      <w:proofErr w:type="spellStart"/>
      <w:r w:rsidRPr="00E86ABE">
        <w:rPr>
          <w:rFonts w:ascii="Book Antiqua" w:eastAsia="Book Antiqua" w:hAnsi="Book Antiqua" w:cs="Book Antiqua"/>
          <w:color w:val="000000"/>
        </w:rPr>
        <w:t>Ameye</w:t>
      </w:r>
      <w:proofErr w:type="spellEnd"/>
      <w:r w:rsidRPr="00E86ABE">
        <w:rPr>
          <w:rFonts w:ascii="Book Antiqua" w:eastAsia="Book Antiqua" w:hAnsi="Book Antiqua" w:cs="Book Antiqua"/>
          <w:color w:val="000000"/>
        </w:rPr>
        <w:t xml:space="preserve"> L, </w:t>
      </w:r>
      <w:proofErr w:type="spellStart"/>
      <w:r w:rsidRPr="00E86ABE">
        <w:rPr>
          <w:rFonts w:ascii="Book Antiqua" w:eastAsia="Book Antiqua" w:hAnsi="Book Antiqua" w:cs="Book Antiqua"/>
          <w:color w:val="000000"/>
        </w:rPr>
        <w:t>Konstantinovic</w:t>
      </w:r>
      <w:proofErr w:type="spellEnd"/>
      <w:r w:rsidRPr="00E86ABE">
        <w:rPr>
          <w:rFonts w:ascii="Book Antiqua" w:eastAsia="Book Antiqua" w:hAnsi="Book Antiqua" w:cs="Book Antiqua"/>
          <w:color w:val="000000"/>
        </w:rPr>
        <w:t xml:space="preserve"> ML, Van </w:t>
      </w:r>
      <w:proofErr w:type="spellStart"/>
      <w:r w:rsidRPr="00E86ABE">
        <w:rPr>
          <w:rFonts w:ascii="Book Antiqua" w:eastAsia="Book Antiqua" w:hAnsi="Book Antiqua" w:cs="Book Antiqua"/>
          <w:color w:val="000000"/>
        </w:rPr>
        <w:t>Calster</w:t>
      </w:r>
      <w:proofErr w:type="spellEnd"/>
      <w:r w:rsidRPr="00E86ABE">
        <w:rPr>
          <w:rFonts w:ascii="Book Antiqua" w:eastAsia="Book Antiqua" w:hAnsi="Book Antiqua" w:cs="Book Antiqua"/>
          <w:color w:val="000000"/>
        </w:rPr>
        <w:t xml:space="preserve"> B, Collins WP, </w:t>
      </w:r>
      <w:proofErr w:type="spellStart"/>
      <w:r w:rsidRPr="00E86ABE">
        <w:rPr>
          <w:rFonts w:ascii="Book Antiqua" w:eastAsia="Book Antiqua" w:hAnsi="Book Antiqua" w:cs="Book Antiqua"/>
          <w:color w:val="000000"/>
        </w:rPr>
        <w:t>Vergote</w:t>
      </w:r>
      <w:proofErr w:type="spellEnd"/>
      <w:r w:rsidRPr="00E86ABE">
        <w:rPr>
          <w:rFonts w:ascii="Book Antiqua" w:eastAsia="Book Antiqua" w:hAnsi="Book Antiqua" w:cs="Book Antiqua"/>
          <w:color w:val="000000"/>
        </w:rPr>
        <w:t xml:space="preserve"> I, Van Huffel S, Valentin L; International Ovarian Tumor Analysis Group. Logistic regression model to distinguish between the benign and malignant adnexal mass before surgery: a multicenter study by the International Ovarian Tumor Analysis Group. </w:t>
      </w:r>
      <w:r w:rsidRPr="00E86ABE">
        <w:rPr>
          <w:rFonts w:ascii="Book Antiqua" w:eastAsia="Book Antiqua" w:hAnsi="Book Antiqua" w:cs="Book Antiqua"/>
          <w:i/>
          <w:iCs/>
          <w:color w:val="000000"/>
        </w:rPr>
        <w:t>J Clin Oncol</w:t>
      </w:r>
      <w:r w:rsidRPr="00E86ABE">
        <w:rPr>
          <w:rFonts w:ascii="Book Antiqua" w:eastAsia="Book Antiqua" w:hAnsi="Book Antiqua" w:cs="Book Antiqua"/>
          <w:color w:val="000000"/>
        </w:rPr>
        <w:t xml:space="preserve"> 2005; </w:t>
      </w:r>
      <w:r w:rsidRPr="00E86ABE">
        <w:rPr>
          <w:rFonts w:ascii="Book Antiqua" w:eastAsia="Book Antiqua" w:hAnsi="Book Antiqua" w:cs="Book Antiqua"/>
          <w:b/>
          <w:bCs/>
          <w:color w:val="000000"/>
        </w:rPr>
        <w:t>23</w:t>
      </w:r>
      <w:r w:rsidRPr="00E86ABE">
        <w:rPr>
          <w:rFonts w:ascii="Book Antiqua" w:eastAsia="Book Antiqua" w:hAnsi="Book Antiqua" w:cs="Book Antiqua"/>
          <w:color w:val="000000"/>
        </w:rPr>
        <w:t>: 8794-8801 [PMID: 16314639 DOI: 10.1200/JCO.2005.01.7632]</w:t>
      </w:r>
    </w:p>
    <w:p w14:paraId="728F95C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11 </w:t>
      </w:r>
      <w:r w:rsidRPr="00E86ABE">
        <w:rPr>
          <w:rFonts w:ascii="Book Antiqua" w:eastAsia="Book Antiqua" w:hAnsi="Book Antiqua" w:cs="Book Antiqua"/>
          <w:b/>
          <w:bCs/>
          <w:color w:val="000000"/>
        </w:rPr>
        <w:t>Leys CM</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Gasior</w:t>
      </w:r>
      <w:proofErr w:type="spellEnd"/>
      <w:r w:rsidRPr="00E86ABE">
        <w:rPr>
          <w:rFonts w:ascii="Book Antiqua" w:eastAsia="Book Antiqua" w:hAnsi="Book Antiqua" w:cs="Book Antiqua"/>
          <w:color w:val="000000"/>
        </w:rPr>
        <w:t xml:space="preserve"> AC, Hornberger LL, St Peter SD. Laparoscopic resection of massive ovarian mucinous cystadenoma. </w:t>
      </w:r>
      <w:r w:rsidRPr="00E86ABE">
        <w:rPr>
          <w:rFonts w:ascii="Book Antiqua" w:eastAsia="Book Antiqua" w:hAnsi="Book Antiqua" w:cs="Book Antiqua"/>
          <w:i/>
          <w:iCs/>
          <w:color w:val="000000"/>
        </w:rPr>
        <w:t xml:space="preserve">J </w:t>
      </w:r>
      <w:proofErr w:type="spellStart"/>
      <w:r w:rsidRPr="00E86ABE">
        <w:rPr>
          <w:rFonts w:ascii="Book Antiqua" w:eastAsia="Book Antiqua" w:hAnsi="Book Antiqua" w:cs="Book Antiqua"/>
          <w:i/>
          <w:iCs/>
          <w:color w:val="000000"/>
        </w:rPr>
        <w:t>Laparoendosc</w:t>
      </w:r>
      <w:proofErr w:type="spellEnd"/>
      <w:r w:rsidRPr="00E86ABE">
        <w:rPr>
          <w:rFonts w:ascii="Book Antiqua" w:eastAsia="Book Antiqua" w:hAnsi="Book Antiqua" w:cs="Book Antiqua"/>
          <w:i/>
          <w:iCs/>
          <w:color w:val="000000"/>
        </w:rPr>
        <w:t xml:space="preserve"> Adv Surg Tech A</w:t>
      </w:r>
      <w:r w:rsidRPr="00E86ABE">
        <w:rPr>
          <w:rFonts w:ascii="Book Antiqua" w:eastAsia="Book Antiqua" w:hAnsi="Book Antiqua" w:cs="Book Antiqua"/>
          <w:color w:val="000000"/>
        </w:rPr>
        <w:t xml:space="preserve"> 2012; </w:t>
      </w:r>
      <w:r w:rsidRPr="00E86ABE">
        <w:rPr>
          <w:rFonts w:ascii="Book Antiqua" w:eastAsia="Book Antiqua" w:hAnsi="Book Antiqua" w:cs="Book Antiqua"/>
          <w:b/>
          <w:bCs/>
          <w:color w:val="000000"/>
        </w:rPr>
        <w:t>22</w:t>
      </w:r>
      <w:r w:rsidRPr="00E86ABE">
        <w:rPr>
          <w:rFonts w:ascii="Book Antiqua" w:eastAsia="Book Antiqua" w:hAnsi="Book Antiqua" w:cs="Book Antiqua"/>
          <w:color w:val="000000"/>
        </w:rPr>
        <w:t>: 307-310 [PMID: 22283565 DOI: 10.1089/lap.2011.0435]</w:t>
      </w:r>
    </w:p>
    <w:p w14:paraId="0970EE9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12 </w:t>
      </w:r>
      <w:proofErr w:type="spellStart"/>
      <w:r w:rsidRPr="00E86ABE">
        <w:rPr>
          <w:rFonts w:ascii="Book Antiqua" w:eastAsia="Book Antiqua" w:hAnsi="Book Antiqua" w:cs="Book Antiqua"/>
          <w:b/>
          <w:bCs/>
          <w:color w:val="000000"/>
        </w:rPr>
        <w:t>Dembo</w:t>
      </w:r>
      <w:proofErr w:type="spellEnd"/>
      <w:r w:rsidRPr="00E86ABE">
        <w:rPr>
          <w:rFonts w:ascii="Book Antiqua" w:eastAsia="Book Antiqua" w:hAnsi="Book Antiqua" w:cs="Book Antiqua"/>
          <w:b/>
          <w:bCs/>
          <w:color w:val="000000"/>
        </w:rPr>
        <w:t xml:space="preserve"> A,</w:t>
      </w:r>
      <w:r w:rsidRPr="00E86ABE">
        <w:rPr>
          <w:rFonts w:ascii="Book Antiqua" w:eastAsia="Book Antiqua" w:hAnsi="Book Antiqua" w:cs="Book Antiqua"/>
          <w:color w:val="000000"/>
        </w:rPr>
        <w:t xml:space="preserve"> Davy M, </w:t>
      </w:r>
      <w:proofErr w:type="spellStart"/>
      <w:r w:rsidRPr="00E86ABE">
        <w:rPr>
          <w:rFonts w:ascii="Book Antiqua" w:eastAsia="Book Antiqua" w:hAnsi="Book Antiqua" w:cs="Book Antiqua"/>
          <w:color w:val="000000"/>
        </w:rPr>
        <w:t>Stenwig</w:t>
      </w:r>
      <w:proofErr w:type="spellEnd"/>
      <w:r w:rsidRPr="00E86ABE">
        <w:rPr>
          <w:rFonts w:ascii="Book Antiqua" w:eastAsia="Book Antiqua" w:hAnsi="Book Antiqua" w:cs="Book Antiqua"/>
          <w:color w:val="000000"/>
        </w:rPr>
        <w:t xml:space="preserve"> A. Prognostic factors in patients with stage 1 epithelial ovarian cancer. </w:t>
      </w:r>
      <w:proofErr w:type="spellStart"/>
      <w:r w:rsidRPr="00E86ABE">
        <w:rPr>
          <w:rFonts w:ascii="Book Antiqua" w:eastAsia="Book Antiqua" w:hAnsi="Book Antiqua" w:cs="Book Antiqua"/>
          <w:i/>
          <w:color w:val="000000"/>
        </w:rPr>
        <w:t>Obstet</w:t>
      </w:r>
      <w:proofErr w:type="spellEnd"/>
      <w:r w:rsidRPr="00E86ABE">
        <w:rPr>
          <w:rFonts w:ascii="Book Antiqua" w:eastAsia="Book Antiqua" w:hAnsi="Book Antiqua" w:cs="Book Antiqua"/>
          <w:i/>
          <w:color w:val="000000"/>
        </w:rPr>
        <w:t xml:space="preserve"> </w:t>
      </w:r>
      <w:proofErr w:type="spellStart"/>
      <w:r w:rsidRPr="00E86ABE">
        <w:rPr>
          <w:rFonts w:ascii="Book Antiqua" w:eastAsia="Book Antiqua" w:hAnsi="Book Antiqua" w:cs="Book Antiqua"/>
          <w:i/>
          <w:color w:val="000000"/>
        </w:rPr>
        <w:t>Gynecol</w:t>
      </w:r>
      <w:proofErr w:type="spellEnd"/>
      <w:r w:rsidRPr="00E86ABE">
        <w:rPr>
          <w:rFonts w:ascii="Book Antiqua" w:eastAsia="Book Antiqua" w:hAnsi="Book Antiqua" w:cs="Book Antiqua"/>
          <w:color w:val="000000"/>
        </w:rPr>
        <w:t xml:space="preserve"> 1990;</w:t>
      </w:r>
      <w:r w:rsidRPr="00E86ABE">
        <w:rPr>
          <w:rFonts w:ascii="Book Antiqua" w:eastAsia="Book Antiqua" w:hAnsi="Book Antiqua" w:cs="Book Antiqua"/>
          <w:b/>
          <w:color w:val="000000"/>
        </w:rPr>
        <w:t xml:space="preserve"> 75</w:t>
      </w:r>
      <w:r w:rsidRPr="00E86ABE">
        <w:rPr>
          <w:rFonts w:ascii="Book Antiqua" w:eastAsia="Book Antiqua" w:hAnsi="Book Antiqua" w:cs="Book Antiqua"/>
          <w:color w:val="000000"/>
        </w:rPr>
        <w:t>: 263–272 [PMID</w:t>
      </w:r>
      <w:r w:rsidR="00E46F8D" w:rsidRPr="00E86ABE">
        <w:rPr>
          <w:rFonts w:ascii="Book Antiqua" w:eastAsia="Book Antiqua" w:hAnsi="Book Antiqua" w:cs="Book Antiqua"/>
          <w:color w:val="000000"/>
        </w:rPr>
        <w:t>:</w:t>
      </w:r>
      <w:r w:rsidRPr="00E86ABE">
        <w:rPr>
          <w:rFonts w:ascii="Book Antiqua" w:eastAsia="Book Antiqua" w:hAnsi="Book Antiqua" w:cs="Book Antiqua"/>
          <w:color w:val="000000"/>
        </w:rPr>
        <w:t xml:space="preserve"> 2300355]</w:t>
      </w:r>
    </w:p>
    <w:p w14:paraId="4C7E233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13 </w:t>
      </w:r>
      <w:proofErr w:type="spellStart"/>
      <w:r w:rsidRPr="00E86ABE">
        <w:rPr>
          <w:rFonts w:ascii="Book Antiqua" w:eastAsia="Book Antiqua" w:hAnsi="Book Antiqua" w:cs="Book Antiqua"/>
          <w:b/>
          <w:bCs/>
          <w:color w:val="000000"/>
        </w:rPr>
        <w:t>Sevelda</w:t>
      </w:r>
      <w:proofErr w:type="spellEnd"/>
      <w:r w:rsidRPr="00E86ABE">
        <w:rPr>
          <w:rFonts w:ascii="Book Antiqua" w:eastAsia="Book Antiqua" w:hAnsi="Book Antiqua" w:cs="Book Antiqua"/>
          <w:b/>
          <w:bCs/>
          <w:color w:val="000000"/>
        </w:rPr>
        <w:t xml:space="preserve"> P</w:t>
      </w:r>
      <w:r w:rsidRPr="00E86ABE">
        <w:rPr>
          <w:rFonts w:ascii="Book Antiqua" w:eastAsia="Book Antiqua" w:hAnsi="Book Antiqua" w:cs="Book Antiqua"/>
          <w:color w:val="000000"/>
        </w:rPr>
        <w:t xml:space="preserve">, Dittrich C, </w:t>
      </w:r>
      <w:proofErr w:type="spellStart"/>
      <w:r w:rsidRPr="00E86ABE">
        <w:rPr>
          <w:rFonts w:ascii="Book Antiqua" w:eastAsia="Book Antiqua" w:hAnsi="Book Antiqua" w:cs="Book Antiqua"/>
          <w:color w:val="000000"/>
        </w:rPr>
        <w:t>Salzer</w:t>
      </w:r>
      <w:proofErr w:type="spellEnd"/>
      <w:r w:rsidRPr="00E86ABE">
        <w:rPr>
          <w:rFonts w:ascii="Book Antiqua" w:eastAsia="Book Antiqua" w:hAnsi="Book Antiqua" w:cs="Book Antiqua"/>
          <w:color w:val="000000"/>
        </w:rPr>
        <w:t xml:space="preserve"> H. Prognostic value of the rupture of the capsule in stage I epithelial ovarian carcinoma.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Oncol</w:t>
      </w:r>
      <w:r w:rsidRPr="00E86ABE">
        <w:rPr>
          <w:rFonts w:ascii="Book Antiqua" w:eastAsia="Book Antiqua" w:hAnsi="Book Antiqua" w:cs="Book Antiqua"/>
          <w:color w:val="000000"/>
        </w:rPr>
        <w:t xml:space="preserve"> 1989; </w:t>
      </w:r>
      <w:r w:rsidRPr="00E86ABE">
        <w:rPr>
          <w:rFonts w:ascii="Book Antiqua" w:eastAsia="Book Antiqua" w:hAnsi="Book Antiqua" w:cs="Book Antiqua"/>
          <w:b/>
          <w:bCs/>
          <w:color w:val="000000"/>
        </w:rPr>
        <w:t>35</w:t>
      </w:r>
      <w:r w:rsidRPr="00E86ABE">
        <w:rPr>
          <w:rFonts w:ascii="Book Antiqua" w:eastAsia="Book Antiqua" w:hAnsi="Book Antiqua" w:cs="Book Antiqua"/>
          <w:color w:val="000000"/>
        </w:rPr>
        <w:t>: 321-322 [PMID: 2599467 DOI: 10.1016/0090-8258(89)90071-1]</w:t>
      </w:r>
    </w:p>
    <w:p w14:paraId="1E19172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14 </w:t>
      </w:r>
      <w:proofErr w:type="spellStart"/>
      <w:r w:rsidRPr="00E86ABE">
        <w:rPr>
          <w:rFonts w:ascii="Book Antiqua" w:eastAsia="Book Antiqua" w:hAnsi="Book Antiqua" w:cs="Book Antiqua"/>
          <w:b/>
          <w:bCs/>
          <w:color w:val="000000"/>
        </w:rPr>
        <w:t>Sjövall</w:t>
      </w:r>
      <w:proofErr w:type="spellEnd"/>
      <w:r w:rsidRPr="00E86ABE">
        <w:rPr>
          <w:rFonts w:ascii="Book Antiqua" w:eastAsia="Book Antiqua" w:hAnsi="Book Antiqua" w:cs="Book Antiqua"/>
          <w:b/>
          <w:bCs/>
          <w:color w:val="000000"/>
        </w:rPr>
        <w:t xml:space="preserve"> K</w:t>
      </w:r>
      <w:r w:rsidRPr="00E86ABE">
        <w:rPr>
          <w:rFonts w:ascii="Book Antiqua" w:eastAsia="Book Antiqua" w:hAnsi="Book Antiqua" w:cs="Book Antiqua"/>
          <w:color w:val="000000"/>
        </w:rPr>
        <w:t xml:space="preserve">, Nilsson B, Einhorn N. Different types of rupture of the tumor capsule and the impact on survival in early ovarian carcinoma. </w:t>
      </w:r>
      <w:r w:rsidRPr="00E86ABE">
        <w:rPr>
          <w:rFonts w:ascii="Book Antiqua" w:eastAsia="Book Antiqua" w:hAnsi="Book Antiqua" w:cs="Book Antiqua"/>
          <w:i/>
          <w:iCs/>
          <w:color w:val="000000"/>
        </w:rPr>
        <w:t xml:space="preserve">Int J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w:t>
      </w:r>
      <w:r w:rsidRPr="00E86ABE">
        <w:rPr>
          <w:rFonts w:ascii="Book Antiqua" w:eastAsia="Book Antiqua" w:hAnsi="Book Antiqua" w:cs="Book Antiqua"/>
          <w:i/>
          <w:iCs/>
          <w:color w:val="000000"/>
        </w:rPr>
        <w:lastRenderedPageBreak/>
        <w:t>Cancer</w:t>
      </w:r>
      <w:r w:rsidRPr="00E86ABE">
        <w:rPr>
          <w:rFonts w:ascii="Book Antiqua" w:eastAsia="Book Antiqua" w:hAnsi="Book Antiqua" w:cs="Book Antiqua"/>
          <w:color w:val="000000"/>
        </w:rPr>
        <w:t xml:space="preserve"> 1994; </w:t>
      </w:r>
      <w:r w:rsidRPr="00E86ABE">
        <w:rPr>
          <w:rFonts w:ascii="Book Antiqua" w:eastAsia="Book Antiqua" w:hAnsi="Book Antiqua" w:cs="Book Antiqua"/>
          <w:b/>
          <w:bCs/>
          <w:color w:val="000000"/>
        </w:rPr>
        <w:t>4</w:t>
      </w:r>
      <w:r w:rsidRPr="00E86ABE">
        <w:rPr>
          <w:rFonts w:ascii="Book Antiqua" w:eastAsia="Book Antiqua" w:hAnsi="Book Antiqua" w:cs="Book Antiqua"/>
          <w:color w:val="000000"/>
        </w:rPr>
        <w:t>: 333-336 [PMID: 11578428 DOI: 10.1046/j.1525-1438.1994.04050333.x]</w:t>
      </w:r>
    </w:p>
    <w:p w14:paraId="439ABCF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15 </w:t>
      </w:r>
      <w:r w:rsidRPr="00E86ABE">
        <w:rPr>
          <w:rFonts w:ascii="Book Antiqua" w:eastAsia="Book Antiqua" w:hAnsi="Book Antiqua" w:cs="Book Antiqua"/>
          <w:b/>
          <w:bCs/>
          <w:color w:val="000000"/>
        </w:rPr>
        <w:t>Webb MJ</w:t>
      </w:r>
      <w:r w:rsidRPr="00E86ABE">
        <w:rPr>
          <w:rFonts w:ascii="Book Antiqua" w:eastAsia="Book Antiqua" w:hAnsi="Book Antiqua" w:cs="Book Antiqua"/>
          <w:color w:val="000000"/>
        </w:rPr>
        <w:t xml:space="preserve">, Decker DG, </w:t>
      </w:r>
      <w:proofErr w:type="spellStart"/>
      <w:r w:rsidRPr="00E86ABE">
        <w:rPr>
          <w:rFonts w:ascii="Book Antiqua" w:eastAsia="Book Antiqua" w:hAnsi="Book Antiqua" w:cs="Book Antiqua"/>
          <w:color w:val="000000"/>
        </w:rPr>
        <w:t>Mussey</w:t>
      </w:r>
      <w:proofErr w:type="spellEnd"/>
      <w:r w:rsidRPr="00E86ABE">
        <w:rPr>
          <w:rFonts w:ascii="Book Antiqua" w:eastAsia="Book Antiqua" w:hAnsi="Book Antiqua" w:cs="Book Antiqua"/>
          <w:color w:val="000000"/>
        </w:rPr>
        <w:t xml:space="preserve"> E, Williams TJ. Factor influencing survival in Stage I ovarian cancer. </w:t>
      </w:r>
      <w:r w:rsidRPr="00E86ABE">
        <w:rPr>
          <w:rFonts w:ascii="Book Antiqua" w:eastAsia="Book Antiqua" w:hAnsi="Book Antiqua" w:cs="Book Antiqua"/>
          <w:i/>
          <w:iCs/>
          <w:color w:val="000000"/>
        </w:rPr>
        <w:t xml:space="preserve">Am J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color w:val="000000"/>
        </w:rPr>
        <w:t xml:space="preserve"> 1973; </w:t>
      </w:r>
      <w:r w:rsidRPr="00E86ABE">
        <w:rPr>
          <w:rFonts w:ascii="Book Antiqua" w:eastAsia="Book Antiqua" w:hAnsi="Book Antiqua" w:cs="Book Antiqua"/>
          <w:b/>
          <w:bCs/>
          <w:color w:val="000000"/>
        </w:rPr>
        <w:t>116</w:t>
      </w:r>
      <w:r w:rsidRPr="00E86ABE">
        <w:rPr>
          <w:rFonts w:ascii="Book Antiqua" w:eastAsia="Book Antiqua" w:hAnsi="Book Antiqua" w:cs="Book Antiqua"/>
          <w:color w:val="000000"/>
        </w:rPr>
        <w:t>: 222-228 [PMID: 4704002 DOI: 10.1016/0002-9378(73)91054-5]</w:t>
      </w:r>
    </w:p>
    <w:p w14:paraId="224F27BE"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16 </w:t>
      </w:r>
      <w:proofErr w:type="spellStart"/>
      <w:r w:rsidRPr="00E86ABE">
        <w:rPr>
          <w:rFonts w:ascii="Book Antiqua" w:eastAsia="Book Antiqua" w:hAnsi="Book Antiqua" w:cs="Book Antiqua"/>
          <w:b/>
          <w:bCs/>
          <w:color w:val="000000"/>
        </w:rPr>
        <w:t>Sainz</w:t>
      </w:r>
      <w:proofErr w:type="spellEnd"/>
      <w:r w:rsidRPr="00E86ABE">
        <w:rPr>
          <w:rFonts w:ascii="Book Antiqua" w:eastAsia="Book Antiqua" w:hAnsi="Book Antiqua" w:cs="Book Antiqua"/>
          <w:b/>
          <w:bCs/>
          <w:color w:val="000000"/>
        </w:rPr>
        <w:t xml:space="preserve"> de la Cuesta R</w:t>
      </w:r>
      <w:r w:rsidRPr="00E86ABE">
        <w:rPr>
          <w:rFonts w:ascii="Book Antiqua" w:eastAsia="Book Antiqua" w:hAnsi="Book Antiqua" w:cs="Book Antiqua"/>
          <w:color w:val="000000"/>
        </w:rPr>
        <w:t xml:space="preserve">, Goff BA, Fuller AF Jr, </w:t>
      </w:r>
      <w:proofErr w:type="spellStart"/>
      <w:r w:rsidRPr="00E86ABE">
        <w:rPr>
          <w:rFonts w:ascii="Book Antiqua" w:eastAsia="Book Antiqua" w:hAnsi="Book Antiqua" w:cs="Book Antiqua"/>
          <w:color w:val="000000"/>
        </w:rPr>
        <w:t>Nikrui</w:t>
      </w:r>
      <w:proofErr w:type="spellEnd"/>
      <w:r w:rsidRPr="00E86ABE">
        <w:rPr>
          <w:rFonts w:ascii="Book Antiqua" w:eastAsia="Book Antiqua" w:hAnsi="Book Antiqua" w:cs="Book Antiqua"/>
          <w:color w:val="000000"/>
        </w:rPr>
        <w:t xml:space="preserve"> N, Eichhorn JH, Rice LW. Prognostic importance of intraoperative rupture of malignant ovarian epithelial neoplasms.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color w:val="000000"/>
        </w:rPr>
        <w:t xml:space="preserve"> 1994; </w:t>
      </w:r>
      <w:r w:rsidRPr="00E86ABE">
        <w:rPr>
          <w:rFonts w:ascii="Book Antiqua" w:eastAsia="Book Antiqua" w:hAnsi="Book Antiqua" w:cs="Book Antiqua"/>
          <w:b/>
          <w:bCs/>
          <w:color w:val="000000"/>
        </w:rPr>
        <w:t>84</w:t>
      </w:r>
      <w:r w:rsidRPr="00E86ABE">
        <w:rPr>
          <w:rFonts w:ascii="Book Antiqua" w:eastAsia="Book Antiqua" w:hAnsi="Book Antiqua" w:cs="Book Antiqua"/>
          <w:color w:val="000000"/>
        </w:rPr>
        <w:t>: 1-7 [PMID: 8008300]</w:t>
      </w:r>
    </w:p>
    <w:p w14:paraId="51B474B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17 </w:t>
      </w:r>
      <w:proofErr w:type="spellStart"/>
      <w:r w:rsidRPr="00E86ABE">
        <w:rPr>
          <w:rFonts w:ascii="Book Antiqua" w:eastAsia="Book Antiqua" w:hAnsi="Book Antiqua" w:cs="Book Antiqua"/>
          <w:b/>
          <w:bCs/>
          <w:color w:val="000000"/>
        </w:rPr>
        <w:t>Vergote</w:t>
      </w:r>
      <w:proofErr w:type="spellEnd"/>
      <w:r w:rsidRPr="00E86ABE">
        <w:rPr>
          <w:rFonts w:ascii="Book Antiqua" w:eastAsia="Book Antiqua" w:hAnsi="Book Antiqua" w:cs="Book Antiqua"/>
          <w:b/>
          <w:bCs/>
          <w:color w:val="000000"/>
        </w:rPr>
        <w:t xml:space="preserve"> I</w:t>
      </w:r>
      <w:r w:rsidRPr="00E86ABE">
        <w:rPr>
          <w:rFonts w:ascii="Book Antiqua" w:eastAsia="Book Antiqua" w:hAnsi="Book Antiqua" w:cs="Book Antiqua"/>
          <w:color w:val="000000"/>
        </w:rPr>
        <w:t xml:space="preserve">, De </w:t>
      </w:r>
      <w:proofErr w:type="spellStart"/>
      <w:r w:rsidRPr="00E86ABE">
        <w:rPr>
          <w:rFonts w:ascii="Book Antiqua" w:eastAsia="Book Antiqua" w:hAnsi="Book Antiqua" w:cs="Book Antiqua"/>
          <w:color w:val="000000"/>
        </w:rPr>
        <w:t>Brabanter</w:t>
      </w:r>
      <w:proofErr w:type="spellEnd"/>
      <w:r w:rsidRPr="00E86ABE">
        <w:rPr>
          <w:rFonts w:ascii="Book Antiqua" w:eastAsia="Book Antiqua" w:hAnsi="Book Antiqua" w:cs="Book Antiqua"/>
          <w:color w:val="000000"/>
        </w:rPr>
        <w:t xml:space="preserve"> J, </w:t>
      </w:r>
      <w:proofErr w:type="spellStart"/>
      <w:r w:rsidRPr="00E86ABE">
        <w:rPr>
          <w:rFonts w:ascii="Book Antiqua" w:eastAsia="Book Antiqua" w:hAnsi="Book Antiqua" w:cs="Book Antiqua"/>
          <w:color w:val="000000"/>
        </w:rPr>
        <w:t>Fyles</w:t>
      </w:r>
      <w:proofErr w:type="spellEnd"/>
      <w:r w:rsidRPr="00E86ABE">
        <w:rPr>
          <w:rFonts w:ascii="Book Antiqua" w:eastAsia="Book Antiqua" w:hAnsi="Book Antiqua" w:cs="Book Antiqua"/>
          <w:color w:val="000000"/>
        </w:rPr>
        <w:t xml:space="preserve"> A, </w:t>
      </w:r>
      <w:proofErr w:type="spellStart"/>
      <w:r w:rsidRPr="00E86ABE">
        <w:rPr>
          <w:rFonts w:ascii="Book Antiqua" w:eastAsia="Book Antiqua" w:hAnsi="Book Antiqua" w:cs="Book Antiqua"/>
          <w:color w:val="000000"/>
        </w:rPr>
        <w:t>Bertelsen</w:t>
      </w:r>
      <w:proofErr w:type="spellEnd"/>
      <w:r w:rsidRPr="00E86ABE">
        <w:rPr>
          <w:rFonts w:ascii="Book Antiqua" w:eastAsia="Book Antiqua" w:hAnsi="Book Antiqua" w:cs="Book Antiqua"/>
          <w:color w:val="000000"/>
        </w:rPr>
        <w:t xml:space="preserve"> K, Einhorn N, </w:t>
      </w:r>
      <w:proofErr w:type="spellStart"/>
      <w:r w:rsidRPr="00E86ABE">
        <w:rPr>
          <w:rFonts w:ascii="Book Antiqua" w:eastAsia="Book Antiqua" w:hAnsi="Book Antiqua" w:cs="Book Antiqua"/>
          <w:color w:val="000000"/>
        </w:rPr>
        <w:t>Sevelda</w:t>
      </w:r>
      <w:proofErr w:type="spellEnd"/>
      <w:r w:rsidRPr="00E86ABE">
        <w:rPr>
          <w:rFonts w:ascii="Book Antiqua" w:eastAsia="Book Antiqua" w:hAnsi="Book Antiqua" w:cs="Book Antiqua"/>
          <w:color w:val="000000"/>
        </w:rPr>
        <w:t xml:space="preserve"> P, Gore ME, </w:t>
      </w:r>
      <w:proofErr w:type="spellStart"/>
      <w:r w:rsidRPr="00E86ABE">
        <w:rPr>
          <w:rFonts w:ascii="Book Antiqua" w:eastAsia="Book Antiqua" w:hAnsi="Book Antiqua" w:cs="Book Antiqua"/>
          <w:color w:val="000000"/>
        </w:rPr>
        <w:t>Kaern</w:t>
      </w:r>
      <w:proofErr w:type="spellEnd"/>
      <w:r w:rsidRPr="00E86ABE">
        <w:rPr>
          <w:rFonts w:ascii="Book Antiqua" w:eastAsia="Book Antiqua" w:hAnsi="Book Antiqua" w:cs="Book Antiqua"/>
          <w:color w:val="000000"/>
        </w:rPr>
        <w:t xml:space="preserve"> J, </w:t>
      </w:r>
      <w:proofErr w:type="spellStart"/>
      <w:r w:rsidRPr="00E86ABE">
        <w:rPr>
          <w:rFonts w:ascii="Book Antiqua" w:eastAsia="Book Antiqua" w:hAnsi="Book Antiqua" w:cs="Book Antiqua"/>
          <w:color w:val="000000"/>
        </w:rPr>
        <w:t>Verrelst</w:t>
      </w:r>
      <w:proofErr w:type="spellEnd"/>
      <w:r w:rsidRPr="00E86ABE">
        <w:rPr>
          <w:rFonts w:ascii="Book Antiqua" w:eastAsia="Book Antiqua" w:hAnsi="Book Antiqua" w:cs="Book Antiqua"/>
          <w:color w:val="000000"/>
        </w:rPr>
        <w:t xml:space="preserve"> H, </w:t>
      </w:r>
      <w:proofErr w:type="spellStart"/>
      <w:r w:rsidRPr="00E86ABE">
        <w:rPr>
          <w:rFonts w:ascii="Book Antiqua" w:eastAsia="Book Antiqua" w:hAnsi="Book Antiqua" w:cs="Book Antiqua"/>
          <w:color w:val="000000"/>
        </w:rPr>
        <w:t>Sjövall</w:t>
      </w:r>
      <w:proofErr w:type="spellEnd"/>
      <w:r w:rsidRPr="00E86ABE">
        <w:rPr>
          <w:rFonts w:ascii="Book Antiqua" w:eastAsia="Book Antiqua" w:hAnsi="Book Antiqua" w:cs="Book Antiqua"/>
          <w:color w:val="000000"/>
        </w:rPr>
        <w:t xml:space="preserve"> K, Timmerman D, </w:t>
      </w:r>
      <w:proofErr w:type="spellStart"/>
      <w:r w:rsidRPr="00E86ABE">
        <w:rPr>
          <w:rFonts w:ascii="Book Antiqua" w:eastAsia="Book Antiqua" w:hAnsi="Book Antiqua" w:cs="Book Antiqua"/>
          <w:color w:val="000000"/>
        </w:rPr>
        <w:t>Vandewalle</w:t>
      </w:r>
      <w:proofErr w:type="spellEnd"/>
      <w:r w:rsidRPr="00E86ABE">
        <w:rPr>
          <w:rFonts w:ascii="Book Antiqua" w:eastAsia="Book Antiqua" w:hAnsi="Book Antiqua" w:cs="Book Antiqua"/>
          <w:color w:val="000000"/>
        </w:rPr>
        <w:t xml:space="preserve"> J, Van </w:t>
      </w:r>
      <w:proofErr w:type="spellStart"/>
      <w:r w:rsidRPr="00E86ABE">
        <w:rPr>
          <w:rFonts w:ascii="Book Antiqua" w:eastAsia="Book Antiqua" w:hAnsi="Book Antiqua" w:cs="Book Antiqua"/>
          <w:color w:val="000000"/>
        </w:rPr>
        <w:t>Gramberen</w:t>
      </w:r>
      <w:proofErr w:type="spellEnd"/>
      <w:r w:rsidRPr="00E86ABE">
        <w:rPr>
          <w:rFonts w:ascii="Book Antiqua" w:eastAsia="Book Antiqua" w:hAnsi="Book Antiqua" w:cs="Book Antiqua"/>
          <w:color w:val="000000"/>
        </w:rPr>
        <w:t xml:space="preserve"> M, </w:t>
      </w:r>
      <w:proofErr w:type="spellStart"/>
      <w:r w:rsidRPr="00E86ABE">
        <w:rPr>
          <w:rFonts w:ascii="Book Antiqua" w:eastAsia="Book Antiqua" w:hAnsi="Book Antiqua" w:cs="Book Antiqua"/>
          <w:color w:val="000000"/>
        </w:rPr>
        <w:t>Tropé</w:t>
      </w:r>
      <w:proofErr w:type="spellEnd"/>
      <w:r w:rsidRPr="00E86ABE">
        <w:rPr>
          <w:rFonts w:ascii="Book Antiqua" w:eastAsia="Book Antiqua" w:hAnsi="Book Antiqua" w:cs="Book Antiqua"/>
          <w:color w:val="000000"/>
        </w:rPr>
        <w:t xml:space="preserve"> CG. Prognostic importance of degree of differentiation and cyst rupture in stage I invasive epithelial ovarian carcinoma. </w:t>
      </w:r>
      <w:r w:rsidRPr="00E86ABE">
        <w:rPr>
          <w:rFonts w:ascii="Book Antiqua" w:eastAsia="Book Antiqua" w:hAnsi="Book Antiqua" w:cs="Book Antiqua"/>
          <w:i/>
          <w:iCs/>
          <w:color w:val="000000"/>
        </w:rPr>
        <w:t>Lancet</w:t>
      </w:r>
      <w:r w:rsidRPr="00E86ABE">
        <w:rPr>
          <w:rFonts w:ascii="Book Antiqua" w:eastAsia="Book Antiqua" w:hAnsi="Book Antiqua" w:cs="Book Antiqua"/>
          <w:color w:val="000000"/>
        </w:rPr>
        <w:t xml:space="preserve"> 2001; </w:t>
      </w:r>
      <w:r w:rsidRPr="00E86ABE">
        <w:rPr>
          <w:rFonts w:ascii="Book Antiqua" w:eastAsia="Book Antiqua" w:hAnsi="Book Antiqua" w:cs="Book Antiqua"/>
          <w:b/>
          <w:bCs/>
          <w:color w:val="000000"/>
        </w:rPr>
        <w:t>357</w:t>
      </w:r>
      <w:r w:rsidRPr="00E86ABE">
        <w:rPr>
          <w:rFonts w:ascii="Book Antiqua" w:eastAsia="Book Antiqua" w:hAnsi="Book Antiqua" w:cs="Book Antiqua"/>
          <w:color w:val="000000"/>
        </w:rPr>
        <w:t>: 176-182 [PMID: 11213094 DOI: 10.1016/S0140-6736(00)03590-X]</w:t>
      </w:r>
    </w:p>
    <w:p w14:paraId="12EEA8B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18 </w:t>
      </w:r>
      <w:proofErr w:type="spellStart"/>
      <w:r w:rsidRPr="00E86ABE">
        <w:rPr>
          <w:rFonts w:ascii="Book Antiqua" w:eastAsia="Book Antiqua" w:hAnsi="Book Antiqua" w:cs="Book Antiqua"/>
          <w:b/>
          <w:bCs/>
          <w:color w:val="000000"/>
        </w:rPr>
        <w:t>Kajiyama</w:t>
      </w:r>
      <w:proofErr w:type="spellEnd"/>
      <w:r w:rsidRPr="00E86ABE">
        <w:rPr>
          <w:rFonts w:ascii="Book Antiqua" w:eastAsia="Book Antiqua" w:hAnsi="Book Antiqua" w:cs="Book Antiqua"/>
          <w:b/>
          <w:bCs/>
          <w:color w:val="000000"/>
        </w:rPr>
        <w:t xml:space="preserve"> H</w:t>
      </w:r>
      <w:r w:rsidRPr="00E86ABE">
        <w:rPr>
          <w:rFonts w:ascii="Book Antiqua" w:eastAsia="Book Antiqua" w:hAnsi="Book Antiqua" w:cs="Book Antiqua"/>
          <w:color w:val="000000"/>
        </w:rPr>
        <w:t xml:space="preserve">, Suzuki S, Yoshikawa N, Kawai M, </w:t>
      </w:r>
      <w:proofErr w:type="spellStart"/>
      <w:r w:rsidRPr="00E86ABE">
        <w:rPr>
          <w:rFonts w:ascii="Book Antiqua" w:eastAsia="Book Antiqua" w:hAnsi="Book Antiqua" w:cs="Book Antiqua"/>
          <w:color w:val="000000"/>
        </w:rPr>
        <w:t>Nagasaka</w:t>
      </w:r>
      <w:proofErr w:type="spellEnd"/>
      <w:r w:rsidRPr="00E86ABE">
        <w:rPr>
          <w:rFonts w:ascii="Book Antiqua" w:eastAsia="Book Antiqua" w:hAnsi="Book Antiqua" w:cs="Book Antiqua"/>
          <w:color w:val="000000"/>
        </w:rPr>
        <w:t xml:space="preserve"> T, </w:t>
      </w:r>
      <w:proofErr w:type="spellStart"/>
      <w:r w:rsidRPr="00E86ABE">
        <w:rPr>
          <w:rFonts w:ascii="Book Antiqua" w:eastAsia="Book Antiqua" w:hAnsi="Book Antiqua" w:cs="Book Antiqua"/>
          <w:color w:val="000000"/>
        </w:rPr>
        <w:t>Kikkawa</w:t>
      </w:r>
      <w:proofErr w:type="spellEnd"/>
      <w:r w:rsidRPr="00E86ABE">
        <w:rPr>
          <w:rFonts w:ascii="Book Antiqua" w:eastAsia="Book Antiqua" w:hAnsi="Book Antiqua" w:cs="Book Antiqua"/>
          <w:color w:val="000000"/>
        </w:rPr>
        <w:t xml:space="preserve"> F. Survival impact of capsule status in stage I ovarian mucinous carcinoma-A </w:t>
      </w:r>
      <w:proofErr w:type="spellStart"/>
      <w:r w:rsidRPr="00E86ABE">
        <w:rPr>
          <w:rFonts w:ascii="Book Antiqua" w:eastAsia="Book Antiqua" w:hAnsi="Book Antiqua" w:cs="Book Antiqua"/>
          <w:color w:val="000000"/>
        </w:rPr>
        <w:t>mulicentric</w:t>
      </w:r>
      <w:proofErr w:type="spellEnd"/>
      <w:r w:rsidRPr="00E86ABE">
        <w:rPr>
          <w:rFonts w:ascii="Book Antiqua" w:eastAsia="Book Antiqua" w:hAnsi="Book Antiqua" w:cs="Book Antiqua"/>
          <w:color w:val="000000"/>
        </w:rPr>
        <w:t xml:space="preserve"> retrospective study. </w:t>
      </w:r>
      <w:r w:rsidRPr="00E86ABE">
        <w:rPr>
          <w:rFonts w:ascii="Book Antiqua" w:eastAsia="Book Antiqua" w:hAnsi="Book Antiqua" w:cs="Book Antiqua"/>
          <w:i/>
          <w:iCs/>
          <w:color w:val="000000"/>
        </w:rPr>
        <w:t xml:space="preserve">Eur J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Gynecol</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Reprod</w:t>
      </w:r>
      <w:proofErr w:type="spellEnd"/>
      <w:r w:rsidRPr="00E86ABE">
        <w:rPr>
          <w:rFonts w:ascii="Book Antiqua" w:eastAsia="Book Antiqua" w:hAnsi="Book Antiqua" w:cs="Book Antiqua"/>
          <w:i/>
          <w:iCs/>
          <w:color w:val="000000"/>
        </w:rPr>
        <w:t xml:space="preserve"> Biol</w:t>
      </w:r>
      <w:r w:rsidRPr="00E86ABE">
        <w:rPr>
          <w:rFonts w:ascii="Book Antiqua" w:eastAsia="Book Antiqua" w:hAnsi="Book Antiqua" w:cs="Book Antiqua"/>
          <w:color w:val="000000"/>
        </w:rPr>
        <w:t xml:space="preserve"> 2019; </w:t>
      </w:r>
      <w:r w:rsidRPr="00E86ABE">
        <w:rPr>
          <w:rFonts w:ascii="Book Antiqua" w:eastAsia="Book Antiqua" w:hAnsi="Book Antiqua" w:cs="Book Antiqua"/>
          <w:b/>
          <w:bCs/>
          <w:color w:val="000000"/>
        </w:rPr>
        <w:t>234</w:t>
      </w:r>
      <w:r w:rsidRPr="00E86ABE">
        <w:rPr>
          <w:rFonts w:ascii="Book Antiqua" w:eastAsia="Book Antiqua" w:hAnsi="Book Antiqua" w:cs="Book Antiqua"/>
          <w:color w:val="000000"/>
        </w:rPr>
        <w:t>: 131-136 [PMID: 30685661 DOI: 10.1016/j.ejogrb.2019.01.009]</w:t>
      </w:r>
    </w:p>
    <w:p w14:paraId="68CC11B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19 </w:t>
      </w:r>
      <w:proofErr w:type="spellStart"/>
      <w:r w:rsidRPr="00E86ABE">
        <w:rPr>
          <w:rFonts w:ascii="Book Antiqua" w:eastAsia="Book Antiqua" w:hAnsi="Book Antiqua" w:cs="Book Antiqua"/>
          <w:b/>
          <w:bCs/>
          <w:color w:val="000000"/>
        </w:rPr>
        <w:t>Novetsky</w:t>
      </w:r>
      <w:proofErr w:type="spellEnd"/>
      <w:r w:rsidRPr="00E86ABE">
        <w:rPr>
          <w:rFonts w:ascii="Book Antiqua" w:eastAsia="Book Antiqua" w:hAnsi="Book Antiqua" w:cs="Book Antiqua"/>
          <w:b/>
          <w:bCs/>
          <w:color w:val="000000"/>
        </w:rPr>
        <w:t xml:space="preserve"> GJ</w:t>
      </w:r>
      <w:r w:rsidRPr="00E86ABE">
        <w:rPr>
          <w:rFonts w:ascii="Book Antiqua" w:eastAsia="Book Antiqua" w:hAnsi="Book Antiqua" w:cs="Book Antiqua"/>
          <w:color w:val="000000"/>
        </w:rPr>
        <w:t xml:space="preserve">, Berlin L, Epstein AJ, Lobo N, Miller SH. Case report. Pseudomyxoma peritonei. </w:t>
      </w:r>
      <w:r w:rsidRPr="00E86ABE">
        <w:rPr>
          <w:rFonts w:ascii="Book Antiqua" w:eastAsia="Book Antiqua" w:hAnsi="Book Antiqua" w:cs="Book Antiqua"/>
          <w:i/>
          <w:iCs/>
          <w:color w:val="000000"/>
        </w:rPr>
        <w:t xml:space="preserve">J </w:t>
      </w:r>
      <w:proofErr w:type="spellStart"/>
      <w:r w:rsidRPr="00E86ABE">
        <w:rPr>
          <w:rFonts w:ascii="Book Antiqua" w:eastAsia="Book Antiqua" w:hAnsi="Book Antiqua" w:cs="Book Antiqua"/>
          <w:i/>
          <w:iCs/>
          <w:color w:val="000000"/>
        </w:rPr>
        <w:t>Comput</w:t>
      </w:r>
      <w:proofErr w:type="spellEnd"/>
      <w:r w:rsidRPr="00E86ABE">
        <w:rPr>
          <w:rFonts w:ascii="Book Antiqua" w:eastAsia="Book Antiqua" w:hAnsi="Book Antiqua" w:cs="Book Antiqua"/>
          <w:i/>
          <w:iCs/>
          <w:color w:val="000000"/>
        </w:rPr>
        <w:t xml:space="preserve"> Assist </w:t>
      </w:r>
      <w:proofErr w:type="spellStart"/>
      <w:r w:rsidRPr="00E86ABE">
        <w:rPr>
          <w:rFonts w:ascii="Book Antiqua" w:eastAsia="Book Antiqua" w:hAnsi="Book Antiqua" w:cs="Book Antiqua"/>
          <w:i/>
          <w:iCs/>
          <w:color w:val="000000"/>
        </w:rPr>
        <w:t>Tomogr</w:t>
      </w:r>
      <w:proofErr w:type="spellEnd"/>
      <w:r w:rsidRPr="00E86ABE">
        <w:rPr>
          <w:rFonts w:ascii="Book Antiqua" w:eastAsia="Book Antiqua" w:hAnsi="Book Antiqua" w:cs="Book Antiqua"/>
          <w:color w:val="000000"/>
        </w:rPr>
        <w:t xml:space="preserve"> 1982; </w:t>
      </w:r>
      <w:r w:rsidRPr="00E86ABE">
        <w:rPr>
          <w:rFonts w:ascii="Book Antiqua" w:eastAsia="Book Antiqua" w:hAnsi="Book Antiqua" w:cs="Book Antiqua"/>
          <w:b/>
          <w:bCs/>
          <w:color w:val="000000"/>
        </w:rPr>
        <w:t>6</w:t>
      </w:r>
      <w:r w:rsidRPr="00E86ABE">
        <w:rPr>
          <w:rFonts w:ascii="Book Antiqua" w:eastAsia="Book Antiqua" w:hAnsi="Book Antiqua" w:cs="Book Antiqua"/>
          <w:color w:val="000000"/>
        </w:rPr>
        <w:t>: 398-399 [PMID: 6281319 DOI: 10.1097/00004728-198204000-00030]</w:t>
      </w:r>
    </w:p>
    <w:p w14:paraId="77D1202D"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20 </w:t>
      </w:r>
      <w:r w:rsidRPr="00E86ABE">
        <w:rPr>
          <w:rFonts w:ascii="Book Antiqua" w:eastAsia="Book Antiqua" w:hAnsi="Book Antiqua" w:cs="Book Antiqua"/>
          <w:b/>
          <w:bCs/>
          <w:color w:val="000000"/>
        </w:rPr>
        <w:t>Fernandez RN</w:t>
      </w:r>
      <w:r w:rsidRPr="00E86ABE">
        <w:rPr>
          <w:rFonts w:ascii="Book Antiqua" w:eastAsia="Book Antiqua" w:hAnsi="Book Antiqua" w:cs="Book Antiqua"/>
          <w:color w:val="000000"/>
        </w:rPr>
        <w:t xml:space="preserve">, Daly JM. Pseudomyxoma peritonei. </w:t>
      </w:r>
      <w:r w:rsidRPr="00E86ABE">
        <w:rPr>
          <w:rFonts w:ascii="Book Antiqua" w:eastAsia="Book Antiqua" w:hAnsi="Book Antiqua" w:cs="Book Antiqua"/>
          <w:i/>
          <w:iCs/>
          <w:color w:val="000000"/>
        </w:rPr>
        <w:t>Arch Surg</w:t>
      </w:r>
      <w:r w:rsidRPr="00E86ABE">
        <w:rPr>
          <w:rFonts w:ascii="Book Antiqua" w:eastAsia="Book Antiqua" w:hAnsi="Book Antiqua" w:cs="Book Antiqua"/>
          <w:color w:val="000000"/>
        </w:rPr>
        <w:t xml:space="preserve"> 1980; </w:t>
      </w:r>
      <w:r w:rsidRPr="00E86ABE">
        <w:rPr>
          <w:rFonts w:ascii="Book Antiqua" w:eastAsia="Book Antiqua" w:hAnsi="Book Antiqua" w:cs="Book Antiqua"/>
          <w:b/>
          <w:bCs/>
          <w:color w:val="000000"/>
        </w:rPr>
        <w:t>115</w:t>
      </w:r>
      <w:r w:rsidRPr="00E86ABE">
        <w:rPr>
          <w:rFonts w:ascii="Book Antiqua" w:eastAsia="Book Antiqua" w:hAnsi="Book Antiqua" w:cs="Book Antiqua"/>
          <w:color w:val="000000"/>
        </w:rPr>
        <w:t>: 409-414 [PMID: 7362446 DOI: 10.1001/archsurg.1980.01380040037006]</w:t>
      </w:r>
    </w:p>
    <w:p w14:paraId="2CCC581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21 </w:t>
      </w:r>
      <w:proofErr w:type="spellStart"/>
      <w:r w:rsidRPr="00E86ABE">
        <w:rPr>
          <w:rFonts w:ascii="Book Antiqua" w:eastAsia="Book Antiqua" w:hAnsi="Book Antiqua" w:cs="Book Antiqua"/>
          <w:b/>
          <w:bCs/>
          <w:color w:val="000000"/>
        </w:rPr>
        <w:t>Macciò</w:t>
      </w:r>
      <w:proofErr w:type="spellEnd"/>
      <w:r w:rsidRPr="00E86ABE">
        <w:rPr>
          <w:rFonts w:ascii="Book Antiqua" w:eastAsia="Book Antiqua" w:hAnsi="Book Antiqua" w:cs="Book Antiqua"/>
          <w:b/>
          <w:bCs/>
          <w:color w:val="000000"/>
        </w:rPr>
        <w:t xml:space="preserve"> A</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Chiappe</w:t>
      </w:r>
      <w:proofErr w:type="spellEnd"/>
      <w:r w:rsidRPr="00E86ABE">
        <w:rPr>
          <w:rFonts w:ascii="Book Antiqua" w:eastAsia="Book Antiqua" w:hAnsi="Book Antiqua" w:cs="Book Antiqua"/>
          <w:color w:val="000000"/>
        </w:rPr>
        <w:t xml:space="preserve"> G, </w:t>
      </w:r>
      <w:proofErr w:type="spellStart"/>
      <w:r w:rsidRPr="00E86ABE">
        <w:rPr>
          <w:rFonts w:ascii="Book Antiqua" w:eastAsia="Book Antiqua" w:hAnsi="Book Antiqua" w:cs="Book Antiqua"/>
          <w:color w:val="000000"/>
        </w:rPr>
        <w:t>Lavra</w:t>
      </w:r>
      <w:proofErr w:type="spellEnd"/>
      <w:r w:rsidRPr="00E86ABE">
        <w:rPr>
          <w:rFonts w:ascii="Book Antiqua" w:eastAsia="Book Antiqua" w:hAnsi="Book Antiqua" w:cs="Book Antiqua"/>
          <w:color w:val="000000"/>
        </w:rPr>
        <w:t xml:space="preserve"> F, </w:t>
      </w:r>
      <w:proofErr w:type="spellStart"/>
      <w:r w:rsidRPr="00E86ABE">
        <w:rPr>
          <w:rFonts w:ascii="Book Antiqua" w:eastAsia="Book Antiqua" w:hAnsi="Book Antiqua" w:cs="Book Antiqua"/>
          <w:color w:val="000000"/>
        </w:rPr>
        <w:t>Sanna</w:t>
      </w:r>
      <w:proofErr w:type="spellEnd"/>
      <w:r w:rsidRPr="00E86ABE">
        <w:rPr>
          <w:rFonts w:ascii="Book Antiqua" w:eastAsia="Book Antiqua" w:hAnsi="Book Antiqua" w:cs="Book Antiqua"/>
          <w:color w:val="000000"/>
        </w:rPr>
        <w:t xml:space="preserve"> E, </w:t>
      </w:r>
      <w:proofErr w:type="spellStart"/>
      <w:r w:rsidRPr="00E86ABE">
        <w:rPr>
          <w:rFonts w:ascii="Book Antiqua" w:eastAsia="Book Antiqua" w:hAnsi="Book Antiqua" w:cs="Book Antiqua"/>
          <w:color w:val="000000"/>
        </w:rPr>
        <w:t>Nieddu</w:t>
      </w:r>
      <w:proofErr w:type="spellEnd"/>
      <w:r w:rsidRPr="00E86ABE">
        <w:rPr>
          <w:rFonts w:ascii="Book Antiqua" w:eastAsia="Book Antiqua" w:hAnsi="Book Antiqua" w:cs="Book Antiqua"/>
          <w:color w:val="000000"/>
        </w:rPr>
        <w:t xml:space="preserve"> R,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Laparoscopic hysterectomy as optimal approach for 5400 grams uterus with associated polycythemia: A case report. </w:t>
      </w:r>
      <w:r w:rsidRPr="00E86ABE">
        <w:rPr>
          <w:rFonts w:ascii="Book Antiqua" w:eastAsia="Book Antiqua" w:hAnsi="Book Antiqua" w:cs="Book Antiqua"/>
          <w:i/>
          <w:iCs/>
          <w:color w:val="000000"/>
        </w:rPr>
        <w:t>World J Clin Cases</w:t>
      </w:r>
      <w:r w:rsidRPr="00E86ABE">
        <w:rPr>
          <w:rFonts w:ascii="Book Antiqua" w:eastAsia="Book Antiqua" w:hAnsi="Book Antiqua" w:cs="Book Antiqua"/>
          <w:color w:val="000000"/>
        </w:rPr>
        <w:t xml:space="preserve"> 2019; </w:t>
      </w:r>
      <w:r w:rsidRPr="00E86ABE">
        <w:rPr>
          <w:rFonts w:ascii="Book Antiqua" w:eastAsia="Book Antiqua" w:hAnsi="Book Antiqua" w:cs="Book Antiqua"/>
          <w:b/>
          <w:bCs/>
          <w:color w:val="000000"/>
        </w:rPr>
        <w:t>7</w:t>
      </w:r>
      <w:r w:rsidRPr="00E86ABE">
        <w:rPr>
          <w:rFonts w:ascii="Book Antiqua" w:eastAsia="Book Antiqua" w:hAnsi="Book Antiqua" w:cs="Book Antiqua"/>
          <w:color w:val="000000"/>
        </w:rPr>
        <w:t>: 3027-3032 [PMID: 31624750 DOI: 10.12998/wjcc.v7.i19.3027]</w:t>
      </w:r>
    </w:p>
    <w:p w14:paraId="365CE41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 xml:space="preserve">22 </w:t>
      </w:r>
      <w:proofErr w:type="spellStart"/>
      <w:r w:rsidRPr="00E86ABE">
        <w:rPr>
          <w:rFonts w:ascii="Book Antiqua" w:eastAsia="Book Antiqua" w:hAnsi="Book Antiqua" w:cs="Book Antiqua"/>
          <w:b/>
          <w:bCs/>
          <w:color w:val="000000"/>
        </w:rPr>
        <w:t>Macciò</w:t>
      </w:r>
      <w:proofErr w:type="spellEnd"/>
      <w:r w:rsidRPr="00E86ABE">
        <w:rPr>
          <w:rFonts w:ascii="Book Antiqua" w:eastAsia="Book Antiqua" w:hAnsi="Book Antiqua" w:cs="Book Antiqua"/>
          <w:b/>
          <w:bCs/>
          <w:color w:val="000000"/>
        </w:rPr>
        <w:t xml:space="preserve"> A</w:t>
      </w:r>
      <w:r w:rsidRPr="00E86ABE">
        <w:rPr>
          <w:rFonts w:ascii="Book Antiqua" w:eastAsia="Book Antiqua" w:hAnsi="Book Antiqua" w:cs="Book Antiqua"/>
          <w:color w:val="000000"/>
        </w:rPr>
        <w:t xml:space="preserve">, </w:t>
      </w:r>
      <w:proofErr w:type="spellStart"/>
      <w:r w:rsidRPr="00E86ABE">
        <w:rPr>
          <w:rFonts w:ascii="Book Antiqua" w:eastAsia="Book Antiqua" w:hAnsi="Book Antiqua" w:cs="Book Antiqua"/>
          <w:color w:val="000000"/>
        </w:rPr>
        <w:t>Madeddu</w:t>
      </w:r>
      <w:proofErr w:type="spellEnd"/>
      <w:r w:rsidRPr="00E86ABE">
        <w:rPr>
          <w:rFonts w:ascii="Book Antiqua" w:eastAsia="Book Antiqua" w:hAnsi="Book Antiqua" w:cs="Book Antiqua"/>
          <w:color w:val="000000"/>
        </w:rPr>
        <w:t xml:space="preserve"> C, </w:t>
      </w:r>
      <w:proofErr w:type="spellStart"/>
      <w:r w:rsidRPr="00E86ABE">
        <w:rPr>
          <w:rFonts w:ascii="Book Antiqua" w:eastAsia="Book Antiqua" w:hAnsi="Book Antiqua" w:cs="Book Antiqua"/>
          <w:color w:val="000000"/>
        </w:rPr>
        <w:t>Kotsonis</w:t>
      </w:r>
      <w:proofErr w:type="spellEnd"/>
      <w:r w:rsidRPr="00E86ABE">
        <w:rPr>
          <w:rFonts w:ascii="Book Antiqua" w:eastAsia="Book Antiqua" w:hAnsi="Book Antiqua" w:cs="Book Antiqua"/>
          <w:color w:val="000000"/>
        </w:rPr>
        <w:t xml:space="preserve"> P, </w:t>
      </w:r>
      <w:proofErr w:type="spellStart"/>
      <w:r w:rsidRPr="00E86ABE">
        <w:rPr>
          <w:rFonts w:ascii="Book Antiqua" w:eastAsia="Book Antiqua" w:hAnsi="Book Antiqua" w:cs="Book Antiqua"/>
          <w:color w:val="000000"/>
        </w:rPr>
        <w:t>Pietrangeli</w:t>
      </w:r>
      <w:proofErr w:type="spellEnd"/>
      <w:r w:rsidRPr="00E86ABE">
        <w:rPr>
          <w:rFonts w:ascii="Book Antiqua" w:eastAsia="Book Antiqua" w:hAnsi="Book Antiqua" w:cs="Book Antiqua"/>
          <w:color w:val="000000"/>
        </w:rPr>
        <w:t xml:space="preserve"> M, </w:t>
      </w:r>
      <w:proofErr w:type="spellStart"/>
      <w:r w:rsidRPr="00E86ABE">
        <w:rPr>
          <w:rFonts w:ascii="Book Antiqua" w:eastAsia="Book Antiqua" w:hAnsi="Book Antiqua" w:cs="Book Antiqua"/>
          <w:color w:val="000000"/>
        </w:rPr>
        <w:t>Paoletti</w:t>
      </w:r>
      <w:proofErr w:type="spellEnd"/>
      <w:r w:rsidRPr="00E86ABE">
        <w:rPr>
          <w:rFonts w:ascii="Book Antiqua" w:eastAsia="Book Antiqua" w:hAnsi="Book Antiqua" w:cs="Book Antiqua"/>
          <w:color w:val="000000"/>
        </w:rPr>
        <w:t xml:space="preserve"> AM. Successful laparoscopic management of a giant ovarian cyst. </w:t>
      </w:r>
      <w:r w:rsidRPr="00E86ABE">
        <w:rPr>
          <w:rFonts w:ascii="Book Antiqua" w:eastAsia="Book Antiqua" w:hAnsi="Book Antiqua" w:cs="Book Antiqua"/>
          <w:i/>
          <w:iCs/>
          <w:color w:val="000000"/>
        </w:rPr>
        <w:t xml:space="preserve">J </w:t>
      </w:r>
      <w:proofErr w:type="spellStart"/>
      <w:r w:rsidRPr="00E86ABE">
        <w:rPr>
          <w:rFonts w:ascii="Book Antiqua" w:eastAsia="Book Antiqua" w:hAnsi="Book Antiqua" w:cs="Book Antiqua"/>
          <w:i/>
          <w:iCs/>
          <w:color w:val="000000"/>
        </w:rPr>
        <w:t>Obstet</w:t>
      </w:r>
      <w:proofErr w:type="spellEnd"/>
      <w:r w:rsidRPr="00E86ABE">
        <w:rPr>
          <w:rFonts w:ascii="Book Antiqua" w:eastAsia="Book Antiqua" w:hAnsi="Book Antiqua" w:cs="Book Antiqua"/>
          <w:i/>
          <w:iCs/>
          <w:color w:val="000000"/>
        </w:rPr>
        <w:t xml:space="preserve"> </w:t>
      </w:r>
      <w:proofErr w:type="spellStart"/>
      <w:r w:rsidRPr="00E86ABE">
        <w:rPr>
          <w:rFonts w:ascii="Book Antiqua" w:eastAsia="Book Antiqua" w:hAnsi="Book Antiqua" w:cs="Book Antiqua"/>
          <w:i/>
          <w:iCs/>
          <w:color w:val="000000"/>
        </w:rPr>
        <w:t>Gynaecol</w:t>
      </w:r>
      <w:proofErr w:type="spellEnd"/>
      <w:r w:rsidRPr="00E86ABE">
        <w:rPr>
          <w:rFonts w:ascii="Book Antiqua" w:eastAsia="Book Antiqua" w:hAnsi="Book Antiqua" w:cs="Book Antiqua"/>
          <w:color w:val="000000"/>
        </w:rPr>
        <w:t xml:space="preserve"> 2014; </w:t>
      </w:r>
      <w:r w:rsidRPr="00E86ABE">
        <w:rPr>
          <w:rFonts w:ascii="Book Antiqua" w:eastAsia="Book Antiqua" w:hAnsi="Book Antiqua" w:cs="Book Antiqua"/>
          <w:b/>
          <w:bCs/>
          <w:color w:val="000000"/>
        </w:rPr>
        <w:t>34</w:t>
      </w:r>
      <w:r w:rsidRPr="00E86ABE">
        <w:rPr>
          <w:rFonts w:ascii="Book Antiqua" w:eastAsia="Book Antiqua" w:hAnsi="Book Antiqua" w:cs="Book Antiqua"/>
          <w:color w:val="000000"/>
        </w:rPr>
        <w:t>: 651-652 [PMID: 24786285 DOI: 10.3109/01443615.2014.902432]</w:t>
      </w:r>
    </w:p>
    <w:p w14:paraId="24A72FDB" w14:textId="77777777" w:rsidR="00A77B3E" w:rsidRPr="00E86ABE" w:rsidRDefault="00A77B3E" w:rsidP="00E86ABE">
      <w:pPr>
        <w:snapToGrid w:val="0"/>
        <w:spacing w:line="360" w:lineRule="auto"/>
        <w:jc w:val="both"/>
        <w:rPr>
          <w:rFonts w:ascii="Book Antiqua" w:hAnsi="Book Antiqua"/>
        </w:rPr>
        <w:sectPr w:rsidR="00A77B3E" w:rsidRPr="00E86ABE" w:rsidSect="003B6104">
          <w:pgSz w:w="12240" w:h="15840"/>
          <w:pgMar w:top="1440" w:right="1800" w:bottom="1440" w:left="1800" w:header="720" w:footer="720" w:gutter="0"/>
          <w:cols w:space="720"/>
          <w:docGrid w:linePitch="360"/>
        </w:sectPr>
      </w:pPr>
    </w:p>
    <w:p w14:paraId="3CE3B4CF"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lastRenderedPageBreak/>
        <w:t>Footnotes</w:t>
      </w:r>
    </w:p>
    <w:p w14:paraId="069C314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Informed consent statement: </w:t>
      </w:r>
      <w:r w:rsidRPr="00E86ABE">
        <w:rPr>
          <w:rFonts w:ascii="Book Antiqua" w:eastAsia="Book Antiqua" w:hAnsi="Book Antiqua" w:cs="Book Antiqua"/>
          <w:color w:val="000000"/>
        </w:rPr>
        <w:t>Informed written consent was obtained from the patient for the surgical procedure, the publication of this report and any accompanying images.</w:t>
      </w:r>
    </w:p>
    <w:p w14:paraId="311B66F5" w14:textId="77777777" w:rsidR="00A77B3E" w:rsidRPr="00E86ABE" w:rsidRDefault="00A77B3E" w:rsidP="00E86ABE">
      <w:pPr>
        <w:snapToGrid w:val="0"/>
        <w:spacing w:line="360" w:lineRule="auto"/>
        <w:jc w:val="both"/>
        <w:rPr>
          <w:rFonts w:ascii="Book Antiqua" w:hAnsi="Book Antiqua"/>
        </w:rPr>
      </w:pPr>
    </w:p>
    <w:p w14:paraId="034989A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Conflict-of-interest statement: </w:t>
      </w:r>
      <w:r w:rsidRPr="00E86ABE">
        <w:rPr>
          <w:rFonts w:ascii="Book Antiqua" w:eastAsia="Book Antiqua" w:hAnsi="Book Antiqua" w:cs="Book Antiqua"/>
          <w:color w:val="000000"/>
        </w:rPr>
        <w:t>The authors declare that they have no conflict of interest.</w:t>
      </w:r>
    </w:p>
    <w:p w14:paraId="37321ABE" w14:textId="77777777" w:rsidR="00A77B3E" w:rsidRPr="00E86ABE" w:rsidRDefault="00A77B3E" w:rsidP="00E86ABE">
      <w:pPr>
        <w:snapToGrid w:val="0"/>
        <w:spacing w:line="360" w:lineRule="auto"/>
        <w:jc w:val="both"/>
        <w:rPr>
          <w:rFonts w:ascii="Book Antiqua" w:hAnsi="Book Antiqua"/>
        </w:rPr>
      </w:pPr>
    </w:p>
    <w:p w14:paraId="1838AD6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CARE Checklist (2016) statement: </w:t>
      </w:r>
      <w:r w:rsidRPr="00E86ABE">
        <w:rPr>
          <w:rFonts w:ascii="Book Antiqua" w:eastAsia="Book Antiqua" w:hAnsi="Book Antiqua" w:cs="Book Antiqua"/>
          <w:color w:val="000000"/>
        </w:rPr>
        <w:t>The authors have read the CARE Checklist (2016), and the manuscript was prepared and revised according to the CARE Checklist (2016).</w:t>
      </w:r>
    </w:p>
    <w:p w14:paraId="51618370" w14:textId="77777777" w:rsidR="00A77B3E" w:rsidRPr="00E86ABE" w:rsidRDefault="00A77B3E" w:rsidP="00E86ABE">
      <w:pPr>
        <w:snapToGrid w:val="0"/>
        <w:spacing w:line="360" w:lineRule="auto"/>
        <w:jc w:val="both"/>
        <w:rPr>
          <w:rFonts w:ascii="Book Antiqua" w:hAnsi="Book Antiqua"/>
        </w:rPr>
      </w:pPr>
    </w:p>
    <w:p w14:paraId="24FC47E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 xml:space="preserve">Open-Access: </w:t>
      </w:r>
      <w:r w:rsidRPr="00E86A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86ABE">
        <w:rPr>
          <w:rFonts w:ascii="Book Antiqua" w:eastAsia="Book Antiqua" w:hAnsi="Book Antiqua" w:cs="Book Antiqua"/>
          <w:color w:val="000000"/>
        </w:rPr>
        <w:t>NonCommercial</w:t>
      </w:r>
      <w:proofErr w:type="spellEnd"/>
      <w:r w:rsidRPr="00E86A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5FA8E1" w14:textId="77777777" w:rsidR="00A77B3E" w:rsidRPr="00E86ABE" w:rsidRDefault="00A77B3E" w:rsidP="00E86ABE">
      <w:pPr>
        <w:snapToGrid w:val="0"/>
        <w:spacing w:line="360" w:lineRule="auto"/>
        <w:jc w:val="both"/>
        <w:rPr>
          <w:rFonts w:ascii="Book Antiqua" w:hAnsi="Book Antiqua"/>
        </w:rPr>
      </w:pPr>
    </w:p>
    <w:p w14:paraId="59DECDE0"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Manuscript source: </w:t>
      </w:r>
      <w:r w:rsidRPr="00E86ABE">
        <w:rPr>
          <w:rFonts w:ascii="Book Antiqua" w:eastAsia="Book Antiqua" w:hAnsi="Book Antiqua" w:cs="Book Antiqua"/>
          <w:color w:val="000000"/>
        </w:rPr>
        <w:t xml:space="preserve">Unsolicited </w:t>
      </w:r>
      <w:r w:rsidR="00E46F8D" w:rsidRPr="00E86ABE">
        <w:rPr>
          <w:rFonts w:ascii="Book Antiqua" w:eastAsia="Book Antiqua" w:hAnsi="Book Antiqua" w:cs="Book Antiqua"/>
          <w:color w:val="000000"/>
        </w:rPr>
        <w:t>manuscript</w:t>
      </w:r>
    </w:p>
    <w:p w14:paraId="538CFA3E" w14:textId="77777777" w:rsidR="00A77B3E" w:rsidRPr="00E86ABE" w:rsidRDefault="00A77B3E" w:rsidP="00E86ABE">
      <w:pPr>
        <w:snapToGrid w:val="0"/>
        <w:spacing w:line="360" w:lineRule="auto"/>
        <w:jc w:val="both"/>
        <w:rPr>
          <w:rFonts w:ascii="Book Antiqua" w:hAnsi="Book Antiqua"/>
        </w:rPr>
      </w:pPr>
    </w:p>
    <w:p w14:paraId="6268FDA1"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Peer-review started: </w:t>
      </w:r>
      <w:r w:rsidRPr="00E86ABE">
        <w:rPr>
          <w:rFonts w:ascii="Book Antiqua" w:eastAsia="Book Antiqua" w:hAnsi="Book Antiqua" w:cs="Book Antiqua"/>
          <w:color w:val="000000"/>
        </w:rPr>
        <w:t>May 5, 2020</w:t>
      </w:r>
    </w:p>
    <w:p w14:paraId="70D6F2E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First decision: </w:t>
      </w:r>
      <w:r w:rsidRPr="00E86ABE">
        <w:rPr>
          <w:rFonts w:ascii="Book Antiqua" w:eastAsia="Book Antiqua" w:hAnsi="Book Antiqua" w:cs="Book Antiqua"/>
          <w:color w:val="000000"/>
        </w:rPr>
        <w:t>May 21, 2020</w:t>
      </w:r>
    </w:p>
    <w:p w14:paraId="0131C44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Article in press: </w:t>
      </w:r>
    </w:p>
    <w:p w14:paraId="6D44173B" w14:textId="77777777" w:rsidR="00A77B3E" w:rsidRPr="00E86ABE" w:rsidRDefault="00A77B3E" w:rsidP="00E86ABE">
      <w:pPr>
        <w:snapToGrid w:val="0"/>
        <w:spacing w:line="360" w:lineRule="auto"/>
        <w:jc w:val="both"/>
        <w:rPr>
          <w:rFonts w:ascii="Book Antiqua" w:hAnsi="Book Antiqua"/>
        </w:rPr>
      </w:pPr>
    </w:p>
    <w:p w14:paraId="683C362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Specialty type: </w:t>
      </w:r>
      <w:r w:rsidRPr="00E86ABE">
        <w:rPr>
          <w:rFonts w:ascii="Book Antiqua" w:eastAsia="Book Antiqua" w:hAnsi="Book Antiqua" w:cs="Book Antiqua"/>
          <w:color w:val="000000"/>
        </w:rPr>
        <w:t xml:space="preserve">Medicine, </w:t>
      </w:r>
      <w:r w:rsidR="00270463" w:rsidRPr="00E86ABE">
        <w:rPr>
          <w:rFonts w:ascii="Book Antiqua" w:eastAsia="Book Antiqua" w:hAnsi="Book Antiqua" w:cs="Book Antiqua"/>
          <w:color w:val="000000"/>
        </w:rPr>
        <w:t>research and ex</w:t>
      </w:r>
      <w:r w:rsidRPr="00E86ABE">
        <w:rPr>
          <w:rFonts w:ascii="Book Antiqua" w:eastAsia="Book Antiqua" w:hAnsi="Book Antiqua" w:cs="Book Antiqua"/>
          <w:color w:val="000000"/>
        </w:rPr>
        <w:t>perimental</w:t>
      </w:r>
    </w:p>
    <w:p w14:paraId="68F68E5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 xml:space="preserve">Country/Territory of origin: </w:t>
      </w:r>
      <w:r w:rsidRPr="00E86ABE">
        <w:rPr>
          <w:rFonts w:ascii="Book Antiqua" w:eastAsia="Book Antiqua" w:hAnsi="Book Antiqua" w:cs="Book Antiqua"/>
          <w:color w:val="000000"/>
        </w:rPr>
        <w:t>Italy</w:t>
      </w:r>
    </w:p>
    <w:p w14:paraId="55BFC2C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t>Peer-review report’s scientific quality classification</w:t>
      </w:r>
    </w:p>
    <w:p w14:paraId="38A0FD7A"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lastRenderedPageBreak/>
        <w:t xml:space="preserve">Grade A (Excellent): </w:t>
      </w:r>
      <w:r w:rsidR="00E46F8D" w:rsidRPr="00E86ABE">
        <w:rPr>
          <w:rFonts w:ascii="Book Antiqua" w:eastAsia="Book Antiqua" w:hAnsi="Book Antiqua" w:cs="Book Antiqua"/>
          <w:color w:val="000000"/>
        </w:rPr>
        <w:t>0</w:t>
      </w:r>
    </w:p>
    <w:p w14:paraId="13290458"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B (Very good): B</w:t>
      </w:r>
    </w:p>
    <w:p w14:paraId="27986156"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C (Good): 0</w:t>
      </w:r>
    </w:p>
    <w:p w14:paraId="1BDAF104"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D (Fair): D</w:t>
      </w:r>
    </w:p>
    <w:p w14:paraId="395CF8F3"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color w:val="000000"/>
        </w:rPr>
        <w:t>Grade E (Poor): 0</w:t>
      </w:r>
    </w:p>
    <w:p w14:paraId="3EC75B98" w14:textId="77777777" w:rsidR="00A77B3E" w:rsidRPr="00E86ABE" w:rsidRDefault="00A77B3E" w:rsidP="00E86ABE">
      <w:pPr>
        <w:snapToGrid w:val="0"/>
        <w:spacing w:line="360" w:lineRule="auto"/>
        <w:jc w:val="both"/>
        <w:rPr>
          <w:rFonts w:ascii="Book Antiqua" w:hAnsi="Book Antiqua"/>
        </w:rPr>
      </w:pPr>
    </w:p>
    <w:p w14:paraId="01119D7B" w14:textId="77777777" w:rsidR="00A77B3E" w:rsidRPr="00E86ABE" w:rsidRDefault="006024D2" w:rsidP="00E86ABE">
      <w:pPr>
        <w:snapToGrid w:val="0"/>
        <w:spacing w:line="360" w:lineRule="auto"/>
        <w:jc w:val="both"/>
        <w:rPr>
          <w:rFonts w:ascii="Book Antiqua" w:hAnsi="Book Antiqua"/>
        </w:rPr>
        <w:sectPr w:rsidR="00A77B3E" w:rsidRPr="00E86ABE" w:rsidSect="003B6104">
          <w:pgSz w:w="12240" w:h="15840"/>
          <w:pgMar w:top="1440" w:right="1800" w:bottom="1440" w:left="1800" w:header="720" w:footer="720" w:gutter="0"/>
          <w:cols w:space="720"/>
          <w:docGrid w:linePitch="360"/>
        </w:sectPr>
      </w:pPr>
      <w:r w:rsidRPr="00E86ABE">
        <w:rPr>
          <w:rFonts w:ascii="Book Antiqua" w:eastAsia="Book Antiqua" w:hAnsi="Book Antiqua" w:cs="Book Antiqua"/>
          <w:b/>
          <w:color w:val="000000"/>
        </w:rPr>
        <w:t xml:space="preserve">P-Reviewer: </w:t>
      </w:r>
      <w:r w:rsidRPr="00E86ABE">
        <w:rPr>
          <w:rFonts w:ascii="Book Antiqua" w:eastAsia="Book Antiqua" w:hAnsi="Book Antiqua" w:cs="Book Antiqua"/>
          <w:color w:val="000000"/>
        </w:rPr>
        <w:t xml:space="preserve">Chong CS, </w:t>
      </w:r>
      <w:proofErr w:type="spellStart"/>
      <w:r w:rsidRPr="00E86ABE">
        <w:rPr>
          <w:rFonts w:ascii="Book Antiqua" w:eastAsia="Book Antiqua" w:hAnsi="Book Antiqua" w:cs="Book Antiqua"/>
          <w:color w:val="000000"/>
        </w:rPr>
        <w:t>Norčič</w:t>
      </w:r>
      <w:proofErr w:type="spellEnd"/>
      <w:r w:rsidRPr="00E86ABE">
        <w:rPr>
          <w:rFonts w:ascii="Book Antiqua" w:eastAsia="Book Antiqua" w:hAnsi="Book Antiqua" w:cs="Book Antiqua"/>
          <w:color w:val="000000"/>
        </w:rPr>
        <w:t xml:space="preserve"> G</w:t>
      </w:r>
      <w:r w:rsidRPr="00E86ABE">
        <w:rPr>
          <w:rFonts w:ascii="Book Antiqua" w:eastAsia="Book Antiqua" w:hAnsi="Book Antiqua" w:cs="Book Antiqua"/>
          <w:b/>
          <w:color w:val="000000"/>
        </w:rPr>
        <w:t xml:space="preserve"> S-Editor: </w:t>
      </w:r>
      <w:r w:rsidRPr="00E86ABE">
        <w:rPr>
          <w:rFonts w:ascii="Book Antiqua" w:eastAsia="Book Antiqua" w:hAnsi="Book Antiqua" w:cs="Book Antiqua"/>
          <w:color w:val="000000"/>
        </w:rPr>
        <w:t>Zhang L</w:t>
      </w:r>
      <w:r w:rsidRPr="00E86ABE">
        <w:rPr>
          <w:rFonts w:ascii="Book Antiqua" w:eastAsia="Book Antiqua" w:hAnsi="Book Antiqua" w:cs="Book Antiqua"/>
          <w:b/>
          <w:color w:val="000000"/>
        </w:rPr>
        <w:t xml:space="preserve"> L-Editor:  E-Editor: </w:t>
      </w:r>
    </w:p>
    <w:p w14:paraId="1BD32132"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color w:val="000000"/>
        </w:rPr>
        <w:lastRenderedPageBreak/>
        <w:t>Figure Legends</w:t>
      </w:r>
    </w:p>
    <w:p w14:paraId="0DAD46C5"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noProof/>
          <w:color w:val="000000"/>
          <w:lang w:eastAsia="zh-CN"/>
        </w:rPr>
        <w:drawing>
          <wp:inline distT="0" distB="0" distL="0" distR="0" wp14:anchorId="1DE6CE3D" wp14:editId="3A82C17E">
            <wp:extent cx="5486400" cy="5559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5559425"/>
                    </a:xfrm>
                    <a:prstGeom prst="rect">
                      <a:avLst/>
                    </a:prstGeom>
                  </pic:spPr>
                </pic:pic>
              </a:graphicData>
            </a:graphic>
          </wp:inline>
        </w:drawing>
      </w:r>
    </w:p>
    <w:p w14:paraId="4B80BD1C"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1 View of the abdomen before and after surgery</w:t>
      </w:r>
      <w:r w:rsidR="000D016F">
        <w:rPr>
          <w:rFonts w:ascii="Book Antiqua" w:eastAsia="Book Antiqua" w:hAnsi="Book Antiqua" w:cs="Book Antiqua"/>
          <w:color w:val="000000"/>
        </w:rPr>
        <w:t xml:space="preserve">. </w:t>
      </w:r>
      <w:r w:rsidR="00E46F8D" w:rsidRPr="00E86ABE">
        <w:rPr>
          <w:rFonts w:ascii="Book Antiqua" w:eastAsia="Book Antiqua" w:hAnsi="Book Antiqua" w:cs="Book Antiqua"/>
          <w:color w:val="000000"/>
        </w:rPr>
        <w:t>A</w:t>
      </w:r>
      <w:r w:rsidR="000D016F">
        <w:rPr>
          <w:rFonts w:ascii="Book Antiqua" w:eastAsia="Book Antiqua" w:hAnsi="Book Antiqua" w:cs="Book Antiqua"/>
          <w:color w:val="000000"/>
        </w:rPr>
        <w:t>:</w:t>
      </w:r>
      <w:r w:rsidRPr="00E86ABE">
        <w:rPr>
          <w:rFonts w:ascii="Book Antiqua" w:eastAsia="Book Antiqua" w:hAnsi="Book Antiqua" w:cs="Book Antiqua"/>
          <w:color w:val="000000"/>
        </w:rPr>
        <w:t xml:space="preserve"> Enlarged abdomen with the patien</w:t>
      </w:r>
      <w:r w:rsidR="000D016F">
        <w:rPr>
          <w:rFonts w:ascii="Book Antiqua" w:eastAsia="Book Antiqua" w:hAnsi="Book Antiqua" w:cs="Book Antiqua"/>
          <w:color w:val="000000"/>
        </w:rPr>
        <w:t xml:space="preserve">t lying supine before surgery; </w:t>
      </w:r>
      <w:r w:rsidR="00E46F8D" w:rsidRPr="00E86ABE">
        <w:rPr>
          <w:rFonts w:ascii="Book Antiqua" w:eastAsia="Book Antiqua" w:hAnsi="Book Antiqua" w:cs="Book Antiqua"/>
          <w:color w:val="000000"/>
        </w:rPr>
        <w:t>B</w:t>
      </w:r>
      <w:r w:rsidR="000D016F">
        <w:rPr>
          <w:rFonts w:ascii="Book Antiqua" w:eastAsia="Book Antiqua" w:hAnsi="Book Antiqua" w:cs="Book Antiqua"/>
          <w:color w:val="000000"/>
        </w:rPr>
        <w:t xml:space="preserve">: </w:t>
      </w:r>
      <w:r w:rsidRPr="003E0A6E">
        <w:rPr>
          <w:rFonts w:ascii="Book Antiqua" w:eastAsia="Book Antiqua" w:hAnsi="Book Antiqua" w:cs="Book Antiqua"/>
          <w:caps/>
          <w:color w:val="000000"/>
        </w:rPr>
        <w:t>v</w:t>
      </w:r>
      <w:r w:rsidRPr="00E86ABE">
        <w:rPr>
          <w:rFonts w:ascii="Book Antiqua" w:eastAsia="Book Antiqua" w:hAnsi="Book Antiqua" w:cs="Book Antiqua"/>
          <w:color w:val="000000"/>
        </w:rPr>
        <w:t>iew of the abdomen after surgery.</w:t>
      </w:r>
    </w:p>
    <w:p w14:paraId="24E3AC95"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color w:val="000000"/>
        </w:rPr>
        <w:br w:type="page"/>
      </w:r>
      <w:r w:rsidRPr="00E86ABE">
        <w:rPr>
          <w:rFonts w:ascii="Book Antiqua" w:eastAsia="Book Antiqua" w:hAnsi="Book Antiqua" w:cs="Book Antiqua"/>
          <w:b/>
          <w:bCs/>
          <w:noProof/>
          <w:color w:val="000000"/>
          <w:lang w:eastAsia="zh-CN"/>
        </w:rPr>
        <w:lastRenderedPageBreak/>
        <w:drawing>
          <wp:inline distT="0" distB="0" distL="0" distR="0" wp14:anchorId="4545D59E" wp14:editId="2320D5E2">
            <wp:extent cx="5486400" cy="2651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651760"/>
                    </a:xfrm>
                    <a:prstGeom prst="rect">
                      <a:avLst/>
                    </a:prstGeom>
                  </pic:spPr>
                </pic:pic>
              </a:graphicData>
            </a:graphic>
          </wp:inline>
        </w:drawing>
      </w:r>
    </w:p>
    <w:p w14:paraId="4D60A459"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2 Preoperative computed tomography imaging scan</w:t>
      </w:r>
      <w:r w:rsidRPr="00E86ABE">
        <w:rPr>
          <w:rFonts w:ascii="Book Antiqua" w:eastAsia="Book Antiqua" w:hAnsi="Book Antiqua" w:cs="Book Antiqua"/>
          <w:color w:val="000000"/>
        </w:rPr>
        <w:t xml:space="preserve">. Computed tomography images showing the sagittal and transverse view of the multi-locular giant cyst. </w:t>
      </w:r>
    </w:p>
    <w:p w14:paraId="0F8DCA78" w14:textId="77777777" w:rsidR="00E46F8D" w:rsidRPr="00E86ABE" w:rsidRDefault="00E46F8D" w:rsidP="00E86ABE">
      <w:pPr>
        <w:snapToGrid w:val="0"/>
        <w:spacing w:line="360" w:lineRule="auto"/>
        <w:jc w:val="both"/>
        <w:rPr>
          <w:rFonts w:ascii="Book Antiqua" w:eastAsia="Book Antiqua" w:hAnsi="Book Antiqua" w:cs="Book Antiqua"/>
          <w:b/>
          <w:bCs/>
          <w:color w:val="000000"/>
        </w:rPr>
      </w:pPr>
      <w:r w:rsidRPr="00E86ABE">
        <w:rPr>
          <w:rFonts w:ascii="Book Antiqua" w:eastAsia="Book Antiqua" w:hAnsi="Book Antiqua" w:cs="Book Antiqua"/>
          <w:b/>
          <w:bCs/>
          <w:color w:val="000000"/>
        </w:rPr>
        <w:br w:type="page"/>
      </w:r>
      <w:r w:rsidRPr="00E86ABE">
        <w:rPr>
          <w:rFonts w:ascii="Book Antiqua" w:eastAsia="Book Antiqua" w:hAnsi="Book Antiqua" w:cs="Book Antiqua"/>
          <w:b/>
          <w:bCs/>
          <w:noProof/>
          <w:color w:val="000000"/>
          <w:lang w:eastAsia="zh-CN"/>
        </w:rPr>
        <w:lastRenderedPageBreak/>
        <w:drawing>
          <wp:inline distT="0" distB="0" distL="0" distR="0" wp14:anchorId="3DB9FD84" wp14:editId="233F968F">
            <wp:extent cx="4355833" cy="5052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jpg"/>
                    <pic:cNvPicPr/>
                  </pic:nvPicPr>
                  <pic:blipFill>
                    <a:blip r:embed="rId9">
                      <a:extLst>
                        <a:ext uri="{28A0092B-C50C-407E-A947-70E740481C1C}">
                          <a14:useLocalDpi xmlns:a14="http://schemas.microsoft.com/office/drawing/2010/main" val="0"/>
                        </a:ext>
                      </a:extLst>
                    </a:blip>
                    <a:stretch>
                      <a:fillRect/>
                    </a:stretch>
                  </pic:blipFill>
                  <pic:spPr>
                    <a:xfrm>
                      <a:off x="0" y="0"/>
                      <a:ext cx="4357892" cy="5054448"/>
                    </a:xfrm>
                    <a:prstGeom prst="rect">
                      <a:avLst/>
                    </a:prstGeom>
                  </pic:spPr>
                </pic:pic>
              </a:graphicData>
            </a:graphic>
          </wp:inline>
        </w:drawing>
      </w:r>
    </w:p>
    <w:p w14:paraId="4D9D12CB" w14:textId="77777777" w:rsidR="00A77B3E" w:rsidRPr="00E86ABE" w:rsidRDefault="006024D2" w:rsidP="00E86ABE">
      <w:pPr>
        <w:snapToGrid w:val="0"/>
        <w:spacing w:line="360" w:lineRule="auto"/>
        <w:jc w:val="both"/>
        <w:rPr>
          <w:rFonts w:ascii="Book Antiqua" w:hAnsi="Book Antiqua"/>
        </w:rPr>
      </w:pPr>
      <w:r w:rsidRPr="00E86ABE">
        <w:rPr>
          <w:rFonts w:ascii="Book Antiqua" w:eastAsia="Book Antiqua" w:hAnsi="Book Antiqua" w:cs="Book Antiqua"/>
          <w:b/>
          <w:bCs/>
          <w:color w:val="000000"/>
        </w:rPr>
        <w:t>Figure 3 The cyst wall after extraction from the abdomen.</w:t>
      </w:r>
    </w:p>
    <w:sectPr w:rsidR="00A77B3E" w:rsidRPr="00E86ABE" w:rsidSect="003B610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CCF5B" w14:textId="77777777" w:rsidR="00302B22" w:rsidRDefault="00302B22" w:rsidP="00235D81">
      <w:r>
        <w:separator/>
      </w:r>
    </w:p>
  </w:endnote>
  <w:endnote w:type="continuationSeparator" w:id="0">
    <w:p w14:paraId="2E193669" w14:textId="77777777" w:rsidR="00302B22" w:rsidRDefault="00302B22" w:rsidP="0023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0338548"/>
      <w:docPartObj>
        <w:docPartGallery w:val="Page Numbers (Bottom of Page)"/>
        <w:docPartUnique/>
      </w:docPartObj>
    </w:sdtPr>
    <w:sdtEndPr/>
    <w:sdtContent>
      <w:sdt>
        <w:sdtPr>
          <w:id w:val="-1769616900"/>
          <w:docPartObj>
            <w:docPartGallery w:val="Page Numbers (Top of Page)"/>
            <w:docPartUnique/>
          </w:docPartObj>
        </w:sdtPr>
        <w:sdtEndPr/>
        <w:sdtContent>
          <w:p w14:paraId="3ADFDC38" w14:textId="77777777" w:rsidR="00235D81" w:rsidRDefault="00235D8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E0A6E">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E0A6E">
              <w:rPr>
                <w:b/>
                <w:bCs/>
                <w:noProof/>
              </w:rPr>
              <w:t>19</w:t>
            </w:r>
            <w:r>
              <w:rPr>
                <w:b/>
                <w:bCs/>
                <w:sz w:val="24"/>
                <w:szCs w:val="24"/>
              </w:rPr>
              <w:fldChar w:fldCharType="end"/>
            </w:r>
          </w:p>
        </w:sdtContent>
      </w:sdt>
    </w:sdtContent>
  </w:sdt>
  <w:p w14:paraId="39101F8B" w14:textId="77777777" w:rsidR="00235D81" w:rsidRDefault="00235D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245A0" w14:textId="77777777" w:rsidR="00302B22" w:rsidRDefault="00302B22" w:rsidP="00235D81">
      <w:r>
        <w:separator/>
      </w:r>
    </w:p>
  </w:footnote>
  <w:footnote w:type="continuationSeparator" w:id="0">
    <w:p w14:paraId="40A55482" w14:textId="77777777" w:rsidR="00302B22" w:rsidRDefault="00302B22" w:rsidP="00235D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016F"/>
    <w:rsid w:val="00235D81"/>
    <w:rsid w:val="002445CA"/>
    <w:rsid w:val="00270463"/>
    <w:rsid w:val="00302B22"/>
    <w:rsid w:val="003B6104"/>
    <w:rsid w:val="003E0A6E"/>
    <w:rsid w:val="006024D2"/>
    <w:rsid w:val="0082532B"/>
    <w:rsid w:val="008D76B4"/>
    <w:rsid w:val="00A25FEB"/>
    <w:rsid w:val="00A77B3E"/>
    <w:rsid w:val="00B52F42"/>
    <w:rsid w:val="00B75BDD"/>
    <w:rsid w:val="00CA2A55"/>
    <w:rsid w:val="00D00C94"/>
    <w:rsid w:val="00E46F8D"/>
    <w:rsid w:val="00E86ABE"/>
    <w:rsid w:val="00F67A10"/>
    <w:rsid w:val="00FA2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831AC"/>
  <w15:docId w15:val="{D125F367-86E6-4906-A994-FB5AAFE9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5D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5D81"/>
    <w:rPr>
      <w:sz w:val="18"/>
      <w:szCs w:val="18"/>
    </w:rPr>
  </w:style>
  <w:style w:type="paragraph" w:styleId="a5">
    <w:name w:val="footer"/>
    <w:basedOn w:val="a"/>
    <w:link w:val="a6"/>
    <w:uiPriority w:val="99"/>
    <w:unhideWhenUsed/>
    <w:rsid w:val="00235D81"/>
    <w:pPr>
      <w:tabs>
        <w:tab w:val="center" w:pos="4153"/>
        <w:tab w:val="right" w:pos="8306"/>
      </w:tabs>
      <w:snapToGrid w:val="0"/>
    </w:pPr>
    <w:rPr>
      <w:sz w:val="18"/>
      <w:szCs w:val="18"/>
    </w:rPr>
  </w:style>
  <w:style w:type="character" w:customStyle="1" w:styleId="a6">
    <w:name w:val="页脚 字符"/>
    <w:basedOn w:val="a0"/>
    <w:link w:val="a5"/>
    <w:uiPriority w:val="99"/>
    <w:rsid w:val="00235D8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3662</Words>
  <Characters>20879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2020-07-30T00:45:00Z</dcterms:created>
  <dcterms:modified xsi:type="dcterms:W3CDTF">2020-07-30T00:45:00Z</dcterms:modified>
</cp:coreProperties>
</file>