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D37D3"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color w:val="000000"/>
        </w:rPr>
        <w:t xml:space="preserve">Name of Journal: </w:t>
      </w:r>
      <w:r w:rsidRPr="00F66C47">
        <w:rPr>
          <w:rFonts w:ascii="Book Antiqua" w:eastAsia="Book Antiqua" w:hAnsi="Book Antiqua" w:cs="Book Antiqua"/>
          <w:i/>
          <w:color w:val="000000"/>
        </w:rPr>
        <w:t>World Journal of Clinical Cases</w:t>
      </w:r>
    </w:p>
    <w:p w14:paraId="232397C2"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color w:val="000000"/>
        </w:rPr>
        <w:t xml:space="preserve">Manuscript NO: </w:t>
      </w:r>
      <w:r w:rsidRPr="00F66C47">
        <w:rPr>
          <w:rFonts w:ascii="Book Antiqua" w:eastAsia="Book Antiqua" w:hAnsi="Book Antiqua" w:cs="Book Antiqua"/>
          <w:color w:val="000000"/>
        </w:rPr>
        <w:t>56597</w:t>
      </w:r>
    </w:p>
    <w:p w14:paraId="2781BBEE"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color w:val="000000"/>
        </w:rPr>
        <w:t xml:space="preserve">Manuscript Type: </w:t>
      </w:r>
      <w:r w:rsidRPr="00F66C47">
        <w:rPr>
          <w:rFonts w:ascii="Book Antiqua" w:eastAsia="Book Antiqua" w:hAnsi="Book Antiqua" w:cs="Book Antiqua"/>
          <w:color w:val="000000"/>
        </w:rPr>
        <w:t>REVIEW</w:t>
      </w:r>
    </w:p>
    <w:p w14:paraId="371353C2" w14:textId="77777777" w:rsidR="00A77B3E" w:rsidRPr="00F66C47" w:rsidRDefault="00A77B3E" w:rsidP="00F66C47">
      <w:pPr>
        <w:spacing w:line="360" w:lineRule="auto"/>
        <w:jc w:val="both"/>
        <w:rPr>
          <w:rFonts w:ascii="Book Antiqua" w:hAnsi="Book Antiqua"/>
        </w:rPr>
      </w:pPr>
    </w:p>
    <w:p w14:paraId="7B80F916" w14:textId="1E453251"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bCs/>
          <w:color w:val="000000"/>
          <w:shd w:val="clear" w:color="auto" w:fill="FFFFFF"/>
        </w:rPr>
        <w:t xml:space="preserve">From infections to autoimmunity: </w:t>
      </w:r>
      <w:r w:rsidRPr="00F66C47">
        <w:rPr>
          <w:rFonts w:ascii="Book Antiqua" w:eastAsia="Book Antiqua" w:hAnsi="Book Antiqua" w:cs="Book Antiqua"/>
          <w:b/>
          <w:bCs/>
          <w:caps/>
          <w:color w:val="000000"/>
          <w:shd w:val="clear" w:color="auto" w:fill="FFFFFF"/>
        </w:rPr>
        <w:t>d</w:t>
      </w:r>
      <w:r w:rsidRPr="00F66C47">
        <w:rPr>
          <w:rFonts w:ascii="Book Antiqua" w:eastAsia="Book Antiqua" w:hAnsi="Book Antiqua" w:cs="Book Antiqua"/>
          <w:b/>
          <w:bCs/>
          <w:color w:val="000000"/>
          <w:shd w:val="clear" w:color="auto" w:fill="FFFFFF"/>
        </w:rPr>
        <w:t>iagnostic challenges in common variable immunodeficiency</w:t>
      </w:r>
    </w:p>
    <w:p w14:paraId="1DE0C95D" w14:textId="77777777" w:rsidR="00A77B3E" w:rsidRPr="00F66C47" w:rsidRDefault="00A77B3E" w:rsidP="00F66C47">
      <w:pPr>
        <w:spacing w:line="360" w:lineRule="auto"/>
        <w:jc w:val="both"/>
        <w:rPr>
          <w:rFonts w:ascii="Book Antiqua" w:hAnsi="Book Antiqua"/>
        </w:rPr>
      </w:pPr>
    </w:p>
    <w:p w14:paraId="5399BEBD" w14:textId="77777777" w:rsidR="00A77B3E" w:rsidRPr="00F66C47" w:rsidRDefault="00A0188B" w:rsidP="00F66C47">
      <w:pPr>
        <w:spacing w:line="360" w:lineRule="auto"/>
        <w:jc w:val="both"/>
        <w:rPr>
          <w:rFonts w:ascii="Book Antiqua" w:hAnsi="Book Antiqua"/>
        </w:rPr>
      </w:pPr>
      <w:r w:rsidRPr="00A323C5">
        <w:rPr>
          <w:rFonts w:ascii="Book Antiqua" w:eastAsia="Book Antiqua" w:hAnsi="Book Antiqua" w:cs="Book Antiqua"/>
          <w:color w:val="000000"/>
          <w:shd w:val="clear" w:color="auto" w:fill="FFFFFF"/>
          <w:lang w:val="pl-PL"/>
        </w:rPr>
        <w:t>Więsik-Szewczyk</w:t>
      </w:r>
      <w:r w:rsidRPr="00A323C5">
        <w:rPr>
          <w:rFonts w:ascii="Book Antiqua" w:eastAsia="Book Antiqua" w:hAnsi="Book Antiqua" w:cs="Book Antiqua"/>
          <w:color w:val="000000"/>
          <w:lang w:val="pl-PL"/>
        </w:rPr>
        <w:t xml:space="preserve"> E</w:t>
      </w:r>
      <w:r w:rsidRPr="00A323C5">
        <w:rPr>
          <w:rFonts w:ascii="Book Antiqua" w:eastAsia="Book Antiqua" w:hAnsi="Book Antiqua" w:cs="Book Antiqua"/>
          <w:i/>
          <w:iCs/>
          <w:color w:val="000000"/>
          <w:lang w:val="pl-PL"/>
        </w:rPr>
        <w:t xml:space="preserve"> et al</w:t>
      </w:r>
      <w:r w:rsidRPr="00A323C5">
        <w:rPr>
          <w:rFonts w:ascii="Book Antiqua" w:eastAsia="Book Antiqua" w:hAnsi="Book Antiqua" w:cs="Book Antiqua"/>
          <w:color w:val="000000"/>
          <w:lang w:val="pl-PL"/>
        </w:rPr>
        <w:t xml:space="preserve">. </w:t>
      </w:r>
      <w:r w:rsidRPr="00F66C47">
        <w:rPr>
          <w:rFonts w:ascii="Book Antiqua" w:eastAsia="Book Antiqua" w:hAnsi="Book Antiqua" w:cs="Book Antiqua"/>
          <w:color w:val="000000"/>
        </w:rPr>
        <w:t>Challenges in common variable immunodeficiency</w:t>
      </w:r>
    </w:p>
    <w:p w14:paraId="4C373D37" w14:textId="77777777" w:rsidR="00A77B3E" w:rsidRPr="00F66C47" w:rsidRDefault="00A77B3E" w:rsidP="00F66C47">
      <w:pPr>
        <w:spacing w:line="360" w:lineRule="auto"/>
        <w:jc w:val="both"/>
        <w:rPr>
          <w:rFonts w:ascii="Book Antiqua" w:hAnsi="Book Antiqua"/>
        </w:rPr>
      </w:pPr>
    </w:p>
    <w:p w14:paraId="7E3437AD" w14:textId="5FA80997" w:rsidR="00A77B3E" w:rsidRPr="0036017A" w:rsidRDefault="00A0188B" w:rsidP="00F66C47">
      <w:pPr>
        <w:spacing w:line="360" w:lineRule="auto"/>
        <w:jc w:val="both"/>
        <w:rPr>
          <w:rFonts w:ascii="Book Antiqua" w:hAnsi="Book Antiqua"/>
        </w:rPr>
      </w:pPr>
      <w:proofErr w:type="spellStart"/>
      <w:r w:rsidRPr="0036017A">
        <w:rPr>
          <w:rFonts w:ascii="Book Antiqua" w:eastAsia="Book Antiqua" w:hAnsi="Book Antiqua" w:cs="Book Antiqua"/>
          <w:color w:val="000000"/>
        </w:rPr>
        <w:t>Ewa</w:t>
      </w:r>
      <w:proofErr w:type="spellEnd"/>
      <w:r w:rsidRPr="0036017A">
        <w:rPr>
          <w:rFonts w:ascii="Book Antiqua" w:eastAsia="Book Antiqua" w:hAnsi="Book Antiqua" w:cs="Book Antiqua"/>
          <w:color w:val="000000"/>
        </w:rPr>
        <w:t xml:space="preserve"> </w:t>
      </w:r>
      <w:proofErr w:type="spellStart"/>
      <w:r w:rsidRPr="0036017A">
        <w:rPr>
          <w:rFonts w:ascii="Book Antiqua" w:eastAsia="Book Antiqua" w:hAnsi="Book Antiqua" w:cs="Book Antiqua"/>
          <w:color w:val="000000"/>
        </w:rPr>
        <w:t>Więsik-Szewczyk</w:t>
      </w:r>
      <w:proofErr w:type="spellEnd"/>
      <w:r w:rsidRPr="0036017A">
        <w:rPr>
          <w:rFonts w:ascii="Book Antiqua" w:eastAsia="Book Antiqua" w:hAnsi="Book Antiqua" w:cs="Book Antiqua"/>
          <w:color w:val="000000"/>
        </w:rPr>
        <w:t xml:space="preserve">, Karina </w:t>
      </w:r>
      <w:proofErr w:type="spellStart"/>
      <w:r w:rsidRPr="0036017A">
        <w:rPr>
          <w:rFonts w:ascii="Book Antiqua" w:eastAsia="Book Antiqua" w:hAnsi="Book Antiqua" w:cs="Book Antiqua"/>
          <w:color w:val="000000"/>
        </w:rPr>
        <w:t>Jahnz-Ró</w:t>
      </w:r>
      <w:r w:rsidR="00F74932" w:rsidRPr="007342AB">
        <w:rPr>
          <w:rFonts w:ascii="Book Antiqua" w:eastAsia="Book Antiqua" w:hAnsi="Book Antiqua" w:cs="Book Antiqua"/>
          <w:color w:val="000000"/>
        </w:rPr>
        <w:t>ż</w:t>
      </w:r>
      <w:r w:rsidRPr="0036017A">
        <w:rPr>
          <w:rFonts w:ascii="Book Antiqua" w:eastAsia="Book Antiqua" w:hAnsi="Book Antiqua" w:cs="Book Antiqua"/>
          <w:color w:val="000000"/>
        </w:rPr>
        <w:t>yk</w:t>
      </w:r>
      <w:proofErr w:type="spellEnd"/>
    </w:p>
    <w:p w14:paraId="3448D9BD" w14:textId="77777777" w:rsidR="00A77B3E" w:rsidRPr="0036017A" w:rsidRDefault="00A77B3E" w:rsidP="00F66C47">
      <w:pPr>
        <w:spacing w:line="360" w:lineRule="auto"/>
        <w:jc w:val="both"/>
        <w:rPr>
          <w:rFonts w:ascii="Book Antiqua" w:hAnsi="Book Antiqua"/>
        </w:rPr>
      </w:pPr>
    </w:p>
    <w:p w14:paraId="69D60518" w14:textId="4C84E096" w:rsidR="00A77B3E" w:rsidRPr="00F66C47" w:rsidRDefault="00A0188B" w:rsidP="00F66C47">
      <w:pPr>
        <w:spacing w:line="360" w:lineRule="auto"/>
        <w:jc w:val="both"/>
        <w:rPr>
          <w:rFonts w:ascii="Book Antiqua" w:hAnsi="Book Antiqua"/>
        </w:rPr>
      </w:pPr>
      <w:proofErr w:type="spellStart"/>
      <w:r w:rsidRPr="00F66C47">
        <w:rPr>
          <w:rFonts w:ascii="Book Antiqua" w:eastAsia="Book Antiqua" w:hAnsi="Book Antiqua" w:cs="Book Antiqua"/>
          <w:b/>
          <w:bCs/>
          <w:color w:val="000000"/>
        </w:rPr>
        <w:t>Ewa</w:t>
      </w:r>
      <w:proofErr w:type="spellEnd"/>
      <w:r w:rsidRPr="00F66C47">
        <w:rPr>
          <w:rFonts w:ascii="Book Antiqua" w:eastAsia="Book Antiqua" w:hAnsi="Book Antiqua" w:cs="Book Antiqua"/>
          <w:b/>
          <w:bCs/>
          <w:color w:val="000000"/>
        </w:rPr>
        <w:t xml:space="preserve"> </w:t>
      </w:r>
      <w:proofErr w:type="spellStart"/>
      <w:r w:rsidRPr="00F66C47">
        <w:rPr>
          <w:rFonts w:ascii="Book Antiqua" w:eastAsia="Book Antiqua" w:hAnsi="Book Antiqua" w:cs="Book Antiqua"/>
          <w:b/>
          <w:bCs/>
          <w:color w:val="000000"/>
        </w:rPr>
        <w:t>Więsik-Szewczyk</w:t>
      </w:r>
      <w:proofErr w:type="spellEnd"/>
      <w:r w:rsidRPr="00F66C47">
        <w:rPr>
          <w:rFonts w:ascii="Book Antiqua" w:eastAsia="Book Antiqua" w:hAnsi="Book Antiqua" w:cs="Book Antiqua"/>
          <w:b/>
          <w:bCs/>
          <w:color w:val="000000"/>
        </w:rPr>
        <w:t xml:space="preserve">, Karina </w:t>
      </w:r>
      <w:proofErr w:type="spellStart"/>
      <w:r w:rsidRPr="00F66C47">
        <w:rPr>
          <w:rFonts w:ascii="Book Antiqua" w:eastAsia="Book Antiqua" w:hAnsi="Book Antiqua" w:cs="Book Antiqua"/>
          <w:b/>
          <w:bCs/>
          <w:color w:val="000000"/>
        </w:rPr>
        <w:t>Jahnz-Ró</w:t>
      </w:r>
      <w:r w:rsidR="00F74932">
        <w:rPr>
          <w:rFonts w:ascii="Book Antiqua" w:eastAsia="Book Antiqua" w:hAnsi="Book Antiqua" w:cs="Book Antiqua"/>
          <w:b/>
          <w:bCs/>
          <w:color w:val="000000"/>
        </w:rPr>
        <w:t>ż</w:t>
      </w:r>
      <w:r w:rsidRPr="00F66C47">
        <w:rPr>
          <w:rFonts w:ascii="Book Antiqua" w:eastAsia="Book Antiqua" w:hAnsi="Book Antiqua" w:cs="Book Antiqua"/>
          <w:b/>
          <w:bCs/>
          <w:color w:val="000000"/>
        </w:rPr>
        <w:t>yk</w:t>
      </w:r>
      <w:proofErr w:type="spellEnd"/>
      <w:r w:rsidRPr="00F66C47">
        <w:rPr>
          <w:rFonts w:ascii="Book Antiqua" w:eastAsia="Book Antiqua" w:hAnsi="Book Antiqua" w:cs="Book Antiqua"/>
          <w:b/>
          <w:bCs/>
          <w:color w:val="000000"/>
        </w:rPr>
        <w:t xml:space="preserve">, </w:t>
      </w:r>
      <w:r w:rsidRPr="00F66C47">
        <w:rPr>
          <w:rFonts w:ascii="Book Antiqua" w:eastAsia="Book Antiqua" w:hAnsi="Book Antiqua" w:cs="Book Antiqua"/>
          <w:color w:val="000000"/>
        </w:rPr>
        <w:t>Department of Internal Medicine, Pulmonology, Allergy and Clinical Immunology, Central Clinical Hospital of the Ministry of National Defense, Military Institute of Medicine, Warsaw 04-141, Poland</w:t>
      </w:r>
    </w:p>
    <w:p w14:paraId="528E56F7" w14:textId="77777777" w:rsidR="00A77B3E" w:rsidRPr="00F66C47" w:rsidRDefault="00A77B3E" w:rsidP="00F66C47">
      <w:pPr>
        <w:spacing w:line="360" w:lineRule="auto"/>
        <w:jc w:val="both"/>
        <w:rPr>
          <w:rFonts w:ascii="Book Antiqua" w:hAnsi="Book Antiqua"/>
        </w:rPr>
      </w:pPr>
    </w:p>
    <w:p w14:paraId="39AB1520" w14:textId="20A8C890"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bCs/>
          <w:color w:val="000000"/>
        </w:rPr>
        <w:t xml:space="preserve">Author contributions: </w:t>
      </w:r>
      <w:proofErr w:type="spellStart"/>
      <w:r w:rsidRPr="00F66C47">
        <w:rPr>
          <w:rFonts w:ascii="Book Antiqua" w:eastAsia="Book Antiqua" w:hAnsi="Book Antiqua" w:cs="Book Antiqua"/>
          <w:color w:val="000000"/>
        </w:rPr>
        <w:t>Więsik-Szewczyk</w:t>
      </w:r>
      <w:proofErr w:type="spellEnd"/>
      <w:r w:rsidRPr="00F66C47">
        <w:rPr>
          <w:rFonts w:ascii="Book Antiqua" w:eastAsia="Book Antiqua" w:hAnsi="Book Antiqua" w:cs="Book Antiqua"/>
          <w:color w:val="000000"/>
        </w:rPr>
        <w:t xml:space="preserve"> E wrote the manuscript; </w:t>
      </w:r>
      <w:proofErr w:type="spellStart"/>
      <w:r w:rsidRPr="00F66C47">
        <w:rPr>
          <w:rFonts w:ascii="Book Antiqua" w:eastAsia="Book Antiqua" w:hAnsi="Book Antiqua" w:cs="Book Antiqua"/>
          <w:color w:val="000000"/>
        </w:rPr>
        <w:t>Jahnz-Ró</w:t>
      </w:r>
      <w:r w:rsidR="00F74932">
        <w:rPr>
          <w:rFonts w:ascii="Book Antiqua" w:eastAsia="Book Antiqua" w:hAnsi="Book Antiqua" w:cs="Book Antiqua"/>
          <w:color w:val="000000"/>
        </w:rPr>
        <w:t>ż</w:t>
      </w:r>
      <w:r w:rsidRPr="00F66C47">
        <w:rPr>
          <w:rFonts w:ascii="Book Antiqua" w:eastAsia="Book Antiqua" w:hAnsi="Book Antiqua" w:cs="Book Antiqua"/>
          <w:color w:val="000000"/>
        </w:rPr>
        <w:t>yk</w:t>
      </w:r>
      <w:proofErr w:type="spellEnd"/>
      <w:r w:rsidRPr="00F66C47">
        <w:rPr>
          <w:rFonts w:ascii="Book Antiqua" w:eastAsia="Book Antiqua" w:hAnsi="Book Antiqua" w:cs="Book Antiqua"/>
          <w:color w:val="000000"/>
        </w:rPr>
        <w:t xml:space="preserve"> K supervised the work.</w:t>
      </w:r>
    </w:p>
    <w:p w14:paraId="73564CD5" w14:textId="77777777" w:rsidR="00A77B3E" w:rsidRPr="00F66C47" w:rsidRDefault="00A77B3E" w:rsidP="00F66C47">
      <w:pPr>
        <w:spacing w:line="360" w:lineRule="auto"/>
        <w:jc w:val="both"/>
        <w:rPr>
          <w:rFonts w:ascii="Book Antiqua" w:hAnsi="Book Antiqua"/>
        </w:rPr>
      </w:pPr>
    </w:p>
    <w:p w14:paraId="19C1E417" w14:textId="789DC9BE" w:rsidR="00A77B3E" w:rsidRDefault="00A0188B" w:rsidP="00F66C47">
      <w:pPr>
        <w:spacing w:line="360" w:lineRule="auto"/>
        <w:jc w:val="both"/>
        <w:rPr>
          <w:rFonts w:ascii="Book Antiqua" w:hAnsi="Book Antiqua" w:cs="Book Antiqua"/>
          <w:color w:val="000000"/>
          <w:lang w:eastAsia="zh-CN"/>
        </w:rPr>
      </w:pPr>
      <w:r w:rsidRPr="00F66C47">
        <w:rPr>
          <w:rFonts w:ascii="Book Antiqua" w:eastAsia="Book Antiqua" w:hAnsi="Book Antiqua" w:cs="Book Antiqua"/>
          <w:b/>
          <w:bCs/>
          <w:color w:val="000000"/>
        </w:rPr>
        <w:t xml:space="preserve">Corresponding author: </w:t>
      </w:r>
      <w:proofErr w:type="spellStart"/>
      <w:r w:rsidRPr="00F66C47">
        <w:rPr>
          <w:rFonts w:ascii="Book Antiqua" w:eastAsia="Book Antiqua" w:hAnsi="Book Antiqua" w:cs="Book Antiqua"/>
          <w:b/>
          <w:bCs/>
          <w:color w:val="000000"/>
        </w:rPr>
        <w:t>Ewa</w:t>
      </w:r>
      <w:proofErr w:type="spellEnd"/>
      <w:r w:rsidRPr="00F66C47">
        <w:rPr>
          <w:rFonts w:ascii="Book Antiqua" w:eastAsia="Book Antiqua" w:hAnsi="Book Antiqua" w:cs="Book Antiqua"/>
          <w:b/>
          <w:bCs/>
          <w:color w:val="000000"/>
        </w:rPr>
        <w:t xml:space="preserve"> </w:t>
      </w:r>
      <w:proofErr w:type="spellStart"/>
      <w:r w:rsidRPr="00F66C47">
        <w:rPr>
          <w:rFonts w:ascii="Book Antiqua" w:eastAsia="Book Antiqua" w:hAnsi="Book Antiqua" w:cs="Book Antiqua"/>
          <w:b/>
          <w:bCs/>
          <w:color w:val="000000"/>
        </w:rPr>
        <w:t>Więsik-Szewczyk</w:t>
      </w:r>
      <w:proofErr w:type="spellEnd"/>
      <w:r w:rsidRPr="00F66C47">
        <w:rPr>
          <w:rFonts w:ascii="Book Antiqua" w:eastAsia="Book Antiqua" w:hAnsi="Book Antiqua" w:cs="Book Antiqua"/>
          <w:b/>
          <w:bCs/>
          <w:color w:val="000000"/>
        </w:rPr>
        <w:t xml:space="preserve">, MD, PhD, Doctor, </w:t>
      </w:r>
      <w:r w:rsidRPr="00F66C47">
        <w:rPr>
          <w:rFonts w:ascii="Book Antiqua" w:eastAsia="Book Antiqua" w:hAnsi="Book Antiqua" w:cs="Book Antiqua"/>
          <w:color w:val="000000"/>
        </w:rPr>
        <w:t xml:space="preserve">Department of Internal Medicine, Pulmonology, Allergy and Clinical Immunology, Central Clinical Hospital of the Ministry of National Defense, Military Institute of Medicine, </w:t>
      </w:r>
      <w:proofErr w:type="spellStart"/>
      <w:r w:rsidRPr="00F66C47">
        <w:rPr>
          <w:rFonts w:ascii="Book Antiqua" w:eastAsia="Book Antiqua" w:hAnsi="Book Antiqua" w:cs="Book Antiqua"/>
          <w:color w:val="000000"/>
        </w:rPr>
        <w:t>Szaserów</w:t>
      </w:r>
      <w:proofErr w:type="spellEnd"/>
      <w:r w:rsidRPr="00F66C47">
        <w:rPr>
          <w:rFonts w:ascii="Book Antiqua" w:eastAsia="Book Antiqua" w:hAnsi="Book Antiqua" w:cs="Book Antiqua"/>
          <w:color w:val="000000"/>
        </w:rPr>
        <w:t xml:space="preserve"> 128, Warsaw 04-141, Poland. </w:t>
      </w:r>
      <w:hyperlink r:id="rId6" w:history="1">
        <w:r w:rsidR="00FA6F14" w:rsidRPr="00F53A95">
          <w:rPr>
            <w:rStyle w:val="ae"/>
            <w:rFonts w:ascii="Book Antiqua" w:eastAsia="Book Antiqua" w:hAnsi="Book Antiqua" w:cs="Book Antiqua"/>
          </w:rPr>
          <w:t>ewa.w.szewczyk@gmail.com</w:t>
        </w:r>
      </w:hyperlink>
    </w:p>
    <w:p w14:paraId="5851789B" w14:textId="77777777" w:rsidR="00FA6F14" w:rsidRPr="00FA6F14" w:rsidRDefault="00FA6F14" w:rsidP="00F66C47">
      <w:pPr>
        <w:spacing w:line="360" w:lineRule="auto"/>
        <w:jc w:val="both"/>
        <w:rPr>
          <w:rFonts w:ascii="Book Antiqua" w:hAnsi="Book Antiqua"/>
          <w:lang w:eastAsia="zh-CN"/>
        </w:rPr>
      </w:pPr>
    </w:p>
    <w:p w14:paraId="3E581508"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bCs/>
          <w:color w:val="000000"/>
        </w:rPr>
        <w:t xml:space="preserve">Received: </w:t>
      </w:r>
      <w:r w:rsidRPr="00F66C47">
        <w:rPr>
          <w:rFonts w:ascii="Book Antiqua" w:eastAsia="Book Antiqua" w:hAnsi="Book Antiqua" w:cs="Book Antiqua"/>
          <w:color w:val="000000"/>
        </w:rPr>
        <w:t>May 6, 2020</w:t>
      </w:r>
    </w:p>
    <w:p w14:paraId="542BA31B"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bCs/>
          <w:color w:val="000000"/>
        </w:rPr>
        <w:t xml:space="preserve">Revised: </w:t>
      </w:r>
      <w:r w:rsidRPr="00F66C47">
        <w:rPr>
          <w:rFonts w:ascii="Book Antiqua" w:eastAsia="Book Antiqua" w:hAnsi="Book Antiqua" w:cs="Book Antiqua"/>
          <w:color w:val="000000"/>
        </w:rPr>
        <w:t>May 29, 2020</w:t>
      </w:r>
    </w:p>
    <w:p w14:paraId="291D1C6D" w14:textId="3F69BB9F" w:rsidR="00A77B3E" w:rsidRPr="009132FF" w:rsidRDefault="00A0188B" w:rsidP="009132FF">
      <w:pPr>
        <w:snapToGrid w:val="0"/>
        <w:spacing w:line="360" w:lineRule="auto"/>
        <w:rPr>
          <w:rFonts w:ascii="Book Antiqua" w:hAnsi="Book Antiqua" w:cs="Arial"/>
          <w:color w:val="000000" w:themeColor="text1"/>
          <w:shd w:val="clear" w:color="auto" w:fill="FFFFFF"/>
        </w:rPr>
      </w:pPr>
      <w:r w:rsidRPr="00F66C47">
        <w:rPr>
          <w:rFonts w:ascii="Book Antiqua" w:eastAsia="Book Antiqua" w:hAnsi="Book Antiqua" w:cs="Book Antiqua"/>
          <w:b/>
          <w:bCs/>
          <w:color w:val="000000"/>
        </w:rPr>
        <w:t xml:space="preserve">Accepted: </w:t>
      </w:r>
      <w:r w:rsidR="009132FF">
        <w:rPr>
          <w:rFonts w:ascii="Book Antiqua" w:hAnsi="Book Antiqua" w:cs="Arial"/>
          <w:color w:val="000000" w:themeColor="text1"/>
          <w:shd w:val="clear" w:color="auto" w:fill="FFFFFF"/>
        </w:rPr>
        <w:t>August 26, 2020</w:t>
      </w:r>
    </w:p>
    <w:p w14:paraId="5CD83E5D"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bCs/>
          <w:color w:val="000000"/>
        </w:rPr>
        <w:t xml:space="preserve">Published online: </w:t>
      </w:r>
    </w:p>
    <w:p w14:paraId="6EDD5B89" w14:textId="77777777" w:rsidR="00A77B3E" w:rsidRPr="00F66C47" w:rsidRDefault="00A77B3E" w:rsidP="00F66C47">
      <w:pPr>
        <w:spacing w:line="360" w:lineRule="auto"/>
        <w:jc w:val="both"/>
        <w:rPr>
          <w:rFonts w:ascii="Book Antiqua" w:hAnsi="Book Antiqua"/>
        </w:rPr>
        <w:sectPr w:rsidR="00A77B3E" w:rsidRPr="00F66C47">
          <w:footerReference w:type="default" r:id="rId7"/>
          <w:pgSz w:w="12240" w:h="15840"/>
          <w:pgMar w:top="1440" w:right="1440" w:bottom="1440" w:left="1440" w:header="720" w:footer="720" w:gutter="0"/>
          <w:cols w:space="720"/>
          <w:docGrid w:linePitch="360"/>
        </w:sectPr>
      </w:pPr>
    </w:p>
    <w:p w14:paraId="3D0D8A3C"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color w:val="000000"/>
        </w:rPr>
        <w:lastRenderedPageBreak/>
        <w:t>Abstract</w:t>
      </w:r>
    </w:p>
    <w:p w14:paraId="4B7CF630" w14:textId="5C10AB90"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color w:val="000000"/>
        </w:rPr>
        <w:t>Common variable immunodeficiency (CVID) is the most common clinically significant primary antibody deficiency diagnosed in adults. The early symptoms are not specific. They include common infections, mainly of the respiratory tract, caused by typical microorganisms, so cases can be missed in primary care. In the majority of patients increased susceptibility to infections coexists with signs or symptoms of autoimmunity, inflammation or polyclonal lymphoproliferation, which can divert diagnosis from immune deficiency. The overall incidence of malignancy is increased in CVID and certain cancers are significantly more common. Lymphomas and gastric carcinoma are the most frequently reported malignancies in CVID, so a high index of suspicion is recommended. Diagnostic delay in CVID is seen worldwide. The main goal of this paper is to increase the awareness about CVID among health care professionals. We aim to present features which can be helpful in CVID diagnosis in order to shorten the “latency” of proper management of CVID patients.</w:t>
      </w:r>
      <w:r w:rsidRPr="00F66C47">
        <w:rPr>
          <w:rStyle w:val="BrakA"/>
          <w:rFonts w:ascii="Book Antiqua" w:eastAsia="Book Antiqua" w:hAnsi="Book Antiqua" w:cs="Book Antiqua"/>
          <w:color w:val="000000"/>
        </w:rPr>
        <w:t xml:space="preserve"> We review clinical symptoms, complications and laboratory abnormalities of CVID. Immunoglobulin replacement therapy is </w:t>
      </w:r>
      <w:r w:rsidRPr="00F66C47">
        <w:rPr>
          <w:rFonts w:ascii="Book Antiqua" w:eastAsia="Book Antiqua" w:hAnsi="Book Antiqua" w:cs="Book Antiqua"/>
          <w:color w:val="000000"/>
        </w:rPr>
        <w:t xml:space="preserve">regarded as the cornerstone of pharmacological intervention. New modes of Ig application, mainly </w:t>
      </w:r>
      <w:bookmarkStart w:id="0" w:name="OLE_LINK112"/>
      <w:bookmarkStart w:id="1" w:name="OLE_LINK113"/>
      <w:r w:rsidR="00C01F9F" w:rsidRPr="00A323C5">
        <w:rPr>
          <w:rFonts w:ascii="Book Antiqua" w:hAnsi="Book Antiqua"/>
          <w:lang w:val="en-GB"/>
        </w:rPr>
        <w:t>subcutaneously</w:t>
      </w:r>
      <w:bookmarkEnd w:id="0"/>
      <w:bookmarkEnd w:id="1"/>
      <w:r w:rsidR="00A323C5" w:rsidRPr="00A323C5">
        <w:rPr>
          <w:rFonts w:ascii="Book Antiqua" w:hAnsi="Book Antiqua" w:cs="Book Antiqua"/>
          <w:color w:val="000000"/>
          <w:lang w:eastAsia="zh-CN"/>
        </w:rPr>
        <w:t xml:space="preserve"> </w:t>
      </w:r>
      <w:r w:rsidRPr="00A323C5">
        <w:rPr>
          <w:rFonts w:ascii="Book Antiqua" w:eastAsia="Book Antiqua" w:hAnsi="Book Antiqua" w:cs="Book Antiqua"/>
          <w:color w:val="000000"/>
        </w:rPr>
        <w:t xml:space="preserve">and </w:t>
      </w:r>
      <w:r w:rsidR="00DC738F" w:rsidRPr="00A323C5">
        <w:rPr>
          <w:rFonts w:ascii="Book Antiqua" w:hAnsi="Book Antiqua"/>
          <w:i/>
          <w:lang w:val="en-GB"/>
        </w:rPr>
        <w:t>via</w:t>
      </w:r>
      <w:r w:rsidR="00DC738F" w:rsidRPr="00A323C5">
        <w:rPr>
          <w:rFonts w:ascii="Book Antiqua" w:hAnsi="Book Antiqua"/>
          <w:lang w:val="en-GB"/>
        </w:rPr>
        <w:t xml:space="preserve"> the hyaluronidase-facilitated subcutaneous route</w:t>
      </w:r>
      <w:r w:rsidRPr="00A323C5">
        <w:rPr>
          <w:rFonts w:ascii="Book Antiqua" w:eastAsia="Book Antiqua" w:hAnsi="Book Antiqua" w:cs="Book Antiqua"/>
          <w:color w:val="000000"/>
        </w:rPr>
        <w:t xml:space="preserve">, help to adjust therapy to patients’ needs and preferences. Still there remain unmet </w:t>
      </w:r>
      <w:r w:rsidRPr="00F66C47">
        <w:rPr>
          <w:rFonts w:ascii="Book Antiqua" w:eastAsia="Book Antiqua" w:hAnsi="Book Antiqua" w:cs="Book Antiqua"/>
          <w:color w:val="000000"/>
        </w:rPr>
        <w:t xml:space="preserve">needs. It remains to be seen whether CVID complications can be avoided by earlier diagnosis, treatment and thorough monitoring in the context of increased risk of malignancy. Development of patient tailored protocols depending on the clinical phenotype and risk factors might be more appropriate. The most important consideration is to diagnose suspected cases and stratify patients in a precise and timely way. Work is needed to define </w:t>
      </w:r>
      <w:r w:rsidRPr="00F66C47">
        <w:rPr>
          <w:rStyle w:val="BrakA"/>
          <w:rFonts w:ascii="Book Antiqua" w:eastAsia="Book Antiqua" w:hAnsi="Book Antiqua" w:cs="Book Antiqua"/>
          <w:color w:val="000000"/>
        </w:rPr>
        <w:t xml:space="preserve">features predictive of </w:t>
      </w:r>
      <w:r w:rsidRPr="00F66C47">
        <w:rPr>
          <w:rFonts w:ascii="Book Antiqua" w:eastAsia="Book Antiqua" w:hAnsi="Book Antiqua" w:cs="Book Antiqua"/>
          <w:color w:val="000000"/>
        </w:rPr>
        <w:t>unfavorable prognosis.</w:t>
      </w:r>
    </w:p>
    <w:p w14:paraId="13FD79D7" w14:textId="77777777" w:rsidR="00A77B3E" w:rsidRPr="00F66C47" w:rsidRDefault="00A77B3E" w:rsidP="00F66C47">
      <w:pPr>
        <w:spacing w:line="360" w:lineRule="auto"/>
        <w:jc w:val="both"/>
        <w:rPr>
          <w:rFonts w:ascii="Book Antiqua" w:hAnsi="Book Antiqua"/>
        </w:rPr>
      </w:pPr>
    </w:p>
    <w:p w14:paraId="7E37DDE1"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bCs/>
          <w:color w:val="000000"/>
        </w:rPr>
        <w:t xml:space="preserve">Key words: </w:t>
      </w:r>
      <w:r w:rsidRPr="00F66C47">
        <w:rPr>
          <w:rFonts w:ascii="Book Antiqua" w:eastAsia="Book Antiqua" w:hAnsi="Book Antiqua" w:cs="Book Antiqua"/>
          <w:color w:val="000000"/>
        </w:rPr>
        <w:t xml:space="preserve">Primary antibody deficiency; </w:t>
      </w:r>
      <w:bookmarkStart w:id="2" w:name="OLE_LINK127"/>
      <w:bookmarkStart w:id="3" w:name="OLE_LINK128"/>
      <w:r w:rsidRPr="00F66C47">
        <w:rPr>
          <w:rFonts w:ascii="Book Antiqua" w:eastAsia="Book Antiqua" w:hAnsi="Book Antiqua" w:cs="Book Antiqua"/>
          <w:color w:val="000000"/>
        </w:rPr>
        <w:t>Recurrent respiratory tract infections</w:t>
      </w:r>
      <w:bookmarkEnd w:id="2"/>
      <w:bookmarkEnd w:id="3"/>
      <w:r w:rsidRPr="00F66C47">
        <w:rPr>
          <w:rFonts w:ascii="Book Antiqua" w:eastAsia="Book Antiqua" w:hAnsi="Book Antiqua" w:cs="Book Antiqua"/>
          <w:color w:val="000000"/>
        </w:rPr>
        <w:t>; Complications; Immunoglobulin replacement; Adults; Early diagnosis</w:t>
      </w:r>
    </w:p>
    <w:p w14:paraId="40480A75" w14:textId="77777777" w:rsidR="00A77B3E" w:rsidRPr="00F66C47" w:rsidRDefault="00A77B3E" w:rsidP="00F66C47">
      <w:pPr>
        <w:spacing w:line="360" w:lineRule="auto"/>
        <w:jc w:val="both"/>
        <w:rPr>
          <w:rFonts w:ascii="Book Antiqua" w:hAnsi="Book Antiqua"/>
        </w:rPr>
      </w:pPr>
    </w:p>
    <w:p w14:paraId="26C5FEF3" w14:textId="5EE6C001" w:rsidR="00A77B3E" w:rsidRPr="00F66C47" w:rsidRDefault="00A0188B" w:rsidP="00F66C47">
      <w:pPr>
        <w:spacing w:line="360" w:lineRule="auto"/>
        <w:jc w:val="both"/>
        <w:rPr>
          <w:rFonts w:ascii="Book Antiqua" w:hAnsi="Book Antiqua"/>
        </w:rPr>
      </w:pPr>
      <w:proofErr w:type="spellStart"/>
      <w:r w:rsidRPr="00F66C47">
        <w:rPr>
          <w:rFonts w:ascii="Book Antiqua" w:eastAsia="Book Antiqua" w:hAnsi="Book Antiqua" w:cs="Book Antiqua"/>
          <w:color w:val="000000"/>
        </w:rPr>
        <w:lastRenderedPageBreak/>
        <w:t>Więsik-Szewczyk</w:t>
      </w:r>
      <w:proofErr w:type="spellEnd"/>
      <w:r w:rsidRPr="00F66C47">
        <w:rPr>
          <w:rFonts w:ascii="Book Antiqua" w:eastAsia="Book Antiqua" w:hAnsi="Book Antiqua" w:cs="Book Antiqua"/>
          <w:color w:val="000000"/>
        </w:rPr>
        <w:t xml:space="preserve"> E, </w:t>
      </w:r>
      <w:proofErr w:type="spellStart"/>
      <w:r w:rsidRPr="00F66C47">
        <w:rPr>
          <w:rFonts w:ascii="Book Antiqua" w:eastAsia="Book Antiqua" w:hAnsi="Book Antiqua" w:cs="Book Antiqua"/>
          <w:color w:val="000000"/>
        </w:rPr>
        <w:t>Jahnz-Ró</w:t>
      </w:r>
      <w:r w:rsidR="00F54C73">
        <w:rPr>
          <w:rFonts w:ascii="Book Antiqua" w:eastAsia="Book Antiqua" w:hAnsi="Book Antiqua" w:cs="Book Antiqua"/>
          <w:color w:val="000000"/>
        </w:rPr>
        <w:t>ż</w:t>
      </w:r>
      <w:r w:rsidRPr="00F66C47">
        <w:rPr>
          <w:rFonts w:ascii="Book Antiqua" w:eastAsia="Book Antiqua" w:hAnsi="Book Antiqua" w:cs="Book Antiqua"/>
          <w:color w:val="000000"/>
        </w:rPr>
        <w:t>yk</w:t>
      </w:r>
      <w:proofErr w:type="spellEnd"/>
      <w:r w:rsidRPr="00F66C47">
        <w:rPr>
          <w:rFonts w:ascii="Book Antiqua" w:eastAsia="Book Antiqua" w:hAnsi="Book Antiqua" w:cs="Book Antiqua"/>
          <w:color w:val="000000"/>
        </w:rPr>
        <w:t xml:space="preserve"> K. From infections to autoimmunity: Diagnostic and therapeutic challenges in common variable immunodeficiency. </w:t>
      </w:r>
      <w:r w:rsidRPr="00F66C47">
        <w:rPr>
          <w:rFonts w:ascii="Book Antiqua" w:eastAsia="Book Antiqua" w:hAnsi="Book Antiqua" w:cs="Book Antiqua"/>
          <w:i/>
          <w:iCs/>
          <w:color w:val="000000"/>
        </w:rPr>
        <w:t>World J Clin Cases</w:t>
      </w:r>
      <w:r w:rsidRPr="00F66C47">
        <w:rPr>
          <w:rFonts w:ascii="Book Antiqua" w:eastAsia="Book Antiqua" w:hAnsi="Book Antiqua" w:cs="Book Antiqua"/>
          <w:color w:val="000000"/>
        </w:rPr>
        <w:t xml:space="preserve"> 2020; In press</w:t>
      </w:r>
    </w:p>
    <w:p w14:paraId="14D27EF4" w14:textId="77777777" w:rsidR="00A77B3E" w:rsidRPr="00F66C47" w:rsidRDefault="00A77B3E" w:rsidP="00F66C47">
      <w:pPr>
        <w:spacing w:line="360" w:lineRule="auto"/>
        <w:jc w:val="both"/>
        <w:rPr>
          <w:rFonts w:ascii="Book Antiqua" w:hAnsi="Book Antiqua"/>
        </w:rPr>
      </w:pPr>
    </w:p>
    <w:p w14:paraId="6A5D25D6"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bCs/>
          <w:color w:val="000000"/>
        </w:rPr>
        <w:t xml:space="preserve">Core tip: </w:t>
      </w:r>
      <w:bookmarkStart w:id="4" w:name="OLE_LINK129"/>
      <w:bookmarkStart w:id="5" w:name="OLE_LINK130"/>
      <w:r w:rsidRPr="00F66C47">
        <w:rPr>
          <w:rFonts w:ascii="Book Antiqua" w:eastAsia="Book Antiqua" w:hAnsi="Book Antiqua" w:cs="Book Antiqua"/>
          <w:color w:val="000000"/>
        </w:rPr>
        <w:t xml:space="preserve">Common variable immunodeficiency has to be considered in adults with recurrent respiratory tract infections, bronchiectasis, cytopenia, generalized lymphadenopathy, sarcoid-like symptoms, colitis in whom other conditions were excluded. Low </w:t>
      </w:r>
      <w:r w:rsidR="00511D12" w:rsidRPr="00F66C47">
        <w:rPr>
          <w:rFonts w:ascii="Book Antiqua" w:eastAsia="Book Antiqua" w:hAnsi="Book Antiqua" w:cs="Book Antiqua"/>
          <w:color w:val="000000"/>
        </w:rPr>
        <w:t>calculated globul</w:t>
      </w:r>
      <w:r w:rsidRPr="00F66C47">
        <w:rPr>
          <w:rFonts w:ascii="Book Antiqua" w:eastAsia="Book Antiqua" w:hAnsi="Book Antiqua" w:cs="Book Antiqua"/>
          <w:color w:val="000000"/>
        </w:rPr>
        <w:t xml:space="preserve">in, which is the difference between total protein and albumin levels, suggests hypogammaglobulinemia. Patient with </w:t>
      </w:r>
      <w:r w:rsidR="00511D12" w:rsidRPr="00F66C47">
        <w:rPr>
          <w:rFonts w:ascii="Book Antiqua" w:eastAsia="Book Antiqua" w:hAnsi="Book Antiqua" w:cs="Book Antiqua"/>
          <w:color w:val="000000"/>
        </w:rPr>
        <w:t xml:space="preserve">common variable immunodeficiency </w:t>
      </w:r>
      <w:r w:rsidRPr="00F66C47">
        <w:rPr>
          <w:rFonts w:ascii="Book Antiqua" w:eastAsia="Book Antiqua" w:hAnsi="Book Antiqua" w:cs="Book Antiqua"/>
          <w:color w:val="000000"/>
        </w:rPr>
        <w:t xml:space="preserve">are referred for commencing replacement immunoglobulin therapy, which should be continued regularly throughout life. It can be administered intravenously, subcutaneously and </w:t>
      </w:r>
      <w:r w:rsidRPr="00A323C5">
        <w:rPr>
          <w:rFonts w:ascii="Book Antiqua" w:eastAsia="Book Antiqua" w:hAnsi="Book Antiqua" w:cs="Book Antiqua"/>
          <w:i/>
          <w:color w:val="000000"/>
        </w:rPr>
        <w:t>via</w:t>
      </w:r>
      <w:r w:rsidRPr="00F66C47">
        <w:rPr>
          <w:rFonts w:ascii="Book Antiqua" w:eastAsia="Book Antiqua" w:hAnsi="Book Antiqua" w:cs="Book Antiqua"/>
          <w:color w:val="000000"/>
        </w:rPr>
        <w:t xml:space="preserve"> the hyaluronidase-facilitated subcutaneous route. One must bear in mind that in patients with hypogammaglobulinemia and those treated with polyclonal immunoglobulin G products, serological tests based on determination of antibodies are unreliable. </w:t>
      </w:r>
    </w:p>
    <w:bookmarkEnd w:id="4"/>
    <w:bookmarkEnd w:id="5"/>
    <w:p w14:paraId="128182B9" w14:textId="77777777" w:rsidR="00A77B3E" w:rsidRPr="00F66C47" w:rsidRDefault="00511D12" w:rsidP="00F66C47">
      <w:pPr>
        <w:spacing w:line="360" w:lineRule="auto"/>
        <w:jc w:val="both"/>
        <w:rPr>
          <w:rFonts w:ascii="Book Antiqua" w:hAnsi="Book Antiqua"/>
        </w:rPr>
      </w:pPr>
      <w:r w:rsidRPr="00F66C47">
        <w:rPr>
          <w:rFonts w:ascii="Book Antiqua" w:hAnsi="Book Antiqua"/>
        </w:rPr>
        <w:br w:type="page"/>
      </w:r>
      <w:r w:rsidR="00A0188B" w:rsidRPr="00F66C47">
        <w:rPr>
          <w:rFonts w:ascii="Book Antiqua" w:eastAsia="Book Antiqua" w:hAnsi="Book Antiqua" w:cs="Book Antiqua"/>
          <w:b/>
          <w:caps/>
          <w:color w:val="000000"/>
          <w:u w:val="single"/>
        </w:rPr>
        <w:lastRenderedPageBreak/>
        <w:t>INTRODUCTION</w:t>
      </w:r>
    </w:p>
    <w:p w14:paraId="30D96A2E" w14:textId="77777777" w:rsidR="00E22136" w:rsidRDefault="00A0188B" w:rsidP="00E22136">
      <w:pPr>
        <w:spacing w:line="360" w:lineRule="auto"/>
        <w:jc w:val="both"/>
        <w:rPr>
          <w:rFonts w:ascii="Book Antiqua" w:hAnsi="Book Antiqua"/>
          <w:lang w:eastAsia="zh-CN"/>
        </w:rPr>
      </w:pPr>
      <w:r w:rsidRPr="00F66C47">
        <w:rPr>
          <w:rStyle w:val="BrakA"/>
          <w:rFonts w:ascii="Book Antiqua" w:eastAsia="Book Antiqua" w:hAnsi="Book Antiqua" w:cs="Book Antiqua"/>
          <w:color w:val="000000"/>
        </w:rPr>
        <w:t xml:space="preserve">Primary immunodeficiencies (PID) are rare diseases. </w:t>
      </w:r>
      <w:r w:rsidRPr="00F66C47">
        <w:rPr>
          <w:rFonts w:ascii="Book Antiqua" w:eastAsia="Book Antiqua" w:hAnsi="Book Antiqua" w:cs="Book Antiqua"/>
          <w:color w:val="000000"/>
        </w:rPr>
        <w:t xml:space="preserve">More than half of PID cases are associated with a defect in antibody production or </w:t>
      </w:r>
      <w:proofErr w:type="gramStart"/>
      <w:r w:rsidRPr="00F66C47">
        <w:rPr>
          <w:rFonts w:ascii="Book Antiqua" w:eastAsia="Book Antiqua" w:hAnsi="Book Antiqua" w:cs="Book Antiqua"/>
          <w:color w:val="000000"/>
        </w:rPr>
        <w:t>function</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1]</w:t>
      </w:r>
      <w:r w:rsidRPr="00F66C47">
        <w:rPr>
          <w:rFonts w:ascii="Book Antiqua" w:eastAsia="Book Antiqua" w:hAnsi="Book Antiqua" w:cs="Book Antiqua"/>
          <w:color w:val="000000"/>
        </w:rPr>
        <w:t xml:space="preserve">. In this group, the most common clinically significant deficiency is common variable immunodeficiency (CVID). Although CVID is innate condition, the peak of disease onset occurs at the age of 20-40, and the condition can be diagnosed even in elderly </w:t>
      </w:r>
      <w:proofErr w:type="gramStart"/>
      <w:r w:rsidRPr="00F66C47">
        <w:rPr>
          <w:rFonts w:ascii="Book Antiqua" w:eastAsia="Book Antiqua" w:hAnsi="Book Antiqua" w:cs="Book Antiqua"/>
          <w:color w:val="000000"/>
        </w:rPr>
        <w:t>patients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2]</w:t>
      </w:r>
      <w:r w:rsidRPr="00F66C47">
        <w:rPr>
          <w:rFonts w:ascii="Book Antiqua" w:eastAsia="Book Antiqua" w:hAnsi="Book Antiqua" w:cs="Book Antiqua"/>
          <w:color w:val="000000"/>
        </w:rPr>
        <w:t xml:space="preserve">. Early symptoms are not specific. They include common infections, mainly of the respiratory tract, caused by typical microorganisms, so cases can be missed in primary care. In a significant percentage of patients increased susceptibility to infections coexists with signs or symptoms of autoimmunity or polyclonal lymphoproliferation, which seems to be a paradox. Patients with CVID are consulted by doctors specializing in various areas – hematology, rheumatology, gastroenterology for specific symptoms while the common denominator, immunodeficiency and hypogammaglobulinemia, is overlooked. Indeed, diagnostic delay is seen </w:t>
      </w:r>
      <w:proofErr w:type="gramStart"/>
      <w:r w:rsidRPr="00F66C47">
        <w:rPr>
          <w:rFonts w:ascii="Book Antiqua" w:eastAsia="Book Antiqua" w:hAnsi="Book Antiqua" w:cs="Book Antiqua"/>
          <w:color w:val="000000"/>
        </w:rPr>
        <w:t>worldwide</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3]</w:t>
      </w:r>
      <w:r w:rsidRPr="00F66C47">
        <w:rPr>
          <w:rFonts w:ascii="Book Antiqua" w:eastAsia="Book Antiqua" w:hAnsi="Book Antiqua" w:cs="Book Antiqua"/>
          <w:color w:val="000000"/>
        </w:rPr>
        <w:t xml:space="preserve">. The delay in diagnosis can lead to organ damage, in particular </w:t>
      </w:r>
      <w:proofErr w:type="spellStart"/>
      <w:r w:rsidRPr="00F66C47">
        <w:rPr>
          <w:rFonts w:ascii="Book Antiqua" w:eastAsia="Book Antiqua" w:hAnsi="Book Antiqua" w:cs="Book Antiqua"/>
          <w:color w:val="000000"/>
        </w:rPr>
        <w:t>bronchiectases</w:t>
      </w:r>
      <w:proofErr w:type="spellEnd"/>
      <w:r w:rsidRPr="00F66C47">
        <w:rPr>
          <w:rFonts w:ascii="Book Antiqua" w:eastAsia="Book Antiqua" w:hAnsi="Book Antiqua" w:cs="Book Antiqua"/>
          <w:color w:val="000000"/>
        </w:rPr>
        <w:t xml:space="preserve">. In long term follow-up malignancy is also more common among patients with CVID in comparison with healthy population. Unrecognized CVID generates high economical </w:t>
      </w:r>
      <w:proofErr w:type="gramStart"/>
      <w:r w:rsidRPr="00F66C47">
        <w:rPr>
          <w:rFonts w:ascii="Book Antiqua" w:eastAsia="Book Antiqua" w:hAnsi="Book Antiqua" w:cs="Book Antiqua"/>
          <w:color w:val="000000"/>
        </w:rPr>
        <w:t>cost</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4]</w:t>
      </w:r>
      <w:r w:rsidRPr="00F66C47">
        <w:rPr>
          <w:rFonts w:ascii="Book Antiqua" w:eastAsia="Book Antiqua" w:hAnsi="Book Antiqua" w:cs="Book Antiqua"/>
          <w:color w:val="000000"/>
        </w:rPr>
        <w:t>.</w:t>
      </w:r>
    </w:p>
    <w:p w14:paraId="1CEBC936" w14:textId="1FCB328A" w:rsidR="00A77B3E" w:rsidRPr="00F66C47" w:rsidRDefault="00A0188B" w:rsidP="00E22136">
      <w:pPr>
        <w:spacing w:line="360" w:lineRule="auto"/>
        <w:ind w:firstLineChars="100" w:firstLine="240"/>
        <w:jc w:val="both"/>
        <w:rPr>
          <w:rFonts w:ascii="Book Antiqua" w:hAnsi="Book Antiqua"/>
        </w:rPr>
      </w:pPr>
      <w:r w:rsidRPr="00F66C47">
        <w:rPr>
          <w:rFonts w:ascii="Book Antiqua" w:eastAsia="Book Antiqua" w:hAnsi="Book Antiqua" w:cs="Book Antiqua"/>
          <w:color w:val="000000"/>
        </w:rPr>
        <w:t>The main goal of this paper is to increase the awareness about CVID among health care professionals. We aim to present features which can be helpful in CVID diagnosis in order to shorten the “latency” of proper management of CVID patients.</w:t>
      </w:r>
    </w:p>
    <w:p w14:paraId="1C92E9B9" w14:textId="77777777" w:rsidR="00A77B3E" w:rsidRPr="00F66C47" w:rsidRDefault="00A77B3E" w:rsidP="00F66C47">
      <w:pPr>
        <w:spacing w:line="360" w:lineRule="auto"/>
        <w:jc w:val="both"/>
        <w:rPr>
          <w:rFonts w:ascii="Book Antiqua" w:hAnsi="Book Antiqua"/>
        </w:rPr>
      </w:pPr>
    </w:p>
    <w:p w14:paraId="4B1D0E29" w14:textId="77777777" w:rsidR="00A77B3E" w:rsidRPr="00F66C47" w:rsidRDefault="00A0188B" w:rsidP="00F66C47">
      <w:pPr>
        <w:spacing w:line="360" w:lineRule="auto"/>
        <w:jc w:val="both"/>
        <w:rPr>
          <w:rFonts w:ascii="Book Antiqua" w:hAnsi="Book Antiqua"/>
        </w:rPr>
      </w:pPr>
      <w:r w:rsidRPr="00F66C47">
        <w:rPr>
          <w:rStyle w:val="BrakA"/>
          <w:rFonts w:ascii="Book Antiqua" w:eastAsia="Book Antiqua" w:hAnsi="Book Antiqua" w:cs="Book Antiqua"/>
          <w:b/>
          <w:caps/>
          <w:color w:val="000000"/>
          <w:u w:val="single"/>
        </w:rPr>
        <w:t>Epidemiology and demography</w:t>
      </w:r>
    </w:p>
    <w:p w14:paraId="58A92FF0" w14:textId="77777777" w:rsidR="00E22136" w:rsidRDefault="00A0188B" w:rsidP="00E22136">
      <w:pPr>
        <w:spacing w:line="360" w:lineRule="auto"/>
        <w:jc w:val="both"/>
        <w:rPr>
          <w:rFonts w:ascii="Book Antiqua" w:hAnsi="Book Antiqua"/>
          <w:lang w:eastAsia="zh-CN"/>
        </w:rPr>
      </w:pPr>
      <w:r w:rsidRPr="00F66C47">
        <w:rPr>
          <w:rFonts w:ascii="Book Antiqua" w:eastAsia="Book Antiqua" w:hAnsi="Book Antiqua" w:cs="Book Antiqua"/>
          <w:color w:val="000000"/>
        </w:rPr>
        <w:t>CV</w:t>
      </w:r>
      <w:r w:rsidR="00511D12" w:rsidRPr="00F66C47">
        <w:rPr>
          <w:rFonts w:ascii="Book Antiqua" w:eastAsia="Book Antiqua" w:hAnsi="Book Antiqua" w:cs="Book Antiqua"/>
          <w:color w:val="000000"/>
        </w:rPr>
        <w:t>ID prevalence ranges from 2/100</w:t>
      </w:r>
      <w:r w:rsidRPr="00F66C47">
        <w:rPr>
          <w:rFonts w:ascii="Book Antiqua" w:eastAsia="Book Antiqua" w:hAnsi="Book Antiqua" w:cs="Book Antiqua"/>
          <w:color w:val="000000"/>
        </w:rPr>
        <w:t>000 to the highest reported p</w:t>
      </w:r>
      <w:r w:rsidR="00511D12" w:rsidRPr="00F66C47">
        <w:rPr>
          <w:rFonts w:ascii="Book Antiqua" w:eastAsia="Book Antiqua" w:hAnsi="Book Antiqua" w:cs="Book Antiqua"/>
          <w:color w:val="000000"/>
        </w:rPr>
        <w:t>revalence for Finland – 6.9/100</w:t>
      </w:r>
      <w:r w:rsidRPr="00F66C47">
        <w:rPr>
          <w:rFonts w:ascii="Book Antiqua" w:eastAsia="Book Antiqua" w:hAnsi="Book Antiqua" w:cs="Book Antiqua"/>
          <w:color w:val="000000"/>
        </w:rPr>
        <w:t>000</w:t>
      </w:r>
      <w:r w:rsidRPr="00F66C47">
        <w:rPr>
          <w:rFonts w:ascii="Book Antiqua" w:eastAsia="Book Antiqua" w:hAnsi="Book Antiqua" w:cs="Book Antiqua"/>
          <w:color w:val="000000"/>
          <w:vertAlign w:val="superscript"/>
        </w:rPr>
        <w:t>[5]</w:t>
      </w:r>
      <w:r w:rsidRPr="00F66C47">
        <w:rPr>
          <w:rFonts w:ascii="Book Antiqua" w:eastAsia="Book Antiqua" w:hAnsi="Book Antiqua" w:cs="Book Antiqua"/>
          <w:color w:val="000000"/>
        </w:rPr>
        <w:t xml:space="preserve">. The median age at which the first symptoms occurred in a case series of Polish patients is 24 </w:t>
      </w:r>
      <w:proofErr w:type="gramStart"/>
      <w:r w:rsidRPr="00F66C47">
        <w:rPr>
          <w:rFonts w:ascii="Book Antiqua" w:eastAsia="Book Antiqua" w:hAnsi="Book Antiqua" w:cs="Book Antiqua"/>
          <w:color w:val="000000"/>
        </w:rPr>
        <w:t>years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6]</w:t>
      </w:r>
      <w:r w:rsidRPr="00F66C47">
        <w:rPr>
          <w:rFonts w:ascii="Book Antiqua" w:eastAsia="Book Antiqua" w:hAnsi="Book Antiqua" w:cs="Book Antiqua"/>
          <w:color w:val="000000"/>
        </w:rPr>
        <w:t>, in Italy and Denmark 32 and 29 years</w:t>
      </w:r>
      <w:r w:rsidRPr="00F66C47">
        <w:rPr>
          <w:rFonts w:ascii="Book Antiqua" w:eastAsia="Book Antiqua" w:hAnsi="Book Antiqua" w:cs="Book Antiqua"/>
          <w:color w:val="000000"/>
          <w:vertAlign w:val="superscript"/>
        </w:rPr>
        <w:t>[7]</w:t>
      </w:r>
      <w:r w:rsidRPr="00F66C47">
        <w:rPr>
          <w:rFonts w:ascii="Book Antiqua" w:eastAsia="Book Antiqua" w:hAnsi="Book Antiqua" w:cs="Book Antiqua"/>
          <w:color w:val="000000"/>
        </w:rPr>
        <w:t xml:space="preserve">, respectively, while in the 2018 </w:t>
      </w:r>
      <w:r w:rsidRPr="00F66C47">
        <w:rPr>
          <w:rFonts w:ascii="Book Antiqua" w:eastAsia="Book Antiqua" w:hAnsi="Book Antiqua" w:cs="Book Antiqua"/>
          <w:color w:val="000000"/>
          <w:shd w:val="clear" w:color="auto" w:fill="FFFFFF"/>
        </w:rPr>
        <w:t>European Society of Immune Deficiencies (</w:t>
      </w:r>
      <w:r w:rsidRPr="00F66C47">
        <w:rPr>
          <w:rFonts w:ascii="Book Antiqua" w:eastAsia="Book Antiqua" w:hAnsi="Book Antiqua" w:cs="Book Antiqua"/>
          <w:color w:val="000000"/>
        </w:rPr>
        <w:t>ESID)</w:t>
      </w:r>
      <w:r w:rsidR="00511D12" w:rsidRPr="00F66C47">
        <w:rPr>
          <w:rFonts w:ascii="Book Antiqua" w:hAnsi="Book Antiqua" w:cs="Book Antiqua"/>
          <w:color w:val="000000"/>
          <w:lang w:eastAsia="zh-CN"/>
        </w:rPr>
        <w:t xml:space="preserve"> </w:t>
      </w:r>
      <w:r w:rsidRPr="00F66C47">
        <w:rPr>
          <w:rFonts w:ascii="Book Antiqua" w:eastAsia="Book Antiqua" w:hAnsi="Book Antiqua" w:cs="Book Antiqua"/>
          <w:color w:val="000000"/>
        </w:rPr>
        <w:t>registry the figure is 18 years</w:t>
      </w:r>
      <w:r w:rsidRPr="00F66C47">
        <w:rPr>
          <w:rFonts w:ascii="Book Antiqua" w:eastAsia="Book Antiqua" w:hAnsi="Book Antiqua" w:cs="Book Antiqua"/>
          <w:color w:val="000000"/>
          <w:vertAlign w:val="superscript"/>
        </w:rPr>
        <w:t>[3]</w:t>
      </w:r>
      <w:r w:rsidRPr="00F66C47">
        <w:rPr>
          <w:rFonts w:ascii="Book Antiqua" w:eastAsia="Book Antiqua" w:hAnsi="Book Antiqua" w:cs="Book Antiqua"/>
          <w:color w:val="000000"/>
        </w:rPr>
        <w:t>. A recent study from the U</w:t>
      </w:r>
      <w:r w:rsidR="00511D12" w:rsidRPr="00F66C47">
        <w:rPr>
          <w:rFonts w:ascii="Book Antiqua" w:hAnsi="Book Antiqua" w:cs="Book Antiqua"/>
          <w:color w:val="000000"/>
          <w:lang w:eastAsia="zh-CN"/>
        </w:rPr>
        <w:t xml:space="preserve">nited States </w:t>
      </w:r>
      <w:r w:rsidRPr="00F66C47">
        <w:rPr>
          <w:rFonts w:ascii="Book Antiqua" w:eastAsia="Book Antiqua" w:hAnsi="Book Antiqua" w:cs="Book Antiqua"/>
          <w:color w:val="000000"/>
        </w:rPr>
        <w:t xml:space="preserve">reported 24 and 28 years as the median age of onset for females and males, </w:t>
      </w:r>
      <w:proofErr w:type="gramStart"/>
      <w:r w:rsidRPr="00F66C47">
        <w:rPr>
          <w:rFonts w:ascii="Book Antiqua" w:eastAsia="Book Antiqua" w:hAnsi="Book Antiqua" w:cs="Book Antiqua"/>
          <w:color w:val="000000"/>
        </w:rPr>
        <w:t>respectively</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8]</w:t>
      </w:r>
      <w:r w:rsidRPr="00F66C47">
        <w:rPr>
          <w:rFonts w:ascii="Book Antiqua" w:eastAsia="Book Antiqua" w:hAnsi="Book Antiqua" w:cs="Book Antiqua"/>
          <w:color w:val="000000"/>
        </w:rPr>
        <w:t xml:space="preserve">. Some studies report bimodal age </w:t>
      </w:r>
      <w:proofErr w:type="gramStart"/>
      <w:r w:rsidRPr="00F66C47">
        <w:rPr>
          <w:rFonts w:ascii="Book Antiqua" w:eastAsia="Book Antiqua" w:hAnsi="Book Antiqua" w:cs="Book Antiqua"/>
          <w:color w:val="000000"/>
        </w:rPr>
        <w:t>distribution</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6,9]</w:t>
      </w:r>
      <w:r w:rsidRPr="00F66C47">
        <w:rPr>
          <w:rFonts w:ascii="Book Antiqua" w:eastAsia="Book Antiqua" w:hAnsi="Book Antiqua" w:cs="Book Antiqua"/>
          <w:color w:val="000000"/>
        </w:rPr>
        <w:t xml:space="preserve"> where others, reported linear distribution, with decline after the age of </w:t>
      </w:r>
      <w:r w:rsidRPr="00F66C47">
        <w:rPr>
          <w:rFonts w:ascii="Book Antiqua" w:eastAsia="Book Antiqua" w:hAnsi="Book Antiqua" w:cs="Book Antiqua"/>
          <w:color w:val="000000"/>
        </w:rPr>
        <w:lastRenderedPageBreak/>
        <w:t>80</w:t>
      </w:r>
      <w:r w:rsidRPr="00F66C47">
        <w:rPr>
          <w:rFonts w:ascii="Book Antiqua" w:eastAsia="Book Antiqua" w:hAnsi="Book Antiqua" w:cs="Book Antiqua"/>
          <w:color w:val="000000"/>
          <w:vertAlign w:val="superscript"/>
        </w:rPr>
        <w:t>[10]</w:t>
      </w:r>
      <w:r w:rsidRPr="00F66C47">
        <w:rPr>
          <w:rFonts w:ascii="Book Antiqua" w:eastAsia="Book Antiqua" w:hAnsi="Book Antiqua" w:cs="Book Antiqua"/>
          <w:color w:val="000000"/>
        </w:rPr>
        <w:t>. In Germany, the highest percentage of patients experience the first symptoms of CVID between 1 and 5 years, followed by a markedly lower peak incidence at the age of 16–20 years</w:t>
      </w:r>
      <w:r w:rsidRPr="00F66C47">
        <w:rPr>
          <w:rFonts w:ascii="Book Antiqua" w:eastAsia="Book Antiqua" w:hAnsi="Book Antiqua" w:cs="Book Antiqua"/>
          <w:color w:val="000000"/>
          <w:vertAlign w:val="superscript"/>
        </w:rPr>
        <w:t>[11]</w:t>
      </w:r>
      <w:r w:rsidRPr="00F66C47">
        <w:rPr>
          <w:rFonts w:ascii="Book Antiqua" w:eastAsia="Book Antiqua" w:hAnsi="Book Antiqua" w:cs="Book Antiqua"/>
          <w:color w:val="000000"/>
        </w:rPr>
        <w:t>. Current data indicate that the majority of patients are diagnosed in adulthood (age</w:t>
      </w:r>
      <w:r w:rsidR="00511D12" w:rsidRPr="00F66C47">
        <w:rPr>
          <w:rFonts w:ascii="Book Antiqua" w:hAnsi="Book Antiqua" w:cs="Book Antiqua"/>
          <w:color w:val="000000"/>
          <w:lang w:eastAsia="zh-CN"/>
        </w:rPr>
        <w:t xml:space="preserve"> </w:t>
      </w:r>
      <w:r w:rsidRPr="00F66C47">
        <w:rPr>
          <w:rFonts w:ascii="Book Antiqua" w:eastAsia="Book Antiqua" w:hAnsi="Book Antiqua" w:cs="Book Antiqua"/>
          <w:color w:val="000000"/>
        </w:rPr>
        <w:t>≥</w:t>
      </w:r>
      <w:r w:rsidR="00511D12" w:rsidRPr="00F66C47">
        <w:rPr>
          <w:rFonts w:ascii="Book Antiqua" w:hAnsi="Book Antiqua" w:cs="Book Antiqua"/>
          <w:color w:val="000000"/>
          <w:lang w:eastAsia="zh-CN"/>
        </w:rPr>
        <w:t xml:space="preserve"> </w:t>
      </w:r>
      <w:r w:rsidRPr="00F66C47">
        <w:rPr>
          <w:rFonts w:ascii="Book Antiqua" w:eastAsia="Book Antiqua" w:hAnsi="Book Antiqua" w:cs="Book Antiqua"/>
          <w:color w:val="000000"/>
        </w:rPr>
        <w:t xml:space="preserve">18) comprising between 65% and nearly 90% in reported cohorts. The significant variations in epidemiology and demographic data are related to differences between cohorts surveyed, especially with regard to the proportion of adult to pediatric patients, as well as diagnostic criteria used, which are discussed below. From 2012, when new PID ESID criteria were proposed, professionals tend to identify more cases of late-onset combined immune deficiencies in </w:t>
      </w:r>
      <w:proofErr w:type="gramStart"/>
      <w:r w:rsidRPr="00F66C47">
        <w:rPr>
          <w:rFonts w:ascii="Book Antiqua" w:eastAsia="Book Antiqua" w:hAnsi="Book Antiqua" w:cs="Book Antiqua"/>
          <w:color w:val="000000"/>
        </w:rPr>
        <w:t>adults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12]</w:t>
      </w:r>
      <w:r w:rsidRPr="00F66C47">
        <w:rPr>
          <w:rFonts w:ascii="Book Antiqua" w:eastAsia="Book Antiqua" w:hAnsi="Book Antiqua" w:cs="Book Antiqua"/>
          <w:color w:val="000000"/>
        </w:rPr>
        <w:t xml:space="preserve">. </w:t>
      </w:r>
    </w:p>
    <w:p w14:paraId="37D5FB07" w14:textId="77777777" w:rsidR="00E22136" w:rsidRDefault="00A0188B" w:rsidP="00E22136">
      <w:pPr>
        <w:spacing w:line="360" w:lineRule="auto"/>
        <w:ind w:firstLineChars="100" w:firstLine="240"/>
        <w:jc w:val="both"/>
        <w:rPr>
          <w:rFonts w:ascii="Book Antiqua" w:hAnsi="Book Antiqua"/>
          <w:lang w:eastAsia="zh-CN"/>
        </w:rPr>
      </w:pPr>
      <w:r w:rsidRPr="00F66C47">
        <w:rPr>
          <w:rFonts w:ascii="Book Antiqua" w:eastAsia="Book Antiqua" w:hAnsi="Book Antiqua" w:cs="Book Antiqua"/>
          <w:color w:val="000000"/>
        </w:rPr>
        <w:t xml:space="preserve">The literature informs of a long delay in diagnosing CVID. In a recent report, the overall delay was 5 years in Europe and remained constant over the last 20 </w:t>
      </w:r>
      <w:proofErr w:type="gramStart"/>
      <w:r w:rsidRPr="00F66C47">
        <w:rPr>
          <w:rFonts w:ascii="Book Antiqua" w:eastAsia="Book Antiqua" w:hAnsi="Book Antiqua" w:cs="Book Antiqua"/>
          <w:color w:val="000000"/>
        </w:rPr>
        <w:t>years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3]</w:t>
      </w:r>
      <w:r w:rsidRPr="00F66C47">
        <w:rPr>
          <w:rFonts w:ascii="Book Antiqua" w:eastAsia="Book Antiqua" w:hAnsi="Book Antiqua" w:cs="Book Antiqua"/>
          <w:color w:val="000000"/>
        </w:rPr>
        <w:t xml:space="preserve">. A Danish cohort had a mean diagnostic delay of 7 </w:t>
      </w:r>
      <w:proofErr w:type="gramStart"/>
      <w:r w:rsidRPr="00F66C47">
        <w:rPr>
          <w:rFonts w:ascii="Book Antiqua" w:eastAsia="Book Antiqua" w:hAnsi="Book Antiqua" w:cs="Book Antiqua"/>
          <w:color w:val="000000"/>
        </w:rPr>
        <w:t>years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7]</w:t>
      </w:r>
      <w:r w:rsidRPr="00F66C47">
        <w:rPr>
          <w:rFonts w:ascii="Book Antiqua" w:eastAsia="Book Antiqua" w:hAnsi="Book Antiqua" w:cs="Book Antiqua"/>
          <w:color w:val="000000"/>
        </w:rPr>
        <w:t xml:space="preserve"> and in an Italian one, the figure was 8.9 years</w:t>
      </w:r>
      <w:r w:rsidRPr="00F66C47">
        <w:rPr>
          <w:rFonts w:ascii="Book Antiqua" w:eastAsia="Book Antiqua" w:hAnsi="Book Antiqua" w:cs="Book Antiqua"/>
          <w:color w:val="000000"/>
          <w:vertAlign w:val="superscript"/>
        </w:rPr>
        <w:t>[13]</w:t>
      </w:r>
      <w:r w:rsidRPr="00F66C47">
        <w:rPr>
          <w:rFonts w:ascii="Book Antiqua" w:eastAsia="Book Antiqua" w:hAnsi="Book Antiqua" w:cs="Book Antiqua"/>
          <w:color w:val="000000"/>
        </w:rPr>
        <w:t xml:space="preserve">. The longest diagnostic delay of 10.13 years was reported for adult patients with CVID in </w:t>
      </w:r>
      <w:proofErr w:type="gramStart"/>
      <w:r w:rsidRPr="00F66C47">
        <w:rPr>
          <w:rFonts w:ascii="Book Antiqua" w:eastAsia="Book Antiqua" w:hAnsi="Book Antiqua" w:cs="Book Antiqua"/>
          <w:color w:val="000000"/>
        </w:rPr>
        <w:t>Poland</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14]</w:t>
      </w:r>
      <w:r w:rsidRPr="00F66C47">
        <w:rPr>
          <w:rFonts w:ascii="Book Antiqua" w:eastAsia="Book Antiqua" w:hAnsi="Book Antiqua" w:cs="Book Antiqua"/>
          <w:color w:val="000000"/>
        </w:rPr>
        <w:t>. However it was significantly shorter in patients diagnosed before age 18: 5.22 years compared to 11.63 years for patients diagnosed in adulthood (age ≥ 18), despite similar clinical phenotypes in children and adults</w:t>
      </w:r>
      <w:r w:rsidRPr="00F66C47">
        <w:rPr>
          <w:rFonts w:ascii="Book Antiqua" w:eastAsia="Book Antiqua" w:hAnsi="Book Antiqua" w:cs="Book Antiqua"/>
          <w:color w:val="000000"/>
          <w:vertAlign w:val="superscript"/>
        </w:rPr>
        <w:t>[14]</w:t>
      </w:r>
      <w:r w:rsidRPr="00F66C47">
        <w:rPr>
          <w:rFonts w:ascii="Book Antiqua" w:eastAsia="Book Antiqua" w:hAnsi="Book Antiqua" w:cs="Book Antiqua"/>
          <w:color w:val="000000"/>
        </w:rPr>
        <w:t>. At present, in Poland, CVID diagnosis is more rapid than that before 2000</w:t>
      </w:r>
      <w:r w:rsidRPr="00F66C47">
        <w:rPr>
          <w:rFonts w:ascii="Book Antiqua" w:eastAsia="Book Antiqua" w:hAnsi="Book Antiqua" w:cs="Book Antiqua"/>
          <w:color w:val="000000"/>
          <w:vertAlign w:val="superscript"/>
        </w:rPr>
        <w:t>[6]</w:t>
      </w:r>
      <w:r w:rsidRPr="00F66C47">
        <w:rPr>
          <w:rFonts w:ascii="Book Antiqua" w:eastAsia="Book Antiqua" w:hAnsi="Book Antiqua" w:cs="Book Antiqua"/>
          <w:color w:val="000000"/>
        </w:rPr>
        <w:t xml:space="preserve">. However, there remains a low percentage of patients whose diagnosis was established within a year of occurrence of the first </w:t>
      </w:r>
      <w:proofErr w:type="gramStart"/>
      <w:r w:rsidRPr="00F66C47">
        <w:rPr>
          <w:rFonts w:ascii="Book Antiqua" w:eastAsia="Book Antiqua" w:hAnsi="Book Antiqua" w:cs="Book Antiqua"/>
          <w:color w:val="000000"/>
        </w:rPr>
        <w:t>symptoms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6]</w:t>
      </w:r>
      <w:r w:rsidRPr="00F66C47">
        <w:rPr>
          <w:rFonts w:ascii="Book Antiqua" w:eastAsia="Book Antiqua" w:hAnsi="Book Antiqua" w:cs="Book Antiqua"/>
          <w:color w:val="000000"/>
        </w:rPr>
        <w:t>. According to the 2014 ESID registry, a significant shortening of the median delay was achieved only in Spain (</w:t>
      </w:r>
      <w:r w:rsidR="00511D12" w:rsidRPr="00F66C47">
        <w:rPr>
          <w:rFonts w:ascii="Book Antiqua" w:eastAsia="Book Antiqua" w:hAnsi="Book Antiqua" w:cs="Book Antiqua"/>
          <w:color w:val="000000"/>
        </w:rPr>
        <w:t xml:space="preserve">9.0 </w:t>
      </w:r>
      <w:r w:rsidR="00511D12" w:rsidRPr="00F66C47">
        <w:rPr>
          <w:rFonts w:ascii="Book Antiqua" w:eastAsia="Book Antiqua" w:hAnsi="Book Antiqua" w:cs="Book Antiqua"/>
          <w:i/>
          <w:color w:val="000000"/>
        </w:rPr>
        <w:t>vs</w:t>
      </w:r>
      <w:r w:rsidRPr="00F66C47">
        <w:rPr>
          <w:rFonts w:ascii="Book Antiqua" w:eastAsia="Book Antiqua" w:hAnsi="Book Antiqua" w:cs="Book Antiqua"/>
          <w:color w:val="000000"/>
        </w:rPr>
        <w:t xml:space="preserve"> 4.6 </w:t>
      </w:r>
      <w:proofErr w:type="gramStart"/>
      <w:r w:rsidRPr="00F66C47">
        <w:rPr>
          <w:rFonts w:ascii="Book Antiqua" w:eastAsia="Book Antiqua" w:hAnsi="Book Antiqua" w:cs="Book Antiqua"/>
          <w:color w:val="000000"/>
        </w:rPr>
        <w:t>years)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2]</w:t>
      </w:r>
      <w:r w:rsidRPr="00F66C47">
        <w:rPr>
          <w:rFonts w:ascii="Book Antiqua" w:eastAsia="Book Antiqua" w:hAnsi="Book Antiqua" w:cs="Book Antiqua"/>
          <w:color w:val="000000"/>
        </w:rPr>
        <w:t>. There is a need for further research on the relationship between delayed diagnosis and occurrence of complications. It is difficult to compare data coming from different countries and studies, due to different methodology applied for analysis. In our experience, a significant increase in number of diagnosed CVID cases occurred when</w:t>
      </w:r>
      <w:r w:rsidRPr="00F66C47">
        <w:rPr>
          <w:rFonts w:ascii="Book Antiqua" w:eastAsia="Book Antiqua" w:hAnsi="Book Antiqua" w:cs="Book Antiqua"/>
          <w:color w:val="000000"/>
          <w:shd w:val="clear" w:color="auto" w:fill="FFFFFF"/>
        </w:rPr>
        <w:t xml:space="preserve"> reimbursement of subcutaneous immunoglobulin treatment for adult patients with primary immunodeficiency was provided and specialized immunology centers established</w:t>
      </w:r>
      <w:r w:rsidRPr="00F66C47">
        <w:rPr>
          <w:rFonts w:ascii="Book Antiqua" w:eastAsia="Book Antiqua" w:hAnsi="Book Antiqua" w:cs="Book Antiqua"/>
          <w:color w:val="000000"/>
          <w:shd w:val="clear" w:color="auto" w:fill="FFFFFF"/>
          <w:vertAlign w:val="superscript"/>
        </w:rPr>
        <w:t>[6,14]</w:t>
      </w:r>
      <w:r w:rsidRPr="00F66C47">
        <w:rPr>
          <w:rFonts w:ascii="Book Antiqua" w:eastAsia="Book Antiqua" w:hAnsi="Book Antiqua" w:cs="Book Antiqua"/>
          <w:color w:val="000000"/>
          <w:shd w:val="clear" w:color="auto" w:fill="FFFFFF"/>
        </w:rPr>
        <w:t>.</w:t>
      </w:r>
    </w:p>
    <w:p w14:paraId="2FC9927D" w14:textId="270C1070" w:rsidR="00A77B3E" w:rsidRPr="00F66C47" w:rsidRDefault="00A0188B" w:rsidP="00E22136">
      <w:pPr>
        <w:spacing w:line="360" w:lineRule="auto"/>
        <w:ind w:firstLineChars="100" w:firstLine="240"/>
        <w:jc w:val="both"/>
        <w:rPr>
          <w:rFonts w:ascii="Book Antiqua" w:hAnsi="Book Antiqua"/>
          <w:lang w:eastAsia="zh-CN"/>
        </w:rPr>
      </w:pPr>
      <w:r w:rsidRPr="00F66C47">
        <w:rPr>
          <w:rFonts w:ascii="Book Antiqua" w:eastAsia="Book Antiqua" w:hAnsi="Book Antiqua" w:cs="Book Antiqua"/>
          <w:color w:val="000000"/>
        </w:rPr>
        <w:t>Taken together, these data suggest that the level of awareness and suspicion of CVID as a differential diagnosis remains poor.</w:t>
      </w:r>
    </w:p>
    <w:p w14:paraId="63059D39" w14:textId="77777777" w:rsidR="00A77B3E" w:rsidRPr="00F66C47" w:rsidRDefault="00A77B3E" w:rsidP="00F66C47">
      <w:pPr>
        <w:spacing w:line="360" w:lineRule="auto"/>
        <w:jc w:val="both"/>
        <w:rPr>
          <w:rFonts w:ascii="Book Antiqua" w:hAnsi="Book Antiqua"/>
        </w:rPr>
      </w:pPr>
    </w:p>
    <w:p w14:paraId="696D8F69" w14:textId="77777777" w:rsidR="00A77B3E" w:rsidRPr="00F66C47" w:rsidRDefault="00A0188B" w:rsidP="00F66C47">
      <w:pPr>
        <w:spacing w:line="360" w:lineRule="auto"/>
        <w:jc w:val="both"/>
        <w:rPr>
          <w:rFonts w:ascii="Book Antiqua" w:hAnsi="Book Antiqua"/>
        </w:rPr>
      </w:pPr>
      <w:r w:rsidRPr="00F66C47">
        <w:rPr>
          <w:rStyle w:val="BrakA"/>
          <w:rFonts w:ascii="Book Antiqua" w:eastAsia="Book Antiqua" w:hAnsi="Book Antiqua" w:cs="Book Antiqua"/>
          <w:b/>
          <w:caps/>
          <w:color w:val="000000"/>
          <w:u w:val="single"/>
        </w:rPr>
        <w:t>Clinical features</w:t>
      </w:r>
    </w:p>
    <w:p w14:paraId="2B23AB14" w14:textId="77777777" w:rsidR="00A77B3E" w:rsidRPr="00F66C47" w:rsidRDefault="00A0188B" w:rsidP="00F66C47">
      <w:pPr>
        <w:spacing w:line="360" w:lineRule="auto"/>
        <w:jc w:val="both"/>
        <w:rPr>
          <w:rFonts w:ascii="Book Antiqua" w:hAnsi="Book Antiqua"/>
        </w:rPr>
      </w:pPr>
      <w:r w:rsidRPr="00F66C47">
        <w:rPr>
          <w:rStyle w:val="BrakA"/>
          <w:rFonts w:ascii="Book Antiqua" w:eastAsia="Book Antiqua" w:hAnsi="Book Antiqua" w:cs="Book Antiqua"/>
          <w:b/>
          <w:bCs/>
          <w:i/>
          <w:iCs/>
          <w:color w:val="000000"/>
        </w:rPr>
        <w:t>Infections</w:t>
      </w:r>
    </w:p>
    <w:p w14:paraId="1266E261"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color w:val="000000"/>
        </w:rPr>
        <w:t xml:space="preserve">The hallmark of CVID is susceptibility to infections which affect 99 to 70 per cent of patients. Infections are the leading cause of mortality among patients with primary antibody deficiencies in the United States of </w:t>
      </w:r>
      <w:proofErr w:type="gramStart"/>
      <w:r w:rsidRPr="00F66C47">
        <w:rPr>
          <w:rFonts w:ascii="Book Antiqua" w:eastAsia="Book Antiqua" w:hAnsi="Book Antiqua" w:cs="Book Antiqua"/>
          <w:color w:val="000000"/>
        </w:rPr>
        <w:t>America</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15]</w:t>
      </w:r>
      <w:r w:rsidRPr="00F66C47">
        <w:rPr>
          <w:rFonts w:ascii="Book Antiqua" w:eastAsia="Book Antiqua" w:hAnsi="Book Antiqua" w:cs="Book Antiqua"/>
          <w:color w:val="000000"/>
        </w:rPr>
        <w:t xml:space="preserve">. The reported etiologies of recurrent respiratory tract infections include common bacteria: Streptococcus pneumoniae, Hemophilus influenzae, Moraxella catarrhalis, Mycoplasma pneumoniae, Chlamydophila pneumoniae and Staphylococcus </w:t>
      </w:r>
      <w:proofErr w:type="gramStart"/>
      <w:r w:rsidRPr="00F66C47">
        <w:rPr>
          <w:rFonts w:ascii="Book Antiqua" w:eastAsia="Book Antiqua" w:hAnsi="Book Antiqua" w:cs="Book Antiqua"/>
          <w:color w:val="000000"/>
        </w:rPr>
        <w:t>aureus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16]</w:t>
      </w:r>
      <w:r w:rsidRPr="00F66C47">
        <w:rPr>
          <w:rFonts w:ascii="Book Antiqua" w:eastAsia="Book Antiqua" w:hAnsi="Book Antiqua" w:cs="Book Antiqua"/>
          <w:color w:val="000000"/>
        </w:rPr>
        <w:t xml:space="preserve">. Common sites of infection include paranasal sinuses, middle ear, bronchi and lungs. Gastritis and enterocolitis are less common. The typical causative agents in the alimentary tract are: Giardia lamblia, Campylobacter </w:t>
      </w:r>
      <w:proofErr w:type="spellStart"/>
      <w:r w:rsidRPr="00F66C47">
        <w:rPr>
          <w:rFonts w:ascii="Book Antiqua" w:eastAsia="Book Antiqua" w:hAnsi="Book Antiqua" w:cs="Book Antiqua"/>
          <w:color w:val="000000"/>
        </w:rPr>
        <w:t>jejuni</w:t>
      </w:r>
      <w:proofErr w:type="spellEnd"/>
      <w:r w:rsidRPr="00F66C47">
        <w:rPr>
          <w:rFonts w:ascii="Book Antiqua" w:eastAsia="Book Antiqua" w:hAnsi="Book Antiqua" w:cs="Book Antiqua"/>
          <w:color w:val="000000"/>
        </w:rPr>
        <w:t xml:space="preserve">, Salmonella enteritidis but some atypical pathogens can be identified, for example: Campylobacter pylori and Aeromonas </w:t>
      </w:r>
      <w:proofErr w:type="spellStart"/>
      <w:r w:rsidRPr="00F66C47">
        <w:rPr>
          <w:rFonts w:ascii="Book Antiqua" w:eastAsia="Book Antiqua" w:hAnsi="Book Antiqua" w:cs="Book Antiqua"/>
          <w:color w:val="000000"/>
        </w:rPr>
        <w:t>hydrophila</w:t>
      </w:r>
      <w:proofErr w:type="spellEnd"/>
      <w:r w:rsidRPr="00F66C47">
        <w:rPr>
          <w:rFonts w:ascii="Book Antiqua" w:eastAsia="Book Antiqua" w:hAnsi="Book Antiqua" w:cs="Book Antiqua"/>
          <w:color w:val="000000"/>
        </w:rPr>
        <w:t xml:space="preserve">. The differential work-up of enterocolitis must also include viral etiology, including norovirus, which is spontaneously eliminated by immunocompetent </w:t>
      </w:r>
      <w:proofErr w:type="gramStart"/>
      <w:r w:rsidRPr="00F66C47">
        <w:rPr>
          <w:rFonts w:ascii="Book Antiqua" w:eastAsia="Book Antiqua" w:hAnsi="Book Antiqua" w:cs="Book Antiqua"/>
          <w:color w:val="000000"/>
        </w:rPr>
        <w:t>persons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17]</w:t>
      </w:r>
      <w:r w:rsidRPr="00F66C47">
        <w:rPr>
          <w:rFonts w:ascii="Book Antiqua" w:eastAsia="Book Antiqua" w:hAnsi="Book Antiqua" w:cs="Book Antiqua"/>
          <w:color w:val="000000"/>
        </w:rPr>
        <w:t xml:space="preserve">. Cytomegalovirus (CMV) has been found in gut biopsies of CVID </w:t>
      </w:r>
      <w:proofErr w:type="gramStart"/>
      <w:r w:rsidRPr="00F66C47">
        <w:rPr>
          <w:rFonts w:ascii="Book Antiqua" w:eastAsia="Book Antiqua" w:hAnsi="Book Antiqua" w:cs="Book Antiqua"/>
          <w:color w:val="000000"/>
        </w:rPr>
        <w:t>patients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18]</w:t>
      </w:r>
      <w:r w:rsidRPr="00F66C47">
        <w:rPr>
          <w:rFonts w:ascii="Book Antiqua" w:eastAsia="Book Antiqua" w:hAnsi="Book Antiqua" w:cs="Book Antiqua"/>
          <w:color w:val="000000"/>
        </w:rPr>
        <w:t xml:space="preserve">. CMV enteritis in CVID can lead to severe malabsorption and irreversible chronic damage of the gastro-intestinal tract, which can require parenteral nutritional </w:t>
      </w:r>
      <w:proofErr w:type="gramStart"/>
      <w:r w:rsidRPr="00F66C47">
        <w:rPr>
          <w:rFonts w:ascii="Book Antiqua" w:eastAsia="Book Antiqua" w:hAnsi="Book Antiqua" w:cs="Book Antiqua"/>
          <w:color w:val="000000"/>
        </w:rPr>
        <w:t>support</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19]</w:t>
      </w:r>
      <w:r w:rsidRPr="00F66C47">
        <w:rPr>
          <w:rFonts w:ascii="Book Antiqua" w:eastAsia="Book Antiqua" w:hAnsi="Book Antiqua" w:cs="Book Antiqua"/>
          <w:color w:val="000000"/>
        </w:rPr>
        <w:t>.</w:t>
      </w:r>
    </w:p>
    <w:p w14:paraId="10075AFD" w14:textId="1943E8D9" w:rsidR="00A77B3E" w:rsidRPr="00F66C47" w:rsidRDefault="00A0188B" w:rsidP="00F66C47">
      <w:pPr>
        <w:spacing w:line="360" w:lineRule="auto"/>
        <w:ind w:firstLineChars="100" w:firstLine="240"/>
        <w:jc w:val="both"/>
        <w:rPr>
          <w:rFonts w:ascii="Book Antiqua" w:hAnsi="Book Antiqua"/>
        </w:rPr>
      </w:pPr>
      <w:r w:rsidRPr="00F66C47">
        <w:rPr>
          <w:rFonts w:ascii="Book Antiqua" w:eastAsia="Book Antiqua" w:hAnsi="Book Antiqua" w:cs="Book Antiqua"/>
          <w:color w:val="000000"/>
        </w:rPr>
        <w:t xml:space="preserve">In contrast to high risk of common bacterial infections </w:t>
      </w:r>
      <w:r w:rsidRPr="00F66C47">
        <w:rPr>
          <w:rFonts w:ascii="Book Antiqua" w:eastAsia="Book Antiqua" w:hAnsi="Book Antiqua" w:cs="Book Antiqua"/>
          <w:color w:val="000000"/>
          <w:shd w:val="clear" w:color="auto" w:fill="FFFFFF"/>
        </w:rPr>
        <w:t xml:space="preserve">patients with CVID do not present an increased susceptibility to influenza infection. Moreover </w:t>
      </w:r>
      <w:r w:rsidRPr="00F66C47">
        <w:rPr>
          <w:rFonts w:ascii="Book Antiqua" w:eastAsia="Book Antiqua" w:hAnsi="Book Antiqua" w:cs="Book Antiqua"/>
          <w:color w:val="000000"/>
        </w:rPr>
        <w:t xml:space="preserve">most of them </w:t>
      </w:r>
      <w:r w:rsidRPr="00F66C47">
        <w:rPr>
          <w:rFonts w:ascii="Book Antiqua" w:eastAsia="Book Antiqua" w:hAnsi="Book Antiqua" w:cs="Book Antiqua"/>
          <w:color w:val="000000"/>
          <w:shd w:val="clear" w:color="auto" w:fill="FFFFFF"/>
        </w:rPr>
        <w:t xml:space="preserve">have preserved antigen specific T cell responses after influenza </w:t>
      </w:r>
      <w:proofErr w:type="gramStart"/>
      <w:r w:rsidRPr="00F66C47">
        <w:rPr>
          <w:rFonts w:ascii="Book Antiqua" w:eastAsia="Book Antiqua" w:hAnsi="Book Antiqua" w:cs="Book Antiqua"/>
          <w:color w:val="000000"/>
          <w:shd w:val="clear" w:color="auto" w:fill="FFFFFF"/>
        </w:rPr>
        <w:t>vaccination</w:t>
      </w:r>
      <w:r w:rsidRPr="00F66C47">
        <w:rPr>
          <w:rFonts w:ascii="Book Antiqua" w:eastAsia="Book Antiqua" w:hAnsi="Book Antiqua" w:cs="Book Antiqua"/>
          <w:color w:val="000000"/>
          <w:shd w:val="clear" w:color="auto" w:fill="FFFFFF"/>
          <w:vertAlign w:val="superscript"/>
        </w:rPr>
        <w:t>[</w:t>
      </w:r>
      <w:proofErr w:type="gramEnd"/>
      <w:r w:rsidRPr="00F66C47">
        <w:rPr>
          <w:rFonts w:ascii="Book Antiqua" w:eastAsia="Book Antiqua" w:hAnsi="Book Antiqua" w:cs="Book Antiqua"/>
          <w:color w:val="000000"/>
          <w:shd w:val="clear" w:color="auto" w:fill="FFFFFF"/>
          <w:vertAlign w:val="superscript"/>
        </w:rPr>
        <w:t>20]</w:t>
      </w:r>
      <w:r w:rsidRPr="00F66C47">
        <w:rPr>
          <w:rFonts w:ascii="Book Antiqua" w:eastAsia="Book Antiqua" w:hAnsi="Book Antiqua" w:cs="Book Antiqua"/>
          <w:color w:val="000000"/>
          <w:shd w:val="clear" w:color="auto" w:fill="FFFFFF"/>
        </w:rPr>
        <w:t xml:space="preserve">. Data about </w:t>
      </w:r>
      <w:r w:rsidRPr="00F66C47">
        <w:rPr>
          <w:rFonts w:ascii="Book Antiqua" w:eastAsia="Book Antiqua" w:hAnsi="Book Antiqua" w:cs="Book Antiqua"/>
          <w:color w:val="000000"/>
        </w:rPr>
        <w:t xml:space="preserve">the clinical course of </w:t>
      </w:r>
      <w:r w:rsidR="00E22136" w:rsidRPr="00F66C47">
        <w:rPr>
          <w:rFonts w:ascii="Book Antiqua" w:eastAsia="Book Antiqua" w:hAnsi="Book Antiqua" w:cs="Book Antiqua"/>
          <w:color w:val="000000"/>
        </w:rPr>
        <w:t xml:space="preserve">coronavirus </w:t>
      </w:r>
      <w:r w:rsidRPr="00F66C47">
        <w:rPr>
          <w:rFonts w:ascii="Book Antiqua" w:eastAsia="Book Antiqua" w:hAnsi="Book Antiqua" w:cs="Book Antiqua"/>
          <w:color w:val="000000"/>
        </w:rPr>
        <w:t xml:space="preserve">disease 2019 (COVID-19) in patients with primary immunodeficiency remains limited. The first, published case series included 5 patients with CVID and 2 patients with </w:t>
      </w:r>
      <w:proofErr w:type="gramStart"/>
      <w:r w:rsidRPr="00F66C47">
        <w:rPr>
          <w:rFonts w:ascii="Book Antiqua" w:eastAsia="Book Antiqua" w:hAnsi="Book Antiqua" w:cs="Book Antiqua"/>
          <w:color w:val="000000"/>
        </w:rPr>
        <w:t>agammagl</w:t>
      </w:r>
      <w:r w:rsidR="00561AAF">
        <w:rPr>
          <w:rFonts w:ascii="Book Antiqua" w:eastAsia="Book Antiqua" w:hAnsi="Book Antiqua" w:cs="Book Antiqua"/>
          <w:color w:val="000000"/>
        </w:rPr>
        <w:t>o</w:t>
      </w:r>
      <w:r w:rsidRPr="00F66C47">
        <w:rPr>
          <w:rFonts w:ascii="Book Antiqua" w:eastAsia="Book Antiqua" w:hAnsi="Book Antiqua" w:cs="Book Antiqua"/>
          <w:color w:val="000000"/>
        </w:rPr>
        <w:t>bulinemia</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21]</w:t>
      </w:r>
      <w:r w:rsidRPr="00F66C47">
        <w:rPr>
          <w:rFonts w:ascii="Book Antiqua" w:eastAsia="Book Antiqua" w:hAnsi="Book Antiqua" w:cs="Book Antiqua"/>
          <w:color w:val="000000"/>
        </w:rPr>
        <w:t xml:space="preserve">. Patients with CVID presented with a severe form of COVID-19 infection. They required multiple drug treatment, including antiretroviral agents, IL-6 blocking drugs, and mechanical ventilation. In contrast two patients with agammaglobulinemia and absent B cells, had mild symptoms. Authors speculate that strikingly different clinical course of COVID 19 might be explained by a possible role of B lymphocytes in the </w:t>
      </w:r>
      <w:r w:rsidR="00F0008D" w:rsidRPr="00F0008D">
        <w:rPr>
          <w:rFonts w:ascii="Book Antiqua" w:eastAsia="Book Antiqua" w:hAnsi="Book Antiqua" w:cs="Book Antiqua"/>
          <w:color w:val="000000"/>
        </w:rPr>
        <w:t xml:space="preserve">severe acute respiratory </w:t>
      </w:r>
      <w:r w:rsidR="00F0008D">
        <w:rPr>
          <w:rFonts w:ascii="Book Antiqua" w:eastAsia="Book Antiqua" w:hAnsi="Book Antiqua" w:cs="Book Antiqua"/>
          <w:color w:val="000000"/>
        </w:rPr>
        <w:lastRenderedPageBreak/>
        <w:t>syndrome coronavirus 2</w:t>
      </w:r>
      <w:r w:rsidR="00F0008D">
        <w:rPr>
          <w:rFonts w:ascii="Book Antiqua" w:hAnsi="Book Antiqua" w:cs="Book Antiqua" w:hint="eastAsia"/>
          <w:color w:val="000000"/>
          <w:lang w:eastAsia="zh-CN"/>
        </w:rPr>
        <w:t xml:space="preserve"> </w:t>
      </w:r>
      <w:r w:rsidRPr="00F66C47">
        <w:rPr>
          <w:rFonts w:ascii="Book Antiqua" w:eastAsia="Book Antiqua" w:hAnsi="Book Antiqua" w:cs="Book Antiqua"/>
          <w:color w:val="000000"/>
        </w:rPr>
        <w:t xml:space="preserve">induced inflammation, assuming that patients with agammaglobulinemia lack B lymphocytes whereas patients with CVID have dysfunctional B </w:t>
      </w:r>
      <w:proofErr w:type="gramStart"/>
      <w:r w:rsidRPr="00F66C47">
        <w:rPr>
          <w:rFonts w:ascii="Book Antiqua" w:eastAsia="Book Antiqua" w:hAnsi="Book Antiqua" w:cs="Book Antiqua"/>
          <w:color w:val="000000"/>
        </w:rPr>
        <w:t>lymphocytes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21]</w:t>
      </w:r>
      <w:r w:rsidRPr="00F66C47">
        <w:rPr>
          <w:rFonts w:ascii="Book Antiqua" w:eastAsia="Book Antiqua" w:hAnsi="Book Antiqua" w:cs="Book Antiqua"/>
          <w:color w:val="000000"/>
        </w:rPr>
        <w:t>.</w:t>
      </w:r>
    </w:p>
    <w:p w14:paraId="053A54C9" w14:textId="77777777" w:rsidR="00A77B3E" w:rsidRPr="00F66C47" w:rsidRDefault="00A0188B" w:rsidP="00F66C47">
      <w:pPr>
        <w:spacing w:line="360" w:lineRule="auto"/>
        <w:ind w:firstLineChars="100" w:firstLine="240"/>
        <w:jc w:val="both"/>
        <w:rPr>
          <w:rFonts w:ascii="Book Antiqua" w:hAnsi="Book Antiqua"/>
        </w:rPr>
      </w:pPr>
      <w:r w:rsidRPr="00F66C47">
        <w:rPr>
          <w:rFonts w:ascii="Book Antiqua" w:eastAsia="Book Antiqua" w:hAnsi="Book Antiqua" w:cs="Book Antiqua"/>
          <w:color w:val="000000"/>
        </w:rPr>
        <w:t xml:space="preserve">If patients remain untreated, they suffer an increase of frequency and severity of infections with increasing duration of CVID. Patients often require hospitalization and intravenous antibiotics. </w:t>
      </w:r>
      <w:proofErr w:type="spellStart"/>
      <w:r w:rsidRPr="00F66C47">
        <w:rPr>
          <w:rFonts w:ascii="Book Antiqua" w:eastAsia="Book Antiqua" w:hAnsi="Book Antiqua" w:cs="Book Antiqua"/>
          <w:color w:val="000000"/>
        </w:rPr>
        <w:t>Bronchiectases</w:t>
      </w:r>
      <w:proofErr w:type="spellEnd"/>
      <w:r w:rsidRPr="00F66C47">
        <w:rPr>
          <w:rFonts w:ascii="Book Antiqua" w:eastAsia="Book Antiqua" w:hAnsi="Book Antiqua" w:cs="Book Antiqua"/>
          <w:color w:val="000000"/>
        </w:rPr>
        <w:t xml:space="preserve"> are a long-term sequel of recurrent lung infections in </w:t>
      </w:r>
      <w:proofErr w:type="gramStart"/>
      <w:r w:rsidRPr="00F66C47">
        <w:rPr>
          <w:rFonts w:ascii="Book Antiqua" w:eastAsia="Book Antiqua" w:hAnsi="Book Antiqua" w:cs="Book Antiqua"/>
          <w:color w:val="000000"/>
        </w:rPr>
        <w:t>CVID</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22]</w:t>
      </w:r>
      <w:r w:rsidRPr="00F66C47">
        <w:rPr>
          <w:rFonts w:ascii="Book Antiqua" w:eastAsia="Book Antiqua" w:hAnsi="Book Antiqua" w:cs="Book Antiqua"/>
          <w:color w:val="000000"/>
        </w:rPr>
        <w:t xml:space="preserve">. Still a significant percentage of patients are diagnosed when </w:t>
      </w:r>
      <w:proofErr w:type="spellStart"/>
      <w:r w:rsidRPr="00F66C47">
        <w:rPr>
          <w:rFonts w:ascii="Book Antiqua" w:eastAsia="Book Antiqua" w:hAnsi="Book Antiqua" w:cs="Book Antiqua"/>
          <w:color w:val="000000"/>
        </w:rPr>
        <w:t>bronchiectases</w:t>
      </w:r>
      <w:proofErr w:type="spellEnd"/>
      <w:r w:rsidRPr="00F66C47">
        <w:rPr>
          <w:rFonts w:ascii="Book Antiqua" w:eastAsia="Book Antiqua" w:hAnsi="Book Antiqua" w:cs="Book Antiqua"/>
          <w:color w:val="000000"/>
        </w:rPr>
        <w:t xml:space="preserve"> are already </w:t>
      </w:r>
      <w:proofErr w:type="gramStart"/>
      <w:r w:rsidRPr="00F66C47">
        <w:rPr>
          <w:rFonts w:ascii="Book Antiqua" w:eastAsia="Book Antiqua" w:hAnsi="Book Antiqua" w:cs="Book Antiqua"/>
          <w:color w:val="000000"/>
        </w:rPr>
        <w:t>present</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23]</w:t>
      </w:r>
      <w:r w:rsidRPr="00F66C47">
        <w:rPr>
          <w:rFonts w:ascii="Book Antiqua" w:eastAsia="Book Antiqua" w:hAnsi="Book Antiqua" w:cs="Book Antiqua"/>
          <w:color w:val="000000"/>
        </w:rPr>
        <w:t>.</w:t>
      </w:r>
    </w:p>
    <w:p w14:paraId="29D35154" w14:textId="625F2ED8" w:rsidR="00A77B3E" w:rsidRPr="00F66C47" w:rsidRDefault="00A0188B" w:rsidP="00F66C47">
      <w:pPr>
        <w:spacing w:line="360" w:lineRule="auto"/>
        <w:ind w:firstLineChars="100" w:firstLine="240"/>
        <w:jc w:val="both"/>
        <w:rPr>
          <w:rFonts w:ascii="Book Antiqua" w:hAnsi="Book Antiqua"/>
        </w:rPr>
      </w:pPr>
      <w:r w:rsidRPr="00F66C47">
        <w:rPr>
          <w:rFonts w:ascii="Book Antiqua" w:eastAsia="Book Antiqua" w:hAnsi="Book Antiqua" w:cs="Book Antiqua"/>
          <w:color w:val="000000"/>
        </w:rPr>
        <w:t xml:space="preserve">Sepsis is a relatively rare complication of </w:t>
      </w:r>
      <w:proofErr w:type="gramStart"/>
      <w:r w:rsidRPr="00F66C47">
        <w:rPr>
          <w:rFonts w:ascii="Book Antiqua" w:eastAsia="Book Antiqua" w:hAnsi="Book Antiqua" w:cs="Book Antiqua"/>
          <w:color w:val="000000"/>
        </w:rPr>
        <w:t>CVID</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14]</w:t>
      </w:r>
      <w:r w:rsidRPr="00F66C47">
        <w:rPr>
          <w:rFonts w:ascii="Book Antiqua" w:eastAsia="Book Antiqua" w:hAnsi="Book Antiqua" w:cs="Book Antiqua"/>
          <w:color w:val="000000"/>
        </w:rPr>
        <w:t xml:space="preserve">. Opportunistic infections are more characteristic for combined B and T cell immunodeficiencies than for </w:t>
      </w:r>
      <w:proofErr w:type="gramStart"/>
      <w:r w:rsidRPr="00F66C47">
        <w:rPr>
          <w:rFonts w:ascii="Book Antiqua" w:eastAsia="Book Antiqua" w:hAnsi="Book Antiqua" w:cs="Book Antiqua"/>
          <w:color w:val="000000"/>
        </w:rPr>
        <w:t>CVID</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12]</w:t>
      </w:r>
      <w:r w:rsidRPr="00F66C47">
        <w:rPr>
          <w:rFonts w:ascii="Book Antiqua" w:eastAsia="Book Antiqua" w:hAnsi="Book Antiqua" w:cs="Book Antiqua"/>
          <w:color w:val="000000"/>
        </w:rPr>
        <w:t xml:space="preserve">. Cumulative incidence of opportunistic infections in CVID is reported between 5.4% and 9.2%, and Pneumocystis </w:t>
      </w:r>
      <w:proofErr w:type="spellStart"/>
      <w:r w:rsidRPr="00F66C47">
        <w:rPr>
          <w:rFonts w:ascii="Book Antiqua" w:eastAsia="Book Antiqua" w:hAnsi="Book Antiqua" w:cs="Book Antiqua"/>
          <w:color w:val="000000"/>
        </w:rPr>
        <w:t>jirovecii</w:t>
      </w:r>
      <w:proofErr w:type="spellEnd"/>
      <w:r w:rsidRPr="00F66C47">
        <w:rPr>
          <w:rFonts w:ascii="Book Antiqua" w:eastAsia="Book Antiqua" w:hAnsi="Book Antiqua" w:cs="Book Antiqua"/>
          <w:color w:val="000000"/>
        </w:rPr>
        <w:t xml:space="preserve">, varicella zoster virus, Mycobacterium species (spp.), Aspergillus spp., Toxoplasma gondii, and Candida spp. are the most common </w:t>
      </w:r>
      <w:proofErr w:type="gramStart"/>
      <w:r w:rsidRPr="00F66C47">
        <w:rPr>
          <w:rFonts w:ascii="Book Antiqua" w:eastAsia="Book Antiqua" w:hAnsi="Book Antiqua" w:cs="Book Antiqua"/>
          <w:color w:val="000000"/>
        </w:rPr>
        <w:t>pathogens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24]</w:t>
      </w:r>
      <w:r w:rsidRPr="00F66C47">
        <w:rPr>
          <w:rFonts w:ascii="Book Antiqua" w:eastAsia="Book Antiqua" w:hAnsi="Book Antiqua" w:cs="Book Antiqua"/>
          <w:color w:val="000000"/>
        </w:rPr>
        <w:t xml:space="preserve">. In our CVID cohort we found 1 opportunistic infection and 1 infection caused by an unusual </w:t>
      </w:r>
      <w:proofErr w:type="gramStart"/>
      <w:r w:rsidRPr="00F66C47">
        <w:rPr>
          <w:rFonts w:ascii="Book Antiqua" w:eastAsia="Book Antiqua" w:hAnsi="Book Antiqua" w:cs="Book Antiqua"/>
          <w:color w:val="000000"/>
        </w:rPr>
        <w:t>pathogen</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14]</w:t>
      </w:r>
      <w:r w:rsidRPr="00F66C47">
        <w:rPr>
          <w:rFonts w:ascii="Book Antiqua" w:eastAsia="Book Antiqua" w:hAnsi="Book Antiqua" w:cs="Book Antiqua"/>
          <w:color w:val="000000"/>
        </w:rPr>
        <w:t xml:space="preserve">. The former case was a severe pneumonia caused by Aspergillus spp. and the latter, a sepsis due to an atypical pathogen: </w:t>
      </w:r>
      <w:proofErr w:type="spellStart"/>
      <w:r w:rsidRPr="00F66C47">
        <w:rPr>
          <w:rFonts w:ascii="Book Antiqua" w:eastAsia="Book Antiqua" w:hAnsi="Book Antiqua" w:cs="Book Antiqua"/>
          <w:color w:val="000000"/>
        </w:rPr>
        <w:t>Achromobacter</w:t>
      </w:r>
      <w:proofErr w:type="spellEnd"/>
      <w:r w:rsidRPr="00F66C47">
        <w:rPr>
          <w:rFonts w:ascii="Book Antiqua" w:eastAsia="Book Antiqua" w:hAnsi="Book Antiqua" w:cs="Book Antiqua"/>
          <w:color w:val="000000"/>
        </w:rPr>
        <w:t xml:space="preserve"> </w:t>
      </w:r>
      <w:proofErr w:type="spellStart"/>
      <w:r w:rsidRPr="00F66C47">
        <w:rPr>
          <w:rFonts w:ascii="Book Antiqua" w:eastAsia="Book Antiqua" w:hAnsi="Book Antiqua" w:cs="Book Antiqua"/>
          <w:color w:val="000000"/>
        </w:rPr>
        <w:t>denitrificans</w:t>
      </w:r>
      <w:proofErr w:type="spellEnd"/>
      <w:r w:rsidRPr="00F66C47">
        <w:rPr>
          <w:rFonts w:ascii="Book Antiqua" w:eastAsia="Book Antiqua" w:hAnsi="Book Antiqua" w:cs="Book Antiqua"/>
          <w:color w:val="000000"/>
        </w:rPr>
        <w:t xml:space="preserve">. Both patients initially were missed as CVID cases and underwent immunosuppressive treatment for their presenting conditions. The first patient received biological and conventional diseases modifying anti-rheumatic drugs due to psoriatic </w:t>
      </w:r>
      <w:proofErr w:type="gramStart"/>
      <w:r w:rsidRPr="00F66C47">
        <w:rPr>
          <w:rFonts w:ascii="Book Antiqua" w:eastAsia="Book Antiqua" w:hAnsi="Book Antiqua" w:cs="Book Antiqua"/>
          <w:color w:val="000000"/>
        </w:rPr>
        <w:t>arthritis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25]</w:t>
      </w:r>
      <w:r w:rsidRPr="00F66C47">
        <w:rPr>
          <w:rFonts w:ascii="Book Antiqua" w:eastAsia="Book Antiqua" w:hAnsi="Book Antiqua" w:cs="Book Antiqua"/>
          <w:color w:val="000000"/>
        </w:rPr>
        <w:t xml:space="preserve">. The second patient was treated with mycophenolate mofetil due to retinitis with </w:t>
      </w:r>
      <w:proofErr w:type="gramStart"/>
      <w:r w:rsidRPr="00F66C47">
        <w:rPr>
          <w:rFonts w:ascii="Book Antiqua" w:eastAsia="Book Antiqua" w:hAnsi="Book Antiqua" w:cs="Book Antiqua"/>
          <w:color w:val="000000"/>
        </w:rPr>
        <w:t>granulomas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26]</w:t>
      </w:r>
      <w:r w:rsidRPr="00F66C47">
        <w:rPr>
          <w:rFonts w:ascii="Book Antiqua" w:eastAsia="Book Antiqua" w:hAnsi="Book Antiqua" w:cs="Book Antiqua"/>
          <w:color w:val="000000"/>
        </w:rPr>
        <w:t xml:space="preserve">. It has been found that </w:t>
      </w:r>
      <w:r w:rsidRPr="00F66C47">
        <w:rPr>
          <w:rFonts w:ascii="Book Antiqua" w:eastAsia="Book Antiqua" w:hAnsi="Book Antiqua" w:cs="Book Antiqua"/>
          <w:color w:val="000000"/>
          <w:shd w:val="clear" w:color="auto" w:fill="FFFFFF"/>
        </w:rPr>
        <w:t xml:space="preserve">the risk of opportunistic infections in CVID patients increases with secondary comorbidities and their </w:t>
      </w:r>
      <w:proofErr w:type="gramStart"/>
      <w:r w:rsidRPr="00F66C47">
        <w:rPr>
          <w:rFonts w:ascii="Book Antiqua" w:eastAsia="Book Antiqua" w:hAnsi="Book Antiqua" w:cs="Book Antiqua"/>
          <w:color w:val="000000"/>
          <w:shd w:val="clear" w:color="auto" w:fill="FFFFFF"/>
        </w:rPr>
        <w:t>management</w:t>
      </w:r>
      <w:r w:rsidRPr="00F66C47">
        <w:rPr>
          <w:rFonts w:ascii="Book Antiqua" w:eastAsia="Book Antiqua" w:hAnsi="Book Antiqua" w:cs="Book Antiqua"/>
          <w:color w:val="000000"/>
          <w:shd w:val="clear" w:color="auto" w:fill="FFFFFF"/>
          <w:vertAlign w:val="superscript"/>
        </w:rPr>
        <w:t>[</w:t>
      </w:r>
      <w:proofErr w:type="gramEnd"/>
      <w:r w:rsidRPr="00F66C47">
        <w:rPr>
          <w:rFonts w:ascii="Book Antiqua" w:eastAsia="Book Antiqua" w:hAnsi="Book Antiqua" w:cs="Book Antiqua"/>
          <w:color w:val="000000"/>
          <w:shd w:val="clear" w:color="auto" w:fill="FFFFFF"/>
          <w:vertAlign w:val="superscript"/>
        </w:rPr>
        <w:t>24]</w:t>
      </w:r>
      <w:r w:rsidRPr="00F66C47">
        <w:rPr>
          <w:rFonts w:ascii="Book Antiqua" w:eastAsia="Book Antiqua" w:hAnsi="Book Antiqua" w:cs="Book Antiqua"/>
          <w:color w:val="000000"/>
          <w:shd w:val="clear" w:color="auto" w:fill="FFFFFF"/>
        </w:rPr>
        <w:t>.</w:t>
      </w:r>
    </w:p>
    <w:p w14:paraId="2AE3C0BC" w14:textId="77777777" w:rsidR="00A77B3E" w:rsidRPr="00F66C47" w:rsidRDefault="00A0188B" w:rsidP="00F66C47">
      <w:pPr>
        <w:spacing w:line="360" w:lineRule="auto"/>
        <w:ind w:firstLineChars="100" w:firstLine="240"/>
        <w:jc w:val="both"/>
        <w:rPr>
          <w:rFonts w:ascii="Book Antiqua" w:hAnsi="Book Antiqua"/>
        </w:rPr>
      </w:pPr>
      <w:r w:rsidRPr="00F66C47">
        <w:rPr>
          <w:rFonts w:ascii="Book Antiqua" w:eastAsia="Book Antiqua" w:hAnsi="Book Antiqua" w:cs="Book Antiqua"/>
          <w:color w:val="000000"/>
        </w:rPr>
        <w:t>Microbiological assessment is a crucial element of the diagnostic work-up of patients with CVID. It should be emphasized that in patients with hypogammaglobulinemia and those treated with polyclonal immunoglobulin G (IgG) products, serological tests based on determination of antibodies in IgG class are unreliable. It is therefore obligatory to collect appropriate cultures or perform polymerase chain reaction assays in search of the infectious agent.</w:t>
      </w:r>
    </w:p>
    <w:p w14:paraId="7E65AF21" w14:textId="77777777" w:rsidR="00511D12" w:rsidRPr="00F66C47" w:rsidRDefault="00511D12" w:rsidP="00F66C47">
      <w:pPr>
        <w:spacing w:line="360" w:lineRule="auto"/>
        <w:jc w:val="both"/>
        <w:rPr>
          <w:rFonts w:ascii="Book Antiqua" w:hAnsi="Book Antiqua" w:cs="Book Antiqua"/>
          <w:b/>
          <w:bCs/>
          <w:i/>
          <w:iCs/>
          <w:color w:val="000000"/>
          <w:lang w:eastAsia="zh-CN"/>
        </w:rPr>
      </w:pPr>
    </w:p>
    <w:p w14:paraId="1DFC8618"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bCs/>
          <w:i/>
          <w:iCs/>
          <w:color w:val="000000"/>
        </w:rPr>
        <w:lastRenderedPageBreak/>
        <w:t>Non-infectious complications</w:t>
      </w:r>
    </w:p>
    <w:p w14:paraId="7BB0F8FE"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color w:val="000000"/>
        </w:rPr>
        <w:t xml:space="preserve">The clinical picture of CVID is typically composed of multiple non-infectious pathologies. A non-complicated phenotype, limited to infections, is reported in only up to 30% of </w:t>
      </w:r>
      <w:proofErr w:type="gramStart"/>
      <w:r w:rsidRPr="00F66C47">
        <w:rPr>
          <w:rFonts w:ascii="Book Antiqua" w:eastAsia="Book Antiqua" w:hAnsi="Book Antiqua" w:cs="Book Antiqua"/>
          <w:color w:val="000000"/>
        </w:rPr>
        <w:t>patients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8,14]</w:t>
      </w:r>
      <w:r w:rsidRPr="00F66C47">
        <w:rPr>
          <w:rFonts w:ascii="Book Antiqua" w:eastAsia="Book Antiqua" w:hAnsi="Book Antiqua" w:cs="Book Antiqua"/>
          <w:color w:val="000000"/>
        </w:rPr>
        <w:t xml:space="preserve">. Non-infectious pathologies involve autoimmune complications, both organ-specific and general, lymphoid hyperplasia, granulomas and malignancy. In long term follow-up, 68% of patients had at least 2 </w:t>
      </w:r>
      <w:proofErr w:type="gramStart"/>
      <w:r w:rsidRPr="00F66C47">
        <w:rPr>
          <w:rFonts w:ascii="Book Antiqua" w:eastAsia="Book Antiqua" w:hAnsi="Book Antiqua" w:cs="Book Antiqua"/>
          <w:color w:val="000000"/>
        </w:rPr>
        <w:t>complications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8]</w:t>
      </w:r>
      <w:r w:rsidRPr="00F66C47">
        <w:rPr>
          <w:rFonts w:ascii="Book Antiqua" w:eastAsia="Book Antiqua" w:hAnsi="Book Antiqua" w:cs="Book Antiqua"/>
          <w:color w:val="000000"/>
        </w:rPr>
        <w:t xml:space="preserve">. These non-infectious complications can precede recurrent infections and be the first presentation of immune dysregulation in </w:t>
      </w:r>
      <w:proofErr w:type="gramStart"/>
      <w:r w:rsidRPr="00F66C47">
        <w:rPr>
          <w:rFonts w:ascii="Book Antiqua" w:eastAsia="Book Antiqua" w:hAnsi="Book Antiqua" w:cs="Book Antiqua"/>
          <w:color w:val="000000"/>
        </w:rPr>
        <w:t>CVID</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27,28]</w:t>
      </w:r>
      <w:r w:rsidRPr="00F66C47">
        <w:rPr>
          <w:rFonts w:ascii="Book Antiqua" w:eastAsia="Book Antiqua" w:hAnsi="Book Antiqua" w:cs="Book Antiqua"/>
          <w:color w:val="000000"/>
        </w:rPr>
        <w:t xml:space="preserve">. They can also appear simultaneously with infections or later, during follow up. According to published studies, disease complications had a negative impact on patient </w:t>
      </w:r>
      <w:proofErr w:type="gramStart"/>
      <w:r w:rsidRPr="00F66C47">
        <w:rPr>
          <w:rFonts w:ascii="Book Antiqua" w:eastAsia="Book Antiqua" w:hAnsi="Book Antiqua" w:cs="Book Antiqua"/>
          <w:color w:val="000000"/>
        </w:rPr>
        <w:t>survival</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10,29,30]</w:t>
      </w:r>
      <w:r w:rsidRPr="00F66C47">
        <w:rPr>
          <w:rFonts w:ascii="Book Antiqua" w:eastAsia="Book Antiqua" w:hAnsi="Book Antiqua" w:cs="Book Antiqua"/>
          <w:color w:val="000000"/>
        </w:rPr>
        <w:t xml:space="preserve">. Resnick </w:t>
      </w:r>
      <w:r w:rsidRPr="00F66C47">
        <w:rPr>
          <w:rFonts w:ascii="Book Antiqua" w:eastAsia="Book Antiqua" w:hAnsi="Book Antiqua" w:cs="Book Antiqua"/>
          <w:i/>
          <w:iCs/>
          <w:color w:val="000000"/>
        </w:rPr>
        <w:t xml:space="preserve">et </w:t>
      </w:r>
      <w:proofErr w:type="gramStart"/>
      <w:r w:rsidRPr="00F66C47">
        <w:rPr>
          <w:rFonts w:ascii="Book Antiqua" w:eastAsia="Book Antiqua" w:hAnsi="Book Antiqua" w:cs="Book Antiqua"/>
          <w:i/>
          <w:iCs/>
          <w:color w:val="000000"/>
        </w:rPr>
        <w:t>al</w:t>
      </w:r>
      <w:r w:rsidR="00511D12" w:rsidRPr="00F66C47">
        <w:rPr>
          <w:rFonts w:ascii="Book Antiqua" w:eastAsia="Book Antiqua" w:hAnsi="Book Antiqua" w:cs="Book Antiqua"/>
          <w:color w:val="000000"/>
          <w:vertAlign w:val="superscript"/>
        </w:rPr>
        <w:t>[</w:t>
      </w:r>
      <w:proofErr w:type="gramEnd"/>
      <w:r w:rsidR="00511D12" w:rsidRPr="00F66C47">
        <w:rPr>
          <w:rFonts w:ascii="Book Antiqua" w:eastAsia="Book Antiqua" w:hAnsi="Book Antiqua" w:cs="Book Antiqua"/>
          <w:color w:val="000000"/>
          <w:vertAlign w:val="superscript"/>
        </w:rPr>
        <w:t>29]</w:t>
      </w:r>
      <w:r w:rsidRPr="00F66C47">
        <w:rPr>
          <w:rFonts w:ascii="Book Antiqua" w:eastAsia="Book Antiqua" w:hAnsi="Book Antiqua" w:cs="Book Antiqua"/>
          <w:color w:val="000000"/>
        </w:rPr>
        <w:t xml:space="preserve"> estimated the risk of death to be 11 times higher in compl</w:t>
      </w:r>
      <w:r w:rsidR="00511D12" w:rsidRPr="00F66C47">
        <w:rPr>
          <w:rFonts w:ascii="Book Antiqua" w:eastAsia="Book Antiqua" w:hAnsi="Book Antiqua" w:cs="Book Antiqua"/>
          <w:color w:val="000000"/>
        </w:rPr>
        <w:t xml:space="preserve">icated </w:t>
      </w:r>
      <w:r w:rsidR="00511D12" w:rsidRPr="00F66C47">
        <w:rPr>
          <w:rFonts w:ascii="Book Antiqua" w:eastAsia="Book Antiqua" w:hAnsi="Book Antiqua" w:cs="Book Antiqua"/>
          <w:i/>
          <w:color w:val="000000"/>
        </w:rPr>
        <w:t>vs</w:t>
      </w:r>
      <w:r w:rsidRPr="00F66C47">
        <w:rPr>
          <w:rFonts w:ascii="Book Antiqua" w:eastAsia="Book Antiqua" w:hAnsi="Book Antiqua" w:cs="Book Antiqua"/>
          <w:color w:val="000000"/>
        </w:rPr>
        <w:t xml:space="preserve"> non-complicated CVID. </w:t>
      </w:r>
    </w:p>
    <w:p w14:paraId="4F4D23E8" w14:textId="77777777" w:rsidR="00511D12" w:rsidRPr="00F66C47" w:rsidRDefault="00511D12" w:rsidP="00F66C47">
      <w:pPr>
        <w:spacing w:line="360" w:lineRule="auto"/>
        <w:jc w:val="both"/>
        <w:rPr>
          <w:rFonts w:ascii="Book Antiqua" w:hAnsi="Book Antiqua" w:cs="Book Antiqua"/>
          <w:i/>
          <w:iCs/>
          <w:color w:val="000000"/>
          <w:lang w:eastAsia="zh-CN"/>
        </w:rPr>
      </w:pPr>
    </w:p>
    <w:p w14:paraId="5D674A08" w14:textId="09D686C7" w:rsidR="00A77B3E" w:rsidRPr="00F66C47" w:rsidRDefault="00A0188B" w:rsidP="00F66C47">
      <w:pPr>
        <w:spacing w:line="360" w:lineRule="auto"/>
        <w:jc w:val="both"/>
        <w:rPr>
          <w:rFonts w:ascii="Book Antiqua" w:hAnsi="Book Antiqua" w:cs="Book Antiqua"/>
          <w:color w:val="000000"/>
          <w:lang w:eastAsia="zh-CN"/>
        </w:rPr>
      </w:pPr>
      <w:r w:rsidRPr="00F66C47">
        <w:rPr>
          <w:rFonts w:ascii="Book Antiqua" w:eastAsia="Book Antiqua" w:hAnsi="Book Antiqua" w:cs="Book Antiqua"/>
          <w:b/>
          <w:iCs/>
          <w:color w:val="000000"/>
        </w:rPr>
        <w:t>Autoimmunity</w:t>
      </w:r>
      <w:r w:rsidR="00511D12" w:rsidRPr="00F66C47">
        <w:rPr>
          <w:rFonts w:ascii="Book Antiqua" w:hAnsi="Book Antiqua" w:cs="Book Antiqua"/>
          <w:b/>
          <w:iCs/>
          <w:color w:val="000000"/>
          <w:lang w:eastAsia="zh-CN"/>
        </w:rPr>
        <w:t xml:space="preserve">: </w:t>
      </w:r>
      <w:r w:rsidRPr="00F66C47">
        <w:rPr>
          <w:rFonts w:ascii="Book Antiqua" w:eastAsia="Book Antiqua" w:hAnsi="Book Antiqua" w:cs="Book Antiqua"/>
          <w:color w:val="000000"/>
        </w:rPr>
        <w:t xml:space="preserve">According to reports, autoimmune diseases occur in up to 30% of CVID cohorts. In a recent study focused on noninfectious CVID complications, among 632 patients followed since 1974, autoimmune thrombocytopenic purpura (AITP) was the most common (16.2%), followed by autoimmune hemolytic anemia (AIH 7.7%). Other associated autoimmune conditions include rheumatoid arthritis (2.7%) and uveitis (1%). Rarer autoimmune complications are psoriasis, psoriatic arthritis, vitiligo, alopecia, autoimmune thyroiditis, antiphospholipid syndrome, Sjogren syndrome, vasculitis, type 1 diabetes, myasthenia gravis, autoimmune pancreatitis, severe oral </w:t>
      </w:r>
      <w:proofErr w:type="gramStart"/>
      <w:r w:rsidRPr="00F66C47">
        <w:rPr>
          <w:rFonts w:ascii="Book Antiqua" w:eastAsia="Book Antiqua" w:hAnsi="Book Antiqua" w:cs="Book Antiqua"/>
          <w:color w:val="000000"/>
        </w:rPr>
        <w:t>ulcers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8,10,14]</w:t>
      </w:r>
      <w:r w:rsidRPr="00F66C47">
        <w:rPr>
          <w:rFonts w:ascii="Book Antiqua" w:eastAsia="Book Antiqua" w:hAnsi="Book Antiqua" w:cs="Book Antiqua"/>
          <w:color w:val="000000"/>
        </w:rPr>
        <w:t xml:space="preserve">. In one, although small, series of CVID patients the median age of AITP diagnosis was 23 years, while of CVID was 27 years. CVID was diagnosed before AITP in only 19% of </w:t>
      </w:r>
      <w:proofErr w:type="gramStart"/>
      <w:r w:rsidRPr="00F66C47">
        <w:rPr>
          <w:rFonts w:ascii="Book Antiqua" w:eastAsia="Book Antiqua" w:hAnsi="Book Antiqua" w:cs="Book Antiqua"/>
          <w:color w:val="000000"/>
        </w:rPr>
        <w:t>patients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28]</w:t>
      </w:r>
      <w:r w:rsidRPr="00F66C47">
        <w:rPr>
          <w:rFonts w:ascii="Book Antiqua" w:eastAsia="Book Antiqua" w:hAnsi="Book Antiqua" w:cs="Book Antiqua"/>
          <w:color w:val="000000"/>
        </w:rPr>
        <w:t>. It is recommended to assess IgG level in patients with autoimmune cytopenia.</w:t>
      </w:r>
    </w:p>
    <w:p w14:paraId="5E8FEB12" w14:textId="77777777" w:rsidR="00511D12" w:rsidRPr="00F66C47" w:rsidRDefault="00511D12" w:rsidP="00F66C47">
      <w:pPr>
        <w:spacing w:line="360" w:lineRule="auto"/>
        <w:jc w:val="both"/>
        <w:rPr>
          <w:rFonts w:ascii="Book Antiqua" w:hAnsi="Book Antiqua"/>
          <w:b/>
          <w:lang w:eastAsia="zh-CN"/>
        </w:rPr>
      </w:pPr>
    </w:p>
    <w:p w14:paraId="523A0D65" w14:textId="77777777" w:rsidR="00A77B3E" w:rsidRPr="00F66C47" w:rsidRDefault="00A0188B" w:rsidP="00F66C47">
      <w:pPr>
        <w:spacing w:line="360" w:lineRule="auto"/>
        <w:jc w:val="both"/>
        <w:rPr>
          <w:rFonts w:ascii="Book Antiqua" w:hAnsi="Book Antiqua"/>
          <w:b/>
          <w:lang w:eastAsia="zh-CN"/>
        </w:rPr>
      </w:pPr>
      <w:r w:rsidRPr="00F66C47">
        <w:rPr>
          <w:rFonts w:ascii="Book Antiqua" w:eastAsia="Book Antiqua" w:hAnsi="Book Antiqua" w:cs="Book Antiqua"/>
          <w:b/>
          <w:iCs/>
          <w:color w:val="000000"/>
        </w:rPr>
        <w:t>Gastrointestinal involvement</w:t>
      </w:r>
      <w:r w:rsidR="00511D12" w:rsidRPr="00F66C47">
        <w:rPr>
          <w:rFonts w:ascii="Book Antiqua" w:hAnsi="Book Antiqua" w:cs="Book Antiqua"/>
          <w:b/>
          <w:iCs/>
          <w:color w:val="000000"/>
          <w:lang w:eastAsia="zh-CN"/>
        </w:rPr>
        <w:t xml:space="preserve">: </w:t>
      </w:r>
      <w:r w:rsidRPr="00F66C47">
        <w:rPr>
          <w:rFonts w:ascii="Book Antiqua" w:eastAsia="Book Antiqua" w:hAnsi="Book Antiqua" w:cs="Book Antiqua"/>
          <w:color w:val="000000"/>
        </w:rPr>
        <w:t>Gastrointestinal (GI) pathologies in CVID may involve any part of the gastrointestinal tract. They affect from 5</w:t>
      </w:r>
      <w:r w:rsidR="00511D12" w:rsidRPr="00F66C47">
        <w:rPr>
          <w:rFonts w:ascii="Book Antiqua" w:hAnsi="Book Antiqua" w:cs="Book Antiqua"/>
          <w:color w:val="000000"/>
          <w:lang w:eastAsia="zh-CN"/>
        </w:rPr>
        <w:t>%</w:t>
      </w:r>
      <w:r w:rsidRPr="00F66C47">
        <w:rPr>
          <w:rFonts w:ascii="Book Antiqua" w:eastAsia="Book Antiqua" w:hAnsi="Book Antiqua" w:cs="Book Antiqua"/>
          <w:color w:val="000000"/>
        </w:rPr>
        <w:t xml:space="preserve"> to 20% of patients in published cohort </w:t>
      </w:r>
      <w:proofErr w:type="gramStart"/>
      <w:r w:rsidRPr="00F66C47">
        <w:rPr>
          <w:rFonts w:ascii="Book Antiqua" w:eastAsia="Book Antiqua" w:hAnsi="Book Antiqua" w:cs="Book Antiqua"/>
          <w:color w:val="000000"/>
        </w:rPr>
        <w:t>studies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8,14]</w:t>
      </w:r>
      <w:r w:rsidRPr="00F66C47">
        <w:rPr>
          <w:rFonts w:ascii="Book Antiqua" w:eastAsia="Book Antiqua" w:hAnsi="Book Antiqua" w:cs="Book Antiqua"/>
          <w:color w:val="000000"/>
        </w:rPr>
        <w:t xml:space="preserve">. Gastrointestinal symptoms are difficult to differentiate </w:t>
      </w:r>
      <w:r w:rsidRPr="00F66C47">
        <w:rPr>
          <w:rFonts w:ascii="Book Antiqua" w:eastAsia="Book Antiqua" w:hAnsi="Book Antiqua" w:cs="Book Antiqua"/>
          <w:color w:val="000000"/>
        </w:rPr>
        <w:lastRenderedPageBreak/>
        <w:t>from signs of inflammation due to infectious or non-infectious etiology (colitis-like or celiac-like disease), all the more so since both conditions can coexist.</w:t>
      </w:r>
    </w:p>
    <w:p w14:paraId="1820BF33" w14:textId="77777777" w:rsidR="00A77B3E" w:rsidRPr="00F66C47" w:rsidRDefault="00A0188B" w:rsidP="00F66C47">
      <w:pPr>
        <w:spacing w:line="360" w:lineRule="auto"/>
        <w:ind w:firstLineChars="100" w:firstLine="240"/>
        <w:jc w:val="both"/>
        <w:rPr>
          <w:rFonts w:ascii="Book Antiqua" w:hAnsi="Book Antiqua"/>
        </w:rPr>
      </w:pPr>
      <w:r w:rsidRPr="00F66C47">
        <w:rPr>
          <w:rFonts w:ascii="Book Antiqua" w:eastAsia="Book Antiqua" w:hAnsi="Book Antiqua" w:cs="Book Antiqua"/>
          <w:color w:val="000000"/>
        </w:rPr>
        <w:t xml:space="preserve">Non-infectious background of GI symptoms should be searched for after infectious etiology is excluded. The main symptoms are bloating, pain, chronic diarrhea (lasting more than 2 </w:t>
      </w:r>
      <w:proofErr w:type="spellStart"/>
      <w:r w:rsidRPr="00F66C47">
        <w:rPr>
          <w:rFonts w:ascii="Book Antiqua" w:eastAsia="Book Antiqua" w:hAnsi="Book Antiqua" w:cs="Book Antiqua"/>
          <w:color w:val="000000"/>
        </w:rPr>
        <w:t>wk</w:t>
      </w:r>
      <w:proofErr w:type="spellEnd"/>
      <w:r w:rsidRPr="00F66C47">
        <w:rPr>
          <w:rFonts w:ascii="Book Antiqua" w:eastAsia="Book Antiqua" w:hAnsi="Book Antiqua" w:cs="Book Antiqua"/>
          <w:color w:val="000000"/>
        </w:rPr>
        <w:t xml:space="preserve">) and malabsorption. Comprehensive biopsies revealed lymphocytosis, villous atrophy/blunting, nodular lymphoid hyperplasia, granulomas and non-specific inflammation. If CVID presents with gastrointestinal symptoms, the case is commonly misdiagnosed as celiac disease. The features, which support differential CVID diagnosis, are absence of plasma cells in the histological assessment, negative celiac genetic testing and lack of response to gluten-free </w:t>
      </w:r>
      <w:proofErr w:type="gramStart"/>
      <w:r w:rsidRPr="00F66C47">
        <w:rPr>
          <w:rFonts w:ascii="Book Antiqua" w:eastAsia="Book Antiqua" w:hAnsi="Book Antiqua" w:cs="Book Antiqua"/>
          <w:color w:val="000000"/>
        </w:rPr>
        <w:t>diet</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31]</w:t>
      </w:r>
      <w:r w:rsidRPr="00F66C47">
        <w:rPr>
          <w:rFonts w:ascii="Book Antiqua" w:eastAsia="Book Antiqua" w:hAnsi="Book Antiqua" w:cs="Book Antiqua"/>
          <w:color w:val="000000"/>
        </w:rPr>
        <w:t xml:space="preserve">. Another diagnostic pitfall is inflammatory bowel disease. Current data </w:t>
      </w:r>
      <w:r w:rsidRPr="00F66C47">
        <w:rPr>
          <w:rFonts w:ascii="Book Antiqua" w:eastAsia="Book Antiqua" w:hAnsi="Book Antiqua" w:cs="Book Antiqua"/>
          <w:color w:val="000000"/>
          <w:shd w:val="clear" w:color="auto" w:fill="FFFFFF"/>
        </w:rPr>
        <w:t xml:space="preserve">highlights the relevance of the endoscopic and histological assessment in CVID patients presenting with chronic diarrhea. The vigilance towards CVID in patients with enterocolitis and recurrent infections is </w:t>
      </w:r>
      <w:proofErr w:type="gramStart"/>
      <w:r w:rsidRPr="00F66C47">
        <w:rPr>
          <w:rFonts w:ascii="Book Antiqua" w:eastAsia="Book Antiqua" w:hAnsi="Book Antiqua" w:cs="Book Antiqua"/>
          <w:color w:val="000000"/>
          <w:shd w:val="clear" w:color="auto" w:fill="FFFFFF"/>
        </w:rPr>
        <w:t>recommended</w:t>
      </w:r>
      <w:r w:rsidRPr="00F66C47">
        <w:rPr>
          <w:rFonts w:ascii="Book Antiqua" w:eastAsia="Book Antiqua" w:hAnsi="Book Antiqua" w:cs="Book Antiqua"/>
          <w:color w:val="000000"/>
          <w:shd w:val="clear" w:color="auto" w:fill="FFFFFF"/>
          <w:vertAlign w:val="superscript"/>
        </w:rPr>
        <w:t>[</w:t>
      </w:r>
      <w:proofErr w:type="gramEnd"/>
      <w:r w:rsidRPr="00F66C47">
        <w:rPr>
          <w:rFonts w:ascii="Book Antiqua" w:eastAsia="Book Antiqua" w:hAnsi="Book Antiqua" w:cs="Book Antiqua"/>
          <w:color w:val="000000"/>
          <w:shd w:val="clear" w:color="auto" w:fill="FFFFFF"/>
          <w:vertAlign w:val="superscript"/>
        </w:rPr>
        <w:t>32]</w:t>
      </w:r>
      <w:r w:rsidRPr="00F66C47">
        <w:rPr>
          <w:rFonts w:ascii="Book Antiqua" w:eastAsia="Book Antiqua" w:hAnsi="Book Antiqua" w:cs="Book Antiqua"/>
          <w:color w:val="000000"/>
          <w:shd w:val="clear" w:color="auto" w:fill="FFFFFF"/>
        </w:rPr>
        <w:t xml:space="preserve"> </w:t>
      </w:r>
      <w:r w:rsidRPr="00F66C47">
        <w:rPr>
          <w:rFonts w:ascii="Book Antiqua" w:eastAsia="Book Antiqua" w:hAnsi="Book Antiqua" w:cs="Book Antiqua"/>
          <w:color w:val="000000"/>
        </w:rPr>
        <w:t>and immunology c</w:t>
      </w:r>
      <w:r w:rsidRPr="00F66C47">
        <w:rPr>
          <w:rFonts w:ascii="Book Antiqua" w:eastAsia="Book Antiqua" w:hAnsi="Book Antiqua" w:cs="Book Antiqua"/>
          <w:color w:val="000000"/>
          <w:shd w:val="clear" w:color="auto" w:fill="FFFFFF"/>
        </w:rPr>
        <w:t>enters should agree on a protocol with the local gastroenterology team to guide observations and indicate the pathological samples to be taken at endoscopy in adults with CVID</w:t>
      </w:r>
      <w:r w:rsidRPr="00F66C47">
        <w:rPr>
          <w:rFonts w:ascii="Book Antiqua" w:eastAsia="Book Antiqua" w:hAnsi="Book Antiqua" w:cs="Book Antiqua"/>
          <w:color w:val="000000"/>
          <w:shd w:val="clear" w:color="auto" w:fill="FFFFFF"/>
          <w:vertAlign w:val="superscript"/>
        </w:rPr>
        <w:t>[33]</w:t>
      </w:r>
      <w:r w:rsidRPr="00F66C47">
        <w:rPr>
          <w:rFonts w:ascii="Book Antiqua" w:eastAsia="Book Antiqua" w:hAnsi="Book Antiqua" w:cs="Book Antiqua"/>
          <w:color w:val="000000"/>
          <w:shd w:val="clear" w:color="auto" w:fill="FFFFFF"/>
        </w:rPr>
        <w:t>.</w:t>
      </w:r>
    </w:p>
    <w:p w14:paraId="3B53C365" w14:textId="77777777" w:rsidR="00A77B3E" w:rsidRPr="00F66C47" w:rsidRDefault="00A77B3E" w:rsidP="00F66C47">
      <w:pPr>
        <w:spacing w:line="360" w:lineRule="auto"/>
        <w:jc w:val="both"/>
        <w:rPr>
          <w:rFonts w:ascii="Book Antiqua" w:hAnsi="Book Antiqua"/>
        </w:rPr>
      </w:pPr>
    </w:p>
    <w:p w14:paraId="052F716B" w14:textId="7CE7EFF8" w:rsidR="00A77B3E" w:rsidRPr="00F66C47" w:rsidRDefault="00DC738F" w:rsidP="00F66C47">
      <w:pPr>
        <w:spacing w:line="360" w:lineRule="auto"/>
        <w:jc w:val="both"/>
        <w:rPr>
          <w:rFonts w:ascii="Book Antiqua" w:hAnsi="Book Antiqua"/>
        </w:rPr>
      </w:pPr>
      <w:r w:rsidRPr="00A323C5">
        <w:rPr>
          <w:rFonts w:ascii="Book Antiqua" w:eastAsia="Book Antiqua" w:hAnsi="Book Antiqua" w:cs="Book Antiqua"/>
          <w:b/>
          <w:bCs/>
          <w:color w:val="000000"/>
          <w:shd w:val="clear" w:color="auto" w:fill="FFFFFF"/>
        </w:rPr>
        <w:t>Polyclonal lymphoid infiltration</w:t>
      </w:r>
      <w:r>
        <w:rPr>
          <w:rFonts w:ascii="Book Antiqua" w:eastAsia="Book Antiqua" w:hAnsi="Book Antiqua" w:cs="Book Antiqua"/>
          <w:color w:val="000000"/>
          <w:shd w:val="clear" w:color="auto" w:fill="FFFFFF"/>
        </w:rPr>
        <w:t xml:space="preserve">: </w:t>
      </w:r>
      <w:r w:rsidR="00A0188B" w:rsidRPr="00F66C47">
        <w:rPr>
          <w:rFonts w:ascii="Book Antiqua" w:eastAsia="Book Antiqua" w:hAnsi="Book Antiqua" w:cs="Book Antiqua"/>
          <w:color w:val="000000"/>
          <w:shd w:val="clear" w:color="auto" w:fill="FFFFFF"/>
        </w:rPr>
        <w:t>Polyclonal lymphadenopathy occurred in 20</w:t>
      </w:r>
      <w:r w:rsidR="00511D12" w:rsidRPr="00F66C47">
        <w:rPr>
          <w:rFonts w:ascii="Book Antiqua" w:hAnsi="Book Antiqua" w:cs="Book Antiqua"/>
          <w:color w:val="000000"/>
          <w:shd w:val="clear" w:color="auto" w:fill="FFFFFF"/>
          <w:lang w:eastAsia="zh-CN"/>
        </w:rPr>
        <w:t>%</w:t>
      </w:r>
      <w:r w:rsidR="00A0188B" w:rsidRPr="00F66C47">
        <w:rPr>
          <w:rFonts w:ascii="Book Antiqua" w:eastAsia="Book Antiqua" w:hAnsi="Book Antiqua" w:cs="Book Antiqua"/>
          <w:color w:val="000000"/>
          <w:shd w:val="clear" w:color="auto" w:fill="FFFFFF"/>
        </w:rPr>
        <w:t xml:space="preserve"> to 40% of </w:t>
      </w:r>
      <w:proofErr w:type="gramStart"/>
      <w:r w:rsidR="00A0188B" w:rsidRPr="00F66C47">
        <w:rPr>
          <w:rFonts w:ascii="Book Antiqua" w:eastAsia="Book Antiqua" w:hAnsi="Book Antiqua" w:cs="Book Antiqua"/>
          <w:color w:val="000000"/>
          <w:shd w:val="clear" w:color="auto" w:fill="FFFFFF"/>
        </w:rPr>
        <w:t>patients</w:t>
      </w:r>
      <w:r w:rsidR="00A0188B" w:rsidRPr="00F66C47">
        <w:rPr>
          <w:rFonts w:ascii="Book Antiqua" w:eastAsia="Book Antiqua" w:hAnsi="Book Antiqua" w:cs="Book Antiqua"/>
          <w:color w:val="000000"/>
          <w:shd w:val="clear" w:color="auto" w:fill="FFFFFF"/>
          <w:vertAlign w:val="superscript"/>
        </w:rPr>
        <w:t>[</w:t>
      </w:r>
      <w:proofErr w:type="gramEnd"/>
      <w:r w:rsidR="00A0188B" w:rsidRPr="00F66C47">
        <w:rPr>
          <w:rFonts w:ascii="Book Antiqua" w:eastAsia="Book Antiqua" w:hAnsi="Book Antiqua" w:cs="Book Antiqua"/>
          <w:color w:val="000000"/>
          <w:shd w:val="clear" w:color="auto" w:fill="FFFFFF"/>
          <w:vertAlign w:val="superscript"/>
        </w:rPr>
        <w:t>8]</w:t>
      </w:r>
      <w:r w:rsidR="00A0188B" w:rsidRPr="00F66C47">
        <w:rPr>
          <w:rFonts w:ascii="Book Antiqua" w:eastAsia="Book Antiqua" w:hAnsi="Book Antiqua" w:cs="Book Antiqua"/>
          <w:color w:val="000000"/>
          <w:shd w:val="clear" w:color="auto" w:fill="FFFFFF"/>
        </w:rPr>
        <w:t xml:space="preserve">. Clinically, this often presents as generalized lymphadenopathy and splenomegaly. The challenge is to differentiate it from lymphoma. Diagnostic </w:t>
      </w:r>
      <w:r w:rsidR="00A0188B" w:rsidRPr="00F66C47">
        <w:rPr>
          <w:rFonts w:ascii="Book Antiqua" w:eastAsia="Book Antiqua" w:hAnsi="Book Antiqua" w:cs="Book Antiqua"/>
          <w:color w:val="000000"/>
        </w:rPr>
        <w:t>excision of a whole lymph node is recommended</w:t>
      </w:r>
      <w:r w:rsidR="00A0188B" w:rsidRPr="00F66C47">
        <w:rPr>
          <w:rFonts w:ascii="Book Antiqua" w:eastAsia="Book Antiqua" w:hAnsi="Book Antiqua" w:cs="Book Antiqua"/>
          <w:color w:val="000000"/>
          <w:shd w:val="clear" w:color="auto" w:fill="FFFFFF"/>
        </w:rPr>
        <w:t xml:space="preserve">. Lymph nodes show atypical lymphoid hyperplasia, reactive lymphoid hyperplasia or granulomatous </w:t>
      </w:r>
      <w:proofErr w:type="gramStart"/>
      <w:r w:rsidR="00A0188B" w:rsidRPr="00F66C47">
        <w:rPr>
          <w:rFonts w:ascii="Book Antiqua" w:eastAsia="Book Antiqua" w:hAnsi="Book Antiqua" w:cs="Book Antiqua"/>
          <w:color w:val="000000"/>
          <w:shd w:val="clear" w:color="auto" w:fill="FFFFFF"/>
        </w:rPr>
        <w:t>inflammation</w:t>
      </w:r>
      <w:r w:rsidR="00A0188B" w:rsidRPr="00F66C47">
        <w:rPr>
          <w:rFonts w:ascii="Book Antiqua" w:eastAsia="Book Antiqua" w:hAnsi="Book Antiqua" w:cs="Book Antiqua"/>
          <w:color w:val="000000"/>
          <w:shd w:val="clear" w:color="auto" w:fill="FFFFFF"/>
          <w:vertAlign w:val="superscript"/>
        </w:rPr>
        <w:t>[</w:t>
      </w:r>
      <w:proofErr w:type="gramEnd"/>
      <w:r w:rsidR="00A0188B" w:rsidRPr="00F66C47">
        <w:rPr>
          <w:rFonts w:ascii="Book Antiqua" w:eastAsia="Book Antiqua" w:hAnsi="Book Antiqua" w:cs="Book Antiqua"/>
          <w:color w:val="000000"/>
          <w:shd w:val="clear" w:color="auto" w:fill="FFFFFF"/>
          <w:vertAlign w:val="superscript"/>
        </w:rPr>
        <w:t>16]</w:t>
      </w:r>
      <w:r w:rsidR="00A0188B" w:rsidRPr="00F66C47">
        <w:rPr>
          <w:rFonts w:ascii="Book Antiqua" w:eastAsia="Book Antiqua" w:hAnsi="Book Antiqua" w:cs="Book Antiqua"/>
          <w:color w:val="000000"/>
          <w:shd w:val="clear" w:color="auto" w:fill="FFFFFF"/>
        </w:rPr>
        <w:t xml:space="preserve">. In our experience, we have to repeat histologic evaluation serially in one patient. </w:t>
      </w:r>
    </w:p>
    <w:p w14:paraId="081EC155" w14:textId="77777777" w:rsidR="00A77B3E" w:rsidRPr="00F66C47" w:rsidRDefault="00A0188B" w:rsidP="00F66C47">
      <w:pPr>
        <w:spacing w:line="360" w:lineRule="auto"/>
        <w:ind w:firstLineChars="100" w:firstLine="240"/>
        <w:jc w:val="both"/>
        <w:rPr>
          <w:rFonts w:ascii="Book Antiqua" w:hAnsi="Book Antiqua"/>
        </w:rPr>
      </w:pPr>
      <w:r w:rsidRPr="00F66C47">
        <w:rPr>
          <w:rFonts w:ascii="Book Antiqua" w:eastAsia="Book Antiqua" w:hAnsi="Book Antiqua" w:cs="Book Antiqua"/>
          <w:color w:val="000000"/>
          <w:shd w:val="clear" w:color="auto" w:fill="FFFFFF"/>
        </w:rPr>
        <w:t xml:space="preserve">Granulomas are less common, but can be located in any organ and may lead to irreversible damage. Granulomas in lungs, liver, skin or eyes can be diagnosed as </w:t>
      </w:r>
      <w:proofErr w:type="gramStart"/>
      <w:r w:rsidRPr="00F66C47">
        <w:rPr>
          <w:rFonts w:ascii="Book Antiqua" w:eastAsia="Book Antiqua" w:hAnsi="Book Antiqua" w:cs="Book Antiqua"/>
          <w:color w:val="000000"/>
          <w:shd w:val="clear" w:color="auto" w:fill="FFFFFF"/>
        </w:rPr>
        <w:t>sarcoidosis</w:t>
      </w:r>
      <w:r w:rsidRPr="00F66C47">
        <w:rPr>
          <w:rFonts w:ascii="Book Antiqua" w:eastAsia="Book Antiqua" w:hAnsi="Book Antiqua" w:cs="Book Antiqua"/>
          <w:color w:val="000000"/>
          <w:shd w:val="clear" w:color="auto" w:fill="FFFFFF"/>
          <w:vertAlign w:val="superscript"/>
        </w:rPr>
        <w:t>[</w:t>
      </w:r>
      <w:proofErr w:type="gramEnd"/>
      <w:r w:rsidRPr="00F66C47">
        <w:rPr>
          <w:rFonts w:ascii="Book Antiqua" w:eastAsia="Book Antiqua" w:hAnsi="Book Antiqua" w:cs="Book Antiqua"/>
          <w:color w:val="000000"/>
          <w:shd w:val="clear" w:color="auto" w:fill="FFFFFF"/>
          <w:vertAlign w:val="superscript"/>
        </w:rPr>
        <w:t>34]</w:t>
      </w:r>
      <w:r w:rsidRPr="00F66C47">
        <w:rPr>
          <w:rFonts w:ascii="Book Antiqua" w:eastAsia="Book Antiqua" w:hAnsi="Book Antiqua" w:cs="Book Antiqua"/>
          <w:color w:val="000000"/>
          <w:shd w:val="clear" w:color="auto" w:fill="FFFFFF"/>
        </w:rPr>
        <w:t xml:space="preserve">. This highlights the need to include serum main immunoglobulin assessment in a work-up of patients with sarcoidosis. </w:t>
      </w:r>
      <w:r w:rsidRPr="00F66C47">
        <w:rPr>
          <w:rFonts w:ascii="Book Antiqua" w:eastAsia="Book Antiqua" w:hAnsi="Book Antiqua" w:cs="Book Antiqua"/>
          <w:color w:val="000000"/>
        </w:rPr>
        <w:t>In a subset of patients, lung granulomas can also be accompanied by an intense lymphocytic infiltration; a condition described as granulomatous lymphocytic interstitial lung disease (GLILD</w:t>
      </w:r>
      <w:proofErr w:type="gramStart"/>
      <w:r w:rsidRPr="00F66C47">
        <w:rPr>
          <w:rFonts w:ascii="Book Antiqua" w:eastAsia="Book Antiqua" w:hAnsi="Book Antiqua" w:cs="Book Antiqua"/>
          <w:color w:val="000000"/>
        </w:rPr>
        <w:t>)</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35,36]</w:t>
      </w:r>
      <w:r w:rsidRPr="00F66C47">
        <w:rPr>
          <w:rFonts w:ascii="Book Antiqua" w:eastAsia="Book Antiqua" w:hAnsi="Book Antiqua" w:cs="Book Antiqua"/>
          <w:color w:val="000000"/>
        </w:rPr>
        <w:t xml:space="preserve">. </w:t>
      </w:r>
      <w:r w:rsidRPr="00F66C47">
        <w:rPr>
          <w:rFonts w:ascii="Book Antiqua" w:eastAsia="Book Antiqua" w:hAnsi="Book Antiqua" w:cs="Book Antiqua"/>
          <w:color w:val="000000"/>
        </w:rPr>
        <w:lastRenderedPageBreak/>
        <w:t xml:space="preserve">According to the definition proposed by British Lung Foundation/United Kingdom Primary Immunodeficiency Network, GLILD is a distinct </w:t>
      </w:r>
      <w:proofErr w:type="spellStart"/>
      <w:r w:rsidRPr="00F66C47">
        <w:rPr>
          <w:rFonts w:ascii="Book Antiqua" w:eastAsia="Book Antiqua" w:hAnsi="Book Antiqua" w:cs="Book Antiqua"/>
          <w:color w:val="000000"/>
        </w:rPr>
        <w:t>clinico</w:t>
      </w:r>
      <w:proofErr w:type="spellEnd"/>
      <w:r w:rsidRPr="00F66C47">
        <w:rPr>
          <w:rFonts w:ascii="Book Antiqua" w:eastAsia="Book Antiqua" w:hAnsi="Book Antiqua" w:cs="Book Antiqua"/>
          <w:color w:val="000000"/>
        </w:rPr>
        <w:t>-radio-pathological interstitial lung disease (ILD) occurring in patients with CVID, associated with lymphocytic infiltration and/or granuloma of the lung, and in whom other conditions had been considered and, where possible, excluded</w:t>
      </w:r>
      <w:r w:rsidRPr="00F66C47">
        <w:rPr>
          <w:rFonts w:ascii="Book Antiqua" w:eastAsia="Book Antiqua" w:hAnsi="Book Antiqua" w:cs="Book Antiqua"/>
          <w:color w:val="000000"/>
          <w:vertAlign w:val="superscript"/>
        </w:rPr>
        <w:t>[37]</w:t>
      </w:r>
      <w:r w:rsidRPr="00F66C47">
        <w:rPr>
          <w:rFonts w:ascii="Book Antiqua" w:eastAsia="Book Antiqua" w:hAnsi="Book Antiqua" w:cs="Book Antiqua"/>
          <w:color w:val="000000"/>
        </w:rPr>
        <w:t>.</w:t>
      </w:r>
    </w:p>
    <w:p w14:paraId="1EEB9AD8" w14:textId="05FD4023" w:rsidR="00A77B3E" w:rsidRPr="00F66C47" w:rsidRDefault="00A0188B" w:rsidP="00F66C47">
      <w:pPr>
        <w:spacing w:line="360" w:lineRule="auto"/>
        <w:ind w:firstLineChars="100" w:firstLine="240"/>
        <w:jc w:val="both"/>
        <w:rPr>
          <w:rFonts w:ascii="Book Antiqua" w:hAnsi="Book Antiqua"/>
        </w:rPr>
      </w:pPr>
      <w:r w:rsidRPr="00F66C47">
        <w:rPr>
          <w:rStyle w:val="BrakA"/>
          <w:rFonts w:ascii="Book Antiqua" w:eastAsia="Book Antiqua" w:hAnsi="Book Antiqua" w:cs="Book Antiqua"/>
          <w:color w:val="000000"/>
        </w:rPr>
        <w:t xml:space="preserve">Clinically, patients with GLILD experience new or worsening, often productive cough, exertional dyspnea and fatigue. On physical examination, inspiratory crackles are present in 50% of </w:t>
      </w:r>
      <w:proofErr w:type="gramStart"/>
      <w:r w:rsidRPr="00F66C47">
        <w:rPr>
          <w:rStyle w:val="BrakA"/>
          <w:rFonts w:ascii="Book Antiqua" w:eastAsia="Book Antiqua" w:hAnsi="Book Antiqua" w:cs="Book Antiqua"/>
          <w:color w:val="000000"/>
        </w:rPr>
        <w:t>patients</w:t>
      </w:r>
      <w:r w:rsidRPr="00F66C47">
        <w:rPr>
          <w:rStyle w:val="BrakA"/>
          <w:rFonts w:ascii="Book Antiqua" w:eastAsia="Book Antiqua" w:hAnsi="Book Antiqua" w:cs="Book Antiqua"/>
          <w:color w:val="000000"/>
          <w:vertAlign w:val="superscript"/>
        </w:rPr>
        <w:t>[</w:t>
      </w:r>
      <w:proofErr w:type="gramEnd"/>
      <w:r w:rsidRPr="00F66C47">
        <w:rPr>
          <w:rStyle w:val="BrakA"/>
          <w:rFonts w:ascii="Book Antiqua" w:eastAsia="Book Antiqua" w:hAnsi="Book Antiqua" w:cs="Book Antiqua"/>
          <w:color w:val="000000"/>
          <w:vertAlign w:val="superscript"/>
        </w:rPr>
        <w:t>34]</w:t>
      </w:r>
      <w:r w:rsidRPr="00F66C47">
        <w:rPr>
          <w:rStyle w:val="BrakA"/>
          <w:rFonts w:ascii="Book Antiqua" w:eastAsia="Book Antiqua" w:hAnsi="Book Antiqua" w:cs="Book Antiqua"/>
          <w:color w:val="000000"/>
        </w:rPr>
        <w:t>.</w:t>
      </w:r>
      <w:r w:rsidRPr="00F66C47">
        <w:rPr>
          <w:rFonts w:ascii="Book Antiqua" w:eastAsia="Book Antiqua" w:hAnsi="Book Antiqua" w:cs="Book Antiqua"/>
          <w:color w:val="000000"/>
        </w:rPr>
        <w:t xml:space="preserve"> </w:t>
      </w:r>
      <w:r w:rsidRPr="00F66C47">
        <w:rPr>
          <w:rStyle w:val="BrakA"/>
          <w:rFonts w:ascii="Book Antiqua" w:eastAsia="Book Antiqua" w:hAnsi="Book Antiqua" w:cs="Book Antiqua"/>
          <w:color w:val="000000"/>
        </w:rPr>
        <w:t xml:space="preserve">There is universal agreement for full lung function assessment (spirometry, lung volumes, gas </w:t>
      </w:r>
      <w:proofErr w:type="gramStart"/>
      <w:r w:rsidRPr="00F66C47">
        <w:rPr>
          <w:rStyle w:val="BrakA"/>
          <w:rFonts w:ascii="Book Antiqua" w:eastAsia="Book Antiqua" w:hAnsi="Book Antiqua" w:cs="Book Antiqua"/>
          <w:color w:val="000000"/>
        </w:rPr>
        <w:t>exchange)</w:t>
      </w:r>
      <w:r w:rsidRPr="00F66C47">
        <w:rPr>
          <w:rStyle w:val="BrakA"/>
          <w:rFonts w:ascii="Book Antiqua" w:eastAsia="Book Antiqua" w:hAnsi="Book Antiqua" w:cs="Book Antiqua"/>
          <w:color w:val="000000"/>
          <w:vertAlign w:val="superscript"/>
        </w:rPr>
        <w:t>[</w:t>
      </w:r>
      <w:proofErr w:type="gramEnd"/>
      <w:r w:rsidRPr="00F66C47">
        <w:rPr>
          <w:rStyle w:val="BrakA"/>
          <w:rFonts w:ascii="Book Antiqua" w:eastAsia="Book Antiqua" w:hAnsi="Book Antiqua" w:cs="Book Antiqua"/>
          <w:color w:val="000000"/>
          <w:vertAlign w:val="superscript"/>
        </w:rPr>
        <w:t>37]</w:t>
      </w:r>
      <w:r w:rsidRPr="00F66C47">
        <w:rPr>
          <w:rStyle w:val="BrakA"/>
          <w:rFonts w:ascii="Book Antiqua" w:eastAsia="Book Antiqua" w:hAnsi="Book Antiqua" w:cs="Book Antiqua"/>
          <w:color w:val="000000"/>
        </w:rPr>
        <w:t xml:space="preserve">. In one study including 20 patients with confirmed histopathological GLILD, </w:t>
      </w:r>
      <w:r w:rsidRPr="00F66C47">
        <w:rPr>
          <w:rFonts w:ascii="Book Antiqua" w:eastAsia="Book Antiqua" w:hAnsi="Book Antiqua" w:cs="Book Antiqua"/>
          <w:color w:val="000000"/>
        </w:rPr>
        <w:t>a restrictive ventilatory defect (total lung capacity &lt; 80% predicted) was found in 33.3% patients and an obstructive defect (forced expiratory volume in 1 s/vital capacity &lt; 70%) in 10 % of patients while an impairment of carbon monoxide diffusing capacity (DLCO &lt;80%) was observed in 70% patients</w:t>
      </w:r>
      <w:r w:rsidRPr="00F66C47">
        <w:rPr>
          <w:rFonts w:ascii="Book Antiqua" w:eastAsia="Book Antiqua" w:hAnsi="Book Antiqua" w:cs="Book Antiqua"/>
          <w:color w:val="000000"/>
          <w:vertAlign w:val="superscript"/>
        </w:rPr>
        <w:t>[34]</w:t>
      </w:r>
      <w:r w:rsidRPr="00F66C47">
        <w:rPr>
          <w:rFonts w:ascii="Book Antiqua" w:eastAsia="Book Antiqua" w:hAnsi="Book Antiqua" w:cs="Book Antiqua"/>
          <w:color w:val="000000"/>
        </w:rPr>
        <w:t xml:space="preserve">. </w:t>
      </w:r>
    </w:p>
    <w:p w14:paraId="4FA01673" w14:textId="77777777" w:rsidR="00A77B3E" w:rsidRPr="00F66C47" w:rsidRDefault="00A0188B" w:rsidP="00F66C47">
      <w:pPr>
        <w:spacing w:line="360" w:lineRule="auto"/>
        <w:ind w:firstLineChars="100" w:firstLine="240"/>
        <w:jc w:val="both"/>
        <w:rPr>
          <w:rFonts w:ascii="Book Antiqua" w:hAnsi="Book Antiqua"/>
        </w:rPr>
      </w:pPr>
      <w:r w:rsidRPr="00F66C47">
        <w:rPr>
          <w:rFonts w:ascii="Book Antiqua" w:eastAsia="Book Antiqua" w:hAnsi="Book Antiqua" w:cs="Book Antiqua"/>
          <w:color w:val="000000"/>
        </w:rPr>
        <w:t xml:space="preserve">Chest computerized tomography (CT) is an essential diagnostic step, where discovery of new abnormalities, which closely correlate with clinical signs and symptoms, is very suggestive. If conventional CT images are stable, but the patient’s condition deteriorates, positron emission tomography </w:t>
      </w:r>
      <w:r w:rsidR="007752C1" w:rsidRPr="00F66C47">
        <w:rPr>
          <w:rFonts w:ascii="Book Antiqua" w:hAnsi="Book Antiqua" w:cs="Book Antiqua"/>
          <w:color w:val="000000"/>
          <w:lang w:eastAsia="zh-CN"/>
        </w:rPr>
        <w:t>(</w:t>
      </w:r>
      <w:r w:rsidRPr="00F66C47">
        <w:rPr>
          <w:rFonts w:ascii="Book Antiqua" w:eastAsia="Book Antiqua" w:hAnsi="Book Antiqua" w:cs="Book Antiqua"/>
          <w:color w:val="000000"/>
        </w:rPr>
        <w:t>PET</w:t>
      </w:r>
      <w:r w:rsidR="007752C1" w:rsidRPr="00F66C47">
        <w:rPr>
          <w:rFonts w:ascii="Book Antiqua" w:hAnsi="Book Antiqua" w:cs="Book Antiqua"/>
          <w:color w:val="000000"/>
          <w:lang w:eastAsia="zh-CN"/>
        </w:rPr>
        <w:t>)</w:t>
      </w:r>
      <w:r w:rsidRPr="00F66C47">
        <w:rPr>
          <w:rFonts w:ascii="Book Antiqua" w:eastAsia="Book Antiqua" w:hAnsi="Book Antiqua" w:cs="Book Antiqua"/>
          <w:color w:val="000000"/>
        </w:rPr>
        <w:t xml:space="preserve"> can add </w:t>
      </w:r>
      <w:proofErr w:type="gramStart"/>
      <w:r w:rsidRPr="00F66C47">
        <w:rPr>
          <w:rFonts w:ascii="Book Antiqua" w:eastAsia="Book Antiqua" w:hAnsi="Book Antiqua" w:cs="Book Antiqua"/>
          <w:color w:val="000000"/>
        </w:rPr>
        <w:t>value</w:t>
      </w:r>
      <w:r w:rsidRPr="00F66C47">
        <w:rPr>
          <w:rStyle w:val="BrakA"/>
          <w:rFonts w:ascii="Book Antiqua" w:eastAsia="Book Antiqua" w:hAnsi="Book Antiqua" w:cs="Book Antiqua"/>
          <w:color w:val="000000"/>
          <w:vertAlign w:val="superscript"/>
        </w:rPr>
        <w:t>[</w:t>
      </w:r>
      <w:proofErr w:type="gramEnd"/>
      <w:r w:rsidRPr="00F66C47">
        <w:rPr>
          <w:rStyle w:val="BrakA"/>
          <w:rFonts w:ascii="Book Antiqua" w:eastAsia="Book Antiqua" w:hAnsi="Book Antiqua" w:cs="Book Antiqua"/>
          <w:color w:val="000000"/>
          <w:vertAlign w:val="superscript"/>
        </w:rPr>
        <w:t>38]</w:t>
      </w:r>
      <w:r w:rsidRPr="00F66C47">
        <w:rPr>
          <w:rStyle w:val="BrakA"/>
          <w:rFonts w:ascii="Book Antiqua" w:eastAsia="Book Antiqua" w:hAnsi="Book Antiqua" w:cs="Book Antiqua"/>
          <w:color w:val="000000"/>
        </w:rPr>
        <w:t xml:space="preserve">. </w:t>
      </w:r>
      <w:r w:rsidRPr="00F66C47">
        <w:rPr>
          <w:rFonts w:ascii="Book Antiqua" w:eastAsia="Book Antiqua" w:hAnsi="Book Antiqua" w:cs="Book Antiqua"/>
          <w:color w:val="000000"/>
        </w:rPr>
        <w:t xml:space="preserve">The most common CT finding in GLILD was nodules, often multiple with air bronchograms and smooth margins possibly surrounded by ground-glass opacities (halo sign). In one study, micronodules were present in 60% of patients, had a random distribution in 64% cases and were </w:t>
      </w:r>
      <w:proofErr w:type="spellStart"/>
      <w:r w:rsidRPr="00F66C47">
        <w:rPr>
          <w:rFonts w:ascii="Book Antiqua" w:eastAsia="Book Antiqua" w:hAnsi="Book Antiqua" w:cs="Book Antiqua"/>
          <w:color w:val="000000"/>
        </w:rPr>
        <w:t>perilymphatic</w:t>
      </w:r>
      <w:proofErr w:type="spellEnd"/>
      <w:r w:rsidRPr="00F66C47">
        <w:rPr>
          <w:rFonts w:ascii="Book Antiqua" w:eastAsia="Book Antiqua" w:hAnsi="Book Antiqua" w:cs="Book Antiqua"/>
          <w:color w:val="000000"/>
        </w:rPr>
        <w:t xml:space="preserve"> in 36% cases. Neither the hallmarks nor their constellation seems to be sufficiently specific to establish </w:t>
      </w:r>
      <w:proofErr w:type="gramStart"/>
      <w:r w:rsidRPr="00F66C47">
        <w:rPr>
          <w:rFonts w:ascii="Book Antiqua" w:eastAsia="Book Antiqua" w:hAnsi="Book Antiqua" w:cs="Book Antiqua"/>
          <w:color w:val="000000"/>
        </w:rPr>
        <w:t>diagnosis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38-40]</w:t>
      </w:r>
      <w:r w:rsidRPr="00F66C47">
        <w:rPr>
          <w:rFonts w:ascii="Book Antiqua" w:eastAsia="Book Antiqua" w:hAnsi="Book Antiqua" w:cs="Book Antiqua"/>
          <w:color w:val="000000"/>
        </w:rPr>
        <w:t xml:space="preserve">. </w:t>
      </w:r>
    </w:p>
    <w:p w14:paraId="4B8A2CA4" w14:textId="77777777" w:rsidR="00A77B3E" w:rsidRPr="00F66C47" w:rsidRDefault="00A0188B" w:rsidP="00F66C47">
      <w:pPr>
        <w:spacing w:line="360" w:lineRule="auto"/>
        <w:ind w:firstLineChars="100" w:firstLine="240"/>
        <w:jc w:val="both"/>
        <w:rPr>
          <w:rFonts w:ascii="Book Antiqua" w:hAnsi="Book Antiqua"/>
        </w:rPr>
      </w:pPr>
      <w:r w:rsidRPr="00F66C47">
        <w:rPr>
          <w:rStyle w:val="BrakA"/>
          <w:rFonts w:ascii="Book Antiqua" w:eastAsia="Book Antiqua" w:hAnsi="Book Antiqua" w:cs="Book Antiqua"/>
          <w:color w:val="000000"/>
        </w:rPr>
        <w:t xml:space="preserve">A recommended approach is to confirm the diagnosis of GLILD at surgical lung </w:t>
      </w:r>
      <w:proofErr w:type="gramStart"/>
      <w:r w:rsidRPr="00F66C47">
        <w:rPr>
          <w:rStyle w:val="BrakA"/>
          <w:rFonts w:ascii="Book Antiqua" w:eastAsia="Book Antiqua" w:hAnsi="Book Antiqua" w:cs="Book Antiqua"/>
          <w:color w:val="000000"/>
        </w:rPr>
        <w:t>biopsy</w:t>
      </w:r>
      <w:r w:rsidRPr="00F66C47">
        <w:rPr>
          <w:rStyle w:val="BrakA"/>
          <w:rFonts w:ascii="Book Antiqua" w:eastAsia="Book Antiqua" w:hAnsi="Book Antiqua" w:cs="Book Antiqua"/>
          <w:color w:val="000000"/>
          <w:vertAlign w:val="superscript"/>
        </w:rPr>
        <w:t>[</w:t>
      </w:r>
      <w:proofErr w:type="gramEnd"/>
      <w:r w:rsidRPr="00F66C47">
        <w:rPr>
          <w:rStyle w:val="BrakA"/>
          <w:rFonts w:ascii="Book Antiqua" w:eastAsia="Book Antiqua" w:hAnsi="Book Antiqua" w:cs="Book Antiqua"/>
          <w:color w:val="000000"/>
          <w:vertAlign w:val="superscript"/>
        </w:rPr>
        <w:t>41]</w:t>
      </w:r>
      <w:r w:rsidRPr="00F66C47">
        <w:rPr>
          <w:rStyle w:val="BrakA"/>
          <w:rFonts w:ascii="Book Antiqua" w:eastAsia="Book Antiqua" w:hAnsi="Book Antiqua" w:cs="Book Antiqua"/>
          <w:color w:val="000000"/>
        </w:rPr>
        <w:t>, but this is not always available</w:t>
      </w:r>
      <w:r w:rsidRPr="00F66C47">
        <w:rPr>
          <w:rStyle w:val="BrakA"/>
          <w:rFonts w:ascii="Book Antiqua" w:eastAsia="Book Antiqua" w:hAnsi="Book Antiqua" w:cs="Book Antiqua"/>
          <w:color w:val="000000"/>
          <w:vertAlign w:val="superscript"/>
        </w:rPr>
        <w:t>[23]</w:t>
      </w:r>
      <w:r w:rsidRPr="00F66C47">
        <w:rPr>
          <w:rStyle w:val="BrakA"/>
          <w:rFonts w:ascii="Book Antiqua" w:eastAsia="Book Antiqua" w:hAnsi="Book Antiqua" w:cs="Book Antiqua"/>
          <w:color w:val="000000"/>
        </w:rPr>
        <w:t xml:space="preserve">. Diagnosis has to be established by a histopathologist experienced in PID in cooperation with a clinician. The presence of granulomatous inflammation, peribronchiolar lymphoid proliferation, interstitial lymphoid proliferation, and CD4-cell predominance are described, but this is not a universal </w:t>
      </w:r>
      <w:proofErr w:type="gramStart"/>
      <w:r w:rsidRPr="00F66C47">
        <w:rPr>
          <w:rStyle w:val="BrakA"/>
          <w:rFonts w:ascii="Book Antiqua" w:eastAsia="Book Antiqua" w:hAnsi="Book Antiqua" w:cs="Book Antiqua"/>
          <w:color w:val="000000"/>
        </w:rPr>
        <w:t>phenomenon</w:t>
      </w:r>
      <w:r w:rsidRPr="00F66C47">
        <w:rPr>
          <w:rStyle w:val="BrakA"/>
          <w:rFonts w:ascii="Book Antiqua" w:eastAsia="Book Antiqua" w:hAnsi="Book Antiqua" w:cs="Book Antiqua"/>
          <w:color w:val="000000"/>
          <w:vertAlign w:val="superscript"/>
        </w:rPr>
        <w:t>[</w:t>
      </w:r>
      <w:proofErr w:type="gramEnd"/>
      <w:r w:rsidRPr="00F66C47">
        <w:rPr>
          <w:rStyle w:val="BrakA"/>
          <w:rFonts w:ascii="Book Antiqua" w:eastAsia="Book Antiqua" w:hAnsi="Book Antiqua" w:cs="Book Antiqua"/>
          <w:color w:val="000000"/>
          <w:vertAlign w:val="superscript"/>
        </w:rPr>
        <w:t>41]</w:t>
      </w:r>
      <w:r w:rsidRPr="00F66C47">
        <w:rPr>
          <w:rFonts w:ascii="Book Antiqua" w:eastAsia="Book Antiqua" w:hAnsi="Book Antiqua" w:cs="Book Antiqua"/>
          <w:color w:val="000000"/>
        </w:rPr>
        <w:t>.</w:t>
      </w:r>
      <w:r w:rsidRPr="00F66C47">
        <w:rPr>
          <w:rStyle w:val="BrakA"/>
          <w:rFonts w:ascii="Book Antiqua" w:eastAsia="Book Antiqua" w:hAnsi="Book Antiqua" w:cs="Book Antiqua"/>
          <w:color w:val="000000"/>
        </w:rPr>
        <w:t xml:space="preserve"> Flexible bronchoscopy helps to exclude </w:t>
      </w:r>
      <w:proofErr w:type="gramStart"/>
      <w:r w:rsidRPr="00F66C47">
        <w:rPr>
          <w:rStyle w:val="BrakA"/>
          <w:rFonts w:ascii="Book Antiqua" w:eastAsia="Book Antiqua" w:hAnsi="Book Antiqua" w:cs="Book Antiqua"/>
          <w:color w:val="000000"/>
        </w:rPr>
        <w:t>infection</w:t>
      </w:r>
      <w:r w:rsidRPr="00F66C47">
        <w:rPr>
          <w:rStyle w:val="BrakA"/>
          <w:rFonts w:ascii="Book Antiqua" w:eastAsia="Book Antiqua" w:hAnsi="Book Antiqua" w:cs="Book Antiqua"/>
          <w:color w:val="000000"/>
          <w:vertAlign w:val="superscript"/>
        </w:rPr>
        <w:t>[</w:t>
      </w:r>
      <w:proofErr w:type="gramEnd"/>
      <w:r w:rsidRPr="00F66C47">
        <w:rPr>
          <w:rStyle w:val="BrakA"/>
          <w:rFonts w:ascii="Book Antiqua" w:eastAsia="Book Antiqua" w:hAnsi="Book Antiqua" w:cs="Book Antiqua"/>
          <w:color w:val="000000"/>
          <w:vertAlign w:val="superscript"/>
        </w:rPr>
        <w:t>37]</w:t>
      </w:r>
      <w:r w:rsidRPr="00F66C47">
        <w:rPr>
          <w:rStyle w:val="BrakA"/>
          <w:rFonts w:ascii="Book Antiqua" w:eastAsia="Book Antiqua" w:hAnsi="Book Antiqua" w:cs="Book Antiqua"/>
          <w:color w:val="000000"/>
        </w:rPr>
        <w:t xml:space="preserve">. The </w:t>
      </w:r>
      <w:r w:rsidRPr="00F66C47">
        <w:rPr>
          <w:rStyle w:val="BrakA"/>
          <w:rFonts w:ascii="Book Antiqua" w:eastAsia="Book Antiqua" w:hAnsi="Book Antiqua" w:cs="Book Antiqua"/>
          <w:color w:val="000000"/>
        </w:rPr>
        <w:lastRenderedPageBreak/>
        <w:t xml:space="preserve">extent of microbiological work-up differs among centers. Recommended essential tests are microscopy and culture, </w:t>
      </w:r>
      <w:r w:rsidRPr="00A323C5">
        <w:rPr>
          <w:rStyle w:val="BrakA"/>
          <w:rFonts w:ascii="Book Antiqua" w:eastAsia="Book Antiqua" w:hAnsi="Book Antiqua" w:cs="Book Antiqua"/>
          <w:color w:val="000000"/>
        </w:rPr>
        <w:t>Mycobacterial</w:t>
      </w:r>
      <w:r w:rsidRPr="00F66C47">
        <w:rPr>
          <w:rStyle w:val="BrakA"/>
          <w:rFonts w:ascii="Book Antiqua" w:eastAsia="Book Antiqua" w:hAnsi="Book Antiqua" w:cs="Book Antiqua"/>
          <w:color w:val="000000"/>
        </w:rPr>
        <w:t xml:space="preserve"> culture, fungal culture. There is some debate about PCR for </w:t>
      </w:r>
      <w:r w:rsidRPr="00A323C5">
        <w:rPr>
          <w:rStyle w:val="BrakA"/>
          <w:rFonts w:ascii="Book Antiqua" w:eastAsia="Book Antiqua" w:hAnsi="Book Antiqua" w:cs="Book Antiqua"/>
          <w:i/>
          <w:color w:val="000000"/>
        </w:rPr>
        <w:t>Mycobacteria</w:t>
      </w:r>
      <w:r w:rsidRPr="00F66C47">
        <w:rPr>
          <w:rStyle w:val="BrakA"/>
          <w:rFonts w:ascii="Book Antiqua" w:eastAsia="Book Antiqua" w:hAnsi="Book Antiqua" w:cs="Book Antiqua"/>
          <w:color w:val="000000"/>
        </w:rPr>
        <w:t xml:space="preserve">, atypical bacteria, respiratory viruses, Pneumocystis </w:t>
      </w:r>
      <w:proofErr w:type="spellStart"/>
      <w:r w:rsidRPr="00F66C47">
        <w:rPr>
          <w:rStyle w:val="BrakA"/>
          <w:rFonts w:ascii="Book Antiqua" w:eastAsia="Book Antiqua" w:hAnsi="Book Antiqua" w:cs="Book Antiqua"/>
          <w:color w:val="000000"/>
        </w:rPr>
        <w:t>jirovecii</w:t>
      </w:r>
      <w:proofErr w:type="spellEnd"/>
      <w:r w:rsidRPr="00F66C47">
        <w:rPr>
          <w:rStyle w:val="BrakA"/>
          <w:rFonts w:ascii="Book Antiqua" w:eastAsia="Book Antiqua" w:hAnsi="Book Antiqua" w:cs="Book Antiqua"/>
          <w:color w:val="000000"/>
        </w:rPr>
        <w:t xml:space="preserve"> and these should be assessed in selected </w:t>
      </w:r>
      <w:proofErr w:type="gramStart"/>
      <w:r w:rsidRPr="00F66C47">
        <w:rPr>
          <w:rStyle w:val="BrakA"/>
          <w:rFonts w:ascii="Book Antiqua" w:eastAsia="Book Antiqua" w:hAnsi="Book Antiqua" w:cs="Book Antiqua"/>
          <w:color w:val="000000"/>
        </w:rPr>
        <w:t>cases</w:t>
      </w:r>
      <w:r w:rsidRPr="00F66C47">
        <w:rPr>
          <w:rStyle w:val="BrakA"/>
          <w:rFonts w:ascii="Book Antiqua" w:eastAsia="Book Antiqua" w:hAnsi="Book Antiqua" w:cs="Book Antiqua"/>
          <w:color w:val="000000"/>
          <w:vertAlign w:val="superscript"/>
        </w:rPr>
        <w:t>[</w:t>
      </w:r>
      <w:proofErr w:type="gramEnd"/>
      <w:r w:rsidRPr="00F66C47">
        <w:rPr>
          <w:rStyle w:val="BrakA"/>
          <w:rFonts w:ascii="Book Antiqua" w:eastAsia="Book Antiqua" w:hAnsi="Book Antiqua" w:cs="Book Antiqua"/>
          <w:color w:val="000000"/>
          <w:vertAlign w:val="superscript"/>
        </w:rPr>
        <w:t>37]</w:t>
      </w:r>
      <w:r w:rsidRPr="00F66C47">
        <w:rPr>
          <w:rStyle w:val="BrakA"/>
          <w:rFonts w:ascii="Book Antiqua" w:eastAsia="Book Antiqua" w:hAnsi="Book Antiqua" w:cs="Book Antiqua"/>
          <w:color w:val="000000"/>
        </w:rPr>
        <w:t xml:space="preserve">. Some studies indicate that bronchoalveolar lavage can be helpful in assessing GLILD activity and selecting possible treatment. There is some evidence that lymphocytes exceeding 20% of cell counts in BAL material correlate with GLILD diagnosis. There is also growing evidence that GLILD, lymphadenopathy, splenomegaly, hepatomegaly and chronic diarrhea are seen together and that they share common </w:t>
      </w:r>
      <w:proofErr w:type="gramStart"/>
      <w:r w:rsidRPr="00F66C47">
        <w:rPr>
          <w:rStyle w:val="BrakA"/>
          <w:rFonts w:ascii="Book Antiqua" w:eastAsia="Book Antiqua" w:hAnsi="Book Antiqua" w:cs="Book Antiqua"/>
          <w:color w:val="000000"/>
        </w:rPr>
        <w:t>pathology</w:t>
      </w:r>
      <w:r w:rsidRPr="00F66C47">
        <w:rPr>
          <w:rStyle w:val="BrakA"/>
          <w:rFonts w:ascii="Book Antiqua" w:eastAsia="Book Antiqua" w:hAnsi="Book Antiqua" w:cs="Book Antiqua"/>
          <w:color w:val="000000"/>
          <w:vertAlign w:val="superscript"/>
        </w:rPr>
        <w:t>[</w:t>
      </w:r>
      <w:proofErr w:type="gramEnd"/>
      <w:r w:rsidRPr="00F66C47">
        <w:rPr>
          <w:rStyle w:val="BrakA"/>
          <w:rFonts w:ascii="Book Antiqua" w:eastAsia="Book Antiqua" w:hAnsi="Book Antiqua" w:cs="Book Antiqua"/>
          <w:color w:val="000000"/>
          <w:vertAlign w:val="superscript"/>
        </w:rPr>
        <w:t>42,43].</w:t>
      </w:r>
    </w:p>
    <w:p w14:paraId="0EDF7AE1" w14:textId="77777777" w:rsidR="00A77B3E" w:rsidRPr="00F66C47" w:rsidRDefault="00A0188B" w:rsidP="00F66C47">
      <w:pPr>
        <w:spacing w:line="360" w:lineRule="auto"/>
        <w:ind w:firstLineChars="100" w:firstLine="240"/>
        <w:jc w:val="both"/>
        <w:rPr>
          <w:rFonts w:ascii="Book Antiqua" w:hAnsi="Book Antiqua"/>
        </w:rPr>
      </w:pPr>
      <w:r w:rsidRPr="00F66C47">
        <w:rPr>
          <w:rFonts w:ascii="Book Antiqua" w:eastAsia="Book Antiqua" w:hAnsi="Book Antiqua" w:cs="Book Antiqua"/>
          <w:color w:val="000000"/>
          <w:shd w:val="clear" w:color="auto" w:fill="FFFFFF"/>
        </w:rPr>
        <w:t xml:space="preserve">Up to now the cause and exact significance of this interstitial lung disease is poorly understood and its management is a challenge in clinical practice. Center experiences vary and even the natural history of GLILD is not well described. Patients are often put on corticosteroids with other immunosuppressive therapies and rituximab as a second line </w:t>
      </w:r>
      <w:proofErr w:type="gramStart"/>
      <w:r w:rsidRPr="00F66C47">
        <w:rPr>
          <w:rFonts w:ascii="Book Antiqua" w:eastAsia="Book Antiqua" w:hAnsi="Book Antiqua" w:cs="Book Antiqua"/>
          <w:color w:val="000000"/>
          <w:shd w:val="clear" w:color="auto" w:fill="FFFFFF"/>
        </w:rPr>
        <w:t>treatment</w:t>
      </w:r>
      <w:r w:rsidRPr="00F66C47">
        <w:rPr>
          <w:rFonts w:ascii="Book Antiqua" w:eastAsia="Book Antiqua" w:hAnsi="Book Antiqua" w:cs="Book Antiqua"/>
          <w:color w:val="000000"/>
          <w:shd w:val="clear" w:color="auto" w:fill="FFFFFF"/>
          <w:vertAlign w:val="superscript"/>
        </w:rPr>
        <w:t>[</w:t>
      </w:r>
      <w:proofErr w:type="gramEnd"/>
      <w:r w:rsidRPr="00F66C47">
        <w:rPr>
          <w:rFonts w:ascii="Book Antiqua" w:eastAsia="Book Antiqua" w:hAnsi="Book Antiqua" w:cs="Book Antiqua"/>
          <w:color w:val="000000"/>
          <w:shd w:val="clear" w:color="auto" w:fill="FFFFFF"/>
          <w:vertAlign w:val="superscript"/>
        </w:rPr>
        <w:t>35,44]</w:t>
      </w:r>
      <w:r w:rsidRPr="00F66C47">
        <w:rPr>
          <w:rFonts w:ascii="Book Antiqua" w:eastAsia="Book Antiqua" w:hAnsi="Book Antiqua" w:cs="Book Antiqua"/>
          <w:color w:val="000000"/>
          <w:shd w:val="clear" w:color="auto" w:fill="FFFFFF"/>
        </w:rPr>
        <w:t>.</w:t>
      </w:r>
      <w:r w:rsidRPr="00F66C47">
        <w:rPr>
          <w:rFonts w:ascii="Book Antiqua" w:eastAsia="Book Antiqua" w:hAnsi="Book Antiqua" w:cs="Book Antiqua"/>
          <w:color w:val="000000"/>
        </w:rPr>
        <w:t xml:space="preserve"> The STILPAD study is a multi-center observational study looking at the effect of various treatments on interstitial lung disease (ILD) in patients with CVID and ILD that had been diagnosed by a chest CT </w:t>
      </w:r>
      <w:proofErr w:type="gramStart"/>
      <w:r w:rsidRPr="00F66C47">
        <w:rPr>
          <w:rFonts w:ascii="Book Antiqua" w:eastAsia="Book Antiqua" w:hAnsi="Book Antiqua" w:cs="Book Antiqua"/>
          <w:color w:val="000000"/>
        </w:rPr>
        <w:t>scan</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45]</w:t>
      </w:r>
      <w:r w:rsidRPr="00F66C47">
        <w:rPr>
          <w:rFonts w:ascii="Book Antiqua" w:eastAsia="Book Antiqua" w:hAnsi="Book Antiqua" w:cs="Book Antiqua"/>
          <w:color w:val="000000"/>
        </w:rPr>
        <w:t>. In selected patients, there may be a role for FDG PET-CT imaging in view of the sensitivity of combined anatomical and functional information obtained, but more data are needed to endorse this modality.</w:t>
      </w:r>
    </w:p>
    <w:p w14:paraId="2E79C169" w14:textId="77777777" w:rsidR="00A77B3E" w:rsidRPr="00F66C47" w:rsidRDefault="00A77B3E" w:rsidP="00F66C47">
      <w:pPr>
        <w:spacing w:line="360" w:lineRule="auto"/>
        <w:jc w:val="both"/>
        <w:rPr>
          <w:rFonts w:ascii="Book Antiqua" w:hAnsi="Book Antiqua"/>
        </w:rPr>
      </w:pPr>
    </w:p>
    <w:p w14:paraId="128BE1F0" w14:textId="738546CF" w:rsidR="00A77B3E" w:rsidRPr="00F66C47" w:rsidRDefault="00DC738F" w:rsidP="00F66C47">
      <w:pPr>
        <w:spacing w:line="360" w:lineRule="auto"/>
        <w:jc w:val="both"/>
        <w:rPr>
          <w:rFonts w:ascii="Book Antiqua" w:hAnsi="Book Antiqua"/>
        </w:rPr>
      </w:pPr>
      <w:r w:rsidRPr="00A323C5">
        <w:rPr>
          <w:rFonts w:ascii="Book Antiqua" w:eastAsia="Book Antiqua" w:hAnsi="Book Antiqua" w:cs="Book Antiqua"/>
          <w:b/>
          <w:bCs/>
          <w:color w:val="000000"/>
        </w:rPr>
        <w:t>Malignancy:</w:t>
      </w:r>
      <w:r>
        <w:rPr>
          <w:rFonts w:ascii="Book Antiqua" w:eastAsia="Book Antiqua" w:hAnsi="Book Antiqua" w:cs="Book Antiqua"/>
          <w:color w:val="000000"/>
        </w:rPr>
        <w:t xml:space="preserve"> </w:t>
      </w:r>
      <w:r w:rsidR="00A0188B" w:rsidRPr="00F66C47">
        <w:rPr>
          <w:rFonts w:ascii="Book Antiqua" w:eastAsia="Book Antiqua" w:hAnsi="Book Antiqua" w:cs="Book Antiqua"/>
          <w:color w:val="000000"/>
        </w:rPr>
        <w:t xml:space="preserve">The overall incidence of malignancy is increased in CVID and certain cancers are significantly more common. Lymphomas are the most frequently reported malignancies in </w:t>
      </w:r>
      <w:proofErr w:type="gramStart"/>
      <w:r w:rsidR="00A0188B" w:rsidRPr="00F66C47">
        <w:rPr>
          <w:rFonts w:ascii="Book Antiqua" w:eastAsia="Book Antiqua" w:hAnsi="Book Antiqua" w:cs="Book Antiqua"/>
          <w:color w:val="000000"/>
        </w:rPr>
        <w:t>CVID</w:t>
      </w:r>
      <w:r w:rsidR="00A0188B" w:rsidRPr="00F66C47">
        <w:rPr>
          <w:rFonts w:ascii="Book Antiqua" w:eastAsia="Book Antiqua" w:hAnsi="Book Antiqua" w:cs="Book Antiqua"/>
          <w:color w:val="000000"/>
          <w:vertAlign w:val="superscript"/>
        </w:rPr>
        <w:t>[</w:t>
      </w:r>
      <w:proofErr w:type="gramEnd"/>
      <w:r w:rsidR="00A0188B" w:rsidRPr="00F66C47">
        <w:rPr>
          <w:rFonts w:ascii="Book Antiqua" w:eastAsia="Book Antiqua" w:hAnsi="Book Antiqua" w:cs="Book Antiqua"/>
          <w:color w:val="000000"/>
          <w:vertAlign w:val="superscript"/>
        </w:rPr>
        <w:t>46,47]</w:t>
      </w:r>
      <w:r w:rsidR="00A0188B" w:rsidRPr="00F66C47">
        <w:rPr>
          <w:rFonts w:ascii="Book Antiqua" w:eastAsia="Book Antiqua" w:hAnsi="Book Antiqua" w:cs="Book Antiqua"/>
          <w:color w:val="000000"/>
        </w:rPr>
        <w:t>. The majority of lymphomas are of the B cell non-Hodgkin’s type (90</w:t>
      </w:r>
      <w:proofErr w:type="gramStart"/>
      <w:r w:rsidR="00A0188B" w:rsidRPr="00F66C47">
        <w:rPr>
          <w:rFonts w:ascii="Book Antiqua" w:eastAsia="Book Antiqua" w:hAnsi="Book Antiqua" w:cs="Book Antiqua"/>
          <w:color w:val="000000"/>
        </w:rPr>
        <w:t>%)</w:t>
      </w:r>
      <w:r w:rsidR="00A0188B" w:rsidRPr="00F66C47">
        <w:rPr>
          <w:rFonts w:ascii="Book Antiqua" w:eastAsia="Book Antiqua" w:hAnsi="Book Antiqua" w:cs="Book Antiqua"/>
          <w:color w:val="000000"/>
          <w:vertAlign w:val="superscript"/>
        </w:rPr>
        <w:t>[</w:t>
      </w:r>
      <w:proofErr w:type="gramEnd"/>
      <w:r w:rsidR="00A0188B" w:rsidRPr="00F66C47">
        <w:rPr>
          <w:rFonts w:ascii="Book Antiqua" w:eastAsia="Book Antiqua" w:hAnsi="Book Antiqua" w:cs="Book Antiqua"/>
          <w:color w:val="000000"/>
          <w:vertAlign w:val="superscript"/>
        </w:rPr>
        <w:t>8]</w:t>
      </w:r>
      <w:r w:rsidR="00A0188B" w:rsidRPr="00F66C47">
        <w:rPr>
          <w:rFonts w:ascii="Book Antiqua" w:eastAsia="Book Antiqua" w:hAnsi="Book Antiqua" w:cs="Book Antiqua"/>
          <w:color w:val="000000"/>
        </w:rPr>
        <w:t xml:space="preserve">. Childhood onset and previous polyclonal lymphoproliferation are predictors identified for </w:t>
      </w:r>
      <w:proofErr w:type="gramStart"/>
      <w:r w:rsidR="00A0188B" w:rsidRPr="00F66C47">
        <w:rPr>
          <w:rFonts w:ascii="Book Antiqua" w:eastAsia="Book Antiqua" w:hAnsi="Book Antiqua" w:cs="Book Antiqua"/>
          <w:color w:val="000000"/>
        </w:rPr>
        <w:t>lymphomas</w:t>
      </w:r>
      <w:r w:rsidR="00A0188B" w:rsidRPr="00F66C47">
        <w:rPr>
          <w:rFonts w:ascii="Book Antiqua" w:eastAsia="Book Antiqua" w:hAnsi="Book Antiqua" w:cs="Book Antiqua"/>
          <w:color w:val="000000"/>
          <w:vertAlign w:val="superscript"/>
        </w:rPr>
        <w:t>[</w:t>
      </w:r>
      <w:proofErr w:type="gramEnd"/>
      <w:r w:rsidR="00A0188B" w:rsidRPr="00F66C47">
        <w:rPr>
          <w:rFonts w:ascii="Book Antiqua" w:eastAsia="Book Antiqua" w:hAnsi="Book Antiqua" w:cs="Book Antiqua"/>
          <w:color w:val="000000"/>
          <w:vertAlign w:val="superscript"/>
        </w:rPr>
        <w:t>10]</w:t>
      </w:r>
      <w:r w:rsidR="00A0188B" w:rsidRPr="00F66C47">
        <w:rPr>
          <w:rFonts w:ascii="Book Antiqua" w:eastAsia="Book Antiqua" w:hAnsi="Book Antiqua" w:cs="Book Antiqua"/>
          <w:color w:val="000000"/>
        </w:rPr>
        <w:t>. Gastric carcinoma is common as well. In a Scandinavian study, the observed to expected ratio for stomach cancer was 10:3</w:t>
      </w:r>
      <w:r w:rsidR="00A0188B" w:rsidRPr="00F66C47">
        <w:rPr>
          <w:rFonts w:ascii="Book Antiqua" w:eastAsia="Book Antiqua" w:hAnsi="Book Antiqua" w:cs="Book Antiqua"/>
          <w:color w:val="000000"/>
          <w:vertAlign w:val="superscript"/>
        </w:rPr>
        <w:t>[48]</w:t>
      </w:r>
      <w:r w:rsidR="00A0188B" w:rsidRPr="00F66C47">
        <w:rPr>
          <w:rFonts w:ascii="Book Antiqua" w:eastAsia="Book Antiqua" w:hAnsi="Book Antiqua" w:cs="Book Antiqua"/>
          <w:color w:val="000000"/>
        </w:rPr>
        <w:t>. In an Australian study a standardized incidence ratio for gastric carcinoma was 7.3</w:t>
      </w:r>
      <w:r w:rsidR="00A0188B" w:rsidRPr="00F66C47">
        <w:rPr>
          <w:rFonts w:ascii="Book Antiqua" w:eastAsia="Book Antiqua" w:hAnsi="Book Antiqua" w:cs="Book Antiqua"/>
          <w:color w:val="000000"/>
          <w:vertAlign w:val="superscript"/>
        </w:rPr>
        <w:t>[49]</w:t>
      </w:r>
      <w:r w:rsidR="00A0188B" w:rsidRPr="00F66C47">
        <w:rPr>
          <w:rFonts w:ascii="Book Antiqua" w:eastAsia="Book Antiqua" w:hAnsi="Book Antiqua" w:cs="Book Antiqua"/>
          <w:color w:val="000000"/>
        </w:rPr>
        <w:t xml:space="preserve">. </w:t>
      </w:r>
      <w:r w:rsidR="00A0188B" w:rsidRPr="00F66C47">
        <w:rPr>
          <w:rFonts w:ascii="Book Antiqua" w:eastAsia="Book Antiqua" w:hAnsi="Book Antiqua" w:cs="Book Antiqua"/>
          <w:color w:val="000000"/>
          <w:shd w:val="clear" w:color="auto" w:fill="FFFFFF"/>
        </w:rPr>
        <w:t xml:space="preserve">Standardized mortality ratio indicated a 10.1-fold excess mortality among CVID patients with gastric </w:t>
      </w:r>
      <w:proofErr w:type="gramStart"/>
      <w:r w:rsidR="00A0188B" w:rsidRPr="00F66C47">
        <w:rPr>
          <w:rFonts w:ascii="Book Antiqua" w:eastAsia="Book Antiqua" w:hAnsi="Book Antiqua" w:cs="Book Antiqua"/>
          <w:color w:val="000000"/>
          <w:shd w:val="clear" w:color="auto" w:fill="FFFFFF"/>
        </w:rPr>
        <w:t>cancer</w:t>
      </w:r>
      <w:r w:rsidR="00A0188B" w:rsidRPr="00F66C47">
        <w:rPr>
          <w:rFonts w:ascii="Book Antiqua" w:eastAsia="Book Antiqua" w:hAnsi="Book Antiqua" w:cs="Book Antiqua"/>
          <w:color w:val="000000"/>
          <w:shd w:val="clear" w:color="auto" w:fill="FFFFFF"/>
          <w:vertAlign w:val="superscript"/>
        </w:rPr>
        <w:t>[</w:t>
      </w:r>
      <w:proofErr w:type="gramEnd"/>
      <w:r w:rsidR="00A0188B" w:rsidRPr="00F66C47">
        <w:rPr>
          <w:rFonts w:ascii="Book Antiqua" w:eastAsia="Book Antiqua" w:hAnsi="Book Antiqua" w:cs="Book Antiqua"/>
          <w:color w:val="000000"/>
          <w:shd w:val="clear" w:color="auto" w:fill="FFFFFF"/>
          <w:vertAlign w:val="superscript"/>
        </w:rPr>
        <w:t>50]</w:t>
      </w:r>
      <w:r w:rsidR="00A0188B" w:rsidRPr="00F66C47">
        <w:rPr>
          <w:rFonts w:ascii="Book Antiqua" w:eastAsia="Book Antiqua" w:hAnsi="Book Antiqua" w:cs="Book Antiqua"/>
          <w:color w:val="000000"/>
          <w:shd w:val="clear" w:color="auto" w:fill="FFFFFF"/>
        </w:rPr>
        <w:t xml:space="preserve">. </w:t>
      </w:r>
      <w:r w:rsidR="00A0188B" w:rsidRPr="00F66C47">
        <w:rPr>
          <w:rFonts w:ascii="Book Antiqua" w:eastAsia="Book Antiqua" w:hAnsi="Book Antiqua" w:cs="Book Antiqua"/>
          <w:color w:val="000000"/>
        </w:rPr>
        <w:t xml:space="preserve">A gastric screening protocol was </w:t>
      </w:r>
      <w:proofErr w:type="gramStart"/>
      <w:r w:rsidR="00A0188B" w:rsidRPr="00F66C47">
        <w:rPr>
          <w:rFonts w:ascii="Book Antiqua" w:eastAsia="Book Antiqua" w:hAnsi="Book Antiqua" w:cs="Book Antiqua"/>
          <w:color w:val="000000"/>
        </w:rPr>
        <w:t>proposed</w:t>
      </w:r>
      <w:r w:rsidR="00A0188B" w:rsidRPr="00F66C47">
        <w:rPr>
          <w:rFonts w:ascii="Book Antiqua" w:eastAsia="Book Antiqua" w:hAnsi="Book Antiqua" w:cs="Book Antiqua"/>
          <w:color w:val="000000"/>
          <w:vertAlign w:val="superscript"/>
        </w:rPr>
        <w:t>[</w:t>
      </w:r>
      <w:proofErr w:type="gramEnd"/>
      <w:r w:rsidR="00A0188B" w:rsidRPr="00F66C47">
        <w:rPr>
          <w:rFonts w:ascii="Book Antiqua" w:eastAsia="Book Antiqua" w:hAnsi="Book Antiqua" w:cs="Book Antiqua"/>
          <w:color w:val="000000"/>
          <w:vertAlign w:val="superscript"/>
        </w:rPr>
        <w:t>51]</w:t>
      </w:r>
      <w:r w:rsidR="00A0188B" w:rsidRPr="00F66C47">
        <w:rPr>
          <w:rFonts w:ascii="Book Antiqua" w:eastAsia="Book Antiqua" w:hAnsi="Book Antiqua" w:cs="Book Antiqua"/>
          <w:color w:val="000000"/>
        </w:rPr>
        <w:t xml:space="preserve">. This is to include a gastroscopy in individuals with CVID with any of the following risk factors: </w:t>
      </w:r>
      <w:r w:rsidR="00A0188B" w:rsidRPr="00F66C47">
        <w:rPr>
          <w:rFonts w:ascii="Book Antiqua" w:eastAsia="Book Antiqua" w:hAnsi="Book Antiqua" w:cs="Book Antiqua"/>
          <w:color w:val="000000"/>
        </w:rPr>
        <w:lastRenderedPageBreak/>
        <w:t xml:space="preserve">age greater than 50, CVID diagnosis since more than 10 years, significant smoking history, family history of gastric carcinoma, persistent diarrhea or upper gastrointestinal symptoms, previous gastroscopy with inadequate biopsies, positive </w:t>
      </w:r>
      <w:bookmarkStart w:id="6" w:name="OLE_LINK114"/>
      <w:bookmarkStart w:id="7" w:name="OLE_LINK115"/>
      <w:r w:rsidR="00615331" w:rsidRPr="00F66C47">
        <w:rPr>
          <w:rFonts w:ascii="Book Antiqua" w:eastAsia="Book Antiqua" w:hAnsi="Book Antiqua" w:cs="Book Antiqua"/>
          <w:i/>
          <w:color w:val="000000"/>
        </w:rPr>
        <w:t>Helicobacter</w:t>
      </w:r>
      <w:r w:rsidR="00A0188B" w:rsidRPr="00F66C47">
        <w:rPr>
          <w:rFonts w:ascii="Book Antiqua" w:eastAsia="Book Antiqua" w:hAnsi="Book Antiqua" w:cs="Book Antiqua"/>
          <w:i/>
          <w:color w:val="000000"/>
        </w:rPr>
        <w:t xml:space="preserve"> pylori</w:t>
      </w:r>
      <w:r w:rsidR="00A0188B" w:rsidRPr="00F66C47">
        <w:rPr>
          <w:rFonts w:ascii="Book Antiqua" w:eastAsia="Book Antiqua" w:hAnsi="Book Antiqua" w:cs="Book Antiqua"/>
          <w:color w:val="000000"/>
        </w:rPr>
        <w:t xml:space="preserve"> </w:t>
      </w:r>
      <w:bookmarkEnd w:id="6"/>
      <w:bookmarkEnd w:id="7"/>
      <w:r w:rsidR="00A0188B" w:rsidRPr="00F66C47">
        <w:rPr>
          <w:rFonts w:ascii="Book Antiqua" w:eastAsia="Book Antiqua" w:hAnsi="Book Antiqua" w:cs="Book Antiqua"/>
          <w:color w:val="000000"/>
        </w:rPr>
        <w:t xml:space="preserve">breath test, iron deficiency, and low serum vitamin B12. As CVID patients also have an increased risk of gastrointestinal lymphoma, it seems reasonable to perform multiple biopsies from the gastric antrum and body and additionally from the second part of the duodenum. It is reported that fewer biopsies decreased the probability of detecting early premalignant </w:t>
      </w:r>
      <w:proofErr w:type="gramStart"/>
      <w:r w:rsidR="00A0188B" w:rsidRPr="00F66C47">
        <w:rPr>
          <w:rFonts w:ascii="Book Antiqua" w:eastAsia="Book Antiqua" w:hAnsi="Book Antiqua" w:cs="Book Antiqua"/>
          <w:color w:val="000000"/>
        </w:rPr>
        <w:t>lesions</w:t>
      </w:r>
      <w:r w:rsidR="00A0188B" w:rsidRPr="00F66C47">
        <w:rPr>
          <w:rFonts w:ascii="Book Antiqua" w:eastAsia="Book Antiqua" w:hAnsi="Book Antiqua" w:cs="Book Antiqua"/>
          <w:color w:val="000000"/>
          <w:vertAlign w:val="superscript"/>
        </w:rPr>
        <w:t>[</w:t>
      </w:r>
      <w:proofErr w:type="gramEnd"/>
      <w:r w:rsidR="00A0188B" w:rsidRPr="00F66C47">
        <w:rPr>
          <w:rFonts w:ascii="Book Antiqua" w:eastAsia="Book Antiqua" w:hAnsi="Book Antiqua" w:cs="Book Antiqua"/>
          <w:color w:val="000000"/>
          <w:vertAlign w:val="superscript"/>
        </w:rPr>
        <w:t>51]</w:t>
      </w:r>
      <w:r w:rsidR="00A0188B" w:rsidRPr="00F66C47">
        <w:rPr>
          <w:rFonts w:ascii="Book Antiqua" w:eastAsia="Book Antiqua" w:hAnsi="Book Antiqua" w:cs="Book Antiqua"/>
          <w:color w:val="000000"/>
        </w:rPr>
        <w:t xml:space="preserve">. </w:t>
      </w:r>
      <w:proofErr w:type="spellStart"/>
      <w:r w:rsidR="00A0188B" w:rsidRPr="00F66C47">
        <w:rPr>
          <w:rFonts w:ascii="Book Antiqua" w:eastAsia="Book Antiqua" w:hAnsi="Book Antiqua" w:cs="Book Antiqua"/>
          <w:color w:val="000000"/>
        </w:rPr>
        <w:t>Dhalla</w:t>
      </w:r>
      <w:proofErr w:type="spellEnd"/>
      <w:r w:rsidR="00A0188B" w:rsidRPr="00F66C47">
        <w:rPr>
          <w:rFonts w:ascii="Book Antiqua" w:eastAsia="Book Antiqua" w:hAnsi="Book Antiqua" w:cs="Book Antiqua"/>
          <w:color w:val="000000"/>
        </w:rPr>
        <w:t xml:space="preserve"> </w:t>
      </w:r>
      <w:r w:rsidR="00A0188B" w:rsidRPr="00F66C47">
        <w:rPr>
          <w:rFonts w:ascii="Book Antiqua" w:eastAsia="Book Antiqua" w:hAnsi="Book Antiqua" w:cs="Book Antiqua"/>
          <w:i/>
          <w:iCs/>
          <w:color w:val="000000"/>
        </w:rPr>
        <w:t xml:space="preserve">et </w:t>
      </w:r>
      <w:proofErr w:type="gramStart"/>
      <w:r w:rsidR="00A0188B" w:rsidRPr="00F66C47">
        <w:rPr>
          <w:rFonts w:ascii="Book Antiqua" w:eastAsia="Book Antiqua" w:hAnsi="Book Antiqua" w:cs="Book Antiqua"/>
          <w:i/>
          <w:iCs/>
          <w:color w:val="000000"/>
        </w:rPr>
        <w:t>al</w:t>
      </w:r>
      <w:r w:rsidR="00615331" w:rsidRPr="00F66C47">
        <w:rPr>
          <w:rFonts w:ascii="Book Antiqua" w:eastAsia="Book Antiqua" w:hAnsi="Book Antiqua" w:cs="Book Antiqua"/>
          <w:color w:val="000000"/>
          <w:vertAlign w:val="superscript"/>
        </w:rPr>
        <w:t>[</w:t>
      </w:r>
      <w:proofErr w:type="gramEnd"/>
      <w:r w:rsidR="00615331" w:rsidRPr="00F66C47">
        <w:rPr>
          <w:rFonts w:ascii="Book Antiqua" w:eastAsia="Book Antiqua" w:hAnsi="Book Antiqua" w:cs="Book Antiqua"/>
          <w:color w:val="000000"/>
          <w:vertAlign w:val="superscript"/>
        </w:rPr>
        <w:t>52]</w:t>
      </w:r>
      <w:r w:rsidR="00A0188B" w:rsidRPr="00F66C47">
        <w:rPr>
          <w:rFonts w:ascii="Book Antiqua" w:eastAsia="Book Antiqua" w:hAnsi="Book Antiqua" w:cs="Book Antiqua"/>
          <w:color w:val="000000"/>
        </w:rPr>
        <w:t xml:space="preserve"> suggested to perform upper endoscopy with an interval between the subsequent endoscopic assessment based on histological findings: every 1–3 years in patients with metaplasia, every 3 years in patients with atrophic gastritis, and every 6–12 </w:t>
      </w:r>
      <w:proofErr w:type="spellStart"/>
      <w:r w:rsidR="00A0188B" w:rsidRPr="00F66C47">
        <w:rPr>
          <w:rFonts w:ascii="Book Antiqua" w:eastAsia="Book Antiqua" w:hAnsi="Book Antiqua" w:cs="Book Antiqua"/>
          <w:color w:val="000000"/>
        </w:rPr>
        <w:t>mo</w:t>
      </w:r>
      <w:proofErr w:type="spellEnd"/>
      <w:r w:rsidR="00A0188B" w:rsidRPr="00F66C47">
        <w:rPr>
          <w:rFonts w:ascii="Book Antiqua" w:eastAsia="Book Antiqua" w:hAnsi="Book Antiqua" w:cs="Book Antiqua"/>
          <w:color w:val="000000"/>
        </w:rPr>
        <w:t xml:space="preserve"> in those with dysplasia. However, some CVID patients developed a high-grade gastric cancer 12–14 </w:t>
      </w:r>
      <w:proofErr w:type="spellStart"/>
      <w:r w:rsidR="00A0188B" w:rsidRPr="00F66C47">
        <w:rPr>
          <w:rFonts w:ascii="Book Antiqua" w:eastAsia="Book Antiqua" w:hAnsi="Book Antiqua" w:cs="Book Antiqua"/>
          <w:color w:val="000000"/>
        </w:rPr>
        <w:t>mo</w:t>
      </w:r>
      <w:proofErr w:type="spellEnd"/>
      <w:r w:rsidR="00A0188B" w:rsidRPr="00F66C47">
        <w:rPr>
          <w:rFonts w:ascii="Book Antiqua" w:eastAsia="Book Antiqua" w:hAnsi="Book Antiqua" w:cs="Book Antiqua"/>
          <w:color w:val="000000"/>
        </w:rPr>
        <w:t xml:space="preserve"> after an endoscopy that had shown no histologic signs of dysplasia. Based on this data a yearly evaluation for stomach cancer in all CVID patients might be </w:t>
      </w:r>
      <w:proofErr w:type="gramStart"/>
      <w:r w:rsidR="00A0188B" w:rsidRPr="00F66C47">
        <w:rPr>
          <w:rFonts w:ascii="Book Antiqua" w:eastAsia="Book Antiqua" w:hAnsi="Book Antiqua" w:cs="Book Antiqua"/>
          <w:color w:val="000000"/>
        </w:rPr>
        <w:t>beneficial</w:t>
      </w:r>
      <w:r w:rsidR="00A0188B" w:rsidRPr="00F66C47">
        <w:rPr>
          <w:rFonts w:ascii="Book Antiqua" w:eastAsia="Book Antiqua" w:hAnsi="Book Antiqua" w:cs="Book Antiqua"/>
          <w:color w:val="000000"/>
          <w:vertAlign w:val="superscript"/>
        </w:rPr>
        <w:t>[</w:t>
      </w:r>
      <w:proofErr w:type="gramEnd"/>
      <w:r w:rsidR="00A0188B" w:rsidRPr="00F66C47">
        <w:rPr>
          <w:rFonts w:ascii="Book Antiqua" w:eastAsia="Book Antiqua" w:hAnsi="Book Antiqua" w:cs="Book Antiqua"/>
          <w:color w:val="000000"/>
          <w:vertAlign w:val="superscript"/>
        </w:rPr>
        <w:t>50,53]</w:t>
      </w:r>
      <w:r w:rsidR="00A0188B" w:rsidRPr="00F66C47">
        <w:rPr>
          <w:rFonts w:ascii="Book Antiqua" w:eastAsia="Book Antiqua" w:hAnsi="Book Antiqua" w:cs="Book Antiqua"/>
          <w:color w:val="000000"/>
        </w:rPr>
        <w:t>. Development of further guideline/consensus on screening and monitoring for gastric cancer and lymphomas is required.</w:t>
      </w:r>
    </w:p>
    <w:p w14:paraId="1B677108" w14:textId="77777777" w:rsidR="00A77B3E" w:rsidRPr="00F66C47" w:rsidRDefault="00A0188B" w:rsidP="00F66C47">
      <w:pPr>
        <w:spacing w:line="360" w:lineRule="auto"/>
        <w:ind w:firstLineChars="100" w:firstLine="240"/>
        <w:jc w:val="both"/>
        <w:rPr>
          <w:rFonts w:ascii="Book Antiqua" w:hAnsi="Book Antiqua"/>
        </w:rPr>
      </w:pPr>
      <w:r w:rsidRPr="00F66C47">
        <w:rPr>
          <w:rFonts w:ascii="Book Antiqua" w:eastAsia="Book Antiqua" w:hAnsi="Book Antiqua" w:cs="Book Antiqua"/>
          <w:color w:val="000000"/>
        </w:rPr>
        <w:t xml:space="preserve">Other malignancies occurred in patients diagnosed in adulthood and according to published data are more likely to develop in the fifth and sixth </w:t>
      </w:r>
      <w:proofErr w:type="gramStart"/>
      <w:r w:rsidRPr="00F66C47">
        <w:rPr>
          <w:rFonts w:ascii="Book Antiqua" w:eastAsia="Book Antiqua" w:hAnsi="Book Antiqua" w:cs="Book Antiqua"/>
          <w:color w:val="000000"/>
        </w:rPr>
        <w:t>decade</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54]</w:t>
      </w:r>
      <w:r w:rsidRPr="00F66C47">
        <w:rPr>
          <w:rFonts w:ascii="Book Antiqua" w:eastAsia="Book Antiqua" w:hAnsi="Book Antiqua" w:cs="Book Antiqua"/>
          <w:color w:val="000000"/>
        </w:rPr>
        <w:t xml:space="preserve">. Examples are pituitary gland adenoma, colon tubular adenocarcinoma, squamous cell carcinoma (lungs), basal cell carcinoma, intestinal tubular adenoma (low grade), breast adenocarcinoma, metaplasia of the </w:t>
      </w:r>
      <w:proofErr w:type="gramStart"/>
      <w:r w:rsidRPr="00F66C47">
        <w:rPr>
          <w:rFonts w:ascii="Book Antiqua" w:eastAsia="Book Antiqua" w:hAnsi="Book Antiqua" w:cs="Book Antiqua"/>
          <w:color w:val="000000"/>
        </w:rPr>
        <w:t>cervix</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14]</w:t>
      </w:r>
      <w:r w:rsidRPr="00F66C47">
        <w:rPr>
          <w:rFonts w:ascii="Book Antiqua" w:eastAsia="Book Antiqua" w:hAnsi="Book Antiqua" w:cs="Book Antiqua"/>
          <w:color w:val="000000"/>
        </w:rPr>
        <w:t xml:space="preserve">. </w:t>
      </w:r>
    </w:p>
    <w:p w14:paraId="6A680643" w14:textId="77777777" w:rsidR="00511D12" w:rsidRPr="00F66C47" w:rsidRDefault="00511D12" w:rsidP="00F66C47">
      <w:pPr>
        <w:spacing w:line="360" w:lineRule="auto"/>
        <w:jc w:val="both"/>
        <w:rPr>
          <w:rStyle w:val="BrakA"/>
          <w:rFonts w:ascii="Book Antiqua" w:hAnsi="Book Antiqua" w:cs="Book Antiqua"/>
          <w:b/>
          <w:bCs/>
          <w:i/>
          <w:iCs/>
          <w:color w:val="000000"/>
          <w:lang w:eastAsia="zh-CN"/>
        </w:rPr>
      </w:pPr>
    </w:p>
    <w:p w14:paraId="33C527AF" w14:textId="4976DCBA" w:rsidR="00A77B3E" w:rsidRPr="00F70587" w:rsidRDefault="0036017A" w:rsidP="00F66C47">
      <w:pPr>
        <w:spacing w:line="360" w:lineRule="auto"/>
        <w:jc w:val="both"/>
        <w:rPr>
          <w:rFonts w:ascii="Book Antiqua" w:hAnsi="Book Antiqua"/>
          <w:u w:val="single"/>
          <w:lang w:eastAsia="zh-CN"/>
        </w:rPr>
      </w:pPr>
      <w:r w:rsidRPr="00A323C5">
        <w:rPr>
          <w:rStyle w:val="BrakA"/>
          <w:rFonts w:ascii="Book Antiqua" w:eastAsia="Book Antiqua" w:hAnsi="Book Antiqua" w:cs="Book Antiqua"/>
          <w:b/>
          <w:bCs/>
          <w:color w:val="000000"/>
          <w:u w:val="single"/>
        </w:rPr>
        <w:t xml:space="preserve">CLINICAL PHENOTYPES </w:t>
      </w:r>
    </w:p>
    <w:p w14:paraId="2D903B45"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color w:val="000000"/>
        </w:rPr>
        <w:t>The literature defines five clinical phenotypic categories: autoimmunity (including organ-specific autoimmune conditions and cytopenia); polyclonal lymphocytic infiltration (including unexplained granuloma, unexplained hepatomegaly, persistent lymphadenopathy, and lymphoid interstitial pneumonia); lymphoid malignancy (proven and treated); unexplained enteropathy (biopsy-proven and gluten-insensitive); and no disease-related complications</w:t>
      </w:r>
      <w:r w:rsidRPr="00F66C47">
        <w:rPr>
          <w:rFonts w:ascii="Book Antiqua" w:eastAsia="Book Antiqua" w:hAnsi="Book Antiqua" w:cs="Book Antiqua"/>
          <w:color w:val="000000"/>
          <w:vertAlign w:val="superscript"/>
        </w:rPr>
        <w:t>[10]</w:t>
      </w:r>
      <w:r w:rsidRPr="00F66C47">
        <w:rPr>
          <w:rFonts w:ascii="Book Antiqua" w:eastAsia="Book Antiqua" w:hAnsi="Book Antiqua" w:cs="Book Antiqua"/>
          <w:color w:val="000000"/>
        </w:rPr>
        <w:t xml:space="preserve">. </w:t>
      </w:r>
    </w:p>
    <w:p w14:paraId="113E7F9D" w14:textId="77777777" w:rsidR="00511D12" w:rsidRPr="00F66C47" w:rsidRDefault="00511D12" w:rsidP="00F66C47">
      <w:pPr>
        <w:spacing w:line="360" w:lineRule="auto"/>
        <w:jc w:val="both"/>
        <w:rPr>
          <w:rFonts w:ascii="Book Antiqua" w:hAnsi="Book Antiqua" w:cs="Book Antiqua"/>
          <w:b/>
          <w:bCs/>
          <w:i/>
          <w:iCs/>
          <w:color w:val="000000"/>
          <w:lang w:eastAsia="zh-CN"/>
        </w:rPr>
      </w:pPr>
    </w:p>
    <w:p w14:paraId="25B270B2" w14:textId="28E7B5C2" w:rsidR="00A77B3E" w:rsidRPr="00A323C5" w:rsidRDefault="00DC738F" w:rsidP="00F66C47">
      <w:pPr>
        <w:spacing w:line="360" w:lineRule="auto"/>
        <w:jc w:val="both"/>
        <w:rPr>
          <w:rFonts w:ascii="Book Antiqua" w:hAnsi="Book Antiqua"/>
          <w:u w:val="single"/>
        </w:rPr>
      </w:pPr>
      <w:r w:rsidRPr="00A323C5">
        <w:rPr>
          <w:rFonts w:ascii="Book Antiqua" w:eastAsia="Book Antiqua" w:hAnsi="Book Antiqua" w:cs="Book Antiqua"/>
          <w:b/>
          <w:bCs/>
          <w:color w:val="000000"/>
          <w:u w:val="single"/>
        </w:rPr>
        <w:t>LABORATORY MANIFESTATIONS</w:t>
      </w:r>
    </w:p>
    <w:p w14:paraId="499A1B27"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color w:val="000000"/>
        </w:rPr>
        <w:t xml:space="preserve">Despite the heterogeneity of CVID, low IgG levels are found in most patients. At diagnosis, only a minority of patients had IgG ≥ 500 mg/dL, a significant percentage had less than 100 mg/dL and up to 20% had undetectable IgG, IgA and </w:t>
      </w:r>
      <w:proofErr w:type="gramStart"/>
      <w:r w:rsidRPr="00F66C47">
        <w:rPr>
          <w:rFonts w:ascii="Book Antiqua" w:eastAsia="Book Antiqua" w:hAnsi="Book Antiqua" w:cs="Book Antiqua"/>
          <w:color w:val="000000"/>
        </w:rPr>
        <w:t>IgM</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14,55]</w:t>
      </w:r>
      <w:r w:rsidRPr="00F66C47">
        <w:rPr>
          <w:rFonts w:ascii="Book Antiqua" w:eastAsia="Book Antiqua" w:hAnsi="Book Antiqua" w:cs="Book Antiqua"/>
          <w:color w:val="000000"/>
        </w:rPr>
        <w:t xml:space="preserve">. As normal IgG and IgA levels exclude CVID, quantification of serum Ig levels is a useful initial laboratory </w:t>
      </w:r>
      <w:proofErr w:type="gramStart"/>
      <w:r w:rsidRPr="00F66C47">
        <w:rPr>
          <w:rFonts w:ascii="Book Antiqua" w:eastAsia="Book Antiqua" w:hAnsi="Book Antiqua" w:cs="Book Antiqua"/>
          <w:color w:val="000000"/>
        </w:rPr>
        <w:t>test</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14,55]</w:t>
      </w:r>
      <w:r w:rsidRPr="00F66C47">
        <w:rPr>
          <w:rFonts w:ascii="Book Antiqua" w:eastAsia="Book Antiqua" w:hAnsi="Book Antiqua" w:cs="Book Antiqua"/>
          <w:color w:val="000000"/>
        </w:rPr>
        <w:t xml:space="preserve">. Protein electrophoresis can draw attention to a low gamma fraction. </w:t>
      </w:r>
    </w:p>
    <w:p w14:paraId="381093BD" w14:textId="7E8755EA" w:rsidR="00A77B3E" w:rsidRPr="00F66C47" w:rsidRDefault="00A0188B" w:rsidP="00F66C47">
      <w:pPr>
        <w:spacing w:line="360" w:lineRule="auto"/>
        <w:ind w:firstLineChars="100" w:firstLine="240"/>
        <w:jc w:val="both"/>
        <w:rPr>
          <w:rFonts w:ascii="Book Antiqua" w:hAnsi="Book Antiqua"/>
        </w:rPr>
      </w:pPr>
      <w:r w:rsidRPr="00F66C47">
        <w:rPr>
          <w:rFonts w:ascii="Book Antiqua" w:eastAsia="Book Antiqua" w:hAnsi="Book Antiqua" w:cs="Book Antiqua"/>
          <w:color w:val="000000"/>
        </w:rPr>
        <w:t xml:space="preserve">Immunoglobulin levels are not always available for primary care. Calculated globulin (CG) can be an alternative option. </w:t>
      </w:r>
      <w:r w:rsidR="00CF0129" w:rsidRPr="00F66C47">
        <w:rPr>
          <w:rFonts w:ascii="Book Antiqua" w:eastAsia="Book Antiqua" w:hAnsi="Book Antiqua" w:cs="Book Antiqua"/>
          <w:color w:val="000000"/>
        </w:rPr>
        <w:t>CG</w:t>
      </w:r>
      <w:r w:rsidR="004F041A">
        <w:rPr>
          <w:rFonts w:ascii="Book Antiqua" w:hAnsi="Book Antiqua" w:cs="Book Antiqua" w:hint="eastAsia"/>
          <w:color w:val="000000"/>
          <w:lang w:eastAsia="zh-CN"/>
        </w:rPr>
        <w:t xml:space="preserve"> </w:t>
      </w:r>
      <w:r w:rsidRPr="00F66C47">
        <w:rPr>
          <w:rFonts w:ascii="Book Antiqua" w:eastAsia="Book Antiqua" w:hAnsi="Book Antiqua" w:cs="Book Antiqua"/>
          <w:color w:val="000000"/>
        </w:rPr>
        <w:t>is the difference between total protein and albumin levels. If a CG result is ≤</w:t>
      </w:r>
      <w:r w:rsidR="00511D12" w:rsidRPr="00F66C47">
        <w:rPr>
          <w:rFonts w:ascii="Book Antiqua" w:hAnsi="Book Antiqua" w:cs="Book Antiqua"/>
          <w:color w:val="000000"/>
          <w:lang w:eastAsia="zh-CN"/>
        </w:rPr>
        <w:t xml:space="preserve"> </w:t>
      </w:r>
      <w:r w:rsidRPr="00F66C47">
        <w:rPr>
          <w:rFonts w:ascii="Book Antiqua" w:eastAsia="Book Antiqua" w:hAnsi="Book Antiqua" w:cs="Book Antiqua"/>
          <w:color w:val="000000"/>
        </w:rPr>
        <w:t xml:space="preserve">17 g/L, the probability of hypogammaglobulinemia </w:t>
      </w:r>
      <w:proofErr w:type="gramStart"/>
      <w:r w:rsidRPr="00F66C47">
        <w:rPr>
          <w:rFonts w:ascii="Book Antiqua" w:eastAsia="Book Antiqua" w:hAnsi="Book Antiqua" w:cs="Book Antiqua"/>
          <w:color w:val="000000"/>
        </w:rPr>
        <w:t>increases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56-58]</w:t>
      </w:r>
      <w:r w:rsidRPr="00F66C47">
        <w:rPr>
          <w:rFonts w:ascii="Book Antiqua" w:eastAsia="Book Antiqua" w:hAnsi="Book Antiqua" w:cs="Book Antiqua"/>
          <w:color w:val="000000"/>
        </w:rPr>
        <w:t xml:space="preserve"> and the patient is suitable for further immunologic evaluation. </w:t>
      </w:r>
    </w:p>
    <w:p w14:paraId="6F009B10" w14:textId="77777777" w:rsidR="00511D12" w:rsidRPr="00F66C47" w:rsidRDefault="00511D12" w:rsidP="00F66C47">
      <w:pPr>
        <w:spacing w:line="360" w:lineRule="auto"/>
        <w:jc w:val="both"/>
        <w:rPr>
          <w:rFonts w:ascii="Book Antiqua" w:hAnsi="Book Antiqua" w:cs="Book Antiqua"/>
          <w:b/>
          <w:bCs/>
          <w:i/>
          <w:iCs/>
          <w:color w:val="000000"/>
          <w:lang w:eastAsia="zh-CN"/>
        </w:rPr>
      </w:pPr>
    </w:p>
    <w:p w14:paraId="0549BA1D"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bCs/>
          <w:i/>
          <w:iCs/>
          <w:color w:val="000000"/>
        </w:rPr>
        <w:t xml:space="preserve">Specific antibody production and </w:t>
      </w:r>
      <w:proofErr w:type="spellStart"/>
      <w:r w:rsidRPr="00F66C47">
        <w:rPr>
          <w:rFonts w:ascii="Book Antiqua" w:eastAsia="Book Antiqua" w:hAnsi="Book Antiqua" w:cs="Book Antiqua"/>
          <w:b/>
          <w:bCs/>
          <w:i/>
          <w:iCs/>
          <w:color w:val="000000"/>
        </w:rPr>
        <w:t>isohemaglutinins</w:t>
      </w:r>
      <w:proofErr w:type="spellEnd"/>
    </w:p>
    <w:p w14:paraId="7875A367"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color w:val="000000"/>
        </w:rPr>
        <w:t>Specific antibody production reveals a function of adaptive immunology. It is impaired in the majority of CVID patients.</w:t>
      </w:r>
    </w:p>
    <w:p w14:paraId="540AA173" w14:textId="77777777" w:rsidR="00A77B3E" w:rsidRPr="00F66C47" w:rsidRDefault="00A0188B" w:rsidP="00F66C47">
      <w:pPr>
        <w:spacing w:line="360" w:lineRule="auto"/>
        <w:ind w:firstLineChars="100" w:firstLine="240"/>
        <w:jc w:val="both"/>
        <w:rPr>
          <w:rFonts w:ascii="Book Antiqua" w:hAnsi="Book Antiqua"/>
        </w:rPr>
      </w:pPr>
      <w:r w:rsidRPr="00F66C47">
        <w:rPr>
          <w:rFonts w:ascii="Book Antiqua" w:eastAsia="Book Antiqua" w:hAnsi="Book Antiqua" w:cs="Book Antiqua"/>
          <w:color w:val="000000"/>
        </w:rPr>
        <w:t xml:space="preserve">Currently, the measurement of specific antibody responses varies across countries. It should include evaluation of both T-dependent responses (to protein or glycoprotein antigens) and T-independent responses (to polysaccharide antigens). The procedure involves two steps. First, an initial protective antibody assay is done. If the titer is low, immunization is performed, and a second measurement of protective antibody titer made after 3-6 </w:t>
      </w:r>
      <w:proofErr w:type="spellStart"/>
      <w:r w:rsidRPr="00F66C47">
        <w:rPr>
          <w:rFonts w:ascii="Book Antiqua" w:eastAsia="Book Antiqua" w:hAnsi="Book Antiqua" w:cs="Book Antiqua"/>
          <w:color w:val="000000"/>
        </w:rPr>
        <w:t>wk</w:t>
      </w:r>
      <w:proofErr w:type="spellEnd"/>
      <w:r w:rsidRPr="00F66C47">
        <w:rPr>
          <w:rFonts w:ascii="Book Antiqua" w:eastAsia="Book Antiqua" w:hAnsi="Book Antiqua" w:cs="Book Antiqua"/>
          <w:color w:val="000000"/>
        </w:rPr>
        <w:t xml:space="preserve"> (optimal at 4 </w:t>
      </w:r>
      <w:proofErr w:type="spellStart"/>
      <w:r w:rsidRPr="00F66C47">
        <w:rPr>
          <w:rFonts w:ascii="Book Antiqua" w:eastAsia="Book Antiqua" w:hAnsi="Book Antiqua" w:cs="Book Antiqua"/>
          <w:color w:val="000000"/>
        </w:rPr>
        <w:t>wk</w:t>
      </w:r>
      <w:proofErr w:type="spellEnd"/>
      <w:r w:rsidRPr="00F66C47">
        <w:rPr>
          <w:rFonts w:ascii="Book Antiqua" w:eastAsia="Book Antiqua" w:hAnsi="Book Antiqua" w:cs="Book Antiqua"/>
          <w:color w:val="000000"/>
        </w:rPr>
        <w:t xml:space="preserve">). Diphtheria and tetanus toxoid vaccines are the most commonly used vaccines to evaluate T-cell dependent responses. Specific antibody T independent responses are mostly measured after vaccination of PPV23 (referred to as test immunization). The vaccination response in adults is satisfactory if at least 70% of the measured serotype-specific antibody titers are above </w:t>
      </w:r>
      <w:r w:rsidR="00615331" w:rsidRPr="00F66C47">
        <w:rPr>
          <w:rFonts w:ascii="Book Antiqua" w:eastAsia="Book Antiqua" w:hAnsi="Book Antiqua" w:cs="Book Antiqua"/>
          <w:color w:val="000000"/>
        </w:rPr>
        <w:t xml:space="preserve">1.3 </w:t>
      </w:r>
      <w:proofErr w:type="spellStart"/>
      <w:r w:rsidR="00615331" w:rsidRPr="00F66C47">
        <w:rPr>
          <w:rFonts w:ascii="Book Antiqua" w:eastAsia="Book Antiqua" w:hAnsi="Book Antiqua" w:cs="Book Antiqua"/>
          <w:color w:val="000000"/>
        </w:rPr>
        <w:t>μg</w:t>
      </w:r>
      <w:proofErr w:type="spellEnd"/>
      <w:r w:rsidR="00615331" w:rsidRPr="00F66C47">
        <w:rPr>
          <w:rFonts w:ascii="Book Antiqua" w:eastAsia="Book Antiqua" w:hAnsi="Book Antiqua" w:cs="Book Antiqua"/>
          <w:color w:val="000000"/>
        </w:rPr>
        <w:t>/</w:t>
      </w:r>
      <w:r w:rsidRPr="00F66C47">
        <w:rPr>
          <w:rFonts w:ascii="Book Antiqua" w:eastAsia="Book Antiqua" w:hAnsi="Book Antiqua" w:cs="Book Antiqua"/>
          <w:color w:val="000000"/>
        </w:rPr>
        <w:t>m</w:t>
      </w:r>
      <w:r w:rsidRPr="00F66C47">
        <w:rPr>
          <w:rFonts w:ascii="Book Antiqua" w:eastAsia="Book Antiqua" w:hAnsi="Book Antiqua" w:cs="Book Antiqua"/>
          <w:caps/>
          <w:color w:val="000000"/>
        </w:rPr>
        <w:t>l</w:t>
      </w:r>
      <w:r w:rsidRPr="00F66C47">
        <w:rPr>
          <w:rFonts w:ascii="Book Antiqua" w:eastAsia="Book Antiqua" w:hAnsi="Book Antiqua" w:cs="Book Antiqua"/>
          <w:color w:val="000000"/>
        </w:rPr>
        <w:t xml:space="preserve"> or a four-fold increase of the pre-vaccination titers for more than 17 of 23 serotypes is observed at week 4 after </w:t>
      </w:r>
      <w:proofErr w:type="gramStart"/>
      <w:r w:rsidRPr="00F66C47">
        <w:rPr>
          <w:rFonts w:ascii="Book Antiqua" w:eastAsia="Book Antiqua" w:hAnsi="Book Antiqua" w:cs="Book Antiqua"/>
          <w:color w:val="000000"/>
        </w:rPr>
        <w:t>immunization</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59]</w:t>
      </w:r>
      <w:r w:rsidRPr="00F66C47">
        <w:rPr>
          <w:rFonts w:ascii="Book Antiqua" w:eastAsia="Book Antiqua" w:hAnsi="Book Antiqua" w:cs="Book Antiqua"/>
          <w:color w:val="000000"/>
        </w:rPr>
        <w:t xml:space="preserve">. An alternative to PPV is the measurement of response after immunization against Salmonella </w:t>
      </w:r>
      <w:proofErr w:type="gramStart"/>
      <w:r w:rsidRPr="00F66C47">
        <w:rPr>
          <w:rFonts w:ascii="Book Antiqua" w:eastAsia="Book Antiqua" w:hAnsi="Book Antiqua" w:cs="Book Antiqua"/>
          <w:color w:val="000000"/>
        </w:rPr>
        <w:t>typhi</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60,61]</w:t>
      </w:r>
      <w:r w:rsidRPr="00F66C47">
        <w:rPr>
          <w:rFonts w:ascii="Book Antiqua" w:eastAsia="Book Antiqua" w:hAnsi="Book Antiqua" w:cs="Book Antiqua"/>
          <w:color w:val="000000"/>
        </w:rPr>
        <w:t xml:space="preserve">. </w:t>
      </w:r>
      <w:proofErr w:type="spellStart"/>
      <w:r w:rsidRPr="00F66C47">
        <w:rPr>
          <w:rFonts w:ascii="Book Antiqua" w:eastAsia="Book Antiqua" w:hAnsi="Book Antiqua" w:cs="Book Antiqua"/>
          <w:color w:val="000000"/>
        </w:rPr>
        <w:t>Isohemagglutinins</w:t>
      </w:r>
      <w:proofErr w:type="spellEnd"/>
      <w:r w:rsidRPr="00F66C47">
        <w:rPr>
          <w:rFonts w:ascii="Book Antiqua" w:eastAsia="Book Antiqua" w:hAnsi="Book Antiqua" w:cs="Book Antiqua"/>
          <w:color w:val="000000"/>
        </w:rPr>
        <w:t xml:space="preserve"> are </w:t>
      </w:r>
      <w:r w:rsidRPr="00F66C47">
        <w:rPr>
          <w:rFonts w:ascii="Book Antiqua" w:eastAsia="Book Antiqua" w:hAnsi="Book Antiqua" w:cs="Book Antiqua"/>
          <w:color w:val="000000"/>
        </w:rPr>
        <w:lastRenderedPageBreak/>
        <w:t xml:space="preserve">naturally occurring antibodies of IgM and IgG isotypes to polysaccharide blood group antigens. </w:t>
      </w:r>
      <w:proofErr w:type="spellStart"/>
      <w:r w:rsidRPr="00F66C47">
        <w:rPr>
          <w:rFonts w:ascii="Book Antiqua" w:eastAsia="Book Antiqua" w:hAnsi="Book Antiqua" w:cs="Book Antiqua"/>
          <w:color w:val="000000"/>
        </w:rPr>
        <w:t>Isohemagglutinins</w:t>
      </w:r>
      <w:proofErr w:type="spellEnd"/>
      <w:r w:rsidRPr="00F66C47">
        <w:rPr>
          <w:rFonts w:ascii="Book Antiqua" w:eastAsia="Book Antiqua" w:hAnsi="Book Antiqua" w:cs="Book Antiqua"/>
          <w:color w:val="000000"/>
        </w:rPr>
        <w:t xml:space="preserve"> may be an alternative, clinically relevant, and easily accessible analysis to assess T-independent antibody function in patients with a group other than </w:t>
      </w:r>
      <w:proofErr w:type="gramStart"/>
      <w:r w:rsidRPr="00F66C47">
        <w:rPr>
          <w:rFonts w:ascii="Book Antiqua" w:eastAsia="Book Antiqua" w:hAnsi="Book Antiqua" w:cs="Book Antiqua"/>
          <w:color w:val="000000"/>
        </w:rPr>
        <w:t>AB</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55]</w:t>
      </w:r>
      <w:r w:rsidRPr="00F66C47">
        <w:rPr>
          <w:rFonts w:ascii="Book Antiqua" w:eastAsia="Book Antiqua" w:hAnsi="Book Antiqua" w:cs="Book Antiqua"/>
          <w:color w:val="000000"/>
        </w:rPr>
        <w:t>.</w:t>
      </w:r>
    </w:p>
    <w:p w14:paraId="36E09C82" w14:textId="77777777" w:rsidR="00511D12" w:rsidRPr="00F66C47" w:rsidRDefault="00511D12" w:rsidP="00F66C47">
      <w:pPr>
        <w:spacing w:line="360" w:lineRule="auto"/>
        <w:jc w:val="both"/>
        <w:rPr>
          <w:rFonts w:ascii="Book Antiqua" w:hAnsi="Book Antiqua" w:cs="Book Antiqua"/>
          <w:b/>
          <w:bCs/>
          <w:i/>
          <w:iCs/>
          <w:color w:val="000000"/>
          <w:lang w:eastAsia="zh-CN"/>
        </w:rPr>
      </w:pPr>
    </w:p>
    <w:p w14:paraId="61E0F7FF"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bCs/>
          <w:i/>
          <w:iCs/>
          <w:color w:val="000000"/>
        </w:rPr>
        <w:t>Lymphocyte subsets</w:t>
      </w:r>
    </w:p>
    <w:p w14:paraId="0E96EA80"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color w:val="000000"/>
        </w:rPr>
        <w:t>CVID is a primary antibody defect, so naturally attention is focused on B lymphocyte analysis. Immunophenotyping of the B cell compartment is a routine evaluation of patients with CVID. Low Ig switched memory B-cell (</w:t>
      </w:r>
      <w:proofErr w:type="spellStart"/>
      <w:r w:rsidRPr="00F66C47">
        <w:rPr>
          <w:rFonts w:ascii="Book Antiqua" w:eastAsia="Book Antiqua" w:hAnsi="Book Antiqua" w:cs="Book Antiqua"/>
          <w:color w:val="000000"/>
        </w:rPr>
        <w:t>smB</w:t>
      </w:r>
      <w:proofErr w:type="spellEnd"/>
      <w:r w:rsidRPr="00F66C47">
        <w:rPr>
          <w:rFonts w:ascii="Book Antiqua" w:eastAsia="Book Antiqua" w:hAnsi="Book Antiqua" w:cs="Book Antiqua"/>
          <w:color w:val="000000"/>
        </w:rPr>
        <w:t xml:space="preserve">) (CD19+CD27+IgM−IgD−) is an abnormality present in 80% of patients, however it is not specific for </w:t>
      </w:r>
      <w:proofErr w:type="gramStart"/>
      <w:r w:rsidRPr="00F66C47">
        <w:rPr>
          <w:rFonts w:ascii="Book Antiqua" w:eastAsia="Book Antiqua" w:hAnsi="Book Antiqua" w:cs="Book Antiqua"/>
          <w:color w:val="000000"/>
        </w:rPr>
        <w:t>CVID</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57]</w:t>
      </w:r>
      <w:r w:rsidRPr="00F66C47">
        <w:rPr>
          <w:rFonts w:ascii="Book Antiqua" w:eastAsia="Book Antiqua" w:hAnsi="Book Antiqua" w:cs="Book Antiqua"/>
          <w:color w:val="000000"/>
        </w:rPr>
        <w:t xml:space="preserve">. Other B lymphocyte subsets are highly variable. Findings can be classified according several systems, of which two are the most popular: </w:t>
      </w:r>
      <w:proofErr w:type="gramStart"/>
      <w:r w:rsidRPr="00F66C47">
        <w:rPr>
          <w:rFonts w:ascii="Book Antiqua" w:eastAsia="Book Antiqua" w:hAnsi="Book Antiqua" w:cs="Book Antiqua"/>
          <w:color w:val="000000"/>
        </w:rPr>
        <w:t>Freiburg</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62]</w:t>
      </w:r>
      <w:r w:rsidRPr="00F66C47">
        <w:rPr>
          <w:rFonts w:ascii="Book Antiqua" w:eastAsia="Book Antiqua" w:hAnsi="Book Antiqua" w:cs="Book Antiqua"/>
          <w:color w:val="000000"/>
        </w:rPr>
        <w:t xml:space="preserve"> and </w:t>
      </w:r>
      <w:proofErr w:type="spellStart"/>
      <w:r w:rsidRPr="00F66C47">
        <w:rPr>
          <w:rFonts w:ascii="Book Antiqua" w:eastAsia="Book Antiqua" w:hAnsi="Book Antiqua" w:cs="Book Antiqua"/>
          <w:color w:val="000000"/>
        </w:rPr>
        <w:t>EUROclass</w:t>
      </w:r>
      <w:proofErr w:type="spellEnd"/>
      <w:r w:rsidRPr="00F66C47">
        <w:rPr>
          <w:rFonts w:ascii="Book Antiqua" w:eastAsia="Book Antiqua" w:hAnsi="Book Antiqua" w:cs="Book Antiqua"/>
          <w:color w:val="000000"/>
          <w:vertAlign w:val="superscript"/>
        </w:rPr>
        <w:t>[63]</w:t>
      </w:r>
      <w:r w:rsidRPr="00F66C47">
        <w:rPr>
          <w:rFonts w:ascii="Book Antiqua" w:eastAsia="Book Antiqua" w:hAnsi="Book Antiqua" w:cs="Book Antiqua"/>
          <w:color w:val="000000"/>
        </w:rPr>
        <w:t xml:space="preserve">. Both strategies apply characterization of CD19+ B cell subsets. Low Ig </w:t>
      </w:r>
      <w:proofErr w:type="spellStart"/>
      <w:r w:rsidRPr="00F66C47">
        <w:rPr>
          <w:rFonts w:ascii="Book Antiqua" w:eastAsia="Book Antiqua" w:hAnsi="Book Antiqua" w:cs="Book Antiqua"/>
          <w:color w:val="000000"/>
        </w:rPr>
        <w:t>sm</w:t>
      </w:r>
      <w:proofErr w:type="spellEnd"/>
      <w:r w:rsidRPr="00F66C47">
        <w:rPr>
          <w:rFonts w:ascii="Book Antiqua" w:eastAsia="Book Antiqua" w:hAnsi="Book Antiqua" w:cs="Book Antiqua"/>
          <w:color w:val="000000"/>
        </w:rPr>
        <w:t xml:space="preserve"> B-cell (</w:t>
      </w:r>
      <w:proofErr w:type="spellStart"/>
      <w:r w:rsidRPr="00F66C47">
        <w:rPr>
          <w:rFonts w:ascii="Book Antiqua" w:eastAsia="Book Antiqua" w:hAnsi="Book Antiqua" w:cs="Book Antiqua"/>
          <w:color w:val="000000"/>
        </w:rPr>
        <w:t>smB</w:t>
      </w:r>
      <w:proofErr w:type="spellEnd"/>
      <w:r w:rsidRPr="00F66C47">
        <w:rPr>
          <w:rFonts w:ascii="Book Antiqua" w:eastAsia="Book Antiqua" w:hAnsi="Book Antiqua" w:cs="Book Antiqua"/>
          <w:color w:val="000000"/>
        </w:rPr>
        <w:t>) proportions and abnormally high proportions of B cells with reduced CD21 expression (CD21</w:t>
      </w:r>
      <w:r w:rsidRPr="00F66C47">
        <w:rPr>
          <w:rFonts w:ascii="Book Antiqua" w:eastAsia="Book Antiqua" w:hAnsi="Book Antiqua" w:cs="Book Antiqua"/>
          <w:color w:val="000000"/>
          <w:vertAlign w:val="superscript"/>
        </w:rPr>
        <w:t>low</w:t>
      </w:r>
      <w:r w:rsidRPr="00F66C47">
        <w:rPr>
          <w:rFonts w:ascii="Book Antiqua" w:eastAsia="Book Antiqua" w:hAnsi="Book Antiqua" w:cs="Book Antiqua"/>
          <w:color w:val="000000"/>
        </w:rPr>
        <w:t xml:space="preserve"> B cells) help to distinguish subsets. In addition to these two cell subsets, the </w:t>
      </w:r>
      <w:proofErr w:type="spellStart"/>
      <w:r w:rsidRPr="00F66C47">
        <w:rPr>
          <w:rFonts w:ascii="Book Antiqua" w:eastAsia="Book Antiqua" w:hAnsi="Book Antiqua" w:cs="Book Antiqua"/>
          <w:color w:val="000000"/>
        </w:rPr>
        <w:t>EUROclass</w:t>
      </w:r>
      <w:proofErr w:type="spellEnd"/>
      <w:r w:rsidRPr="00F66C47">
        <w:rPr>
          <w:rFonts w:ascii="Book Antiqua" w:eastAsia="Book Antiqua" w:hAnsi="Book Antiqua" w:cs="Book Antiqua"/>
          <w:color w:val="000000"/>
        </w:rPr>
        <w:t xml:space="preserve"> classification also uses abnormal expansion of transitional B cells (CD19+CD27−CD38+) for further subgrouping.</w:t>
      </w:r>
    </w:p>
    <w:p w14:paraId="4EAEE373" w14:textId="682B115E" w:rsidR="00A77B3E" w:rsidRPr="00F66C47" w:rsidRDefault="00A0188B" w:rsidP="00F66C47">
      <w:pPr>
        <w:spacing w:line="360" w:lineRule="auto"/>
        <w:ind w:firstLineChars="100" w:firstLine="240"/>
        <w:jc w:val="both"/>
        <w:rPr>
          <w:rFonts w:ascii="Book Antiqua" w:hAnsi="Book Antiqua"/>
        </w:rPr>
      </w:pPr>
      <w:r w:rsidRPr="00F66C47">
        <w:rPr>
          <w:rFonts w:ascii="Book Antiqua" w:eastAsia="Book Antiqua" w:hAnsi="Book Antiqua" w:cs="Book Antiqua"/>
          <w:color w:val="000000"/>
        </w:rPr>
        <w:t xml:space="preserve">Multiple studies have demonstrated disturbances in T and natural killer (NK) cell homeostasis. Decreased circulating NK cell numbers in CVID patients were found to be associated with severe bacterial infections and </w:t>
      </w:r>
      <w:proofErr w:type="gramStart"/>
      <w:r w:rsidRPr="00F66C47">
        <w:rPr>
          <w:rFonts w:ascii="Book Antiqua" w:eastAsia="Book Antiqua" w:hAnsi="Book Antiqua" w:cs="Book Antiqua"/>
          <w:color w:val="000000"/>
        </w:rPr>
        <w:t>granulomas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64,65]</w:t>
      </w:r>
      <w:r w:rsidRPr="00F66C47">
        <w:rPr>
          <w:rFonts w:ascii="Book Antiqua" w:eastAsia="Book Antiqua" w:hAnsi="Book Antiqua" w:cs="Book Antiqua"/>
          <w:color w:val="000000"/>
        </w:rPr>
        <w:t xml:space="preserve">. T cells play a central role in B cell activation and differentiation into memory and IgG producing B cells. Various reports have associated CVID with other findings, such as CD4 T-cell lymphopenia with reduced counts of naive CD4 T </w:t>
      </w:r>
      <w:proofErr w:type="gramStart"/>
      <w:r w:rsidRPr="00F66C47">
        <w:rPr>
          <w:rFonts w:ascii="Book Antiqua" w:eastAsia="Book Antiqua" w:hAnsi="Book Antiqua" w:cs="Book Antiqua"/>
          <w:color w:val="000000"/>
        </w:rPr>
        <w:t>cells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66]</w:t>
      </w:r>
      <w:r w:rsidRPr="00F66C47">
        <w:rPr>
          <w:rFonts w:ascii="Book Antiqua" w:eastAsia="Book Antiqua" w:hAnsi="Book Antiqua" w:cs="Book Antiqua"/>
          <w:color w:val="000000"/>
        </w:rPr>
        <w:t xml:space="preserve"> and naive CD8mT-cell</w:t>
      </w:r>
      <w:r w:rsidRPr="00F66C47">
        <w:rPr>
          <w:rFonts w:ascii="Book Antiqua" w:eastAsia="Book Antiqua" w:hAnsi="Book Antiqua" w:cs="Book Antiqua"/>
          <w:color w:val="000000"/>
          <w:vertAlign w:val="superscript"/>
        </w:rPr>
        <w:t>[67]</w:t>
      </w:r>
      <w:r w:rsidRPr="00F66C47">
        <w:rPr>
          <w:rFonts w:ascii="Book Antiqua" w:eastAsia="Book Antiqua" w:hAnsi="Book Antiqua" w:cs="Book Antiqua"/>
          <w:color w:val="000000"/>
        </w:rPr>
        <w:t xml:space="preserve">. Regulatory T cells (Treg), Th17, and follicular T helper (Tfh17) cells were specifically reduced in patients with complicated CVID </w:t>
      </w:r>
      <w:proofErr w:type="gramStart"/>
      <w:r w:rsidRPr="00F66C47">
        <w:rPr>
          <w:rFonts w:ascii="Book Antiqua" w:eastAsia="Book Antiqua" w:hAnsi="Book Antiqua" w:cs="Book Antiqua"/>
          <w:color w:val="000000"/>
        </w:rPr>
        <w:t>phenotypes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68]</w:t>
      </w:r>
      <w:r w:rsidRPr="00F66C47">
        <w:rPr>
          <w:rFonts w:ascii="Book Antiqua" w:eastAsia="Book Antiqua" w:hAnsi="Book Antiqua" w:cs="Book Antiqua"/>
          <w:color w:val="000000"/>
        </w:rPr>
        <w:t xml:space="preserve">. T cells in CVID have lower proliferative </w:t>
      </w:r>
      <w:proofErr w:type="gramStart"/>
      <w:r w:rsidRPr="00F66C47">
        <w:rPr>
          <w:rFonts w:ascii="Book Antiqua" w:eastAsia="Book Antiqua" w:hAnsi="Book Antiqua" w:cs="Book Antiqua"/>
          <w:color w:val="000000"/>
        </w:rPr>
        <w:t>capacities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69]</w:t>
      </w:r>
      <w:r w:rsidRPr="00F66C47">
        <w:rPr>
          <w:rFonts w:ascii="Book Antiqua" w:eastAsia="Book Antiqua" w:hAnsi="Book Antiqua" w:cs="Book Antiqua"/>
          <w:color w:val="000000"/>
        </w:rPr>
        <w:t xml:space="preserve"> and abnormal cytokine production</w:t>
      </w:r>
      <w:r w:rsidRPr="00F66C47">
        <w:rPr>
          <w:rFonts w:ascii="Book Antiqua" w:eastAsia="Book Antiqua" w:hAnsi="Book Antiqua" w:cs="Book Antiqua"/>
          <w:color w:val="000000"/>
          <w:vertAlign w:val="superscript"/>
        </w:rPr>
        <w:t>[70]</w:t>
      </w:r>
      <w:r w:rsidRPr="00F66C47">
        <w:rPr>
          <w:rFonts w:ascii="Book Antiqua" w:eastAsia="Book Antiqua" w:hAnsi="Book Antiqua" w:cs="Book Antiqua"/>
          <w:color w:val="000000"/>
        </w:rPr>
        <w:t xml:space="preserve">. Low (naïve) CD4 T cells are associated with complications and a poor prognosis in </w:t>
      </w:r>
      <w:proofErr w:type="gramStart"/>
      <w:r w:rsidRPr="00F66C47">
        <w:rPr>
          <w:rFonts w:ascii="Book Antiqua" w:eastAsia="Book Antiqua" w:hAnsi="Book Antiqua" w:cs="Book Antiqua"/>
          <w:color w:val="000000"/>
        </w:rPr>
        <w:t>CVID</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71]</w:t>
      </w:r>
      <w:r w:rsidRPr="00F66C47">
        <w:rPr>
          <w:rFonts w:ascii="Book Antiqua" w:eastAsia="Book Antiqua" w:hAnsi="Book Antiqua" w:cs="Book Antiqua"/>
          <w:color w:val="000000"/>
        </w:rPr>
        <w:t>.</w:t>
      </w:r>
      <w:r w:rsidRPr="00F66C47">
        <w:rPr>
          <w:rFonts w:ascii="Book Antiqua" w:eastAsia="Book Antiqua" w:hAnsi="Book Antiqua" w:cs="Book Antiqua"/>
          <w:color w:val="000000"/>
          <w:shd w:val="clear" w:color="auto" w:fill="FFFFFF"/>
        </w:rPr>
        <w:t xml:space="preserve"> Recent publications show an involvement of follicular T cells in CVID </w:t>
      </w:r>
      <w:proofErr w:type="gramStart"/>
      <w:r w:rsidRPr="00F66C47">
        <w:rPr>
          <w:rFonts w:ascii="Book Antiqua" w:eastAsia="Book Antiqua" w:hAnsi="Book Antiqua" w:cs="Book Antiqua"/>
          <w:color w:val="000000"/>
          <w:shd w:val="clear" w:color="auto" w:fill="FFFFFF"/>
        </w:rPr>
        <w:t>pathogenesis</w:t>
      </w:r>
      <w:r w:rsidRPr="00F66C47">
        <w:rPr>
          <w:rFonts w:ascii="Book Antiqua" w:eastAsia="Book Antiqua" w:hAnsi="Book Antiqua" w:cs="Book Antiqua"/>
          <w:color w:val="000000"/>
          <w:shd w:val="clear" w:color="auto" w:fill="FFFFFF"/>
          <w:vertAlign w:val="superscript"/>
        </w:rPr>
        <w:t>[</w:t>
      </w:r>
      <w:proofErr w:type="gramEnd"/>
      <w:r w:rsidRPr="00F66C47">
        <w:rPr>
          <w:rFonts w:ascii="Book Antiqua" w:eastAsia="Book Antiqua" w:hAnsi="Book Antiqua" w:cs="Book Antiqua"/>
          <w:color w:val="000000"/>
          <w:shd w:val="clear" w:color="auto" w:fill="FFFFFF"/>
          <w:vertAlign w:val="superscript"/>
        </w:rPr>
        <w:t>72]</w:t>
      </w:r>
      <w:r w:rsidRPr="00F66C47">
        <w:rPr>
          <w:rFonts w:ascii="Book Antiqua" w:eastAsia="Book Antiqua" w:hAnsi="Book Antiqua" w:cs="Book Antiqua"/>
          <w:color w:val="000000"/>
          <w:shd w:val="clear" w:color="auto" w:fill="FFFFFF"/>
        </w:rPr>
        <w:t>. An increase of circulating memory CXCR5</w:t>
      </w:r>
      <w:r w:rsidRPr="00F66C47">
        <w:rPr>
          <w:rFonts w:ascii="Book Antiqua" w:eastAsia="Book Antiqua" w:hAnsi="Book Antiqua" w:cs="Book Antiqua"/>
          <w:color w:val="000000"/>
          <w:shd w:val="clear" w:color="auto" w:fill="FFFFFF"/>
          <w:vertAlign w:val="superscript"/>
        </w:rPr>
        <w:t>+</w:t>
      </w:r>
      <w:r w:rsidRPr="00F66C47">
        <w:rPr>
          <w:rFonts w:ascii="Book Antiqua" w:eastAsia="Book Antiqua" w:hAnsi="Book Antiqua" w:cs="Book Antiqua"/>
          <w:color w:val="000000"/>
          <w:shd w:val="clear" w:color="auto" w:fill="FFFFFF"/>
        </w:rPr>
        <w:t> CD4 T cells in CVID patients with non-</w:t>
      </w:r>
      <w:r w:rsidRPr="00F66C47">
        <w:rPr>
          <w:rFonts w:ascii="Book Antiqua" w:eastAsia="Book Antiqua" w:hAnsi="Book Antiqua" w:cs="Book Antiqua"/>
          <w:color w:val="000000"/>
          <w:shd w:val="clear" w:color="auto" w:fill="FFFFFF"/>
        </w:rPr>
        <w:lastRenderedPageBreak/>
        <w:t xml:space="preserve">infectious complications has been </w:t>
      </w:r>
      <w:proofErr w:type="gramStart"/>
      <w:r w:rsidRPr="00F66C47">
        <w:rPr>
          <w:rFonts w:ascii="Book Antiqua" w:eastAsia="Book Antiqua" w:hAnsi="Book Antiqua" w:cs="Book Antiqua"/>
          <w:color w:val="000000"/>
          <w:shd w:val="clear" w:color="auto" w:fill="FFFFFF"/>
        </w:rPr>
        <w:t>reported</w:t>
      </w:r>
      <w:r w:rsidRPr="00F66C47">
        <w:rPr>
          <w:rFonts w:ascii="Book Antiqua" w:eastAsia="Book Antiqua" w:hAnsi="Book Antiqua" w:cs="Book Antiqua"/>
          <w:color w:val="000000"/>
          <w:shd w:val="clear" w:color="auto" w:fill="FFFFFF"/>
          <w:vertAlign w:val="superscript"/>
        </w:rPr>
        <w:t>[</w:t>
      </w:r>
      <w:proofErr w:type="gramEnd"/>
      <w:r w:rsidRPr="00F66C47">
        <w:rPr>
          <w:rFonts w:ascii="Book Antiqua" w:eastAsia="Book Antiqua" w:hAnsi="Book Antiqua" w:cs="Book Antiqua"/>
          <w:color w:val="000000"/>
          <w:shd w:val="clear" w:color="auto" w:fill="FFFFFF"/>
          <w:vertAlign w:val="superscript"/>
        </w:rPr>
        <w:t>73]</w:t>
      </w:r>
      <w:r w:rsidRPr="00F66C47">
        <w:rPr>
          <w:rFonts w:ascii="Book Antiqua" w:eastAsia="Book Antiqua" w:hAnsi="Book Antiqua" w:cs="Book Antiqua"/>
          <w:color w:val="000000"/>
          <w:shd w:val="clear" w:color="auto" w:fill="FFFFFF"/>
        </w:rPr>
        <w:t>. Follicular T helper cells could participate in autoimmune manifestations through their role as B cell inducers. As a consequence patients with CVID and autoimmune phenomena exhibit hyperplastic however insufficient germinal center (GC) response.</w:t>
      </w:r>
      <w:r w:rsidRPr="00F66C47">
        <w:rPr>
          <w:rFonts w:ascii="Book Antiqua" w:eastAsia="Book Antiqua" w:hAnsi="Book Antiqua" w:cs="Book Antiqua"/>
          <w:color w:val="000000"/>
        </w:rPr>
        <w:t xml:space="preserve"> An enrichment of T cells in lymph nodes of patients with CVID with lymphadenopathy and preserved ability to form GCs has been </w:t>
      </w:r>
      <w:proofErr w:type="gramStart"/>
      <w:r w:rsidRPr="00F66C47">
        <w:rPr>
          <w:rFonts w:ascii="Book Antiqua" w:eastAsia="Book Antiqua" w:hAnsi="Book Antiqua" w:cs="Book Antiqua"/>
          <w:color w:val="000000"/>
        </w:rPr>
        <w:t>found</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74]</w:t>
      </w:r>
      <w:r w:rsidRPr="00F66C47">
        <w:rPr>
          <w:rFonts w:ascii="Book Antiqua" w:eastAsia="Book Antiqua" w:hAnsi="Book Antiqua" w:cs="Book Antiqua"/>
          <w:color w:val="000000"/>
        </w:rPr>
        <w:t>. Taken together these data suggest that some distinct pathophysiological alterations are present in a defined subgroup of CVID patients. Work has also been done to better understand correlations between B cell and T cell abnormalities with unique clinical profiles and to use them as a prognostic marker</w:t>
      </w:r>
      <w:r w:rsidRPr="00F66C47">
        <w:rPr>
          <w:rFonts w:ascii="Book Antiqua" w:eastAsia="Book Antiqua" w:hAnsi="Book Antiqua" w:cs="Book Antiqua"/>
          <w:color w:val="000000"/>
          <w:vertAlign w:val="superscript"/>
        </w:rPr>
        <w:t>[68,75]</w:t>
      </w:r>
      <w:r w:rsidR="0036017A">
        <w:rPr>
          <w:rFonts w:ascii="Book Antiqua" w:eastAsia="Book Antiqua" w:hAnsi="Book Antiqua" w:cs="Book Antiqua"/>
          <w:color w:val="000000"/>
        </w:rPr>
        <w:t>.</w:t>
      </w:r>
      <w:r w:rsidRPr="00F66C47">
        <w:rPr>
          <w:rFonts w:ascii="Book Antiqua" w:eastAsia="Book Antiqua" w:hAnsi="Book Antiqua" w:cs="Book Antiqua"/>
          <w:color w:val="000000"/>
          <w:vertAlign w:val="superscript"/>
        </w:rPr>
        <w:t>.</w:t>
      </w:r>
    </w:p>
    <w:p w14:paraId="2658A066" w14:textId="11085D1C" w:rsidR="00A77B3E" w:rsidRPr="00F66C47" w:rsidRDefault="00A0188B" w:rsidP="00F66C47">
      <w:pPr>
        <w:spacing w:line="360" w:lineRule="auto"/>
        <w:ind w:firstLineChars="100" w:firstLine="240"/>
        <w:jc w:val="both"/>
        <w:rPr>
          <w:rFonts w:ascii="Book Antiqua" w:hAnsi="Book Antiqua"/>
        </w:rPr>
      </w:pPr>
      <w:r w:rsidRPr="00F66C47">
        <w:rPr>
          <w:rFonts w:ascii="Book Antiqua" w:eastAsia="Book Antiqua" w:hAnsi="Book Antiqua" w:cs="Book Antiqua"/>
          <w:color w:val="000000"/>
        </w:rPr>
        <w:t xml:space="preserve">Real life data revealed that full diagnostic work-up is not always performed. Gaps in laboratory testing were identified. A minority of CVID patients (20%) had been assessed for response to </w:t>
      </w:r>
      <w:proofErr w:type="gramStart"/>
      <w:r w:rsidRPr="00F66C47">
        <w:rPr>
          <w:rFonts w:ascii="Book Antiqua" w:eastAsia="Book Antiqua" w:hAnsi="Book Antiqua" w:cs="Book Antiqua"/>
          <w:color w:val="000000"/>
        </w:rPr>
        <w:t>vaccination</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7,14]</w:t>
      </w:r>
      <w:r w:rsidRPr="00F66C47">
        <w:rPr>
          <w:rFonts w:ascii="Book Antiqua" w:eastAsia="Book Antiqua" w:hAnsi="Book Antiqua" w:cs="Book Antiqua"/>
          <w:color w:val="000000"/>
        </w:rPr>
        <w:t xml:space="preserve">. Problems that need to be solved include test standardization, lack of polysaccharide pneumococcal vaccine on the market, and lack of reimbursement of vaccines for adult patients, challenges in the interpretation of results. Of all reported patients in a Danish cohort 21% had </w:t>
      </w:r>
      <w:proofErr w:type="spellStart"/>
      <w:r w:rsidRPr="00F66C47">
        <w:rPr>
          <w:rFonts w:ascii="Book Antiqua" w:eastAsia="Book Antiqua" w:hAnsi="Book Antiqua" w:cs="Book Antiqua"/>
          <w:color w:val="000000"/>
        </w:rPr>
        <w:t>isohemagglutinin</w:t>
      </w:r>
      <w:proofErr w:type="spellEnd"/>
      <w:r w:rsidRPr="00F66C47">
        <w:rPr>
          <w:rFonts w:ascii="Book Antiqua" w:eastAsia="Book Antiqua" w:hAnsi="Book Antiqua" w:cs="Book Antiqua"/>
          <w:color w:val="000000"/>
        </w:rPr>
        <w:t xml:space="preserve"> titers measured and only 17.9% were characterized by flow cytometric B cell </w:t>
      </w:r>
      <w:proofErr w:type="gramStart"/>
      <w:r w:rsidRPr="00F66C47">
        <w:rPr>
          <w:rFonts w:ascii="Book Antiqua" w:eastAsia="Book Antiqua" w:hAnsi="Book Antiqua" w:cs="Book Antiqua"/>
          <w:color w:val="000000"/>
        </w:rPr>
        <w:t>phenotyping</w:t>
      </w:r>
      <w:r w:rsidR="0036017A">
        <w:rPr>
          <w:rFonts w:ascii="Book Antiqua" w:eastAsia="Book Antiqua" w:hAnsi="Book Antiqua" w:cs="Book Antiqua"/>
          <w:color w:val="000000"/>
          <w:vertAlign w:val="superscript"/>
        </w:rPr>
        <w:t>[</w:t>
      </w:r>
      <w:proofErr w:type="gramEnd"/>
      <w:r w:rsidR="0036017A">
        <w:rPr>
          <w:rFonts w:ascii="Book Antiqua" w:eastAsia="Book Antiqua" w:hAnsi="Book Antiqua" w:cs="Book Antiqua"/>
          <w:color w:val="000000"/>
          <w:vertAlign w:val="superscript"/>
        </w:rPr>
        <w:t>7]</w:t>
      </w:r>
      <w:r w:rsidRPr="00F66C47">
        <w:rPr>
          <w:rFonts w:ascii="Book Antiqua" w:eastAsia="Book Antiqua" w:hAnsi="Book Antiqua" w:cs="Book Antiqua"/>
          <w:color w:val="000000"/>
        </w:rPr>
        <w:t>.</w:t>
      </w:r>
    </w:p>
    <w:p w14:paraId="310E38EE" w14:textId="77777777" w:rsidR="00511D12" w:rsidRPr="00F66C47" w:rsidRDefault="00511D12" w:rsidP="00F66C47">
      <w:pPr>
        <w:spacing w:line="360" w:lineRule="auto"/>
        <w:jc w:val="both"/>
        <w:rPr>
          <w:rFonts w:ascii="Book Antiqua" w:hAnsi="Book Antiqua" w:cs="Book Antiqua"/>
          <w:b/>
          <w:bCs/>
          <w:i/>
          <w:iCs/>
          <w:color w:val="000000"/>
          <w:lang w:eastAsia="zh-CN"/>
        </w:rPr>
      </w:pPr>
    </w:p>
    <w:p w14:paraId="09AACE11"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bCs/>
          <w:i/>
          <w:iCs/>
          <w:color w:val="000000"/>
        </w:rPr>
        <w:t>Genetics</w:t>
      </w:r>
    </w:p>
    <w:p w14:paraId="78B02037" w14:textId="3545B494"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color w:val="000000"/>
        </w:rPr>
        <w:t xml:space="preserve">CVID is a sporadic disease, polygenic in nature. A genome-wide association study identified multiple loci with potential susceptibility for CVID, however their significance in clinical practice is unclear. Currently molecular genetic analysis of patients is not a requirement for the </w:t>
      </w:r>
      <w:proofErr w:type="gramStart"/>
      <w:r w:rsidRPr="00F66C47">
        <w:rPr>
          <w:rFonts w:ascii="Book Antiqua" w:eastAsia="Book Antiqua" w:hAnsi="Book Antiqua" w:cs="Book Antiqua"/>
          <w:color w:val="000000"/>
        </w:rPr>
        <w:t>diagnosis</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55]</w:t>
      </w:r>
      <w:r w:rsidRPr="00F66C47">
        <w:rPr>
          <w:rFonts w:ascii="Book Antiqua" w:eastAsia="Book Antiqua" w:hAnsi="Book Antiqua" w:cs="Book Antiqua"/>
          <w:color w:val="000000"/>
        </w:rPr>
        <w:t>. However, pathogenic monogenic variants are found in 2</w:t>
      </w:r>
      <w:r w:rsidR="00A323C5">
        <w:rPr>
          <w:rFonts w:ascii="Book Antiqua" w:hAnsi="Book Antiqua" w:cs="Book Antiqua" w:hint="eastAsia"/>
          <w:color w:val="000000"/>
          <w:lang w:eastAsia="zh-CN"/>
        </w:rPr>
        <w:t>%</w:t>
      </w:r>
      <w:r w:rsidRPr="00F66C47">
        <w:rPr>
          <w:rFonts w:ascii="Book Antiqua" w:eastAsia="Book Antiqua" w:hAnsi="Book Antiqua" w:cs="Book Antiqua"/>
          <w:color w:val="000000"/>
        </w:rPr>
        <w:t xml:space="preserve">-30% of screened CVID populations, depending of applied clinical criteria, frequency of </w:t>
      </w:r>
      <w:proofErr w:type="gramStart"/>
      <w:r w:rsidRPr="00F66C47">
        <w:rPr>
          <w:rFonts w:ascii="Book Antiqua" w:eastAsia="Book Antiqua" w:hAnsi="Book Antiqua" w:cs="Book Antiqua"/>
          <w:color w:val="000000"/>
        </w:rPr>
        <w:t>parents</w:t>
      </w:r>
      <w:proofErr w:type="gramEnd"/>
      <w:r w:rsidRPr="00F66C47">
        <w:rPr>
          <w:rFonts w:ascii="Book Antiqua" w:eastAsia="Book Antiqua" w:hAnsi="Book Antiqua" w:cs="Book Antiqua"/>
          <w:color w:val="000000"/>
        </w:rPr>
        <w:t xml:space="preserve"> consanguinity, proportion of familial cases and genetics methods used. Whole exome sequencing (WES) is an effective tool for the discovery of genetic defects in patients with primary immunodeficiencies (PIDs). In 2016 WES was performed on 50 subjects diagnosed with </w:t>
      </w:r>
      <w:proofErr w:type="gramStart"/>
      <w:r w:rsidRPr="00F66C47">
        <w:rPr>
          <w:rFonts w:ascii="Book Antiqua" w:eastAsia="Book Antiqua" w:hAnsi="Book Antiqua" w:cs="Book Antiqua"/>
          <w:color w:val="000000"/>
        </w:rPr>
        <w:t>CVID</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76]</w:t>
      </w:r>
      <w:r w:rsidRPr="00F66C47">
        <w:rPr>
          <w:rFonts w:ascii="Book Antiqua" w:eastAsia="Book Antiqua" w:hAnsi="Book Antiqua" w:cs="Book Antiqua"/>
          <w:color w:val="000000"/>
        </w:rPr>
        <w:t>. Subjects selected for analysis had at least one of the following: early-onset of manife</w:t>
      </w:r>
      <w:r w:rsidR="00C40B6C">
        <w:rPr>
          <w:rFonts w:ascii="Book Antiqua" w:eastAsia="Book Antiqua" w:hAnsi="Book Antiqua" w:cs="Book Antiqua"/>
          <w:color w:val="000000"/>
        </w:rPr>
        <w:t>stations (under age 10) (36%), </w:t>
      </w:r>
      <w:r w:rsidRPr="00F66C47">
        <w:rPr>
          <w:rFonts w:ascii="Book Antiqua" w:eastAsia="Book Antiqua" w:hAnsi="Book Antiqua" w:cs="Book Antiqua"/>
          <w:color w:val="000000"/>
        </w:rPr>
        <w:t xml:space="preserve">autoimmune/inflammatory manifestations (76%), low B lymphocyte counts </w:t>
      </w:r>
      <w:r w:rsidRPr="00F66C47">
        <w:rPr>
          <w:rFonts w:ascii="Book Antiqua" w:eastAsia="Book Antiqua" w:hAnsi="Book Antiqua" w:cs="Book Antiqua"/>
          <w:color w:val="000000"/>
        </w:rPr>
        <w:lastRenderedPageBreak/>
        <w:t xml:space="preserve">(58%), and/or familial history of hypogammaglobulinemia (16%). With this approach 17 probable disease-causing mutations in 15 patients (30%) were identified. There were mutations in </w:t>
      </w:r>
      <w:r w:rsidRPr="00F66C47">
        <w:rPr>
          <w:rFonts w:ascii="Book Antiqua" w:eastAsia="Book Antiqua" w:hAnsi="Book Antiqua" w:cs="Book Antiqua"/>
          <w:i/>
          <w:iCs/>
          <w:color w:val="000000"/>
        </w:rPr>
        <w:t>NFKB1</w:t>
      </w:r>
      <w:r w:rsidRPr="00F66C47">
        <w:rPr>
          <w:rFonts w:ascii="Book Antiqua" w:eastAsia="Book Antiqua" w:hAnsi="Book Antiqua" w:cs="Book Antiqua"/>
          <w:color w:val="000000"/>
        </w:rPr>
        <w:t xml:space="preserve">, </w:t>
      </w:r>
      <w:r w:rsidRPr="00F66C47">
        <w:rPr>
          <w:rFonts w:ascii="Book Antiqua" w:eastAsia="Book Antiqua" w:hAnsi="Book Antiqua" w:cs="Book Antiqua"/>
          <w:i/>
          <w:iCs/>
          <w:color w:val="000000"/>
        </w:rPr>
        <w:t>STAT3</w:t>
      </w:r>
      <w:r w:rsidRPr="00F66C47">
        <w:rPr>
          <w:rFonts w:ascii="Book Antiqua" w:eastAsia="Book Antiqua" w:hAnsi="Book Antiqua" w:cs="Book Antiqua"/>
          <w:color w:val="000000"/>
        </w:rPr>
        <w:t xml:space="preserve">, </w:t>
      </w:r>
      <w:r w:rsidRPr="00F66C47">
        <w:rPr>
          <w:rFonts w:ascii="Book Antiqua" w:eastAsia="Book Antiqua" w:hAnsi="Book Antiqua" w:cs="Book Antiqua"/>
          <w:i/>
          <w:iCs/>
          <w:color w:val="000000"/>
        </w:rPr>
        <w:t>CTLA4</w:t>
      </w:r>
      <w:r w:rsidRPr="00F66C47">
        <w:rPr>
          <w:rFonts w:ascii="Book Antiqua" w:eastAsia="Book Antiqua" w:hAnsi="Book Antiqua" w:cs="Book Antiqua"/>
          <w:color w:val="000000"/>
        </w:rPr>
        <w:t xml:space="preserve">, </w:t>
      </w:r>
      <w:r w:rsidRPr="00F66C47">
        <w:rPr>
          <w:rFonts w:ascii="Book Antiqua" w:eastAsia="Book Antiqua" w:hAnsi="Book Antiqua" w:cs="Book Antiqua"/>
          <w:i/>
          <w:iCs/>
          <w:color w:val="000000"/>
        </w:rPr>
        <w:t>PIK3CD</w:t>
      </w:r>
      <w:r w:rsidRPr="00F66C47">
        <w:rPr>
          <w:rFonts w:ascii="Book Antiqua" w:eastAsia="Book Antiqua" w:hAnsi="Book Antiqua" w:cs="Book Antiqua"/>
          <w:color w:val="000000"/>
        </w:rPr>
        <w:t xml:space="preserve">, and </w:t>
      </w:r>
      <w:r w:rsidRPr="00F66C47">
        <w:rPr>
          <w:rFonts w:ascii="Book Antiqua" w:eastAsia="Book Antiqua" w:hAnsi="Book Antiqua" w:cs="Book Antiqua"/>
          <w:i/>
          <w:iCs/>
          <w:color w:val="000000"/>
        </w:rPr>
        <w:t>IKZF1</w:t>
      </w:r>
      <w:r w:rsidRPr="00F66C47">
        <w:rPr>
          <w:rFonts w:ascii="Book Antiqua" w:eastAsia="Book Antiqua" w:hAnsi="Book Antiqua" w:cs="Book Antiqua"/>
          <w:color w:val="000000"/>
        </w:rPr>
        <w:t xml:space="preserve">, and biallelic mutations in </w:t>
      </w:r>
      <w:r w:rsidRPr="00F66C47">
        <w:rPr>
          <w:rFonts w:ascii="Book Antiqua" w:eastAsia="Book Antiqua" w:hAnsi="Book Antiqua" w:cs="Book Antiqua"/>
          <w:i/>
          <w:iCs/>
          <w:color w:val="000000"/>
        </w:rPr>
        <w:t xml:space="preserve">LRBA </w:t>
      </w:r>
      <w:r w:rsidRPr="00F66C47">
        <w:rPr>
          <w:rFonts w:ascii="Book Antiqua" w:eastAsia="Book Antiqua" w:hAnsi="Book Antiqua" w:cs="Book Antiqua"/>
          <w:color w:val="000000"/>
        </w:rPr>
        <w:t xml:space="preserve">and </w:t>
      </w:r>
      <w:r w:rsidRPr="00F66C47">
        <w:rPr>
          <w:rFonts w:ascii="Book Antiqua" w:eastAsia="Book Antiqua" w:hAnsi="Book Antiqua" w:cs="Book Antiqua"/>
          <w:i/>
          <w:iCs/>
          <w:color w:val="000000"/>
        </w:rPr>
        <w:t>STXBP2</w:t>
      </w:r>
      <w:r w:rsidRPr="00F66C47">
        <w:rPr>
          <w:rFonts w:ascii="Book Antiqua" w:eastAsia="Book Antiqua" w:hAnsi="Book Antiqua" w:cs="Book Antiqua"/>
          <w:color w:val="000000"/>
        </w:rPr>
        <w:t xml:space="preserve">. This suggests that WES may be useful in selected CVID phenotypes. It remains to be seen whether this approach generates change is management and will be beneficial in daily </w:t>
      </w:r>
      <w:proofErr w:type="gramStart"/>
      <w:r w:rsidRPr="00F66C47">
        <w:rPr>
          <w:rFonts w:ascii="Book Antiqua" w:eastAsia="Book Antiqua" w:hAnsi="Book Antiqua" w:cs="Book Antiqua"/>
          <w:color w:val="000000"/>
        </w:rPr>
        <w:t>practice</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77]</w:t>
      </w:r>
      <w:r w:rsidRPr="00F66C47">
        <w:rPr>
          <w:rFonts w:ascii="Book Antiqua" w:eastAsia="Book Antiqua" w:hAnsi="Book Antiqua" w:cs="Book Antiqua"/>
          <w:color w:val="000000"/>
        </w:rPr>
        <w:t>.</w:t>
      </w:r>
    </w:p>
    <w:p w14:paraId="17D0C71C" w14:textId="77777777" w:rsidR="00511D12" w:rsidRPr="00F66C47" w:rsidRDefault="00511D12" w:rsidP="00F66C47">
      <w:pPr>
        <w:spacing w:line="360" w:lineRule="auto"/>
        <w:jc w:val="both"/>
        <w:rPr>
          <w:rFonts w:ascii="Book Antiqua" w:hAnsi="Book Antiqua" w:cs="Book Antiqua"/>
          <w:b/>
          <w:bCs/>
          <w:i/>
          <w:iCs/>
          <w:color w:val="000000"/>
          <w:lang w:eastAsia="zh-CN"/>
        </w:rPr>
      </w:pPr>
    </w:p>
    <w:p w14:paraId="3F732AA7" w14:textId="55D97917" w:rsidR="00A77B3E" w:rsidRPr="00A323C5" w:rsidRDefault="00DC738F" w:rsidP="00F66C47">
      <w:pPr>
        <w:spacing w:line="360" w:lineRule="auto"/>
        <w:jc w:val="both"/>
        <w:rPr>
          <w:rFonts w:ascii="Book Antiqua" w:hAnsi="Book Antiqua"/>
          <w:u w:val="single"/>
        </w:rPr>
      </w:pPr>
      <w:r w:rsidRPr="00A323C5">
        <w:rPr>
          <w:rFonts w:ascii="Book Antiqua" w:eastAsia="Book Antiqua" w:hAnsi="Book Antiqua" w:cs="Book Antiqua"/>
          <w:b/>
          <w:bCs/>
          <w:color w:val="000000"/>
          <w:u w:val="single"/>
        </w:rPr>
        <w:t>DIAGNOSIS</w:t>
      </w:r>
    </w:p>
    <w:p w14:paraId="40382C53" w14:textId="75844D71"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color w:val="000000"/>
        </w:rPr>
        <w:t xml:space="preserve">There is an ongoing debate about criteria for diagnosis of </w:t>
      </w:r>
      <w:proofErr w:type="gramStart"/>
      <w:r w:rsidRPr="00F66C47">
        <w:rPr>
          <w:rFonts w:ascii="Book Antiqua" w:eastAsia="Book Antiqua" w:hAnsi="Book Antiqua" w:cs="Book Antiqua"/>
          <w:color w:val="000000"/>
        </w:rPr>
        <w:t>CVID</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78]</w:t>
      </w:r>
      <w:r w:rsidRPr="00F66C47">
        <w:rPr>
          <w:rFonts w:ascii="Book Antiqua" w:eastAsia="Book Antiqua" w:hAnsi="Book Antiqua" w:cs="Book Antiqua"/>
          <w:color w:val="000000"/>
        </w:rPr>
        <w:t xml:space="preserve">. First were proposed by </w:t>
      </w:r>
      <w:r w:rsidRPr="00F66C47">
        <w:rPr>
          <w:rFonts w:ascii="Book Antiqua" w:eastAsia="Book Antiqua" w:hAnsi="Book Antiqua" w:cs="Book Antiqua"/>
          <w:color w:val="000000"/>
          <w:shd w:val="clear" w:color="auto" w:fill="FFFFFF"/>
        </w:rPr>
        <w:t>European Society of Immune Deficiencies (ESID)</w:t>
      </w:r>
      <w:r w:rsidRPr="00F66C47">
        <w:rPr>
          <w:rFonts w:ascii="Book Antiqua" w:eastAsia="Book Antiqua" w:hAnsi="Book Antiqua" w:cs="Book Antiqua"/>
          <w:color w:val="000000"/>
        </w:rPr>
        <w:t xml:space="preserve">/ </w:t>
      </w:r>
      <w:r w:rsidRPr="00F66C47">
        <w:rPr>
          <w:rFonts w:ascii="Book Antiqua" w:eastAsia="Book Antiqua" w:hAnsi="Book Antiqua" w:cs="Book Antiqua"/>
          <w:color w:val="000000"/>
          <w:shd w:val="clear" w:color="auto" w:fill="FFFFFF"/>
        </w:rPr>
        <w:t>Pan-American Group for Immune Deficiency</w:t>
      </w:r>
      <w:r w:rsidRPr="00F66C47">
        <w:rPr>
          <w:rFonts w:ascii="Book Antiqua" w:eastAsia="Book Antiqua" w:hAnsi="Book Antiqua" w:cs="Book Antiqua"/>
          <w:color w:val="000000"/>
        </w:rPr>
        <w:t xml:space="preserve"> in 1999</w:t>
      </w:r>
      <w:r w:rsidRPr="00F66C47">
        <w:rPr>
          <w:rFonts w:ascii="Book Antiqua" w:eastAsia="Book Antiqua" w:hAnsi="Book Antiqua" w:cs="Book Antiqua"/>
          <w:color w:val="000000"/>
          <w:vertAlign w:val="superscript"/>
        </w:rPr>
        <w:t>[79]</w:t>
      </w:r>
      <w:r w:rsidRPr="00F66C47">
        <w:rPr>
          <w:rFonts w:ascii="Book Antiqua" w:eastAsia="Book Antiqua" w:hAnsi="Book Antiqua" w:cs="Book Antiqua"/>
          <w:color w:val="000000"/>
        </w:rPr>
        <w:t xml:space="preserve">. </w:t>
      </w:r>
      <w:proofErr w:type="spellStart"/>
      <w:r w:rsidRPr="00F66C47">
        <w:rPr>
          <w:rFonts w:ascii="Book Antiqua" w:eastAsia="Book Antiqua" w:hAnsi="Book Antiqua" w:cs="Book Antiqua"/>
          <w:color w:val="000000"/>
        </w:rPr>
        <w:t>Ameratunga</w:t>
      </w:r>
      <w:proofErr w:type="spellEnd"/>
      <w:r w:rsidRPr="00F66C47">
        <w:rPr>
          <w:rFonts w:ascii="Book Antiqua" w:eastAsia="Book Antiqua" w:hAnsi="Book Antiqua" w:cs="Book Antiqua"/>
          <w:color w:val="000000"/>
        </w:rPr>
        <w:t xml:space="preserve"> in 2013</w:t>
      </w:r>
      <w:r w:rsidRPr="00F66C47">
        <w:rPr>
          <w:rFonts w:ascii="Book Antiqua" w:eastAsia="Book Antiqua" w:hAnsi="Book Antiqua" w:cs="Book Antiqua"/>
          <w:color w:val="000000"/>
          <w:vertAlign w:val="superscript"/>
        </w:rPr>
        <w:t>[80]</w:t>
      </w:r>
      <w:r w:rsidRPr="00F66C47">
        <w:rPr>
          <w:rFonts w:ascii="Book Antiqua" w:eastAsia="Book Antiqua" w:hAnsi="Book Antiqua" w:cs="Book Antiqua"/>
          <w:color w:val="000000"/>
        </w:rPr>
        <w:t>, ESID in 2014</w:t>
      </w:r>
      <w:r w:rsidRPr="00F66C47">
        <w:rPr>
          <w:rFonts w:ascii="Book Antiqua" w:eastAsia="Book Antiqua" w:hAnsi="Book Antiqua" w:cs="Book Antiqua"/>
          <w:color w:val="000000"/>
          <w:vertAlign w:val="superscript"/>
        </w:rPr>
        <w:t>[12]</w:t>
      </w:r>
      <w:r w:rsidRPr="00F66C47">
        <w:rPr>
          <w:rFonts w:ascii="Book Antiqua" w:eastAsia="Book Antiqua" w:hAnsi="Book Antiqua" w:cs="Book Antiqua"/>
          <w:color w:val="000000"/>
        </w:rPr>
        <w:t xml:space="preserve"> and </w:t>
      </w:r>
      <w:r w:rsidRPr="00F66C47">
        <w:rPr>
          <w:rFonts w:ascii="Book Antiqua" w:eastAsia="宋体" w:hAnsi="Book Antiqua" w:cs="宋体"/>
          <w:lang w:eastAsia="zh-CN"/>
        </w:rPr>
        <w:t>International Consensus Document</w:t>
      </w:r>
      <w:r w:rsidRPr="00F66C47">
        <w:rPr>
          <w:rFonts w:ascii="Book Antiqua" w:eastAsia="Book Antiqua" w:hAnsi="Book Antiqua" w:cs="Book Antiqua"/>
          <w:color w:val="000000"/>
        </w:rPr>
        <w:t xml:space="preserve"> in 2016</w:t>
      </w:r>
      <w:r w:rsidRPr="00F66C47">
        <w:rPr>
          <w:rFonts w:ascii="Book Antiqua" w:eastAsia="Book Antiqua" w:hAnsi="Book Antiqua" w:cs="Book Antiqua"/>
          <w:color w:val="000000"/>
          <w:vertAlign w:val="superscript"/>
        </w:rPr>
        <w:t>[55]</w:t>
      </w:r>
      <w:r w:rsidRPr="00F66C47">
        <w:rPr>
          <w:rFonts w:ascii="Book Antiqua" w:eastAsia="Book Antiqua" w:hAnsi="Book Antiqua" w:cs="Book Antiqua"/>
          <w:color w:val="000000"/>
        </w:rPr>
        <w:t xml:space="preserve"> proposed new criteria (Table 1). They include features and laboratory parameters which illustrates progress of knowledge and understanding in the pathogenesis of CVID. All criteria may be applied only if </w:t>
      </w:r>
      <w:r w:rsidRPr="00F66C47">
        <w:rPr>
          <w:rFonts w:ascii="Book Antiqua" w:eastAsia="Book Antiqua" w:hAnsi="Book Antiqua" w:cs="Book Antiqua"/>
          <w:color w:val="000000"/>
          <w:shd w:val="clear" w:color="auto" w:fill="FFFFFF"/>
        </w:rPr>
        <w:t xml:space="preserve">secondary causes of hypogammaglobulinemia have been </w:t>
      </w:r>
      <w:proofErr w:type="gramStart"/>
      <w:r w:rsidRPr="00F66C47">
        <w:rPr>
          <w:rFonts w:ascii="Book Antiqua" w:eastAsia="Book Antiqua" w:hAnsi="Book Antiqua" w:cs="Book Antiqua"/>
          <w:color w:val="000000"/>
          <w:shd w:val="clear" w:color="auto" w:fill="FFFFFF"/>
        </w:rPr>
        <w:t>excluded</w:t>
      </w:r>
      <w:r w:rsidRPr="00F66C47">
        <w:rPr>
          <w:rFonts w:ascii="Book Antiqua" w:eastAsia="Book Antiqua" w:hAnsi="Book Antiqua" w:cs="Book Antiqua"/>
          <w:color w:val="000000"/>
          <w:shd w:val="clear" w:color="auto" w:fill="FFFFFF"/>
          <w:vertAlign w:val="superscript"/>
        </w:rPr>
        <w:t>[</w:t>
      </w:r>
      <w:proofErr w:type="gramEnd"/>
      <w:r w:rsidRPr="00F66C47">
        <w:rPr>
          <w:rFonts w:ascii="Book Antiqua" w:eastAsia="Book Antiqua" w:hAnsi="Book Antiqua" w:cs="Book Antiqua"/>
          <w:color w:val="000000"/>
          <w:shd w:val="clear" w:color="auto" w:fill="FFFFFF"/>
          <w:vertAlign w:val="superscript"/>
        </w:rPr>
        <w:t>81]</w:t>
      </w:r>
      <w:r w:rsidRPr="00F66C47">
        <w:rPr>
          <w:rFonts w:ascii="Book Antiqua" w:eastAsia="Book Antiqua" w:hAnsi="Book Antiqua" w:cs="Book Antiqua"/>
          <w:color w:val="000000"/>
          <w:shd w:val="clear" w:color="auto" w:fill="FFFFFF"/>
        </w:rPr>
        <w:t xml:space="preserve">. </w:t>
      </w:r>
      <w:r w:rsidRPr="00F66C47">
        <w:rPr>
          <w:rFonts w:ascii="Book Antiqua" w:eastAsia="Book Antiqua" w:hAnsi="Book Antiqua" w:cs="Book Antiqua"/>
          <w:color w:val="000000"/>
        </w:rPr>
        <w:t xml:space="preserve">Particular domains, features or parameters of diagnostic criteria must be applied sequentially as none is specific individually. Each definition has limitations which are analyzed in a review paper by </w:t>
      </w:r>
      <w:proofErr w:type="spellStart"/>
      <w:r w:rsidRPr="00F66C47">
        <w:rPr>
          <w:rFonts w:ascii="Book Antiqua" w:eastAsia="Book Antiqua" w:hAnsi="Book Antiqua" w:cs="Book Antiqua"/>
          <w:color w:val="000000"/>
        </w:rPr>
        <w:t>Ameratunga</w:t>
      </w:r>
      <w:proofErr w:type="spellEnd"/>
      <w:r w:rsidRPr="00F66C47">
        <w:rPr>
          <w:rFonts w:ascii="Book Antiqua" w:eastAsia="Book Antiqua" w:hAnsi="Book Antiqua" w:cs="Book Antiqua"/>
          <w:color w:val="000000"/>
        </w:rPr>
        <w:t xml:space="preserve"> </w:t>
      </w:r>
      <w:r w:rsidRPr="00F66C47">
        <w:rPr>
          <w:rFonts w:ascii="Book Antiqua" w:eastAsia="Book Antiqua" w:hAnsi="Book Antiqua" w:cs="Book Antiqua"/>
          <w:i/>
          <w:iCs/>
          <w:color w:val="000000"/>
        </w:rPr>
        <w:t xml:space="preserve">et </w:t>
      </w:r>
      <w:proofErr w:type="gramStart"/>
      <w:r w:rsidRPr="00F66C47">
        <w:rPr>
          <w:rFonts w:ascii="Book Antiqua" w:eastAsia="Book Antiqua" w:hAnsi="Book Antiqua" w:cs="Book Antiqua"/>
          <w:i/>
          <w:iCs/>
          <w:color w:val="000000"/>
        </w:rPr>
        <w:t>al</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78]</w:t>
      </w:r>
      <w:r w:rsidRPr="00F66C47">
        <w:rPr>
          <w:rFonts w:ascii="Book Antiqua" w:eastAsia="Book Antiqua" w:hAnsi="Book Antiqua" w:cs="Book Antiqua"/>
          <w:color w:val="000000"/>
        </w:rPr>
        <w:t xml:space="preserve">. In our center we use ESID </w:t>
      </w:r>
      <w:proofErr w:type="gramStart"/>
      <w:r w:rsidRPr="00F66C47">
        <w:rPr>
          <w:rFonts w:ascii="Book Antiqua" w:eastAsia="Book Antiqua" w:hAnsi="Book Antiqua" w:cs="Book Antiqua"/>
          <w:color w:val="000000"/>
        </w:rPr>
        <w:t>criteria</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12]</w:t>
      </w:r>
      <w:r w:rsidRPr="00F66C47">
        <w:rPr>
          <w:rFonts w:ascii="Book Antiqua" w:eastAsia="Book Antiqua" w:hAnsi="Book Antiqua" w:cs="Book Antiqua"/>
          <w:color w:val="000000"/>
        </w:rPr>
        <w:t xml:space="preserve">. We believe that they are helpful for early diagnosis. In our practice they have a good discriminative value for exclusion of subjects with undifferentiated hypogammaglobulinemia. However ESID criteria are not recommended as an unique criterion for decision of initiation an Ig replacement </w:t>
      </w:r>
      <w:proofErr w:type="gramStart"/>
      <w:r w:rsidRPr="00F66C47">
        <w:rPr>
          <w:rFonts w:ascii="Book Antiqua" w:eastAsia="Book Antiqua" w:hAnsi="Book Antiqua" w:cs="Book Antiqua"/>
          <w:color w:val="000000"/>
        </w:rPr>
        <w:t>therapy</w:t>
      </w:r>
      <w:r w:rsidRPr="00F66C47">
        <w:rPr>
          <w:rFonts w:ascii="Book Antiqua" w:eastAsia="Book Antiqua" w:hAnsi="Book Antiqua" w:cs="Book Antiqua"/>
          <w:color w:val="000000"/>
          <w:vertAlign w:val="superscript"/>
        </w:rPr>
        <w:t>[</w:t>
      </w:r>
      <w:proofErr w:type="gramEnd"/>
      <w:r w:rsidRPr="00F66C47">
        <w:rPr>
          <w:rFonts w:ascii="Book Antiqua" w:eastAsia="Book Antiqua" w:hAnsi="Book Antiqua" w:cs="Book Antiqua"/>
          <w:color w:val="000000"/>
          <w:vertAlign w:val="superscript"/>
        </w:rPr>
        <w:t>12,80</w:t>
      </w:r>
      <w:r w:rsidR="007342AB">
        <w:rPr>
          <w:rFonts w:ascii="Book Antiqua" w:eastAsia="Book Antiqua" w:hAnsi="Book Antiqua" w:cs="Book Antiqua"/>
          <w:color w:val="000000"/>
          <w:vertAlign w:val="superscript"/>
        </w:rPr>
        <w:t>,82</w:t>
      </w:r>
      <w:r w:rsidRPr="00F66C47">
        <w:rPr>
          <w:rFonts w:ascii="Book Antiqua" w:eastAsia="Book Antiqua" w:hAnsi="Book Antiqua" w:cs="Book Antiqua"/>
          <w:color w:val="000000"/>
          <w:vertAlign w:val="superscript"/>
        </w:rPr>
        <w:t>]</w:t>
      </w:r>
      <w:r w:rsidRPr="00F66C47">
        <w:rPr>
          <w:rFonts w:ascii="Book Antiqua" w:eastAsia="Book Antiqua" w:hAnsi="Book Antiqua" w:cs="Book Antiqua"/>
          <w:color w:val="000000"/>
        </w:rPr>
        <w:t xml:space="preserve">. </w:t>
      </w:r>
    </w:p>
    <w:p w14:paraId="460935F5" w14:textId="77777777" w:rsidR="00A77B3E" w:rsidRPr="00F66C47" w:rsidRDefault="00A77B3E" w:rsidP="00F66C47">
      <w:pPr>
        <w:spacing w:line="360" w:lineRule="auto"/>
        <w:jc w:val="both"/>
        <w:rPr>
          <w:rFonts w:ascii="Book Antiqua" w:hAnsi="Book Antiqua"/>
        </w:rPr>
      </w:pPr>
    </w:p>
    <w:p w14:paraId="6A67CE9E"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caps/>
          <w:color w:val="000000"/>
          <w:u w:val="single"/>
        </w:rPr>
        <w:t>CONCLUSION</w:t>
      </w:r>
    </w:p>
    <w:p w14:paraId="2B6E82B4" w14:textId="4BD267B2" w:rsidR="00A77B3E" w:rsidRPr="00F66C47" w:rsidRDefault="00A0188B" w:rsidP="00F66C47">
      <w:pPr>
        <w:spacing w:line="360" w:lineRule="auto"/>
        <w:jc w:val="both"/>
        <w:rPr>
          <w:rFonts w:ascii="Book Antiqua" w:hAnsi="Book Antiqua"/>
        </w:rPr>
      </w:pPr>
      <w:r w:rsidRPr="00F66C47">
        <w:rPr>
          <w:rStyle w:val="BrakA"/>
          <w:rFonts w:ascii="Book Antiqua" w:eastAsia="Book Antiqua" w:hAnsi="Book Antiqua" w:cs="Book Antiqua"/>
          <w:color w:val="000000"/>
        </w:rPr>
        <w:t xml:space="preserve">CVID is heterogenous disease. An early and proper diagnosis of CVID is a challenge in everyday practice. It is recognized that </w:t>
      </w:r>
      <w:r w:rsidRPr="00F66C47">
        <w:rPr>
          <w:rFonts w:ascii="Book Antiqua" w:eastAsia="Book Antiqua" w:hAnsi="Book Antiqua" w:cs="Book Antiqua"/>
          <w:color w:val="000000"/>
        </w:rPr>
        <w:t>early correct diagnosis avoids unnecessary diagnostic procedures and wrong treatments.</w:t>
      </w:r>
      <w:r w:rsidRPr="00F66C47">
        <w:rPr>
          <w:rStyle w:val="BrakA"/>
          <w:rFonts w:ascii="Book Antiqua" w:eastAsia="Book Antiqua" w:hAnsi="Book Antiqua" w:cs="Book Antiqua"/>
          <w:color w:val="000000"/>
        </w:rPr>
        <w:t xml:space="preserve"> In the last decade data from published registries and national cohorts of CVID patients increased our knowledge about CVID’s natural history and the complexity of its clinical picture, beyond increased susceptibility </w:t>
      </w:r>
      <w:r w:rsidRPr="00F66C47">
        <w:rPr>
          <w:rStyle w:val="BrakA"/>
          <w:rFonts w:ascii="Book Antiqua" w:eastAsia="Book Antiqua" w:hAnsi="Book Antiqua" w:cs="Book Antiqua"/>
          <w:color w:val="000000"/>
        </w:rPr>
        <w:lastRenderedPageBreak/>
        <w:t xml:space="preserve">to infections. </w:t>
      </w:r>
      <w:r w:rsidRPr="00F66C47">
        <w:rPr>
          <w:rFonts w:ascii="Book Antiqua" w:eastAsia="Book Antiqua" w:hAnsi="Book Antiqua" w:cs="Book Antiqua"/>
          <w:color w:val="000000"/>
          <w:shd w:val="clear" w:color="auto" w:fill="FFFFFF"/>
        </w:rPr>
        <w:t>Majority of patients have at least one non-infectious manifestation, such as autoimmunization, granulomatous lesions, unexplained polyclonal lymphoproliferation, enteropathy, or malignancy.</w:t>
      </w:r>
      <w:r w:rsidRPr="00F66C47">
        <w:rPr>
          <w:rStyle w:val="MsoCommentReference0"/>
          <w:rFonts w:ascii="Book Antiqua" w:eastAsia="Book Antiqua" w:hAnsi="Book Antiqua" w:cs="Book Antiqua"/>
          <w:color w:val="000000"/>
        </w:rPr>
        <w:t xml:space="preserve"> </w:t>
      </w:r>
      <w:r w:rsidRPr="00F66C47">
        <w:rPr>
          <w:rStyle w:val="BrakA"/>
          <w:rFonts w:ascii="Book Antiqua" w:eastAsia="Book Antiqua" w:hAnsi="Book Antiqua" w:cs="Book Antiqua"/>
          <w:color w:val="000000"/>
        </w:rPr>
        <w:t xml:space="preserve">Immunoglobulin replacement therapy is </w:t>
      </w:r>
      <w:r w:rsidRPr="00F66C47">
        <w:rPr>
          <w:rFonts w:ascii="Book Antiqua" w:eastAsia="Book Antiqua" w:hAnsi="Book Antiqua" w:cs="Book Antiqua"/>
          <w:color w:val="000000"/>
        </w:rPr>
        <w:t xml:space="preserve">regarded as the cornerstone of pharmacological intervention. New modes of Ig application, mainly </w:t>
      </w:r>
      <w:r w:rsidR="00A323C5" w:rsidRPr="00A323C5">
        <w:rPr>
          <w:rFonts w:ascii="Book Antiqua" w:eastAsia="Book Antiqua" w:hAnsi="Book Antiqua" w:cs="Book Antiqua"/>
          <w:color w:val="000000"/>
        </w:rPr>
        <w:t xml:space="preserve">subcutaneously </w:t>
      </w:r>
      <w:r w:rsidRPr="00F66C47">
        <w:rPr>
          <w:rFonts w:ascii="Book Antiqua" w:eastAsia="Book Antiqua" w:hAnsi="Book Antiqua" w:cs="Book Antiqua"/>
          <w:color w:val="000000"/>
        </w:rPr>
        <w:t xml:space="preserve">and </w:t>
      </w:r>
      <w:r w:rsidR="00A323C5" w:rsidRPr="00A323C5">
        <w:rPr>
          <w:rFonts w:ascii="Book Antiqua" w:eastAsia="Book Antiqua" w:hAnsi="Book Antiqua" w:cs="Book Antiqua"/>
          <w:i/>
          <w:color w:val="000000"/>
        </w:rPr>
        <w:t>via</w:t>
      </w:r>
      <w:r w:rsidR="00A323C5" w:rsidRPr="00A323C5">
        <w:rPr>
          <w:rFonts w:ascii="Book Antiqua" w:eastAsia="Book Antiqua" w:hAnsi="Book Antiqua" w:cs="Book Antiqua"/>
          <w:color w:val="000000"/>
        </w:rPr>
        <w:t xml:space="preserve"> the hyaluronidase-facilitated subcutaneous route</w:t>
      </w:r>
      <w:r w:rsidRPr="00F66C47">
        <w:rPr>
          <w:rFonts w:ascii="Book Antiqua" w:eastAsia="Book Antiqua" w:hAnsi="Book Antiqua" w:cs="Book Antiqua"/>
          <w:color w:val="000000"/>
        </w:rPr>
        <w:t xml:space="preserve">, help to adjust therapy to patients’ need and </w:t>
      </w:r>
      <w:proofErr w:type="gramStart"/>
      <w:r w:rsidRPr="00F66C47">
        <w:rPr>
          <w:rFonts w:ascii="Book Antiqua" w:eastAsia="Book Antiqua" w:hAnsi="Book Antiqua" w:cs="Book Antiqua"/>
          <w:color w:val="000000"/>
        </w:rPr>
        <w:t>preferences</w:t>
      </w:r>
      <w:r w:rsidR="007342AB">
        <w:rPr>
          <w:rFonts w:ascii="Book Antiqua" w:eastAsia="Book Antiqua" w:hAnsi="Book Antiqua" w:cs="Book Antiqua"/>
          <w:color w:val="000000"/>
          <w:vertAlign w:val="superscript"/>
        </w:rPr>
        <w:t>[</w:t>
      </w:r>
      <w:proofErr w:type="gramEnd"/>
      <w:r w:rsidR="007342AB">
        <w:rPr>
          <w:rFonts w:ascii="Book Antiqua" w:eastAsia="Book Antiqua" w:hAnsi="Book Antiqua" w:cs="Book Antiqua"/>
          <w:color w:val="000000"/>
          <w:vertAlign w:val="superscript"/>
        </w:rPr>
        <w:t>83</w:t>
      </w:r>
      <w:r w:rsidR="00A323C5">
        <w:rPr>
          <w:rFonts w:ascii="Book Antiqua" w:hAnsi="Book Antiqua" w:cs="Book Antiqua" w:hint="eastAsia"/>
          <w:color w:val="000000"/>
          <w:vertAlign w:val="superscript"/>
          <w:lang w:eastAsia="zh-CN"/>
        </w:rPr>
        <w:t>,</w:t>
      </w:r>
      <w:r w:rsidR="007342AB">
        <w:rPr>
          <w:rFonts w:ascii="Book Antiqua" w:eastAsia="Book Antiqua" w:hAnsi="Book Antiqua" w:cs="Book Antiqua"/>
          <w:color w:val="000000"/>
          <w:vertAlign w:val="superscript"/>
        </w:rPr>
        <w:t>84]</w:t>
      </w:r>
      <w:r w:rsidRPr="00F66C47">
        <w:rPr>
          <w:rFonts w:ascii="Book Antiqua" w:eastAsia="Book Antiqua" w:hAnsi="Book Antiqua" w:cs="Book Antiqua"/>
          <w:color w:val="000000"/>
        </w:rPr>
        <w:t xml:space="preserve">. Still there remain unmet needs. It remains to be seen whether CVID complications can be avoided by earlier diagnosis, treatment and thorough monitoring in context of increased risk of malignancy. Development of patient tailored protocols depending on the clinical phenotype and risk factors might be more appropriate. In our opinion, from a practical point of view, the most important consideration is to diagnose and stratify patients as precisely as possible from the moment of diagnosis. </w:t>
      </w:r>
      <w:r w:rsidRPr="00F66C47">
        <w:rPr>
          <w:rStyle w:val="BrakA"/>
          <w:rFonts w:ascii="Book Antiqua" w:eastAsia="Book Antiqua" w:hAnsi="Book Antiqua" w:cs="Book Antiqua"/>
          <w:color w:val="000000"/>
        </w:rPr>
        <w:t>Predictive features which help i</w:t>
      </w:r>
      <w:r w:rsidRPr="00F66C47">
        <w:rPr>
          <w:rFonts w:ascii="Book Antiqua" w:eastAsia="Book Antiqua" w:hAnsi="Book Antiqua" w:cs="Book Antiqua"/>
          <w:color w:val="000000"/>
        </w:rPr>
        <w:t>dentifying a subgroup of pat</w:t>
      </w:r>
      <w:r w:rsidR="00FE787D">
        <w:rPr>
          <w:rFonts w:ascii="Book Antiqua" w:eastAsia="Book Antiqua" w:hAnsi="Book Antiqua" w:cs="Book Antiqua"/>
          <w:color w:val="000000"/>
        </w:rPr>
        <w:t>i</w:t>
      </w:r>
      <w:r w:rsidRPr="00F66C47">
        <w:rPr>
          <w:rFonts w:ascii="Book Antiqua" w:eastAsia="Book Antiqua" w:hAnsi="Book Antiqua" w:cs="Book Antiqua"/>
          <w:color w:val="000000"/>
        </w:rPr>
        <w:t>ents with unfavorable prognosis are needed.</w:t>
      </w:r>
    </w:p>
    <w:p w14:paraId="4998FE2B" w14:textId="77777777" w:rsidR="00A77B3E" w:rsidRPr="00F66C47" w:rsidRDefault="00A77B3E" w:rsidP="00F66C47">
      <w:pPr>
        <w:spacing w:line="360" w:lineRule="auto"/>
        <w:jc w:val="both"/>
        <w:rPr>
          <w:rFonts w:ascii="Book Antiqua" w:hAnsi="Book Antiqua"/>
        </w:rPr>
      </w:pPr>
    </w:p>
    <w:p w14:paraId="0D5B9C1A"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color w:val="000000"/>
        </w:rPr>
        <w:t>REFERENCES</w:t>
      </w:r>
    </w:p>
    <w:p w14:paraId="0E805B2E"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1 </w:t>
      </w:r>
      <w:r w:rsidRPr="00F66C47">
        <w:rPr>
          <w:rFonts w:ascii="Book Antiqua" w:eastAsia="宋体" w:hAnsi="Book Antiqua" w:cs="宋体"/>
          <w:b/>
          <w:bCs/>
          <w:lang w:eastAsia="zh-CN"/>
        </w:rPr>
        <w:t>Modell V</w:t>
      </w:r>
      <w:r w:rsidRPr="00F66C47">
        <w:rPr>
          <w:rFonts w:ascii="Book Antiqua" w:eastAsia="宋体" w:hAnsi="Book Antiqua" w:cs="宋体"/>
          <w:lang w:eastAsia="zh-CN"/>
        </w:rPr>
        <w:t xml:space="preserve">, Orange JS, Quinn J, Modell F. Global report on primary immunodeficiencies: 2018 update from the Jeffrey Modell Centers Network on disease classification, regional trends, treatment modalities, and physician reported outcomes. </w:t>
      </w:r>
      <w:r w:rsidRPr="00F66C47">
        <w:rPr>
          <w:rFonts w:ascii="Book Antiqua" w:eastAsia="宋体" w:hAnsi="Book Antiqua" w:cs="宋体"/>
          <w:i/>
          <w:iCs/>
          <w:lang w:eastAsia="zh-CN"/>
        </w:rPr>
        <w:t>Immunol Res</w:t>
      </w:r>
      <w:r w:rsidRPr="00F66C47">
        <w:rPr>
          <w:rFonts w:ascii="Book Antiqua" w:eastAsia="宋体" w:hAnsi="Book Antiqua" w:cs="宋体"/>
          <w:lang w:eastAsia="zh-CN"/>
        </w:rPr>
        <w:t xml:space="preserve"> 2018; </w:t>
      </w:r>
      <w:r w:rsidRPr="00F66C47">
        <w:rPr>
          <w:rFonts w:ascii="Book Antiqua" w:eastAsia="宋体" w:hAnsi="Book Antiqua" w:cs="宋体"/>
          <w:b/>
          <w:bCs/>
          <w:lang w:eastAsia="zh-CN"/>
        </w:rPr>
        <w:t>66</w:t>
      </w:r>
      <w:r w:rsidRPr="00F66C47">
        <w:rPr>
          <w:rFonts w:ascii="Book Antiqua" w:eastAsia="宋体" w:hAnsi="Book Antiqua" w:cs="宋体"/>
          <w:lang w:eastAsia="zh-CN"/>
        </w:rPr>
        <w:t>: 367-380 [PMID: 29744770 DOI: 10.1007/s12026-018-8996-5]</w:t>
      </w:r>
    </w:p>
    <w:p w14:paraId="6D369CFE"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2 </w:t>
      </w:r>
      <w:proofErr w:type="spellStart"/>
      <w:r w:rsidRPr="00F66C47">
        <w:rPr>
          <w:rFonts w:ascii="Book Antiqua" w:eastAsia="宋体" w:hAnsi="Book Antiqua" w:cs="宋体"/>
          <w:b/>
          <w:bCs/>
          <w:lang w:eastAsia="zh-CN"/>
        </w:rPr>
        <w:t>Gathmann</w:t>
      </w:r>
      <w:proofErr w:type="spellEnd"/>
      <w:r w:rsidRPr="00F66C47">
        <w:rPr>
          <w:rFonts w:ascii="Book Antiqua" w:eastAsia="宋体" w:hAnsi="Book Antiqua" w:cs="宋体"/>
          <w:b/>
          <w:bCs/>
          <w:lang w:eastAsia="zh-CN"/>
        </w:rPr>
        <w:t xml:space="preserve"> B</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Mahlaoui</w:t>
      </w:r>
      <w:proofErr w:type="spellEnd"/>
      <w:r w:rsidRPr="00F66C47">
        <w:rPr>
          <w:rFonts w:ascii="Book Antiqua" w:eastAsia="宋体" w:hAnsi="Book Antiqua" w:cs="宋体"/>
          <w:lang w:eastAsia="zh-CN"/>
        </w:rPr>
        <w:t xml:space="preserve"> N; CEREDIH, Gérard L, </w:t>
      </w:r>
      <w:proofErr w:type="spellStart"/>
      <w:r w:rsidRPr="00F66C47">
        <w:rPr>
          <w:rFonts w:ascii="Book Antiqua" w:eastAsia="宋体" w:hAnsi="Book Antiqua" w:cs="宋体"/>
          <w:lang w:eastAsia="zh-CN"/>
        </w:rPr>
        <w:t>Oksenhendler</w:t>
      </w:r>
      <w:proofErr w:type="spellEnd"/>
      <w:r w:rsidRPr="00F66C47">
        <w:rPr>
          <w:rFonts w:ascii="Book Antiqua" w:eastAsia="宋体" w:hAnsi="Book Antiqua" w:cs="宋体"/>
          <w:lang w:eastAsia="zh-CN"/>
        </w:rPr>
        <w:t xml:space="preserve"> E, </w:t>
      </w:r>
      <w:proofErr w:type="spellStart"/>
      <w:r w:rsidRPr="00F66C47">
        <w:rPr>
          <w:rFonts w:ascii="Book Antiqua" w:eastAsia="宋体" w:hAnsi="Book Antiqua" w:cs="宋体"/>
          <w:lang w:eastAsia="zh-CN"/>
        </w:rPr>
        <w:t>Warnatz</w:t>
      </w:r>
      <w:proofErr w:type="spellEnd"/>
      <w:r w:rsidRPr="00F66C47">
        <w:rPr>
          <w:rFonts w:ascii="Book Antiqua" w:eastAsia="宋体" w:hAnsi="Book Antiqua" w:cs="宋体"/>
          <w:lang w:eastAsia="zh-CN"/>
        </w:rPr>
        <w:t xml:space="preserve"> K, Schulze I, Kindle G, </w:t>
      </w:r>
      <w:proofErr w:type="spellStart"/>
      <w:r w:rsidRPr="00F66C47">
        <w:rPr>
          <w:rFonts w:ascii="Book Antiqua" w:eastAsia="宋体" w:hAnsi="Book Antiqua" w:cs="宋体"/>
          <w:lang w:eastAsia="zh-CN"/>
        </w:rPr>
        <w:t>Kuijpers</w:t>
      </w:r>
      <w:proofErr w:type="spellEnd"/>
      <w:r w:rsidRPr="00F66C47">
        <w:rPr>
          <w:rFonts w:ascii="Book Antiqua" w:eastAsia="宋体" w:hAnsi="Book Antiqua" w:cs="宋体"/>
          <w:lang w:eastAsia="zh-CN"/>
        </w:rPr>
        <w:t xml:space="preserve"> TW; Dutch WID, van </w:t>
      </w:r>
      <w:proofErr w:type="spellStart"/>
      <w:r w:rsidRPr="00F66C47">
        <w:rPr>
          <w:rFonts w:ascii="Book Antiqua" w:eastAsia="宋体" w:hAnsi="Book Antiqua" w:cs="宋体"/>
          <w:lang w:eastAsia="zh-CN"/>
        </w:rPr>
        <w:t>Beem</w:t>
      </w:r>
      <w:proofErr w:type="spellEnd"/>
      <w:r w:rsidRPr="00F66C47">
        <w:rPr>
          <w:rFonts w:ascii="Book Antiqua" w:eastAsia="宋体" w:hAnsi="Book Antiqua" w:cs="宋体"/>
          <w:lang w:eastAsia="zh-CN"/>
        </w:rPr>
        <w:t xml:space="preserve"> RT, Guzman D, Workman S, Soler-</w:t>
      </w:r>
      <w:proofErr w:type="spellStart"/>
      <w:r w:rsidRPr="00F66C47">
        <w:rPr>
          <w:rFonts w:ascii="Book Antiqua" w:eastAsia="宋体" w:hAnsi="Book Antiqua" w:cs="宋体"/>
          <w:lang w:eastAsia="zh-CN"/>
        </w:rPr>
        <w:t>Palacín</w:t>
      </w:r>
      <w:proofErr w:type="spellEnd"/>
      <w:r w:rsidRPr="00F66C47">
        <w:rPr>
          <w:rFonts w:ascii="Book Antiqua" w:eastAsia="宋体" w:hAnsi="Book Antiqua" w:cs="宋体"/>
          <w:lang w:eastAsia="zh-CN"/>
        </w:rPr>
        <w:t xml:space="preserve"> P, De </w:t>
      </w:r>
      <w:proofErr w:type="spellStart"/>
      <w:r w:rsidRPr="00F66C47">
        <w:rPr>
          <w:rFonts w:ascii="Book Antiqua" w:eastAsia="宋体" w:hAnsi="Book Antiqua" w:cs="宋体"/>
          <w:lang w:eastAsia="zh-CN"/>
        </w:rPr>
        <w:t>Gracia</w:t>
      </w:r>
      <w:proofErr w:type="spellEnd"/>
      <w:r w:rsidRPr="00F66C47">
        <w:rPr>
          <w:rFonts w:ascii="Book Antiqua" w:eastAsia="宋体" w:hAnsi="Book Antiqua" w:cs="宋体"/>
          <w:lang w:eastAsia="zh-CN"/>
        </w:rPr>
        <w:t xml:space="preserve"> J, Witte T, Schmidt RE, </w:t>
      </w:r>
      <w:proofErr w:type="spellStart"/>
      <w:r w:rsidRPr="00F66C47">
        <w:rPr>
          <w:rFonts w:ascii="Book Antiqua" w:eastAsia="宋体" w:hAnsi="Book Antiqua" w:cs="宋体"/>
          <w:lang w:eastAsia="zh-CN"/>
        </w:rPr>
        <w:t>Litzman</w:t>
      </w:r>
      <w:proofErr w:type="spellEnd"/>
      <w:r w:rsidRPr="00F66C47">
        <w:rPr>
          <w:rFonts w:ascii="Book Antiqua" w:eastAsia="宋体" w:hAnsi="Book Antiqua" w:cs="宋体"/>
          <w:lang w:eastAsia="zh-CN"/>
        </w:rPr>
        <w:t xml:space="preserve"> J, </w:t>
      </w:r>
      <w:proofErr w:type="spellStart"/>
      <w:r w:rsidRPr="00F66C47">
        <w:rPr>
          <w:rFonts w:ascii="Book Antiqua" w:eastAsia="宋体" w:hAnsi="Book Antiqua" w:cs="宋体"/>
          <w:lang w:eastAsia="zh-CN"/>
        </w:rPr>
        <w:t>Hlavackova</w:t>
      </w:r>
      <w:proofErr w:type="spellEnd"/>
      <w:r w:rsidRPr="00F66C47">
        <w:rPr>
          <w:rFonts w:ascii="Book Antiqua" w:eastAsia="宋体" w:hAnsi="Book Antiqua" w:cs="宋体"/>
          <w:lang w:eastAsia="zh-CN"/>
        </w:rPr>
        <w:t xml:space="preserve"> E, Thon V, </w:t>
      </w:r>
      <w:proofErr w:type="spellStart"/>
      <w:r w:rsidRPr="00F66C47">
        <w:rPr>
          <w:rFonts w:ascii="Book Antiqua" w:eastAsia="宋体" w:hAnsi="Book Antiqua" w:cs="宋体"/>
          <w:lang w:eastAsia="zh-CN"/>
        </w:rPr>
        <w:t>Borte</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Borte</w:t>
      </w:r>
      <w:proofErr w:type="spellEnd"/>
      <w:r w:rsidRPr="00F66C47">
        <w:rPr>
          <w:rFonts w:ascii="Book Antiqua" w:eastAsia="宋体" w:hAnsi="Book Antiqua" w:cs="宋体"/>
          <w:lang w:eastAsia="zh-CN"/>
        </w:rPr>
        <w:t xml:space="preserve"> S, </w:t>
      </w:r>
      <w:proofErr w:type="spellStart"/>
      <w:r w:rsidRPr="00F66C47">
        <w:rPr>
          <w:rFonts w:ascii="Book Antiqua" w:eastAsia="宋体" w:hAnsi="Book Antiqua" w:cs="宋体"/>
          <w:lang w:eastAsia="zh-CN"/>
        </w:rPr>
        <w:t>Kumararatne</w:t>
      </w:r>
      <w:proofErr w:type="spellEnd"/>
      <w:r w:rsidRPr="00F66C47">
        <w:rPr>
          <w:rFonts w:ascii="Book Antiqua" w:eastAsia="宋体" w:hAnsi="Book Antiqua" w:cs="宋体"/>
          <w:lang w:eastAsia="zh-CN"/>
        </w:rPr>
        <w:t xml:space="preserve"> D, </w:t>
      </w:r>
      <w:proofErr w:type="spellStart"/>
      <w:r w:rsidRPr="00F66C47">
        <w:rPr>
          <w:rFonts w:ascii="Book Antiqua" w:eastAsia="宋体" w:hAnsi="Book Antiqua" w:cs="宋体"/>
          <w:lang w:eastAsia="zh-CN"/>
        </w:rPr>
        <w:t>Feighery</w:t>
      </w:r>
      <w:proofErr w:type="spellEnd"/>
      <w:r w:rsidRPr="00F66C47">
        <w:rPr>
          <w:rFonts w:ascii="Book Antiqua" w:eastAsia="宋体" w:hAnsi="Book Antiqua" w:cs="宋体"/>
          <w:lang w:eastAsia="zh-CN"/>
        </w:rPr>
        <w:t xml:space="preserve"> C, Longhurst H, </w:t>
      </w:r>
      <w:proofErr w:type="spellStart"/>
      <w:r w:rsidRPr="00F66C47">
        <w:rPr>
          <w:rFonts w:ascii="Book Antiqua" w:eastAsia="宋体" w:hAnsi="Book Antiqua" w:cs="宋体"/>
          <w:lang w:eastAsia="zh-CN"/>
        </w:rPr>
        <w:t>Helbert</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Szaflarska</w:t>
      </w:r>
      <w:proofErr w:type="spellEnd"/>
      <w:r w:rsidRPr="00F66C47">
        <w:rPr>
          <w:rFonts w:ascii="Book Antiqua" w:eastAsia="宋体" w:hAnsi="Book Antiqua" w:cs="宋体"/>
          <w:lang w:eastAsia="zh-CN"/>
        </w:rPr>
        <w:t xml:space="preserve"> A, </w:t>
      </w:r>
      <w:proofErr w:type="spellStart"/>
      <w:r w:rsidRPr="00F66C47">
        <w:rPr>
          <w:rFonts w:ascii="Book Antiqua" w:eastAsia="宋体" w:hAnsi="Book Antiqua" w:cs="宋体"/>
          <w:lang w:eastAsia="zh-CN"/>
        </w:rPr>
        <w:t>Sediva</w:t>
      </w:r>
      <w:proofErr w:type="spellEnd"/>
      <w:r w:rsidRPr="00F66C47">
        <w:rPr>
          <w:rFonts w:ascii="Book Antiqua" w:eastAsia="宋体" w:hAnsi="Book Antiqua" w:cs="宋体"/>
          <w:lang w:eastAsia="zh-CN"/>
        </w:rPr>
        <w:t xml:space="preserve"> A, </w:t>
      </w:r>
      <w:proofErr w:type="spellStart"/>
      <w:r w:rsidRPr="00F66C47">
        <w:rPr>
          <w:rFonts w:ascii="Book Antiqua" w:eastAsia="宋体" w:hAnsi="Book Antiqua" w:cs="宋体"/>
          <w:lang w:eastAsia="zh-CN"/>
        </w:rPr>
        <w:t>Belohradsky</w:t>
      </w:r>
      <w:proofErr w:type="spellEnd"/>
      <w:r w:rsidRPr="00F66C47">
        <w:rPr>
          <w:rFonts w:ascii="Book Antiqua" w:eastAsia="宋体" w:hAnsi="Book Antiqua" w:cs="宋体"/>
          <w:lang w:eastAsia="zh-CN"/>
        </w:rPr>
        <w:t xml:space="preserve"> BH, Jones A, Baumann U, </w:t>
      </w:r>
      <w:proofErr w:type="spellStart"/>
      <w:r w:rsidRPr="00F66C47">
        <w:rPr>
          <w:rFonts w:ascii="Book Antiqua" w:eastAsia="宋体" w:hAnsi="Book Antiqua" w:cs="宋体"/>
          <w:lang w:eastAsia="zh-CN"/>
        </w:rPr>
        <w:t>Meyts</w:t>
      </w:r>
      <w:proofErr w:type="spellEnd"/>
      <w:r w:rsidRPr="00F66C47">
        <w:rPr>
          <w:rFonts w:ascii="Book Antiqua" w:eastAsia="宋体" w:hAnsi="Book Antiqua" w:cs="宋体"/>
          <w:lang w:eastAsia="zh-CN"/>
        </w:rPr>
        <w:t xml:space="preserve"> I, </w:t>
      </w:r>
      <w:proofErr w:type="spellStart"/>
      <w:r w:rsidRPr="00F66C47">
        <w:rPr>
          <w:rFonts w:ascii="Book Antiqua" w:eastAsia="宋体" w:hAnsi="Book Antiqua" w:cs="宋体"/>
          <w:lang w:eastAsia="zh-CN"/>
        </w:rPr>
        <w:t>Kutukculer</w:t>
      </w:r>
      <w:proofErr w:type="spellEnd"/>
      <w:r w:rsidRPr="00F66C47">
        <w:rPr>
          <w:rFonts w:ascii="Book Antiqua" w:eastAsia="宋体" w:hAnsi="Book Antiqua" w:cs="宋体"/>
          <w:lang w:eastAsia="zh-CN"/>
        </w:rPr>
        <w:t xml:space="preserve"> N, </w:t>
      </w:r>
      <w:proofErr w:type="spellStart"/>
      <w:r w:rsidRPr="00F66C47">
        <w:rPr>
          <w:rFonts w:ascii="Book Antiqua" w:eastAsia="宋体" w:hAnsi="Book Antiqua" w:cs="宋体"/>
          <w:lang w:eastAsia="zh-CN"/>
        </w:rPr>
        <w:t>Wågström</w:t>
      </w:r>
      <w:proofErr w:type="spellEnd"/>
      <w:r w:rsidRPr="00F66C47">
        <w:rPr>
          <w:rFonts w:ascii="Book Antiqua" w:eastAsia="宋体" w:hAnsi="Book Antiqua" w:cs="宋体"/>
          <w:lang w:eastAsia="zh-CN"/>
        </w:rPr>
        <w:t xml:space="preserve"> P, Galal NM, </w:t>
      </w:r>
      <w:proofErr w:type="spellStart"/>
      <w:r w:rsidRPr="00F66C47">
        <w:rPr>
          <w:rFonts w:ascii="Book Antiqua" w:eastAsia="宋体" w:hAnsi="Book Antiqua" w:cs="宋体"/>
          <w:lang w:eastAsia="zh-CN"/>
        </w:rPr>
        <w:t>Roesler</w:t>
      </w:r>
      <w:proofErr w:type="spellEnd"/>
      <w:r w:rsidRPr="00F66C47">
        <w:rPr>
          <w:rFonts w:ascii="Book Antiqua" w:eastAsia="宋体" w:hAnsi="Book Antiqua" w:cs="宋体"/>
          <w:lang w:eastAsia="zh-CN"/>
        </w:rPr>
        <w:t xml:space="preserve"> J, </w:t>
      </w:r>
      <w:proofErr w:type="spellStart"/>
      <w:r w:rsidRPr="00F66C47">
        <w:rPr>
          <w:rFonts w:ascii="Book Antiqua" w:eastAsia="宋体" w:hAnsi="Book Antiqua" w:cs="宋体"/>
          <w:lang w:eastAsia="zh-CN"/>
        </w:rPr>
        <w:t>Farmaki</w:t>
      </w:r>
      <w:proofErr w:type="spellEnd"/>
      <w:r w:rsidRPr="00F66C47">
        <w:rPr>
          <w:rFonts w:ascii="Book Antiqua" w:eastAsia="宋体" w:hAnsi="Book Antiqua" w:cs="宋体"/>
          <w:lang w:eastAsia="zh-CN"/>
        </w:rPr>
        <w:t xml:space="preserve"> E, </w:t>
      </w:r>
      <w:proofErr w:type="spellStart"/>
      <w:r w:rsidRPr="00F66C47">
        <w:rPr>
          <w:rFonts w:ascii="Book Antiqua" w:eastAsia="宋体" w:hAnsi="Book Antiqua" w:cs="宋体"/>
          <w:lang w:eastAsia="zh-CN"/>
        </w:rPr>
        <w:t>Zinovieva</w:t>
      </w:r>
      <w:proofErr w:type="spellEnd"/>
      <w:r w:rsidRPr="00F66C47">
        <w:rPr>
          <w:rFonts w:ascii="Book Antiqua" w:eastAsia="宋体" w:hAnsi="Book Antiqua" w:cs="宋体"/>
          <w:lang w:eastAsia="zh-CN"/>
        </w:rPr>
        <w:t xml:space="preserve"> N, </w:t>
      </w:r>
      <w:proofErr w:type="spellStart"/>
      <w:r w:rsidRPr="00F66C47">
        <w:rPr>
          <w:rFonts w:ascii="Book Antiqua" w:eastAsia="宋体" w:hAnsi="Book Antiqua" w:cs="宋体"/>
          <w:lang w:eastAsia="zh-CN"/>
        </w:rPr>
        <w:t>Ciznar</w:t>
      </w:r>
      <w:proofErr w:type="spellEnd"/>
      <w:r w:rsidRPr="00F66C47">
        <w:rPr>
          <w:rFonts w:ascii="Book Antiqua" w:eastAsia="宋体" w:hAnsi="Book Antiqua" w:cs="宋体"/>
          <w:lang w:eastAsia="zh-CN"/>
        </w:rPr>
        <w:t xml:space="preserve"> P, </w:t>
      </w:r>
      <w:proofErr w:type="spellStart"/>
      <w:r w:rsidRPr="00F66C47">
        <w:rPr>
          <w:rFonts w:ascii="Book Antiqua" w:eastAsia="宋体" w:hAnsi="Book Antiqua" w:cs="宋体"/>
          <w:lang w:eastAsia="zh-CN"/>
        </w:rPr>
        <w:t>Papadopoulou-Alataki</w:t>
      </w:r>
      <w:proofErr w:type="spellEnd"/>
      <w:r w:rsidRPr="00F66C47">
        <w:rPr>
          <w:rFonts w:ascii="Book Antiqua" w:eastAsia="宋体" w:hAnsi="Book Antiqua" w:cs="宋体"/>
          <w:lang w:eastAsia="zh-CN"/>
        </w:rPr>
        <w:t xml:space="preserve"> E, Bienemann K, </w:t>
      </w:r>
      <w:proofErr w:type="spellStart"/>
      <w:r w:rsidRPr="00F66C47">
        <w:rPr>
          <w:rFonts w:ascii="Book Antiqua" w:eastAsia="宋体" w:hAnsi="Book Antiqua" w:cs="宋体"/>
          <w:lang w:eastAsia="zh-CN"/>
        </w:rPr>
        <w:t>Velbri</w:t>
      </w:r>
      <w:proofErr w:type="spellEnd"/>
      <w:r w:rsidRPr="00F66C47">
        <w:rPr>
          <w:rFonts w:ascii="Book Antiqua" w:eastAsia="宋体" w:hAnsi="Book Antiqua" w:cs="宋体"/>
          <w:lang w:eastAsia="zh-CN"/>
        </w:rPr>
        <w:t xml:space="preserve"> S, </w:t>
      </w:r>
      <w:proofErr w:type="spellStart"/>
      <w:r w:rsidRPr="00F66C47">
        <w:rPr>
          <w:rFonts w:ascii="Book Antiqua" w:eastAsia="宋体" w:hAnsi="Book Antiqua" w:cs="宋体"/>
          <w:lang w:eastAsia="zh-CN"/>
        </w:rPr>
        <w:t>Panahloo</w:t>
      </w:r>
      <w:proofErr w:type="spellEnd"/>
      <w:r w:rsidRPr="00F66C47">
        <w:rPr>
          <w:rFonts w:ascii="Book Antiqua" w:eastAsia="宋体" w:hAnsi="Book Antiqua" w:cs="宋体"/>
          <w:lang w:eastAsia="zh-CN"/>
        </w:rPr>
        <w:t xml:space="preserve"> Z, </w:t>
      </w:r>
      <w:proofErr w:type="spellStart"/>
      <w:r w:rsidRPr="00F66C47">
        <w:rPr>
          <w:rFonts w:ascii="Book Antiqua" w:eastAsia="宋体" w:hAnsi="Book Antiqua" w:cs="宋体"/>
          <w:lang w:eastAsia="zh-CN"/>
        </w:rPr>
        <w:t>Grimbacher</w:t>
      </w:r>
      <w:proofErr w:type="spellEnd"/>
      <w:r w:rsidRPr="00F66C47">
        <w:rPr>
          <w:rFonts w:ascii="Book Antiqua" w:eastAsia="宋体" w:hAnsi="Book Antiqua" w:cs="宋体"/>
          <w:lang w:eastAsia="zh-CN"/>
        </w:rPr>
        <w:t xml:space="preserve"> B; European Society for Immunodeficiencies Registry Working Party. Clinical picture and treatment of 2212 patients with common variable immunodeficiency. </w:t>
      </w:r>
      <w:r w:rsidRPr="00F66C47">
        <w:rPr>
          <w:rFonts w:ascii="Book Antiqua" w:eastAsia="宋体" w:hAnsi="Book Antiqua" w:cs="宋体"/>
          <w:i/>
          <w:iCs/>
          <w:lang w:eastAsia="zh-CN"/>
        </w:rPr>
        <w:t>J Allergy Clin Immunol</w:t>
      </w:r>
      <w:r w:rsidRPr="00F66C47">
        <w:rPr>
          <w:rFonts w:ascii="Book Antiqua" w:eastAsia="宋体" w:hAnsi="Book Antiqua" w:cs="宋体"/>
          <w:lang w:eastAsia="zh-CN"/>
        </w:rPr>
        <w:t xml:space="preserve"> 2014; </w:t>
      </w:r>
      <w:r w:rsidRPr="00F66C47">
        <w:rPr>
          <w:rFonts w:ascii="Book Antiqua" w:eastAsia="宋体" w:hAnsi="Book Antiqua" w:cs="宋体"/>
          <w:b/>
          <w:bCs/>
          <w:lang w:eastAsia="zh-CN"/>
        </w:rPr>
        <w:t>134</w:t>
      </w:r>
      <w:r w:rsidRPr="00F66C47">
        <w:rPr>
          <w:rFonts w:ascii="Book Antiqua" w:eastAsia="宋体" w:hAnsi="Book Antiqua" w:cs="宋体"/>
          <w:lang w:eastAsia="zh-CN"/>
        </w:rPr>
        <w:t>: 116-126 [PMID: 24582312 DOI: 10.1016/j.jaci.2013.12.1077]</w:t>
      </w:r>
    </w:p>
    <w:p w14:paraId="6331BFB2"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lastRenderedPageBreak/>
        <w:t xml:space="preserve">3 </w:t>
      </w:r>
      <w:proofErr w:type="spellStart"/>
      <w:r w:rsidRPr="00F66C47">
        <w:rPr>
          <w:rFonts w:ascii="Book Antiqua" w:eastAsia="宋体" w:hAnsi="Book Antiqua" w:cs="宋体"/>
          <w:b/>
          <w:bCs/>
          <w:lang w:eastAsia="zh-CN"/>
        </w:rPr>
        <w:t>Odnoletkova</w:t>
      </w:r>
      <w:proofErr w:type="spellEnd"/>
      <w:r w:rsidRPr="00F66C47">
        <w:rPr>
          <w:rFonts w:ascii="Book Antiqua" w:eastAsia="宋体" w:hAnsi="Book Antiqua" w:cs="宋体"/>
          <w:b/>
          <w:bCs/>
          <w:lang w:eastAsia="zh-CN"/>
        </w:rPr>
        <w:t xml:space="preserve"> I</w:t>
      </w:r>
      <w:r w:rsidRPr="00F66C47">
        <w:rPr>
          <w:rFonts w:ascii="Book Antiqua" w:eastAsia="宋体" w:hAnsi="Book Antiqua" w:cs="宋体"/>
          <w:lang w:eastAsia="zh-CN"/>
        </w:rPr>
        <w:t xml:space="preserve">, Kindle G, </w:t>
      </w:r>
      <w:proofErr w:type="spellStart"/>
      <w:r w:rsidRPr="00F66C47">
        <w:rPr>
          <w:rFonts w:ascii="Book Antiqua" w:eastAsia="宋体" w:hAnsi="Book Antiqua" w:cs="宋体"/>
          <w:lang w:eastAsia="zh-CN"/>
        </w:rPr>
        <w:t>Quinti</w:t>
      </w:r>
      <w:proofErr w:type="spellEnd"/>
      <w:r w:rsidRPr="00F66C47">
        <w:rPr>
          <w:rFonts w:ascii="Book Antiqua" w:eastAsia="宋体" w:hAnsi="Book Antiqua" w:cs="宋体"/>
          <w:lang w:eastAsia="zh-CN"/>
        </w:rPr>
        <w:t xml:space="preserve"> I, </w:t>
      </w:r>
      <w:proofErr w:type="spellStart"/>
      <w:r w:rsidRPr="00F66C47">
        <w:rPr>
          <w:rFonts w:ascii="Book Antiqua" w:eastAsia="宋体" w:hAnsi="Book Antiqua" w:cs="宋体"/>
          <w:lang w:eastAsia="zh-CN"/>
        </w:rPr>
        <w:t>Grimbacher</w:t>
      </w:r>
      <w:proofErr w:type="spellEnd"/>
      <w:r w:rsidRPr="00F66C47">
        <w:rPr>
          <w:rFonts w:ascii="Book Antiqua" w:eastAsia="宋体" w:hAnsi="Book Antiqua" w:cs="宋体"/>
          <w:lang w:eastAsia="zh-CN"/>
        </w:rPr>
        <w:t xml:space="preserve"> B, </w:t>
      </w:r>
      <w:proofErr w:type="spellStart"/>
      <w:r w:rsidRPr="00F66C47">
        <w:rPr>
          <w:rFonts w:ascii="Book Antiqua" w:eastAsia="宋体" w:hAnsi="Book Antiqua" w:cs="宋体"/>
          <w:lang w:eastAsia="zh-CN"/>
        </w:rPr>
        <w:t>Knerr</w:t>
      </w:r>
      <w:proofErr w:type="spellEnd"/>
      <w:r w:rsidRPr="00F66C47">
        <w:rPr>
          <w:rFonts w:ascii="Book Antiqua" w:eastAsia="宋体" w:hAnsi="Book Antiqua" w:cs="宋体"/>
          <w:lang w:eastAsia="zh-CN"/>
        </w:rPr>
        <w:t xml:space="preserve"> V, </w:t>
      </w:r>
      <w:proofErr w:type="spellStart"/>
      <w:r w:rsidRPr="00F66C47">
        <w:rPr>
          <w:rFonts w:ascii="Book Antiqua" w:eastAsia="宋体" w:hAnsi="Book Antiqua" w:cs="宋体"/>
          <w:lang w:eastAsia="zh-CN"/>
        </w:rPr>
        <w:t>Gathmann</w:t>
      </w:r>
      <w:proofErr w:type="spellEnd"/>
      <w:r w:rsidRPr="00F66C47">
        <w:rPr>
          <w:rFonts w:ascii="Book Antiqua" w:eastAsia="宋体" w:hAnsi="Book Antiqua" w:cs="宋体"/>
          <w:lang w:eastAsia="zh-CN"/>
        </w:rPr>
        <w:t xml:space="preserve"> B, </w:t>
      </w:r>
      <w:proofErr w:type="spellStart"/>
      <w:r w:rsidRPr="00F66C47">
        <w:rPr>
          <w:rFonts w:ascii="Book Antiqua" w:eastAsia="宋体" w:hAnsi="Book Antiqua" w:cs="宋体"/>
          <w:lang w:eastAsia="zh-CN"/>
        </w:rPr>
        <w:t>Ehl</w:t>
      </w:r>
      <w:proofErr w:type="spellEnd"/>
      <w:r w:rsidRPr="00F66C47">
        <w:rPr>
          <w:rFonts w:ascii="Book Antiqua" w:eastAsia="宋体" w:hAnsi="Book Antiqua" w:cs="宋体"/>
          <w:lang w:eastAsia="zh-CN"/>
        </w:rPr>
        <w:t xml:space="preserve"> S, </w:t>
      </w:r>
      <w:proofErr w:type="spellStart"/>
      <w:r w:rsidRPr="00F66C47">
        <w:rPr>
          <w:rFonts w:ascii="Book Antiqua" w:eastAsia="宋体" w:hAnsi="Book Antiqua" w:cs="宋体"/>
          <w:lang w:eastAsia="zh-CN"/>
        </w:rPr>
        <w:t>Mahlaoui</w:t>
      </w:r>
      <w:proofErr w:type="spellEnd"/>
      <w:r w:rsidRPr="00F66C47">
        <w:rPr>
          <w:rFonts w:ascii="Book Antiqua" w:eastAsia="宋体" w:hAnsi="Book Antiqua" w:cs="宋体"/>
          <w:lang w:eastAsia="zh-CN"/>
        </w:rPr>
        <w:t xml:space="preserve"> N, Van Wilder P, Bogaerts K, de Vries E; Plasma Protein Therapeutics Association (PPTA) Taskforce. The burden of common variable immunodeficiency disorders: a retrospective analysis of the European Society for Immunodeficiency (ESID) registry data. </w:t>
      </w:r>
      <w:proofErr w:type="spellStart"/>
      <w:r w:rsidRPr="00F66C47">
        <w:rPr>
          <w:rFonts w:ascii="Book Antiqua" w:eastAsia="宋体" w:hAnsi="Book Antiqua" w:cs="宋体"/>
          <w:i/>
          <w:iCs/>
          <w:lang w:eastAsia="zh-CN"/>
        </w:rPr>
        <w:t>Orphanet</w:t>
      </w:r>
      <w:proofErr w:type="spellEnd"/>
      <w:r w:rsidRPr="00F66C47">
        <w:rPr>
          <w:rFonts w:ascii="Book Antiqua" w:eastAsia="宋体" w:hAnsi="Book Antiqua" w:cs="宋体"/>
          <w:i/>
          <w:iCs/>
          <w:lang w:eastAsia="zh-CN"/>
        </w:rPr>
        <w:t xml:space="preserve"> J Rare Dis</w:t>
      </w:r>
      <w:r w:rsidRPr="00F66C47">
        <w:rPr>
          <w:rFonts w:ascii="Book Antiqua" w:eastAsia="宋体" w:hAnsi="Book Antiqua" w:cs="宋体"/>
          <w:lang w:eastAsia="zh-CN"/>
        </w:rPr>
        <w:t xml:space="preserve"> 2018; </w:t>
      </w:r>
      <w:r w:rsidRPr="00F66C47">
        <w:rPr>
          <w:rFonts w:ascii="Book Antiqua" w:eastAsia="宋体" w:hAnsi="Book Antiqua" w:cs="宋体"/>
          <w:b/>
          <w:bCs/>
          <w:lang w:eastAsia="zh-CN"/>
        </w:rPr>
        <w:t>13</w:t>
      </w:r>
      <w:r w:rsidRPr="00F66C47">
        <w:rPr>
          <w:rFonts w:ascii="Book Antiqua" w:eastAsia="宋体" w:hAnsi="Book Antiqua" w:cs="宋体"/>
          <w:lang w:eastAsia="zh-CN"/>
        </w:rPr>
        <w:t>: 201 [PMID: 30419968 DOI: 10.1186/s13023-018-0941-0]</w:t>
      </w:r>
    </w:p>
    <w:p w14:paraId="06940096"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4 </w:t>
      </w:r>
      <w:r w:rsidRPr="00F66C47">
        <w:rPr>
          <w:rFonts w:ascii="Book Antiqua" w:eastAsia="宋体" w:hAnsi="Book Antiqua" w:cs="宋体"/>
          <w:b/>
          <w:bCs/>
          <w:lang w:eastAsia="zh-CN"/>
        </w:rPr>
        <w:t>Sadeghi B</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Abolhassani</w:t>
      </w:r>
      <w:proofErr w:type="spellEnd"/>
      <w:r w:rsidRPr="00F66C47">
        <w:rPr>
          <w:rFonts w:ascii="Book Antiqua" w:eastAsia="宋体" w:hAnsi="Book Antiqua" w:cs="宋体"/>
          <w:lang w:eastAsia="zh-CN"/>
        </w:rPr>
        <w:t xml:space="preserve"> H, </w:t>
      </w:r>
      <w:proofErr w:type="spellStart"/>
      <w:r w:rsidRPr="00F66C47">
        <w:rPr>
          <w:rFonts w:ascii="Book Antiqua" w:eastAsia="宋体" w:hAnsi="Book Antiqua" w:cs="宋体"/>
          <w:lang w:eastAsia="zh-CN"/>
        </w:rPr>
        <w:t>Naseri</w:t>
      </w:r>
      <w:proofErr w:type="spellEnd"/>
      <w:r w:rsidRPr="00F66C47">
        <w:rPr>
          <w:rFonts w:ascii="Book Antiqua" w:eastAsia="宋体" w:hAnsi="Book Antiqua" w:cs="宋体"/>
          <w:lang w:eastAsia="zh-CN"/>
        </w:rPr>
        <w:t xml:space="preserve"> A, Rezaei N, </w:t>
      </w:r>
      <w:proofErr w:type="spellStart"/>
      <w:r w:rsidRPr="00F66C47">
        <w:rPr>
          <w:rFonts w:ascii="Book Antiqua" w:eastAsia="宋体" w:hAnsi="Book Antiqua" w:cs="宋体"/>
          <w:lang w:eastAsia="zh-CN"/>
        </w:rPr>
        <w:t>Aghamohammadi</w:t>
      </w:r>
      <w:proofErr w:type="spellEnd"/>
      <w:r w:rsidRPr="00F66C47">
        <w:rPr>
          <w:rFonts w:ascii="Book Antiqua" w:eastAsia="宋体" w:hAnsi="Book Antiqua" w:cs="宋体"/>
          <w:lang w:eastAsia="zh-CN"/>
        </w:rPr>
        <w:t xml:space="preserve"> A. Economic burden of common variable immunodeficiency: annual cost of disease. </w:t>
      </w:r>
      <w:r w:rsidRPr="00F66C47">
        <w:rPr>
          <w:rFonts w:ascii="Book Antiqua" w:eastAsia="宋体" w:hAnsi="Book Antiqua" w:cs="宋体"/>
          <w:i/>
          <w:iCs/>
          <w:lang w:eastAsia="zh-CN"/>
        </w:rPr>
        <w:t>Expert Rev Clin Immunol</w:t>
      </w:r>
      <w:r w:rsidRPr="00F66C47">
        <w:rPr>
          <w:rFonts w:ascii="Book Antiqua" w:eastAsia="宋体" w:hAnsi="Book Antiqua" w:cs="宋体"/>
          <w:lang w:eastAsia="zh-CN"/>
        </w:rPr>
        <w:t xml:space="preserve"> 2015; </w:t>
      </w:r>
      <w:r w:rsidRPr="00F66C47">
        <w:rPr>
          <w:rFonts w:ascii="Book Antiqua" w:eastAsia="宋体" w:hAnsi="Book Antiqua" w:cs="宋体"/>
          <w:b/>
          <w:bCs/>
          <w:lang w:eastAsia="zh-CN"/>
        </w:rPr>
        <w:t>11</w:t>
      </w:r>
      <w:r w:rsidRPr="00F66C47">
        <w:rPr>
          <w:rFonts w:ascii="Book Antiqua" w:eastAsia="宋体" w:hAnsi="Book Antiqua" w:cs="宋体"/>
          <w:lang w:eastAsia="zh-CN"/>
        </w:rPr>
        <w:t>: 681-688 [PMID: 25804338 DOI: 10.1586/1744666X.2015.1029457]</w:t>
      </w:r>
    </w:p>
    <w:p w14:paraId="76E723B3"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5 </w:t>
      </w:r>
      <w:proofErr w:type="spellStart"/>
      <w:r w:rsidRPr="00F66C47">
        <w:rPr>
          <w:rFonts w:ascii="Book Antiqua" w:eastAsia="宋体" w:hAnsi="Book Antiqua" w:cs="宋体"/>
          <w:b/>
          <w:bCs/>
          <w:lang w:eastAsia="zh-CN"/>
        </w:rPr>
        <w:t>Selenius</w:t>
      </w:r>
      <w:proofErr w:type="spellEnd"/>
      <w:r w:rsidRPr="00F66C47">
        <w:rPr>
          <w:rFonts w:ascii="Book Antiqua" w:eastAsia="宋体" w:hAnsi="Book Antiqua" w:cs="宋体"/>
          <w:b/>
          <w:bCs/>
          <w:lang w:eastAsia="zh-CN"/>
        </w:rPr>
        <w:t xml:space="preserve"> JS</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Martelius</w:t>
      </w:r>
      <w:proofErr w:type="spellEnd"/>
      <w:r w:rsidRPr="00F66C47">
        <w:rPr>
          <w:rFonts w:ascii="Book Antiqua" w:eastAsia="宋体" w:hAnsi="Book Antiqua" w:cs="宋体"/>
          <w:lang w:eastAsia="zh-CN"/>
        </w:rPr>
        <w:t xml:space="preserve"> T, </w:t>
      </w:r>
      <w:proofErr w:type="spellStart"/>
      <w:r w:rsidRPr="00F66C47">
        <w:rPr>
          <w:rFonts w:ascii="Book Antiqua" w:eastAsia="宋体" w:hAnsi="Book Antiqua" w:cs="宋体"/>
          <w:lang w:eastAsia="zh-CN"/>
        </w:rPr>
        <w:t>Pikkarainen</w:t>
      </w:r>
      <w:proofErr w:type="spellEnd"/>
      <w:r w:rsidRPr="00F66C47">
        <w:rPr>
          <w:rFonts w:ascii="Book Antiqua" w:eastAsia="宋体" w:hAnsi="Book Antiqua" w:cs="宋体"/>
          <w:lang w:eastAsia="zh-CN"/>
        </w:rPr>
        <w:t xml:space="preserve"> S, </w:t>
      </w:r>
      <w:proofErr w:type="spellStart"/>
      <w:r w:rsidRPr="00F66C47">
        <w:rPr>
          <w:rFonts w:ascii="Book Antiqua" w:eastAsia="宋体" w:hAnsi="Book Antiqua" w:cs="宋体"/>
          <w:lang w:eastAsia="zh-CN"/>
        </w:rPr>
        <w:t>Siitonen</w:t>
      </w:r>
      <w:proofErr w:type="spellEnd"/>
      <w:r w:rsidRPr="00F66C47">
        <w:rPr>
          <w:rFonts w:ascii="Book Antiqua" w:eastAsia="宋体" w:hAnsi="Book Antiqua" w:cs="宋体"/>
          <w:lang w:eastAsia="zh-CN"/>
        </w:rPr>
        <w:t xml:space="preserve"> S, Mattila E, </w:t>
      </w:r>
      <w:proofErr w:type="spellStart"/>
      <w:r w:rsidRPr="00F66C47">
        <w:rPr>
          <w:rFonts w:ascii="Book Antiqua" w:eastAsia="宋体" w:hAnsi="Book Antiqua" w:cs="宋体"/>
          <w:lang w:eastAsia="zh-CN"/>
        </w:rPr>
        <w:t>Pietikäinen</w:t>
      </w:r>
      <w:proofErr w:type="spellEnd"/>
      <w:r w:rsidRPr="00F66C47">
        <w:rPr>
          <w:rFonts w:ascii="Book Antiqua" w:eastAsia="宋体" w:hAnsi="Book Antiqua" w:cs="宋体"/>
          <w:lang w:eastAsia="zh-CN"/>
        </w:rPr>
        <w:t xml:space="preserve"> R, </w:t>
      </w:r>
      <w:proofErr w:type="spellStart"/>
      <w:r w:rsidRPr="00F66C47">
        <w:rPr>
          <w:rFonts w:ascii="Book Antiqua" w:eastAsia="宋体" w:hAnsi="Book Antiqua" w:cs="宋体"/>
          <w:lang w:eastAsia="zh-CN"/>
        </w:rPr>
        <w:t>Suomalainen</w:t>
      </w:r>
      <w:proofErr w:type="spellEnd"/>
      <w:r w:rsidRPr="00F66C47">
        <w:rPr>
          <w:rFonts w:ascii="Book Antiqua" w:eastAsia="宋体" w:hAnsi="Book Antiqua" w:cs="宋体"/>
          <w:lang w:eastAsia="zh-CN"/>
        </w:rPr>
        <w:t xml:space="preserve"> P, Aalto AH, </w:t>
      </w:r>
      <w:proofErr w:type="spellStart"/>
      <w:r w:rsidRPr="00F66C47">
        <w:rPr>
          <w:rFonts w:ascii="Book Antiqua" w:eastAsia="宋体" w:hAnsi="Book Antiqua" w:cs="宋体"/>
          <w:lang w:eastAsia="zh-CN"/>
        </w:rPr>
        <w:t>Saarela</w:t>
      </w:r>
      <w:proofErr w:type="spellEnd"/>
      <w:r w:rsidRPr="00F66C47">
        <w:rPr>
          <w:rFonts w:ascii="Book Antiqua" w:eastAsia="宋体" w:hAnsi="Book Antiqua" w:cs="宋体"/>
          <w:lang w:eastAsia="zh-CN"/>
        </w:rPr>
        <w:t xml:space="preserve"> J, </w:t>
      </w:r>
      <w:proofErr w:type="spellStart"/>
      <w:r w:rsidRPr="00F66C47">
        <w:rPr>
          <w:rFonts w:ascii="Book Antiqua" w:eastAsia="宋体" w:hAnsi="Book Antiqua" w:cs="宋体"/>
          <w:lang w:eastAsia="zh-CN"/>
        </w:rPr>
        <w:t>Einarsdottir</w:t>
      </w:r>
      <w:proofErr w:type="spellEnd"/>
      <w:r w:rsidRPr="00F66C47">
        <w:rPr>
          <w:rFonts w:ascii="Book Antiqua" w:eastAsia="宋体" w:hAnsi="Book Antiqua" w:cs="宋体"/>
          <w:lang w:eastAsia="zh-CN"/>
        </w:rPr>
        <w:t xml:space="preserve"> E, </w:t>
      </w:r>
      <w:proofErr w:type="spellStart"/>
      <w:r w:rsidRPr="00F66C47">
        <w:rPr>
          <w:rFonts w:ascii="Book Antiqua" w:eastAsia="宋体" w:hAnsi="Book Antiqua" w:cs="宋体"/>
          <w:lang w:eastAsia="zh-CN"/>
        </w:rPr>
        <w:t>Järvinen</w:t>
      </w:r>
      <w:proofErr w:type="spellEnd"/>
      <w:r w:rsidRPr="00F66C47">
        <w:rPr>
          <w:rFonts w:ascii="Book Antiqua" w:eastAsia="宋体" w:hAnsi="Book Antiqua" w:cs="宋体"/>
          <w:lang w:eastAsia="zh-CN"/>
        </w:rPr>
        <w:t xml:space="preserve"> A, </w:t>
      </w:r>
      <w:proofErr w:type="spellStart"/>
      <w:r w:rsidRPr="00F66C47">
        <w:rPr>
          <w:rFonts w:ascii="Book Antiqua" w:eastAsia="宋体" w:hAnsi="Book Antiqua" w:cs="宋体"/>
          <w:lang w:eastAsia="zh-CN"/>
        </w:rPr>
        <w:t>Färkkilä</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Kere</w:t>
      </w:r>
      <w:proofErr w:type="spellEnd"/>
      <w:r w:rsidRPr="00F66C47">
        <w:rPr>
          <w:rFonts w:ascii="Book Antiqua" w:eastAsia="宋体" w:hAnsi="Book Antiqua" w:cs="宋体"/>
          <w:lang w:eastAsia="zh-CN"/>
        </w:rPr>
        <w:t xml:space="preserve"> J, </w:t>
      </w:r>
      <w:proofErr w:type="spellStart"/>
      <w:r w:rsidRPr="00F66C47">
        <w:rPr>
          <w:rFonts w:ascii="Book Antiqua" w:eastAsia="宋体" w:hAnsi="Book Antiqua" w:cs="宋体"/>
          <w:lang w:eastAsia="zh-CN"/>
        </w:rPr>
        <w:t>Seppänen</w:t>
      </w:r>
      <w:proofErr w:type="spellEnd"/>
      <w:r w:rsidRPr="00F66C47">
        <w:rPr>
          <w:rFonts w:ascii="Book Antiqua" w:eastAsia="宋体" w:hAnsi="Book Antiqua" w:cs="宋体"/>
          <w:lang w:eastAsia="zh-CN"/>
        </w:rPr>
        <w:t xml:space="preserve"> M. Unexpectedly High Prevalence of Common Variable Immunodeficiency in Finland. </w:t>
      </w:r>
      <w:r w:rsidRPr="00F66C47">
        <w:rPr>
          <w:rFonts w:ascii="Book Antiqua" w:eastAsia="宋体" w:hAnsi="Book Antiqua" w:cs="宋体"/>
          <w:i/>
          <w:iCs/>
          <w:lang w:eastAsia="zh-CN"/>
        </w:rPr>
        <w:t>Front Immunol</w:t>
      </w:r>
      <w:r w:rsidRPr="00F66C47">
        <w:rPr>
          <w:rFonts w:ascii="Book Antiqua" w:eastAsia="宋体" w:hAnsi="Book Antiqua" w:cs="宋体"/>
          <w:lang w:eastAsia="zh-CN"/>
        </w:rPr>
        <w:t xml:space="preserve"> 2017; </w:t>
      </w:r>
      <w:r w:rsidRPr="00F66C47">
        <w:rPr>
          <w:rFonts w:ascii="Book Antiqua" w:eastAsia="宋体" w:hAnsi="Book Antiqua" w:cs="宋体"/>
          <w:b/>
          <w:bCs/>
          <w:lang w:eastAsia="zh-CN"/>
        </w:rPr>
        <w:t>8</w:t>
      </w:r>
      <w:r w:rsidRPr="00F66C47">
        <w:rPr>
          <w:rFonts w:ascii="Book Antiqua" w:eastAsia="宋体" w:hAnsi="Book Antiqua" w:cs="宋体"/>
          <w:lang w:eastAsia="zh-CN"/>
        </w:rPr>
        <w:t>: 1190 [PMID: 29033928 DOI: 10.3389/fimmu.2017.01190]</w:t>
      </w:r>
    </w:p>
    <w:p w14:paraId="1C51867C"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6 </w:t>
      </w:r>
      <w:proofErr w:type="spellStart"/>
      <w:r w:rsidRPr="00F66C47">
        <w:rPr>
          <w:rFonts w:ascii="Book Antiqua" w:eastAsia="宋体" w:hAnsi="Book Antiqua" w:cs="宋体"/>
          <w:b/>
          <w:bCs/>
          <w:lang w:eastAsia="zh-CN"/>
        </w:rPr>
        <w:t>Zi</w:t>
      </w:r>
      <w:r w:rsidRPr="00F66C47">
        <w:rPr>
          <w:rFonts w:ascii="Book Antiqua" w:eastAsia="MS Gothic" w:hAnsi="Book Antiqua" w:cs="MS Gothic"/>
          <w:b/>
          <w:bCs/>
          <w:lang w:eastAsia="zh-CN"/>
        </w:rPr>
        <w:t>ę</w:t>
      </w:r>
      <w:r w:rsidRPr="00F66C47">
        <w:rPr>
          <w:rFonts w:ascii="Book Antiqua" w:eastAsia="宋体" w:hAnsi="Book Antiqua" w:cs="宋体"/>
          <w:b/>
          <w:bCs/>
          <w:lang w:eastAsia="zh-CN"/>
        </w:rPr>
        <w:t>tkiewicz</w:t>
      </w:r>
      <w:proofErr w:type="spellEnd"/>
      <w:r w:rsidRPr="00F66C47">
        <w:rPr>
          <w:rFonts w:ascii="Book Antiqua" w:eastAsia="宋体" w:hAnsi="Book Antiqua" w:cs="宋体"/>
          <w:b/>
          <w:bCs/>
          <w:lang w:eastAsia="zh-CN"/>
        </w:rPr>
        <w:t xml:space="preserve"> M</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Wi</w:t>
      </w:r>
      <w:r w:rsidRPr="00F66C47">
        <w:rPr>
          <w:rFonts w:ascii="Book Antiqua" w:eastAsia="MS Gothic" w:hAnsi="Book Antiqua" w:cs="MS Gothic"/>
          <w:lang w:eastAsia="zh-CN"/>
        </w:rPr>
        <w:t>ę</w:t>
      </w:r>
      <w:r w:rsidRPr="00F66C47">
        <w:rPr>
          <w:rFonts w:ascii="Book Antiqua" w:eastAsia="宋体" w:hAnsi="Book Antiqua" w:cs="宋体"/>
          <w:lang w:eastAsia="zh-CN"/>
        </w:rPr>
        <w:t>sik-Szewczyk</w:t>
      </w:r>
      <w:proofErr w:type="spellEnd"/>
      <w:r w:rsidRPr="00F66C47">
        <w:rPr>
          <w:rFonts w:ascii="Book Antiqua" w:eastAsia="宋体" w:hAnsi="Book Antiqua" w:cs="宋体"/>
          <w:lang w:eastAsia="zh-CN"/>
        </w:rPr>
        <w:t xml:space="preserve"> E, </w:t>
      </w:r>
      <w:proofErr w:type="spellStart"/>
      <w:r w:rsidRPr="00F66C47">
        <w:rPr>
          <w:rFonts w:ascii="Book Antiqua" w:eastAsia="宋体" w:hAnsi="Book Antiqua" w:cs="宋体"/>
          <w:lang w:eastAsia="zh-CN"/>
        </w:rPr>
        <w:t>Matyja-Bednarczyk</w:t>
      </w:r>
      <w:proofErr w:type="spellEnd"/>
      <w:r w:rsidRPr="00F66C47">
        <w:rPr>
          <w:rFonts w:ascii="Book Antiqua" w:eastAsia="宋体" w:hAnsi="Book Antiqua" w:cs="宋体"/>
          <w:lang w:eastAsia="zh-CN"/>
        </w:rPr>
        <w:t xml:space="preserve"> A, </w:t>
      </w:r>
      <w:proofErr w:type="spellStart"/>
      <w:r w:rsidRPr="00F66C47">
        <w:rPr>
          <w:rFonts w:ascii="Book Antiqua" w:eastAsia="宋体" w:hAnsi="Book Antiqua" w:cs="宋体"/>
          <w:lang w:eastAsia="zh-CN"/>
        </w:rPr>
        <w:t>Napiórkowska</w:t>
      </w:r>
      <w:proofErr w:type="spellEnd"/>
      <w:r w:rsidRPr="00F66C47">
        <w:rPr>
          <w:rFonts w:ascii="Book Antiqua" w:eastAsia="宋体" w:hAnsi="Book Antiqua" w:cs="宋体"/>
          <w:lang w:eastAsia="zh-CN"/>
        </w:rPr>
        <w:t xml:space="preserve">-Baran K, </w:t>
      </w:r>
      <w:proofErr w:type="spellStart"/>
      <w:r w:rsidRPr="00F66C47">
        <w:rPr>
          <w:rFonts w:ascii="Book Antiqua" w:eastAsia="宋体" w:hAnsi="Book Antiqua" w:cs="宋体"/>
          <w:lang w:eastAsia="zh-CN"/>
        </w:rPr>
        <w:t>Zdrojewski</w:t>
      </w:r>
      <w:proofErr w:type="spellEnd"/>
      <w:r w:rsidRPr="00F66C47">
        <w:rPr>
          <w:rFonts w:ascii="Book Antiqua" w:eastAsia="宋体" w:hAnsi="Book Antiqua" w:cs="宋体"/>
          <w:lang w:eastAsia="zh-CN"/>
        </w:rPr>
        <w:t xml:space="preserve"> Z, </w:t>
      </w:r>
      <w:proofErr w:type="spellStart"/>
      <w:r w:rsidRPr="00F66C47">
        <w:rPr>
          <w:rFonts w:ascii="Book Antiqua" w:eastAsia="宋体" w:hAnsi="Book Antiqua" w:cs="宋体"/>
          <w:lang w:eastAsia="zh-CN"/>
        </w:rPr>
        <w:t>Jahnz-Ró</w:t>
      </w:r>
      <w:r w:rsidRPr="00F66C47">
        <w:rPr>
          <w:rFonts w:ascii="Book Antiqua" w:eastAsia="MS Gothic" w:hAnsi="Book Antiqua" w:cs="MS Gothic"/>
          <w:lang w:eastAsia="zh-CN"/>
        </w:rPr>
        <w:t>ż</w:t>
      </w:r>
      <w:r w:rsidRPr="00F66C47">
        <w:rPr>
          <w:rFonts w:ascii="Book Antiqua" w:eastAsia="宋体" w:hAnsi="Book Antiqua" w:cs="宋体"/>
          <w:lang w:eastAsia="zh-CN"/>
        </w:rPr>
        <w:t>yk</w:t>
      </w:r>
      <w:proofErr w:type="spellEnd"/>
      <w:r w:rsidRPr="00F66C47">
        <w:rPr>
          <w:rFonts w:ascii="Book Antiqua" w:eastAsia="宋体" w:hAnsi="Book Antiqua" w:cs="宋体"/>
          <w:lang w:eastAsia="zh-CN"/>
        </w:rPr>
        <w:t xml:space="preserve"> K. Shorter Diagnostic Delay in Polish Adult Patients With Common Variable Immunodeficiency and Symptom Onset After 1999. </w:t>
      </w:r>
      <w:r w:rsidRPr="00F66C47">
        <w:rPr>
          <w:rFonts w:ascii="Book Antiqua" w:eastAsia="宋体" w:hAnsi="Book Antiqua" w:cs="宋体"/>
          <w:i/>
          <w:iCs/>
          <w:lang w:eastAsia="zh-CN"/>
        </w:rPr>
        <w:t>Front Immunol</w:t>
      </w:r>
      <w:r w:rsidRPr="00F66C47">
        <w:rPr>
          <w:rFonts w:ascii="Book Antiqua" w:eastAsia="宋体" w:hAnsi="Book Antiqua" w:cs="宋体"/>
          <w:lang w:eastAsia="zh-CN"/>
        </w:rPr>
        <w:t xml:space="preserve"> 2020; </w:t>
      </w:r>
      <w:r w:rsidRPr="00F66C47">
        <w:rPr>
          <w:rFonts w:ascii="Book Antiqua" w:eastAsia="宋体" w:hAnsi="Book Antiqua" w:cs="宋体"/>
          <w:b/>
          <w:bCs/>
          <w:lang w:eastAsia="zh-CN"/>
        </w:rPr>
        <w:t>11</w:t>
      </w:r>
      <w:r w:rsidRPr="00F66C47">
        <w:rPr>
          <w:rFonts w:ascii="Book Antiqua" w:eastAsia="宋体" w:hAnsi="Book Antiqua" w:cs="宋体"/>
          <w:lang w:eastAsia="zh-CN"/>
        </w:rPr>
        <w:t>: 982 [PMID: 32655544 DOI: 10.3389/fimmu.2020.00982]</w:t>
      </w:r>
    </w:p>
    <w:p w14:paraId="7EA111A5"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7 </w:t>
      </w:r>
      <w:proofErr w:type="spellStart"/>
      <w:r w:rsidRPr="00F66C47">
        <w:rPr>
          <w:rFonts w:ascii="Book Antiqua" w:eastAsia="宋体" w:hAnsi="Book Antiqua" w:cs="宋体"/>
          <w:b/>
          <w:bCs/>
          <w:lang w:eastAsia="zh-CN"/>
        </w:rPr>
        <w:t>Westh</w:t>
      </w:r>
      <w:proofErr w:type="spellEnd"/>
      <w:r w:rsidRPr="00F66C47">
        <w:rPr>
          <w:rFonts w:ascii="Book Antiqua" w:eastAsia="宋体" w:hAnsi="Book Antiqua" w:cs="宋体"/>
          <w:b/>
          <w:bCs/>
          <w:lang w:eastAsia="zh-CN"/>
        </w:rPr>
        <w:t xml:space="preserve"> L</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Mogensen</w:t>
      </w:r>
      <w:proofErr w:type="spellEnd"/>
      <w:r w:rsidRPr="00F66C47">
        <w:rPr>
          <w:rFonts w:ascii="Book Antiqua" w:eastAsia="宋体" w:hAnsi="Book Antiqua" w:cs="宋体"/>
          <w:lang w:eastAsia="zh-CN"/>
        </w:rPr>
        <w:t xml:space="preserve"> TH, </w:t>
      </w:r>
      <w:proofErr w:type="spellStart"/>
      <w:r w:rsidRPr="00F66C47">
        <w:rPr>
          <w:rFonts w:ascii="Book Antiqua" w:eastAsia="宋体" w:hAnsi="Book Antiqua" w:cs="宋体"/>
          <w:lang w:eastAsia="zh-CN"/>
        </w:rPr>
        <w:t>Dalgaard</w:t>
      </w:r>
      <w:proofErr w:type="spellEnd"/>
      <w:r w:rsidRPr="00F66C47">
        <w:rPr>
          <w:rFonts w:ascii="Book Antiqua" w:eastAsia="宋体" w:hAnsi="Book Antiqua" w:cs="宋体"/>
          <w:lang w:eastAsia="zh-CN"/>
        </w:rPr>
        <w:t xml:space="preserve"> LS, </w:t>
      </w:r>
      <w:proofErr w:type="spellStart"/>
      <w:r w:rsidRPr="00F66C47">
        <w:rPr>
          <w:rFonts w:ascii="Book Antiqua" w:eastAsia="宋体" w:hAnsi="Book Antiqua" w:cs="宋体"/>
          <w:lang w:eastAsia="zh-CN"/>
        </w:rPr>
        <w:t>Bernth</w:t>
      </w:r>
      <w:proofErr w:type="spellEnd"/>
      <w:r w:rsidRPr="00F66C47">
        <w:rPr>
          <w:rFonts w:ascii="Book Antiqua" w:eastAsia="宋体" w:hAnsi="Book Antiqua" w:cs="宋体"/>
          <w:lang w:eastAsia="zh-CN"/>
        </w:rPr>
        <w:t xml:space="preserve"> Jensen JM, Katzenstein T, Hansen AE, Larsen OD, </w:t>
      </w:r>
      <w:proofErr w:type="spellStart"/>
      <w:r w:rsidRPr="00F66C47">
        <w:rPr>
          <w:rFonts w:ascii="Book Antiqua" w:eastAsia="宋体" w:hAnsi="Book Antiqua" w:cs="宋体"/>
          <w:lang w:eastAsia="zh-CN"/>
        </w:rPr>
        <w:t>Terpling</w:t>
      </w:r>
      <w:proofErr w:type="spellEnd"/>
      <w:r w:rsidRPr="00F66C47">
        <w:rPr>
          <w:rFonts w:ascii="Book Antiqua" w:eastAsia="宋体" w:hAnsi="Book Antiqua" w:cs="宋体"/>
          <w:lang w:eastAsia="zh-CN"/>
        </w:rPr>
        <w:t xml:space="preserve"> S, Nielsen TL, Larsen CS. Identification and Characterization of a Nationwide Danish Adult Common Variable Immunodeficiency Cohort. </w:t>
      </w:r>
      <w:proofErr w:type="spellStart"/>
      <w:r w:rsidRPr="00F66C47">
        <w:rPr>
          <w:rFonts w:ascii="Book Antiqua" w:eastAsia="宋体" w:hAnsi="Book Antiqua" w:cs="宋体"/>
          <w:i/>
          <w:iCs/>
          <w:lang w:eastAsia="zh-CN"/>
        </w:rPr>
        <w:t>Scand</w:t>
      </w:r>
      <w:proofErr w:type="spellEnd"/>
      <w:r w:rsidRPr="00F66C47">
        <w:rPr>
          <w:rFonts w:ascii="Book Antiqua" w:eastAsia="宋体" w:hAnsi="Book Antiqua" w:cs="宋体"/>
          <w:i/>
          <w:iCs/>
          <w:lang w:eastAsia="zh-CN"/>
        </w:rPr>
        <w:t xml:space="preserve"> J Immunol</w:t>
      </w:r>
      <w:r w:rsidRPr="00F66C47">
        <w:rPr>
          <w:rFonts w:ascii="Book Antiqua" w:eastAsia="宋体" w:hAnsi="Book Antiqua" w:cs="宋体"/>
          <w:lang w:eastAsia="zh-CN"/>
        </w:rPr>
        <w:t xml:space="preserve"> 2017; </w:t>
      </w:r>
      <w:r w:rsidRPr="00F66C47">
        <w:rPr>
          <w:rFonts w:ascii="Book Antiqua" w:eastAsia="宋体" w:hAnsi="Book Antiqua" w:cs="宋体"/>
          <w:b/>
          <w:bCs/>
          <w:lang w:eastAsia="zh-CN"/>
        </w:rPr>
        <w:t>85</w:t>
      </w:r>
      <w:r w:rsidRPr="00F66C47">
        <w:rPr>
          <w:rFonts w:ascii="Book Antiqua" w:eastAsia="宋体" w:hAnsi="Book Antiqua" w:cs="宋体"/>
          <w:lang w:eastAsia="zh-CN"/>
        </w:rPr>
        <w:t>: 450-461 [PMID: 28370285 DOI: 10.1111/sji.12551]</w:t>
      </w:r>
    </w:p>
    <w:p w14:paraId="042ED58A"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8 </w:t>
      </w:r>
      <w:r w:rsidRPr="00F66C47">
        <w:rPr>
          <w:rFonts w:ascii="Book Antiqua" w:eastAsia="宋体" w:hAnsi="Book Antiqua" w:cs="宋体"/>
          <w:b/>
          <w:bCs/>
          <w:lang w:eastAsia="zh-CN"/>
        </w:rPr>
        <w:t>Ho HE</w:t>
      </w:r>
      <w:r w:rsidRPr="00F66C47">
        <w:rPr>
          <w:rFonts w:ascii="Book Antiqua" w:eastAsia="宋体" w:hAnsi="Book Antiqua" w:cs="宋体"/>
          <w:lang w:eastAsia="zh-CN"/>
        </w:rPr>
        <w:t xml:space="preserve">, Cunningham-Rundles C. Non-infectious Complications of Common Variable Immunodeficiency: Updated Clinical Spectrum, Sequelae, and Insights to Pathogenesis. </w:t>
      </w:r>
      <w:r w:rsidRPr="00F66C47">
        <w:rPr>
          <w:rFonts w:ascii="Book Antiqua" w:eastAsia="宋体" w:hAnsi="Book Antiqua" w:cs="宋体"/>
          <w:i/>
          <w:iCs/>
          <w:lang w:eastAsia="zh-CN"/>
        </w:rPr>
        <w:t>Front Immunol</w:t>
      </w:r>
      <w:r w:rsidRPr="00F66C47">
        <w:rPr>
          <w:rFonts w:ascii="Book Antiqua" w:eastAsia="宋体" w:hAnsi="Book Antiqua" w:cs="宋体"/>
          <w:lang w:eastAsia="zh-CN"/>
        </w:rPr>
        <w:t xml:space="preserve"> 2020; </w:t>
      </w:r>
      <w:r w:rsidRPr="00F66C47">
        <w:rPr>
          <w:rFonts w:ascii="Book Antiqua" w:eastAsia="宋体" w:hAnsi="Book Antiqua" w:cs="宋体"/>
          <w:b/>
          <w:bCs/>
          <w:lang w:eastAsia="zh-CN"/>
        </w:rPr>
        <w:t>11</w:t>
      </w:r>
      <w:r w:rsidRPr="00F66C47">
        <w:rPr>
          <w:rFonts w:ascii="Book Antiqua" w:eastAsia="宋体" w:hAnsi="Book Antiqua" w:cs="宋体"/>
          <w:lang w:eastAsia="zh-CN"/>
        </w:rPr>
        <w:t>: 149 [PMID: 32117289 DOI: 10.3389/fimmu.2020.00149]</w:t>
      </w:r>
    </w:p>
    <w:p w14:paraId="13C2C682"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9 </w:t>
      </w:r>
      <w:r w:rsidRPr="00F66C47">
        <w:rPr>
          <w:rFonts w:ascii="Book Antiqua" w:eastAsia="宋体" w:hAnsi="Book Antiqua" w:cs="宋体"/>
          <w:b/>
          <w:bCs/>
          <w:lang w:eastAsia="zh-CN"/>
        </w:rPr>
        <w:t>Sanchez LA</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Maggadottir</w:t>
      </w:r>
      <w:proofErr w:type="spellEnd"/>
      <w:r w:rsidRPr="00F66C47">
        <w:rPr>
          <w:rFonts w:ascii="Book Antiqua" w:eastAsia="宋体" w:hAnsi="Book Antiqua" w:cs="宋体"/>
          <w:lang w:eastAsia="zh-CN"/>
        </w:rPr>
        <w:t xml:space="preserve"> SM, </w:t>
      </w:r>
      <w:proofErr w:type="spellStart"/>
      <w:r w:rsidRPr="00F66C47">
        <w:rPr>
          <w:rFonts w:ascii="Book Antiqua" w:eastAsia="宋体" w:hAnsi="Book Antiqua" w:cs="宋体"/>
          <w:lang w:eastAsia="zh-CN"/>
        </w:rPr>
        <w:t>Pantell</w:t>
      </w:r>
      <w:proofErr w:type="spellEnd"/>
      <w:r w:rsidRPr="00F66C47">
        <w:rPr>
          <w:rFonts w:ascii="Book Antiqua" w:eastAsia="宋体" w:hAnsi="Book Antiqua" w:cs="宋体"/>
          <w:lang w:eastAsia="zh-CN"/>
        </w:rPr>
        <w:t xml:space="preserve"> MS, Lugar P, Rundles CC, Sullivan KE; USIDNET Consortium. Two Sides of the Same Coin: Pediatric-Onset and Adult-Onset Common Variable Immune Deficiency. </w:t>
      </w:r>
      <w:r w:rsidRPr="00F66C47">
        <w:rPr>
          <w:rFonts w:ascii="Book Antiqua" w:eastAsia="宋体" w:hAnsi="Book Antiqua" w:cs="宋体"/>
          <w:i/>
          <w:iCs/>
          <w:lang w:eastAsia="zh-CN"/>
        </w:rPr>
        <w:t>J Clin Immunol</w:t>
      </w:r>
      <w:r w:rsidRPr="00F66C47">
        <w:rPr>
          <w:rFonts w:ascii="Book Antiqua" w:eastAsia="宋体" w:hAnsi="Book Antiqua" w:cs="宋体"/>
          <w:lang w:eastAsia="zh-CN"/>
        </w:rPr>
        <w:t xml:space="preserve"> 2017; </w:t>
      </w:r>
      <w:r w:rsidRPr="00F66C47">
        <w:rPr>
          <w:rFonts w:ascii="Book Antiqua" w:eastAsia="宋体" w:hAnsi="Book Antiqua" w:cs="宋体"/>
          <w:b/>
          <w:bCs/>
          <w:lang w:eastAsia="zh-CN"/>
        </w:rPr>
        <w:t>37</w:t>
      </w:r>
      <w:r w:rsidRPr="00F66C47">
        <w:rPr>
          <w:rFonts w:ascii="Book Antiqua" w:eastAsia="宋体" w:hAnsi="Book Antiqua" w:cs="宋体"/>
          <w:lang w:eastAsia="zh-CN"/>
        </w:rPr>
        <w:t>: 592-602 [PMID: 28755066 DOI: 10.1007/s10875-017-0415-5]</w:t>
      </w:r>
    </w:p>
    <w:p w14:paraId="3246259F"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lastRenderedPageBreak/>
        <w:t xml:space="preserve">10 </w:t>
      </w:r>
      <w:r w:rsidRPr="00F66C47">
        <w:rPr>
          <w:rFonts w:ascii="Book Antiqua" w:eastAsia="宋体" w:hAnsi="Book Antiqua" w:cs="宋体"/>
          <w:b/>
          <w:bCs/>
          <w:lang w:eastAsia="zh-CN"/>
        </w:rPr>
        <w:t>Chapel H</w:t>
      </w:r>
      <w:r w:rsidRPr="00F66C47">
        <w:rPr>
          <w:rFonts w:ascii="Book Antiqua" w:eastAsia="宋体" w:hAnsi="Book Antiqua" w:cs="宋体"/>
          <w:lang w:eastAsia="zh-CN"/>
        </w:rPr>
        <w:t xml:space="preserve">, Lucas M, Lee M, </w:t>
      </w:r>
      <w:proofErr w:type="spellStart"/>
      <w:r w:rsidRPr="00F66C47">
        <w:rPr>
          <w:rFonts w:ascii="Book Antiqua" w:eastAsia="宋体" w:hAnsi="Book Antiqua" w:cs="宋体"/>
          <w:lang w:eastAsia="zh-CN"/>
        </w:rPr>
        <w:t>Bjorkander</w:t>
      </w:r>
      <w:proofErr w:type="spellEnd"/>
      <w:r w:rsidRPr="00F66C47">
        <w:rPr>
          <w:rFonts w:ascii="Book Antiqua" w:eastAsia="宋体" w:hAnsi="Book Antiqua" w:cs="宋体"/>
          <w:lang w:eastAsia="zh-CN"/>
        </w:rPr>
        <w:t xml:space="preserve"> J, Webster D, </w:t>
      </w:r>
      <w:proofErr w:type="spellStart"/>
      <w:r w:rsidRPr="00F66C47">
        <w:rPr>
          <w:rFonts w:ascii="Book Antiqua" w:eastAsia="宋体" w:hAnsi="Book Antiqua" w:cs="宋体"/>
          <w:lang w:eastAsia="zh-CN"/>
        </w:rPr>
        <w:t>Grimbacher</w:t>
      </w:r>
      <w:proofErr w:type="spellEnd"/>
      <w:r w:rsidRPr="00F66C47">
        <w:rPr>
          <w:rFonts w:ascii="Book Antiqua" w:eastAsia="宋体" w:hAnsi="Book Antiqua" w:cs="宋体"/>
          <w:lang w:eastAsia="zh-CN"/>
        </w:rPr>
        <w:t xml:space="preserve"> B, </w:t>
      </w:r>
      <w:proofErr w:type="spellStart"/>
      <w:r w:rsidRPr="00F66C47">
        <w:rPr>
          <w:rFonts w:ascii="Book Antiqua" w:eastAsia="宋体" w:hAnsi="Book Antiqua" w:cs="宋体"/>
          <w:lang w:eastAsia="zh-CN"/>
        </w:rPr>
        <w:t>Fieschi</w:t>
      </w:r>
      <w:proofErr w:type="spellEnd"/>
      <w:r w:rsidRPr="00F66C47">
        <w:rPr>
          <w:rFonts w:ascii="Book Antiqua" w:eastAsia="宋体" w:hAnsi="Book Antiqua" w:cs="宋体"/>
          <w:lang w:eastAsia="zh-CN"/>
        </w:rPr>
        <w:t xml:space="preserve"> C, Thon V, Abedi MR, </w:t>
      </w:r>
      <w:proofErr w:type="spellStart"/>
      <w:r w:rsidRPr="00F66C47">
        <w:rPr>
          <w:rFonts w:ascii="Book Antiqua" w:eastAsia="宋体" w:hAnsi="Book Antiqua" w:cs="宋体"/>
          <w:lang w:eastAsia="zh-CN"/>
        </w:rPr>
        <w:t>Hammarstrom</w:t>
      </w:r>
      <w:proofErr w:type="spellEnd"/>
      <w:r w:rsidRPr="00F66C47">
        <w:rPr>
          <w:rFonts w:ascii="Book Antiqua" w:eastAsia="宋体" w:hAnsi="Book Antiqua" w:cs="宋体"/>
          <w:lang w:eastAsia="zh-CN"/>
        </w:rPr>
        <w:t xml:space="preserve"> L. Common variable immunodeficiency disorders: division into distinct clinical phenotypes. </w:t>
      </w:r>
      <w:r w:rsidRPr="00F66C47">
        <w:rPr>
          <w:rFonts w:ascii="Book Antiqua" w:eastAsia="宋体" w:hAnsi="Book Antiqua" w:cs="宋体"/>
          <w:i/>
          <w:iCs/>
          <w:lang w:eastAsia="zh-CN"/>
        </w:rPr>
        <w:t>Blood</w:t>
      </w:r>
      <w:r w:rsidRPr="00F66C47">
        <w:rPr>
          <w:rFonts w:ascii="Book Antiqua" w:eastAsia="宋体" w:hAnsi="Book Antiqua" w:cs="宋体"/>
          <w:lang w:eastAsia="zh-CN"/>
        </w:rPr>
        <w:t xml:space="preserve"> 2008; </w:t>
      </w:r>
      <w:r w:rsidRPr="00F66C47">
        <w:rPr>
          <w:rFonts w:ascii="Book Antiqua" w:eastAsia="宋体" w:hAnsi="Book Antiqua" w:cs="宋体"/>
          <w:b/>
          <w:bCs/>
          <w:lang w:eastAsia="zh-CN"/>
        </w:rPr>
        <w:t>112</w:t>
      </w:r>
      <w:r w:rsidRPr="00F66C47">
        <w:rPr>
          <w:rFonts w:ascii="Book Antiqua" w:eastAsia="宋体" w:hAnsi="Book Antiqua" w:cs="宋体"/>
          <w:lang w:eastAsia="zh-CN"/>
        </w:rPr>
        <w:t>: 277-286 [PMID: 18319398 DOI: 10.1182/blood-2007-11-124545]</w:t>
      </w:r>
    </w:p>
    <w:p w14:paraId="481E07AC"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11 </w:t>
      </w:r>
      <w:r w:rsidRPr="00F66C47">
        <w:rPr>
          <w:rFonts w:ascii="Book Antiqua" w:eastAsia="宋体" w:hAnsi="Book Antiqua" w:cs="宋体"/>
          <w:b/>
          <w:bCs/>
          <w:lang w:eastAsia="zh-CN"/>
        </w:rPr>
        <w:t>El-</w:t>
      </w:r>
      <w:proofErr w:type="spellStart"/>
      <w:r w:rsidRPr="00F66C47">
        <w:rPr>
          <w:rFonts w:ascii="Book Antiqua" w:eastAsia="宋体" w:hAnsi="Book Antiqua" w:cs="宋体"/>
          <w:b/>
          <w:bCs/>
          <w:lang w:eastAsia="zh-CN"/>
        </w:rPr>
        <w:t>Helou</w:t>
      </w:r>
      <w:proofErr w:type="spellEnd"/>
      <w:r w:rsidRPr="00F66C47">
        <w:rPr>
          <w:rFonts w:ascii="Book Antiqua" w:eastAsia="宋体" w:hAnsi="Book Antiqua" w:cs="宋体"/>
          <w:b/>
          <w:bCs/>
          <w:lang w:eastAsia="zh-CN"/>
        </w:rPr>
        <w:t xml:space="preserve"> SM</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Biegner</w:t>
      </w:r>
      <w:proofErr w:type="spellEnd"/>
      <w:r w:rsidRPr="00F66C47">
        <w:rPr>
          <w:rFonts w:ascii="Book Antiqua" w:eastAsia="宋体" w:hAnsi="Book Antiqua" w:cs="宋体"/>
          <w:lang w:eastAsia="zh-CN"/>
        </w:rPr>
        <w:t xml:space="preserve"> AK, Bode S, </w:t>
      </w:r>
      <w:proofErr w:type="spellStart"/>
      <w:r w:rsidRPr="00F66C47">
        <w:rPr>
          <w:rFonts w:ascii="Book Antiqua" w:eastAsia="宋体" w:hAnsi="Book Antiqua" w:cs="宋体"/>
          <w:lang w:eastAsia="zh-CN"/>
        </w:rPr>
        <w:t>Ehl</w:t>
      </w:r>
      <w:proofErr w:type="spellEnd"/>
      <w:r w:rsidRPr="00F66C47">
        <w:rPr>
          <w:rFonts w:ascii="Book Antiqua" w:eastAsia="宋体" w:hAnsi="Book Antiqua" w:cs="宋体"/>
          <w:lang w:eastAsia="zh-CN"/>
        </w:rPr>
        <w:t xml:space="preserve"> SR, </w:t>
      </w:r>
      <w:proofErr w:type="spellStart"/>
      <w:r w:rsidRPr="00F66C47">
        <w:rPr>
          <w:rFonts w:ascii="Book Antiqua" w:eastAsia="宋体" w:hAnsi="Book Antiqua" w:cs="宋体"/>
          <w:lang w:eastAsia="zh-CN"/>
        </w:rPr>
        <w:t>Heeg</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Maccari</w:t>
      </w:r>
      <w:proofErr w:type="spellEnd"/>
      <w:r w:rsidRPr="00F66C47">
        <w:rPr>
          <w:rFonts w:ascii="Book Antiqua" w:eastAsia="宋体" w:hAnsi="Book Antiqua" w:cs="宋体"/>
          <w:lang w:eastAsia="zh-CN"/>
        </w:rPr>
        <w:t xml:space="preserve"> ME, Ritterbusch H, </w:t>
      </w:r>
      <w:proofErr w:type="spellStart"/>
      <w:r w:rsidRPr="00F66C47">
        <w:rPr>
          <w:rFonts w:ascii="Book Antiqua" w:eastAsia="宋体" w:hAnsi="Book Antiqua" w:cs="宋体"/>
          <w:lang w:eastAsia="zh-CN"/>
        </w:rPr>
        <w:t>Speckmann</w:t>
      </w:r>
      <w:proofErr w:type="spellEnd"/>
      <w:r w:rsidRPr="00F66C47">
        <w:rPr>
          <w:rFonts w:ascii="Book Antiqua" w:eastAsia="宋体" w:hAnsi="Book Antiqua" w:cs="宋体"/>
          <w:lang w:eastAsia="zh-CN"/>
        </w:rPr>
        <w:t xml:space="preserve"> C, </w:t>
      </w:r>
      <w:proofErr w:type="spellStart"/>
      <w:r w:rsidRPr="00F66C47">
        <w:rPr>
          <w:rFonts w:ascii="Book Antiqua" w:eastAsia="宋体" w:hAnsi="Book Antiqua" w:cs="宋体"/>
          <w:lang w:eastAsia="zh-CN"/>
        </w:rPr>
        <w:t>Rusch</w:t>
      </w:r>
      <w:proofErr w:type="spellEnd"/>
      <w:r w:rsidRPr="00F66C47">
        <w:rPr>
          <w:rFonts w:ascii="Book Antiqua" w:eastAsia="宋体" w:hAnsi="Book Antiqua" w:cs="宋体"/>
          <w:lang w:eastAsia="zh-CN"/>
        </w:rPr>
        <w:t xml:space="preserve"> S, </w:t>
      </w:r>
      <w:proofErr w:type="spellStart"/>
      <w:r w:rsidRPr="00F66C47">
        <w:rPr>
          <w:rFonts w:ascii="Book Antiqua" w:eastAsia="宋体" w:hAnsi="Book Antiqua" w:cs="宋体"/>
          <w:lang w:eastAsia="zh-CN"/>
        </w:rPr>
        <w:t>Scheible</w:t>
      </w:r>
      <w:proofErr w:type="spellEnd"/>
      <w:r w:rsidRPr="00F66C47">
        <w:rPr>
          <w:rFonts w:ascii="Book Antiqua" w:eastAsia="宋体" w:hAnsi="Book Antiqua" w:cs="宋体"/>
          <w:lang w:eastAsia="zh-CN"/>
        </w:rPr>
        <w:t xml:space="preserve"> R, </w:t>
      </w:r>
      <w:proofErr w:type="spellStart"/>
      <w:r w:rsidRPr="00F66C47">
        <w:rPr>
          <w:rFonts w:ascii="Book Antiqua" w:eastAsia="宋体" w:hAnsi="Book Antiqua" w:cs="宋体"/>
          <w:lang w:eastAsia="zh-CN"/>
        </w:rPr>
        <w:t>Warnatz</w:t>
      </w:r>
      <w:proofErr w:type="spellEnd"/>
      <w:r w:rsidRPr="00F66C47">
        <w:rPr>
          <w:rFonts w:ascii="Book Antiqua" w:eastAsia="宋体" w:hAnsi="Book Antiqua" w:cs="宋体"/>
          <w:lang w:eastAsia="zh-CN"/>
        </w:rPr>
        <w:t xml:space="preserve"> K, </w:t>
      </w:r>
      <w:proofErr w:type="spellStart"/>
      <w:r w:rsidRPr="00F66C47">
        <w:rPr>
          <w:rFonts w:ascii="Book Antiqua" w:eastAsia="宋体" w:hAnsi="Book Antiqua" w:cs="宋体"/>
          <w:lang w:eastAsia="zh-CN"/>
        </w:rPr>
        <w:t>Atschekzei</w:t>
      </w:r>
      <w:proofErr w:type="spellEnd"/>
      <w:r w:rsidRPr="00F66C47">
        <w:rPr>
          <w:rFonts w:ascii="Book Antiqua" w:eastAsia="宋体" w:hAnsi="Book Antiqua" w:cs="宋体"/>
          <w:lang w:eastAsia="zh-CN"/>
        </w:rPr>
        <w:t xml:space="preserve"> F, </w:t>
      </w:r>
      <w:proofErr w:type="spellStart"/>
      <w:r w:rsidRPr="00F66C47">
        <w:rPr>
          <w:rFonts w:ascii="Book Antiqua" w:eastAsia="宋体" w:hAnsi="Book Antiqua" w:cs="宋体"/>
          <w:lang w:eastAsia="zh-CN"/>
        </w:rPr>
        <w:t>Beider</w:t>
      </w:r>
      <w:proofErr w:type="spellEnd"/>
      <w:r w:rsidRPr="00F66C47">
        <w:rPr>
          <w:rFonts w:ascii="Book Antiqua" w:eastAsia="宋体" w:hAnsi="Book Antiqua" w:cs="宋体"/>
          <w:lang w:eastAsia="zh-CN"/>
        </w:rPr>
        <w:t xml:space="preserve"> R, Ernst D, </w:t>
      </w:r>
      <w:proofErr w:type="spellStart"/>
      <w:r w:rsidRPr="00F66C47">
        <w:rPr>
          <w:rFonts w:ascii="Book Antiqua" w:eastAsia="宋体" w:hAnsi="Book Antiqua" w:cs="宋体"/>
          <w:lang w:eastAsia="zh-CN"/>
        </w:rPr>
        <w:t>Gerschmann</w:t>
      </w:r>
      <w:proofErr w:type="spellEnd"/>
      <w:r w:rsidRPr="00F66C47">
        <w:rPr>
          <w:rFonts w:ascii="Book Antiqua" w:eastAsia="宋体" w:hAnsi="Book Antiqua" w:cs="宋体"/>
          <w:lang w:eastAsia="zh-CN"/>
        </w:rPr>
        <w:t xml:space="preserve"> S, </w:t>
      </w:r>
      <w:proofErr w:type="spellStart"/>
      <w:r w:rsidRPr="00F66C47">
        <w:rPr>
          <w:rFonts w:ascii="Book Antiqua" w:eastAsia="宋体" w:hAnsi="Book Antiqua" w:cs="宋体"/>
          <w:lang w:eastAsia="zh-CN"/>
        </w:rPr>
        <w:t>Jablonka</w:t>
      </w:r>
      <w:proofErr w:type="spellEnd"/>
      <w:r w:rsidRPr="00F66C47">
        <w:rPr>
          <w:rFonts w:ascii="Book Antiqua" w:eastAsia="宋体" w:hAnsi="Book Antiqua" w:cs="宋体"/>
          <w:lang w:eastAsia="zh-CN"/>
        </w:rPr>
        <w:t xml:space="preserve"> A, Mielke G, Schmidt RE, </w:t>
      </w:r>
      <w:proofErr w:type="spellStart"/>
      <w:r w:rsidRPr="00F66C47">
        <w:rPr>
          <w:rFonts w:ascii="Book Antiqua" w:eastAsia="宋体" w:hAnsi="Book Antiqua" w:cs="宋体"/>
          <w:lang w:eastAsia="zh-CN"/>
        </w:rPr>
        <w:t>Schürmann</w:t>
      </w:r>
      <w:proofErr w:type="spellEnd"/>
      <w:r w:rsidRPr="00F66C47">
        <w:rPr>
          <w:rFonts w:ascii="Book Antiqua" w:eastAsia="宋体" w:hAnsi="Book Antiqua" w:cs="宋体"/>
          <w:lang w:eastAsia="zh-CN"/>
        </w:rPr>
        <w:t xml:space="preserve"> G, </w:t>
      </w:r>
      <w:proofErr w:type="spellStart"/>
      <w:r w:rsidRPr="00F66C47">
        <w:rPr>
          <w:rFonts w:ascii="Book Antiqua" w:eastAsia="宋体" w:hAnsi="Book Antiqua" w:cs="宋体"/>
          <w:lang w:eastAsia="zh-CN"/>
        </w:rPr>
        <w:t>Sogkas</w:t>
      </w:r>
      <w:proofErr w:type="spellEnd"/>
      <w:r w:rsidRPr="00F66C47">
        <w:rPr>
          <w:rFonts w:ascii="Book Antiqua" w:eastAsia="宋体" w:hAnsi="Book Antiqua" w:cs="宋体"/>
          <w:lang w:eastAsia="zh-CN"/>
        </w:rPr>
        <w:t xml:space="preserve"> G, Baumann UH, </w:t>
      </w:r>
      <w:proofErr w:type="spellStart"/>
      <w:r w:rsidRPr="00F66C47">
        <w:rPr>
          <w:rFonts w:ascii="Book Antiqua" w:eastAsia="宋体" w:hAnsi="Book Antiqua" w:cs="宋体"/>
          <w:lang w:eastAsia="zh-CN"/>
        </w:rPr>
        <w:t>Klemann</w:t>
      </w:r>
      <w:proofErr w:type="spellEnd"/>
      <w:r w:rsidRPr="00F66C47">
        <w:rPr>
          <w:rFonts w:ascii="Book Antiqua" w:eastAsia="宋体" w:hAnsi="Book Antiqua" w:cs="宋体"/>
          <w:lang w:eastAsia="zh-CN"/>
        </w:rPr>
        <w:t xml:space="preserve"> C, </w:t>
      </w:r>
      <w:proofErr w:type="spellStart"/>
      <w:r w:rsidRPr="00F66C47">
        <w:rPr>
          <w:rFonts w:ascii="Book Antiqua" w:eastAsia="宋体" w:hAnsi="Book Antiqua" w:cs="宋体"/>
          <w:lang w:eastAsia="zh-CN"/>
        </w:rPr>
        <w:t>Viemann</w:t>
      </w:r>
      <w:proofErr w:type="spellEnd"/>
      <w:r w:rsidRPr="00F66C47">
        <w:rPr>
          <w:rFonts w:ascii="Book Antiqua" w:eastAsia="宋体" w:hAnsi="Book Antiqua" w:cs="宋体"/>
          <w:lang w:eastAsia="zh-CN"/>
        </w:rPr>
        <w:t xml:space="preserve"> D, von </w:t>
      </w:r>
      <w:proofErr w:type="spellStart"/>
      <w:r w:rsidRPr="00F66C47">
        <w:rPr>
          <w:rFonts w:ascii="Book Antiqua" w:eastAsia="宋体" w:hAnsi="Book Antiqua" w:cs="宋体"/>
          <w:lang w:eastAsia="zh-CN"/>
        </w:rPr>
        <w:t>Bernuth</w:t>
      </w:r>
      <w:proofErr w:type="spellEnd"/>
      <w:r w:rsidRPr="00F66C47">
        <w:rPr>
          <w:rFonts w:ascii="Book Antiqua" w:eastAsia="宋体" w:hAnsi="Book Antiqua" w:cs="宋体"/>
          <w:lang w:eastAsia="zh-CN"/>
        </w:rPr>
        <w:t xml:space="preserve"> H, </w:t>
      </w:r>
      <w:proofErr w:type="spellStart"/>
      <w:r w:rsidRPr="00F66C47">
        <w:rPr>
          <w:rFonts w:ascii="Book Antiqua" w:eastAsia="宋体" w:hAnsi="Book Antiqua" w:cs="宋体"/>
          <w:lang w:eastAsia="zh-CN"/>
        </w:rPr>
        <w:t>Krüger</w:t>
      </w:r>
      <w:proofErr w:type="spellEnd"/>
      <w:r w:rsidRPr="00F66C47">
        <w:rPr>
          <w:rFonts w:ascii="Book Antiqua" w:eastAsia="宋体" w:hAnsi="Book Antiqua" w:cs="宋体"/>
          <w:lang w:eastAsia="zh-CN"/>
        </w:rPr>
        <w:t xml:space="preserve"> R, </w:t>
      </w:r>
      <w:proofErr w:type="spellStart"/>
      <w:r w:rsidRPr="00F66C47">
        <w:rPr>
          <w:rFonts w:ascii="Book Antiqua" w:eastAsia="宋体" w:hAnsi="Book Antiqua" w:cs="宋体"/>
          <w:lang w:eastAsia="zh-CN"/>
        </w:rPr>
        <w:t>Hanitsch</w:t>
      </w:r>
      <w:proofErr w:type="spellEnd"/>
      <w:r w:rsidRPr="00F66C47">
        <w:rPr>
          <w:rFonts w:ascii="Book Antiqua" w:eastAsia="宋体" w:hAnsi="Book Antiqua" w:cs="宋体"/>
          <w:lang w:eastAsia="zh-CN"/>
        </w:rPr>
        <w:t xml:space="preserve"> LG, </w:t>
      </w:r>
      <w:proofErr w:type="spellStart"/>
      <w:r w:rsidRPr="00F66C47">
        <w:rPr>
          <w:rFonts w:ascii="Book Antiqua" w:eastAsia="宋体" w:hAnsi="Book Antiqua" w:cs="宋体"/>
          <w:lang w:eastAsia="zh-CN"/>
        </w:rPr>
        <w:t>Scheibenbogen</w:t>
      </w:r>
      <w:proofErr w:type="spellEnd"/>
      <w:r w:rsidRPr="00F66C47">
        <w:rPr>
          <w:rFonts w:ascii="Book Antiqua" w:eastAsia="宋体" w:hAnsi="Book Antiqua" w:cs="宋体"/>
          <w:lang w:eastAsia="zh-CN"/>
        </w:rPr>
        <w:t xml:space="preserve"> CM, </w:t>
      </w:r>
      <w:proofErr w:type="spellStart"/>
      <w:r w:rsidRPr="00F66C47">
        <w:rPr>
          <w:rFonts w:ascii="Book Antiqua" w:eastAsia="宋体" w:hAnsi="Book Antiqua" w:cs="宋体"/>
          <w:lang w:eastAsia="zh-CN"/>
        </w:rPr>
        <w:t>Wittke</w:t>
      </w:r>
      <w:proofErr w:type="spellEnd"/>
      <w:r w:rsidRPr="00F66C47">
        <w:rPr>
          <w:rFonts w:ascii="Book Antiqua" w:eastAsia="宋体" w:hAnsi="Book Antiqua" w:cs="宋体"/>
          <w:lang w:eastAsia="zh-CN"/>
        </w:rPr>
        <w:t xml:space="preserve"> K, Albert MH, </w:t>
      </w:r>
      <w:proofErr w:type="spellStart"/>
      <w:r w:rsidRPr="00F66C47">
        <w:rPr>
          <w:rFonts w:ascii="Book Antiqua" w:eastAsia="宋体" w:hAnsi="Book Antiqua" w:cs="宋体"/>
          <w:lang w:eastAsia="zh-CN"/>
        </w:rPr>
        <w:t>Eichinger</w:t>
      </w:r>
      <w:proofErr w:type="spellEnd"/>
      <w:r w:rsidRPr="00F66C47">
        <w:rPr>
          <w:rFonts w:ascii="Book Antiqua" w:eastAsia="宋体" w:hAnsi="Book Antiqua" w:cs="宋体"/>
          <w:lang w:eastAsia="zh-CN"/>
        </w:rPr>
        <w:t xml:space="preserve"> A, Hauck F, Klein C, Rack-Hoch A, </w:t>
      </w:r>
      <w:proofErr w:type="spellStart"/>
      <w:r w:rsidRPr="00F66C47">
        <w:rPr>
          <w:rFonts w:ascii="Book Antiqua" w:eastAsia="宋体" w:hAnsi="Book Antiqua" w:cs="宋体"/>
          <w:lang w:eastAsia="zh-CN"/>
        </w:rPr>
        <w:t>Sollinger</w:t>
      </w:r>
      <w:proofErr w:type="spellEnd"/>
      <w:r w:rsidRPr="00F66C47">
        <w:rPr>
          <w:rFonts w:ascii="Book Antiqua" w:eastAsia="宋体" w:hAnsi="Book Antiqua" w:cs="宋体"/>
          <w:lang w:eastAsia="zh-CN"/>
        </w:rPr>
        <w:t xml:space="preserve"> FM, Avila A, </w:t>
      </w:r>
      <w:proofErr w:type="spellStart"/>
      <w:r w:rsidRPr="00F66C47">
        <w:rPr>
          <w:rFonts w:ascii="Book Antiqua" w:eastAsia="宋体" w:hAnsi="Book Antiqua" w:cs="宋体"/>
          <w:lang w:eastAsia="zh-CN"/>
        </w:rPr>
        <w:t>Borte</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Borte</w:t>
      </w:r>
      <w:proofErr w:type="spellEnd"/>
      <w:r w:rsidRPr="00F66C47">
        <w:rPr>
          <w:rFonts w:ascii="Book Antiqua" w:eastAsia="宋体" w:hAnsi="Book Antiqua" w:cs="宋体"/>
          <w:lang w:eastAsia="zh-CN"/>
        </w:rPr>
        <w:t xml:space="preserve"> S, </w:t>
      </w:r>
      <w:proofErr w:type="spellStart"/>
      <w:r w:rsidRPr="00F66C47">
        <w:rPr>
          <w:rFonts w:ascii="Book Antiqua" w:eastAsia="宋体" w:hAnsi="Book Antiqua" w:cs="宋体"/>
          <w:lang w:eastAsia="zh-CN"/>
        </w:rPr>
        <w:t>Fasshauer</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Hauenherm</w:t>
      </w:r>
      <w:proofErr w:type="spellEnd"/>
      <w:r w:rsidRPr="00F66C47">
        <w:rPr>
          <w:rFonts w:ascii="Book Antiqua" w:eastAsia="宋体" w:hAnsi="Book Antiqua" w:cs="宋体"/>
          <w:lang w:eastAsia="zh-CN"/>
        </w:rPr>
        <w:t xml:space="preserve"> A, Kellner N, Müller AH, </w:t>
      </w:r>
      <w:proofErr w:type="spellStart"/>
      <w:r w:rsidRPr="00F66C47">
        <w:rPr>
          <w:rFonts w:ascii="Book Antiqua" w:eastAsia="宋体" w:hAnsi="Book Antiqua" w:cs="宋体"/>
          <w:lang w:eastAsia="zh-CN"/>
        </w:rPr>
        <w:t>Ülzen</w:t>
      </w:r>
      <w:proofErr w:type="spellEnd"/>
      <w:r w:rsidRPr="00F66C47">
        <w:rPr>
          <w:rFonts w:ascii="Book Antiqua" w:eastAsia="宋体" w:hAnsi="Book Antiqua" w:cs="宋体"/>
          <w:lang w:eastAsia="zh-CN"/>
        </w:rPr>
        <w:t xml:space="preserve"> A, Bader P, </w:t>
      </w:r>
      <w:proofErr w:type="spellStart"/>
      <w:r w:rsidRPr="00F66C47">
        <w:rPr>
          <w:rFonts w:ascii="Book Antiqua" w:eastAsia="宋体" w:hAnsi="Book Antiqua" w:cs="宋体"/>
          <w:lang w:eastAsia="zh-CN"/>
        </w:rPr>
        <w:t>Bakhtiar</w:t>
      </w:r>
      <w:proofErr w:type="spellEnd"/>
      <w:r w:rsidRPr="00F66C47">
        <w:rPr>
          <w:rFonts w:ascii="Book Antiqua" w:eastAsia="宋体" w:hAnsi="Book Antiqua" w:cs="宋体"/>
          <w:lang w:eastAsia="zh-CN"/>
        </w:rPr>
        <w:t xml:space="preserve"> S, Lee JY, </w:t>
      </w:r>
      <w:proofErr w:type="spellStart"/>
      <w:r w:rsidRPr="00F66C47">
        <w:rPr>
          <w:rFonts w:ascii="Book Antiqua" w:eastAsia="宋体" w:hAnsi="Book Antiqua" w:cs="宋体"/>
          <w:lang w:eastAsia="zh-CN"/>
        </w:rPr>
        <w:t>Heß</w:t>
      </w:r>
      <w:proofErr w:type="spellEnd"/>
      <w:r w:rsidRPr="00F66C47">
        <w:rPr>
          <w:rFonts w:ascii="Book Antiqua" w:eastAsia="宋体" w:hAnsi="Book Antiqua" w:cs="宋体"/>
          <w:lang w:eastAsia="zh-CN"/>
        </w:rPr>
        <w:t xml:space="preserve"> U, Schubert R, </w:t>
      </w:r>
      <w:proofErr w:type="spellStart"/>
      <w:r w:rsidRPr="00F66C47">
        <w:rPr>
          <w:rFonts w:ascii="Book Antiqua" w:eastAsia="宋体" w:hAnsi="Book Antiqua" w:cs="宋体"/>
          <w:lang w:eastAsia="zh-CN"/>
        </w:rPr>
        <w:t>Wölke</w:t>
      </w:r>
      <w:proofErr w:type="spellEnd"/>
      <w:r w:rsidRPr="00F66C47">
        <w:rPr>
          <w:rFonts w:ascii="Book Antiqua" w:eastAsia="宋体" w:hAnsi="Book Antiqua" w:cs="宋体"/>
          <w:lang w:eastAsia="zh-CN"/>
        </w:rPr>
        <w:t xml:space="preserve"> S, </w:t>
      </w:r>
      <w:proofErr w:type="spellStart"/>
      <w:r w:rsidRPr="00F66C47">
        <w:rPr>
          <w:rFonts w:ascii="Book Antiqua" w:eastAsia="宋体" w:hAnsi="Book Antiqua" w:cs="宋体"/>
          <w:lang w:eastAsia="zh-CN"/>
        </w:rPr>
        <w:t>Zielen</w:t>
      </w:r>
      <w:proofErr w:type="spellEnd"/>
      <w:r w:rsidRPr="00F66C47">
        <w:rPr>
          <w:rFonts w:ascii="Book Antiqua" w:eastAsia="宋体" w:hAnsi="Book Antiqua" w:cs="宋体"/>
          <w:lang w:eastAsia="zh-CN"/>
        </w:rPr>
        <w:t xml:space="preserve"> S, Ghosh S, Laws HJ, Neubert J, </w:t>
      </w:r>
      <w:proofErr w:type="spellStart"/>
      <w:r w:rsidRPr="00F66C47">
        <w:rPr>
          <w:rFonts w:ascii="Book Antiqua" w:eastAsia="宋体" w:hAnsi="Book Antiqua" w:cs="宋体"/>
          <w:lang w:eastAsia="zh-CN"/>
        </w:rPr>
        <w:t>Oommen</w:t>
      </w:r>
      <w:proofErr w:type="spellEnd"/>
      <w:r w:rsidRPr="00F66C47">
        <w:rPr>
          <w:rFonts w:ascii="Book Antiqua" w:eastAsia="宋体" w:hAnsi="Book Antiqua" w:cs="宋体"/>
          <w:lang w:eastAsia="zh-CN"/>
        </w:rPr>
        <w:t xml:space="preserve"> PT, </w:t>
      </w:r>
      <w:proofErr w:type="spellStart"/>
      <w:r w:rsidRPr="00F66C47">
        <w:rPr>
          <w:rFonts w:ascii="Book Antiqua" w:eastAsia="宋体" w:hAnsi="Book Antiqua" w:cs="宋体"/>
          <w:lang w:eastAsia="zh-CN"/>
        </w:rPr>
        <w:t>Hönig</w:t>
      </w:r>
      <w:proofErr w:type="spellEnd"/>
      <w:r w:rsidRPr="00F66C47">
        <w:rPr>
          <w:rFonts w:ascii="Book Antiqua" w:eastAsia="宋体" w:hAnsi="Book Antiqua" w:cs="宋体"/>
          <w:lang w:eastAsia="zh-CN"/>
        </w:rPr>
        <w:t xml:space="preserve"> M, Schulz A, Steinmann S, Schwarz K, </w:t>
      </w:r>
      <w:proofErr w:type="spellStart"/>
      <w:r w:rsidRPr="00F66C47">
        <w:rPr>
          <w:rFonts w:ascii="Book Antiqua" w:eastAsia="宋体" w:hAnsi="Book Antiqua" w:cs="宋体"/>
          <w:lang w:eastAsia="zh-CN"/>
        </w:rPr>
        <w:t>Dückers</w:t>
      </w:r>
      <w:proofErr w:type="spellEnd"/>
      <w:r w:rsidRPr="00F66C47">
        <w:rPr>
          <w:rFonts w:ascii="Book Antiqua" w:eastAsia="宋体" w:hAnsi="Book Antiqua" w:cs="宋体"/>
          <w:lang w:eastAsia="zh-CN"/>
        </w:rPr>
        <w:t xml:space="preserve"> G, </w:t>
      </w:r>
      <w:proofErr w:type="spellStart"/>
      <w:r w:rsidRPr="00F66C47">
        <w:rPr>
          <w:rFonts w:ascii="Book Antiqua" w:eastAsia="宋体" w:hAnsi="Book Antiqua" w:cs="宋体"/>
          <w:lang w:eastAsia="zh-CN"/>
        </w:rPr>
        <w:t>Lamers</w:t>
      </w:r>
      <w:proofErr w:type="spellEnd"/>
      <w:r w:rsidRPr="00F66C47">
        <w:rPr>
          <w:rFonts w:ascii="Book Antiqua" w:eastAsia="宋体" w:hAnsi="Book Antiqua" w:cs="宋体"/>
          <w:lang w:eastAsia="zh-CN"/>
        </w:rPr>
        <w:t xml:space="preserve"> B, </w:t>
      </w:r>
      <w:proofErr w:type="spellStart"/>
      <w:r w:rsidRPr="00F66C47">
        <w:rPr>
          <w:rFonts w:ascii="Book Antiqua" w:eastAsia="宋体" w:hAnsi="Book Antiqua" w:cs="宋体"/>
          <w:lang w:eastAsia="zh-CN"/>
        </w:rPr>
        <w:t>Langemeyer</w:t>
      </w:r>
      <w:proofErr w:type="spellEnd"/>
      <w:r w:rsidRPr="00F66C47">
        <w:rPr>
          <w:rFonts w:ascii="Book Antiqua" w:eastAsia="宋体" w:hAnsi="Book Antiqua" w:cs="宋体"/>
          <w:lang w:eastAsia="zh-CN"/>
        </w:rPr>
        <w:t xml:space="preserve"> V, Niehues T, Shai S, Graf D, </w:t>
      </w:r>
      <w:proofErr w:type="spellStart"/>
      <w:r w:rsidRPr="00F66C47">
        <w:rPr>
          <w:rFonts w:ascii="Book Antiqua" w:eastAsia="宋体" w:hAnsi="Book Antiqua" w:cs="宋体"/>
          <w:lang w:eastAsia="zh-CN"/>
        </w:rPr>
        <w:t>Müglich</w:t>
      </w:r>
      <w:proofErr w:type="spellEnd"/>
      <w:r w:rsidRPr="00F66C47">
        <w:rPr>
          <w:rFonts w:ascii="Book Antiqua" w:eastAsia="宋体" w:hAnsi="Book Antiqua" w:cs="宋体"/>
          <w:lang w:eastAsia="zh-CN"/>
        </w:rPr>
        <w:t xml:space="preserve"> C, </w:t>
      </w:r>
      <w:proofErr w:type="spellStart"/>
      <w:r w:rsidRPr="00F66C47">
        <w:rPr>
          <w:rFonts w:ascii="Book Antiqua" w:eastAsia="宋体" w:hAnsi="Book Antiqua" w:cs="宋体"/>
          <w:lang w:eastAsia="zh-CN"/>
        </w:rPr>
        <w:t>Schmalzing</w:t>
      </w:r>
      <w:proofErr w:type="spellEnd"/>
      <w:r w:rsidRPr="00F66C47">
        <w:rPr>
          <w:rFonts w:ascii="Book Antiqua" w:eastAsia="宋体" w:hAnsi="Book Antiqua" w:cs="宋体"/>
          <w:lang w:eastAsia="zh-CN"/>
        </w:rPr>
        <w:t xml:space="preserve"> MT, </w:t>
      </w:r>
      <w:proofErr w:type="spellStart"/>
      <w:r w:rsidRPr="00F66C47">
        <w:rPr>
          <w:rFonts w:ascii="Book Antiqua" w:eastAsia="宋体" w:hAnsi="Book Antiqua" w:cs="宋体"/>
          <w:lang w:eastAsia="zh-CN"/>
        </w:rPr>
        <w:t>Schwaneck</w:t>
      </w:r>
      <w:proofErr w:type="spellEnd"/>
      <w:r w:rsidRPr="00F66C47">
        <w:rPr>
          <w:rFonts w:ascii="Book Antiqua" w:eastAsia="宋体" w:hAnsi="Book Antiqua" w:cs="宋体"/>
          <w:lang w:eastAsia="zh-CN"/>
        </w:rPr>
        <w:t xml:space="preserve"> EC, Tony HP, Dirks J, </w:t>
      </w:r>
      <w:proofErr w:type="spellStart"/>
      <w:r w:rsidRPr="00F66C47">
        <w:rPr>
          <w:rFonts w:ascii="Book Antiqua" w:eastAsia="宋体" w:hAnsi="Book Antiqua" w:cs="宋体"/>
          <w:lang w:eastAsia="zh-CN"/>
        </w:rPr>
        <w:t>Haase</w:t>
      </w:r>
      <w:proofErr w:type="spellEnd"/>
      <w:r w:rsidRPr="00F66C47">
        <w:rPr>
          <w:rFonts w:ascii="Book Antiqua" w:eastAsia="宋体" w:hAnsi="Book Antiqua" w:cs="宋体"/>
          <w:lang w:eastAsia="zh-CN"/>
        </w:rPr>
        <w:t xml:space="preserve"> G, </w:t>
      </w:r>
      <w:proofErr w:type="spellStart"/>
      <w:r w:rsidRPr="00F66C47">
        <w:rPr>
          <w:rFonts w:ascii="Book Antiqua" w:eastAsia="宋体" w:hAnsi="Book Antiqua" w:cs="宋体"/>
          <w:lang w:eastAsia="zh-CN"/>
        </w:rPr>
        <w:t>Liese</w:t>
      </w:r>
      <w:proofErr w:type="spellEnd"/>
      <w:r w:rsidRPr="00F66C47">
        <w:rPr>
          <w:rFonts w:ascii="Book Antiqua" w:eastAsia="宋体" w:hAnsi="Book Antiqua" w:cs="宋体"/>
          <w:lang w:eastAsia="zh-CN"/>
        </w:rPr>
        <w:t xml:space="preserve"> JG, </w:t>
      </w:r>
      <w:proofErr w:type="spellStart"/>
      <w:r w:rsidRPr="00F66C47">
        <w:rPr>
          <w:rFonts w:ascii="Book Antiqua" w:eastAsia="宋体" w:hAnsi="Book Antiqua" w:cs="宋体"/>
          <w:lang w:eastAsia="zh-CN"/>
        </w:rPr>
        <w:t>Morbach</w:t>
      </w:r>
      <w:proofErr w:type="spellEnd"/>
      <w:r w:rsidRPr="00F66C47">
        <w:rPr>
          <w:rFonts w:ascii="Book Antiqua" w:eastAsia="宋体" w:hAnsi="Book Antiqua" w:cs="宋体"/>
          <w:lang w:eastAsia="zh-CN"/>
        </w:rPr>
        <w:t xml:space="preserve"> H, </w:t>
      </w:r>
      <w:proofErr w:type="spellStart"/>
      <w:r w:rsidRPr="00F66C47">
        <w:rPr>
          <w:rFonts w:ascii="Book Antiqua" w:eastAsia="宋体" w:hAnsi="Book Antiqua" w:cs="宋体"/>
          <w:lang w:eastAsia="zh-CN"/>
        </w:rPr>
        <w:t>Foell</w:t>
      </w:r>
      <w:proofErr w:type="spellEnd"/>
      <w:r w:rsidRPr="00F66C47">
        <w:rPr>
          <w:rFonts w:ascii="Book Antiqua" w:eastAsia="宋体" w:hAnsi="Book Antiqua" w:cs="宋体"/>
          <w:lang w:eastAsia="zh-CN"/>
        </w:rPr>
        <w:t xml:space="preserve"> D, </w:t>
      </w:r>
      <w:proofErr w:type="spellStart"/>
      <w:r w:rsidRPr="00F66C47">
        <w:rPr>
          <w:rFonts w:ascii="Book Antiqua" w:eastAsia="宋体" w:hAnsi="Book Antiqua" w:cs="宋体"/>
          <w:lang w:eastAsia="zh-CN"/>
        </w:rPr>
        <w:t>Hellige</w:t>
      </w:r>
      <w:proofErr w:type="spellEnd"/>
      <w:r w:rsidRPr="00F66C47">
        <w:rPr>
          <w:rFonts w:ascii="Book Antiqua" w:eastAsia="宋体" w:hAnsi="Book Antiqua" w:cs="宋体"/>
          <w:lang w:eastAsia="zh-CN"/>
        </w:rPr>
        <w:t xml:space="preserve"> A, </w:t>
      </w:r>
      <w:proofErr w:type="spellStart"/>
      <w:r w:rsidRPr="00F66C47">
        <w:rPr>
          <w:rFonts w:ascii="Book Antiqua" w:eastAsia="宋体" w:hAnsi="Book Antiqua" w:cs="宋体"/>
          <w:lang w:eastAsia="zh-CN"/>
        </w:rPr>
        <w:t>Wittkowski</w:t>
      </w:r>
      <w:proofErr w:type="spellEnd"/>
      <w:r w:rsidRPr="00F66C47">
        <w:rPr>
          <w:rFonts w:ascii="Book Antiqua" w:eastAsia="宋体" w:hAnsi="Book Antiqua" w:cs="宋体"/>
          <w:lang w:eastAsia="zh-CN"/>
        </w:rPr>
        <w:t xml:space="preserve"> H, </w:t>
      </w:r>
      <w:proofErr w:type="spellStart"/>
      <w:r w:rsidRPr="00F66C47">
        <w:rPr>
          <w:rFonts w:ascii="Book Antiqua" w:eastAsia="宋体" w:hAnsi="Book Antiqua" w:cs="宋体"/>
          <w:lang w:eastAsia="zh-CN"/>
        </w:rPr>
        <w:t>Masjosthusmann</w:t>
      </w:r>
      <w:proofErr w:type="spellEnd"/>
      <w:r w:rsidRPr="00F66C47">
        <w:rPr>
          <w:rFonts w:ascii="Book Antiqua" w:eastAsia="宋体" w:hAnsi="Book Antiqua" w:cs="宋体"/>
          <w:lang w:eastAsia="zh-CN"/>
        </w:rPr>
        <w:t xml:space="preserve"> K, Mohr M, </w:t>
      </w:r>
      <w:proofErr w:type="spellStart"/>
      <w:r w:rsidRPr="00F66C47">
        <w:rPr>
          <w:rFonts w:ascii="Book Antiqua" w:eastAsia="宋体" w:hAnsi="Book Antiqua" w:cs="宋体"/>
          <w:lang w:eastAsia="zh-CN"/>
        </w:rPr>
        <w:t>Geberzahn</w:t>
      </w:r>
      <w:proofErr w:type="spellEnd"/>
      <w:r w:rsidRPr="00F66C47">
        <w:rPr>
          <w:rFonts w:ascii="Book Antiqua" w:eastAsia="宋体" w:hAnsi="Book Antiqua" w:cs="宋体"/>
          <w:lang w:eastAsia="zh-CN"/>
        </w:rPr>
        <w:t xml:space="preserve"> L, </w:t>
      </w:r>
      <w:proofErr w:type="spellStart"/>
      <w:r w:rsidRPr="00F66C47">
        <w:rPr>
          <w:rFonts w:ascii="Book Antiqua" w:eastAsia="宋体" w:hAnsi="Book Antiqua" w:cs="宋体"/>
          <w:lang w:eastAsia="zh-CN"/>
        </w:rPr>
        <w:t>Hedrich</w:t>
      </w:r>
      <w:proofErr w:type="spellEnd"/>
      <w:r w:rsidRPr="00F66C47">
        <w:rPr>
          <w:rFonts w:ascii="Book Antiqua" w:eastAsia="宋体" w:hAnsi="Book Antiqua" w:cs="宋体"/>
          <w:lang w:eastAsia="zh-CN"/>
        </w:rPr>
        <w:t xml:space="preserve"> CM, Müller C, </w:t>
      </w:r>
      <w:proofErr w:type="spellStart"/>
      <w:r w:rsidRPr="00F66C47">
        <w:rPr>
          <w:rFonts w:ascii="Book Antiqua" w:eastAsia="宋体" w:hAnsi="Book Antiqua" w:cs="宋体"/>
          <w:lang w:eastAsia="zh-CN"/>
        </w:rPr>
        <w:t>Rösen</w:t>
      </w:r>
      <w:proofErr w:type="spellEnd"/>
      <w:r w:rsidRPr="00F66C47">
        <w:rPr>
          <w:rFonts w:ascii="Book Antiqua" w:eastAsia="宋体" w:hAnsi="Book Antiqua" w:cs="宋体"/>
          <w:lang w:eastAsia="zh-CN"/>
        </w:rPr>
        <w:t xml:space="preserve">-Wolff A, </w:t>
      </w:r>
      <w:proofErr w:type="spellStart"/>
      <w:r w:rsidRPr="00F66C47">
        <w:rPr>
          <w:rFonts w:ascii="Book Antiqua" w:eastAsia="宋体" w:hAnsi="Book Antiqua" w:cs="宋体"/>
          <w:lang w:eastAsia="zh-CN"/>
        </w:rPr>
        <w:t>Roesler</w:t>
      </w:r>
      <w:proofErr w:type="spellEnd"/>
      <w:r w:rsidRPr="00F66C47">
        <w:rPr>
          <w:rFonts w:ascii="Book Antiqua" w:eastAsia="宋体" w:hAnsi="Book Antiqua" w:cs="宋体"/>
          <w:lang w:eastAsia="zh-CN"/>
        </w:rPr>
        <w:t xml:space="preserve"> J, Zimmermann A, </w:t>
      </w:r>
      <w:proofErr w:type="spellStart"/>
      <w:r w:rsidRPr="00F66C47">
        <w:rPr>
          <w:rFonts w:ascii="Book Antiqua" w:eastAsia="宋体" w:hAnsi="Book Antiqua" w:cs="宋体"/>
          <w:lang w:eastAsia="zh-CN"/>
        </w:rPr>
        <w:t>Behrends</w:t>
      </w:r>
      <w:proofErr w:type="spellEnd"/>
      <w:r w:rsidRPr="00F66C47">
        <w:rPr>
          <w:rFonts w:ascii="Book Antiqua" w:eastAsia="宋体" w:hAnsi="Book Antiqua" w:cs="宋体"/>
          <w:lang w:eastAsia="zh-CN"/>
        </w:rPr>
        <w:t xml:space="preserve"> U, </w:t>
      </w:r>
      <w:proofErr w:type="spellStart"/>
      <w:r w:rsidRPr="00F66C47">
        <w:rPr>
          <w:rFonts w:ascii="Book Antiqua" w:eastAsia="宋体" w:hAnsi="Book Antiqua" w:cs="宋体"/>
          <w:lang w:eastAsia="zh-CN"/>
        </w:rPr>
        <w:t>Rieber</w:t>
      </w:r>
      <w:proofErr w:type="spellEnd"/>
      <w:r w:rsidRPr="00F66C47">
        <w:rPr>
          <w:rFonts w:ascii="Book Antiqua" w:eastAsia="宋体" w:hAnsi="Book Antiqua" w:cs="宋体"/>
          <w:lang w:eastAsia="zh-CN"/>
        </w:rPr>
        <w:t xml:space="preserve"> N, Schauer U, </w:t>
      </w:r>
      <w:proofErr w:type="spellStart"/>
      <w:r w:rsidRPr="00F66C47">
        <w:rPr>
          <w:rFonts w:ascii="Book Antiqua" w:eastAsia="宋体" w:hAnsi="Book Antiqua" w:cs="宋体"/>
          <w:lang w:eastAsia="zh-CN"/>
        </w:rPr>
        <w:t>Handgretinger</w:t>
      </w:r>
      <w:proofErr w:type="spellEnd"/>
      <w:r w:rsidRPr="00F66C47">
        <w:rPr>
          <w:rFonts w:ascii="Book Antiqua" w:eastAsia="宋体" w:hAnsi="Book Antiqua" w:cs="宋体"/>
          <w:lang w:eastAsia="zh-CN"/>
        </w:rPr>
        <w:t xml:space="preserve"> R, Holzer U, </w:t>
      </w:r>
      <w:proofErr w:type="spellStart"/>
      <w:r w:rsidRPr="00F66C47">
        <w:rPr>
          <w:rFonts w:ascii="Book Antiqua" w:eastAsia="宋体" w:hAnsi="Book Antiqua" w:cs="宋体"/>
          <w:lang w:eastAsia="zh-CN"/>
        </w:rPr>
        <w:t>Henes</w:t>
      </w:r>
      <w:proofErr w:type="spellEnd"/>
      <w:r w:rsidRPr="00F66C47">
        <w:rPr>
          <w:rFonts w:ascii="Book Antiqua" w:eastAsia="宋体" w:hAnsi="Book Antiqua" w:cs="宋体"/>
          <w:lang w:eastAsia="zh-CN"/>
        </w:rPr>
        <w:t xml:space="preserve"> J, </w:t>
      </w:r>
      <w:proofErr w:type="spellStart"/>
      <w:r w:rsidRPr="00F66C47">
        <w:rPr>
          <w:rFonts w:ascii="Book Antiqua" w:eastAsia="宋体" w:hAnsi="Book Antiqua" w:cs="宋体"/>
          <w:lang w:eastAsia="zh-CN"/>
        </w:rPr>
        <w:t>Kanz</w:t>
      </w:r>
      <w:proofErr w:type="spellEnd"/>
      <w:r w:rsidRPr="00F66C47">
        <w:rPr>
          <w:rFonts w:ascii="Book Antiqua" w:eastAsia="宋体" w:hAnsi="Book Antiqua" w:cs="宋体"/>
          <w:lang w:eastAsia="zh-CN"/>
        </w:rPr>
        <w:t xml:space="preserve"> L, </w:t>
      </w:r>
      <w:proofErr w:type="spellStart"/>
      <w:r w:rsidRPr="00F66C47">
        <w:rPr>
          <w:rFonts w:ascii="Book Antiqua" w:eastAsia="宋体" w:hAnsi="Book Antiqua" w:cs="宋体"/>
          <w:lang w:eastAsia="zh-CN"/>
        </w:rPr>
        <w:t>Boesecke</w:t>
      </w:r>
      <w:proofErr w:type="spellEnd"/>
      <w:r w:rsidRPr="00F66C47">
        <w:rPr>
          <w:rFonts w:ascii="Book Antiqua" w:eastAsia="宋体" w:hAnsi="Book Antiqua" w:cs="宋体"/>
          <w:lang w:eastAsia="zh-CN"/>
        </w:rPr>
        <w:t xml:space="preserve"> C, </w:t>
      </w:r>
      <w:proofErr w:type="spellStart"/>
      <w:r w:rsidRPr="00F66C47">
        <w:rPr>
          <w:rFonts w:ascii="Book Antiqua" w:eastAsia="宋体" w:hAnsi="Book Antiqua" w:cs="宋体"/>
          <w:lang w:eastAsia="zh-CN"/>
        </w:rPr>
        <w:t>Rockstroh</w:t>
      </w:r>
      <w:proofErr w:type="spellEnd"/>
      <w:r w:rsidRPr="00F66C47">
        <w:rPr>
          <w:rFonts w:ascii="Book Antiqua" w:eastAsia="宋体" w:hAnsi="Book Antiqua" w:cs="宋体"/>
          <w:lang w:eastAsia="zh-CN"/>
        </w:rPr>
        <w:t xml:space="preserve"> JK, </w:t>
      </w:r>
      <w:proofErr w:type="spellStart"/>
      <w:r w:rsidRPr="00F66C47">
        <w:rPr>
          <w:rFonts w:ascii="Book Antiqua" w:eastAsia="宋体" w:hAnsi="Book Antiqua" w:cs="宋体"/>
          <w:lang w:eastAsia="zh-CN"/>
        </w:rPr>
        <w:t>Schwarze</w:t>
      </w:r>
      <w:proofErr w:type="spellEnd"/>
      <w:r w:rsidRPr="00F66C47">
        <w:rPr>
          <w:rFonts w:ascii="Book Antiqua" w:eastAsia="宋体" w:hAnsi="Book Antiqua" w:cs="宋体"/>
          <w:lang w:eastAsia="zh-CN"/>
        </w:rPr>
        <w:t xml:space="preserve">-Zander C, </w:t>
      </w:r>
      <w:proofErr w:type="spellStart"/>
      <w:r w:rsidRPr="00F66C47">
        <w:rPr>
          <w:rFonts w:ascii="Book Antiqua" w:eastAsia="宋体" w:hAnsi="Book Antiqua" w:cs="宋体"/>
          <w:lang w:eastAsia="zh-CN"/>
        </w:rPr>
        <w:t>Wasmuth</w:t>
      </w:r>
      <w:proofErr w:type="spellEnd"/>
      <w:r w:rsidRPr="00F66C47">
        <w:rPr>
          <w:rFonts w:ascii="Book Antiqua" w:eastAsia="宋体" w:hAnsi="Book Antiqua" w:cs="宋体"/>
          <w:lang w:eastAsia="zh-CN"/>
        </w:rPr>
        <w:t xml:space="preserve"> JC, </w:t>
      </w:r>
      <w:proofErr w:type="spellStart"/>
      <w:r w:rsidRPr="00F66C47">
        <w:rPr>
          <w:rFonts w:ascii="Book Antiqua" w:eastAsia="宋体" w:hAnsi="Book Antiqua" w:cs="宋体"/>
          <w:lang w:eastAsia="zh-CN"/>
        </w:rPr>
        <w:t>Dilloo</w:t>
      </w:r>
      <w:proofErr w:type="spellEnd"/>
      <w:r w:rsidRPr="00F66C47">
        <w:rPr>
          <w:rFonts w:ascii="Book Antiqua" w:eastAsia="宋体" w:hAnsi="Book Antiqua" w:cs="宋体"/>
          <w:lang w:eastAsia="zh-CN"/>
        </w:rPr>
        <w:t xml:space="preserve"> D, </w:t>
      </w:r>
      <w:proofErr w:type="spellStart"/>
      <w:r w:rsidRPr="00F66C47">
        <w:rPr>
          <w:rFonts w:ascii="Book Antiqua" w:eastAsia="宋体" w:hAnsi="Book Antiqua" w:cs="宋体"/>
          <w:lang w:eastAsia="zh-CN"/>
        </w:rPr>
        <w:t>Hülsmann</w:t>
      </w:r>
      <w:proofErr w:type="spellEnd"/>
      <w:r w:rsidRPr="00F66C47">
        <w:rPr>
          <w:rFonts w:ascii="Book Antiqua" w:eastAsia="宋体" w:hAnsi="Book Antiqua" w:cs="宋体"/>
          <w:lang w:eastAsia="zh-CN"/>
        </w:rPr>
        <w:t xml:space="preserve"> B, </w:t>
      </w:r>
      <w:proofErr w:type="spellStart"/>
      <w:r w:rsidRPr="00F66C47">
        <w:rPr>
          <w:rFonts w:ascii="Book Antiqua" w:eastAsia="宋体" w:hAnsi="Book Antiqua" w:cs="宋体"/>
          <w:lang w:eastAsia="zh-CN"/>
        </w:rPr>
        <w:t>Schönberger</w:t>
      </w:r>
      <w:proofErr w:type="spellEnd"/>
      <w:r w:rsidRPr="00F66C47">
        <w:rPr>
          <w:rFonts w:ascii="Book Antiqua" w:eastAsia="宋体" w:hAnsi="Book Antiqua" w:cs="宋体"/>
          <w:lang w:eastAsia="zh-CN"/>
        </w:rPr>
        <w:t xml:space="preserve"> S, Schreiber S, </w:t>
      </w:r>
      <w:proofErr w:type="spellStart"/>
      <w:r w:rsidRPr="00F66C47">
        <w:rPr>
          <w:rFonts w:ascii="Book Antiqua" w:eastAsia="宋体" w:hAnsi="Book Antiqua" w:cs="宋体"/>
          <w:lang w:eastAsia="zh-CN"/>
        </w:rPr>
        <w:t>Zeuner</w:t>
      </w:r>
      <w:proofErr w:type="spellEnd"/>
      <w:r w:rsidRPr="00F66C47">
        <w:rPr>
          <w:rFonts w:ascii="Book Antiqua" w:eastAsia="宋体" w:hAnsi="Book Antiqua" w:cs="宋体"/>
          <w:lang w:eastAsia="zh-CN"/>
        </w:rPr>
        <w:t xml:space="preserve"> R, </w:t>
      </w:r>
      <w:proofErr w:type="spellStart"/>
      <w:r w:rsidRPr="00F66C47">
        <w:rPr>
          <w:rFonts w:ascii="Book Antiqua" w:eastAsia="宋体" w:hAnsi="Book Antiqua" w:cs="宋体"/>
          <w:lang w:eastAsia="zh-CN"/>
        </w:rPr>
        <w:t>Ankermann</w:t>
      </w:r>
      <w:proofErr w:type="spellEnd"/>
      <w:r w:rsidRPr="00F66C47">
        <w:rPr>
          <w:rFonts w:ascii="Book Antiqua" w:eastAsia="宋体" w:hAnsi="Book Antiqua" w:cs="宋体"/>
          <w:lang w:eastAsia="zh-CN"/>
        </w:rPr>
        <w:t xml:space="preserve"> T, von Bismarck P, </w:t>
      </w:r>
      <w:proofErr w:type="spellStart"/>
      <w:r w:rsidRPr="00F66C47">
        <w:rPr>
          <w:rFonts w:ascii="Book Antiqua" w:eastAsia="宋体" w:hAnsi="Book Antiqua" w:cs="宋体"/>
          <w:lang w:eastAsia="zh-CN"/>
        </w:rPr>
        <w:t>Huppertz</w:t>
      </w:r>
      <w:proofErr w:type="spellEnd"/>
      <w:r w:rsidRPr="00F66C47">
        <w:rPr>
          <w:rFonts w:ascii="Book Antiqua" w:eastAsia="宋体" w:hAnsi="Book Antiqua" w:cs="宋体"/>
          <w:lang w:eastAsia="zh-CN"/>
        </w:rPr>
        <w:t xml:space="preserve"> HI, Kaiser-</w:t>
      </w:r>
      <w:proofErr w:type="spellStart"/>
      <w:r w:rsidRPr="00F66C47">
        <w:rPr>
          <w:rFonts w:ascii="Book Antiqua" w:eastAsia="宋体" w:hAnsi="Book Antiqua" w:cs="宋体"/>
          <w:lang w:eastAsia="zh-CN"/>
        </w:rPr>
        <w:t>Labusch</w:t>
      </w:r>
      <w:proofErr w:type="spellEnd"/>
      <w:r w:rsidRPr="00F66C47">
        <w:rPr>
          <w:rFonts w:ascii="Book Antiqua" w:eastAsia="宋体" w:hAnsi="Book Antiqua" w:cs="宋体"/>
          <w:lang w:eastAsia="zh-CN"/>
        </w:rPr>
        <w:t xml:space="preserve"> P, </w:t>
      </w:r>
      <w:proofErr w:type="spellStart"/>
      <w:r w:rsidRPr="00F66C47">
        <w:rPr>
          <w:rFonts w:ascii="Book Antiqua" w:eastAsia="宋体" w:hAnsi="Book Antiqua" w:cs="宋体"/>
          <w:lang w:eastAsia="zh-CN"/>
        </w:rPr>
        <w:t>Greil</w:t>
      </w:r>
      <w:proofErr w:type="spellEnd"/>
      <w:r w:rsidRPr="00F66C47">
        <w:rPr>
          <w:rFonts w:ascii="Book Antiqua" w:eastAsia="宋体" w:hAnsi="Book Antiqua" w:cs="宋体"/>
          <w:lang w:eastAsia="zh-CN"/>
        </w:rPr>
        <w:t xml:space="preserve"> J, </w:t>
      </w:r>
      <w:proofErr w:type="spellStart"/>
      <w:r w:rsidRPr="00F66C47">
        <w:rPr>
          <w:rFonts w:ascii="Book Antiqua" w:eastAsia="宋体" w:hAnsi="Book Antiqua" w:cs="宋体"/>
          <w:lang w:eastAsia="zh-CN"/>
        </w:rPr>
        <w:t>Jakoby</w:t>
      </w:r>
      <w:proofErr w:type="spellEnd"/>
      <w:r w:rsidRPr="00F66C47">
        <w:rPr>
          <w:rFonts w:ascii="Book Antiqua" w:eastAsia="宋体" w:hAnsi="Book Antiqua" w:cs="宋体"/>
          <w:lang w:eastAsia="zh-CN"/>
        </w:rPr>
        <w:t xml:space="preserve"> D, </w:t>
      </w:r>
      <w:proofErr w:type="spellStart"/>
      <w:r w:rsidRPr="00F66C47">
        <w:rPr>
          <w:rFonts w:ascii="Book Antiqua" w:eastAsia="宋体" w:hAnsi="Book Antiqua" w:cs="宋体"/>
          <w:lang w:eastAsia="zh-CN"/>
        </w:rPr>
        <w:t>Kulozik</w:t>
      </w:r>
      <w:proofErr w:type="spellEnd"/>
      <w:r w:rsidRPr="00F66C47">
        <w:rPr>
          <w:rFonts w:ascii="Book Antiqua" w:eastAsia="宋体" w:hAnsi="Book Antiqua" w:cs="宋体"/>
          <w:lang w:eastAsia="zh-CN"/>
        </w:rPr>
        <w:t xml:space="preserve"> AE, Metzler M, Naumann-Bartsch N, </w:t>
      </w:r>
      <w:proofErr w:type="spellStart"/>
      <w:r w:rsidRPr="00F66C47">
        <w:rPr>
          <w:rFonts w:ascii="Book Antiqua" w:eastAsia="宋体" w:hAnsi="Book Antiqua" w:cs="宋体"/>
          <w:lang w:eastAsia="zh-CN"/>
        </w:rPr>
        <w:t>Sobik</w:t>
      </w:r>
      <w:proofErr w:type="spellEnd"/>
      <w:r w:rsidRPr="00F66C47">
        <w:rPr>
          <w:rFonts w:ascii="Book Antiqua" w:eastAsia="宋体" w:hAnsi="Book Antiqua" w:cs="宋体"/>
          <w:lang w:eastAsia="zh-CN"/>
        </w:rPr>
        <w:t xml:space="preserve"> B, Graf N, Heine S, </w:t>
      </w:r>
      <w:proofErr w:type="spellStart"/>
      <w:r w:rsidRPr="00F66C47">
        <w:rPr>
          <w:rFonts w:ascii="Book Antiqua" w:eastAsia="宋体" w:hAnsi="Book Antiqua" w:cs="宋体"/>
          <w:lang w:eastAsia="zh-CN"/>
        </w:rPr>
        <w:t>Kobbe</w:t>
      </w:r>
      <w:proofErr w:type="spellEnd"/>
      <w:r w:rsidRPr="00F66C47">
        <w:rPr>
          <w:rFonts w:ascii="Book Antiqua" w:eastAsia="宋体" w:hAnsi="Book Antiqua" w:cs="宋体"/>
          <w:lang w:eastAsia="zh-CN"/>
        </w:rPr>
        <w:t xml:space="preserve"> R, Lehmberg K, Müller I, Herrmann F, </w:t>
      </w:r>
      <w:proofErr w:type="spellStart"/>
      <w:r w:rsidRPr="00F66C47">
        <w:rPr>
          <w:rFonts w:ascii="Book Antiqua" w:eastAsia="宋体" w:hAnsi="Book Antiqua" w:cs="宋体"/>
          <w:lang w:eastAsia="zh-CN"/>
        </w:rPr>
        <w:t>Horneff</w:t>
      </w:r>
      <w:proofErr w:type="spellEnd"/>
      <w:r w:rsidRPr="00F66C47">
        <w:rPr>
          <w:rFonts w:ascii="Book Antiqua" w:eastAsia="宋体" w:hAnsi="Book Antiqua" w:cs="宋体"/>
          <w:lang w:eastAsia="zh-CN"/>
        </w:rPr>
        <w:t xml:space="preserve"> G, Klein A, </w:t>
      </w:r>
      <w:proofErr w:type="spellStart"/>
      <w:r w:rsidRPr="00F66C47">
        <w:rPr>
          <w:rFonts w:ascii="Book Antiqua" w:eastAsia="宋体" w:hAnsi="Book Antiqua" w:cs="宋体"/>
          <w:lang w:eastAsia="zh-CN"/>
        </w:rPr>
        <w:t>Peitz</w:t>
      </w:r>
      <w:proofErr w:type="spellEnd"/>
      <w:r w:rsidRPr="00F66C47">
        <w:rPr>
          <w:rFonts w:ascii="Book Antiqua" w:eastAsia="宋体" w:hAnsi="Book Antiqua" w:cs="宋体"/>
          <w:lang w:eastAsia="zh-CN"/>
        </w:rPr>
        <w:t xml:space="preserve"> J, Schmidt N, </w:t>
      </w:r>
      <w:proofErr w:type="spellStart"/>
      <w:r w:rsidRPr="00F66C47">
        <w:rPr>
          <w:rFonts w:ascii="Book Antiqua" w:eastAsia="宋体" w:hAnsi="Book Antiqua" w:cs="宋体"/>
          <w:lang w:eastAsia="zh-CN"/>
        </w:rPr>
        <w:t>Bielack</w:t>
      </w:r>
      <w:proofErr w:type="spellEnd"/>
      <w:r w:rsidRPr="00F66C47">
        <w:rPr>
          <w:rFonts w:ascii="Book Antiqua" w:eastAsia="宋体" w:hAnsi="Book Antiqua" w:cs="宋体"/>
          <w:lang w:eastAsia="zh-CN"/>
        </w:rPr>
        <w:t xml:space="preserve"> S, </w:t>
      </w:r>
      <w:proofErr w:type="spellStart"/>
      <w:r w:rsidRPr="00F66C47">
        <w:rPr>
          <w:rFonts w:ascii="Book Antiqua" w:eastAsia="宋体" w:hAnsi="Book Antiqua" w:cs="宋体"/>
          <w:lang w:eastAsia="zh-CN"/>
        </w:rPr>
        <w:t>Groß-Wieltsch</w:t>
      </w:r>
      <w:proofErr w:type="spellEnd"/>
      <w:r w:rsidRPr="00F66C47">
        <w:rPr>
          <w:rFonts w:ascii="Book Antiqua" w:eastAsia="宋体" w:hAnsi="Book Antiqua" w:cs="宋体"/>
          <w:lang w:eastAsia="zh-CN"/>
        </w:rPr>
        <w:t xml:space="preserve"> U, Classen CF, </w:t>
      </w:r>
      <w:proofErr w:type="spellStart"/>
      <w:r w:rsidRPr="00F66C47">
        <w:rPr>
          <w:rFonts w:ascii="Book Antiqua" w:eastAsia="宋体" w:hAnsi="Book Antiqua" w:cs="宋体"/>
          <w:lang w:eastAsia="zh-CN"/>
        </w:rPr>
        <w:t>Klasen</w:t>
      </w:r>
      <w:proofErr w:type="spellEnd"/>
      <w:r w:rsidRPr="00F66C47">
        <w:rPr>
          <w:rFonts w:ascii="Book Antiqua" w:eastAsia="宋体" w:hAnsi="Book Antiqua" w:cs="宋体"/>
          <w:lang w:eastAsia="zh-CN"/>
        </w:rPr>
        <w:t xml:space="preserve"> J, Deutz P, </w:t>
      </w:r>
      <w:proofErr w:type="spellStart"/>
      <w:r w:rsidRPr="00F66C47">
        <w:rPr>
          <w:rFonts w:ascii="Book Antiqua" w:eastAsia="宋体" w:hAnsi="Book Antiqua" w:cs="宋体"/>
          <w:lang w:eastAsia="zh-CN"/>
        </w:rPr>
        <w:t>Kamitz</w:t>
      </w:r>
      <w:proofErr w:type="spellEnd"/>
      <w:r w:rsidRPr="00F66C47">
        <w:rPr>
          <w:rFonts w:ascii="Book Antiqua" w:eastAsia="宋体" w:hAnsi="Book Antiqua" w:cs="宋体"/>
          <w:lang w:eastAsia="zh-CN"/>
        </w:rPr>
        <w:t xml:space="preserve"> D, </w:t>
      </w:r>
      <w:proofErr w:type="spellStart"/>
      <w:r w:rsidRPr="00F66C47">
        <w:rPr>
          <w:rFonts w:ascii="Book Antiqua" w:eastAsia="宋体" w:hAnsi="Book Antiqua" w:cs="宋体"/>
          <w:lang w:eastAsia="zh-CN"/>
        </w:rPr>
        <w:t>Lassay</w:t>
      </w:r>
      <w:proofErr w:type="spellEnd"/>
      <w:r w:rsidRPr="00F66C47">
        <w:rPr>
          <w:rFonts w:ascii="Book Antiqua" w:eastAsia="宋体" w:hAnsi="Book Antiqua" w:cs="宋体"/>
          <w:lang w:eastAsia="zh-CN"/>
        </w:rPr>
        <w:t xml:space="preserve"> L, </w:t>
      </w:r>
      <w:proofErr w:type="spellStart"/>
      <w:r w:rsidRPr="00F66C47">
        <w:rPr>
          <w:rFonts w:ascii="Book Antiqua" w:eastAsia="宋体" w:hAnsi="Book Antiqua" w:cs="宋体"/>
          <w:lang w:eastAsia="zh-CN"/>
        </w:rPr>
        <w:t>Tenbrock</w:t>
      </w:r>
      <w:proofErr w:type="spellEnd"/>
      <w:r w:rsidRPr="00F66C47">
        <w:rPr>
          <w:rFonts w:ascii="Book Antiqua" w:eastAsia="宋体" w:hAnsi="Book Antiqua" w:cs="宋体"/>
          <w:lang w:eastAsia="zh-CN"/>
        </w:rPr>
        <w:t xml:space="preserve"> K, Wagner N, </w:t>
      </w:r>
      <w:proofErr w:type="spellStart"/>
      <w:r w:rsidRPr="00F66C47">
        <w:rPr>
          <w:rFonts w:ascii="Book Antiqua" w:eastAsia="宋体" w:hAnsi="Book Antiqua" w:cs="宋体"/>
          <w:lang w:eastAsia="zh-CN"/>
        </w:rPr>
        <w:t>Bernbeck</w:t>
      </w:r>
      <w:proofErr w:type="spellEnd"/>
      <w:r w:rsidRPr="00F66C47">
        <w:rPr>
          <w:rFonts w:ascii="Book Antiqua" w:eastAsia="宋体" w:hAnsi="Book Antiqua" w:cs="宋体"/>
          <w:lang w:eastAsia="zh-CN"/>
        </w:rPr>
        <w:t xml:space="preserve"> B, Brummel B, Lara-</w:t>
      </w:r>
      <w:proofErr w:type="spellStart"/>
      <w:r w:rsidRPr="00F66C47">
        <w:rPr>
          <w:rFonts w:ascii="Book Antiqua" w:eastAsia="宋体" w:hAnsi="Book Antiqua" w:cs="宋体"/>
          <w:lang w:eastAsia="zh-CN"/>
        </w:rPr>
        <w:t>Villacanas</w:t>
      </w:r>
      <w:proofErr w:type="spellEnd"/>
      <w:r w:rsidRPr="00F66C47">
        <w:rPr>
          <w:rFonts w:ascii="Book Antiqua" w:eastAsia="宋体" w:hAnsi="Book Antiqua" w:cs="宋体"/>
          <w:lang w:eastAsia="zh-CN"/>
        </w:rPr>
        <w:t xml:space="preserve"> E, </w:t>
      </w:r>
      <w:proofErr w:type="spellStart"/>
      <w:r w:rsidRPr="00F66C47">
        <w:rPr>
          <w:rFonts w:ascii="Book Antiqua" w:eastAsia="宋体" w:hAnsi="Book Antiqua" w:cs="宋体"/>
          <w:lang w:eastAsia="zh-CN"/>
        </w:rPr>
        <w:t>Münstermann</w:t>
      </w:r>
      <w:proofErr w:type="spellEnd"/>
      <w:r w:rsidRPr="00F66C47">
        <w:rPr>
          <w:rFonts w:ascii="Book Antiqua" w:eastAsia="宋体" w:hAnsi="Book Antiqua" w:cs="宋体"/>
          <w:lang w:eastAsia="zh-CN"/>
        </w:rPr>
        <w:t xml:space="preserve"> E, Schneider DT, </w:t>
      </w:r>
      <w:proofErr w:type="spellStart"/>
      <w:r w:rsidRPr="00F66C47">
        <w:rPr>
          <w:rFonts w:ascii="Book Antiqua" w:eastAsia="宋体" w:hAnsi="Book Antiqua" w:cs="宋体"/>
          <w:lang w:eastAsia="zh-CN"/>
        </w:rPr>
        <w:t>Tietsch</w:t>
      </w:r>
      <w:proofErr w:type="spellEnd"/>
      <w:r w:rsidRPr="00F66C47">
        <w:rPr>
          <w:rFonts w:ascii="Book Antiqua" w:eastAsia="宋体" w:hAnsi="Book Antiqua" w:cs="宋体"/>
          <w:lang w:eastAsia="zh-CN"/>
        </w:rPr>
        <w:t xml:space="preserve"> N, </w:t>
      </w:r>
      <w:proofErr w:type="spellStart"/>
      <w:r w:rsidRPr="00F66C47">
        <w:rPr>
          <w:rFonts w:ascii="Book Antiqua" w:eastAsia="宋体" w:hAnsi="Book Antiqua" w:cs="宋体"/>
          <w:lang w:eastAsia="zh-CN"/>
        </w:rPr>
        <w:t>Westkemper</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Weiß</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Kramm</w:t>
      </w:r>
      <w:proofErr w:type="spellEnd"/>
      <w:r w:rsidRPr="00F66C47">
        <w:rPr>
          <w:rFonts w:ascii="Book Antiqua" w:eastAsia="宋体" w:hAnsi="Book Antiqua" w:cs="宋体"/>
          <w:lang w:eastAsia="zh-CN"/>
        </w:rPr>
        <w:t xml:space="preserve"> C, </w:t>
      </w:r>
      <w:proofErr w:type="spellStart"/>
      <w:r w:rsidRPr="00F66C47">
        <w:rPr>
          <w:rFonts w:ascii="Book Antiqua" w:eastAsia="宋体" w:hAnsi="Book Antiqua" w:cs="宋体"/>
          <w:lang w:eastAsia="zh-CN"/>
        </w:rPr>
        <w:t>Kühnle</w:t>
      </w:r>
      <w:proofErr w:type="spellEnd"/>
      <w:r w:rsidRPr="00F66C47">
        <w:rPr>
          <w:rFonts w:ascii="Book Antiqua" w:eastAsia="宋体" w:hAnsi="Book Antiqua" w:cs="宋体"/>
          <w:lang w:eastAsia="zh-CN"/>
        </w:rPr>
        <w:t xml:space="preserve"> I, </w:t>
      </w:r>
      <w:proofErr w:type="spellStart"/>
      <w:r w:rsidRPr="00F66C47">
        <w:rPr>
          <w:rFonts w:ascii="Book Antiqua" w:eastAsia="宋体" w:hAnsi="Book Antiqua" w:cs="宋体"/>
          <w:lang w:eastAsia="zh-CN"/>
        </w:rPr>
        <w:t>Kullmann</w:t>
      </w:r>
      <w:proofErr w:type="spellEnd"/>
      <w:r w:rsidRPr="00F66C47">
        <w:rPr>
          <w:rFonts w:ascii="Book Antiqua" w:eastAsia="宋体" w:hAnsi="Book Antiqua" w:cs="宋体"/>
          <w:lang w:eastAsia="zh-CN"/>
        </w:rPr>
        <w:t xml:space="preserve"> S, </w:t>
      </w:r>
      <w:proofErr w:type="spellStart"/>
      <w:r w:rsidRPr="00F66C47">
        <w:rPr>
          <w:rFonts w:ascii="Book Antiqua" w:eastAsia="宋体" w:hAnsi="Book Antiqua" w:cs="宋体"/>
          <w:lang w:eastAsia="zh-CN"/>
        </w:rPr>
        <w:t>Girschick</w:t>
      </w:r>
      <w:proofErr w:type="spellEnd"/>
      <w:r w:rsidRPr="00F66C47">
        <w:rPr>
          <w:rFonts w:ascii="Book Antiqua" w:eastAsia="宋体" w:hAnsi="Book Antiqua" w:cs="宋体"/>
          <w:lang w:eastAsia="zh-CN"/>
        </w:rPr>
        <w:t xml:space="preserve"> H, </w:t>
      </w:r>
      <w:proofErr w:type="spellStart"/>
      <w:r w:rsidRPr="00F66C47">
        <w:rPr>
          <w:rFonts w:ascii="Book Antiqua" w:eastAsia="宋体" w:hAnsi="Book Antiqua" w:cs="宋体"/>
          <w:lang w:eastAsia="zh-CN"/>
        </w:rPr>
        <w:t>Specker</w:t>
      </w:r>
      <w:proofErr w:type="spellEnd"/>
      <w:r w:rsidRPr="00F66C47">
        <w:rPr>
          <w:rFonts w:ascii="Book Antiqua" w:eastAsia="宋体" w:hAnsi="Book Antiqua" w:cs="宋体"/>
          <w:lang w:eastAsia="zh-CN"/>
        </w:rPr>
        <w:t xml:space="preserve"> C, </w:t>
      </w:r>
      <w:proofErr w:type="spellStart"/>
      <w:r w:rsidRPr="00F66C47">
        <w:rPr>
          <w:rFonts w:ascii="Book Antiqua" w:eastAsia="宋体" w:hAnsi="Book Antiqua" w:cs="宋体"/>
          <w:lang w:eastAsia="zh-CN"/>
        </w:rPr>
        <w:t>Vinnemeier-Laubenthal</w:t>
      </w:r>
      <w:proofErr w:type="spellEnd"/>
      <w:r w:rsidRPr="00F66C47">
        <w:rPr>
          <w:rFonts w:ascii="Book Antiqua" w:eastAsia="宋体" w:hAnsi="Book Antiqua" w:cs="宋体"/>
          <w:lang w:eastAsia="zh-CN"/>
        </w:rPr>
        <w:t xml:space="preserve"> E, </w:t>
      </w:r>
      <w:proofErr w:type="spellStart"/>
      <w:r w:rsidRPr="00F66C47">
        <w:rPr>
          <w:rFonts w:ascii="Book Antiqua" w:eastAsia="宋体" w:hAnsi="Book Antiqua" w:cs="宋体"/>
          <w:lang w:eastAsia="zh-CN"/>
        </w:rPr>
        <w:t>Haenicke</w:t>
      </w:r>
      <w:proofErr w:type="spellEnd"/>
      <w:r w:rsidRPr="00F66C47">
        <w:rPr>
          <w:rFonts w:ascii="Book Antiqua" w:eastAsia="宋体" w:hAnsi="Book Antiqua" w:cs="宋体"/>
          <w:lang w:eastAsia="zh-CN"/>
        </w:rPr>
        <w:t xml:space="preserve"> H, Schulz C, </w:t>
      </w:r>
      <w:proofErr w:type="spellStart"/>
      <w:r w:rsidRPr="00F66C47">
        <w:rPr>
          <w:rFonts w:ascii="Book Antiqua" w:eastAsia="宋体" w:hAnsi="Book Antiqua" w:cs="宋体"/>
          <w:lang w:eastAsia="zh-CN"/>
        </w:rPr>
        <w:t>Schweigerer</w:t>
      </w:r>
      <w:proofErr w:type="spellEnd"/>
      <w:r w:rsidRPr="00F66C47">
        <w:rPr>
          <w:rFonts w:ascii="Book Antiqua" w:eastAsia="宋体" w:hAnsi="Book Antiqua" w:cs="宋体"/>
          <w:lang w:eastAsia="zh-CN"/>
        </w:rPr>
        <w:t xml:space="preserve"> L, Müller TG, </w:t>
      </w:r>
      <w:proofErr w:type="spellStart"/>
      <w:r w:rsidRPr="00F66C47">
        <w:rPr>
          <w:rFonts w:ascii="Book Antiqua" w:eastAsia="宋体" w:hAnsi="Book Antiqua" w:cs="宋体"/>
          <w:lang w:eastAsia="zh-CN"/>
        </w:rPr>
        <w:t>Stiefel</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Belohradsky</w:t>
      </w:r>
      <w:proofErr w:type="spellEnd"/>
      <w:r w:rsidRPr="00F66C47">
        <w:rPr>
          <w:rFonts w:ascii="Book Antiqua" w:eastAsia="宋体" w:hAnsi="Book Antiqua" w:cs="宋体"/>
          <w:lang w:eastAsia="zh-CN"/>
        </w:rPr>
        <w:t xml:space="preserve"> BH, </w:t>
      </w:r>
      <w:proofErr w:type="spellStart"/>
      <w:r w:rsidRPr="00F66C47">
        <w:rPr>
          <w:rFonts w:ascii="Book Antiqua" w:eastAsia="宋体" w:hAnsi="Book Antiqua" w:cs="宋体"/>
          <w:lang w:eastAsia="zh-CN"/>
        </w:rPr>
        <w:t>Soetedjo</w:t>
      </w:r>
      <w:proofErr w:type="spellEnd"/>
      <w:r w:rsidRPr="00F66C47">
        <w:rPr>
          <w:rFonts w:ascii="Book Antiqua" w:eastAsia="宋体" w:hAnsi="Book Antiqua" w:cs="宋体"/>
          <w:lang w:eastAsia="zh-CN"/>
        </w:rPr>
        <w:t xml:space="preserve"> V, Kindle G, </w:t>
      </w:r>
      <w:proofErr w:type="spellStart"/>
      <w:r w:rsidRPr="00F66C47">
        <w:rPr>
          <w:rFonts w:ascii="Book Antiqua" w:eastAsia="宋体" w:hAnsi="Book Antiqua" w:cs="宋体"/>
          <w:lang w:eastAsia="zh-CN"/>
        </w:rPr>
        <w:t>Grimbacher</w:t>
      </w:r>
      <w:proofErr w:type="spellEnd"/>
      <w:r w:rsidRPr="00F66C47">
        <w:rPr>
          <w:rFonts w:ascii="Book Antiqua" w:eastAsia="宋体" w:hAnsi="Book Antiqua" w:cs="宋体"/>
          <w:lang w:eastAsia="zh-CN"/>
        </w:rPr>
        <w:t xml:space="preserve"> B. The German National Registry of Primary Immunodeficiencies (2012-2017). </w:t>
      </w:r>
      <w:r w:rsidRPr="00F66C47">
        <w:rPr>
          <w:rFonts w:ascii="Book Antiqua" w:eastAsia="宋体" w:hAnsi="Book Antiqua" w:cs="宋体"/>
          <w:i/>
          <w:iCs/>
          <w:lang w:eastAsia="zh-CN"/>
        </w:rPr>
        <w:t>Front Immunol</w:t>
      </w:r>
      <w:r w:rsidRPr="00F66C47">
        <w:rPr>
          <w:rFonts w:ascii="Book Antiqua" w:eastAsia="宋体" w:hAnsi="Book Antiqua" w:cs="宋体"/>
          <w:lang w:eastAsia="zh-CN"/>
        </w:rPr>
        <w:t xml:space="preserve"> 2019; </w:t>
      </w:r>
      <w:r w:rsidRPr="00F66C47">
        <w:rPr>
          <w:rFonts w:ascii="Book Antiqua" w:eastAsia="宋体" w:hAnsi="Book Antiqua" w:cs="宋体"/>
          <w:b/>
          <w:bCs/>
          <w:lang w:eastAsia="zh-CN"/>
        </w:rPr>
        <w:t>10</w:t>
      </w:r>
      <w:r w:rsidRPr="00F66C47">
        <w:rPr>
          <w:rFonts w:ascii="Book Antiqua" w:eastAsia="宋体" w:hAnsi="Book Antiqua" w:cs="宋体"/>
          <w:lang w:eastAsia="zh-CN"/>
        </w:rPr>
        <w:t>: 1272 [PMID: 31379802 DOI: 10.3389/fimmu.2019.01272]</w:t>
      </w:r>
    </w:p>
    <w:p w14:paraId="43193331"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highlight w:val="yellow"/>
          <w:lang w:eastAsia="zh-CN"/>
        </w:rPr>
        <w:lastRenderedPageBreak/>
        <w:t xml:space="preserve">12 </w:t>
      </w:r>
      <w:r w:rsidRPr="00F66C47">
        <w:rPr>
          <w:rFonts w:ascii="Book Antiqua" w:eastAsia="宋体" w:hAnsi="Book Antiqua" w:cs="宋体"/>
          <w:bCs/>
          <w:highlight w:val="yellow"/>
          <w:lang w:eastAsia="zh-CN"/>
        </w:rPr>
        <w:t>ESID Registry - Working definitions for clinical diagnosis of PID. [Accessed March,</w:t>
      </w:r>
      <w:r w:rsidRPr="00F66C47">
        <w:rPr>
          <w:rFonts w:ascii="Book Antiqua" w:eastAsia="宋体" w:hAnsi="Book Antiqua" w:cs="宋体"/>
          <w:highlight w:val="yellow"/>
          <w:lang w:eastAsia="zh-CN"/>
        </w:rPr>
        <w:t xml:space="preserve"> 28, 2020] Available from: https://esid.org/Working-Parties/Registry-Working-Party/Diagnosis-criteria</w:t>
      </w:r>
    </w:p>
    <w:p w14:paraId="38CDB33F"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13 </w:t>
      </w:r>
      <w:r w:rsidRPr="00F66C47">
        <w:rPr>
          <w:rFonts w:ascii="Book Antiqua" w:eastAsia="宋体" w:hAnsi="Book Antiqua" w:cs="宋体"/>
          <w:b/>
          <w:bCs/>
          <w:lang w:eastAsia="zh-CN"/>
        </w:rPr>
        <w:t>Graziano V</w:t>
      </w:r>
      <w:r w:rsidRPr="00F66C47">
        <w:rPr>
          <w:rFonts w:ascii="Book Antiqua" w:eastAsia="宋体" w:hAnsi="Book Antiqua" w:cs="宋体"/>
          <w:lang w:eastAsia="zh-CN"/>
        </w:rPr>
        <w:t xml:space="preserve">, Pecoraro A, Mormile I, </w:t>
      </w:r>
      <w:proofErr w:type="spellStart"/>
      <w:r w:rsidRPr="00F66C47">
        <w:rPr>
          <w:rFonts w:ascii="Book Antiqua" w:eastAsia="宋体" w:hAnsi="Book Antiqua" w:cs="宋体"/>
          <w:lang w:eastAsia="zh-CN"/>
        </w:rPr>
        <w:t>Quaremba</w:t>
      </w:r>
      <w:proofErr w:type="spellEnd"/>
      <w:r w:rsidRPr="00F66C47">
        <w:rPr>
          <w:rFonts w:ascii="Book Antiqua" w:eastAsia="宋体" w:hAnsi="Book Antiqua" w:cs="宋体"/>
          <w:lang w:eastAsia="zh-CN"/>
        </w:rPr>
        <w:t xml:space="preserve"> G, Genovese A, </w:t>
      </w:r>
      <w:proofErr w:type="spellStart"/>
      <w:r w:rsidRPr="00F66C47">
        <w:rPr>
          <w:rFonts w:ascii="Book Antiqua" w:eastAsia="宋体" w:hAnsi="Book Antiqua" w:cs="宋体"/>
          <w:lang w:eastAsia="zh-CN"/>
        </w:rPr>
        <w:t>Buccelli</w:t>
      </w:r>
      <w:proofErr w:type="spellEnd"/>
      <w:r w:rsidRPr="00F66C47">
        <w:rPr>
          <w:rFonts w:ascii="Book Antiqua" w:eastAsia="宋体" w:hAnsi="Book Antiqua" w:cs="宋体"/>
          <w:lang w:eastAsia="zh-CN"/>
        </w:rPr>
        <w:t xml:space="preserve"> C, Paternoster M, Spadaro G. Delay in diagnosis affects the clinical outcome in a cohort of </w:t>
      </w:r>
      <w:proofErr w:type="spellStart"/>
      <w:r w:rsidRPr="00F66C47">
        <w:rPr>
          <w:rFonts w:ascii="Book Antiqua" w:eastAsia="宋体" w:hAnsi="Book Antiqua" w:cs="宋体"/>
          <w:lang w:eastAsia="zh-CN"/>
        </w:rPr>
        <w:t>cvid</w:t>
      </w:r>
      <w:proofErr w:type="spellEnd"/>
      <w:r w:rsidRPr="00F66C47">
        <w:rPr>
          <w:rFonts w:ascii="Book Antiqua" w:eastAsia="宋体" w:hAnsi="Book Antiqua" w:cs="宋体"/>
          <w:lang w:eastAsia="zh-CN"/>
        </w:rPr>
        <w:t xml:space="preserve"> patients with marked reduction of </w:t>
      </w:r>
      <w:proofErr w:type="spellStart"/>
      <w:r w:rsidRPr="00F66C47">
        <w:rPr>
          <w:rFonts w:ascii="Book Antiqua" w:eastAsia="宋体" w:hAnsi="Book Antiqua" w:cs="宋体"/>
          <w:lang w:eastAsia="zh-CN"/>
        </w:rPr>
        <w:t>iga</w:t>
      </w:r>
      <w:proofErr w:type="spellEnd"/>
      <w:r w:rsidRPr="00F66C47">
        <w:rPr>
          <w:rFonts w:ascii="Book Antiqua" w:eastAsia="宋体" w:hAnsi="Book Antiqua" w:cs="宋体"/>
          <w:lang w:eastAsia="zh-CN"/>
        </w:rPr>
        <w:t xml:space="preserve"> serum levels. </w:t>
      </w:r>
      <w:r w:rsidRPr="00F66C47">
        <w:rPr>
          <w:rFonts w:ascii="Book Antiqua" w:eastAsia="宋体" w:hAnsi="Book Antiqua" w:cs="宋体"/>
          <w:i/>
          <w:iCs/>
          <w:lang w:eastAsia="zh-CN"/>
        </w:rPr>
        <w:t>Clin Immunol</w:t>
      </w:r>
      <w:r w:rsidRPr="00F66C47">
        <w:rPr>
          <w:rFonts w:ascii="Book Antiqua" w:eastAsia="宋体" w:hAnsi="Book Antiqua" w:cs="宋体"/>
          <w:lang w:eastAsia="zh-CN"/>
        </w:rPr>
        <w:t xml:space="preserve"> 2017; </w:t>
      </w:r>
      <w:r w:rsidRPr="00F66C47">
        <w:rPr>
          <w:rFonts w:ascii="Book Antiqua" w:eastAsia="宋体" w:hAnsi="Book Antiqua" w:cs="宋体"/>
          <w:b/>
          <w:bCs/>
          <w:lang w:eastAsia="zh-CN"/>
        </w:rPr>
        <w:t>180</w:t>
      </w:r>
      <w:r w:rsidRPr="00F66C47">
        <w:rPr>
          <w:rFonts w:ascii="Book Antiqua" w:eastAsia="宋体" w:hAnsi="Book Antiqua" w:cs="宋体"/>
          <w:lang w:eastAsia="zh-CN"/>
        </w:rPr>
        <w:t>: 1-4 [PMID: 28347823 DOI: 10.1016/j.clim.2017.03.011]</w:t>
      </w:r>
    </w:p>
    <w:p w14:paraId="46624690"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14 </w:t>
      </w:r>
      <w:proofErr w:type="spellStart"/>
      <w:r w:rsidRPr="00F66C47">
        <w:rPr>
          <w:rFonts w:ascii="Book Antiqua" w:eastAsia="宋体" w:hAnsi="Book Antiqua" w:cs="宋体"/>
          <w:b/>
          <w:bCs/>
          <w:lang w:eastAsia="zh-CN"/>
        </w:rPr>
        <w:t>Wi</w:t>
      </w:r>
      <w:r w:rsidRPr="00F66C47">
        <w:rPr>
          <w:rFonts w:ascii="Book Antiqua" w:eastAsia="MS Gothic" w:hAnsi="Book Antiqua" w:cs="MS Gothic"/>
          <w:b/>
          <w:bCs/>
          <w:lang w:eastAsia="zh-CN"/>
        </w:rPr>
        <w:t>ę</w:t>
      </w:r>
      <w:r w:rsidRPr="00F66C47">
        <w:rPr>
          <w:rFonts w:ascii="Book Antiqua" w:eastAsia="宋体" w:hAnsi="Book Antiqua" w:cs="宋体"/>
          <w:b/>
          <w:bCs/>
          <w:lang w:eastAsia="zh-CN"/>
        </w:rPr>
        <w:t>sik-Szewczyk</w:t>
      </w:r>
      <w:proofErr w:type="spellEnd"/>
      <w:r w:rsidRPr="00F66C47">
        <w:rPr>
          <w:rFonts w:ascii="Book Antiqua" w:eastAsia="宋体" w:hAnsi="Book Antiqua" w:cs="宋体"/>
          <w:b/>
          <w:bCs/>
          <w:lang w:eastAsia="zh-CN"/>
        </w:rPr>
        <w:t xml:space="preserve"> E</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Zi</w:t>
      </w:r>
      <w:r w:rsidRPr="00F66C47">
        <w:rPr>
          <w:rFonts w:ascii="Book Antiqua" w:eastAsia="MS Gothic" w:hAnsi="Book Antiqua" w:cs="MS Gothic"/>
          <w:lang w:eastAsia="zh-CN"/>
        </w:rPr>
        <w:t>ę</w:t>
      </w:r>
      <w:r w:rsidRPr="00F66C47">
        <w:rPr>
          <w:rFonts w:ascii="Book Antiqua" w:eastAsia="宋体" w:hAnsi="Book Antiqua" w:cs="宋体"/>
          <w:lang w:eastAsia="zh-CN"/>
        </w:rPr>
        <w:t>tkiewicz</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Matyja-Bednarczyk</w:t>
      </w:r>
      <w:proofErr w:type="spellEnd"/>
      <w:r w:rsidRPr="00F66C47">
        <w:rPr>
          <w:rFonts w:ascii="Book Antiqua" w:eastAsia="宋体" w:hAnsi="Book Antiqua" w:cs="宋体"/>
          <w:lang w:eastAsia="zh-CN"/>
        </w:rPr>
        <w:t xml:space="preserve"> A, </w:t>
      </w:r>
      <w:proofErr w:type="spellStart"/>
      <w:r w:rsidRPr="00F66C47">
        <w:rPr>
          <w:rFonts w:ascii="Book Antiqua" w:eastAsia="宋体" w:hAnsi="Book Antiqua" w:cs="宋体"/>
          <w:lang w:eastAsia="zh-CN"/>
        </w:rPr>
        <w:t>Napiórkowska</w:t>
      </w:r>
      <w:proofErr w:type="spellEnd"/>
      <w:r w:rsidRPr="00F66C47">
        <w:rPr>
          <w:rFonts w:ascii="Book Antiqua" w:eastAsia="宋体" w:hAnsi="Book Antiqua" w:cs="宋体"/>
          <w:lang w:eastAsia="zh-CN"/>
        </w:rPr>
        <w:t xml:space="preserve">-Baran K, </w:t>
      </w:r>
      <w:proofErr w:type="spellStart"/>
      <w:r w:rsidRPr="00F66C47">
        <w:rPr>
          <w:rFonts w:ascii="Book Antiqua" w:eastAsia="宋体" w:hAnsi="Book Antiqua" w:cs="宋体"/>
          <w:lang w:eastAsia="zh-CN"/>
        </w:rPr>
        <w:t>Suchanek</w:t>
      </w:r>
      <w:proofErr w:type="spellEnd"/>
      <w:r w:rsidRPr="00F66C47">
        <w:rPr>
          <w:rFonts w:ascii="Book Antiqua" w:eastAsia="宋体" w:hAnsi="Book Antiqua" w:cs="宋体"/>
          <w:lang w:eastAsia="zh-CN"/>
        </w:rPr>
        <w:t xml:space="preserve"> H, </w:t>
      </w:r>
      <w:proofErr w:type="spellStart"/>
      <w:r w:rsidRPr="00F66C47">
        <w:rPr>
          <w:rFonts w:ascii="Book Antiqua" w:eastAsia="宋体" w:hAnsi="Book Antiqua" w:cs="宋体"/>
          <w:lang w:eastAsia="zh-CN"/>
        </w:rPr>
        <w:t>Jahnz-Ró</w:t>
      </w:r>
      <w:r w:rsidRPr="00F66C47">
        <w:rPr>
          <w:rFonts w:ascii="Book Antiqua" w:eastAsia="MS Gothic" w:hAnsi="Book Antiqua" w:cs="MS Gothic"/>
          <w:lang w:eastAsia="zh-CN"/>
        </w:rPr>
        <w:t>ż</w:t>
      </w:r>
      <w:r w:rsidRPr="00F66C47">
        <w:rPr>
          <w:rFonts w:ascii="Book Antiqua" w:eastAsia="宋体" w:hAnsi="Book Antiqua" w:cs="宋体"/>
          <w:lang w:eastAsia="zh-CN"/>
        </w:rPr>
        <w:t>yk</w:t>
      </w:r>
      <w:proofErr w:type="spellEnd"/>
      <w:r w:rsidRPr="00F66C47">
        <w:rPr>
          <w:rFonts w:ascii="Book Antiqua" w:eastAsia="宋体" w:hAnsi="Book Antiqua" w:cs="宋体"/>
          <w:lang w:eastAsia="zh-CN"/>
        </w:rPr>
        <w:t xml:space="preserve"> K. The first Polish cohort of adult patients with common variable immunodeficiency from 4 specialized centers: do we provide standards of care? </w:t>
      </w:r>
      <w:r w:rsidRPr="00F66C47">
        <w:rPr>
          <w:rFonts w:ascii="Book Antiqua" w:eastAsia="宋体" w:hAnsi="Book Antiqua" w:cs="宋体"/>
          <w:i/>
          <w:iCs/>
          <w:lang w:eastAsia="zh-CN"/>
        </w:rPr>
        <w:t>Pol Arch Intern Med</w:t>
      </w:r>
      <w:r w:rsidRPr="00F66C47">
        <w:rPr>
          <w:rFonts w:ascii="Book Antiqua" w:eastAsia="宋体" w:hAnsi="Book Antiqua" w:cs="宋体"/>
          <w:lang w:eastAsia="zh-CN"/>
        </w:rPr>
        <w:t xml:space="preserve"> 2018; </w:t>
      </w:r>
      <w:r w:rsidRPr="00F66C47">
        <w:rPr>
          <w:rFonts w:ascii="Book Antiqua" w:eastAsia="宋体" w:hAnsi="Book Antiqua" w:cs="宋体"/>
          <w:b/>
          <w:bCs/>
          <w:lang w:eastAsia="zh-CN"/>
        </w:rPr>
        <w:t>128</w:t>
      </w:r>
      <w:r w:rsidRPr="00F66C47">
        <w:rPr>
          <w:rFonts w:ascii="Book Antiqua" w:eastAsia="宋体" w:hAnsi="Book Antiqua" w:cs="宋体"/>
          <w:lang w:eastAsia="zh-CN"/>
        </w:rPr>
        <w:t>: 563-566 [PMID: 30113020 DOI: 10.20452/pamw.4315]</w:t>
      </w:r>
    </w:p>
    <w:p w14:paraId="4339D183"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15 </w:t>
      </w:r>
      <w:r w:rsidRPr="00F66C47">
        <w:rPr>
          <w:rFonts w:ascii="Book Antiqua" w:eastAsia="宋体" w:hAnsi="Book Antiqua" w:cs="宋体"/>
          <w:b/>
          <w:bCs/>
          <w:lang w:eastAsia="zh-CN"/>
        </w:rPr>
        <w:t>Fernández Pérez ER</w:t>
      </w:r>
      <w:r w:rsidRPr="00F66C47">
        <w:rPr>
          <w:rFonts w:ascii="Book Antiqua" w:eastAsia="宋体" w:hAnsi="Book Antiqua" w:cs="宋体"/>
          <w:lang w:eastAsia="zh-CN"/>
        </w:rPr>
        <w:t xml:space="preserve">, Hunter M, </w:t>
      </w:r>
      <w:proofErr w:type="spellStart"/>
      <w:r w:rsidRPr="00F66C47">
        <w:rPr>
          <w:rFonts w:ascii="Book Antiqua" w:eastAsia="宋体" w:hAnsi="Book Antiqua" w:cs="宋体"/>
          <w:lang w:eastAsia="zh-CN"/>
        </w:rPr>
        <w:t>Katial</w:t>
      </w:r>
      <w:proofErr w:type="spellEnd"/>
      <w:r w:rsidRPr="00F66C47">
        <w:rPr>
          <w:rFonts w:ascii="Book Antiqua" w:eastAsia="宋体" w:hAnsi="Book Antiqua" w:cs="宋体"/>
          <w:lang w:eastAsia="zh-CN"/>
        </w:rPr>
        <w:t xml:space="preserve"> RK. United States trends in mortality rates for primary immunodeficiency diseases. </w:t>
      </w:r>
      <w:r w:rsidRPr="00F66C47">
        <w:rPr>
          <w:rFonts w:ascii="Book Antiqua" w:eastAsia="宋体" w:hAnsi="Book Antiqua" w:cs="宋体"/>
          <w:i/>
          <w:iCs/>
          <w:lang w:eastAsia="zh-CN"/>
        </w:rPr>
        <w:t xml:space="preserve">J Allergy Clin Immunol </w:t>
      </w:r>
      <w:proofErr w:type="spellStart"/>
      <w:r w:rsidRPr="00F66C47">
        <w:rPr>
          <w:rFonts w:ascii="Book Antiqua" w:eastAsia="宋体" w:hAnsi="Book Antiqua" w:cs="宋体"/>
          <w:i/>
          <w:iCs/>
          <w:lang w:eastAsia="zh-CN"/>
        </w:rPr>
        <w:t>Pract</w:t>
      </w:r>
      <w:proofErr w:type="spellEnd"/>
      <w:r w:rsidRPr="00F66C47">
        <w:rPr>
          <w:rFonts w:ascii="Book Antiqua" w:eastAsia="宋体" w:hAnsi="Book Antiqua" w:cs="宋体"/>
          <w:lang w:eastAsia="zh-CN"/>
        </w:rPr>
        <w:t xml:space="preserve"> 2019; </w:t>
      </w:r>
      <w:r w:rsidRPr="00F66C47">
        <w:rPr>
          <w:rFonts w:ascii="Book Antiqua" w:eastAsia="宋体" w:hAnsi="Book Antiqua" w:cs="宋体"/>
          <w:b/>
          <w:bCs/>
          <w:lang w:eastAsia="zh-CN"/>
        </w:rPr>
        <w:t>7</w:t>
      </w:r>
      <w:r w:rsidRPr="00F66C47">
        <w:rPr>
          <w:rFonts w:ascii="Book Antiqua" w:eastAsia="宋体" w:hAnsi="Book Antiqua" w:cs="宋体"/>
          <w:lang w:eastAsia="zh-CN"/>
        </w:rPr>
        <w:t>: 1045-1048 [PMID: 30312803 DOI: 10.1016/j.jaip.2018.09.030]</w:t>
      </w:r>
    </w:p>
    <w:p w14:paraId="1C276835"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16 </w:t>
      </w:r>
      <w:r w:rsidRPr="00F66C47">
        <w:rPr>
          <w:rFonts w:ascii="Book Antiqua" w:eastAsia="宋体" w:hAnsi="Book Antiqua" w:cs="宋体"/>
          <w:b/>
          <w:bCs/>
          <w:lang w:eastAsia="zh-CN"/>
        </w:rPr>
        <w:t>Yong PF</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Thaventhiran</w:t>
      </w:r>
      <w:proofErr w:type="spellEnd"/>
      <w:r w:rsidRPr="00F66C47">
        <w:rPr>
          <w:rFonts w:ascii="Book Antiqua" w:eastAsia="宋体" w:hAnsi="Book Antiqua" w:cs="宋体"/>
          <w:lang w:eastAsia="zh-CN"/>
        </w:rPr>
        <w:t xml:space="preserve"> JE, </w:t>
      </w:r>
      <w:proofErr w:type="spellStart"/>
      <w:r w:rsidRPr="00F66C47">
        <w:rPr>
          <w:rFonts w:ascii="Book Antiqua" w:eastAsia="宋体" w:hAnsi="Book Antiqua" w:cs="宋体"/>
          <w:lang w:eastAsia="zh-CN"/>
        </w:rPr>
        <w:t>Grimbacher</w:t>
      </w:r>
      <w:proofErr w:type="spellEnd"/>
      <w:r w:rsidRPr="00F66C47">
        <w:rPr>
          <w:rFonts w:ascii="Book Antiqua" w:eastAsia="宋体" w:hAnsi="Book Antiqua" w:cs="宋体"/>
          <w:lang w:eastAsia="zh-CN"/>
        </w:rPr>
        <w:t xml:space="preserve"> B. "A rose is a rose is a rose," but CVID is Not CVID common variable immune deficiency (CVID), what do we know in 2011? </w:t>
      </w:r>
      <w:r w:rsidRPr="00F66C47">
        <w:rPr>
          <w:rFonts w:ascii="Book Antiqua" w:eastAsia="宋体" w:hAnsi="Book Antiqua" w:cs="宋体"/>
          <w:i/>
          <w:iCs/>
          <w:lang w:eastAsia="zh-CN"/>
        </w:rPr>
        <w:t>Adv Immunol</w:t>
      </w:r>
      <w:r w:rsidRPr="00F66C47">
        <w:rPr>
          <w:rFonts w:ascii="Book Antiqua" w:eastAsia="宋体" w:hAnsi="Book Antiqua" w:cs="宋体"/>
          <w:lang w:eastAsia="zh-CN"/>
        </w:rPr>
        <w:t xml:space="preserve"> 2011; </w:t>
      </w:r>
      <w:r w:rsidRPr="00F66C47">
        <w:rPr>
          <w:rFonts w:ascii="Book Antiqua" w:eastAsia="宋体" w:hAnsi="Book Antiqua" w:cs="宋体"/>
          <w:b/>
          <w:bCs/>
          <w:lang w:eastAsia="zh-CN"/>
        </w:rPr>
        <w:t>111</w:t>
      </w:r>
      <w:r w:rsidRPr="00F66C47">
        <w:rPr>
          <w:rFonts w:ascii="Book Antiqua" w:eastAsia="宋体" w:hAnsi="Book Antiqua" w:cs="宋体"/>
          <w:lang w:eastAsia="zh-CN"/>
        </w:rPr>
        <w:t>: 47-107 [PMID: 21970952 DOI: 10.1016/B978-0-12-385991-4.00002-7]</w:t>
      </w:r>
    </w:p>
    <w:p w14:paraId="2ED57606"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17 </w:t>
      </w:r>
      <w:r w:rsidRPr="00F66C47">
        <w:rPr>
          <w:rFonts w:ascii="Book Antiqua" w:eastAsia="宋体" w:hAnsi="Book Antiqua" w:cs="宋体"/>
          <w:b/>
          <w:bCs/>
          <w:lang w:eastAsia="zh-CN"/>
        </w:rPr>
        <w:t>Woodward J</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Gkrania-Klotsas</w:t>
      </w:r>
      <w:proofErr w:type="spellEnd"/>
      <w:r w:rsidRPr="00F66C47">
        <w:rPr>
          <w:rFonts w:ascii="Book Antiqua" w:eastAsia="宋体" w:hAnsi="Book Antiqua" w:cs="宋体"/>
          <w:lang w:eastAsia="zh-CN"/>
        </w:rPr>
        <w:t xml:space="preserve"> E, </w:t>
      </w:r>
      <w:proofErr w:type="spellStart"/>
      <w:r w:rsidRPr="00F66C47">
        <w:rPr>
          <w:rFonts w:ascii="Book Antiqua" w:eastAsia="宋体" w:hAnsi="Book Antiqua" w:cs="宋体"/>
          <w:lang w:eastAsia="zh-CN"/>
        </w:rPr>
        <w:t>Kumararatne</w:t>
      </w:r>
      <w:proofErr w:type="spellEnd"/>
      <w:r w:rsidRPr="00F66C47">
        <w:rPr>
          <w:rFonts w:ascii="Book Antiqua" w:eastAsia="宋体" w:hAnsi="Book Antiqua" w:cs="宋体"/>
          <w:lang w:eastAsia="zh-CN"/>
        </w:rPr>
        <w:t xml:space="preserve"> D. Chronic norovirus infection and common variable immunodeficiency. </w:t>
      </w:r>
      <w:r w:rsidRPr="00F66C47">
        <w:rPr>
          <w:rFonts w:ascii="Book Antiqua" w:eastAsia="宋体" w:hAnsi="Book Antiqua" w:cs="宋体"/>
          <w:i/>
          <w:iCs/>
          <w:lang w:eastAsia="zh-CN"/>
        </w:rPr>
        <w:t>Clin Exp Immunol</w:t>
      </w:r>
      <w:r w:rsidRPr="00F66C47">
        <w:rPr>
          <w:rFonts w:ascii="Book Antiqua" w:eastAsia="宋体" w:hAnsi="Book Antiqua" w:cs="宋体"/>
          <w:lang w:eastAsia="zh-CN"/>
        </w:rPr>
        <w:t xml:space="preserve"> 2017; </w:t>
      </w:r>
      <w:r w:rsidRPr="00F66C47">
        <w:rPr>
          <w:rFonts w:ascii="Book Antiqua" w:eastAsia="宋体" w:hAnsi="Book Antiqua" w:cs="宋体"/>
          <w:b/>
          <w:bCs/>
          <w:lang w:eastAsia="zh-CN"/>
        </w:rPr>
        <w:t>188</w:t>
      </w:r>
      <w:r w:rsidRPr="00F66C47">
        <w:rPr>
          <w:rFonts w:ascii="Book Antiqua" w:eastAsia="宋体" w:hAnsi="Book Antiqua" w:cs="宋体"/>
          <w:lang w:eastAsia="zh-CN"/>
        </w:rPr>
        <w:t>: 363-370 [PMID: 27753065 DOI: 10.1111/cei.12884]</w:t>
      </w:r>
    </w:p>
    <w:p w14:paraId="4E1D8392"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18 </w:t>
      </w:r>
      <w:r w:rsidRPr="00F66C47">
        <w:rPr>
          <w:rFonts w:ascii="Book Antiqua" w:eastAsia="宋体" w:hAnsi="Book Antiqua" w:cs="宋体"/>
          <w:b/>
          <w:bCs/>
          <w:lang w:eastAsia="zh-CN"/>
        </w:rPr>
        <w:t>Daniels JA</w:t>
      </w:r>
      <w:r w:rsidRPr="00F66C47">
        <w:rPr>
          <w:rFonts w:ascii="Book Antiqua" w:eastAsia="宋体" w:hAnsi="Book Antiqua" w:cs="宋体"/>
          <w:lang w:eastAsia="zh-CN"/>
        </w:rPr>
        <w:t xml:space="preserve">, Lederman HM, Maitra A, Montgomery EA. Gastrointestinal tract pathology in patients with common variable immunodeficiency (CVID): a clinicopathologic study and review. </w:t>
      </w:r>
      <w:r w:rsidRPr="00F66C47">
        <w:rPr>
          <w:rFonts w:ascii="Book Antiqua" w:eastAsia="宋体" w:hAnsi="Book Antiqua" w:cs="宋体"/>
          <w:i/>
          <w:iCs/>
          <w:lang w:eastAsia="zh-CN"/>
        </w:rPr>
        <w:t xml:space="preserve">Am J Surg </w:t>
      </w:r>
      <w:proofErr w:type="spellStart"/>
      <w:r w:rsidRPr="00F66C47">
        <w:rPr>
          <w:rFonts w:ascii="Book Antiqua" w:eastAsia="宋体" w:hAnsi="Book Antiqua" w:cs="宋体"/>
          <w:i/>
          <w:iCs/>
          <w:lang w:eastAsia="zh-CN"/>
        </w:rPr>
        <w:t>Pathol</w:t>
      </w:r>
      <w:proofErr w:type="spellEnd"/>
      <w:r w:rsidRPr="00F66C47">
        <w:rPr>
          <w:rFonts w:ascii="Book Antiqua" w:eastAsia="宋体" w:hAnsi="Book Antiqua" w:cs="宋体"/>
          <w:lang w:eastAsia="zh-CN"/>
        </w:rPr>
        <w:t xml:space="preserve"> 2007; </w:t>
      </w:r>
      <w:r w:rsidRPr="00F66C47">
        <w:rPr>
          <w:rFonts w:ascii="Book Antiqua" w:eastAsia="宋体" w:hAnsi="Book Antiqua" w:cs="宋体"/>
          <w:b/>
          <w:bCs/>
          <w:lang w:eastAsia="zh-CN"/>
        </w:rPr>
        <w:t>31</w:t>
      </w:r>
      <w:r w:rsidRPr="00F66C47">
        <w:rPr>
          <w:rFonts w:ascii="Book Antiqua" w:eastAsia="宋体" w:hAnsi="Book Antiqua" w:cs="宋体"/>
          <w:lang w:eastAsia="zh-CN"/>
        </w:rPr>
        <w:t>: 1800-1812 [PMID: 18043034 DOI: 10.1097/PAS.0b013e3180cab60c]</w:t>
      </w:r>
    </w:p>
    <w:p w14:paraId="5D4D4524"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19 </w:t>
      </w:r>
      <w:proofErr w:type="spellStart"/>
      <w:r w:rsidRPr="00F66C47">
        <w:rPr>
          <w:rFonts w:ascii="Book Antiqua" w:eastAsia="宋体" w:hAnsi="Book Antiqua" w:cs="宋体"/>
          <w:b/>
          <w:bCs/>
          <w:lang w:eastAsia="zh-CN"/>
        </w:rPr>
        <w:t>Ko</w:t>
      </w:r>
      <w:r w:rsidRPr="00F66C47">
        <w:rPr>
          <w:rFonts w:ascii="Book Antiqua" w:eastAsia="MS Gothic" w:hAnsi="Book Antiqua" w:cs="MS Gothic"/>
          <w:b/>
          <w:bCs/>
          <w:lang w:eastAsia="zh-CN"/>
        </w:rPr>
        <w:t>ź</w:t>
      </w:r>
      <w:r w:rsidRPr="00F66C47">
        <w:rPr>
          <w:rFonts w:ascii="Book Antiqua" w:eastAsia="宋体" w:hAnsi="Book Antiqua" w:cs="宋体"/>
          <w:b/>
          <w:bCs/>
          <w:lang w:eastAsia="zh-CN"/>
        </w:rPr>
        <w:t>lik</w:t>
      </w:r>
      <w:proofErr w:type="spellEnd"/>
      <w:r w:rsidRPr="00F66C47">
        <w:rPr>
          <w:rFonts w:ascii="Book Antiqua" w:eastAsia="宋体" w:hAnsi="Book Antiqua" w:cs="宋体"/>
          <w:b/>
          <w:bCs/>
          <w:lang w:eastAsia="zh-CN"/>
        </w:rPr>
        <w:t xml:space="preserve"> P</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Kosa</w:t>
      </w:r>
      <w:r w:rsidRPr="00F66C47">
        <w:rPr>
          <w:rFonts w:ascii="Book Antiqua" w:eastAsia="MS Gothic" w:hAnsi="Book Antiqua" w:cs="MS Gothic"/>
          <w:lang w:eastAsia="zh-CN"/>
        </w:rPr>
        <w:t>ł</w:t>
      </w:r>
      <w:r w:rsidRPr="00F66C47">
        <w:rPr>
          <w:rFonts w:ascii="Book Antiqua" w:eastAsia="宋体" w:hAnsi="Book Antiqua" w:cs="宋体"/>
          <w:lang w:eastAsia="zh-CN"/>
        </w:rPr>
        <w:t>ka</w:t>
      </w:r>
      <w:proofErr w:type="spellEnd"/>
      <w:r w:rsidRPr="00F66C47">
        <w:rPr>
          <w:rFonts w:ascii="Book Antiqua" w:eastAsia="宋体" w:hAnsi="Book Antiqua" w:cs="宋体"/>
          <w:lang w:eastAsia="zh-CN"/>
        </w:rPr>
        <w:t xml:space="preserve"> J, </w:t>
      </w:r>
      <w:proofErr w:type="spellStart"/>
      <w:r w:rsidRPr="00F66C47">
        <w:rPr>
          <w:rFonts w:ascii="Book Antiqua" w:eastAsia="宋体" w:hAnsi="Book Antiqua" w:cs="宋体"/>
          <w:lang w:eastAsia="zh-CN"/>
        </w:rPr>
        <w:t>Ga</w:t>
      </w:r>
      <w:r w:rsidRPr="00F66C47">
        <w:rPr>
          <w:rFonts w:ascii="Book Antiqua" w:eastAsia="MS Gothic" w:hAnsi="Book Antiqua" w:cs="MS Gothic"/>
          <w:lang w:eastAsia="zh-CN"/>
        </w:rPr>
        <w:t>łą</w:t>
      </w:r>
      <w:r w:rsidRPr="00F66C47">
        <w:rPr>
          <w:rFonts w:ascii="Book Antiqua" w:eastAsia="宋体" w:hAnsi="Book Antiqua" w:cs="宋体"/>
          <w:lang w:eastAsia="zh-CN"/>
        </w:rPr>
        <w:t>zka</w:t>
      </w:r>
      <w:proofErr w:type="spellEnd"/>
      <w:r w:rsidRPr="00F66C47">
        <w:rPr>
          <w:rFonts w:ascii="Book Antiqua" w:eastAsia="宋体" w:hAnsi="Book Antiqua" w:cs="宋体"/>
          <w:lang w:eastAsia="zh-CN"/>
        </w:rPr>
        <w:t xml:space="preserve"> K, </w:t>
      </w:r>
      <w:proofErr w:type="spellStart"/>
      <w:r w:rsidRPr="00F66C47">
        <w:rPr>
          <w:rFonts w:ascii="Book Antiqua" w:eastAsia="宋体" w:hAnsi="Book Antiqua" w:cs="宋体"/>
          <w:lang w:eastAsia="zh-CN"/>
        </w:rPr>
        <w:t>Paciorek</w:t>
      </w:r>
      <w:proofErr w:type="spellEnd"/>
      <w:r w:rsidRPr="00F66C47">
        <w:rPr>
          <w:rFonts w:ascii="Book Antiqua" w:eastAsia="宋体" w:hAnsi="Book Antiqua" w:cs="宋体"/>
          <w:lang w:eastAsia="zh-CN"/>
        </w:rPr>
        <w:t xml:space="preserve"> K, </w:t>
      </w:r>
      <w:proofErr w:type="spellStart"/>
      <w:r w:rsidRPr="00F66C47">
        <w:rPr>
          <w:rFonts w:ascii="Book Antiqua" w:eastAsia="宋体" w:hAnsi="Book Antiqua" w:cs="宋体"/>
          <w:lang w:eastAsia="zh-CN"/>
        </w:rPr>
        <w:t>Sydor</w:t>
      </w:r>
      <w:proofErr w:type="spellEnd"/>
      <w:r w:rsidRPr="00F66C47">
        <w:rPr>
          <w:rFonts w:ascii="Book Antiqua" w:eastAsia="宋体" w:hAnsi="Book Antiqua" w:cs="宋体"/>
          <w:lang w:eastAsia="zh-CN"/>
        </w:rPr>
        <w:t xml:space="preserve"> W, </w:t>
      </w:r>
      <w:proofErr w:type="spellStart"/>
      <w:r w:rsidRPr="00F66C47">
        <w:rPr>
          <w:rFonts w:ascii="Book Antiqua" w:eastAsia="宋体" w:hAnsi="Book Antiqua" w:cs="宋体"/>
          <w:lang w:eastAsia="zh-CN"/>
        </w:rPr>
        <w:t>Musia</w:t>
      </w:r>
      <w:r w:rsidRPr="00F66C47">
        <w:rPr>
          <w:rFonts w:ascii="Book Antiqua" w:eastAsia="MS Gothic" w:hAnsi="Book Antiqua" w:cs="MS Gothic"/>
          <w:lang w:eastAsia="zh-CN"/>
        </w:rPr>
        <w:t>ł</w:t>
      </w:r>
      <w:proofErr w:type="spellEnd"/>
      <w:r w:rsidRPr="00F66C47">
        <w:rPr>
          <w:rFonts w:ascii="Book Antiqua" w:eastAsia="宋体" w:hAnsi="Book Antiqua" w:cs="宋体"/>
          <w:lang w:eastAsia="zh-CN"/>
        </w:rPr>
        <w:t xml:space="preserve"> J. Cytomegalovirus gastroenteritis with pyloric stenosis and persistent malabsorption in a patient with common variable immunodeficiency. </w:t>
      </w:r>
      <w:r w:rsidRPr="00F66C47">
        <w:rPr>
          <w:rFonts w:ascii="Book Antiqua" w:eastAsia="宋体" w:hAnsi="Book Antiqua" w:cs="宋体"/>
          <w:i/>
          <w:iCs/>
          <w:lang w:eastAsia="zh-CN"/>
        </w:rPr>
        <w:t>Pol Arch Intern Med</w:t>
      </w:r>
      <w:r w:rsidRPr="00F66C47">
        <w:rPr>
          <w:rFonts w:ascii="Book Antiqua" w:eastAsia="宋体" w:hAnsi="Book Antiqua" w:cs="宋体"/>
          <w:lang w:eastAsia="zh-CN"/>
        </w:rPr>
        <w:t xml:space="preserve"> 2018; </w:t>
      </w:r>
      <w:r w:rsidRPr="00F66C47">
        <w:rPr>
          <w:rFonts w:ascii="Book Antiqua" w:eastAsia="宋体" w:hAnsi="Book Antiqua" w:cs="宋体"/>
          <w:b/>
          <w:bCs/>
          <w:lang w:eastAsia="zh-CN"/>
        </w:rPr>
        <w:t>128</w:t>
      </w:r>
      <w:r w:rsidRPr="00F66C47">
        <w:rPr>
          <w:rFonts w:ascii="Book Antiqua" w:eastAsia="宋体" w:hAnsi="Book Antiqua" w:cs="宋体"/>
          <w:lang w:eastAsia="zh-CN"/>
        </w:rPr>
        <w:t>: 783-784 [PMID: 30403390 DOI: 10.20452/pamw.4367]</w:t>
      </w:r>
    </w:p>
    <w:p w14:paraId="78624C64"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lastRenderedPageBreak/>
        <w:t xml:space="preserve">20 </w:t>
      </w:r>
      <w:r w:rsidRPr="00F66C47">
        <w:rPr>
          <w:rFonts w:ascii="Book Antiqua" w:eastAsia="宋体" w:hAnsi="Book Antiqua" w:cs="宋体"/>
          <w:b/>
          <w:bCs/>
          <w:lang w:eastAsia="zh-CN"/>
        </w:rPr>
        <w:t>Friedmann D</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Goldacker</w:t>
      </w:r>
      <w:proofErr w:type="spellEnd"/>
      <w:r w:rsidRPr="00F66C47">
        <w:rPr>
          <w:rFonts w:ascii="Book Antiqua" w:eastAsia="宋体" w:hAnsi="Book Antiqua" w:cs="宋体"/>
          <w:lang w:eastAsia="zh-CN"/>
        </w:rPr>
        <w:t xml:space="preserve"> S, Peter HH, </w:t>
      </w:r>
      <w:proofErr w:type="spellStart"/>
      <w:r w:rsidRPr="00F66C47">
        <w:rPr>
          <w:rFonts w:ascii="Book Antiqua" w:eastAsia="宋体" w:hAnsi="Book Antiqua" w:cs="宋体"/>
          <w:lang w:eastAsia="zh-CN"/>
        </w:rPr>
        <w:t>Warnatz</w:t>
      </w:r>
      <w:proofErr w:type="spellEnd"/>
      <w:r w:rsidRPr="00F66C47">
        <w:rPr>
          <w:rFonts w:ascii="Book Antiqua" w:eastAsia="宋体" w:hAnsi="Book Antiqua" w:cs="宋体"/>
          <w:lang w:eastAsia="zh-CN"/>
        </w:rPr>
        <w:t xml:space="preserve"> K. Preserved Cellular Immunity Upon Influenza Vaccination in Most Patients with Common Variable Immunodeficiency. </w:t>
      </w:r>
      <w:r w:rsidRPr="00F66C47">
        <w:rPr>
          <w:rFonts w:ascii="Book Antiqua" w:eastAsia="宋体" w:hAnsi="Book Antiqua" w:cs="宋体"/>
          <w:i/>
          <w:iCs/>
          <w:lang w:eastAsia="zh-CN"/>
        </w:rPr>
        <w:t xml:space="preserve">J Allergy Clin Immunol </w:t>
      </w:r>
      <w:proofErr w:type="spellStart"/>
      <w:r w:rsidRPr="00F66C47">
        <w:rPr>
          <w:rFonts w:ascii="Book Antiqua" w:eastAsia="宋体" w:hAnsi="Book Antiqua" w:cs="宋体"/>
          <w:i/>
          <w:iCs/>
          <w:lang w:eastAsia="zh-CN"/>
        </w:rPr>
        <w:t>Pract</w:t>
      </w:r>
      <w:proofErr w:type="spellEnd"/>
      <w:r w:rsidRPr="00F66C47">
        <w:rPr>
          <w:rFonts w:ascii="Book Antiqua" w:eastAsia="宋体" w:hAnsi="Book Antiqua" w:cs="宋体"/>
          <w:lang w:eastAsia="zh-CN"/>
        </w:rPr>
        <w:t xml:space="preserve"> 2020; </w:t>
      </w:r>
      <w:r w:rsidRPr="00F66C47">
        <w:rPr>
          <w:rFonts w:ascii="Book Antiqua" w:eastAsia="宋体" w:hAnsi="Book Antiqua" w:cs="宋体"/>
          <w:b/>
          <w:bCs/>
          <w:lang w:eastAsia="zh-CN"/>
        </w:rPr>
        <w:t>8</w:t>
      </w:r>
      <w:r w:rsidRPr="00F66C47">
        <w:rPr>
          <w:rFonts w:ascii="Book Antiqua" w:eastAsia="宋体" w:hAnsi="Book Antiqua" w:cs="宋体"/>
          <w:lang w:eastAsia="zh-CN"/>
        </w:rPr>
        <w:t>: 2332-2340.e5 [PMID: 32330665 DOI: 10.1016/j.jaip.2020.04.019]</w:t>
      </w:r>
    </w:p>
    <w:p w14:paraId="6E19A21E"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21 </w:t>
      </w:r>
      <w:proofErr w:type="spellStart"/>
      <w:r w:rsidRPr="00F66C47">
        <w:rPr>
          <w:rFonts w:ascii="Book Antiqua" w:eastAsia="宋体" w:hAnsi="Book Antiqua" w:cs="宋体"/>
          <w:b/>
          <w:bCs/>
          <w:lang w:eastAsia="zh-CN"/>
        </w:rPr>
        <w:t>Quinti</w:t>
      </w:r>
      <w:proofErr w:type="spellEnd"/>
      <w:r w:rsidRPr="00F66C47">
        <w:rPr>
          <w:rFonts w:ascii="Book Antiqua" w:eastAsia="宋体" w:hAnsi="Book Antiqua" w:cs="宋体"/>
          <w:b/>
          <w:bCs/>
          <w:lang w:eastAsia="zh-CN"/>
        </w:rPr>
        <w:t xml:space="preserve"> I</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Lougaris</w:t>
      </w:r>
      <w:proofErr w:type="spellEnd"/>
      <w:r w:rsidRPr="00F66C47">
        <w:rPr>
          <w:rFonts w:ascii="Book Antiqua" w:eastAsia="宋体" w:hAnsi="Book Antiqua" w:cs="宋体"/>
          <w:lang w:eastAsia="zh-CN"/>
        </w:rPr>
        <w:t xml:space="preserve"> V, Milito C, </w:t>
      </w:r>
      <w:proofErr w:type="spellStart"/>
      <w:r w:rsidRPr="00F66C47">
        <w:rPr>
          <w:rFonts w:ascii="Book Antiqua" w:eastAsia="宋体" w:hAnsi="Book Antiqua" w:cs="宋体"/>
          <w:lang w:eastAsia="zh-CN"/>
        </w:rPr>
        <w:t>Cinetto</w:t>
      </w:r>
      <w:proofErr w:type="spellEnd"/>
      <w:r w:rsidRPr="00F66C47">
        <w:rPr>
          <w:rFonts w:ascii="Book Antiqua" w:eastAsia="宋体" w:hAnsi="Book Antiqua" w:cs="宋体"/>
          <w:lang w:eastAsia="zh-CN"/>
        </w:rPr>
        <w:t xml:space="preserve"> F, Pecoraro A, </w:t>
      </w:r>
      <w:proofErr w:type="spellStart"/>
      <w:r w:rsidRPr="00F66C47">
        <w:rPr>
          <w:rFonts w:ascii="Book Antiqua" w:eastAsia="宋体" w:hAnsi="Book Antiqua" w:cs="宋体"/>
          <w:lang w:eastAsia="zh-CN"/>
        </w:rPr>
        <w:t>Mezzaroma</w:t>
      </w:r>
      <w:proofErr w:type="spellEnd"/>
      <w:r w:rsidRPr="00F66C47">
        <w:rPr>
          <w:rFonts w:ascii="Book Antiqua" w:eastAsia="宋体" w:hAnsi="Book Antiqua" w:cs="宋体"/>
          <w:lang w:eastAsia="zh-CN"/>
        </w:rPr>
        <w:t xml:space="preserve"> I, Mastroianni CM, </w:t>
      </w:r>
      <w:proofErr w:type="spellStart"/>
      <w:r w:rsidRPr="00F66C47">
        <w:rPr>
          <w:rFonts w:ascii="Book Antiqua" w:eastAsia="宋体" w:hAnsi="Book Antiqua" w:cs="宋体"/>
          <w:lang w:eastAsia="zh-CN"/>
        </w:rPr>
        <w:t>Turriziani</w:t>
      </w:r>
      <w:proofErr w:type="spellEnd"/>
      <w:r w:rsidRPr="00F66C47">
        <w:rPr>
          <w:rFonts w:ascii="Book Antiqua" w:eastAsia="宋体" w:hAnsi="Book Antiqua" w:cs="宋体"/>
          <w:lang w:eastAsia="zh-CN"/>
        </w:rPr>
        <w:t xml:space="preserve"> O, </w:t>
      </w:r>
      <w:proofErr w:type="spellStart"/>
      <w:r w:rsidRPr="00F66C47">
        <w:rPr>
          <w:rFonts w:ascii="Book Antiqua" w:eastAsia="宋体" w:hAnsi="Book Antiqua" w:cs="宋体"/>
          <w:lang w:eastAsia="zh-CN"/>
        </w:rPr>
        <w:t>Bondioni</w:t>
      </w:r>
      <w:proofErr w:type="spellEnd"/>
      <w:r w:rsidRPr="00F66C47">
        <w:rPr>
          <w:rFonts w:ascii="Book Antiqua" w:eastAsia="宋体" w:hAnsi="Book Antiqua" w:cs="宋体"/>
          <w:lang w:eastAsia="zh-CN"/>
        </w:rPr>
        <w:t xml:space="preserve"> MP, </w:t>
      </w:r>
      <w:proofErr w:type="spellStart"/>
      <w:r w:rsidRPr="00F66C47">
        <w:rPr>
          <w:rFonts w:ascii="Book Antiqua" w:eastAsia="宋体" w:hAnsi="Book Antiqua" w:cs="宋体"/>
          <w:lang w:eastAsia="zh-CN"/>
        </w:rPr>
        <w:t>Filippini</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Soresina</w:t>
      </w:r>
      <w:proofErr w:type="spellEnd"/>
      <w:r w:rsidRPr="00F66C47">
        <w:rPr>
          <w:rFonts w:ascii="Book Antiqua" w:eastAsia="宋体" w:hAnsi="Book Antiqua" w:cs="宋体"/>
          <w:lang w:eastAsia="zh-CN"/>
        </w:rPr>
        <w:t xml:space="preserve"> A, Spadaro G, Agostini C, </w:t>
      </w:r>
      <w:proofErr w:type="spellStart"/>
      <w:r w:rsidRPr="00F66C47">
        <w:rPr>
          <w:rFonts w:ascii="Book Antiqua" w:eastAsia="宋体" w:hAnsi="Book Antiqua" w:cs="宋体"/>
          <w:lang w:eastAsia="zh-CN"/>
        </w:rPr>
        <w:t>Carsetti</w:t>
      </w:r>
      <w:proofErr w:type="spellEnd"/>
      <w:r w:rsidRPr="00F66C47">
        <w:rPr>
          <w:rFonts w:ascii="Book Antiqua" w:eastAsia="宋体" w:hAnsi="Book Antiqua" w:cs="宋体"/>
          <w:lang w:eastAsia="zh-CN"/>
        </w:rPr>
        <w:t xml:space="preserve"> R, </w:t>
      </w:r>
      <w:proofErr w:type="spellStart"/>
      <w:r w:rsidRPr="00F66C47">
        <w:rPr>
          <w:rFonts w:ascii="Book Antiqua" w:eastAsia="宋体" w:hAnsi="Book Antiqua" w:cs="宋体"/>
          <w:lang w:eastAsia="zh-CN"/>
        </w:rPr>
        <w:t>Plebani</w:t>
      </w:r>
      <w:proofErr w:type="spellEnd"/>
      <w:r w:rsidRPr="00F66C47">
        <w:rPr>
          <w:rFonts w:ascii="Book Antiqua" w:eastAsia="宋体" w:hAnsi="Book Antiqua" w:cs="宋体"/>
          <w:lang w:eastAsia="zh-CN"/>
        </w:rPr>
        <w:t xml:space="preserve"> A. A possible role for B cells in COVID-19? Lesson from patients with agammaglobulinemia. </w:t>
      </w:r>
      <w:r w:rsidRPr="00F66C47">
        <w:rPr>
          <w:rFonts w:ascii="Book Antiqua" w:eastAsia="宋体" w:hAnsi="Book Antiqua" w:cs="宋体"/>
          <w:i/>
          <w:iCs/>
          <w:lang w:eastAsia="zh-CN"/>
        </w:rPr>
        <w:t>J Allergy Clin Immunol</w:t>
      </w:r>
      <w:r w:rsidRPr="00F66C47">
        <w:rPr>
          <w:rFonts w:ascii="Book Antiqua" w:eastAsia="宋体" w:hAnsi="Book Antiqua" w:cs="宋体"/>
          <w:lang w:eastAsia="zh-CN"/>
        </w:rPr>
        <w:t xml:space="preserve"> 2020; </w:t>
      </w:r>
      <w:r w:rsidRPr="00F66C47">
        <w:rPr>
          <w:rFonts w:ascii="Book Antiqua" w:eastAsia="宋体" w:hAnsi="Book Antiqua" w:cs="宋体"/>
          <w:b/>
          <w:bCs/>
          <w:lang w:eastAsia="zh-CN"/>
        </w:rPr>
        <w:t>146</w:t>
      </w:r>
      <w:r w:rsidRPr="00F66C47">
        <w:rPr>
          <w:rFonts w:ascii="Book Antiqua" w:eastAsia="宋体" w:hAnsi="Book Antiqua" w:cs="宋体"/>
          <w:lang w:eastAsia="zh-CN"/>
        </w:rPr>
        <w:t>: 211-213.e4 [PMID: 32333914 DOI: 10.1016/j.jaci.2020.04.013]</w:t>
      </w:r>
    </w:p>
    <w:p w14:paraId="686D5A99"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22 </w:t>
      </w:r>
      <w:proofErr w:type="spellStart"/>
      <w:r w:rsidRPr="00F66C47">
        <w:rPr>
          <w:rFonts w:ascii="Book Antiqua" w:eastAsia="宋体" w:hAnsi="Book Antiqua" w:cs="宋体"/>
          <w:b/>
          <w:bCs/>
          <w:lang w:eastAsia="zh-CN"/>
        </w:rPr>
        <w:t>Patrawala</w:t>
      </w:r>
      <w:proofErr w:type="spellEnd"/>
      <w:r w:rsidRPr="00F66C47">
        <w:rPr>
          <w:rFonts w:ascii="Book Antiqua" w:eastAsia="宋体" w:hAnsi="Book Antiqua" w:cs="宋体"/>
          <w:b/>
          <w:bCs/>
          <w:lang w:eastAsia="zh-CN"/>
        </w:rPr>
        <w:t xml:space="preserve"> M</w:t>
      </w:r>
      <w:r w:rsidRPr="00F66C47">
        <w:rPr>
          <w:rFonts w:ascii="Book Antiqua" w:eastAsia="宋体" w:hAnsi="Book Antiqua" w:cs="宋体"/>
          <w:lang w:eastAsia="zh-CN"/>
        </w:rPr>
        <w:t xml:space="preserve">, Cui Y, Peng L, </w:t>
      </w:r>
      <w:proofErr w:type="spellStart"/>
      <w:r w:rsidRPr="00F66C47">
        <w:rPr>
          <w:rFonts w:ascii="Book Antiqua" w:eastAsia="宋体" w:hAnsi="Book Antiqua" w:cs="宋体"/>
          <w:lang w:eastAsia="zh-CN"/>
        </w:rPr>
        <w:t>Fuleihan</w:t>
      </w:r>
      <w:proofErr w:type="spellEnd"/>
      <w:r w:rsidRPr="00F66C47">
        <w:rPr>
          <w:rFonts w:ascii="Book Antiqua" w:eastAsia="宋体" w:hAnsi="Book Antiqua" w:cs="宋体"/>
          <w:lang w:eastAsia="zh-CN"/>
        </w:rPr>
        <w:t xml:space="preserve"> RL, </w:t>
      </w:r>
      <w:proofErr w:type="spellStart"/>
      <w:r w:rsidRPr="00F66C47">
        <w:rPr>
          <w:rFonts w:ascii="Book Antiqua" w:eastAsia="宋体" w:hAnsi="Book Antiqua" w:cs="宋体"/>
          <w:lang w:eastAsia="zh-CN"/>
        </w:rPr>
        <w:t>Garabedian</w:t>
      </w:r>
      <w:proofErr w:type="spellEnd"/>
      <w:r w:rsidRPr="00F66C47">
        <w:rPr>
          <w:rFonts w:ascii="Book Antiqua" w:eastAsia="宋体" w:hAnsi="Book Antiqua" w:cs="宋体"/>
          <w:lang w:eastAsia="zh-CN"/>
        </w:rPr>
        <w:t xml:space="preserve"> EK, Patel K, </w:t>
      </w:r>
      <w:proofErr w:type="spellStart"/>
      <w:r w:rsidRPr="00F66C47">
        <w:rPr>
          <w:rFonts w:ascii="Book Antiqua" w:eastAsia="宋体" w:hAnsi="Book Antiqua" w:cs="宋体"/>
          <w:lang w:eastAsia="zh-CN"/>
        </w:rPr>
        <w:t>Guglani</w:t>
      </w:r>
      <w:proofErr w:type="spellEnd"/>
      <w:r w:rsidRPr="00F66C47">
        <w:rPr>
          <w:rFonts w:ascii="Book Antiqua" w:eastAsia="宋体" w:hAnsi="Book Antiqua" w:cs="宋体"/>
          <w:lang w:eastAsia="zh-CN"/>
        </w:rPr>
        <w:t xml:space="preserve"> L. Pulmonary Disease Burden in Primary Immune Deficiency Disorders: Data from USIDNET Registry. </w:t>
      </w:r>
      <w:r w:rsidRPr="00F66C47">
        <w:rPr>
          <w:rFonts w:ascii="Book Antiqua" w:eastAsia="宋体" w:hAnsi="Book Antiqua" w:cs="宋体"/>
          <w:i/>
          <w:iCs/>
          <w:lang w:eastAsia="zh-CN"/>
        </w:rPr>
        <w:t>J Clin Immunol</w:t>
      </w:r>
      <w:r w:rsidRPr="00F66C47">
        <w:rPr>
          <w:rFonts w:ascii="Book Antiqua" w:eastAsia="宋体" w:hAnsi="Book Antiqua" w:cs="宋体"/>
          <w:lang w:eastAsia="zh-CN"/>
        </w:rPr>
        <w:t xml:space="preserve"> 2020; </w:t>
      </w:r>
      <w:r w:rsidRPr="00F66C47">
        <w:rPr>
          <w:rFonts w:ascii="Book Antiqua" w:eastAsia="宋体" w:hAnsi="Book Antiqua" w:cs="宋体"/>
          <w:b/>
          <w:bCs/>
          <w:lang w:eastAsia="zh-CN"/>
        </w:rPr>
        <w:t>40</w:t>
      </w:r>
      <w:r w:rsidRPr="00F66C47">
        <w:rPr>
          <w:rFonts w:ascii="Book Antiqua" w:eastAsia="宋体" w:hAnsi="Book Antiqua" w:cs="宋体"/>
          <w:lang w:eastAsia="zh-CN"/>
        </w:rPr>
        <w:t>: 340-349 [PMID: 31919711 DOI: 10.1007/s10875-019-00738-w]</w:t>
      </w:r>
    </w:p>
    <w:p w14:paraId="4639899B"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23 </w:t>
      </w:r>
      <w:r w:rsidRPr="00F66C47">
        <w:rPr>
          <w:rFonts w:ascii="Book Antiqua" w:eastAsia="宋体" w:hAnsi="Book Antiqua" w:cs="宋体"/>
          <w:b/>
          <w:bCs/>
          <w:lang w:eastAsia="zh-CN"/>
        </w:rPr>
        <w:t>Verma N</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Grimbacher</w:t>
      </w:r>
      <w:proofErr w:type="spellEnd"/>
      <w:r w:rsidRPr="00F66C47">
        <w:rPr>
          <w:rFonts w:ascii="Book Antiqua" w:eastAsia="宋体" w:hAnsi="Book Antiqua" w:cs="宋体"/>
          <w:lang w:eastAsia="zh-CN"/>
        </w:rPr>
        <w:t xml:space="preserve"> B, Hurst JR. Lung disease in primary antibody deficiency. </w:t>
      </w:r>
      <w:r w:rsidRPr="00F66C47">
        <w:rPr>
          <w:rFonts w:ascii="Book Antiqua" w:eastAsia="宋体" w:hAnsi="Book Antiqua" w:cs="宋体"/>
          <w:i/>
          <w:iCs/>
          <w:lang w:eastAsia="zh-CN"/>
        </w:rPr>
        <w:t>Lancet Respir Med</w:t>
      </w:r>
      <w:r w:rsidRPr="00F66C47">
        <w:rPr>
          <w:rFonts w:ascii="Book Antiqua" w:eastAsia="宋体" w:hAnsi="Book Antiqua" w:cs="宋体"/>
          <w:lang w:eastAsia="zh-CN"/>
        </w:rPr>
        <w:t xml:space="preserve"> 2015; </w:t>
      </w:r>
      <w:r w:rsidRPr="00F66C47">
        <w:rPr>
          <w:rFonts w:ascii="Book Antiqua" w:eastAsia="宋体" w:hAnsi="Book Antiqua" w:cs="宋体"/>
          <w:b/>
          <w:bCs/>
          <w:lang w:eastAsia="zh-CN"/>
        </w:rPr>
        <w:t>3</w:t>
      </w:r>
      <w:r w:rsidRPr="00F66C47">
        <w:rPr>
          <w:rFonts w:ascii="Book Antiqua" w:eastAsia="宋体" w:hAnsi="Book Antiqua" w:cs="宋体"/>
          <w:lang w:eastAsia="zh-CN"/>
        </w:rPr>
        <w:t>: 651-660 [PMID: 26188881 DOI: 10.1016/S2213-2600(15)00202-7]</w:t>
      </w:r>
    </w:p>
    <w:p w14:paraId="2860D9F9"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24 </w:t>
      </w:r>
      <w:proofErr w:type="spellStart"/>
      <w:r w:rsidRPr="00F66C47">
        <w:rPr>
          <w:rFonts w:ascii="Book Antiqua" w:eastAsia="宋体" w:hAnsi="Book Antiqua" w:cs="宋体"/>
          <w:b/>
          <w:bCs/>
          <w:lang w:eastAsia="zh-CN"/>
        </w:rPr>
        <w:t>Kralickova</w:t>
      </w:r>
      <w:proofErr w:type="spellEnd"/>
      <w:r w:rsidRPr="00F66C47">
        <w:rPr>
          <w:rFonts w:ascii="Book Antiqua" w:eastAsia="宋体" w:hAnsi="Book Antiqua" w:cs="宋体"/>
          <w:b/>
          <w:bCs/>
          <w:lang w:eastAsia="zh-CN"/>
        </w:rPr>
        <w:t xml:space="preserve"> P</w:t>
      </w:r>
      <w:r w:rsidRPr="00F66C47">
        <w:rPr>
          <w:rFonts w:ascii="Book Antiqua" w:eastAsia="宋体" w:hAnsi="Book Antiqua" w:cs="宋体"/>
          <w:lang w:eastAsia="zh-CN"/>
        </w:rPr>
        <w:t xml:space="preserve">, Mala E, </w:t>
      </w:r>
      <w:proofErr w:type="spellStart"/>
      <w:r w:rsidRPr="00F66C47">
        <w:rPr>
          <w:rFonts w:ascii="Book Antiqua" w:eastAsia="宋体" w:hAnsi="Book Antiqua" w:cs="宋体"/>
          <w:lang w:eastAsia="zh-CN"/>
        </w:rPr>
        <w:t>Vokurkova</w:t>
      </w:r>
      <w:proofErr w:type="spellEnd"/>
      <w:r w:rsidRPr="00F66C47">
        <w:rPr>
          <w:rFonts w:ascii="Book Antiqua" w:eastAsia="宋体" w:hAnsi="Book Antiqua" w:cs="宋体"/>
          <w:lang w:eastAsia="zh-CN"/>
        </w:rPr>
        <w:t xml:space="preserve"> D, </w:t>
      </w:r>
      <w:proofErr w:type="spellStart"/>
      <w:r w:rsidRPr="00F66C47">
        <w:rPr>
          <w:rFonts w:ascii="Book Antiqua" w:eastAsia="宋体" w:hAnsi="Book Antiqua" w:cs="宋体"/>
          <w:lang w:eastAsia="zh-CN"/>
        </w:rPr>
        <w:t>Krcmova</w:t>
      </w:r>
      <w:proofErr w:type="spellEnd"/>
      <w:r w:rsidRPr="00F66C47">
        <w:rPr>
          <w:rFonts w:ascii="Book Antiqua" w:eastAsia="宋体" w:hAnsi="Book Antiqua" w:cs="宋体"/>
          <w:lang w:eastAsia="zh-CN"/>
        </w:rPr>
        <w:t xml:space="preserve"> I, Pliskova L, Stepanova V, </w:t>
      </w:r>
      <w:proofErr w:type="spellStart"/>
      <w:r w:rsidRPr="00F66C47">
        <w:rPr>
          <w:rFonts w:ascii="Book Antiqua" w:eastAsia="宋体" w:hAnsi="Book Antiqua" w:cs="宋体"/>
          <w:lang w:eastAsia="zh-CN"/>
        </w:rPr>
        <w:t>Bartos</w:t>
      </w:r>
      <w:proofErr w:type="spellEnd"/>
      <w:r w:rsidRPr="00F66C47">
        <w:rPr>
          <w:rFonts w:ascii="Book Antiqua" w:eastAsia="宋体" w:hAnsi="Book Antiqua" w:cs="宋体"/>
          <w:lang w:eastAsia="zh-CN"/>
        </w:rPr>
        <w:t xml:space="preserve"> V, </w:t>
      </w:r>
      <w:proofErr w:type="spellStart"/>
      <w:r w:rsidRPr="00F66C47">
        <w:rPr>
          <w:rFonts w:ascii="Book Antiqua" w:eastAsia="宋体" w:hAnsi="Book Antiqua" w:cs="宋体"/>
          <w:lang w:eastAsia="zh-CN"/>
        </w:rPr>
        <w:t>Koblizek</w:t>
      </w:r>
      <w:proofErr w:type="spellEnd"/>
      <w:r w:rsidRPr="00F66C47">
        <w:rPr>
          <w:rFonts w:ascii="Book Antiqua" w:eastAsia="宋体" w:hAnsi="Book Antiqua" w:cs="宋体"/>
          <w:lang w:eastAsia="zh-CN"/>
        </w:rPr>
        <w:t xml:space="preserve"> V, </w:t>
      </w:r>
      <w:proofErr w:type="spellStart"/>
      <w:r w:rsidRPr="00F66C47">
        <w:rPr>
          <w:rFonts w:ascii="Book Antiqua" w:eastAsia="宋体" w:hAnsi="Book Antiqua" w:cs="宋体"/>
          <w:lang w:eastAsia="zh-CN"/>
        </w:rPr>
        <w:t>Tacheci</w:t>
      </w:r>
      <w:proofErr w:type="spellEnd"/>
      <w:r w:rsidRPr="00F66C47">
        <w:rPr>
          <w:rFonts w:ascii="Book Antiqua" w:eastAsia="宋体" w:hAnsi="Book Antiqua" w:cs="宋体"/>
          <w:lang w:eastAsia="zh-CN"/>
        </w:rPr>
        <w:t xml:space="preserve"> I, Bures J, Brozik J, </w:t>
      </w:r>
      <w:proofErr w:type="spellStart"/>
      <w:r w:rsidRPr="00F66C47">
        <w:rPr>
          <w:rFonts w:ascii="Book Antiqua" w:eastAsia="宋体" w:hAnsi="Book Antiqua" w:cs="宋体"/>
          <w:lang w:eastAsia="zh-CN"/>
        </w:rPr>
        <w:t>Litzman</w:t>
      </w:r>
      <w:proofErr w:type="spellEnd"/>
      <w:r w:rsidRPr="00F66C47">
        <w:rPr>
          <w:rFonts w:ascii="Book Antiqua" w:eastAsia="宋体" w:hAnsi="Book Antiqua" w:cs="宋体"/>
          <w:lang w:eastAsia="zh-CN"/>
        </w:rPr>
        <w:t xml:space="preserve"> J. Cytomegalovirus disease in patients with common variable immunodeficiency: three case reports. </w:t>
      </w:r>
      <w:r w:rsidRPr="00F66C47">
        <w:rPr>
          <w:rFonts w:ascii="Book Antiqua" w:eastAsia="宋体" w:hAnsi="Book Antiqua" w:cs="宋体"/>
          <w:i/>
          <w:iCs/>
          <w:lang w:eastAsia="zh-CN"/>
        </w:rPr>
        <w:t>Int Arch Allergy Immunol</w:t>
      </w:r>
      <w:r w:rsidRPr="00F66C47">
        <w:rPr>
          <w:rFonts w:ascii="Book Antiqua" w:eastAsia="宋体" w:hAnsi="Book Antiqua" w:cs="宋体"/>
          <w:lang w:eastAsia="zh-CN"/>
        </w:rPr>
        <w:t xml:space="preserve"> 2014; </w:t>
      </w:r>
      <w:r w:rsidRPr="00F66C47">
        <w:rPr>
          <w:rFonts w:ascii="Book Antiqua" w:eastAsia="宋体" w:hAnsi="Book Antiqua" w:cs="宋体"/>
          <w:b/>
          <w:bCs/>
          <w:lang w:eastAsia="zh-CN"/>
        </w:rPr>
        <w:t>163</w:t>
      </w:r>
      <w:r w:rsidRPr="00F66C47">
        <w:rPr>
          <w:rFonts w:ascii="Book Antiqua" w:eastAsia="宋体" w:hAnsi="Book Antiqua" w:cs="宋体"/>
          <w:lang w:eastAsia="zh-CN"/>
        </w:rPr>
        <w:t>: 69-74 [PMID: 24247002 DOI: 10.1159/000355957]</w:t>
      </w:r>
    </w:p>
    <w:p w14:paraId="2696F70E"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25 </w:t>
      </w:r>
      <w:proofErr w:type="spellStart"/>
      <w:r w:rsidRPr="00F66C47">
        <w:rPr>
          <w:rFonts w:ascii="Book Antiqua" w:eastAsia="宋体" w:hAnsi="Book Antiqua" w:cs="宋体"/>
          <w:b/>
          <w:bCs/>
          <w:lang w:eastAsia="zh-CN"/>
        </w:rPr>
        <w:t>Wi</w:t>
      </w:r>
      <w:r w:rsidRPr="00F66C47">
        <w:rPr>
          <w:rFonts w:ascii="Book Antiqua" w:eastAsia="MS Gothic" w:hAnsi="Book Antiqua" w:cs="MS Gothic"/>
          <w:b/>
          <w:bCs/>
          <w:lang w:eastAsia="zh-CN"/>
        </w:rPr>
        <w:t>ę</w:t>
      </w:r>
      <w:r w:rsidRPr="00F66C47">
        <w:rPr>
          <w:rFonts w:ascii="Book Antiqua" w:eastAsia="宋体" w:hAnsi="Book Antiqua" w:cs="宋体"/>
          <w:b/>
          <w:bCs/>
          <w:lang w:eastAsia="zh-CN"/>
        </w:rPr>
        <w:t>sik-Szewczyk</w:t>
      </w:r>
      <w:proofErr w:type="spellEnd"/>
      <w:r w:rsidRPr="00F66C47">
        <w:rPr>
          <w:rFonts w:ascii="Book Antiqua" w:eastAsia="宋体" w:hAnsi="Book Antiqua" w:cs="宋体"/>
          <w:b/>
          <w:bCs/>
          <w:lang w:eastAsia="zh-CN"/>
        </w:rPr>
        <w:t xml:space="preserve"> E</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Kucharczyk</w:t>
      </w:r>
      <w:proofErr w:type="spellEnd"/>
      <w:r w:rsidRPr="00F66C47">
        <w:rPr>
          <w:rFonts w:ascii="Book Antiqua" w:eastAsia="宋体" w:hAnsi="Book Antiqua" w:cs="宋体"/>
          <w:lang w:eastAsia="zh-CN"/>
        </w:rPr>
        <w:t xml:space="preserve"> A, </w:t>
      </w:r>
      <w:proofErr w:type="spellStart"/>
      <w:r w:rsidRPr="00F66C47">
        <w:rPr>
          <w:rFonts w:ascii="Book Antiqua" w:eastAsia="MS Gothic" w:hAnsi="Book Antiqua" w:cs="MS Gothic"/>
          <w:lang w:eastAsia="zh-CN"/>
        </w:rPr>
        <w:t>Ś</w:t>
      </w:r>
      <w:r w:rsidRPr="00F66C47">
        <w:rPr>
          <w:rFonts w:ascii="Book Antiqua" w:eastAsia="宋体" w:hAnsi="Book Antiqua" w:cs="宋体"/>
          <w:lang w:eastAsia="zh-CN"/>
        </w:rPr>
        <w:t>wierkocka</w:t>
      </w:r>
      <w:proofErr w:type="spellEnd"/>
      <w:r w:rsidRPr="00F66C47">
        <w:rPr>
          <w:rFonts w:ascii="Book Antiqua" w:eastAsia="宋体" w:hAnsi="Book Antiqua" w:cs="宋体"/>
          <w:lang w:eastAsia="zh-CN"/>
        </w:rPr>
        <w:t xml:space="preserve"> K, </w:t>
      </w:r>
      <w:proofErr w:type="spellStart"/>
      <w:r w:rsidRPr="00F66C47">
        <w:rPr>
          <w:rFonts w:ascii="Book Antiqua" w:eastAsia="宋体" w:hAnsi="Book Antiqua" w:cs="宋体"/>
          <w:lang w:eastAsia="zh-CN"/>
        </w:rPr>
        <w:t>Rutkowska</w:t>
      </w:r>
      <w:proofErr w:type="spellEnd"/>
      <w:r w:rsidRPr="00F66C47">
        <w:rPr>
          <w:rFonts w:ascii="Book Antiqua" w:eastAsia="宋体" w:hAnsi="Book Antiqua" w:cs="宋体"/>
          <w:lang w:eastAsia="zh-CN"/>
        </w:rPr>
        <w:t xml:space="preserve"> E, </w:t>
      </w:r>
      <w:proofErr w:type="spellStart"/>
      <w:r w:rsidRPr="00F66C47">
        <w:rPr>
          <w:rFonts w:ascii="Book Antiqua" w:eastAsia="宋体" w:hAnsi="Book Antiqua" w:cs="宋体"/>
          <w:lang w:eastAsia="zh-CN"/>
        </w:rPr>
        <w:t>Jahnz-Ró</w:t>
      </w:r>
      <w:r w:rsidRPr="00F66C47">
        <w:rPr>
          <w:rFonts w:ascii="Book Antiqua" w:eastAsia="MS Gothic" w:hAnsi="Book Antiqua" w:cs="MS Gothic"/>
          <w:lang w:eastAsia="zh-CN"/>
        </w:rPr>
        <w:t>ż</w:t>
      </w:r>
      <w:r w:rsidRPr="00F66C47">
        <w:rPr>
          <w:rFonts w:ascii="Book Antiqua" w:eastAsia="宋体" w:hAnsi="Book Antiqua" w:cs="宋体"/>
          <w:lang w:eastAsia="zh-CN"/>
        </w:rPr>
        <w:t>yk</w:t>
      </w:r>
      <w:proofErr w:type="spellEnd"/>
      <w:r w:rsidRPr="00F66C47">
        <w:rPr>
          <w:rFonts w:ascii="Book Antiqua" w:eastAsia="宋体" w:hAnsi="Book Antiqua" w:cs="宋体"/>
          <w:lang w:eastAsia="zh-CN"/>
        </w:rPr>
        <w:t xml:space="preserve"> K. Recurrent infections in a patient with psoriatic arthritis and hypogammaglobulinemia, treated with conventional and biologic disease-modifying anti-rheumatic drugs-a primary or secondary entity? </w:t>
      </w:r>
      <w:r w:rsidRPr="00F66C47">
        <w:rPr>
          <w:rFonts w:ascii="Book Antiqua" w:eastAsia="宋体" w:hAnsi="Book Antiqua" w:cs="宋体"/>
          <w:i/>
          <w:iCs/>
          <w:lang w:eastAsia="zh-CN"/>
        </w:rPr>
        <w:t xml:space="preserve">Clin </w:t>
      </w:r>
      <w:proofErr w:type="spellStart"/>
      <w:r w:rsidRPr="00F66C47">
        <w:rPr>
          <w:rFonts w:ascii="Book Antiqua" w:eastAsia="宋体" w:hAnsi="Book Antiqua" w:cs="宋体"/>
          <w:i/>
          <w:iCs/>
          <w:lang w:eastAsia="zh-CN"/>
        </w:rPr>
        <w:t>Rheumatol</w:t>
      </w:r>
      <w:proofErr w:type="spellEnd"/>
      <w:r w:rsidRPr="00F66C47">
        <w:rPr>
          <w:rFonts w:ascii="Book Antiqua" w:eastAsia="宋体" w:hAnsi="Book Antiqua" w:cs="宋体"/>
          <w:lang w:eastAsia="zh-CN"/>
        </w:rPr>
        <w:t xml:space="preserve"> 2017; </w:t>
      </w:r>
      <w:r w:rsidRPr="00F66C47">
        <w:rPr>
          <w:rFonts w:ascii="Book Antiqua" w:eastAsia="宋体" w:hAnsi="Book Antiqua" w:cs="宋体"/>
          <w:b/>
          <w:bCs/>
          <w:lang w:eastAsia="zh-CN"/>
        </w:rPr>
        <w:t>36</w:t>
      </w:r>
      <w:r w:rsidRPr="00F66C47">
        <w:rPr>
          <w:rFonts w:ascii="Book Antiqua" w:eastAsia="宋体" w:hAnsi="Book Antiqua" w:cs="宋体"/>
          <w:lang w:eastAsia="zh-CN"/>
        </w:rPr>
        <w:t>: 1677-1681 [PMID: 28488125 DOI: 10.1007/s10067-017-3670-1]</w:t>
      </w:r>
    </w:p>
    <w:p w14:paraId="0890A683"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26 </w:t>
      </w:r>
      <w:proofErr w:type="spellStart"/>
      <w:r w:rsidRPr="00F66C47">
        <w:rPr>
          <w:rFonts w:ascii="Book Antiqua" w:eastAsia="宋体" w:hAnsi="Book Antiqua" w:cs="宋体"/>
          <w:b/>
          <w:bCs/>
          <w:lang w:eastAsia="zh-CN"/>
        </w:rPr>
        <w:t>Wi</w:t>
      </w:r>
      <w:r w:rsidRPr="00F66C47">
        <w:rPr>
          <w:rFonts w:ascii="Book Antiqua" w:eastAsia="MS Gothic" w:hAnsi="Book Antiqua" w:cs="MS Gothic"/>
          <w:b/>
          <w:bCs/>
          <w:lang w:eastAsia="zh-CN"/>
        </w:rPr>
        <w:t>ę</w:t>
      </w:r>
      <w:r w:rsidRPr="00F66C47">
        <w:rPr>
          <w:rFonts w:ascii="Book Antiqua" w:eastAsia="宋体" w:hAnsi="Book Antiqua" w:cs="宋体"/>
          <w:b/>
          <w:bCs/>
          <w:lang w:eastAsia="zh-CN"/>
        </w:rPr>
        <w:t>sik-Szewczyk</w:t>
      </w:r>
      <w:proofErr w:type="spellEnd"/>
      <w:r w:rsidRPr="00F66C47">
        <w:rPr>
          <w:rFonts w:ascii="Book Antiqua" w:eastAsia="宋体" w:hAnsi="Book Antiqua" w:cs="宋体"/>
          <w:b/>
          <w:bCs/>
          <w:lang w:eastAsia="zh-CN"/>
        </w:rPr>
        <w:t xml:space="preserve"> E,</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Jahnz-Ró</w:t>
      </w:r>
      <w:r w:rsidRPr="00F66C47">
        <w:rPr>
          <w:rFonts w:ascii="Book Antiqua" w:eastAsia="MS Gothic" w:hAnsi="Book Antiqua" w:cs="MS Gothic"/>
          <w:lang w:eastAsia="zh-CN"/>
        </w:rPr>
        <w:t>ż</w:t>
      </w:r>
      <w:r w:rsidRPr="00F66C47">
        <w:rPr>
          <w:rFonts w:ascii="Book Antiqua" w:eastAsia="宋体" w:hAnsi="Book Antiqua" w:cs="宋体"/>
          <w:lang w:eastAsia="zh-CN"/>
        </w:rPr>
        <w:t>yk</w:t>
      </w:r>
      <w:proofErr w:type="spellEnd"/>
      <w:r w:rsidRPr="00F66C47">
        <w:rPr>
          <w:rFonts w:ascii="Book Antiqua" w:eastAsia="宋体" w:hAnsi="Book Antiqua" w:cs="宋体"/>
          <w:lang w:eastAsia="zh-CN"/>
        </w:rPr>
        <w:t xml:space="preserve"> K, </w:t>
      </w:r>
      <w:proofErr w:type="spellStart"/>
      <w:r w:rsidRPr="00F66C47">
        <w:rPr>
          <w:rFonts w:ascii="Book Antiqua" w:eastAsia="宋体" w:hAnsi="Book Antiqua" w:cs="宋体"/>
          <w:lang w:eastAsia="zh-CN"/>
        </w:rPr>
        <w:t>Rutkowska</w:t>
      </w:r>
      <w:proofErr w:type="spellEnd"/>
      <w:r w:rsidRPr="00F66C47">
        <w:rPr>
          <w:rFonts w:ascii="Book Antiqua" w:eastAsia="宋体" w:hAnsi="Book Antiqua" w:cs="宋体"/>
          <w:lang w:eastAsia="zh-CN"/>
        </w:rPr>
        <w:t xml:space="preserve"> E. [Common variable immunodeficiency – interdisciplinary problem – case report. Polish]. </w:t>
      </w:r>
      <w:proofErr w:type="spellStart"/>
      <w:r w:rsidRPr="00F66C47">
        <w:rPr>
          <w:rFonts w:ascii="Book Antiqua" w:eastAsia="宋体" w:hAnsi="Book Antiqua" w:cs="宋体"/>
          <w:i/>
          <w:lang w:eastAsia="zh-CN"/>
        </w:rPr>
        <w:t>Alergologia</w:t>
      </w:r>
      <w:proofErr w:type="spellEnd"/>
      <w:r w:rsidRPr="00F66C47">
        <w:rPr>
          <w:rFonts w:ascii="Book Antiqua" w:eastAsia="宋体" w:hAnsi="Book Antiqua" w:cs="宋体"/>
          <w:i/>
          <w:lang w:eastAsia="zh-CN"/>
        </w:rPr>
        <w:t xml:space="preserve"> </w:t>
      </w:r>
      <w:proofErr w:type="spellStart"/>
      <w:r w:rsidRPr="00F66C47">
        <w:rPr>
          <w:rFonts w:ascii="Book Antiqua" w:eastAsia="宋体" w:hAnsi="Book Antiqua" w:cs="宋体"/>
          <w:i/>
          <w:lang w:eastAsia="zh-CN"/>
        </w:rPr>
        <w:t>i</w:t>
      </w:r>
      <w:proofErr w:type="spellEnd"/>
      <w:r w:rsidRPr="00F66C47">
        <w:rPr>
          <w:rFonts w:ascii="Book Antiqua" w:eastAsia="宋体" w:hAnsi="Book Antiqua" w:cs="宋体"/>
          <w:i/>
          <w:lang w:eastAsia="zh-CN"/>
        </w:rPr>
        <w:t xml:space="preserve"> </w:t>
      </w:r>
      <w:proofErr w:type="spellStart"/>
      <w:r w:rsidRPr="00F66C47">
        <w:rPr>
          <w:rFonts w:ascii="Book Antiqua" w:eastAsia="宋体" w:hAnsi="Book Antiqua" w:cs="宋体"/>
          <w:i/>
          <w:lang w:eastAsia="zh-CN"/>
        </w:rPr>
        <w:t>Immunologia</w:t>
      </w:r>
      <w:proofErr w:type="spellEnd"/>
      <w:r w:rsidRPr="00F66C47">
        <w:rPr>
          <w:rFonts w:ascii="Book Antiqua" w:eastAsia="宋体" w:hAnsi="Book Antiqua" w:cs="宋体"/>
          <w:i/>
          <w:lang w:eastAsia="zh-CN"/>
        </w:rPr>
        <w:t xml:space="preserve"> </w:t>
      </w:r>
      <w:proofErr w:type="spellStart"/>
      <w:r w:rsidRPr="00F66C47">
        <w:rPr>
          <w:rFonts w:ascii="Book Antiqua" w:eastAsia="宋体" w:hAnsi="Book Antiqua" w:cs="宋体"/>
          <w:i/>
          <w:lang w:eastAsia="zh-CN"/>
        </w:rPr>
        <w:t>Wspó</w:t>
      </w:r>
      <w:r w:rsidRPr="00F66C47">
        <w:rPr>
          <w:rFonts w:ascii="Book Antiqua" w:eastAsia="MS Gothic" w:hAnsi="Book Antiqua" w:cs="MS Gothic"/>
          <w:i/>
          <w:lang w:eastAsia="zh-CN"/>
        </w:rPr>
        <w:t>ł</w:t>
      </w:r>
      <w:r w:rsidRPr="00F66C47">
        <w:rPr>
          <w:rFonts w:ascii="Book Antiqua" w:eastAsia="宋体" w:hAnsi="Book Antiqua" w:cs="宋体"/>
          <w:i/>
          <w:lang w:eastAsia="zh-CN"/>
        </w:rPr>
        <w:t>czesna</w:t>
      </w:r>
      <w:proofErr w:type="spellEnd"/>
      <w:r w:rsidRPr="00F66C47">
        <w:rPr>
          <w:rFonts w:ascii="Book Antiqua" w:eastAsia="宋体" w:hAnsi="Book Antiqua" w:cs="宋体"/>
          <w:lang w:eastAsia="zh-CN"/>
        </w:rPr>
        <w:t xml:space="preserve"> 2016; </w:t>
      </w:r>
      <w:r w:rsidRPr="00F66C47">
        <w:rPr>
          <w:rFonts w:ascii="Book Antiqua" w:eastAsia="宋体" w:hAnsi="Book Antiqua" w:cs="宋体"/>
          <w:b/>
          <w:lang w:eastAsia="zh-CN"/>
        </w:rPr>
        <w:t>37</w:t>
      </w:r>
      <w:r w:rsidRPr="00F66C47">
        <w:rPr>
          <w:rFonts w:ascii="Book Antiqua" w:eastAsia="宋体" w:hAnsi="Book Antiqua" w:cs="宋体"/>
          <w:lang w:eastAsia="zh-CN"/>
        </w:rPr>
        <w:t>: 29-33</w:t>
      </w:r>
    </w:p>
    <w:p w14:paraId="30509B93"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lastRenderedPageBreak/>
        <w:t xml:space="preserve">27 </w:t>
      </w:r>
      <w:proofErr w:type="spellStart"/>
      <w:r w:rsidRPr="00F66C47">
        <w:rPr>
          <w:rFonts w:ascii="Book Antiqua" w:eastAsia="宋体" w:hAnsi="Book Antiqua" w:cs="宋体"/>
          <w:b/>
          <w:bCs/>
          <w:lang w:eastAsia="zh-CN"/>
        </w:rPr>
        <w:t>Hanitsch</w:t>
      </w:r>
      <w:proofErr w:type="spellEnd"/>
      <w:r w:rsidRPr="00F66C47">
        <w:rPr>
          <w:rFonts w:ascii="Book Antiqua" w:eastAsia="宋体" w:hAnsi="Book Antiqua" w:cs="宋体"/>
          <w:b/>
          <w:bCs/>
          <w:lang w:eastAsia="zh-CN"/>
        </w:rPr>
        <w:t xml:space="preserve"> LG</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Wittke</w:t>
      </w:r>
      <w:proofErr w:type="spellEnd"/>
      <w:r w:rsidRPr="00F66C47">
        <w:rPr>
          <w:rFonts w:ascii="Book Antiqua" w:eastAsia="宋体" w:hAnsi="Book Antiqua" w:cs="宋体"/>
          <w:lang w:eastAsia="zh-CN"/>
        </w:rPr>
        <w:t xml:space="preserve"> K, </w:t>
      </w:r>
      <w:proofErr w:type="spellStart"/>
      <w:r w:rsidRPr="00F66C47">
        <w:rPr>
          <w:rFonts w:ascii="Book Antiqua" w:eastAsia="宋体" w:hAnsi="Book Antiqua" w:cs="宋体"/>
          <w:lang w:eastAsia="zh-CN"/>
        </w:rPr>
        <w:t>Stittrich</w:t>
      </w:r>
      <w:proofErr w:type="spellEnd"/>
      <w:r w:rsidRPr="00F66C47">
        <w:rPr>
          <w:rFonts w:ascii="Book Antiqua" w:eastAsia="宋体" w:hAnsi="Book Antiqua" w:cs="宋体"/>
          <w:lang w:eastAsia="zh-CN"/>
        </w:rPr>
        <w:t xml:space="preserve"> AB, Volk HD, </w:t>
      </w:r>
      <w:proofErr w:type="spellStart"/>
      <w:r w:rsidRPr="00F66C47">
        <w:rPr>
          <w:rFonts w:ascii="Book Antiqua" w:eastAsia="宋体" w:hAnsi="Book Antiqua" w:cs="宋体"/>
          <w:lang w:eastAsia="zh-CN"/>
        </w:rPr>
        <w:t>Scheibenbogen</w:t>
      </w:r>
      <w:proofErr w:type="spellEnd"/>
      <w:r w:rsidRPr="00F66C47">
        <w:rPr>
          <w:rFonts w:ascii="Book Antiqua" w:eastAsia="宋体" w:hAnsi="Book Antiqua" w:cs="宋体"/>
          <w:lang w:eastAsia="zh-CN"/>
        </w:rPr>
        <w:t xml:space="preserve"> C. Interstitial Lung Disease Frequently Precedes CVID Diagnosis. </w:t>
      </w:r>
      <w:r w:rsidRPr="00F66C47">
        <w:rPr>
          <w:rFonts w:ascii="Book Antiqua" w:eastAsia="宋体" w:hAnsi="Book Antiqua" w:cs="宋体"/>
          <w:i/>
          <w:iCs/>
          <w:lang w:eastAsia="zh-CN"/>
        </w:rPr>
        <w:t>J Clin Immunol</w:t>
      </w:r>
      <w:r w:rsidRPr="00F66C47">
        <w:rPr>
          <w:rFonts w:ascii="Book Antiqua" w:eastAsia="宋体" w:hAnsi="Book Antiqua" w:cs="宋体"/>
          <w:lang w:eastAsia="zh-CN"/>
        </w:rPr>
        <w:t xml:space="preserve"> 2019; </w:t>
      </w:r>
      <w:r w:rsidRPr="00F66C47">
        <w:rPr>
          <w:rFonts w:ascii="Book Antiqua" w:eastAsia="宋体" w:hAnsi="Book Antiqua" w:cs="宋体"/>
          <w:b/>
          <w:bCs/>
          <w:lang w:eastAsia="zh-CN"/>
        </w:rPr>
        <w:t>39</w:t>
      </w:r>
      <w:r w:rsidRPr="00F66C47">
        <w:rPr>
          <w:rFonts w:ascii="Book Antiqua" w:eastAsia="宋体" w:hAnsi="Book Antiqua" w:cs="宋体"/>
          <w:lang w:eastAsia="zh-CN"/>
        </w:rPr>
        <w:t>: 849-851 [PMID: 31637570 DOI: 10.1007/s10875-019-00708-2]</w:t>
      </w:r>
    </w:p>
    <w:p w14:paraId="1F6D21C8"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28 </w:t>
      </w:r>
      <w:r w:rsidRPr="00F66C47">
        <w:rPr>
          <w:rFonts w:ascii="Book Antiqua" w:eastAsia="宋体" w:hAnsi="Book Antiqua" w:cs="宋体"/>
          <w:b/>
          <w:bCs/>
          <w:lang w:eastAsia="zh-CN"/>
        </w:rPr>
        <w:t>Michel M</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Chanet</w:t>
      </w:r>
      <w:proofErr w:type="spellEnd"/>
      <w:r w:rsidRPr="00F66C47">
        <w:rPr>
          <w:rFonts w:ascii="Book Antiqua" w:eastAsia="宋体" w:hAnsi="Book Antiqua" w:cs="宋体"/>
          <w:lang w:eastAsia="zh-CN"/>
        </w:rPr>
        <w:t xml:space="preserve"> V, </w:t>
      </w:r>
      <w:proofErr w:type="spellStart"/>
      <w:r w:rsidRPr="00F66C47">
        <w:rPr>
          <w:rFonts w:ascii="Book Antiqua" w:eastAsia="宋体" w:hAnsi="Book Antiqua" w:cs="宋体"/>
          <w:lang w:eastAsia="zh-CN"/>
        </w:rPr>
        <w:t>Galicier</w:t>
      </w:r>
      <w:proofErr w:type="spellEnd"/>
      <w:r w:rsidRPr="00F66C47">
        <w:rPr>
          <w:rFonts w:ascii="Book Antiqua" w:eastAsia="宋体" w:hAnsi="Book Antiqua" w:cs="宋体"/>
          <w:lang w:eastAsia="zh-CN"/>
        </w:rPr>
        <w:t xml:space="preserve"> L, </w:t>
      </w:r>
      <w:proofErr w:type="spellStart"/>
      <w:r w:rsidRPr="00F66C47">
        <w:rPr>
          <w:rFonts w:ascii="Book Antiqua" w:eastAsia="宋体" w:hAnsi="Book Antiqua" w:cs="宋体"/>
          <w:lang w:eastAsia="zh-CN"/>
        </w:rPr>
        <w:t>Ruivard</w:t>
      </w:r>
      <w:proofErr w:type="spellEnd"/>
      <w:r w:rsidRPr="00F66C47">
        <w:rPr>
          <w:rFonts w:ascii="Book Antiqua" w:eastAsia="宋体" w:hAnsi="Book Antiqua" w:cs="宋体"/>
          <w:lang w:eastAsia="zh-CN"/>
        </w:rPr>
        <w:t xml:space="preserve"> M, Levy Y, Hermine O, </w:t>
      </w:r>
      <w:proofErr w:type="spellStart"/>
      <w:r w:rsidRPr="00F66C47">
        <w:rPr>
          <w:rFonts w:ascii="Book Antiqua" w:eastAsia="宋体" w:hAnsi="Book Antiqua" w:cs="宋体"/>
          <w:lang w:eastAsia="zh-CN"/>
        </w:rPr>
        <w:t>Oksenhendler</w:t>
      </w:r>
      <w:proofErr w:type="spellEnd"/>
      <w:r w:rsidRPr="00F66C47">
        <w:rPr>
          <w:rFonts w:ascii="Book Antiqua" w:eastAsia="宋体" w:hAnsi="Book Antiqua" w:cs="宋体"/>
          <w:lang w:eastAsia="zh-CN"/>
        </w:rPr>
        <w:t xml:space="preserve"> E, Schaeffer A, </w:t>
      </w:r>
      <w:proofErr w:type="spellStart"/>
      <w:r w:rsidRPr="00F66C47">
        <w:rPr>
          <w:rFonts w:ascii="Book Antiqua" w:eastAsia="宋体" w:hAnsi="Book Antiqua" w:cs="宋体"/>
          <w:lang w:eastAsia="zh-CN"/>
        </w:rPr>
        <w:t>Bierling</w:t>
      </w:r>
      <w:proofErr w:type="spellEnd"/>
      <w:r w:rsidRPr="00F66C47">
        <w:rPr>
          <w:rFonts w:ascii="Book Antiqua" w:eastAsia="宋体" w:hAnsi="Book Antiqua" w:cs="宋体"/>
          <w:lang w:eastAsia="zh-CN"/>
        </w:rPr>
        <w:t xml:space="preserve"> P, </w:t>
      </w:r>
      <w:proofErr w:type="spellStart"/>
      <w:r w:rsidRPr="00F66C47">
        <w:rPr>
          <w:rFonts w:ascii="Book Antiqua" w:eastAsia="宋体" w:hAnsi="Book Antiqua" w:cs="宋体"/>
          <w:lang w:eastAsia="zh-CN"/>
        </w:rPr>
        <w:t>Godeau</w:t>
      </w:r>
      <w:proofErr w:type="spellEnd"/>
      <w:r w:rsidRPr="00F66C47">
        <w:rPr>
          <w:rFonts w:ascii="Book Antiqua" w:eastAsia="宋体" w:hAnsi="Book Antiqua" w:cs="宋体"/>
          <w:lang w:eastAsia="zh-CN"/>
        </w:rPr>
        <w:t xml:space="preserve"> B. Autoimmune thrombocytopenic purpura and common variable immunodeficiency: analysis of 21 cases and review of the literature. </w:t>
      </w:r>
      <w:r w:rsidRPr="00F66C47">
        <w:rPr>
          <w:rFonts w:ascii="Book Antiqua" w:eastAsia="宋体" w:hAnsi="Book Antiqua" w:cs="宋体"/>
          <w:i/>
          <w:iCs/>
          <w:lang w:eastAsia="zh-CN"/>
        </w:rPr>
        <w:t>Medicine (Baltimore)</w:t>
      </w:r>
      <w:r w:rsidRPr="00F66C47">
        <w:rPr>
          <w:rFonts w:ascii="Book Antiqua" w:eastAsia="宋体" w:hAnsi="Book Antiqua" w:cs="宋体"/>
          <w:lang w:eastAsia="zh-CN"/>
        </w:rPr>
        <w:t xml:space="preserve"> 2004; </w:t>
      </w:r>
      <w:r w:rsidRPr="00F66C47">
        <w:rPr>
          <w:rFonts w:ascii="Book Antiqua" w:eastAsia="宋体" w:hAnsi="Book Antiqua" w:cs="宋体"/>
          <w:b/>
          <w:bCs/>
          <w:lang w:eastAsia="zh-CN"/>
        </w:rPr>
        <w:t>83</w:t>
      </w:r>
      <w:r w:rsidRPr="00F66C47">
        <w:rPr>
          <w:rFonts w:ascii="Book Antiqua" w:eastAsia="宋体" w:hAnsi="Book Antiqua" w:cs="宋体"/>
          <w:lang w:eastAsia="zh-CN"/>
        </w:rPr>
        <w:t>: 254-263 [PMID: 15232313 DOI: 10.1097/01.md.0000133624.65946.40]</w:t>
      </w:r>
    </w:p>
    <w:p w14:paraId="38B5C528"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29 </w:t>
      </w:r>
      <w:r w:rsidRPr="00F66C47">
        <w:rPr>
          <w:rFonts w:ascii="Book Antiqua" w:eastAsia="宋体" w:hAnsi="Book Antiqua" w:cs="宋体"/>
          <w:b/>
          <w:bCs/>
          <w:lang w:eastAsia="zh-CN"/>
        </w:rPr>
        <w:t>Resnick ES</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Moshier</w:t>
      </w:r>
      <w:proofErr w:type="spellEnd"/>
      <w:r w:rsidRPr="00F66C47">
        <w:rPr>
          <w:rFonts w:ascii="Book Antiqua" w:eastAsia="宋体" w:hAnsi="Book Antiqua" w:cs="宋体"/>
          <w:lang w:eastAsia="zh-CN"/>
        </w:rPr>
        <w:t xml:space="preserve"> EL, </w:t>
      </w:r>
      <w:proofErr w:type="spellStart"/>
      <w:r w:rsidRPr="00F66C47">
        <w:rPr>
          <w:rFonts w:ascii="Book Antiqua" w:eastAsia="宋体" w:hAnsi="Book Antiqua" w:cs="宋体"/>
          <w:lang w:eastAsia="zh-CN"/>
        </w:rPr>
        <w:t>Godbold</w:t>
      </w:r>
      <w:proofErr w:type="spellEnd"/>
      <w:r w:rsidRPr="00F66C47">
        <w:rPr>
          <w:rFonts w:ascii="Book Antiqua" w:eastAsia="宋体" w:hAnsi="Book Antiqua" w:cs="宋体"/>
          <w:lang w:eastAsia="zh-CN"/>
        </w:rPr>
        <w:t xml:space="preserve"> JH, Cunningham-Rundles C. Morbidity and mortality in common variable immune deficiency over 4 decades. </w:t>
      </w:r>
      <w:r w:rsidRPr="00F66C47">
        <w:rPr>
          <w:rFonts w:ascii="Book Antiqua" w:eastAsia="宋体" w:hAnsi="Book Antiqua" w:cs="宋体"/>
          <w:i/>
          <w:iCs/>
          <w:lang w:eastAsia="zh-CN"/>
        </w:rPr>
        <w:t>Blood</w:t>
      </w:r>
      <w:r w:rsidRPr="00F66C47">
        <w:rPr>
          <w:rFonts w:ascii="Book Antiqua" w:eastAsia="宋体" w:hAnsi="Book Antiqua" w:cs="宋体"/>
          <w:lang w:eastAsia="zh-CN"/>
        </w:rPr>
        <w:t xml:space="preserve"> 2012; </w:t>
      </w:r>
      <w:r w:rsidRPr="00F66C47">
        <w:rPr>
          <w:rFonts w:ascii="Book Antiqua" w:eastAsia="宋体" w:hAnsi="Book Antiqua" w:cs="宋体"/>
          <w:b/>
          <w:bCs/>
          <w:lang w:eastAsia="zh-CN"/>
        </w:rPr>
        <w:t>119</w:t>
      </w:r>
      <w:r w:rsidRPr="00F66C47">
        <w:rPr>
          <w:rFonts w:ascii="Book Antiqua" w:eastAsia="宋体" w:hAnsi="Book Antiqua" w:cs="宋体"/>
          <w:lang w:eastAsia="zh-CN"/>
        </w:rPr>
        <w:t>: 1650-1657 [PMID: 22180439 DOI: 10.1182/blood-2011-09-377945]</w:t>
      </w:r>
    </w:p>
    <w:p w14:paraId="30595EA8"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30 </w:t>
      </w:r>
      <w:r w:rsidRPr="00F66C47">
        <w:rPr>
          <w:rFonts w:ascii="Book Antiqua" w:eastAsia="宋体" w:hAnsi="Book Antiqua" w:cs="宋体"/>
          <w:b/>
          <w:bCs/>
          <w:lang w:eastAsia="zh-CN"/>
        </w:rPr>
        <w:t>Fischer A</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Provot</w:t>
      </w:r>
      <w:proofErr w:type="spellEnd"/>
      <w:r w:rsidRPr="00F66C47">
        <w:rPr>
          <w:rFonts w:ascii="Book Antiqua" w:eastAsia="宋体" w:hAnsi="Book Antiqua" w:cs="宋体"/>
          <w:lang w:eastAsia="zh-CN"/>
        </w:rPr>
        <w:t xml:space="preserve"> J, </w:t>
      </w:r>
      <w:proofErr w:type="spellStart"/>
      <w:r w:rsidRPr="00F66C47">
        <w:rPr>
          <w:rFonts w:ascii="Book Antiqua" w:eastAsia="宋体" w:hAnsi="Book Antiqua" w:cs="宋体"/>
          <w:lang w:eastAsia="zh-CN"/>
        </w:rPr>
        <w:t>Jais</w:t>
      </w:r>
      <w:proofErr w:type="spellEnd"/>
      <w:r w:rsidRPr="00F66C47">
        <w:rPr>
          <w:rFonts w:ascii="Book Antiqua" w:eastAsia="宋体" w:hAnsi="Book Antiqua" w:cs="宋体"/>
          <w:lang w:eastAsia="zh-CN"/>
        </w:rPr>
        <w:t xml:space="preserve"> JP, </w:t>
      </w:r>
      <w:proofErr w:type="spellStart"/>
      <w:r w:rsidRPr="00F66C47">
        <w:rPr>
          <w:rFonts w:ascii="Book Antiqua" w:eastAsia="宋体" w:hAnsi="Book Antiqua" w:cs="宋体"/>
          <w:lang w:eastAsia="zh-CN"/>
        </w:rPr>
        <w:t>Alcais</w:t>
      </w:r>
      <w:proofErr w:type="spellEnd"/>
      <w:r w:rsidRPr="00F66C47">
        <w:rPr>
          <w:rFonts w:ascii="Book Antiqua" w:eastAsia="宋体" w:hAnsi="Book Antiqua" w:cs="宋体"/>
          <w:lang w:eastAsia="zh-CN"/>
        </w:rPr>
        <w:t xml:space="preserve"> A, </w:t>
      </w:r>
      <w:proofErr w:type="spellStart"/>
      <w:r w:rsidRPr="00F66C47">
        <w:rPr>
          <w:rFonts w:ascii="Book Antiqua" w:eastAsia="宋体" w:hAnsi="Book Antiqua" w:cs="宋体"/>
          <w:lang w:eastAsia="zh-CN"/>
        </w:rPr>
        <w:t>Mahlaoui</w:t>
      </w:r>
      <w:proofErr w:type="spellEnd"/>
      <w:r w:rsidRPr="00F66C47">
        <w:rPr>
          <w:rFonts w:ascii="Book Antiqua" w:eastAsia="宋体" w:hAnsi="Book Antiqua" w:cs="宋体"/>
          <w:lang w:eastAsia="zh-CN"/>
        </w:rPr>
        <w:t xml:space="preserve"> N; members of the CEREDIH French PID study group. Autoimmune and inflammatory manifestations occur frequently in patients with primary immunodeficiencies. </w:t>
      </w:r>
      <w:r w:rsidRPr="00F66C47">
        <w:rPr>
          <w:rFonts w:ascii="Book Antiqua" w:eastAsia="宋体" w:hAnsi="Book Antiqua" w:cs="宋体"/>
          <w:i/>
          <w:iCs/>
          <w:lang w:eastAsia="zh-CN"/>
        </w:rPr>
        <w:t>J Allergy Clin Immunol</w:t>
      </w:r>
      <w:r w:rsidRPr="00F66C47">
        <w:rPr>
          <w:rFonts w:ascii="Book Antiqua" w:eastAsia="宋体" w:hAnsi="Book Antiqua" w:cs="宋体"/>
          <w:lang w:eastAsia="zh-CN"/>
        </w:rPr>
        <w:t xml:space="preserve"> 2017; </w:t>
      </w:r>
      <w:r w:rsidRPr="00F66C47">
        <w:rPr>
          <w:rFonts w:ascii="Book Antiqua" w:eastAsia="宋体" w:hAnsi="Book Antiqua" w:cs="宋体"/>
          <w:b/>
          <w:bCs/>
          <w:lang w:eastAsia="zh-CN"/>
        </w:rPr>
        <w:t>140</w:t>
      </w:r>
      <w:r w:rsidRPr="00F66C47">
        <w:rPr>
          <w:rFonts w:ascii="Book Antiqua" w:eastAsia="宋体" w:hAnsi="Book Antiqua" w:cs="宋体"/>
          <w:lang w:eastAsia="zh-CN"/>
        </w:rPr>
        <w:t>: 1388-1393.e8 [PMID: 28192146 DOI: 10.1016/j.jaci.2016.12.978]</w:t>
      </w:r>
    </w:p>
    <w:p w14:paraId="6F9125AD"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31 </w:t>
      </w:r>
      <w:proofErr w:type="spellStart"/>
      <w:r w:rsidRPr="00F66C47">
        <w:rPr>
          <w:rFonts w:ascii="Book Antiqua" w:eastAsia="宋体" w:hAnsi="Book Antiqua" w:cs="宋体"/>
          <w:b/>
          <w:bCs/>
          <w:lang w:eastAsia="zh-CN"/>
        </w:rPr>
        <w:t>Jørgensen</w:t>
      </w:r>
      <w:proofErr w:type="spellEnd"/>
      <w:r w:rsidRPr="00F66C47">
        <w:rPr>
          <w:rFonts w:ascii="Book Antiqua" w:eastAsia="宋体" w:hAnsi="Book Antiqua" w:cs="宋体"/>
          <w:b/>
          <w:bCs/>
          <w:lang w:eastAsia="zh-CN"/>
        </w:rPr>
        <w:t xml:space="preserve"> SF</w:t>
      </w:r>
      <w:r w:rsidRPr="00F66C47">
        <w:rPr>
          <w:rFonts w:ascii="Book Antiqua" w:eastAsia="宋体" w:hAnsi="Book Antiqua" w:cs="宋体"/>
          <w:lang w:eastAsia="zh-CN"/>
        </w:rPr>
        <w:t xml:space="preserve">, Reims HM, </w:t>
      </w:r>
      <w:proofErr w:type="spellStart"/>
      <w:r w:rsidRPr="00F66C47">
        <w:rPr>
          <w:rFonts w:ascii="Book Antiqua" w:eastAsia="宋体" w:hAnsi="Book Antiqua" w:cs="宋体"/>
          <w:lang w:eastAsia="zh-CN"/>
        </w:rPr>
        <w:t>Frydenlund</w:t>
      </w:r>
      <w:proofErr w:type="spellEnd"/>
      <w:r w:rsidRPr="00F66C47">
        <w:rPr>
          <w:rFonts w:ascii="Book Antiqua" w:eastAsia="宋体" w:hAnsi="Book Antiqua" w:cs="宋体"/>
          <w:lang w:eastAsia="zh-CN"/>
        </w:rPr>
        <w:t xml:space="preserve"> D, Holm K, Paulsen V, Michelsen AE, </w:t>
      </w:r>
      <w:proofErr w:type="spellStart"/>
      <w:r w:rsidRPr="00F66C47">
        <w:rPr>
          <w:rFonts w:ascii="Book Antiqua" w:eastAsia="宋体" w:hAnsi="Book Antiqua" w:cs="宋体"/>
          <w:lang w:eastAsia="zh-CN"/>
        </w:rPr>
        <w:t>Jørgensen</w:t>
      </w:r>
      <w:proofErr w:type="spellEnd"/>
      <w:r w:rsidRPr="00F66C47">
        <w:rPr>
          <w:rFonts w:ascii="Book Antiqua" w:eastAsia="宋体" w:hAnsi="Book Antiqua" w:cs="宋体"/>
          <w:lang w:eastAsia="zh-CN"/>
        </w:rPr>
        <w:t xml:space="preserve"> KK, </w:t>
      </w:r>
      <w:proofErr w:type="spellStart"/>
      <w:r w:rsidRPr="00F66C47">
        <w:rPr>
          <w:rFonts w:ascii="Book Antiqua" w:eastAsia="宋体" w:hAnsi="Book Antiqua" w:cs="宋体"/>
          <w:lang w:eastAsia="zh-CN"/>
        </w:rPr>
        <w:t>Osnes</w:t>
      </w:r>
      <w:proofErr w:type="spellEnd"/>
      <w:r w:rsidRPr="00F66C47">
        <w:rPr>
          <w:rFonts w:ascii="Book Antiqua" w:eastAsia="宋体" w:hAnsi="Book Antiqua" w:cs="宋体"/>
          <w:lang w:eastAsia="zh-CN"/>
        </w:rPr>
        <w:t xml:space="preserve"> LT, </w:t>
      </w:r>
      <w:proofErr w:type="spellStart"/>
      <w:r w:rsidRPr="00F66C47">
        <w:rPr>
          <w:rFonts w:ascii="Book Antiqua" w:eastAsia="宋体" w:hAnsi="Book Antiqua" w:cs="宋体"/>
          <w:lang w:eastAsia="zh-CN"/>
        </w:rPr>
        <w:t>Bratlie</w:t>
      </w:r>
      <w:proofErr w:type="spellEnd"/>
      <w:r w:rsidRPr="00F66C47">
        <w:rPr>
          <w:rFonts w:ascii="Book Antiqua" w:eastAsia="宋体" w:hAnsi="Book Antiqua" w:cs="宋体"/>
          <w:lang w:eastAsia="zh-CN"/>
        </w:rPr>
        <w:t xml:space="preserve"> J, Eide TJ, Dahl CP, Holter E, </w:t>
      </w:r>
      <w:proofErr w:type="spellStart"/>
      <w:r w:rsidRPr="00F66C47">
        <w:rPr>
          <w:rFonts w:ascii="Book Antiqua" w:eastAsia="宋体" w:hAnsi="Book Antiqua" w:cs="宋体"/>
          <w:lang w:eastAsia="zh-CN"/>
        </w:rPr>
        <w:t>Tronstad</w:t>
      </w:r>
      <w:proofErr w:type="spellEnd"/>
      <w:r w:rsidRPr="00F66C47">
        <w:rPr>
          <w:rFonts w:ascii="Book Antiqua" w:eastAsia="宋体" w:hAnsi="Book Antiqua" w:cs="宋体"/>
          <w:lang w:eastAsia="zh-CN"/>
        </w:rPr>
        <w:t xml:space="preserve"> RR, </w:t>
      </w:r>
      <w:proofErr w:type="spellStart"/>
      <w:r w:rsidRPr="00F66C47">
        <w:rPr>
          <w:rFonts w:ascii="Book Antiqua" w:eastAsia="宋体" w:hAnsi="Book Antiqua" w:cs="宋体"/>
          <w:lang w:eastAsia="zh-CN"/>
        </w:rPr>
        <w:t>Hanevik</w:t>
      </w:r>
      <w:proofErr w:type="spellEnd"/>
      <w:r w:rsidRPr="00F66C47">
        <w:rPr>
          <w:rFonts w:ascii="Book Antiqua" w:eastAsia="宋体" w:hAnsi="Book Antiqua" w:cs="宋体"/>
          <w:lang w:eastAsia="zh-CN"/>
        </w:rPr>
        <w:t xml:space="preserve"> K, </w:t>
      </w:r>
      <w:proofErr w:type="spellStart"/>
      <w:r w:rsidRPr="00F66C47">
        <w:rPr>
          <w:rFonts w:ascii="Book Antiqua" w:eastAsia="宋体" w:hAnsi="Book Antiqua" w:cs="宋体"/>
          <w:lang w:eastAsia="zh-CN"/>
        </w:rPr>
        <w:t>Brattbakk</w:t>
      </w:r>
      <w:proofErr w:type="spellEnd"/>
      <w:r w:rsidRPr="00F66C47">
        <w:rPr>
          <w:rFonts w:ascii="Book Antiqua" w:eastAsia="宋体" w:hAnsi="Book Antiqua" w:cs="宋体"/>
          <w:lang w:eastAsia="zh-CN"/>
        </w:rPr>
        <w:t xml:space="preserve"> HR, Kaveh F, </w:t>
      </w:r>
      <w:proofErr w:type="spellStart"/>
      <w:r w:rsidRPr="00F66C47">
        <w:rPr>
          <w:rFonts w:ascii="Book Antiqua" w:eastAsia="宋体" w:hAnsi="Book Antiqua" w:cs="宋体"/>
          <w:lang w:eastAsia="zh-CN"/>
        </w:rPr>
        <w:t>Fiskerstrand</w:t>
      </w:r>
      <w:proofErr w:type="spellEnd"/>
      <w:r w:rsidRPr="00F66C47">
        <w:rPr>
          <w:rFonts w:ascii="Book Antiqua" w:eastAsia="宋体" w:hAnsi="Book Antiqua" w:cs="宋体"/>
          <w:lang w:eastAsia="zh-CN"/>
        </w:rPr>
        <w:t xml:space="preserve"> T, </w:t>
      </w:r>
      <w:proofErr w:type="spellStart"/>
      <w:r w:rsidRPr="00F66C47">
        <w:rPr>
          <w:rFonts w:ascii="Book Antiqua" w:eastAsia="宋体" w:hAnsi="Book Antiqua" w:cs="宋体"/>
          <w:lang w:eastAsia="zh-CN"/>
        </w:rPr>
        <w:t>Kran</w:t>
      </w:r>
      <w:proofErr w:type="spellEnd"/>
      <w:r w:rsidRPr="00F66C47">
        <w:rPr>
          <w:rFonts w:ascii="Book Antiqua" w:eastAsia="宋体" w:hAnsi="Book Antiqua" w:cs="宋体"/>
          <w:lang w:eastAsia="zh-CN"/>
        </w:rPr>
        <w:t xml:space="preserve"> AB, </w:t>
      </w:r>
      <w:proofErr w:type="spellStart"/>
      <w:r w:rsidRPr="00F66C47">
        <w:rPr>
          <w:rFonts w:ascii="Book Antiqua" w:eastAsia="宋体" w:hAnsi="Book Antiqua" w:cs="宋体"/>
          <w:lang w:eastAsia="zh-CN"/>
        </w:rPr>
        <w:t>Ueland</w:t>
      </w:r>
      <w:proofErr w:type="spellEnd"/>
      <w:r w:rsidRPr="00F66C47">
        <w:rPr>
          <w:rFonts w:ascii="Book Antiqua" w:eastAsia="宋体" w:hAnsi="Book Antiqua" w:cs="宋体"/>
          <w:lang w:eastAsia="zh-CN"/>
        </w:rPr>
        <w:t xml:space="preserve"> T, Karlsen TH, </w:t>
      </w:r>
      <w:proofErr w:type="spellStart"/>
      <w:r w:rsidRPr="00F66C47">
        <w:rPr>
          <w:rFonts w:ascii="Book Antiqua" w:eastAsia="宋体" w:hAnsi="Book Antiqua" w:cs="宋体"/>
          <w:lang w:eastAsia="zh-CN"/>
        </w:rPr>
        <w:t>Aukrust</w:t>
      </w:r>
      <w:proofErr w:type="spellEnd"/>
      <w:r w:rsidRPr="00F66C47">
        <w:rPr>
          <w:rFonts w:ascii="Book Antiqua" w:eastAsia="宋体" w:hAnsi="Book Antiqua" w:cs="宋体"/>
          <w:lang w:eastAsia="zh-CN"/>
        </w:rPr>
        <w:t xml:space="preserve"> P, Lundin KE, </w:t>
      </w:r>
      <w:proofErr w:type="spellStart"/>
      <w:r w:rsidRPr="00F66C47">
        <w:rPr>
          <w:rFonts w:ascii="Book Antiqua" w:eastAsia="宋体" w:hAnsi="Book Antiqua" w:cs="宋体"/>
          <w:lang w:eastAsia="zh-CN"/>
        </w:rPr>
        <w:t>Fevang</w:t>
      </w:r>
      <w:proofErr w:type="spellEnd"/>
      <w:r w:rsidRPr="00F66C47">
        <w:rPr>
          <w:rFonts w:ascii="Book Antiqua" w:eastAsia="宋体" w:hAnsi="Book Antiqua" w:cs="宋体"/>
          <w:lang w:eastAsia="zh-CN"/>
        </w:rPr>
        <w:t xml:space="preserve"> B. A Cross-Sectional Study of the Prevalence of Gastrointestinal Symptoms and Pathology in Patients </w:t>
      </w:r>
      <w:proofErr w:type="gramStart"/>
      <w:r w:rsidRPr="00F66C47">
        <w:rPr>
          <w:rFonts w:ascii="Book Antiqua" w:eastAsia="宋体" w:hAnsi="Book Antiqua" w:cs="宋体"/>
          <w:lang w:eastAsia="zh-CN"/>
        </w:rPr>
        <w:t>With</w:t>
      </w:r>
      <w:proofErr w:type="gramEnd"/>
      <w:r w:rsidRPr="00F66C47">
        <w:rPr>
          <w:rFonts w:ascii="Book Antiqua" w:eastAsia="宋体" w:hAnsi="Book Antiqua" w:cs="宋体"/>
          <w:lang w:eastAsia="zh-CN"/>
        </w:rPr>
        <w:t xml:space="preserve"> Common Variable Immunodeficiency. </w:t>
      </w:r>
      <w:r w:rsidRPr="00F66C47">
        <w:rPr>
          <w:rFonts w:ascii="Book Antiqua" w:eastAsia="宋体" w:hAnsi="Book Antiqua" w:cs="宋体"/>
          <w:i/>
          <w:iCs/>
          <w:lang w:eastAsia="zh-CN"/>
        </w:rPr>
        <w:t>Am J Gastroenterol</w:t>
      </w:r>
      <w:r w:rsidRPr="00F66C47">
        <w:rPr>
          <w:rFonts w:ascii="Book Antiqua" w:eastAsia="宋体" w:hAnsi="Book Antiqua" w:cs="宋体"/>
          <w:lang w:eastAsia="zh-CN"/>
        </w:rPr>
        <w:t xml:space="preserve"> 2016; </w:t>
      </w:r>
      <w:r w:rsidRPr="00F66C47">
        <w:rPr>
          <w:rFonts w:ascii="Book Antiqua" w:eastAsia="宋体" w:hAnsi="Book Antiqua" w:cs="宋体"/>
          <w:b/>
          <w:bCs/>
          <w:lang w:eastAsia="zh-CN"/>
        </w:rPr>
        <w:t>111</w:t>
      </w:r>
      <w:r w:rsidRPr="00F66C47">
        <w:rPr>
          <w:rFonts w:ascii="Book Antiqua" w:eastAsia="宋体" w:hAnsi="Book Antiqua" w:cs="宋体"/>
          <w:lang w:eastAsia="zh-CN"/>
        </w:rPr>
        <w:t>: 1467-1475 [PMID: 27527747 DOI: 10.1038/ajg.2016.329]</w:t>
      </w:r>
    </w:p>
    <w:p w14:paraId="2E5F451A"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32 </w:t>
      </w:r>
      <w:r w:rsidRPr="00F66C47">
        <w:rPr>
          <w:rFonts w:ascii="Book Antiqua" w:eastAsia="宋体" w:hAnsi="Book Antiqua" w:cs="宋体"/>
          <w:b/>
          <w:bCs/>
          <w:lang w:eastAsia="zh-CN"/>
        </w:rPr>
        <w:t>Pecoraro A</w:t>
      </w:r>
      <w:r w:rsidRPr="00F66C47">
        <w:rPr>
          <w:rFonts w:ascii="Book Antiqua" w:eastAsia="宋体" w:hAnsi="Book Antiqua" w:cs="宋体"/>
          <w:lang w:eastAsia="zh-CN"/>
        </w:rPr>
        <w:t xml:space="preserve">, Nappi L, Crescenzi L, </w:t>
      </w:r>
      <w:proofErr w:type="spellStart"/>
      <w:r w:rsidRPr="00F66C47">
        <w:rPr>
          <w:rFonts w:ascii="Book Antiqua" w:eastAsia="宋体" w:hAnsi="Book Antiqua" w:cs="宋体"/>
          <w:lang w:eastAsia="zh-CN"/>
        </w:rPr>
        <w:t>D'Armiento</w:t>
      </w:r>
      <w:proofErr w:type="spellEnd"/>
      <w:r w:rsidRPr="00F66C47">
        <w:rPr>
          <w:rFonts w:ascii="Book Antiqua" w:eastAsia="宋体" w:hAnsi="Book Antiqua" w:cs="宋体"/>
          <w:lang w:eastAsia="zh-CN"/>
        </w:rPr>
        <w:t xml:space="preserve"> FP, Genovese A, Spadaro G. Chronic Diarrhea in Common Variable Immunodeficiency: a Case Series and Review of the Literature. </w:t>
      </w:r>
      <w:r w:rsidRPr="00F66C47">
        <w:rPr>
          <w:rFonts w:ascii="Book Antiqua" w:eastAsia="宋体" w:hAnsi="Book Antiqua" w:cs="宋体"/>
          <w:i/>
          <w:iCs/>
          <w:lang w:eastAsia="zh-CN"/>
        </w:rPr>
        <w:t>J Clin Immunol</w:t>
      </w:r>
      <w:r w:rsidRPr="00F66C47">
        <w:rPr>
          <w:rFonts w:ascii="Book Antiqua" w:eastAsia="宋体" w:hAnsi="Book Antiqua" w:cs="宋体"/>
          <w:lang w:eastAsia="zh-CN"/>
        </w:rPr>
        <w:t xml:space="preserve"> 2018; </w:t>
      </w:r>
      <w:r w:rsidRPr="00F66C47">
        <w:rPr>
          <w:rFonts w:ascii="Book Antiqua" w:eastAsia="宋体" w:hAnsi="Book Antiqua" w:cs="宋体"/>
          <w:b/>
          <w:bCs/>
          <w:lang w:eastAsia="zh-CN"/>
        </w:rPr>
        <w:t>38</w:t>
      </w:r>
      <w:r w:rsidRPr="00F66C47">
        <w:rPr>
          <w:rFonts w:ascii="Book Antiqua" w:eastAsia="宋体" w:hAnsi="Book Antiqua" w:cs="宋体"/>
          <w:lang w:eastAsia="zh-CN"/>
        </w:rPr>
        <w:t>: 67-76 [PMID: 29138951 DOI: 10.1007/s10875-017-0461-z]</w:t>
      </w:r>
    </w:p>
    <w:p w14:paraId="17EAB59D"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33 </w:t>
      </w:r>
      <w:r w:rsidRPr="00F66C47">
        <w:rPr>
          <w:rFonts w:ascii="Book Antiqua" w:eastAsia="宋体" w:hAnsi="Book Antiqua" w:cs="宋体"/>
          <w:b/>
          <w:bCs/>
          <w:lang w:eastAsia="zh-CN"/>
        </w:rPr>
        <w:t>Bethune C</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Egner</w:t>
      </w:r>
      <w:proofErr w:type="spellEnd"/>
      <w:r w:rsidRPr="00F66C47">
        <w:rPr>
          <w:rFonts w:ascii="Book Antiqua" w:eastAsia="宋体" w:hAnsi="Book Antiqua" w:cs="宋体"/>
          <w:lang w:eastAsia="zh-CN"/>
        </w:rPr>
        <w:t xml:space="preserve"> W, </w:t>
      </w:r>
      <w:proofErr w:type="spellStart"/>
      <w:r w:rsidRPr="00F66C47">
        <w:rPr>
          <w:rFonts w:ascii="Book Antiqua" w:eastAsia="宋体" w:hAnsi="Book Antiqua" w:cs="宋体"/>
          <w:lang w:eastAsia="zh-CN"/>
        </w:rPr>
        <w:t>Garcez</w:t>
      </w:r>
      <w:proofErr w:type="spellEnd"/>
      <w:r w:rsidRPr="00F66C47">
        <w:rPr>
          <w:rFonts w:ascii="Book Antiqua" w:eastAsia="宋体" w:hAnsi="Book Antiqua" w:cs="宋体"/>
          <w:lang w:eastAsia="zh-CN"/>
        </w:rPr>
        <w:t xml:space="preserve"> T, </w:t>
      </w:r>
      <w:proofErr w:type="spellStart"/>
      <w:r w:rsidRPr="00F66C47">
        <w:rPr>
          <w:rFonts w:ascii="Book Antiqua" w:eastAsia="宋体" w:hAnsi="Book Antiqua" w:cs="宋体"/>
          <w:lang w:eastAsia="zh-CN"/>
        </w:rPr>
        <w:t>Huissoon</w:t>
      </w:r>
      <w:proofErr w:type="spellEnd"/>
      <w:r w:rsidRPr="00F66C47">
        <w:rPr>
          <w:rFonts w:ascii="Book Antiqua" w:eastAsia="宋体" w:hAnsi="Book Antiqua" w:cs="宋体"/>
          <w:lang w:eastAsia="zh-CN"/>
        </w:rPr>
        <w:t xml:space="preserve"> A, </w:t>
      </w:r>
      <w:proofErr w:type="spellStart"/>
      <w:r w:rsidRPr="00F66C47">
        <w:rPr>
          <w:rFonts w:ascii="Book Antiqua" w:eastAsia="宋体" w:hAnsi="Book Antiqua" w:cs="宋体"/>
          <w:lang w:eastAsia="zh-CN"/>
        </w:rPr>
        <w:t>Jolles</w:t>
      </w:r>
      <w:proofErr w:type="spellEnd"/>
      <w:r w:rsidRPr="00F66C47">
        <w:rPr>
          <w:rFonts w:ascii="Book Antiqua" w:eastAsia="宋体" w:hAnsi="Book Antiqua" w:cs="宋体"/>
          <w:lang w:eastAsia="zh-CN"/>
        </w:rPr>
        <w:t xml:space="preserve"> S, Karim Y, Jain R, </w:t>
      </w:r>
      <w:proofErr w:type="spellStart"/>
      <w:r w:rsidRPr="00F66C47">
        <w:rPr>
          <w:rFonts w:ascii="Book Antiqua" w:eastAsia="宋体" w:hAnsi="Book Antiqua" w:cs="宋体"/>
          <w:lang w:eastAsia="zh-CN"/>
        </w:rPr>
        <w:t>Savic</w:t>
      </w:r>
      <w:proofErr w:type="spellEnd"/>
      <w:r w:rsidRPr="00F66C47">
        <w:rPr>
          <w:rFonts w:ascii="Book Antiqua" w:eastAsia="宋体" w:hAnsi="Book Antiqua" w:cs="宋体"/>
          <w:lang w:eastAsia="zh-CN"/>
        </w:rPr>
        <w:t xml:space="preserve"> S, Kelley K, Grosse-</w:t>
      </w:r>
      <w:proofErr w:type="spellStart"/>
      <w:r w:rsidRPr="00F66C47">
        <w:rPr>
          <w:rFonts w:ascii="Book Antiqua" w:eastAsia="宋体" w:hAnsi="Book Antiqua" w:cs="宋体"/>
          <w:lang w:eastAsia="zh-CN"/>
        </w:rPr>
        <w:t>Kreul</w:t>
      </w:r>
      <w:proofErr w:type="spellEnd"/>
      <w:r w:rsidRPr="00F66C47">
        <w:rPr>
          <w:rFonts w:ascii="Book Antiqua" w:eastAsia="宋体" w:hAnsi="Book Antiqua" w:cs="宋体"/>
          <w:lang w:eastAsia="zh-CN"/>
        </w:rPr>
        <w:t xml:space="preserve"> D, </w:t>
      </w:r>
      <w:proofErr w:type="spellStart"/>
      <w:r w:rsidRPr="00F66C47">
        <w:rPr>
          <w:rFonts w:ascii="Book Antiqua" w:eastAsia="宋体" w:hAnsi="Book Antiqua" w:cs="宋体"/>
          <w:lang w:eastAsia="zh-CN"/>
        </w:rPr>
        <w:t>Grigoriadou</w:t>
      </w:r>
      <w:proofErr w:type="spellEnd"/>
      <w:r w:rsidRPr="00F66C47">
        <w:rPr>
          <w:rFonts w:ascii="Book Antiqua" w:eastAsia="宋体" w:hAnsi="Book Antiqua" w:cs="宋体"/>
          <w:lang w:eastAsia="zh-CN"/>
        </w:rPr>
        <w:t xml:space="preserve"> S. British Society for Immunology/United Kingdom Primary Immunodeficiency Network consensus statement on managing non-infectious </w:t>
      </w:r>
      <w:r w:rsidRPr="00F66C47">
        <w:rPr>
          <w:rFonts w:ascii="Book Antiqua" w:eastAsia="宋体" w:hAnsi="Book Antiqua" w:cs="宋体"/>
          <w:lang w:eastAsia="zh-CN"/>
        </w:rPr>
        <w:lastRenderedPageBreak/>
        <w:t xml:space="preserve">complications of common variable immunodeficiency disorders. </w:t>
      </w:r>
      <w:r w:rsidRPr="00F66C47">
        <w:rPr>
          <w:rFonts w:ascii="Book Antiqua" w:eastAsia="宋体" w:hAnsi="Book Antiqua" w:cs="宋体"/>
          <w:i/>
          <w:iCs/>
          <w:lang w:eastAsia="zh-CN"/>
        </w:rPr>
        <w:t>Clin Exp Immunol</w:t>
      </w:r>
      <w:r w:rsidRPr="00F66C47">
        <w:rPr>
          <w:rFonts w:ascii="Book Antiqua" w:eastAsia="宋体" w:hAnsi="Book Antiqua" w:cs="宋体"/>
          <w:lang w:eastAsia="zh-CN"/>
        </w:rPr>
        <w:t xml:space="preserve"> 2019; </w:t>
      </w:r>
      <w:r w:rsidRPr="00F66C47">
        <w:rPr>
          <w:rFonts w:ascii="Book Antiqua" w:eastAsia="宋体" w:hAnsi="Book Antiqua" w:cs="宋体"/>
          <w:b/>
          <w:bCs/>
          <w:lang w:eastAsia="zh-CN"/>
        </w:rPr>
        <w:t>196</w:t>
      </w:r>
      <w:r w:rsidRPr="00F66C47">
        <w:rPr>
          <w:rFonts w:ascii="Book Antiqua" w:eastAsia="宋体" w:hAnsi="Book Antiqua" w:cs="宋体"/>
          <w:lang w:eastAsia="zh-CN"/>
        </w:rPr>
        <w:t>: 328-335 [PMID: 30724343 DOI: 10.1111/cei.13272]</w:t>
      </w:r>
    </w:p>
    <w:p w14:paraId="2246003C"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34 </w:t>
      </w:r>
      <w:proofErr w:type="spellStart"/>
      <w:r w:rsidRPr="00F66C47">
        <w:rPr>
          <w:rFonts w:ascii="Book Antiqua" w:eastAsia="宋体" w:hAnsi="Book Antiqua" w:cs="宋体"/>
          <w:b/>
          <w:bCs/>
          <w:lang w:eastAsia="zh-CN"/>
        </w:rPr>
        <w:t>Bouvry</w:t>
      </w:r>
      <w:proofErr w:type="spellEnd"/>
      <w:r w:rsidRPr="00F66C47">
        <w:rPr>
          <w:rFonts w:ascii="Book Antiqua" w:eastAsia="宋体" w:hAnsi="Book Antiqua" w:cs="宋体"/>
          <w:b/>
          <w:bCs/>
          <w:lang w:eastAsia="zh-CN"/>
        </w:rPr>
        <w:t xml:space="preserve"> D</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Mouthon</w:t>
      </w:r>
      <w:proofErr w:type="spellEnd"/>
      <w:r w:rsidRPr="00F66C47">
        <w:rPr>
          <w:rFonts w:ascii="Book Antiqua" w:eastAsia="宋体" w:hAnsi="Book Antiqua" w:cs="宋体"/>
          <w:lang w:eastAsia="zh-CN"/>
        </w:rPr>
        <w:t xml:space="preserve"> L, </w:t>
      </w:r>
      <w:proofErr w:type="spellStart"/>
      <w:r w:rsidRPr="00F66C47">
        <w:rPr>
          <w:rFonts w:ascii="Book Antiqua" w:eastAsia="宋体" w:hAnsi="Book Antiqua" w:cs="宋体"/>
          <w:lang w:eastAsia="zh-CN"/>
        </w:rPr>
        <w:t>Brillet</w:t>
      </w:r>
      <w:proofErr w:type="spellEnd"/>
      <w:r w:rsidRPr="00F66C47">
        <w:rPr>
          <w:rFonts w:ascii="Book Antiqua" w:eastAsia="宋体" w:hAnsi="Book Antiqua" w:cs="宋体"/>
          <w:lang w:eastAsia="zh-CN"/>
        </w:rPr>
        <w:t xml:space="preserve"> PY, </w:t>
      </w:r>
      <w:proofErr w:type="spellStart"/>
      <w:r w:rsidRPr="00F66C47">
        <w:rPr>
          <w:rFonts w:ascii="Book Antiqua" w:eastAsia="宋体" w:hAnsi="Book Antiqua" w:cs="宋体"/>
          <w:lang w:eastAsia="zh-CN"/>
        </w:rPr>
        <w:t>Kambouchner</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Ducroix</w:t>
      </w:r>
      <w:proofErr w:type="spellEnd"/>
      <w:r w:rsidRPr="00F66C47">
        <w:rPr>
          <w:rFonts w:ascii="Book Antiqua" w:eastAsia="宋体" w:hAnsi="Book Antiqua" w:cs="宋体"/>
          <w:lang w:eastAsia="zh-CN"/>
        </w:rPr>
        <w:t xml:space="preserve"> JP, </w:t>
      </w:r>
      <w:proofErr w:type="spellStart"/>
      <w:r w:rsidRPr="00F66C47">
        <w:rPr>
          <w:rFonts w:ascii="Book Antiqua" w:eastAsia="宋体" w:hAnsi="Book Antiqua" w:cs="宋体"/>
          <w:lang w:eastAsia="zh-CN"/>
        </w:rPr>
        <w:t>Cottin</w:t>
      </w:r>
      <w:proofErr w:type="spellEnd"/>
      <w:r w:rsidRPr="00F66C47">
        <w:rPr>
          <w:rFonts w:ascii="Book Antiqua" w:eastAsia="宋体" w:hAnsi="Book Antiqua" w:cs="宋体"/>
          <w:lang w:eastAsia="zh-CN"/>
        </w:rPr>
        <w:t xml:space="preserve"> V, </w:t>
      </w:r>
      <w:proofErr w:type="spellStart"/>
      <w:r w:rsidRPr="00F66C47">
        <w:rPr>
          <w:rFonts w:ascii="Book Antiqua" w:eastAsia="宋体" w:hAnsi="Book Antiqua" w:cs="宋体"/>
          <w:lang w:eastAsia="zh-CN"/>
        </w:rPr>
        <w:t>Haroche</w:t>
      </w:r>
      <w:proofErr w:type="spellEnd"/>
      <w:r w:rsidRPr="00F66C47">
        <w:rPr>
          <w:rFonts w:ascii="Book Antiqua" w:eastAsia="宋体" w:hAnsi="Book Antiqua" w:cs="宋体"/>
          <w:lang w:eastAsia="zh-CN"/>
        </w:rPr>
        <w:t xml:space="preserve"> J, </w:t>
      </w:r>
      <w:proofErr w:type="spellStart"/>
      <w:r w:rsidRPr="00F66C47">
        <w:rPr>
          <w:rFonts w:ascii="Book Antiqua" w:eastAsia="宋体" w:hAnsi="Book Antiqua" w:cs="宋体"/>
          <w:lang w:eastAsia="zh-CN"/>
        </w:rPr>
        <w:t>Viallard</w:t>
      </w:r>
      <w:proofErr w:type="spellEnd"/>
      <w:r w:rsidRPr="00F66C47">
        <w:rPr>
          <w:rFonts w:ascii="Book Antiqua" w:eastAsia="宋体" w:hAnsi="Book Antiqua" w:cs="宋体"/>
          <w:lang w:eastAsia="zh-CN"/>
        </w:rPr>
        <w:t xml:space="preserve"> JF, </w:t>
      </w:r>
      <w:proofErr w:type="spellStart"/>
      <w:r w:rsidRPr="00F66C47">
        <w:rPr>
          <w:rFonts w:ascii="Book Antiqua" w:eastAsia="宋体" w:hAnsi="Book Antiqua" w:cs="宋体"/>
          <w:lang w:eastAsia="zh-CN"/>
        </w:rPr>
        <w:t>Lazor</w:t>
      </w:r>
      <w:proofErr w:type="spellEnd"/>
      <w:r w:rsidRPr="00F66C47">
        <w:rPr>
          <w:rFonts w:ascii="Book Antiqua" w:eastAsia="宋体" w:hAnsi="Book Antiqua" w:cs="宋体"/>
          <w:lang w:eastAsia="zh-CN"/>
        </w:rPr>
        <w:t xml:space="preserve"> R, </w:t>
      </w:r>
      <w:proofErr w:type="spellStart"/>
      <w:r w:rsidRPr="00F66C47">
        <w:rPr>
          <w:rFonts w:ascii="Book Antiqua" w:eastAsia="宋体" w:hAnsi="Book Antiqua" w:cs="宋体"/>
          <w:lang w:eastAsia="zh-CN"/>
        </w:rPr>
        <w:t>Lebargy</w:t>
      </w:r>
      <w:proofErr w:type="spellEnd"/>
      <w:r w:rsidRPr="00F66C47">
        <w:rPr>
          <w:rFonts w:ascii="Book Antiqua" w:eastAsia="宋体" w:hAnsi="Book Antiqua" w:cs="宋体"/>
          <w:lang w:eastAsia="zh-CN"/>
        </w:rPr>
        <w:t xml:space="preserve"> F, Tazi A, </w:t>
      </w:r>
      <w:proofErr w:type="spellStart"/>
      <w:r w:rsidRPr="00F66C47">
        <w:rPr>
          <w:rFonts w:ascii="Book Antiqua" w:eastAsia="宋体" w:hAnsi="Book Antiqua" w:cs="宋体"/>
          <w:lang w:eastAsia="zh-CN"/>
        </w:rPr>
        <w:t>Wallaert</w:t>
      </w:r>
      <w:proofErr w:type="spellEnd"/>
      <w:r w:rsidRPr="00F66C47">
        <w:rPr>
          <w:rFonts w:ascii="Book Antiqua" w:eastAsia="宋体" w:hAnsi="Book Antiqua" w:cs="宋体"/>
          <w:lang w:eastAsia="zh-CN"/>
        </w:rPr>
        <w:t xml:space="preserve"> B, </w:t>
      </w:r>
      <w:proofErr w:type="spellStart"/>
      <w:r w:rsidRPr="00F66C47">
        <w:rPr>
          <w:rFonts w:ascii="Book Antiqua" w:eastAsia="宋体" w:hAnsi="Book Antiqua" w:cs="宋体"/>
          <w:lang w:eastAsia="zh-CN"/>
        </w:rPr>
        <w:t>Smail</w:t>
      </w:r>
      <w:proofErr w:type="spellEnd"/>
      <w:r w:rsidRPr="00F66C47">
        <w:rPr>
          <w:rFonts w:ascii="Book Antiqua" w:eastAsia="宋体" w:hAnsi="Book Antiqua" w:cs="宋体"/>
          <w:lang w:eastAsia="zh-CN"/>
        </w:rPr>
        <w:t xml:space="preserve"> A, </w:t>
      </w:r>
      <w:proofErr w:type="spellStart"/>
      <w:r w:rsidRPr="00F66C47">
        <w:rPr>
          <w:rFonts w:ascii="Book Antiqua" w:eastAsia="宋体" w:hAnsi="Book Antiqua" w:cs="宋体"/>
          <w:lang w:eastAsia="zh-CN"/>
        </w:rPr>
        <w:t>Pellegrin</w:t>
      </w:r>
      <w:proofErr w:type="spellEnd"/>
      <w:r w:rsidRPr="00F66C47">
        <w:rPr>
          <w:rFonts w:ascii="Book Antiqua" w:eastAsia="宋体" w:hAnsi="Book Antiqua" w:cs="宋体"/>
          <w:lang w:eastAsia="zh-CN"/>
        </w:rPr>
        <w:t xml:space="preserve"> JL, Nunes H, </w:t>
      </w:r>
      <w:proofErr w:type="spellStart"/>
      <w:r w:rsidRPr="00F66C47">
        <w:rPr>
          <w:rFonts w:ascii="Book Antiqua" w:eastAsia="宋体" w:hAnsi="Book Antiqua" w:cs="宋体"/>
          <w:lang w:eastAsia="zh-CN"/>
        </w:rPr>
        <w:t>Amoura</w:t>
      </w:r>
      <w:proofErr w:type="spellEnd"/>
      <w:r w:rsidRPr="00F66C47">
        <w:rPr>
          <w:rFonts w:ascii="Book Antiqua" w:eastAsia="宋体" w:hAnsi="Book Antiqua" w:cs="宋体"/>
          <w:lang w:eastAsia="zh-CN"/>
        </w:rPr>
        <w:t xml:space="preserve"> Z, Cordier JF, </w:t>
      </w:r>
      <w:proofErr w:type="spellStart"/>
      <w:r w:rsidRPr="00F66C47">
        <w:rPr>
          <w:rFonts w:ascii="Book Antiqua" w:eastAsia="宋体" w:hAnsi="Book Antiqua" w:cs="宋体"/>
          <w:lang w:eastAsia="zh-CN"/>
        </w:rPr>
        <w:t>Valeyre</w:t>
      </w:r>
      <w:proofErr w:type="spellEnd"/>
      <w:r w:rsidRPr="00F66C47">
        <w:rPr>
          <w:rFonts w:ascii="Book Antiqua" w:eastAsia="宋体" w:hAnsi="Book Antiqua" w:cs="宋体"/>
          <w:lang w:eastAsia="zh-CN"/>
        </w:rPr>
        <w:t xml:space="preserve"> D, </w:t>
      </w:r>
      <w:proofErr w:type="spellStart"/>
      <w:r w:rsidRPr="00F66C47">
        <w:rPr>
          <w:rFonts w:ascii="Book Antiqua" w:eastAsia="宋体" w:hAnsi="Book Antiqua" w:cs="宋体"/>
          <w:lang w:eastAsia="zh-CN"/>
        </w:rPr>
        <w:t>Naccache</w:t>
      </w:r>
      <w:proofErr w:type="spellEnd"/>
      <w:r w:rsidRPr="00F66C47">
        <w:rPr>
          <w:rFonts w:ascii="Book Antiqua" w:eastAsia="宋体" w:hAnsi="Book Antiqua" w:cs="宋体"/>
          <w:lang w:eastAsia="zh-CN"/>
        </w:rPr>
        <w:t xml:space="preserve"> JM; Groupe </w:t>
      </w:r>
      <w:proofErr w:type="spellStart"/>
      <w:r w:rsidRPr="00F66C47">
        <w:rPr>
          <w:rFonts w:ascii="Book Antiqua" w:eastAsia="宋体" w:hAnsi="Book Antiqua" w:cs="宋体"/>
          <w:lang w:eastAsia="zh-CN"/>
        </w:rPr>
        <w:t>Sarcoïdose</w:t>
      </w:r>
      <w:proofErr w:type="spellEnd"/>
      <w:r w:rsidRPr="00F66C47">
        <w:rPr>
          <w:rFonts w:ascii="Book Antiqua" w:eastAsia="宋体" w:hAnsi="Book Antiqua" w:cs="宋体"/>
          <w:lang w:eastAsia="zh-CN"/>
        </w:rPr>
        <w:t xml:space="preserve"> Francophone. Granulomatosis-associated common variable immunodeficiency disorder: a case-control study versus sarcoidosis. </w:t>
      </w:r>
      <w:r w:rsidRPr="00F66C47">
        <w:rPr>
          <w:rFonts w:ascii="Book Antiqua" w:eastAsia="宋体" w:hAnsi="Book Antiqua" w:cs="宋体"/>
          <w:i/>
          <w:iCs/>
          <w:lang w:eastAsia="zh-CN"/>
        </w:rPr>
        <w:t>Eur Respir J</w:t>
      </w:r>
      <w:r w:rsidRPr="00F66C47">
        <w:rPr>
          <w:rFonts w:ascii="Book Antiqua" w:eastAsia="宋体" w:hAnsi="Book Antiqua" w:cs="宋体"/>
          <w:lang w:eastAsia="zh-CN"/>
        </w:rPr>
        <w:t xml:space="preserve"> 2013; </w:t>
      </w:r>
      <w:r w:rsidRPr="00F66C47">
        <w:rPr>
          <w:rFonts w:ascii="Book Antiqua" w:eastAsia="宋体" w:hAnsi="Book Antiqua" w:cs="宋体"/>
          <w:b/>
          <w:bCs/>
          <w:lang w:eastAsia="zh-CN"/>
        </w:rPr>
        <w:t>41</w:t>
      </w:r>
      <w:r w:rsidRPr="00F66C47">
        <w:rPr>
          <w:rFonts w:ascii="Book Antiqua" w:eastAsia="宋体" w:hAnsi="Book Antiqua" w:cs="宋体"/>
          <w:lang w:eastAsia="zh-CN"/>
        </w:rPr>
        <w:t>: 115-122 [PMID: 22903958 DOI: 10.1183/09031936.00189011]</w:t>
      </w:r>
    </w:p>
    <w:p w14:paraId="7283BA1D"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35 </w:t>
      </w:r>
      <w:proofErr w:type="spellStart"/>
      <w:r w:rsidRPr="00F66C47">
        <w:rPr>
          <w:rFonts w:ascii="Book Antiqua" w:eastAsia="宋体" w:hAnsi="Book Antiqua" w:cs="宋体"/>
          <w:b/>
          <w:bCs/>
          <w:lang w:eastAsia="zh-CN"/>
        </w:rPr>
        <w:t>Mannina</w:t>
      </w:r>
      <w:proofErr w:type="spellEnd"/>
      <w:r w:rsidRPr="00F66C47">
        <w:rPr>
          <w:rFonts w:ascii="Book Antiqua" w:eastAsia="宋体" w:hAnsi="Book Antiqua" w:cs="宋体"/>
          <w:b/>
          <w:bCs/>
          <w:lang w:eastAsia="zh-CN"/>
        </w:rPr>
        <w:t xml:space="preserve"> A</w:t>
      </w:r>
      <w:r w:rsidRPr="00F66C47">
        <w:rPr>
          <w:rFonts w:ascii="Book Antiqua" w:eastAsia="宋体" w:hAnsi="Book Antiqua" w:cs="宋体"/>
          <w:lang w:eastAsia="zh-CN"/>
        </w:rPr>
        <w:t xml:space="preserve">, Chung JH, </w:t>
      </w:r>
      <w:proofErr w:type="spellStart"/>
      <w:r w:rsidRPr="00F66C47">
        <w:rPr>
          <w:rFonts w:ascii="Book Antiqua" w:eastAsia="宋体" w:hAnsi="Book Antiqua" w:cs="宋体"/>
          <w:lang w:eastAsia="zh-CN"/>
        </w:rPr>
        <w:t>Swigris</w:t>
      </w:r>
      <w:proofErr w:type="spellEnd"/>
      <w:r w:rsidRPr="00F66C47">
        <w:rPr>
          <w:rFonts w:ascii="Book Antiqua" w:eastAsia="宋体" w:hAnsi="Book Antiqua" w:cs="宋体"/>
          <w:lang w:eastAsia="zh-CN"/>
        </w:rPr>
        <w:t xml:space="preserve"> JJ, Solomon JJ, </w:t>
      </w:r>
      <w:proofErr w:type="spellStart"/>
      <w:r w:rsidRPr="00F66C47">
        <w:rPr>
          <w:rFonts w:ascii="Book Antiqua" w:eastAsia="宋体" w:hAnsi="Book Antiqua" w:cs="宋体"/>
          <w:lang w:eastAsia="zh-CN"/>
        </w:rPr>
        <w:t>Huie</w:t>
      </w:r>
      <w:proofErr w:type="spellEnd"/>
      <w:r w:rsidRPr="00F66C47">
        <w:rPr>
          <w:rFonts w:ascii="Book Antiqua" w:eastAsia="宋体" w:hAnsi="Book Antiqua" w:cs="宋体"/>
          <w:lang w:eastAsia="zh-CN"/>
        </w:rPr>
        <w:t xml:space="preserve"> TJ, </w:t>
      </w:r>
      <w:proofErr w:type="spellStart"/>
      <w:r w:rsidRPr="00F66C47">
        <w:rPr>
          <w:rFonts w:ascii="Book Antiqua" w:eastAsia="宋体" w:hAnsi="Book Antiqua" w:cs="宋体"/>
          <w:lang w:eastAsia="zh-CN"/>
        </w:rPr>
        <w:t>Yunt</w:t>
      </w:r>
      <w:proofErr w:type="spellEnd"/>
      <w:r w:rsidRPr="00F66C47">
        <w:rPr>
          <w:rFonts w:ascii="Book Antiqua" w:eastAsia="宋体" w:hAnsi="Book Antiqua" w:cs="宋体"/>
          <w:lang w:eastAsia="zh-CN"/>
        </w:rPr>
        <w:t xml:space="preserve"> ZX, Truong TQ, Brown KK, </w:t>
      </w:r>
      <w:proofErr w:type="spellStart"/>
      <w:r w:rsidRPr="00F66C47">
        <w:rPr>
          <w:rFonts w:ascii="Book Antiqua" w:eastAsia="宋体" w:hAnsi="Book Antiqua" w:cs="宋体"/>
          <w:lang w:eastAsia="zh-CN"/>
        </w:rPr>
        <w:t>Achcar</w:t>
      </w:r>
      <w:proofErr w:type="spellEnd"/>
      <w:r w:rsidRPr="00F66C47">
        <w:rPr>
          <w:rFonts w:ascii="Book Antiqua" w:eastAsia="宋体" w:hAnsi="Book Antiqua" w:cs="宋体"/>
          <w:lang w:eastAsia="zh-CN"/>
        </w:rPr>
        <w:t xml:space="preserve"> RD, Olson AL, Cox CW, </w:t>
      </w:r>
      <w:proofErr w:type="spellStart"/>
      <w:r w:rsidRPr="00F66C47">
        <w:rPr>
          <w:rFonts w:ascii="Book Antiqua" w:eastAsia="宋体" w:hAnsi="Book Antiqua" w:cs="宋体"/>
          <w:lang w:eastAsia="zh-CN"/>
        </w:rPr>
        <w:t>Kligerman</w:t>
      </w:r>
      <w:proofErr w:type="spellEnd"/>
      <w:r w:rsidRPr="00F66C47">
        <w:rPr>
          <w:rFonts w:ascii="Book Antiqua" w:eastAsia="宋体" w:hAnsi="Book Antiqua" w:cs="宋体"/>
          <w:lang w:eastAsia="zh-CN"/>
        </w:rPr>
        <w:t xml:space="preserve"> SJ, Curran-Everett D, Fernández Pérez ER. Clinical Predictors of a Diagnosis of Common Variable Immunodeficiency-related Granulomatous-Lymphocytic Interstitial Lung Disease. </w:t>
      </w:r>
      <w:r w:rsidRPr="00F66C47">
        <w:rPr>
          <w:rFonts w:ascii="Book Antiqua" w:eastAsia="宋体" w:hAnsi="Book Antiqua" w:cs="宋体"/>
          <w:i/>
          <w:iCs/>
          <w:lang w:eastAsia="zh-CN"/>
        </w:rPr>
        <w:t xml:space="preserve">Ann Am </w:t>
      </w:r>
      <w:proofErr w:type="spellStart"/>
      <w:r w:rsidRPr="00F66C47">
        <w:rPr>
          <w:rFonts w:ascii="Book Antiqua" w:eastAsia="宋体" w:hAnsi="Book Antiqua" w:cs="宋体"/>
          <w:i/>
          <w:iCs/>
          <w:lang w:eastAsia="zh-CN"/>
        </w:rPr>
        <w:t>Thorac</w:t>
      </w:r>
      <w:proofErr w:type="spellEnd"/>
      <w:r w:rsidRPr="00F66C47">
        <w:rPr>
          <w:rFonts w:ascii="Book Antiqua" w:eastAsia="宋体" w:hAnsi="Book Antiqua" w:cs="宋体"/>
          <w:i/>
          <w:iCs/>
          <w:lang w:eastAsia="zh-CN"/>
        </w:rPr>
        <w:t xml:space="preserve"> Soc</w:t>
      </w:r>
      <w:r w:rsidRPr="00F66C47">
        <w:rPr>
          <w:rFonts w:ascii="Book Antiqua" w:eastAsia="宋体" w:hAnsi="Book Antiqua" w:cs="宋体"/>
          <w:lang w:eastAsia="zh-CN"/>
        </w:rPr>
        <w:t xml:space="preserve"> 2016; </w:t>
      </w:r>
      <w:r w:rsidRPr="00F66C47">
        <w:rPr>
          <w:rFonts w:ascii="Book Antiqua" w:eastAsia="宋体" w:hAnsi="Book Antiqua" w:cs="宋体"/>
          <w:b/>
          <w:bCs/>
          <w:lang w:eastAsia="zh-CN"/>
        </w:rPr>
        <w:t>13</w:t>
      </w:r>
      <w:r w:rsidRPr="00F66C47">
        <w:rPr>
          <w:rFonts w:ascii="Book Antiqua" w:eastAsia="宋体" w:hAnsi="Book Antiqua" w:cs="宋体"/>
          <w:lang w:eastAsia="zh-CN"/>
        </w:rPr>
        <w:t>: 1042-1049 [PMID: 27064856 DOI: 10.1513/AnnalsATS.201511-728OC]</w:t>
      </w:r>
    </w:p>
    <w:p w14:paraId="4287CCD7"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36 </w:t>
      </w:r>
      <w:r w:rsidRPr="00F66C47">
        <w:rPr>
          <w:rFonts w:ascii="Book Antiqua" w:eastAsia="宋体" w:hAnsi="Book Antiqua" w:cs="宋体"/>
          <w:b/>
          <w:bCs/>
          <w:lang w:eastAsia="zh-CN"/>
        </w:rPr>
        <w:t>Bates CA</w:t>
      </w:r>
      <w:r w:rsidRPr="00F66C47">
        <w:rPr>
          <w:rFonts w:ascii="Book Antiqua" w:eastAsia="宋体" w:hAnsi="Book Antiqua" w:cs="宋体"/>
          <w:lang w:eastAsia="zh-CN"/>
        </w:rPr>
        <w:t xml:space="preserve">, Ellison MC, Lynch DA, Cool CD, Brown KK, Routes JM. Granulomatous-lymphocytic lung disease shortens survival in common variable immunodeficiency. </w:t>
      </w:r>
      <w:r w:rsidRPr="00F66C47">
        <w:rPr>
          <w:rFonts w:ascii="Book Antiqua" w:eastAsia="宋体" w:hAnsi="Book Antiqua" w:cs="宋体"/>
          <w:i/>
          <w:iCs/>
          <w:lang w:eastAsia="zh-CN"/>
        </w:rPr>
        <w:t>J Allergy Clin Immunol</w:t>
      </w:r>
      <w:r w:rsidRPr="00F66C47">
        <w:rPr>
          <w:rFonts w:ascii="Book Antiqua" w:eastAsia="宋体" w:hAnsi="Book Antiqua" w:cs="宋体"/>
          <w:lang w:eastAsia="zh-CN"/>
        </w:rPr>
        <w:t xml:space="preserve"> 2004; </w:t>
      </w:r>
      <w:r w:rsidRPr="00F66C47">
        <w:rPr>
          <w:rFonts w:ascii="Book Antiqua" w:eastAsia="宋体" w:hAnsi="Book Antiqua" w:cs="宋体"/>
          <w:b/>
          <w:bCs/>
          <w:lang w:eastAsia="zh-CN"/>
        </w:rPr>
        <w:t>114</w:t>
      </w:r>
      <w:r w:rsidRPr="00F66C47">
        <w:rPr>
          <w:rFonts w:ascii="Book Antiqua" w:eastAsia="宋体" w:hAnsi="Book Antiqua" w:cs="宋体"/>
          <w:lang w:eastAsia="zh-CN"/>
        </w:rPr>
        <w:t>: 415-421 [PMID: 15316526 DOI: 10.1016/j.jaci.2004.05.057]</w:t>
      </w:r>
    </w:p>
    <w:p w14:paraId="6ECA39EE"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37 </w:t>
      </w:r>
      <w:r w:rsidRPr="00F66C47">
        <w:rPr>
          <w:rFonts w:ascii="Book Antiqua" w:eastAsia="宋体" w:hAnsi="Book Antiqua" w:cs="宋体"/>
          <w:b/>
          <w:bCs/>
          <w:lang w:eastAsia="zh-CN"/>
        </w:rPr>
        <w:t>Hurst JR</w:t>
      </w:r>
      <w:r w:rsidRPr="00F66C47">
        <w:rPr>
          <w:rFonts w:ascii="Book Antiqua" w:eastAsia="宋体" w:hAnsi="Book Antiqua" w:cs="宋体"/>
          <w:lang w:eastAsia="zh-CN"/>
        </w:rPr>
        <w:t xml:space="preserve">, Verma N, Lowe D, Baxendale HE, </w:t>
      </w:r>
      <w:proofErr w:type="spellStart"/>
      <w:r w:rsidRPr="00F66C47">
        <w:rPr>
          <w:rFonts w:ascii="Book Antiqua" w:eastAsia="宋体" w:hAnsi="Book Antiqua" w:cs="宋体"/>
          <w:lang w:eastAsia="zh-CN"/>
        </w:rPr>
        <w:t>Jolles</w:t>
      </w:r>
      <w:proofErr w:type="spellEnd"/>
      <w:r w:rsidRPr="00F66C47">
        <w:rPr>
          <w:rFonts w:ascii="Book Antiqua" w:eastAsia="宋体" w:hAnsi="Book Antiqua" w:cs="宋体"/>
          <w:lang w:eastAsia="zh-CN"/>
        </w:rPr>
        <w:t xml:space="preserve"> S, Kelleher P, Longhurst HJ, Patel SY, </w:t>
      </w:r>
      <w:proofErr w:type="spellStart"/>
      <w:r w:rsidRPr="00F66C47">
        <w:rPr>
          <w:rFonts w:ascii="Book Antiqua" w:eastAsia="宋体" w:hAnsi="Book Antiqua" w:cs="宋体"/>
          <w:lang w:eastAsia="zh-CN"/>
        </w:rPr>
        <w:t>Renzoni</w:t>
      </w:r>
      <w:proofErr w:type="spellEnd"/>
      <w:r w:rsidRPr="00F66C47">
        <w:rPr>
          <w:rFonts w:ascii="Book Antiqua" w:eastAsia="宋体" w:hAnsi="Book Antiqua" w:cs="宋体"/>
          <w:lang w:eastAsia="zh-CN"/>
        </w:rPr>
        <w:t xml:space="preserve"> EA, Sander CR, Avery GR, Babar JL, Buckland MS, </w:t>
      </w:r>
      <w:proofErr w:type="spellStart"/>
      <w:r w:rsidRPr="00F66C47">
        <w:rPr>
          <w:rFonts w:ascii="Book Antiqua" w:eastAsia="宋体" w:hAnsi="Book Antiqua" w:cs="宋体"/>
          <w:lang w:eastAsia="zh-CN"/>
        </w:rPr>
        <w:t>Burns</w:t>
      </w:r>
      <w:proofErr w:type="spellEnd"/>
      <w:r w:rsidRPr="00F66C47">
        <w:rPr>
          <w:rFonts w:ascii="Book Antiqua" w:eastAsia="宋体" w:hAnsi="Book Antiqua" w:cs="宋体"/>
          <w:lang w:eastAsia="zh-CN"/>
        </w:rPr>
        <w:t xml:space="preserve"> S, </w:t>
      </w:r>
      <w:proofErr w:type="spellStart"/>
      <w:r w:rsidRPr="00F66C47">
        <w:rPr>
          <w:rFonts w:ascii="Book Antiqua" w:eastAsia="宋体" w:hAnsi="Book Antiqua" w:cs="宋体"/>
          <w:lang w:eastAsia="zh-CN"/>
        </w:rPr>
        <w:t>Egner</w:t>
      </w:r>
      <w:proofErr w:type="spellEnd"/>
      <w:r w:rsidRPr="00F66C47">
        <w:rPr>
          <w:rFonts w:ascii="Book Antiqua" w:eastAsia="宋体" w:hAnsi="Book Antiqua" w:cs="宋体"/>
          <w:lang w:eastAsia="zh-CN"/>
        </w:rPr>
        <w:t xml:space="preserve"> W, </w:t>
      </w:r>
      <w:proofErr w:type="spellStart"/>
      <w:r w:rsidRPr="00F66C47">
        <w:rPr>
          <w:rFonts w:ascii="Book Antiqua" w:eastAsia="宋体" w:hAnsi="Book Antiqua" w:cs="宋体"/>
          <w:lang w:eastAsia="zh-CN"/>
        </w:rPr>
        <w:t>Gompels</w:t>
      </w:r>
      <w:proofErr w:type="spellEnd"/>
      <w:r w:rsidRPr="00F66C47">
        <w:rPr>
          <w:rFonts w:ascii="Book Antiqua" w:eastAsia="宋体" w:hAnsi="Book Antiqua" w:cs="宋体"/>
          <w:lang w:eastAsia="zh-CN"/>
        </w:rPr>
        <w:t xml:space="preserve"> MM, </w:t>
      </w:r>
      <w:proofErr w:type="spellStart"/>
      <w:r w:rsidRPr="00F66C47">
        <w:rPr>
          <w:rFonts w:ascii="Book Antiqua" w:eastAsia="宋体" w:hAnsi="Book Antiqua" w:cs="宋体"/>
          <w:lang w:eastAsia="zh-CN"/>
        </w:rPr>
        <w:t>Gordins</w:t>
      </w:r>
      <w:proofErr w:type="spellEnd"/>
      <w:r w:rsidRPr="00F66C47">
        <w:rPr>
          <w:rFonts w:ascii="Book Antiqua" w:eastAsia="宋体" w:hAnsi="Book Antiqua" w:cs="宋体"/>
          <w:lang w:eastAsia="zh-CN"/>
        </w:rPr>
        <w:t xml:space="preserve"> P, Haddock JA, Hart SP, Hayman GR, Herriot R, </w:t>
      </w:r>
      <w:proofErr w:type="spellStart"/>
      <w:r w:rsidRPr="00F66C47">
        <w:rPr>
          <w:rFonts w:ascii="Book Antiqua" w:eastAsia="宋体" w:hAnsi="Book Antiqua" w:cs="宋体"/>
          <w:lang w:eastAsia="zh-CN"/>
        </w:rPr>
        <w:t>Hoyles</w:t>
      </w:r>
      <w:proofErr w:type="spellEnd"/>
      <w:r w:rsidRPr="00F66C47">
        <w:rPr>
          <w:rFonts w:ascii="Book Antiqua" w:eastAsia="宋体" w:hAnsi="Book Antiqua" w:cs="宋体"/>
          <w:lang w:eastAsia="zh-CN"/>
        </w:rPr>
        <w:t xml:space="preserve"> RK, </w:t>
      </w:r>
      <w:proofErr w:type="spellStart"/>
      <w:r w:rsidRPr="00F66C47">
        <w:rPr>
          <w:rFonts w:ascii="Book Antiqua" w:eastAsia="宋体" w:hAnsi="Book Antiqua" w:cs="宋体"/>
          <w:lang w:eastAsia="zh-CN"/>
        </w:rPr>
        <w:t>Huissoon</w:t>
      </w:r>
      <w:proofErr w:type="spellEnd"/>
      <w:r w:rsidRPr="00F66C47">
        <w:rPr>
          <w:rFonts w:ascii="Book Antiqua" w:eastAsia="宋体" w:hAnsi="Book Antiqua" w:cs="宋体"/>
          <w:lang w:eastAsia="zh-CN"/>
        </w:rPr>
        <w:t xml:space="preserve"> AP, Jacob J, Nicholson AG, </w:t>
      </w:r>
      <w:proofErr w:type="spellStart"/>
      <w:r w:rsidRPr="00F66C47">
        <w:rPr>
          <w:rFonts w:ascii="Book Antiqua" w:eastAsia="宋体" w:hAnsi="Book Antiqua" w:cs="宋体"/>
          <w:lang w:eastAsia="zh-CN"/>
        </w:rPr>
        <w:t>Rassl</w:t>
      </w:r>
      <w:proofErr w:type="spellEnd"/>
      <w:r w:rsidRPr="00F66C47">
        <w:rPr>
          <w:rFonts w:ascii="Book Antiqua" w:eastAsia="宋体" w:hAnsi="Book Antiqua" w:cs="宋体"/>
          <w:lang w:eastAsia="zh-CN"/>
        </w:rPr>
        <w:t xml:space="preserve"> DM, </w:t>
      </w:r>
      <w:proofErr w:type="spellStart"/>
      <w:r w:rsidRPr="00F66C47">
        <w:rPr>
          <w:rFonts w:ascii="Book Antiqua" w:eastAsia="宋体" w:hAnsi="Book Antiqua" w:cs="宋体"/>
          <w:lang w:eastAsia="zh-CN"/>
        </w:rPr>
        <w:t>Sargur</w:t>
      </w:r>
      <w:proofErr w:type="spellEnd"/>
      <w:r w:rsidRPr="00F66C47">
        <w:rPr>
          <w:rFonts w:ascii="Book Antiqua" w:eastAsia="宋体" w:hAnsi="Book Antiqua" w:cs="宋体"/>
          <w:lang w:eastAsia="zh-CN"/>
        </w:rPr>
        <w:t xml:space="preserve"> RB, </w:t>
      </w:r>
      <w:proofErr w:type="spellStart"/>
      <w:r w:rsidRPr="00F66C47">
        <w:rPr>
          <w:rFonts w:ascii="Book Antiqua" w:eastAsia="宋体" w:hAnsi="Book Antiqua" w:cs="宋体"/>
          <w:lang w:eastAsia="zh-CN"/>
        </w:rPr>
        <w:t>Savic</w:t>
      </w:r>
      <w:proofErr w:type="spellEnd"/>
      <w:r w:rsidRPr="00F66C47">
        <w:rPr>
          <w:rFonts w:ascii="Book Antiqua" w:eastAsia="宋体" w:hAnsi="Book Antiqua" w:cs="宋体"/>
          <w:lang w:eastAsia="zh-CN"/>
        </w:rPr>
        <w:t xml:space="preserve"> S, Seneviratne SL, </w:t>
      </w:r>
      <w:proofErr w:type="spellStart"/>
      <w:r w:rsidRPr="00F66C47">
        <w:rPr>
          <w:rFonts w:ascii="Book Antiqua" w:eastAsia="宋体" w:hAnsi="Book Antiqua" w:cs="宋体"/>
          <w:lang w:eastAsia="zh-CN"/>
        </w:rPr>
        <w:t>Sheaff</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Vaitla</w:t>
      </w:r>
      <w:proofErr w:type="spellEnd"/>
      <w:r w:rsidRPr="00F66C47">
        <w:rPr>
          <w:rFonts w:ascii="Book Antiqua" w:eastAsia="宋体" w:hAnsi="Book Antiqua" w:cs="宋体"/>
          <w:lang w:eastAsia="zh-CN"/>
        </w:rPr>
        <w:t xml:space="preserve"> PM, Walters GI, Whitehouse JL, Wright PA, </w:t>
      </w:r>
      <w:proofErr w:type="spellStart"/>
      <w:r w:rsidRPr="00F66C47">
        <w:rPr>
          <w:rFonts w:ascii="Book Antiqua" w:eastAsia="宋体" w:hAnsi="Book Antiqua" w:cs="宋体"/>
          <w:lang w:eastAsia="zh-CN"/>
        </w:rPr>
        <w:t>Condliffe</w:t>
      </w:r>
      <w:proofErr w:type="spellEnd"/>
      <w:r w:rsidRPr="00F66C47">
        <w:rPr>
          <w:rFonts w:ascii="Book Antiqua" w:eastAsia="宋体" w:hAnsi="Book Antiqua" w:cs="宋体"/>
          <w:lang w:eastAsia="zh-CN"/>
        </w:rPr>
        <w:t xml:space="preserve"> AM. British Lung Foundation/United Kingdom Primary Immunodeficiency Network Consensus Statement on the Definition, Diagnosis, and Management of Granulomatous-Lymphocytic Interstitial Lung Disease in Common Variable Immunodeficiency Disorders. </w:t>
      </w:r>
      <w:r w:rsidRPr="00F66C47">
        <w:rPr>
          <w:rFonts w:ascii="Book Antiqua" w:eastAsia="宋体" w:hAnsi="Book Antiqua" w:cs="宋体"/>
          <w:i/>
          <w:iCs/>
          <w:lang w:eastAsia="zh-CN"/>
        </w:rPr>
        <w:t xml:space="preserve">J Allergy Clin Immunol </w:t>
      </w:r>
      <w:proofErr w:type="spellStart"/>
      <w:r w:rsidRPr="00F66C47">
        <w:rPr>
          <w:rFonts w:ascii="Book Antiqua" w:eastAsia="宋体" w:hAnsi="Book Antiqua" w:cs="宋体"/>
          <w:i/>
          <w:iCs/>
          <w:lang w:eastAsia="zh-CN"/>
        </w:rPr>
        <w:t>Pract</w:t>
      </w:r>
      <w:proofErr w:type="spellEnd"/>
      <w:r w:rsidRPr="00F66C47">
        <w:rPr>
          <w:rFonts w:ascii="Book Antiqua" w:eastAsia="宋体" w:hAnsi="Book Antiqua" w:cs="宋体"/>
          <w:lang w:eastAsia="zh-CN"/>
        </w:rPr>
        <w:t xml:space="preserve"> 2017; </w:t>
      </w:r>
      <w:r w:rsidRPr="00F66C47">
        <w:rPr>
          <w:rFonts w:ascii="Book Antiqua" w:eastAsia="宋体" w:hAnsi="Book Antiqua" w:cs="宋体"/>
          <w:b/>
          <w:bCs/>
          <w:lang w:eastAsia="zh-CN"/>
        </w:rPr>
        <w:t>5</w:t>
      </w:r>
      <w:r w:rsidRPr="00F66C47">
        <w:rPr>
          <w:rFonts w:ascii="Book Antiqua" w:eastAsia="宋体" w:hAnsi="Book Antiqua" w:cs="宋体"/>
          <w:lang w:eastAsia="zh-CN"/>
        </w:rPr>
        <w:t>: 938-945 [PMID: 28351785 DOI: 10.1016/j.jaip.2017.01.021]</w:t>
      </w:r>
    </w:p>
    <w:p w14:paraId="5F1D59E4"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38 </w:t>
      </w:r>
      <w:proofErr w:type="spellStart"/>
      <w:r w:rsidRPr="00F66C47">
        <w:rPr>
          <w:rFonts w:ascii="Book Antiqua" w:eastAsia="宋体" w:hAnsi="Book Antiqua" w:cs="宋体"/>
          <w:b/>
          <w:bCs/>
          <w:lang w:eastAsia="zh-CN"/>
        </w:rPr>
        <w:t>Jolles</w:t>
      </w:r>
      <w:proofErr w:type="spellEnd"/>
      <w:r w:rsidRPr="00F66C47">
        <w:rPr>
          <w:rFonts w:ascii="Book Antiqua" w:eastAsia="宋体" w:hAnsi="Book Antiqua" w:cs="宋体"/>
          <w:b/>
          <w:bCs/>
          <w:lang w:eastAsia="zh-CN"/>
        </w:rPr>
        <w:t xml:space="preserve"> S</w:t>
      </w:r>
      <w:r w:rsidRPr="00F66C47">
        <w:rPr>
          <w:rFonts w:ascii="Book Antiqua" w:eastAsia="宋体" w:hAnsi="Book Antiqua" w:cs="宋体"/>
          <w:lang w:eastAsia="zh-CN"/>
        </w:rPr>
        <w:t xml:space="preserve">, Carne E, </w:t>
      </w:r>
      <w:proofErr w:type="spellStart"/>
      <w:r w:rsidRPr="00F66C47">
        <w:rPr>
          <w:rFonts w:ascii="Book Antiqua" w:eastAsia="宋体" w:hAnsi="Book Antiqua" w:cs="宋体"/>
          <w:lang w:eastAsia="zh-CN"/>
        </w:rPr>
        <w:t>Brouns</w:t>
      </w:r>
      <w:proofErr w:type="spellEnd"/>
      <w:r w:rsidRPr="00F66C47">
        <w:rPr>
          <w:rFonts w:ascii="Book Antiqua" w:eastAsia="宋体" w:hAnsi="Book Antiqua" w:cs="宋体"/>
          <w:lang w:eastAsia="zh-CN"/>
        </w:rPr>
        <w:t xml:space="preserve"> M, El-</w:t>
      </w:r>
      <w:proofErr w:type="spellStart"/>
      <w:r w:rsidRPr="00F66C47">
        <w:rPr>
          <w:rFonts w:ascii="Book Antiqua" w:eastAsia="宋体" w:hAnsi="Book Antiqua" w:cs="宋体"/>
          <w:lang w:eastAsia="zh-CN"/>
        </w:rPr>
        <w:t>Shanawany</w:t>
      </w:r>
      <w:proofErr w:type="spellEnd"/>
      <w:r w:rsidRPr="00F66C47">
        <w:rPr>
          <w:rFonts w:ascii="Book Antiqua" w:eastAsia="宋体" w:hAnsi="Book Antiqua" w:cs="宋体"/>
          <w:lang w:eastAsia="zh-CN"/>
        </w:rPr>
        <w:t xml:space="preserve"> T, Williams P, Marshall C, Fielding P. FDG PET-CT imaging of therapeutic response in granulomatous lymphocytic interstitial </w:t>
      </w:r>
      <w:r w:rsidRPr="00F66C47">
        <w:rPr>
          <w:rFonts w:ascii="Book Antiqua" w:eastAsia="宋体" w:hAnsi="Book Antiqua" w:cs="宋体"/>
          <w:lang w:eastAsia="zh-CN"/>
        </w:rPr>
        <w:lastRenderedPageBreak/>
        <w:t xml:space="preserve">lung disease (GLILD) in common variable immunodeficiency (CVID). </w:t>
      </w:r>
      <w:r w:rsidRPr="00F66C47">
        <w:rPr>
          <w:rFonts w:ascii="Book Antiqua" w:eastAsia="宋体" w:hAnsi="Book Antiqua" w:cs="宋体"/>
          <w:i/>
          <w:iCs/>
          <w:lang w:eastAsia="zh-CN"/>
        </w:rPr>
        <w:t>Clin Exp Immunol</w:t>
      </w:r>
      <w:r w:rsidRPr="00F66C47">
        <w:rPr>
          <w:rFonts w:ascii="Book Antiqua" w:eastAsia="宋体" w:hAnsi="Book Antiqua" w:cs="宋体"/>
          <w:lang w:eastAsia="zh-CN"/>
        </w:rPr>
        <w:t xml:space="preserve"> 2017; </w:t>
      </w:r>
      <w:r w:rsidRPr="00F66C47">
        <w:rPr>
          <w:rFonts w:ascii="Book Antiqua" w:eastAsia="宋体" w:hAnsi="Book Antiqua" w:cs="宋体"/>
          <w:b/>
          <w:bCs/>
          <w:lang w:eastAsia="zh-CN"/>
        </w:rPr>
        <w:t>187</w:t>
      </w:r>
      <w:r w:rsidRPr="00F66C47">
        <w:rPr>
          <w:rFonts w:ascii="Book Antiqua" w:eastAsia="宋体" w:hAnsi="Book Antiqua" w:cs="宋体"/>
          <w:lang w:eastAsia="zh-CN"/>
        </w:rPr>
        <w:t>: 138-145 [PMID: 27896807 DOI: 10.1111/cei.12856]</w:t>
      </w:r>
    </w:p>
    <w:p w14:paraId="040E788B"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39 </w:t>
      </w:r>
      <w:r w:rsidRPr="00F66C47">
        <w:rPr>
          <w:rFonts w:ascii="Book Antiqua" w:eastAsia="宋体" w:hAnsi="Book Antiqua" w:cs="宋体"/>
          <w:b/>
          <w:bCs/>
          <w:lang w:eastAsia="zh-CN"/>
        </w:rPr>
        <w:t>Patel S</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Anzilotti</w:t>
      </w:r>
      <w:proofErr w:type="spellEnd"/>
      <w:r w:rsidRPr="00F66C47">
        <w:rPr>
          <w:rFonts w:ascii="Book Antiqua" w:eastAsia="宋体" w:hAnsi="Book Antiqua" w:cs="宋体"/>
          <w:lang w:eastAsia="zh-CN"/>
        </w:rPr>
        <w:t xml:space="preserve"> C, Lucas M, Moore N, Chapel H. Interstitial lung disease in patients with common variable immunodeficiency disorders: several different pathologies? </w:t>
      </w:r>
      <w:r w:rsidRPr="00F66C47">
        <w:rPr>
          <w:rFonts w:ascii="Book Antiqua" w:eastAsia="宋体" w:hAnsi="Book Antiqua" w:cs="宋体"/>
          <w:i/>
          <w:iCs/>
          <w:lang w:eastAsia="zh-CN"/>
        </w:rPr>
        <w:t>Clin Exp Immunol</w:t>
      </w:r>
      <w:r w:rsidRPr="00F66C47">
        <w:rPr>
          <w:rFonts w:ascii="Book Antiqua" w:eastAsia="宋体" w:hAnsi="Book Antiqua" w:cs="宋体"/>
          <w:lang w:eastAsia="zh-CN"/>
        </w:rPr>
        <w:t xml:space="preserve"> 2019; </w:t>
      </w:r>
      <w:r w:rsidRPr="00F66C47">
        <w:rPr>
          <w:rFonts w:ascii="Book Antiqua" w:eastAsia="宋体" w:hAnsi="Book Antiqua" w:cs="宋体"/>
          <w:b/>
          <w:bCs/>
          <w:lang w:eastAsia="zh-CN"/>
        </w:rPr>
        <w:t>198</w:t>
      </w:r>
      <w:r w:rsidRPr="00F66C47">
        <w:rPr>
          <w:rFonts w:ascii="Book Antiqua" w:eastAsia="宋体" w:hAnsi="Book Antiqua" w:cs="宋体"/>
          <w:lang w:eastAsia="zh-CN"/>
        </w:rPr>
        <w:t>: 212-223 [PMID: 31216049 DOI: 10.1111/cei.13343]</w:t>
      </w:r>
    </w:p>
    <w:p w14:paraId="3A331183"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40 </w:t>
      </w:r>
      <w:proofErr w:type="spellStart"/>
      <w:r w:rsidRPr="00F66C47">
        <w:rPr>
          <w:rFonts w:ascii="Book Antiqua" w:eastAsia="宋体" w:hAnsi="Book Antiqua" w:cs="宋体"/>
          <w:b/>
          <w:bCs/>
          <w:lang w:eastAsia="zh-CN"/>
        </w:rPr>
        <w:t>Cereser</w:t>
      </w:r>
      <w:proofErr w:type="spellEnd"/>
      <w:r w:rsidRPr="00F66C47">
        <w:rPr>
          <w:rFonts w:ascii="Book Antiqua" w:eastAsia="宋体" w:hAnsi="Book Antiqua" w:cs="宋体"/>
          <w:b/>
          <w:bCs/>
          <w:lang w:eastAsia="zh-CN"/>
        </w:rPr>
        <w:t xml:space="preserve"> L</w:t>
      </w:r>
      <w:r w:rsidRPr="00F66C47">
        <w:rPr>
          <w:rFonts w:ascii="Book Antiqua" w:eastAsia="宋体" w:hAnsi="Book Antiqua" w:cs="宋体"/>
          <w:lang w:eastAsia="zh-CN"/>
        </w:rPr>
        <w:t xml:space="preserve">, De Carli M, </w:t>
      </w:r>
      <w:proofErr w:type="spellStart"/>
      <w:r w:rsidRPr="00F66C47">
        <w:rPr>
          <w:rFonts w:ascii="Book Antiqua" w:eastAsia="宋体" w:hAnsi="Book Antiqua" w:cs="宋体"/>
          <w:lang w:eastAsia="zh-CN"/>
        </w:rPr>
        <w:t>d'Angelo</w:t>
      </w:r>
      <w:proofErr w:type="spellEnd"/>
      <w:r w:rsidRPr="00F66C47">
        <w:rPr>
          <w:rFonts w:ascii="Book Antiqua" w:eastAsia="宋体" w:hAnsi="Book Antiqua" w:cs="宋体"/>
          <w:lang w:eastAsia="zh-CN"/>
        </w:rPr>
        <w:t xml:space="preserve"> P, Zanelli E, </w:t>
      </w:r>
      <w:proofErr w:type="spellStart"/>
      <w:r w:rsidRPr="00F66C47">
        <w:rPr>
          <w:rFonts w:ascii="Book Antiqua" w:eastAsia="宋体" w:hAnsi="Book Antiqua" w:cs="宋体"/>
          <w:lang w:eastAsia="zh-CN"/>
        </w:rPr>
        <w:t>Zuiani</w:t>
      </w:r>
      <w:proofErr w:type="spellEnd"/>
      <w:r w:rsidRPr="00F66C47">
        <w:rPr>
          <w:rFonts w:ascii="Book Antiqua" w:eastAsia="宋体" w:hAnsi="Book Antiqua" w:cs="宋体"/>
          <w:lang w:eastAsia="zh-CN"/>
        </w:rPr>
        <w:t xml:space="preserve"> C, </w:t>
      </w:r>
      <w:proofErr w:type="spellStart"/>
      <w:r w:rsidRPr="00F66C47">
        <w:rPr>
          <w:rFonts w:ascii="Book Antiqua" w:eastAsia="宋体" w:hAnsi="Book Antiqua" w:cs="宋体"/>
          <w:lang w:eastAsia="zh-CN"/>
        </w:rPr>
        <w:t>Girometti</w:t>
      </w:r>
      <w:proofErr w:type="spellEnd"/>
      <w:r w:rsidRPr="00F66C47">
        <w:rPr>
          <w:rFonts w:ascii="Book Antiqua" w:eastAsia="宋体" w:hAnsi="Book Antiqua" w:cs="宋体"/>
          <w:lang w:eastAsia="zh-CN"/>
        </w:rPr>
        <w:t xml:space="preserve"> R. High-resolution computed tomography findings in humoral primary immunodeficiencies and correlation with pulmonary function tests. </w:t>
      </w:r>
      <w:r w:rsidRPr="00F66C47">
        <w:rPr>
          <w:rFonts w:ascii="Book Antiqua" w:eastAsia="宋体" w:hAnsi="Book Antiqua" w:cs="宋体"/>
          <w:i/>
          <w:iCs/>
          <w:lang w:eastAsia="zh-CN"/>
        </w:rPr>
        <w:t xml:space="preserve">World J </w:t>
      </w:r>
      <w:proofErr w:type="spellStart"/>
      <w:r w:rsidRPr="00F66C47">
        <w:rPr>
          <w:rFonts w:ascii="Book Antiqua" w:eastAsia="宋体" w:hAnsi="Book Antiqua" w:cs="宋体"/>
          <w:i/>
          <w:iCs/>
          <w:lang w:eastAsia="zh-CN"/>
        </w:rPr>
        <w:t>Radiol</w:t>
      </w:r>
      <w:proofErr w:type="spellEnd"/>
      <w:r w:rsidRPr="00F66C47">
        <w:rPr>
          <w:rFonts w:ascii="Book Antiqua" w:eastAsia="宋体" w:hAnsi="Book Antiqua" w:cs="宋体"/>
          <w:lang w:eastAsia="zh-CN"/>
        </w:rPr>
        <w:t xml:space="preserve"> 2018; </w:t>
      </w:r>
      <w:r w:rsidRPr="00F66C47">
        <w:rPr>
          <w:rFonts w:ascii="Book Antiqua" w:eastAsia="宋体" w:hAnsi="Book Antiqua" w:cs="宋体"/>
          <w:b/>
          <w:bCs/>
          <w:lang w:eastAsia="zh-CN"/>
        </w:rPr>
        <w:t>10</w:t>
      </w:r>
      <w:r w:rsidRPr="00F66C47">
        <w:rPr>
          <w:rFonts w:ascii="Book Antiqua" w:eastAsia="宋体" w:hAnsi="Book Antiqua" w:cs="宋体"/>
          <w:lang w:eastAsia="zh-CN"/>
        </w:rPr>
        <w:t>: 172-183 [PMID: 30568751 DOI: 10.4329/wjr.v10.i11.172]</w:t>
      </w:r>
    </w:p>
    <w:p w14:paraId="54339E16"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41 </w:t>
      </w:r>
      <w:r w:rsidRPr="00F66C47">
        <w:rPr>
          <w:rFonts w:ascii="Book Antiqua" w:eastAsia="宋体" w:hAnsi="Book Antiqua" w:cs="宋体"/>
          <w:b/>
          <w:bCs/>
          <w:lang w:eastAsia="zh-CN"/>
        </w:rPr>
        <w:t>Rao N</w:t>
      </w:r>
      <w:r w:rsidRPr="00F66C47">
        <w:rPr>
          <w:rFonts w:ascii="Book Antiqua" w:eastAsia="宋体" w:hAnsi="Book Antiqua" w:cs="宋体"/>
          <w:lang w:eastAsia="zh-CN"/>
        </w:rPr>
        <w:t xml:space="preserve">, Mackinnon AC, Routes JM. Granulomatous and lymphocytic interstitial lung disease: a spectrum of pulmonary histopathologic lesions in common variable immunodeficiency--histologic and immunohistochemical analyses of 16 cases. </w:t>
      </w:r>
      <w:r w:rsidRPr="00F66C47">
        <w:rPr>
          <w:rFonts w:ascii="Book Antiqua" w:eastAsia="宋体" w:hAnsi="Book Antiqua" w:cs="宋体"/>
          <w:i/>
          <w:iCs/>
          <w:lang w:eastAsia="zh-CN"/>
        </w:rPr>
        <w:t xml:space="preserve">Hum </w:t>
      </w:r>
      <w:proofErr w:type="spellStart"/>
      <w:r w:rsidRPr="00F66C47">
        <w:rPr>
          <w:rFonts w:ascii="Book Antiqua" w:eastAsia="宋体" w:hAnsi="Book Antiqua" w:cs="宋体"/>
          <w:i/>
          <w:iCs/>
          <w:lang w:eastAsia="zh-CN"/>
        </w:rPr>
        <w:t>Pathol</w:t>
      </w:r>
      <w:proofErr w:type="spellEnd"/>
      <w:r w:rsidRPr="00F66C47">
        <w:rPr>
          <w:rFonts w:ascii="Book Antiqua" w:eastAsia="宋体" w:hAnsi="Book Antiqua" w:cs="宋体"/>
          <w:lang w:eastAsia="zh-CN"/>
        </w:rPr>
        <w:t xml:space="preserve"> 2015; </w:t>
      </w:r>
      <w:r w:rsidRPr="00F66C47">
        <w:rPr>
          <w:rFonts w:ascii="Book Antiqua" w:eastAsia="宋体" w:hAnsi="Book Antiqua" w:cs="宋体"/>
          <w:b/>
          <w:bCs/>
          <w:lang w:eastAsia="zh-CN"/>
        </w:rPr>
        <w:t>46</w:t>
      </w:r>
      <w:r w:rsidRPr="00F66C47">
        <w:rPr>
          <w:rFonts w:ascii="Book Antiqua" w:eastAsia="宋体" w:hAnsi="Book Antiqua" w:cs="宋体"/>
          <w:lang w:eastAsia="zh-CN"/>
        </w:rPr>
        <w:t>: 1306-1314 [PMID: 26138782 DOI: 10.1016/j.humpath.2015.05.011]</w:t>
      </w:r>
    </w:p>
    <w:p w14:paraId="5B44A77A"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42 </w:t>
      </w:r>
      <w:r w:rsidRPr="00F66C47">
        <w:rPr>
          <w:rFonts w:ascii="Book Antiqua" w:eastAsia="宋体" w:hAnsi="Book Antiqua" w:cs="宋体"/>
          <w:b/>
          <w:bCs/>
          <w:lang w:eastAsia="zh-CN"/>
        </w:rPr>
        <w:t>Kellner ES</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Fuleihan</w:t>
      </w:r>
      <w:proofErr w:type="spellEnd"/>
      <w:r w:rsidRPr="00F66C47">
        <w:rPr>
          <w:rFonts w:ascii="Book Antiqua" w:eastAsia="宋体" w:hAnsi="Book Antiqua" w:cs="宋体"/>
          <w:lang w:eastAsia="zh-CN"/>
        </w:rPr>
        <w:t xml:space="preserve"> R, Cunningham-Rundles C; USIDNET Consortium, Wechsler JB. Cellular Defects in CVID Patients with Chronic Lung Disease in the USIDNET Registry. </w:t>
      </w:r>
      <w:r w:rsidRPr="00F66C47">
        <w:rPr>
          <w:rFonts w:ascii="Book Antiqua" w:eastAsia="宋体" w:hAnsi="Book Antiqua" w:cs="宋体"/>
          <w:i/>
          <w:iCs/>
          <w:lang w:eastAsia="zh-CN"/>
        </w:rPr>
        <w:t>J Clin Immunol</w:t>
      </w:r>
      <w:r w:rsidRPr="00F66C47">
        <w:rPr>
          <w:rFonts w:ascii="Book Antiqua" w:eastAsia="宋体" w:hAnsi="Book Antiqua" w:cs="宋体"/>
          <w:lang w:eastAsia="zh-CN"/>
        </w:rPr>
        <w:t xml:space="preserve"> 2019; </w:t>
      </w:r>
      <w:r w:rsidRPr="00F66C47">
        <w:rPr>
          <w:rFonts w:ascii="Book Antiqua" w:eastAsia="宋体" w:hAnsi="Book Antiqua" w:cs="宋体"/>
          <w:b/>
          <w:bCs/>
          <w:lang w:eastAsia="zh-CN"/>
        </w:rPr>
        <w:t>39</w:t>
      </w:r>
      <w:r w:rsidRPr="00F66C47">
        <w:rPr>
          <w:rFonts w:ascii="Book Antiqua" w:eastAsia="宋体" w:hAnsi="Book Antiqua" w:cs="宋体"/>
          <w:lang w:eastAsia="zh-CN"/>
        </w:rPr>
        <w:t>: 569-576 [PMID: 31250334 DOI: 10.1007/s10875-019-00657-w]</w:t>
      </w:r>
    </w:p>
    <w:p w14:paraId="73D9EC54"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43 </w:t>
      </w:r>
      <w:r w:rsidRPr="00F66C47">
        <w:rPr>
          <w:rFonts w:ascii="Book Antiqua" w:eastAsia="宋体" w:hAnsi="Book Antiqua" w:cs="宋体"/>
          <w:b/>
          <w:bCs/>
          <w:lang w:eastAsia="zh-CN"/>
        </w:rPr>
        <w:t>Hartono S</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Motosue</w:t>
      </w:r>
      <w:proofErr w:type="spellEnd"/>
      <w:r w:rsidRPr="00F66C47">
        <w:rPr>
          <w:rFonts w:ascii="Book Antiqua" w:eastAsia="宋体" w:hAnsi="Book Antiqua" w:cs="宋体"/>
          <w:lang w:eastAsia="zh-CN"/>
        </w:rPr>
        <w:t xml:space="preserve"> MS, Khan S, Rodriguez V, </w:t>
      </w:r>
      <w:proofErr w:type="spellStart"/>
      <w:r w:rsidRPr="00F66C47">
        <w:rPr>
          <w:rFonts w:ascii="Book Antiqua" w:eastAsia="宋体" w:hAnsi="Book Antiqua" w:cs="宋体"/>
          <w:lang w:eastAsia="zh-CN"/>
        </w:rPr>
        <w:t>Iyer</w:t>
      </w:r>
      <w:proofErr w:type="spellEnd"/>
      <w:r w:rsidRPr="00F66C47">
        <w:rPr>
          <w:rFonts w:ascii="Book Antiqua" w:eastAsia="宋体" w:hAnsi="Book Antiqua" w:cs="宋体"/>
          <w:lang w:eastAsia="zh-CN"/>
        </w:rPr>
        <w:t xml:space="preserve"> VN, </w:t>
      </w:r>
      <w:proofErr w:type="spellStart"/>
      <w:r w:rsidRPr="00F66C47">
        <w:rPr>
          <w:rFonts w:ascii="Book Antiqua" w:eastAsia="宋体" w:hAnsi="Book Antiqua" w:cs="宋体"/>
          <w:lang w:eastAsia="zh-CN"/>
        </w:rPr>
        <w:t>Divekar</w:t>
      </w:r>
      <w:proofErr w:type="spellEnd"/>
      <w:r w:rsidRPr="00F66C47">
        <w:rPr>
          <w:rFonts w:ascii="Book Antiqua" w:eastAsia="宋体" w:hAnsi="Book Antiqua" w:cs="宋体"/>
          <w:lang w:eastAsia="zh-CN"/>
        </w:rPr>
        <w:t xml:space="preserve"> R, Joshi AY. Predictors of granulomatous lymphocytic interstitial lung disease in common variable immunodeficiency. </w:t>
      </w:r>
      <w:r w:rsidRPr="00F66C47">
        <w:rPr>
          <w:rFonts w:ascii="Book Antiqua" w:eastAsia="宋体" w:hAnsi="Book Antiqua" w:cs="宋体"/>
          <w:i/>
          <w:iCs/>
          <w:lang w:eastAsia="zh-CN"/>
        </w:rPr>
        <w:t>Ann Allergy Asthma Immunol</w:t>
      </w:r>
      <w:r w:rsidRPr="00F66C47">
        <w:rPr>
          <w:rFonts w:ascii="Book Antiqua" w:eastAsia="宋体" w:hAnsi="Book Antiqua" w:cs="宋体"/>
          <w:lang w:eastAsia="zh-CN"/>
        </w:rPr>
        <w:t xml:space="preserve"> 2017; </w:t>
      </w:r>
      <w:r w:rsidRPr="00F66C47">
        <w:rPr>
          <w:rFonts w:ascii="Book Antiqua" w:eastAsia="宋体" w:hAnsi="Book Antiqua" w:cs="宋体"/>
          <w:b/>
          <w:bCs/>
          <w:lang w:eastAsia="zh-CN"/>
        </w:rPr>
        <w:t>118</w:t>
      </w:r>
      <w:r w:rsidRPr="00F66C47">
        <w:rPr>
          <w:rFonts w:ascii="Book Antiqua" w:eastAsia="宋体" w:hAnsi="Book Antiqua" w:cs="宋体"/>
          <w:lang w:eastAsia="zh-CN"/>
        </w:rPr>
        <w:t>: 614-620 [PMID: 28254202 DOI: 10.1016/j.anai.2017.01.004]</w:t>
      </w:r>
    </w:p>
    <w:p w14:paraId="0A4C39C5"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44 </w:t>
      </w:r>
      <w:r w:rsidRPr="00F66C47">
        <w:rPr>
          <w:rFonts w:ascii="Book Antiqua" w:eastAsia="宋体" w:hAnsi="Book Antiqua" w:cs="宋体"/>
          <w:b/>
          <w:bCs/>
          <w:lang w:eastAsia="zh-CN"/>
        </w:rPr>
        <w:t>Ng J</w:t>
      </w:r>
      <w:r w:rsidRPr="00F66C47">
        <w:rPr>
          <w:rFonts w:ascii="Book Antiqua" w:eastAsia="宋体" w:hAnsi="Book Antiqua" w:cs="宋体"/>
          <w:lang w:eastAsia="zh-CN"/>
        </w:rPr>
        <w:t xml:space="preserve">, Wright K, Alvarez M, </w:t>
      </w:r>
      <w:proofErr w:type="spellStart"/>
      <w:r w:rsidRPr="00F66C47">
        <w:rPr>
          <w:rFonts w:ascii="Book Antiqua" w:eastAsia="宋体" w:hAnsi="Book Antiqua" w:cs="宋体"/>
          <w:lang w:eastAsia="zh-CN"/>
        </w:rPr>
        <w:t>Hunninghake</w:t>
      </w:r>
      <w:proofErr w:type="spellEnd"/>
      <w:r w:rsidRPr="00F66C47">
        <w:rPr>
          <w:rFonts w:ascii="Book Antiqua" w:eastAsia="宋体" w:hAnsi="Book Antiqua" w:cs="宋体"/>
          <w:lang w:eastAsia="zh-CN"/>
        </w:rPr>
        <w:t xml:space="preserve"> GM, </w:t>
      </w:r>
      <w:proofErr w:type="spellStart"/>
      <w:r w:rsidRPr="00F66C47">
        <w:rPr>
          <w:rFonts w:ascii="Book Antiqua" w:eastAsia="宋体" w:hAnsi="Book Antiqua" w:cs="宋体"/>
          <w:lang w:eastAsia="zh-CN"/>
        </w:rPr>
        <w:t>Wesemann</w:t>
      </w:r>
      <w:proofErr w:type="spellEnd"/>
      <w:r w:rsidRPr="00F66C47">
        <w:rPr>
          <w:rFonts w:ascii="Book Antiqua" w:eastAsia="宋体" w:hAnsi="Book Antiqua" w:cs="宋体"/>
          <w:lang w:eastAsia="zh-CN"/>
        </w:rPr>
        <w:t xml:space="preserve"> DR. Rituximab Monotherapy for Common Variable Immune Deficiency-Associated Granulomatous-Lymphocytic Interstitial Lung Disease. </w:t>
      </w:r>
      <w:r w:rsidRPr="00F66C47">
        <w:rPr>
          <w:rFonts w:ascii="Book Antiqua" w:eastAsia="宋体" w:hAnsi="Book Antiqua" w:cs="宋体"/>
          <w:i/>
          <w:iCs/>
          <w:lang w:eastAsia="zh-CN"/>
        </w:rPr>
        <w:t>Chest</w:t>
      </w:r>
      <w:r w:rsidRPr="00F66C47">
        <w:rPr>
          <w:rFonts w:ascii="Book Antiqua" w:eastAsia="宋体" w:hAnsi="Book Antiqua" w:cs="宋体"/>
          <w:lang w:eastAsia="zh-CN"/>
        </w:rPr>
        <w:t xml:space="preserve"> 2019; </w:t>
      </w:r>
      <w:r w:rsidRPr="00F66C47">
        <w:rPr>
          <w:rFonts w:ascii="Book Antiqua" w:eastAsia="宋体" w:hAnsi="Book Antiqua" w:cs="宋体"/>
          <w:b/>
          <w:bCs/>
          <w:lang w:eastAsia="zh-CN"/>
        </w:rPr>
        <w:t>155</w:t>
      </w:r>
      <w:r w:rsidRPr="00F66C47">
        <w:rPr>
          <w:rFonts w:ascii="Book Antiqua" w:eastAsia="宋体" w:hAnsi="Book Antiqua" w:cs="宋体"/>
          <w:lang w:eastAsia="zh-CN"/>
        </w:rPr>
        <w:t>: e117-e121 [PMID: 31060706 DOI: 10.1016/j.chest.2019.01.034]</w:t>
      </w:r>
    </w:p>
    <w:p w14:paraId="2950F9BC"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highlight w:val="yellow"/>
          <w:lang w:eastAsia="zh-CN"/>
        </w:rPr>
        <w:t xml:space="preserve">45 Centrum </w:t>
      </w:r>
      <w:proofErr w:type="spellStart"/>
      <w:r w:rsidRPr="00F66C47">
        <w:rPr>
          <w:rFonts w:ascii="Book Antiqua" w:eastAsia="宋体" w:hAnsi="Book Antiqua" w:cs="宋体"/>
          <w:highlight w:val="yellow"/>
          <w:lang w:eastAsia="zh-CN"/>
        </w:rPr>
        <w:t>für</w:t>
      </w:r>
      <w:proofErr w:type="spellEnd"/>
      <w:r w:rsidRPr="00F66C47">
        <w:rPr>
          <w:rFonts w:ascii="Book Antiqua" w:eastAsia="宋体" w:hAnsi="Book Antiqua" w:cs="宋体"/>
          <w:highlight w:val="yellow"/>
          <w:lang w:eastAsia="zh-CN"/>
        </w:rPr>
        <w:t xml:space="preserve"> </w:t>
      </w:r>
      <w:proofErr w:type="spellStart"/>
      <w:r w:rsidRPr="00F66C47">
        <w:rPr>
          <w:rFonts w:ascii="Book Antiqua" w:eastAsia="宋体" w:hAnsi="Book Antiqua" w:cs="宋体"/>
          <w:highlight w:val="yellow"/>
          <w:lang w:eastAsia="zh-CN"/>
        </w:rPr>
        <w:t>Chronische</w:t>
      </w:r>
      <w:proofErr w:type="spellEnd"/>
      <w:r w:rsidRPr="00F66C47">
        <w:rPr>
          <w:rFonts w:ascii="Book Antiqua" w:eastAsia="宋体" w:hAnsi="Book Antiqua" w:cs="宋体"/>
          <w:highlight w:val="yellow"/>
          <w:lang w:eastAsia="zh-CN"/>
        </w:rPr>
        <w:t xml:space="preserve"> </w:t>
      </w:r>
      <w:proofErr w:type="spellStart"/>
      <w:r w:rsidRPr="00F66C47">
        <w:rPr>
          <w:rFonts w:ascii="Book Antiqua" w:eastAsia="宋体" w:hAnsi="Book Antiqua" w:cs="宋体"/>
          <w:highlight w:val="yellow"/>
          <w:lang w:eastAsia="zh-CN"/>
        </w:rPr>
        <w:t>Immundefizienz</w:t>
      </w:r>
      <w:proofErr w:type="spellEnd"/>
      <w:r w:rsidRPr="00F66C47">
        <w:rPr>
          <w:rFonts w:ascii="Book Antiqua" w:eastAsia="宋体" w:hAnsi="Book Antiqua" w:cs="宋体"/>
          <w:highlight w:val="yellow"/>
          <w:lang w:eastAsia="zh-CN"/>
        </w:rPr>
        <w:t xml:space="preserve"> – CCI. [Accessed on 30 April 2020] Available from: https://www.uniklinik-freiburg.de/cci/studien/stilpad.html</w:t>
      </w:r>
    </w:p>
    <w:p w14:paraId="2289597F"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lastRenderedPageBreak/>
        <w:t xml:space="preserve">46 </w:t>
      </w:r>
      <w:proofErr w:type="spellStart"/>
      <w:r w:rsidRPr="00F66C47">
        <w:rPr>
          <w:rFonts w:ascii="Book Antiqua" w:eastAsia="宋体" w:hAnsi="Book Antiqua" w:cs="宋体"/>
          <w:b/>
          <w:bCs/>
          <w:lang w:eastAsia="zh-CN"/>
        </w:rPr>
        <w:t>Abolhassani</w:t>
      </w:r>
      <w:proofErr w:type="spellEnd"/>
      <w:r w:rsidRPr="00F66C47">
        <w:rPr>
          <w:rFonts w:ascii="Book Antiqua" w:eastAsia="宋体" w:hAnsi="Book Antiqua" w:cs="宋体"/>
          <w:b/>
          <w:bCs/>
          <w:lang w:eastAsia="zh-CN"/>
        </w:rPr>
        <w:t xml:space="preserve"> H</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Aghamohammadi</w:t>
      </w:r>
      <w:proofErr w:type="spellEnd"/>
      <w:r w:rsidRPr="00F66C47">
        <w:rPr>
          <w:rFonts w:ascii="Book Antiqua" w:eastAsia="宋体" w:hAnsi="Book Antiqua" w:cs="宋体"/>
          <w:lang w:eastAsia="zh-CN"/>
        </w:rPr>
        <w:t xml:space="preserve"> A, </w:t>
      </w:r>
      <w:proofErr w:type="spellStart"/>
      <w:r w:rsidRPr="00F66C47">
        <w:rPr>
          <w:rFonts w:ascii="Book Antiqua" w:eastAsia="宋体" w:hAnsi="Book Antiqua" w:cs="宋体"/>
          <w:lang w:eastAsia="zh-CN"/>
        </w:rPr>
        <w:t>Imanzadeh</w:t>
      </w:r>
      <w:proofErr w:type="spellEnd"/>
      <w:r w:rsidRPr="00F66C47">
        <w:rPr>
          <w:rFonts w:ascii="Book Antiqua" w:eastAsia="宋体" w:hAnsi="Book Antiqua" w:cs="宋体"/>
          <w:lang w:eastAsia="zh-CN"/>
        </w:rPr>
        <w:t xml:space="preserve"> A, </w:t>
      </w:r>
      <w:proofErr w:type="spellStart"/>
      <w:r w:rsidRPr="00F66C47">
        <w:rPr>
          <w:rFonts w:ascii="Book Antiqua" w:eastAsia="宋体" w:hAnsi="Book Antiqua" w:cs="宋体"/>
          <w:lang w:eastAsia="zh-CN"/>
        </w:rPr>
        <w:t>Mohammadinejad</w:t>
      </w:r>
      <w:proofErr w:type="spellEnd"/>
      <w:r w:rsidRPr="00F66C47">
        <w:rPr>
          <w:rFonts w:ascii="Book Antiqua" w:eastAsia="宋体" w:hAnsi="Book Antiqua" w:cs="宋体"/>
          <w:lang w:eastAsia="zh-CN"/>
        </w:rPr>
        <w:t xml:space="preserve"> P, Sadeghi B, Rezaei N. Malignancy phenotype in common variable immunodeficiency. </w:t>
      </w:r>
      <w:r w:rsidRPr="00F66C47">
        <w:rPr>
          <w:rFonts w:ascii="Book Antiqua" w:eastAsia="宋体" w:hAnsi="Book Antiqua" w:cs="宋体"/>
          <w:i/>
          <w:iCs/>
          <w:lang w:eastAsia="zh-CN"/>
        </w:rPr>
        <w:t xml:space="preserve">J </w:t>
      </w:r>
      <w:proofErr w:type="spellStart"/>
      <w:r w:rsidRPr="00F66C47">
        <w:rPr>
          <w:rFonts w:ascii="Book Antiqua" w:eastAsia="宋体" w:hAnsi="Book Antiqua" w:cs="宋体"/>
          <w:i/>
          <w:iCs/>
          <w:lang w:eastAsia="zh-CN"/>
        </w:rPr>
        <w:t>Investig</w:t>
      </w:r>
      <w:proofErr w:type="spellEnd"/>
      <w:r w:rsidRPr="00F66C47">
        <w:rPr>
          <w:rFonts w:ascii="Book Antiqua" w:eastAsia="宋体" w:hAnsi="Book Antiqua" w:cs="宋体"/>
          <w:i/>
          <w:iCs/>
          <w:lang w:eastAsia="zh-CN"/>
        </w:rPr>
        <w:t xml:space="preserve"> </w:t>
      </w:r>
      <w:proofErr w:type="spellStart"/>
      <w:r w:rsidRPr="00F66C47">
        <w:rPr>
          <w:rFonts w:ascii="Book Antiqua" w:eastAsia="宋体" w:hAnsi="Book Antiqua" w:cs="宋体"/>
          <w:i/>
          <w:iCs/>
          <w:lang w:eastAsia="zh-CN"/>
        </w:rPr>
        <w:t>Allergol</w:t>
      </w:r>
      <w:proofErr w:type="spellEnd"/>
      <w:r w:rsidRPr="00F66C47">
        <w:rPr>
          <w:rFonts w:ascii="Book Antiqua" w:eastAsia="宋体" w:hAnsi="Book Antiqua" w:cs="宋体"/>
          <w:i/>
          <w:iCs/>
          <w:lang w:eastAsia="zh-CN"/>
        </w:rPr>
        <w:t xml:space="preserve"> Clin Immunol</w:t>
      </w:r>
      <w:r w:rsidRPr="00F66C47">
        <w:rPr>
          <w:rFonts w:ascii="Book Antiqua" w:eastAsia="宋体" w:hAnsi="Book Antiqua" w:cs="宋体"/>
          <w:lang w:eastAsia="zh-CN"/>
        </w:rPr>
        <w:t xml:space="preserve"> 2012; </w:t>
      </w:r>
      <w:r w:rsidRPr="00F66C47">
        <w:rPr>
          <w:rFonts w:ascii="Book Antiqua" w:eastAsia="宋体" w:hAnsi="Book Antiqua" w:cs="宋体"/>
          <w:b/>
          <w:bCs/>
          <w:lang w:eastAsia="zh-CN"/>
        </w:rPr>
        <w:t>22</w:t>
      </w:r>
      <w:r w:rsidRPr="00F66C47">
        <w:rPr>
          <w:rFonts w:ascii="Book Antiqua" w:eastAsia="宋体" w:hAnsi="Book Antiqua" w:cs="宋体"/>
          <w:lang w:eastAsia="zh-CN"/>
        </w:rPr>
        <w:t>: 133-134 [PMID: 22533236 DOI: 10.1159/000330645]</w:t>
      </w:r>
    </w:p>
    <w:p w14:paraId="0A3B1975"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47 </w:t>
      </w:r>
      <w:r w:rsidRPr="00F66C47">
        <w:rPr>
          <w:rFonts w:ascii="Book Antiqua" w:eastAsia="宋体" w:hAnsi="Book Antiqua" w:cs="宋体"/>
          <w:b/>
          <w:bCs/>
          <w:lang w:eastAsia="zh-CN"/>
        </w:rPr>
        <w:t>Cunningham-Rundles C</w:t>
      </w:r>
      <w:r w:rsidRPr="00F66C47">
        <w:rPr>
          <w:rFonts w:ascii="Book Antiqua" w:eastAsia="宋体" w:hAnsi="Book Antiqua" w:cs="宋体"/>
          <w:lang w:eastAsia="zh-CN"/>
        </w:rPr>
        <w:t xml:space="preserve">, Siegal FP, Cunningham-Rundles S, Lieberman P. Incidence of cancer in 98 patients with common varied immunodeficiency. </w:t>
      </w:r>
      <w:r w:rsidRPr="00F66C47">
        <w:rPr>
          <w:rFonts w:ascii="Book Antiqua" w:eastAsia="宋体" w:hAnsi="Book Antiqua" w:cs="宋体"/>
          <w:i/>
          <w:iCs/>
          <w:lang w:eastAsia="zh-CN"/>
        </w:rPr>
        <w:t>J Clin Immunol</w:t>
      </w:r>
      <w:r w:rsidRPr="00F66C47">
        <w:rPr>
          <w:rFonts w:ascii="Book Antiqua" w:eastAsia="宋体" w:hAnsi="Book Antiqua" w:cs="宋体"/>
          <w:lang w:eastAsia="zh-CN"/>
        </w:rPr>
        <w:t xml:space="preserve"> 1987; </w:t>
      </w:r>
      <w:r w:rsidRPr="00F66C47">
        <w:rPr>
          <w:rFonts w:ascii="Book Antiqua" w:eastAsia="宋体" w:hAnsi="Book Antiqua" w:cs="宋体"/>
          <w:b/>
          <w:bCs/>
          <w:lang w:eastAsia="zh-CN"/>
        </w:rPr>
        <w:t>7</w:t>
      </w:r>
      <w:r w:rsidRPr="00F66C47">
        <w:rPr>
          <w:rFonts w:ascii="Book Antiqua" w:eastAsia="宋体" w:hAnsi="Book Antiqua" w:cs="宋体"/>
          <w:lang w:eastAsia="zh-CN"/>
        </w:rPr>
        <w:t>: 294-299 [PMID: 3611296 DOI: 10.1007/BF00915550]</w:t>
      </w:r>
    </w:p>
    <w:p w14:paraId="184C5973"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48 </w:t>
      </w:r>
      <w:proofErr w:type="spellStart"/>
      <w:r w:rsidRPr="00F66C47">
        <w:rPr>
          <w:rFonts w:ascii="Book Antiqua" w:eastAsia="宋体" w:hAnsi="Book Antiqua" w:cs="宋体"/>
          <w:b/>
          <w:bCs/>
          <w:lang w:eastAsia="zh-CN"/>
        </w:rPr>
        <w:t>Mellemkjaer</w:t>
      </w:r>
      <w:proofErr w:type="spellEnd"/>
      <w:r w:rsidRPr="00F66C47">
        <w:rPr>
          <w:rFonts w:ascii="Book Antiqua" w:eastAsia="宋体" w:hAnsi="Book Antiqua" w:cs="宋体"/>
          <w:b/>
          <w:bCs/>
          <w:lang w:eastAsia="zh-CN"/>
        </w:rPr>
        <w:t xml:space="preserve"> L</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Hammarstrom</w:t>
      </w:r>
      <w:proofErr w:type="spellEnd"/>
      <w:r w:rsidRPr="00F66C47">
        <w:rPr>
          <w:rFonts w:ascii="Book Antiqua" w:eastAsia="宋体" w:hAnsi="Book Antiqua" w:cs="宋体"/>
          <w:lang w:eastAsia="zh-CN"/>
        </w:rPr>
        <w:t xml:space="preserve"> L, Andersen V, Yuen J, </w:t>
      </w:r>
      <w:proofErr w:type="spellStart"/>
      <w:r w:rsidRPr="00F66C47">
        <w:rPr>
          <w:rFonts w:ascii="Book Antiqua" w:eastAsia="宋体" w:hAnsi="Book Antiqua" w:cs="宋体"/>
          <w:lang w:eastAsia="zh-CN"/>
        </w:rPr>
        <w:t>Heilmann</w:t>
      </w:r>
      <w:proofErr w:type="spellEnd"/>
      <w:r w:rsidRPr="00F66C47">
        <w:rPr>
          <w:rFonts w:ascii="Book Antiqua" w:eastAsia="宋体" w:hAnsi="Book Antiqua" w:cs="宋体"/>
          <w:lang w:eastAsia="zh-CN"/>
        </w:rPr>
        <w:t xml:space="preserve"> C, </w:t>
      </w:r>
      <w:proofErr w:type="spellStart"/>
      <w:r w:rsidRPr="00F66C47">
        <w:rPr>
          <w:rFonts w:ascii="Book Antiqua" w:eastAsia="宋体" w:hAnsi="Book Antiqua" w:cs="宋体"/>
          <w:lang w:eastAsia="zh-CN"/>
        </w:rPr>
        <w:t>Barington</w:t>
      </w:r>
      <w:proofErr w:type="spellEnd"/>
      <w:r w:rsidRPr="00F66C47">
        <w:rPr>
          <w:rFonts w:ascii="Book Antiqua" w:eastAsia="宋体" w:hAnsi="Book Antiqua" w:cs="宋体"/>
          <w:lang w:eastAsia="zh-CN"/>
        </w:rPr>
        <w:t xml:space="preserve"> T, </w:t>
      </w:r>
      <w:proofErr w:type="spellStart"/>
      <w:r w:rsidRPr="00F66C47">
        <w:rPr>
          <w:rFonts w:ascii="Book Antiqua" w:eastAsia="宋体" w:hAnsi="Book Antiqua" w:cs="宋体"/>
          <w:lang w:eastAsia="zh-CN"/>
        </w:rPr>
        <w:t>Bjorkander</w:t>
      </w:r>
      <w:proofErr w:type="spellEnd"/>
      <w:r w:rsidRPr="00F66C47">
        <w:rPr>
          <w:rFonts w:ascii="Book Antiqua" w:eastAsia="宋体" w:hAnsi="Book Antiqua" w:cs="宋体"/>
          <w:lang w:eastAsia="zh-CN"/>
        </w:rPr>
        <w:t xml:space="preserve"> J, Olsen JH. Cancer risk among patients with IgA deficiency or common variable immunodeficiency and their relatives: a combined Danish and Swedish study. </w:t>
      </w:r>
      <w:r w:rsidRPr="00F66C47">
        <w:rPr>
          <w:rFonts w:ascii="Book Antiqua" w:eastAsia="宋体" w:hAnsi="Book Antiqua" w:cs="宋体"/>
          <w:i/>
          <w:iCs/>
          <w:lang w:eastAsia="zh-CN"/>
        </w:rPr>
        <w:t>Clin Exp Immunol</w:t>
      </w:r>
      <w:r w:rsidRPr="00F66C47">
        <w:rPr>
          <w:rFonts w:ascii="Book Antiqua" w:eastAsia="宋体" w:hAnsi="Book Antiqua" w:cs="宋体"/>
          <w:lang w:eastAsia="zh-CN"/>
        </w:rPr>
        <w:t xml:space="preserve"> 2002; </w:t>
      </w:r>
      <w:r w:rsidRPr="00F66C47">
        <w:rPr>
          <w:rFonts w:ascii="Book Antiqua" w:eastAsia="宋体" w:hAnsi="Book Antiqua" w:cs="宋体"/>
          <w:b/>
          <w:bCs/>
          <w:lang w:eastAsia="zh-CN"/>
        </w:rPr>
        <w:t>130</w:t>
      </w:r>
      <w:r w:rsidRPr="00F66C47">
        <w:rPr>
          <w:rFonts w:ascii="Book Antiqua" w:eastAsia="宋体" w:hAnsi="Book Antiqua" w:cs="宋体"/>
          <w:lang w:eastAsia="zh-CN"/>
        </w:rPr>
        <w:t>: 495-500 [PMID: 12452841 DOI: 10.1046/j.1365-2249.2002.02004.x]</w:t>
      </w:r>
    </w:p>
    <w:p w14:paraId="4410503E"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49 </w:t>
      </w:r>
      <w:proofErr w:type="spellStart"/>
      <w:r w:rsidRPr="00F66C47">
        <w:rPr>
          <w:rFonts w:ascii="Book Antiqua" w:eastAsia="宋体" w:hAnsi="Book Antiqua" w:cs="宋体"/>
          <w:b/>
          <w:bCs/>
          <w:lang w:eastAsia="zh-CN"/>
        </w:rPr>
        <w:t>Vajdic</w:t>
      </w:r>
      <w:proofErr w:type="spellEnd"/>
      <w:r w:rsidRPr="00F66C47">
        <w:rPr>
          <w:rFonts w:ascii="Book Antiqua" w:eastAsia="宋体" w:hAnsi="Book Antiqua" w:cs="宋体"/>
          <w:b/>
          <w:bCs/>
          <w:lang w:eastAsia="zh-CN"/>
        </w:rPr>
        <w:t xml:space="preserve"> CM</w:t>
      </w:r>
      <w:r w:rsidRPr="00F66C47">
        <w:rPr>
          <w:rFonts w:ascii="Book Antiqua" w:eastAsia="宋体" w:hAnsi="Book Antiqua" w:cs="宋体"/>
          <w:lang w:eastAsia="zh-CN"/>
        </w:rPr>
        <w:t xml:space="preserve">, Mao L, van Leeuwen MT, Kirkpatrick P, </w:t>
      </w:r>
      <w:proofErr w:type="spellStart"/>
      <w:r w:rsidRPr="00F66C47">
        <w:rPr>
          <w:rFonts w:ascii="Book Antiqua" w:eastAsia="宋体" w:hAnsi="Book Antiqua" w:cs="宋体"/>
          <w:lang w:eastAsia="zh-CN"/>
        </w:rPr>
        <w:t>Grulich</w:t>
      </w:r>
      <w:proofErr w:type="spellEnd"/>
      <w:r w:rsidRPr="00F66C47">
        <w:rPr>
          <w:rFonts w:ascii="Book Antiqua" w:eastAsia="宋体" w:hAnsi="Book Antiqua" w:cs="宋体"/>
          <w:lang w:eastAsia="zh-CN"/>
        </w:rPr>
        <w:t xml:space="preserve"> AE, </w:t>
      </w:r>
      <w:proofErr w:type="spellStart"/>
      <w:r w:rsidRPr="00F66C47">
        <w:rPr>
          <w:rFonts w:ascii="Book Antiqua" w:eastAsia="宋体" w:hAnsi="Book Antiqua" w:cs="宋体"/>
          <w:lang w:eastAsia="zh-CN"/>
        </w:rPr>
        <w:t>Riminton</w:t>
      </w:r>
      <w:proofErr w:type="spellEnd"/>
      <w:r w:rsidRPr="00F66C47">
        <w:rPr>
          <w:rFonts w:ascii="Book Antiqua" w:eastAsia="宋体" w:hAnsi="Book Antiqua" w:cs="宋体"/>
          <w:lang w:eastAsia="zh-CN"/>
        </w:rPr>
        <w:t xml:space="preserve"> S. Are antibody deficiency disorders associated with a narrower range of cancers than other forms of immunodeficiency? </w:t>
      </w:r>
      <w:r w:rsidRPr="00F66C47">
        <w:rPr>
          <w:rFonts w:ascii="Book Antiqua" w:eastAsia="宋体" w:hAnsi="Book Antiqua" w:cs="宋体"/>
          <w:i/>
          <w:iCs/>
          <w:lang w:eastAsia="zh-CN"/>
        </w:rPr>
        <w:t>Blood</w:t>
      </w:r>
      <w:r w:rsidRPr="00F66C47">
        <w:rPr>
          <w:rFonts w:ascii="Book Antiqua" w:eastAsia="宋体" w:hAnsi="Book Antiqua" w:cs="宋体"/>
          <w:lang w:eastAsia="zh-CN"/>
        </w:rPr>
        <w:t xml:space="preserve"> 2010; </w:t>
      </w:r>
      <w:r w:rsidRPr="00F66C47">
        <w:rPr>
          <w:rFonts w:ascii="Book Antiqua" w:eastAsia="宋体" w:hAnsi="Book Antiqua" w:cs="宋体"/>
          <w:b/>
          <w:bCs/>
          <w:lang w:eastAsia="zh-CN"/>
        </w:rPr>
        <w:t>116</w:t>
      </w:r>
      <w:r w:rsidRPr="00F66C47">
        <w:rPr>
          <w:rFonts w:ascii="Book Antiqua" w:eastAsia="宋体" w:hAnsi="Book Antiqua" w:cs="宋体"/>
          <w:lang w:eastAsia="zh-CN"/>
        </w:rPr>
        <w:t>: 1228-1234 [PMID: 20466855 DOI: 10.1182/blood-2010-03-272351]</w:t>
      </w:r>
    </w:p>
    <w:p w14:paraId="40E32E98"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50 </w:t>
      </w:r>
      <w:proofErr w:type="spellStart"/>
      <w:r w:rsidRPr="00F66C47">
        <w:rPr>
          <w:rFonts w:ascii="Book Antiqua" w:eastAsia="宋体" w:hAnsi="Book Antiqua" w:cs="宋体"/>
          <w:b/>
          <w:bCs/>
          <w:lang w:eastAsia="zh-CN"/>
        </w:rPr>
        <w:t>Pulvirenti</w:t>
      </w:r>
      <w:proofErr w:type="spellEnd"/>
      <w:r w:rsidRPr="00F66C47">
        <w:rPr>
          <w:rFonts w:ascii="Book Antiqua" w:eastAsia="宋体" w:hAnsi="Book Antiqua" w:cs="宋体"/>
          <w:b/>
          <w:bCs/>
          <w:lang w:eastAsia="zh-CN"/>
        </w:rPr>
        <w:t xml:space="preserve"> F</w:t>
      </w:r>
      <w:r w:rsidRPr="00F66C47">
        <w:rPr>
          <w:rFonts w:ascii="Book Antiqua" w:eastAsia="宋体" w:hAnsi="Book Antiqua" w:cs="宋体"/>
          <w:lang w:eastAsia="zh-CN"/>
        </w:rPr>
        <w:t xml:space="preserve">, Pecoraro A, </w:t>
      </w:r>
      <w:proofErr w:type="spellStart"/>
      <w:r w:rsidRPr="00F66C47">
        <w:rPr>
          <w:rFonts w:ascii="Book Antiqua" w:eastAsia="宋体" w:hAnsi="Book Antiqua" w:cs="宋体"/>
          <w:lang w:eastAsia="zh-CN"/>
        </w:rPr>
        <w:t>Cinetto</w:t>
      </w:r>
      <w:proofErr w:type="spellEnd"/>
      <w:r w:rsidRPr="00F66C47">
        <w:rPr>
          <w:rFonts w:ascii="Book Antiqua" w:eastAsia="宋体" w:hAnsi="Book Antiqua" w:cs="宋体"/>
          <w:lang w:eastAsia="zh-CN"/>
        </w:rPr>
        <w:t xml:space="preserve"> F, Milito C, Valente M, </w:t>
      </w:r>
      <w:proofErr w:type="spellStart"/>
      <w:r w:rsidRPr="00F66C47">
        <w:rPr>
          <w:rFonts w:ascii="Book Antiqua" w:eastAsia="宋体" w:hAnsi="Book Antiqua" w:cs="宋体"/>
          <w:lang w:eastAsia="zh-CN"/>
        </w:rPr>
        <w:t>Santangeli</w:t>
      </w:r>
      <w:proofErr w:type="spellEnd"/>
      <w:r w:rsidRPr="00F66C47">
        <w:rPr>
          <w:rFonts w:ascii="Book Antiqua" w:eastAsia="宋体" w:hAnsi="Book Antiqua" w:cs="宋体"/>
          <w:lang w:eastAsia="zh-CN"/>
        </w:rPr>
        <w:t xml:space="preserve"> E, Crescenzi L, Rizzo F, </w:t>
      </w:r>
      <w:proofErr w:type="spellStart"/>
      <w:r w:rsidRPr="00F66C47">
        <w:rPr>
          <w:rFonts w:ascii="Book Antiqua" w:eastAsia="宋体" w:hAnsi="Book Antiqua" w:cs="宋体"/>
          <w:lang w:eastAsia="zh-CN"/>
        </w:rPr>
        <w:t>Tabolli</w:t>
      </w:r>
      <w:proofErr w:type="spellEnd"/>
      <w:r w:rsidRPr="00F66C47">
        <w:rPr>
          <w:rFonts w:ascii="Book Antiqua" w:eastAsia="宋体" w:hAnsi="Book Antiqua" w:cs="宋体"/>
          <w:lang w:eastAsia="zh-CN"/>
        </w:rPr>
        <w:t xml:space="preserve"> S, Spadaro G, Agostini C, </w:t>
      </w:r>
      <w:proofErr w:type="spellStart"/>
      <w:r w:rsidRPr="00F66C47">
        <w:rPr>
          <w:rFonts w:ascii="Book Antiqua" w:eastAsia="宋体" w:hAnsi="Book Antiqua" w:cs="宋体"/>
          <w:lang w:eastAsia="zh-CN"/>
        </w:rPr>
        <w:t>Quinti</w:t>
      </w:r>
      <w:proofErr w:type="spellEnd"/>
      <w:r w:rsidRPr="00F66C47">
        <w:rPr>
          <w:rFonts w:ascii="Book Antiqua" w:eastAsia="宋体" w:hAnsi="Book Antiqua" w:cs="宋体"/>
          <w:lang w:eastAsia="zh-CN"/>
        </w:rPr>
        <w:t xml:space="preserve"> I. Gastric Cancer Is the Leading Cause of Death in Italian Adult Patients With Common Variable Immunodeficiency. </w:t>
      </w:r>
      <w:r w:rsidRPr="00F66C47">
        <w:rPr>
          <w:rFonts w:ascii="Book Antiqua" w:eastAsia="宋体" w:hAnsi="Book Antiqua" w:cs="宋体"/>
          <w:i/>
          <w:iCs/>
          <w:lang w:eastAsia="zh-CN"/>
        </w:rPr>
        <w:t>Front Immunol</w:t>
      </w:r>
      <w:r w:rsidRPr="00F66C47">
        <w:rPr>
          <w:rFonts w:ascii="Book Antiqua" w:eastAsia="宋体" w:hAnsi="Book Antiqua" w:cs="宋体"/>
          <w:lang w:eastAsia="zh-CN"/>
        </w:rPr>
        <w:t xml:space="preserve"> 2018; </w:t>
      </w:r>
      <w:r w:rsidRPr="00F66C47">
        <w:rPr>
          <w:rFonts w:ascii="Book Antiqua" w:eastAsia="宋体" w:hAnsi="Book Antiqua" w:cs="宋体"/>
          <w:b/>
          <w:bCs/>
          <w:lang w:eastAsia="zh-CN"/>
        </w:rPr>
        <w:t>9</w:t>
      </w:r>
      <w:r w:rsidRPr="00F66C47">
        <w:rPr>
          <w:rFonts w:ascii="Book Antiqua" w:eastAsia="宋体" w:hAnsi="Book Antiqua" w:cs="宋体"/>
          <w:lang w:eastAsia="zh-CN"/>
        </w:rPr>
        <w:t>: 2546 [PMID: 30455695 DOI: 10.3389/fimmu.2018.02546]</w:t>
      </w:r>
    </w:p>
    <w:p w14:paraId="667F4F6A"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51 </w:t>
      </w:r>
      <w:r w:rsidRPr="00F66C47">
        <w:rPr>
          <w:rFonts w:ascii="Book Antiqua" w:eastAsia="宋体" w:hAnsi="Book Antiqua" w:cs="宋体"/>
          <w:b/>
          <w:bCs/>
          <w:lang w:eastAsia="zh-CN"/>
        </w:rPr>
        <w:t xml:space="preserve">van der </w:t>
      </w:r>
      <w:proofErr w:type="spellStart"/>
      <w:r w:rsidRPr="00F66C47">
        <w:rPr>
          <w:rFonts w:ascii="Book Antiqua" w:eastAsia="宋体" w:hAnsi="Book Antiqua" w:cs="宋体"/>
          <w:b/>
          <w:bCs/>
          <w:lang w:eastAsia="zh-CN"/>
        </w:rPr>
        <w:t>Poorten</w:t>
      </w:r>
      <w:proofErr w:type="spellEnd"/>
      <w:r w:rsidRPr="00F66C47">
        <w:rPr>
          <w:rFonts w:ascii="Book Antiqua" w:eastAsia="宋体" w:hAnsi="Book Antiqua" w:cs="宋体"/>
          <w:b/>
          <w:bCs/>
          <w:lang w:eastAsia="zh-CN"/>
        </w:rPr>
        <w:t xml:space="preserve"> DK</w:t>
      </w:r>
      <w:r w:rsidRPr="00F66C47">
        <w:rPr>
          <w:rFonts w:ascii="Book Antiqua" w:eastAsia="宋体" w:hAnsi="Book Antiqua" w:cs="宋体"/>
          <w:lang w:eastAsia="zh-CN"/>
        </w:rPr>
        <w:t xml:space="preserve">, McLeod D, </w:t>
      </w:r>
      <w:proofErr w:type="spellStart"/>
      <w:r w:rsidRPr="00F66C47">
        <w:rPr>
          <w:rFonts w:ascii="Book Antiqua" w:eastAsia="宋体" w:hAnsi="Book Antiqua" w:cs="宋体"/>
          <w:lang w:eastAsia="zh-CN"/>
        </w:rPr>
        <w:t>Ahlenstiel</w:t>
      </w:r>
      <w:proofErr w:type="spellEnd"/>
      <w:r w:rsidRPr="00F66C47">
        <w:rPr>
          <w:rFonts w:ascii="Book Antiqua" w:eastAsia="宋体" w:hAnsi="Book Antiqua" w:cs="宋体"/>
          <w:lang w:eastAsia="zh-CN"/>
        </w:rPr>
        <w:t xml:space="preserve"> G, Read S, Kwok A, </w:t>
      </w:r>
      <w:proofErr w:type="spellStart"/>
      <w:r w:rsidRPr="00F66C47">
        <w:rPr>
          <w:rFonts w:ascii="Book Antiqua" w:eastAsia="宋体" w:hAnsi="Book Antiqua" w:cs="宋体"/>
          <w:lang w:eastAsia="zh-CN"/>
        </w:rPr>
        <w:t>Santhakumar</w:t>
      </w:r>
      <w:proofErr w:type="spellEnd"/>
      <w:r w:rsidRPr="00F66C47">
        <w:rPr>
          <w:rFonts w:ascii="Book Antiqua" w:eastAsia="宋体" w:hAnsi="Book Antiqua" w:cs="宋体"/>
          <w:lang w:eastAsia="zh-CN"/>
        </w:rPr>
        <w:t xml:space="preserve"> C, </w:t>
      </w:r>
      <w:proofErr w:type="spellStart"/>
      <w:r w:rsidRPr="00F66C47">
        <w:rPr>
          <w:rFonts w:ascii="Book Antiqua" w:eastAsia="宋体" w:hAnsi="Book Antiqua" w:cs="宋体"/>
          <w:lang w:eastAsia="zh-CN"/>
        </w:rPr>
        <w:t>Bassan</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Culican</w:t>
      </w:r>
      <w:proofErr w:type="spellEnd"/>
      <w:r w:rsidRPr="00F66C47">
        <w:rPr>
          <w:rFonts w:ascii="Book Antiqua" w:eastAsia="宋体" w:hAnsi="Book Antiqua" w:cs="宋体"/>
          <w:lang w:eastAsia="zh-CN"/>
        </w:rPr>
        <w:t xml:space="preserve"> S, Campbell D, Wong SWJ, Evans L, </w:t>
      </w:r>
      <w:proofErr w:type="spellStart"/>
      <w:r w:rsidRPr="00F66C47">
        <w:rPr>
          <w:rFonts w:ascii="Book Antiqua" w:eastAsia="宋体" w:hAnsi="Book Antiqua" w:cs="宋体"/>
          <w:lang w:eastAsia="zh-CN"/>
        </w:rPr>
        <w:t>Jideh</w:t>
      </w:r>
      <w:proofErr w:type="spellEnd"/>
      <w:r w:rsidRPr="00F66C47">
        <w:rPr>
          <w:rFonts w:ascii="Book Antiqua" w:eastAsia="宋体" w:hAnsi="Book Antiqua" w:cs="宋体"/>
          <w:lang w:eastAsia="zh-CN"/>
        </w:rPr>
        <w:t xml:space="preserve"> B, Kane A, </w:t>
      </w:r>
      <w:proofErr w:type="spellStart"/>
      <w:r w:rsidRPr="00F66C47">
        <w:rPr>
          <w:rFonts w:ascii="Book Antiqua" w:eastAsia="宋体" w:hAnsi="Book Antiqua" w:cs="宋体"/>
          <w:lang w:eastAsia="zh-CN"/>
        </w:rPr>
        <w:t>Katelaris</w:t>
      </w:r>
      <w:proofErr w:type="spellEnd"/>
      <w:r w:rsidRPr="00F66C47">
        <w:rPr>
          <w:rFonts w:ascii="Book Antiqua" w:eastAsia="宋体" w:hAnsi="Book Antiqua" w:cs="宋体"/>
          <w:lang w:eastAsia="zh-CN"/>
        </w:rPr>
        <w:t xml:space="preserve"> CH, </w:t>
      </w:r>
      <w:proofErr w:type="spellStart"/>
      <w:r w:rsidRPr="00F66C47">
        <w:rPr>
          <w:rFonts w:ascii="Book Antiqua" w:eastAsia="宋体" w:hAnsi="Book Antiqua" w:cs="宋体"/>
          <w:lang w:eastAsia="zh-CN"/>
        </w:rPr>
        <w:t>Keat</w:t>
      </w:r>
      <w:proofErr w:type="spellEnd"/>
      <w:r w:rsidRPr="00F66C47">
        <w:rPr>
          <w:rFonts w:ascii="Book Antiqua" w:eastAsia="宋体" w:hAnsi="Book Antiqua" w:cs="宋体"/>
          <w:lang w:eastAsia="zh-CN"/>
        </w:rPr>
        <w:t xml:space="preserve"> K, Ko Y, Lee JA, Limaye S, Lin MW, Murad A, Rafferty M, </w:t>
      </w:r>
      <w:proofErr w:type="spellStart"/>
      <w:r w:rsidRPr="00F66C47">
        <w:rPr>
          <w:rFonts w:ascii="Book Antiqua" w:eastAsia="宋体" w:hAnsi="Book Antiqua" w:cs="宋体"/>
          <w:lang w:eastAsia="zh-CN"/>
        </w:rPr>
        <w:t>Suan</w:t>
      </w:r>
      <w:proofErr w:type="spellEnd"/>
      <w:r w:rsidRPr="00F66C47">
        <w:rPr>
          <w:rFonts w:ascii="Book Antiqua" w:eastAsia="宋体" w:hAnsi="Book Antiqua" w:cs="宋体"/>
          <w:lang w:eastAsia="zh-CN"/>
        </w:rPr>
        <w:t xml:space="preserve"> D, Swaminathan S, </w:t>
      </w:r>
      <w:proofErr w:type="spellStart"/>
      <w:r w:rsidRPr="00F66C47">
        <w:rPr>
          <w:rFonts w:ascii="Book Antiqua" w:eastAsia="宋体" w:hAnsi="Book Antiqua" w:cs="宋体"/>
          <w:lang w:eastAsia="zh-CN"/>
        </w:rPr>
        <w:t>Riminton</w:t>
      </w:r>
      <w:proofErr w:type="spellEnd"/>
      <w:r w:rsidRPr="00F66C47">
        <w:rPr>
          <w:rFonts w:ascii="Book Antiqua" w:eastAsia="宋体" w:hAnsi="Book Antiqua" w:cs="宋体"/>
          <w:lang w:eastAsia="zh-CN"/>
        </w:rPr>
        <w:t xml:space="preserve"> SD, </w:t>
      </w:r>
      <w:proofErr w:type="spellStart"/>
      <w:r w:rsidRPr="00F66C47">
        <w:rPr>
          <w:rFonts w:ascii="Book Antiqua" w:eastAsia="宋体" w:hAnsi="Book Antiqua" w:cs="宋体"/>
          <w:lang w:eastAsia="zh-CN"/>
        </w:rPr>
        <w:t>Toong</w:t>
      </w:r>
      <w:proofErr w:type="spellEnd"/>
      <w:r w:rsidRPr="00F66C47">
        <w:rPr>
          <w:rFonts w:ascii="Book Antiqua" w:eastAsia="宋体" w:hAnsi="Book Antiqua" w:cs="宋体"/>
          <w:lang w:eastAsia="zh-CN"/>
        </w:rPr>
        <w:t xml:space="preserve"> C, Berglund LJ. Gastric Cancer Screening in Common Variable Immunodeficiency. </w:t>
      </w:r>
      <w:r w:rsidRPr="00F66C47">
        <w:rPr>
          <w:rFonts w:ascii="Book Antiqua" w:eastAsia="宋体" w:hAnsi="Book Antiqua" w:cs="宋体"/>
          <w:i/>
          <w:iCs/>
          <w:lang w:eastAsia="zh-CN"/>
        </w:rPr>
        <w:t>J Clin Immunol</w:t>
      </w:r>
      <w:r w:rsidRPr="00F66C47">
        <w:rPr>
          <w:rFonts w:ascii="Book Antiqua" w:eastAsia="宋体" w:hAnsi="Book Antiqua" w:cs="宋体"/>
          <w:lang w:eastAsia="zh-CN"/>
        </w:rPr>
        <w:t xml:space="preserve"> 2018; </w:t>
      </w:r>
      <w:r w:rsidRPr="00F66C47">
        <w:rPr>
          <w:rFonts w:ascii="Book Antiqua" w:eastAsia="宋体" w:hAnsi="Book Antiqua" w:cs="宋体"/>
          <w:b/>
          <w:bCs/>
          <w:lang w:eastAsia="zh-CN"/>
        </w:rPr>
        <w:t>38</w:t>
      </w:r>
      <w:r w:rsidRPr="00F66C47">
        <w:rPr>
          <w:rFonts w:ascii="Book Antiqua" w:eastAsia="宋体" w:hAnsi="Book Antiqua" w:cs="宋体"/>
          <w:lang w:eastAsia="zh-CN"/>
        </w:rPr>
        <w:t>: 768-777 [PMID: 30219982 DOI: 10.1007/s10875-018-0546-3]</w:t>
      </w:r>
    </w:p>
    <w:p w14:paraId="3D167950"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52 </w:t>
      </w:r>
      <w:proofErr w:type="spellStart"/>
      <w:r w:rsidRPr="00F66C47">
        <w:rPr>
          <w:rFonts w:ascii="Book Antiqua" w:eastAsia="宋体" w:hAnsi="Book Antiqua" w:cs="宋体"/>
          <w:b/>
          <w:bCs/>
          <w:lang w:eastAsia="zh-CN"/>
        </w:rPr>
        <w:t>Dhalla</w:t>
      </w:r>
      <w:proofErr w:type="spellEnd"/>
      <w:r w:rsidRPr="00F66C47">
        <w:rPr>
          <w:rFonts w:ascii="Book Antiqua" w:eastAsia="宋体" w:hAnsi="Book Antiqua" w:cs="宋体"/>
          <w:b/>
          <w:bCs/>
          <w:lang w:eastAsia="zh-CN"/>
        </w:rPr>
        <w:t xml:space="preserve"> F</w:t>
      </w:r>
      <w:r w:rsidRPr="00F66C47">
        <w:rPr>
          <w:rFonts w:ascii="Book Antiqua" w:eastAsia="宋体" w:hAnsi="Book Antiqua" w:cs="宋体"/>
          <w:lang w:eastAsia="zh-CN"/>
        </w:rPr>
        <w:t xml:space="preserve">, da Silva SP, Lucas M, Travis S, Chapel H. Review of gastric cancer risk factors in patients with common variable immunodeficiency disorders, resulting in a proposal for a surveillance </w:t>
      </w:r>
      <w:proofErr w:type="spellStart"/>
      <w:r w:rsidRPr="00F66C47">
        <w:rPr>
          <w:rFonts w:ascii="Book Antiqua" w:eastAsia="宋体" w:hAnsi="Book Antiqua" w:cs="宋体"/>
          <w:lang w:eastAsia="zh-CN"/>
        </w:rPr>
        <w:t>programme</w:t>
      </w:r>
      <w:proofErr w:type="spellEnd"/>
      <w:r w:rsidRPr="00F66C47">
        <w:rPr>
          <w:rFonts w:ascii="Book Antiqua" w:eastAsia="宋体" w:hAnsi="Book Antiqua" w:cs="宋体"/>
          <w:lang w:eastAsia="zh-CN"/>
        </w:rPr>
        <w:t xml:space="preserve">. </w:t>
      </w:r>
      <w:r w:rsidRPr="00F66C47">
        <w:rPr>
          <w:rFonts w:ascii="Book Antiqua" w:eastAsia="宋体" w:hAnsi="Book Antiqua" w:cs="宋体"/>
          <w:i/>
          <w:iCs/>
          <w:lang w:eastAsia="zh-CN"/>
        </w:rPr>
        <w:t>Clin Exp Immunol</w:t>
      </w:r>
      <w:r w:rsidRPr="00F66C47">
        <w:rPr>
          <w:rFonts w:ascii="Book Antiqua" w:eastAsia="宋体" w:hAnsi="Book Antiqua" w:cs="宋体"/>
          <w:lang w:eastAsia="zh-CN"/>
        </w:rPr>
        <w:t xml:space="preserve"> 2011; </w:t>
      </w:r>
      <w:r w:rsidRPr="00F66C47">
        <w:rPr>
          <w:rFonts w:ascii="Book Antiqua" w:eastAsia="宋体" w:hAnsi="Book Antiqua" w:cs="宋体"/>
          <w:b/>
          <w:bCs/>
          <w:lang w:eastAsia="zh-CN"/>
        </w:rPr>
        <w:t>165</w:t>
      </w:r>
      <w:r w:rsidRPr="00F66C47">
        <w:rPr>
          <w:rFonts w:ascii="Book Antiqua" w:eastAsia="宋体" w:hAnsi="Book Antiqua" w:cs="宋体"/>
          <w:lang w:eastAsia="zh-CN"/>
        </w:rPr>
        <w:t>: 1-7 [PMID: 21470209 DOI: 10.1111/j.1365-2249.2011.04384.x]</w:t>
      </w:r>
    </w:p>
    <w:p w14:paraId="2238C9CE"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lastRenderedPageBreak/>
        <w:t xml:space="preserve">53 </w:t>
      </w:r>
      <w:proofErr w:type="spellStart"/>
      <w:r w:rsidRPr="00F66C47">
        <w:rPr>
          <w:rFonts w:ascii="Book Antiqua" w:eastAsia="宋体" w:hAnsi="Book Antiqua" w:cs="宋体"/>
          <w:b/>
          <w:bCs/>
          <w:lang w:eastAsia="zh-CN"/>
        </w:rPr>
        <w:t>Rugge</w:t>
      </w:r>
      <w:proofErr w:type="spellEnd"/>
      <w:r w:rsidRPr="00F66C47">
        <w:rPr>
          <w:rFonts w:ascii="Book Antiqua" w:eastAsia="宋体" w:hAnsi="Book Antiqua" w:cs="宋体"/>
          <w:b/>
          <w:bCs/>
          <w:lang w:eastAsia="zh-CN"/>
        </w:rPr>
        <w:t xml:space="preserve"> M</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Meggio</w:t>
      </w:r>
      <w:proofErr w:type="spellEnd"/>
      <w:r w:rsidRPr="00F66C47">
        <w:rPr>
          <w:rFonts w:ascii="Book Antiqua" w:eastAsia="宋体" w:hAnsi="Book Antiqua" w:cs="宋体"/>
          <w:lang w:eastAsia="zh-CN"/>
        </w:rPr>
        <w:t xml:space="preserve"> A, </w:t>
      </w:r>
      <w:proofErr w:type="spellStart"/>
      <w:r w:rsidRPr="00F66C47">
        <w:rPr>
          <w:rFonts w:ascii="Book Antiqua" w:eastAsia="宋体" w:hAnsi="Book Antiqua" w:cs="宋体"/>
          <w:lang w:eastAsia="zh-CN"/>
        </w:rPr>
        <w:t>Pravadelli</w:t>
      </w:r>
      <w:proofErr w:type="spellEnd"/>
      <w:r w:rsidRPr="00F66C47">
        <w:rPr>
          <w:rFonts w:ascii="Book Antiqua" w:eastAsia="宋体" w:hAnsi="Book Antiqua" w:cs="宋体"/>
          <w:lang w:eastAsia="zh-CN"/>
        </w:rPr>
        <w:t xml:space="preserve"> C, </w:t>
      </w:r>
      <w:proofErr w:type="spellStart"/>
      <w:r w:rsidRPr="00F66C47">
        <w:rPr>
          <w:rFonts w:ascii="Book Antiqua" w:eastAsia="宋体" w:hAnsi="Book Antiqua" w:cs="宋体"/>
          <w:lang w:eastAsia="zh-CN"/>
        </w:rPr>
        <w:t>Barbareschi</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Fassan</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Gentilini</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Zorzi</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Pretis</w:t>
      </w:r>
      <w:proofErr w:type="spellEnd"/>
      <w:r w:rsidRPr="00F66C47">
        <w:rPr>
          <w:rFonts w:ascii="Book Antiqua" w:eastAsia="宋体" w:hAnsi="Book Antiqua" w:cs="宋体"/>
          <w:lang w:eastAsia="zh-CN"/>
        </w:rPr>
        <w:t xml:space="preserve"> G, Graham DY, </w:t>
      </w:r>
      <w:proofErr w:type="spellStart"/>
      <w:r w:rsidRPr="00F66C47">
        <w:rPr>
          <w:rFonts w:ascii="Book Antiqua" w:eastAsia="宋体" w:hAnsi="Book Antiqua" w:cs="宋体"/>
          <w:lang w:eastAsia="zh-CN"/>
        </w:rPr>
        <w:t>Genta</w:t>
      </w:r>
      <w:proofErr w:type="spellEnd"/>
      <w:r w:rsidRPr="00F66C47">
        <w:rPr>
          <w:rFonts w:ascii="Book Antiqua" w:eastAsia="宋体" w:hAnsi="Book Antiqua" w:cs="宋体"/>
          <w:lang w:eastAsia="zh-CN"/>
        </w:rPr>
        <w:t xml:space="preserve"> RM. Gastritis staging in the endoscopic follow-up for the secondary prevention of gastric cancer: a 5-year prospective study of 1755 patients. </w:t>
      </w:r>
      <w:r w:rsidRPr="00F66C47">
        <w:rPr>
          <w:rFonts w:ascii="Book Antiqua" w:eastAsia="宋体" w:hAnsi="Book Antiqua" w:cs="宋体"/>
          <w:i/>
          <w:iCs/>
          <w:lang w:eastAsia="zh-CN"/>
        </w:rPr>
        <w:t>Gut</w:t>
      </w:r>
      <w:r w:rsidRPr="00F66C47">
        <w:rPr>
          <w:rFonts w:ascii="Book Antiqua" w:eastAsia="宋体" w:hAnsi="Book Antiqua" w:cs="宋体"/>
          <w:lang w:eastAsia="zh-CN"/>
        </w:rPr>
        <w:t xml:space="preserve"> 2019; </w:t>
      </w:r>
      <w:r w:rsidRPr="00F66C47">
        <w:rPr>
          <w:rFonts w:ascii="Book Antiqua" w:eastAsia="宋体" w:hAnsi="Book Antiqua" w:cs="宋体"/>
          <w:b/>
          <w:bCs/>
          <w:lang w:eastAsia="zh-CN"/>
        </w:rPr>
        <w:t>68</w:t>
      </w:r>
      <w:r w:rsidRPr="00F66C47">
        <w:rPr>
          <w:rFonts w:ascii="Book Antiqua" w:eastAsia="宋体" w:hAnsi="Book Antiqua" w:cs="宋体"/>
          <w:lang w:eastAsia="zh-CN"/>
        </w:rPr>
        <w:t>: 11-17 [PMID: 29306868 DOI: 10.1136/gutjnl-2017-314600]</w:t>
      </w:r>
    </w:p>
    <w:p w14:paraId="77A2B235"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54 </w:t>
      </w:r>
      <w:r w:rsidRPr="00F66C47">
        <w:rPr>
          <w:rFonts w:ascii="Book Antiqua" w:eastAsia="宋体" w:hAnsi="Book Antiqua" w:cs="宋体"/>
          <w:b/>
          <w:bCs/>
          <w:lang w:eastAsia="zh-CN"/>
        </w:rPr>
        <w:t>Cunningham-Rundles C</w:t>
      </w:r>
      <w:r w:rsidRPr="00F66C47">
        <w:rPr>
          <w:rFonts w:ascii="Book Antiqua" w:eastAsia="宋体" w:hAnsi="Book Antiqua" w:cs="宋体"/>
          <w:lang w:eastAsia="zh-CN"/>
        </w:rPr>
        <w:t xml:space="preserve">. Clinical and immunologic analyses of 103 patients with common variable immunodeficiency. </w:t>
      </w:r>
      <w:r w:rsidRPr="00F66C47">
        <w:rPr>
          <w:rFonts w:ascii="Book Antiqua" w:eastAsia="宋体" w:hAnsi="Book Antiqua" w:cs="宋体"/>
          <w:i/>
          <w:iCs/>
          <w:lang w:eastAsia="zh-CN"/>
        </w:rPr>
        <w:t>J Clin Immunol</w:t>
      </w:r>
      <w:r w:rsidRPr="00F66C47">
        <w:rPr>
          <w:rFonts w:ascii="Book Antiqua" w:eastAsia="宋体" w:hAnsi="Book Antiqua" w:cs="宋体"/>
          <w:lang w:eastAsia="zh-CN"/>
        </w:rPr>
        <w:t xml:space="preserve"> 1989; </w:t>
      </w:r>
      <w:r w:rsidRPr="00F66C47">
        <w:rPr>
          <w:rFonts w:ascii="Book Antiqua" w:eastAsia="宋体" w:hAnsi="Book Antiqua" w:cs="宋体"/>
          <w:b/>
          <w:bCs/>
          <w:lang w:eastAsia="zh-CN"/>
        </w:rPr>
        <w:t>9</w:t>
      </w:r>
      <w:r w:rsidRPr="00F66C47">
        <w:rPr>
          <w:rFonts w:ascii="Book Antiqua" w:eastAsia="宋体" w:hAnsi="Book Antiqua" w:cs="宋体"/>
          <w:lang w:eastAsia="zh-CN"/>
        </w:rPr>
        <w:t>: 22-33 [PMID: 2784795 DOI: 10.1007/bf00917124]</w:t>
      </w:r>
    </w:p>
    <w:p w14:paraId="379B9B4F"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55 </w:t>
      </w:r>
      <w:r w:rsidRPr="00F66C47">
        <w:rPr>
          <w:rFonts w:ascii="Book Antiqua" w:eastAsia="宋体" w:hAnsi="Book Antiqua" w:cs="宋体"/>
          <w:b/>
          <w:bCs/>
          <w:lang w:eastAsia="zh-CN"/>
        </w:rPr>
        <w:t>Bonilla FA</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Barlan</w:t>
      </w:r>
      <w:proofErr w:type="spellEnd"/>
      <w:r w:rsidRPr="00F66C47">
        <w:rPr>
          <w:rFonts w:ascii="Book Antiqua" w:eastAsia="宋体" w:hAnsi="Book Antiqua" w:cs="宋体"/>
          <w:lang w:eastAsia="zh-CN"/>
        </w:rPr>
        <w:t xml:space="preserve"> I, Chapel H, Costa-Carvalho BT, Cunningham-Rundles C, de la Morena MT, Espinosa-Rosales FJ, </w:t>
      </w:r>
      <w:proofErr w:type="spellStart"/>
      <w:r w:rsidRPr="00F66C47">
        <w:rPr>
          <w:rFonts w:ascii="Book Antiqua" w:eastAsia="宋体" w:hAnsi="Book Antiqua" w:cs="宋体"/>
          <w:lang w:eastAsia="zh-CN"/>
        </w:rPr>
        <w:t>Hammarström</w:t>
      </w:r>
      <w:proofErr w:type="spellEnd"/>
      <w:r w:rsidRPr="00F66C47">
        <w:rPr>
          <w:rFonts w:ascii="Book Antiqua" w:eastAsia="宋体" w:hAnsi="Book Antiqua" w:cs="宋体"/>
          <w:lang w:eastAsia="zh-CN"/>
        </w:rPr>
        <w:t xml:space="preserve"> L, </w:t>
      </w:r>
      <w:proofErr w:type="spellStart"/>
      <w:r w:rsidRPr="00F66C47">
        <w:rPr>
          <w:rFonts w:ascii="Book Antiqua" w:eastAsia="宋体" w:hAnsi="Book Antiqua" w:cs="宋体"/>
          <w:lang w:eastAsia="zh-CN"/>
        </w:rPr>
        <w:t>Nonoyama</w:t>
      </w:r>
      <w:proofErr w:type="spellEnd"/>
      <w:r w:rsidRPr="00F66C47">
        <w:rPr>
          <w:rFonts w:ascii="Book Antiqua" w:eastAsia="宋体" w:hAnsi="Book Antiqua" w:cs="宋体"/>
          <w:lang w:eastAsia="zh-CN"/>
        </w:rPr>
        <w:t xml:space="preserve"> S, </w:t>
      </w:r>
      <w:proofErr w:type="spellStart"/>
      <w:r w:rsidRPr="00F66C47">
        <w:rPr>
          <w:rFonts w:ascii="Book Antiqua" w:eastAsia="宋体" w:hAnsi="Book Antiqua" w:cs="宋体"/>
          <w:lang w:eastAsia="zh-CN"/>
        </w:rPr>
        <w:t>Quinti</w:t>
      </w:r>
      <w:proofErr w:type="spellEnd"/>
      <w:r w:rsidRPr="00F66C47">
        <w:rPr>
          <w:rFonts w:ascii="Book Antiqua" w:eastAsia="宋体" w:hAnsi="Book Antiqua" w:cs="宋体"/>
          <w:lang w:eastAsia="zh-CN"/>
        </w:rPr>
        <w:t xml:space="preserve"> I, Routes JM, Tang ML, </w:t>
      </w:r>
      <w:proofErr w:type="spellStart"/>
      <w:r w:rsidRPr="00F66C47">
        <w:rPr>
          <w:rFonts w:ascii="Book Antiqua" w:eastAsia="宋体" w:hAnsi="Book Antiqua" w:cs="宋体"/>
          <w:lang w:eastAsia="zh-CN"/>
        </w:rPr>
        <w:t>Warnatz</w:t>
      </w:r>
      <w:proofErr w:type="spellEnd"/>
      <w:r w:rsidRPr="00F66C47">
        <w:rPr>
          <w:rFonts w:ascii="Book Antiqua" w:eastAsia="宋体" w:hAnsi="Book Antiqua" w:cs="宋体"/>
          <w:lang w:eastAsia="zh-CN"/>
        </w:rPr>
        <w:t xml:space="preserve"> K. International Consensus Document (ICON): Common Variable Immunodeficiency Disorders. </w:t>
      </w:r>
      <w:r w:rsidRPr="00F66C47">
        <w:rPr>
          <w:rFonts w:ascii="Book Antiqua" w:eastAsia="宋体" w:hAnsi="Book Antiqua" w:cs="宋体"/>
          <w:i/>
          <w:iCs/>
          <w:lang w:eastAsia="zh-CN"/>
        </w:rPr>
        <w:t xml:space="preserve">J Allergy Clin Immunol </w:t>
      </w:r>
      <w:proofErr w:type="spellStart"/>
      <w:r w:rsidRPr="00F66C47">
        <w:rPr>
          <w:rFonts w:ascii="Book Antiqua" w:eastAsia="宋体" w:hAnsi="Book Antiqua" w:cs="宋体"/>
          <w:i/>
          <w:iCs/>
          <w:lang w:eastAsia="zh-CN"/>
        </w:rPr>
        <w:t>Pract</w:t>
      </w:r>
      <w:proofErr w:type="spellEnd"/>
      <w:r w:rsidRPr="00F66C47">
        <w:rPr>
          <w:rFonts w:ascii="Book Antiqua" w:eastAsia="宋体" w:hAnsi="Book Antiqua" w:cs="宋体"/>
          <w:lang w:eastAsia="zh-CN"/>
        </w:rPr>
        <w:t xml:space="preserve"> 2016; </w:t>
      </w:r>
      <w:r w:rsidRPr="00F66C47">
        <w:rPr>
          <w:rFonts w:ascii="Book Antiqua" w:eastAsia="宋体" w:hAnsi="Book Antiqua" w:cs="宋体"/>
          <w:b/>
          <w:bCs/>
          <w:lang w:eastAsia="zh-CN"/>
        </w:rPr>
        <w:t>4</w:t>
      </w:r>
      <w:r w:rsidRPr="00F66C47">
        <w:rPr>
          <w:rFonts w:ascii="Book Antiqua" w:eastAsia="宋体" w:hAnsi="Book Antiqua" w:cs="宋体"/>
          <w:lang w:eastAsia="zh-CN"/>
        </w:rPr>
        <w:t>: 38-59 [PMID: 26563668 DOI: 10.1016/j.jaip.2015.07.025]</w:t>
      </w:r>
    </w:p>
    <w:p w14:paraId="67A1E982"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56 </w:t>
      </w:r>
      <w:r w:rsidRPr="00F66C47">
        <w:rPr>
          <w:rFonts w:ascii="Book Antiqua" w:eastAsia="宋体" w:hAnsi="Book Antiqua" w:cs="宋体"/>
          <w:b/>
          <w:bCs/>
          <w:lang w:eastAsia="zh-CN"/>
        </w:rPr>
        <w:t>Holding S</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Jolles</w:t>
      </w:r>
      <w:proofErr w:type="spellEnd"/>
      <w:r w:rsidRPr="00F66C47">
        <w:rPr>
          <w:rFonts w:ascii="Book Antiqua" w:eastAsia="宋体" w:hAnsi="Book Antiqua" w:cs="宋体"/>
          <w:lang w:eastAsia="zh-CN"/>
        </w:rPr>
        <w:t xml:space="preserve"> S. Current screening approaches for antibody deficiency. </w:t>
      </w:r>
      <w:proofErr w:type="spellStart"/>
      <w:r w:rsidRPr="00F66C47">
        <w:rPr>
          <w:rFonts w:ascii="Book Antiqua" w:eastAsia="宋体" w:hAnsi="Book Antiqua" w:cs="宋体"/>
          <w:i/>
          <w:iCs/>
          <w:lang w:eastAsia="zh-CN"/>
        </w:rPr>
        <w:t>Curr</w:t>
      </w:r>
      <w:proofErr w:type="spellEnd"/>
      <w:r w:rsidRPr="00F66C47">
        <w:rPr>
          <w:rFonts w:ascii="Book Antiqua" w:eastAsia="宋体" w:hAnsi="Book Antiqua" w:cs="宋体"/>
          <w:i/>
          <w:iCs/>
          <w:lang w:eastAsia="zh-CN"/>
        </w:rPr>
        <w:t xml:space="preserve"> </w:t>
      </w:r>
      <w:proofErr w:type="spellStart"/>
      <w:r w:rsidRPr="00F66C47">
        <w:rPr>
          <w:rFonts w:ascii="Book Antiqua" w:eastAsia="宋体" w:hAnsi="Book Antiqua" w:cs="宋体"/>
          <w:i/>
          <w:iCs/>
          <w:lang w:eastAsia="zh-CN"/>
        </w:rPr>
        <w:t>Opin</w:t>
      </w:r>
      <w:proofErr w:type="spellEnd"/>
      <w:r w:rsidRPr="00F66C47">
        <w:rPr>
          <w:rFonts w:ascii="Book Antiqua" w:eastAsia="宋体" w:hAnsi="Book Antiqua" w:cs="宋体"/>
          <w:i/>
          <w:iCs/>
          <w:lang w:eastAsia="zh-CN"/>
        </w:rPr>
        <w:t xml:space="preserve"> Allergy Clin Immunol</w:t>
      </w:r>
      <w:r w:rsidRPr="00F66C47">
        <w:rPr>
          <w:rFonts w:ascii="Book Antiqua" w:eastAsia="宋体" w:hAnsi="Book Antiqua" w:cs="宋体"/>
          <w:lang w:eastAsia="zh-CN"/>
        </w:rPr>
        <w:t xml:space="preserve"> 2015; </w:t>
      </w:r>
      <w:r w:rsidRPr="00F66C47">
        <w:rPr>
          <w:rFonts w:ascii="Book Antiqua" w:eastAsia="宋体" w:hAnsi="Book Antiqua" w:cs="宋体"/>
          <w:b/>
          <w:bCs/>
          <w:lang w:eastAsia="zh-CN"/>
        </w:rPr>
        <w:t>15</w:t>
      </w:r>
      <w:r w:rsidRPr="00F66C47">
        <w:rPr>
          <w:rFonts w:ascii="Book Antiqua" w:eastAsia="宋体" w:hAnsi="Book Antiqua" w:cs="宋体"/>
          <w:lang w:eastAsia="zh-CN"/>
        </w:rPr>
        <w:t>: 547-555 [PMID: 26513714 DOI: 10.1097/ACI.0000000000000222]</w:t>
      </w:r>
    </w:p>
    <w:p w14:paraId="498808D4"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57 </w:t>
      </w:r>
      <w:proofErr w:type="spellStart"/>
      <w:r w:rsidRPr="00F66C47">
        <w:rPr>
          <w:rFonts w:ascii="Book Antiqua" w:eastAsia="宋体" w:hAnsi="Book Antiqua" w:cs="宋体"/>
          <w:b/>
          <w:bCs/>
          <w:lang w:eastAsia="zh-CN"/>
        </w:rPr>
        <w:t>Jolles</w:t>
      </w:r>
      <w:proofErr w:type="spellEnd"/>
      <w:r w:rsidRPr="00F66C47">
        <w:rPr>
          <w:rFonts w:ascii="Book Antiqua" w:eastAsia="宋体" w:hAnsi="Book Antiqua" w:cs="宋体"/>
          <w:b/>
          <w:bCs/>
          <w:lang w:eastAsia="zh-CN"/>
        </w:rPr>
        <w:t xml:space="preserve"> S</w:t>
      </w:r>
      <w:r w:rsidRPr="00F66C47">
        <w:rPr>
          <w:rFonts w:ascii="Book Antiqua" w:eastAsia="宋体" w:hAnsi="Book Antiqua" w:cs="宋体"/>
          <w:lang w:eastAsia="zh-CN"/>
        </w:rPr>
        <w:t xml:space="preserve">, Borrell R, </w:t>
      </w:r>
      <w:proofErr w:type="spellStart"/>
      <w:r w:rsidRPr="00F66C47">
        <w:rPr>
          <w:rFonts w:ascii="Book Antiqua" w:eastAsia="宋体" w:hAnsi="Book Antiqua" w:cs="宋体"/>
          <w:lang w:eastAsia="zh-CN"/>
        </w:rPr>
        <w:t>Zouwail</w:t>
      </w:r>
      <w:proofErr w:type="spellEnd"/>
      <w:r w:rsidRPr="00F66C47">
        <w:rPr>
          <w:rFonts w:ascii="Book Antiqua" w:eastAsia="宋体" w:hAnsi="Book Antiqua" w:cs="宋体"/>
          <w:lang w:eastAsia="zh-CN"/>
        </w:rPr>
        <w:t xml:space="preserve"> S, Heaps A, Sharp H, Moody M, Selwood C, Williams P, Phillips C, Hood K, Holding S, El </w:t>
      </w:r>
      <w:proofErr w:type="spellStart"/>
      <w:r w:rsidRPr="00F66C47">
        <w:rPr>
          <w:rFonts w:ascii="Book Antiqua" w:eastAsia="宋体" w:hAnsi="Book Antiqua" w:cs="宋体"/>
          <w:lang w:eastAsia="zh-CN"/>
        </w:rPr>
        <w:t>Shanawany</w:t>
      </w:r>
      <w:proofErr w:type="spellEnd"/>
      <w:r w:rsidRPr="00F66C47">
        <w:rPr>
          <w:rFonts w:ascii="Book Antiqua" w:eastAsia="宋体" w:hAnsi="Book Antiqua" w:cs="宋体"/>
          <w:lang w:eastAsia="zh-CN"/>
        </w:rPr>
        <w:t xml:space="preserve"> T. Calculated globulin (CG) as a screening test for antibody deficiency. </w:t>
      </w:r>
      <w:r w:rsidRPr="00F66C47">
        <w:rPr>
          <w:rFonts w:ascii="Book Antiqua" w:eastAsia="宋体" w:hAnsi="Book Antiqua" w:cs="宋体"/>
          <w:i/>
          <w:iCs/>
          <w:lang w:eastAsia="zh-CN"/>
        </w:rPr>
        <w:t>Clin Exp Immunol</w:t>
      </w:r>
      <w:r w:rsidRPr="00F66C47">
        <w:rPr>
          <w:rFonts w:ascii="Book Antiqua" w:eastAsia="宋体" w:hAnsi="Book Antiqua" w:cs="宋体"/>
          <w:lang w:eastAsia="zh-CN"/>
        </w:rPr>
        <w:t xml:space="preserve"> 2014; </w:t>
      </w:r>
      <w:r w:rsidRPr="00F66C47">
        <w:rPr>
          <w:rFonts w:ascii="Book Antiqua" w:eastAsia="宋体" w:hAnsi="Book Antiqua" w:cs="宋体"/>
          <w:b/>
          <w:bCs/>
          <w:lang w:eastAsia="zh-CN"/>
        </w:rPr>
        <w:t>177</w:t>
      </w:r>
      <w:r w:rsidRPr="00F66C47">
        <w:rPr>
          <w:rFonts w:ascii="Book Antiqua" w:eastAsia="宋体" w:hAnsi="Book Antiqua" w:cs="宋体"/>
          <w:lang w:eastAsia="zh-CN"/>
        </w:rPr>
        <w:t>: 671-678 [PMID: 24784320 DOI: 10.1111/cei.12369]</w:t>
      </w:r>
    </w:p>
    <w:p w14:paraId="02C77660"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58 </w:t>
      </w:r>
      <w:r w:rsidRPr="00F66C47">
        <w:rPr>
          <w:rFonts w:ascii="Book Antiqua" w:eastAsia="宋体" w:hAnsi="Book Antiqua" w:cs="宋体"/>
          <w:b/>
          <w:bCs/>
          <w:lang w:eastAsia="zh-CN"/>
        </w:rPr>
        <w:t>Pecoraro A</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Jolles</w:t>
      </w:r>
      <w:proofErr w:type="spellEnd"/>
      <w:r w:rsidRPr="00F66C47">
        <w:rPr>
          <w:rFonts w:ascii="Book Antiqua" w:eastAsia="宋体" w:hAnsi="Book Antiqua" w:cs="宋体"/>
          <w:lang w:eastAsia="zh-CN"/>
        </w:rPr>
        <w:t xml:space="preserve"> S, Crescenzi L, </w:t>
      </w:r>
      <w:proofErr w:type="spellStart"/>
      <w:r w:rsidRPr="00F66C47">
        <w:rPr>
          <w:rFonts w:ascii="Book Antiqua" w:eastAsia="宋体" w:hAnsi="Book Antiqua" w:cs="宋体"/>
          <w:lang w:eastAsia="zh-CN"/>
        </w:rPr>
        <w:t>Varricchi</w:t>
      </w:r>
      <w:proofErr w:type="spellEnd"/>
      <w:r w:rsidRPr="00F66C47">
        <w:rPr>
          <w:rFonts w:ascii="Book Antiqua" w:eastAsia="宋体" w:hAnsi="Book Antiqua" w:cs="宋体"/>
          <w:lang w:eastAsia="zh-CN"/>
        </w:rPr>
        <w:t xml:space="preserve"> G, </w:t>
      </w:r>
      <w:proofErr w:type="spellStart"/>
      <w:r w:rsidRPr="00F66C47">
        <w:rPr>
          <w:rFonts w:ascii="Book Antiqua" w:eastAsia="宋体" w:hAnsi="Book Antiqua" w:cs="宋体"/>
          <w:lang w:eastAsia="zh-CN"/>
        </w:rPr>
        <w:t>Marone</w:t>
      </w:r>
      <w:proofErr w:type="spellEnd"/>
      <w:r w:rsidRPr="00F66C47">
        <w:rPr>
          <w:rFonts w:ascii="Book Antiqua" w:eastAsia="宋体" w:hAnsi="Book Antiqua" w:cs="宋体"/>
          <w:lang w:eastAsia="zh-CN"/>
        </w:rPr>
        <w:t xml:space="preserve"> G, </w:t>
      </w:r>
      <w:proofErr w:type="spellStart"/>
      <w:r w:rsidRPr="00F66C47">
        <w:rPr>
          <w:rFonts w:ascii="Book Antiqua" w:eastAsia="宋体" w:hAnsi="Book Antiqua" w:cs="宋体"/>
          <w:lang w:eastAsia="zh-CN"/>
        </w:rPr>
        <w:t>Savoia</w:t>
      </w:r>
      <w:proofErr w:type="spellEnd"/>
      <w:r w:rsidRPr="00F66C47">
        <w:rPr>
          <w:rFonts w:ascii="Book Antiqua" w:eastAsia="宋体" w:hAnsi="Book Antiqua" w:cs="宋体"/>
          <w:lang w:eastAsia="zh-CN"/>
        </w:rPr>
        <w:t xml:space="preserve"> M, Genovese A, Spadaro G. Validation of Calculated Globulin (CG) as a Screening Test for Antibody Deficiency in an Italian University Hospital. </w:t>
      </w:r>
      <w:proofErr w:type="spellStart"/>
      <w:r w:rsidRPr="00F66C47">
        <w:rPr>
          <w:rFonts w:ascii="Book Antiqua" w:eastAsia="宋体" w:hAnsi="Book Antiqua" w:cs="宋体"/>
          <w:i/>
          <w:iCs/>
          <w:lang w:eastAsia="zh-CN"/>
        </w:rPr>
        <w:t>Curr</w:t>
      </w:r>
      <w:proofErr w:type="spellEnd"/>
      <w:r w:rsidRPr="00F66C47">
        <w:rPr>
          <w:rFonts w:ascii="Book Antiqua" w:eastAsia="宋体" w:hAnsi="Book Antiqua" w:cs="宋体"/>
          <w:i/>
          <w:iCs/>
          <w:lang w:eastAsia="zh-CN"/>
        </w:rPr>
        <w:t xml:space="preserve"> Pharm </w:t>
      </w:r>
      <w:proofErr w:type="spellStart"/>
      <w:r w:rsidRPr="00F66C47">
        <w:rPr>
          <w:rFonts w:ascii="Book Antiqua" w:eastAsia="宋体" w:hAnsi="Book Antiqua" w:cs="宋体"/>
          <w:i/>
          <w:iCs/>
          <w:lang w:eastAsia="zh-CN"/>
        </w:rPr>
        <w:t>Biotechnol</w:t>
      </w:r>
      <w:proofErr w:type="spellEnd"/>
      <w:r w:rsidRPr="00F66C47">
        <w:rPr>
          <w:rFonts w:ascii="Book Antiqua" w:eastAsia="宋体" w:hAnsi="Book Antiqua" w:cs="宋体"/>
          <w:lang w:eastAsia="zh-CN"/>
        </w:rPr>
        <w:t xml:space="preserve"> 2018; </w:t>
      </w:r>
      <w:r w:rsidRPr="00F66C47">
        <w:rPr>
          <w:rFonts w:ascii="Book Antiqua" w:eastAsia="宋体" w:hAnsi="Book Antiqua" w:cs="宋体"/>
          <w:b/>
          <w:bCs/>
          <w:lang w:eastAsia="zh-CN"/>
        </w:rPr>
        <w:t>19</w:t>
      </w:r>
      <w:r w:rsidRPr="00F66C47">
        <w:rPr>
          <w:rFonts w:ascii="Book Antiqua" w:eastAsia="宋体" w:hAnsi="Book Antiqua" w:cs="宋体"/>
          <w:lang w:eastAsia="zh-CN"/>
        </w:rPr>
        <w:t>: 728-733 [PMID: 30091407 DOI: 10.2174/1389201019666180808163311]</w:t>
      </w:r>
    </w:p>
    <w:p w14:paraId="3914EDAF"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59 </w:t>
      </w:r>
      <w:r w:rsidRPr="00F66C47">
        <w:rPr>
          <w:rFonts w:ascii="Book Antiqua" w:eastAsia="宋体" w:hAnsi="Book Antiqua" w:cs="宋体"/>
          <w:b/>
          <w:bCs/>
          <w:lang w:eastAsia="zh-CN"/>
        </w:rPr>
        <w:t>Orange JS</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Ballow</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Stiehm</w:t>
      </w:r>
      <w:proofErr w:type="spellEnd"/>
      <w:r w:rsidRPr="00F66C47">
        <w:rPr>
          <w:rFonts w:ascii="Book Antiqua" w:eastAsia="宋体" w:hAnsi="Book Antiqua" w:cs="宋体"/>
          <w:lang w:eastAsia="zh-CN"/>
        </w:rPr>
        <w:t xml:space="preserve"> ER, Ballas ZK, </w:t>
      </w:r>
      <w:proofErr w:type="spellStart"/>
      <w:r w:rsidRPr="00F66C47">
        <w:rPr>
          <w:rFonts w:ascii="Book Antiqua" w:eastAsia="宋体" w:hAnsi="Book Antiqua" w:cs="宋体"/>
          <w:lang w:eastAsia="zh-CN"/>
        </w:rPr>
        <w:t>Chinen</w:t>
      </w:r>
      <w:proofErr w:type="spellEnd"/>
      <w:r w:rsidRPr="00F66C47">
        <w:rPr>
          <w:rFonts w:ascii="Book Antiqua" w:eastAsia="宋体" w:hAnsi="Book Antiqua" w:cs="宋体"/>
          <w:lang w:eastAsia="zh-CN"/>
        </w:rPr>
        <w:t xml:space="preserve"> J, De La Morena M, </w:t>
      </w:r>
      <w:proofErr w:type="spellStart"/>
      <w:r w:rsidRPr="00F66C47">
        <w:rPr>
          <w:rFonts w:ascii="Book Antiqua" w:eastAsia="宋体" w:hAnsi="Book Antiqua" w:cs="宋体"/>
          <w:lang w:eastAsia="zh-CN"/>
        </w:rPr>
        <w:t>Kumararatne</w:t>
      </w:r>
      <w:proofErr w:type="spellEnd"/>
      <w:r w:rsidRPr="00F66C47">
        <w:rPr>
          <w:rFonts w:ascii="Book Antiqua" w:eastAsia="宋体" w:hAnsi="Book Antiqua" w:cs="宋体"/>
          <w:lang w:eastAsia="zh-CN"/>
        </w:rPr>
        <w:t xml:space="preserve"> D, </w:t>
      </w:r>
      <w:proofErr w:type="spellStart"/>
      <w:r w:rsidRPr="00F66C47">
        <w:rPr>
          <w:rFonts w:ascii="Book Antiqua" w:eastAsia="宋体" w:hAnsi="Book Antiqua" w:cs="宋体"/>
          <w:lang w:eastAsia="zh-CN"/>
        </w:rPr>
        <w:t>Harville</w:t>
      </w:r>
      <w:proofErr w:type="spellEnd"/>
      <w:r w:rsidRPr="00F66C47">
        <w:rPr>
          <w:rFonts w:ascii="Book Antiqua" w:eastAsia="宋体" w:hAnsi="Book Antiqua" w:cs="宋体"/>
          <w:lang w:eastAsia="zh-CN"/>
        </w:rPr>
        <w:t xml:space="preserve"> TO, </w:t>
      </w:r>
      <w:proofErr w:type="spellStart"/>
      <w:r w:rsidRPr="00F66C47">
        <w:rPr>
          <w:rFonts w:ascii="Book Antiqua" w:eastAsia="宋体" w:hAnsi="Book Antiqua" w:cs="宋体"/>
          <w:lang w:eastAsia="zh-CN"/>
        </w:rPr>
        <w:t>Hesterberg</w:t>
      </w:r>
      <w:proofErr w:type="spellEnd"/>
      <w:r w:rsidRPr="00F66C47">
        <w:rPr>
          <w:rFonts w:ascii="Book Antiqua" w:eastAsia="宋体" w:hAnsi="Book Antiqua" w:cs="宋体"/>
          <w:lang w:eastAsia="zh-CN"/>
        </w:rPr>
        <w:t xml:space="preserve"> P, </w:t>
      </w:r>
      <w:proofErr w:type="spellStart"/>
      <w:r w:rsidRPr="00F66C47">
        <w:rPr>
          <w:rFonts w:ascii="Book Antiqua" w:eastAsia="宋体" w:hAnsi="Book Antiqua" w:cs="宋体"/>
          <w:lang w:eastAsia="zh-CN"/>
        </w:rPr>
        <w:t>Koleilat</w:t>
      </w:r>
      <w:proofErr w:type="spellEnd"/>
      <w:r w:rsidRPr="00F66C47">
        <w:rPr>
          <w:rFonts w:ascii="Book Antiqua" w:eastAsia="宋体" w:hAnsi="Book Antiqua" w:cs="宋体"/>
          <w:lang w:eastAsia="zh-CN"/>
        </w:rPr>
        <w:t xml:space="preserve"> M, McGhee S, Perez EE, </w:t>
      </w:r>
      <w:proofErr w:type="spellStart"/>
      <w:r w:rsidRPr="00F66C47">
        <w:rPr>
          <w:rFonts w:ascii="Book Antiqua" w:eastAsia="宋体" w:hAnsi="Book Antiqua" w:cs="宋体"/>
          <w:lang w:eastAsia="zh-CN"/>
        </w:rPr>
        <w:t>Raasch</w:t>
      </w:r>
      <w:proofErr w:type="spellEnd"/>
      <w:r w:rsidRPr="00F66C47">
        <w:rPr>
          <w:rFonts w:ascii="Book Antiqua" w:eastAsia="宋体" w:hAnsi="Book Antiqua" w:cs="宋体"/>
          <w:lang w:eastAsia="zh-CN"/>
        </w:rPr>
        <w:t xml:space="preserve"> J, Scherzer R, Schroeder H, </w:t>
      </w:r>
      <w:proofErr w:type="spellStart"/>
      <w:r w:rsidRPr="00F66C47">
        <w:rPr>
          <w:rFonts w:ascii="Book Antiqua" w:eastAsia="宋体" w:hAnsi="Book Antiqua" w:cs="宋体"/>
          <w:lang w:eastAsia="zh-CN"/>
        </w:rPr>
        <w:t>Seroogy</w:t>
      </w:r>
      <w:proofErr w:type="spellEnd"/>
      <w:r w:rsidRPr="00F66C47">
        <w:rPr>
          <w:rFonts w:ascii="Book Antiqua" w:eastAsia="宋体" w:hAnsi="Book Antiqua" w:cs="宋体"/>
          <w:lang w:eastAsia="zh-CN"/>
        </w:rPr>
        <w:t xml:space="preserve"> C, </w:t>
      </w:r>
      <w:proofErr w:type="spellStart"/>
      <w:r w:rsidRPr="00F66C47">
        <w:rPr>
          <w:rFonts w:ascii="Book Antiqua" w:eastAsia="宋体" w:hAnsi="Book Antiqua" w:cs="宋体"/>
          <w:lang w:eastAsia="zh-CN"/>
        </w:rPr>
        <w:t>Huissoon</w:t>
      </w:r>
      <w:proofErr w:type="spellEnd"/>
      <w:r w:rsidRPr="00F66C47">
        <w:rPr>
          <w:rFonts w:ascii="Book Antiqua" w:eastAsia="宋体" w:hAnsi="Book Antiqua" w:cs="宋体"/>
          <w:lang w:eastAsia="zh-CN"/>
        </w:rPr>
        <w:t xml:space="preserve"> A, Sorensen RU, </w:t>
      </w:r>
      <w:proofErr w:type="spellStart"/>
      <w:r w:rsidRPr="00F66C47">
        <w:rPr>
          <w:rFonts w:ascii="Book Antiqua" w:eastAsia="宋体" w:hAnsi="Book Antiqua" w:cs="宋体"/>
          <w:lang w:eastAsia="zh-CN"/>
        </w:rPr>
        <w:t>Katial</w:t>
      </w:r>
      <w:proofErr w:type="spellEnd"/>
      <w:r w:rsidRPr="00F66C47">
        <w:rPr>
          <w:rFonts w:ascii="Book Antiqua" w:eastAsia="宋体" w:hAnsi="Book Antiqua" w:cs="宋体"/>
          <w:lang w:eastAsia="zh-CN"/>
        </w:rPr>
        <w:t xml:space="preserve"> R. Use and interpretation of diagnostic vaccination in primary immunodeficiency: a working group report of the Basic and Clinical Immunology Interest Section of the American Academy </w:t>
      </w:r>
      <w:r w:rsidRPr="00F66C47">
        <w:rPr>
          <w:rFonts w:ascii="Book Antiqua" w:eastAsia="宋体" w:hAnsi="Book Antiqua" w:cs="宋体"/>
          <w:lang w:eastAsia="zh-CN"/>
        </w:rPr>
        <w:lastRenderedPageBreak/>
        <w:t xml:space="preserve">of Allergy, Asthma &amp; Immunology. </w:t>
      </w:r>
      <w:r w:rsidRPr="00F66C47">
        <w:rPr>
          <w:rFonts w:ascii="Book Antiqua" w:eastAsia="宋体" w:hAnsi="Book Antiqua" w:cs="宋体"/>
          <w:i/>
          <w:iCs/>
          <w:lang w:eastAsia="zh-CN"/>
        </w:rPr>
        <w:t>J Allergy Clin Immunol</w:t>
      </w:r>
      <w:r w:rsidRPr="00F66C47">
        <w:rPr>
          <w:rFonts w:ascii="Book Antiqua" w:eastAsia="宋体" w:hAnsi="Book Antiqua" w:cs="宋体"/>
          <w:lang w:eastAsia="zh-CN"/>
        </w:rPr>
        <w:t xml:space="preserve"> 2012; </w:t>
      </w:r>
      <w:r w:rsidRPr="00F66C47">
        <w:rPr>
          <w:rFonts w:ascii="Book Antiqua" w:eastAsia="宋体" w:hAnsi="Book Antiqua" w:cs="宋体"/>
          <w:b/>
          <w:bCs/>
          <w:lang w:eastAsia="zh-CN"/>
        </w:rPr>
        <w:t>130</w:t>
      </w:r>
      <w:r w:rsidRPr="00F66C47">
        <w:rPr>
          <w:rFonts w:ascii="Book Antiqua" w:eastAsia="宋体" w:hAnsi="Book Antiqua" w:cs="宋体"/>
          <w:lang w:eastAsia="zh-CN"/>
        </w:rPr>
        <w:t>: S1-24 [PMID: 22935624 DOI: 10.1016/j.jaci.2012.07.002]</w:t>
      </w:r>
    </w:p>
    <w:p w14:paraId="72EF1DE0"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60 </w:t>
      </w:r>
      <w:r w:rsidRPr="00F66C47">
        <w:rPr>
          <w:rFonts w:ascii="Book Antiqua" w:eastAsia="宋体" w:hAnsi="Book Antiqua" w:cs="宋体"/>
          <w:b/>
          <w:bCs/>
          <w:lang w:eastAsia="zh-CN"/>
        </w:rPr>
        <w:t>Parker AR</w:t>
      </w:r>
      <w:r w:rsidRPr="00F66C47">
        <w:rPr>
          <w:rFonts w:ascii="Book Antiqua" w:eastAsia="宋体" w:hAnsi="Book Antiqua" w:cs="宋体"/>
          <w:lang w:eastAsia="zh-CN"/>
        </w:rPr>
        <w:t xml:space="preserve">, Bradley C, Harding S, Sánchez-Ramón S, </w:t>
      </w:r>
      <w:proofErr w:type="spellStart"/>
      <w:r w:rsidRPr="00F66C47">
        <w:rPr>
          <w:rFonts w:ascii="Book Antiqua" w:eastAsia="宋体" w:hAnsi="Book Antiqua" w:cs="宋体"/>
          <w:lang w:eastAsia="zh-CN"/>
        </w:rPr>
        <w:t>Jolles</w:t>
      </w:r>
      <w:proofErr w:type="spellEnd"/>
      <w:r w:rsidRPr="00F66C47">
        <w:rPr>
          <w:rFonts w:ascii="Book Antiqua" w:eastAsia="宋体" w:hAnsi="Book Antiqua" w:cs="宋体"/>
          <w:lang w:eastAsia="zh-CN"/>
        </w:rPr>
        <w:t xml:space="preserve"> S, </w:t>
      </w:r>
      <w:proofErr w:type="spellStart"/>
      <w:r w:rsidRPr="00F66C47">
        <w:rPr>
          <w:rFonts w:ascii="Book Antiqua" w:eastAsia="宋体" w:hAnsi="Book Antiqua" w:cs="宋体"/>
          <w:lang w:eastAsia="zh-CN"/>
        </w:rPr>
        <w:t>Kiani-Alikhan</w:t>
      </w:r>
      <w:proofErr w:type="spellEnd"/>
      <w:r w:rsidRPr="00F66C47">
        <w:rPr>
          <w:rFonts w:ascii="Book Antiqua" w:eastAsia="宋体" w:hAnsi="Book Antiqua" w:cs="宋体"/>
          <w:lang w:eastAsia="zh-CN"/>
        </w:rPr>
        <w:t xml:space="preserve"> S. Measurement and interpretation of Salmonella typhi Vi IgG antibodies for the assessment of adaptive immunity. </w:t>
      </w:r>
      <w:r w:rsidRPr="00F66C47">
        <w:rPr>
          <w:rFonts w:ascii="Book Antiqua" w:eastAsia="宋体" w:hAnsi="Book Antiqua" w:cs="宋体"/>
          <w:i/>
          <w:iCs/>
          <w:lang w:eastAsia="zh-CN"/>
        </w:rPr>
        <w:t>J Immunol Methods</w:t>
      </w:r>
      <w:r w:rsidRPr="00F66C47">
        <w:rPr>
          <w:rFonts w:ascii="Book Antiqua" w:eastAsia="宋体" w:hAnsi="Book Antiqua" w:cs="宋体"/>
          <w:lang w:eastAsia="zh-CN"/>
        </w:rPr>
        <w:t xml:space="preserve"> 2018; </w:t>
      </w:r>
      <w:r w:rsidRPr="00F66C47">
        <w:rPr>
          <w:rFonts w:ascii="Book Antiqua" w:eastAsia="宋体" w:hAnsi="Book Antiqua" w:cs="宋体"/>
          <w:b/>
          <w:bCs/>
          <w:lang w:eastAsia="zh-CN"/>
        </w:rPr>
        <w:t>459</w:t>
      </w:r>
      <w:r w:rsidRPr="00F66C47">
        <w:rPr>
          <w:rFonts w:ascii="Book Antiqua" w:eastAsia="宋体" w:hAnsi="Book Antiqua" w:cs="宋体"/>
          <w:lang w:eastAsia="zh-CN"/>
        </w:rPr>
        <w:t>: 1-10 [PMID: 29800575 DOI: 10.1016/j.jim.2018.05.013]</w:t>
      </w:r>
    </w:p>
    <w:p w14:paraId="5A5A2045"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61 </w:t>
      </w:r>
      <w:r w:rsidRPr="00F66C47">
        <w:rPr>
          <w:rFonts w:ascii="Book Antiqua" w:eastAsia="宋体" w:hAnsi="Book Antiqua" w:cs="宋体"/>
          <w:b/>
          <w:bCs/>
          <w:lang w:eastAsia="zh-CN"/>
        </w:rPr>
        <w:t>Evans C</w:t>
      </w:r>
      <w:r w:rsidRPr="00F66C47">
        <w:rPr>
          <w:rFonts w:ascii="Book Antiqua" w:eastAsia="宋体" w:hAnsi="Book Antiqua" w:cs="宋体"/>
          <w:lang w:eastAsia="zh-CN"/>
        </w:rPr>
        <w:t xml:space="preserve">, Bateman E, Steven R, </w:t>
      </w:r>
      <w:proofErr w:type="spellStart"/>
      <w:r w:rsidRPr="00F66C47">
        <w:rPr>
          <w:rFonts w:ascii="Book Antiqua" w:eastAsia="宋体" w:hAnsi="Book Antiqua" w:cs="宋体"/>
          <w:lang w:eastAsia="zh-CN"/>
        </w:rPr>
        <w:t>Ponsford</w:t>
      </w:r>
      <w:proofErr w:type="spellEnd"/>
      <w:r w:rsidRPr="00F66C47">
        <w:rPr>
          <w:rFonts w:ascii="Book Antiqua" w:eastAsia="宋体" w:hAnsi="Book Antiqua" w:cs="宋体"/>
          <w:lang w:eastAsia="zh-CN"/>
        </w:rPr>
        <w:t xml:space="preserve"> M, Cullinane A, Shenton C, Duthie G, Conlon C, </w:t>
      </w:r>
      <w:proofErr w:type="spellStart"/>
      <w:r w:rsidRPr="00F66C47">
        <w:rPr>
          <w:rFonts w:ascii="Book Antiqua" w:eastAsia="宋体" w:hAnsi="Book Antiqua" w:cs="宋体"/>
          <w:lang w:eastAsia="zh-CN"/>
        </w:rPr>
        <w:t>Jolles</w:t>
      </w:r>
      <w:proofErr w:type="spellEnd"/>
      <w:r w:rsidRPr="00F66C47">
        <w:rPr>
          <w:rFonts w:ascii="Book Antiqua" w:eastAsia="宋体" w:hAnsi="Book Antiqua" w:cs="宋体"/>
          <w:lang w:eastAsia="zh-CN"/>
        </w:rPr>
        <w:t xml:space="preserve"> S, </w:t>
      </w:r>
      <w:proofErr w:type="spellStart"/>
      <w:r w:rsidRPr="00F66C47">
        <w:rPr>
          <w:rFonts w:ascii="Book Antiqua" w:eastAsia="宋体" w:hAnsi="Book Antiqua" w:cs="宋体"/>
          <w:lang w:eastAsia="zh-CN"/>
        </w:rPr>
        <w:t>Huissoon</w:t>
      </w:r>
      <w:proofErr w:type="spellEnd"/>
      <w:r w:rsidRPr="00F66C47">
        <w:rPr>
          <w:rFonts w:ascii="Book Antiqua" w:eastAsia="宋体" w:hAnsi="Book Antiqua" w:cs="宋体"/>
          <w:lang w:eastAsia="zh-CN"/>
        </w:rPr>
        <w:t xml:space="preserve"> AP, Longhurst HJ, Rahman T, Scott C, Wallis G, Harding S, Parker AR, Ferry BL. Measurement of Typhi Vi antibodies can be used to assess adaptive immunity in patients with immunodeficiency. </w:t>
      </w:r>
      <w:r w:rsidRPr="00F66C47">
        <w:rPr>
          <w:rFonts w:ascii="Book Antiqua" w:eastAsia="宋体" w:hAnsi="Book Antiqua" w:cs="宋体"/>
          <w:i/>
          <w:iCs/>
          <w:lang w:eastAsia="zh-CN"/>
        </w:rPr>
        <w:t>Clin Exp Immunol</w:t>
      </w:r>
      <w:r w:rsidRPr="00F66C47">
        <w:rPr>
          <w:rFonts w:ascii="Book Antiqua" w:eastAsia="宋体" w:hAnsi="Book Antiqua" w:cs="宋体"/>
          <w:lang w:eastAsia="zh-CN"/>
        </w:rPr>
        <w:t xml:space="preserve"> 2018; </w:t>
      </w:r>
      <w:r w:rsidRPr="00F66C47">
        <w:rPr>
          <w:rFonts w:ascii="Book Antiqua" w:eastAsia="宋体" w:hAnsi="Book Antiqua" w:cs="宋体"/>
          <w:b/>
          <w:bCs/>
          <w:lang w:eastAsia="zh-CN"/>
        </w:rPr>
        <w:t>192</w:t>
      </w:r>
      <w:r w:rsidRPr="00F66C47">
        <w:rPr>
          <w:rFonts w:ascii="Book Antiqua" w:eastAsia="宋体" w:hAnsi="Book Antiqua" w:cs="宋体"/>
          <w:lang w:eastAsia="zh-CN"/>
        </w:rPr>
        <w:t>: 292-301 [PMID: 29377063 DOI: 10.1111/cei.13105]</w:t>
      </w:r>
    </w:p>
    <w:p w14:paraId="4E94E7AF"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62 </w:t>
      </w:r>
      <w:proofErr w:type="spellStart"/>
      <w:r w:rsidRPr="00F66C47">
        <w:rPr>
          <w:rFonts w:ascii="Book Antiqua" w:eastAsia="宋体" w:hAnsi="Book Antiqua" w:cs="宋体"/>
          <w:b/>
          <w:bCs/>
          <w:lang w:eastAsia="zh-CN"/>
        </w:rPr>
        <w:t>Warnatz</w:t>
      </w:r>
      <w:proofErr w:type="spellEnd"/>
      <w:r w:rsidRPr="00F66C47">
        <w:rPr>
          <w:rFonts w:ascii="Book Antiqua" w:eastAsia="宋体" w:hAnsi="Book Antiqua" w:cs="宋体"/>
          <w:b/>
          <w:bCs/>
          <w:lang w:eastAsia="zh-CN"/>
        </w:rPr>
        <w:t xml:space="preserve"> K</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Denz</w:t>
      </w:r>
      <w:proofErr w:type="spellEnd"/>
      <w:r w:rsidRPr="00F66C47">
        <w:rPr>
          <w:rFonts w:ascii="Book Antiqua" w:eastAsia="宋体" w:hAnsi="Book Antiqua" w:cs="宋体"/>
          <w:lang w:eastAsia="zh-CN"/>
        </w:rPr>
        <w:t xml:space="preserve"> A, Dräger R, Braun M, </w:t>
      </w:r>
      <w:proofErr w:type="spellStart"/>
      <w:r w:rsidRPr="00F66C47">
        <w:rPr>
          <w:rFonts w:ascii="Book Antiqua" w:eastAsia="宋体" w:hAnsi="Book Antiqua" w:cs="宋体"/>
          <w:lang w:eastAsia="zh-CN"/>
        </w:rPr>
        <w:t>Groth</w:t>
      </w:r>
      <w:proofErr w:type="spellEnd"/>
      <w:r w:rsidRPr="00F66C47">
        <w:rPr>
          <w:rFonts w:ascii="Book Antiqua" w:eastAsia="宋体" w:hAnsi="Book Antiqua" w:cs="宋体"/>
          <w:lang w:eastAsia="zh-CN"/>
        </w:rPr>
        <w:t xml:space="preserve"> C, Wolff-</w:t>
      </w:r>
      <w:proofErr w:type="spellStart"/>
      <w:r w:rsidRPr="00F66C47">
        <w:rPr>
          <w:rFonts w:ascii="Book Antiqua" w:eastAsia="宋体" w:hAnsi="Book Antiqua" w:cs="宋体"/>
          <w:lang w:eastAsia="zh-CN"/>
        </w:rPr>
        <w:t>Vorbeck</w:t>
      </w:r>
      <w:proofErr w:type="spellEnd"/>
      <w:r w:rsidRPr="00F66C47">
        <w:rPr>
          <w:rFonts w:ascii="Book Antiqua" w:eastAsia="宋体" w:hAnsi="Book Antiqua" w:cs="宋体"/>
          <w:lang w:eastAsia="zh-CN"/>
        </w:rPr>
        <w:t xml:space="preserve"> G, </w:t>
      </w:r>
      <w:proofErr w:type="spellStart"/>
      <w:r w:rsidRPr="00F66C47">
        <w:rPr>
          <w:rFonts w:ascii="Book Antiqua" w:eastAsia="宋体" w:hAnsi="Book Antiqua" w:cs="宋体"/>
          <w:lang w:eastAsia="zh-CN"/>
        </w:rPr>
        <w:t>Eibel</w:t>
      </w:r>
      <w:proofErr w:type="spellEnd"/>
      <w:r w:rsidRPr="00F66C47">
        <w:rPr>
          <w:rFonts w:ascii="Book Antiqua" w:eastAsia="宋体" w:hAnsi="Book Antiqua" w:cs="宋体"/>
          <w:lang w:eastAsia="zh-CN"/>
        </w:rPr>
        <w:t xml:space="preserve"> H, </w:t>
      </w:r>
      <w:proofErr w:type="spellStart"/>
      <w:r w:rsidRPr="00F66C47">
        <w:rPr>
          <w:rFonts w:ascii="Book Antiqua" w:eastAsia="宋体" w:hAnsi="Book Antiqua" w:cs="宋体"/>
          <w:lang w:eastAsia="zh-CN"/>
        </w:rPr>
        <w:t>Schlesier</w:t>
      </w:r>
      <w:proofErr w:type="spellEnd"/>
      <w:r w:rsidRPr="00F66C47">
        <w:rPr>
          <w:rFonts w:ascii="Book Antiqua" w:eastAsia="宋体" w:hAnsi="Book Antiqua" w:cs="宋体"/>
          <w:lang w:eastAsia="zh-CN"/>
        </w:rPr>
        <w:t xml:space="preserve"> M, Peter HH. Severe deficiency of switched memory B cells (CD27(</w:t>
      </w:r>
      <w:proofErr w:type="gramStart"/>
      <w:r w:rsidRPr="00F66C47">
        <w:rPr>
          <w:rFonts w:ascii="Book Antiqua" w:eastAsia="宋体" w:hAnsi="Book Antiqua" w:cs="宋体"/>
          <w:lang w:eastAsia="zh-CN"/>
        </w:rPr>
        <w:t>+)IgM</w:t>
      </w:r>
      <w:proofErr w:type="gramEnd"/>
      <w:r w:rsidRPr="00F66C47">
        <w:rPr>
          <w:rFonts w:ascii="Book Antiqua" w:eastAsia="宋体" w:hAnsi="Book Antiqua" w:cs="宋体"/>
          <w:lang w:eastAsia="zh-CN"/>
        </w:rPr>
        <w:t>(-)</w:t>
      </w:r>
      <w:proofErr w:type="spellStart"/>
      <w:r w:rsidRPr="00F66C47">
        <w:rPr>
          <w:rFonts w:ascii="Book Antiqua" w:eastAsia="宋体" w:hAnsi="Book Antiqua" w:cs="宋体"/>
          <w:lang w:eastAsia="zh-CN"/>
        </w:rPr>
        <w:t>IgD</w:t>
      </w:r>
      <w:proofErr w:type="spellEnd"/>
      <w:r w:rsidRPr="00F66C47">
        <w:rPr>
          <w:rFonts w:ascii="Book Antiqua" w:eastAsia="宋体" w:hAnsi="Book Antiqua" w:cs="宋体"/>
          <w:lang w:eastAsia="zh-CN"/>
        </w:rPr>
        <w:t xml:space="preserve">(-)) in subgroups of patients with common variable immunodeficiency: a new approach to classify a heterogeneous disease. </w:t>
      </w:r>
      <w:r w:rsidRPr="00F66C47">
        <w:rPr>
          <w:rFonts w:ascii="Book Antiqua" w:eastAsia="宋体" w:hAnsi="Book Antiqua" w:cs="宋体"/>
          <w:i/>
          <w:iCs/>
          <w:lang w:eastAsia="zh-CN"/>
        </w:rPr>
        <w:t>Blood</w:t>
      </w:r>
      <w:r w:rsidRPr="00F66C47">
        <w:rPr>
          <w:rFonts w:ascii="Book Antiqua" w:eastAsia="宋体" w:hAnsi="Book Antiqua" w:cs="宋体"/>
          <w:lang w:eastAsia="zh-CN"/>
        </w:rPr>
        <w:t xml:space="preserve"> 2002; </w:t>
      </w:r>
      <w:r w:rsidRPr="00F66C47">
        <w:rPr>
          <w:rFonts w:ascii="Book Antiqua" w:eastAsia="宋体" w:hAnsi="Book Antiqua" w:cs="宋体"/>
          <w:b/>
          <w:bCs/>
          <w:lang w:eastAsia="zh-CN"/>
        </w:rPr>
        <w:t>99</w:t>
      </w:r>
      <w:r w:rsidRPr="00F66C47">
        <w:rPr>
          <w:rFonts w:ascii="Book Antiqua" w:eastAsia="宋体" w:hAnsi="Book Antiqua" w:cs="宋体"/>
          <w:lang w:eastAsia="zh-CN"/>
        </w:rPr>
        <w:t>: 1544-1551 [PMID: 11861266 DOI: 10.1182/blood.v99.5.1544]</w:t>
      </w:r>
    </w:p>
    <w:p w14:paraId="4188FEA3"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63 </w:t>
      </w:r>
      <w:proofErr w:type="spellStart"/>
      <w:r w:rsidRPr="00F66C47">
        <w:rPr>
          <w:rFonts w:ascii="Book Antiqua" w:eastAsia="宋体" w:hAnsi="Book Antiqua" w:cs="宋体"/>
          <w:b/>
          <w:bCs/>
          <w:lang w:eastAsia="zh-CN"/>
        </w:rPr>
        <w:t>Wehr</w:t>
      </w:r>
      <w:proofErr w:type="spellEnd"/>
      <w:r w:rsidRPr="00F66C47">
        <w:rPr>
          <w:rFonts w:ascii="Book Antiqua" w:eastAsia="宋体" w:hAnsi="Book Antiqua" w:cs="宋体"/>
          <w:b/>
          <w:bCs/>
          <w:lang w:eastAsia="zh-CN"/>
        </w:rPr>
        <w:t xml:space="preserve"> C</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Kivioja</w:t>
      </w:r>
      <w:proofErr w:type="spellEnd"/>
      <w:r w:rsidRPr="00F66C47">
        <w:rPr>
          <w:rFonts w:ascii="Book Antiqua" w:eastAsia="宋体" w:hAnsi="Book Antiqua" w:cs="宋体"/>
          <w:lang w:eastAsia="zh-CN"/>
        </w:rPr>
        <w:t xml:space="preserve"> T, Schmitt C, Ferry B, Witte T, </w:t>
      </w:r>
      <w:proofErr w:type="spellStart"/>
      <w:r w:rsidRPr="00F66C47">
        <w:rPr>
          <w:rFonts w:ascii="Book Antiqua" w:eastAsia="宋体" w:hAnsi="Book Antiqua" w:cs="宋体"/>
          <w:lang w:eastAsia="zh-CN"/>
        </w:rPr>
        <w:t>Eren</w:t>
      </w:r>
      <w:proofErr w:type="spellEnd"/>
      <w:r w:rsidRPr="00F66C47">
        <w:rPr>
          <w:rFonts w:ascii="Book Antiqua" w:eastAsia="宋体" w:hAnsi="Book Antiqua" w:cs="宋体"/>
          <w:lang w:eastAsia="zh-CN"/>
        </w:rPr>
        <w:t xml:space="preserve"> E, </w:t>
      </w:r>
      <w:proofErr w:type="spellStart"/>
      <w:r w:rsidRPr="00F66C47">
        <w:rPr>
          <w:rFonts w:ascii="Book Antiqua" w:eastAsia="宋体" w:hAnsi="Book Antiqua" w:cs="宋体"/>
          <w:lang w:eastAsia="zh-CN"/>
        </w:rPr>
        <w:t>Vlkova</w:t>
      </w:r>
      <w:proofErr w:type="spellEnd"/>
      <w:r w:rsidRPr="00F66C47">
        <w:rPr>
          <w:rFonts w:ascii="Book Antiqua" w:eastAsia="宋体" w:hAnsi="Book Antiqua" w:cs="宋体"/>
          <w:lang w:eastAsia="zh-CN"/>
        </w:rPr>
        <w:t xml:space="preserve"> M, Hernandez M, </w:t>
      </w:r>
      <w:proofErr w:type="spellStart"/>
      <w:r w:rsidRPr="00F66C47">
        <w:rPr>
          <w:rFonts w:ascii="Book Antiqua" w:eastAsia="宋体" w:hAnsi="Book Antiqua" w:cs="宋体"/>
          <w:lang w:eastAsia="zh-CN"/>
        </w:rPr>
        <w:t>Detkova</w:t>
      </w:r>
      <w:proofErr w:type="spellEnd"/>
      <w:r w:rsidRPr="00F66C47">
        <w:rPr>
          <w:rFonts w:ascii="Book Antiqua" w:eastAsia="宋体" w:hAnsi="Book Antiqua" w:cs="宋体"/>
          <w:lang w:eastAsia="zh-CN"/>
        </w:rPr>
        <w:t xml:space="preserve"> D, Bos PR, </w:t>
      </w:r>
      <w:proofErr w:type="spellStart"/>
      <w:r w:rsidRPr="00F66C47">
        <w:rPr>
          <w:rFonts w:ascii="Book Antiqua" w:eastAsia="宋体" w:hAnsi="Book Antiqua" w:cs="宋体"/>
          <w:lang w:eastAsia="zh-CN"/>
        </w:rPr>
        <w:t>Poerksen</w:t>
      </w:r>
      <w:proofErr w:type="spellEnd"/>
      <w:r w:rsidRPr="00F66C47">
        <w:rPr>
          <w:rFonts w:ascii="Book Antiqua" w:eastAsia="宋体" w:hAnsi="Book Antiqua" w:cs="宋体"/>
          <w:lang w:eastAsia="zh-CN"/>
        </w:rPr>
        <w:t xml:space="preserve"> G, von </w:t>
      </w:r>
      <w:proofErr w:type="spellStart"/>
      <w:r w:rsidRPr="00F66C47">
        <w:rPr>
          <w:rFonts w:ascii="Book Antiqua" w:eastAsia="宋体" w:hAnsi="Book Antiqua" w:cs="宋体"/>
          <w:lang w:eastAsia="zh-CN"/>
        </w:rPr>
        <w:t>Bernuth</w:t>
      </w:r>
      <w:proofErr w:type="spellEnd"/>
      <w:r w:rsidRPr="00F66C47">
        <w:rPr>
          <w:rFonts w:ascii="Book Antiqua" w:eastAsia="宋体" w:hAnsi="Book Antiqua" w:cs="宋体"/>
          <w:lang w:eastAsia="zh-CN"/>
        </w:rPr>
        <w:t xml:space="preserve"> H, Baumann U, </w:t>
      </w:r>
      <w:proofErr w:type="spellStart"/>
      <w:r w:rsidRPr="00F66C47">
        <w:rPr>
          <w:rFonts w:ascii="Book Antiqua" w:eastAsia="宋体" w:hAnsi="Book Antiqua" w:cs="宋体"/>
          <w:lang w:eastAsia="zh-CN"/>
        </w:rPr>
        <w:t>Goldacker</w:t>
      </w:r>
      <w:proofErr w:type="spellEnd"/>
      <w:r w:rsidRPr="00F66C47">
        <w:rPr>
          <w:rFonts w:ascii="Book Antiqua" w:eastAsia="宋体" w:hAnsi="Book Antiqua" w:cs="宋体"/>
          <w:lang w:eastAsia="zh-CN"/>
        </w:rPr>
        <w:t xml:space="preserve"> S, </w:t>
      </w:r>
      <w:proofErr w:type="spellStart"/>
      <w:r w:rsidRPr="00F66C47">
        <w:rPr>
          <w:rFonts w:ascii="Book Antiqua" w:eastAsia="宋体" w:hAnsi="Book Antiqua" w:cs="宋体"/>
          <w:lang w:eastAsia="zh-CN"/>
        </w:rPr>
        <w:t>Gutenberger</w:t>
      </w:r>
      <w:proofErr w:type="spellEnd"/>
      <w:r w:rsidRPr="00F66C47">
        <w:rPr>
          <w:rFonts w:ascii="Book Antiqua" w:eastAsia="宋体" w:hAnsi="Book Antiqua" w:cs="宋体"/>
          <w:lang w:eastAsia="zh-CN"/>
        </w:rPr>
        <w:t xml:space="preserve"> S, </w:t>
      </w:r>
      <w:proofErr w:type="spellStart"/>
      <w:r w:rsidRPr="00F66C47">
        <w:rPr>
          <w:rFonts w:ascii="Book Antiqua" w:eastAsia="宋体" w:hAnsi="Book Antiqua" w:cs="宋体"/>
          <w:lang w:eastAsia="zh-CN"/>
        </w:rPr>
        <w:t>Schlesier</w:t>
      </w:r>
      <w:proofErr w:type="spellEnd"/>
      <w:r w:rsidRPr="00F66C47">
        <w:rPr>
          <w:rFonts w:ascii="Book Antiqua" w:eastAsia="宋体" w:hAnsi="Book Antiqua" w:cs="宋体"/>
          <w:lang w:eastAsia="zh-CN"/>
        </w:rPr>
        <w:t xml:space="preserve"> M, Bergeron-van der </w:t>
      </w:r>
      <w:proofErr w:type="spellStart"/>
      <w:r w:rsidRPr="00F66C47">
        <w:rPr>
          <w:rFonts w:ascii="Book Antiqua" w:eastAsia="宋体" w:hAnsi="Book Antiqua" w:cs="宋体"/>
          <w:lang w:eastAsia="zh-CN"/>
        </w:rPr>
        <w:t>Cruyssen</w:t>
      </w:r>
      <w:proofErr w:type="spellEnd"/>
      <w:r w:rsidRPr="00F66C47">
        <w:rPr>
          <w:rFonts w:ascii="Book Antiqua" w:eastAsia="宋体" w:hAnsi="Book Antiqua" w:cs="宋体"/>
          <w:lang w:eastAsia="zh-CN"/>
        </w:rPr>
        <w:t xml:space="preserve"> F, Le </w:t>
      </w:r>
      <w:proofErr w:type="spellStart"/>
      <w:r w:rsidRPr="00F66C47">
        <w:rPr>
          <w:rFonts w:ascii="Book Antiqua" w:eastAsia="宋体" w:hAnsi="Book Antiqua" w:cs="宋体"/>
          <w:lang w:eastAsia="zh-CN"/>
        </w:rPr>
        <w:t>Garff</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Debré</w:t>
      </w:r>
      <w:proofErr w:type="spellEnd"/>
      <w:r w:rsidRPr="00F66C47">
        <w:rPr>
          <w:rFonts w:ascii="Book Antiqua" w:eastAsia="宋体" w:hAnsi="Book Antiqua" w:cs="宋体"/>
          <w:lang w:eastAsia="zh-CN"/>
        </w:rPr>
        <w:t xml:space="preserve"> P, Jacobs R, Jones J, Bateman E, </w:t>
      </w:r>
      <w:proofErr w:type="spellStart"/>
      <w:r w:rsidRPr="00F66C47">
        <w:rPr>
          <w:rFonts w:ascii="Book Antiqua" w:eastAsia="宋体" w:hAnsi="Book Antiqua" w:cs="宋体"/>
          <w:lang w:eastAsia="zh-CN"/>
        </w:rPr>
        <w:t>Litzman</w:t>
      </w:r>
      <w:proofErr w:type="spellEnd"/>
      <w:r w:rsidRPr="00F66C47">
        <w:rPr>
          <w:rFonts w:ascii="Book Antiqua" w:eastAsia="宋体" w:hAnsi="Book Antiqua" w:cs="宋体"/>
          <w:lang w:eastAsia="zh-CN"/>
        </w:rPr>
        <w:t xml:space="preserve"> J, van Hagen PM, </w:t>
      </w:r>
      <w:proofErr w:type="spellStart"/>
      <w:r w:rsidRPr="00F66C47">
        <w:rPr>
          <w:rFonts w:ascii="Book Antiqua" w:eastAsia="宋体" w:hAnsi="Book Antiqua" w:cs="宋体"/>
          <w:lang w:eastAsia="zh-CN"/>
        </w:rPr>
        <w:t>Plebani</w:t>
      </w:r>
      <w:proofErr w:type="spellEnd"/>
      <w:r w:rsidRPr="00F66C47">
        <w:rPr>
          <w:rFonts w:ascii="Book Antiqua" w:eastAsia="宋体" w:hAnsi="Book Antiqua" w:cs="宋体"/>
          <w:lang w:eastAsia="zh-CN"/>
        </w:rPr>
        <w:t xml:space="preserve"> A, Schmidt RE, Thon V, </w:t>
      </w:r>
      <w:proofErr w:type="spellStart"/>
      <w:r w:rsidRPr="00F66C47">
        <w:rPr>
          <w:rFonts w:ascii="Book Antiqua" w:eastAsia="宋体" w:hAnsi="Book Antiqua" w:cs="宋体"/>
          <w:lang w:eastAsia="zh-CN"/>
        </w:rPr>
        <w:t>Quinti</w:t>
      </w:r>
      <w:proofErr w:type="spellEnd"/>
      <w:r w:rsidRPr="00F66C47">
        <w:rPr>
          <w:rFonts w:ascii="Book Antiqua" w:eastAsia="宋体" w:hAnsi="Book Antiqua" w:cs="宋体"/>
          <w:lang w:eastAsia="zh-CN"/>
        </w:rPr>
        <w:t xml:space="preserve"> I, </w:t>
      </w:r>
      <w:proofErr w:type="spellStart"/>
      <w:r w:rsidRPr="00F66C47">
        <w:rPr>
          <w:rFonts w:ascii="Book Antiqua" w:eastAsia="宋体" w:hAnsi="Book Antiqua" w:cs="宋体"/>
          <w:lang w:eastAsia="zh-CN"/>
        </w:rPr>
        <w:t>Espanol</w:t>
      </w:r>
      <w:proofErr w:type="spellEnd"/>
      <w:r w:rsidRPr="00F66C47">
        <w:rPr>
          <w:rFonts w:ascii="Book Antiqua" w:eastAsia="宋体" w:hAnsi="Book Antiqua" w:cs="宋体"/>
          <w:lang w:eastAsia="zh-CN"/>
        </w:rPr>
        <w:t xml:space="preserve"> T, Webster AD, Chapel H, </w:t>
      </w:r>
      <w:proofErr w:type="spellStart"/>
      <w:r w:rsidRPr="00F66C47">
        <w:rPr>
          <w:rFonts w:ascii="Book Antiqua" w:eastAsia="宋体" w:hAnsi="Book Antiqua" w:cs="宋体"/>
          <w:lang w:eastAsia="zh-CN"/>
        </w:rPr>
        <w:t>Vihinen</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Oksenhendler</w:t>
      </w:r>
      <w:proofErr w:type="spellEnd"/>
      <w:r w:rsidRPr="00F66C47">
        <w:rPr>
          <w:rFonts w:ascii="Book Antiqua" w:eastAsia="宋体" w:hAnsi="Book Antiqua" w:cs="宋体"/>
          <w:lang w:eastAsia="zh-CN"/>
        </w:rPr>
        <w:t xml:space="preserve"> E, Peter HH, </w:t>
      </w:r>
      <w:proofErr w:type="spellStart"/>
      <w:r w:rsidRPr="00F66C47">
        <w:rPr>
          <w:rFonts w:ascii="Book Antiqua" w:eastAsia="宋体" w:hAnsi="Book Antiqua" w:cs="宋体"/>
          <w:lang w:eastAsia="zh-CN"/>
        </w:rPr>
        <w:t>Warnatz</w:t>
      </w:r>
      <w:proofErr w:type="spellEnd"/>
      <w:r w:rsidRPr="00F66C47">
        <w:rPr>
          <w:rFonts w:ascii="Book Antiqua" w:eastAsia="宋体" w:hAnsi="Book Antiqua" w:cs="宋体"/>
          <w:lang w:eastAsia="zh-CN"/>
        </w:rPr>
        <w:t xml:space="preserve"> K. The </w:t>
      </w:r>
      <w:proofErr w:type="spellStart"/>
      <w:r w:rsidRPr="00F66C47">
        <w:rPr>
          <w:rFonts w:ascii="Book Antiqua" w:eastAsia="宋体" w:hAnsi="Book Antiqua" w:cs="宋体"/>
          <w:lang w:eastAsia="zh-CN"/>
        </w:rPr>
        <w:t>EUROclass</w:t>
      </w:r>
      <w:proofErr w:type="spellEnd"/>
      <w:r w:rsidRPr="00F66C47">
        <w:rPr>
          <w:rFonts w:ascii="Book Antiqua" w:eastAsia="宋体" w:hAnsi="Book Antiqua" w:cs="宋体"/>
          <w:lang w:eastAsia="zh-CN"/>
        </w:rPr>
        <w:t xml:space="preserve"> trial: defining subgroups in common variable immunodeficiency. </w:t>
      </w:r>
      <w:r w:rsidRPr="00F66C47">
        <w:rPr>
          <w:rFonts w:ascii="Book Antiqua" w:eastAsia="宋体" w:hAnsi="Book Antiqua" w:cs="宋体"/>
          <w:i/>
          <w:iCs/>
          <w:lang w:eastAsia="zh-CN"/>
        </w:rPr>
        <w:t>Blood</w:t>
      </w:r>
      <w:r w:rsidRPr="00F66C47">
        <w:rPr>
          <w:rFonts w:ascii="Book Antiqua" w:eastAsia="宋体" w:hAnsi="Book Antiqua" w:cs="宋体"/>
          <w:lang w:eastAsia="zh-CN"/>
        </w:rPr>
        <w:t xml:space="preserve"> 2008; </w:t>
      </w:r>
      <w:r w:rsidRPr="00F66C47">
        <w:rPr>
          <w:rFonts w:ascii="Book Antiqua" w:eastAsia="宋体" w:hAnsi="Book Antiqua" w:cs="宋体"/>
          <w:b/>
          <w:bCs/>
          <w:lang w:eastAsia="zh-CN"/>
        </w:rPr>
        <w:t>111</w:t>
      </w:r>
      <w:r w:rsidRPr="00F66C47">
        <w:rPr>
          <w:rFonts w:ascii="Book Antiqua" w:eastAsia="宋体" w:hAnsi="Book Antiqua" w:cs="宋体"/>
          <w:lang w:eastAsia="zh-CN"/>
        </w:rPr>
        <w:t>: 77-85 [PMID: 17898316 DOI: 10.1182/blood-2007-06-091744]</w:t>
      </w:r>
    </w:p>
    <w:p w14:paraId="3F9D99CB"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64 </w:t>
      </w:r>
      <w:proofErr w:type="spellStart"/>
      <w:r w:rsidRPr="00F66C47">
        <w:rPr>
          <w:rFonts w:ascii="Book Antiqua" w:eastAsia="宋体" w:hAnsi="Book Antiqua" w:cs="宋体"/>
          <w:b/>
          <w:bCs/>
          <w:lang w:eastAsia="zh-CN"/>
        </w:rPr>
        <w:t>Ebbo</w:t>
      </w:r>
      <w:proofErr w:type="spellEnd"/>
      <w:r w:rsidRPr="00F66C47">
        <w:rPr>
          <w:rFonts w:ascii="Book Antiqua" w:eastAsia="宋体" w:hAnsi="Book Antiqua" w:cs="宋体"/>
          <w:b/>
          <w:bCs/>
          <w:lang w:eastAsia="zh-CN"/>
        </w:rPr>
        <w:t xml:space="preserve"> M</w:t>
      </w:r>
      <w:r w:rsidRPr="00F66C47">
        <w:rPr>
          <w:rFonts w:ascii="Book Antiqua" w:eastAsia="宋体" w:hAnsi="Book Antiqua" w:cs="宋体"/>
          <w:lang w:eastAsia="zh-CN"/>
        </w:rPr>
        <w:t xml:space="preserve">, Gérard L, </w:t>
      </w:r>
      <w:proofErr w:type="spellStart"/>
      <w:r w:rsidRPr="00F66C47">
        <w:rPr>
          <w:rFonts w:ascii="Book Antiqua" w:eastAsia="宋体" w:hAnsi="Book Antiqua" w:cs="宋体"/>
          <w:lang w:eastAsia="zh-CN"/>
        </w:rPr>
        <w:t>Carpentier</w:t>
      </w:r>
      <w:proofErr w:type="spellEnd"/>
      <w:r w:rsidRPr="00F66C47">
        <w:rPr>
          <w:rFonts w:ascii="Book Antiqua" w:eastAsia="宋体" w:hAnsi="Book Antiqua" w:cs="宋体"/>
          <w:lang w:eastAsia="zh-CN"/>
        </w:rPr>
        <w:t xml:space="preserve"> S, </w:t>
      </w:r>
      <w:proofErr w:type="spellStart"/>
      <w:r w:rsidRPr="00F66C47">
        <w:rPr>
          <w:rFonts w:ascii="Book Antiqua" w:eastAsia="宋体" w:hAnsi="Book Antiqua" w:cs="宋体"/>
          <w:lang w:eastAsia="zh-CN"/>
        </w:rPr>
        <w:t>Vély</w:t>
      </w:r>
      <w:proofErr w:type="spellEnd"/>
      <w:r w:rsidRPr="00F66C47">
        <w:rPr>
          <w:rFonts w:ascii="Book Antiqua" w:eastAsia="宋体" w:hAnsi="Book Antiqua" w:cs="宋体"/>
          <w:lang w:eastAsia="zh-CN"/>
        </w:rPr>
        <w:t xml:space="preserve"> F, </w:t>
      </w:r>
      <w:proofErr w:type="spellStart"/>
      <w:r w:rsidRPr="00F66C47">
        <w:rPr>
          <w:rFonts w:ascii="Book Antiqua" w:eastAsia="宋体" w:hAnsi="Book Antiqua" w:cs="宋体"/>
          <w:lang w:eastAsia="zh-CN"/>
        </w:rPr>
        <w:t>Cypowyj</w:t>
      </w:r>
      <w:proofErr w:type="spellEnd"/>
      <w:r w:rsidRPr="00F66C47">
        <w:rPr>
          <w:rFonts w:ascii="Book Antiqua" w:eastAsia="宋体" w:hAnsi="Book Antiqua" w:cs="宋体"/>
          <w:lang w:eastAsia="zh-CN"/>
        </w:rPr>
        <w:t xml:space="preserve"> S, </w:t>
      </w:r>
      <w:proofErr w:type="spellStart"/>
      <w:r w:rsidRPr="00F66C47">
        <w:rPr>
          <w:rFonts w:ascii="Book Antiqua" w:eastAsia="宋体" w:hAnsi="Book Antiqua" w:cs="宋体"/>
          <w:lang w:eastAsia="zh-CN"/>
        </w:rPr>
        <w:t>Farnarier</w:t>
      </w:r>
      <w:proofErr w:type="spellEnd"/>
      <w:r w:rsidRPr="00F66C47">
        <w:rPr>
          <w:rFonts w:ascii="Book Antiqua" w:eastAsia="宋体" w:hAnsi="Book Antiqua" w:cs="宋体"/>
          <w:lang w:eastAsia="zh-CN"/>
        </w:rPr>
        <w:t xml:space="preserve"> C, Vince N, </w:t>
      </w:r>
      <w:proofErr w:type="spellStart"/>
      <w:r w:rsidRPr="00F66C47">
        <w:rPr>
          <w:rFonts w:ascii="Book Antiqua" w:eastAsia="宋体" w:hAnsi="Book Antiqua" w:cs="宋体"/>
          <w:lang w:eastAsia="zh-CN"/>
        </w:rPr>
        <w:t>Malphettes</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Fieschi</w:t>
      </w:r>
      <w:proofErr w:type="spellEnd"/>
      <w:r w:rsidRPr="00F66C47">
        <w:rPr>
          <w:rFonts w:ascii="Book Antiqua" w:eastAsia="宋体" w:hAnsi="Book Antiqua" w:cs="宋体"/>
          <w:lang w:eastAsia="zh-CN"/>
        </w:rPr>
        <w:t xml:space="preserve"> C, </w:t>
      </w:r>
      <w:proofErr w:type="spellStart"/>
      <w:r w:rsidRPr="00F66C47">
        <w:rPr>
          <w:rFonts w:ascii="Book Antiqua" w:eastAsia="宋体" w:hAnsi="Book Antiqua" w:cs="宋体"/>
          <w:lang w:eastAsia="zh-CN"/>
        </w:rPr>
        <w:t>Oksenhendler</w:t>
      </w:r>
      <w:proofErr w:type="spellEnd"/>
      <w:r w:rsidRPr="00F66C47">
        <w:rPr>
          <w:rFonts w:ascii="Book Antiqua" w:eastAsia="宋体" w:hAnsi="Book Antiqua" w:cs="宋体"/>
          <w:lang w:eastAsia="zh-CN"/>
        </w:rPr>
        <w:t xml:space="preserve"> E, </w:t>
      </w:r>
      <w:proofErr w:type="spellStart"/>
      <w:r w:rsidRPr="00F66C47">
        <w:rPr>
          <w:rFonts w:ascii="Book Antiqua" w:eastAsia="宋体" w:hAnsi="Book Antiqua" w:cs="宋体"/>
          <w:lang w:eastAsia="zh-CN"/>
        </w:rPr>
        <w:t>Schleinitz</w:t>
      </w:r>
      <w:proofErr w:type="spellEnd"/>
      <w:r w:rsidRPr="00F66C47">
        <w:rPr>
          <w:rFonts w:ascii="Book Antiqua" w:eastAsia="宋体" w:hAnsi="Book Antiqua" w:cs="宋体"/>
          <w:lang w:eastAsia="zh-CN"/>
        </w:rPr>
        <w:t xml:space="preserve"> N, </w:t>
      </w:r>
      <w:proofErr w:type="spellStart"/>
      <w:r w:rsidRPr="00F66C47">
        <w:rPr>
          <w:rFonts w:ascii="Book Antiqua" w:eastAsia="宋体" w:hAnsi="Book Antiqua" w:cs="宋体"/>
          <w:lang w:eastAsia="zh-CN"/>
        </w:rPr>
        <w:t>Vivier</w:t>
      </w:r>
      <w:proofErr w:type="spellEnd"/>
      <w:r w:rsidRPr="00F66C47">
        <w:rPr>
          <w:rFonts w:ascii="Book Antiqua" w:eastAsia="宋体" w:hAnsi="Book Antiqua" w:cs="宋体"/>
          <w:lang w:eastAsia="zh-CN"/>
        </w:rPr>
        <w:t xml:space="preserve"> E; DEFI Study Group. Low Circulating Natural Killer Cell Counts are Associated </w:t>
      </w:r>
      <w:proofErr w:type="gramStart"/>
      <w:r w:rsidRPr="00F66C47">
        <w:rPr>
          <w:rFonts w:ascii="Book Antiqua" w:eastAsia="宋体" w:hAnsi="Book Antiqua" w:cs="宋体"/>
          <w:lang w:eastAsia="zh-CN"/>
        </w:rPr>
        <w:t>With</w:t>
      </w:r>
      <w:proofErr w:type="gramEnd"/>
      <w:r w:rsidRPr="00F66C47">
        <w:rPr>
          <w:rFonts w:ascii="Book Antiqua" w:eastAsia="宋体" w:hAnsi="Book Antiqua" w:cs="宋体"/>
          <w:lang w:eastAsia="zh-CN"/>
        </w:rPr>
        <w:t xml:space="preserve"> Severe Disease in Patients With Common Variable Immunodeficiency. </w:t>
      </w:r>
      <w:proofErr w:type="spellStart"/>
      <w:r w:rsidRPr="00F66C47">
        <w:rPr>
          <w:rFonts w:ascii="Book Antiqua" w:eastAsia="宋体" w:hAnsi="Book Antiqua" w:cs="宋体"/>
          <w:i/>
          <w:iCs/>
          <w:lang w:eastAsia="zh-CN"/>
        </w:rPr>
        <w:t>EBioMedicine</w:t>
      </w:r>
      <w:proofErr w:type="spellEnd"/>
      <w:r w:rsidRPr="00F66C47">
        <w:rPr>
          <w:rFonts w:ascii="Book Antiqua" w:eastAsia="宋体" w:hAnsi="Book Antiqua" w:cs="宋体"/>
          <w:lang w:eastAsia="zh-CN"/>
        </w:rPr>
        <w:t xml:space="preserve"> 2016; </w:t>
      </w:r>
      <w:r w:rsidRPr="00F66C47">
        <w:rPr>
          <w:rFonts w:ascii="Book Antiqua" w:eastAsia="宋体" w:hAnsi="Book Antiqua" w:cs="宋体"/>
          <w:b/>
          <w:bCs/>
          <w:lang w:eastAsia="zh-CN"/>
        </w:rPr>
        <w:t>6</w:t>
      </w:r>
      <w:r w:rsidRPr="00F66C47">
        <w:rPr>
          <w:rFonts w:ascii="Book Antiqua" w:eastAsia="宋体" w:hAnsi="Book Antiqua" w:cs="宋体"/>
          <w:lang w:eastAsia="zh-CN"/>
        </w:rPr>
        <w:t>: 222-230 [PMID: 27211564 DOI: 10.1016/j.ebiom.2016.02.025]</w:t>
      </w:r>
    </w:p>
    <w:p w14:paraId="1C21CDC6"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lastRenderedPageBreak/>
        <w:t xml:space="preserve">65 </w:t>
      </w:r>
      <w:proofErr w:type="spellStart"/>
      <w:r w:rsidRPr="00F66C47">
        <w:rPr>
          <w:rFonts w:ascii="Book Antiqua" w:eastAsia="宋体" w:hAnsi="Book Antiqua" w:cs="宋体"/>
          <w:b/>
          <w:bCs/>
          <w:lang w:eastAsia="zh-CN"/>
        </w:rPr>
        <w:t>Aspalter</w:t>
      </w:r>
      <w:proofErr w:type="spellEnd"/>
      <w:r w:rsidRPr="00F66C47">
        <w:rPr>
          <w:rFonts w:ascii="Book Antiqua" w:eastAsia="宋体" w:hAnsi="Book Antiqua" w:cs="宋体"/>
          <w:b/>
          <w:bCs/>
          <w:lang w:eastAsia="zh-CN"/>
        </w:rPr>
        <w:t xml:space="preserve"> RM</w:t>
      </w:r>
      <w:r w:rsidRPr="00F66C47">
        <w:rPr>
          <w:rFonts w:ascii="Book Antiqua" w:eastAsia="宋体" w:hAnsi="Book Antiqua" w:cs="宋体"/>
          <w:lang w:eastAsia="zh-CN"/>
        </w:rPr>
        <w:t xml:space="preserve">, Sewell WA, Dolman K, Farrant J, Webster AD. Deficiency in circulating natural killer (NK) cell subsets in common variable immunodeficiency and X-linked </w:t>
      </w:r>
      <w:proofErr w:type="spellStart"/>
      <w:r w:rsidRPr="00F66C47">
        <w:rPr>
          <w:rFonts w:ascii="Book Antiqua" w:eastAsia="宋体" w:hAnsi="Book Antiqua" w:cs="宋体"/>
          <w:lang w:eastAsia="zh-CN"/>
        </w:rPr>
        <w:t>agammaglobulinaemia</w:t>
      </w:r>
      <w:proofErr w:type="spellEnd"/>
      <w:r w:rsidRPr="00F66C47">
        <w:rPr>
          <w:rFonts w:ascii="Book Antiqua" w:eastAsia="宋体" w:hAnsi="Book Antiqua" w:cs="宋体"/>
          <w:lang w:eastAsia="zh-CN"/>
        </w:rPr>
        <w:t xml:space="preserve">. </w:t>
      </w:r>
      <w:r w:rsidRPr="00F66C47">
        <w:rPr>
          <w:rFonts w:ascii="Book Antiqua" w:eastAsia="宋体" w:hAnsi="Book Antiqua" w:cs="宋体"/>
          <w:i/>
          <w:iCs/>
          <w:lang w:eastAsia="zh-CN"/>
        </w:rPr>
        <w:t>Clin Exp Immunol</w:t>
      </w:r>
      <w:r w:rsidRPr="00F66C47">
        <w:rPr>
          <w:rFonts w:ascii="Book Antiqua" w:eastAsia="宋体" w:hAnsi="Book Antiqua" w:cs="宋体"/>
          <w:lang w:eastAsia="zh-CN"/>
        </w:rPr>
        <w:t xml:space="preserve"> 2000; </w:t>
      </w:r>
      <w:r w:rsidRPr="00F66C47">
        <w:rPr>
          <w:rFonts w:ascii="Book Antiqua" w:eastAsia="宋体" w:hAnsi="Book Antiqua" w:cs="宋体"/>
          <w:b/>
          <w:bCs/>
          <w:lang w:eastAsia="zh-CN"/>
        </w:rPr>
        <w:t>121</w:t>
      </w:r>
      <w:r w:rsidRPr="00F66C47">
        <w:rPr>
          <w:rFonts w:ascii="Book Antiqua" w:eastAsia="宋体" w:hAnsi="Book Antiqua" w:cs="宋体"/>
          <w:lang w:eastAsia="zh-CN"/>
        </w:rPr>
        <w:t>: 506-514 [PMID: 10971518 DOI: 10.1046/j.1365-2249.2000.01317.x]</w:t>
      </w:r>
    </w:p>
    <w:p w14:paraId="57DFF447"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66 </w:t>
      </w:r>
      <w:r w:rsidRPr="00F66C47">
        <w:rPr>
          <w:rFonts w:ascii="Book Antiqua" w:eastAsia="宋体" w:hAnsi="Book Antiqua" w:cs="宋体"/>
          <w:b/>
          <w:bCs/>
          <w:lang w:eastAsia="zh-CN"/>
        </w:rPr>
        <w:t>Giovannetti A</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Pierdominici</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Mazzetta</w:t>
      </w:r>
      <w:proofErr w:type="spellEnd"/>
      <w:r w:rsidRPr="00F66C47">
        <w:rPr>
          <w:rFonts w:ascii="Book Antiqua" w:eastAsia="宋体" w:hAnsi="Book Antiqua" w:cs="宋体"/>
          <w:lang w:eastAsia="zh-CN"/>
        </w:rPr>
        <w:t xml:space="preserve"> F, </w:t>
      </w:r>
      <w:proofErr w:type="spellStart"/>
      <w:r w:rsidRPr="00F66C47">
        <w:rPr>
          <w:rFonts w:ascii="Book Antiqua" w:eastAsia="宋体" w:hAnsi="Book Antiqua" w:cs="宋体"/>
          <w:lang w:eastAsia="zh-CN"/>
        </w:rPr>
        <w:t>Marziali</w:t>
      </w:r>
      <w:proofErr w:type="spellEnd"/>
      <w:r w:rsidRPr="00F66C47">
        <w:rPr>
          <w:rFonts w:ascii="Book Antiqua" w:eastAsia="宋体" w:hAnsi="Book Antiqua" w:cs="宋体"/>
          <w:lang w:eastAsia="zh-CN"/>
        </w:rPr>
        <w:t xml:space="preserve"> M, Renzi C, </w:t>
      </w:r>
      <w:proofErr w:type="spellStart"/>
      <w:r w:rsidRPr="00F66C47">
        <w:rPr>
          <w:rFonts w:ascii="Book Antiqua" w:eastAsia="宋体" w:hAnsi="Book Antiqua" w:cs="宋体"/>
          <w:lang w:eastAsia="zh-CN"/>
        </w:rPr>
        <w:t>Mileo</w:t>
      </w:r>
      <w:proofErr w:type="spellEnd"/>
      <w:r w:rsidRPr="00F66C47">
        <w:rPr>
          <w:rFonts w:ascii="Book Antiqua" w:eastAsia="宋体" w:hAnsi="Book Antiqua" w:cs="宋体"/>
          <w:lang w:eastAsia="zh-CN"/>
        </w:rPr>
        <w:t xml:space="preserve"> AM, De Felice M, Mora B, Esposito A, </w:t>
      </w:r>
      <w:proofErr w:type="spellStart"/>
      <w:r w:rsidRPr="00F66C47">
        <w:rPr>
          <w:rFonts w:ascii="Book Antiqua" w:eastAsia="宋体" w:hAnsi="Book Antiqua" w:cs="宋体"/>
          <w:lang w:eastAsia="zh-CN"/>
        </w:rPr>
        <w:t>Carello</w:t>
      </w:r>
      <w:proofErr w:type="spellEnd"/>
      <w:r w:rsidRPr="00F66C47">
        <w:rPr>
          <w:rFonts w:ascii="Book Antiqua" w:eastAsia="宋体" w:hAnsi="Book Antiqua" w:cs="宋体"/>
          <w:lang w:eastAsia="zh-CN"/>
        </w:rPr>
        <w:t xml:space="preserve"> R, </w:t>
      </w:r>
      <w:proofErr w:type="spellStart"/>
      <w:r w:rsidRPr="00F66C47">
        <w:rPr>
          <w:rFonts w:ascii="Book Antiqua" w:eastAsia="宋体" w:hAnsi="Book Antiqua" w:cs="宋体"/>
          <w:lang w:eastAsia="zh-CN"/>
        </w:rPr>
        <w:t>Pizzuti</w:t>
      </w:r>
      <w:proofErr w:type="spellEnd"/>
      <w:r w:rsidRPr="00F66C47">
        <w:rPr>
          <w:rFonts w:ascii="Book Antiqua" w:eastAsia="宋体" w:hAnsi="Book Antiqua" w:cs="宋体"/>
          <w:lang w:eastAsia="zh-CN"/>
        </w:rPr>
        <w:t xml:space="preserve"> A, </w:t>
      </w:r>
      <w:proofErr w:type="spellStart"/>
      <w:r w:rsidRPr="00F66C47">
        <w:rPr>
          <w:rFonts w:ascii="Book Antiqua" w:eastAsia="宋体" w:hAnsi="Book Antiqua" w:cs="宋体"/>
          <w:lang w:eastAsia="zh-CN"/>
        </w:rPr>
        <w:t>Paggi</w:t>
      </w:r>
      <w:proofErr w:type="spellEnd"/>
      <w:r w:rsidRPr="00F66C47">
        <w:rPr>
          <w:rFonts w:ascii="Book Antiqua" w:eastAsia="宋体" w:hAnsi="Book Antiqua" w:cs="宋体"/>
          <w:lang w:eastAsia="zh-CN"/>
        </w:rPr>
        <w:t xml:space="preserve"> MG, </w:t>
      </w:r>
      <w:proofErr w:type="spellStart"/>
      <w:r w:rsidRPr="00F66C47">
        <w:rPr>
          <w:rFonts w:ascii="Book Antiqua" w:eastAsia="宋体" w:hAnsi="Book Antiqua" w:cs="宋体"/>
          <w:lang w:eastAsia="zh-CN"/>
        </w:rPr>
        <w:t>Paganelli</w:t>
      </w:r>
      <w:proofErr w:type="spellEnd"/>
      <w:r w:rsidRPr="00F66C47">
        <w:rPr>
          <w:rFonts w:ascii="Book Antiqua" w:eastAsia="宋体" w:hAnsi="Book Antiqua" w:cs="宋体"/>
          <w:lang w:eastAsia="zh-CN"/>
        </w:rPr>
        <w:t xml:space="preserve"> R, </w:t>
      </w:r>
      <w:proofErr w:type="spellStart"/>
      <w:r w:rsidRPr="00F66C47">
        <w:rPr>
          <w:rFonts w:ascii="Book Antiqua" w:eastAsia="宋体" w:hAnsi="Book Antiqua" w:cs="宋体"/>
          <w:lang w:eastAsia="zh-CN"/>
        </w:rPr>
        <w:t>Malorni</w:t>
      </w:r>
      <w:proofErr w:type="spellEnd"/>
      <w:r w:rsidRPr="00F66C47">
        <w:rPr>
          <w:rFonts w:ascii="Book Antiqua" w:eastAsia="宋体" w:hAnsi="Book Antiqua" w:cs="宋体"/>
          <w:lang w:eastAsia="zh-CN"/>
        </w:rPr>
        <w:t xml:space="preserve"> W, </w:t>
      </w:r>
      <w:proofErr w:type="spellStart"/>
      <w:r w:rsidRPr="00F66C47">
        <w:rPr>
          <w:rFonts w:ascii="Book Antiqua" w:eastAsia="宋体" w:hAnsi="Book Antiqua" w:cs="宋体"/>
          <w:lang w:eastAsia="zh-CN"/>
        </w:rPr>
        <w:t>Aiuti</w:t>
      </w:r>
      <w:proofErr w:type="spellEnd"/>
      <w:r w:rsidRPr="00F66C47">
        <w:rPr>
          <w:rFonts w:ascii="Book Antiqua" w:eastAsia="宋体" w:hAnsi="Book Antiqua" w:cs="宋体"/>
          <w:lang w:eastAsia="zh-CN"/>
        </w:rPr>
        <w:t xml:space="preserve"> F. Unravelling the complexity of T cell abnormalities in common variable immunodeficiency. </w:t>
      </w:r>
      <w:r w:rsidRPr="00F66C47">
        <w:rPr>
          <w:rFonts w:ascii="Book Antiqua" w:eastAsia="宋体" w:hAnsi="Book Antiqua" w:cs="宋体"/>
          <w:i/>
          <w:iCs/>
          <w:lang w:eastAsia="zh-CN"/>
        </w:rPr>
        <w:t>J Immunol</w:t>
      </w:r>
      <w:r w:rsidRPr="00F66C47">
        <w:rPr>
          <w:rFonts w:ascii="Book Antiqua" w:eastAsia="宋体" w:hAnsi="Book Antiqua" w:cs="宋体"/>
          <w:lang w:eastAsia="zh-CN"/>
        </w:rPr>
        <w:t xml:space="preserve"> 2007; </w:t>
      </w:r>
      <w:r w:rsidRPr="00F66C47">
        <w:rPr>
          <w:rFonts w:ascii="Book Antiqua" w:eastAsia="宋体" w:hAnsi="Book Antiqua" w:cs="宋体"/>
          <w:b/>
          <w:bCs/>
          <w:lang w:eastAsia="zh-CN"/>
        </w:rPr>
        <w:t>178</w:t>
      </w:r>
      <w:r w:rsidRPr="00F66C47">
        <w:rPr>
          <w:rFonts w:ascii="Book Antiqua" w:eastAsia="宋体" w:hAnsi="Book Antiqua" w:cs="宋体"/>
          <w:lang w:eastAsia="zh-CN"/>
        </w:rPr>
        <w:t>: 3932-3943 [PMID: 17339494 DOI: 10.4049/jimmunol.178.6.3932]</w:t>
      </w:r>
    </w:p>
    <w:p w14:paraId="45AB2F58"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67 </w:t>
      </w:r>
      <w:r w:rsidRPr="00F66C47">
        <w:rPr>
          <w:rFonts w:ascii="Book Antiqua" w:eastAsia="宋体" w:hAnsi="Book Antiqua" w:cs="宋体"/>
          <w:b/>
          <w:bCs/>
          <w:lang w:eastAsia="zh-CN"/>
        </w:rPr>
        <w:t>Bateman EA</w:t>
      </w:r>
      <w:r w:rsidRPr="00F66C47">
        <w:rPr>
          <w:rFonts w:ascii="Book Antiqua" w:eastAsia="宋体" w:hAnsi="Book Antiqua" w:cs="宋体"/>
          <w:lang w:eastAsia="zh-CN"/>
        </w:rPr>
        <w:t xml:space="preserve">, Ayers L, Sadler R, Lucas M, Roberts C, Woods A, Packwood K, Burden J, Harrison D, </w:t>
      </w:r>
      <w:proofErr w:type="spellStart"/>
      <w:r w:rsidRPr="00F66C47">
        <w:rPr>
          <w:rFonts w:ascii="Book Antiqua" w:eastAsia="宋体" w:hAnsi="Book Antiqua" w:cs="宋体"/>
          <w:lang w:eastAsia="zh-CN"/>
        </w:rPr>
        <w:t>Kaenzig</w:t>
      </w:r>
      <w:proofErr w:type="spellEnd"/>
      <w:r w:rsidRPr="00F66C47">
        <w:rPr>
          <w:rFonts w:ascii="Book Antiqua" w:eastAsia="宋体" w:hAnsi="Book Antiqua" w:cs="宋体"/>
          <w:lang w:eastAsia="zh-CN"/>
        </w:rPr>
        <w:t xml:space="preserve"> N, Lee M, Chapel HM, Ferry BL. T cell phenotypes in patients with common variable immunodeficiency disorders: associations with clinical phenotypes in comparison with other groups with recurrent infections. </w:t>
      </w:r>
      <w:r w:rsidRPr="00F66C47">
        <w:rPr>
          <w:rFonts w:ascii="Book Antiqua" w:eastAsia="宋体" w:hAnsi="Book Antiqua" w:cs="宋体"/>
          <w:i/>
          <w:iCs/>
          <w:lang w:eastAsia="zh-CN"/>
        </w:rPr>
        <w:t>Clin Exp Immunol</w:t>
      </w:r>
      <w:r w:rsidRPr="00F66C47">
        <w:rPr>
          <w:rFonts w:ascii="Book Antiqua" w:eastAsia="宋体" w:hAnsi="Book Antiqua" w:cs="宋体"/>
          <w:lang w:eastAsia="zh-CN"/>
        </w:rPr>
        <w:t xml:space="preserve"> 2012; </w:t>
      </w:r>
      <w:r w:rsidRPr="00F66C47">
        <w:rPr>
          <w:rFonts w:ascii="Book Antiqua" w:eastAsia="宋体" w:hAnsi="Book Antiqua" w:cs="宋体"/>
          <w:b/>
          <w:bCs/>
          <w:lang w:eastAsia="zh-CN"/>
        </w:rPr>
        <w:t>170</w:t>
      </w:r>
      <w:r w:rsidRPr="00F66C47">
        <w:rPr>
          <w:rFonts w:ascii="Book Antiqua" w:eastAsia="宋体" w:hAnsi="Book Antiqua" w:cs="宋体"/>
          <w:lang w:eastAsia="zh-CN"/>
        </w:rPr>
        <w:t>: 202-211 [PMID: 23039891 DOI: 10.1111/j.1365-2249.2012.04643.x]</w:t>
      </w:r>
    </w:p>
    <w:p w14:paraId="53441DDB"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68 </w:t>
      </w:r>
      <w:r w:rsidRPr="00F66C47">
        <w:rPr>
          <w:rFonts w:ascii="Book Antiqua" w:eastAsia="宋体" w:hAnsi="Book Antiqua" w:cs="宋体"/>
          <w:b/>
          <w:bCs/>
          <w:lang w:eastAsia="zh-CN"/>
        </w:rPr>
        <w:t>Edwards ESJ</w:t>
      </w:r>
      <w:r w:rsidRPr="00F66C47">
        <w:rPr>
          <w:rFonts w:ascii="Book Antiqua" w:eastAsia="宋体" w:hAnsi="Book Antiqua" w:cs="宋体"/>
          <w:lang w:eastAsia="zh-CN"/>
        </w:rPr>
        <w:t xml:space="preserve">, Bosco JJ, </w:t>
      </w:r>
      <w:proofErr w:type="spellStart"/>
      <w:r w:rsidRPr="00F66C47">
        <w:rPr>
          <w:rFonts w:ascii="Book Antiqua" w:eastAsia="宋体" w:hAnsi="Book Antiqua" w:cs="宋体"/>
          <w:lang w:eastAsia="zh-CN"/>
        </w:rPr>
        <w:t>Aui</w:t>
      </w:r>
      <w:proofErr w:type="spellEnd"/>
      <w:r w:rsidRPr="00F66C47">
        <w:rPr>
          <w:rFonts w:ascii="Book Antiqua" w:eastAsia="宋体" w:hAnsi="Book Antiqua" w:cs="宋体"/>
          <w:lang w:eastAsia="zh-CN"/>
        </w:rPr>
        <w:t xml:space="preserve"> PM, Stirling RG, Cameron PU, </w:t>
      </w:r>
      <w:proofErr w:type="spellStart"/>
      <w:r w:rsidRPr="00F66C47">
        <w:rPr>
          <w:rFonts w:ascii="Book Antiqua" w:eastAsia="宋体" w:hAnsi="Book Antiqua" w:cs="宋体"/>
          <w:lang w:eastAsia="zh-CN"/>
        </w:rPr>
        <w:t>Chatelier</w:t>
      </w:r>
      <w:proofErr w:type="spellEnd"/>
      <w:r w:rsidRPr="00F66C47">
        <w:rPr>
          <w:rFonts w:ascii="Book Antiqua" w:eastAsia="宋体" w:hAnsi="Book Antiqua" w:cs="宋体"/>
          <w:lang w:eastAsia="zh-CN"/>
        </w:rPr>
        <w:t xml:space="preserve"> J, </w:t>
      </w:r>
      <w:proofErr w:type="spellStart"/>
      <w:r w:rsidRPr="00F66C47">
        <w:rPr>
          <w:rFonts w:ascii="Book Antiqua" w:eastAsia="宋体" w:hAnsi="Book Antiqua" w:cs="宋体"/>
          <w:lang w:eastAsia="zh-CN"/>
        </w:rPr>
        <w:t>Hore</w:t>
      </w:r>
      <w:proofErr w:type="spellEnd"/>
      <w:r w:rsidRPr="00F66C47">
        <w:rPr>
          <w:rFonts w:ascii="Book Antiqua" w:eastAsia="宋体" w:hAnsi="Book Antiqua" w:cs="宋体"/>
          <w:lang w:eastAsia="zh-CN"/>
        </w:rPr>
        <w:t xml:space="preserve">-Lacy F, </w:t>
      </w:r>
      <w:proofErr w:type="spellStart"/>
      <w:r w:rsidRPr="00F66C47">
        <w:rPr>
          <w:rFonts w:ascii="Book Antiqua" w:eastAsia="宋体" w:hAnsi="Book Antiqua" w:cs="宋体"/>
          <w:lang w:eastAsia="zh-CN"/>
        </w:rPr>
        <w:t>O'Hehir</w:t>
      </w:r>
      <w:proofErr w:type="spellEnd"/>
      <w:r w:rsidRPr="00F66C47">
        <w:rPr>
          <w:rFonts w:ascii="Book Antiqua" w:eastAsia="宋体" w:hAnsi="Book Antiqua" w:cs="宋体"/>
          <w:lang w:eastAsia="zh-CN"/>
        </w:rPr>
        <w:t xml:space="preserve"> RE, van </w:t>
      </w:r>
      <w:proofErr w:type="spellStart"/>
      <w:r w:rsidRPr="00F66C47">
        <w:rPr>
          <w:rFonts w:ascii="Book Antiqua" w:eastAsia="宋体" w:hAnsi="Book Antiqua" w:cs="宋体"/>
          <w:lang w:eastAsia="zh-CN"/>
        </w:rPr>
        <w:t>Zelm</w:t>
      </w:r>
      <w:proofErr w:type="spellEnd"/>
      <w:r w:rsidRPr="00F66C47">
        <w:rPr>
          <w:rFonts w:ascii="Book Antiqua" w:eastAsia="宋体" w:hAnsi="Book Antiqua" w:cs="宋体"/>
          <w:lang w:eastAsia="zh-CN"/>
        </w:rPr>
        <w:t xml:space="preserve"> MC. Predominantly Antibody-Deficient Patients With Non-infectious Complications Have Reduced Naive B, Treg, Th17, and Tfh17 Cells. </w:t>
      </w:r>
      <w:r w:rsidRPr="00F66C47">
        <w:rPr>
          <w:rFonts w:ascii="Book Antiqua" w:eastAsia="宋体" w:hAnsi="Book Antiqua" w:cs="宋体"/>
          <w:i/>
          <w:iCs/>
          <w:lang w:eastAsia="zh-CN"/>
        </w:rPr>
        <w:t>Front Immunol</w:t>
      </w:r>
      <w:r w:rsidRPr="00F66C47">
        <w:rPr>
          <w:rFonts w:ascii="Book Antiqua" w:eastAsia="宋体" w:hAnsi="Book Antiqua" w:cs="宋体"/>
          <w:lang w:eastAsia="zh-CN"/>
        </w:rPr>
        <w:t xml:space="preserve"> 2019; </w:t>
      </w:r>
      <w:r w:rsidRPr="00F66C47">
        <w:rPr>
          <w:rFonts w:ascii="Book Antiqua" w:eastAsia="宋体" w:hAnsi="Book Antiqua" w:cs="宋体"/>
          <w:b/>
          <w:bCs/>
          <w:lang w:eastAsia="zh-CN"/>
        </w:rPr>
        <w:t>10</w:t>
      </w:r>
      <w:r w:rsidRPr="00F66C47">
        <w:rPr>
          <w:rFonts w:ascii="Book Antiqua" w:eastAsia="宋体" w:hAnsi="Book Antiqua" w:cs="宋体"/>
          <w:lang w:eastAsia="zh-CN"/>
        </w:rPr>
        <w:t>: 2593 [PMID: 31803177 DOI: 10.3389/fimmu.2019.02593]</w:t>
      </w:r>
    </w:p>
    <w:p w14:paraId="773A410F"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69 </w:t>
      </w:r>
      <w:r w:rsidRPr="00F66C47">
        <w:rPr>
          <w:rFonts w:ascii="Book Antiqua" w:eastAsia="宋体" w:hAnsi="Book Antiqua" w:cs="宋体"/>
          <w:b/>
          <w:bCs/>
          <w:lang w:eastAsia="zh-CN"/>
        </w:rPr>
        <w:t>Azizi G</w:t>
      </w:r>
      <w:r w:rsidRPr="00F66C47">
        <w:rPr>
          <w:rFonts w:ascii="Book Antiqua" w:eastAsia="宋体" w:hAnsi="Book Antiqua" w:cs="宋体"/>
          <w:lang w:eastAsia="zh-CN"/>
        </w:rPr>
        <w:t xml:space="preserve">, Rezaei N, </w:t>
      </w:r>
      <w:proofErr w:type="spellStart"/>
      <w:r w:rsidRPr="00F66C47">
        <w:rPr>
          <w:rFonts w:ascii="Book Antiqua" w:eastAsia="宋体" w:hAnsi="Book Antiqua" w:cs="宋体"/>
          <w:lang w:eastAsia="zh-CN"/>
        </w:rPr>
        <w:t>Kiaee</w:t>
      </w:r>
      <w:proofErr w:type="spellEnd"/>
      <w:r w:rsidRPr="00F66C47">
        <w:rPr>
          <w:rFonts w:ascii="Book Antiqua" w:eastAsia="宋体" w:hAnsi="Book Antiqua" w:cs="宋体"/>
          <w:lang w:eastAsia="zh-CN"/>
        </w:rPr>
        <w:t xml:space="preserve"> F, </w:t>
      </w:r>
      <w:proofErr w:type="spellStart"/>
      <w:r w:rsidRPr="00F66C47">
        <w:rPr>
          <w:rFonts w:ascii="Book Antiqua" w:eastAsia="宋体" w:hAnsi="Book Antiqua" w:cs="宋体"/>
          <w:lang w:eastAsia="zh-CN"/>
        </w:rPr>
        <w:t>Tavakolinia</w:t>
      </w:r>
      <w:proofErr w:type="spellEnd"/>
      <w:r w:rsidRPr="00F66C47">
        <w:rPr>
          <w:rFonts w:ascii="Book Antiqua" w:eastAsia="宋体" w:hAnsi="Book Antiqua" w:cs="宋体"/>
          <w:lang w:eastAsia="zh-CN"/>
        </w:rPr>
        <w:t xml:space="preserve"> N, Yazdani R, </w:t>
      </w:r>
      <w:proofErr w:type="spellStart"/>
      <w:r w:rsidRPr="00F66C47">
        <w:rPr>
          <w:rFonts w:ascii="Book Antiqua" w:eastAsia="宋体" w:hAnsi="Book Antiqua" w:cs="宋体"/>
          <w:lang w:eastAsia="zh-CN"/>
        </w:rPr>
        <w:t>Mirshafiey</w:t>
      </w:r>
      <w:proofErr w:type="spellEnd"/>
      <w:r w:rsidRPr="00F66C47">
        <w:rPr>
          <w:rFonts w:ascii="Book Antiqua" w:eastAsia="宋体" w:hAnsi="Book Antiqua" w:cs="宋体"/>
          <w:lang w:eastAsia="zh-CN"/>
        </w:rPr>
        <w:t xml:space="preserve"> A, </w:t>
      </w:r>
      <w:proofErr w:type="spellStart"/>
      <w:r w:rsidRPr="00F66C47">
        <w:rPr>
          <w:rFonts w:ascii="Book Antiqua" w:eastAsia="宋体" w:hAnsi="Book Antiqua" w:cs="宋体"/>
          <w:lang w:eastAsia="zh-CN"/>
        </w:rPr>
        <w:t>Aghamohammadi</w:t>
      </w:r>
      <w:proofErr w:type="spellEnd"/>
      <w:r w:rsidRPr="00F66C47">
        <w:rPr>
          <w:rFonts w:ascii="Book Antiqua" w:eastAsia="宋体" w:hAnsi="Book Antiqua" w:cs="宋体"/>
          <w:lang w:eastAsia="zh-CN"/>
        </w:rPr>
        <w:t xml:space="preserve"> A. T-Cell Abnormalities in Common Variable Immunodeficiency. </w:t>
      </w:r>
      <w:r w:rsidRPr="00F66C47">
        <w:rPr>
          <w:rFonts w:ascii="Book Antiqua" w:eastAsia="宋体" w:hAnsi="Book Antiqua" w:cs="宋体"/>
          <w:i/>
          <w:iCs/>
          <w:lang w:eastAsia="zh-CN"/>
        </w:rPr>
        <w:t xml:space="preserve">J </w:t>
      </w:r>
      <w:proofErr w:type="spellStart"/>
      <w:r w:rsidRPr="00F66C47">
        <w:rPr>
          <w:rFonts w:ascii="Book Antiqua" w:eastAsia="宋体" w:hAnsi="Book Antiqua" w:cs="宋体"/>
          <w:i/>
          <w:iCs/>
          <w:lang w:eastAsia="zh-CN"/>
        </w:rPr>
        <w:t>Investig</w:t>
      </w:r>
      <w:proofErr w:type="spellEnd"/>
      <w:r w:rsidRPr="00F66C47">
        <w:rPr>
          <w:rFonts w:ascii="Book Antiqua" w:eastAsia="宋体" w:hAnsi="Book Antiqua" w:cs="宋体"/>
          <w:i/>
          <w:iCs/>
          <w:lang w:eastAsia="zh-CN"/>
        </w:rPr>
        <w:t xml:space="preserve"> </w:t>
      </w:r>
      <w:proofErr w:type="spellStart"/>
      <w:r w:rsidRPr="00F66C47">
        <w:rPr>
          <w:rFonts w:ascii="Book Antiqua" w:eastAsia="宋体" w:hAnsi="Book Antiqua" w:cs="宋体"/>
          <w:i/>
          <w:iCs/>
          <w:lang w:eastAsia="zh-CN"/>
        </w:rPr>
        <w:t>Allergol</w:t>
      </w:r>
      <w:proofErr w:type="spellEnd"/>
      <w:r w:rsidRPr="00F66C47">
        <w:rPr>
          <w:rFonts w:ascii="Book Antiqua" w:eastAsia="宋体" w:hAnsi="Book Antiqua" w:cs="宋体"/>
          <w:i/>
          <w:iCs/>
          <w:lang w:eastAsia="zh-CN"/>
        </w:rPr>
        <w:t xml:space="preserve"> Clin Immunol</w:t>
      </w:r>
      <w:r w:rsidRPr="00F66C47">
        <w:rPr>
          <w:rFonts w:ascii="Book Antiqua" w:eastAsia="宋体" w:hAnsi="Book Antiqua" w:cs="宋体"/>
          <w:lang w:eastAsia="zh-CN"/>
        </w:rPr>
        <w:t xml:space="preserve"> 2016; </w:t>
      </w:r>
      <w:r w:rsidRPr="00F66C47">
        <w:rPr>
          <w:rFonts w:ascii="Book Antiqua" w:eastAsia="宋体" w:hAnsi="Book Antiqua" w:cs="宋体"/>
          <w:b/>
          <w:bCs/>
          <w:lang w:eastAsia="zh-CN"/>
        </w:rPr>
        <w:t>26</w:t>
      </w:r>
      <w:r w:rsidRPr="00F66C47">
        <w:rPr>
          <w:rFonts w:ascii="Book Antiqua" w:eastAsia="宋体" w:hAnsi="Book Antiqua" w:cs="宋体"/>
          <w:lang w:eastAsia="zh-CN"/>
        </w:rPr>
        <w:t>: 233-243 [PMID: 27374799 DOI: 10.18176/jiaci.0069]</w:t>
      </w:r>
    </w:p>
    <w:p w14:paraId="10DEC8E0"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70 </w:t>
      </w:r>
      <w:r w:rsidRPr="00F66C47">
        <w:rPr>
          <w:rFonts w:ascii="Book Antiqua" w:eastAsia="宋体" w:hAnsi="Book Antiqua" w:cs="宋体"/>
          <w:b/>
          <w:bCs/>
          <w:lang w:eastAsia="zh-CN"/>
        </w:rPr>
        <w:t>Unger S</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Seidl</w:t>
      </w:r>
      <w:proofErr w:type="spellEnd"/>
      <w:r w:rsidRPr="00F66C47">
        <w:rPr>
          <w:rFonts w:ascii="Book Antiqua" w:eastAsia="宋体" w:hAnsi="Book Antiqua" w:cs="宋体"/>
          <w:lang w:eastAsia="zh-CN"/>
        </w:rPr>
        <w:t xml:space="preserve"> M, van </w:t>
      </w:r>
      <w:proofErr w:type="spellStart"/>
      <w:r w:rsidRPr="00F66C47">
        <w:rPr>
          <w:rFonts w:ascii="Book Antiqua" w:eastAsia="宋体" w:hAnsi="Book Antiqua" w:cs="宋体"/>
          <w:lang w:eastAsia="zh-CN"/>
        </w:rPr>
        <w:t>Schouwenburg</w:t>
      </w:r>
      <w:proofErr w:type="spellEnd"/>
      <w:r w:rsidRPr="00F66C47">
        <w:rPr>
          <w:rFonts w:ascii="Book Antiqua" w:eastAsia="宋体" w:hAnsi="Book Antiqua" w:cs="宋体"/>
          <w:lang w:eastAsia="zh-CN"/>
        </w:rPr>
        <w:t xml:space="preserve"> P, </w:t>
      </w:r>
      <w:proofErr w:type="spellStart"/>
      <w:r w:rsidRPr="00F66C47">
        <w:rPr>
          <w:rFonts w:ascii="Book Antiqua" w:eastAsia="宋体" w:hAnsi="Book Antiqua" w:cs="宋体"/>
          <w:lang w:eastAsia="zh-CN"/>
        </w:rPr>
        <w:t>Rakhmanov</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Bulashevska</w:t>
      </w:r>
      <w:proofErr w:type="spellEnd"/>
      <w:r w:rsidRPr="00F66C47">
        <w:rPr>
          <w:rFonts w:ascii="Book Antiqua" w:eastAsia="宋体" w:hAnsi="Book Antiqua" w:cs="宋体"/>
          <w:lang w:eastAsia="zh-CN"/>
        </w:rPr>
        <w:t xml:space="preserve"> A, </w:t>
      </w:r>
      <w:proofErr w:type="spellStart"/>
      <w:r w:rsidRPr="00F66C47">
        <w:rPr>
          <w:rFonts w:ascii="Book Antiqua" w:eastAsia="宋体" w:hAnsi="Book Antiqua" w:cs="宋体"/>
          <w:lang w:eastAsia="zh-CN"/>
        </w:rPr>
        <w:t>Frede</w:t>
      </w:r>
      <w:proofErr w:type="spellEnd"/>
      <w:r w:rsidRPr="00F66C47">
        <w:rPr>
          <w:rFonts w:ascii="Book Antiqua" w:eastAsia="宋体" w:hAnsi="Book Antiqua" w:cs="宋体"/>
          <w:lang w:eastAsia="zh-CN"/>
        </w:rPr>
        <w:t xml:space="preserve"> N, </w:t>
      </w:r>
      <w:proofErr w:type="spellStart"/>
      <w:r w:rsidRPr="00F66C47">
        <w:rPr>
          <w:rFonts w:ascii="Book Antiqua" w:eastAsia="宋体" w:hAnsi="Book Antiqua" w:cs="宋体"/>
          <w:lang w:eastAsia="zh-CN"/>
        </w:rPr>
        <w:t>Grimbacher</w:t>
      </w:r>
      <w:proofErr w:type="spellEnd"/>
      <w:r w:rsidRPr="00F66C47">
        <w:rPr>
          <w:rFonts w:ascii="Book Antiqua" w:eastAsia="宋体" w:hAnsi="Book Antiqua" w:cs="宋体"/>
          <w:lang w:eastAsia="zh-CN"/>
        </w:rPr>
        <w:t xml:space="preserve"> B, Pfeiffer J, </w:t>
      </w:r>
      <w:proofErr w:type="spellStart"/>
      <w:r w:rsidRPr="00F66C47">
        <w:rPr>
          <w:rFonts w:ascii="Book Antiqua" w:eastAsia="宋体" w:hAnsi="Book Antiqua" w:cs="宋体"/>
          <w:lang w:eastAsia="zh-CN"/>
        </w:rPr>
        <w:t>Schrenk</w:t>
      </w:r>
      <w:proofErr w:type="spellEnd"/>
      <w:r w:rsidRPr="00F66C47">
        <w:rPr>
          <w:rFonts w:ascii="Book Antiqua" w:eastAsia="宋体" w:hAnsi="Book Antiqua" w:cs="宋体"/>
          <w:lang w:eastAsia="zh-CN"/>
        </w:rPr>
        <w:t xml:space="preserve"> K, Munoz L, </w:t>
      </w:r>
      <w:proofErr w:type="spellStart"/>
      <w:r w:rsidRPr="00F66C47">
        <w:rPr>
          <w:rFonts w:ascii="Book Antiqua" w:eastAsia="宋体" w:hAnsi="Book Antiqua" w:cs="宋体"/>
          <w:lang w:eastAsia="zh-CN"/>
        </w:rPr>
        <w:t>Hanitsch</w:t>
      </w:r>
      <w:proofErr w:type="spellEnd"/>
      <w:r w:rsidRPr="00F66C47">
        <w:rPr>
          <w:rFonts w:ascii="Book Antiqua" w:eastAsia="宋体" w:hAnsi="Book Antiqua" w:cs="宋体"/>
          <w:lang w:eastAsia="zh-CN"/>
        </w:rPr>
        <w:t xml:space="preserve"> L, Stumpf I, Kaiser F, Hausmann O, </w:t>
      </w:r>
      <w:proofErr w:type="spellStart"/>
      <w:r w:rsidRPr="00F66C47">
        <w:rPr>
          <w:rFonts w:ascii="Book Antiqua" w:eastAsia="宋体" w:hAnsi="Book Antiqua" w:cs="宋体"/>
          <w:lang w:eastAsia="zh-CN"/>
        </w:rPr>
        <w:t>Kollert</w:t>
      </w:r>
      <w:proofErr w:type="spellEnd"/>
      <w:r w:rsidRPr="00F66C47">
        <w:rPr>
          <w:rFonts w:ascii="Book Antiqua" w:eastAsia="宋体" w:hAnsi="Book Antiqua" w:cs="宋体"/>
          <w:lang w:eastAsia="zh-CN"/>
        </w:rPr>
        <w:t xml:space="preserve"> F, </w:t>
      </w:r>
      <w:proofErr w:type="spellStart"/>
      <w:r w:rsidRPr="00F66C47">
        <w:rPr>
          <w:rFonts w:ascii="Book Antiqua" w:eastAsia="宋体" w:hAnsi="Book Antiqua" w:cs="宋体"/>
          <w:lang w:eastAsia="zh-CN"/>
        </w:rPr>
        <w:t>Goldacker</w:t>
      </w:r>
      <w:proofErr w:type="spellEnd"/>
      <w:r w:rsidRPr="00F66C47">
        <w:rPr>
          <w:rFonts w:ascii="Book Antiqua" w:eastAsia="宋体" w:hAnsi="Book Antiqua" w:cs="宋体"/>
          <w:lang w:eastAsia="zh-CN"/>
        </w:rPr>
        <w:t xml:space="preserve"> S, van der Burg M, Keller B, </w:t>
      </w:r>
      <w:proofErr w:type="spellStart"/>
      <w:r w:rsidRPr="00F66C47">
        <w:rPr>
          <w:rFonts w:ascii="Book Antiqua" w:eastAsia="宋体" w:hAnsi="Book Antiqua" w:cs="宋体"/>
          <w:lang w:eastAsia="zh-CN"/>
        </w:rPr>
        <w:t>Warnatz</w:t>
      </w:r>
      <w:proofErr w:type="spellEnd"/>
      <w:r w:rsidRPr="00F66C47">
        <w:rPr>
          <w:rFonts w:ascii="Book Antiqua" w:eastAsia="宋体" w:hAnsi="Book Antiqua" w:cs="宋体"/>
          <w:lang w:eastAsia="zh-CN"/>
        </w:rPr>
        <w:t xml:space="preserve"> K. The T</w:t>
      </w:r>
      <w:r w:rsidRPr="00F66C47">
        <w:rPr>
          <w:rFonts w:ascii="Book Antiqua" w:eastAsia="宋体" w:hAnsi="Book Antiqua" w:cs="宋体"/>
          <w:vertAlign w:val="subscript"/>
          <w:lang w:eastAsia="zh-CN"/>
        </w:rPr>
        <w:t>H</w:t>
      </w:r>
      <w:r w:rsidRPr="00F66C47">
        <w:rPr>
          <w:rFonts w:ascii="Book Antiqua" w:eastAsia="宋体" w:hAnsi="Book Antiqua" w:cs="宋体"/>
          <w:lang w:eastAsia="zh-CN"/>
        </w:rPr>
        <w:t xml:space="preserve">1 phenotype of follicular helper T cells indicates an IFN-γ-associated immune dysregulation in patients with CD21low common variable immunodeficiency. </w:t>
      </w:r>
      <w:r w:rsidRPr="00F66C47">
        <w:rPr>
          <w:rFonts w:ascii="Book Antiqua" w:eastAsia="宋体" w:hAnsi="Book Antiqua" w:cs="宋体"/>
          <w:i/>
          <w:iCs/>
          <w:lang w:eastAsia="zh-CN"/>
        </w:rPr>
        <w:t>J Allergy Clin Immunol</w:t>
      </w:r>
      <w:r w:rsidRPr="00F66C47">
        <w:rPr>
          <w:rFonts w:ascii="Book Antiqua" w:eastAsia="宋体" w:hAnsi="Book Antiqua" w:cs="宋体"/>
          <w:lang w:eastAsia="zh-CN"/>
        </w:rPr>
        <w:t xml:space="preserve"> 2018; </w:t>
      </w:r>
      <w:r w:rsidRPr="00F66C47">
        <w:rPr>
          <w:rFonts w:ascii="Book Antiqua" w:eastAsia="宋体" w:hAnsi="Book Antiqua" w:cs="宋体"/>
          <w:b/>
          <w:bCs/>
          <w:lang w:eastAsia="zh-CN"/>
        </w:rPr>
        <w:t>141</w:t>
      </w:r>
      <w:r w:rsidRPr="00F66C47">
        <w:rPr>
          <w:rFonts w:ascii="Book Antiqua" w:eastAsia="宋体" w:hAnsi="Book Antiqua" w:cs="宋体"/>
          <w:lang w:eastAsia="zh-CN"/>
        </w:rPr>
        <w:t>: 730-740 [PMID: 28554560 DOI: 10.1016/j.jaci.2017.04.041]</w:t>
      </w:r>
    </w:p>
    <w:p w14:paraId="4DCCE68E"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lastRenderedPageBreak/>
        <w:t xml:space="preserve">71 </w:t>
      </w:r>
      <w:r w:rsidRPr="00F66C47">
        <w:rPr>
          <w:rFonts w:ascii="Book Antiqua" w:eastAsia="宋体" w:hAnsi="Book Antiqua" w:cs="宋体"/>
          <w:b/>
          <w:bCs/>
          <w:lang w:eastAsia="zh-CN"/>
        </w:rPr>
        <w:t xml:space="preserve">von </w:t>
      </w:r>
      <w:proofErr w:type="spellStart"/>
      <w:r w:rsidRPr="00F66C47">
        <w:rPr>
          <w:rFonts w:ascii="Book Antiqua" w:eastAsia="宋体" w:hAnsi="Book Antiqua" w:cs="宋体"/>
          <w:b/>
          <w:bCs/>
          <w:lang w:eastAsia="zh-CN"/>
        </w:rPr>
        <w:t>Spee</w:t>
      </w:r>
      <w:proofErr w:type="spellEnd"/>
      <w:r w:rsidRPr="00F66C47">
        <w:rPr>
          <w:rFonts w:ascii="Book Antiqua" w:eastAsia="宋体" w:hAnsi="Book Antiqua" w:cs="宋体"/>
          <w:b/>
          <w:bCs/>
          <w:lang w:eastAsia="zh-CN"/>
        </w:rPr>
        <w:t>-Mayer C</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Koemm</w:t>
      </w:r>
      <w:proofErr w:type="spellEnd"/>
      <w:r w:rsidRPr="00F66C47">
        <w:rPr>
          <w:rFonts w:ascii="Book Antiqua" w:eastAsia="宋体" w:hAnsi="Book Antiqua" w:cs="宋体"/>
          <w:lang w:eastAsia="zh-CN"/>
        </w:rPr>
        <w:t xml:space="preserve"> V, </w:t>
      </w:r>
      <w:proofErr w:type="spellStart"/>
      <w:r w:rsidRPr="00F66C47">
        <w:rPr>
          <w:rFonts w:ascii="Book Antiqua" w:eastAsia="宋体" w:hAnsi="Book Antiqua" w:cs="宋体"/>
          <w:lang w:eastAsia="zh-CN"/>
        </w:rPr>
        <w:t>Wehr</w:t>
      </w:r>
      <w:proofErr w:type="spellEnd"/>
      <w:r w:rsidRPr="00F66C47">
        <w:rPr>
          <w:rFonts w:ascii="Book Antiqua" w:eastAsia="宋体" w:hAnsi="Book Antiqua" w:cs="宋体"/>
          <w:lang w:eastAsia="zh-CN"/>
        </w:rPr>
        <w:t xml:space="preserve"> C, </w:t>
      </w:r>
      <w:proofErr w:type="spellStart"/>
      <w:r w:rsidRPr="00F66C47">
        <w:rPr>
          <w:rFonts w:ascii="Book Antiqua" w:eastAsia="宋体" w:hAnsi="Book Antiqua" w:cs="宋体"/>
          <w:lang w:eastAsia="zh-CN"/>
        </w:rPr>
        <w:t>Goldacker</w:t>
      </w:r>
      <w:proofErr w:type="spellEnd"/>
      <w:r w:rsidRPr="00F66C47">
        <w:rPr>
          <w:rFonts w:ascii="Book Antiqua" w:eastAsia="宋体" w:hAnsi="Book Antiqua" w:cs="宋体"/>
          <w:lang w:eastAsia="zh-CN"/>
        </w:rPr>
        <w:t xml:space="preserve"> S, Kindle G, </w:t>
      </w:r>
      <w:proofErr w:type="spellStart"/>
      <w:r w:rsidRPr="00F66C47">
        <w:rPr>
          <w:rFonts w:ascii="Book Antiqua" w:eastAsia="宋体" w:hAnsi="Book Antiqua" w:cs="宋体"/>
          <w:lang w:eastAsia="zh-CN"/>
        </w:rPr>
        <w:t>Bulashevska</w:t>
      </w:r>
      <w:proofErr w:type="spellEnd"/>
      <w:r w:rsidRPr="00F66C47">
        <w:rPr>
          <w:rFonts w:ascii="Book Antiqua" w:eastAsia="宋体" w:hAnsi="Book Antiqua" w:cs="宋体"/>
          <w:lang w:eastAsia="zh-CN"/>
        </w:rPr>
        <w:t xml:space="preserve"> A, </w:t>
      </w:r>
      <w:proofErr w:type="spellStart"/>
      <w:r w:rsidRPr="00F66C47">
        <w:rPr>
          <w:rFonts w:ascii="Book Antiqua" w:eastAsia="宋体" w:hAnsi="Book Antiqua" w:cs="宋体"/>
          <w:lang w:eastAsia="zh-CN"/>
        </w:rPr>
        <w:t>Proietti</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Grimbacher</w:t>
      </w:r>
      <w:proofErr w:type="spellEnd"/>
      <w:r w:rsidRPr="00F66C47">
        <w:rPr>
          <w:rFonts w:ascii="Book Antiqua" w:eastAsia="宋体" w:hAnsi="Book Antiqua" w:cs="宋体"/>
          <w:lang w:eastAsia="zh-CN"/>
        </w:rPr>
        <w:t xml:space="preserve"> B, </w:t>
      </w:r>
      <w:proofErr w:type="spellStart"/>
      <w:r w:rsidRPr="00F66C47">
        <w:rPr>
          <w:rFonts w:ascii="Book Antiqua" w:eastAsia="宋体" w:hAnsi="Book Antiqua" w:cs="宋体"/>
          <w:lang w:eastAsia="zh-CN"/>
        </w:rPr>
        <w:t>Ehl</w:t>
      </w:r>
      <w:proofErr w:type="spellEnd"/>
      <w:r w:rsidRPr="00F66C47">
        <w:rPr>
          <w:rFonts w:ascii="Book Antiqua" w:eastAsia="宋体" w:hAnsi="Book Antiqua" w:cs="宋体"/>
          <w:lang w:eastAsia="zh-CN"/>
        </w:rPr>
        <w:t xml:space="preserve"> S, </w:t>
      </w:r>
      <w:proofErr w:type="spellStart"/>
      <w:r w:rsidRPr="00F66C47">
        <w:rPr>
          <w:rFonts w:ascii="Book Antiqua" w:eastAsia="宋体" w:hAnsi="Book Antiqua" w:cs="宋体"/>
          <w:lang w:eastAsia="zh-CN"/>
        </w:rPr>
        <w:t>Warnatz</w:t>
      </w:r>
      <w:proofErr w:type="spellEnd"/>
      <w:r w:rsidRPr="00F66C47">
        <w:rPr>
          <w:rFonts w:ascii="Book Antiqua" w:eastAsia="宋体" w:hAnsi="Book Antiqua" w:cs="宋体"/>
          <w:lang w:eastAsia="zh-CN"/>
        </w:rPr>
        <w:t xml:space="preserve"> K. Evaluating laboratory criteria for combined immunodeficiency in adult patients diagnosed with common variable immunodeficiency. </w:t>
      </w:r>
      <w:r w:rsidRPr="00F66C47">
        <w:rPr>
          <w:rFonts w:ascii="Book Antiqua" w:eastAsia="宋体" w:hAnsi="Book Antiqua" w:cs="宋体"/>
          <w:i/>
          <w:iCs/>
          <w:lang w:eastAsia="zh-CN"/>
        </w:rPr>
        <w:t>Clin Immunol</w:t>
      </w:r>
      <w:r w:rsidRPr="00F66C47">
        <w:rPr>
          <w:rFonts w:ascii="Book Antiqua" w:eastAsia="宋体" w:hAnsi="Book Antiqua" w:cs="宋体"/>
          <w:lang w:eastAsia="zh-CN"/>
        </w:rPr>
        <w:t xml:space="preserve"> 2019; </w:t>
      </w:r>
      <w:r w:rsidRPr="00F66C47">
        <w:rPr>
          <w:rFonts w:ascii="Book Antiqua" w:eastAsia="宋体" w:hAnsi="Book Antiqua" w:cs="宋体"/>
          <w:b/>
          <w:bCs/>
          <w:lang w:eastAsia="zh-CN"/>
        </w:rPr>
        <w:t>203</w:t>
      </w:r>
      <w:r w:rsidRPr="00F66C47">
        <w:rPr>
          <w:rFonts w:ascii="Book Antiqua" w:eastAsia="宋体" w:hAnsi="Book Antiqua" w:cs="宋体"/>
          <w:lang w:eastAsia="zh-CN"/>
        </w:rPr>
        <w:t>: 59-62 [PMID: 31004792 DOI: 10.1016/j.clim.2019.04.001]</w:t>
      </w:r>
    </w:p>
    <w:p w14:paraId="48B5C3BB"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72 </w:t>
      </w:r>
      <w:r w:rsidRPr="00F66C47">
        <w:rPr>
          <w:rFonts w:ascii="Book Antiqua" w:eastAsia="宋体" w:hAnsi="Book Antiqua" w:cs="宋体"/>
          <w:b/>
          <w:bCs/>
          <w:lang w:eastAsia="zh-CN"/>
        </w:rPr>
        <w:t xml:space="preserve">Le </w:t>
      </w:r>
      <w:proofErr w:type="spellStart"/>
      <w:r w:rsidRPr="00F66C47">
        <w:rPr>
          <w:rFonts w:ascii="Book Antiqua" w:eastAsia="宋体" w:hAnsi="Book Antiqua" w:cs="宋体"/>
          <w:b/>
          <w:bCs/>
          <w:lang w:eastAsia="zh-CN"/>
        </w:rPr>
        <w:t>Saos-Patrinos</w:t>
      </w:r>
      <w:proofErr w:type="spellEnd"/>
      <w:r w:rsidRPr="00F66C47">
        <w:rPr>
          <w:rFonts w:ascii="Book Antiqua" w:eastAsia="宋体" w:hAnsi="Book Antiqua" w:cs="宋体"/>
          <w:b/>
          <w:bCs/>
          <w:lang w:eastAsia="zh-CN"/>
        </w:rPr>
        <w:t xml:space="preserve"> C</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Loizon</w:t>
      </w:r>
      <w:proofErr w:type="spellEnd"/>
      <w:r w:rsidRPr="00F66C47">
        <w:rPr>
          <w:rFonts w:ascii="Book Antiqua" w:eastAsia="宋体" w:hAnsi="Book Antiqua" w:cs="宋体"/>
          <w:lang w:eastAsia="zh-CN"/>
        </w:rPr>
        <w:t xml:space="preserve"> S, Blanco P, </w:t>
      </w:r>
      <w:proofErr w:type="spellStart"/>
      <w:r w:rsidRPr="00F66C47">
        <w:rPr>
          <w:rFonts w:ascii="Book Antiqua" w:eastAsia="宋体" w:hAnsi="Book Antiqua" w:cs="宋体"/>
          <w:lang w:eastAsia="zh-CN"/>
        </w:rPr>
        <w:t>Viallard</w:t>
      </w:r>
      <w:proofErr w:type="spellEnd"/>
      <w:r w:rsidRPr="00F66C47">
        <w:rPr>
          <w:rFonts w:ascii="Book Antiqua" w:eastAsia="宋体" w:hAnsi="Book Antiqua" w:cs="宋体"/>
          <w:lang w:eastAsia="zh-CN"/>
        </w:rPr>
        <w:t xml:space="preserve"> JF, </w:t>
      </w:r>
      <w:proofErr w:type="spellStart"/>
      <w:r w:rsidRPr="00F66C47">
        <w:rPr>
          <w:rFonts w:ascii="Book Antiqua" w:eastAsia="宋体" w:hAnsi="Book Antiqua" w:cs="宋体"/>
          <w:lang w:eastAsia="zh-CN"/>
        </w:rPr>
        <w:t>Duluc</w:t>
      </w:r>
      <w:proofErr w:type="spellEnd"/>
      <w:r w:rsidRPr="00F66C47">
        <w:rPr>
          <w:rFonts w:ascii="Book Antiqua" w:eastAsia="宋体" w:hAnsi="Book Antiqua" w:cs="宋体"/>
          <w:lang w:eastAsia="zh-CN"/>
        </w:rPr>
        <w:t xml:space="preserve"> D. Functions of </w:t>
      </w:r>
      <w:proofErr w:type="spellStart"/>
      <w:r w:rsidRPr="00F66C47">
        <w:rPr>
          <w:rFonts w:ascii="Book Antiqua" w:eastAsia="宋体" w:hAnsi="Book Antiqua" w:cs="宋体"/>
          <w:lang w:eastAsia="zh-CN"/>
        </w:rPr>
        <w:t>Tfh</w:t>
      </w:r>
      <w:proofErr w:type="spellEnd"/>
      <w:r w:rsidRPr="00F66C47">
        <w:rPr>
          <w:rFonts w:ascii="Book Antiqua" w:eastAsia="宋体" w:hAnsi="Book Antiqua" w:cs="宋体"/>
          <w:lang w:eastAsia="zh-CN"/>
        </w:rPr>
        <w:t xml:space="preserve"> Cells in Common Variable Immunodeficiency. </w:t>
      </w:r>
      <w:r w:rsidRPr="00F66C47">
        <w:rPr>
          <w:rFonts w:ascii="Book Antiqua" w:eastAsia="宋体" w:hAnsi="Book Antiqua" w:cs="宋体"/>
          <w:i/>
          <w:iCs/>
          <w:lang w:eastAsia="zh-CN"/>
        </w:rPr>
        <w:t>Front Immunol</w:t>
      </w:r>
      <w:r w:rsidRPr="00F66C47">
        <w:rPr>
          <w:rFonts w:ascii="Book Antiqua" w:eastAsia="宋体" w:hAnsi="Book Antiqua" w:cs="宋体"/>
          <w:lang w:eastAsia="zh-CN"/>
        </w:rPr>
        <w:t xml:space="preserve"> 2020; </w:t>
      </w:r>
      <w:r w:rsidRPr="00F66C47">
        <w:rPr>
          <w:rFonts w:ascii="Book Antiqua" w:eastAsia="宋体" w:hAnsi="Book Antiqua" w:cs="宋体"/>
          <w:b/>
          <w:bCs/>
          <w:lang w:eastAsia="zh-CN"/>
        </w:rPr>
        <w:t>11</w:t>
      </w:r>
      <w:r w:rsidRPr="00F66C47">
        <w:rPr>
          <w:rFonts w:ascii="Book Antiqua" w:eastAsia="宋体" w:hAnsi="Book Antiqua" w:cs="宋体"/>
          <w:lang w:eastAsia="zh-CN"/>
        </w:rPr>
        <w:t>: 6 [PMID: 32082308 DOI: 10.3389/fimmu.2020.00006]</w:t>
      </w:r>
    </w:p>
    <w:p w14:paraId="0022B73A"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73 </w:t>
      </w:r>
      <w:r w:rsidRPr="00F66C47">
        <w:rPr>
          <w:rFonts w:ascii="Book Antiqua" w:eastAsia="宋体" w:hAnsi="Book Antiqua" w:cs="宋体"/>
          <w:b/>
          <w:bCs/>
          <w:lang w:eastAsia="zh-CN"/>
        </w:rPr>
        <w:t>Turpin D</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Furudoi</w:t>
      </w:r>
      <w:proofErr w:type="spellEnd"/>
      <w:r w:rsidRPr="00F66C47">
        <w:rPr>
          <w:rFonts w:ascii="Book Antiqua" w:eastAsia="宋体" w:hAnsi="Book Antiqua" w:cs="宋体"/>
          <w:lang w:eastAsia="zh-CN"/>
        </w:rPr>
        <w:t xml:space="preserve"> A, </w:t>
      </w:r>
      <w:proofErr w:type="spellStart"/>
      <w:r w:rsidRPr="00F66C47">
        <w:rPr>
          <w:rFonts w:ascii="Book Antiqua" w:eastAsia="宋体" w:hAnsi="Book Antiqua" w:cs="宋体"/>
          <w:lang w:eastAsia="zh-CN"/>
        </w:rPr>
        <w:t>Parrens</w:t>
      </w:r>
      <w:proofErr w:type="spellEnd"/>
      <w:r w:rsidRPr="00F66C47">
        <w:rPr>
          <w:rFonts w:ascii="Book Antiqua" w:eastAsia="宋体" w:hAnsi="Book Antiqua" w:cs="宋体"/>
          <w:lang w:eastAsia="zh-CN"/>
        </w:rPr>
        <w:t xml:space="preserve"> M, Blanco P, </w:t>
      </w:r>
      <w:proofErr w:type="spellStart"/>
      <w:r w:rsidRPr="00F66C47">
        <w:rPr>
          <w:rFonts w:ascii="Book Antiqua" w:eastAsia="宋体" w:hAnsi="Book Antiqua" w:cs="宋体"/>
          <w:lang w:eastAsia="zh-CN"/>
        </w:rPr>
        <w:t>Viallard</w:t>
      </w:r>
      <w:proofErr w:type="spellEnd"/>
      <w:r w:rsidRPr="00F66C47">
        <w:rPr>
          <w:rFonts w:ascii="Book Antiqua" w:eastAsia="宋体" w:hAnsi="Book Antiqua" w:cs="宋体"/>
          <w:lang w:eastAsia="zh-CN"/>
        </w:rPr>
        <w:t xml:space="preserve"> JF, </w:t>
      </w:r>
      <w:proofErr w:type="spellStart"/>
      <w:r w:rsidRPr="00F66C47">
        <w:rPr>
          <w:rFonts w:ascii="Book Antiqua" w:eastAsia="宋体" w:hAnsi="Book Antiqua" w:cs="宋体"/>
          <w:lang w:eastAsia="zh-CN"/>
        </w:rPr>
        <w:t>Duluc</w:t>
      </w:r>
      <w:proofErr w:type="spellEnd"/>
      <w:r w:rsidRPr="00F66C47">
        <w:rPr>
          <w:rFonts w:ascii="Book Antiqua" w:eastAsia="宋体" w:hAnsi="Book Antiqua" w:cs="宋体"/>
          <w:lang w:eastAsia="zh-CN"/>
        </w:rPr>
        <w:t xml:space="preserve"> D. Increase of follicular helper T cells skewed toward a Th1 profile in CVID patients with non-infectious clinical complications. </w:t>
      </w:r>
      <w:r w:rsidRPr="00F66C47">
        <w:rPr>
          <w:rFonts w:ascii="Book Antiqua" w:eastAsia="宋体" w:hAnsi="Book Antiqua" w:cs="宋体"/>
          <w:i/>
          <w:iCs/>
          <w:lang w:eastAsia="zh-CN"/>
        </w:rPr>
        <w:t>Clin Immunol</w:t>
      </w:r>
      <w:r w:rsidRPr="00F66C47">
        <w:rPr>
          <w:rFonts w:ascii="Book Antiqua" w:eastAsia="宋体" w:hAnsi="Book Antiqua" w:cs="宋体"/>
          <w:lang w:eastAsia="zh-CN"/>
        </w:rPr>
        <w:t xml:space="preserve"> 2018; </w:t>
      </w:r>
      <w:r w:rsidRPr="00F66C47">
        <w:rPr>
          <w:rFonts w:ascii="Book Antiqua" w:eastAsia="宋体" w:hAnsi="Book Antiqua" w:cs="宋体"/>
          <w:b/>
          <w:bCs/>
          <w:lang w:eastAsia="zh-CN"/>
        </w:rPr>
        <w:t>197</w:t>
      </w:r>
      <w:r w:rsidRPr="00F66C47">
        <w:rPr>
          <w:rFonts w:ascii="Book Antiqua" w:eastAsia="宋体" w:hAnsi="Book Antiqua" w:cs="宋体"/>
          <w:lang w:eastAsia="zh-CN"/>
        </w:rPr>
        <w:t>: 130-138 [PMID: 30219667 DOI: 10.1016/j.clim.2018.09.006]</w:t>
      </w:r>
    </w:p>
    <w:p w14:paraId="4EDBDAD3"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74 </w:t>
      </w:r>
      <w:proofErr w:type="spellStart"/>
      <w:r w:rsidRPr="00F66C47">
        <w:rPr>
          <w:rFonts w:ascii="Book Antiqua" w:eastAsia="宋体" w:hAnsi="Book Antiqua" w:cs="宋体"/>
          <w:b/>
          <w:bCs/>
          <w:lang w:eastAsia="zh-CN"/>
        </w:rPr>
        <w:t>Klocperk</w:t>
      </w:r>
      <w:proofErr w:type="spellEnd"/>
      <w:r w:rsidRPr="00F66C47">
        <w:rPr>
          <w:rFonts w:ascii="Book Antiqua" w:eastAsia="宋体" w:hAnsi="Book Antiqua" w:cs="宋体"/>
          <w:b/>
          <w:bCs/>
          <w:lang w:eastAsia="zh-CN"/>
        </w:rPr>
        <w:t xml:space="preserve"> A</w:t>
      </w:r>
      <w:r w:rsidRPr="00F66C47">
        <w:rPr>
          <w:rFonts w:ascii="Book Antiqua" w:eastAsia="宋体" w:hAnsi="Book Antiqua" w:cs="宋体"/>
          <w:lang w:eastAsia="zh-CN"/>
        </w:rPr>
        <w:t xml:space="preserve">, Unger S, Friedmann D, </w:t>
      </w:r>
      <w:proofErr w:type="spellStart"/>
      <w:r w:rsidRPr="00F66C47">
        <w:rPr>
          <w:rFonts w:ascii="Book Antiqua" w:eastAsia="宋体" w:hAnsi="Book Antiqua" w:cs="宋体"/>
          <w:lang w:eastAsia="zh-CN"/>
        </w:rPr>
        <w:t>Seidl</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Zoldan</w:t>
      </w:r>
      <w:proofErr w:type="spellEnd"/>
      <w:r w:rsidRPr="00F66C47">
        <w:rPr>
          <w:rFonts w:ascii="Book Antiqua" w:eastAsia="宋体" w:hAnsi="Book Antiqua" w:cs="宋体"/>
          <w:lang w:eastAsia="zh-CN"/>
        </w:rPr>
        <w:t xml:space="preserve"> K, Pfeiffer J, Hausmann O, Benes V, </w:t>
      </w:r>
      <w:proofErr w:type="spellStart"/>
      <w:r w:rsidRPr="00F66C47">
        <w:rPr>
          <w:rFonts w:ascii="Book Antiqua" w:eastAsia="宋体" w:hAnsi="Book Antiqua" w:cs="宋体"/>
          <w:lang w:eastAsia="zh-CN"/>
        </w:rPr>
        <w:t>Andrieux</w:t>
      </w:r>
      <w:proofErr w:type="spellEnd"/>
      <w:r w:rsidRPr="00F66C47">
        <w:rPr>
          <w:rFonts w:ascii="Book Antiqua" w:eastAsia="宋体" w:hAnsi="Book Antiqua" w:cs="宋体"/>
          <w:lang w:eastAsia="zh-CN"/>
        </w:rPr>
        <w:t xml:space="preserve"> G, </w:t>
      </w:r>
      <w:proofErr w:type="spellStart"/>
      <w:r w:rsidRPr="00F66C47">
        <w:rPr>
          <w:rFonts w:ascii="Book Antiqua" w:eastAsia="宋体" w:hAnsi="Book Antiqua" w:cs="宋体"/>
          <w:lang w:eastAsia="zh-CN"/>
        </w:rPr>
        <w:t>Boettler</w:t>
      </w:r>
      <w:proofErr w:type="spellEnd"/>
      <w:r w:rsidRPr="00F66C47">
        <w:rPr>
          <w:rFonts w:ascii="Book Antiqua" w:eastAsia="宋体" w:hAnsi="Book Antiqua" w:cs="宋体"/>
          <w:lang w:eastAsia="zh-CN"/>
        </w:rPr>
        <w:t xml:space="preserve"> T, </w:t>
      </w:r>
      <w:proofErr w:type="spellStart"/>
      <w:r w:rsidRPr="00F66C47">
        <w:rPr>
          <w:rFonts w:ascii="Book Antiqua" w:eastAsia="宋体" w:hAnsi="Book Antiqua" w:cs="宋体"/>
          <w:lang w:eastAsia="zh-CN"/>
        </w:rPr>
        <w:t>Sediva</w:t>
      </w:r>
      <w:proofErr w:type="spellEnd"/>
      <w:r w:rsidRPr="00F66C47">
        <w:rPr>
          <w:rFonts w:ascii="Book Antiqua" w:eastAsia="宋体" w:hAnsi="Book Antiqua" w:cs="宋体"/>
          <w:lang w:eastAsia="zh-CN"/>
        </w:rPr>
        <w:t xml:space="preserve"> A, </w:t>
      </w:r>
      <w:proofErr w:type="spellStart"/>
      <w:r w:rsidRPr="00F66C47">
        <w:rPr>
          <w:rFonts w:ascii="Book Antiqua" w:eastAsia="宋体" w:hAnsi="Book Antiqua" w:cs="宋体"/>
          <w:lang w:eastAsia="zh-CN"/>
        </w:rPr>
        <w:t>Bengsch</w:t>
      </w:r>
      <w:proofErr w:type="spellEnd"/>
      <w:r w:rsidRPr="00F66C47">
        <w:rPr>
          <w:rFonts w:ascii="Book Antiqua" w:eastAsia="宋体" w:hAnsi="Book Antiqua" w:cs="宋体"/>
          <w:lang w:eastAsia="zh-CN"/>
        </w:rPr>
        <w:t xml:space="preserve"> B, </w:t>
      </w:r>
      <w:proofErr w:type="spellStart"/>
      <w:r w:rsidRPr="00F66C47">
        <w:rPr>
          <w:rFonts w:ascii="Book Antiqua" w:eastAsia="宋体" w:hAnsi="Book Antiqua" w:cs="宋体"/>
          <w:lang w:eastAsia="zh-CN"/>
        </w:rPr>
        <w:t>Warnatz</w:t>
      </w:r>
      <w:proofErr w:type="spellEnd"/>
      <w:r w:rsidRPr="00F66C47">
        <w:rPr>
          <w:rFonts w:ascii="Book Antiqua" w:eastAsia="宋体" w:hAnsi="Book Antiqua" w:cs="宋体"/>
          <w:lang w:eastAsia="zh-CN"/>
        </w:rPr>
        <w:t xml:space="preserve"> K. Exhausted phenotype of follicular CD8 T cells in CVID. </w:t>
      </w:r>
      <w:r w:rsidRPr="00F66C47">
        <w:rPr>
          <w:rFonts w:ascii="Book Antiqua" w:eastAsia="宋体" w:hAnsi="Book Antiqua" w:cs="宋体"/>
          <w:i/>
          <w:iCs/>
          <w:lang w:eastAsia="zh-CN"/>
        </w:rPr>
        <w:t>J Allergy Clin Immunol</w:t>
      </w:r>
      <w:r w:rsidRPr="00F66C47">
        <w:rPr>
          <w:rFonts w:ascii="Book Antiqua" w:eastAsia="宋体" w:hAnsi="Book Antiqua" w:cs="宋体"/>
          <w:lang w:eastAsia="zh-CN"/>
        </w:rPr>
        <w:t xml:space="preserve"> 2020</w:t>
      </w:r>
      <w:proofErr w:type="gramStart"/>
      <w:r w:rsidRPr="00F66C47">
        <w:rPr>
          <w:rFonts w:ascii="Book Antiqua" w:eastAsia="宋体" w:hAnsi="Book Antiqua" w:cs="宋体"/>
          <w:lang w:eastAsia="zh-CN"/>
        </w:rPr>
        <w:t>; :</w:t>
      </w:r>
      <w:proofErr w:type="gramEnd"/>
      <w:r w:rsidRPr="00F66C47">
        <w:rPr>
          <w:rFonts w:ascii="Book Antiqua" w:eastAsia="宋体" w:hAnsi="Book Antiqua" w:cs="宋体"/>
          <w:lang w:eastAsia="zh-CN"/>
        </w:rPr>
        <w:t xml:space="preserve"> [PMID: 32169377 DOI: 10.1016/j.jaci.2020.02.025]</w:t>
      </w:r>
    </w:p>
    <w:p w14:paraId="6366B7AE"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75 </w:t>
      </w:r>
      <w:r w:rsidRPr="00F66C47">
        <w:rPr>
          <w:rFonts w:ascii="Book Antiqua" w:eastAsia="宋体" w:hAnsi="Book Antiqua" w:cs="宋体"/>
          <w:b/>
          <w:bCs/>
          <w:lang w:eastAsia="zh-CN"/>
        </w:rPr>
        <w:t>Blanco E</w:t>
      </w:r>
      <w:r w:rsidRPr="00F66C47">
        <w:rPr>
          <w:rFonts w:ascii="Book Antiqua" w:eastAsia="宋体" w:hAnsi="Book Antiqua" w:cs="宋体"/>
          <w:lang w:eastAsia="zh-CN"/>
        </w:rPr>
        <w:t xml:space="preserve">, Pérez-Andrés M, Arriba-Méndez S, Serrano C, </w:t>
      </w:r>
      <w:proofErr w:type="spellStart"/>
      <w:r w:rsidRPr="00F66C47">
        <w:rPr>
          <w:rFonts w:ascii="Book Antiqua" w:eastAsia="宋体" w:hAnsi="Book Antiqua" w:cs="宋体"/>
          <w:lang w:eastAsia="zh-CN"/>
        </w:rPr>
        <w:t>Criado</w:t>
      </w:r>
      <w:proofErr w:type="spellEnd"/>
      <w:r w:rsidRPr="00F66C47">
        <w:rPr>
          <w:rFonts w:ascii="Book Antiqua" w:eastAsia="宋体" w:hAnsi="Book Antiqua" w:cs="宋体"/>
          <w:lang w:eastAsia="zh-CN"/>
        </w:rPr>
        <w:t xml:space="preserve"> I, Del Pino-Molina L, Silva S, </w:t>
      </w:r>
      <w:proofErr w:type="spellStart"/>
      <w:r w:rsidRPr="00F66C47">
        <w:rPr>
          <w:rFonts w:ascii="Book Antiqua" w:eastAsia="宋体" w:hAnsi="Book Antiqua" w:cs="宋体"/>
          <w:lang w:eastAsia="zh-CN"/>
        </w:rPr>
        <w:t>Madruga</w:t>
      </w:r>
      <w:proofErr w:type="spellEnd"/>
      <w:r w:rsidRPr="00F66C47">
        <w:rPr>
          <w:rFonts w:ascii="Book Antiqua" w:eastAsia="宋体" w:hAnsi="Book Antiqua" w:cs="宋体"/>
          <w:lang w:eastAsia="zh-CN"/>
        </w:rPr>
        <w:t xml:space="preserve"> I, </w:t>
      </w:r>
      <w:proofErr w:type="spellStart"/>
      <w:r w:rsidRPr="00F66C47">
        <w:rPr>
          <w:rFonts w:ascii="Book Antiqua" w:eastAsia="宋体" w:hAnsi="Book Antiqua" w:cs="宋体"/>
          <w:lang w:eastAsia="zh-CN"/>
        </w:rPr>
        <w:t>Bakardjieva</w:t>
      </w:r>
      <w:proofErr w:type="spellEnd"/>
      <w:r w:rsidRPr="00F66C47">
        <w:rPr>
          <w:rFonts w:ascii="Book Antiqua" w:eastAsia="宋体" w:hAnsi="Book Antiqua" w:cs="宋体"/>
          <w:lang w:eastAsia="zh-CN"/>
        </w:rPr>
        <w:t xml:space="preserve"> M, Martins C, Serra-Caetano A, Romero A, Contreras-</w:t>
      </w:r>
      <w:proofErr w:type="spellStart"/>
      <w:r w:rsidRPr="00F66C47">
        <w:rPr>
          <w:rFonts w:ascii="Book Antiqua" w:eastAsia="宋体" w:hAnsi="Book Antiqua" w:cs="宋体"/>
          <w:lang w:eastAsia="zh-CN"/>
        </w:rPr>
        <w:t>Sanfeliciano</w:t>
      </w:r>
      <w:proofErr w:type="spellEnd"/>
      <w:r w:rsidRPr="00F66C47">
        <w:rPr>
          <w:rFonts w:ascii="Book Antiqua" w:eastAsia="宋体" w:hAnsi="Book Antiqua" w:cs="宋体"/>
          <w:lang w:eastAsia="zh-CN"/>
        </w:rPr>
        <w:t xml:space="preserve"> T, </w:t>
      </w:r>
      <w:proofErr w:type="spellStart"/>
      <w:r w:rsidRPr="00F66C47">
        <w:rPr>
          <w:rFonts w:ascii="Book Antiqua" w:eastAsia="宋体" w:hAnsi="Book Antiqua" w:cs="宋体"/>
          <w:lang w:eastAsia="zh-CN"/>
        </w:rPr>
        <w:t>Bonroy</w:t>
      </w:r>
      <w:proofErr w:type="spellEnd"/>
      <w:r w:rsidRPr="00F66C47">
        <w:rPr>
          <w:rFonts w:ascii="Book Antiqua" w:eastAsia="宋体" w:hAnsi="Book Antiqua" w:cs="宋体"/>
          <w:lang w:eastAsia="zh-CN"/>
        </w:rPr>
        <w:t xml:space="preserve"> C, Sala F, Martín A, </w:t>
      </w:r>
      <w:proofErr w:type="spellStart"/>
      <w:r w:rsidRPr="00F66C47">
        <w:rPr>
          <w:rFonts w:ascii="Book Antiqua" w:eastAsia="宋体" w:hAnsi="Book Antiqua" w:cs="宋体"/>
          <w:lang w:eastAsia="zh-CN"/>
        </w:rPr>
        <w:t>Bastida</w:t>
      </w:r>
      <w:proofErr w:type="spellEnd"/>
      <w:r w:rsidRPr="00F66C47">
        <w:rPr>
          <w:rFonts w:ascii="Book Antiqua" w:eastAsia="宋体" w:hAnsi="Book Antiqua" w:cs="宋体"/>
          <w:lang w:eastAsia="zh-CN"/>
        </w:rPr>
        <w:t xml:space="preserve"> JM, </w:t>
      </w:r>
      <w:proofErr w:type="spellStart"/>
      <w:r w:rsidRPr="00F66C47">
        <w:rPr>
          <w:rFonts w:ascii="Book Antiqua" w:eastAsia="宋体" w:hAnsi="Book Antiqua" w:cs="宋体"/>
          <w:lang w:eastAsia="zh-CN"/>
        </w:rPr>
        <w:t>Lorente</w:t>
      </w:r>
      <w:proofErr w:type="spellEnd"/>
      <w:r w:rsidRPr="00F66C47">
        <w:rPr>
          <w:rFonts w:ascii="Book Antiqua" w:eastAsia="宋体" w:hAnsi="Book Antiqua" w:cs="宋体"/>
          <w:lang w:eastAsia="zh-CN"/>
        </w:rPr>
        <w:t xml:space="preserve"> F, Prieto C, </w:t>
      </w:r>
      <w:proofErr w:type="spellStart"/>
      <w:r w:rsidRPr="00F66C47">
        <w:rPr>
          <w:rFonts w:ascii="Book Antiqua" w:eastAsia="宋体" w:hAnsi="Book Antiqua" w:cs="宋体"/>
          <w:lang w:eastAsia="zh-CN"/>
        </w:rPr>
        <w:t>Dávila</w:t>
      </w:r>
      <w:proofErr w:type="spellEnd"/>
      <w:r w:rsidRPr="00F66C47">
        <w:rPr>
          <w:rFonts w:ascii="Book Antiqua" w:eastAsia="宋体" w:hAnsi="Book Antiqua" w:cs="宋体"/>
          <w:lang w:eastAsia="zh-CN"/>
        </w:rPr>
        <w:t xml:space="preserve"> I, Marcos M, </w:t>
      </w:r>
      <w:proofErr w:type="spellStart"/>
      <w:r w:rsidRPr="00F66C47">
        <w:rPr>
          <w:rFonts w:ascii="Book Antiqua" w:eastAsia="宋体" w:hAnsi="Book Antiqua" w:cs="宋体"/>
          <w:lang w:eastAsia="zh-CN"/>
        </w:rPr>
        <w:t>Kalina</w:t>
      </w:r>
      <w:proofErr w:type="spellEnd"/>
      <w:r w:rsidRPr="00F66C47">
        <w:rPr>
          <w:rFonts w:ascii="Book Antiqua" w:eastAsia="宋体" w:hAnsi="Book Antiqua" w:cs="宋体"/>
          <w:lang w:eastAsia="zh-CN"/>
        </w:rPr>
        <w:t xml:space="preserve"> T, </w:t>
      </w:r>
      <w:proofErr w:type="spellStart"/>
      <w:r w:rsidRPr="00F66C47">
        <w:rPr>
          <w:rFonts w:ascii="Book Antiqua" w:eastAsia="宋体" w:hAnsi="Book Antiqua" w:cs="宋体"/>
          <w:lang w:eastAsia="zh-CN"/>
        </w:rPr>
        <w:t>Vlkova</w:t>
      </w:r>
      <w:proofErr w:type="spellEnd"/>
      <w:r w:rsidRPr="00F66C47">
        <w:rPr>
          <w:rFonts w:ascii="Book Antiqua" w:eastAsia="宋体" w:hAnsi="Book Antiqua" w:cs="宋体"/>
          <w:lang w:eastAsia="zh-CN"/>
        </w:rPr>
        <w:t xml:space="preserve"> M, </w:t>
      </w:r>
      <w:proofErr w:type="spellStart"/>
      <w:r w:rsidRPr="00F66C47">
        <w:rPr>
          <w:rFonts w:ascii="Book Antiqua" w:eastAsia="宋体" w:hAnsi="Book Antiqua" w:cs="宋体"/>
          <w:lang w:eastAsia="zh-CN"/>
        </w:rPr>
        <w:t>Chovancova</w:t>
      </w:r>
      <w:proofErr w:type="spellEnd"/>
      <w:r w:rsidRPr="00F66C47">
        <w:rPr>
          <w:rFonts w:ascii="Book Antiqua" w:eastAsia="宋体" w:hAnsi="Book Antiqua" w:cs="宋体"/>
          <w:lang w:eastAsia="zh-CN"/>
        </w:rPr>
        <w:t xml:space="preserve"> Z, Cordeiro AI, </w:t>
      </w:r>
      <w:proofErr w:type="spellStart"/>
      <w:r w:rsidRPr="00F66C47">
        <w:rPr>
          <w:rFonts w:ascii="Book Antiqua" w:eastAsia="宋体" w:hAnsi="Book Antiqua" w:cs="宋体"/>
          <w:lang w:eastAsia="zh-CN"/>
        </w:rPr>
        <w:t>Philippé</w:t>
      </w:r>
      <w:proofErr w:type="spellEnd"/>
      <w:r w:rsidRPr="00F66C47">
        <w:rPr>
          <w:rFonts w:ascii="Book Antiqua" w:eastAsia="宋体" w:hAnsi="Book Antiqua" w:cs="宋体"/>
          <w:lang w:eastAsia="zh-CN"/>
        </w:rPr>
        <w:t xml:space="preserve"> J, </w:t>
      </w:r>
      <w:proofErr w:type="spellStart"/>
      <w:r w:rsidRPr="00F66C47">
        <w:rPr>
          <w:rFonts w:ascii="Book Antiqua" w:eastAsia="宋体" w:hAnsi="Book Antiqua" w:cs="宋体"/>
          <w:lang w:eastAsia="zh-CN"/>
        </w:rPr>
        <w:t>Haerynck</w:t>
      </w:r>
      <w:proofErr w:type="spellEnd"/>
      <w:r w:rsidRPr="00F66C47">
        <w:rPr>
          <w:rFonts w:ascii="Book Antiqua" w:eastAsia="宋体" w:hAnsi="Book Antiqua" w:cs="宋体"/>
          <w:lang w:eastAsia="zh-CN"/>
        </w:rPr>
        <w:t xml:space="preserve"> F, López-Granados E, Sousa AE, van der Burg M, van </w:t>
      </w:r>
      <w:proofErr w:type="spellStart"/>
      <w:r w:rsidRPr="00F66C47">
        <w:rPr>
          <w:rFonts w:ascii="Book Antiqua" w:eastAsia="宋体" w:hAnsi="Book Antiqua" w:cs="宋体"/>
          <w:lang w:eastAsia="zh-CN"/>
        </w:rPr>
        <w:t>Dongen</w:t>
      </w:r>
      <w:proofErr w:type="spellEnd"/>
      <w:r w:rsidRPr="00F66C47">
        <w:rPr>
          <w:rFonts w:ascii="Book Antiqua" w:eastAsia="宋体" w:hAnsi="Book Antiqua" w:cs="宋体"/>
          <w:lang w:eastAsia="zh-CN"/>
        </w:rPr>
        <w:t xml:space="preserve"> JJM, </w:t>
      </w:r>
      <w:proofErr w:type="spellStart"/>
      <w:r w:rsidRPr="00F66C47">
        <w:rPr>
          <w:rFonts w:ascii="Book Antiqua" w:eastAsia="宋体" w:hAnsi="Book Antiqua" w:cs="宋体"/>
          <w:lang w:eastAsia="zh-CN"/>
        </w:rPr>
        <w:t>Orfao</w:t>
      </w:r>
      <w:proofErr w:type="spellEnd"/>
      <w:r w:rsidRPr="00F66C47">
        <w:rPr>
          <w:rFonts w:ascii="Book Antiqua" w:eastAsia="宋体" w:hAnsi="Book Antiqua" w:cs="宋体"/>
          <w:lang w:eastAsia="zh-CN"/>
        </w:rPr>
        <w:t xml:space="preserve"> A; </w:t>
      </w:r>
      <w:proofErr w:type="spellStart"/>
      <w:r w:rsidRPr="00F66C47">
        <w:rPr>
          <w:rFonts w:ascii="Book Antiqua" w:eastAsia="宋体" w:hAnsi="Book Antiqua" w:cs="宋体"/>
          <w:lang w:eastAsia="zh-CN"/>
        </w:rPr>
        <w:t>EuroFlow</w:t>
      </w:r>
      <w:proofErr w:type="spellEnd"/>
      <w:r w:rsidRPr="00F66C47">
        <w:rPr>
          <w:rFonts w:ascii="Book Antiqua" w:eastAsia="宋体" w:hAnsi="Book Antiqua" w:cs="宋体"/>
          <w:lang w:eastAsia="zh-CN"/>
        </w:rPr>
        <w:t xml:space="preserve"> PID group. Defects in memory B-cell and plasma cell subsets expressing different immunoglobulin-subclasses in patients with CVID and immunoglobulin subclass deficiencies. </w:t>
      </w:r>
      <w:r w:rsidRPr="00F66C47">
        <w:rPr>
          <w:rFonts w:ascii="Book Antiqua" w:eastAsia="宋体" w:hAnsi="Book Antiqua" w:cs="宋体"/>
          <w:i/>
          <w:iCs/>
          <w:lang w:eastAsia="zh-CN"/>
        </w:rPr>
        <w:t>J Allergy Clin Immunol</w:t>
      </w:r>
      <w:r w:rsidRPr="00F66C47">
        <w:rPr>
          <w:rFonts w:ascii="Book Antiqua" w:eastAsia="宋体" w:hAnsi="Book Antiqua" w:cs="宋体"/>
          <w:lang w:eastAsia="zh-CN"/>
        </w:rPr>
        <w:t xml:space="preserve"> 2019; </w:t>
      </w:r>
      <w:r w:rsidRPr="00F66C47">
        <w:rPr>
          <w:rFonts w:ascii="Book Antiqua" w:eastAsia="宋体" w:hAnsi="Book Antiqua" w:cs="宋体"/>
          <w:b/>
          <w:bCs/>
          <w:lang w:eastAsia="zh-CN"/>
        </w:rPr>
        <w:t>144</w:t>
      </w:r>
      <w:r w:rsidRPr="00F66C47">
        <w:rPr>
          <w:rFonts w:ascii="Book Antiqua" w:eastAsia="宋体" w:hAnsi="Book Antiqua" w:cs="宋体"/>
          <w:lang w:eastAsia="zh-CN"/>
        </w:rPr>
        <w:t>: 809-824 [PMID: 30826363 DOI: 10.1016/j.jaci.2019.02.017]</w:t>
      </w:r>
    </w:p>
    <w:p w14:paraId="76A16D11"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76 </w:t>
      </w:r>
      <w:proofErr w:type="spellStart"/>
      <w:r w:rsidRPr="00F66C47">
        <w:rPr>
          <w:rFonts w:ascii="Book Antiqua" w:eastAsia="宋体" w:hAnsi="Book Antiqua" w:cs="宋体"/>
          <w:b/>
          <w:bCs/>
          <w:lang w:eastAsia="zh-CN"/>
        </w:rPr>
        <w:t>Maffucci</w:t>
      </w:r>
      <w:proofErr w:type="spellEnd"/>
      <w:r w:rsidRPr="00F66C47">
        <w:rPr>
          <w:rFonts w:ascii="Book Antiqua" w:eastAsia="宋体" w:hAnsi="Book Antiqua" w:cs="宋体"/>
          <w:b/>
          <w:bCs/>
          <w:lang w:eastAsia="zh-CN"/>
        </w:rPr>
        <w:t xml:space="preserve"> P</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Filion</w:t>
      </w:r>
      <w:proofErr w:type="spellEnd"/>
      <w:r w:rsidRPr="00F66C47">
        <w:rPr>
          <w:rFonts w:ascii="Book Antiqua" w:eastAsia="宋体" w:hAnsi="Book Antiqua" w:cs="宋体"/>
          <w:lang w:eastAsia="zh-CN"/>
        </w:rPr>
        <w:t xml:space="preserve"> CA, </w:t>
      </w:r>
      <w:proofErr w:type="spellStart"/>
      <w:r w:rsidRPr="00F66C47">
        <w:rPr>
          <w:rFonts w:ascii="Book Antiqua" w:eastAsia="宋体" w:hAnsi="Book Antiqua" w:cs="宋体"/>
          <w:lang w:eastAsia="zh-CN"/>
        </w:rPr>
        <w:t>Boisson</w:t>
      </w:r>
      <w:proofErr w:type="spellEnd"/>
      <w:r w:rsidRPr="00F66C47">
        <w:rPr>
          <w:rFonts w:ascii="Book Antiqua" w:eastAsia="宋体" w:hAnsi="Book Antiqua" w:cs="宋体"/>
          <w:lang w:eastAsia="zh-CN"/>
        </w:rPr>
        <w:t xml:space="preserve"> B, </w:t>
      </w:r>
      <w:proofErr w:type="spellStart"/>
      <w:r w:rsidRPr="00F66C47">
        <w:rPr>
          <w:rFonts w:ascii="Book Antiqua" w:eastAsia="宋体" w:hAnsi="Book Antiqua" w:cs="宋体"/>
          <w:lang w:eastAsia="zh-CN"/>
        </w:rPr>
        <w:t>Itan</w:t>
      </w:r>
      <w:proofErr w:type="spellEnd"/>
      <w:r w:rsidRPr="00F66C47">
        <w:rPr>
          <w:rFonts w:ascii="Book Antiqua" w:eastAsia="宋体" w:hAnsi="Book Antiqua" w:cs="宋体"/>
          <w:lang w:eastAsia="zh-CN"/>
        </w:rPr>
        <w:t xml:space="preserve"> Y, Shang L, Casanova JL, Cunningham-Rundles C. Genetic Diagnosis Using Whole Exome Sequencing in Common Variable Immunodeficiency. </w:t>
      </w:r>
      <w:r w:rsidRPr="00F66C47">
        <w:rPr>
          <w:rFonts w:ascii="Book Antiqua" w:eastAsia="宋体" w:hAnsi="Book Antiqua" w:cs="宋体"/>
          <w:i/>
          <w:iCs/>
          <w:lang w:eastAsia="zh-CN"/>
        </w:rPr>
        <w:t>Front Immunol</w:t>
      </w:r>
      <w:r w:rsidRPr="00F66C47">
        <w:rPr>
          <w:rFonts w:ascii="Book Antiqua" w:eastAsia="宋体" w:hAnsi="Book Antiqua" w:cs="宋体"/>
          <w:lang w:eastAsia="zh-CN"/>
        </w:rPr>
        <w:t xml:space="preserve"> 2016; </w:t>
      </w:r>
      <w:r w:rsidRPr="00F66C47">
        <w:rPr>
          <w:rFonts w:ascii="Book Antiqua" w:eastAsia="宋体" w:hAnsi="Book Antiqua" w:cs="宋体"/>
          <w:b/>
          <w:bCs/>
          <w:lang w:eastAsia="zh-CN"/>
        </w:rPr>
        <w:t>7</w:t>
      </w:r>
      <w:r w:rsidRPr="00F66C47">
        <w:rPr>
          <w:rFonts w:ascii="Book Antiqua" w:eastAsia="宋体" w:hAnsi="Book Antiqua" w:cs="宋体"/>
          <w:lang w:eastAsia="zh-CN"/>
        </w:rPr>
        <w:t>: 220 [PMID: 27379089 DOI: 10.3389/fimmu.2016.00220]</w:t>
      </w:r>
    </w:p>
    <w:p w14:paraId="29E223BB"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lastRenderedPageBreak/>
        <w:t xml:space="preserve">77 </w:t>
      </w:r>
      <w:proofErr w:type="spellStart"/>
      <w:r w:rsidRPr="00F66C47">
        <w:rPr>
          <w:rFonts w:ascii="Book Antiqua" w:eastAsia="宋体" w:hAnsi="Book Antiqua" w:cs="宋体"/>
          <w:b/>
          <w:bCs/>
          <w:lang w:eastAsia="zh-CN"/>
        </w:rPr>
        <w:t>Yska</w:t>
      </w:r>
      <w:proofErr w:type="spellEnd"/>
      <w:r w:rsidRPr="00F66C47">
        <w:rPr>
          <w:rFonts w:ascii="Book Antiqua" w:eastAsia="宋体" w:hAnsi="Book Antiqua" w:cs="宋体"/>
          <w:b/>
          <w:bCs/>
          <w:lang w:eastAsia="zh-CN"/>
        </w:rPr>
        <w:t xml:space="preserve"> HAF</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Elsink</w:t>
      </w:r>
      <w:proofErr w:type="spellEnd"/>
      <w:r w:rsidRPr="00F66C47">
        <w:rPr>
          <w:rFonts w:ascii="Book Antiqua" w:eastAsia="宋体" w:hAnsi="Book Antiqua" w:cs="宋体"/>
          <w:lang w:eastAsia="zh-CN"/>
        </w:rPr>
        <w:t xml:space="preserve"> K, </w:t>
      </w:r>
      <w:proofErr w:type="spellStart"/>
      <w:r w:rsidRPr="00F66C47">
        <w:rPr>
          <w:rFonts w:ascii="Book Antiqua" w:eastAsia="宋体" w:hAnsi="Book Antiqua" w:cs="宋体"/>
          <w:lang w:eastAsia="zh-CN"/>
        </w:rPr>
        <w:t>Kuijpers</w:t>
      </w:r>
      <w:proofErr w:type="spellEnd"/>
      <w:r w:rsidRPr="00F66C47">
        <w:rPr>
          <w:rFonts w:ascii="Book Antiqua" w:eastAsia="宋体" w:hAnsi="Book Antiqua" w:cs="宋体"/>
          <w:lang w:eastAsia="zh-CN"/>
        </w:rPr>
        <w:t xml:space="preserve"> TW, </w:t>
      </w:r>
      <w:proofErr w:type="spellStart"/>
      <w:r w:rsidRPr="00F66C47">
        <w:rPr>
          <w:rFonts w:ascii="Book Antiqua" w:eastAsia="宋体" w:hAnsi="Book Antiqua" w:cs="宋体"/>
          <w:lang w:eastAsia="zh-CN"/>
        </w:rPr>
        <w:t>Frederix</w:t>
      </w:r>
      <w:proofErr w:type="spellEnd"/>
      <w:r w:rsidRPr="00F66C47">
        <w:rPr>
          <w:rFonts w:ascii="Book Antiqua" w:eastAsia="宋体" w:hAnsi="Book Antiqua" w:cs="宋体"/>
          <w:lang w:eastAsia="zh-CN"/>
        </w:rPr>
        <w:t xml:space="preserve"> GWJ, van </w:t>
      </w:r>
      <w:proofErr w:type="spellStart"/>
      <w:r w:rsidRPr="00F66C47">
        <w:rPr>
          <w:rFonts w:ascii="Book Antiqua" w:eastAsia="宋体" w:hAnsi="Book Antiqua" w:cs="宋体"/>
          <w:lang w:eastAsia="zh-CN"/>
        </w:rPr>
        <w:t>Gijn</w:t>
      </w:r>
      <w:proofErr w:type="spellEnd"/>
      <w:r w:rsidRPr="00F66C47">
        <w:rPr>
          <w:rFonts w:ascii="Book Antiqua" w:eastAsia="宋体" w:hAnsi="Book Antiqua" w:cs="宋体"/>
          <w:lang w:eastAsia="zh-CN"/>
        </w:rPr>
        <w:t xml:space="preserve"> ME, van </w:t>
      </w:r>
      <w:proofErr w:type="spellStart"/>
      <w:r w:rsidRPr="00F66C47">
        <w:rPr>
          <w:rFonts w:ascii="Book Antiqua" w:eastAsia="宋体" w:hAnsi="Book Antiqua" w:cs="宋体"/>
          <w:lang w:eastAsia="zh-CN"/>
        </w:rPr>
        <w:t>Montfrans</w:t>
      </w:r>
      <w:proofErr w:type="spellEnd"/>
      <w:r w:rsidRPr="00F66C47">
        <w:rPr>
          <w:rFonts w:ascii="Book Antiqua" w:eastAsia="宋体" w:hAnsi="Book Antiqua" w:cs="宋体"/>
          <w:lang w:eastAsia="zh-CN"/>
        </w:rPr>
        <w:t xml:space="preserve"> JM. Diagnostic Yield of Next Generation Sequencing in Genetically Undiagnosed Patients with Primary Immunodeficiencies: a Systematic Review. </w:t>
      </w:r>
      <w:r w:rsidRPr="00F66C47">
        <w:rPr>
          <w:rFonts w:ascii="Book Antiqua" w:eastAsia="宋体" w:hAnsi="Book Antiqua" w:cs="宋体"/>
          <w:i/>
          <w:iCs/>
          <w:lang w:eastAsia="zh-CN"/>
        </w:rPr>
        <w:t>J Clin Immunol</w:t>
      </w:r>
      <w:r w:rsidRPr="00F66C47">
        <w:rPr>
          <w:rFonts w:ascii="Book Antiqua" w:eastAsia="宋体" w:hAnsi="Book Antiqua" w:cs="宋体"/>
          <w:lang w:eastAsia="zh-CN"/>
        </w:rPr>
        <w:t xml:space="preserve"> 2019; </w:t>
      </w:r>
      <w:r w:rsidRPr="00F66C47">
        <w:rPr>
          <w:rFonts w:ascii="Book Antiqua" w:eastAsia="宋体" w:hAnsi="Book Antiqua" w:cs="宋体"/>
          <w:b/>
          <w:bCs/>
          <w:lang w:eastAsia="zh-CN"/>
        </w:rPr>
        <w:t>39</w:t>
      </w:r>
      <w:r w:rsidRPr="00F66C47">
        <w:rPr>
          <w:rFonts w:ascii="Book Antiqua" w:eastAsia="宋体" w:hAnsi="Book Antiqua" w:cs="宋体"/>
          <w:lang w:eastAsia="zh-CN"/>
        </w:rPr>
        <w:t>: 577-591 [PMID: 31250335 DOI: 10.1007/s10875-019-00656-x]</w:t>
      </w:r>
    </w:p>
    <w:p w14:paraId="63818ED4"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78 </w:t>
      </w:r>
      <w:proofErr w:type="spellStart"/>
      <w:r w:rsidRPr="00F66C47">
        <w:rPr>
          <w:rFonts w:ascii="Book Antiqua" w:eastAsia="宋体" w:hAnsi="Book Antiqua" w:cs="宋体"/>
          <w:b/>
          <w:bCs/>
          <w:lang w:eastAsia="zh-CN"/>
        </w:rPr>
        <w:t>Ameratunga</w:t>
      </w:r>
      <w:proofErr w:type="spellEnd"/>
      <w:r w:rsidRPr="00F66C47">
        <w:rPr>
          <w:rFonts w:ascii="Book Antiqua" w:eastAsia="宋体" w:hAnsi="Book Antiqua" w:cs="宋体"/>
          <w:b/>
          <w:bCs/>
          <w:lang w:eastAsia="zh-CN"/>
        </w:rPr>
        <w:t xml:space="preserve"> R</w:t>
      </w:r>
      <w:r w:rsidRPr="00F66C47">
        <w:rPr>
          <w:rFonts w:ascii="Book Antiqua" w:eastAsia="宋体" w:hAnsi="Book Antiqua" w:cs="宋体"/>
          <w:lang w:eastAsia="zh-CN"/>
        </w:rPr>
        <w:t xml:space="preserve">, Lehnert K, </w:t>
      </w:r>
      <w:proofErr w:type="spellStart"/>
      <w:r w:rsidRPr="00F66C47">
        <w:rPr>
          <w:rFonts w:ascii="Book Antiqua" w:eastAsia="宋体" w:hAnsi="Book Antiqua" w:cs="宋体"/>
          <w:lang w:eastAsia="zh-CN"/>
        </w:rPr>
        <w:t>Woon</w:t>
      </w:r>
      <w:proofErr w:type="spellEnd"/>
      <w:r w:rsidRPr="00F66C47">
        <w:rPr>
          <w:rFonts w:ascii="Book Antiqua" w:eastAsia="宋体" w:hAnsi="Book Antiqua" w:cs="宋体"/>
          <w:lang w:eastAsia="zh-CN"/>
        </w:rPr>
        <w:t xml:space="preserve"> ST, Gillis D, Bryant VL, Slade CA, Steele R. Review: Diagnosing Common Variable Immunodeficiency Disorder in the Era of Genome Sequencing. </w:t>
      </w:r>
      <w:r w:rsidRPr="00F66C47">
        <w:rPr>
          <w:rFonts w:ascii="Book Antiqua" w:eastAsia="宋体" w:hAnsi="Book Antiqua" w:cs="宋体"/>
          <w:i/>
          <w:iCs/>
          <w:lang w:eastAsia="zh-CN"/>
        </w:rPr>
        <w:t>Clin Rev Allergy Immunol</w:t>
      </w:r>
      <w:r w:rsidRPr="00F66C47">
        <w:rPr>
          <w:rFonts w:ascii="Book Antiqua" w:eastAsia="宋体" w:hAnsi="Book Antiqua" w:cs="宋体"/>
          <w:lang w:eastAsia="zh-CN"/>
        </w:rPr>
        <w:t xml:space="preserve"> 2018; </w:t>
      </w:r>
      <w:r w:rsidRPr="00F66C47">
        <w:rPr>
          <w:rFonts w:ascii="Book Antiqua" w:eastAsia="宋体" w:hAnsi="Book Antiqua" w:cs="宋体"/>
          <w:b/>
          <w:bCs/>
          <w:lang w:eastAsia="zh-CN"/>
        </w:rPr>
        <w:t>54</w:t>
      </w:r>
      <w:r w:rsidRPr="00F66C47">
        <w:rPr>
          <w:rFonts w:ascii="Book Antiqua" w:eastAsia="宋体" w:hAnsi="Book Antiqua" w:cs="宋体"/>
          <w:lang w:eastAsia="zh-CN"/>
        </w:rPr>
        <w:t>: 261-268 [PMID: 29030829 DOI: 10.1007/s12016-017-8645-0]</w:t>
      </w:r>
    </w:p>
    <w:p w14:paraId="7C51494F"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79 </w:t>
      </w:r>
      <w:r w:rsidRPr="00F66C47">
        <w:rPr>
          <w:rFonts w:ascii="Book Antiqua" w:eastAsia="宋体" w:hAnsi="Book Antiqua" w:cs="宋体"/>
          <w:b/>
          <w:bCs/>
          <w:lang w:eastAsia="zh-CN"/>
        </w:rPr>
        <w:t>Conley ME</w:t>
      </w:r>
      <w:r w:rsidRPr="00F66C47">
        <w:rPr>
          <w:rFonts w:ascii="Book Antiqua" w:eastAsia="宋体" w:hAnsi="Book Antiqua" w:cs="宋体"/>
          <w:lang w:eastAsia="zh-CN"/>
        </w:rPr>
        <w:t xml:space="preserve">, Notarangelo LD, Etzioni A. Diagnostic criteria for primary immunodeficiencies. Representing PAGID (Pan-American Group for Immunodeficiency) and ESID (European Society for Immunodeficiencies). </w:t>
      </w:r>
      <w:r w:rsidRPr="00F66C47">
        <w:rPr>
          <w:rFonts w:ascii="Book Antiqua" w:eastAsia="宋体" w:hAnsi="Book Antiqua" w:cs="宋体"/>
          <w:i/>
          <w:iCs/>
          <w:lang w:eastAsia="zh-CN"/>
        </w:rPr>
        <w:t>Clin Immunol</w:t>
      </w:r>
      <w:r w:rsidRPr="00F66C47">
        <w:rPr>
          <w:rFonts w:ascii="Book Antiqua" w:eastAsia="宋体" w:hAnsi="Book Antiqua" w:cs="宋体"/>
          <w:lang w:eastAsia="zh-CN"/>
        </w:rPr>
        <w:t xml:space="preserve"> 1999; </w:t>
      </w:r>
      <w:r w:rsidRPr="00F66C47">
        <w:rPr>
          <w:rFonts w:ascii="Book Antiqua" w:eastAsia="宋体" w:hAnsi="Book Antiqua" w:cs="宋体"/>
          <w:b/>
          <w:bCs/>
          <w:lang w:eastAsia="zh-CN"/>
        </w:rPr>
        <w:t>93</w:t>
      </w:r>
      <w:r w:rsidRPr="00F66C47">
        <w:rPr>
          <w:rFonts w:ascii="Book Antiqua" w:eastAsia="宋体" w:hAnsi="Book Antiqua" w:cs="宋体"/>
          <w:lang w:eastAsia="zh-CN"/>
        </w:rPr>
        <w:t>: 190-197 [PMID: 10600329 DOI: 10.1006/clim.1999.4799]</w:t>
      </w:r>
    </w:p>
    <w:p w14:paraId="557643EC"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80 </w:t>
      </w:r>
      <w:proofErr w:type="spellStart"/>
      <w:r w:rsidRPr="00F66C47">
        <w:rPr>
          <w:rFonts w:ascii="Book Antiqua" w:eastAsia="宋体" w:hAnsi="Book Antiqua" w:cs="宋体"/>
          <w:b/>
          <w:bCs/>
          <w:lang w:eastAsia="zh-CN"/>
        </w:rPr>
        <w:t>Ameratunga</w:t>
      </w:r>
      <w:proofErr w:type="spellEnd"/>
      <w:r w:rsidRPr="00F66C47">
        <w:rPr>
          <w:rFonts w:ascii="Book Antiqua" w:eastAsia="宋体" w:hAnsi="Book Antiqua" w:cs="宋体"/>
          <w:b/>
          <w:bCs/>
          <w:lang w:eastAsia="zh-CN"/>
        </w:rPr>
        <w:t xml:space="preserve"> R</w:t>
      </w:r>
      <w:r w:rsidRPr="00F66C47">
        <w:rPr>
          <w:rFonts w:ascii="Book Antiqua" w:eastAsia="宋体" w:hAnsi="Book Antiqua" w:cs="宋体"/>
          <w:lang w:eastAsia="zh-CN"/>
        </w:rPr>
        <w:t xml:space="preserve">, </w:t>
      </w:r>
      <w:proofErr w:type="spellStart"/>
      <w:r w:rsidRPr="00F66C47">
        <w:rPr>
          <w:rFonts w:ascii="Book Antiqua" w:eastAsia="宋体" w:hAnsi="Book Antiqua" w:cs="宋体"/>
          <w:lang w:eastAsia="zh-CN"/>
        </w:rPr>
        <w:t>Woon</w:t>
      </w:r>
      <w:proofErr w:type="spellEnd"/>
      <w:r w:rsidRPr="00F66C47">
        <w:rPr>
          <w:rFonts w:ascii="Book Antiqua" w:eastAsia="宋体" w:hAnsi="Book Antiqua" w:cs="宋体"/>
          <w:lang w:eastAsia="zh-CN"/>
        </w:rPr>
        <w:t xml:space="preserve"> ST, Gillis D, Koopmans W, Steele R. New diagnostic criteria for common variable immune deficiency (CVID), which may assist with decisions to treat with intravenous or subcutaneous immunoglobulin. </w:t>
      </w:r>
      <w:r w:rsidRPr="00F66C47">
        <w:rPr>
          <w:rFonts w:ascii="Book Antiqua" w:eastAsia="宋体" w:hAnsi="Book Antiqua" w:cs="宋体"/>
          <w:i/>
          <w:iCs/>
          <w:lang w:eastAsia="zh-CN"/>
        </w:rPr>
        <w:t>Clin Exp Immunol</w:t>
      </w:r>
      <w:r w:rsidRPr="00F66C47">
        <w:rPr>
          <w:rFonts w:ascii="Book Antiqua" w:eastAsia="宋体" w:hAnsi="Book Antiqua" w:cs="宋体"/>
          <w:lang w:eastAsia="zh-CN"/>
        </w:rPr>
        <w:t xml:space="preserve"> 2013; </w:t>
      </w:r>
      <w:r w:rsidRPr="00F66C47">
        <w:rPr>
          <w:rFonts w:ascii="Book Antiqua" w:eastAsia="宋体" w:hAnsi="Book Antiqua" w:cs="宋体"/>
          <w:b/>
          <w:bCs/>
          <w:lang w:eastAsia="zh-CN"/>
        </w:rPr>
        <w:t>174</w:t>
      </w:r>
      <w:r w:rsidRPr="00F66C47">
        <w:rPr>
          <w:rFonts w:ascii="Book Antiqua" w:eastAsia="宋体" w:hAnsi="Book Antiqua" w:cs="宋体"/>
          <w:lang w:eastAsia="zh-CN"/>
        </w:rPr>
        <w:t>: 203-211 [PMID: 23859429 DOI: 10.1111/cei.12178]</w:t>
      </w:r>
    </w:p>
    <w:p w14:paraId="3518A80D"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81 </w:t>
      </w:r>
      <w:r w:rsidRPr="00F66C47">
        <w:rPr>
          <w:rFonts w:ascii="Book Antiqua" w:eastAsia="宋体" w:hAnsi="Book Antiqua" w:cs="宋体"/>
          <w:b/>
          <w:bCs/>
          <w:lang w:eastAsia="zh-CN"/>
        </w:rPr>
        <w:t>Patel SY</w:t>
      </w:r>
      <w:r w:rsidRPr="00F66C47">
        <w:rPr>
          <w:rFonts w:ascii="Book Antiqua" w:eastAsia="宋体" w:hAnsi="Book Antiqua" w:cs="宋体"/>
          <w:lang w:eastAsia="zh-CN"/>
        </w:rPr>
        <w:t xml:space="preserve">, Carbone J, </w:t>
      </w:r>
      <w:proofErr w:type="spellStart"/>
      <w:r w:rsidRPr="00F66C47">
        <w:rPr>
          <w:rFonts w:ascii="Book Antiqua" w:eastAsia="宋体" w:hAnsi="Book Antiqua" w:cs="宋体"/>
          <w:lang w:eastAsia="zh-CN"/>
        </w:rPr>
        <w:t>Jolles</w:t>
      </w:r>
      <w:proofErr w:type="spellEnd"/>
      <w:r w:rsidRPr="00F66C47">
        <w:rPr>
          <w:rFonts w:ascii="Book Antiqua" w:eastAsia="宋体" w:hAnsi="Book Antiqua" w:cs="宋体"/>
          <w:lang w:eastAsia="zh-CN"/>
        </w:rPr>
        <w:t xml:space="preserve"> S. The Expanding Field of Secondary Antibody Deficiency: Causes, Diagnosis, and Management. </w:t>
      </w:r>
      <w:r w:rsidRPr="00F66C47">
        <w:rPr>
          <w:rFonts w:ascii="Book Antiqua" w:eastAsia="宋体" w:hAnsi="Book Antiqua" w:cs="宋体"/>
          <w:i/>
          <w:iCs/>
          <w:lang w:eastAsia="zh-CN"/>
        </w:rPr>
        <w:t>Front Immunol</w:t>
      </w:r>
      <w:r w:rsidRPr="00F66C47">
        <w:rPr>
          <w:rFonts w:ascii="Book Antiqua" w:eastAsia="宋体" w:hAnsi="Book Antiqua" w:cs="宋体"/>
          <w:lang w:eastAsia="zh-CN"/>
        </w:rPr>
        <w:t xml:space="preserve"> 2019; </w:t>
      </w:r>
      <w:r w:rsidRPr="00F66C47">
        <w:rPr>
          <w:rFonts w:ascii="Book Antiqua" w:eastAsia="宋体" w:hAnsi="Book Antiqua" w:cs="宋体"/>
          <w:b/>
          <w:bCs/>
          <w:lang w:eastAsia="zh-CN"/>
        </w:rPr>
        <w:t>10</w:t>
      </w:r>
      <w:r w:rsidRPr="00F66C47">
        <w:rPr>
          <w:rFonts w:ascii="Book Antiqua" w:eastAsia="宋体" w:hAnsi="Book Antiqua" w:cs="宋体"/>
          <w:lang w:eastAsia="zh-CN"/>
        </w:rPr>
        <w:t>: 33 [PMID: 30800120 DOI: 10.3389/fimmu.2019.00033]</w:t>
      </w:r>
    </w:p>
    <w:p w14:paraId="0DF3C31B" w14:textId="77777777" w:rsidR="00A0188B" w:rsidRPr="00F66C47" w:rsidRDefault="00A0188B" w:rsidP="00F66C47">
      <w:pPr>
        <w:adjustRightInd w:val="0"/>
        <w:snapToGrid w:val="0"/>
        <w:spacing w:line="360" w:lineRule="auto"/>
        <w:jc w:val="both"/>
        <w:rPr>
          <w:rFonts w:ascii="Book Antiqua" w:eastAsia="宋体" w:hAnsi="Book Antiqua" w:cs="宋体"/>
          <w:lang w:eastAsia="zh-CN"/>
        </w:rPr>
      </w:pPr>
      <w:r w:rsidRPr="00F66C47">
        <w:rPr>
          <w:rFonts w:ascii="Book Antiqua" w:eastAsia="宋体" w:hAnsi="Book Antiqua" w:cs="宋体"/>
          <w:lang w:eastAsia="zh-CN"/>
        </w:rPr>
        <w:t xml:space="preserve">82 </w:t>
      </w:r>
      <w:proofErr w:type="spellStart"/>
      <w:r w:rsidRPr="00F66C47">
        <w:rPr>
          <w:rFonts w:ascii="Book Antiqua" w:eastAsia="宋体" w:hAnsi="Book Antiqua" w:cs="宋体"/>
          <w:b/>
          <w:bCs/>
          <w:lang w:eastAsia="zh-CN"/>
        </w:rPr>
        <w:t>Jolles</w:t>
      </w:r>
      <w:proofErr w:type="spellEnd"/>
      <w:r w:rsidRPr="00F66C47">
        <w:rPr>
          <w:rFonts w:ascii="Book Antiqua" w:eastAsia="宋体" w:hAnsi="Book Antiqua" w:cs="宋体"/>
          <w:b/>
          <w:bCs/>
          <w:lang w:eastAsia="zh-CN"/>
        </w:rPr>
        <w:t xml:space="preserve"> S</w:t>
      </w:r>
      <w:r w:rsidRPr="00F66C47">
        <w:rPr>
          <w:rFonts w:ascii="Book Antiqua" w:eastAsia="宋体" w:hAnsi="Book Antiqua" w:cs="宋体"/>
          <w:lang w:eastAsia="zh-CN"/>
        </w:rPr>
        <w:t xml:space="preserve">, Chapel H, </w:t>
      </w:r>
      <w:proofErr w:type="spellStart"/>
      <w:r w:rsidRPr="00F66C47">
        <w:rPr>
          <w:rFonts w:ascii="Book Antiqua" w:eastAsia="宋体" w:hAnsi="Book Antiqua" w:cs="宋体"/>
          <w:lang w:eastAsia="zh-CN"/>
        </w:rPr>
        <w:t>Litzman</w:t>
      </w:r>
      <w:proofErr w:type="spellEnd"/>
      <w:r w:rsidRPr="00F66C47">
        <w:rPr>
          <w:rFonts w:ascii="Book Antiqua" w:eastAsia="宋体" w:hAnsi="Book Antiqua" w:cs="宋体"/>
          <w:lang w:eastAsia="zh-CN"/>
        </w:rPr>
        <w:t xml:space="preserve"> J. When to initiate immunoglobulin replacement therapy (IGRT) in antibody deficiency: a practical approach. </w:t>
      </w:r>
      <w:r w:rsidRPr="00F66C47">
        <w:rPr>
          <w:rFonts w:ascii="Book Antiqua" w:eastAsia="宋体" w:hAnsi="Book Antiqua" w:cs="宋体"/>
          <w:i/>
          <w:iCs/>
          <w:lang w:eastAsia="zh-CN"/>
        </w:rPr>
        <w:t>Clin Exp Immunol</w:t>
      </w:r>
      <w:r w:rsidRPr="00F66C47">
        <w:rPr>
          <w:rFonts w:ascii="Book Antiqua" w:eastAsia="宋体" w:hAnsi="Book Antiqua" w:cs="宋体"/>
          <w:lang w:eastAsia="zh-CN"/>
        </w:rPr>
        <w:t xml:space="preserve"> 2017; </w:t>
      </w:r>
      <w:r w:rsidRPr="00F66C47">
        <w:rPr>
          <w:rFonts w:ascii="Book Antiqua" w:eastAsia="宋体" w:hAnsi="Book Antiqua" w:cs="宋体"/>
          <w:b/>
          <w:bCs/>
          <w:lang w:eastAsia="zh-CN"/>
        </w:rPr>
        <w:t>188</w:t>
      </w:r>
      <w:r w:rsidRPr="00F66C47">
        <w:rPr>
          <w:rFonts w:ascii="Book Antiqua" w:eastAsia="宋体" w:hAnsi="Book Antiqua" w:cs="宋体"/>
          <w:lang w:eastAsia="zh-CN"/>
        </w:rPr>
        <w:t>: 333-341 [PMID: 28000208 DOI: 10.1111/cei.12915]</w:t>
      </w:r>
    </w:p>
    <w:p w14:paraId="7086C348" w14:textId="3FE0F0BB" w:rsidR="00A0188B" w:rsidRPr="00F66C47" w:rsidRDefault="007342AB" w:rsidP="00F66C4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83</w:t>
      </w:r>
      <w:r w:rsidR="00A0188B" w:rsidRPr="00F66C47">
        <w:rPr>
          <w:rFonts w:ascii="Book Antiqua" w:eastAsia="宋体" w:hAnsi="Book Antiqua" w:cs="宋体"/>
          <w:lang w:eastAsia="zh-CN"/>
        </w:rPr>
        <w:t xml:space="preserve"> </w:t>
      </w:r>
      <w:r w:rsidR="00A0188B" w:rsidRPr="00F66C47">
        <w:rPr>
          <w:rFonts w:ascii="Book Antiqua" w:eastAsia="宋体" w:hAnsi="Book Antiqua" w:cs="宋体"/>
          <w:b/>
          <w:bCs/>
          <w:lang w:eastAsia="zh-CN"/>
        </w:rPr>
        <w:t>Misbah S</w:t>
      </w:r>
      <w:r w:rsidR="00A0188B" w:rsidRPr="00F66C47">
        <w:rPr>
          <w:rFonts w:ascii="Book Antiqua" w:eastAsia="宋体" w:hAnsi="Book Antiqua" w:cs="宋体"/>
          <w:lang w:eastAsia="zh-CN"/>
        </w:rPr>
        <w:t xml:space="preserve">, </w:t>
      </w:r>
      <w:proofErr w:type="spellStart"/>
      <w:r w:rsidR="00A0188B" w:rsidRPr="00F66C47">
        <w:rPr>
          <w:rFonts w:ascii="Book Antiqua" w:eastAsia="宋体" w:hAnsi="Book Antiqua" w:cs="宋体"/>
          <w:lang w:eastAsia="zh-CN"/>
        </w:rPr>
        <w:t>Sturzenegger</w:t>
      </w:r>
      <w:proofErr w:type="spellEnd"/>
      <w:r w:rsidR="00A0188B" w:rsidRPr="00F66C47">
        <w:rPr>
          <w:rFonts w:ascii="Book Antiqua" w:eastAsia="宋体" w:hAnsi="Book Antiqua" w:cs="宋体"/>
          <w:lang w:eastAsia="zh-CN"/>
        </w:rPr>
        <w:t xml:space="preserve"> MH, </w:t>
      </w:r>
      <w:proofErr w:type="spellStart"/>
      <w:r w:rsidR="00A0188B" w:rsidRPr="00F66C47">
        <w:rPr>
          <w:rFonts w:ascii="Book Antiqua" w:eastAsia="宋体" w:hAnsi="Book Antiqua" w:cs="宋体"/>
          <w:lang w:eastAsia="zh-CN"/>
        </w:rPr>
        <w:t>Borte</w:t>
      </w:r>
      <w:proofErr w:type="spellEnd"/>
      <w:r w:rsidR="00A0188B" w:rsidRPr="00F66C47">
        <w:rPr>
          <w:rFonts w:ascii="Book Antiqua" w:eastAsia="宋体" w:hAnsi="Book Antiqua" w:cs="宋体"/>
          <w:lang w:eastAsia="zh-CN"/>
        </w:rPr>
        <w:t xml:space="preserve"> M, Shapiro RS, Wasserman RL, Berger M, Ochs HD. Subcutaneous immunoglobulin: opportunities and outlook. </w:t>
      </w:r>
      <w:r w:rsidR="00A0188B" w:rsidRPr="00F66C47">
        <w:rPr>
          <w:rFonts w:ascii="Book Antiqua" w:eastAsia="宋体" w:hAnsi="Book Antiqua" w:cs="宋体"/>
          <w:i/>
          <w:iCs/>
          <w:lang w:eastAsia="zh-CN"/>
        </w:rPr>
        <w:t>Clin Exp Immunol</w:t>
      </w:r>
      <w:r w:rsidR="00A0188B" w:rsidRPr="00F66C47">
        <w:rPr>
          <w:rFonts w:ascii="Book Antiqua" w:eastAsia="宋体" w:hAnsi="Book Antiqua" w:cs="宋体"/>
          <w:lang w:eastAsia="zh-CN"/>
        </w:rPr>
        <w:t xml:space="preserve"> 2009; </w:t>
      </w:r>
      <w:r w:rsidR="00A0188B" w:rsidRPr="00F66C47">
        <w:rPr>
          <w:rFonts w:ascii="Book Antiqua" w:eastAsia="宋体" w:hAnsi="Book Antiqua" w:cs="宋体"/>
          <w:b/>
          <w:bCs/>
          <w:lang w:eastAsia="zh-CN"/>
        </w:rPr>
        <w:t>158 Suppl 1</w:t>
      </w:r>
      <w:r w:rsidR="00A0188B" w:rsidRPr="00F66C47">
        <w:rPr>
          <w:rFonts w:ascii="Book Antiqua" w:eastAsia="宋体" w:hAnsi="Book Antiqua" w:cs="宋体"/>
          <w:lang w:eastAsia="zh-CN"/>
        </w:rPr>
        <w:t>: 51-59 [PMID: 19883424 DOI: 10.1111/j.1365-2249.2009.04027.x]</w:t>
      </w:r>
    </w:p>
    <w:p w14:paraId="1A3BC442" w14:textId="07A3F4FA" w:rsidR="00A77B3E" w:rsidRPr="00D35196" w:rsidRDefault="007342AB" w:rsidP="00D35196">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84</w:t>
      </w:r>
      <w:r w:rsidR="00A0188B" w:rsidRPr="00F66C47">
        <w:rPr>
          <w:rFonts w:ascii="Book Antiqua" w:eastAsia="宋体" w:hAnsi="Book Antiqua" w:cs="宋体"/>
          <w:lang w:eastAsia="zh-CN"/>
        </w:rPr>
        <w:t xml:space="preserve"> </w:t>
      </w:r>
      <w:proofErr w:type="spellStart"/>
      <w:r w:rsidR="00A0188B" w:rsidRPr="00F66C47">
        <w:rPr>
          <w:rFonts w:ascii="Book Antiqua" w:eastAsia="宋体" w:hAnsi="Book Antiqua" w:cs="宋体"/>
          <w:b/>
          <w:bCs/>
          <w:lang w:eastAsia="zh-CN"/>
        </w:rPr>
        <w:t>Wiesik-Szewczyk</w:t>
      </w:r>
      <w:proofErr w:type="spellEnd"/>
      <w:r w:rsidR="00A0188B" w:rsidRPr="00F66C47">
        <w:rPr>
          <w:rFonts w:ascii="Book Antiqua" w:eastAsia="宋体" w:hAnsi="Book Antiqua" w:cs="宋体"/>
          <w:b/>
          <w:bCs/>
          <w:lang w:eastAsia="zh-CN"/>
        </w:rPr>
        <w:t xml:space="preserve"> E</w:t>
      </w:r>
      <w:r w:rsidR="00A0188B" w:rsidRPr="00F66C47">
        <w:rPr>
          <w:rFonts w:ascii="Book Antiqua" w:eastAsia="宋体" w:hAnsi="Book Antiqua" w:cs="宋体"/>
          <w:lang w:eastAsia="zh-CN"/>
        </w:rPr>
        <w:t xml:space="preserve">, </w:t>
      </w:r>
      <w:proofErr w:type="spellStart"/>
      <w:r w:rsidR="00A0188B" w:rsidRPr="00F66C47">
        <w:rPr>
          <w:rFonts w:ascii="Book Antiqua" w:eastAsia="宋体" w:hAnsi="Book Antiqua" w:cs="宋体"/>
          <w:lang w:eastAsia="zh-CN"/>
        </w:rPr>
        <w:t>So</w:t>
      </w:r>
      <w:r w:rsidR="00A0188B" w:rsidRPr="00F66C47">
        <w:rPr>
          <w:rFonts w:ascii="Book Antiqua" w:eastAsia="MS Gothic" w:hAnsi="Book Antiqua" w:cs="MS Gothic"/>
          <w:lang w:eastAsia="zh-CN"/>
        </w:rPr>
        <w:t>ł</w:t>
      </w:r>
      <w:r w:rsidR="00A0188B" w:rsidRPr="00F66C47">
        <w:rPr>
          <w:rFonts w:ascii="Book Antiqua" w:eastAsia="宋体" w:hAnsi="Book Antiqua" w:cs="宋体"/>
          <w:lang w:eastAsia="zh-CN"/>
        </w:rPr>
        <w:t>dacki</w:t>
      </w:r>
      <w:proofErr w:type="spellEnd"/>
      <w:r w:rsidR="00A0188B" w:rsidRPr="00F66C47">
        <w:rPr>
          <w:rFonts w:ascii="Book Antiqua" w:eastAsia="宋体" w:hAnsi="Book Antiqua" w:cs="宋体"/>
          <w:lang w:eastAsia="zh-CN"/>
        </w:rPr>
        <w:t xml:space="preserve"> D, </w:t>
      </w:r>
      <w:proofErr w:type="spellStart"/>
      <w:r w:rsidR="00A0188B" w:rsidRPr="00F66C47">
        <w:rPr>
          <w:rFonts w:ascii="Book Antiqua" w:eastAsia="宋体" w:hAnsi="Book Antiqua" w:cs="宋体"/>
          <w:lang w:eastAsia="zh-CN"/>
        </w:rPr>
        <w:t>Paczek</w:t>
      </w:r>
      <w:proofErr w:type="spellEnd"/>
      <w:r w:rsidR="00A0188B" w:rsidRPr="00F66C47">
        <w:rPr>
          <w:rFonts w:ascii="Book Antiqua" w:eastAsia="宋体" w:hAnsi="Book Antiqua" w:cs="宋体"/>
          <w:lang w:eastAsia="zh-CN"/>
        </w:rPr>
        <w:t xml:space="preserve"> L, </w:t>
      </w:r>
      <w:proofErr w:type="spellStart"/>
      <w:r w:rsidR="00A0188B" w:rsidRPr="00F66C47">
        <w:rPr>
          <w:rFonts w:ascii="Book Antiqua" w:eastAsia="宋体" w:hAnsi="Book Antiqua" w:cs="宋体"/>
          <w:lang w:eastAsia="zh-CN"/>
        </w:rPr>
        <w:t>Jahnz-Ró</w:t>
      </w:r>
      <w:r w:rsidR="00A0188B" w:rsidRPr="00F66C47">
        <w:rPr>
          <w:rFonts w:ascii="Book Antiqua" w:eastAsia="MS Gothic" w:hAnsi="Book Antiqua" w:cs="MS Gothic"/>
          <w:lang w:eastAsia="zh-CN"/>
        </w:rPr>
        <w:t>ż</w:t>
      </w:r>
      <w:r w:rsidR="00A0188B" w:rsidRPr="00F66C47">
        <w:rPr>
          <w:rFonts w:ascii="Book Antiqua" w:eastAsia="宋体" w:hAnsi="Book Antiqua" w:cs="宋体"/>
          <w:lang w:eastAsia="zh-CN"/>
        </w:rPr>
        <w:t>yk</w:t>
      </w:r>
      <w:proofErr w:type="spellEnd"/>
      <w:r w:rsidR="00A0188B" w:rsidRPr="00F66C47">
        <w:rPr>
          <w:rFonts w:ascii="Book Antiqua" w:eastAsia="宋体" w:hAnsi="Book Antiqua" w:cs="宋体"/>
          <w:lang w:eastAsia="zh-CN"/>
        </w:rPr>
        <w:t xml:space="preserve"> K. Facilitated Subcutaneous Immunoglobulin Replacement Therapy in Clinical Practice: A Two Center, Long-Term Retrospective Observation in Adults </w:t>
      </w:r>
      <w:proofErr w:type="gramStart"/>
      <w:r w:rsidR="00A0188B" w:rsidRPr="00F66C47">
        <w:rPr>
          <w:rFonts w:ascii="Book Antiqua" w:eastAsia="宋体" w:hAnsi="Book Antiqua" w:cs="宋体"/>
          <w:lang w:eastAsia="zh-CN"/>
        </w:rPr>
        <w:t>With</w:t>
      </w:r>
      <w:proofErr w:type="gramEnd"/>
      <w:r w:rsidR="00A0188B" w:rsidRPr="00F66C47">
        <w:rPr>
          <w:rFonts w:ascii="Book Antiqua" w:eastAsia="宋体" w:hAnsi="Book Antiqua" w:cs="宋体"/>
          <w:lang w:eastAsia="zh-CN"/>
        </w:rPr>
        <w:t xml:space="preserve"> Primary Immunodeficiencies. </w:t>
      </w:r>
      <w:r w:rsidR="00A0188B" w:rsidRPr="00F66C47">
        <w:rPr>
          <w:rFonts w:ascii="Book Antiqua" w:eastAsia="宋体" w:hAnsi="Book Antiqua" w:cs="宋体"/>
          <w:i/>
          <w:iCs/>
          <w:lang w:eastAsia="zh-CN"/>
        </w:rPr>
        <w:t>Front Immunol</w:t>
      </w:r>
      <w:r w:rsidR="00A0188B" w:rsidRPr="00F66C47">
        <w:rPr>
          <w:rFonts w:ascii="Book Antiqua" w:eastAsia="宋体" w:hAnsi="Book Antiqua" w:cs="宋体"/>
          <w:lang w:eastAsia="zh-CN"/>
        </w:rPr>
        <w:t xml:space="preserve"> 2020; </w:t>
      </w:r>
      <w:r w:rsidR="00A0188B" w:rsidRPr="00F66C47">
        <w:rPr>
          <w:rFonts w:ascii="Book Antiqua" w:eastAsia="宋体" w:hAnsi="Book Antiqua" w:cs="宋体"/>
          <w:b/>
          <w:bCs/>
          <w:lang w:eastAsia="zh-CN"/>
        </w:rPr>
        <w:t>11</w:t>
      </w:r>
      <w:r w:rsidR="00A0188B" w:rsidRPr="00F66C47">
        <w:rPr>
          <w:rFonts w:ascii="Book Antiqua" w:eastAsia="宋体" w:hAnsi="Book Antiqua" w:cs="宋体"/>
          <w:lang w:eastAsia="zh-CN"/>
        </w:rPr>
        <w:t>: 981 [PMID: 32670265 DOI: 10.3389/fimmu.2020.00981]</w:t>
      </w:r>
    </w:p>
    <w:p w14:paraId="01E4DE43" w14:textId="77777777" w:rsidR="00A0188B" w:rsidRPr="00F66C47" w:rsidRDefault="00A0188B" w:rsidP="00F66C47">
      <w:pPr>
        <w:spacing w:line="360" w:lineRule="auto"/>
        <w:jc w:val="both"/>
        <w:rPr>
          <w:rFonts w:ascii="Book Antiqua" w:hAnsi="Book Antiqua"/>
          <w:lang w:eastAsia="zh-CN"/>
        </w:rPr>
        <w:sectPr w:rsidR="00A0188B" w:rsidRPr="00F66C47">
          <w:pgSz w:w="12240" w:h="15840"/>
          <w:pgMar w:top="1440" w:right="1440" w:bottom="1440" w:left="1440" w:header="720" w:footer="720" w:gutter="0"/>
          <w:cols w:space="720"/>
          <w:docGrid w:linePitch="360"/>
        </w:sectPr>
      </w:pPr>
    </w:p>
    <w:p w14:paraId="442F725A"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color w:val="000000"/>
        </w:rPr>
        <w:lastRenderedPageBreak/>
        <w:t>Footnotes</w:t>
      </w:r>
    </w:p>
    <w:p w14:paraId="6B42C182"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bCs/>
          <w:color w:val="000000"/>
        </w:rPr>
        <w:t xml:space="preserve">Conflict-of-interest statement: </w:t>
      </w:r>
      <w:r w:rsidRPr="00F66C47">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p w14:paraId="7B068EC3" w14:textId="77777777" w:rsidR="00A77B3E" w:rsidRPr="00F66C47" w:rsidRDefault="00A77B3E" w:rsidP="00F66C47">
      <w:pPr>
        <w:spacing w:line="360" w:lineRule="auto"/>
        <w:jc w:val="both"/>
        <w:rPr>
          <w:rFonts w:ascii="Book Antiqua" w:hAnsi="Book Antiqua"/>
        </w:rPr>
      </w:pPr>
    </w:p>
    <w:p w14:paraId="459FB677"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bCs/>
          <w:color w:val="000000"/>
        </w:rPr>
        <w:t xml:space="preserve">Open-Access: </w:t>
      </w:r>
      <w:r w:rsidRPr="00F66C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66C47">
        <w:rPr>
          <w:rFonts w:ascii="Book Antiqua" w:eastAsia="Book Antiqua" w:hAnsi="Book Antiqua" w:cs="Book Antiqua"/>
          <w:color w:val="000000"/>
        </w:rPr>
        <w:t>NonCommercial</w:t>
      </w:r>
      <w:proofErr w:type="spellEnd"/>
      <w:r w:rsidRPr="00F66C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27D52A" w14:textId="77777777" w:rsidR="00A77B3E" w:rsidRPr="00F66C47" w:rsidRDefault="00A77B3E" w:rsidP="00F66C47">
      <w:pPr>
        <w:spacing w:line="360" w:lineRule="auto"/>
        <w:jc w:val="both"/>
        <w:rPr>
          <w:rFonts w:ascii="Book Antiqua" w:hAnsi="Book Antiqua"/>
        </w:rPr>
      </w:pPr>
    </w:p>
    <w:p w14:paraId="62296F3E"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color w:val="000000"/>
        </w:rPr>
        <w:t xml:space="preserve">Manuscript source: </w:t>
      </w:r>
      <w:r w:rsidRPr="00F66C47">
        <w:rPr>
          <w:rFonts w:ascii="Book Antiqua" w:eastAsia="Book Antiqua" w:hAnsi="Book Antiqua" w:cs="Book Antiqua"/>
          <w:color w:val="000000"/>
        </w:rPr>
        <w:t>Invited Manuscript</w:t>
      </w:r>
    </w:p>
    <w:p w14:paraId="6A9D8632" w14:textId="77777777" w:rsidR="00A77B3E" w:rsidRPr="00F66C47" w:rsidRDefault="00A77B3E" w:rsidP="00F66C47">
      <w:pPr>
        <w:spacing w:line="360" w:lineRule="auto"/>
        <w:jc w:val="both"/>
        <w:rPr>
          <w:rFonts w:ascii="Book Antiqua" w:hAnsi="Book Antiqua"/>
        </w:rPr>
      </w:pPr>
    </w:p>
    <w:p w14:paraId="383222DA"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color w:val="000000"/>
        </w:rPr>
        <w:t xml:space="preserve">Peer-review started: </w:t>
      </w:r>
      <w:r w:rsidRPr="00F66C47">
        <w:rPr>
          <w:rFonts w:ascii="Book Antiqua" w:eastAsia="Book Antiqua" w:hAnsi="Book Antiqua" w:cs="Book Antiqua"/>
          <w:color w:val="000000"/>
        </w:rPr>
        <w:t>May 6, 2020</w:t>
      </w:r>
    </w:p>
    <w:p w14:paraId="766FD43E"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color w:val="000000"/>
        </w:rPr>
        <w:t xml:space="preserve">First decision: </w:t>
      </w:r>
      <w:r w:rsidRPr="00F66C47">
        <w:rPr>
          <w:rFonts w:ascii="Book Antiqua" w:eastAsia="Book Antiqua" w:hAnsi="Book Antiqua" w:cs="Book Antiqua"/>
          <w:color w:val="000000"/>
        </w:rPr>
        <w:t>May 15, 2020</w:t>
      </w:r>
    </w:p>
    <w:p w14:paraId="3B2E4091"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color w:val="000000"/>
        </w:rPr>
        <w:t xml:space="preserve">Article in press: </w:t>
      </w:r>
    </w:p>
    <w:p w14:paraId="786FBFD5" w14:textId="77777777" w:rsidR="00A77B3E" w:rsidRPr="00F66C47" w:rsidRDefault="00A77B3E" w:rsidP="00F66C47">
      <w:pPr>
        <w:spacing w:line="360" w:lineRule="auto"/>
        <w:jc w:val="both"/>
        <w:rPr>
          <w:rFonts w:ascii="Book Antiqua" w:hAnsi="Book Antiqua"/>
        </w:rPr>
      </w:pPr>
    </w:p>
    <w:p w14:paraId="721F4151"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color w:val="000000"/>
        </w:rPr>
        <w:t xml:space="preserve">Specialty type: </w:t>
      </w:r>
      <w:r w:rsidRPr="00F66C47">
        <w:rPr>
          <w:rFonts w:ascii="Book Antiqua" w:eastAsia="Book Antiqua" w:hAnsi="Book Antiqua" w:cs="Book Antiqua"/>
          <w:color w:val="000000"/>
        </w:rPr>
        <w:t>Immunology</w:t>
      </w:r>
    </w:p>
    <w:p w14:paraId="3419B2D8"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color w:val="000000"/>
        </w:rPr>
        <w:t xml:space="preserve">Country/Territory of origin: </w:t>
      </w:r>
      <w:r w:rsidRPr="00F66C47">
        <w:rPr>
          <w:rFonts w:ascii="Book Antiqua" w:eastAsia="Book Antiqua" w:hAnsi="Book Antiqua" w:cs="Book Antiqua"/>
          <w:color w:val="000000"/>
        </w:rPr>
        <w:t>Poland</w:t>
      </w:r>
    </w:p>
    <w:p w14:paraId="58EECA08"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b/>
          <w:color w:val="000000"/>
        </w:rPr>
        <w:t>Peer-review report’s scientific quality classification</w:t>
      </w:r>
    </w:p>
    <w:p w14:paraId="5BC96C45"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color w:val="000000"/>
        </w:rPr>
        <w:t>Grade A (Excellent): 0</w:t>
      </w:r>
    </w:p>
    <w:p w14:paraId="594B8B53"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color w:val="000000"/>
        </w:rPr>
        <w:t>Grade B (Very good): 0</w:t>
      </w:r>
    </w:p>
    <w:p w14:paraId="422CDD72"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color w:val="000000"/>
        </w:rPr>
        <w:t>Grade C (Good): C</w:t>
      </w:r>
    </w:p>
    <w:p w14:paraId="4E3846A4"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color w:val="000000"/>
        </w:rPr>
        <w:t>Grade D (Fair): 0</w:t>
      </w:r>
    </w:p>
    <w:p w14:paraId="5FFACE74" w14:textId="77777777" w:rsidR="00A77B3E" w:rsidRPr="00F66C47" w:rsidRDefault="00A0188B" w:rsidP="00F66C47">
      <w:pPr>
        <w:spacing w:line="360" w:lineRule="auto"/>
        <w:jc w:val="both"/>
        <w:rPr>
          <w:rFonts w:ascii="Book Antiqua" w:hAnsi="Book Antiqua"/>
        </w:rPr>
      </w:pPr>
      <w:r w:rsidRPr="00F66C47">
        <w:rPr>
          <w:rFonts w:ascii="Book Antiqua" w:eastAsia="Book Antiqua" w:hAnsi="Book Antiqua" w:cs="Book Antiqua"/>
          <w:color w:val="000000"/>
        </w:rPr>
        <w:t>Grade E (Poor): 0</w:t>
      </w:r>
    </w:p>
    <w:p w14:paraId="33CF1FEB" w14:textId="77777777" w:rsidR="00A77B3E" w:rsidRPr="00F66C47" w:rsidRDefault="00A77B3E" w:rsidP="00F66C47">
      <w:pPr>
        <w:spacing w:line="360" w:lineRule="auto"/>
        <w:jc w:val="both"/>
        <w:rPr>
          <w:rFonts w:ascii="Book Antiqua" w:hAnsi="Book Antiqua"/>
        </w:rPr>
      </w:pPr>
    </w:p>
    <w:p w14:paraId="2C0843CD" w14:textId="77777777" w:rsidR="00A77B3E" w:rsidRPr="00F66C47" w:rsidRDefault="00A0188B" w:rsidP="00F66C47">
      <w:pPr>
        <w:spacing w:line="360" w:lineRule="auto"/>
        <w:jc w:val="both"/>
        <w:rPr>
          <w:rFonts w:ascii="Book Antiqua" w:hAnsi="Book Antiqua" w:cs="Book Antiqua"/>
          <w:b/>
          <w:color w:val="000000"/>
          <w:lang w:eastAsia="zh-CN"/>
        </w:rPr>
      </w:pPr>
      <w:r w:rsidRPr="00F66C47">
        <w:rPr>
          <w:rFonts w:ascii="Book Antiqua" w:eastAsia="Book Antiqua" w:hAnsi="Book Antiqua" w:cs="Book Antiqua"/>
          <w:b/>
          <w:color w:val="000000"/>
        </w:rPr>
        <w:t xml:space="preserve">P-Reviewer: </w:t>
      </w:r>
      <w:r w:rsidRPr="00F66C47">
        <w:rPr>
          <w:rFonts w:ascii="Book Antiqua" w:eastAsia="Book Antiqua" w:hAnsi="Book Antiqua" w:cs="Book Antiqua"/>
          <w:color w:val="000000"/>
        </w:rPr>
        <w:t>Carbone J</w:t>
      </w:r>
      <w:r w:rsidRPr="00F66C47">
        <w:rPr>
          <w:rFonts w:ascii="Book Antiqua" w:eastAsia="Book Antiqua" w:hAnsi="Book Antiqua" w:cs="Book Antiqua"/>
          <w:b/>
          <w:color w:val="000000"/>
        </w:rPr>
        <w:t xml:space="preserve"> S-Editor: </w:t>
      </w:r>
      <w:r w:rsidRPr="00F66C47">
        <w:rPr>
          <w:rFonts w:ascii="Book Antiqua" w:eastAsia="Book Antiqua" w:hAnsi="Book Antiqua" w:cs="Book Antiqua"/>
          <w:color w:val="000000"/>
        </w:rPr>
        <w:t>Ma YJ</w:t>
      </w:r>
      <w:r w:rsidRPr="00F66C47">
        <w:rPr>
          <w:rFonts w:ascii="Book Antiqua" w:eastAsia="Book Antiqua" w:hAnsi="Book Antiqua" w:cs="Book Antiqua"/>
          <w:b/>
          <w:color w:val="000000"/>
        </w:rPr>
        <w:t xml:space="preserve"> L-Editor:  P-Editor: </w:t>
      </w:r>
    </w:p>
    <w:p w14:paraId="541DE99C" w14:textId="77777777" w:rsidR="00A0188B" w:rsidRPr="00F66C47" w:rsidRDefault="00A0188B" w:rsidP="00F66C47">
      <w:pPr>
        <w:spacing w:line="360" w:lineRule="auto"/>
        <w:jc w:val="both"/>
        <w:rPr>
          <w:rFonts w:ascii="Book Antiqua" w:hAnsi="Book Antiqua"/>
          <w:b/>
          <w:vertAlign w:val="superscript"/>
          <w:lang w:val="en" w:eastAsia="zh-CN"/>
        </w:rPr>
      </w:pPr>
      <w:r w:rsidRPr="00F66C47">
        <w:rPr>
          <w:rFonts w:ascii="Book Antiqua" w:hAnsi="Book Antiqua"/>
          <w:b/>
        </w:rPr>
        <w:lastRenderedPageBreak/>
        <w:t>Table 1</w:t>
      </w:r>
      <w:r w:rsidRPr="00F66C47">
        <w:rPr>
          <w:rFonts w:ascii="Book Antiqua" w:hAnsi="Book Antiqua"/>
          <w:b/>
          <w:lang w:eastAsia="zh-CN"/>
        </w:rPr>
        <w:t xml:space="preserve"> </w:t>
      </w:r>
      <w:r w:rsidRPr="00F66C47">
        <w:rPr>
          <w:rFonts w:ascii="Book Antiqua" w:hAnsi="Book Antiqua"/>
          <w:b/>
        </w:rPr>
        <w:t xml:space="preserve">Definitions of common variable immunodeficiency </w:t>
      </w:r>
      <w:r w:rsidRPr="00F66C47">
        <w:rPr>
          <w:rFonts w:ascii="Book Antiqua" w:hAnsi="Book Antiqua"/>
          <w:b/>
          <w:lang w:val="en"/>
        </w:rPr>
        <w:t xml:space="preserve">proposed by </w:t>
      </w:r>
      <w:proofErr w:type="spellStart"/>
      <w:r w:rsidRPr="00F66C47">
        <w:rPr>
          <w:rFonts w:ascii="Book Antiqua" w:hAnsi="Book Antiqua"/>
          <w:b/>
          <w:lang w:val="en"/>
        </w:rPr>
        <w:t>Ameratunga</w:t>
      </w:r>
      <w:proofErr w:type="spellEnd"/>
      <w:r w:rsidRPr="00F66C47">
        <w:rPr>
          <w:rFonts w:ascii="Book Antiqua" w:hAnsi="Book Antiqua"/>
          <w:b/>
          <w:lang w:val="en"/>
        </w:rPr>
        <w:t xml:space="preserve"> </w:t>
      </w:r>
      <w:r w:rsidRPr="00F66C47">
        <w:rPr>
          <w:rFonts w:ascii="Book Antiqua" w:hAnsi="Book Antiqua"/>
          <w:b/>
          <w:i/>
          <w:lang w:val="en" w:eastAsia="zh-CN"/>
        </w:rPr>
        <w:t xml:space="preserve">et </w:t>
      </w:r>
      <w:proofErr w:type="gramStart"/>
      <w:r w:rsidRPr="00F66C47">
        <w:rPr>
          <w:rFonts w:ascii="Book Antiqua" w:hAnsi="Book Antiqua"/>
          <w:b/>
          <w:i/>
          <w:lang w:val="en" w:eastAsia="zh-CN"/>
        </w:rPr>
        <w:t>al</w:t>
      </w:r>
      <w:r w:rsidRPr="00F66C47">
        <w:rPr>
          <w:rFonts w:ascii="Book Antiqua" w:hAnsi="Book Antiqua"/>
          <w:b/>
          <w:vertAlign w:val="superscript"/>
          <w:lang w:val="en"/>
        </w:rPr>
        <w:t>[</w:t>
      </w:r>
      <w:proofErr w:type="gramEnd"/>
      <w:r w:rsidRPr="00F66C47">
        <w:rPr>
          <w:rFonts w:ascii="Book Antiqua" w:hAnsi="Book Antiqua"/>
          <w:b/>
          <w:vertAlign w:val="superscript"/>
          <w:lang w:val="en"/>
        </w:rPr>
        <w:t>80]</w:t>
      </w:r>
      <w:r w:rsidRPr="00F66C47">
        <w:rPr>
          <w:rFonts w:ascii="Book Antiqua" w:hAnsi="Book Antiqua"/>
          <w:b/>
          <w:lang w:val="en"/>
        </w:rPr>
        <w:t xml:space="preserve">, </w:t>
      </w:r>
      <w:r w:rsidRPr="00F66C47">
        <w:rPr>
          <w:rFonts w:ascii="Book Antiqua" w:eastAsia="Book Antiqua" w:hAnsi="Book Antiqua" w:cs="Book Antiqua"/>
          <w:b/>
          <w:color w:val="000000"/>
          <w:shd w:val="clear" w:color="auto" w:fill="FFFFFF"/>
        </w:rPr>
        <w:t>European Society of Immune Deficiencies</w:t>
      </w:r>
      <w:r w:rsidRPr="00F66C47">
        <w:rPr>
          <w:rFonts w:ascii="Book Antiqua" w:hAnsi="Book Antiqua"/>
          <w:b/>
          <w:vertAlign w:val="superscript"/>
          <w:lang w:val="en"/>
        </w:rPr>
        <w:t xml:space="preserve">[12] </w:t>
      </w:r>
      <w:r w:rsidRPr="00F66C47">
        <w:rPr>
          <w:rFonts w:ascii="Book Antiqua" w:hAnsi="Book Antiqua"/>
          <w:b/>
          <w:lang w:val="en"/>
        </w:rPr>
        <w:t xml:space="preserve">and </w:t>
      </w:r>
      <w:r w:rsidRPr="00F66C47">
        <w:rPr>
          <w:rFonts w:ascii="Book Antiqua" w:eastAsia="宋体" w:hAnsi="Book Antiqua" w:cs="宋体"/>
          <w:b/>
          <w:lang w:eastAsia="zh-CN"/>
        </w:rPr>
        <w:t>International Consensus Document</w:t>
      </w:r>
      <w:r w:rsidRPr="00F66C47">
        <w:rPr>
          <w:rFonts w:ascii="Book Antiqua" w:hAnsi="Book Antiqua"/>
          <w:b/>
          <w:vertAlign w:val="superscript"/>
          <w:lang w:val="en"/>
        </w:rPr>
        <w:t>[55]</w:t>
      </w:r>
    </w:p>
    <w:tbl>
      <w:tblPr>
        <w:tblStyle w:val="af"/>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A0188B" w:rsidRPr="00F66C47" w14:paraId="5184265D" w14:textId="77777777" w:rsidTr="00A0188B">
        <w:tc>
          <w:tcPr>
            <w:tcW w:w="9062" w:type="dxa"/>
          </w:tcPr>
          <w:p w14:paraId="1A97F338" w14:textId="77777777" w:rsidR="00A0188B" w:rsidRPr="00F66C47" w:rsidRDefault="00A0188B" w:rsidP="00F66C47">
            <w:pPr>
              <w:autoSpaceDE w:val="0"/>
              <w:autoSpaceDN w:val="0"/>
              <w:adjustRightInd w:val="0"/>
              <w:spacing w:line="360" w:lineRule="auto"/>
              <w:jc w:val="both"/>
              <w:rPr>
                <w:rFonts w:ascii="Book Antiqua" w:hAnsi="Book Antiqua" w:cs="Times New Roman"/>
                <w:color w:val="131413"/>
                <w:u w:val="single"/>
                <w:lang w:val="en-US"/>
              </w:rPr>
            </w:pPr>
            <w:proofErr w:type="spellStart"/>
            <w:r w:rsidRPr="00F66C47">
              <w:rPr>
                <w:rFonts w:ascii="Book Antiqua" w:hAnsi="Book Antiqua" w:cs="Times New Roman"/>
                <w:color w:val="131413"/>
                <w:u w:val="single"/>
                <w:lang w:val="en-US"/>
              </w:rPr>
              <w:t>Ameratunga</w:t>
            </w:r>
            <w:proofErr w:type="spellEnd"/>
            <w:r w:rsidRPr="00F66C47">
              <w:rPr>
                <w:rFonts w:ascii="Book Antiqua" w:hAnsi="Book Antiqua" w:cs="Times New Roman"/>
                <w:color w:val="131413"/>
                <w:u w:val="single"/>
                <w:lang w:val="en-US"/>
              </w:rPr>
              <w:t xml:space="preserve"> </w:t>
            </w:r>
            <w:r w:rsidRPr="00F66C47">
              <w:rPr>
                <w:rFonts w:ascii="Book Antiqua" w:hAnsi="Book Antiqua" w:cs="Times New Roman"/>
                <w:i/>
                <w:color w:val="131413"/>
                <w:u w:val="single"/>
                <w:lang w:val="en-US"/>
              </w:rPr>
              <w:t>et al</w:t>
            </w:r>
            <w:r w:rsidRPr="00F66C47">
              <w:rPr>
                <w:rFonts w:ascii="Book Antiqua" w:hAnsi="Book Antiqua" w:cs="Times New Roman"/>
                <w:color w:val="131413"/>
                <w:u w:val="single"/>
                <w:vertAlign w:val="superscript"/>
                <w:lang w:val="en-US" w:eastAsia="zh-CN"/>
              </w:rPr>
              <w:t>[80]</w:t>
            </w:r>
            <w:r w:rsidRPr="00F66C47">
              <w:rPr>
                <w:rFonts w:ascii="Book Antiqua" w:hAnsi="Book Antiqua" w:cs="Times New Roman"/>
                <w:color w:val="131413"/>
                <w:u w:val="single"/>
                <w:lang w:val="en-US"/>
              </w:rPr>
              <w:t xml:space="preserve"> 2013</w:t>
            </w:r>
          </w:p>
          <w:p w14:paraId="525A7440" w14:textId="77777777" w:rsidR="00A0188B" w:rsidRPr="00F66C47" w:rsidRDefault="00A0188B" w:rsidP="00F66C47">
            <w:pPr>
              <w:autoSpaceDE w:val="0"/>
              <w:autoSpaceDN w:val="0"/>
              <w:adjustRightInd w:val="0"/>
              <w:spacing w:line="360" w:lineRule="auto"/>
              <w:ind w:firstLineChars="50" w:firstLine="120"/>
              <w:jc w:val="both"/>
              <w:rPr>
                <w:rFonts w:ascii="Book Antiqua" w:hAnsi="Book Antiqua" w:cs="Times New Roman"/>
                <w:color w:val="131413"/>
                <w:lang w:val="en-US"/>
              </w:rPr>
            </w:pPr>
            <w:r w:rsidRPr="00F66C47">
              <w:rPr>
                <w:rFonts w:ascii="Book Antiqua" w:hAnsi="Book Antiqua" w:cs="Times New Roman"/>
                <w:bCs/>
                <w:color w:val="131413"/>
                <w:lang w:val="en-US"/>
              </w:rPr>
              <w:t>Must meet all major criteria</w:t>
            </w:r>
          </w:p>
          <w:p w14:paraId="732A8AF9"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Hypogammaglobulinemia IgG &lt; 5 g/</w:t>
            </w:r>
            <w:r w:rsidRPr="00F66C47">
              <w:rPr>
                <w:rFonts w:ascii="Book Antiqua" w:hAnsi="Book Antiqua" w:cs="Times New Roman"/>
                <w:caps/>
                <w:color w:val="131413"/>
                <w:lang w:val="en-US"/>
              </w:rPr>
              <w:t>l</w:t>
            </w:r>
            <w:r w:rsidRPr="00F66C47">
              <w:rPr>
                <w:rFonts w:ascii="Book Antiqua" w:hAnsi="Book Antiqua" w:cs="Times New Roman"/>
                <w:color w:val="131413"/>
                <w:lang w:val="en-US"/>
              </w:rPr>
              <w:t xml:space="preserve">. </w:t>
            </w:r>
          </w:p>
          <w:p w14:paraId="4222567D"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 xml:space="preserve">No other cause identified for immune defect. </w:t>
            </w:r>
          </w:p>
          <w:p w14:paraId="3A5CBFC5"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 xml:space="preserve">Age &gt; 4 yr. </w:t>
            </w:r>
          </w:p>
          <w:p w14:paraId="1335B18D" w14:textId="77777777" w:rsidR="00A0188B" w:rsidRPr="00F66C47" w:rsidRDefault="00A0188B" w:rsidP="00F66C47">
            <w:pPr>
              <w:autoSpaceDE w:val="0"/>
              <w:autoSpaceDN w:val="0"/>
              <w:adjustRightInd w:val="0"/>
              <w:spacing w:line="360" w:lineRule="auto"/>
              <w:ind w:firstLineChars="50" w:firstLine="120"/>
              <w:jc w:val="both"/>
              <w:rPr>
                <w:rFonts w:ascii="Book Antiqua" w:hAnsi="Book Antiqua" w:cs="Times New Roman"/>
                <w:color w:val="131413"/>
                <w:lang w:val="en-US"/>
              </w:rPr>
            </w:pPr>
            <w:r w:rsidRPr="00F66C47">
              <w:rPr>
                <w:rFonts w:ascii="Book Antiqua" w:hAnsi="Book Antiqua" w:cs="Times New Roman"/>
                <w:bCs/>
                <w:color w:val="131413"/>
                <w:lang w:val="en-US"/>
              </w:rPr>
              <w:t>Sequelae directly attributable to immune system failure (ISF) (1 or more)</w:t>
            </w:r>
          </w:p>
          <w:p w14:paraId="0DE91E8E"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Recurrent, severe or unusual infections.</w:t>
            </w:r>
          </w:p>
          <w:p w14:paraId="4345E722"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Poor response to antibiotics</w:t>
            </w:r>
          </w:p>
          <w:p w14:paraId="6BC0CA02"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Breakthrough infections in spite of prophylactic antibiotics</w:t>
            </w:r>
          </w:p>
          <w:p w14:paraId="5E129394"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 xml:space="preserve">Infections in spite of appropriate vaccination, </w:t>
            </w:r>
            <w:r w:rsidRPr="00F66C47">
              <w:rPr>
                <w:rFonts w:ascii="Book Antiqua" w:hAnsi="Book Antiqua" w:cs="Times New Roman"/>
                <w:i/>
                <w:color w:val="131413"/>
                <w:lang w:val="en-US"/>
              </w:rPr>
              <w:t>e.g.</w:t>
            </w:r>
            <w:r w:rsidR="00F66C47">
              <w:rPr>
                <w:rFonts w:ascii="Book Antiqua" w:hAnsi="Book Antiqua" w:cs="Times New Roman" w:hint="eastAsia"/>
                <w:color w:val="131413"/>
                <w:lang w:val="en-US" w:eastAsia="zh-CN"/>
              </w:rPr>
              <w:t>,</w:t>
            </w:r>
            <w:r w:rsidRPr="00F66C47">
              <w:rPr>
                <w:rFonts w:ascii="Book Antiqua" w:hAnsi="Book Antiqua" w:cs="Times New Roman"/>
                <w:color w:val="131413"/>
                <w:lang w:val="en-US"/>
              </w:rPr>
              <w:t xml:space="preserve"> </w:t>
            </w:r>
            <w:r w:rsidR="00F66C47" w:rsidRPr="00F66C47">
              <w:rPr>
                <w:rFonts w:ascii="Book Antiqua" w:hAnsi="Book Antiqua" w:cs="Times New Roman"/>
                <w:color w:val="131413"/>
                <w:lang w:val="en-US"/>
              </w:rPr>
              <w:t>human papilloma</w:t>
            </w:r>
            <w:r w:rsidR="00F66C47">
              <w:rPr>
                <w:rFonts w:ascii="Book Antiqua" w:hAnsi="Book Antiqua" w:cs="Times New Roman" w:hint="eastAsia"/>
                <w:color w:val="131413"/>
                <w:lang w:val="en-US" w:eastAsia="zh-CN"/>
              </w:rPr>
              <w:t xml:space="preserve"> </w:t>
            </w:r>
            <w:r w:rsidR="00F66C47" w:rsidRPr="00F66C47">
              <w:rPr>
                <w:rFonts w:ascii="Book Antiqua" w:hAnsi="Book Antiqua" w:cs="Times New Roman"/>
                <w:color w:val="131413"/>
                <w:lang w:val="en-US"/>
              </w:rPr>
              <w:t xml:space="preserve">virus </w:t>
            </w:r>
            <w:r w:rsidRPr="00F66C47">
              <w:rPr>
                <w:rFonts w:ascii="Book Antiqua" w:hAnsi="Book Antiqua" w:cs="Times New Roman"/>
                <w:color w:val="131413"/>
                <w:lang w:val="en-US"/>
              </w:rPr>
              <w:t>disease</w:t>
            </w:r>
          </w:p>
          <w:p w14:paraId="09B4817D"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Bronchiectasis and/or chronic sinus disease</w:t>
            </w:r>
          </w:p>
          <w:p w14:paraId="6CD86163"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 xml:space="preserve">Inflammatory disorders or autoimmunity. </w:t>
            </w:r>
          </w:p>
          <w:p w14:paraId="441D1005" w14:textId="77777777" w:rsidR="00A0188B" w:rsidRPr="00F66C47" w:rsidRDefault="00A0188B" w:rsidP="00F66C47">
            <w:pPr>
              <w:autoSpaceDE w:val="0"/>
              <w:autoSpaceDN w:val="0"/>
              <w:adjustRightInd w:val="0"/>
              <w:spacing w:line="360" w:lineRule="auto"/>
              <w:ind w:firstLineChars="50" w:firstLine="120"/>
              <w:jc w:val="both"/>
              <w:rPr>
                <w:rFonts w:ascii="Book Antiqua" w:hAnsi="Book Antiqua" w:cs="Times New Roman"/>
                <w:color w:val="131413"/>
                <w:lang w:val="en-US"/>
              </w:rPr>
            </w:pPr>
            <w:r w:rsidRPr="00F66C47">
              <w:rPr>
                <w:rFonts w:ascii="Book Antiqua" w:hAnsi="Book Antiqua" w:cs="Times New Roman"/>
                <w:bCs/>
                <w:color w:val="131413"/>
                <w:lang w:val="en-US"/>
              </w:rPr>
              <w:t>Supportive laboratory evidence (3 or more criteria)</w:t>
            </w:r>
          </w:p>
          <w:p w14:paraId="29FC6FCD"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Concomitant reduction or deficiency of IgA (&lt; 0.8 g/</w:t>
            </w:r>
            <w:r w:rsidRPr="00F66C47">
              <w:rPr>
                <w:rFonts w:ascii="Book Antiqua" w:hAnsi="Book Antiqua" w:cs="Times New Roman"/>
                <w:caps/>
                <w:color w:val="131413"/>
                <w:lang w:val="en-US"/>
              </w:rPr>
              <w:t>l</w:t>
            </w:r>
            <w:r w:rsidRPr="00F66C47">
              <w:rPr>
                <w:rFonts w:ascii="Book Antiqua" w:hAnsi="Book Antiqua" w:cs="Times New Roman"/>
                <w:color w:val="131413"/>
                <w:lang w:val="en-US"/>
              </w:rPr>
              <w:t>) and/or IgM (0.4 g/</w:t>
            </w:r>
            <w:r w:rsidRPr="00F66C47">
              <w:rPr>
                <w:rFonts w:ascii="Book Antiqua" w:hAnsi="Book Antiqua" w:cs="Times New Roman"/>
                <w:caps/>
                <w:color w:val="131413"/>
                <w:lang w:val="en-US"/>
              </w:rPr>
              <w:t>l</w:t>
            </w:r>
            <w:r w:rsidRPr="00F66C47">
              <w:rPr>
                <w:rFonts w:ascii="Book Antiqua" w:hAnsi="Book Antiqua" w:cs="Times New Roman"/>
                <w:color w:val="131413"/>
                <w:lang w:val="en-US"/>
              </w:rPr>
              <w:t xml:space="preserve">). </w:t>
            </w:r>
          </w:p>
          <w:p w14:paraId="5459D919"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Presence of B cells but reduced memory B cell subsets and/or</w:t>
            </w:r>
          </w:p>
          <w:p w14:paraId="15EA74D1" w14:textId="78E8134A" w:rsidR="00A0188B" w:rsidRPr="00F66C47" w:rsidRDefault="001E14E7" w:rsidP="00F66C47">
            <w:pPr>
              <w:autoSpaceDE w:val="0"/>
              <w:autoSpaceDN w:val="0"/>
              <w:adjustRightInd w:val="0"/>
              <w:spacing w:line="360" w:lineRule="auto"/>
              <w:jc w:val="both"/>
              <w:rPr>
                <w:rFonts w:ascii="Book Antiqua" w:hAnsi="Book Antiqua" w:cs="Times New Roman"/>
                <w:color w:val="131413"/>
                <w:lang w:val="en-US"/>
              </w:rPr>
            </w:pPr>
            <w:r>
              <w:rPr>
                <w:rFonts w:ascii="Book Antiqua" w:hAnsi="Book Antiqua" w:cs="Times New Roman"/>
                <w:color w:val="131413"/>
                <w:lang w:val="en-US"/>
              </w:rPr>
              <w:t xml:space="preserve">    </w:t>
            </w:r>
            <w:r w:rsidR="00A0188B" w:rsidRPr="00F66C47">
              <w:rPr>
                <w:rFonts w:ascii="Book Antiqua" w:hAnsi="Book Antiqua" w:cs="Times New Roman"/>
                <w:color w:val="131413"/>
                <w:lang w:val="en-US"/>
              </w:rPr>
              <w:t xml:space="preserve">increased CD21 low subsets by flow cytometry. </w:t>
            </w:r>
          </w:p>
          <w:p w14:paraId="5E903C82"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IgG3 deficiency (&lt; 0.2 g/</w:t>
            </w:r>
            <w:r w:rsidRPr="00F66C47">
              <w:rPr>
                <w:rFonts w:ascii="Book Antiqua" w:hAnsi="Book Antiqua" w:cs="Times New Roman"/>
                <w:caps/>
                <w:color w:val="131413"/>
                <w:lang w:val="en-US"/>
              </w:rPr>
              <w:t>l</w:t>
            </w:r>
            <w:r w:rsidRPr="00F66C47">
              <w:rPr>
                <w:rFonts w:ascii="Book Antiqua" w:hAnsi="Book Antiqua" w:cs="Times New Roman"/>
                <w:color w:val="131413"/>
                <w:lang w:val="en-US"/>
              </w:rPr>
              <w:t xml:space="preserve">). </w:t>
            </w:r>
          </w:p>
          <w:p w14:paraId="5E6E251C"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 xml:space="preserve">Impaired vaccine responses compared with age-matched controls. </w:t>
            </w:r>
          </w:p>
          <w:p w14:paraId="429293DD"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 xml:space="preserve">Transient vaccine responses compared with age-matched controls. </w:t>
            </w:r>
          </w:p>
          <w:p w14:paraId="0C3F6652"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 xml:space="preserve">Absent </w:t>
            </w:r>
            <w:proofErr w:type="spellStart"/>
            <w:r w:rsidRPr="00F66C47">
              <w:rPr>
                <w:rFonts w:ascii="Book Antiqua" w:hAnsi="Book Antiqua" w:cs="Times New Roman"/>
                <w:color w:val="131413"/>
                <w:lang w:val="en-US"/>
              </w:rPr>
              <w:t>isohemagglutinins</w:t>
            </w:r>
            <w:proofErr w:type="spellEnd"/>
            <w:r w:rsidRPr="00F66C47">
              <w:rPr>
                <w:rFonts w:ascii="Book Antiqua" w:hAnsi="Book Antiqua" w:cs="Times New Roman"/>
                <w:color w:val="131413"/>
                <w:lang w:val="en-US"/>
              </w:rPr>
              <w:t xml:space="preserve"> (if not blood group AB). </w:t>
            </w:r>
          </w:p>
          <w:p w14:paraId="774513E1"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 xml:space="preserve">Serological evidence of significant autoimmunity, </w:t>
            </w:r>
            <w:r w:rsidRPr="00F66C47">
              <w:rPr>
                <w:rFonts w:ascii="Book Antiqua" w:hAnsi="Book Antiqua" w:cs="Times New Roman"/>
                <w:i/>
                <w:color w:val="131413"/>
                <w:lang w:val="en-US"/>
              </w:rPr>
              <w:t>e.g.</w:t>
            </w:r>
            <w:r w:rsidRPr="00F66C47">
              <w:rPr>
                <w:rFonts w:ascii="Book Antiqua" w:hAnsi="Book Antiqua" w:cs="Times New Roman"/>
                <w:color w:val="131413"/>
                <w:lang w:val="en-US" w:eastAsia="zh-CN"/>
              </w:rPr>
              <w:t>,</w:t>
            </w:r>
            <w:r w:rsidRPr="00F66C47">
              <w:rPr>
                <w:rFonts w:ascii="Book Antiqua" w:hAnsi="Book Antiqua" w:cs="Times New Roman"/>
                <w:color w:val="131413"/>
                <w:lang w:val="en-US"/>
              </w:rPr>
              <w:t xml:space="preserve"> Coombes test</w:t>
            </w:r>
          </w:p>
          <w:p w14:paraId="72C29EC5" w14:textId="77777777" w:rsidR="00F2753F"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 xml:space="preserve">Sequence variations of genes predisposing to CVID, </w:t>
            </w:r>
            <w:r w:rsidRPr="00F66C47">
              <w:rPr>
                <w:rFonts w:ascii="Book Antiqua" w:hAnsi="Book Antiqua" w:cs="Times New Roman"/>
                <w:i/>
                <w:color w:val="131413"/>
                <w:lang w:val="en-US"/>
              </w:rPr>
              <w:t>e.g.</w:t>
            </w:r>
            <w:r w:rsidRPr="00F66C47">
              <w:rPr>
                <w:rFonts w:ascii="Book Antiqua" w:hAnsi="Book Antiqua" w:cs="Times New Roman"/>
                <w:color w:val="131413"/>
                <w:lang w:val="en-US" w:eastAsia="zh-CN"/>
              </w:rPr>
              <w:t>,</w:t>
            </w:r>
            <w:r w:rsidRPr="00F66C47">
              <w:rPr>
                <w:rFonts w:ascii="Book Antiqua" w:hAnsi="Book Antiqua" w:cs="Times New Roman"/>
                <w:color w:val="131413"/>
                <w:lang w:val="en-US"/>
              </w:rPr>
              <w:t xml:space="preserve"> TNFRSF13B/TACI,</w:t>
            </w:r>
          </w:p>
          <w:p w14:paraId="30189281" w14:textId="13A099BC"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 xml:space="preserve">TNFRSF13C/BAFFR and MSH5 </w:t>
            </w:r>
          </w:p>
          <w:p w14:paraId="39B92AC4" w14:textId="77777777" w:rsidR="00A0188B" w:rsidRPr="00F66C47" w:rsidRDefault="00A0188B" w:rsidP="00F66C47">
            <w:pPr>
              <w:autoSpaceDE w:val="0"/>
              <w:autoSpaceDN w:val="0"/>
              <w:adjustRightInd w:val="0"/>
              <w:spacing w:line="360" w:lineRule="auto"/>
              <w:ind w:firstLineChars="50" w:firstLine="120"/>
              <w:jc w:val="both"/>
              <w:rPr>
                <w:rFonts w:ascii="Book Antiqua" w:hAnsi="Book Antiqua" w:cs="Times New Roman"/>
                <w:bCs/>
                <w:color w:val="131413"/>
                <w:lang w:val="en-US"/>
              </w:rPr>
            </w:pPr>
            <w:r w:rsidRPr="00F66C47">
              <w:rPr>
                <w:rFonts w:ascii="Book Antiqua" w:hAnsi="Book Antiqua" w:cs="Times New Roman"/>
                <w:bCs/>
                <w:color w:val="131413"/>
                <w:lang w:val="en-US"/>
              </w:rPr>
              <w:t>Presence of relatively specific histological markers of CVID (not</w:t>
            </w:r>
          </w:p>
          <w:p w14:paraId="0FAA7B1F" w14:textId="77777777" w:rsidR="00A0188B" w:rsidRPr="00F66C47" w:rsidRDefault="00A0188B" w:rsidP="00F66C47">
            <w:pPr>
              <w:autoSpaceDE w:val="0"/>
              <w:autoSpaceDN w:val="0"/>
              <w:adjustRightInd w:val="0"/>
              <w:spacing w:line="360" w:lineRule="auto"/>
              <w:jc w:val="both"/>
              <w:rPr>
                <w:rFonts w:ascii="Book Antiqua" w:hAnsi="Book Antiqua" w:cs="Times New Roman"/>
                <w:bCs/>
                <w:color w:val="131413"/>
                <w:lang w:val="en-US"/>
              </w:rPr>
            </w:pPr>
            <w:r w:rsidRPr="00F66C47">
              <w:rPr>
                <w:rFonts w:ascii="Book Antiqua" w:hAnsi="Book Antiqua" w:cs="Times New Roman"/>
                <w:bCs/>
                <w:color w:val="131413"/>
                <w:lang w:val="en-US"/>
              </w:rPr>
              <w:t xml:space="preserve">required for diagnosis but presence increases diagnostic certainty, in the context of </w:t>
            </w:r>
            <w:r w:rsidRPr="00F66C47">
              <w:rPr>
                <w:rFonts w:ascii="Book Antiqua" w:hAnsi="Book Antiqua" w:cs="Times New Roman"/>
                <w:bCs/>
                <w:color w:val="131413"/>
                <w:lang w:val="en-US"/>
              </w:rPr>
              <w:lastRenderedPageBreak/>
              <w:t>category A and B criteria)</w:t>
            </w:r>
          </w:p>
          <w:p w14:paraId="1A42068B"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 xml:space="preserve">Lymphoid interstitial pneumonitis. </w:t>
            </w:r>
          </w:p>
          <w:p w14:paraId="7201B166"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 xml:space="preserve">Granulomatous disorder. </w:t>
            </w:r>
          </w:p>
          <w:p w14:paraId="45FF8B05"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 xml:space="preserve">Nodular regenerative hyperplasia of the liver. </w:t>
            </w:r>
          </w:p>
          <w:p w14:paraId="7785071F" w14:textId="77777777" w:rsidR="00A0188B" w:rsidRPr="00F66C47" w:rsidRDefault="00A0188B" w:rsidP="00F66C47">
            <w:pPr>
              <w:autoSpaceDE w:val="0"/>
              <w:autoSpaceDN w:val="0"/>
              <w:adjustRightInd w:val="0"/>
              <w:spacing w:line="360" w:lineRule="auto"/>
              <w:ind w:firstLineChars="100" w:firstLine="240"/>
              <w:jc w:val="both"/>
              <w:rPr>
                <w:rFonts w:ascii="Book Antiqua" w:hAnsi="Book Antiqua" w:cs="Times New Roman"/>
                <w:color w:val="131413"/>
                <w:lang w:val="en-US"/>
              </w:rPr>
            </w:pPr>
            <w:r w:rsidRPr="00F66C47">
              <w:rPr>
                <w:rFonts w:ascii="Book Antiqua" w:hAnsi="Book Antiqua" w:cs="Times New Roman"/>
                <w:color w:val="131413"/>
                <w:lang w:val="en-US"/>
              </w:rPr>
              <w:t xml:space="preserve">Nodular lymphoid hyperplasia of the gut. </w:t>
            </w:r>
          </w:p>
          <w:p w14:paraId="456F14F7" w14:textId="77777777" w:rsidR="00A0188B" w:rsidRPr="00F66C47" w:rsidRDefault="00A0188B" w:rsidP="00F66C47">
            <w:pPr>
              <w:spacing w:line="360" w:lineRule="auto"/>
              <w:ind w:firstLineChars="100" w:firstLine="240"/>
              <w:jc w:val="both"/>
              <w:rPr>
                <w:rFonts w:ascii="Book Antiqua" w:hAnsi="Book Antiqua" w:cs="Times New Roman"/>
                <w:vertAlign w:val="superscript"/>
                <w:lang w:val="en"/>
              </w:rPr>
            </w:pPr>
            <w:r w:rsidRPr="00F66C47">
              <w:rPr>
                <w:rFonts w:ascii="Book Antiqua" w:hAnsi="Book Antiqua" w:cs="Times New Roman"/>
                <w:color w:val="131413"/>
                <w:lang w:val="en-US"/>
              </w:rPr>
              <w:t>Absence of plasma cells on gut biopsy.</w:t>
            </w:r>
          </w:p>
        </w:tc>
      </w:tr>
      <w:tr w:rsidR="00A0188B" w:rsidRPr="00F66C47" w14:paraId="1A11C6A8" w14:textId="77777777" w:rsidTr="00A0188B">
        <w:tc>
          <w:tcPr>
            <w:tcW w:w="9062" w:type="dxa"/>
          </w:tcPr>
          <w:p w14:paraId="55C0A76F" w14:textId="77777777" w:rsidR="00A0188B" w:rsidRPr="00F66C47" w:rsidRDefault="00A0188B" w:rsidP="00F66C47">
            <w:pPr>
              <w:spacing w:line="360" w:lineRule="auto"/>
              <w:jc w:val="both"/>
              <w:rPr>
                <w:rStyle w:val="BrakA0"/>
                <w:rFonts w:ascii="Book Antiqua" w:hAnsi="Book Antiqua" w:cs="Times New Roman"/>
                <w:bCs/>
                <w:u w:val="single"/>
                <w:lang w:val="en-US"/>
              </w:rPr>
            </w:pPr>
            <w:r w:rsidRPr="00F66C47">
              <w:rPr>
                <w:rStyle w:val="BrakA0"/>
                <w:rFonts w:ascii="Book Antiqua" w:hAnsi="Book Antiqua" w:cs="Times New Roman"/>
                <w:u w:val="single"/>
                <w:lang w:val="en-US"/>
              </w:rPr>
              <w:lastRenderedPageBreak/>
              <w:t>ESID 2014</w:t>
            </w:r>
          </w:p>
          <w:p w14:paraId="5AE42B82" w14:textId="77777777" w:rsidR="00A0188B" w:rsidRPr="00F66C47" w:rsidRDefault="00A0188B" w:rsidP="00F66C47">
            <w:pPr>
              <w:spacing w:line="360" w:lineRule="auto"/>
              <w:jc w:val="both"/>
              <w:rPr>
                <w:rStyle w:val="BrakA0"/>
                <w:rFonts w:ascii="Book Antiqua" w:hAnsi="Book Antiqua" w:cs="Times New Roman"/>
                <w:lang w:val="en-US"/>
              </w:rPr>
            </w:pPr>
            <w:r w:rsidRPr="00F66C47">
              <w:rPr>
                <w:rStyle w:val="BrakA0"/>
                <w:rFonts w:ascii="Book Antiqua" w:hAnsi="Book Antiqua" w:cs="Times New Roman"/>
                <w:bCs/>
                <w:lang w:val="en-US"/>
              </w:rPr>
              <w:t>At least one of the following</w:t>
            </w:r>
            <w:r w:rsidRPr="00F66C47">
              <w:rPr>
                <w:rStyle w:val="BrakA0"/>
                <w:rFonts w:ascii="Book Antiqua" w:hAnsi="Book Antiqua" w:cs="Times New Roman"/>
                <w:lang w:val="en-US"/>
              </w:rPr>
              <w:t>:</w:t>
            </w:r>
          </w:p>
          <w:p w14:paraId="7E66006D" w14:textId="77777777" w:rsidR="00A0188B" w:rsidRPr="00F66C47" w:rsidRDefault="00A0188B" w:rsidP="00F66C47">
            <w:pPr>
              <w:spacing w:line="360" w:lineRule="auto"/>
              <w:ind w:firstLineChars="100" w:firstLine="240"/>
              <w:jc w:val="both"/>
              <w:rPr>
                <w:rStyle w:val="BrakA0"/>
                <w:rFonts w:ascii="Book Antiqua" w:hAnsi="Book Antiqua" w:cs="Times New Roman"/>
                <w:lang w:val="en-US"/>
              </w:rPr>
            </w:pPr>
            <w:r w:rsidRPr="00F66C47">
              <w:rPr>
                <w:rStyle w:val="BrakA0"/>
                <w:rFonts w:ascii="Book Antiqua" w:hAnsi="Book Antiqua" w:cs="Times New Roman"/>
                <w:lang w:val="en-US"/>
              </w:rPr>
              <w:t>Increased susceptibility to infection</w:t>
            </w:r>
          </w:p>
          <w:p w14:paraId="2A2B4C83" w14:textId="77777777" w:rsidR="00A0188B" w:rsidRPr="00F66C47" w:rsidRDefault="00A0188B" w:rsidP="00F66C47">
            <w:pPr>
              <w:spacing w:line="360" w:lineRule="auto"/>
              <w:ind w:firstLineChars="100" w:firstLine="240"/>
              <w:jc w:val="both"/>
              <w:rPr>
                <w:rStyle w:val="BrakA0"/>
                <w:rFonts w:ascii="Book Antiqua" w:hAnsi="Book Antiqua" w:cs="Times New Roman"/>
                <w:lang w:val="en-US"/>
              </w:rPr>
            </w:pPr>
            <w:r w:rsidRPr="00F66C47">
              <w:rPr>
                <w:rStyle w:val="BrakA0"/>
                <w:rFonts w:ascii="Book Antiqua" w:hAnsi="Book Antiqua" w:cs="Times New Roman"/>
                <w:lang w:val="en-US"/>
              </w:rPr>
              <w:t>Autoimmune manifestations</w:t>
            </w:r>
          </w:p>
          <w:p w14:paraId="5A22FB41" w14:textId="77777777" w:rsidR="00A0188B" w:rsidRPr="00F66C47" w:rsidRDefault="00A0188B" w:rsidP="00F66C47">
            <w:pPr>
              <w:spacing w:line="360" w:lineRule="auto"/>
              <w:ind w:firstLineChars="100" w:firstLine="240"/>
              <w:jc w:val="both"/>
              <w:rPr>
                <w:rStyle w:val="BrakA0"/>
                <w:rFonts w:ascii="Book Antiqua" w:hAnsi="Book Antiqua" w:cs="Times New Roman"/>
                <w:lang w:val="en-US"/>
              </w:rPr>
            </w:pPr>
            <w:r w:rsidRPr="00F66C47">
              <w:rPr>
                <w:rStyle w:val="BrakA0"/>
                <w:rFonts w:ascii="Book Antiqua" w:hAnsi="Book Antiqua" w:cs="Times New Roman"/>
                <w:lang w:val="en-US"/>
              </w:rPr>
              <w:t>Granulomatous disease</w:t>
            </w:r>
          </w:p>
          <w:p w14:paraId="0B0DD943" w14:textId="77777777" w:rsidR="00A0188B" w:rsidRPr="00F66C47" w:rsidRDefault="00A0188B" w:rsidP="00F66C47">
            <w:pPr>
              <w:spacing w:line="360" w:lineRule="auto"/>
              <w:ind w:firstLineChars="100" w:firstLine="240"/>
              <w:jc w:val="both"/>
              <w:rPr>
                <w:rStyle w:val="BrakA0"/>
                <w:rFonts w:ascii="Book Antiqua" w:hAnsi="Book Antiqua" w:cs="Times New Roman"/>
                <w:lang w:val="en-US"/>
              </w:rPr>
            </w:pPr>
            <w:r w:rsidRPr="00F66C47">
              <w:rPr>
                <w:rStyle w:val="BrakA0"/>
                <w:rFonts w:ascii="Book Antiqua" w:hAnsi="Book Antiqua" w:cs="Times New Roman"/>
                <w:lang w:val="en-US"/>
              </w:rPr>
              <w:t>Unexplained polyclonal proliferation</w:t>
            </w:r>
          </w:p>
          <w:p w14:paraId="2D54A15A" w14:textId="77777777" w:rsidR="00A0188B" w:rsidRPr="00F66C47" w:rsidRDefault="00A0188B" w:rsidP="00F66C47">
            <w:pPr>
              <w:spacing w:line="360" w:lineRule="auto"/>
              <w:ind w:firstLineChars="100" w:firstLine="240"/>
              <w:jc w:val="both"/>
              <w:rPr>
                <w:rStyle w:val="BrakA0"/>
                <w:rFonts w:ascii="Book Antiqua" w:hAnsi="Book Antiqua" w:cs="Times New Roman"/>
                <w:lang w:val="en-US"/>
              </w:rPr>
            </w:pPr>
            <w:r w:rsidRPr="00F66C47">
              <w:rPr>
                <w:rStyle w:val="BrakA0"/>
                <w:rFonts w:ascii="Book Antiqua" w:hAnsi="Book Antiqua" w:cs="Times New Roman"/>
                <w:lang w:val="en-US"/>
              </w:rPr>
              <w:t>Affected family member with antibody deficiency</w:t>
            </w:r>
          </w:p>
          <w:p w14:paraId="22BED483" w14:textId="77777777" w:rsidR="00A0188B" w:rsidRPr="00F66C47" w:rsidRDefault="00A0188B" w:rsidP="00F66C47">
            <w:pPr>
              <w:spacing w:line="360" w:lineRule="auto"/>
              <w:jc w:val="both"/>
              <w:rPr>
                <w:rStyle w:val="BrakA0"/>
                <w:rFonts w:ascii="Book Antiqua" w:hAnsi="Book Antiqua" w:cs="Times New Roman"/>
                <w:bCs/>
                <w:lang w:val="en-US"/>
              </w:rPr>
            </w:pPr>
            <w:r w:rsidRPr="00F66C47">
              <w:rPr>
                <w:rStyle w:val="BrakA0"/>
                <w:rFonts w:ascii="Book Antiqua" w:hAnsi="Book Antiqua" w:cs="Times New Roman"/>
                <w:bCs/>
                <w:lang w:val="en-US"/>
              </w:rPr>
              <w:t xml:space="preserve">AND </w:t>
            </w:r>
          </w:p>
          <w:p w14:paraId="0DEB5EC3" w14:textId="77777777" w:rsidR="00A0188B" w:rsidRPr="00F66C47" w:rsidRDefault="00A0188B" w:rsidP="00F66C47">
            <w:pPr>
              <w:spacing w:line="360" w:lineRule="auto"/>
              <w:jc w:val="both"/>
              <w:rPr>
                <w:rStyle w:val="BrakA0"/>
                <w:rFonts w:ascii="Book Antiqua" w:hAnsi="Book Antiqua" w:cs="Times New Roman"/>
                <w:lang w:val="en-US"/>
              </w:rPr>
            </w:pPr>
            <w:r w:rsidRPr="00F66C47">
              <w:rPr>
                <w:rStyle w:val="BrakA0"/>
                <w:rFonts w:ascii="Book Antiqua" w:hAnsi="Book Antiqua" w:cs="Times New Roman"/>
                <w:lang w:val="en-US"/>
              </w:rPr>
              <w:t>marked decrease of IgG and marked decrease of IgA with or without low IgM levels (measured at least twice; &lt; 2SD of the normal levels for their age)</w:t>
            </w:r>
          </w:p>
          <w:p w14:paraId="199F2906" w14:textId="77777777" w:rsidR="00A0188B" w:rsidRPr="00F66C47" w:rsidRDefault="00A0188B" w:rsidP="00F66C47">
            <w:pPr>
              <w:spacing w:line="360" w:lineRule="auto"/>
              <w:jc w:val="both"/>
              <w:rPr>
                <w:rStyle w:val="BrakA0"/>
                <w:rFonts w:ascii="Book Antiqua" w:hAnsi="Book Antiqua" w:cs="Times New Roman"/>
                <w:lang w:val="en-US"/>
              </w:rPr>
            </w:pPr>
            <w:r w:rsidRPr="00F66C47">
              <w:rPr>
                <w:rStyle w:val="BrakA0"/>
                <w:rFonts w:ascii="Book Antiqua" w:hAnsi="Book Antiqua" w:cs="Times New Roman"/>
                <w:bCs/>
                <w:lang w:val="en-US"/>
              </w:rPr>
              <w:t>AND</w:t>
            </w:r>
            <w:r w:rsidRPr="00F66C47">
              <w:rPr>
                <w:rStyle w:val="BrakA0"/>
                <w:rFonts w:ascii="Book Antiqua" w:hAnsi="Book Antiqua" w:cs="Times New Roman"/>
                <w:lang w:val="en-US"/>
              </w:rPr>
              <w:t xml:space="preserve"> </w:t>
            </w:r>
          </w:p>
          <w:p w14:paraId="09F577EA" w14:textId="77777777" w:rsidR="00A0188B" w:rsidRPr="00F66C47" w:rsidRDefault="00A0188B" w:rsidP="00F66C47">
            <w:pPr>
              <w:spacing w:line="360" w:lineRule="auto"/>
              <w:jc w:val="both"/>
              <w:rPr>
                <w:rStyle w:val="BrakA0"/>
                <w:rFonts w:ascii="Book Antiqua" w:hAnsi="Book Antiqua" w:cs="Times New Roman"/>
                <w:lang w:val="en-US"/>
              </w:rPr>
            </w:pPr>
            <w:r w:rsidRPr="00F66C47">
              <w:rPr>
                <w:rStyle w:val="BrakA0"/>
                <w:rFonts w:ascii="Book Antiqua" w:hAnsi="Book Antiqua" w:cs="Times New Roman"/>
                <w:bCs/>
                <w:lang w:val="en-US"/>
              </w:rPr>
              <w:t>at least one of the following</w:t>
            </w:r>
            <w:r w:rsidRPr="00F66C47">
              <w:rPr>
                <w:rStyle w:val="BrakA0"/>
                <w:rFonts w:ascii="Book Antiqua" w:hAnsi="Book Antiqua" w:cs="Times New Roman"/>
                <w:lang w:val="en-US"/>
              </w:rPr>
              <w:t>:</w:t>
            </w:r>
          </w:p>
          <w:p w14:paraId="29061058" w14:textId="77777777" w:rsidR="00A0188B" w:rsidRPr="00F66C47" w:rsidRDefault="00A0188B" w:rsidP="00F66C47">
            <w:pPr>
              <w:spacing w:line="360" w:lineRule="auto"/>
              <w:ind w:firstLineChars="100" w:firstLine="240"/>
              <w:jc w:val="both"/>
              <w:rPr>
                <w:rStyle w:val="BrakA0"/>
                <w:rFonts w:ascii="Book Antiqua" w:hAnsi="Book Antiqua" w:cs="Times New Roman"/>
                <w:lang w:val="en-US"/>
              </w:rPr>
            </w:pPr>
            <w:r w:rsidRPr="00F66C47">
              <w:rPr>
                <w:rStyle w:val="BrakA0"/>
                <w:rFonts w:ascii="Book Antiqua" w:hAnsi="Book Antiqua" w:cs="Times New Roman"/>
                <w:lang w:val="en-US"/>
              </w:rPr>
              <w:t xml:space="preserve">Poor antibody response to vaccines (and/or absent </w:t>
            </w:r>
            <w:proofErr w:type="spellStart"/>
            <w:r w:rsidRPr="00F66C47">
              <w:rPr>
                <w:rStyle w:val="BrakA0"/>
                <w:rFonts w:ascii="Book Antiqua" w:hAnsi="Book Antiqua" w:cs="Times New Roman"/>
                <w:lang w:val="en-US"/>
              </w:rPr>
              <w:t>isohemaglutinins</w:t>
            </w:r>
            <w:proofErr w:type="spellEnd"/>
            <w:r w:rsidRPr="00F66C47">
              <w:rPr>
                <w:rStyle w:val="BrakA0"/>
                <w:rFonts w:ascii="Book Antiqua" w:hAnsi="Book Antiqua" w:cs="Times New Roman"/>
                <w:lang w:val="en-US"/>
              </w:rPr>
              <w:t xml:space="preserve">); </w:t>
            </w:r>
            <w:r w:rsidRPr="00F66C47">
              <w:rPr>
                <w:rStyle w:val="BrakA0"/>
                <w:rFonts w:ascii="Book Antiqua" w:hAnsi="Book Antiqua" w:cs="Times New Roman"/>
                <w:i/>
                <w:lang w:val="en-US"/>
              </w:rPr>
              <w:t>i.e.</w:t>
            </w:r>
            <w:r w:rsidRPr="00F66C47">
              <w:rPr>
                <w:rStyle w:val="BrakA0"/>
                <w:rFonts w:ascii="Book Antiqua" w:hAnsi="Book Antiqua" w:cs="Times New Roman"/>
                <w:lang w:val="en-US"/>
              </w:rPr>
              <w:t>, absence of protective levels despite vaccination were defined</w:t>
            </w:r>
          </w:p>
          <w:p w14:paraId="68ADCC9E" w14:textId="77777777" w:rsidR="00A0188B" w:rsidRPr="00F66C47" w:rsidRDefault="00A0188B" w:rsidP="00F66C47">
            <w:pPr>
              <w:spacing w:line="360" w:lineRule="auto"/>
              <w:ind w:firstLineChars="100" w:firstLine="240"/>
              <w:jc w:val="both"/>
              <w:rPr>
                <w:rStyle w:val="BrakA0"/>
                <w:rFonts w:ascii="Book Antiqua" w:hAnsi="Book Antiqua" w:cs="Times New Roman"/>
                <w:lang w:val="en-US"/>
              </w:rPr>
            </w:pPr>
            <w:r w:rsidRPr="00F66C47">
              <w:rPr>
                <w:rStyle w:val="BrakA0"/>
                <w:rFonts w:ascii="Book Antiqua" w:hAnsi="Book Antiqua" w:cs="Times New Roman"/>
                <w:lang w:val="en-US"/>
              </w:rPr>
              <w:t>Low switched memory B cells (&lt;</w:t>
            </w:r>
            <w:r w:rsidRPr="00F66C47">
              <w:rPr>
                <w:rStyle w:val="BrakA0"/>
                <w:rFonts w:ascii="Book Antiqua" w:hAnsi="Book Antiqua" w:cs="Times New Roman"/>
                <w:lang w:val="en-US" w:eastAsia="zh-CN"/>
              </w:rPr>
              <w:t xml:space="preserve"> </w:t>
            </w:r>
            <w:r w:rsidRPr="00F66C47">
              <w:rPr>
                <w:rStyle w:val="BrakA0"/>
                <w:rFonts w:ascii="Book Antiqua" w:hAnsi="Book Antiqua" w:cs="Times New Roman"/>
                <w:lang w:val="en-US"/>
              </w:rPr>
              <w:t>70% of age-related normal value)</w:t>
            </w:r>
          </w:p>
          <w:p w14:paraId="6E8FC2A1" w14:textId="77777777" w:rsidR="00A0188B" w:rsidRPr="00F66C47" w:rsidRDefault="00A0188B" w:rsidP="00F66C47">
            <w:pPr>
              <w:spacing w:line="360" w:lineRule="auto"/>
              <w:jc w:val="both"/>
              <w:rPr>
                <w:rStyle w:val="BrakA0"/>
                <w:rFonts w:ascii="Book Antiqua" w:hAnsi="Book Antiqua" w:cs="Times New Roman"/>
                <w:bCs/>
                <w:lang w:val="en-US"/>
              </w:rPr>
            </w:pPr>
            <w:r w:rsidRPr="00F66C47">
              <w:rPr>
                <w:rStyle w:val="BrakA0"/>
                <w:rFonts w:ascii="Book Antiqua" w:hAnsi="Book Antiqua" w:cs="Times New Roman"/>
                <w:bCs/>
                <w:lang w:val="en-US"/>
              </w:rPr>
              <w:t>AND</w:t>
            </w:r>
          </w:p>
          <w:p w14:paraId="1C2A96A6" w14:textId="77777777" w:rsidR="00A0188B" w:rsidRPr="00F66C47" w:rsidRDefault="00A0188B" w:rsidP="00F66C47">
            <w:pPr>
              <w:spacing w:line="360" w:lineRule="auto"/>
              <w:jc w:val="both"/>
              <w:rPr>
                <w:rStyle w:val="BrakA0"/>
                <w:rFonts w:ascii="Book Antiqua" w:hAnsi="Book Antiqua" w:cs="Times New Roman"/>
                <w:lang w:val="en-US"/>
              </w:rPr>
            </w:pPr>
            <w:r w:rsidRPr="00F66C47">
              <w:rPr>
                <w:rStyle w:val="BrakA0"/>
                <w:rFonts w:ascii="Book Antiqua" w:hAnsi="Book Antiqua" w:cs="Times New Roman"/>
                <w:lang w:val="en-US"/>
              </w:rPr>
              <w:t>secondary causes of hypogammaglobulinemia has been excluded</w:t>
            </w:r>
          </w:p>
          <w:p w14:paraId="28E21108" w14:textId="77777777" w:rsidR="00A0188B" w:rsidRPr="00F66C47" w:rsidRDefault="00A0188B" w:rsidP="00F66C47">
            <w:pPr>
              <w:spacing w:line="360" w:lineRule="auto"/>
              <w:jc w:val="both"/>
              <w:rPr>
                <w:rStyle w:val="BrakA0"/>
                <w:rFonts w:ascii="Book Antiqua" w:hAnsi="Book Antiqua" w:cs="Times New Roman"/>
                <w:lang w:val="en-US"/>
              </w:rPr>
            </w:pPr>
            <w:r w:rsidRPr="00F66C47">
              <w:rPr>
                <w:rStyle w:val="BrakA0"/>
                <w:rFonts w:ascii="Book Antiqua" w:hAnsi="Book Antiqua" w:cs="Times New Roman"/>
                <w:bCs/>
                <w:lang w:val="en-US"/>
              </w:rPr>
              <w:t>AND</w:t>
            </w:r>
            <w:r w:rsidRPr="00F66C47">
              <w:rPr>
                <w:rStyle w:val="BrakA0"/>
                <w:rFonts w:ascii="Book Antiqua" w:hAnsi="Book Antiqua" w:cs="Times New Roman"/>
                <w:lang w:val="en-US"/>
              </w:rPr>
              <w:t xml:space="preserve"> </w:t>
            </w:r>
          </w:p>
          <w:p w14:paraId="03B438A0" w14:textId="77777777" w:rsidR="00A0188B" w:rsidRPr="00F66C47" w:rsidRDefault="00A0188B" w:rsidP="00F66C47">
            <w:pPr>
              <w:spacing w:line="360" w:lineRule="auto"/>
              <w:jc w:val="both"/>
              <w:rPr>
                <w:rStyle w:val="BrakA0"/>
                <w:rFonts w:ascii="Book Antiqua" w:hAnsi="Book Antiqua" w:cs="Times New Roman"/>
                <w:lang w:val="en-US"/>
              </w:rPr>
            </w:pPr>
            <w:r w:rsidRPr="00F66C47">
              <w:rPr>
                <w:rStyle w:val="BrakA0"/>
                <w:rFonts w:ascii="Book Antiqua" w:hAnsi="Book Antiqua" w:cs="Times New Roman"/>
                <w:lang w:val="en-US"/>
              </w:rPr>
              <w:t>diagnosis is established after the fourth of year of life (but symptoms can be present earlier)</w:t>
            </w:r>
          </w:p>
          <w:p w14:paraId="33ED0800" w14:textId="77777777" w:rsidR="00A0188B" w:rsidRPr="00F66C47" w:rsidRDefault="00A0188B" w:rsidP="00F66C47">
            <w:pPr>
              <w:spacing w:line="360" w:lineRule="auto"/>
              <w:jc w:val="both"/>
              <w:rPr>
                <w:rStyle w:val="BrakA0"/>
                <w:rFonts w:ascii="Book Antiqua" w:hAnsi="Book Antiqua" w:cs="Times New Roman"/>
                <w:lang w:val="en-US"/>
              </w:rPr>
            </w:pPr>
            <w:r w:rsidRPr="00F66C47">
              <w:rPr>
                <w:rStyle w:val="BrakA0"/>
                <w:rFonts w:ascii="Book Antiqua" w:hAnsi="Book Antiqua" w:cs="Times New Roman"/>
                <w:bCs/>
                <w:lang w:val="en-US"/>
              </w:rPr>
              <w:t>AND</w:t>
            </w:r>
            <w:r w:rsidRPr="00F66C47">
              <w:rPr>
                <w:rStyle w:val="BrakA0"/>
                <w:rFonts w:ascii="Book Antiqua" w:hAnsi="Book Antiqua" w:cs="Times New Roman"/>
                <w:lang w:val="en-US"/>
              </w:rPr>
              <w:t xml:space="preserve"> </w:t>
            </w:r>
          </w:p>
          <w:p w14:paraId="2758B27B" w14:textId="77777777" w:rsidR="00A0188B" w:rsidRPr="00F66C47" w:rsidRDefault="00A0188B" w:rsidP="00F66C47">
            <w:pPr>
              <w:spacing w:line="360" w:lineRule="auto"/>
              <w:jc w:val="both"/>
              <w:rPr>
                <w:rStyle w:val="BrakA0"/>
                <w:rFonts w:ascii="Book Antiqua" w:hAnsi="Book Antiqua" w:cs="Times New Roman"/>
                <w:lang w:val="en-US"/>
              </w:rPr>
            </w:pPr>
            <w:r w:rsidRPr="00F66C47">
              <w:rPr>
                <w:rStyle w:val="BrakA0"/>
                <w:rFonts w:ascii="Book Antiqua" w:hAnsi="Book Antiqua" w:cs="Times New Roman"/>
                <w:lang w:val="en-US"/>
              </w:rPr>
              <w:t xml:space="preserve">no evidence of profound T-cell deficiency, defined as 2 of the following (y: year of </w:t>
            </w:r>
            <w:r w:rsidRPr="00F66C47">
              <w:rPr>
                <w:rStyle w:val="BrakA0"/>
                <w:rFonts w:ascii="Book Antiqua" w:hAnsi="Book Antiqua" w:cs="Times New Roman"/>
                <w:lang w:val="en-US"/>
              </w:rPr>
              <w:lastRenderedPageBreak/>
              <w:t>life):</w:t>
            </w:r>
          </w:p>
          <w:p w14:paraId="10C3E14B" w14:textId="77777777" w:rsidR="00A0188B" w:rsidRPr="00F66C47" w:rsidRDefault="00A0188B" w:rsidP="00F66C47">
            <w:pPr>
              <w:spacing w:line="360" w:lineRule="auto"/>
              <w:ind w:firstLineChars="100" w:firstLine="240"/>
              <w:jc w:val="both"/>
              <w:rPr>
                <w:rStyle w:val="BrakA0"/>
                <w:rFonts w:ascii="Book Antiqua" w:hAnsi="Book Antiqua" w:cs="Times New Roman"/>
                <w:lang w:val="en-US"/>
              </w:rPr>
            </w:pPr>
            <w:r w:rsidRPr="00F66C47">
              <w:rPr>
                <w:rStyle w:val="BrakA0"/>
                <w:rFonts w:ascii="Book Antiqua" w:hAnsi="Book Antiqua" w:cs="Times New Roman"/>
                <w:lang w:val="en-US"/>
              </w:rPr>
              <w:t xml:space="preserve">CD4 numbers/microliter: </w:t>
            </w:r>
          </w:p>
          <w:p w14:paraId="45A6AE19" w14:textId="77777777" w:rsidR="00A0188B" w:rsidRPr="00F66C47" w:rsidRDefault="00A0188B" w:rsidP="00F66C47">
            <w:pPr>
              <w:spacing w:line="360" w:lineRule="auto"/>
              <w:jc w:val="both"/>
              <w:rPr>
                <w:rStyle w:val="BrakA0"/>
                <w:rFonts w:ascii="Book Antiqua" w:hAnsi="Book Antiqua" w:cs="Times New Roman"/>
                <w:lang w:val="en-US"/>
              </w:rPr>
            </w:pPr>
            <w:r w:rsidRPr="00F66C47">
              <w:rPr>
                <w:rStyle w:val="BrakA0"/>
                <w:rFonts w:ascii="Book Antiqua" w:hAnsi="Book Antiqua" w:cs="Times New Roman"/>
                <w:lang w:val="en-US"/>
              </w:rPr>
              <w:t xml:space="preserve">2-6 </w:t>
            </w:r>
            <w:proofErr w:type="spellStart"/>
            <w:r w:rsidRPr="00F66C47">
              <w:rPr>
                <w:rStyle w:val="BrakA0"/>
                <w:rFonts w:ascii="Book Antiqua" w:hAnsi="Book Antiqua" w:cs="Times New Roman"/>
                <w:lang w:val="en-US"/>
              </w:rPr>
              <w:t>y</w:t>
            </w:r>
            <w:r w:rsidRPr="00F66C47">
              <w:rPr>
                <w:rStyle w:val="BrakA0"/>
                <w:rFonts w:ascii="Book Antiqua" w:hAnsi="Book Antiqua" w:cs="Times New Roman"/>
                <w:lang w:val="en-US" w:eastAsia="zh-CN"/>
              </w:rPr>
              <w:t>r</w:t>
            </w:r>
            <w:proofErr w:type="spellEnd"/>
            <w:r w:rsidRPr="00F66C47">
              <w:rPr>
                <w:rStyle w:val="BrakA0"/>
                <w:rFonts w:ascii="Book Antiqua" w:hAnsi="Book Antiqua" w:cs="Times New Roman"/>
                <w:lang w:val="en-US" w:eastAsia="zh-CN"/>
              </w:rPr>
              <w:t xml:space="preserve"> </w:t>
            </w:r>
            <w:r w:rsidRPr="00F66C47">
              <w:rPr>
                <w:rStyle w:val="BrakA0"/>
                <w:rFonts w:ascii="Book Antiqua" w:hAnsi="Book Antiqua" w:cs="Times New Roman"/>
                <w:lang w:val="en-US"/>
              </w:rPr>
              <w:t>&lt;300, 6-12</w:t>
            </w:r>
            <w:r w:rsidRPr="00F66C47">
              <w:rPr>
                <w:rStyle w:val="BrakA0"/>
                <w:rFonts w:ascii="Book Antiqua" w:hAnsi="Book Antiqua" w:cs="Times New Roman"/>
                <w:lang w:val="en-US" w:eastAsia="zh-CN"/>
              </w:rPr>
              <w:t xml:space="preserve"> </w:t>
            </w:r>
            <w:proofErr w:type="spellStart"/>
            <w:r w:rsidRPr="00F66C47">
              <w:rPr>
                <w:rStyle w:val="BrakA0"/>
                <w:rFonts w:ascii="Book Antiqua" w:hAnsi="Book Antiqua" w:cs="Times New Roman"/>
                <w:lang w:val="en-US"/>
              </w:rPr>
              <w:t>y</w:t>
            </w:r>
            <w:r w:rsidRPr="00F66C47">
              <w:rPr>
                <w:rStyle w:val="BrakA0"/>
                <w:rFonts w:ascii="Book Antiqua" w:hAnsi="Book Antiqua" w:cs="Times New Roman"/>
                <w:lang w:val="en-US" w:eastAsia="zh-CN"/>
              </w:rPr>
              <w:t>r</w:t>
            </w:r>
            <w:proofErr w:type="spellEnd"/>
            <w:r w:rsidRPr="00F66C47">
              <w:rPr>
                <w:rStyle w:val="BrakA0"/>
                <w:rFonts w:ascii="Book Antiqua" w:hAnsi="Book Antiqua" w:cs="Times New Roman"/>
                <w:lang w:val="en-US" w:eastAsia="zh-CN"/>
              </w:rPr>
              <w:t xml:space="preserve"> </w:t>
            </w:r>
            <w:r w:rsidRPr="00F66C47">
              <w:rPr>
                <w:rStyle w:val="BrakA0"/>
                <w:rFonts w:ascii="Book Antiqua" w:hAnsi="Book Antiqua" w:cs="Times New Roman"/>
                <w:lang w:val="en-US"/>
              </w:rPr>
              <w:t>&lt;</w:t>
            </w:r>
            <w:r w:rsidRPr="00F66C47">
              <w:rPr>
                <w:rStyle w:val="BrakA0"/>
                <w:rFonts w:ascii="Book Antiqua" w:hAnsi="Book Antiqua" w:cs="Times New Roman"/>
                <w:lang w:val="en-US" w:eastAsia="zh-CN"/>
              </w:rPr>
              <w:t xml:space="preserve"> </w:t>
            </w:r>
            <w:r w:rsidRPr="00F66C47">
              <w:rPr>
                <w:rStyle w:val="BrakA0"/>
                <w:rFonts w:ascii="Book Antiqua" w:hAnsi="Book Antiqua" w:cs="Times New Roman"/>
                <w:lang w:val="en-US"/>
              </w:rPr>
              <w:t>250, 12</w:t>
            </w:r>
            <w:r w:rsidRPr="00F66C47">
              <w:rPr>
                <w:rStyle w:val="BrakA0"/>
                <w:rFonts w:ascii="Book Antiqua" w:hAnsi="Book Antiqua" w:cs="Times New Roman"/>
                <w:lang w:val="en-US" w:eastAsia="zh-CN"/>
              </w:rPr>
              <w:t xml:space="preserve"> </w:t>
            </w:r>
            <w:proofErr w:type="spellStart"/>
            <w:r w:rsidRPr="00F66C47">
              <w:rPr>
                <w:rStyle w:val="BrakA0"/>
                <w:rFonts w:ascii="Book Antiqua" w:hAnsi="Book Antiqua" w:cs="Times New Roman"/>
                <w:lang w:val="en-US"/>
              </w:rPr>
              <w:t>y</w:t>
            </w:r>
            <w:r w:rsidRPr="00F66C47">
              <w:rPr>
                <w:rStyle w:val="BrakA0"/>
                <w:rFonts w:ascii="Book Antiqua" w:hAnsi="Book Antiqua" w:cs="Times New Roman"/>
                <w:lang w:val="en-US" w:eastAsia="zh-CN"/>
              </w:rPr>
              <w:t>r</w:t>
            </w:r>
            <w:proofErr w:type="spellEnd"/>
            <w:r w:rsidRPr="00F66C47">
              <w:rPr>
                <w:rStyle w:val="BrakA0"/>
                <w:rFonts w:ascii="Book Antiqua" w:hAnsi="Book Antiqua" w:cs="Times New Roman"/>
                <w:lang w:val="en-US" w:eastAsia="zh-CN"/>
              </w:rPr>
              <w:t xml:space="preserve"> </w:t>
            </w:r>
            <w:r w:rsidRPr="00F66C47">
              <w:rPr>
                <w:rStyle w:val="BrakA0"/>
                <w:rFonts w:ascii="Book Antiqua" w:hAnsi="Book Antiqua" w:cs="Times New Roman"/>
                <w:lang w:val="en-US"/>
              </w:rPr>
              <w:t>&lt;</w:t>
            </w:r>
            <w:r w:rsidRPr="00F66C47">
              <w:rPr>
                <w:rStyle w:val="BrakA0"/>
                <w:rFonts w:ascii="Book Antiqua" w:hAnsi="Book Antiqua" w:cs="Times New Roman"/>
                <w:lang w:val="en-US" w:eastAsia="zh-CN"/>
              </w:rPr>
              <w:t xml:space="preserve"> </w:t>
            </w:r>
            <w:r w:rsidRPr="00F66C47">
              <w:rPr>
                <w:rStyle w:val="BrakA0"/>
                <w:rFonts w:ascii="Book Antiqua" w:hAnsi="Book Antiqua" w:cs="Times New Roman"/>
                <w:lang w:val="en-US"/>
              </w:rPr>
              <w:t>200</w:t>
            </w:r>
          </w:p>
          <w:p w14:paraId="2671C33C" w14:textId="77777777" w:rsidR="00A0188B" w:rsidRPr="00F66C47" w:rsidRDefault="00A0188B" w:rsidP="00F66C47">
            <w:pPr>
              <w:spacing w:line="360" w:lineRule="auto"/>
              <w:jc w:val="both"/>
              <w:rPr>
                <w:rStyle w:val="BrakA0"/>
                <w:rFonts w:ascii="Book Antiqua" w:hAnsi="Book Antiqua" w:cs="Times New Roman"/>
                <w:lang w:val="en-US"/>
              </w:rPr>
            </w:pPr>
            <w:r w:rsidRPr="00F66C47">
              <w:rPr>
                <w:rStyle w:val="BrakA0"/>
                <w:rFonts w:ascii="Book Antiqua" w:hAnsi="Book Antiqua" w:cs="Times New Roman"/>
                <w:lang w:val="en-US"/>
              </w:rPr>
              <w:t xml:space="preserve">% naive CD4: </w:t>
            </w:r>
          </w:p>
          <w:p w14:paraId="755B9994" w14:textId="5EEB6C97" w:rsidR="00A0188B" w:rsidRPr="00F66C47" w:rsidRDefault="00A0188B" w:rsidP="00F66C47">
            <w:pPr>
              <w:spacing w:line="360" w:lineRule="auto"/>
              <w:jc w:val="both"/>
              <w:rPr>
                <w:rStyle w:val="BrakA0"/>
                <w:rFonts w:ascii="Book Antiqua" w:hAnsi="Book Antiqua" w:cs="Times New Roman"/>
                <w:lang w:val="en-US"/>
              </w:rPr>
            </w:pPr>
            <w:r w:rsidRPr="00F66C47">
              <w:rPr>
                <w:rStyle w:val="BrakA0"/>
                <w:rFonts w:ascii="Book Antiqua" w:hAnsi="Book Antiqua" w:cs="Times New Roman"/>
                <w:lang w:val="en-US"/>
              </w:rPr>
              <w:t xml:space="preserve">2-6 </w:t>
            </w:r>
            <w:proofErr w:type="spellStart"/>
            <w:r w:rsidRPr="00F66C47">
              <w:rPr>
                <w:rStyle w:val="BrakA0"/>
                <w:rFonts w:ascii="Book Antiqua" w:hAnsi="Book Antiqua" w:cs="Times New Roman"/>
                <w:lang w:val="en-US"/>
              </w:rPr>
              <w:t>y</w:t>
            </w:r>
            <w:r w:rsidR="004E4A37">
              <w:rPr>
                <w:rStyle w:val="BrakA0"/>
                <w:rFonts w:ascii="Book Antiqua" w:hAnsi="Book Antiqua" w:cs="Times New Roman" w:hint="eastAsia"/>
                <w:lang w:val="en-US" w:eastAsia="zh-CN"/>
              </w:rPr>
              <w:t>r</w:t>
            </w:r>
            <w:proofErr w:type="spellEnd"/>
            <w:r w:rsidRPr="00F66C47">
              <w:rPr>
                <w:rStyle w:val="BrakA0"/>
                <w:rFonts w:ascii="Book Antiqua" w:hAnsi="Book Antiqua" w:cs="Times New Roman"/>
                <w:lang w:val="en-US" w:eastAsia="zh-CN"/>
              </w:rPr>
              <w:t xml:space="preserve"> </w:t>
            </w:r>
            <w:r w:rsidRPr="00F66C47">
              <w:rPr>
                <w:rStyle w:val="BrakA0"/>
                <w:rFonts w:ascii="Book Antiqua" w:hAnsi="Book Antiqua" w:cs="Times New Roman"/>
                <w:lang w:val="en-US"/>
              </w:rPr>
              <w:t>&lt;</w:t>
            </w:r>
            <w:r w:rsidRPr="00F66C47">
              <w:rPr>
                <w:rStyle w:val="BrakA0"/>
                <w:rFonts w:ascii="Book Antiqua" w:hAnsi="Book Antiqua" w:cs="Times New Roman"/>
                <w:lang w:val="en-US" w:eastAsia="zh-CN"/>
              </w:rPr>
              <w:t xml:space="preserve"> </w:t>
            </w:r>
            <w:r w:rsidRPr="00F66C47">
              <w:rPr>
                <w:rStyle w:val="BrakA0"/>
                <w:rFonts w:ascii="Book Antiqua" w:hAnsi="Book Antiqua" w:cs="Times New Roman"/>
                <w:lang w:val="en-US"/>
              </w:rPr>
              <w:t>25%, 6-12</w:t>
            </w:r>
            <w:r w:rsidRPr="00F66C47">
              <w:rPr>
                <w:rStyle w:val="BrakA0"/>
                <w:rFonts w:ascii="Book Antiqua" w:hAnsi="Book Antiqua" w:cs="Times New Roman"/>
                <w:lang w:val="en-US" w:eastAsia="zh-CN"/>
              </w:rPr>
              <w:t xml:space="preserve"> </w:t>
            </w:r>
            <w:proofErr w:type="spellStart"/>
            <w:r w:rsidRPr="00F66C47">
              <w:rPr>
                <w:rStyle w:val="BrakA0"/>
                <w:rFonts w:ascii="Book Antiqua" w:hAnsi="Book Antiqua" w:cs="Times New Roman"/>
                <w:lang w:val="en-US"/>
              </w:rPr>
              <w:t>y</w:t>
            </w:r>
            <w:r w:rsidRPr="00F66C47">
              <w:rPr>
                <w:rStyle w:val="BrakA0"/>
                <w:rFonts w:ascii="Book Antiqua" w:hAnsi="Book Antiqua" w:cs="Times New Roman"/>
                <w:lang w:val="en-US" w:eastAsia="zh-CN"/>
              </w:rPr>
              <w:t>r</w:t>
            </w:r>
            <w:proofErr w:type="spellEnd"/>
            <w:r w:rsidRPr="00F66C47">
              <w:rPr>
                <w:rStyle w:val="BrakA0"/>
                <w:rFonts w:ascii="Book Antiqua" w:hAnsi="Book Antiqua" w:cs="Times New Roman"/>
                <w:lang w:val="en-US" w:eastAsia="zh-CN"/>
              </w:rPr>
              <w:t xml:space="preserve"> </w:t>
            </w:r>
            <w:r w:rsidRPr="00F66C47">
              <w:rPr>
                <w:rStyle w:val="BrakA0"/>
                <w:rFonts w:ascii="Book Antiqua" w:hAnsi="Book Antiqua" w:cs="Times New Roman"/>
                <w:lang w:val="en-US"/>
              </w:rPr>
              <w:t>&lt;</w:t>
            </w:r>
            <w:r w:rsidRPr="00F66C47">
              <w:rPr>
                <w:rStyle w:val="BrakA0"/>
                <w:rFonts w:ascii="Book Antiqua" w:hAnsi="Book Antiqua" w:cs="Times New Roman"/>
                <w:lang w:val="en-US" w:eastAsia="zh-CN"/>
              </w:rPr>
              <w:t xml:space="preserve"> </w:t>
            </w:r>
            <w:r w:rsidRPr="00F66C47">
              <w:rPr>
                <w:rStyle w:val="BrakA0"/>
                <w:rFonts w:ascii="Book Antiqua" w:hAnsi="Book Antiqua" w:cs="Times New Roman"/>
                <w:lang w:val="en-US"/>
              </w:rPr>
              <w:t>20%, 12</w:t>
            </w:r>
            <w:r w:rsidRPr="00F66C47">
              <w:rPr>
                <w:rStyle w:val="BrakA0"/>
                <w:rFonts w:ascii="Book Antiqua" w:hAnsi="Book Antiqua" w:cs="Times New Roman"/>
                <w:lang w:val="en-US" w:eastAsia="zh-CN"/>
              </w:rPr>
              <w:t xml:space="preserve"> </w:t>
            </w:r>
            <w:proofErr w:type="spellStart"/>
            <w:r w:rsidRPr="00F66C47">
              <w:rPr>
                <w:rStyle w:val="BrakA0"/>
                <w:rFonts w:ascii="Book Antiqua" w:hAnsi="Book Antiqua" w:cs="Times New Roman"/>
                <w:lang w:val="en-US"/>
              </w:rPr>
              <w:t>y</w:t>
            </w:r>
            <w:r w:rsidRPr="00F66C47">
              <w:rPr>
                <w:rStyle w:val="BrakA0"/>
                <w:rFonts w:ascii="Book Antiqua" w:hAnsi="Book Antiqua" w:cs="Times New Roman"/>
                <w:lang w:val="en-US" w:eastAsia="zh-CN"/>
              </w:rPr>
              <w:t>r</w:t>
            </w:r>
            <w:proofErr w:type="spellEnd"/>
            <w:r w:rsidRPr="00F66C47">
              <w:rPr>
                <w:rStyle w:val="BrakA0"/>
                <w:rFonts w:ascii="Book Antiqua" w:hAnsi="Book Antiqua" w:cs="Times New Roman"/>
                <w:lang w:val="en-US" w:eastAsia="zh-CN"/>
              </w:rPr>
              <w:t xml:space="preserve"> </w:t>
            </w:r>
            <w:r w:rsidRPr="00F66C47">
              <w:rPr>
                <w:rStyle w:val="BrakA0"/>
                <w:rFonts w:ascii="Book Antiqua" w:hAnsi="Book Antiqua" w:cs="Times New Roman"/>
                <w:lang w:val="en-US"/>
              </w:rPr>
              <w:t>&lt;</w:t>
            </w:r>
            <w:r w:rsidRPr="00F66C47">
              <w:rPr>
                <w:rStyle w:val="BrakA0"/>
                <w:rFonts w:ascii="Book Antiqua" w:hAnsi="Book Antiqua" w:cs="Times New Roman"/>
                <w:lang w:val="en-US" w:eastAsia="zh-CN"/>
              </w:rPr>
              <w:t xml:space="preserve"> </w:t>
            </w:r>
            <w:r w:rsidRPr="00F66C47">
              <w:rPr>
                <w:rStyle w:val="BrakA0"/>
                <w:rFonts w:ascii="Book Antiqua" w:hAnsi="Book Antiqua" w:cs="Times New Roman"/>
                <w:lang w:val="en-US"/>
              </w:rPr>
              <w:t>10%</w:t>
            </w:r>
          </w:p>
          <w:p w14:paraId="561FB93A" w14:textId="77777777" w:rsidR="00A0188B" w:rsidRPr="00F66C47" w:rsidRDefault="00A0188B" w:rsidP="00F66C47">
            <w:pPr>
              <w:spacing w:line="360" w:lineRule="auto"/>
              <w:ind w:firstLineChars="100" w:firstLine="240"/>
              <w:jc w:val="both"/>
              <w:rPr>
                <w:rFonts w:ascii="Book Antiqua" w:hAnsi="Book Antiqua" w:cs="Times New Roman"/>
                <w:vertAlign w:val="superscript"/>
                <w:lang w:val="en"/>
              </w:rPr>
            </w:pPr>
            <w:r w:rsidRPr="00F66C47">
              <w:rPr>
                <w:rStyle w:val="BrakA0"/>
                <w:rFonts w:ascii="Book Antiqua" w:hAnsi="Book Antiqua" w:cs="Times New Roman"/>
                <w:lang w:val="en-US"/>
              </w:rPr>
              <w:t>T cell proliferation absent</w:t>
            </w:r>
          </w:p>
        </w:tc>
      </w:tr>
      <w:tr w:rsidR="00A0188B" w:rsidRPr="00F66C47" w14:paraId="7D28E84B" w14:textId="77777777" w:rsidTr="00A0188B">
        <w:tc>
          <w:tcPr>
            <w:tcW w:w="9062" w:type="dxa"/>
          </w:tcPr>
          <w:p w14:paraId="36FED3AE" w14:textId="77777777" w:rsidR="00A0188B" w:rsidRPr="00F66C47" w:rsidRDefault="00A0188B" w:rsidP="00F66C47">
            <w:pPr>
              <w:autoSpaceDE w:val="0"/>
              <w:autoSpaceDN w:val="0"/>
              <w:adjustRightInd w:val="0"/>
              <w:spacing w:line="360" w:lineRule="auto"/>
              <w:jc w:val="both"/>
              <w:rPr>
                <w:rFonts w:ascii="Book Antiqua" w:hAnsi="Book Antiqua" w:cs="Times New Roman"/>
                <w:bCs/>
                <w:color w:val="000000"/>
                <w:u w:val="single"/>
                <w:lang w:val="en-US"/>
              </w:rPr>
            </w:pPr>
            <w:r w:rsidRPr="00F66C47">
              <w:rPr>
                <w:rStyle w:val="BrakA0"/>
                <w:rFonts w:ascii="Book Antiqua" w:hAnsi="Book Antiqua" w:cs="Times New Roman"/>
                <w:u w:val="single"/>
                <w:lang w:val="en-US"/>
              </w:rPr>
              <w:lastRenderedPageBreak/>
              <w:t>ICON 2016</w:t>
            </w:r>
          </w:p>
          <w:p w14:paraId="690B79F9" w14:textId="77777777" w:rsidR="00A0188B" w:rsidRPr="00F66C47" w:rsidRDefault="00A0188B" w:rsidP="00F66C47">
            <w:pPr>
              <w:autoSpaceDE w:val="0"/>
              <w:autoSpaceDN w:val="0"/>
              <w:adjustRightInd w:val="0"/>
              <w:spacing w:line="360" w:lineRule="auto"/>
              <w:ind w:firstLineChars="50" w:firstLine="120"/>
              <w:jc w:val="both"/>
              <w:rPr>
                <w:rFonts w:ascii="Book Antiqua" w:hAnsi="Book Antiqua" w:cs="Times New Roman"/>
                <w:bCs/>
                <w:color w:val="000000"/>
                <w:lang w:val="en-US"/>
              </w:rPr>
            </w:pPr>
            <w:r w:rsidRPr="00F66C47">
              <w:rPr>
                <w:rFonts w:ascii="Book Antiqua" w:hAnsi="Book Antiqua" w:cs="Times New Roman"/>
                <w:color w:val="000000"/>
                <w:lang w:val="en-US"/>
              </w:rPr>
              <w:t>At least 1 of the characteristic clinical manifestations:</w:t>
            </w:r>
            <w:r w:rsidRPr="00F66C47">
              <w:rPr>
                <w:rFonts w:ascii="Book Antiqua" w:hAnsi="Book Antiqua" w:cs="Times New Roman"/>
                <w:bCs/>
                <w:color w:val="000000"/>
                <w:lang w:val="en-US"/>
              </w:rPr>
              <w:t xml:space="preserve"> </w:t>
            </w:r>
          </w:p>
          <w:p w14:paraId="78533566" w14:textId="77777777" w:rsidR="00A0188B" w:rsidRPr="00F66C47" w:rsidRDefault="00A0188B" w:rsidP="00F66C47">
            <w:pPr>
              <w:autoSpaceDE w:val="0"/>
              <w:autoSpaceDN w:val="0"/>
              <w:adjustRightInd w:val="0"/>
              <w:spacing w:line="360" w:lineRule="auto"/>
              <w:jc w:val="both"/>
              <w:rPr>
                <w:rFonts w:ascii="Book Antiqua" w:hAnsi="Book Antiqua" w:cs="Times New Roman"/>
                <w:color w:val="000000"/>
                <w:lang w:val="en-US"/>
              </w:rPr>
            </w:pPr>
            <w:r w:rsidRPr="00F66C47">
              <w:rPr>
                <w:rFonts w:ascii="Book Antiqua" w:hAnsi="Book Antiqua" w:cs="Times New Roman"/>
                <w:color w:val="000000"/>
                <w:lang w:val="en-US"/>
              </w:rPr>
              <w:t>infection, autoimmunity, lymphoproliferation.</w:t>
            </w:r>
          </w:p>
          <w:p w14:paraId="2B347222" w14:textId="77777777" w:rsidR="00A0188B" w:rsidRPr="00F66C47" w:rsidRDefault="00A0188B" w:rsidP="00F66C47">
            <w:pPr>
              <w:autoSpaceDE w:val="0"/>
              <w:autoSpaceDN w:val="0"/>
              <w:adjustRightInd w:val="0"/>
              <w:spacing w:line="360" w:lineRule="auto"/>
              <w:jc w:val="both"/>
              <w:rPr>
                <w:rFonts w:ascii="Book Antiqua" w:hAnsi="Book Antiqua" w:cs="Times New Roman"/>
                <w:bCs/>
                <w:color w:val="000000"/>
                <w:lang w:val="en-US"/>
              </w:rPr>
            </w:pPr>
            <w:r w:rsidRPr="00F66C47">
              <w:rPr>
                <w:rFonts w:ascii="Book Antiqua" w:hAnsi="Book Antiqua" w:cs="Times New Roman"/>
                <w:bCs/>
                <w:color w:val="000000"/>
                <w:lang w:val="en-US"/>
              </w:rPr>
              <w:t>OR</w:t>
            </w:r>
          </w:p>
          <w:p w14:paraId="160B415F" w14:textId="77777777" w:rsidR="00A0188B" w:rsidRPr="00F66C47" w:rsidRDefault="00A0188B" w:rsidP="00F66C47">
            <w:pPr>
              <w:autoSpaceDE w:val="0"/>
              <w:autoSpaceDN w:val="0"/>
              <w:adjustRightInd w:val="0"/>
              <w:spacing w:line="360" w:lineRule="auto"/>
              <w:jc w:val="both"/>
              <w:rPr>
                <w:rFonts w:ascii="Book Antiqua" w:hAnsi="Book Antiqua" w:cs="Times New Roman"/>
                <w:color w:val="000000"/>
                <w:lang w:val="en-US"/>
              </w:rPr>
            </w:pPr>
            <w:r w:rsidRPr="00F66C47">
              <w:rPr>
                <w:rFonts w:ascii="Book Antiqua" w:hAnsi="Book Antiqua" w:cs="Times New Roman"/>
                <w:color w:val="000000"/>
                <w:lang w:val="en-US"/>
              </w:rPr>
              <w:t xml:space="preserve">asymptomatic individuals, especially in familial cases who fulfill criteria 2 to 5, </w:t>
            </w:r>
          </w:p>
          <w:p w14:paraId="0EE7077E" w14:textId="41A5CA62" w:rsidR="00A0188B" w:rsidRPr="00F66C47" w:rsidRDefault="00A0188B" w:rsidP="004E4A37">
            <w:pPr>
              <w:autoSpaceDE w:val="0"/>
              <w:autoSpaceDN w:val="0"/>
              <w:adjustRightInd w:val="0"/>
              <w:spacing w:line="360" w:lineRule="auto"/>
              <w:ind w:firstLineChars="50" w:firstLine="120"/>
              <w:jc w:val="both"/>
              <w:rPr>
                <w:rFonts w:ascii="Book Antiqua" w:hAnsi="Book Antiqua" w:cs="Times New Roman"/>
                <w:color w:val="000000"/>
                <w:lang w:val="en-US"/>
              </w:rPr>
            </w:pPr>
            <w:r w:rsidRPr="00F66C47">
              <w:rPr>
                <w:rFonts w:ascii="Book Antiqua" w:hAnsi="Book Antiqua" w:cs="Times New Roman"/>
                <w:color w:val="000000"/>
                <w:lang w:val="en-US"/>
              </w:rPr>
              <w:t>Hypogammaglobulinemia</w:t>
            </w:r>
            <w:r w:rsidR="004E4A37">
              <w:rPr>
                <w:rFonts w:ascii="Book Antiqua" w:hAnsi="Book Antiqua" w:cs="Times New Roman" w:hint="eastAsia"/>
                <w:color w:val="000000"/>
                <w:lang w:val="en-US" w:eastAsia="zh-CN"/>
              </w:rPr>
              <w:t xml:space="preserve"> </w:t>
            </w:r>
            <w:r w:rsidRPr="00F66C47">
              <w:rPr>
                <w:rFonts w:ascii="Book Antiqua" w:hAnsi="Book Antiqua" w:cs="Times New Roman"/>
                <w:color w:val="000000"/>
                <w:lang w:val="en-US"/>
              </w:rPr>
              <w:t xml:space="preserve">should be defined according to the age adjusted reference range for the laboratory in which the measurement is performed. </w:t>
            </w:r>
          </w:p>
          <w:p w14:paraId="501727F7" w14:textId="77777777" w:rsidR="00A0188B" w:rsidRPr="00F66C47" w:rsidRDefault="00A0188B" w:rsidP="00F66C47">
            <w:pPr>
              <w:autoSpaceDE w:val="0"/>
              <w:autoSpaceDN w:val="0"/>
              <w:adjustRightInd w:val="0"/>
              <w:spacing w:line="360" w:lineRule="auto"/>
              <w:jc w:val="both"/>
              <w:rPr>
                <w:rFonts w:ascii="Book Antiqua" w:hAnsi="Book Antiqua" w:cs="Times New Roman"/>
                <w:color w:val="000000"/>
                <w:lang w:val="en-US"/>
              </w:rPr>
            </w:pPr>
            <w:r w:rsidRPr="00F66C47">
              <w:rPr>
                <w:rFonts w:ascii="Book Antiqua" w:hAnsi="Book Antiqua" w:cs="Times New Roman"/>
                <w:color w:val="000000"/>
                <w:lang w:val="en-US"/>
              </w:rPr>
              <w:t xml:space="preserve">The IgG level must be repeatedly low in at least 2 measurements more than 3 </w:t>
            </w:r>
            <w:proofErr w:type="spellStart"/>
            <w:r w:rsidRPr="00F66C47">
              <w:rPr>
                <w:rFonts w:ascii="Book Antiqua" w:hAnsi="Book Antiqua" w:cs="Times New Roman"/>
                <w:color w:val="000000"/>
                <w:lang w:val="en-US"/>
              </w:rPr>
              <w:t>wk</w:t>
            </w:r>
            <w:proofErr w:type="spellEnd"/>
            <w:r w:rsidRPr="00F66C47">
              <w:rPr>
                <w:rFonts w:ascii="Book Antiqua" w:hAnsi="Book Antiqua" w:cs="Times New Roman"/>
                <w:color w:val="000000"/>
                <w:lang w:val="en-US"/>
              </w:rPr>
              <w:t xml:space="preserve"> apart in all patients. may be omitted if the level is very low &lt;</w:t>
            </w:r>
            <w:r w:rsidRPr="00F66C47">
              <w:rPr>
                <w:rFonts w:ascii="Book Antiqua" w:hAnsi="Book Antiqua" w:cs="Times New Roman"/>
                <w:color w:val="000000"/>
                <w:lang w:val="en-US" w:eastAsia="zh-CN"/>
              </w:rPr>
              <w:t xml:space="preserve"> </w:t>
            </w:r>
            <w:r w:rsidRPr="00F66C47">
              <w:rPr>
                <w:rFonts w:ascii="Book Antiqua" w:hAnsi="Book Antiqua" w:cs="Times New Roman"/>
                <w:color w:val="000000"/>
                <w:lang w:val="en-US"/>
              </w:rPr>
              <w:t>100-300 mg/dL depending on age, and other characteristic features are present,</w:t>
            </w:r>
          </w:p>
          <w:p w14:paraId="23651B9A" w14:textId="77777777" w:rsidR="00A0188B" w:rsidRPr="00F66C47" w:rsidRDefault="00A0188B" w:rsidP="00F66C47">
            <w:pPr>
              <w:autoSpaceDE w:val="0"/>
              <w:autoSpaceDN w:val="0"/>
              <w:adjustRightInd w:val="0"/>
              <w:spacing w:line="360" w:lineRule="auto"/>
              <w:ind w:firstLineChars="50" w:firstLine="120"/>
              <w:jc w:val="both"/>
              <w:rPr>
                <w:rFonts w:ascii="Book Antiqua" w:hAnsi="Book Antiqua" w:cs="Times New Roman"/>
                <w:color w:val="000000"/>
                <w:lang w:val="en-US"/>
              </w:rPr>
            </w:pPr>
            <w:r w:rsidRPr="00F66C47">
              <w:rPr>
                <w:rFonts w:ascii="Book Antiqua" w:hAnsi="Book Antiqua" w:cs="Times New Roman"/>
                <w:color w:val="000000"/>
                <w:lang w:val="en-US"/>
              </w:rPr>
              <w:t xml:space="preserve">IgA or IgM level must also be low. </w:t>
            </w:r>
          </w:p>
          <w:p w14:paraId="78E0B9DC" w14:textId="77777777" w:rsidR="00A0188B" w:rsidRPr="00F66C47" w:rsidRDefault="00A0188B" w:rsidP="00F66C47">
            <w:pPr>
              <w:autoSpaceDE w:val="0"/>
              <w:autoSpaceDN w:val="0"/>
              <w:adjustRightInd w:val="0"/>
              <w:spacing w:line="360" w:lineRule="auto"/>
              <w:ind w:firstLineChars="50" w:firstLine="120"/>
              <w:jc w:val="both"/>
              <w:rPr>
                <w:rFonts w:ascii="Book Antiqua" w:hAnsi="Book Antiqua" w:cs="Times New Roman"/>
                <w:color w:val="000000"/>
                <w:lang w:val="en-US"/>
              </w:rPr>
            </w:pPr>
            <w:r w:rsidRPr="00F66C47">
              <w:rPr>
                <w:rFonts w:ascii="Book Antiqua" w:hAnsi="Book Antiqua" w:cs="Times New Roman"/>
                <w:color w:val="000000"/>
                <w:lang w:val="en-US"/>
              </w:rPr>
              <w:t>There must be a demonstrable impairment of response to at least 1 type of antigen (TD or TI),</w:t>
            </w:r>
          </w:p>
          <w:p w14:paraId="604721BC" w14:textId="77777777" w:rsidR="00A0188B" w:rsidRPr="00F66C47" w:rsidRDefault="00A0188B" w:rsidP="00F66C47">
            <w:pPr>
              <w:autoSpaceDE w:val="0"/>
              <w:autoSpaceDN w:val="0"/>
              <w:adjustRightInd w:val="0"/>
              <w:spacing w:line="360" w:lineRule="auto"/>
              <w:jc w:val="both"/>
              <w:rPr>
                <w:rFonts w:ascii="Book Antiqua" w:hAnsi="Book Antiqua" w:cs="Times New Roman"/>
                <w:color w:val="000000"/>
                <w:lang w:val="en-US"/>
              </w:rPr>
            </w:pPr>
            <w:r w:rsidRPr="00F66C47">
              <w:rPr>
                <w:rFonts w:ascii="Book Antiqua" w:hAnsi="Book Antiqua" w:cs="Times New Roman"/>
                <w:color w:val="000000"/>
                <w:lang w:val="en-US"/>
              </w:rPr>
              <w:t xml:space="preserve">At the discretion of the practitioner, specific antibody measurement may be dispensed with if all other criteria are satisfied and if the delay incurred by </w:t>
            </w:r>
            <w:proofErr w:type="spellStart"/>
            <w:r w:rsidRPr="00F66C47">
              <w:rPr>
                <w:rFonts w:ascii="Book Antiqua" w:hAnsi="Book Antiqua" w:cs="Times New Roman"/>
                <w:color w:val="000000"/>
                <w:lang w:val="en-US"/>
              </w:rPr>
              <w:t>prevaccination</w:t>
            </w:r>
            <w:proofErr w:type="spellEnd"/>
            <w:r w:rsidRPr="00F66C47">
              <w:rPr>
                <w:rFonts w:ascii="Book Antiqua" w:hAnsi="Book Antiqua" w:cs="Times New Roman"/>
                <w:color w:val="000000"/>
                <w:lang w:val="en-US"/>
              </w:rPr>
              <w:t xml:space="preserve"> and postvaccination antibody measurement is thought to be deleterious to the patient’s health.</w:t>
            </w:r>
          </w:p>
          <w:p w14:paraId="23E60A08" w14:textId="77777777" w:rsidR="00A0188B" w:rsidRPr="00F66C47" w:rsidRDefault="00A0188B" w:rsidP="00F66C47">
            <w:pPr>
              <w:autoSpaceDE w:val="0"/>
              <w:autoSpaceDN w:val="0"/>
              <w:adjustRightInd w:val="0"/>
              <w:spacing w:line="360" w:lineRule="auto"/>
              <w:ind w:firstLineChars="50" w:firstLine="120"/>
              <w:jc w:val="both"/>
              <w:rPr>
                <w:rFonts w:ascii="Book Antiqua" w:hAnsi="Book Antiqua" w:cs="Times New Roman"/>
                <w:color w:val="000000"/>
                <w:lang w:val="en-US"/>
              </w:rPr>
            </w:pPr>
            <w:r w:rsidRPr="00F66C47">
              <w:rPr>
                <w:rFonts w:ascii="Book Antiqua" w:hAnsi="Book Antiqua" w:cs="Times New Roman"/>
                <w:color w:val="000000"/>
                <w:lang w:val="en-US"/>
              </w:rPr>
              <w:t>Other causes of hypogammaglobulinemia must be excluded</w:t>
            </w:r>
          </w:p>
          <w:p w14:paraId="4B1B9B7D" w14:textId="77777777" w:rsidR="00A0188B" w:rsidRPr="00F66C47" w:rsidRDefault="00A0188B" w:rsidP="00F66C47">
            <w:pPr>
              <w:autoSpaceDE w:val="0"/>
              <w:autoSpaceDN w:val="0"/>
              <w:adjustRightInd w:val="0"/>
              <w:spacing w:line="360" w:lineRule="auto"/>
              <w:ind w:firstLineChars="50" w:firstLine="120"/>
              <w:jc w:val="both"/>
              <w:rPr>
                <w:rFonts w:ascii="Book Antiqua" w:hAnsi="Book Antiqua" w:cs="Times New Roman"/>
                <w:color w:val="000000"/>
                <w:lang w:val="en-US"/>
              </w:rPr>
            </w:pPr>
            <w:r w:rsidRPr="00F66C47">
              <w:rPr>
                <w:rFonts w:ascii="Book Antiqua" w:hAnsi="Book Antiqua" w:cs="Times New Roman"/>
                <w:color w:val="000000"/>
                <w:lang w:val="en-US"/>
              </w:rPr>
              <w:t xml:space="preserve">Genetic studies to investigate monogenic forms of CVID or for disease-modifying polymorphisms are not generally required for diagnosis and management in most of the patients, especially those who present with infections only without immune dysregulation, autoimmunity, malignancy, or other complications. </w:t>
            </w:r>
          </w:p>
        </w:tc>
      </w:tr>
    </w:tbl>
    <w:p w14:paraId="256475F1" w14:textId="0756ED91" w:rsidR="00A0188B" w:rsidRPr="00F66C47" w:rsidRDefault="00A0188B" w:rsidP="00F66C47">
      <w:pPr>
        <w:spacing w:line="360" w:lineRule="auto"/>
        <w:jc w:val="both"/>
        <w:rPr>
          <w:rFonts w:ascii="Book Antiqua" w:hAnsi="Book Antiqua"/>
          <w:b/>
          <w:lang w:eastAsia="zh-CN"/>
        </w:rPr>
      </w:pPr>
      <w:r w:rsidRPr="00F66C47">
        <w:rPr>
          <w:rFonts w:ascii="Book Antiqua" w:hAnsi="Book Antiqua"/>
          <w:color w:val="131413"/>
        </w:rPr>
        <w:lastRenderedPageBreak/>
        <w:t>CVID</w:t>
      </w:r>
      <w:r w:rsidRPr="00F66C47">
        <w:rPr>
          <w:rFonts w:ascii="Book Antiqua" w:hAnsi="Book Antiqua"/>
          <w:color w:val="131413"/>
          <w:lang w:eastAsia="zh-CN"/>
        </w:rPr>
        <w:t xml:space="preserve">: </w:t>
      </w:r>
      <w:r w:rsidR="00F66C47" w:rsidRPr="00F66C47">
        <w:rPr>
          <w:rFonts w:ascii="Book Antiqua" w:hAnsi="Book Antiqua"/>
          <w:caps/>
          <w:color w:val="131413"/>
          <w:lang w:eastAsia="zh-CN"/>
        </w:rPr>
        <w:t>c</w:t>
      </w:r>
      <w:r w:rsidR="00F66C47" w:rsidRPr="00F66C47">
        <w:rPr>
          <w:rFonts w:ascii="Book Antiqua" w:hAnsi="Book Antiqua"/>
          <w:color w:val="131413"/>
          <w:lang w:eastAsia="zh-CN"/>
        </w:rPr>
        <w:t>ommon variable immunodeficiency;</w:t>
      </w:r>
      <w:r w:rsidR="00F66C47" w:rsidRPr="00F66C47">
        <w:rPr>
          <w:rStyle w:val="BrakA0"/>
          <w:rFonts w:ascii="Book Antiqua" w:hAnsi="Book Antiqua"/>
          <w:color w:val="131413"/>
          <w:lang w:eastAsia="zh-CN"/>
        </w:rPr>
        <w:t xml:space="preserve"> </w:t>
      </w:r>
      <w:r w:rsidR="00F66C47" w:rsidRPr="00F66C47">
        <w:rPr>
          <w:rStyle w:val="BrakA0"/>
          <w:rFonts w:ascii="Book Antiqua" w:hAnsi="Book Antiqua"/>
        </w:rPr>
        <w:t>ESID</w:t>
      </w:r>
      <w:r w:rsidR="00F66C47" w:rsidRPr="00F66C47">
        <w:rPr>
          <w:rStyle w:val="BrakA0"/>
          <w:rFonts w:ascii="Book Antiqua" w:hAnsi="Book Antiqua"/>
          <w:lang w:eastAsia="zh-CN"/>
        </w:rPr>
        <w:t>:</w:t>
      </w:r>
      <w:r w:rsidR="00F66C47" w:rsidRPr="00F66C47">
        <w:rPr>
          <w:rFonts w:ascii="Book Antiqua" w:eastAsia="Book Antiqua" w:hAnsi="Book Antiqua" w:cs="Book Antiqua"/>
          <w:color w:val="000000"/>
          <w:shd w:val="clear" w:color="auto" w:fill="FFFFFF"/>
        </w:rPr>
        <w:t xml:space="preserve"> </w:t>
      </w:r>
      <w:r w:rsidRPr="00F66C47">
        <w:rPr>
          <w:rFonts w:ascii="Book Antiqua" w:eastAsia="Book Antiqua" w:hAnsi="Book Antiqua" w:cs="Book Antiqua"/>
          <w:color w:val="000000"/>
          <w:shd w:val="clear" w:color="auto" w:fill="FFFFFF"/>
        </w:rPr>
        <w:t>Euro</w:t>
      </w:r>
      <w:r w:rsidR="00F66C47" w:rsidRPr="00F66C47">
        <w:rPr>
          <w:rFonts w:ascii="Book Antiqua" w:eastAsia="Book Antiqua" w:hAnsi="Book Antiqua" w:cs="Book Antiqua"/>
          <w:color w:val="000000"/>
          <w:shd w:val="clear" w:color="auto" w:fill="FFFFFF"/>
        </w:rPr>
        <w:t xml:space="preserve">pean </w:t>
      </w:r>
      <w:r w:rsidR="00282D99">
        <w:rPr>
          <w:rFonts w:ascii="Book Antiqua" w:eastAsia="Book Antiqua" w:hAnsi="Book Antiqua" w:cs="Book Antiqua"/>
          <w:color w:val="000000"/>
          <w:shd w:val="clear" w:color="auto" w:fill="FFFFFF"/>
        </w:rPr>
        <w:t>S</w:t>
      </w:r>
      <w:r w:rsidR="00F66C47" w:rsidRPr="00F66C47">
        <w:rPr>
          <w:rFonts w:ascii="Book Antiqua" w:eastAsia="Book Antiqua" w:hAnsi="Book Antiqua" w:cs="Book Antiqua"/>
          <w:color w:val="000000"/>
          <w:shd w:val="clear" w:color="auto" w:fill="FFFFFF"/>
        </w:rPr>
        <w:t xml:space="preserve">ociety of </w:t>
      </w:r>
      <w:r w:rsidR="00282D99">
        <w:rPr>
          <w:rFonts w:ascii="Book Antiqua" w:eastAsia="Book Antiqua" w:hAnsi="Book Antiqua" w:cs="Book Antiqua"/>
          <w:color w:val="000000"/>
          <w:shd w:val="clear" w:color="auto" w:fill="FFFFFF"/>
        </w:rPr>
        <w:t>I</w:t>
      </w:r>
      <w:r w:rsidR="00F66C47" w:rsidRPr="00F66C47">
        <w:rPr>
          <w:rFonts w:ascii="Book Antiqua" w:eastAsia="Book Antiqua" w:hAnsi="Book Antiqua" w:cs="Book Antiqua"/>
          <w:color w:val="000000"/>
          <w:shd w:val="clear" w:color="auto" w:fill="FFFFFF"/>
        </w:rPr>
        <w:t xml:space="preserve">mmune </w:t>
      </w:r>
      <w:r w:rsidR="00282D99">
        <w:rPr>
          <w:rFonts w:ascii="Book Antiqua" w:eastAsia="Book Antiqua" w:hAnsi="Book Antiqua" w:cs="Book Antiqua"/>
          <w:color w:val="000000"/>
          <w:shd w:val="clear" w:color="auto" w:fill="FFFFFF"/>
        </w:rPr>
        <w:t>D</w:t>
      </w:r>
      <w:r w:rsidR="00F66C47" w:rsidRPr="00F66C47">
        <w:rPr>
          <w:rFonts w:ascii="Book Antiqua" w:eastAsia="Book Antiqua" w:hAnsi="Book Antiqua" w:cs="Book Antiqua"/>
          <w:color w:val="000000"/>
          <w:shd w:val="clear" w:color="auto" w:fill="FFFFFF"/>
        </w:rPr>
        <w:t>efic</w:t>
      </w:r>
      <w:r w:rsidRPr="00F66C47">
        <w:rPr>
          <w:rFonts w:ascii="Book Antiqua" w:eastAsia="Book Antiqua" w:hAnsi="Book Antiqua" w:cs="Book Antiqua"/>
          <w:color w:val="000000"/>
          <w:shd w:val="clear" w:color="auto" w:fill="FFFFFF"/>
        </w:rPr>
        <w:t>iencies</w:t>
      </w:r>
      <w:r w:rsidR="00F66C47" w:rsidRPr="00F66C47">
        <w:rPr>
          <w:rFonts w:ascii="Book Antiqua" w:hAnsi="Book Antiqua"/>
          <w:lang w:val="en" w:eastAsia="zh-CN"/>
        </w:rPr>
        <w:t>;</w:t>
      </w:r>
      <w:r w:rsidRPr="00F66C47">
        <w:rPr>
          <w:rFonts w:ascii="Book Antiqua" w:hAnsi="Book Antiqua"/>
          <w:lang w:val="en"/>
        </w:rPr>
        <w:t xml:space="preserve"> </w:t>
      </w:r>
      <w:r w:rsidR="00F66C47" w:rsidRPr="00F66C47">
        <w:rPr>
          <w:rStyle w:val="BrakA0"/>
          <w:rFonts w:ascii="Book Antiqua" w:hAnsi="Book Antiqua"/>
        </w:rPr>
        <w:t>ICON</w:t>
      </w:r>
      <w:r w:rsidR="00F66C47" w:rsidRPr="00F66C47">
        <w:rPr>
          <w:rStyle w:val="BrakA0"/>
          <w:rFonts w:ascii="Book Antiqua" w:hAnsi="Book Antiqua"/>
          <w:lang w:eastAsia="zh-CN"/>
        </w:rPr>
        <w:t>:</w:t>
      </w:r>
      <w:r w:rsidR="00F66C47" w:rsidRPr="00F66C47">
        <w:rPr>
          <w:rFonts w:ascii="Book Antiqua" w:eastAsia="宋体" w:hAnsi="Book Antiqua" w:cs="宋体"/>
          <w:lang w:eastAsia="zh-CN"/>
        </w:rPr>
        <w:t xml:space="preserve"> </w:t>
      </w:r>
      <w:r w:rsidRPr="00F66C47">
        <w:rPr>
          <w:rFonts w:ascii="Book Antiqua" w:eastAsia="宋体" w:hAnsi="Book Antiqua" w:cs="宋体"/>
          <w:lang w:eastAsia="zh-CN"/>
        </w:rPr>
        <w:t>Int</w:t>
      </w:r>
      <w:r w:rsidR="00F66C47" w:rsidRPr="00F66C47">
        <w:rPr>
          <w:rFonts w:ascii="Book Antiqua" w:eastAsia="宋体" w:hAnsi="Book Antiqua" w:cs="宋体"/>
          <w:lang w:eastAsia="zh-CN"/>
        </w:rPr>
        <w:t>ernational consensus document.</w:t>
      </w:r>
    </w:p>
    <w:p w14:paraId="1A0D5939" w14:textId="77777777" w:rsidR="00A0188B" w:rsidRPr="00F66C47" w:rsidRDefault="00A0188B" w:rsidP="00F66C47">
      <w:pPr>
        <w:spacing w:line="360" w:lineRule="auto"/>
        <w:jc w:val="both"/>
        <w:rPr>
          <w:rFonts w:ascii="Book Antiqua" w:hAnsi="Book Antiqua"/>
          <w:lang w:eastAsia="zh-CN"/>
        </w:rPr>
      </w:pPr>
    </w:p>
    <w:sectPr w:rsidR="00A0188B" w:rsidRPr="00F66C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81192" w14:textId="77777777" w:rsidR="00CD4DB2" w:rsidRDefault="00CD4DB2" w:rsidP="00511D12">
      <w:r>
        <w:separator/>
      </w:r>
    </w:p>
  </w:endnote>
  <w:endnote w:type="continuationSeparator" w:id="0">
    <w:p w14:paraId="74D728B6" w14:textId="77777777" w:rsidR="00CD4DB2" w:rsidRDefault="00CD4DB2" w:rsidP="0051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33523"/>
      <w:docPartObj>
        <w:docPartGallery w:val="Page Numbers (Bottom of Page)"/>
        <w:docPartUnique/>
      </w:docPartObj>
    </w:sdtPr>
    <w:sdtEndPr/>
    <w:sdtContent>
      <w:sdt>
        <w:sdtPr>
          <w:id w:val="98381352"/>
          <w:docPartObj>
            <w:docPartGallery w:val="Page Numbers (Top of Page)"/>
            <w:docPartUnique/>
          </w:docPartObj>
        </w:sdtPr>
        <w:sdtEndPr/>
        <w:sdtContent>
          <w:p w14:paraId="48069D6D" w14:textId="77777777" w:rsidR="004F3AFC" w:rsidRDefault="004F3AFC" w:rsidP="004F3AFC">
            <w:pPr>
              <w:pStyle w:val="a5"/>
              <w:jc w:val="right"/>
            </w:pPr>
            <w:r w:rsidRPr="004F3AFC">
              <w:rPr>
                <w:rFonts w:ascii="Book Antiqua" w:hAnsi="Book Antiqua"/>
                <w:sz w:val="24"/>
                <w:szCs w:val="24"/>
                <w:lang w:val="zh-CN" w:eastAsia="zh-CN"/>
              </w:rPr>
              <w:t xml:space="preserve"> </w:t>
            </w:r>
            <w:r w:rsidRPr="004F3AFC">
              <w:rPr>
                <w:rFonts w:ascii="Book Antiqua" w:hAnsi="Book Antiqua"/>
                <w:bCs/>
                <w:sz w:val="24"/>
                <w:szCs w:val="24"/>
              </w:rPr>
              <w:fldChar w:fldCharType="begin"/>
            </w:r>
            <w:r w:rsidRPr="004F3AFC">
              <w:rPr>
                <w:rFonts w:ascii="Book Antiqua" w:hAnsi="Book Antiqua"/>
                <w:bCs/>
                <w:sz w:val="24"/>
                <w:szCs w:val="24"/>
              </w:rPr>
              <w:instrText>PAGE</w:instrText>
            </w:r>
            <w:r w:rsidRPr="004F3AFC">
              <w:rPr>
                <w:rFonts w:ascii="Book Antiqua" w:hAnsi="Book Antiqua"/>
                <w:bCs/>
                <w:sz w:val="24"/>
                <w:szCs w:val="24"/>
              </w:rPr>
              <w:fldChar w:fldCharType="separate"/>
            </w:r>
            <w:r w:rsidR="00FB47C1">
              <w:rPr>
                <w:rFonts w:ascii="Book Antiqua" w:hAnsi="Book Antiqua"/>
                <w:bCs/>
                <w:noProof/>
                <w:sz w:val="24"/>
                <w:szCs w:val="24"/>
              </w:rPr>
              <w:t>16</w:t>
            </w:r>
            <w:r w:rsidRPr="004F3AFC">
              <w:rPr>
                <w:rFonts w:ascii="Book Antiqua" w:hAnsi="Book Antiqua"/>
                <w:bCs/>
                <w:sz w:val="24"/>
                <w:szCs w:val="24"/>
              </w:rPr>
              <w:fldChar w:fldCharType="end"/>
            </w:r>
            <w:r w:rsidRPr="004F3AFC">
              <w:rPr>
                <w:rFonts w:ascii="Book Antiqua" w:hAnsi="Book Antiqua"/>
                <w:sz w:val="24"/>
                <w:szCs w:val="24"/>
                <w:lang w:val="zh-CN" w:eastAsia="zh-CN"/>
              </w:rPr>
              <w:t xml:space="preserve"> / </w:t>
            </w:r>
            <w:r w:rsidRPr="004F3AFC">
              <w:rPr>
                <w:rFonts w:ascii="Book Antiqua" w:hAnsi="Book Antiqua"/>
                <w:bCs/>
                <w:sz w:val="24"/>
                <w:szCs w:val="24"/>
              </w:rPr>
              <w:fldChar w:fldCharType="begin"/>
            </w:r>
            <w:r w:rsidRPr="004F3AFC">
              <w:rPr>
                <w:rFonts w:ascii="Book Antiqua" w:hAnsi="Book Antiqua"/>
                <w:bCs/>
                <w:sz w:val="24"/>
                <w:szCs w:val="24"/>
              </w:rPr>
              <w:instrText>NUMPAGES</w:instrText>
            </w:r>
            <w:r w:rsidRPr="004F3AFC">
              <w:rPr>
                <w:rFonts w:ascii="Book Antiqua" w:hAnsi="Book Antiqua"/>
                <w:bCs/>
                <w:sz w:val="24"/>
                <w:szCs w:val="24"/>
              </w:rPr>
              <w:fldChar w:fldCharType="separate"/>
            </w:r>
            <w:r w:rsidR="00FB47C1">
              <w:rPr>
                <w:rFonts w:ascii="Book Antiqua" w:hAnsi="Book Antiqua"/>
                <w:bCs/>
                <w:noProof/>
                <w:sz w:val="24"/>
                <w:szCs w:val="24"/>
              </w:rPr>
              <w:t>35</w:t>
            </w:r>
            <w:r w:rsidRPr="004F3AFC">
              <w:rPr>
                <w:rFonts w:ascii="Book Antiqua" w:hAnsi="Book Antiqua"/>
                <w:bCs/>
                <w:sz w:val="24"/>
                <w:szCs w:val="24"/>
              </w:rPr>
              <w:fldChar w:fldCharType="end"/>
            </w:r>
          </w:p>
        </w:sdtContent>
      </w:sdt>
    </w:sdtContent>
  </w:sdt>
  <w:p w14:paraId="40D23092" w14:textId="77777777" w:rsidR="004F3AFC" w:rsidRDefault="004F3A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C0A1F" w14:textId="77777777" w:rsidR="00CD4DB2" w:rsidRDefault="00CD4DB2" w:rsidP="00511D12">
      <w:r>
        <w:separator/>
      </w:r>
    </w:p>
  </w:footnote>
  <w:footnote w:type="continuationSeparator" w:id="0">
    <w:p w14:paraId="454AB535" w14:textId="77777777" w:rsidR="00CD4DB2" w:rsidRDefault="00CD4DB2" w:rsidP="00511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16F8"/>
    <w:rsid w:val="001422C3"/>
    <w:rsid w:val="00166A8F"/>
    <w:rsid w:val="001E14E7"/>
    <w:rsid w:val="001E2615"/>
    <w:rsid w:val="00282D99"/>
    <w:rsid w:val="002B5945"/>
    <w:rsid w:val="0030578A"/>
    <w:rsid w:val="0036017A"/>
    <w:rsid w:val="003D4060"/>
    <w:rsid w:val="003E7AEA"/>
    <w:rsid w:val="004E4A37"/>
    <w:rsid w:val="004F041A"/>
    <w:rsid w:val="004F3AFC"/>
    <w:rsid w:val="00511D12"/>
    <w:rsid w:val="00561AAF"/>
    <w:rsid w:val="005674D1"/>
    <w:rsid w:val="00591FCF"/>
    <w:rsid w:val="00615331"/>
    <w:rsid w:val="00690178"/>
    <w:rsid w:val="007342AB"/>
    <w:rsid w:val="007752C1"/>
    <w:rsid w:val="008772F0"/>
    <w:rsid w:val="009132FF"/>
    <w:rsid w:val="00937ADB"/>
    <w:rsid w:val="00937EAA"/>
    <w:rsid w:val="00990FED"/>
    <w:rsid w:val="00A0188B"/>
    <w:rsid w:val="00A323C5"/>
    <w:rsid w:val="00A7751D"/>
    <w:rsid w:val="00A77B3E"/>
    <w:rsid w:val="00BC39E8"/>
    <w:rsid w:val="00C01F9F"/>
    <w:rsid w:val="00C40B6C"/>
    <w:rsid w:val="00C465C1"/>
    <w:rsid w:val="00C62253"/>
    <w:rsid w:val="00CA2A55"/>
    <w:rsid w:val="00CD4DB2"/>
    <w:rsid w:val="00CF0129"/>
    <w:rsid w:val="00D35196"/>
    <w:rsid w:val="00DC738F"/>
    <w:rsid w:val="00E22136"/>
    <w:rsid w:val="00E70659"/>
    <w:rsid w:val="00EA6407"/>
    <w:rsid w:val="00F0008D"/>
    <w:rsid w:val="00F2753F"/>
    <w:rsid w:val="00F54C73"/>
    <w:rsid w:val="00F6191E"/>
    <w:rsid w:val="00F66C47"/>
    <w:rsid w:val="00F70587"/>
    <w:rsid w:val="00F74932"/>
    <w:rsid w:val="00FA6F14"/>
    <w:rsid w:val="00FB47C1"/>
    <w:rsid w:val="00FE7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55975"/>
  <w15:docId w15:val="{96A8D909-ED77-40B2-BD30-57E61B0B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rakA">
    <w:name w:val="BrakA"/>
    <w:basedOn w:val="a0"/>
  </w:style>
  <w:style w:type="character" w:customStyle="1" w:styleId="MsoCommentReference0">
    <w:name w:val="MsoCommentReference"/>
    <w:basedOn w:val="a0"/>
  </w:style>
  <w:style w:type="paragraph" w:styleId="a3">
    <w:name w:val="header"/>
    <w:basedOn w:val="a"/>
    <w:link w:val="a4"/>
    <w:rsid w:val="00511D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11D12"/>
    <w:rPr>
      <w:sz w:val="18"/>
      <w:szCs w:val="18"/>
    </w:rPr>
  </w:style>
  <w:style w:type="paragraph" w:styleId="a5">
    <w:name w:val="footer"/>
    <w:basedOn w:val="a"/>
    <w:link w:val="a6"/>
    <w:uiPriority w:val="99"/>
    <w:rsid w:val="00511D12"/>
    <w:pPr>
      <w:tabs>
        <w:tab w:val="center" w:pos="4153"/>
        <w:tab w:val="right" w:pos="8306"/>
      </w:tabs>
      <w:snapToGrid w:val="0"/>
    </w:pPr>
    <w:rPr>
      <w:sz w:val="18"/>
      <w:szCs w:val="18"/>
    </w:rPr>
  </w:style>
  <w:style w:type="character" w:customStyle="1" w:styleId="a6">
    <w:name w:val="页脚 字符"/>
    <w:basedOn w:val="a0"/>
    <w:link w:val="a5"/>
    <w:uiPriority w:val="99"/>
    <w:rsid w:val="00511D12"/>
    <w:rPr>
      <w:sz w:val="18"/>
      <w:szCs w:val="18"/>
    </w:rPr>
  </w:style>
  <w:style w:type="character" w:styleId="a7">
    <w:name w:val="annotation reference"/>
    <w:basedOn w:val="a0"/>
    <w:rsid w:val="00511D12"/>
    <w:rPr>
      <w:sz w:val="21"/>
      <w:szCs w:val="21"/>
    </w:rPr>
  </w:style>
  <w:style w:type="paragraph" w:styleId="a8">
    <w:name w:val="annotation text"/>
    <w:basedOn w:val="a"/>
    <w:link w:val="a9"/>
    <w:rsid w:val="00511D12"/>
  </w:style>
  <w:style w:type="character" w:customStyle="1" w:styleId="a9">
    <w:name w:val="批注文字 字符"/>
    <w:basedOn w:val="a0"/>
    <w:link w:val="a8"/>
    <w:rsid w:val="00511D12"/>
    <w:rPr>
      <w:sz w:val="24"/>
      <w:szCs w:val="24"/>
    </w:rPr>
  </w:style>
  <w:style w:type="paragraph" w:styleId="aa">
    <w:name w:val="annotation subject"/>
    <w:basedOn w:val="a8"/>
    <w:next w:val="a8"/>
    <w:link w:val="ab"/>
    <w:rsid w:val="00511D12"/>
    <w:rPr>
      <w:b/>
      <w:bCs/>
    </w:rPr>
  </w:style>
  <w:style w:type="character" w:customStyle="1" w:styleId="ab">
    <w:name w:val="批注主题 字符"/>
    <w:basedOn w:val="a9"/>
    <w:link w:val="aa"/>
    <w:rsid w:val="00511D12"/>
    <w:rPr>
      <w:b/>
      <w:bCs/>
      <w:sz w:val="24"/>
      <w:szCs w:val="24"/>
    </w:rPr>
  </w:style>
  <w:style w:type="paragraph" w:styleId="ac">
    <w:name w:val="Balloon Text"/>
    <w:basedOn w:val="a"/>
    <w:link w:val="ad"/>
    <w:rsid w:val="00511D12"/>
    <w:rPr>
      <w:sz w:val="18"/>
      <w:szCs w:val="18"/>
    </w:rPr>
  </w:style>
  <w:style w:type="character" w:customStyle="1" w:styleId="ad">
    <w:name w:val="批注框文本 字符"/>
    <w:basedOn w:val="a0"/>
    <w:link w:val="ac"/>
    <w:rsid w:val="00511D12"/>
    <w:rPr>
      <w:sz w:val="18"/>
      <w:szCs w:val="18"/>
    </w:rPr>
  </w:style>
  <w:style w:type="character" w:styleId="ae">
    <w:name w:val="Hyperlink"/>
    <w:basedOn w:val="a0"/>
    <w:rsid w:val="00F6191E"/>
    <w:rPr>
      <w:color w:val="0000FF" w:themeColor="hyperlink"/>
      <w:u w:val="single"/>
    </w:rPr>
  </w:style>
  <w:style w:type="character" w:customStyle="1" w:styleId="BrakA0">
    <w:name w:val="Brak A"/>
    <w:rsid w:val="00A0188B"/>
  </w:style>
  <w:style w:type="table" w:styleId="af">
    <w:name w:val="Table Grid"/>
    <w:basedOn w:val="a1"/>
    <w:uiPriority w:val="39"/>
    <w:rsid w:val="00A0188B"/>
    <w:rPr>
      <w:rFonts w:ascii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93864">
      <w:bodyDiv w:val="1"/>
      <w:marLeft w:val="0"/>
      <w:marRight w:val="0"/>
      <w:marTop w:val="0"/>
      <w:marBottom w:val="0"/>
      <w:divBdr>
        <w:top w:val="none" w:sz="0" w:space="0" w:color="auto"/>
        <w:left w:val="none" w:sz="0" w:space="0" w:color="auto"/>
        <w:bottom w:val="none" w:sz="0" w:space="0" w:color="auto"/>
        <w:right w:val="none" w:sz="0" w:space="0" w:color="auto"/>
      </w:divBdr>
    </w:div>
    <w:div w:id="95502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wa.w.szewczyk@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9969</Words>
  <Characters>56829</Characters>
  <Application>Microsoft Office Word</Application>
  <DocSecurity>0</DocSecurity>
  <Lines>473</Lines>
  <Paragraphs>133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Liansheng Ma</cp:lastModifiedBy>
  <cp:revision>2</cp:revision>
  <dcterms:created xsi:type="dcterms:W3CDTF">2020-08-25T17:50:00Z</dcterms:created>
  <dcterms:modified xsi:type="dcterms:W3CDTF">2020-08-25T17:50:00Z</dcterms:modified>
</cp:coreProperties>
</file>