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C41D2" w14:textId="77777777" w:rsidR="00A77B3E" w:rsidRDefault="008629A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A95EC21" w14:textId="77777777" w:rsidR="00A77B3E" w:rsidRDefault="008629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56606</w:t>
      </w:r>
    </w:p>
    <w:p w14:paraId="44909BD5" w14:textId="77777777" w:rsidR="00A77B3E" w:rsidRDefault="008629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AB71F27" w14:textId="77777777" w:rsidR="00A77B3E" w:rsidRDefault="00A77B3E">
      <w:pPr>
        <w:spacing w:line="360" w:lineRule="auto"/>
        <w:jc w:val="both"/>
      </w:pPr>
    </w:p>
    <w:p w14:paraId="5E332722" w14:textId="77777777" w:rsidR="00A77B3E" w:rsidRDefault="008629AA">
      <w:pPr>
        <w:spacing w:line="360" w:lineRule="auto"/>
        <w:jc w:val="both"/>
      </w:pPr>
      <w:r>
        <w:rPr>
          <w:rFonts w:ascii="Book Antiqua" w:eastAsia="Book Antiqua" w:hAnsi="Book Antiqua" w:cs="Book Antiqua"/>
          <w:b/>
          <w:i/>
          <w:color w:val="000000"/>
        </w:rPr>
        <w:t>Basic Study</w:t>
      </w:r>
    </w:p>
    <w:p w14:paraId="6B7128E1" w14:textId="1BCBED79" w:rsidR="00A77B3E" w:rsidRDefault="008629AA">
      <w:pPr>
        <w:spacing w:line="360" w:lineRule="auto"/>
        <w:jc w:val="both"/>
      </w:pPr>
      <w:r>
        <w:rPr>
          <w:rFonts w:ascii="Book Antiqua" w:eastAsia="Book Antiqua" w:hAnsi="Book Antiqua" w:cs="Book Antiqua"/>
          <w:b/>
          <w:bCs/>
          <w:i/>
          <w:iCs/>
          <w:color w:val="000000"/>
        </w:rPr>
        <w:t xml:space="preserve">Lactobacillus bulgaricus </w:t>
      </w:r>
      <w:r>
        <w:rPr>
          <w:rFonts w:ascii="Book Antiqua" w:eastAsia="Book Antiqua" w:hAnsi="Book Antiqua" w:cs="Book Antiqua"/>
          <w:b/>
          <w:bCs/>
          <w:color w:val="000000"/>
        </w:rPr>
        <w:t xml:space="preserve">inhibits colitis-associated cancer </w:t>
      </w:r>
      <w:r w:rsidRPr="00D05C01">
        <w:rPr>
          <w:rFonts w:ascii="Book Antiqua" w:eastAsia="Book Antiqua" w:hAnsi="Book Antiqua" w:cs="Book Antiqua"/>
          <w:b/>
          <w:bCs/>
          <w:color w:val="000000"/>
        </w:rPr>
        <w:t>via</w:t>
      </w:r>
      <w:r>
        <w:rPr>
          <w:rFonts w:ascii="Book Antiqua" w:eastAsia="Book Antiqua" w:hAnsi="Book Antiqua" w:cs="Book Antiqua"/>
          <w:b/>
          <w:bCs/>
          <w:color w:val="000000"/>
        </w:rPr>
        <w:t xml:space="preserve"> a negative regulation of intestinal inflammation in </w:t>
      </w:r>
      <w:r w:rsidR="007F6AEA">
        <w:rPr>
          <w:rFonts w:ascii="Book Antiqua" w:eastAsia="Book Antiqua" w:hAnsi="Book Antiqua" w:cs="Book Antiqua"/>
          <w:b/>
          <w:bCs/>
          <w:color w:val="000000"/>
        </w:rPr>
        <w:t>a</w:t>
      </w:r>
      <w:r w:rsidR="007F6AEA" w:rsidRPr="007F6AEA">
        <w:rPr>
          <w:rFonts w:ascii="Book Antiqua" w:eastAsia="Book Antiqua" w:hAnsi="Book Antiqua" w:cs="Book Antiqua"/>
          <w:b/>
          <w:bCs/>
          <w:color w:val="000000"/>
        </w:rPr>
        <w:t>zoxymethane/</w:t>
      </w:r>
      <w:r w:rsidR="007F6AEA">
        <w:rPr>
          <w:rFonts w:ascii="Book Antiqua" w:eastAsia="Book Antiqua" w:hAnsi="Book Antiqua" w:cs="Book Antiqua"/>
          <w:b/>
          <w:bCs/>
          <w:color w:val="000000"/>
        </w:rPr>
        <w:t>d</w:t>
      </w:r>
      <w:r w:rsidR="007F6AEA" w:rsidRPr="007F6AEA">
        <w:rPr>
          <w:rFonts w:ascii="Book Antiqua" w:eastAsia="Book Antiqua" w:hAnsi="Book Antiqua" w:cs="Book Antiqua"/>
          <w:b/>
          <w:bCs/>
          <w:color w:val="000000"/>
        </w:rPr>
        <w:t xml:space="preserve">extran </w:t>
      </w:r>
      <w:r w:rsidR="007F6AEA">
        <w:rPr>
          <w:rFonts w:ascii="Book Antiqua" w:eastAsia="Book Antiqua" w:hAnsi="Book Antiqua" w:cs="Book Antiqua"/>
          <w:b/>
          <w:bCs/>
          <w:color w:val="000000"/>
        </w:rPr>
        <w:t>s</w:t>
      </w:r>
      <w:r w:rsidR="007F6AEA" w:rsidRPr="007F6AEA">
        <w:rPr>
          <w:rFonts w:ascii="Book Antiqua" w:eastAsia="Book Antiqua" w:hAnsi="Book Antiqua" w:cs="Book Antiqua"/>
          <w:b/>
          <w:bCs/>
          <w:color w:val="000000"/>
        </w:rPr>
        <w:t xml:space="preserve">odium </w:t>
      </w:r>
      <w:r w:rsidR="007F6AEA">
        <w:rPr>
          <w:rFonts w:ascii="Book Antiqua" w:eastAsia="Book Antiqua" w:hAnsi="Book Antiqua" w:cs="Book Antiqua"/>
          <w:b/>
          <w:bCs/>
          <w:color w:val="000000"/>
        </w:rPr>
        <w:t>s</w:t>
      </w:r>
      <w:r w:rsidR="007F6AEA" w:rsidRPr="007F6AEA">
        <w:rPr>
          <w:rFonts w:ascii="Book Antiqua" w:eastAsia="Book Antiqua" w:hAnsi="Book Antiqua" w:cs="Book Antiqua"/>
          <w:b/>
          <w:bCs/>
          <w:color w:val="000000"/>
        </w:rPr>
        <w:t>ulfate</w:t>
      </w:r>
      <w:r>
        <w:rPr>
          <w:rFonts w:ascii="Book Antiqua" w:eastAsia="Book Antiqua" w:hAnsi="Book Antiqua" w:cs="Book Antiqua"/>
          <w:b/>
          <w:bCs/>
          <w:color w:val="000000"/>
        </w:rPr>
        <w:t xml:space="preserve"> model</w:t>
      </w:r>
    </w:p>
    <w:p w14:paraId="6F3A1E4C" w14:textId="77777777" w:rsidR="00A77B3E" w:rsidRDefault="00A77B3E">
      <w:pPr>
        <w:spacing w:line="360" w:lineRule="auto"/>
        <w:jc w:val="both"/>
      </w:pPr>
    </w:p>
    <w:p w14:paraId="23A92C71" w14:textId="631EF669" w:rsidR="00A77B3E" w:rsidRDefault="00BC41B4">
      <w:pPr>
        <w:spacing w:line="360" w:lineRule="auto"/>
        <w:jc w:val="both"/>
      </w:pPr>
      <w:r>
        <w:rPr>
          <w:rFonts w:ascii="Book Antiqua" w:eastAsia="Book Antiqua" w:hAnsi="Book Antiqua" w:cs="Book Antiqua"/>
          <w:color w:val="000000"/>
        </w:rPr>
        <w:t xml:space="preserve">Silveira DSC </w:t>
      </w:r>
      <w:r w:rsidRPr="00BC41B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629AA" w:rsidRPr="00832E22">
        <w:rPr>
          <w:rFonts w:ascii="Book Antiqua" w:eastAsia="Book Antiqua" w:hAnsi="Book Antiqua" w:cs="Book Antiqua"/>
          <w:i/>
          <w:iCs/>
          <w:color w:val="000000"/>
        </w:rPr>
        <w:t>Lactobacillus bulgaricus</w:t>
      </w:r>
      <w:r w:rsidR="008629AA">
        <w:rPr>
          <w:rFonts w:ascii="Book Antiqua" w:eastAsia="Book Antiqua" w:hAnsi="Book Antiqua" w:cs="Book Antiqua"/>
          <w:color w:val="000000"/>
        </w:rPr>
        <w:t xml:space="preserve"> inhibits colitis-associated cancer</w:t>
      </w:r>
    </w:p>
    <w:p w14:paraId="2C1AB502" w14:textId="77777777" w:rsidR="00A77B3E" w:rsidRDefault="00A77B3E">
      <w:pPr>
        <w:spacing w:line="360" w:lineRule="auto"/>
        <w:jc w:val="both"/>
      </w:pPr>
    </w:p>
    <w:p w14:paraId="179ECBEB" w14:textId="77777777" w:rsidR="00A77B3E" w:rsidRDefault="008629AA">
      <w:pPr>
        <w:spacing w:line="360" w:lineRule="auto"/>
        <w:jc w:val="both"/>
      </w:pPr>
      <w:r>
        <w:rPr>
          <w:rFonts w:ascii="Book Antiqua" w:eastAsia="Book Antiqua" w:hAnsi="Book Antiqua" w:cs="Book Antiqua"/>
          <w:color w:val="000000"/>
        </w:rPr>
        <w:t xml:space="preserve">Denise Sayuri </w:t>
      </w:r>
      <w:proofErr w:type="spellStart"/>
      <w:r>
        <w:rPr>
          <w:rFonts w:ascii="Book Antiqua" w:eastAsia="Book Antiqua" w:hAnsi="Book Antiqua" w:cs="Book Antiqua"/>
          <w:color w:val="000000"/>
        </w:rPr>
        <w:t>Calheiros</w:t>
      </w:r>
      <w:proofErr w:type="spellEnd"/>
      <w:r>
        <w:rPr>
          <w:rFonts w:ascii="Book Antiqua" w:eastAsia="Book Antiqua" w:hAnsi="Book Antiqua" w:cs="Book Antiqua"/>
          <w:color w:val="000000"/>
        </w:rPr>
        <w:t xml:space="preserve"> Silveira, Luciana Chain </w:t>
      </w:r>
      <w:proofErr w:type="spellStart"/>
      <w:r>
        <w:rPr>
          <w:rFonts w:ascii="Book Antiqua" w:eastAsia="Book Antiqua" w:hAnsi="Book Antiqua" w:cs="Book Antiqua"/>
          <w:color w:val="000000"/>
        </w:rPr>
        <w:t>Veronez</w:t>
      </w:r>
      <w:proofErr w:type="spellEnd"/>
      <w:r>
        <w:rPr>
          <w:rFonts w:ascii="Book Antiqua" w:eastAsia="Book Antiqua" w:hAnsi="Book Antiqua" w:cs="Book Antiqua"/>
          <w:color w:val="000000"/>
        </w:rPr>
        <w:t xml:space="preserve">, Luís Carlos Lopes-Júnior, </w:t>
      </w:r>
      <w:proofErr w:type="spellStart"/>
      <w:r>
        <w:rPr>
          <w:rFonts w:ascii="Book Antiqua" w:eastAsia="Book Antiqua" w:hAnsi="Book Antiqua" w:cs="Book Antiqua"/>
          <w:color w:val="000000"/>
        </w:rPr>
        <w:t>Elen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Anatriello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Mariângela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Ottoboni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Brunaldi</w:t>
      </w:r>
      <w:proofErr w:type="spellEnd"/>
      <w:r>
        <w:rPr>
          <w:rFonts w:ascii="Book Antiqua" w:eastAsia="Book Antiqua" w:hAnsi="Book Antiqua" w:cs="Book Antiqua"/>
          <w:color w:val="000000"/>
        </w:rPr>
        <w:t>, Gabriela Pereira-da-Silva</w:t>
      </w:r>
    </w:p>
    <w:p w14:paraId="4201C712" w14:textId="77777777" w:rsidR="00A77B3E" w:rsidRDefault="00A77B3E">
      <w:pPr>
        <w:spacing w:line="360" w:lineRule="auto"/>
        <w:jc w:val="both"/>
      </w:pPr>
    </w:p>
    <w:p w14:paraId="593EC911" w14:textId="2ED1CDCC" w:rsidR="00A77B3E" w:rsidRDefault="008629AA">
      <w:pPr>
        <w:spacing w:line="360" w:lineRule="auto"/>
        <w:jc w:val="both"/>
      </w:pPr>
      <w:r>
        <w:rPr>
          <w:rFonts w:ascii="Book Antiqua" w:eastAsia="Book Antiqua" w:hAnsi="Book Antiqua" w:cs="Book Antiqua"/>
          <w:b/>
          <w:bCs/>
          <w:color w:val="000000"/>
        </w:rPr>
        <w:t xml:space="preserve">Denise Sayuri </w:t>
      </w:r>
      <w:proofErr w:type="spellStart"/>
      <w:r>
        <w:rPr>
          <w:rFonts w:ascii="Book Antiqua" w:eastAsia="Book Antiqua" w:hAnsi="Book Antiqua" w:cs="Book Antiqua"/>
          <w:b/>
          <w:bCs/>
          <w:color w:val="000000"/>
        </w:rPr>
        <w:t>Calheiros</w:t>
      </w:r>
      <w:proofErr w:type="spellEnd"/>
      <w:r>
        <w:rPr>
          <w:rFonts w:ascii="Book Antiqua" w:eastAsia="Book Antiqua" w:hAnsi="Book Antiqua" w:cs="Book Antiqua"/>
          <w:b/>
          <w:bCs/>
          <w:color w:val="000000"/>
        </w:rPr>
        <w:t xml:space="preserve"> Silveira, Luciana Chain </w:t>
      </w:r>
      <w:proofErr w:type="spellStart"/>
      <w:r>
        <w:rPr>
          <w:rFonts w:ascii="Book Antiqua" w:eastAsia="Book Antiqua" w:hAnsi="Book Antiqua" w:cs="Book Antiqua"/>
          <w:b/>
          <w:bCs/>
          <w:color w:val="000000"/>
        </w:rPr>
        <w:t>Veronez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Biochemistry and Immunology, University of São Paulo at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Medical School,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14049</w:t>
      </w:r>
      <w:r w:rsidR="001F4C38">
        <w:rPr>
          <w:rFonts w:ascii="Book Antiqua" w:eastAsia="Book Antiqua" w:hAnsi="Book Antiqua" w:cs="Book Antiqua"/>
          <w:color w:val="000000"/>
        </w:rPr>
        <w:t>-</w:t>
      </w:r>
      <w:r>
        <w:rPr>
          <w:rFonts w:ascii="Book Antiqua" w:eastAsia="Book Antiqua" w:hAnsi="Book Antiqua" w:cs="Book Antiqua"/>
          <w:color w:val="000000"/>
        </w:rPr>
        <w:t xml:space="preserve">900, </w:t>
      </w:r>
      <w:r w:rsidR="003C73A2">
        <w:rPr>
          <w:rFonts w:ascii="Book Antiqua" w:eastAsia="Book Antiqua" w:hAnsi="Book Antiqua" w:cs="Book Antiqua"/>
          <w:color w:val="000000"/>
        </w:rPr>
        <w:t>SP</w:t>
      </w:r>
      <w:r>
        <w:rPr>
          <w:rFonts w:ascii="Book Antiqua" w:eastAsia="Book Antiqua" w:hAnsi="Book Antiqua" w:cs="Book Antiqua"/>
          <w:color w:val="000000"/>
        </w:rPr>
        <w:t>, Brazil</w:t>
      </w:r>
    </w:p>
    <w:p w14:paraId="58B46E9C" w14:textId="77777777" w:rsidR="00A77B3E" w:rsidRDefault="00A77B3E">
      <w:pPr>
        <w:spacing w:line="360" w:lineRule="auto"/>
        <w:jc w:val="both"/>
      </w:pPr>
    </w:p>
    <w:p w14:paraId="1D0443EB" w14:textId="0BF79291" w:rsidR="00A77B3E" w:rsidRDefault="008629AA">
      <w:pPr>
        <w:spacing w:line="360" w:lineRule="auto"/>
        <w:jc w:val="both"/>
      </w:pPr>
      <w:r>
        <w:rPr>
          <w:rFonts w:ascii="Book Antiqua" w:eastAsia="Book Antiqua" w:hAnsi="Book Antiqua" w:cs="Book Antiqua"/>
          <w:b/>
          <w:bCs/>
          <w:color w:val="000000"/>
        </w:rPr>
        <w:t xml:space="preserve">Luís Carlos Lopes-Júnior, </w:t>
      </w:r>
      <w:r>
        <w:rPr>
          <w:rFonts w:ascii="Book Antiqua" w:eastAsia="Book Antiqua" w:hAnsi="Book Antiqua" w:cs="Book Antiqua"/>
          <w:color w:val="000000"/>
        </w:rPr>
        <w:t xml:space="preserve">Health Sciences Center, Federal University of </w:t>
      </w:r>
      <w:proofErr w:type="spellStart"/>
      <w:r>
        <w:rPr>
          <w:rFonts w:ascii="Book Antiqua" w:eastAsia="Book Antiqua" w:hAnsi="Book Antiqua" w:cs="Book Antiqua"/>
          <w:color w:val="000000"/>
        </w:rPr>
        <w:t>Espírito</w:t>
      </w:r>
      <w:proofErr w:type="spellEnd"/>
      <w:r>
        <w:rPr>
          <w:rFonts w:ascii="Book Antiqua" w:eastAsia="Book Antiqua" w:hAnsi="Book Antiqua" w:cs="Book Antiqua"/>
          <w:color w:val="000000"/>
        </w:rPr>
        <w:t xml:space="preserve"> Santo </w:t>
      </w:r>
      <w:r w:rsidR="001F4C38">
        <w:rPr>
          <w:rFonts w:ascii="Book Antiqua" w:eastAsia="Book Antiqua" w:hAnsi="Book Antiqua" w:cs="Book Antiqua"/>
          <w:color w:val="000000"/>
        </w:rPr>
        <w:t>-</w:t>
      </w:r>
      <w:r>
        <w:rPr>
          <w:rFonts w:ascii="Book Antiqua" w:eastAsia="Book Antiqua" w:hAnsi="Book Antiqua" w:cs="Book Antiqua"/>
          <w:color w:val="000000"/>
        </w:rPr>
        <w:t xml:space="preserve"> UFES</w:t>
      </w:r>
      <w:r w:rsidR="00F22F48">
        <w:rPr>
          <w:rFonts w:ascii="Book Antiqua" w:eastAsia="Book Antiqua" w:hAnsi="Book Antiqua" w:cs="Book Antiqua"/>
          <w:color w:val="000000"/>
        </w:rPr>
        <w:t>,</w:t>
      </w:r>
      <w:r>
        <w:rPr>
          <w:rFonts w:ascii="Book Antiqua" w:eastAsia="Book Antiqua" w:hAnsi="Book Antiqua" w:cs="Book Antiqua"/>
          <w:color w:val="000000"/>
        </w:rPr>
        <w:t xml:space="preserve"> Vitória 29043-900, </w:t>
      </w:r>
      <w:r w:rsidR="00F22F48">
        <w:rPr>
          <w:rFonts w:ascii="Book Antiqua" w:eastAsia="Book Antiqua" w:hAnsi="Book Antiqua" w:cs="Book Antiqua"/>
          <w:color w:val="000000"/>
        </w:rPr>
        <w:t>ES,</w:t>
      </w:r>
      <w:r>
        <w:rPr>
          <w:rFonts w:ascii="Book Antiqua" w:eastAsia="Book Antiqua" w:hAnsi="Book Antiqua" w:cs="Book Antiqua"/>
          <w:color w:val="000000"/>
        </w:rPr>
        <w:t xml:space="preserve"> Brazil</w:t>
      </w:r>
    </w:p>
    <w:p w14:paraId="47AE61C4" w14:textId="77777777" w:rsidR="00A77B3E" w:rsidRDefault="00A77B3E">
      <w:pPr>
        <w:spacing w:line="360" w:lineRule="auto"/>
        <w:jc w:val="both"/>
      </w:pPr>
    </w:p>
    <w:p w14:paraId="07E97C6A" w14:textId="109537C8" w:rsidR="00A77B3E" w:rsidRDefault="008629AA">
      <w:pPr>
        <w:spacing w:line="360" w:lineRule="auto"/>
        <w:jc w:val="both"/>
      </w:pPr>
      <w:proofErr w:type="spellStart"/>
      <w:r>
        <w:rPr>
          <w:rFonts w:ascii="Book Antiqua" w:eastAsia="Book Antiqua" w:hAnsi="Book Antiqua" w:cs="Book Antiqua"/>
          <w:b/>
          <w:bCs/>
          <w:color w:val="000000"/>
        </w:rPr>
        <w:t>Elen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Anatriello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Science and Technology, Federal University of São Paulo, UNIFESP, São José dos Campos 12231-280, SP, Brazil</w:t>
      </w:r>
    </w:p>
    <w:p w14:paraId="2356AAAD" w14:textId="77777777" w:rsidR="00A77B3E" w:rsidRDefault="00A77B3E">
      <w:pPr>
        <w:spacing w:line="360" w:lineRule="auto"/>
        <w:jc w:val="both"/>
      </w:pPr>
    </w:p>
    <w:p w14:paraId="4EDE8337" w14:textId="16501670" w:rsidR="00A77B3E" w:rsidRDefault="008629AA">
      <w:pPr>
        <w:spacing w:line="360" w:lineRule="auto"/>
        <w:jc w:val="both"/>
      </w:pPr>
      <w:proofErr w:type="spellStart"/>
      <w:r>
        <w:rPr>
          <w:rFonts w:ascii="Book Antiqua" w:eastAsia="Book Antiqua" w:hAnsi="Book Antiqua" w:cs="Book Antiqua"/>
          <w:b/>
          <w:bCs/>
          <w:color w:val="000000"/>
        </w:rPr>
        <w:t>Mariângela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Ottoboni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Brunaldi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and Forensic Medicine, University of São Paulo,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14040-902, SP, Brazil</w:t>
      </w:r>
    </w:p>
    <w:p w14:paraId="495CC30D" w14:textId="77777777" w:rsidR="00A77B3E" w:rsidRDefault="00A77B3E">
      <w:pPr>
        <w:spacing w:line="360" w:lineRule="auto"/>
        <w:jc w:val="both"/>
      </w:pPr>
    </w:p>
    <w:p w14:paraId="06B39D0C" w14:textId="66CBB259" w:rsidR="00A77B3E" w:rsidRDefault="008629AA">
      <w:pPr>
        <w:spacing w:line="360" w:lineRule="auto"/>
        <w:jc w:val="both"/>
      </w:pPr>
      <w:r>
        <w:rPr>
          <w:rFonts w:ascii="Book Antiqua" w:eastAsia="Book Antiqua" w:hAnsi="Book Antiqua" w:cs="Book Antiqua"/>
          <w:b/>
          <w:bCs/>
          <w:color w:val="000000"/>
        </w:rPr>
        <w:t xml:space="preserve">Gabriela Pereira-da-Silva, </w:t>
      </w:r>
      <w:r>
        <w:rPr>
          <w:rFonts w:ascii="Book Antiqua" w:eastAsia="Book Antiqua" w:hAnsi="Book Antiqua" w:cs="Book Antiqua"/>
          <w:color w:val="000000"/>
        </w:rPr>
        <w:t xml:space="preserve">Department of Maternal-Infant Nursing and Public Health, University of São Paulo at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College of Nursing,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14040-902, SP, Brazil</w:t>
      </w:r>
    </w:p>
    <w:p w14:paraId="339C883D" w14:textId="77777777" w:rsidR="00A77B3E" w:rsidRDefault="00A77B3E">
      <w:pPr>
        <w:spacing w:line="360" w:lineRule="auto"/>
        <w:jc w:val="both"/>
      </w:pPr>
    </w:p>
    <w:p w14:paraId="17234C74" w14:textId="4161A74E" w:rsidR="00A77B3E" w:rsidRDefault="008629AA">
      <w:pPr>
        <w:spacing w:line="360" w:lineRule="auto"/>
        <w:jc w:val="both"/>
      </w:pPr>
      <w:r>
        <w:rPr>
          <w:rFonts w:ascii="Book Antiqua" w:eastAsia="Book Antiqua" w:hAnsi="Book Antiqua" w:cs="Book Antiqua"/>
          <w:b/>
          <w:bCs/>
          <w:color w:val="000000"/>
        </w:rPr>
        <w:lastRenderedPageBreak/>
        <w:t xml:space="preserve">Author contributions: </w:t>
      </w:r>
      <w:r w:rsidR="00064464">
        <w:rPr>
          <w:rFonts w:ascii="Book Antiqua" w:eastAsia="Book Antiqua" w:hAnsi="Book Antiqua" w:cs="Book Antiqua"/>
          <w:color w:val="000000"/>
        </w:rPr>
        <w:t>Silveira DSC</w:t>
      </w:r>
      <w:r>
        <w:rPr>
          <w:rFonts w:ascii="Book Antiqua" w:eastAsia="Book Antiqua" w:hAnsi="Book Antiqua" w:cs="Book Antiqua"/>
          <w:color w:val="000000"/>
        </w:rPr>
        <w:t xml:space="preserve"> and </w:t>
      </w:r>
      <w:r w:rsidR="00064464">
        <w:rPr>
          <w:rFonts w:ascii="Book Antiqua" w:eastAsia="Book Antiqua" w:hAnsi="Book Antiqua" w:cs="Book Antiqua"/>
          <w:color w:val="000000"/>
        </w:rPr>
        <w:t>Pereira-da-Silva G</w:t>
      </w:r>
      <w:r>
        <w:rPr>
          <w:rFonts w:ascii="Book Antiqua" w:eastAsia="Book Antiqua" w:hAnsi="Book Antiqua" w:cs="Book Antiqua"/>
          <w:color w:val="000000"/>
        </w:rPr>
        <w:t xml:space="preserve"> contributed substantially to the design of the study; </w:t>
      </w:r>
      <w:proofErr w:type="spellStart"/>
      <w:r w:rsidR="00064464">
        <w:rPr>
          <w:rFonts w:ascii="Book Antiqua" w:eastAsia="Book Antiqua" w:hAnsi="Book Antiqua" w:cs="Book Antiqua"/>
          <w:color w:val="000000"/>
        </w:rPr>
        <w:t>Veronez</w:t>
      </w:r>
      <w:proofErr w:type="spellEnd"/>
      <w:r w:rsidR="00064464">
        <w:rPr>
          <w:rFonts w:ascii="Book Antiqua" w:eastAsia="Book Antiqua" w:hAnsi="Book Antiqua" w:cs="Book Antiqua"/>
          <w:color w:val="000000"/>
        </w:rPr>
        <w:t xml:space="preserve"> LC</w:t>
      </w:r>
      <w:r>
        <w:rPr>
          <w:rFonts w:ascii="Book Antiqua" w:eastAsia="Book Antiqua" w:hAnsi="Book Antiqua" w:cs="Book Antiqua"/>
          <w:color w:val="000000"/>
        </w:rPr>
        <w:t xml:space="preserve"> and </w:t>
      </w:r>
      <w:r w:rsidR="00064464">
        <w:rPr>
          <w:rFonts w:ascii="Book Antiqua" w:eastAsia="Book Antiqua" w:hAnsi="Book Antiqua" w:cs="Book Antiqua"/>
          <w:color w:val="000000"/>
        </w:rPr>
        <w:t>Silveira DSC</w:t>
      </w:r>
      <w:r>
        <w:rPr>
          <w:rFonts w:ascii="Book Antiqua" w:eastAsia="Book Antiqua" w:hAnsi="Book Antiqua" w:cs="Book Antiqua"/>
          <w:color w:val="000000"/>
        </w:rPr>
        <w:t xml:space="preserve"> were in charge of the experimental protocol, analysis and interpretation of the results</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Lopes-Júnior LC</w:t>
      </w:r>
      <w:r>
        <w:rPr>
          <w:rFonts w:ascii="Book Antiqua" w:eastAsia="Book Antiqua" w:hAnsi="Book Antiqua" w:cs="Book Antiqua"/>
          <w:color w:val="000000"/>
        </w:rPr>
        <w:t xml:space="preserve"> and </w:t>
      </w:r>
      <w:proofErr w:type="spellStart"/>
      <w:r w:rsidR="00064464">
        <w:rPr>
          <w:rFonts w:ascii="Book Antiqua" w:eastAsia="Book Antiqua" w:hAnsi="Book Antiqua" w:cs="Book Antiqua"/>
          <w:color w:val="000000"/>
        </w:rPr>
        <w:t>Anatriello</w:t>
      </w:r>
      <w:proofErr w:type="spellEnd"/>
      <w:r w:rsidR="00064464">
        <w:rPr>
          <w:rFonts w:ascii="Book Antiqua" w:eastAsia="Book Antiqua" w:hAnsi="Book Antiqua" w:cs="Book Antiqua"/>
          <w:color w:val="000000"/>
        </w:rPr>
        <w:t xml:space="preserve"> E </w:t>
      </w:r>
      <w:r>
        <w:rPr>
          <w:rFonts w:ascii="Book Antiqua" w:eastAsia="Book Antiqua" w:hAnsi="Book Antiqua" w:cs="Book Antiqua"/>
          <w:color w:val="000000"/>
        </w:rPr>
        <w:t>contributed to interpretation of the results, statistical analysis and discussion of the manuscript</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64464">
        <w:rPr>
          <w:rFonts w:ascii="Book Antiqua" w:eastAsia="Book Antiqua" w:hAnsi="Book Antiqua" w:cs="Book Antiqua"/>
          <w:color w:val="000000"/>
        </w:rPr>
        <w:t>Brunaldi</w:t>
      </w:r>
      <w:proofErr w:type="spellEnd"/>
      <w:r w:rsidR="00064464">
        <w:rPr>
          <w:rFonts w:ascii="Book Antiqua" w:eastAsia="Book Antiqua" w:hAnsi="Book Antiqua" w:cs="Book Antiqua"/>
          <w:color w:val="000000"/>
        </w:rPr>
        <w:t xml:space="preserve"> MO</w:t>
      </w:r>
      <w:r>
        <w:rPr>
          <w:rFonts w:ascii="Book Antiqua" w:eastAsia="Book Antiqua" w:hAnsi="Book Antiqua" w:cs="Book Antiqua"/>
          <w:color w:val="000000"/>
        </w:rPr>
        <w:t xml:space="preserve"> performed the histopathological analyzed as well as interpreted the data</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a</w:t>
      </w:r>
      <w:r>
        <w:rPr>
          <w:rFonts w:ascii="Book Antiqua" w:eastAsia="Book Antiqua" w:hAnsi="Book Antiqua" w:cs="Book Antiqua"/>
          <w:color w:val="000000"/>
        </w:rPr>
        <w:t>ll authors interpreted the data and have contributed to writing, discussion and revised the manuscript critically</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and</w:t>
      </w:r>
      <w:r>
        <w:rPr>
          <w:rFonts w:ascii="Book Antiqua" w:eastAsia="Book Antiqua" w:hAnsi="Book Antiqua" w:cs="Book Antiqua"/>
          <w:color w:val="000000"/>
        </w:rPr>
        <w:t xml:space="preserve"> all authors have given final approval of the version of the article to be published</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Silveira DSC</w:t>
      </w:r>
      <w:r>
        <w:rPr>
          <w:rFonts w:ascii="Book Antiqua" w:eastAsia="Book Antiqua" w:hAnsi="Book Antiqua" w:cs="Book Antiqua"/>
          <w:color w:val="000000"/>
        </w:rPr>
        <w:t xml:space="preserve"> and </w:t>
      </w:r>
      <w:r w:rsidR="00064464">
        <w:rPr>
          <w:rFonts w:ascii="Book Antiqua" w:eastAsia="Book Antiqua" w:hAnsi="Book Antiqua" w:cs="Book Antiqua"/>
          <w:color w:val="000000"/>
        </w:rPr>
        <w:t>Pereira-da-Silva G</w:t>
      </w:r>
      <w:r>
        <w:rPr>
          <w:rFonts w:ascii="Book Antiqua" w:eastAsia="Book Antiqua" w:hAnsi="Book Antiqua" w:cs="Book Antiqua"/>
          <w:color w:val="000000"/>
        </w:rPr>
        <w:t xml:space="preserve"> had full access to all the data in the study and take responsibility for the integrity of the data and the accuracy of the data analysis.</w:t>
      </w:r>
    </w:p>
    <w:p w14:paraId="4EA2BAAB" w14:textId="77777777" w:rsidR="00064464" w:rsidRDefault="00064464">
      <w:pPr>
        <w:spacing w:line="360" w:lineRule="auto"/>
        <w:jc w:val="both"/>
      </w:pPr>
    </w:p>
    <w:p w14:paraId="59229628" w14:textId="77777777" w:rsidR="00A77B3E" w:rsidRDefault="008629A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Brazilian National Council for Scientific and Technological Development (</w:t>
      </w:r>
      <w:proofErr w:type="spellStart"/>
      <w:r>
        <w:rPr>
          <w:rFonts w:ascii="Book Antiqua" w:eastAsia="Book Antiqua" w:hAnsi="Book Antiqua" w:cs="Book Antiqua"/>
          <w:color w:val="000000"/>
        </w:rPr>
        <w:t>CNPq</w:t>
      </w:r>
      <w:proofErr w:type="spellEnd"/>
      <w:r>
        <w:rPr>
          <w:rFonts w:ascii="Book Antiqua" w:eastAsia="Book Antiqua" w:hAnsi="Book Antiqua" w:cs="Book Antiqua"/>
          <w:color w:val="000000"/>
        </w:rPr>
        <w:t>), No. 140152/2013-0.</w:t>
      </w:r>
    </w:p>
    <w:p w14:paraId="1EE76476" w14:textId="77777777" w:rsidR="00A77B3E" w:rsidRDefault="00A77B3E">
      <w:pPr>
        <w:spacing w:line="360" w:lineRule="auto"/>
        <w:jc w:val="both"/>
      </w:pPr>
    </w:p>
    <w:p w14:paraId="2E05B3DF" w14:textId="0F03F803" w:rsidR="00A77B3E" w:rsidRDefault="008629AA">
      <w:pPr>
        <w:spacing w:line="360" w:lineRule="auto"/>
        <w:jc w:val="both"/>
      </w:pPr>
      <w:r>
        <w:rPr>
          <w:rFonts w:ascii="Book Antiqua" w:eastAsia="Book Antiqua" w:hAnsi="Book Antiqua" w:cs="Book Antiqua"/>
          <w:b/>
          <w:bCs/>
          <w:color w:val="000000"/>
        </w:rPr>
        <w:t xml:space="preserve">Corresponding author: </w:t>
      </w:r>
      <w:r w:rsidR="00815C1D" w:rsidRPr="00815C1D">
        <w:rPr>
          <w:rFonts w:ascii="Book Antiqua" w:eastAsia="Book Antiqua" w:hAnsi="Book Antiqua" w:cs="Book Antiqua"/>
          <w:b/>
          <w:bCs/>
          <w:color w:val="000000"/>
        </w:rPr>
        <w:t>Gabriela Pereira-da-Silva</w:t>
      </w:r>
      <w:r>
        <w:rPr>
          <w:rFonts w:ascii="Book Antiqua" w:eastAsia="Book Antiqua" w:hAnsi="Book Antiqua" w:cs="Book Antiqua"/>
          <w:b/>
          <w:bCs/>
          <w:color w:val="000000"/>
        </w:rPr>
        <w:t xml:space="preserve">, </w:t>
      </w:r>
      <w:r w:rsidR="00815C1D" w:rsidRPr="00815C1D">
        <w:rPr>
          <w:rFonts w:ascii="Book Antiqua" w:eastAsia="Book Antiqua" w:hAnsi="Book Antiqua" w:cs="Book Antiqua"/>
          <w:b/>
          <w:bCs/>
          <w:color w:val="000000"/>
        </w:rPr>
        <w:t>BSc, MSc, PhD, Professor, Research Scientist</w:t>
      </w:r>
      <w:r>
        <w:rPr>
          <w:rFonts w:ascii="Book Antiqua" w:eastAsia="Book Antiqua" w:hAnsi="Book Antiqua" w:cs="Book Antiqua"/>
          <w:b/>
          <w:bCs/>
          <w:color w:val="000000"/>
        </w:rPr>
        <w:t xml:space="preserve">, </w:t>
      </w:r>
      <w:r w:rsidR="00815C1D">
        <w:rPr>
          <w:rFonts w:ascii="Book Antiqua" w:eastAsia="Book Antiqua" w:hAnsi="Book Antiqua" w:cs="Book Antiqua"/>
          <w:color w:val="000000"/>
        </w:rPr>
        <w:t xml:space="preserve">Department of Maternal-Infant Nursing and Public Health, University of São Paulo at </w:t>
      </w:r>
      <w:proofErr w:type="spellStart"/>
      <w:r w:rsidR="00815C1D">
        <w:rPr>
          <w:rFonts w:ascii="Book Antiqua" w:eastAsia="Book Antiqua" w:hAnsi="Book Antiqua" w:cs="Book Antiqua"/>
          <w:color w:val="000000"/>
        </w:rPr>
        <w:t>Ribeirão</w:t>
      </w:r>
      <w:proofErr w:type="spellEnd"/>
      <w:r w:rsidR="00815C1D">
        <w:rPr>
          <w:rFonts w:ascii="Book Antiqua" w:eastAsia="Book Antiqua" w:hAnsi="Book Antiqua" w:cs="Book Antiqua"/>
          <w:color w:val="000000"/>
        </w:rPr>
        <w:t xml:space="preserve"> Preto College of Nursing,</w:t>
      </w:r>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Bandeirantes</w:t>
      </w:r>
      <w:proofErr w:type="spellEnd"/>
      <w:r>
        <w:rPr>
          <w:rFonts w:ascii="Book Antiqua" w:eastAsia="Book Antiqua" w:hAnsi="Book Antiqua" w:cs="Book Antiqua"/>
          <w:color w:val="000000"/>
        </w:rPr>
        <w:t xml:space="preserve">, 3900,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14049-900, SP, Brazil. dsayurics@gmail.com</w:t>
      </w:r>
    </w:p>
    <w:p w14:paraId="2BD243E9" w14:textId="77777777" w:rsidR="00A77B3E" w:rsidRDefault="00A77B3E">
      <w:pPr>
        <w:spacing w:line="360" w:lineRule="auto"/>
        <w:jc w:val="both"/>
      </w:pPr>
    </w:p>
    <w:p w14:paraId="3C840994" w14:textId="77777777" w:rsidR="00A77B3E" w:rsidRDefault="008629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2020</w:t>
      </w:r>
    </w:p>
    <w:p w14:paraId="307034A1" w14:textId="77777777" w:rsidR="00A77B3E" w:rsidRDefault="008629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2020</w:t>
      </w:r>
    </w:p>
    <w:p w14:paraId="5B9FD15D" w14:textId="6F65EAEE" w:rsidR="00A77B3E" w:rsidRDefault="008629AA">
      <w:pPr>
        <w:spacing w:line="360" w:lineRule="auto"/>
        <w:jc w:val="both"/>
      </w:pPr>
      <w:r>
        <w:rPr>
          <w:rFonts w:ascii="Book Antiqua" w:eastAsia="Book Antiqua" w:hAnsi="Book Antiqua" w:cs="Book Antiqua"/>
          <w:b/>
          <w:bCs/>
          <w:color w:val="000000"/>
        </w:rPr>
        <w:t xml:space="preserve">Accepted: </w:t>
      </w:r>
      <w:r w:rsidR="004B1410" w:rsidRPr="004B1410">
        <w:rPr>
          <w:rFonts w:ascii="Book Antiqua" w:eastAsia="Book Antiqua" w:hAnsi="Book Antiqua" w:cs="Book Antiqua"/>
          <w:color w:val="000000"/>
        </w:rPr>
        <w:t>October 1, 2020</w:t>
      </w:r>
    </w:p>
    <w:p w14:paraId="1D2FC490" w14:textId="77777777" w:rsidR="00A77B3E" w:rsidRDefault="008629AA">
      <w:pPr>
        <w:spacing w:line="360" w:lineRule="auto"/>
        <w:jc w:val="both"/>
      </w:pPr>
      <w:r>
        <w:rPr>
          <w:rFonts w:ascii="Book Antiqua" w:eastAsia="Book Antiqua" w:hAnsi="Book Antiqua" w:cs="Book Antiqua"/>
          <w:b/>
          <w:bCs/>
          <w:color w:val="000000"/>
        </w:rPr>
        <w:t xml:space="preserve">Published online: </w:t>
      </w:r>
    </w:p>
    <w:p w14:paraId="4C9491B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AA80029" w14:textId="77777777" w:rsidR="00A77B3E" w:rsidRDefault="008629AA">
      <w:pPr>
        <w:spacing w:line="360" w:lineRule="auto"/>
        <w:jc w:val="both"/>
      </w:pPr>
      <w:r>
        <w:rPr>
          <w:rFonts w:ascii="Book Antiqua" w:eastAsia="Book Antiqua" w:hAnsi="Book Antiqua" w:cs="Book Antiqua"/>
          <w:b/>
          <w:color w:val="000000"/>
        </w:rPr>
        <w:lastRenderedPageBreak/>
        <w:t>Abstract</w:t>
      </w:r>
    </w:p>
    <w:p w14:paraId="1A1B1271" w14:textId="77777777" w:rsidR="00A77B3E" w:rsidRDefault="008629AA">
      <w:pPr>
        <w:spacing w:line="360" w:lineRule="auto"/>
        <w:jc w:val="both"/>
      </w:pPr>
      <w:r>
        <w:rPr>
          <w:rFonts w:ascii="Book Antiqua" w:eastAsia="Book Antiqua" w:hAnsi="Book Antiqua" w:cs="Book Antiqua"/>
          <w:color w:val="000000"/>
        </w:rPr>
        <w:t>BACKGROUND</w:t>
      </w:r>
    </w:p>
    <w:p w14:paraId="1B9F421C" w14:textId="2F8F99A9" w:rsidR="00A77B3E" w:rsidRDefault="008629AA">
      <w:pPr>
        <w:spacing w:line="360" w:lineRule="auto"/>
        <w:jc w:val="both"/>
      </w:pPr>
      <w:r>
        <w:rPr>
          <w:rFonts w:ascii="Book Antiqua" w:eastAsia="Book Antiqua" w:hAnsi="Book Antiqua" w:cs="Book Antiqua"/>
          <w:color w:val="000000"/>
        </w:rPr>
        <w:t>Colitis-associated cancer (CAC) accounts for 2</w:t>
      </w:r>
      <w:r w:rsidR="00A46DE3">
        <w:rPr>
          <w:rFonts w:ascii="Book Antiqua" w:eastAsia="Book Antiqua" w:hAnsi="Book Antiqua" w:cs="Book Antiqua"/>
          <w:color w:val="000000"/>
        </w:rPr>
        <w:t>%</w:t>
      </w:r>
      <w:r w:rsidR="00C04BB8">
        <w:rPr>
          <w:rFonts w:ascii="Book Antiqua" w:eastAsia="Book Antiqua" w:hAnsi="Book Antiqua" w:cs="Book Antiqua"/>
          <w:color w:val="000000"/>
        </w:rPr>
        <w:t>-</w:t>
      </w:r>
      <w:r>
        <w:rPr>
          <w:rFonts w:ascii="Book Antiqua" w:eastAsia="Book Antiqua" w:hAnsi="Book Antiqua" w:cs="Book Antiqua"/>
          <w:color w:val="000000"/>
        </w:rPr>
        <w:t>3% of colorectal cancer (CRC) cases preceded by inflammatory bowel diseases (IBD) such as Crohn's disease and ulcerative colitis. Intestinal microbiota has been reported to play a central role in the pathogenesis of IBD and CAC. Recently, numerous prebiotics and probiotics have being investigated as antitumor agents due to their capacity to modulate inflammatory responses. Previous studies have indicated that lactic acid bacteria could be successfully used in managing sporadic CRC, however little is known about their role in CAC.</w:t>
      </w:r>
    </w:p>
    <w:p w14:paraId="47B7E378" w14:textId="77777777" w:rsidR="00A77B3E" w:rsidRDefault="00A77B3E">
      <w:pPr>
        <w:spacing w:line="360" w:lineRule="auto"/>
        <w:jc w:val="both"/>
      </w:pPr>
    </w:p>
    <w:p w14:paraId="749E4E61" w14:textId="77777777" w:rsidR="00A77B3E" w:rsidRDefault="008629AA">
      <w:pPr>
        <w:spacing w:line="360" w:lineRule="auto"/>
        <w:jc w:val="both"/>
      </w:pPr>
      <w:r>
        <w:rPr>
          <w:rFonts w:ascii="Book Antiqua" w:eastAsia="Book Antiqua" w:hAnsi="Book Antiqua" w:cs="Book Antiqua"/>
          <w:color w:val="000000"/>
        </w:rPr>
        <w:t>AIM</w:t>
      </w:r>
    </w:p>
    <w:p w14:paraId="7831CCA1" w14:textId="310E07FB" w:rsidR="00A77B3E" w:rsidRDefault="008629AA">
      <w:pPr>
        <w:spacing w:line="360" w:lineRule="auto"/>
        <w:jc w:val="both"/>
      </w:pPr>
      <w:r>
        <w:rPr>
          <w:rFonts w:ascii="Book Antiqua" w:eastAsia="Book Antiqua" w:hAnsi="Book Antiqua" w:cs="Book Antiqua"/>
          <w:color w:val="000000"/>
        </w:rPr>
        <w:t xml:space="preserve">To investigate the effect of the probiotic </w:t>
      </w:r>
      <w:r>
        <w:rPr>
          <w:rFonts w:ascii="Book Antiqua" w:eastAsia="Book Antiqua" w:hAnsi="Book Antiqua" w:cs="Book Antiqua"/>
          <w:i/>
          <w:iCs/>
          <w:color w:val="000000"/>
        </w:rPr>
        <w:t xml:space="preserve">Lactobacillus bulgaricus </w:t>
      </w:r>
      <w:r w:rsidR="00BA3CFE" w:rsidRPr="00BA3CFE">
        <w:rPr>
          <w:rFonts w:ascii="Book Antiqua" w:eastAsia="Book Antiqua" w:hAnsi="Book Antiqua" w:cs="Book Antiqua"/>
          <w:color w:val="000000"/>
        </w:rPr>
        <w:t>(</w:t>
      </w:r>
      <w:r w:rsidR="00BA3CFE">
        <w:rPr>
          <w:rFonts w:ascii="Book Antiqua" w:eastAsia="Book Antiqua" w:hAnsi="Book Antiqua" w:cs="Book Antiqua"/>
          <w:i/>
          <w:iCs/>
          <w:color w:val="000000"/>
        </w:rPr>
        <w:t>L. bulgaricus</w:t>
      </w:r>
      <w:r w:rsidR="00BA3CFE" w:rsidRPr="00BA3CFE">
        <w:rPr>
          <w:rFonts w:ascii="Book Antiqua" w:eastAsia="Book Antiqua" w:hAnsi="Book Antiqua" w:cs="Book Antiqua"/>
          <w:color w:val="000000"/>
        </w:rPr>
        <w:t>)</w:t>
      </w:r>
      <w:r w:rsidR="00BA3CFE">
        <w:rPr>
          <w:rFonts w:ascii="Book Antiqua" w:eastAsia="Book Antiqua" w:hAnsi="Book Antiqua" w:cs="Book Antiqua"/>
          <w:color w:val="000000"/>
        </w:rPr>
        <w:t xml:space="preserve"> </w:t>
      </w:r>
      <w:r>
        <w:rPr>
          <w:rFonts w:ascii="Book Antiqua" w:eastAsia="Book Antiqua" w:hAnsi="Book Antiqua" w:cs="Book Antiqua"/>
          <w:color w:val="000000"/>
        </w:rPr>
        <w:t>during the development of an experimental model of colitis associated colon cancer (CAC).</w:t>
      </w:r>
    </w:p>
    <w:p w14:paraId="2984442F" w14:textId="77777777" w:rsidR="00A77B3E" w:rsidRDefault="00A77B3E">
      <w:pPr>
        <w:spacing w:line="360" w:lineRule="auto"/>
        <w:jc w:val="both"/>
      </w:pPr>
    </w:p>
    <w:p w14:paraId="5238971D" w14:textId="77777777" w:rsidR="00A77B3E" w:rsidRDefault="008629AA">
      <w:pPr>
        <w:spacing w:line="360" w:lineRule="auto"/>
        <w:jc w:val="both"/>
      </w:pPr>
      <w:r>
        <w:rPr>
          <w:rFonts w:ascii="Book Antiqua" w:eastAsia="Book Antiqua" w:hAnsi="Book Antiqua" w:cs="Book Antiqua"/>
          <w:color w:val="000000"/>
        </w:rPr>
        <w:t>METHODS</w:t>
      </w:r>
    </w:p>
    <w:p w14:paraId="600A1DC8" w14:textId="046B118E" w:rsidR="00A77B3E" w:rsidRDefault="008629AA">
      <w:pPr>
        <w:spacing w:line="360" w:lineRule="auto"/>
        <w:jc w:val="both"/>
      </w:pPr>
      <w:r>
        <w:rPr>
          <w:rFonts w:ascii="Book Antiqua" w:eastAsia="Book Antiqua" w:hAnsi="Book Antiqua" w:cs="Book Antiqua"/>
          <w:color w:val="000000"/>
        </w:rPr>
        <w:t xml:space="preserve">C57BL/6 mice received an intraperitoneal injection of azoxymethane (10 mg/kg), followed by three cycles of sodium dextran sulphate diluted in water (5% w/v). Probiotic group received daily </w:t>
      </w:r>
      <w:r w:rsidR="00BA3CFE">
        <w:rPr>
          <w:rFonts w:ascii="Book Antiqua" w:eastAsia="Book Antiqua" w:hAnsi="Book Antiqua" w:cs="Book Antiqua"/>
          <w:i/>
          <w:iCs/>
          <w:color w:val="000000"/>
        </w:rPr>
        <w:t>L. bulgaricus</w:t>
      </w:r>
      <w:r>
        <w:rPr>
          <w:rFonts w:ascii="Book Antiqua" w:eastAsia="Book Antiqua" w:hAnsi="Book Antiqua" w:cs="Book Antiqua"/>
          <w:color w:val="000000"/>
        </w:rPr>
        <w:t xml:space="preserve">. Intestinal inflammation was determined by scoring clinical signs. Cytokines levels were determined from colon and/or tumor samples by ELISA BD </w:t>
      </w:r>
      <w:proofErr w:type="spellStart"/>
      <w:r>
        <w:rPr>
          <w:rFonts w:ascii="Book Antiqua" w:eastAsia="Book Antiqua" w:hAnsi="Book Antiqua" w:cs="Book Antiqua"/>
          <w:color w:val="000000"/>
        </w:rPr>
        <w:t>OptEIATM</w:t>
      </w:r>
      <w:proofErr w:type="spellEnd"/>
      <w:r>
        <w:rPr>
          <w:rFonts w:ascii="Book Antiqua" w:eastAsia="Book Antiqua" w:hAnsi="Book Antiqua" w:cs="Book Antiqua"/>
          <w:color w:val="000000"/>
        </w:rPr>
        <w:t xml:space="preserve"> kits. The level of significance was set at </w:t>
      </w:r>
      <w:r w:rsidRPr="00A46DE3">
        <w:rPr>
          <w:rFonts w:ascii="Book Antiqua" w:eastAsia="Book Antiqua" w:hAnsi="Book Antiqua" w:cs="Book Antiqua"/>
          <w:i/>
          <w:iCs/>
          <w:color w:val="000000"/>
        </w:rPr>
        <w:t>P</w:t>
      </w:r>
      <w:r>
        <w:rPr>
          <w:rFonts w:ascii="Book Antiqua" w:eastAsia="Book Antiqua" w:hAnsi="Book Antiqua" w:cs="Book Antiqua"/>
          <w:color w:val="000000"/>
        </w:rPr>
        <w:t xml:space="preserve"> &lt; 0.05. Graphs were generated and statistical analysis performed using the software GraphPad Prism 6.0.</w:t>
      </w:r>
    </w:p>
    <w:p w14:paraId="7F257139" w14:textId="77777777" w:rsidR="00A77B3E" w:rsidRDefault="00A77B3E">
      <w:pPr>
        <w:spacing w:line="360" w:lineRule="auto"/>
        <w:jc w:val="both"/>
      </w:pPr>
    </w:p>
    <w:p w14:paraId="5A75834E" w14:textId="77777777" w:rsidR="00A77B3E" w:rsidRDefault="008629AA">
      <w:pPr>
        <w:spacing w:line="360" w:lineRule="auto"/>
        <w:jc w:val="both"/>
      </w:pPr>
      <w:r>
        <w:rPr>
          <w:rFonts w:ascii="Book Antiqua" w:eastAsia="Book Antiqua" w:hAnsi="Book Antiqua" w:cs="Book Antiqua"/>
          <w:color w:val="000000"/>
        </w:rPr>
        <w:t>RESULTS</w:t>
      </w:r>
    </w:p>
    <w:p w14:paraId="693B1AE1" w14:textId="77777777" w:rsidR="00A77B3E" w:rsidRDefault="008629AA">
      <w:pPr>
        <w:spacing w:line="360" w:lineRule="auto"/>
        <w:jc w:val="both"/>
      </w:pP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treatment inhibited</w:t>
      </w:r>
      <w:r>
        <w:rPr>
          <w:rFonts w:ascii="Book Antiqua" w:eastAsia="Book Antiqua" w:hAnsi="Book Antiqua" w:cs="Book Antiqua"/>
          <w:i/>
          <w:iCs/>
          <w:color w:val="000000"/>
        </w:rPr>
        <w:t xml:space="preserve"> </w:t>
      </w:r>
      <w:r>
        <w:rPr>
          <w:rFonts w:ascii="Book Antiqua" w:eastAsia="Book Antiqua" w:hAnsi="Book Antiqua" w:cs="Book Antiqua"/>
          <w:color w:val="000000"/>
        </w:rPr>
        <w:t>of total tumor volume and mean size of tumors. In addition, the probiotic also attenuated the clinical signs of intestinal inflammation inducing a decrease in intestinal and tumor levels of IL-6, TNF-α, IL-17, IL-23 and IL-1β.</w:t>
      </w:r>
    </w:p>
    <w:p w14:paraId="1B8317E3" w14:textId="77777777" w:rsidR="00A77B3E" w:rsidRDefault="00A77B3E">
      <w:pPr>
        <w:spacing w:line="360" w:lineRule="auto"/>
        <w:jc w:val="both"/>
      </w:pPr>
    </w:p>
    <w:p w14:paraId="0F381365" w14:textId="77777777" w:rsidR="00A77B3E" w:rsidRDefault="008629AA">
      <w:pPr>
        <w:spacing w:line="360" w:lineRule="auto"/>
        <w:jc w:val="both"/>
      </w:pPr>
      <w:r>
        <w:rPr>
          <w:rFonts w:ascii="Book Antiqua" w:eastAsia="Book Antiqua" w:hAnsi="Book Antiqua" w:cs="Book Antiqua"/>
          <w:color w:val="000000"/>
        </w:rPr>
        <w:t>CONCLUSION</w:t>
      </w:r>
    </w:p>
    <w:p w14:paraId="754CB872" w14:textId="77777777" w:rsidR="00A77B3E" w:rsidRDefault="008629AA">
      <w:pPr>
        <w:spacing w:line="360" w:lineRule="auto"/>
        <w:jc w:val="both"/>
      </w:pPr>
      <w:r>
        <w:rPr>
          <w:rFonts w:ascii="Book Antiqua" w:eastAsia="Book Antiqua" w:hAnsi="Book Antiqua" w:cs="Book Antiqua"/>
          <w:color w:val="000000"/>
        </w:rPr>
        <w:lastRenderedPageBreak/>
        <w:t xml:space="preserve">Our results suggest a potential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effect of probiotic on CAC.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regulates the inflammatory response and preventing CAC.</w:t>
      </w:r>
    </w:p>
    <w:p w14:paraId="1B4CD471" w14:textId="77777777" w:rsidR="00A77B3E" w:rsidRDefault="00A77B3E">
      <w:pPr>
        <w:spacing w:line="360" w:lineRule="auto"/>
        <w:jc w:val="both"/>
      </w:pPr>
    </w:p>
    <w:p w14:paraId="6D7EC399" w14:textId="77777777" w:rsidR="00A77B3E" w:rsidRDefault="008629A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Lactobacillus bulgaricus</w:t>
      </w:r>
      <w:r>
        <w:rPr>
          <w:rFonts w:ascii="Book Antiqua" w:eastAsia="Book Antiqua" w:hAnsi="Book Antiqua" w:cs="Book Antiqua"/>
          <w:color w:val="000000"/>
        </w:rPr>
        <w:t>; Colitis-associated cancer; Colorectal cancer; Carcinogenesis; Probiotics; Inflammation</w:t>
      </w:r>
    </w:p>
    <w:p w14:paraId="3322A88A" w14:textId="77777777" w:rsidR="00A77B3E" w:rsidRDefault="00A77B3E">
      <w:pPr>
        <w:spacing w:line="360" w:lineRule="auto"/>
        <w:jc w:val="both"/>
      </w:pPr>
    </w:p>
    <w:p w14:paraId="53A87599" w14:textId="170A01CE" w:rsidR="00A77B3E" w:rsidRDefault="008629AA">
      <w:pPr>
        <w:spacing w:line="360" w:lineRule="auto"/>
        <w:jc w:val="both"/>
      </w:pPr>
      <w:r>
        <w:rPr>
          <w:rFonts w:ascii="Book Antiqua" w:eastAsia="Book Antiqua" w:hAnsi="Book Antiqua" w:cs="Book Antiqua"/>
          <w:color w:val="000000"/>
        </w:rPr>
        <w:t xml:space="preserve">Silveira DSC, </w:t>
      </w:r>
      <w:proofErr w:type="spellStart"/>
      <w:r>
        <w:rPr>
          <w:rFonts w:ascii="Book Antiqua" w:eastAsia="Book Antiqua" w:hAnsi="Book Antiqua" w:cs="Book Antiqua"/>
          <w:color w:val="000000"/>
        </w:rPr>
        <w:t>Veronez</w:t>
      </w:r>
      <w:proofErr w:type="spellEnd"/>
      <w:r>
        <w:rPr>
          <w:rFonts w:ascii="Book Antiqua" w:eastAsia="Book Antiqua" w:hAnsi="Book Antiqua" w:cs="Book Antiqua"/>
          <w:color w:val="000000"/>
        </w:rPr>
        <w:t xml:space="preserve"> LC, Lopes-Júnior LC, </w:t>
      </w:r>
      <w:proofErr w:type="spellStart"/>
      <w:r>
        <w:rPr>
          <w:rFonts w:ascii="Book Antiqua" w:eastAsia="Book Antiqua" w:hAnsi="Book Antiqua" w:cs="Book Antiqua"/>
          <w:color w:val="000000"/>
        </w:rPr>
        <w:t>Anatriello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Brunaldi</w:t>
      </w:r>
      <w:proofErr w:type="spellEnd"/>
      <w:r>
        <w:rPr>
          <w:rFonts w:ascii="Book Antiqua" w:eastAsia="Book Antiqua" w:hAnsi="Book Antiqua" w:cs="Book Antiqua"/>
          <w:color w:val="000000"/>
        </w:rPr>
        <w:t xml:space="preserve"> MO, Pereira-da-Silva G. </w:t>
      </w:r>
      <w:r w:rsidR="007F6AEA" w:rsidRPr="007F6AEA">
        <w:rPr>
          <w:rFonts w:ascii="Book Antiqua" w:eastAsia="Book Antiqua" w:hAnsi="Book Antiqua" w:cs="Book Antiqua"/>
          <w:i/>
          <w:iCs/>
          <w:color w:val="000000"/>
        </w:rPr>
        <w:t>Lactobacillus bulgaricus</w:t>
      </w:r>
      <w:r w:rsidR="007F6AEA" w:rsidRPr="007F6AEA">
        <w:rPr>
          <w:rFonts w:ascii="Book Antiqua" w:eastAsia="Book Antiqua" w:hAnsi="Book Antiqua" w:cs="Book Antiqua"/>
          <w:color w:val="000000"/>
        </w:rPr>
        <w:t xml:space="preserve"> inhibits colitis-associated cancer </w:t>
      </w:r>
      <w:r w:rsidR="007F6AEA" w:rsidRPr="00D05C01">
        <w:rPr>
          <w:rFonts w:ascii="Book Antiqua" w:eastAsia="Book Antiqua" w:hAnsi="Book Antiqua" w:cs="Book Antiqua"/>
          <w:color w:val="000000"/>
        </w:rPr>
        <w:t>via</w:t>
      </w:r>
      <w:r w:rsidR="007F6AEA" w:rsidRPr="007F6AEA">
        <w:rPr>
          <w:rFonts w:ascii="Book Antiqua" w:eastAsia="Book Antiqua" w:hAnsi="Book Antiqua" w:cs="Book Antiqua"/>
          <w:color w:val="000000"/>
        </w:rPr>
        <w:t xml:space="preserve"> a negative regulation of intestinal inflammation in azoxymethane/dextran sodium sulfate model</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0B442A8" w14:textId="77777777" w:rsidR="00A77B3E" w:rsidRDefault="00A77B3E">
      <w:pPr>
        <w:spacing w:line="360" w:lineRule="auto"/>
        <w:jc w:val="both"/>
      </w:pPr>
    </w:p>
    <w:p w14:paraId="763F4C16" w14:textId="59C0E5DC" w:rsidR="00A77B3E" w:rsidRDefault="008629A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Recent studies suggested that consideration of the intestinal microbiota has an essential role in carcinogenesis. Probiotic supplementation is an alternative means of </w:t>
      </w:r>
      <w:proofErr w:type="spellStart"/>
      <w:r>
        <w:rPr>
          <w:rFonts w:ascii="Book Antiqua" w:eastAsia="Book Antiqua" w:hAnsi="Book Antiqua" w:cs="Book Antiqua"/>
          <w:color w:val="000000"/>
        </w:rPr>
        <w:t>favourably</w:t>
      </w:r>
      <w:proofErr w:type="spellEnd"/>
      <w:r>
        <w:rPr>
          <w:rFonts w:ascii="Book Antiqua" w:eastAsia="Book Antiqua" w:hAnsi="Book Antiqua" w:cs="Book Antiqua"/>
          <w:color w:val="000000"/>
        </w:rPr>
        <w:t xml:space="preserve"> modulating the intestinal microbiota. In this study, we investigate the effect of </w:t>
      </w:r>
      <w:r>
        <w:rPr>
          <w:rFonts w:ascii="Book Antiqua" w:eastAsia="Book Antiqua" w:hAnsi="Book Antiqua" w:cs="Book Antiqua"/>
          <w:i/>
          <w:iCs/>
          <w:color w:val="000000"/>
        </w:rPr>
        <w:t>Lactobacillus bulgaricus</w:t>
      </w:r>
      <w:r>
        <w:rPr>
          <w:rFonts w:ascii="Book Antiqua" w:eastAsia="Book Antiqua" w:hAnsi="Book Antiqua" w:cs="Book Antiqua"/>
          <w:color w:val="000000"/>
        </w:rPr>
        <w:t xml:space="preserve"> </w:t>
      </w:r>
      <w:r w:rsidR="00BA3CFE">
        <w:rPr>
          <w:rFonts w:ascii="Book Antiqua" w:eastAsia="Book Antiqua" w:hAnsi="Book Antiqua" w:cs="Book Antiqua"/>
          <w:color w:val="000000"/>
        </w:rPr>
        <w:t>(</w:t>
      </w:r>
      <w:r w:rsidR="00BA3CFE">
        <w:rPr>
          <w:rFonts w:ascii="Book Antiqua" w:eastAsia="Book Antiqua" w:hAnsi="Book Antiqua" w:cs="Book Antiqua"/>
          <w:i/>
          <w:iCs/>
          <w:color w:val="000000"/>
        </w:rPr>
        <w:t>L. bulgaricus</w:t>
      </w:r>
      <w:r w:rsidR="00BA3CFE">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the development of an experimental model of colitis-associated colon cancer. Our results evidence an anti-inflammatory role and consequent antitumor effect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on colitis-associated cancer that may be used as a promising tool for the prevention and treatment of </w:t>
      </w:r>
      <w:r w:rsidR="00BA3CFE">
        <w:rPr>
          <w:rFonts w:ascii="Book Antiqua" w:eastAsia="Book Antiqua" w:hAnsi="Book Antiqua" w:cs="Book Antiqua"/>
          <w:color w:val="000000"/>
        </w:rPr>
        <w:t>colitis-associated cancer</w:t>
      </w:r>
      <w:r>
        <w:rPr>
          <w:rFonts w:ascii="Book Antiqua" w:eastAsia="Book Antiqua" w:hAnsi="Book Antiqua" w:cs="Book Antiqua"/>
          <w:color w:val="000000"/>
        </w:rPr>
        <w:t>.</w:t>
      </w:r>
    </w:p>
    <w:p w14:paraId="7556F198" w14:textId="13508740" w:rsidR="00A77B3E" w:rsidRDefault="00BA3CFE">
      <w:pPr>
        <w:spacing w:line="360" w:lineRule="auto"/>
        <w:jc w:val="both"/>
      </w:pPr>
      <w:r>
        <w:rPr>
          <w:rFonts w:ascii="Book Antiqua" w:eastAsia="Book Antiqua" w:hAnsi="Book Antiqua" w:cs="Book Antiqua"/>
          <w:b/>
          <w:caps/>
          <w:color w:val="000000"/>
          <w:u w:val="single"/>
        </w:rPr>
        <w:br w:type="page"/>
      </w:r>
      <w:r w:rsidR="008629AA">
        <w:rPr>
          <w:rFonts w:ascii="Book Antiqua" w:eastAsia="Book Antiqua" w:hAnsi="Book Antiqua" w:cs="Book Antiqua"/>
          <w:b/>
          <w:caps/>
          <w:color w:val="000000"/>
          <w:u w:val="single"/>
        </w:rPr>
        <w:lastRenderedPageBreak/>
        <w:t>INTRODUCTION</w:t>
      </w:r>
    </w:p>
    <w:p w14:paraId="237F57B8" w14:textId="2CB55E1A" w:rsidR="00A77B3E" w:rsidRDefault="008629AA">
      <w:pPr>
        <w:spacing w:line="360" w:lineRule="auto"/>
        <w:jc w:val="both"/>
      </w:pPr>
      <w:r>
        <w:rPr>
          <w:rFonts w:ascii="Book Antiqua" w:eastAsia="Book Antiqua" w:hAnsi="Book Antiqua" w:cs="Book Antiqua"/>
          <w:color w:val="000000"/>
        </w:rPr>
        <w:t xml:space="preserve">Colorectal cancer (CRC) remains one of the most incident type of cancer worldwide, being the third and second most frequently cancer diagnosed in men and women,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Colitis-associated cancer (CAC) specifically accounts for 2</w:t>
      </w:r>
      <w:r w:rsidR="00A21EF0">
        <w:rPr>
          <w:rFonts w:ascii="Book Antiqua" w:eastAsia="Book Antiqua" w:hAnsi="Book Antiqua" w:cs="Book Antiqua"/>
          <w:color w:val="000000"/>
        </w:rPr>
        <w:t>%</w:t>
      </w:r>
      <w:r>
        <w:rPr>
          <w:rFonts w:ascii="Book Antiqua" w:eastAsia="Book Antiqua" w:hAnsi="Book Antiqua" w:cs="Book Antiqua"/>
          <w:color w:val="000000"/>
        </w:rPr>
        <w:t>-3% of CRC cases preceded by inflammatory bowel diseases (IBD) such as Crohn</w:t>
      </w:r>
      <w:r w:rsidR="00A21EF0">
        <w:rPr>
          <w:rFonts w:ascii="Book Antiqua" w:eastAsia="Book Antiqua" w:hAnsi="Book Antiqua" w:cs="Book Antiqua"/>
          <w:color w:val="000000"/>
        </w:rPr>
        <w:t>’</w:t>
      </w:r>
      <w:r>
        <w:rPr>
          <w:rFonts w:ascii="Book Antiqua" w:eastAsia="Book Antiqua" w:hAnsi="Book Antiqua" w:cs="Book Antiqua"/>
          <w:color w:val="000000"/>
        </w:rPr>
        <w:t xml:space="preserve">s disease and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link between inflammation and cancer was firstly recognized in 1863 and has been recently exemplified by CAC. Patients with IBD have a higher risk for developing CRC and are affected by the disease earlier than patients with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p>
    <w:p w14:paraId="6754FF4A" w14:textId="77777777"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Currently, it has become increasingly evident that intestinal microbiota plays a crucial role in the pathogenesis of IBD and CRC. Changes in intestinal microbiota have been reported in patients with colon cancer, supporting this </w:t>
      </w:r>
      <w:proofErr w:type="gramStart"/>
      <w:r>
        <w:rPr>
          <w:rFonts w:ascii="Book Antiqua" w:eastAsia="Book Antiqua" w:hAnsi="Book Antiqua" w:cs="Book Antiqua"/>
          <w:color w:val="000000"/>
        </w:rPr>
        <w:t>idea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Among the gut microorganisms, probiotic bacteria may be defined as live microbial food supplements that confer benefits to the health of the consumer (WHO), including reduction of pathogen colonization by </w:t>
      </w:r>
      <w:proofErr w:type="gramStart"/>
      <w:r>
        <w:rPr>
          <w:rFonts w:ascii="Book Antiqua" w:eastAsia="Book Antiqua" w:hAnsi="Book Antiqua" w:cs="Book Antiqua"/>
          <w:color w:val="000000"/>
        </w:rPr>
        <w:t>competition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improvement in vitamin synthesis and nutrients absorption, stimulation of epithelial cell proliferation and differentiation, fortification of intestinal barrier and optimization of intestinal transit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2D2A4BB" w14:textId="4B5BB1E0"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In addition to the direct benefit of probiotics on the improvement of the host gut microbiota, probiotics have received considerable attention due to their anti-carcinogenic activities, mainly in </w:t>
      </w:r>
      <w:proofErr w:type="gramStart"/>
      <w:r w:rsidR="005D5589">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underlying mechanisms for their anti-tumor effects are versatile and include: </w:t>
      </w:r>
      <w:r w:rsidR="00A21EF0">
        <w:rPr>
          <w:rFonts w:ascii="Book Antiqua" w:eastAsia="Book Antiqua" w:hAnsi="Book Antiqua" w:cs="Book Antiqua"/>
          <w:color w:val="000000"/>
        </w:rPr>
        <w:t>M</w:t>
      </w:r>
      <w:r>
        <w:rPr>
          <w:rFonts w:ascii="Book Antiqua" w:eastAsia="Book Antiqua" w:hAnsi="Book Antiqua" w:cs="Book Antiqua"/>
          <w:color w:val="000000"/>
        </w:rPr>
        <w:t>odulation of host immune responses, such as proliferation of regulatory T cells, activation of macrophages and dendritic cells, and production of immunoglobulins and cytokines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alteration of intestinal microbiota metabolism</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regulation of cell death, apoptosis, cell cycle, proliferation, invasion and metastasis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competition with pathogenic bacteria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 inactivation of carcinogenic compounds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6067486" w14:textId="08E340B2"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The most common microorganisms used as probiotics comprise a group of bacteria named lactic acid bacteria (LAB) that produces lactic acid as the primary metabolite of sugar metabolism, such as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r>
        <w:rPr>
          <w:rFonts w:ascii="Book Antiqua" w:eastAsia="Book Antiqua" w:hAnsi="Book Antiqua" w:cs="Book Antiqua"/>
          <w:i/>
          <w:iCs/>
          <w:color w:val="000000"/>
        </w:rPr>
        <w:t>Bifidobacterium</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r>
        <w:rPr>
          <w:rFonts w:ascii="Book Antiqua" w:eastAsia="Book Antiqua" w:hAnsi="Book Antiqua" w:cs="Book Antiqua"/>
          <w:color w:val="000000"/>
          <w:shd w:val="clear" w:color="auto" w:fill="F8F8F8"/>
        </w:rPr>
        <w:t xml:space="preserve"> </w:t>
      </w:r>
      <w:r>
        <w:rPr>
          <w:rFonts w:ascii="Book Antiqua" w:eastAsia="Book Antiqua" w:hAnsi="Book Antiqua" w:cs="Book Antiqua"/>
          <w:color w:val="000000"/>
        </w:rPr>
        <w:t xml:space="preserve">Although previous </w:t>
      </w:r>
      <w:r>
        <w:rPr>
          <w:rFonts w:ascii="Book Antiqua" w:eastAsia="Book Antiqua" w:hAnsi="Book Antiqua" w:cs="Book Antiqua"/>
          <w:color w:val="000000"/>
        </w:rPr>
        <w:lastRenderedPageBreak/>
        <w:t xml:space="preserve">studies have indicated that LAB could be successfully used in managing food allergies, diarrhea, IBDs and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little is known about its role in CAC. In this study, we sought to investigate the effects of the probiotic </w:t>
      </w:r>
      <w:r>
        <w:rPr>
          <w:rFonts w:ascii="Book Antiqua" w:eastAsia="Book Antiqua" w:hAnsi="Book Antiqua" w:cs="Book Antiqua"/>
          <w:i/>
          <w:iCs/>
          <w:color w:val="000000"/>
        </w:rPr>
        <w:t xml:space="preserve">Lactobacillus bulgaricus </w:t>
      </w:r>
      <w:r w:rsidR="002639C9" w:rsidRPr="002639C9">
        <w:rPr>
          <w:rFonts w:ascii="Book Antiqua" w:eastAsia="Book Antiqua" w:hAnsi="Book Antiqua" w:cs="Book Antiqua"/>
          <w:color w:val="000000"/>
        </w:rPr>
        <w:t>(</w:t>
      </w:r>
      <w:r w:rsidR="002639C9">
        <w:rPr>
          <w:rFonts w:ascii="Book Antiqua" w:eastAsia="Book Antiqua" w:hAnsi="Book Antiqua" w:cs="Book Antiqua"/>
          <w:i/>
          <w:iCs/>
          <w:color w:val="000000"/>
        </w:rPr>
        <w:t>L. bulgaricus</w:t>
      </w:r>
      <w:r w:rsidR="002639C9" w:rsidRPr="002639C9">
        <w:rPr>
          <w:rFonts w:ascii="Book Antiqua" w:eastAsia="Book Antiqua" w:hAnsi="Book Antiqua" w:cs="Book Antiqua"/>
          <w:color w:val="000000"/>
        </w:rPr>
        <w: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in colitis-associated carcinogenesis.</w:t>
      </w:r>
    </w:p>
    <w:p w14:paraId="60B1034E" w14:textId="77777777" w:rsidR="00A77B3E" w:rsidRDefault="00A77B3E" w:rsidP="00A21EF0">
      <w:pPr>
        <w:spacing w:line="360" w:lineRule="auto"/>
        <w:jc w:val="both"/>
      </w:pPr>
    </w:p>
    <w:p w14:paraId="01D8C43F" w14:textId="77777777" w:rsidR="00A77B3E" w:rsidRDefault="008629AA">
      <w:pPr>
        <w:spacing w:line="360" w:lineRule="auto"/>
        <w:jc w:val="both"/>
      </w:pPr>
      <w:r>
        <w:rPr>
          <w:rFonts w:ascii="Book Antiqua" w:eastAsia="Book Antiqua" w:hAnsi="Book Antiqua" w:cs="Book Antiqua"/>
          <w:b/>
          <w:caps/>
          <w:color w:val="000000"/>
          <w:u w:val="single"/>
        </w:rPr>
        <w:t>MATERIALS AND METHODS</w:t>
      </w:r>
    </w:p>
    <w:p w14:paraId="73ED507E" w14:textId="77777777" w:rsidR="00A77B3E" w:rsidRDefault="008629AA">
      <w:pPr>
        <w:spacing w:line="360" w:lineRule="auto"/>
        <w:jc w:val="both"/>
      </w:pPr>
      <w:r>
        <w:rPr>
          <w:rFonts w:ascii="Book Antiqua" w:eastAsia="Book Antiqua" w:hAnsi="Book Antiqua" w:cs="Book Antiqua"/>
          <w:b/>
          <w:bCs/>
          <w:i/>
          <w:iCs/>
          <w:color w:val="000000"/>
        </w:rPr>
        <w:t>Mice and treatment protocol</w:t>
      </w:r>
    </w:p>
    <w:p w14:paraId="7235E709" w14:textId="3DA2B811" w:rsidR="00A77B3E" w:rsidRDefault="008629AA">
      <w:pPr>
        <w:spacing w:line="360" w:lineRule="auto"/>
        <w:jc w:val="both"/>
      </w:pPr>
      <w:r>
        <w:rPr>
          <w:rFonts w:ascii="Book Antiqua" w:eastAsia="Book Antiqua" w:hAnsi="Book Antiqua" w:cs="Book Antiqua"/>
          <w:color w:val="000000"/>
        </w:rPr>
        <w:t>In the present study, we used male C57BL/6 wild type (WT) mice, between 4</w:t>
      </w:r>
      <w:r w:rsidR="00A21EF0">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and weighing between 20</w:t>
      </w:r>
      <w:r w:rsidR="008C22A5">
        <w:rPr>
          <w:rFonts w:ascii="Book Antiqua" w:eastAsia="Book Antiqua" w:hAnsi="Book Antiqua" w:cs="Book Antiqua"/>
          <w:color w:val="000000"/>
        </w:rPr>
        <w:t>-</w:t>
      </w:r>
      <w:r>
        <w:rPr>
          <w:rFonts w:ascii="Book Antiqua" w:eastAsia="Book Antiqua" w:hAnsi="Book Antiqua" w:cs="Book Antiqua"/>
          <w:color w:val="000000"/>
        </w:rPr>
        <w:t>25</w:t>
      </w:r>
      <w:r w:rsidR="00A21EF0">
        <w:rPr>
          <w:rFonts w:ascii="Book Antiqua" w:eastAsia="Book Antiqua" w:hAnsi="Book Antiqua" w:cs="Book Antiqua"/>
          <w:color w:val="000000"/>
        </w:rPr>
        <w:t xml:space="preserve"> </w:t>
      </w:r>
      <w:r>
        <w:rPr>
          <w:rFonts w:ascii="Book Antiqua" w:eastAsia="Book Antiqua" w:hAnsi="Book Antiqua" w:cs="Book Antiqua"/>
          <w:color w:val="000000"/>
        </w:rPr>
        <w:t xml:space="preserve">g. The animals were purchased from the Animal Facility of the University of São Paulo (USP) and housed at the facility of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College of Nursing </w:t>
      </w:r>
      <w:r w:rsidR="008C22A5">
        <w:rPr>
          <w:rFonts w:ascii="Book Antiqua" w:eastAsia="Book Antiqua" w:hAnsi="Book Antiqua" w:cs="Book Antiqua"/>
          <w:color w:val="000000"/>
        </w:rPr>
        <w:t>-</w:t>
      </w:r>
      <w:r>
        <w:rPr>
          <w:rFonts w:ascii="Book Antiqua" w:eastAsia="Book Antiqua" w:hAnsi="Book Antiqua" w:cs="Book Antiqua"/>
          <w:color w:val="000000"/>
        </w:rPr>
        <w:t xml:space="preserve"> EERP/USP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SP, Brazil) under controlled temperature conditions (25 ± 2 °C) with 12/12 photoperiod hours. Water and food were available </w:t>
      </w:r>
      <w:r w:rsidRPr="00A21EF0">
        <w:rPr>
          <w:rFonts w:ascii="Book Antiqua" w:eastAsia="Book Antiqua" w:hAnsi="Book Antiqua" w:cs="Book Antiqua"/>
          <w:color w:val="000000"/>
        </w:rPr>
        <w:t>ad libitum</w:t>
      </w:r>
      <w:r>
        <w:rPr>
          <w:rFonts w:ascii="Book Antiqua" w:eastAsia="Book Antiqua" w:hAnsi="Book Antiqua" w:cs="Book Antiqua"/>
          <w:i/>
          <w:iCs/>
          <w:color w:val="000000"/>
        </w:rPr>
        <w:t xml:space="preserve">. </w:t>
      </w:r>
      <w:r>
        <w:rPr>
          <w:rFonts w:ascii="Book Antiqua" w:eastAsia="Book Antiqua" w:hAnsi="Book Antiqua" w:cs="Book Antiqua"/>
          <w:color w:val="000000"/>
        </w:rPr>
        <w:t>All experiments were handled in accordance with institutional ethical guidelines, and the study was approved by the Ethics Committee on Animal Research from the University of São Paulo (CEUA PUSP-RP: N</w:t>
      </w:r>
      <w:r w:rsidR="00A21EF0">
        <w:rPr>
          <w:rFonts w:ascii="Book Antiqua" w:eastAsia="Book Antiqua" w:hAnsi="Book Antiqua" w:cs="Book Antiqua"/>
          <w:color w:val="000000"/>
        </w:rPr>
        <w:t>o.</w:t>
      </w:r>
      <w:r>
        <w:rPr>
          <w:rFonts w:ascii="Book Antiqua" w:eastAsia="Book Antiqua" w:hAnsi="Book Antiqua" w:cs="Book Antiqua"/>
          <w:color w:val="000000"/>
        </w:rPr>
        <w:t xml:space="preserve"> 14.1.418.53.1).</w:t>
      </w:r>
    </w:p>
    <w:p w14:paraId="18ED3F61" w14:textId="77777777" w:rsidR="00A77B3E" w:rsidRDefault="00A77B3E">
      <w:pPr>
        <w:spacing w:line="360" w:lineRule="auto"/>
        <w:jc w:val="both"/>
      </w:pPr>
    </w:p>
    <w:p w14:paraId="60A5307F" w14:textId="308D1F19" w:rsidR="00A77B3E" w:rsidRDefault="002639C9">
      <w:pPr>
        <w:spacing w:line="360" w:lineRule="auto"/>
        <w:jc w:val="both"/>
      </w:pPr>
      <w:r w:rsidRPr="002639C9">
        <w:rPr>
          <w:rFonts w:ascii="Book Antiqua" w:eastAsia="Book Antiqua" w:hAnsi="Book Antiqua" w:cs="Book Antiqua"/>
          <w:b/>
          <w:bCs/>
          <w:i/>
          <w:iCs/>
          <w:color w:val="000000"/>
        </w:rPr>
        <w:t>L. bulgaricus</w:t>
      </w:r>
      <w:r w:rsidR="008629AA">
        <w:rPr>
          <w:rFonts w:ascii="Book Antiqua" w:eastAsia="Book Antiqua" w:hAnsi="Book Antiqua" w:cs="Book Antiqua"/>
          <w:b/>
          <w:bCs/>
          <w:i/>
          <w:iCs/>
          <w:color w:val="000000"/>
        </w:rPr>
        <w:t xml:space="preserve"> and treatment</w:t>
      </w:r>
    </w:p>
    <w:p w14:paraId="3C42642F" w14:textId="4E956FD5" w:rsidR="00A77B3E" w:rsidRDefault="008629AA">
      <w:pPr>
        <w:spacing w:line="360" w:lineRule="auto"/>
        <w:jc w:val="both"/>
      </w:pP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delbrueckii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ssp</w:t>
      </w:r>
      <w:proofErr w:type="spellEnd"/>
      <w:r>
        <w:rPr>
          <w:rFonts w:ascii="Book Antiqua" w:eastAsia="Book Antiqua" w:hAnsi="Book Antiqua" w:cs="Book Antiqua"/>
          <w:i/>
          <w:iCs/>
          <w:color w:val="000000"/>
        </w:rPr>
        <w:t xml:space="preserve"> bulgaricus, </w:t>
      </w:r>
      <w:r w:rsidR="003564CC">
        <w:rPr>
          <w:rFonts w:ascii="Book Antiqua" w:eastAsia="Book Antiqua" w:hAnsi="Book Antiqua" w:cs="Book Antiqua"/>
          <w:color w:val="000000"/>
        </w:rPr>
        <w:t>LOT</w:t>
      </w:r>
      <w:r>
        <w:rPr>
          <w:rFonts w:ascii="Book Antiqua" w:eastAsia="Book Antiqua" w:hAnsi="Book Antiqua" w:cs="Book Antiqua"/>
          <w:color w:val="000000"/>
        </w:rPr>
        <w:t xml:space="preserve"> </w:t>
      </w:r>
      <w:r w:rsidR="003564CC">
        <w:rPr>
          <w:rFonts w:ascii="Book Antiqua" w:eastAsia="Book Antiqua" w:hAnsi="Book Antiqua" w:cs="Book Antiqua"/>
          <w:color w:val="000000"/>
        </w:rPr>
        <w:t>No.</w:t>
      </w:r>
      <w:r>
        <w:rPr>
          <w:rFonts w:ascii="Book Antiqua" w:eastAsia="Book Antiqua" w:hAnsi="Book Antiqua" w:cs="Book Antiqua"/>
          <w:color w:val="000000"/>
        </w:rPr>
        <w:t xml:space="preserve"> FK0201, identification LB-G040, Chinese origin, was purchased from Liane Drugstore,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Preto, SP, Brazil and stored in at 4</w:t>
      </w:r>
      <w:r w:rsidR="002639C9">
        <w:rPr>
          <w:rFonts w:ascii="Book Antiqua" w:eastAsia="Book Antiqua" w:hAnsi="Book Antiqua" w:cs="Book Antiqua"/>
          <w:color w:val="000000"/>
        </w:rPr>
        <w:t xml:space="preserve"> </w:t>
      </w:r>
      <w:r w:rsidR="002639C9" w:rsidRPr="002639C9">
        <w:rPr>
          <w:rFonts w:ascii="Book Antiqua" w:eastAsia="Book Antiqua" w:hAnsi="Book Antiqua" w:cs="Book Antiqua"/>
          <w:color w:val="000000"/>
          <w:szCs w:val="20"/>
        </w:rPr>
        <w:t>°</w:t>
      </w:r>
      <w:r>
        <w:rPr>
          <w:rFonts w:ascii="Book Antiqua" w:eastAsia="Book Antiqua" w:hAnsi="Book Antiqua" w:cs="Book Antiqua"/>
          <w:color w:val="000000"/>
        </w:rPr>
        <w:t xml:space="preserve">C. For mice treatment, </w:t>
      </w:r>
      <w:r w:rsidR="002639C9">
        <w:rPr>
          <w:rFonts w:ascii="Book Antiqua" w:eastAsia="Book Antiqua" w:hAnsi="Book Antiqua" w:cs="Book Antiqua"/>
          <w:color w:val="000000"/>
        </w:rPr>
        <w:t xml:space="preserve">1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sidR="002639C9">
        <w:rPr>
          <w:rFonts w:ascii="Book Antiqua" w:eastAsia="Book Antiqua" w:hAnsi="Book Antiqua" w:cs="Book Antiqua"/>
          <w:color w:val="000000"/>
        </w:rPr>
        <w:t xml:space="preserve"> </w:t>
      </w:r>
      <w:r>
        <w:rPr>
          <w:rFonts w:ascii="Book Antiqua" w:eastAsia="Book Antiqua" w:hAnsi="Book Antiqua" w:cs="Book Antiqua"/>
          <w:color w:val="000000"/>
        </w:rPr>
        <w:t>CFU were diluted in 200</w:t>
      </w:r>
      <w:r w:rsidR="002639C9">
        <w:rPr>
          <w:rFonts w:ascii="Book Antiqua" w:eastAsia="Book Antiqua" w:hAnsi="Book Antiqua" w:cs="Book Antiqua"/>
          <w:color w:val="000000"/>
        </w:rPr>
        <w:t xml:space="preserve"> </w:t>
      </w:r>
      <w:proofErr w:type="spellStart"/>
      <w:r w:rsidR="002639C9">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orally given to each mouse, 3 times a week during all experimental period. Prior to tumor induction, mice were randomly distributed in 2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treated with PBS (control group) or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w:t>
      </w:r>
      <w:r>
        <w:rPr>
          <w:rFonts w:ascii="Book Antiqua" w:eastAsia="Book Antiqua" w:hAnsi="Book Antiqua" w:cs="Book Antiqua"/>
          <w:i/>
          <w:iCs/>
          <w:color w:val="000000"/>
        </w:rPr>
        <w:t xml:space="preserve"> </w:t>
      </w:r>
      <w:r>
        <w:rPr>
          <w:rFonts w:ascii="Book Antiqua" w:eastAsia="Book Antiqua" w:hAnsi="Book Antiqua" w:cs="Book Antiqua"/>
          <w:color w:val="000000"/>
        </w:rPr>
        <w:t>by gavage (0.2 mL/mouse) for one week.</w:t>
      </w:r>
    </w:p>
    <w:p w14:paraId="5A0A3611" w14:textId="77777777" w:rsidR="00A77B3E" w:rsidRDefault="00A77B3E">
      <w:pPr>
        <w:spacing w:line="360" w:lineRule="auto"/>
        <w:jc w:val="both"/>
      </w:pPr>
    </w:p>
    <w:p w14:paraId="54C8FF98"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CAC induction</w:t>
      </w:r>
    </w:p>
    <w:p w14:paraId="3E0246C1" w14:textId="2139E345" w:rsidR="00A77B3E" w:rsidRDefault="008629AA">
      <w:pPr>
        <w:spacing w:line="360" w:lineRule="auto"/>
        <w:jc w:val="both"/>
      </w:pPr>
      <w:r>
        <w:rPr>
          <w:rFonts w:ascii="Book Antiqua" w:eastAsia="Book Antiqua" w:hAnsi="Book Antiqua" w:cs="Book Antiqua"/>
          <w:color w:val="000000"/>
        </w:rPr>
        <w:t>For CAC induction, mice were intraperitoneally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injected with a single dose (10 mg/kg in 300 </w:t>
      </w:r>
      <w:proofErr w:type="spellStart"/>
      <w:r>
        <w:rPr>
          <w:rFonts w:ascii="Book Antiqua" w:eastAsia="Book Antiqua" w:hAnsi="Book Antiqua" w:cs="Book Antiqua"/>
          <w:color w:val="000000"/>
        </w:rPr>
        <w:t>μ</w:t>
      </w:r>
      <w:r w:rsidR="002639C9">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solution) of </w:t>
      </w:r>
      <w:proofErr w:type="spellStart"/>
      <w:r>
        <w:rPr>
          <w:rFonts w:ascii="Book Antiqua" w:eastAsia="Book Antiqua" w:hAnsi="Book Antiqua" w:cs="Book Antiqua"/>
          <w:color w:val="000000"/>
        </w:rPr>
        <w:t>azoxymethene</w:t>
      </w:r>
      <w:proofErr w:type="spellEnd"/>
      <w:r>
        <w:rPr>
          <w:rFonts w:ascii="Book Antiqua" w:eastAsia="Book Antiqua" w:hAnsi="Book Antiqua" w:cs="Book Antiqua"/>
          <w:color w:val="000000"/>
        </w:rPr>
        <w:t xml:space="preserve"> (AOM</w:t>
      </w:r>
      <w:r w:rsidR="00F2272E">
        <w:rPr>
          <w:rFonts w:ascii="Book Antiqua" w:eastAsia="Book Antiqua" w:hAnsi="Book Antiqua" w:cs="Book Antiqua"/>
          <w:color w:val="000000"/>
        </w:rPr>
        <w:t xml:space="preserve">, </w:t>
      </w:r>
      <w:r>
        <w:rPr>
          <w:rFonts w:ascii="Book Antiqua" w:eastAsia="Book Antiqua" w:hAnsi="Book Antiqua" w:cs="Book Antiqua"/>
          <w:color w:val="000000"/>
        </w:rPr>
        <w:t xml:space="preserve">Sigma-Aldrich), followed by 3 cycles of one week of 2.5% dextran sulfate sodium (DSS) diluted in drinking water </w:t>
      </w:r>
      <w:r>
        <w:rPr>
          <w:rFonts w:ascii="Book Antiqua" w:eastAsia="Book Antiqua" w:hAnsi="Book Antiqua" w:cs="Book Antiqua"/>
          <w:color w:val="000000"/>
        </w:rPr>
        <w:lastRenderedPageBreak/>
        <w:t xml:space="preserve">intercalated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normal water</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Mice were euthanized 12</w:t>
      </w:r>
      <w:r w:rsidRPr="002639C9">
        <w:rPr>
          <w:rFonts w:ascii="Book Antiqua" w:eastAsia="Book Antiqua" w:hAnsi="Book Antiqua" w:cs="Book Antiqua"/>
          <w:color w:val="000000"/>
          <w:szCs w:val="30"/>
        </w:rPr>
        <w:t>th</w:t>
      </w:r>
      <w:r>
        <w:rPr>
          <w:rFonts w:ascii="Book Antiqua" w:eastAsia="Book Antiqua" w:hAnsi="Book Antiqua" w:cs="Book Antiqua"/>
          <w:color w:val="000000"/>
        </w:rPr>
        <w:t xml:space="preserve"> week after CAC induction (Figure 1A).</w:t>
      </w:r>
    </w:p>
    <w:p w14:paraId="78614076" w14:textId="77777777" w:rsidR="00A77B3E" w:rsidRDefault="00A77B3E">
      <w:pPr>
        <w:spacing w:line="360" w:lineRule="auto"/>
        <w:jc w:val="both"/>
      </w:pPr>
    </w:p>
    <w:p w14:paraId="45F2F3B7"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Disease score evaluation</w:t>
      </w:r>
    </w:p>
    <w:p w14:paraId="147C8F45" w14:textId="41D9C595" w:rsidR="00A77B3E" w:rsidRDefault="008629AA">
      <w:pPr>
        <w:spacing w:line="360" w:lineRule="auto"/>
        <w:jc w:val="both"/>
      </w:pPr>
      <w:r>
        <w:rPr>
          <w:rFonts w:ascii="Book Antiqua" w:eastAsia="Book Antiqua" w:hAnsi="Book Antiqua" w:cs="Book Antiqua"/>
          <w:color w:val="000000"/>
        </w:rPr>
        <w:t xml:space="preserve">Intestinal inflammation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or disease score, was determined by scoring clinical signs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Briefly, we used a scoring system in which one point (1.0) was attributed to each signal presented by the mouse, including: weight loss ≥ 5% and &lt;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10% of body weight compared to the previous day; presence of humid perianal region; presence of diarrhea; blood in the stool or perianal region; </w:t>
      </w:r>
      <w:proofErr w:type="spellStart"/>
      <w:r>
        <w:rPr>
          <w:rFonts w:ascii="Book Antiqua" w:eastAsia="Book Antiqua" w:hAnsi="Book Antiqua" w:cs="Book Antiqua"/>
          <w:color w:val="000000"/>
        </w:rPr>
        <w:t>hyporativity</w:t>
      </w:r>
      <w:proofErr w:type="spellEnd"/>
      <w:r>
        <w:rPr>
          <w:rFonts w:ascii="Book Antiqua" w:eastAsia="Book Antiqua" w:hAnsi="Book Antiqua" w:cs="Book Antiqua"/>
          <w:color w:val="000000"/>
        </w:rPr>
        <w:t xml:space="preserve"> and piloerection. When weight loss was ≥</w:t>
      </w:r>
      <w:r w:rsidR="002639C9">
        <w:rPr>
          <w:rFonts w:ascii="Book Antiqua" w:eastAsia="Book Antiqua" w:hAnsi="Book Antiqua" w:cs="Book Antiqua"/>
          <w:color w:val="000000"/>
        </w:rPr>
        <w:t xml:space="preserve"> </w:t>
      </w:r>
      <w:r>
        <w:rPr>
          <w:rFonts w:ascii="Book Antiqua" w:eastAsia="Book Antiqua" w:hAnsi="Book Antiqua" w:cs="Book Antiqua"/>
          <w:color w:val="000000"/>
        </w:rPr>
        <w:t>10% 2 points were attributed to the "weight loss" signal. Finally, the final sum of these points determined the clinical score of the disease.</w:t>
      </w:r>
    </w:p>
    <w:p w14:paraId="0991111A" w14:textId="77777777" w:rsidR="00A77B3E" w:rsidRDefault="00A77B3E">
      <w:pPr>
        <w:spacing w:line="360" w:lineRule="auto"/>
        <w:jc w:val="both"/>
      </w:pPr>
    </w:p>
    <w:p w14:paraId="1D49CD6B"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Determination of colon length</w:t>
      </w:r>
    </w:p>
    <w:p w14:paraId="335A337A" w14:textId="77777777" w:rsidR="00A77B3E" w:rsidRDefault="008629AA">
      <w:pPr>
        <w:spacing w:line="360" w:lineRule="auto"/>
        <w:jc w:val="both"/>
      </w:pPr>
      <w:r>
        <w:rPr>
          <w:rFonts w:ascii="Book Antiqua" w:eastAsia="Book Antiqua" w:hAnsi="Book Antiqua" w:cs="Book Antiqua"/>
          <w:color w:val="000000"/>
        </w:rPr>
        <w:t>The severity of intestinal inflammation was also assessed by measuring the length of the entire large intestine. After euthanasia, colons were collected, carefully placed on a clean surface and photographed. The images were calibrated by the presence of a graduated ruler that served as a scale for the analyzes. Subsequently, images of the large intestine were evaluated using ImageJ software.</w:t>
      </w:r>
    </w:p>
    <w:p w14:paraId="26758C3D" w14:textId="77777777" w:rsidR="00A77B3E" w:rsidRDefault="00A77B3E">
      <w:pPr>
        <w:spacing w:line="360" w:lineRule="auto"/>
        <w:jc w:val="both"/>
      </w:pPr>
    </w:p>
    <w:p w14:paraId="0691CD7D"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Determination of tumor volume and multiplicity</w:t>
      </w:r>
    </w:p>
    <w:p w14:paraId="2284F945" w14:textId="4058E998" w:rsidR="00A77B3E" w:rsidRDefault="008629AA">
      <w:pPr>
        <w:spacing w:line="360" w:lineRule="auto"/>
        <w:jc w:val="both"/>
      </w:pPr>
      <w:r>
        <w:rPr>
          <w:rFonts w:ascii="Book Antiqua" w:eastAsia="Book Antiqua" w:hAnsi="Book Antiqua" w:cs="Book Antiqua"/>
          <w:color w:val="000000"/>
        </w:rPr>
        <w:t>After euthanasia, the colons were longitudinally opened, washed and examined with regards to presence of tumors. The multiplicity of tumors was verified for each animal in the experimental groups. The dimensions of the colorectal tumors were measured with pachymeter and the volumes were calculated by the formula: (</w:t>
      </w:r>
      <w:r w:rsidR="002639C9">
        <w:rPr>
          <w:rFonts w:ascii="Book Antiqua" w:eastAsia="Book Antiqua" w:hAnsi="Book Antiqua" w:cs="Book Antiqua"/>
          <w:color w:val="000000"/>
        </w:rPr>
        <w:t>W</w:t>
      </w:r>
      <w:r>
        <w:rPr>
          <w:rFonts w:ascii="Book Antiqua" w:eastAsia="Book Antiqua" w:hAnsi="Book Antiqua" w:cs="Book Antiqua"/>
          <w:color w:val="000000"/>
        </w:rPr>
        <w:t>idth)</w:t>
      </w:r>
      <w:r w:rsidRPr="002639C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2639C9">
        <w:rPr>
          <w:rFonts w:ascii="Book Antiqua" w:eastAsia="Book Antiqua" w:hAnsi="Book Antiqua" w:cs="Book Antiqua"/>
          <w:color w:val="000000"/>
        </w:rPr>
        <w:t>×</w:t>
      </w:r>
      <w:r>
        <w:rPr>
          <w:rFonts w:ascii="Book Antiqua" w:eastAsia="Book Antiqua" w:hAnsi="Book Antiqua" w:cs="Book Antiqua"/>
          <w:color w:val="000000"/>
        </w:rPr>
        <w:t xml:space="preserve"> length</w:t>
      </w:r>
      <w:r w:rsidR="002639C9">
        <w:rPr>
          <w:rFonts w:ascii="Book Antiqua" w:eastAsia="Book Antiqua" w:hAnsi="Book Antiqua" w:cs="Book Antiqua"/>
          <w:color w:val="000000"/>
        </w:rPr>
        <w:t xml:space="preserve"> </w:t>
      </w:r>
      <w:r>
        <w:rPr>
          <w:rFonts w:ascii="Book Antiqua" w:eastAsia="Book Antiqua" w:hAnsi="Book Antiqua" w:cs="Book Antiqua"/>
          <w:color w:val="000000"/>
        </w:rPr>
        <w: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Total tumor volume, indicates the sum of the volumes of all tumors found in each colon. Mean tumor volume refers to the mean tumor size, </w:t>
      </w:r>
      <w:r w:rsidRPr="002639C9">
        <w:rPr>
          <w:rFonts w:ascii="Book Antiqua" w:eastAsia="Book Antiqua" w:hAnsi="Book Antiqua" w:cs="Book Antiqua"/>
          <w:i/>
          <w:iCs/>
          <w:color w:val="000000"/>
        </w:rPr>
        <w:t>i.e.</w:t>
      </w:r>
      <w:r>
        <w:rPr>
          <w:rFonts w:ascii="Book Antiqua" w:eastAsia="Book Antiqua" w:hAnsi="Book Antiqua" w:cs="Book Antiqua"/>
          <w:color w:val="000000"/>
        </w:rPr>
        <w:t>, total tumor volume divided by the number of tumors of each colon.</w:t>
      </w:r>
    </w:p>
    <w:p w14:paraId="625BA322" w14:textId="77777777" w:rsidR="00A77B3E" w:rsidRDefault="00A77B3E">
      <w:pPr>
        <w:spacing w:line="360" w:lineRule="auto"/>
        <w:jc w:val="both"/>
      </w:pPr>
    </w:p>
    <w:p w14:paraId="708E2BBC" w14:textId="77777777" w:rsidR="00A77B3E" w:rsidRDefault="008629AA">
      <w:pPr>
        <w:spacing w:line="360" w:lineRule="auto"/>
        <w:jc w:val="both"/>
      </w:pPr>
      <w:r>
        <w:rPr>
          <w:rFonts w:ascii="Book Antiqua" w:eastAsia="Book Antiqua" w:hAnsi="Book Antiqua" w:cs="Book Antiqua"/>
          <w:b/>
          <w:bCs/>
          <w:i/>
          <w:iCs/>
          <w:color w:val="000000"/>
        </w:rPr>
        <w:t>Histological analysis</w:t>
      </w:r>
    </w:p>
    <w:p w14:paraId="1930CA14" w14:textId="648CAC97" w:rsidR="00A77B3E" w:rsidRDefault="008629AA">
      <w:pPr>
        <w:spacing w:line="360" w:lineRule="auto"/>
        <w:jc w:val="both"/>
      </w:pPr>
      <w:r>
        <w:rPr>
          <w:rFonts w:ascii="Book Antiqua" w:eastAsia="Book Antiqua" w:hAnsi="Book Antiqua" w:cs="Book Antiqua"/>
          <w:color w:val="000000"/>
        </w:rPr>
        <w:lastRenderedPageBreak/>
        <w:t>Distal colon parts were fixed in 4% p-formaldehyde in phosphate-buffered formalin and unblocked in paraffin. Tissue sections (4.0 </w:t>
      </w:r>
      <w:proofErr w:type="spellStart"/>
      <w:r w:rsidR="0092532D">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were prepared from the paraffin-embedded tissue blocks, stained with hematoxylin and eosin and evaluated in a blinded fashion by an experienced pathologist (MOB). Normal colon, polyp without dysplasia, adenoma with low-grade dysplasia, adenoma with high-grade dysplasia, and invasive adenocarcinoma were identified in the different groups.</w:t>
      </w:r>
    </w:p>
    <w:p w14:paraId="7FC521A0" w14:textId="77777777" w:rsidR="00A77B3E" w:rsidRDefault="00A77B3E">
      <w:pPr>
        <w:spacing w:line="360" w:lineRule="auto"/>
        <w:jc w:val="both"/>
      </w:pPr>
    </w:p>
    <w:p w14:paraId="48A7F873"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Cytokine quantification</w:t>
      </w:r>
    </w:p>
    <w:p w14:paraId="6EF34165" w14:textId="0B4E43DD" w:rsidR="00A77B3E" w:rsidRDefault="008629AA">
      <w:pPr>
        <w:spacing w:line="360" w:lineRule="auto"/>
        <w:jc w:val="both"/>
      </w:pPr>
      <w:r>
        <w:rPr>
          <w:rFonts w:ascii="Book Antiqua" w:eastAsia="Book Antiqua" w:hAnsi="Book Antiqua" w:cs="Book Antiqua"/>
          <w:color w:val="000000"/>
        </w:rPr>
        <w:t>Cytokines levels were determined from colon and/or tumor samples. Tissues were collected, weighed and immediately homogenized in PBS in the presence of protease inhibitors (Roche) using a tissue homogenizer (Polytron System PT 1200E). The material was then centrifuged at 6000 rpm for 15 min at 4</w:t>
      </w:r>
      <w:r w:rsidR="002639C9">
        <w:rPr>
          <w:rFonts w:ascii="Book Antiqua" w:eastAsia="Book Antiqua" w:hAnsi="Book Antiqua" w:cs="Book Antiqua"/>
          <w:color w:val="000000"/>
        </w:rPr>
        <w:t xml:space="preserve"> </w:t>
      </w:r>
      <w:r>
        <w:rPr>
          <w:rFonts w:ascii="Book Antiqua" w:eastAsia="Book Antiqua" w:hAnsi="Book Antiqua" w:cs="Book Antiqua"/>
          <w:color w:val="000000"/>
        </w:rPr>
        <w:t>°C and the supernatant collected, aliquoted and stored at -80</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°C until the time of use. The concentrations of TNF-α, IL-6, IL-12 (p70), IL-17, IFN-γ, IL-1 β, IL-10, TGF-β, IL-23 were determined by ELISA BD </w:t>
      </w:r>
      <w:proofErr w:type="spellStart"/>
      <w:r>
        <w:rPr>
          <w:rFonts w:ascii="Book Antiqua" w:eastAsia="Book Antiqua" w:hAnsi="Book Antiqua" w:cs="Book Antiqua"/>
          <w:color w:val="000000"/>
        </w:rPr>
        <w:t>OptEIATM</w:t>
      </w:r>
      <w:proofErr w:type="spellEnd"/>
      <w:r>
        <w:rPr>
          <w:rFonts w:ascii="Book Antiqua" w:eastAsia="Book Antiqua" w:hAnsi="Book Antiqua" w:cs="Book Antiqua"/>
          <w:color w:val="000000"/>
        </w:rPr>
        <w:t xml:space="preserve"> kits (BD Biosciences Pharmingen) or </w:t>
      </w:r>
      <w:proofErr w:type="spellStart"/>
      <w:r>
        <w:rPr>
          <w:rFonts w:ascii="Book Antiqua" w:eastAsia="Book Antiqua" w:hAnsi="Book Antiqua" w:cs="Book Antiqua"/>
          <w:color w:val="000000"/>
        </w:rPr>
        <w:t>DuoSet</w:t>
      </w:r>
      <w:proofErr w:type="spellEnd"/>
      <w:r>
        <w:rPr>
          <w:rFonts w:ascii="Book Antiqua" w:eastAsia="Book Antiqua" w:hAnsi="Book Antiqua" w:cs="Book Antiqua"/>
          <w:color w:val="000000"/>
        </w:rPr>
        <w:t xml:space="preserve"> (R&amp;D Systems). The protocol was performed according to the manufacturers</w:t>
      </w:r>
      <w:r w:rsidR="002639C9">
        <w:rPr>
          <w:rFonts w:ascii="Book Antiqua" w:eastAsia="Book Antiqua" w:hAnsi="Book Antiqua" w:cs="Book Antiqua"/>
          <w:color w:val="000000"/>
        </w:rPr>
        <w:t>’</w:t>
      </w:r>
      <w:r>
        <w:rPr>
          <w:rFonts w:ascii="Book Antiqua" w:eastAsia="Book Antiqua" w:hAnsi="Book Antiqua" w:cs="Book Antiqua"/>
          <w:color w:val="000000"/>
        </w:rPr>
        <w:t xml:space="preserve"> instructions. Cytokine concentrations were determined with reference to the linear regression line obtained with the serial dilution data of each recombinant mouse cytokine.</w:t>
      </w:r>
    </w:p>
    <w:p w14:paraId="0520B5EF" w14:textId="77777777" w:rsidR="00A77B3E" w:rsidRDefault="00A77B3E">
      <w:pPr>
        <w:spacing w:line="360" w:lineRule="auto"/>
        <w:jc w:val="both"/>
      </w:pPr>
    </w:p>
    <w:p w14:paraId="52F03736"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Statistical analysis</w:t>
      </w:r>
    </w:p>
    <w:p w14:paraId="648304F5" w14:textId="3B049436" w:rsidR="00A77B3E" w:rsidRDefault="008629AA">
      <w:pPr>
        <w:spacing w:line="360" w:lineRule="auto"/>
        <w:jc w:val="both"/>
      </w:pPr>
      <w:r>
        <w:rPr>
          <w:rFonts w:ascii="Book Antiqua" w:eastAsia="Book Antiqua" w:hAnsi="Book Antiqua" w:cs="Book Antiqua"/>
          <w:color w:val="000000"/>
        </w:rPr>
        <w:t xml:space="preserve">Data were analyzed using the statistical program GraphPad Prism version 6. Parametric and non-parametric samples were analyzed by one-way Analysis of Variance (ANOVA test) and </w:t>
      </w:r>
      <w:r w:rsidRPr="002639C9">
        <w:rPr>
          <w:rFonts w:ascii="Book Antiqua" w:eastAsia="Book Antiqua" w:hAnsi="Book Antiqua" w:cs="Book Antiqua"/>
          <w:color w:val="000000"/>
        </w:rPr>
        <w:t>Kruskal-Wallis test followed by Dunn</w:t>
      </w:r>
      <w:r w:rsidR="0092532D">
        <w:rPr>
          <w:rFonts w:ascii="Book Antiqua" w:eastAsia="Book Antiqua" w:hAnsi="Book Antiqua" w:cs="Book Antiqua"/>
          <w:color w:val="000000"/>
        </w:rPr>
        <w:t>’</w:t>
      </w:r>
      <w:r w:rsidRPr="002639C9">
        <w:rPr>
          <w:rFonts w:ascii="Book Antiqua" w:eastAsia="Book Antiqua" w:hAnsi="Book Antiqua" w:cs="Book Antiqua"/>
          <w:color w:val="000000"/>
        </w:rPr>
        <w:t>s test,</w:t>
      </w:r>
      <w:r>
        <w:rPr>
          <w:rFonts w:ascii="Book Antiqua" w:eastAsia="Book Antiqua" w:hAnsi="Book Antiqua" w:cs="Book Antiqua"/>
          <w:color w:val="000000"/>
        </w:rPr>
        <w:t xml:space="preserve"> respectively. The probability was considered statistically significant if </w:t>
      </w:r>
      <w:r w:rsidRPr="002639C9">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0.05. Results were expressed as </w:t>
      </w:r>
      <w:r w:rsidR="002639C9">
        <w:rPr>
          <w:rFonts w:ascii="Book Antiqua" w:eastAsia="Book Antiqua" w:hAnsi="Book Antiqua" w:cs="Book Antiqua"/>
          <w:color w:val="000000"/>
        </w:rPr>
        <w:t>m</w:t>
      </w:r>
      <w:r>
        <w:rPr>
          <w:rFonts w:ascii="Book Antiqua" w:eastAsia="Book Antiqua" w:hAnsi="Book Antiqua" w:cs="Book Antiqua"/>
          <w:color w:val="000000"/>
        </w:rPr>
        <w:t>ean ± SEM.</w:t>
      </w:r>
    </w:p>
    <w:p w14:paraId="11620BE4" w14:textId="77777777" w:rsidR="00A77B3E" w:rsidRDefault="00A77B3E">
      <w:pPr>
        <w:spacing w:line="360" w:lineRule="auto"/>
        <w:jc w:val="both"/>
      </w:pPr>
    </w:p>
    <w:p w14:paraId="796ED7FB" w14:textId="77777777" w:rsidR="00A77B3E" w:rsidRDefault="008629AA">
      <w:pPr>
        <w:spacing w:line="360" w:lineRule="auto"/>
        <w:jc w:val="both"/>
      </w:pPr>
      <w:r>
        <w:rPr>
          <w:rFonts w:ascii="Book Antiqua" w:eastAsia="Book Antiqua" w:hAnsi="Book Antiqua" w:cs="Book Antiqua"/>
          <w:b/>
          <w:caps/>
          <w:color w:val="000000"/>
          <w:u w:val="single"/>
        </w:rPr>
        <w:t>RESULTS</w:t>
      </w:r>
    </w:p>
    <w:p w14:paraId="2C60B431" w14:textId="77777777" w:rsidR="00A77B3E" w:rsidRDefault="008629AA">
      <w:pPr>
        <w:spacing w:line="360" w:lineRule="auto"/>
        <w:jc w:val="both"/>
      </w:pPr>
      <w:r>
        <w:rPr>
          <w:rFonts w:ascii="Book Antiqua" w:eastAsia="Book Antiqua" w:hAnsi="Book Antiqua" w:cs="Book Antiqua"/>
          <w:b/>
          <w:bCs/>
          <w:i/>
          <w:iCs/>
          <w:color w:val="000000"/>
        </w:rPr>
        <w:t>L. bulgaricus treatment inhibited tumor progression in AOM/DSS-induced model of colon carcinogenesis</w:t>
      </w:r>
    </w:p>
    <w:p w14:paraId="14ED86F5" w14:textId="30E080BD" w:rsidR="00A77B3E" w:rsidRDefault="008629AA">
      <w:pPr>
        <w:spacing w:line="360" w:lineRule="auto"/>
        <w:jc w:val="both"/>
      </w:pPr>
      <w:r>
        <w:rPr>
          <w:rFonts w:ascii="Book Antiqua" w:eastAsia="Book Antiqua" w:hAnsi="Book Antiqua" w:cs="Book Antiqua"/>
          <w:color w:val="000000"/>
        </w:rPr>
        <w:lastRenderedPageBreak/>
        <w:t xml:space="preserve">To investigate whether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is able to inhibit the progression of CAC, we compared tumor development in AOM/DSS-induced mice treated or not with the probiotic (Figur</w:t>
      </w:r>
      <w:r w:rsidR="002639C9">
        <w:rPr>
          <w:rFonts w:ascii="Book Antiqua" w:eastAsia="Book Antiqua" w:hAnsi="Book Antiqua" w:cs="Book Antiqua"/>
          <w:color w:val="000000"/>
        </w:rPr>
        <w:t>e</w:t>
      </w:r>
      <w:r>
        <w:rPr>
          <w:rFonts w:ascii="Book Antiqua" w:eastAsia="Book Antiqua" w:hAnsi="Book Antiqua" w:cs="Book Antiqua"/>
          <w:color w:val="000000"/>
        </w:rPr>
        <w:t xml:space="preserve"> 1A). As shown in Figure 1, animals from both groups developed tumors at the end of the experimental protocol, whereas those treated with the probiotic developed fewer and smaller tumors. Control mice developed between 4</w:t>
      </w:r>
      <w:r w:rsidR="0092532D">
        <w:rPr>
          <w:rFonts w:ascii="Book Antiqua" w:eastAsia="Book Antiqua" w:hAnsi="Book Antiqua" w:cs="Book Antiqua"/>
          <w:color w:val="000000"/>
        </w:rPr>
        <w:t>-</w:t>
      </w:r>
      <w:r>
        <w:rPr>
          <w:rFonts w:ascii="Book Antiqua" w:eastAsia="Book Antiqua" w:hAnsi="Book Antiqua" w:cs="Book Antiqua"/>
          <w:color w:val="000000"/>
        </w:rPr>
        <w:t xml:space="preserve">13 colorectal tumors, whereas animals treated with </w:t>
      </w:r>
      <w:r w:rsidRPr="002639C9">
        <w:rPr>
          <w:rFonts w:ascii="Book Antiqua" w:eastAsia="Book Antiqua" w:hAnsi="Book Antiqua" w:cs="Book Antiqua"/>
          <w:i/>
          <w:iCs/>
          <w:color w:val="000000"/>
        </w:rPr>
        <w:t>L. bulgaricus</w:t>
      </w:r>
      <w:r>
        <w:rPr>
          <w:rFonts w:ascii="Book Antiqua" w:eastAsia="Book Antiqua" w:hAnsi="Book Antiqua" w:cs="Book Antiqua"/>
          <w:color w:val="000000"/>
        </w:rPr>
        <w:t xml:space="preserve"> developed only 1</w:t>
      </w:r>
      <w:r w:rsidR="002639C9">
        <w:rPr>
          <w:rFonts w:ascii="Book Antiqua" w:eastAsia="Book Antiqua" w:hAnsi="Book Antiqua" w:cs="Book Antiqua"/>
          <w:color w:val="000000"/>
        </w:rPr>
        <w:t>-</w:t>
      </w:r>
      <w:r>
        <w:rPr>
          <w:rFonts w:ascii="Book Antiqua" w:eastAsia="Book Antiqua" w:hAnsi="Book Antiqua" w:cs="Book Antiqua"/>
          <w:color w:val="000000"/>
        </w:rPr>
        <w:t>5 (Figure 1B).</w:t>
      </w:r>
      <w:r>
        <w:rPr>
          <w:rFonts w:ascii="Book Antiqua" w:eastAsia="Book Antiqua" w:hAnsi="Book Antiqua" w:cs="Book Antiqua"/>
          <w:i/>
          <w:iCs/>
          <w:color w:val="000000"/>
        </w:rPr>
        <w:t xml:space="preserve"> L. bulgaricus</w:t>
      </w:r>
      <w:r>
        <w:rPr>
          <w:rFonts w:ascii="Book Antiqua" w:eastAsia="Book Antiqua" w:hAnsi="Book Antiqua" w:cs="Book Antiqua"/>
          <w:color w:val="000000"/>
        </w:rPr>
        <w:t>-treated animals showed a total tumor volume (Figure 1C) and a mean tumor volume (Figure 1D and E) about 4.4-fold and 3-fold lower, respectively. However, no difference was observed in the incidence of tumors (data not shown).</w:t>
      </w:r>
    </w:p>
    <w:p w14:paraId="775F1F98" w14:textId="77777777" w:rsidR="00A77B3E" w:rsidRDefault="00A77B3E">
      <w:pPr>
        <w:spacing w:line="360" w:lineRule="auto"/>
        <w:jc w:val="both"/>
      </w:pPr>
    </w:p>
    <w:p w14:paraId="174C0C13"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L. bulgaricus attenuated intestinal inflammation in AOM/DSS-induced model of colon carcinogenesis</w:t>
      </w:r>
    </w:p>
    <w:p w14:paraId="5B77E022" w14:textId="7068C290" w:rsidR="00A77B3E" w:rsidRDefault="008629AA">
      <w:pPr>
        <w:spacing w:line="360" w:lineRule="auto"/>
        <w:jc w:val="both"/>
      </w:pPr>
      <w:r>
        <w:rPr>
          <w:rFonts w:ascii="Book Antiqua" w:eastAsia="Book Antiqua" w:hAnsi="Book Antiqua" w:cs="Book Antiqua"/>
          <w:color w:val="000000"/>
        </w:rPr>
        <w:t xml:space="preserve">Once inflammation plays a critical role in CAC carcinogenesis, we evaluated intestinal inflammation in AOM/DSS-induced mice treated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by three different parameters: </w:t>
      </w:r>
      <w:r w:rsidR="002639C9">
        <w:rPr>
          <w:rFonts w:ascii="Book Antiqua" w:eastAsia="Book Antiqua" w:hAnsi="Book Antiqua" w:cs="Book Antiqua"/>
          <w:color w:val="000000"/>
        </w:rPr>
        <w:t>B</w:t>
      </w:r>
      <w:r>
        <w:rPr>
          <w:rFonts w:ascii="Book Antiqua" w:eastAsia="Book Antiqua" w:hAnsi="Book Antiqua" w:cs="Book Antiqua"/>
          <w:color w:val="000000"/>
        </w:rPr>
        <w:t xml:space="preserve">ody weight, disease score and colon length. Although we did not observe differences in body weight loss between control and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(Figure 2A), we found differences in clinical signals in </w:t>
      </w:r>
      <w:r>
        <w:rPr>
          <w:rFonts w:ascii="Book Antiqua" w:eastAsia="Book Antiqua" w:hAnsi="Book Antiqua" w:cs="Book Antiqua"/>
          <w:i/>
          <w:iCs/>
          <w:color w:val="000000"/>
        </w:rPr>
        <w:t>L. bulgaricus</w:t>
      </w:r>
      <w:r>
        <w:rPr>
          <w:rFonts w:ascii="Book Antiqua" w:eastAsia="Book Antiqua" w:hAnsi="Book Antiqua" w:cs="Book Antiqua"/>
          <w:color w:val="000000"/>
        </w:rPr>
        <w:t>-treated mice, which showed a lower clinical score on the 13th and 15th days after tumor initiation (Figure 2B).</w:t>
      </w:r>
    </w:p>
    <w:p w14:paraId="20DE7123" w14:textId="2B195472"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In addition to the attenuation of intestinal inflammation score, we observed that the treatment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reduced the DSS-induced shortening of the colon (Figure 2C and D) so that the control group had a shorter colon extension when compared to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(Figure 2C and</w:t>
      </w:r>
      <w:r w:rsidR="00CD28C3">
        <w:rPr>
          <w:rFonts w:ascii="Book Antiqua" w:eastAsia="Book Antiqua" w:hAnsi="Book Antiqua" w:cs="Book Antiqua"/>
          <w:color w:val="000000"/>
        </w:rPr>
        <w:t xml:space="preserve"> </w:t>
      </w:r>
      <w:r>
        <w:rPr>
          <w:rFonts w:ascii="Book Antiqua" w:eastAsia="Book Antiqua" w:hAnsi="Book Antiqua" w:cs="Book Antiqua"/>
          <w:color w:val="000000"/>
        </w:rPr>
        <w:t>D). After histopathological evaluation of the tumor sections, we observed that, regardless of treatment, both groups of mice presented morphologically similar neoplastic lesions. In general, colorectal tumors were lesions of the polypoid adenoma type with variation between low and high degrees of dysplasia and mixed inflammation (</w:t>
      </w:r>
      <w:r w:rsidRPr="00653828">
        <w:rPr>
          <w:rFonts w:ascii="Book Antiqua" w:eastAsia="Book Antiqua" w:hAnsi="Book Antiqua" w:cs="Book Antiqua"/>
          <w:color w:val="000000"/>
        </w:rPr>
        <w:t>Supplementary Fi</w:t>
      </w:r>
      <w:r w:rsidR="00653828">
        <w:rPr>
          <w:rFonts w:ascii="Book Antiqua" w:eastAsia="Book Antiqua" w:hAnsi="Book Antiqua" w:cs="Book Antiqua"/>
          <w:color w:val="000000"/>
        </w:rPr>
        <w:t>gure</w:t>
      </w:r>
      <w:r w:rsidRPr="00653828">
        <w:rPr>
          <w:rFonts w:ascii="Book Antiqua" w:eastAsia="Book Antiqua" w:hAnsi="Book Antiqua" w:cs="Book Antiqua"/>
          <w:color w:val="000000"/>
        </w:rPr>
        <w:t xml:space="preserve"> 1</w:t>
      </w:r>
      <w:r>
        <w:rPr>
          <w:rFonts w:ascii="Book Antiqua" w:eastAsia="Book Antiqua" w:hAnsi="Book Antiqua" w:cs="Book Antiqua"/>
          <w:color w:val="000000"/>
        </w:rPr>
        <w:t>).</w:t>
      </w:r>
    </w:p>
    <w:p w14:paraId="10A71E10" w14:textId="77777777" w:rsidR="00A77B3E" w:rsidRDefault="00A77B3E">
      <w:pPr>
        <w:spacing w:line="360" w:lineRule="auto"/>
        <w:jc w:val="both"/>
      </w:pPr>
    </w:p>
    <w:p w14:paraId="76391730" w14:textId="77777777" w:rsidR="00A77B3E" w:rsidRPr="00CD28C3" w:rsidRDefault="008629AA">
      <w:pPr>
        <w:spacing w:line="360" w:lineRule="auto"/>
        <w:jc w:val="both"/>
        <w:rPr>
          <w:b/>
          <w:bCs/>
        </w:rPr>
      </w:pPr>
      <w:r w:rsidRPr="00CD28C3">
        <w:rPr>
          <w:rFonts w:ascii="Book Antiqua" w:eastAsia="Book Antiqua" w:hAnsi="Book Antiqua" w:cs="Book Antiqua"/>
          <w:b/>
          <w:bCs/>
          <w:i/>
          <w:iCs/>
          <w:color w:val="000000"/>
        </w:rPr>
        <w:t>L. bulgaricus inhibits the production of proinflammatory cytokines in tumors and colons of AOM/DSS-induced mice</w:t>
      </w:r>
    </w:p>
    <w:p w14:paraId="073B824E" w14:textId="469B4BF1" w:rsidR="00A77B3E" w:rsidRDefault="008629AA">
      <w:pPr>
        <w:spacing w:line="360" w:lineRule="auto"/>
        <w:jc w:val="both"/>
      </w:pPr>
      <w:r>
        <w:rPr>
          <w:rFonts w:ascii="Book Antiqua" w:eastAsia="Book Antiqua" w:hAnsi="Book Antiqua" w:cs="Book Antiqua"/>
          <w:color w:val="000000"/>
        </w:rPr>
        <w:lastRenderedPageBreak/>
        <w:t xml:space="preserve">Once we observed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regulates gut inflammation, we also measured the intestinal concentration of inflammatory mediators involved in CAC pathogenesis. In segments of the large intestine that did not present tumors (inflamed colon) we observed a reduction of at least 2-fold in the levels of the cytokines TNF-α, IL-1 β, IL-23 and IL-17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in comparison to controls (Figure 3). In contrast, increased concentrations of IFN-γ were also observed in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(Figure 3). We did not observe differences in IL-6 </w:t>
      </w:r>
      <w:r w:rsidR="00F724F8">
        <w:rPr>
          <w:rFonts w:ascii="Book Antiqua" w:eastAsia="Book Antiqua" w:hAnsi="Book Antiqua" w:cs="Book Antiqua"/>
          <w:color w:val="000000"/>
        </w:rPr>
        <w:t>l</w:t>
      </w:r>
      <w:r>
        <w:rPr>
          <w:rFonts w:ascii="Book Antiqua" w:eastAsia="Book Antiqua" w:hAnsi="Book Antiqua" w:cs="Book Antiqua"/>
          <w:color w:val="000000"/>
        </w:rPr>
        <w:t>evels (Figure 3).</w:t>
      </w:r>
    </w:p>
    <w:p w14:paraId="1102932D" w14:textId="4A938558" w:rsidR="00A77B3E" w:rsidRDefault="008629AA" w:rsidP="00CD28C3">
      <w:pPr>
        <w:spacing w:line="360" w:lineRule="auto"/>
        <w:ind w:firstLineChars="100" w:firstLine="240"/>
        <w:jc w:val="both"/>
      </w:pPr>
      <w:r>
        <w:rPr>
          <w:rFonts w:ascii="Book Antiqua" w:eastAsia="Book Antiqua" w:hAnsi="Book Antiqua" w:cs="Book Antiqua"/>
          <w:color w:val="000000"/>
        </w:rPr>
        <w:t>Regarding the cytokines measured in tumor tissues, we observed a pattern similar to that found in the inflamed colon (Figure</w:t>
      </w:r>
      <w:r w:rsidR="00CD28C3">
        <w:rPr>
          <w:rFonts w:ascii="Book Antiqua" w:eastAsia="Book Antiqua" w:hAnsi="Book Antiqua" w:cs="Book Antiqua"/>
          <w:color w:val="000000"/>
        </w:rPr>
        <w:t>s</w:t>
      </w:r>
      <w:r>
        <w:rPr>
          <w:rFonts w:ascii="Book Antiqua" w:eastAsia="Book Antiqua" w:hAnsi="Book Antiqua" w:cs="Book Antiqua"/>
          <w:color w:val="000000"/>
        </w:rPr>
        <w:t xml:space="preserve"> 3 and 4). We observed a negative regulation of all analyzed cytokines, including IL-6, in mice treated with the probiotic (Figure 4), and an increase in IFN-γ levels in this group (Figure 4).</w:t>
      </w:r>
    </w:p>
    <w:p w14:paraId="2AD4D89A" w14:textId="77777777" w:rsidR="00A77B3E" w:rsidRDefault="00A77B3E">
      <w:pPr>
        <w:spacing w:line="360" w:lineRule="auto"/>
        <w:jc w:val="both"/>
      </w:pPr>
    </w:p>
    <w:p w14:paraId="428648B6" w14:textId="77777777" w:rsidR="00A77B3E" w:rsidRDefault="008629AA">
      <w:pPr>
        <w:spacing w:line="360" w:lineRule="auto"/>
        <w:jc w:val="both"/>
      </w:pPr>
      <w:r>
        <w:rPr>
          <w:rFonts w:ascii="Book Antiqua" w:eastAsia="Book Antiqua" w:hAnsi="Book Antiqua" w:cs="Book Antiqua"/>
          <w:b/>
          <w:caps/>
          <w:color w:val="000000"/>
          <w:u w:val="single"/>
        </w:rPr>
        <w:t>DISCUSSION</w:t>
      </w:r>
    </w:p>
    <w:p w14:paraId="34A053DF" w14:textId="586F08AA" w:rsidR="00A77B3E" w:rsidRDefault="008629AA">
      <w:pPr>
        <w:spacing w:line="360" w:lineRule="auto"/>
        <w:jc w:val="both"/>
      </w:pPr>
      <w:r>
        <w:rPr>
          <w:rFonts w:ascii="Book Antiqua" w:eastAsia="Book Antiqua" w:hAnsi="Book Antiqua" w:cs="Book Antiqua"/>
          <w:color w:val="000000"/>
        </w:rPr>
        <w:t xml:space="preserve">Recently, prebiotics and probiotics are being investigated as antitumor agents due to their capacity to modulate inflammatory responses. Studies have shown that probiotics may exert positive effects at different stages of colorectal carcinogenesis: </w:t>
      </w:r>
      <w:r w:rsidR="00BB28C1">
        <w:rPr>
          <w:rFonts w:ascii="Book Antiqua" w:eastAsia="Book Antiqua" w:hAnsi="Book Antiqua" w:cs="Book Antiqua"/>
          <w:color w:val="000000"/>
        </w:rPr>
        <w:t>A</w:t>
      </w:r>
      <w:r>
        <w:rPr>
          <w:rFonts w:ascii="Book Antiqua" w:eastAsia="Book Antiqua" w:hAnsi="Book Antiqua" w:cs="Book Antiqua"/>
          <w:color w:val="000000"/>
        </w:rPr>
        <w:t xml:space="preserve">ntimutagenic activity; inactivation of mutagens or carcinogens; reduction of intestinal pH; immunomodulatory effects; intestinal microbiota modulation; regulation of apoptosis and cell differentiation; and tyrosine kinase signaling pathway </w:t>
      </w:r>
      <w:proofErr w:type="gramStart"/>
      <w:r>
        <w:rPr>
          <w:rFonts w:ascii="Book Antiqua" w:eastAsia="Book Antiqua" w:hAnsi="Book Antiqua" w:cs="Book Antiqua"/>
          <w:color w:val="000000"/>
        </w:rPr>
        <w:t>inhibition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addition, among probiotics, the genera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has been reported to exert immuno-regulatory effects, including modulation of innate immune responses and promotion of humoral and cellular immunity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suppression of pathogens and restoration of gut microbiota homeostasis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improvement of IBD</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the present study, we used an experimental model of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to investigate the effects of the probiotic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on colon carcinogenesis. We showed that</w:t>
      </w:r>
      <w:r>
        <w:rPr>
          <w:rFonts w:ascii="Book Antiqua" w:eastAsia="Book Antiqua" w:hAnsi="Book Antiqua" w:cs="Book Antiqua"/>
          <w:i/>
          <w:iCs/>
          <w:color w:val="000000"/>
        </w:rPr>
        <w:t xml:space="preserve"> L. bulgaricus </w:t>
      </w:r>
      <w:r>
        <w:rPr>
          <w:rFonts w:ascii="Book Antiqua" w:eastAsia="Book Antiqua" w:hAnsi="Book Antiqua" w:cs="Book Antiqua"/>
          <w:color w:val="000000"/>
        </w:rPr>
        <w:t>negatively regulated tumor progression, resulting in an expressive reduction of total tumor volume and mean size of tumors. Furthermore, the probiotic also attenuated the clinical signs of intestinal inflammation inducing a decrease in intestinal and tumor levels of IL-6, TNF-α, IL-17, IL-23 and IL-1β.</w:t>
      </w:r>
    </w:p>
    <w:p w14:paraId="05BE5F1E" w14:textId="0A6BFB6D" w:rsidR="00A77B3E" w:rsidRDefault="008629AA" w:rsidP="00CD28C3">
      <w:pPr>
        <w:spacing w:line="360" w:lineRule="auto"/>
        <w:ind w:firstLineChars="100" w:firstLine="240"/>
        <w:jc w:val="both"/>
      </w:pPr>
      <w:r>
        <w:rPr>
          <w:rFonts w:ascii="Book Antiqua" w:eastAsia="Book Antiqua" w:hAnsi="Book Antiqua" w:cs="Book Antiqua"/>
          <w:color w:val="000000"/>
        </w:rPr>
        <w:lastRenderedPageBreak/>
        <w:t xml:space="preserve">Similarly, it has been recently observed that </w:t>
      </w:r>
      <w:r>
        <w:rPr>
          <w:rFonts w:ascii="Book Antiqua" w:eastAsia="Book Antiqua" w:hAnsi="Book Antiqua" w:cs="Book Antiqua"/>
          <w:i/>
          <w:iCs/>
          <w:color w:val="000000"/>
        </w:rPr>
        <w:t>L. salivary</w:t>
      </w:r>
      <w:r>
        <w:rPr>
          <w:rFonts w:ascii="Book Antiqua" w:eastAsia="Book Antiqua" w:hAnsi="Book Antiqua" w:cs="Book Antiqua"/>
          <w:color w:val="000000"/>
        </w:rPr>
        <w:t xml:space="preserve"> and </w:t>
      </w:r>
      <w:r>
        <w:rPr>
          <w:rFonts w:ascii="Book Antiqua" w:eastAsia="Book Antiqua" w:hAnsi="Book Antiqua" w:cs="Book Antiqua"/>
          <w:i/>
          <w:iCs/>
          <w:color w:val="000000"/>
        </w:rPr>
        <w:t>L. fermentum</w:t>
      </w:r>
      <w:r>
        <w:rPr>
          <w:rFonts w:ascii="Book Antiqua" w:eastAsia="Book Antiqua" w:hAnsi="Book Antiqua" w:cs="Book Antiqua"/>
          <w:color w:val="000000"/>
        </w:rPr>
        <w:t xml:space="preserve"> reduced the proliferation of colon cells in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xml:space="preserve">. Given that cell proliferation defines the speed of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probiotics capable of modulating cell proliferation are of great interest to prevent tumor growth and/or metastasis.</w:t>
      </w:r>
    </w:p>
    <w:p w14:paraId="7353B1DA"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Our results also demonstrated that the probiotic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attenuated intestinal inflammation by decreasing intestinal and tumor levels of IL-6, TNF-α, IL-17, IL-23 and IL-1β.</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Finally, we also demonstrated an increase in IFN-γ levels in animals treated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Due to their involvement in the pathogenesis of IBDs and CAC, the development of strategies that target the inflammatory cytokines IL-6, TNF-α, IL-17, IL-23 and IL-1β is of potential interest in the therapeutic field. In a clinical trial with CRC patients a s</w:t>
      </w:r>
      <w:r>
        <w:rPr>
          <w:rFonts w:ascii="Book Antiqua" w:eastAsia="Book Antiqua" w:hAnsi="Book Antiqua" w:cs="Book Antiqua"/>
          <w:color w:val="000000"/>
          <w:shd w:val="clear" w:color="auto" w:fill="FFFFFF"/>
        </w:rPr>
        <w:t xml:space="preserve">ignificant reduction in the blood levels of the proinflammatory cytokines </w:t>
      </w:r>
      <w:r>
        <w:rPr>
          <w:rFonts w:ascii="Book Antiqua" w:eastAsia="Book Antiqua" w:hAnsi="Book Antiqua" w:cs="Book Antiqua"/>
          <w:color w:val="000000"/>
        </w:rPr>
        <w:t xml:space="preserve">TNF-α, </w:t>
      </w:r>
      <w:r>
        <w:rPr>
          <w:rFonts w:ascii="Book Antiqua" w:eastAsia="Book Antiqua" w:hAnsi="Book Antiqua" w:cs="Book Antiqua"/>
          <w:color w:val="000000"/>
          <w:shd w:val="clear" w:color="auto" w:fill="FFFFFF"/>
        </w:rPr>
        <w:t xml:space="preserve">IL-12, </w:t>
      </w:r>
      <w:r>
        <w:rPr>
          <w:rFonts w:ascii="Book Antiqua" w:eastAsia="Book Antiqua" w:hAnsi="Book Antiqua" w:cs="Book Antiqua"/>
          <w:color w:val="000000"/>
        </w:rPr>
        <w:t xml:space="preserve">IL-1β, </w:t>
      </w:r>
      <w:r>
        <w:rPr>
          <w:rFonts w:ascii="Book Antiqua" w:eastAsia="Book Antiqua" w:hAnsi="Book Antiqua" w:cs="Book Antiqua"/>
          <w:color w:val="000000"/>
          <w:shd w:val="clear" w:color="auto" w:fill="FFFFFF"/>
        </w:rPr>
        <w:t xml:space="preserve">IL-6, IL-17 and IL-22, was observed after six months of a mix of </w:t>
      </w:r>
      <w:r>
        <w:rPr>
          <w:rStyle w:val="highlight"/>
          <w:rFonts w:ascii="Book Antiqua" w:eastAsia="Book Antiqua" w:hAnsi="Book Antiqua" w:cs="Book Antiqua"/>
          <w:color w:val="000000"/>
          <w:shd w:val="clear" w:color="auto" w:fill="FFFFFF"/>
        </w:rPr>
        <w:t xml:space="preserve">probiotics </w:t>
      </w:r>
      <w:proofErr w:type="gramStart"/>
      <w:r>
        <w:rPr>
          <w:rStyle w:val="highlight"/>
          <w:rFonts w:ascii="Book Antiqua" w:eastAsia="Book Antiqua" w:hAnsi="Book Antiqua" w:cs="Book Antiqua"/>
          <w:color w:val="000000"/>
          <w:shd w:val="clear" w:color="auto" w:fill="FFFFFF"/>
        </w:rPr>
        <w:t>consumption</w:t>
      </w:r>
      <w:r>
        <w:rPr>
          <w:rStyle w:val="highlight"/>
          <w:rFonts w:ascii="Book Antiqua" w:eastAsia="Book Antiqua" w:hAnsi="Book Antiqua" w:cs="Book Antiqua"/>
          <w:color w:val="000000"/>
          <w:szCs w:val="30"/>
          <w:shd w:val="clear" w:color="auto" w:fill="FFFFFF"/>
          <w:vertAlign w:val="superscript"/>
        </w:rPr>
        <w:t>[</w:t>
      </w:r>
      <w:proofErr w:type="gramEnd"/>
      <w:r>
        <w:rPr>
          <w:rStyle w:val="highlight"/>
          <w:rFonts w:ascii="Book Antiqua" w:eastAsia="Book Antiqua" w:hAnsi="Book Antiqua" w:cs="Book Antiqua"/>
          <w:color w:val="000000"/>
          <w:szCs w:val="30"/>
          <w:shd w:val="clear" w:color="auto" w:fill="FFFFFF"/>
          <w:vertAlign w:val="superscript"/>
        </w:rPr>
        <w:t>28]</w:t>
      </w:r>
      <w:r>
        <w:rPr>
          <w:rStyle w:val="highlight"/>
          <w:rFonts w:ascii="Book Antiqua" w:eastAsia="Book Antiqua" w:hAnsi="Book Antiqua" w:cs="Book Antiqua"/>
          <w:color w:val="000000"/>
          <w:shd w:val="clear" w:color="auto" w:fill="FFFFFF"/>
        </w:rPr>
        <w:t>.</w:t>
      </w:r>
    </w:p>
    <w:p w14:paraId="6CDADB9F"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The cytokine IL-1β is found at high levels in several types of cancers and in CRC its expression is increased throughout the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IL-1β activates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in colon cancer cells promoting their growth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TNF-α is an important inflammatory mediator whose effects have been implicated in several cellular events, such as cell proliferation, differentiation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Anti-TNF therapies have been successfully used in IBD patients which confirms the crucial role of this cytokine in IBD and CAC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Increased expression of TNF-α promotes cancer development through both leukocytic and nonhematopoietic cell TNFR1 expression in colonic tissue has been reported in studies using CAC model induced by AOM and </w:t>
      </w:r>
      <w:proofErr w:type="gramStart"/>
      <w:r>
        <w:rPr>
          <w:rFonts w:ascii="Book Antiqua" w:eastAsia="Book Antiqua" w:hAnsi="Book Antiqua" w:cs="Book Antiqua"/>
          <w:color w:val="000000"/>
        </w:rPr>
        <w:t>DSS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w:t>
      </w:r>
    </w:p>
    <w:p w14:paraId="23286477" w14:textId="01A607D1"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Up-regulation of IL-17 has also been reported in colitis and colorectal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differentiation of Th17 cells may occur in the presence of different combinations of the cytokines TGF-β, IL-6, IL-1β and/or IL-23, while its maintenance requires only IL-23 and/or IL-1</w:t>
      </w:r>
      <w:proofErr w:type="gramStart"/>
      <w:r>
        <w:rPr>
          <w:rFonts w:ascii="Book Antiqua" w:eastAsia="Book Antiqua" w:hAnsi="Book Antiqua" w:cs="Book Antiqua"/>
          <w:color w:val="000000"/>
        </w:rPr>
        <w:t>β</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Although we have not attempted to elucidate the molecular mechanisms that mediate the inhibitory role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in the regulation of IL-17 and IL-23 in our study, we hypothesize that the reduced expression of TNF-α is </w:t>
      </w:r>
      <w:r>
        <w:rPr>
          <w:rFonts w:ascii="Book Antiqua" w:eastAsia="Book Antiqua" w:hAnsi="Book Antiqua" w:cs="Book Antiqua"/>
          <w:color w:val="000000"/>
        </w:rPr>
        <w:lastRenderedPageBreak/>
        <w:t>involved. In fact, previous studies have clearly shown that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 critical mediator of TNF-α signaling, regulates the transcription of the IL-23p19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 recent finding showed that the probiotics </w:t>
      </w:r>
      <w:r>
        <w:rPr>
          <w:rFonts w:ascii="Book Antiqua" w:eastAsia="Book Antiqua" w:hAnsi="Book Antiqua" w:cs="Book Antiqua"/>
          <w:i/>
          <w:iCs/>
          <w:color w:val="000000"/>
        </w:rPr>
        <w:t xml:space="preserve">Bifidobacterium breve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GG inhibit LPS-induced expression of IL-23 in intestinal cells cultured in a condition of histone acetylation inhibition and increased DNA </w:t>
      </w:r>
      <w:proofErr w:type="gramStart"/>
      <w:r>
        <w:rPr>
          <w:rFonts w:ascii="Book Antiqua" w:eastAsia="Book Antiqua" w:hAnsi="Book Antiqua" w:cs="Book Antiqua"/>
          <w:color w:val="000000"/>
        </w:rPr>
        <w:t>methylation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This finding might provide another potential mechanism for the </w:t>
      </w:r>
      <w:r>
        <w:rPr>
          <w:rFonts w:ascii="Book Antiqua" w:eastAsia="Book Antiqua" w:hAnsi="Book Antiqua" w:cs="Book Antiqua"/>
          <w:i/>
          <w:iCs/>
          <w:color w:val="000000"/>
        </w:rPr>
        <w:t>L. bulgaricus-</w:t>
      </w:r>
      <w:r>
        <w:rPr>
          <w:rFonts w:ascii="Book Antiqua" w:eastAsia="Book Antiqua" w:hAnsi="Book Antiqua" w:cs="Book Antiqua"/>
          <w:color w:val="000000"/>
        </w:rPr>
        <w:t>mediated negative regulation of IL-23.</w:t>
      </w:r>
    </w:p>
    <w:p w14:paraId="5FA2ECE4" w14:textId="26717FC2"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Only a few trials in IBD patients have examined the composition of intestinal microbiota before and after supplementation therapy, so the effect (if any) of administering probiotics to the resident microbiota is not fully understood. However, it has been suggested that probiotics can change the intestinal ecosystem by generating an ecological environment that is unfavorable to the growth of noxious species, increasing the number of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Bifidobacteria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stabilizing the intestinal </w:t>
      </w:r>
      <w:proofErr w:type="gramStart"/>
      <w:r>
        <w:rPr>
          <w:rFonts w:ascii="Book Antiqua" w:eastAsia="Book Antiqua" w:hAnsi="Book Antiqua" w:cs="Book Antiqua"/>
          <w:color w:val="000000"/>
        </w:rPr>
        <w:t>microbiota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w:t>
      </w:r>
    </w:p>
    <w:p w14:paraId="0866C17F"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Dysregulation of gut microbiota has been associated with increased inflammation and the administration of probiotics have been reported to prevent chronic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recent years there has been growing interest in the possible application of probiotics as a part of combination therapy with conventional treatment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41-43]</w:t>
      </w:r>
      <w:r>
        <w:rPr>
          <w:rFonts w:ascii="Book Antiqua" w:eastAsia="Book Antiqua" w:hAnsi="Book Antiqua" w:cs="Book Antiqua"/>
          <w:color w:val="000000"/>
        </w:rPr>
        <w:t xml:space="preserve">. However, studies investigating probiotics effects in patients with CRC are still very limited. For clinical application in humans many other studies, mainly randomized controlled trials would be needed to better evaluate the dosage, duration of the intervention and host physiology for confirm these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6919D05E" w14:textId="055417A5"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Several researches have indicated that the use of probiotics might improve beneficial microbiota, induce the release of antimicrobials and anticarcinogenic agents that help to remove carcinogens, and modulate immune responses that decrease intestinal inflammation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41,44,45]</w:t>
      </w:r>
      <w:r>
        <w:rPr>
          <w:rFonts w:ascii="Book Antiqua" w:eastAsia="Book Antiqua" w:hAnsi="Book Antiqua" w:cs="Book Antiqua"/>
          <w:color w:val="000000"/>
        </w:rPr>
        <w:t xml:space="preserve">. Here, we have shown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inhibited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w:t>
      </w:r>
      <w:r w:rsidRPr="00CD28C3">
        <w:rPr>
          <w:rFonts w:ascii="Book Antiqua" w:eastAsia="Book Antiqua" w:hAnsi="Book Antiqua" w:cs="Book Antiqua"/>
          <w:i/>
          <w:iCs/>
          <w:color w:val="000000"/>
        </w:rPr>
        <w:t>via</w:t>
      </w:r>
      <w:r>
        <w:rPr>
          <w:rFonts w:ascii="Book Antiqua" w:eastAsia="Book Antiqua" w:hAnsi="Book Antiqua" w:cs="Book Antiqua"/>
          <w:color w:val="000000"/>
        </w:rPr>
        <w:t xml:space="preserve"> a negative regulation of intestinal inflammation. Although a deeper characterization of the molecular mechanisms underlying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anti-inflammatory activity, the strength of our findings indicates a relevant and evidenced phenotypic pattern, which may be important in IBD field to prevent inflammation-</w:t>
      </w:r>
      <w:r>
        <w:rPr>
          <w:rFonts w:ascii="Book Antiqua" w:eastAsia="Book Antiqua" w:hAnsi="Book Antiqua" w:cs="Book Antiqua"/>
          <w:color w:val="000000"/>
        </w:rPr>
        <w:lastRenderedPageBreak/>
        <w:t xml:space="preserve">associated tumorigenesis. To the best of our knowledge this is the first study to investigate and provide promising evidences of a preventive effect of the probiotic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in cancer development in an experimental model of CAC.</w:t>
      </w:r>
    </w:p>
    <w:p w14:paraId="3BED092C" w14:textId="77777777" w:rsidR="00A77B3E" w:rsidRDefault="00A77B3E" w:rsidP="00CD28C3">
      <w:pPr>
        <w:spacing w:line="360" w:lineRule="auto"/>
        <w:jc w:val="both"/>
      </w:pPr>
    </w:p>
    <w:p w14:paraId="0F85A85E" w14:textId="77777777" w:rsidR="00A77B3E" w:rsidRDefault="008629AA">
      <w:pPr>
        <w:spacing w:line="360" w:lineRule="auto"/>
        <w:jc w:val="both"/>
      </w:pPr>
      <w:r>
        <w:rPr>
          <w:rFonts w:ascii="Book Antiqua" w:eastAsia="Book Antiqua" w:hAnsi="Book Antiqua" w:cs="Book Antiqua"/>
          <w:b/>
          <w:caps/>
          <w:color w:val="000000"/>
          <w:u w:val="single"/>
        </w:rPr>
        <w:t>CONCLUSION</w:t>
      </w:r>
    </w:p>
    <w:p w14:paraId="13CFAE2C" w14:textId="77777777" w:rsidR="00CD28C3" w:rsidRDefault="00CD28C3" w:rsidP="00CD28C3">
      <w:pPr>
        <w:spacing w:line="360" w:lineRule="auto"/>
        <w:jc w:val="both"/>
      </w:pPr>
      <w:r>
        <w:rPr>
          <w:rFonts w:ascii="Book Antiqua" w:eastAsia="Book Antiqua" w:hAnsi="Book Antiqua" w:cs="Book Antiqua"/>
          <w:color w:val="000000"/>
        </w:rPr>
        <w:t xml:space="preserve">In conclusion, our results show an anti-inflammatory and antitumor role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in colitis-associated carcinogenesis which may play an important role in prevention and treatment of CAC in the future. However, although the antitumor effects of this probiotic</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are promising, the mechanisms by which they occur still need to be better elucidated. Nevertheless, our study is extremely important as regards to the potential use of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as a new therapeutic agent that can mediate and/or regulate the progression of CAC.</w:t>
      </w:r>
    </w:p>
    <w:p w14:paraId="21220AA5" w14:textId="77777777" w:rsidR="00A77B3E" w:rsidRDefault="00A77B3E">
      <w:pPr>
        <w:spacing w:line="360" w:lineRule="auto"/>
        <w:jc w:val="both"/>
      </w:pPr>
    </w:p>
    <w:p w14:paraId="31FF2E97" w14:textId="77777777" w:rsidR="00A77B3E" w:rsidRDefault="008629AA">
      <w:pPr>
        <w:spacing w:line="360" w:lineRule="auto"/>
        <w:jc w:val="both"/>
      </w:pPr>
      <w:r>
        <w:rPr>
          <w:rFonts w:ascii="Book Antiqua" w:eastAsia="Book Antiqua" w:hAnsi="Book Antiqua" w:cs="Book Antiqua"/>
          <w:b/>
          <w:caps/>
          <w:color w:val="000000"/>
          <w:u w:val="single"/>
        </w:rPr>
        <w:t>ARTICLE HIGHLIGHTS</w:t>
      </w:r>
    </w:p>
    <w:p w14:paraId="25AB17BF" w14:textId="77777777" w:rsidR="00A77B3E" w:rsidRDefault="008629AA">
      <w:pPr>
        <w:spacing w:line="360" w:lineRule="auto"/>
        <w:jc w:val="both"/>
      </w:pPr>
      <w:r>
        <w:rPr>
          <w:rFonts w:ascii="Book Antiqua" w:eastAsia="Book Antiqua" w:hAnsi="Book Antiqua" w:cs="Book Antiqua"/>
          <w:b/>
          <w:i/>
          <w:color w:val="000000"/>
        </w:rPr>
        <w:t>Research background</w:t>
      </w:r>
    </w:p>
    <w:p w14:paraId="2FBAB967" w14:textId="6A7D1F24" w:rsidR="00A77B3E" w:rsidRDefault="008629AA">
      <w:pPr>
        <w:spacing w:line="360" w:lineRule="auto"/>
        <w:jc w:val="both"/>
      </w:pPr>
      <w:r>
        <w:rPr>
          <w:rFonts w:ascii="Book Antiqua" w:eastAsia="Book Antiqua" w:hAnsi="Book Antiqua" w:cs="Book Antiqua"/>
          <w:color w:val="000000"/>
          <w:shd w:val="clear" w:color="auto" w:fill="FFFFFF"/>
        </w:rPr>
        <w:t xml:space="preserve">Intestinal inflammatory disorders are associated with the infiltration of immune cells and the proinflammatory release of cytokines that play a critical role in the onset and progression of </w:t>
      </w:r>
      <w:r w:rsidR="008D3711">
        <w:rPr>
          <w:rFonts w:ascii="Book Antiqua" w:hAnsi="Book Antiqua"/>
        </w:rPr>
        <w:t>c</w:t>
      </w:r>
      <w:r w:rsidR="008D3711" w:rsidRPr="006C08ED">
        <w:rPr>
          <w:rFonts w:ascii="Book Antiqua" w:hAnsi="Book Antiqua"/>
        </w:rPr>
        <w:t>olitis-associated cancer (CAC)</w:t>
      </w:r>
      <w:r>
        <w:rPr>
          <w:rFonts w:ascii="Book Antiqua" w:eastAsia="Book Antiqua" w:hAnsi="Book Antiqua" w:cs="Book Antiqua"/>
          <w:color w:val="000000"/>
          <w:shd w:val="clear" w:color="auto" w:fill="FFFFFF"/>
        </w:rPr>
        <w:t xml:space="preserve">. Recent studies suggested that the intestinal microbiota has an essential role in carcinogenesis. Probiotic supplementation is an alternative means of favorably modulating the intestinal microbiota. Currently, it has become increasingly evident that intestinal microbiota plays a crucial role in the pathogenesis of </w:t>
      </w:r>
      <w:r w:rsidR="008D3711" w:rsidRPr="006C08ED">
        <w:rPr>
          <w:rFonts w:ascii="Book Antiqua" w:hAnsi="Book Antiqua"/>
        </w:rPr>
        <w:t>inflammatory bowel diseases (IBD)</w:t>
      </w:r>
      <w:r>
        <w:rPr>
          <w:rFonts w:ascii="Book Antiqua" w:eastAsia="Book Antiqua" w:hAnsi="Book Antiqua" w:cs="Book Antiqua"/>
          <w:color w:val="000000"/>
          <w:shd w:val="clear" w:color="auto" w:fill="FFFFFF"/>
        </w:rPr>
        <w:t xml:space="preserve"> and </w:t>
      </w:r>
      <w:r w:rsidR="008D3711" w:rsidRPr="006C08ED">
        <w:rPr>
          <w:rFonts w:ascii="Book Antiqua" w:hAnsi="Book Antiqua"/>
        </w:rPr>
        <w:t>colorectal cancer</w:t>
      </w:r>
      <w:r>
        <w:rPr>
          <w:rFonts w:ascii="Book Antiqua" w:eastAsia="Book Antiqua" w:hAnsi="Book Antiqua" w:cs="Book Antiqua"/>
          <w:color w:val="000000"/>
          <w:shd w:val="clear" w:color="auto" w:fill="FFFFFF"/>
        </w:rPr>
        <w:t>. Moreover, increasing evidence suggests that probiotics prevent inflammation and carcinogenesis and several bacteria strains have been used for the prevention and treatment of the infectious colitis, IBD. Thus, probiotic modulation of intestinal microbiota has emerged as a potential chemo</w:t>
      </w:r>
      <w:r w:rsidR="00066D8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preventive agent.</w:t>
      </w:r>
    </w:p>
    <w:p w14:paraId="2967750B" w14:textId="77777777" w:rsidR="00A77B3E" w:rsidRDefault="00A77B3E">
      <w:pPr>
        <w:spacing w:line="360" w:lineRule="auto"/>
        <w:jc w:val="both"/>
      </w:pPr>
    </w:p>
    <w:p w14:paraId="0101EB8F" w14:textId="77777777" w:rsidR="00A77B3E" w:rsidRDefault="008629AA">
      <w:pPr>
        <w:spacing w:line="360" w:lineRule="auto"/>
        <w:jc w:val="both"/>
      </w:pPr>
      <w:r>
        <w:rPr>
          <w:rFonts w:ascii="Book Antiqua" w:eastAsia="Book Antiqua" w:hAnsi="Book Antiqua" w:cs="Book Antiqua"/>
          <w:b/>
          <w:i/>
          <w:color w:val="000000"/>
        </w:rPr>
        <w:t>Research motivation</w:t>
      </w:r>
    </w:p>
    <w:p w14:paraId="41B68825" w14:textId="2D9BEEA1" w:rsidR="00A77B3E" w:rsidRDefault="008629AA">
      <w:pPr>
        <w:spacing w:line="360" w:lineRule="auto"/>
        <w:jc w:val="both"/>
      </w:pPr>
      <w:r>
        <w:rPr>
          <w:rFonts w:ascii="Book Antiqua" w:eastAsia="Book Antiqua" w:hAnsi="Book Antiqua" w:cs="Book Antiqua"/>
          <w:color w:val="000000"/>
          <w:shd w:val="clear" w:color="auto" w:fill="FFFFFF"/>
        </w:rPr>
        <w:lastRenderedPageBreak/>
        <w:t xml:space="preserve">Although supplementation with probiotics have been reported to prevent CAC, little is known about the administration of strains of </w:t>
      </w:r>
      <w:r>
        <w:rPr>
          <w:rFonts w:ascii="Book Antiqua" w:eastAsia="Book Antiqua" w:hAnsi="Book Antiqua" w:cs="Book Antiqua"/>
          <w:i/>
          <w:iCs/>
          <w:color w:val="000000"/>
          <w:shd w:val="clear" w:color="auto" w:fill="FFFFFF"/>
        </w:rPr>
        <w:t>Lactobacillus bulgaricus</w:t>
      </w:r>
      <w:r w:rsidR="00066D82">
        <w:rPr>
          <w:rFonts w:ascii="Book Antiqua" w:eastAsia="Book Antiqua" w:hAnsi="Book Antiqua" w:cs="Book Antiqua"/>
          <w:i/>
          <w:iCs/>
          <w:color w:val="000000"/>
          <w:shd w:val="clear" w:color="auto" w:fill="FFFFFF"/>
        </w:rPr>
        <w:t xml:space="preserve"> </w:t>
      </w:r>
      <w:r w:rsidR="00066D82" w:rsidRPr="00BA3CFE">
        <w:rPr>
          <w:rFonts w:ascii="Book Antiqua" w:eastAsia="Book Antiqua" w:hAnsi="Book Antiqua" w:cs="Book Antiqua"/>
          <w:color w:val="000000"/>
        </w:rPr>
        <w:t>(</w:t>
      </w:r>
      <w:r w:rsidR="00066D82">
        <w:rPr>
          <w:rFonts w:ascii="Book Antiqua" w:eastAsia="Book Antiqua" w:hAnsi="Book Antiqua" w:cs="Book Antiqua"/>
          <w:i/>
          <w:iCs/>
          <w:color w:val="000000"/>
        </w:rPr>
        <w:t>L. bulgaricus</w:t>
      </w:r>
      <w:r w:rsidR="00066D82" w:rsidRPr="00BA3CFE">
        <w:rPr>
          <w:rFonts w:ascii="Book Antiqua" w:eastAsia="Book Antiqua" w:hAnsi="Book Antiqua" w:cs="Book Antiqua"/>
          <w:color w:val="000000"/>
        </w:rPr>
        <w:t>)</w:t>
      </w:r>
      <w:r>
        <w:rPr>
          <w:rFonts w:ascii="Book Antiqua" w:eastAsia="Book Antiqua" w:hAnsi="Book Antiqua" w:cs="Book Antiqua"/>
          <w:color w:val="000000"/>
          <w:shd w:val="clear" w:color="auto" w:fill="FFFFFF"/>
        </w:rPr>
        <w:t>, as well as their impact on neoplastic changes in the intestinal mucosa. Our study may contribute to address the gaps in the literature of how this probiotic, dose and supplementation time used for this experimental model impact on colitis, serum cytokines and neoplastic development.</w:t>
      </w:r>
    </w:p>
    <w:p w14:paraId="1291B9F4" w14:textId="77777777" w:rsidR="00A77B3E" w:rsidRDefault="00A77B3E">
      <w:pPr>
        <w:spacing w:line="360" w:lineRule="auto"/>
        <w:jc w:val="both"/>
      </w:pPr>
    </w:p>
    <w:p w14:paraId="7B9781A8" w14:textId="77777777" w:rsidR="00A77B3E" w:rsidRDefault="008629AA">
      <w:pPr>
        <w:spacing w:line="360" w:lineRule="auto"/>
        <w:jc w:val="both"/>
      </w:pPr>
      <w:r>
        <w:rPr>
          <w:rFonts w:ascii="Book Antiqua" w:eastAsia="Book Antiqua" w:hAnsi="Book Antiqua" w:cs="Book Antiqua"/>
          <w:b/>
          <w:i/>
          <w:color w:val="000000"/>
        </w:rPr>
        <w:t>Research objectives</w:t>
      </w:r>
    </w:p>
    <w:p w14:paraId="7E55F6D3" w14:textId="5E49302C" w:rsidR="00A77B3E" w:rsidRDefault="008629AA">
      <w:pPr>
        <w:spacing w:line="360" w:lineRule="auto"/>
        <w:jc w:val="both"/>
      </w:pPr>
      <w:r>
        <w:rPr>
          <w:rFonts w:ascii="Book Antiqua" w:eastAsia="Book Antiqua" w:hAnsi="Book Antiqua" w:cs="Book Antiqua"/>
          <w:color w:val="000000"/>
        </w:rPr>
        <w:t xml:space="preserve">The purpose of this study is to investigate the effect of the probiotic </w:t>
      </w:r>
      <w:r w:rsidR="00066D82">
        <w:rPr>
          <w:rFonts w:ascii="Book Antiqua" w:eastAsia="Book Antiqua" w:hAnsi="Book Antiqua" w:cs="Book Antiqua"/>
          <w:i/>
          <w:iCs/>
          <w:color w:val="000000"/>
        </w:rPr>
        <w:t>L. bulgaricus</w:t>
      </w:r>
      <w:r>
        <w:rPr>
          <w:rFonts w:ascii="Book Antiqua" w:eastAsia="Book Antiqua" w:hAnsi="Book Antiqua" w:cs="Book Antiqua"/>
          <w:i/>
          <w:iCs/>
          <w:color w:val="000000"/>
        </w:rPr>
        <w:t xml:space="preserve"> </w:t>
      </w:r>
      <w:r>
        <w:rPr>
          <w:rFonts w:ascii="Book Antiqua" w:eastAsia="Book Antiqua" w:hAnsi="Book Antiqua" w:cs="Book Antiqua"/>
          <w:color w:val="000000"/>
        </w:rPr>
        <w:t>during the development of an experimental model of CAC. Overall, this study intents to strengthen data from preclinical studies, encouraging clinical trials to investigate their role in preventing colitis and CAC in humans.</w:t>
      </w:r>
    </w:p>
    <w:p w14:paraId="42EAF2F7" w14:textId="77777777" w:rsidR="00A77B3E" w:rsidRDefault="00A77B3E">
      <w:pPr>
        <w:spacing w:line="360" w:lineRule="auto"/>
        <w:jc w:val="both"/>
      </w:pPr>
    </w:p>
    <w:p w14:paraId="4A77C060" w14:textId="77777777" w:rsidR="00A77B3E" w:rsidRDefault="008629AA">
      <w:pPr>
        <w:spacing w:line="360" w:lineRule="auto"/>
        <w:jc w:val="both"/>
      </w:pPr>
      <w:r>
        <w:rPr>
          <w:rFonts w:ascii="Book Antiqua" w:eastAsia="Book Antiqua" w:hAnsi="Book Antiqua" w:cs="Book Antiqua"/>
          <w:b/>
          <w:i/>
          <w:color w:val="000000"/>
        </w:rPr>
        <w:t>Research methods</w:t>
      </w:r>
    </w:p>
    <w:p w14:paraId="6F1C0A20" w14:textId="17A73A28" w:rsidR="00A77B3E" w:rsidRDefault="008629AA">
      <w:pPr>
        <w:spacing w:line="360" w:lineRule="auto"/>
        <w:jc w:val="both"/>
      </w:pPr>
      <w:r>
        <w:rPr>
          <w:rFonts w:ascii="Book Antiqua" w:eastAsia="Book Antiqua" w:hAnsi="Book Antiqua" w:cs="Book Antiqua"/>
          <w:color w:val="000000"/>
        </w:rPr>
        <w:t xml:space="preserve">We used an experimental model of CAC. For mice treatment, </w:t>
      </w:r>
      <w:r w:rsidR="00066D82">
        <w:rPr>
          <w:rFonts w:ascii="Book Antiqua" w:eastAsia="Book Antiqua" w:hAnsi="Book Antiqua" w:cs="Book Antiqua"/>
          <w:color w:val="000000"/>
        </w:rPr>
        <w:t xml:space="preserve">1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sidR="00066D82">
        <w:rPr>
          <w:rFonts w:ascii="Book Antiqua" w:eastAsia="Book Antiqua" w:hAnsi="Book Antiqua" w:cs="Book Antiqua"/>
          <w:color w:val="000000"/>
        </w:rPr>
        <w:t xml:space="preserve"> </w:t>
      </w:r>
      <w:r>
        <w:rPr>
          <w:rFonts w:ascii="Book Antiqua" w:eastAsia="Book Antiqua" w:hAnsi="Book Antiqua" w:cs="Book Antiqua"/>
          <w:color w:val="000000"/>
        </w:rPr>
        <w:t>CFU were diluted in 200</w:t>
      </w:r>
      <w:r w:rsidR="00066D82">
        <w:rPr>
          <w:rFonts w:ascii="Book Antiqua" w:eastAsia="Book Antiqua" w:hAnsi="Book Antiqua" w:cs="Book Antiqua"/>
          <w:color w:val="000000"/>
        </w:rPr>
        <w:t xml:space="preserve"> </w:t>
      </w:r>
      <w:proofErr w:type="spellStart"/>
      <w:r w:rsidR="00066D82">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orally given to each mouse, 3 times a week during all experimental period. Prior to tumor induction, C57BL/6 mice were randomly distributed in 2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treated with PBS (control group) or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w:t>
      </w:r>
      <w:r>
        <w:rPr>
          <w:rFonts w:ascii="Book Antiqua" w:eastAsia="Book Antiqua" w:hAnsi="Book Antiqua" w:cs="Book Antiqua"/>
          <w:i/>
          <w:iCs/>
          <w:color w:val="000000"/>
        </w:rPr>
        <w:t xml:space="preserve"> </w:t>
      </w:r>
      <w:r>
        <w:rPr>
          <w:rFonts w:ascii="Book Antiqua" w:eastAsia="Book Antiqua" w:hAnsi="Book Antiqua" w:cs="Book Antiqua"/>
          <w:color w:val="000000"/>
        </w:rPr>
        <w:t>by gavage (0.2 mL/mouse) for one week. For CAC induction, mice were intraperitoneally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injected with a single dose (10 mg/kg in 300 </w:t>
      </w:r>
      <w:proofErr w:type="spellStart"/>
      <w:r>
        <w:rPr>
          <w:rFonts w:ascii="Book Antiqua" w:eastAsia="Book Antiqua" w:hAnsi="Book Antiqua" w:cs="Book Antiqua"/>
          <w:color w:val="000000"/>
        </w:rPr>
        <w:t>μ</w:t>
      </w:r>
      <w:r w:rsidR="00066D82">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solution) of </w:t>
      </w:r>
      <w:proofErr w:type="spellStart"/>
      <w:r>
        <w:rPr>
          <w:rFonts w:ascii="Book Antiqua" w:eastAsia="Book Antiqua" w:hAnsi="Book Antiqua" w:cs="Book Antiqua"/>
          <w:color w:val="000000"/>
        </w:rPr>
        <w:t>azoxymethene</w:t>
      </w:r>
      <w:proofErr w:type="spellEnd"/>
      <w:r>
        <w:rPr>
          <w:rFonts w:ascii="Book Antiqua" w:eastAsia="Book Antiqua" w:hAnsi="Book Antiqua" w:cs="Book Antiqua"/>
          <w:color w:val="000000"/>
        </w:rPr>
        <w:t xml:space="preserve"> (Sigma-Aldrich), followed by 3 cycles of one week of 2.5% dextran sulfate sodium (DSS) diluted in drinking water intercalated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normal water. Mice were euthanized 12</w:t>
      </w:r>
      <w:r w:rsidRPr="00066D82">
        <w:rPr>
          <w:rFonts w:ascii="Book Antiqua" w:eastAsia="Book Antiqua" w:hAnsi="Book Antiqua" w:cs="Book Antiqua"/>
          <w:color w:val="000000"/>
          <w:szCs w:val="30"/>
        </w:rPr>
        <w:t>th</w:t>
      </w:r>
      <w:r>
        <w:rPr>
          <w:rFonts w:ascii="Book Antiqua" w:eastAsia="Book Antiqua" w:hAnsi="Book Antiqua" w:cs="Book Antiqua"/>
          <w:color w:val="000000"/>
        </w:rPr>
        <w:t xml:space="preserve"> week after CAC induction. Intestinal inflammation </w:t>
      </w:r>
      <w:r>
        <w:rPr>
          <w:rFonts w:ascii="Book Antiqua" w:eastAsia="Book Antiqua" w:hAnsi="Book Antiqua" w:cs="Book Antiqua"/>
          <w:i/>
          <w:iCs/>
          <w:color w:val="000000"/>
        </w:rPr>
        <w:t>in vivo</w:t>
      </w:r>
      <w:r>
        <w:rPr>
          <w:rFonts w:ascii="Book Antiqua" w:eastAsia="Book Antiqua" w:hAnsi="Book Antiqua" w:cs="Book Antiqua"/>
          <w:color w:val="000000"/>
        </w:rPr>
        <w:t>, or disease score, was determined by scoring clinical signs. The severity of intestinal inflammation was assessed by measuring the length of the entire large intestine. Also, the dimensions of the colorectal tumors were measured with pachymeter and the volumes were calculated by the formula: (</w:t>
      </w:r>
      <w:r w:rsidR="00EF6690">
        <w:rPr>
          <w:rFonts w:ascii="Book Antiqua" w:eastAsia="Book Antiqua" w:hAnsi="Book Antiqua" w:cs="Book Antiqua"/>
          <w:color w:val="000000"/>
        </w:rPr>
        <w:t>w</w:t>
      </w:r>
      <w:r>
        <w:rPr>
          <w:rFonts w:ascii="Book Antiqua" w:eastAsia="Book Antiqua" w:hAnsi="Book Antiqua" w:cs="Book Antiqua"/>
          <w:color w:val="000000"/>
        </w:rPr>
        <w:t>idth)</w:t>
      </w:r>
      <w:r>
        <w:rPr>
          <w:rFonts w:ascii="Book Antiqua" w:eastAsia="Book Antiqua" w:hAnsi="Book Antiqua" w:cs="Book Antiqua"/>
          <w:color w:val="000000"/>
          <w:szCs w:val="20"/>
          <w:vertAlign w:val="superscript"/>
        </w:rPr>
        <w:t>2</w:t>
      </w:r>
      <w:r w:rsidR="00066D82">
        <w:rPr>
          <w:rFonts w:ascii="Book Antiqua" w:eastAsia="Book Antiqua" w:hAnsi="Book Antiqua" w:cs="Book Antiqua"/>
          <w:color w:val="000000"/>
        </w:rPr>
        <w:t xml:space="preserve"> ×</w:t>
      </w:r>
      <w:r>
        <w:rPr>
          <w:rFonts w:ascii="Book Antiqua" w:eastAsia="Book Antiqua" w:hAnsi="Book Antiqua" w:cs="Book Antiqua"/>
          <w:color w:val="000000"/>
        </w:rPr>
        <w:t xml:space="preserve"> length/2. For histological analysis, distal colon parts were fixed in 4% p-formaldehyde in phosphate-buffered formalin and unblocked in paraffin. Tissue sections (4.0</w:t>
      </w:r>
      <w:r w:rsidR="00EF6690">
        <w:rPr>
          <w:rFonts w:ascii="Book Antiqua" w:eastAsia="Book Antiqua" w:hAnsi="Book Antiqua" w:cs="Book Antiqua"/>
          <w:color w:val="000000"/>
        </w:rPr>
        <w:t xml:space="preserve"> </w:t>
      </w:r>
      <w:proofErr w:type="spellStart"/>
      <w:r w:rsidR="00066D82">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were prepared from the paraffin-embedded tissue blocks, </w:t>
      </w:r>
      <w:r>
        <w:rPr>
          <w:rFonts w:ascii="Book Antiqua" w:eastAsia="Book Antiqua" w:hAnsi="Book Antiqua" w:cs="Book Antiqua"/>
          <w:color w:val="000000"/>
        </w:rPr>
        <w:lastRenderedPageBreak/>
        <w:t>stained with hematoxylin and eosin and evaluated in a blinded fashion by an experienced pathologist. Cytokines levels were determined from colon and/or tumor samples by ELISA. Statistical analyses were performed using GraphPad Prism version 6.0. A 2-tailed</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value &lt; 0.05 was considered to be statistically significant.</w:t>
      </w:r>
    </w:p>
    <w:p w14:paraId="21BD5301" w14:textId="77777777" w:rsidR="00A77B3E" w:rsidRDefault="00A77B3E">
      <w:pPr>
        <w:spacing w:line="360" w:lineRule="auto"/>
        <w:jc w:val="both"/>
      </w:pPr>
    </w:p>
    <w:p w14:paraId="77261E0F" w14:textId="77777777" w:rsidR="00A77B3E" w:rsidRDefault="008629AA">
      <w:pPr>
        <w:spacing w:line="360" w:lineRule="auto"/>
        <w:jc w:val="both"/>
      </w:pPr>
      <w:r>
        <w:rPr>
          <w:rFonts w:ascii="Book Antiqua" w:eastAsia="Book Antiqua" w:hAnsi="Book Antiqua" w:cs="Book Antiqua"/>
          <w:b/>
          <w:i/>
          <w:color w:val="000000"/>
        </w:rPr>
        <w:t>Research results</w:t>
      </w:r>
    </w:p>
    <w:p w14:paraId="0C5C1758" w14:textId="77777777" w:rsidR="00A77B3E" w:rsidRDefault="008629AA">
      <w:pPr>
        <w:spacing w:line="360" w:lineRule="auto"/>
        <w:jc w:val="both"/>
      </w:pPr>
      <w:r>
        <w:rPr>
          <w:rFonts w:ascii="Book Antiqua" w:eastAsia="Book Antiqua" w:hAnsi="Book Antiqua" w:cs="Book Antiqua"/>
          <w:color w:val="000000"/>
        </w:rPr>
        <w:t xml:space="preserve">We have shown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treatment inhibited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total tumor volume and mean size of tumors. Although we did not observe differences in body weight loss between control and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we found differences in clinical signals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which showed a lower clinical score on the 13th and 15th days after tumor initiation. In addition to the attenuation of intestinal inflammation score, we observed that the treatment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reduced the DSS-induced shortening of the colon. In segments of the large intestine that did not present tumors (inflamed colon) we also observed a reduction of at least 2-fold in the levels of the cytokines TNF-α, IL-1β, IL-23 and IL-17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in comparison to controls. In contrast, increased concentrations of IFN-γ were also observed in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Regarding the cytokines measured in tumor tissues, we observed a pattern similar to that found in the inflamed colon with a negative regulation of proinflammatory cytokines in mice treated with the probiotic and an increase in IFN-γ levels in this group. Overall, these findings highlight the protective effect of </w:t>
      </w:r>
      <w:r>
        <w:rPr>
          <w:rFonts w:ascii="Book Antiqua" w:eastAsia="Book Antiqua" w:hAnsi="Book Antiqua" w:cs="Book Antiqua"/>
          <w:i/>
          <w:iCs/>
          <w:color w:val="000000"/>
        </w:rPr>
        <w:t xml:space="preserve">L. bulgaricus in the </w:t>
      </w:r>
      <w:r>
        <w:rPr>
          <w:rFonts w:ascii="Book Antiqua" w:eastAsia="Book Antiqua" w:hAnsi="Book Antiqua" w:cs="Book Antiqua"/>
          <w:color w:val="000000"/>
        </w:rPr>
        <w:t>regulation of gut inflammation and preventing CAC development. Thus, further clinical trials are needed to confirm these preclinical insights.</w:t>
      </w:r>
    </w:p>
    <w:p w14:paraId="43F8420B" w14:textId="77777777" w:rsidR="00A77B3E" w:rsidRDefault="00A77B3E">
      <w:pPr>
        <w:spacing w:line="360" w:lineRule="auto"/>
        <w:jc w:val="both"/>
      </w:pPr>
    </w:p>
    <w:p w14:paraId="260A66E1" w14:textId="77777777" w:rsidR="00A77B3E" w:rsidRDefault="008629AA">
      <w:pPr>
        <w:spacing w:line="360" w:lineRule="auto"/>
        <w:jc w:val="both"/>
      </w:pPr>
      <w:r>
        <w:rPr>
          <w:rFonts w:ascii="Book Antiqua" w:eastAsia="Book Antiqua" w:hAnsi="Book Antiqua" w:cs="Book Antiqua"/>
          <w:b/>
          <w:i/>
          <w:color w:val="000000"/>
        </w:rPr>
        <w:t>Research conclusions</w:t>
      </w:r>
    </w:p>
    <w:p w14:paraId="78199921" w14:textId="0D666D24" w:rsidR="00A77B3E" w:rsidRDefault="008629AA">
      <w:pPr>
        <w:spacing w:line="360" w:lineRule="auto"/>
        <w:jc w:val="both"/>
      </w:pPr>
      <w:r>
        <w:rPr>
          <w:rFonts w:ascii="Book Antiqua" w:eastAsia="Book Antiqua" w:hAnsi="Book Antiqua" w:cs="Book Antiqua"/>
          <w:color w:val="000000"/>
        </w:rPr>
        <w:t xml:space="preserve">We found an anti-inflammatory role and consequent antitumor effect of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on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that may be used as a promising tool for the prevention and treatment of CAC. In summary,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treatment during colitis-associated colorectal carcinogenesis model may be responsible for anti-inflammatory and antitumor role by lowering proinflammatory cytokine expression.</w:t>
      </w:r>
    </w:p>
    <w:p w14:paraId="09148D90" w14:textId="77777777" w:rsidR="00A77B3E" w:rsidRDefault="00A77B3E">
      <w:pPr>
        <w:spacing w:line="360" w:lineRule="auto"/>
        <w:jc w:val="both"/>
      </w:pPr>
    </w:p>
    <w:p w14:paraId="7487897A" w14:textId="77777777" w:rsidR="00A77B3E" w:rsidRDefault="008629AA">
      <w:pPr>
        <w:spacing w:line="360" w:lineRule="auto"/>
        <w:jc w:val="both"/>
      </w:pPr>
      <w:r>
        <w:rPr>
          <w:rFonts w:ascii="Book Antiqua" w:eastAsia="Book Antiqua" w:hAnsi="Book Antiqua" w:cs="Book Antiqua"/>
          <w:b/>
          <w:i/>
          <w:color w:val="000000"/>
        </w:rPr>
        <w:t>Research perspectives</w:t>
      </w:r>
    </w:p>
    <w:p w14:paraId="0EB2080E" w14:textId="756F755A" w:rsidR="00A77B3E" w:rsidRDefault="008629AA">
      <w:pPr>
        <w:spacing w:line="360" w:lineRule="auto"/>
        <w:jc w:val="both"/>
      </w:pPr>
      <w:r>
        <w:rPr>
          <w:rFonts w:ascii="Book Antiqua" w:eastAsia="Book Antiqua" w:hAnsi="Book Antiqua" w:cs="Book Antiqua"/>
          <w:color w:val="000000"/>
        </w:rPr>
        <w:t xml:space="preserve">The present study has shown that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inhibited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w:t>
      </w:r>
      <w:r w:rsidRPr="000B7E47">
        <w:rPr>
          <w:rFonts w:ascii="Book Antiqua" w:eastAsia="Book Antiqua" w:hAnsi="Book Antiqua" w:cs="Book Antiqua"/>
          <w:i/>
          <w:iCs/>
          <w:color w:val="000000"/>
        </w:rPr>
        <w:t>via</w:t>
      </w:r>
      <w:r>
        <w:rPr>
          <w:rFonts w:ascii="Book Antiqua" w:eastAsia="Book Antiqua" w:hAnsi="Book Antiqua" w:cs="Book Antiqua"/>
          <w:color w:val="000000"/>
        </w:rPr>
        <w:t xml:space="preserve"> a negative regulation of intestinal inflammation. Hence, has demonstrates promising evidence on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probiotic has a preventive potential in CAC development. Therefore, clinical trials are needed to confirm this hypothesis and increase the therapeutic arsenal against CAC.</w:t>
      </w:r>
    </w:p>
    <w:p w14:paraId="699D7990" w14:textId="77777777" w:rsidR="00A77B3E" w:rsidRDefault="00A77B3E">
      <w:pPr>
        <w:spacing w:line="360" w:lineRule="auto"/>
        <w:jc w:val="both"/>
      </w:pPr>
    </w:p>
    <w:p w14:paraId="594D7CA0" w14:textId="77777777" w:rsidR="00A77B3E" w:rsidRDefault="008629AA">
      <w:pPr>
        <w:spacing w:line="360" w:lineRule="auto"/>
        <w:jc w:val="both"/>
      </w:pPr>
      <w:r>
        <w:rPr>
          <w:rFonts w:ascii="Book Antiqua" w:eastAsia="Book Antiqua" w:hAnsi="Book Antiqua" w:cs="Book Antiqua"/>
          <w:b/>
          <w:color w:val="000000"/>
        </w:rPr>
        <w:t>REFERENCES</w:t>
      </w:r>
    </w:p>
    <w:p w14:paraId="0CB2F4DF" w14:textId="77777777" w:rsidR="00A77B3E" w:rsidRDefault="008629A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868D452" w14:textId="77777777" w:rsidR="00A77B3E" w:rsidRDefault="008629A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78A6284D" w14:textId="77777777" w:rsidR="00A77B3E" w:rsidRDefault="008629A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Lasry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Zinger A, Ben-Neriah Y. Inflammatory networks underlying colorectal cancer.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230-240 [PMID: 26882261 DOI: 10.1038/ni.3384]</w:t>
      </w:r>
    </w:p>
    <w:p w14:paraId="1964FC00" w14:textId="77777777" w:rsidR="00A77B3E" w:rsidRDefault="008629A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Zenlea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Peppercorn MA. Immunosuppressive therapies for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3146-3152 [PMID: 24696600 DOI: 10.3748/wjg.v20.i12.3146]</w:t>
      </w:r>
    </w:p>
    <w:p w14:paraId="52244060" w14:textId="6EC5F4E8" w:rsidR="00A77B3E" w:rsidRDefault="008629A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Sobhani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Tap J, </w:t>
      </w:r>
      <w:proofErr w:type="spellStart"/>
      <w:r>
        <w:rPr>
          <w:rFonts w:ascii="Book Antiqua" w:eastAsia="Book Antiqua" w:hAnsi="Book Antiqua" w:cs="Book Antiqua"/>
          <w:color w:val="000000"/>
        </w:rPr>
        <w:t>Roudot-Thoraval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Roperch</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Letulle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Corthier</w:t>
      </w:r>
      <w:proofErr w:type="spellEnd"/>
      <w:r>
        <w:rPr>
          <w:rFonts w:ascii="Book Antiqua" w:eastAsia="Book Antiqua" w:hAnsi="Book Antiqua" w:cs="Book Antiqua"/>
          <w:color w:val="000000"/>
        </w:rPr>
        <w:t xml:space="preserve"> G, Tran Van </w:t>
      </w:r>
      <w:proofErr w:type="spellStart"/>
      <w:r>
        <w:rPr>
          <w:rFonts w:ascii="Book Antiqua" w:eastAsia="Book Antiqua" w:hAnsi="Book Antiqua" w:cs="Book Antiqua"/>
          <w:color w:val="000000"/>
        </w:rPr>
        <w:t>Nhieu</w:t>
      </w:r>
      <w:proofErr w:type="spellEnd"/>
      <w:r>
        <w:rPr>
          <w:rFonts w:ascii="Book Antiqua" w:eastAsia="Book Antiqua" w:hAnsi="Book Antiqua" w:cs="Book Antiqua"/>
          <w:color w:val="000000"/>
        </w:rPr>
        <w:t xml:space="preserve"> J, Furet JP. Microbial dysbiosis in colorectal cancer (CRC) patients.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e16393 [PMID: 21297998</w:t>
      </w:r>
      <w:r w:rsidR="00935E6E">
        <w:rPr>
          <w:rFonts w:ascii="Book Antiqua" w:eastAsia="Book Antiqua" w:hAnsi="Book Antiqua" w:cs="Book Antiqua"/>
          <w:color w:val="000000"/>
        </w:rPr>
        <w:t xml:space="preserve"> </w:t>
      </w:r>
      <w:r w:rsidR="00935E6E" w:rsidRPr="00935E6E">
        <w:rPr>
          <w:rFonts w:ascii="Book Antiqua" w:eastAsia="Book Antiqua" w:hAnsi="Book Antiqua" w:cs="Book Antiqua"/>
          <w:color w:val="000000"/>
        </w:rPr>
        <w:t>DOI: 10.1371/journal.pone.0016393</w:t>
      </w:r>
      <w:r>
        <w:rPr>
          <w:rFonts w:ascii="Book Antiqua" w:eastAsia="Book Antiqua" w:hAnsi="Book Antiqua" w:cs="Book Antiqua"/>
          <w:color w:val="000000"/>
        </w:rPr>
        <w:t>]</w:t>
      </w:r>
    </w:p>
    <w:p w14:paraId="53C67B70" w14:textId="77777777" w:rsidR="00A77B3E" w:rsidRDefault="008629A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Louis P</w:t>
      </w:r>
      <w:r>
        <w:rPr>
          <w:rFonts w:ascii="Book Antiqua" w:eastAsia="Book Antiqua" w:hAnsi="Book Antiqua" w:cs="Book Antiqua"/>
          <w:color w:val="000000"/>
        </w:rPr>
        <w:t xml:space="preserve">, Hold GL, Flint HJ. The gut microbiota, bacterial metabolites and colorectal cancer.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661-672 [PMID: 25198138 DOI: 10.1038/nrmicro3344]</w:t>
      </w:r>
    </w:p>
    <w:p w14:paraId="007A6C5B" w14:textId="14F9F3C6" w:rsidR="00A77B3E" w:rsidRDefault="008629A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Hooper L</w:t>
      </w:r>
      <w:r>
        <w:rPr>
          <w:rFonts w:ascii="Book Antiqua" w:eastAsia="Book Antiqua" w:hAnsi="Book Antiqua" w:cs="Book Antiqua"/>
          <w:color w:val="000000"/>
        </w:rPr>
        <w:t xml:space="preserve">, Summerbell CD, Higgins JP, Thompson RL, Clements G, Capps N, Davey S, </w:t>
      </w:r>
      <w:proofErr w:type="spellStart"/>
      <w:r>
        <w:rPr>
          <w:rFonts w:ascii="Book Antiqua" w:eastAsia="Book Antiqua" w:hAnsi="Book Antiqua" w:cs="Book Antiqua"/>
          <w:color w:val="000000"/>
        </w:rPr>
        <w:t>Riemersma</w:t>
      </w:r>
      <w:proofErr w:type="spellEnd"/>
      <w:r>
        <w:rPr>
          <w:rFonts w:ascii="Book Antiqua" w:eastAsia="Book Antiqua" w:hAnsi="Book Antiqua" w:cs="Book Antiqua"/>
          <w:color w:val="000000"/>
        </w:rPr>
        <w:t xml:space="preserve"> RA, Ebrahim S. Reduced or modified dietary fat for preventing cardiovascular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2001; </w:t>
      </w:r>
      <w:r w:rsidR="00EF6690" w:rsidRPr="00EF6690">
        <w:rPr>
          <w:rFonts w:ascii="Book Antiqua" w:eastAsia="Book Antiqua" w:hAnsi="Book Antiqua" w:cs="Book Antiqua"/>
          <w:b/>
          <w:color w:val="000000"/>
        </w:rPr>
        <w:t>(3)</w:t>
      </w:r>
      <w:r>
        <w:rPr>
          <w:rFonts w:ascii="Book Antiqua" w:eastAsia="Book Antiqua" w:hAnsi="Book Antiqua" w:cs="Book Antiqua"/>
          <w:color w:val="000000"/>
        </w:rPr>
        <w:t>: CD002137 [PMID: 11687015 DOI: 10.1002/14651858.CD002137]</w:t>
      </w:r>
    </w:p>
    <w:p w14:paraId="739B8B6A" w14:textId="77777777" w:rsidR="00A77B3E" w:rsidRDefault="008629AA">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Chong ES</w:t>
      </w:r>
      <w:r>
        <w:rPr>
          <w:rFonts w:ascii="Book Antiqua" w:eastAsia="Book Antiqua" w:hAnsi="Book Antiqua" w:cs="Book Antiqua"/>
          <w:color w:val="000000"/>
        </w:rPr>
        <w:t xml:space="preserve">. A potential role of probiotics in colorectal cancer prevention: review of possible mechanisms of action. </w:t>
      </w:r>
      <w:r>
        <w:rPr>
          <w:rFonts w:ascii="Book Antiqua" w:eastAsia="Book Antiqua" w:hAnsi="Book Antiqua" w:cs="Book Antiqua"/>
          <w:i/>
          <w:iCs/>
          <w:color w:val="000000"/>
        </w:rPr>
        <w:t xml:space="preserve">World J Microbiol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351-374 [PMID: 24068536 DOI: 10.1007/s11274-013-1499-6]</w:t>
      </w:r>
    </w:p>
    <w:p w14:paraId="31404FBB" w14:textId="77777777" w:rsidR="00A77B3E" w:rsidRDefault="008629A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Marinelli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Tenore</w:t>
      </w:r>
      <w:proofErr w:type="spellEnd"/>
      <w:r>
        <w:rPr>
          <w:rFonts w:ascii="Book Antiqua" w:eastAsia="Book Antiqua" w:hAnsi="Book Antiqua" w:cs="Book Antiqua"/>
          <w:color w:val="000000"/>
        </w:rPr>
        <w:t xml:space="preserve"> GC, Novellino E. Probiotic species in the modulation of the anticancer immune response.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182-190 [PMID: 28844794 DOI: 10.1016/j.semcancer.2017.08.007]</w:t>
      </w:r>
    </w:p>
    <w:p w14:paraId="0B3F7F72" w14:textId="77777777" w:rsidR="00A77B3E" w:rsidRDefault="008629A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Nouri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Neyazi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Modarressi</w:t>
      </w:r>
      <w:proofErr w:type="spellEnd"/>
      <w:r>
        <w:rPr>
          <w:rFonts w:ascii="Book Antiqua" w:eastAsia="Book Antiqua" w:hAnsi="Book Antiqua" w:cs="Book Antiqua"/>
          <w:color w:val="000000"/>
        </w:rPr>
        <w:t xml:space="preserve"> MH, Karimi R, </w:t>
      </w:r>
      <w:proofErr w:type="spellStart"/>
      <w:r>
        <w:rPr>
          <w:rFonts w:ascii="Book Antiqua" w:eastAsia="Book Antiqua" w:hAnsi="Book Antiqua" w:cs="Book Antiqua"/>
          <w:color w:val="000000"/>
        </w:rPr>
        <w:t>Khorramizadeh</w:t>
      </w:r>
      <w:proofErr w:type="spellEnd"/>
      <w:r>
        <w:rPr>
          <w:rFonts w:ascii="Book Antiqua" w:eastAsia="Book Antiqua" w:hAnsi="Book Antiqua" w:cs="Book Antiqua"/>
          <w:color w:val="000000"/>
        </w:rPr>
        <w:t xml:space="preserve"> MR, Taheri B, </w:t>
      </w:r>
      <w:proofErr w:type="spellStart"/>
      <w:r>
        <w:rPr>
          <w:rFonts w:ascii="Book Antiqua" w:eastAsia="Book Antiqua" w:hAnsi="Book Antiqua" w:cs="Book Antiqua"/>
          <w:color w:val="000000"/>
        </w:rPr>
        <w:t>Motevaseli</w:t>
      </w:r>
      <w:proofErr w:type="spellEnd"/>
      <w:r>
        <w:rPr>
          <w:rFonts w:ascii="Book Antiqua" w:eastAsia="Book Antiqua" w:hAnsi="Book Antiqua" w:cs="Book Antiqua"/>
          <w:color w:val="000000"/>
        </w:rPr>
        <w:t xml:space="preserve"> E. Dual Anti-Metastatic and Anti-Proliferative Activity Assessment of Two Probiotics on HeLa and HT-29 Cell Lines. </w:t>
      </w:r>
      <w:r>
        <w:rPr>
          <w:rFonts w:ascii="Book Antiqua" w:eastAsia="Book Antiqua" w:hAnsi="Book Antiqua" w:cs="Book Antiqua"/>
          <w:i/>
          <w:iCs/>
          <w:color w:val="000000"/>
        </w:rPr>
        <w:t>Cell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127-134 [PMID: 27551673 DOI: 10.22074/cellj.2016.4307]</w:t>
      </w:r>
    </w:p>
    <w:p w14:paraId="1E08E8F8" w14:textId="2493B8CB" w:rsidR="00A77B3E" w:rsidRDefault="008629A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Lebeer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Vanderleyden</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Keersmaecker</w:t>
      </w:r>
      <w:proofErr w:type="spellEnd"/>
      <w:r>
        <w:rPr>
          <w:rFonts w:ascii="Book Antiqua" w:eastAsia="Book Antiqua" w:hAnsi="Book Antiqua" w:cs="Book Antiqua"/>
          <w:color w:val="000000"/>
        </w:rPr>
        <w:t xml:space="preserve"> SC. Genes and molecules of lactobacilli supporting probiotic action. </w:t>
      </w:r>
      <w:r>
        <w:rPr>
          <w:rFonts w:ascii="Book Antiqua" w:eastAsia="Book Antiqua" w:hAnsi="Book Antiqua" w:cs="Book Antiqua"/>
          <w:i/>
          <w:iCs/>
          <w:color w:val="000000"/>
        </w:rPr>
        <w:t>Microbiol Mol Biol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728-764, Table of Contents [PMID: 19052326</w:t>
      </w:r>
      <w:r w:rsidR="00935E6E">
        <w:rPr>
          <w:rFonts w:ascii="Book Antiqua" w:eastAsia="Book Antiqua" w:hAnsi="Book Antiqua" w:cs="Book Antiqua"/>
          <w:color w:val="000000"/>
        </w:rPr>
        <w:t xml:space="preserve"> </w:t>
      </w:r>
      <w:r w:rsidR="00935E6E" w:rsidRPr="00935E6E">
        <w:rPr>
          <w:rFonts w:ascii="Book Antiqua" w:eastAsia="Book Antiqua" w:hAnsi="Book Antiqua" w:cs="Book Antiqua"/>
          <w:color w:val="000000"/>
        </w:rPr>
        <w:t>DOI: 10.1128/MMBR.00017-08</w:t>
      </w:r>
      <w:r>
        <w:rPr>
          <w:rFonts w:ascii="Book Antiqua" w:eastAsia="Book Antiqua" w:hAnsi="Book Antiqua" w:cs="Book Antiqua"/>
          <w:color w:val="000000"/>
        </w:rPr>
        <w:t>]</w:t>
      </w:r>
    </w:p>
    <w:p w14:paraId="56DE408B" w14:textId="77777777" w:rsidR="00A77B3E" w:rsidRDefault="008629A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Sreekumar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A. The antimutagenic properties of a polysaccharide produced by Bifidobacterium longum and its cultured milk against some heterocyclic amines. </w:t>
      </w:r>
      <w:r>
        <w:rPr>
          <w:rFonts w:ascii="Book Antiqua" w:eastAsia="Book Antiqua" w:hAnsi="Book Antiqua" w:cs="Book Antiqua"/>
          <w:i/>
          <w:iCs/>
          <w:color w:val="000000"/>
        </w:rPr>
        <w:t>Can J Microbiol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44</w:t>
      </w:r>
      <w:r>
        <w:rPr>
          <w:rFonts w:ascii="Book Antiqua" w:eastAsia="Book Antiqua" w:hAnsi="Book Antiqua" w:cs="Book Antiqua"/>
          <w:color w:val="000000"/>
        </w:rPr>
        <w:t>: 1029-1036 [PMID: 10029998 DOI: 10.1139/w98-103]</w:t>
      </w:r>
    </w:p>
    <w:p w14:paraId="275EF528" w14:textId="77777777" w:rsidR="00A77B3E" w:rsidRDefault="008629A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Masood MI</w:t>
      </w:r>
      <w:r>
        <w:rPr>
          <w:rFonts w:ascii="Book Antiqua" w:eastAsia="Book Antiqua" w:hAnsi="Book Antiqua" w:cs="Book Antiqua"/>
          <w:color w:val="000000"/>
        </w:rPr>
        <w:t xml:space="preserve">, Qadir MI, Shirazi JH, Khan IU. Beneficial effects of lactic acid bacteria on human beings. </w:t>
      </w:r>
      <w:r>
        <w:rPr>
          <w:rFonts w:ascii="Book Antiqua" w:eastAsia="Book Antiqua" w:hAnsi="Book Antiqua" w:cs="Book Antiqua"/>
          <w:i/>
          <w:iCs/>
          <w:color w:val="000000"/>
        </w:rPr>
        <w:t>Crit Rev Microbiol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91-98 [PMID: 21162695 DOI: 10.3109/1040841X.2010.536522]</w:t>
      </w:r>
    </w:p>
    <w:p w14:paraId="00EFBF26" w14:textId="77777777" w:rsidR="00A77B3E" w:rsidRDefault="008629A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Zhong L</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Covasa</w:t>
      </w:r>
      <w:proofErr w:type="spellEnd"/>
      <w:r>
        <w:rPr>
          <w:rFonts w:ascii="Book Antiqua" w:eastAsia="Book Antiqua" w:hAnsi="Book Antiqua" w:cs="Book Antiqua"/>
          <w:color w:val="000000"/>
        </w:rPr>
        <w:t xml:space="preserve"> M. Emerging roles of lactic acid bacteria in protection against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7878-7886 [PMID: 24976724 DOI: 10.3748/wjg.v20.i24.7878]</w:t>
      </w:r>
    </w:p>
    <w:p w14:paraId="0884D074" w14:textId="77777777" w:rsidR="00A77B3E" w:rsidRDefault="008629A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Chouraqui</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Egroo</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Fichot</w:t>
      </w:r>
      <w:proofErr w:type="spellEnd"/>
      <w:r>
        <w:rPr>
          <w:rFonts w:ascii="Book Antiqua" w:eastAsia="Book Antiqua" w:hAnsi="Book Antiqua" w:cs="Book Antiqua"/>
          <w:color w:val="000000"/>
        </w:rPr>
        <w:t xml:space="preserve"> MC. Acidified milk formula supplemented with </w:t>
      </w:r>
      <w:proofErr w:type="spellStart"/>
      <w:r>
        <w:rPr>
          <w:rFonts w:ascii="Book Antiqua" w:eastAsia="Book Antiqua" w:hAnsi="Book Antiqua" w:cs="Book Antiqua"/>
          <w:color w:val="000000"/>
        </w:rPr>
        <w:t>bifidobacterium</w:t>
      </w:r>
      <w:proofErr w:type="spellEnd"/>
      <w:r>
        <w:rPr>
          <w:rFonts w:ascii="Book Antiqua" w:eastAsia="Book Antiqua" w:hAnsi="Book Antiqua" w:cs="Book Antiqua"/>
          <w:color w:val="000000"/>
        </w:rPr>
        <w:t xml:space="preserve"> lactis: impact on infant diarrhea in residential care settings.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288-292 [PMID: 15076628 DOI: 10.1097/00005176-200403000-00011]</w:t>
      </w:r>
    </w:p>
    <w:p w14:paraId="6A3D95BB" w14:textId="77777777" w:rsidR="00A77B3E" w:rsidRDefault="008629A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Pohjavuori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Viljanen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Korpela</w:t>
      </w:r>
      <w:proofErr w:type="spellEnd"/>
      <w:r>
        <w:rPr>
          <w:rFonts w:ascii="Book Antiqua" w:eastAsia="Book Antiqua" w:hAnsi="Book Antiqua" w:cs="Book Antiqua"/>
          <w:color w:val="000000"/>
        </w:rPr>
        <w:t xml:space="preserve"> R, Kuitunen M, </w:t>
      </w:r>
      <w:proofErr w:type="spellStart"/>
      <w:r>
        <w:rPr>
          <w:rFonts w:ascii="Book Antiqua" w:eastAsia="Book Antiqua" w:hAnsi="Book Antiqua" w:cs="Book Antiqua"/>
          <w:color w:val="000000"/>
        </w:rPr>
        <w:t>Tiittanen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Vaarala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Savilahti</w:t>
      </w:r>
      <w:proofErr w:type="spellEnd"/>
      <w:r>
        <w:rPr>
          <w:rFonts w:ascii="Book Antiqua" w:eastAsia="Book Antiqua" w:hAnsi="Book Antiqua" w:cs="Book Antiqua"/>
          <w:color w:val="000000"/>
        </w:rPr>
        <w:t xml:space="preserve"> E. Lactobacillus GG effect in increasing IFN-gamma production in infants with cow's </w:t>
      </w:r>
      <w:r>
        <w:rPr>
          <w:rFonts w:ascii="Book Antiqua" w:eastAsia="Book Antiqua" w:hAnsi="Book Antiqua" w:cs="Book Antiqua"/>
          <w:color w:val="000000"/>
        </w:rPr>
        <w:lastRenderedPageBreak/>
        <w:t xml:space="preserve">milk allergy.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114</w:t>
      </w:r>
      <w:r>
        <w:rPr>
          <w:rFonts w:ascii="Book Antiqua" w:eastAsia="Book Antiqua" w:hAnsi="Book Antiqua" w:cs="Book Antiqua"/>
          <w:color w:val="000000"/>
        </w:rPr>
        <w:t>: 131-136 [PMID: 15241356 DOI: 10.1016/j.jaci.2004.03.036]</w:t>
      </w:r>
    </w:p>
    <w:p w14:paraId="57A616FD" w14:textId="6FD4F3D4" w:rsidR="00A77B3E" w:rsidRDefault="008629AA">
      <w:pPr>
        <w:spacing w:line="360" w:lineRule="auto"/>
        <w:jc w:val="both"/>
      </w:pPr>
      <w:r>
        <w:rPr>
          <w:rFonts w:ascii="Book Antiqua" w:eastAsia="Book Antiqua" w:hAnsi="Book Antiqua" w:cs="Book Antiqua"/>
          <w:color w:val="000000"/>
        </w:rPr>
        <w:t xml:space="preserve">17 </w:t>
      </w:r>
      <w:proofErr w:type="spellStart"/>
      <w:r w:rsidR="00735687" w:rsidRPr="00735687">
        <w:rPr>
          <w:rFonts w:ascii="Book Antiqua" w:eastAsia="Book Antiqua" w:hAnsi="Book Antiqua" w:cs="Book Antiqua"/>
          <w:b/>
          <w:bCs/>
          <w:color w:val="000000"/>
        </w:rPr>
        <w:t>Azcárate</w:t>
      </w:r>
      <w:proofErr w:type="spellEnd"/>
      <w:r w:rsidR="00735687" w:rsidRPr="00735687">
        <w:rPr>
          <w:rFonts w:ascii="Book Antiqua" w:eastAsia="Book Antiqua" w:hAnsi="Book Antiqua" w:cs="Book Antiqua"/>
          <w:b/>
          <w:bCs/>
          <w:color w:val="000000"/>
        </w:rPr>
        <w:t>-Peril MA</w:t>
      </w:r>
      <w:r>
        <w:rPr>
          <w:rFonts w:ascii="Book Antiqua" w:eastAsia="Book Antiqua" w:hAnsi="Book Antiqua" w:cs="Book Antiqua"/>
          <w:color w:val="000000"/>
        </w:rPr>
        <w:t xml:space="preserve">, Sikes M, </w:t>
      </w:r>
      <w:r w:rsidR="00EA5AD0" w:rsidRPr="00EA5AD0">
        <w:rPr>
          <w:rFonts w:ascii="Book Antiqua" w:eastAsia="Book Antiqua" w:hAnsi="Book Antiqua" w:cs="Book Antiqua"/>
          <w:color w:val="000000"/>
        </w:rPr>
        <w:t>Bruno-</w:t>
      </w:r>
      <w:proofErr w:type="spellStart"/>
      <w:r w:rsidR="00EA5AD0" w:rsidRPr="00EA5AD0">
        <w:rPr>
          <w:rFonts w:ascii="Book Antiqua" w:eastAsia="Book Antiqua" w:hAnsi="Book Antiqua" w:cs="Book Antiqua"/>
          <w:color w:val="000000"/>
        </w:rPr>
        <w:t>Bárcena</w:t>
      </w:r>
      <w:proofErr w:type="spellEnd"/>
      <w:r w:rsidR="00EA5AD0" w:rsidRPr="00EA5AD0">
        <w:rPr>
          <w:rFonts w:ascii="Book Antiqua" w:eastAsia="Book Antiqua" w:hAnsi="Book Antiqua" w:cs="Book Antiqua"/>
          <w:color w:val="000000"/>
        </w:rPr>
        <w:t xml:space="preserve"> JM</w:t>
      </w:r>
      <w:r>
        <w:rPr>
          <w:rFonts w:ascii="Book Antiqua" w:eastAsia="Book Antiqua" w:hAnsi="Book Antiqua" w:cs="Book Antiqua"/>
          <w:color w:val="000000"/>
        </w:rPr>
        <w:t xml:space="preserve">. The intestinal microbiota, gastrointestinal environment and colorectal cancer: a putative role for probiotics in prevention of colorectal cancer?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301</w:t>
      </w:r>
      <w:r>
        <w:rPr>
          <w:rFonts w:ascii="Book Antiqua" w:eastAsia="Book Antiqua" w:hAnsi="Book Antiqua" w:cs="Book Antiqua"/>
          <w:color w:val="000000"/>
        </w:rPr>
        <w:t>: G401-G424 [PMID: 21700901 DOI: 10.1152/ajpgi.00110.2011]</w:t>
      </w:r>
    </w:p>
    <w:p w14:paraId="19CCC739" w14:textId="77777777" w:rsidR="00A77B3E" w:rsidRDefault="008629A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Rosenberg DW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Giardina</w:t>
      </w:r>
      <w:proofErr w:type="spellEnd"/>
      <w:r>
        <w:rPr>
          <w:rFonts w:ascii="Book Antiqua" w:eastAsia="Book Antiqua" w:hAnsi="Book Antiqua" w:cs="Book Antiqua"/>
          <w:color w:val="000000"/>
        </w:rPr>
        <w:t xml:space="preserve"> C, Tanaka T. Mouse models for the study of colon carcinogenesis.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183-196 [PMID: 19037092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/bgn267]</w:t>
      </w:r>
    </w:p>
    <w:p w14:paraId="60038AFB" w14:textId="50A52EA4" w:rsidR="00A77B3E" w:rsidRDefault="008629A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Sales-Campos H</w:t>
      </w:r>
      <w:r>
        <w:rPr>
          <w:rFonts w:ascii="Book Antiqua" w:eastAsia="Book Antiqua" w:hAnsi="Book Antiqua" w:cs="Book Antiqua"/>
          <w:color w:val="000000"/>
        </w:rPr>
        <w:t xml:space="preserve">, Basso PJ, Alves VB, Fonseca MT, </w:t>
      </w:r>
      <w:proofErr w:type="spellStart"/>
      <w:r w:rsidR="00EA5AD0" w:rsidRPr="00EA5AD0">
        <w:rPr>
          <w:rFonts w:ascii="Book Antiqua" w:eastAsia="Book Antiqua" w:hAnsi="Book Antiqua" w:cs="Book Antiqua"/>
          <w:color w:val="000000"/>
        </w:rPr>
        <w:t>Bonfá</w:t>
      </w:r>
      <w:proofErr w:type="spellEnd"/>
      <w:r w:rsidR="00EA5AD0" w:rsidRPr="00EA5AD0">
        <w:rPr>
          <w:rFonts w:ascii="Book Antiqua" w:eastAsia="Book Antiqua" w:hAnsi="Book Antiqua" w:cs="Book Antiqua"/>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Nardini</w:t>
      </w:r>
      <w:proofErr w:type="spellEnd"/>
      <w:r>
        <w:rPr>
          <w:rFonts w:ascii="Book Antiqua" w:eastAsia="Book Antiqua" w:hAnsi="Book Antiqua" w:cs="Book Antiqua"/>
          <w:color w:val="000000"/>
        </w:rPr>
        <w:t xml:space="preserve"> V, Cardoso CR. Classical and recent advances in the treatment of inflammatory bowel diseases.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Med Biol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96-107 [PMID: 25466162 DOI: 10.1590/1414-431X20143774]</w:t>
      </w:r>
    </w:p>
    <w:p w14:paraId="02F79EA5" w14:textId="77777777" w:rsidR="00A77B3E" w:rsidRDefault="008629A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Dougherty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Mustafi</w:t>
      </w:r>
      <w:proofErr w:type="spellEnd"/>
      <w:r>
        <w:rPr>
          <w:rFonts w:ascii="Book Antiqua" w:eastAsia="Book Antiqua" w:hAnsi="Book Antiqua" w:cs="Book Antiqua"/>
          <w:color w:val="000000"/>
        </w:rPr>
        <w:t xml:space="preserve"> R, Wang Y,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MW, Wang CZ, Konda VJ, Kulkarni A, Hart J, Dawson G, Kim KE, Yuan CS, Chang EB, Bissonnette M. American ginseng suppresses Western diet-promoted tumorigenesis in model of inflammation-associated colon cancer: role of EGFR.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111 [PMID: 22070864 DOI: 10.1186/1472-6882-11-111]</w:t>
      </w:r>
    </w:p>
    <w:p w14:paraId="708DE326" w14:textId="77777777" w:rsidR="00A77B3E" w:rsidRDefault="008629A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Ambalam P</w:t>
      </w:r>
      <w:r>
        <w:rPr>
          <w:rFonts w:ascii="Book Antiqua" w:eastAsia="Book Antiqua" w:hAnsi="Book Antiqua" w:cs="Book Antiqua"/>
          <w:color w:val="000000"/>
        </w:rPr>
        <w:t xml:space="preserve">, Raman M, </w:t>
      </w:r>
      <w:proofErr w:type="spellStart"/>
      <w:r>
        <w:rPr>
          <w:rFonts w:ascii="Book Antiqua" w:eastAsia="Book Antiqua" w:hAnsi="Book Antiqua" w:cs="Book Antiqua"/>
          <w:color w:val="000000"/>
        </w:rPr>
        <w:t>Purama</w:t>
      </w:r>
      <w:proofErr w:type="spellEnd"/>
      <w:r>
        <w:rPr>
          <w:rFonts w:ascii="Book Antiqua" w:eastAsia="Book Antiqua" w:hAnsi="Book Antiqua" w:cs="Book Antiqua"/>
          <w:color w:val="000000"/>
        </w:rPr>
        <w:t xml:space="preserve"> RK, Doble M. Probiotics, prebiotics and colorectal cancer prevention.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119-131 [PMID: 27048903 DOI: 10.1016/j.bpg.2016.02.009]</w:t>
      </w:r>
    </w:p>
    <w:p w14:paraId="0E502664" w14:textId="6000527C" w:rsidR="00A77B3E" w:rsidRDefault="008629A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Cunningham-Rundles S</w:t>
      </w:r>
      <w:r>
        <w:rPr>
          <w:rFonts w:ascii="Book Antiqua" w:eastAsia="Book Antiqua" w:hAnsi="Book Antiqua" w:cs="Book Antiqua"/>
          <w:color w:val="000000"/>
        </w:rPr>
        <w:t xml:space="preserve">, </w:t>
      </w:r>
      <w:proofErr w:type="spellStart"/>
      <w:r w:rsidR="00EA5AD0" w:rsidRPr="00EA5AD0">
        <w:rPr>
          <w:rFonts w:ascii="Book Antiqua" w:eastAsia="Book Antiqua" w:hAnsi="Book Antiqua" w:cs="Book Antiqua"/>
          <w:color w:val="000000"/>
        </w:rPr>
        <w:t>Ahrné</w:t>
      </w:r>
      <w:proofErr w:type="spellEnd"/>
      <w:r w:rsidR="00EA5AD0" w:rsidRPr="00EA5AD0">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Bengmark</w:t>
      </w:r>
      <w:proofErr w:type="spellEnd"/>
      <w:r>
        <w:rPr>
          <w:rFonts w:ascii="Book Antiqua" w:eastAsia="Book Antiqua" w:hAnsi="Book Antiqua" w:cs="Book Antiqua"/>
          <w:color w:val="000000"/>
        </w:rPr>
        <w:t xml:space="preserve"> S, Johann-Liang R, Marshall F, </w:t>
      </w:r>
      <w:proofErr w:type="spellStart"/>
      <w:r>
        <w:rPr>
          <w:rFonts w:ascii="Book Antiqua" w:eastAsia="Book Antiqua" w:hAnsi="Book Antiqua" w:cs="Book Antiqua"/>
          <w:color w:val="000000"/>
        </w:rPr>
        <w:t>Metakis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Califano</w:t>
      </w:r>
      <w:proofErr w:type="spellEnd"/>
      <w:r>
        <w:rPr>
          <w:rFonts w:ascii="Book Antiqua" w:eastAsia="Book Antiqua" w:hAnsi="Book Antiqua" w:cs="Book Antiqua"/>
          <w:color w:val="000000"/>
        </w:rPr>
        <w:t xml:space="preserve"> C, Dunn AM, </w:t>
      </w:r>
      <w:proofErr w:type="spellStart"/>
      <w:r>
        <w:rPr>
          <w:rFonts w:ascii="Book Antiqua" w:eastAsia="Book Antiqua" w:hAnsi="Book Antiqua" w:cs="Book Antiqua"/>
          <w:color w:val="000000"/>
        </w:rPr>
        <w:t>Grassey</w:t>
      </w:r>
      <w:proofErr w:type="spellEnd"/>
      <w:r>
        <w:rPr>
          <w:rFonts w:ascii="Book Antiqua" w:eastAsia="Book Antiqua" w:hAnsi="Book Antiqua" w:cs="Book Antiqua"/>
          <w:color w:val="000000"/>
        </w:rPr>
        <w:t xml:space="preserve"> C, Hinds G, </w:t>
      </w:r>
      <w:proofErr w:type="spellStart"/>
      <w:r>
        <w:rPr>
          <w:rFonts w:ascii="Book Antiqua" w:eastAsia="Book Antiqua" w:hAnsi="Book Antiqua" w:cs="Book Antiqua"/>
          <w:color w:val="000000"/>
        </w:rPr>
        <w:t>Cervia</w:t>
      </w:r>
      <w:proofErr w:type="spellEnd"/>
      <w:r>
        <w:rPr>
          <w:rFonts w:ascii="Book Antiqua" w:eastAsia="Book Antiqua" w:hAnsi="Book Antiqua" w:cs="Book Antiqua"/>
          <w:color w:val="000000"/>
        </w:rPr>
        <w:t xml:space="preserve"> J. Probiotics and immune response.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S22-S25 [PMID: 10634225 DOI: 10.1016/s0002-9270(99)00813-8]</w:t>
      </w:r>
    </w:p>
    <w:p w14:paraId="33DD7F01" w14:textId="77777777" w:rsidR="00A77B3E" w:rsidRDefault="008629A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Collins MD</w:t>
      </w:r>
      <w:r>
        <w:rPr>
          <w:rFonts w:ascii="Book Antiqua" w:eastAsia="Book Antiqua" w:hAnsi="Book Antiqua" w:cs="Book Antiqua"/>
          <w:color w:val="000000"/>
        </w:rPr>
        <w:t xml:space="preserve">, Gibson GR. Probiotics,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approaches for modulating the microbial ecology of the gut.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1052S-1057S [PMID: 10232648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/69.5.1052s]</w:t>
      </w:r>
    </w:p>
    <w:p w14:paraId="535E1770" w14:textId="77777777" w:rsidR="00A77B3E" w:rsidRDefault="008629AA">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Leung JM</w:t>
      </w:r>
      <w:r>
        <w:rPr>
          <w:rFonts w:ascii="Book Antiqua" w:eastAsia="Book Antiqua" w:hAnsi="Book Antiqua" w:cs="Book Antiqua"/>
          <w:color w:val="000000"/>
        </w:rPr>
        <w:t xml:space="preserve">, Davenport M, Wolff MJ, Wiens KE, </w:t>
      </w:r>
      <w:proofErr w:type="spellStart"/>
      <w:r>
        <w:rPr>
          <w:rFonts w:ascii="Book Antiqua" w:eastAsia="Book Antiqua" w:hAnsi="Book Antiqua" w:cs="Book Antiqua"/>
          <w:color w:val="000000"/>
        </w:rPr>
        <w:t>Abidi</w:t>
      </w:r>
      <w:proofErr w:type="spellEnd"/>
      <w:r>
        <w:rPr>
          <w:rFonts w:ascii="Book Antiqua" w:eastAsia="Book Antiqua" w:hAnsi="Book Antiqua" w:cs="Book Antiqua"/>
          <w:color w:val="000000"/>
        </w:rPr>
        <w:t xml:space="preserve"> WM, Poles MA, Cho I, Ullman T, Mayer L, Loke P. IL-22-producing CD4+ cells are depleted in actively inflamed colitis tissue.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124-133 [PMID: 23695510 DOI: 10.1038/mi.2013.31]</w:t>
      </w:r>
    </w:p>
    <w:p w14:paraId="5BB607DE" w14:textId="77777777" w:rsidR="00A77B3E" w:rsidRDefault="008629A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Zhu C, Ge S, Zhang M, Jiang L, Cui J, Ren F. Lactobacillus </w:t>
      </w:r>
      <w:proofErr w:type="spellStart"/>
      <w:r>
        <w:rPr>
          <w:rFonts w:ascii="Book Antiqua" w:eastAsia="Book Antiqua" w:hAnsi="Book Antiqua" w:cs="Book Antiqua"/>
          <w:color w:val="000000"/>
        </w:rPr>
        <w:t>salivarius</w:t>
      </w:r>
      <w:proofErr w:type="spellEnd"/>
      <w:r>
        <w:rPr>
          <w:rFonts w:ascii="Book Antiqua" w:eastAsia="Book Antiqua" w:hAnsi="Book Antiqua" w:cs="Book Antiqua"/>
          <w:color w:val="000000"/>
        </w:rPr>
        <w:t xml:space="preserve"> Ren prevent the early colorectal carcinogenesis in 1, 2-dimethylhydrazine-induced rat model. </w:t>
      </w:r>
      <w:r>
        <w:rPr>
          <w:rFonts w:ascii="Book Antiqua" w:eastAsia="Book Antiqua" w:hAnsi="Book Antiqua" w:cs="Book Antiqua"/>
          <w:i/>
          <w:iCs/>
          <w:color w:val="000000"/>
        </w:rPr>
        <w:t>J Appl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117</w:t>
      </w:r>
      <w:r>
        <w:rPr>
          <w:rFonts w:ascii="Book Antiqua" w:eastAsia="Book Antiqua" w:hAnsi="Book Antiqua" w:cs="Book Antiqua"/>
          <w:color w:val="000000"/>
        </w:rPr>
        <w:t>: 208-216 [PMID: 24754742 DOI: 10.1111/jam.12499]</w:t>
      </w:r>
    </w:p>
    <w:p w14:paraId="7158A3DD" w14:textId="77777777" w:rsidR="00A77B3E" w:rsidRDefault="008629AA">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Kahouli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Malhotra M, Westfall S, </w:t>
      </w:r>
      <w:proofErr w:type="spellStart"/>
      <w:r>
        <w:rPr>
          <w:rFonts w:ascii="Book Antiqua" w:eastAsia="Book Antiqua" w:hAnsi="Book Antiqua" w:cs="Book Antiqua"/>
          <w:color w:val="000000"/>
        </w:rPr>
        <w:t>Alaoui</w:t>
      </w:r>
      <w:proofErr w:type="spellEnd"/>
      <w:r>
        <w:rPr>
          <w:rFonts w:ascii="Book Antiqua" w:eastAsia="Book Antiqua" w:hAnsi="Book Antiqua" w:cs="Book Antiqua"/>
          <w:color w:val="000000"/>
        </w:rPr>
        <w:t xml:space="preserve">-Jamali MA, Prakash S. Design and validation of an orally administrated active L. fermentum-L. acidophilus probiotic formulation using colorectal cancer </w:t>
      </w:r>
      <w:proofErr w:type="spellStart"/>
      <w:r>
        <w:rPr>
          <w:rFonts w:ascii="Book Antiqua" w:eastAsia="Book Antiqua" w:hAnsi="Book Antiqua" w:cs="Book Antiqua"/>
          <w:color w:val="000000"/>
        </w:rPr>
        <w:t>Apc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Min/+</w:t>
      </w:r>
      <w:r>
        <w:rPr>
          <w:rFonts w:ascii="Book Antiqua" w:eastAsia="Book Antiqua" w:hAnsi="Book Antiqua" w:cs="Book Antiqua"/>
          <w:color w:val="000000"/>
        </w:rPr>
        <w:t xml:space="preserve"> mouse model. </w:t>
      </w:r>
      <w:r>
        <w:rPr>
          <w:rFonts w:ascii="Book Antiqua" w:eastAsia="Book Antiqua" w:hAnsi="Book Antiqua" w:cs="Book Antiqua"/>
          <w:i/>
          <w:iCs/>
          <w:color w:val="000000"/>
        </w:rPr>
        <w:t xml:space="preserve">Appl Microbiol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1999-2019 [PMID: 27837314 DOI: 10.1007/s00253-016-7885-x]</w:t>
      </w:r>
    </w:p>
    <w:p w14:paraId="70935BC7" w14:textId="77777777" w:rsidR="00A77B3E" w:rsidRDefault="008629A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Fearon ER</w:t>
      </w:r>
      <w:r>
        <w:rPr>
          <w:rFonts w:ascii="Book Antiqua" w:eastAsia="Book Antiqua" w:hAnsi="Book Antiqua" w:cs="Book Antiqua"/>
          <w:color w:val="000000"/>
        </w:rPr>
        <w:t xml:space="preserve">. Molecular genetics of colorectal cancer.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479-507 [PMID: 21090969 DOI: 10.1146/annurev-pathol-011110-130235]</w:t>
      </w:r>
    </w:p>
    <w:p w14:paraId="6034E34B" w14:textId="77777777" w:rsidR="00A77B3E" w:rsidRDefault="008629A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Voronov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Shouval</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Krelin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Cagnano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Benharroch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Iwakura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Dinarello</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RN. IL-1 is required for tumor invasiveness and angiogenesis.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2645-2650 [PMID: 12598651 DOI: 10.1073/pnas.0437939100]</w:t>
      </w:r>
    </w:p>
    <w:p w14:paraId="680093C7" w14:textId="77777777" w:rsidR="00A77B3E" w:rsidRDefault="008629AA">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Zaharuddin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Mokhtar NM, Muhammad Nawawi KN, Raja Ali RA. A randomized double-blind placebo-controlled trial of probiotics in post-surgical colorectal cancer.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131 [PMID: 31340751 DOI: 10.1186/s12876-019-1047-4]</w:t>
      </w:r>
    </w:p>
    <w:p w14:paraId="793229D5" w14:textId="77777777" w:rsidR="00A77B3E" w:rsidRDefault="008629AA">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Kaler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Augenlicht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Klampfer</w:t>
      </w:r>
      <w:proofErr w:type="spellEnd"/>
      <w:r>
        <w:rPr>
          <w:rFonts w:ascii="Book Antiqua" w:eastAsia="Book Antiqua" w:hAnsi="Book Antiqua" w:cs="Book Antiqua"/>
          <w:color w:val="000000"/>
        </w:rPr>
        <w:t xml:space="preserve"> L. Macrophage-derived IL-1beta stimulates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and growth of colon cancer cells: a crosstalk interrupted by vitamin D3.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3892-3902 [PMID: 19701245 DOI: 10.1038/onc.2009.247]</w:t>
      </w:r>
    </w:p>
    <w:p w14:paraId="147BC9D7" w14:textId="77777777" w:rsidR="00A77B3E" w:rsidRDefault="008629A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Liu ZG</w:t>
      </w:r>
      <w:r>
        <w:rPr>
          <w:rFonts w:ascii="Book Antiqua" w:eastAsia="Book Antiqua" w:hAnsi="Book Antiqua" w:cs="Book Antiqua"/>
          <w:color w:val="000000"/>
        </w:rPr>
        <w:t xml:space="preserve">. Molecular mechanism of TNF signaling and beyond.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24-27 [PMID: 15686622 DOI: 10.1038/sj.cr.7290259]</w:t>
      </w:r>
    </w:p>
    <w:p w14:paraId="6BFB0183" w14:textId="77777777" w:rsidR="00A77B3E" w:rsidRDefault="008629A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Bradley JR</w:t>
      </w:r>
      <w:r>
        <w:rPr>
          <w:rFonts w:ascii="Book Antiqua" w:eastAsia="Book Antiqua" w:hAnsi="Book Antiqua" w:cs="Book Antiqua"/>
          <w:color w:val="000000"/>
        </w:rPr>
        <w:t xml:space="preserve">. TNF-mediated inflammatory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214</w:t>
      </w:r>
      <w:r>
        <w:rPr>
          <w:rFonts w:ascii="Book Antiqua" w:eastAsia="Book Antiqua" w:hAnsi="Book Antiqua" w:cs="Book Antiqua"/>
          <w:color w:val="000000"/>
        </w:rPr>
        <w:t>: 149-160 [PMID: 18161752 DOI: 10.1002/path.2287]</w:t>
      </w:r>
    </w:p>
    <w:p w14:paraId="1775F893" w14:textId="77777777" w:rsidR="00A77B3E" w:rsidRDefault="008629AA">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Popivanova</w:t>
      </w:r>
      <w:proofErr w:type="spellEnd"/>
      <w:r>
        <w:rPr>
          <w:rFonts w:ascii="Book Antiqua" w:eastAsia="Book Antiqua" w:hAnsi="Book Antiqua" w:cs="Book Antiqua"/>
          <w:b/>
          <w:bCs/>
          <w:color w:val="000000"/>
        </w:rPr>
        <w:t xml:space="preserve"> BK</w:t>
      </w:r>
      <w:r>
        <w:rPr>
          <w:rFonts w:ascii="Book Antiqua" w:eastAsia="Book Antiqua" w:hAnsi="Book Antiqua" w:cs="Book Antiqua"/>
          <w:color w:val="000000"/>
        </w:rPr>
        <w:t xml:space="preserve">, Kitamura K, Wu Y, Kondo T, </w:t>
      </w:r>
      <w:proofErr w:type="spellStart"/>
      <w:r>
        <w:rPr>
          <w:rFonts w:ascii="Book Antiqua" w:eastAsia="Book Antiqua" w:hAnsi="Book Antiqua" w:cs="Book Antiqua"/>
          <w:color w:val="000000"/>
        </w:rPr>
        <w:t>Kagaya</w:t>
      </w:r>
      <w:proofErr w:type="spellEnd"/>
      <w:r>
        <w:rPr>
          <w:rFonts w:ascii="Book Antiqua" w:eastAsia="Book Antiqua" w:hAnsi="Book Antiqua" w:cs="Book Antiqua"/>
          <w:color w:val="000000"/>
        </w:rPr>
        <w:t xml:space="preserve"> T, Kaneko S,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Mukaida</w:t>
      </w:r>
      <w:proofErr w:type="spellEnd"/>
      <w:r>
        <w:rPr>
          <w:rFonts w:ascii="Book Antiqua" w:eastAsia="Book Antiqua" w:hAnsi="Book Antiqua" w:cs="Book Antiqua"/>
          <w:color w:val="000000"/>
        </w:rPr>
        <w:t xml:space="preserve"> N. Blocking TNF-alpha in mice reduces colorectal carcinogenesis associated with chronic colitis.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560-570 [PMID: 18219394 DOI: 10.1172/JCI32453]</w:t>
      </w:r>
    </w:p>
    <w:p w14:paraId="23CDEE27" w14:textId="090285DC" w:rsidR="00A77B3E" w:rsidRDefault="008629AA">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Stillie</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Sapp HL, </w:t>
      </w:r>
      <w:proofErr w:type="spellStart"/>
      <w:r>
        <w:rPr>
          <w:rFonts w:ascii="Book Antiqua" w:eastAsia="Book Antiqua" w:hAnsi="Book Antiqua" w:cs="Book Antiqua"/>
          <w:color w:val="000000"/>
        </w:rPr>
        <w:t>Stadnyk</w:t>
      </w:r>
      <w:proofErr w:type="spellEnd"/>
      <w:r>
        <w:rPr>
          <w:rFonts w:ascii="Book Antiqua" w:eastAsia="Book Antiqua" w:hAnsi="Book Antiqua" w:cs="Book Antiqua"/>
          <w:color w:val="000000"/>
        </w:rPr>
        <w:t xml:space="preserve"> AW. TNFR1 Deficiency Protects Mice from Colitis-Associated Colorectal Cancer Coupled with a Decreased Level of Oxidative Damage in the Colon: Implications for Anti-TNF Therapy of Unremitting Colitis. </w:t>
      </w:r>
      <w:r w:rsidRPr="00557AAB">
        <w:rPr>
          <w:rFonts w:ascii="Book Antiqua" w:eastAsia="Book Antiqua" w:hAnsi="Book Antiqua" w:cs="Book Antiqua"/>
          <w:i/>
          <w:iCs/>
          <w:color w:val="000000"/>
        </w:rPr>
        <w:t xml:space="preserve">J Cancer </w:t>
      </w:r>
      <w:proofErr w:type="spellStart"/>
      <w:r w:rsidRPr="00557AAB">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sidRPr="00973BB1">
        <w:rPr>
          <w:rFonts w:ascii="Book Antiqua" w:eastAsia="Book Antiqua" w:hAnsi="Book Antiqua" w:cs="Book Antiqua"/>
          <w:b/>
          <w:bCs/>
          <w:color w:val="000000"/>
        </w:rPr>
        <w:t>3</w:t>
      </w:r>
      <w:r>
        <w:rPr>
          <w:rFonts w:ascii="Book Antiqua" w:eastAsia="Book Antiqua" w:hAnsi="Book Antiqua" w:cs="Book Antiqua"/>
          <w:color w:val="000000"/>
        </w:rPr>
        <w:t>: 926-940 [DOI: 10.4236/jct.2012.326119]</w:t>
      </w:r>
    </w:p>
    <w:p w14:paraId="2E362456" w14:textId="77777777" w:rsidR="00A77B3E" w:rsidRDefault="008629AA">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Grivennikov</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Wang K, </w:t>
      </w:r>
      <w:proofErr w:type="spellStart"/>
      <w:r>
        <w:rPr>
          <w:rFonts w:ascii="Book Antiqua" w:eastAsia="Book Antiqua" w:hAnsi="Book Antiqua" w:cs="Book Antiqua"/>
          <w:color w:val="000000"/>
        </w:rPr>
        <w:t>Mucida</w:t>
      </w:r>
      <w:proofErr w:type="spellEnd"/>
      <w:r>
        <w:rPr>
          <w:rFonts w:ascii="Book Antiqua" w:eastAsia="Book Antiqua" w:hAnsi="Book Antiqua" w:cs="Book Antiqua"/>
          <w:color w:val="000000"/>
        </w:rPr>
        <w:t xml:space="preserve"> D, Stewart CA,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D, Taniguchi K, Yu GY, </w:t>
      </w:r>
      <w:proofErr w:type="spellStart"/>
      <w:r>
        <w:rPr>
          <w:rFonts w:ascii="Book Antiqua" w:eastAsia="Book Antiqua" w:hAnsi="Book Antiqua" w:cs="Book Antiqua"/>
          <w:color w:val="000000"/>
        </w:rPr>
        <w:t>Osterreicher</w:t>
      </w:r>
      <w:proofErr w:type="spellEnd"/>
      <w:r>
        <w:rPr>
          <w:rFonts w:ascii="Book Antiqua" w:eastAsia="Book Antiqua" w:hAnsi="Book Antiqua" w:cs="Book Antiqua"/>
          <w:color w:val="000000"/>
        </w:rPr>
        <w:t xml:space="preserve"> CH, Hung KE, </w:t>
      </w:r>
      <w:proofErr w:type="spellStart"/>
      <w:r>
        <w:rPr>
          <w:rFonts w:ascii="Book Antiqua" w:eastAsia="Book Antiqua" w:hAnsi="Book Antiqua" w:cs="Book Antiqua"/>
          <w:color w:val="000000"/>
        </w:rPr>
        <w:t>Datz</w:t>
      </w:r>
      <w:proofErr w:type="spellEnd"/>
      <w:r>
        <w:rPr>
          <w:rFonts w:ascii="Book Antiqua" w:eastAsia="Book Antiqua" w:hAnsi="Book Antiqua" w:cs="Book Antiqua"/>
          <w:color w:val="000000"/>
        </w:rPr>
        <w:t xml:space="preserve"> C, Feng Y, Fearon ER, </w:t>
      </w:r>
      <w:proofErr w:type="spellStart"/>
      <w:r>
        <w:rPr>
          <w:rFonts w:ascii="Book Antiqua" w:eastAsia="Book Antiqua" w:hAnsi="Book Antiqua" w:cs="Book Antiqua"/>
          <w:color w:val="000000"/>
        </w:rPr>
        <w:t>Oukka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Tessarollo</w:t>
      </w:r>
      <w:proofErr w:type="spellEnd"/>
      <w:r>
        <w:rPr>
          <w:rFonts w:ascii="Book Antiqua" w:eastAsia="Book Antiqua" w:hAnsi="Book Antiqua" w:cs="Book Antiqua"/>
          <w:color w:val="000000"/>
        </w:rPr>
        <w:t xml:space="preserve"> L, Coppola V, </w:t>
      </w:r>
      <w:proofErr w:type="spellStart"/>
      <w:r>
        <w:rPr>
          <w:rFonts w:ascii="Book Antiqua" w:eastAsia="Book Antiqua" w:hAnsi="Book Antiqua" w:cs="Book Antiqua"/>
          <w:color w:val="000000"/>
        </w:rPr>
        <w:t>Yarovinsky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Cheroutre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Eckmann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Trinchieri</w:t>
      </w:r>
      <w:proofErr w:type="spellEnd"/>
      <w:r>
        <w:rPr>
          <w:rFonts w:ascii="Book Antiqua" w:eastAsia="Book Antiqua" w:hAnsi="Book Antiqua" w:cs="Book Antiqua"/>
          <w:color w:val="000000"/>
        </w:rPr>
        <w:t xml:space="preserve"> G, Karin M. Adenoma-linked barrier defects and microbial products drive IL-23/IL-17-mediated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491</w:t>
      </w:r>
      <w:r>
        <w:rPr>
          <w:rFonts w:ascii="Book Antiqua" w:eastAsia="Book Antiqua" w:hAnsi="Book Antiqua" w:cs="Book Antiqua"/>
          <w:color w:val="000000"/>
        </w:rPr>
        <w:t>: 254-258 [PMID: 23034650 DOI: 10.1038/nature11465]</w:t>
      </w:r>
    </w:p>
    <w:p w14:paraId="6E1CCCBC" w14:textId="77777777" w:rsidR="00A77B3E" w:rsidRDefault="008629A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Chung Y</w:t>
      </w:r>
      <w:r>
        <w:rPr>
          <w:rFonts w:ascii="Book Antiqua" w:eastAsia="Book Antiqua" w:hAnsi="Book Antiqua" w:cs="Book Antiqua"/>
          <w:color w:val="000000"/>
        </w:rPr>
        <w:t xml:space="preserve">, Chang SH, Martinez GJ, Yang XO, </w:t>
      </w:r>
      <w:proofErr w:type="spellStart"/>
      <w:r>
        <w:rPr>
          <w:rFonts w:ascii="Book Antiqua" w:eastAsia="Book Antiqua" w:hAnsi="Book Antiqua" w:cs="Book Antiqua"/>
          <w:color w:val="000000"/>
        </w:rPr>
        <w:t>Nurieva</w:t>
      </w:r>
      <w:proofErr w:type="spellEnd"/>
      <w:r>
        <w:rPr>
          <w:rFonts w:ascii="Book Antiqua" w:eastAsia="Book Antiqua" w:hAnsi="Book Antiqua" w:cs="Book Antiqua"/>
          <w:color w:val="000000"/>
        </w:rPr>
        <w:t xml:space="preserve"> R, Kang HS, Ma L, </w:t>
      </w:r>
      <w:proofErr w:type="spellStart"/>
      <w:r>
        <w:rPr>
          <w:rFonts w:ascii="Book Antiqua" w:eastAsia="Book Antiqua" w:hAnsi="Book Antiqua" w:cs="Book Antiqua"/>
          <w:color w:val="000000"/>
        </w:rPr>
        <w:t>Watowich</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Jetten</w:t>
      </w:r>
      <w:proofErr w:type="spellEnd"/>
      <w:r>
        <w:rPr>
          <w:rFonts w:ascii="Book Antiqua" w:eastAsia="Book Antiqua" w:hAnsi="Book Antiqua" w:cs="Book Antiqua"/>
          <w:color w:val="000000"/>
        </w:rPr>
        <w:t xml:space="preserve"> AM, Tian Q, Dong C. Critical regulation of early Th17 cell differentiation by interleukin-1 signaling.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576-587 [PMID: 19362022 DOI: 10.1016/j.immuni.2009.02.007]</w:t>
      </w:r>
    </w:p>
    <w:p w14:paraId="61E72BCD" w14:textId="77777777" w:rsidR="00A77B3E" w:rsidRDefault="008629A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Fiorucci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Distrutti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Mencarelli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Barbanti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Palazzini</w:t>
      </w:r>
      <w:proofErr w:type="spellEnd"/>
      <w:r>
        <w:rPr>
          <w:rFonts w:ascii="Book Antiqua" w:eastAsia="Book Antiqua" w:hAnsi="Book Antiqua" w:cs="Book Antiqua"/>
          <w:color w:val="000000"/>
        </w:rPr>
        <w:t xml:space="preserve"> E, Morelli A. Inhibition of intestinal bacterial translocation with rifaximin modulates lamina propria monocytic cells reactivity and protects against inflammation in a rodent model of colitis.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66</w:t>
      </w:r>
      <w:r>
        <w:rPr>
          <w:rFonts w:ascii="Book Antiqua" w:eastAsia="Book Antiqua" w:hAnsi="Book Antiqua" w:cs="Book Antiqua"/>
          <w:color w:val="000000"/>
        </w:rPr>
        <w:t>: 246-256 [PMID: 12592101 DOI: 10.1159/000068362]</w:t>
      </w:r>
    </w:p>
    <w:p w14:paraId="7C8839B3" w14:textId="77777777" w:rsidR="00A77B3E" w:rsidRDefault="008629AA">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Miyauchi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Ogita</w:t>
      </w:r>
      <w:proofErr w:type="spellEnd"/>
      <w:r>
        <w:rPr>
          <w:rFonts w:ascii="Book Antiqua" w:eastAsia="Book Antiqua" w:hAnsi="Book Antiqua" w:cs="Book Antiqua"/>
          <w:color w:val="000000"/>
        </w:rPr>
        <w:t xml:space="preserve"> T, Miyamoto J, Kawamoto S, Morita H, Ohno H, Suzuki T, Tanabe S. Bifidobacterium longum alleviates dextran sulfate sodium-induced colitis by suppressing IL-17A response: involvement of intestinal epithelial costimulatory molecules.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e79735 [PMID: 24255712 DOI: 10.1371/journal.pone.0079735]</w:t>
      </w:r>
    </w:p>
    <w:p w14:paraId="111A8D41" w14:textId="77777777" w:rsidR="00A77B3E" w:rsidRDefault="008629A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Zeng J</w:t>
      </w:r>
      <w:r>
        <w:rPr>
          <w:rFonts w:ascii="Book Antiqua" w:eastAsia="Book Antiqua" w:hAnsi="Book Antiqua" w:cs="Book Antiqua"/>
          <w:color w:val="000000"/>
        </w:rPr>
        <w:t xml:space="preserve">, Li YQ,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XL, Zhen YB, Yang J, Liu CH. Clinical trial: effect of active lactic acid bacteria on mucosal barrier function in patients with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-predominant irritable bowel syndrome.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994-1002 [PMID: 18671775 DOI: 10.1111/j.1365-2036.2008.03818.x]</w:t>
      </w:r>
    </w:p>
    <w:p w14:paraId="42A9A897" w14:textId="0FAD64C0" w:rsidR="00A77B3E" w:rsidRDefault="008629AA">
      <w:pPr>
        <w:spacing w:line="360" w:lineRule="auto"/>
        <w:jc w:val="both"/>
      </w:pPr>
      <w:r>
        <w:rPr>
          <w:rFonts w:ascii="Book Antiqua" w:eastAsia="Book Antiqua" w:hAnsi="Book Antiqua" w:cs="Book Antiqua"/>
          <w:color w:val="000000"/>
        </w:rPr>
        <w:t xml:space="preserve">40 </w:t>
      </w:r>
      <w:proofErr w:type="spellStart"/>
      <w:r w:rsidR="00735687" w:rsidRPr="00735687">
        <w:rPr>
          <w:rFonts w:ascii="Book Antiqua" w:eastAsia="Book Antiqua" w:hAnsi="Book Antiqua" w:cs="Book Antiqua"/>
          <w:b/>
          <w:bCs/>
          <w:color w:val="000000"/>
        </w:rPr>
        <w:t>Liévin</w:t>
      </w:r>
      <w:proofErr w:type="spellEnd"/>
      <w:r w:rsidR="00735687" w:rsidRPr="00735687">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Peiffer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Hudault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Rochat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Brassart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Neeser</w:t>
      </w:r>
      <w:proofErr w:type="spellEnd"/>
      <w:r>
        <w:rPr>
          <w:rFonts w:ascii="Book Antiqua" w:eastAsia="Book Antiqua" w:hAnsi="Book Antiqua" w:cs="Book Antiqua"/>
          <w:color w:val="000000"/>
        </w:rPr>
        <w:t xml:space="preserve"> JR, Servin AL. Bifidobacterium strains from resident infant human gastrointestinal microflora exert antimicrobial activity.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646-652 [PMID: 11034580 DOI: 10.1136/gut.47.5.646]</w:t>
      </w:r>
    </w:p>
    <w:p w14:paraId="01B5889E" w14:textId="2DFEFE99" w:rsidR="00A77B3E" w:rsidRDefault="008629AA">
      <w:pPr>
        <w:spacing w:line="360" w:lineRule="auto"/>
        <w:jc w:val="both"/>
      </w:pPr>
      <w:r>
        <w:rPr>
          <w:rFonts w:ascii="Book Antiqua" w:eastAsia="Book Antiqua" w:hAnsi="Book Antiqua" w:cs="Book Antiqua"/>
          <w:color w:val="000000"/>
        </w:rPr>
        <w:lastRenderedPageBreak/>
        <w:t xml:space="preserve">41 </w:t>
      </w:r>
      <w:proofErr w:type="spellStart"/>
      <w:r w:rsidR="00735687" w:rsidRPr="00735687">
        <w:rPr>
          <w:rFonts w:ascii="Book Antiqua" w:eastAsia="Book Antiqua" w:hAnsi="Book Antiqua" w:cs="Book Antiqua"/>
          <w:b/>
          <w:bCs/>
          <w:color w:val="000000"/>
        </w:rPr>
        <w:t>Sivamaruthi</w:t>
      </w:r>
      <w:proofErr w:type="spellEnd"/>
      <w:r w:rsidR="00735687" w:rsidRPr="00735687">
        <w:rPr>
          <w:rFonts w:ascii="Book Antiqua" w:eastAsia="Book Antiqua" w:hAnsi="Book Antiqua" w:cs="Book Antiqua"/>
          <w:b/>
          <w:bCs/>
          <w:color w:val="000000"/>
        </w:rPr>
        <w:t xml:space="preserve"> BS</w:t>
      </w:r>
      <w:r w:rsidR="0084600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35687" w:rsidRPr="00735687">
        <w:rPr>
          <w:rFonts w:ascii="Book Antiqua" w:eastAsia="Book Antiqua" w:hAnsi="Book Antiqua" w:cs="Book Antiqua"/>
          <w:color w:val="000000"/>
        </w:rPr>
        <w:t>Kesika</w:t>
      </w:r>
      <w:proofErr w:type="spellEnd"/>
      <w:r w:rsidR="00735687" w:rsidRPr="00735687">
        <w:rPr>
          <w:rFonts w:ascii="Book Antiqua" w:eastAsia="Book Antiqua" w:hAnsi="Book Antiqua" w:cs="Book Antiqua"/>
          <w:color w:val="000000"/>
        </w:rPr>
        <w:t xml:space="preserve"> P, </w:t>
      </w:r>
      <w:proofErr w:type="spellStart"/>
      <w:r w:rsidR="00735687" w:rsidRPr="00735687">
        <w:rPr>
          <w:rFonts w:ascii="Book Antiqua" w:eastAsia="Book Antiqua" w:hAnsi="Book Antiqua" w:cs="Book Antiqua"/>
          <w:color w:val="000000"/>
        </w:rPr>
        <w:t>Chaiyasut</w:t>
      </w:r>
      <w:proofErr w:type="spellEnd"/>
      <w:r w:rsidR="00735687" w:rsidRPr="00735687">
        <w:rPr>
          <w:rFonts w:ascii="Book Antiqua" w:eastAsia="Book Antiqua" w:hAnsi="Book Antiqua" w:cs="Book Antiqua"/>
          <w:color w:val="000000"/>
        </w:rPr>
        <w:t xml:space="preserve"> C. The Role of Probiotics in Colorectal Cancer Management</w:t>
      </w:r>
      <w:r>
        <w:rPr>
          <w:rFonts w:ascii="Book Antiqua" w:eastAsia="Book Antiqua" w:hAnsi="Book Antiqua" w:cs="Book Antiqua"/>
          <w:color w:val="000000"/>
        </w:rPr>
        <w:t xml:space="preserve">. </w:t>
      </w:r>
      <w:r w:rsidR="00735687" w:rsidRPr="00735687">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w:t>
      </w:r>
      <w:r w:rsidR="00735687">
        <w:rPr>
          <w:rFonts w:ascii="Book Antiqua" w:eastAsia="Book Antiqua" w:hAnsi="Book Antiqua" w:cs="Book Antiqua"/>
          <w:color w:val="000000"/>
        </w:rPr>
        <w:t>2020</w:t>
      </w:r>
      <w:r>
        <w:rPr>
          <w:rFonts w:ascii="Book Antiqua" w:eastAsia="Book Antiqua" w:hAnsi="Book Antiqua" w:cs="Book Antiqua"/>
          <w:color w:val="000000"/>
        </w:rPr>
        <w:t xml:space="preserve">; </w:t>
      </w:r>
      <w:r w:rsidR="00735687">
        <w:rPr>
          <w:rFonts w:ascii="Book Antiqua" w:eastAsia="Book Antiqua" w:hAnsi="Book Antiqua" w:cs="Book Antiqua"/>
          <w:b/>
          <w:bCs/>
          <w:color w:val="000000"/>
        </w:rPr>
        <w:t>2020</w:t>
      </w:r>
      <w:r w:rsidR="00735687">
        <w:rPr>
          <w:rFonts w:ascii="Book Antiqua" w:eastAsia="Book Antiqua" w:hAnsi="Book Antiqua" w:cs="Book Antiqua"/>
          <w:color w:val="000000"/>
        </w:rPr>
        <w:t xml:space="preserve">: </w:t>
      </w:r>
      <w:r w:rsidR="00735687" w:rsidRPr="00735687">
        <w:rPr>
          <w:rFonts w:ascii="Book Antiqua" w:eastAsia="Book Antiqua" w:hAnsi="Book Antiqua" w:cs="Book Antiqua"/>
          <w:color w:val="000000"/>
        </w:rPr>
        <w:t>3535982</w:t>
      </w:r>
      <w:r w:rsidR="0073568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[PMID: </w:t>
      </w:r>
      <w:r w:rsidR="00735687" w:rsidRPr="00735687">
        <w:rPr>
          <w:rFonts w:ascii="Book Antiqua" w:eastAsia="Book Antiqua" w:hAnsi="Book Antiqua" w:cs="Book Antiqua"/>
          <w:color w:val="000000"/>
        </w:rPr>
        <w:t>32148539</w:t>
      </w:r>
      <w:r>
        <w:rPr>
          <w:rFonts w:ascii="Book Antiqua" w:eastAsia="Book Antiqua" w:hAnsi="Book Antiqua" w:cs="Book Antiqua"/>
          <w:color w:val="000000"/>
        </w:rPr>
        <w:t xml:space="preserve"> DOI: </w:t>
      </w:r>
      <w:r w:rsidR="00735687" w:rsidRPr="00735687">
        <w:rPr>
          <w:rFonts w:ascii="Book Antiqua" w:eastAsia="Book Antiqua" w:hAnsi="Book Antiqua" w:cs="Book Antiqua"/>
          <w:color w:val="000000"/>
        </w:rPr>
        <w:t>10.1155/2020/3535982</w:t>
      </w:r>
      <w:r>
        <w:rPr>
          <w:rFonts w:ascii="Book Antiqua" w:eastAsia="Book Antiqua" w:hAnsi="Book Antiqua" w:cs="Book Antiqua"/>
          <w:color w:val="000000"/>
        </w:rPr>
        <w:t>]</w:t>
      </w:r>
    </w:p>
    <w:p w14:paraId="2C46CE1F" w14:textId="77777777" w:rsidR="00A77B3E" w:rsidRDefault="008629AA">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Gianotti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Morelli L, </w:t>
      </w:r>
      <w:proofErr w:type="spellStart"/>
      <w:r>
        <w:rPr>
          <w:rFonts w:ascii="Book Antiqua" w:eastAsia="Book Antiqua" w:hAnsi="Book Antiqua" w:cs="Book Antiqua"/>
          <w:color w:val="000000"/>
        </w:rPr>
        <w:t>Galbiati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Rocchetti</w:t>
      </w:r>
      <w:proofErr w:type="spellEnd"/>
      <w:r>
        <w:rPr>
          <w:rFonts w:ascii="Book Antiqua" w:eastAsia="Book Antiqua" w:hAnsi="Book Antiqua" w:cs="Book Antiqua"/>
          <w:color w:val="000000"/>
        </w:rPr>
        <w:t xml:space="preserve"> S, Coppola S, </w:t>
      </w:r>
      <w:proofErr w:type="spellStart"/>
      <w:r>
        <w:rPr>
          <w:rFonts w:ascii="Book Antiqua" w:eastAsia="Book Antiqua" w:hAnsi="Book Antiqua" w:cs="Book Antiqua"/>
          <w:color w:val="000000"/>
        </w:rPr>
        <w:t>Beneduce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Gilardini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Zonenschain</w:t>
      </w:r>
      <w:proofErr w:type="spellEnd"/>
      <w:r>
        <w:rPr>
          <w:rFonts w:ascii="Book Antiqua" w:eastAsia="Book Antiqua" w:hAnsi="Book Antiqua" w:cs="Book Antiqua"/>
          <w:color w:val="000000"/>
        </w:rPr>
        <w:t xml:space="preserve"> D, Nespoli A, Braga M. A randomized double-blind trial on perioperative administration of probiotics in colorectal cancer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167-175 [PMID: 20066735 DOI: 10.3748/wjg.v16.i2.167]</w:t>
      </w:r>
    </w:p>
    <w:p w14:paraId="335E41FF" w14:textId="635E0A0F" w:rsidR="00A77B3E" w:rsidRDefault="008629AA">
      <w:pPr>
        <w:spacing w:line="360" w:lineRule="auto"/>
        <w:jc w:val="both"/>
      </w:pPr>
      <w:r>
        <w:rPr>
          <w:rFonts w:ascii="Book Antiqua" w:eastAsia="Book Antiqua" w:hAnsi="Book Antiqua" w:cs="Book Antiqua"/>
          <w:color w:val="000000"/>
        </w:rPr>
        <w:t xml:space="preserve">43 </w:t>
      </w:r>
      <w:proofErr w:type="spellStart"/>
      <w:r w:rsidR="00735687" w:rsidRPr="00735687">
        <w:rPr>
          <w:rFonts w:ascii="Book Antiqua" w:eastAsia="Book Antiqua" w:hAnsi="Book Antiqua" w:cs="Book Antiqua"/>
          <w:b/>
          <w:bCs/>
          <w:color w:val="000000"/>
        </w:rPr>
        <w:t>Górska</w:t>
      </w:r>
      <w:proofErr w:type="spellEnd"/>
      <w:r w:rsidR="00735687" w:rsidRPr="00735687">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Przystupski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Niemczura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Kulbacka</w:t>
      </w:r>
      <w:proofErr w:type="spellEnd"/>
      <w:r>
        <w:rPr>
          <w:rFonts w:ascii="Book Antiqua" w:eastAsia="Book Antiqua" w:hAnsi="Book Antiqua" w:cs="Book Antiqua"/>
          <w:color w:val="000000"/>
        </w:rPr>
        <w:t xml:space="preserve"> J. Probiotic Bacteria: A Promising Tool in Cancer Prevention and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76</w:t>
      </w:r>
      <w:r>
        <w:rPr>
          <w:rFonts w:ascii="Book Antiqua" w:eastAsia="Book Antiqua" w:hAnsi="Book Antiqua" w:cs="Book Antiqua"/>
          <w:color w:val="000000"/>
        </w:rPr>
        <w:t>: 939-949 [PMID: 30949803 DOI: 10.1007/s00284-019-01679-8]</w:t>
      </w:r>
    </w:p>
    <w:p w14:paraId="4216B019" w14:textId="33378D96" w:rsidR="00A77B3E" w:rsidRDefault="008629AA">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Molska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sidR="00EA5AD0" w:rsidRPr="00EA5AD0">
        <w:rPr>
          <w:rFonts w:ascii="Book Antiqua" w:eastAsia="Book Antiqua" w:hAnsi="Book Antiqua" w:cs="Book Antiqua"/>
          <w:color w:val="000000"/>
        </w:rPr>
        <w:t>Reguła</w:t>
      </w:r>
      <w:proofErr w:type="spellEnd"/>
      <w:r w:rsidR="00EA5AD0" w:rsidRPr="00EA5AD0">
        <w:rPr>
          <w:rFonts w:ascii="Book Antiqua" w:eastAsia="Book Antiqua" w:hAnsi="Book Antiqua" w:cs="Book Antiqua"/>
          <w:color w:val="000000"/>
        </w:rPr>
        <w:t xml:space="preserve"> J</w:t>
      </w:r>
      <w:r>
        <w:rPr>
          <w:rFonts w:ascii="Book Antiqua" w:eastAsia="Book Antiqua" w:hAnsi="Book Antiqua" w:cs="Book Antiqua"/>
          <w:color w:val="000000"/>
        </w:rPr>
        <w:t xml:space="preserve">. Potential Mechanisms of Probiotics Action in the Prevention and Treatment of Colorectal Cancer.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31615096 DOI: 10.3390/nu11102453]</w:t>
      </w:r>
    </w:p>
    <w:p w14:paraId="7B6E8E76" w14:textId="77777777" w:rsidR="00A77B3E" w:rsidRDefault="008629A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Raman M</w:t>
      </w:r>
      <w:r>
        <w:rPr>
          <w:rFonts w:ascii="Book Antiqua" w:eastAsia="Book Antiqua" w:hAnsi="Book Antiqua" w:cs="Book Antiqua"/>
          <w:color w:val="000000"/>
        </w:rPr>
        <w:t xml:space="preserve">, Ambalam P, </w:t>
      </w:r>
      <w:proofErr w:type="spellStart"/>
      <w:r>
        <w:rPr>
          <w:rFonts w:ascii="Book Antiqua" w:eastAsia="Book Antiqua" w:hAnsi="Book Antiqua" w:cs="Book Antiqua"/>
          <w:color w:val="000000"/>
        </w:rPr>
        <w:t>Kondepudi</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Pithva</w:t>
      </w:r>
      <w:proofErr w:type="spellEnd"/>
      <w:r>
        <w:rPr>
          <w:rFonts w:ascii="Book Antiqua" w:eastAsia="Book Antiqua" w:hAnsi="Book Antiqua" w:cs="Book Antiqua"/>
          <w:color w:val="000000"/>
        </w:rPr>
        <w:t xml:space="preserve"> S, Kothari C, Patel AT, </w:t>
      </w:r>
      <w:proofErr w:type="spellStart"/>
      <w:r>
        <w:rPr>
          <w:rFonts w:ascii="Book Antiqua" w:eastAsia="Book Antiqua" w:hAnsi="Book Antiqua" w:cs="Book Antiqua"/>
          <w:color w:val="000000"/>
        </w:rPr>
        <w:t>Purama</w:t>
      </w:r>
      <w:proofErr w:type="spellEnd"/>
      <w:r>
        <w:rPr>
          <w:rFonts w:ascii="Book Antiqua" w:eastAsia="Book Antiqua" w:hAnsi="Book Antiqua" w:cs="Book Antiqua"/>
          <w:color w:val="000000"/>
        </w:rPr>
        <w:t xml:space="preserve"> RK, Dave JM, Vyas BR. Potential of probiotics,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for management of colorectal cancer.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181-192 [PMID: 23511582 DOI: 10.4161/gmic.23919]</w:t>
      </w:r>
    </w:p>
    <w:p w14:paraId="5B5C4D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22E614" w14:textId="3C702D2A" w:rsidR="00A77B3E" w:rsidRDefault="008629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3681897D" w14:textId="26584DF8" w:rsidR="00385371" w:rsidRDefault="00385371">
      <w:pPr>
        <w:spacing w:line="360" w:lineRule="auto"/>
        <w:jc w:val="both"/>
        <w:rPr>
          <w:rFonts w:ascii="Book Antiqua" w:hAnsi="Book Antiqua" w:cstheme="minorHAnsi"/>
        </w:rPr>
      </w:pPr>
      <w:r w:rsidRPr="00002F66">
        <w:rPr>
          <w:rFonts w:ascii="Book Antiqua" w:hAnsi="Book Antiqua"/>
          <w:b/>
          <w:color w:val="000000"/>
          <w:lang w:val="hu-HU"/>
        </w:rPr>
        <w:t>Institutional review board statement:</w:t>
      </w:r>
      <w:r w:rsidRPr="00002F66">
        <w:rPr>
          <w:rFonts w:ascii="Book Antiqua" w:hAnsi="Book Antiqua"/>
          <w:color w:val="000000"/>
          <w:lang w:val="hu-HU"/>
        </w:rPr>
        <w:t xml:space="preserve"> </w:t>
      </w:r>
      <w:r w:rsidR="00E46A58">
        <w:rPr>
          <w:rFonts w:ascii="Book Antiqua" w:hAnsi="Book Antiqua" w:cstheme="minorHAnsi"/>
        </w:rPr>
        <w:t xml:space="preserve">All authors declare that the </w:t>
      </w:r>
      <w:r w:rsidR="00E46A58" w:rsidRPr="00E46A58">
        <w:rPr>
          <w:rFonts w:ascii="Book Antiqua" w:hAnsi="Book Antiqua" w:cstheme="minorHAnsi"/>
        </w:rPr>
        <w:t xml:space="preserve">Institutional </w:t>
      </w:r>
      <w:r w:rsidR="00E46A58">
        <w:rPr>
          <w:rFonts w:ascii="Book Antiqua" w:hAnsi="Book Antiqua" w:cstheme="minorHAnsi"/>
        </w:rPr>
        <w:t>R</w:t>
      </w:r>
      <w:r w:rsidR="00E46A58" w:rsidRPr="00E46A58">
        <w:rPr>
          <w:rFonts w:ascii="Book Antiqua" w:hAnsi="Book Antiqua" w:cstheme="minorHAnsi"/>
        </w:rPr>
        <w:t xml:space="preserve">eview </w:t>
      </w:r>
      <w:r w:rsidR="00E46A58">
        <w:rPr>
          <w:rFonts w:ascii="Book Antiqua" w:hAnsi="Book Antiqua" w:cstheme="minorHAnsi"/>
        </w:rPr>
        <w:t>B</w:t>
      </w:r>
      <w:r w:rsidR="00E46A58" w:rsidRPr="00E46A58">
        <w:rPr>
          <w:rFonts w:ascii="Book Antiqua" w:hAnsi="Book Antiqua" w:cstheme="minorHAnsi"/>
        </w:rPr>
        <w:t>oard</w:t>
      </w:r>
      <w:r w:rsidR="00E46A58">
        <w:rPr>
          <w:rFonts w:ascii="Book Antiqua" w:hAnsi="Book Antiqua" w:cstheme="minorHAnsi"/>
        </w:rPr>
        <w:t xml:space="preserve"> approval was not applicable for this manuscript, once this study doe</w:t>
      </w:r>
      <w:r w:rsidR="00C406FD">
        <w:rPr>
          <w:rFonts w:ascii="Book Antiqua" w:hAnsi="Book Antiqua" w:cstheme="minorHAnsi"/>
        </w:rPr>
        <w:t>s</w:t>
      </w:r>
      <w:r w:rsidR="00E46A58">
        <w:rPr>
          <w:rFonts w:ascii="Book Antiqua" w:hAnsi="Book Antiqua" w:cstheme="minorHAnsi"/>
        </w:rPr>
        <w:t xml:space="preserve"> not involve human beings.</w:t>
      </w:r>
    </w:p>
    <w:p w14:paraId="75D29108" w14:textId="77777777" w:rsidR="00385371" w:rsidRDefault="00385371">
      <w:pPr>
        <w:spacing w:line="360" w:lineRule="auto"/>
        <w:jc w:val="both"/>
      </w:pPr>
    </w:p>
    <w:p w14:paraId="2C096673" w14:textId="27671380" w:rsidR="00A77B3E" w:rsidRDefault="008629AA">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experiments conformed to the National Council for Animal Experiment Control accepted principles for the care and use of laboratory animals </w:t>
      </w:r>
      <w:r w:rsidR="00E46A58">
        <w:rPr>
          <w:rFonts w:ascii="Book Antiqua" w:eastAsia="Book Antiqua" w:hAnsi="Book Antiqua" w:cs="Book Antiqua"/>
          <w:color w:val="000000"/>
        </w:rPr>
        <w:t>[e</w:t>
      </w:r>
      <w:r>
        <w:rPr>
          <w:rFonts w:ascii="Book Antiqua" w:eastAsia="Book Antiqua" w:hAnsi="Book Antiqua" w:cs="Book Antiqua"/>
          <w:color w:val="000000"/>
        </w:rPr>
        <w:t xml:space="preserve">thics committee on the use of animals (CEUA), protocol </w:t>
      </w:r>
      <w:r w:rsidR="00AA0B79">
        <w:rPr>
          <w:rFonts w:ascii="Book Antiqua" w:eastAsia="Book Antiqua" w:hAnsi="Book Antiqua" w:cs="Book Antiqua"/>
          <w:color w:val="000000"/>
        </w:rPr>
        <w:t>N</w:t>
      </w:r>
      <w:r>
        <w:rPr>
          <w:rFonts w:ascii="Book Antiqua" w:eastAsia="Book Antiqua" w:hAnsi="Book Antiqua" w:cs="Book Antiqua"/>
          <w:color w:val="000000"/>
        </w:rPr>
        <w:t>o. 14.1.418.53.1</w:t>
      </w:r>
      <w:r w:rsidR="00E46A58">
        <w:rPr>
          <w:rFonts w:ascii="Book Antiqua" w:eastAsia="Book Antiqua" w:hAnsi="Book Antiqua" w:cs="Book Antiqua"/>
          <w:color w:val="000000"/>
        </w:rPr>
        <w:t>].</w:t>
      </w:r>
    </w:p>
    <w:p w14:paraId="7FAC233D" w14:textId="77777777" w:rsidR="00A77B3E" w:rsidRDefault="00A77B3E">
      <w:pPr>
        <w:spacing w:line="360" w:lineRule="auto"/>
        <w:jc w:val="both"/>
      </w:pPr>
    </w:p>
    <w:p w14:paraId="7E1429BB" w14:textId="71DC2A81" w:rsidR="00A77B3E" w:rsidRDefault="008629A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691F7F3" w14:textId="77777777" w:rsidR="00A77B3E" w:rsidRDefault="00A77B3E">
      <w:pPr>
        <w:spacing w:line="360" w:lineRule="auto"/>
        <w:jc w:val="both"/>
      </w:pPr>
    </w:p>
    <w:p w14:paraId="08E2105B" w14:textId="77777777" w:rsidR="00A77B3E" w:rsidRDefault="008629A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39A15D3" w14:textId="77777777" w:rsidR="00A77B3E" w:rsidRDefault="00A77B3E">
      <w:pPr>
        <w:spacing w:line="360" w:lineRule="auto"/>
        <w:jc w:val="both"/>
      </w:pPr>
    </w:p>
    <w:p w14:paraId="29442448" w14:textId="77777777" w:rsidR="00A77B3E" w:rsidRDefault="008629AA">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630B5D3" w14:textId="77777777" w:rsidR="00A77B3E" w:rsidRDefault="00A77B3E">
      <w:pPr>
        <w:spacing w:line="360" w:lineRule="auto"/>
        <w:jc w:val="both"/>
      </w:pPr>
    </w:p>
    <w:p w14:paraId="3067F5B4" w14:textId="77777777" w:rsidR="00A77B3E" w:rsidRDefault="008629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49B92F" w14:textId="77777777" w:rsidR="00A77B3E" w:rsidRDefault="00A77B3E">
      <w:pPr>
        <w:spacing w:line="360" w:lineRule="auto"/>
        <w:jc w:val="both"/>
      </w:pPr>
    </w:p>
    <w:p w14:paraId="6A51FBCA" w14:textId="5A7F2B4B" w:rsidR="00A77B3E" w:rsidRDefault="008629A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A0B79">
        <w:rPr>
          <w:rFonts w:ascii="Book Antiqua" w:eastAsia="Book Antiqua" w:hAnsi="Book Antiqua" w:cs="Book Antiqua"/>
          <w:color w:val="000000"/>
        </w:rPr>
        <w:t>m</w:t>
      </w:r>
      <w:r>
        <w:rPr>
          <w:rFonts w:ascii="Book Antiqua" w:eastAsia="Book Antiqua" w:hAnsi="Book Antiqua" w:cs="Book Antiqua"/>
          <w:color w:val="000000"/>
        </w:rPr>
        <w:t>anuscript</w:t>
      </w:r>
    </w:p>
    <w:p w14:paraId="2A705F8E" w14:textId="77777777" w:rsidR="00A77B3E" w:rsidRDefault="00A77B3E">
      <w:pPr>
        <w:spacing w:line="360" w:lineRule="auto"/>
        <w:jc w:val="both"/>
      </w:pPr>
    </w:p>
    <w:p w14:paraId="340E9BA9" w14:textId="77777777" w:rsidR="00A77B3E" w:rsidRDefault="008629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2020</w:t>
      </w:r>
    </w:p>
    <w:p w14:paraId="2F766A67" w14:textId="77777777" w:rsidR="00A77B3E" w:rsidRDefault="008629AA">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May 15, 2020</w:t>
      </w:r>
    </w:p>
    <w:p w14:paraId="6CDCBA3F" w14:textId="77777777" w:rsidR="00A77B3E" w:rsidRDefault="008629AA">
      <w:pPr>
        <w:spacing w:line="360" w:lineRule="auto"/>
        <w:jc w:val="both"/>
      </w:pPr>
      <w:r>
        <w:rPr>
          <w:rFonts w:ascii="Book Antiqua" w:eastAsia="Book Antiqua" w:hAnsi="Book Antiqua" w:cs="Book Antiqua"/>
          <w:b/>
          <w:color w:val="000000"/>
        </w:rPr>
        <w:t xml:space="preserve">Article in press: </w:t>
      </w:r>
    </w:p>
    <w:p w14:paraId="6AE1F201" w14:textId="77777777" w:rsidR="00A77B3E" w:rsidRDefault="00A77B3E">
      <w:pPr>
        <w:spacing w:line="360" w:lineRule="auto"/>
        <w:jc w:val="both"/>
      </w:pPr>
    </w:p>
    <w:p w14:paraId="790DF896" w14:textId="29ABE6EA" w:rsidR="00A77B3E" w:rsidRDefault="008629A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E4646">
        <w:rPr>
          <w:rFonts w:ascii="Book Antiqua" w:eastAsia="Book Antiqua" w:hAnsi="Book Antiqua" w:cs="Book Antiqua"/>
          <w:color w:val="000000"/>
        </w:rPr>
        <w:t>h</w:t>
      </w:r>
      <w:r>
        <w:rPr>
          <w:rFonts w:ascii="Book Antiqua" w:eastAsia="Book Antiqua" w:hAnsi="Book Antiqua" w:cs="Book Antiqua"/>
          <w:color w:val="000000"/>
        </w:rPr>
        <w:t>epatology</w:t>
      </w:r>
    </w:p>
    <w:p w14:paraId="280685CF" w14:textId="77777777" w:rsidR="00A77B3E" w:rsidRDefault="008629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1D481EA8" w14:textId="77777777" w:rsidR="00A77B3E" w:rsidRDefault="008629AA">
      <w:pPr>
        <w:spacing w:line="360" w:lineRule="auto"/>
        <w:jc w:val="both"/>
      </w:pPr>
      <w:r>
        <w:rPr>
          <w:rFonts w:ascii="Book Antiqua" w:eastAsia="Book Antiqua" w:hAnsi="Book Antiqua" w:cs="Book Antiqua"/>
          <w:b/>
          <w:color w:val="000000"/>
        </w:rPr>
        <w:t>Peer-review report’s scientific quality classification</w:t>
      </w:r>
    </w:p>
    <w:p w14:paraId="72CCDF4E" w14:textId="77777777" w:rsidR="00A77B3E" w:rsidRDefault="008629AA">
      <w:pPr>
        <w:spacing w:line="360" w:lineRule="auto"/>
        <w:jc w:val="both"/>
      </w:pPr>
      <w:r>
        <w:rPr>
          <w:rFonts w:ascii="Book Antiqua" w:eastAsia="Book Antiqua" w:hAnsi="Book Antiqua" w:cs="Book Antiqua"/>
          <w:color w:val="000000"/>
        </w:rPr>
        <w:t>Grade A (Excellent): 0</w:t>
      </w:r>
    </w:p>
    <w:p w14:paraId="389FB018" w14:textId="77777777" w:rsidR="00A77B3E" w:rsidRDefault="008629AA">
      <w:pPr>
        <w:spacing w:line="360" w:lineRule="auto"/>
        <w:jc w:val="both"/>
      </w:pPr>
      <w:r>
        <w:rPr>
          <w:rFonts w:ascii="Book Antiqua" w:eastAsia="Book Antiqua" w:hAnsi="Book Antiqua" w:cs="Book Antiqua"/>
          <w:color w:val="000000"/>
        </w:rPr>
        <w:t>Grade B (Very good): B</w:t>
      </w:r>
    </w:p>
    <w:p w14:paraId="61334CD4" w14:textId="4E647B9C" w:rsidR="00A77B3E" w:rsidRDefault="008629AA">
      <w:pPr>
        <w:spacing w:line="360" w:lineRule="auto"/>
        <w:jc w:val="both"/>
      </w:pPr>
      <w:r>
        <w:rPr>
          <w:rFonts w:ascii="Book Antiqua" w:eastAsia="Book Antiqua" w:hAnsi="Book Antiqua" w:cs="Book Antiqua"/>
          <w:color w:val="000000"/>
        </w:rPr>
        <w:t>Grade C (Good): C</w:t>
      </w:r>
      <w:r w:rsidR="00AA78DD">
        <w:rPr>
          <w:rFonts w:ascii="Book Antiqua" w:eastAsia="Book Antiqua" w:hAnsi="Book Antiqua" w:cs="Book Antiqua"/>
          <w:color w:val="000000"/>
        </w:rPr>
        <w:t>, C</w:t>
      </w:r>
    </w:p>
    <w:p w14:paraId="08173F21" w14:textId="77777777" w:rsidR="00A77B3E" w:rsidRDefault="008629AA">
      <w:pPr>
        <w:spacing w:line="360" w:lineRule="auto"/>
        <w:jc w:val="both"/>
      </w:pPr>
      <w:r>
        <w:rPr>
          <w:rFonts w:ascii="Book Antiqua" w:eastAsia="Book Antiqua" w:hAnsi="Book Antiqua" w:cs="Book Antiqua"/>
          <w:color w:val="000000"/>
        </w:rPr>
        <w:t>Grade D (Fair): 0</w:t>
      </w:r>
    </w:p>
    <w:p w14:paraId="7EDD8DDB" w14:textId="77777777" w:rsidR="00A77B3E" w:rsidRDefault="008629AA">
      <w:pPr>
        <w:spacing w:line="360" w:lineRule="auto"/>
        <w:jc w:val="both"/>
      </w:pPr>
      <w:r>
        <w:rPr>
          <w:rFonts w:ascii="Book Antiqua" w:eastAsia="Book Antiqua" w:hAnsi="Book Antiqua" w:cs="Book Antiqua"/>
          <w:color w:val="000000"/>
        </w:rPr>
        <w:t>Grade E (Poor): 0</w:t>
      </w:r>
    </w:p>
    <w:p w14:paraId="14980598" w14:textId="77777777" w:rsidR="00A77B3E" w:rsidRDefault="00A77B3E">
      <w:pPr>
        <w:spacing w:line="360" w:lineRule="auto"/>
        <w:jc w:val="both"/>
      </w:pPr>
    </w:p>
    <w:p w14:paraId="271B5596" w14:textId="77777777" w:rsidR="00A77B3E" w:rsidRDefault="008629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H, Otsuka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3C37508A" w14:textId="77777777" w:rsidR="00FC494C" w:rsidRDefault="00FC494C">
      <w:pPr>
        <w:spacing w:line="360" w:lineRule="auto"/>
        <w:jc w:val="both"/>
        <w:sectPr w:rsidR="00FC494C">
          <w:pgSz w:w="12240" w:h="15840"/>
          <w:pgMar w:top="1440" w:right="1440" w:bottom="1440" w:left="1440" w:header="720" w:footer="720" w:gutter="0"/>
          <w:cols w:space="720"/>
          <w:docGrid w:linePitch="360"/>
        </w:sectPr>
      </w:pPr>
    </w:p>
    <w:p w14:paraId="5EAF2C43" w14:textId="77777777" w:rsidR="00A77B3E" w:rsidRDefault="008629AA">
      <w:pPr>
        <w:spacing w:line="360" w:lineRule="auto"/>
        <w:jc w:val="both"/>
      </w:pPr>
      <w:r>
        <w:rPr>
          <w:rFonts w:ascii="Book Antiqua" w:eastAsia="Book Antiqua" w:hAnsi="Book Antiqua" w:cs="Book Antiqua"/>
          <w:b/>
          <w:color w:val="000000"/>
        </w:rPr>
        <w:lastRenderedPageBreak/>
        <w:t>Figure Legends</w:t>
      </w:r>
    </w:p>
    <w:p w14:paraId="7499D72E" w14:textId="46B496DD" w:rsidR="00124F2F" w:rsidRDefault="0002232C" w:rsidP="00124F2F">
      <w:pPr>
        <w:spacing w:line="360" w:lineRule="auto"/>
        <w:jc w:val="both"/>
      </w:pPr>
      <w:r>
        <w:rPr>
          <w:noProof/>
          <w:lang w:eastAsia="zh-CN"/>
        </w:rPr>
        <w:drawing>
          <wp:inline distT="0" distB="0" distL="0" distR="0" wp14:anchorId="190C80EB" wp14:editId="4701A76C">
            <wp:extent cx="5943600" cy="3145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45155"/>
                    </a:xfrm>
                    <a:prstGeom prst="rect">
                      <a:avLst/>
                    </a:prstGeom>
                  </pic:spPr>
                </pic:pic>
              </a:graphicData>
            </a:graphic>
          </wp:inline>
        </w:drawing>
      </w:r>
    </w:p>
    <w:p w14:paraId="5530C319" w14:textId="60ECA72D" w:rsidR="00AA3E74" w:rsidRDefault="00AA3E74">
      <w:pPr>
        <w:spacing w:line="360" w:lineRule="auto"/>
        <w:jc w:val="both"/>
      </w:pPr>
      <w:r w:rsidRPr="00CA5FD2">
        <w:rPr>
          <w:rFonts w:ascii="Book Antiqua" w:hAnsi="Book Antiqua"/>
          <w:b/>
        </w:rPr>
        <w:t>Figure 1</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inhibits tumor progression in </w:t>
      </w:r>
      <w:proofErr w:type="spellStart"/>
      <w:r w:rsidRPr="00AA3E74">
        <w:rPr>
          <w:rFonts w:ascii="Book Antiqua" w:hAnsi="Book Antiqua"/>
          <w:b/>
        </w:rPr>
        <w:t>azoxymethene</w:t>
      </w:r>
      <w:proofErr w:type="spellEnd"/>
      <w:r w:rsidRPr="006C08ED">
        <w:rPr>
          <w:rFonts w:ascii="Book Antiqua" w:hAnsi="Book Antiqua"/>
          <w:b/>
        </w:rPr>
        <w:t>/</w:t>
      </w:r>
      <w:bookmarkStart w:id="0" w:name="_Hlk51876398"/>
      <w:r w:rsidRPr="00AA3E74">
        <w:rPr>
          <w:rFonts w:ascii="Book Antiqua" w:hAnsi="Book Antiqua"/>
          <w:b/>
        </w:rPr>
        <w:t>dextran sulfate sodium</w:t>
      </w:r>
      <w:bookmarkEnd w:id="0"/>
      <w:r w:rsidRPr="006C08ED">
        <w:rPr>
          <w:rFonts w:ascii="Book Antiqua" w:hAnsi="Book Antiqua"/>
          <w:b/>
        </w:rPr>
        <w:t>-exposed mice.</w:t>
      </w:r>
      <w:r w:rsidRPr="006C08ED">
        <w:rPr>
          <w:rFonts w:ascii="Book Antiqua" w:hAnsi="Book Antiqua"/>
        </w:rPr>
        <w:t xml:space="preserve"> A</w:t>
      </w:r>
      <w:r>
        <w:rPr>
          <w:rFonts w:ascii="Book Antiqua" w:hAnsi="Book Antiqua"/>
        </w:rPr>
        <w:t>:</w:t>
      </w:r>
      <w:r w:rsidRPr="006C08ED">
        <w:rPr>
          <w:rFonts w:ascii="Book Antiqua" w:hAnsi="Book Antiqua"/>
        </w:rPr>
        <w:t xml:space="preserve"> Prior to tumor induction, mice were treated 3 times with PBS or the probiotic by gavage (0.2 m</w:t>
      </w:r>
      <w:r>
        <w:rPr>
          <w:rFonts w:ascii="Book Antiqua" w:hAnsi="Book Antiqua"/>
        </w:rPr>
        <w:t>L</w:t>
      </w:r>
      <w:r w:rsidRPr="006C08ED">
        <w:rPr>
          <w:rFonts w:ascii="Book Antiqua" w:hAnsi="Book Antiqua"/>
        </w:rPr>
        <w:t>/mouse) for one week. After that, colitis-associated cancer was induced by intraperitoneal injection of a single dose of</w:t>
      </w:r>
      <w:r>
        <w:rPr>
          <w:rFonts w:ascii="Book Antiqua" w:hAnsi="Book Antiqua"/>
        </w:rPr>
        <w:t xml:space="preserve"> </w:t>
      </w:r>
      <w:proofErr w:type="spellStart"/>
      <w:r w:rsidRPr="00AA3E74">
        <w:rPr>
          <w:rFonts w:ascii="Book Antiqua" w:hAnsi="Book Antiqua"/>
        </w:rPr>
        <w:t>azoxymethene</w:t>
      </w:r>
      <w:proofErr w:type="spellEnd"/>
      <w:r w:rsidRPr="006C08ED">
        <w:rPr>
          <w:rFonts w:ascii="Book Antiqua" w:hAnsi="Book Antiqua"/>
        </w:rPr>
        <w:t xml:space="preserve"> </w:t>
      </w:r>
      <w:r>
        <w:rPr>
          <w:rFonts w:ascii="Book Antiqua" w:hAnsi="Book Antiqua"/>
        </w:rPr>
        <w:t>(</w:t>
      </w:r>
      <w:r w:rsidRPr="006C08ED">
        <w:rPr>
          <w:rFonts w:ascii="Book Antiqua" w:hAnsi="Book Antiqua"/>
        </w:rPr>
        <w:t>AOM</w:t>
      </w:r>
      <w:r>
        <w:rPr>
          <w:rFonts w:ascii="Book Antiqua" w:hAnsi="Book Antiqua"/>
        </w:rPr>
        <w:t>)</w:t>
      </w:r>
      <w:r w:rsidRPr="006C08ED">
        <w:rPr>
          <w:rFonts w:ascii="Book Antiqua" w:hAnsi="Book Antiqua"/>
        </w:rPr>
        <w:t>, followed by 3 cycles of 2,</w:t>
      </w:r>
      <w:r>
        <w:rPr>
          <w:rFonts w:ascii="Book Antiqua" w:hAnsi="Book Antiqua"/>
        </w:rPr>
        <w:t xml:space="preserve"> </w:t>
      </w:r>
      <w:r w:rsidRPr="006C08ED">
        <w:rPr>
          <w:rFonts w:ascii="Book Antiqua" w:hAnsi="Book Antiqua"/>
        </w:rPr>
        <w:t xml:space="preserve">5% </w:t>
      </w:r>
      <w:r w:rsidRPr="00AA3E74">
        <w:rPr>
          <w:rFonts w:ascii="Book Antiqua" w:hAnsi="Book Antiqua"/>
        </w:rPr>
        <w:t xml:space="preserve">dextran sulfate sodium </w:t>
      </w:r>
      <w:r>
        <w:rPr>
          <w:rFonts w:ascii="Book Antiqua" w:hAnsi="Book Antiqua"/>
        </w:rPr>
        <w:t>(</w:t>
      </w:r>
      <w:r w:rsidRPr="006C08ED">
        <w:rPr>
          <w:rFonts w:ascii="Book Antiqua" w:hAnsi="Book Antiqua"/>
        </w:rPr>
        <w:t>DSS</w:t>
      </w:r>
      <w:r>
        <w:rPr>
          <w:rFonts w:ascii="Book Antiqua" w:hAnsi="Book Antiqua"/>
        </w:rPr>
        <w:t>)</w:t>
      </w:r>
      <w:r w:rsidRPr="006C08ED">
        <w:rPr>
          <w:rFonts w:ascii="Book Antiqua" w:hAnsi="Book Antiqua"/>
        </w:rPr>
        <w:t xml:space="preserve"> in drinking water for one week and normal drinking water for 2 </w:t>
      </w:r>
      <w:proofErr w:type="spellStart"/>
      <w:r w:rsidRPr="006C08ED">
        <w:rPr>
          <w:rFonts w:ascii="Book Antiqua" w:hAnsi="Book Antiqua"/>
        </w:rPr>
        <w:t>wk</w:t>
      </w:r>
      <w:proofErr w:type="spellEnd"/>
      <w:r>
        <w:rPr>
          <w:rFonts w:ascii="Book Antiqua" w:hAnsi="Book Antiqua"/>
        </w:rPr>
        <w:t>; B:</w:t>
      </w:r>
      <w:r w:rsidRPr="006C08ED">
        <w:rPr>
          <w:rFonts w:ascii="Book Antiqua" w:hAnsi="Book Antiqua"/>
        </w:rPr>
        <w:t xml:space="preserve"> After euthanasia at 12</w:t>
      </w:r>
      <w:r w:rsidRPr="00AA3E74">
        <w:rPr>
          <w:rFonts w:ascii="Book Antiqua" w:hAnsi="Book Antiqua"/>
        </w:rPr>
        <w:t>th</w:t>
      </w:r>
      <w:r w:rsidRPr="006C08ED">
        <w:rPr>
          <w:rFonts w:ascii="Book Antiqua" w:hAnsi="Book Antiqua"/>
        </w:rPr>
        <w:t xml:space="preserve"> week, colons were longitudinally opened, washed and examined for multiplicity</w:t>
      </w:r>
      <w:r>
        <w:rPr>
          <w:rFonts w:ascii="Book Antiqua" w:hAnsi="Book Antiqua"/>
        </w:rPr>
        <w:t>; C:</w:t>
      </w:r>
      <w:r w:rsidRPr="006C08ED">
        <w:rPr>
          <w:rFonts w:ascii="Book Antiqua" w:hAnsi="Book Antiqua"/>
        </w:rPr>
        <w:t xml:space="preserve"> </w:t>
      </w:r>
      <w:r>
        <w:rPr>
          <w:rFonts w:ascii="Book Antiqua" w:hAnsi="Book Antiqua"/>
        </w:rPr>
        <w:t>T</w:t>
      </w:r>
      <w:r w:rsidRPr="006C08ED">
        <w:rPr>
          <w:rFonts w:ascii="Book Antiqua" w:hAnsi="Book Antiqua"/>
        </w:rPr>
        <w:t>otal tumor volume</w:t>
      </w:r>
      <w:r>
        <w:rPr>
          <w:rFonts w:ascii="Book Antiqua" w:hAnsi="Book Antiqua"/>
        </w:rPr>
        <w:t>;</w:t>
      </w:r>
      <w:r w:rsidRPr="006C08ED">
        <w:rPr>
          <w:rFonts w:ascii="Book Antiqua" w:hAnsi="Book Antiqua"/>
        </w:rPr>
        <w:t xml:space="preserve"> </w:t>
      </w:r>
      <w:r>
        <w:rPr>
          <w:rFonts w:ascii="Book Antiqua" w:hAnsi="Book Antiqua"/>
        </w:rPr>
        <w:t>D:</w:t>
      </w:r>
      <w:r w:rsidRPr="006C08ED">
        <w:rPr>
          <w:rFonts w:ascii="Book Antiqua" w:hAnsi="Book Antiqua"/>
        </w:rPr>
        <w:t xml:space="preserve"> </w:t>
      </w:r>
      <w:r>
        <w:rPr>
          <w:rFonts w:ascii="Book Antiqua" w:hAnsi="Book Antiqua"/>
        </w:rPr>
        <w:t>M</w:t>
      </w:r>
      <w:r w:rsidRPr="006C08ED">
        <w:rPr>
          <w:rFonts w:ascii="Book Antiqua" w:hAnsi="Book Antiqua"/>
        </w:rPr>
        <w:t>ean tumor volume</w:t>
      </w:r>
      <w:r>
        <w:rPr>
          <w:rFonts w:ascii="Book Antiqua" w:hAnsi="Book Antiqua"/>
        </w:rPr>
        <w:t>; E:</w:t>
      </w:r>
      <w:r w:rsidRPr="006C08ED">
        <w:rPr>
          <w:rFonts w:ascii="Book Antiqua" w:hAnsi="Book Antiqua"/>
        </w:rPr>
        <w:t xml:space="preserve"> The dimensions of colorectal tumors were measured with pachymeter and the volumes calculated as: (</w:t>
      </w:r>
      <w:r>
        <w:rPr>
          <w:rFonts w:ascii="Book Antiqua" w:hAnsi="Book Antiqua"/>
        </w:rPr>
        <w:t>W</w:t>
      </w:r>
      <w:r w:rsidRPr="006C08ED">
        <w:rPr>
          <w:rFonts w:ascii="Book Antiqua" w:hAnsi="Book Antiqua"/>
        </w:rPr>
        <w:t>idth)</w:t>
      </w:r>
      <w:r w:rsidRPr="007750E1">
        <w:rPr>
          <w:rFonts w:ascii="Book Antiqua" w:hAnsi="Book Antiqua"/>
          <w:position w:val="7"/>
          <w:vertAlign w:val="superscript"/>
        </w:rPr>
        <w:t>2</w:t>
      </w:r>
      <w:r w:rsidRPr="006C08ED">
        <w:rPr>
          <w:rFonts w:ascii="Book Antiqua" w:hAnsi="Book Antiqua"/>
          <w:position w:val="7"/>
        </w:rPr>
        <w:t xml:space="preserve"> </w:t>
      </w:r>
      <w:r>
        <w:rPr>
          <w:rFonts w:ascii="Book Antiqua" w:hAnsi="Book Antiqua"/>
        </w:rPr>
        <w:t>×</w:t>
      </w:r>
      <w:r w:rsidRPr="006C08ED">
        <w:rPr>
          <w:rFonts w:ascii="Book Antiqua" w:hAnsi="Book Antiqua"/>
        </w:rPr>
        <w:t xml:space="preserve"> length</w:t>
      </w:r>
      <w:r>
        <w:rPr>
          <w:rFonts w:ascii="Book Antiqua" w:hAnsi="Book Antiqua"/>
        </w:rPr>
        <w:t xml:space="preserve"> </w:t>
      </w:r>
      <w:r w:rsidRPr="006C08ED">
        <w:rPr>
          <w:rFonts w:ascii="Book Antiqua" w:hAnsi="Book Antiqua"/>
        </w:rPr>
        <w:t>/</w:t>
      </w:r>
      <w:r>
        <w:rPr>
          <w:rFonts w:ascii="Book Antiqua" w:hAnsi="Book Antiqua"/>
        </w:rPr>
        <w:t xml:space="preserve"> </w:t>
      </w:r>
      <w:r w:rsidRPr="006C08ED">
        <w:rPr>
          <w:rFonts w:ascii="Book Antiqua" w:hAnsi="Book Antiqua"/>
        </w:rPr>
        <w:t xml:space="preserve">2. Illustrative and endoscopic images of AOM/DSS-induced tumors. </w:t>
      </w:r>
      <w:proofErr w:type="spellStart"/>
      <w:r w:rsidRPr="0002232C">
        <w:rPr>
          <w:rFonts w:ascii="Book Antiqua" w:hAnsi="Book Antiqua"/>
          <w:iCs/>
          <w:vertAlign w:val="superscript"/>
        </w:rPr>
        <w:t>a</w:t>
      </w:r>
      <w:r w:rsidRPr="00CE126C">
        <w:rPr>
          <w:rFonts w:ascii="Book Antiqua" w:hAnsi="Book Antiqua"/>
          <w:i/>
        </w:rPr>
        <w:t>P</w:t>
      </w:r>
      <w:proofErr w:type="spellEnd"/>
      <w:r>
        <w:rPr>
          <w:rFonts w:ascii="Book Antiqua" w:hAnsi="Book Antiqua"/>
          <w:i/>
        </w:rPr>
        <w:t xml:space="preserve"> </w:t>
      </w:r>
      <w:r>
        <w:rPr>
          <w:rFonts w:ascii="Book Antiqua" w:hAnsi="Book Antiqua"/>
        </w:rPr>
        <w:t>&lt; 0.05;</w:t>
      </w:r>
      <w:r w:rsidRPr="006C08ED">
        <w:rPr>
          <w:rFonts w:ascii="Book Antiqua" w:hAnsi="Book Antiqua"/>
        </w:rPr>
        <w:t xml:space="preserve"> </w:t>
      </w:r>
      <w:proofErr w:type="spellStart"/>
      <w:r w:rsidR="0002232C" w:rsidRPr="0002232C">
        <w:rPr>
          <w:rFonts w:ascii="Book Antiqua" w:hAnsi="Book Antiqua"/>
          <w:iCs/>
          <w:vertAlign w:val="superscript"/>
        </w:rPr>
        <w:t>e</w:t>
      </w:r>
      <w:r w:rsidRPr="00CE126C">
        <w:rPr>
          <w:rFonts w:ascii="Book Antiqua" w:hAnsi="Book Antiqua"/>
          <w:i/>
        </w:rPr>
        <w:t>P</w:t>
      </w:r>
      <w:proofErr w:type="spellEnd"/>
      <w:r>
        <w:rPr>
          <w:rFonts w:ascii="Book Antiqua" w:hAnsi="Book Antiqua"/>
          <w:i/>
        </w:rPr>
        <w:t xml:space="preserve"> </w:t>
      </w:r>
      <w:r w:rsidRPr="006C08ED">
        <w:rPr>
          <w:rFonts w:ascii="Book Antiqua" w:hAnsi="Book Antiqua"/>
        </w:rPr>
        <w:t>&lt;</w:t>
      </w:r>
      <w:r>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AOM:</w:t>
      </w:r>
      <w:r w:rsidRPr="00935054">
        <w:rPr>
          <w:rFonts w:ascii="Book Antiqua" w:hAnsi="Book Antiqua"/>
        </w:rPr>
        <w:t xml:space="preserve"> </w:t>
      </w:r>
      <w:r w:rsidRPr="006C08ED">
        <w:rPr>
          <w:rFonts w:ascii="Book Antiqua" w:hAnsi="Book Antiqua"/>
        </w:rPr>
        <w:t>Azoxymethane;</w:t>
      </w:r>
      <w:r w:rsidRPr="006C08ED">
        <w:rPr>
          <w:rFonts w:ascii="Book Antiqua" w:hAnsi="Book Antiqua"/>
          <w:spacing w:val="38"/>
        </w:rPr>
        <w:t xml:space="preserve"> </w:t>
      </w:r>
      <w:r>
        <w:rPr>
          <w:rFonts w:ascii="Book Antiqua" w:hAnsi="Book Antiqua"/>
        </w:rPr>
        <w:t xml:space="preserve">Ctrl: Controls; </w:t>
      </w:r>
      <w:r w:rsidRPr="006C08ED">
        <w:rPr>
          <w:rFonts w:ascii="Book Antiqua" w:hAnsi="Book Antiqua"/>
        </w:rPr>
        <w:t>DSS</w:t>
      </w:r>
      <w:r>
        <w:rPr>
          <w:rFonts w:ascii="Book Antiqua" w:hAnsi="Book Antiqua"/>
        </w:rPr>
        <w:t>:</w:t>
      </w:r>
      <w:r w:rsidRPr="006C08ED">
        <w:rPr>
          <w:rFonts w:ascii="Book Antiqua" w:hAnsi="Book Antiqua"/>
        </w:rPr>
        <w:t xml:space="preserve"> Dextran sulfate sodium</w:t>
      </w:r>
      <w:r>
        <w:rPr>
          <w:rFonts w:ascii="Book Antiqua" w:hAnsi="Book Antiqua"/>
        </w:rPr>
        <w:t xml:space="preserve">;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Lactobacillus bulgaricus</w:t>
      </w:r>
      <w:r>
        <w:rPr>
          <w:rFonts w:ascii="Book Antiqua" w:hAnsi="Book Antiqua"/>
        </w:rPr>
        <w:t>; PBS: P</w:t>
      </w:r>
      <w:r w:rsidRPr="006C08ED">
        <w:rPr>
          <w:rFonts w:ascii="Book Antiqua" w:hAnsi="Book Antiqua"/>
        </w:rPr>
        <w:t>hosphate-buffered saline</w:t>
      </w:r>
      <w:r>
        <w:rPr>
          <w:rFonts w:ascii="Book Antiqua" w:hAnsi="Book Antiqua"/>
        </w:rPr>
        <w:t>.</w:t>
      </w:r>
    </w:p>
    <w:p w14:paraId="31CF0A5C" w14:textId="0B052CCC" w:rsidR="00AA3E74" w:rsidRDefault="00AA3E74">
      <w:pPr>
        <w:spacing w:line="360" w:lineRule="auto"/>
        <w:jc w:val="both"/>
      </w:pPr>
      <w:r>
        <w:br w:type="page"/>
      </w:r>
      <w:r w:rsidR="00E7539D">
        <w:rPr>
          <w:noProof/>
          <w:lang w:eastAsia="zh-CN"/>
        </w:rPr>
        <w:lastRenderedPageBreak/>
        <w:drawing>
          <wp:inline distT="0" distB="0" distL="0" distR="0" wp14:anchorId="60944135" wp14:editId="12742285">
            <wp:extent cx="5943600" cy="334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D824BA2" w14:textId="431D8F1F" w:rsidR="00AA3E74" w:rsidRPr="00E7539D" w:rsidRDefault="00AA3E74" w:rsidP="00E7539D">
      <w:pPr>
        <w:spacing w:before="121" w:line="360" w:lineRule="auto"/>
        <w:ind w:right="109"/>
        <w:jc w:val="both"/>
        <w:rPr>
          <w:rFonts w:ascii="Book Antiqua" w:hAnsi="Book Antiqua"/>
        </w:rPr>
      </w:pPr>
      <w:r w:rsidRPr="00406009">
        <w:rPr>
          <w:rFonts w:ascii="Book Antiqua" w:hAnsi="Book Antiqua"/>
          <w:b/>
        </w:rPr>
        <w:t>F</w:t>
      </w:r>
      <w:r>
        <w:rPr>
          <w:rFonts w:ascii="Book Antiqua" w:hAnsi="Book Antiqua"/>
          <w:b/>
        </w:rPr>
        <w:t>igure</w:t>
      </w:r>
      <w:r w:rsidRPr="00406009">
        <w:rPr>
          <w:rFonts w:ascii="Book Antiqua" w:hAnsi="Book Antiqua"/>
          <w:b/>
        </w:rPr>
        <w:t xml:space="preserve"> 2</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attenuates intestinal inflammation in </w:t>
      </w:r>
      <w:proofErr w:type="spellStart"/>
      <w:r w:rsidR="002939BB" w:rsidRPr="00AA3E74">
        <w:rPr>
          <w:rFonts w:ascii="Book Antiqua" w:hAnsi="Book Antiqua"/>
          <w:b/>
        </w:rPr>
        <w:t>azoxymethene</w:t>
      </w:r>
      <w:proofErr w:type="spellEnd"/>
      <w:r w:rsidR="002939BB" w:rsidRPr="006C08ED">
        <w:rPr>
          <w:rFonts w:ascii="Book Antiqua" w:hAnsi="Book Antiqua"/>
          <w:b/>
        </w:rPr>
        <w:t>/</w:t>
      </w:r>
      <w:r w:rsidR="002939BB" w:rsidRPr="00AA3E74">
        <w:rPr>
          <w:rFonts w:ascii="Book Antiqua" w:hAnsi="Book Antiqua"/>
          <w:b/>
        </w:rPr>
        <w:t>dextran sulfate sodium</w:t>
      </w:r>
      <w:r w:rsidRPr="006C08ED">
        <w:rPr>
          <w:rFonts w:ascii="Book Antiqua" w:hAnsi="Book Antiqua"/>
          <w:b/>
        </w:rPr>
        <w:t xml:space="preserve">-exposed mice. </w:t>
      </w:r>
      <w:r w:rsidRPr="006C08ED">
        <w:rPr>
          <w:rFonts w:ascii="Book Antiqua" w:hAnsi="Book Antiqua"/>
        </w:rPr>
        <w:t>A</w:t>
      </w:r>
      <w:r>
        <w:rPr>
          <w:rFonts w:ascii="Book Antiqua" w:hAnsi="Book Antiqua"/>
        </w:rPr>
        <w:t>:</w:t>
      </w:r>
      <w:r w:rsidRPr="006C08ED">
        <w:rPr>
          <w:rFonts w:ascii="Book Antiqua" w:hAnsi="Book Antiqua"/>
        </w:rPr>
        <w:t xml:space="preserve"> </w:t>
      </w:r>
      <w:bookmarkStart w:id="1" w:name="OLE_LINK1"/>
      <w:r w:rsidRPr="006C08ED">
        <w:rPr>
          <w:rFonts w:ascii="Book Antiqua" w:hAnsi="Book Antiqua"/>
        </w:rPr>
        <w:t>Relative body weight</w:t>
      </w:r>
      <w:bookmarkEnd w:id="1"/>
      <w:r w:rsidRPr="006C08ED">
        <w:rPr>
          <w:rFonts w:ascii="Book Antiqua" w:hAnsi="Book Antiqua"/>
        </w:rPr>
        <w:t xml:space="preserve"> of </w:t>
      </w:r>
      <w:proofErr w:type="spellStart"/>
      <w:r w:rsidR="002939BB" w:rsidRPr="002939BB">
        <w:rPr>
          <w:rFonts w:ascii="Book Antiqua" w:hAnsi="Book Antiqua"/>
        </w:rPr>
        <w:t>azoxymethene</w:t>
      </w:r>
      <w:proofErr w:type="spellEnd"/>
      <w:r w:rsidR="002939BB" w:rsidRPr="002939BB">
        <w:rPr>
          <w:rFonts w:ascii="Book Antiqua" w:hAnsi="Book Antiqua"/>
        </w:rPr>
        <w:t>/dextran sulfate sodium</w:t>
      </w:r>
      <w:r w:rsidRPr="006C08ED">
        <w:rPr>
          <w:rFonts w:ascii="Book Antiqua" w:hAnsi="Book Antiqua"/>
        </w:rPr>
        <w:t>-induced mice treated or not with probiotic</w:t>
      </w:r>
      <w:r>
        <w:rPr>
          <w:rFonts w:ascii="Book Antiqua" w:hAnsi="Book Antiqua"/>
        </w:rPr>
        <w:t>;</w:t>
      </w:r>
      <w:r w:rsidRPr="006C08ED">
        <w:rPr>
          <w:rFonts w:ascii="Book Antiqua" w:hAnsi="Book Antiqua"/>
        </w:rPr>
        <w:t xml:space="preserve"> B</w:t>
      </w:r>
      <w:r>
        <w:rPr>
          <w:rFonts w:ascii="Book Antiqua" w:hAnsi="Book Antiqua"/>
        </w:rPr>
        <w:t>:</w:t>
      </w:r>
      <w:r w:rsidRPr="006C08ED">
        <w:rPr>
          <w:rFonts w:ascii="Book Antiqua" w:hAnsi="Book Antiqua"/>
        </w:rPr>
        <w:t xml:space="preserve"> Disease score determined by a scoring system based on clinical signs, such as weight loss, humid perianal region, presence of diarrhea, blood in the stool or perianal region, </w:t>
      </w:r>
      <w:proofErr w:type="spellStart"/>
      <w:r w:rsidRPr="006C08ED">
        <w:rPr>
          <w:rFonts w:ascii="Book Antiqua" w:hAnsi="Book Antiqua"/>
        </w:rPr>
        <w:t>hyporreativity</w:t>
      </w:r>
      <w:proofErr w:type="spellEnd"/>
      <w:r w:rsidRPr="006C08ED">
        <w:rPr>
          <w:rFonts w:ascii="Book Antiqua" w:hAnsi="Book Antiqua"/>
        </w:rPr>
        <w:t xml:space="preserve"> and piloerection</w:t>
      </w:r>
      <w:r w:rsidR="002939BB">
        <w:rPr>
          <w:rFonts w:ascii="Book Antiqua" w:hAnsi="Book Antiqua"/>
        </w:rPr>
        <w:t>;</w:t>
      </w:r>
      <w:r w:rsidRPr="006C08ED">
        <w:rPr>
          <w:rFonts w:ascii="Book Antiqua" w:hAnsi="Book Antiqua"/>
        </w:rPr>
        <w:t xml:space="preserve"> C</w:t>
      </w:r>
      <w:r>
        <w:rPr>
          <w:rFonts w:ascii="Book Antiqua" w:hAnsi="Book Antiqua"/>
        </w:rPr>
        <w:t>:</w:t>
      </w:r>
      <w:r w:rsidRPr="006C08ED">
        <w:rPr>
          <w:rFonts w:ascii="Book Antiqua" w:hAnsi="Book Antiqua"/>
        </w:rPr>
        <w:t xml:space="preserve"> Colon length was determined using graduated images processed in ImageJ</w:t>
      </w:r>
      <w:r w:rsidR="002939BB">
        <w:rPr>
          <w:rFonts w:ascii="Book Antiqua" w:hAnsi="Book Antiqua"/>
        </w:rPr>
        <w:t>;</w:t>
      </w:r>
      <w:r w:rsidRPr="006C08ED">
        <w:rPr>
          <w:rFonts w:ascii="Book Antiqua" w:hAnsi="Book Antiqua"/>
        </w:rPr>
        <w:t xml:space="preserve"> D</w:t>
      </w:r>
      <w:r>
        <w:rPr>
          <w:rFonts w:ascii="Book Antiqua" w:hAnsi="Book Antiqua"/>
        </w:rPr>
        <w:t>:</w:t>
      </w:r>
      <w:r w:rsidRPr="006C08ED">
        <w:rPr>
          <w:rFonts w:ascii="Book Antiqua" w:hAnsi="Book Antiqua"/>
        </w:rPr>
        <w:t xml:space="preserve"> Illustrative imagens of colon extension. Results are expressed as mean ± EPM. </w:t>
      </w:r>
      <w:proofErr w:type="spellStart"/>
      <w:r w:rsidRPr="00E7539D">
        <w:rPr>
          <w:rFonts w:ascii="Book Antiqua" w:hAnsi="Book Antiqua"/>
          <w:iCs/>
          <w:vertAlign w:val="superscript"/>
        </w:rPr>
        <w:t>a</w:t>
      </w:r>
      <w:r w:rsidRPr="00CE126C">
        <w:rPr>
          <w:rFonts w:ascii="Book Antiqua" w:hAnsi="Book Antiqua"/>
          <w:i/>
        </w:rPr>
        <w:t>P</w:t>
      </w:r>
      <w:proofErr w:type="spellEnd"/>
      <w:r w:rsidR="002939BB">
        <w:rPr>
          <w:rFonts w:ascii="Book Antiqua" w:hAnsi="Book Antiqua"/>
          <w:i/>
        </w:rPr>
        <w:t xml:space="preserve"> </w:t>
      </w:r>
      <w:r>
        <w:rPr>
          <w:rFonts w:ascii="Book Antiqua" w:hAnsi="Book Antiqua"/>
        </w:rPr>
        <w:t>&lt;</w:t>
      </w:r>
      <w:r w:rsidR="002939BB">
        <w:rPr>
          <w:rFonts w:ascii="Book Antiqua" w:hAnsi="Book Antiqua"/>
        </w:rPr>
        <w:t xml:space="preserve"> </w:t>
      </w:r>
      <w:r>
        <w:rPr>
          <w:rFonts w:ascii="Book Antiqua" w:hAnsi="Book Antiqua"/>
        </w:rPr>
        <w:t>0.05,</w:t>
      </w:r>
      <w:r w:rsidRPr="00E7539D">
        <w:rPr>
          <w:rFonts w:ascii="Book Antiqua" w:hAnsi="Book Antiqua"/>
          <w:iCs/>
        </w:rPr>
        <w:t xml:space="preserve"> </w:t>
      </w:r>
      <w:proofErr w:type="spellStart"/>
      <w:r w:rsidRPr="00E7539D">
        <w:rPr>
          <w:rFonts w:ascii="Book Antiqua" w:hAnsi="Book Antiqua"/>
          <w:iCs/>
          <w:vertAlign w:val="superscript"/>
        </w:rPr>
        <w:t>b</w:t>
      </w:r>
      <w:r w:rsidRPr="00CE126C">
        <w:rPr>
          <w:rFonts w:ascii="Book Antiqua" w:hAnsi="Book Antiqua"/>
          <w:i/>
        </w:rPr>
        <w:t>P</w:t>
      </w:r>
      <w:proofErr w:type="spellEnd"/>
      <w:r w:rsidR="002939BB">
        <w:rPr>
          <w:rFonts w:ascii="Book Antiqua" w:hAnsi="Book Antiqua"/>
          <w:i/>
        </w:rPr>
        <w:t xml:space="preserve"> </w:t>
      </w:r>
      <w:r w:rsidRPr="006C08ED">
        <w:rPr>
          <w:rFonts w:ascii="Book Antiqua" w:hAnsi="Book Antiqua"/>
        </w:rPr>
        <w:t>&lt;</w:t>
      </w:r>
      <w:r w:rsidR="002939B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 xml:space="preserve">01, </w:t>
      </w:r>
      <w:proofErr w:type="spellStart"/>
      <w:r w:rsidR="00E7539D" w:rsidRPr="00E7539D">
        <w:rPr>
          <w:rFonts w:ascii="Book Antiqua" w:hAnsi="Book Antiqua"/>
          <w:iCs/>
          <w:vertAlign w:val="superscript"/>
        </w:rPr>
        <w:t>e</w:t>
      </w:r>
      <w:r w:rsidRPr="00CE126C">
        <w:rPr>
          <w:rFonts w:ascii="Book Antiqua" w:hAnsi="Book Antiqua"/>
          <w:i/>
        </w:rPr>
        <w:t>P</w:t>
      </w:r>
      <w:proofErr w:type="spellEnd"/>
      <w:r w:rsidR="002939BB">
        <w:rPr>
          <w:rFonts w:ascii="Book Antiqua" w:hAnsi="Book Antiqua"/>
          <w:i/>
        </w:rPr>
        <w:t xml:space="preserve"> </w:t>
      </w:r>
      <w:r w:rsidRPr="006C08ED">
        <w:rPr>
          <w:rFonts w:ascii="Book Antiqua" w:hAnsi="Book Antiqua"/>
        </w:rPr>
        <w:t>&lt;</w:t>
      </w:r>
      <w:r w:rsidR="002939B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Lactobacillus bulgaricus</w:t>
      </w:r>
      <w:r w:rsidRPr="006C08ED">
        <w:rPr>
          <w:rFonts w:ascii="Book Antiqua" w:hAnsi="Book Antiqua"/>
        </w:rPr>
        <w:t>.</w:t>
      </w:r>
    </w:p>
    <w:p w14:paraId="62AD3E68" w14:textId="5C956DFD" w:rsidR="00AA3E74" w:rsidRDefault="00AA3E74">
      <w:pPr>
        <w:spacing w:line="360" w:lineRule="auto"/>
        <w:jc w:val="both"/>
      </w:pPr>
      <w:r>
        <w:br w:type="page"/>
      </w:r>
      <w:r w:rsidR="001055A6">
        <w:rPr>
          <w:noProof/>
          <w:lang w:eastAsia="zh-CN"/>
        </w:rPr>
        <w:lastRenderedPageBreak/>
        <w:drawing>
          <wp:inline distT="0" distB="0" distL="0" distR="0" wp14:anchorId="6BA96A75" wp14:editId="0EC24055">
            <wp:extent cx="5943600" cy="3345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7C7C397D" w14:textId="5E4A2F6A" w:rsidR="00AA3E74" w:rsidRPr="00AE3687" w:rsidRDefault="00AA3E74" w:rsidP="00AE3687">
      <w:pPr>
        <w:spacing w:before="121" w:line="360" w:lineRule="auto"/>
        <w:ind w:right="109"/>
        <w:jc w:val="both"/>
        <w:rPr>
          <w:rFonts w:ascii="Book Antiqua" w:hAnsi="Book Antiqua"/>
        </w:rPr>
      </w:pPr>
      <w:r w:rsidRPr="004B3135">
        <w:rPr>
          <w:rFonts w:ascii="Book Antiqua" w:hAnsi="Book Antiqua"/>
          <w:b/>
        </w:rPr>
        <w:t>Figure 3</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regulates the production of intestinal proinflammatory cytokines in </w:t>
      </w:r>
      <w:proofErr w:type="spellStart"/>
      <w:r w:rsidR="0034705B" w:rsidRPr="00AA3E74">
        <w:rPr>
          <w:rFonts w:ascii="Book Antiqua" w:hAnsi="Book Antiqua"/>
          <w:b/>
        </w:rPr>
        <w:t>azoxymethene</w:t>
      </w:r>
      <w:proofErr w:type="spellEnd"/>
      <w:r w:rsidR="0034705B" w:rsidRPr="006C08ED">
        <w:rPr>
          <w:rFonts w:ascii="Book Antiqua" w:hAnsi="Book Antiqua"/>
          <w:b/>
        </w:rPr>
        <w:t>/</w:t>
      </w:r>
      <w:r w:rsidR="0034705B" w:rsidRPr="00AA3E74">
        <w:rPr>
          <w:rFonts w:ascii="Book Antiqua" w:hAnsi="Book Antiqua"/>
          <w:b/>
        </w:rPr>
        <w:t>dextran sulfate sodium</w:t>
      </w:r>
      <w:r w:rsidRPr="006C08ED">
        <w:rPr>
          <w:rFonts w:ascii="Book Antiqua" w:hAnsi="Book Antiqua"/>
          <w:b/>
        </w:rPr>
        <w:t>-exposed mice.</w:t>
      </w:r>
      <w:r w:rsidRPr="006C08ED">
        <w:rPr>
          <w:rFonts w:ascii="Book Antiqua" w:hAnsi="Book Antiqua"/>
        </w:rPr>
        <w:t xml:space="preserve"> Segments of the colon which did not present tumors (inflamed colon) were homogenized and the levels of TNF-α, IL-6, IL- 1</w:t>
      </w:r>
      <w:r>
        <w:rPr>
          <w:rFonts w:ascii="Book Antiqua" w:hAnsi="Book Antiqua"/>
        </w:rPr>
        <w:t>β</w:t>
      </w:r>
      <w:r w:rsidRPr="006C08ED">
        <w:rPr>
          <w:rFonts w:ascii="Book Antiqua" w:hAnsi="Book Antiqua"/>
        </w:rPr>
        <w:t>, IL-17, IFN-</w:t>
      </w:r>
      <w:r>
        <w:rPr>
          <w:rFonts w:ascii="Book Antiqua" w:hAnsi="Book Antiqua"/>
        </w:rPr>
        <w:t>γ</w:t>
      </w:r>
      <w:r w:rsidRPr="006C08ED">
        <w:rPr>
          <w:rFonts w:ascii="Book Antiqua" w:hAnsi="Book Antiqua"/>
        </w:rPr>
        <w:t xml:space="preserve"> e IL-23 per gram of tissue were determined by ELISA</w:t>
      </w:r>
      <w:r>
        <w:rPr>
          <w:rFonts w:ascii="Book Antiqua" w:hAnsi="Book Antiqua"/>
        </w:rPr>
        <w:t xml:space="preserve"> (</w:t>
      </w:r>
      <w:r w:rsidRPr="0034705B">
        <w:rPr>
          <w:rFonts w:ascii="Book Antiqua" w:hAnsi="Book Antiqua"/>
          <w:i/>
          <w:iCs/>
        </w:rPr>
        <w:t>n</w:t>
      </w:r>
      <w:r w:rsidR="0034705B">
        <w:rPr>
          <w:rFonts w:ascii="Book Antiqua" w:hAnsi="Book Antiqua"/>
        </w:rPr>
        <w:t xml:space="preserve"> </w:t>
      </w:r>
      <w:r>
        <w:rPr>
          <w:rFonts w:ascii="Book Antiqua" w:hAnsi="Book Antiqua"/>
        </w:rPr>
        <w:t>=</w:t>
      </w:r>
      <w:r w:rsidR="0034705B">
        <w:rPr>
          <w:rFonts w:ascii="Book Antiqua" w:hAnsi="Book Antiqua"/>
        </w:rPr>
        <w:t xml:space="preserve"> </w:t>
      </w:r>
      <w:r>
        <w:rPr>
          <w:rFonts w:ascii="Book Antiqua" w:hAnsi="Book Antiqua"/>
        </w:rPr>
        <w:t>10 mice per group)</w:t>
      </w:r>
      <w:r w:rsidRPr="006C08ED">
        <w:rPr>
          <w:rFonts w:ascii="Book Antiqua" w:hAnsi="Book Antiqua"/>
        </w:rPr>
        <w:t xml:space="preserve">. Results expressed as mean ± SEM. </w:t>
      </w:r>
      <w:proofErr w:type="spellStart"/>
      <w:r w:rsidRPr="001055A6">
        <w:rPr>
          <w:rFonts w:ascii="Book Antiqua" w:hAnsi="Book Antiqua"/>
          <w:iCs/>
          <w:vertAlign w:val="superscript"/>
        </w:rPr>
        <w:t>a</w:t>
      </w:r>
      <w:r w:rsidRPr="00CE126C">
        <w:rPr>
          <w:rFonts w:ascii="Book Antiqua" w:hAnsi="Book Antiqua"/>
          <w:i/>
        </w:rPr>
        <w:t>P</w:t>
      </w:r>
      <w:proofErr w:type="spellEnd"/>
      <w:r w:rsidR="0034705B">
        <w:rPr>
          <w:rFonts w:ascii="Book Antiqua" w:hAnsi="Book Antiqua"/>
          <w:i/>
        </w:rPr>
        <w:t xml:space="preserve"> </w:t>
      </w:r>
      <w:r>
        <w:rPr>
          <w:rFonts w:ascii="Book Antiqua" w:hAnsi="Book Antiqua"/>
        </w:rPr>
        <w:t>&lt;</w:t>
      </w:r>
      <w:r w:rsidR="0034705B">
        <w:rPr>
          <w:rFonts w:ascii="Book Antiqua" w:hAnsi="Book Antiqua"/>
        </w:rPr>
        <w:t xml:space="preserve"> </w:t>
      </w:r>
      <w:r>
        <w:rPr>
          <w:rFonts w:ascii="Book Antiqua" w:hAnsi="Book Antiqua"/>
        </w:rPr>
        <w:t xml:space="preserve">0.05, </w:t>
      </w:r>
      <w:proofErr w:type="spellStart"/>
      <w:r w:rsidRPr="001055A6">
        <w:rPr>
          <w:rFonts w:ascii="Book Antiqua" w:hAnsi="Book Antiqua"/>
          <w:iCs/>
          <w:vertAlign w:val="superscript"/>
        </w:rPr>
        <w:t>b</w:t>
      </w:r>
      <w:r w:rsidRPr="00CE126C">
        <w:rPr>
          <w:rFonts w:ascii="Book Antiqua" w:hAnsi="Book Antiqua"/>
          <w:i/>
        </w:rPr>
        <w:t>P</w:t>
      </w:r>
      <w:proofErr w:type="spellEnd"/>
      <w:r w:rsidR="0034705B">
        <w:rPr>
          <w:rFonts w:ascii="Book Antiqua" w:hAnsi="Book Antiqua"/>
          <w:i/>
        </w:rPr>
        <w:t xml:space="preserve"> </w:t>
      </w:r>
      <w:r>
        <w:rPr>
          <w:rFonts w:ascii="Book Antiqua" w:hAnsi="Book Antiqua"/>
        </w:rPr>
        <w:t>&lt;</w:t>
      </w:r>
      <w:r w:rsidR="0034705B">
        <w:rPr>
          <w:rFonts w:ascii="Book Antiqua" w:hAnsi="Book Antiqua"/>
        </w:rPr>
        <w:t xml:space="preserve"> </w:t>
      </w:r>
      <w:r>
        <w:rPr>
          <w:rFonts w:ascii="Book Antiqua" w:hAnsi="Book Antiqua"/>
        </w:rPr>
        <w:t>0.</w:t>
      </w:r>
      <w:r w:rsidRPr="006C08ED">
        <w:rPr>
          <w:rFonts w:ascii="Book Antiqua" w:hAnsi="Book Antiqua"/>
        </w:rPr>
        <w:t xml:space="preserve">01, </w:t>
      </w:r>
      <w:proofErr w:type="spellStart"/>
      <w:r w:rsidR="001055A6" w:rsidRPr="001055A6">
        <w:rPr>
          <w:rFonts w:ascii="Book Antiqua" w:hAnsi="Book Antiqua"/>
          <w:iCs/>
          <w:vertAlign w:val="superscript"/>
        </w:rPr>
        <w:t>e</w:t>
      </w:r>
      <w:r w:rsidRPr="00CE126C">
        <w:rPr>
          <w:rFonts w:ascii="Book Antiqua" w:hAnsi="Book Antiqua"/>
          <w:i/>
        </w:rPr>
        <w:t>P</w:t>
      </w:r>
      <w:proofErr w:type="spellEnd"/>
      <w:r w:rsidR="0034705B">
        <w:rPr>
          <w:rFonts w:ascii="Book Antiqua" w:hAnsi="Book Antiqua"/>
          <w:i/>
        </w:rPr>
        <w:t xml:space="preserve"> </w:t>
      </w:r>
      <w:r w:rsidRPr="006C08ED">
        <w:rPr>
          <w:rFonts w:ascii="Book Antiqua" w:hAnsi="Book Antiqua"/>
        </w:rPr>
        <w:t>&lt;</w:t>
      </w:r>
      <w:r w:rsidR="0034705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Lactobacillus bulgaricus</w:t>
      </w:r>
      <w:r>
        <w:rPr>
          <w:rFonts w:ascii="Book Antiqua" w:hAnsi="Book Antiqua"/>
        </w:rPr>
        <w:t>.</w:t>
      </w:r>
    </w:p>
    <w:p w14:paraId="3BB5DBB6" w14:textId="6CBF0DEC" w:rsidR="00AA3E74" w:rsidRDefault="00AA3E74">
      <w:pPr>
        <w:spacing w:line="360" w:lineRule="auto"/>
        <w:jc w:val="both"/>
      </w:pPr>
      <w:r>
        <w:br w:type="page"/>
      </w:r>
      <w:r w:rsidR="000B6552">
        <w:rPr>
          <w:noProof/>
          <w:lang w:eastAsia="zh-CN"/>
        </w:rPr>
        <w:lastRenderedPageBreak/>
        <w:drawing>
          <wp:inline distT="0" distB="0" distL="0" distR="0" wp14:anchorId="78860BB2" wp14:editId="1A1979A3">
            <wp:extent cx="5943600" cy="3342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CC5F242" w14:textId="398F9D66" w:rsidR="00AA3E74" w:rsidRPr="000B6552" w:rsidRDefault="00AA3E74" w:rsidP="000B6552">
      <w:pPr>
        <w:spacing w:before="121" w:line="360" w:lineRule="auto"/>
        <w:ind w:right="109"/>
        <w:jc w:val="both"/>
        <w:rPr>
          <w:rFonts w:ascii="Book Antiqua" w:hAnsi="Book Antiqua"/>
        </w:rPr>
      </w:pPr>
      <w:r w:rsidRPr="00EB21F9">
        <w:rPr>
          <w:rFonts w:ascii="Book Antiqua" w:hAnsi="Book Antiqua"/>
          <w:b/>
        </w:rPr>
        <w:t>Figure 4</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regulates the production of tumors proinflammatory cytokines in </w:t>
      </w:r>
      <w:proofErr w:type="spellStart"/>
      <w:r w:rsidR="005D6215" w:rsidRPr="00AA3E74">
        <w:rPr>
          <w:rFonts w:ascii="Book Antiqua" w:hAnsi="Book Antiqua"/>
          <w:b/>
        </w:rPr>
        <w:t>azoxymethene</w:t>
      </w:r>
      <w:proofErr w:type="spellEnd"/>
      <w:r w:rsidR="005D6215" w:rsidRPr="006C08ED">
        <w:rPr>
          <w:rFonts w:ascii="Book Antiqua" w:hAnsi="Book Antiqua"/>
          <w:b/>
        </w:rPr>
        <w:t>/</w:t>
      </w:r>
      <w:r w:rsidR="005D6215" w:rsidRPr="00AA3E74">
        <w:rPr>
          <w:rFonts w:ascii="Book Antiqua" w:hAnsi="Book Antiqua"/>
          <w:b/>
        </w:rPr>
        <w:t>dextran sulfate sodium</w:t>
      </w:r>
      <w:r w:rsidRPr="006C08ED">
        <w:rPr>
          <w:rFonts w:ascii="Book Antiqua" w:hAnsi="Book Antiqua"/>
          <w:b/>
        </w:rPr>
        <w:t>-exposed mice</w:t>
      </w:r>
      <w:r w:rsidRPr="006C08ED">
        <w:rPr>
          <w:rFonts w:ascii="Book Antiqua" w:hAnsi="Book Antiqua"/>
        </w:rPr>
        <w:t>. Tumor tissues were homogenized and the concentration of TNF-α, IL-6, IL- 1</w:t>
      </w:r>
      <w:r>
        <w:rPr>
          <w:rFonts w:ascii="Book Antiqua" w:hAnsi="Book Antiqua"/>
        </w:rPr>
        <w:t>β</w:t>
      </w:r>
      <w:r w:rsidRPr="006C08ED">
        <w:rPr>
          <w:rFonts w:ascii="Book Antiqua" w:hAnsi="Book Antiqua"/>
        </w:rPr>
        <w:t>, IL-17, IFN-</w:t>
      </w:r>
      <w:r>
        <w:rPr>
          <w:rFonts w:ascii="Book Antiqua" w:hAnsi="Book Antiqua"/>
        </w:rPr>
        <w:t>γ</w:t>
      </w:r>
      <w:r w:rsidRPr="006C08ED">
        <w:rPr>
          <w:rFonts w:ascii="Book Antiqua" w:hAnsi="Book Antiqua"/>
        </w:rPr>
        <w:t xml:space="preserve"> e IL-23 per gram of tissue (colon)</w:t>
      </w:r>
      <w:r>
        <w:rPr>
          <w:rFonts w:ascii="Book Antiqua" w:hAnsi="Book Antiqua"/>
        </w:rPr>
        <w:t xml:space="preserve"> </w:t>
      </w:r>
      <w:r w:rsidRPr="006C08ED">
        <w:rPr>
          <w:rFonts w:ascii="Book Antiqua" w:hAnsi="Book Antiqua"/>
        </w:rPr>
        <w:t>were determined by ELISA</w:t>
      </w:r>
      <w:r>
        <w:rPr>
          <w:rFonts w:ascii="Book Antiqua" w:hAnsi="Book Antiqua"/>
        </w:rPr>
        <w:t xml:space="preserve"> (</w:t>
      </w:r>
      <w:r w:rsidRPr="005D6215">
        <w:rPr>
          <w:rFonts w:ascii="Book Antiqua" w:hAnsi="Book Antiqua"/>
          <w:i/>
          <w:iCs/>
        </w:rPr>
        <w:t>n</w:t>
      </w:r>
      <w:r w:rsidR="005D6215">
        <w:rPr>
          <w:rFonts w:ascii="Book Antiqua" w:hAnsi="Book Antiqua"/>
        </w:rPr>
        <w:t xml:space="preserve"> </w:t>
      </w:r>
      <w:r>
        <w:rPr>
          <w:rFonts w:ascii="Book Antiqua" w:hAnsi="Book Antiqua"/>
        </w:rPr>
        <w:t>=</w:t>
      </w:r>
      <w:r w:rsidR="005D6215">
        <w:rPr>
          <w:rFonts w:ascii="Book Antiqua" w:hAnsi="Book Antiqua"/>
        </w:rPr>
        <w:t xml:space="preserve"> </w:t>
      </w:r>
      <w:r>
        <w:rPr>
          <w:rFonts w:ascii="Book Antiqua" w:hAnsi="Book Antiqua"/>
        </w:rPr>
        <w:t>10 mice per group)</w:t>
      </w:r>
      <w:r w:rsidRPr="006C08ED">
        <w:rPr>
          <w:rFonts w:ascii="Book Antiqua" w:hAnsi="Book Antiqua"/>
        </w:rPr>
        <w:t xml:space="preserve">. Results expressed as mean ± SEM. </w:t>
      </w:r>
      <w:proofErr w:type="spellStart"/>
      <w:r w:rsidRPr="000B6552">
        <w:rPr>
          <w:rFonts w:ascii="Book Antiqua" w:hAnsi="Book Antiqua"/>
          <w:iCs/>
          <w:vertAlign w:val="superscript"/>
        </w:rPr>
        <w:t>a</w:t>
      </w:r>
      <w:r w:rsidRPr="00CE126C">
        <w:rPr>
          <w:rFonts w:ascii="Book Antiqua" w:hAnsi="Book Antiqua"/>
          <w:i/>
        </w:rPr>
        <w:t>P</w:t>
      </w:r>
      <w:proofErr w:type="spellEnd"/>
      <w:r w:rsidR="005D6215">
        <w:rPr>
          <w:rFonts w:ascii="Book Antiqua" w:hAnsi="Book Antiqua"/>
          <w:i/>
        </w:rPr>
        <w:t xml:space="preserve"> </w:t>
      </w:r>
      <w:r>
        <w:rPr>
          <w:rFonts w:ascii="Book Antiqua" w:hAnsi="Book Antiqua"/>
        </w:rPr>
        <w:t>&lt;</w:t>
      </w:r>
      <w:r w:rsidR="005D6215">
        <w:rPr>
          <w:rFonts w:ascii="Book Antiqua" w:hAnsi="Book Antiqua"/>
        </w:rPr>
        <w:t xml:space="preserve"> </w:t>
      </w:r>
      <w:r>
        <w:rPr>
          <w:rFonts w:ascii="Book Antiqua" w:hAnsi="Book Antiqua"/>
        </w:rPr>
        <w:t xml:space="preserve">0.05, </w:t>
      </w:r>
      <w:proofErr w:type="spellStart"/>
      <w:r w:rsidRPr="000B6552">
        <w:rPr>
          <w:rFonts w:ascii="Book Antiqua" w:hAnsi="Book Antiqua"/>
          <w:iCs/>
          <w:vertAlign w:val="superscript"/>
        </w:rPr>
        <w:t>b</w:t>
      </w:r>
      <w:r w:rsidRPr="00CE126C">
        <w:rPr>
          <w:rFonts w:ascii="Book Antiqua" w:hAnsi="Book Antiqua"/>
          <w:i/>
        </w:rPr>
        <w:t>P</w:t>
      </w:r>
      <w:proofErr w:type="spellEnd"/>
      <w:r w:rsidR="005D6215">
        <w:rPr>
          <w:rFonts w:ascii="Book Antiqua" w:hAnsi="Book Antiqua"/>
          <w:i/>
        </w:rPr>
        <w:t xml:space="preserve"> </w:t>
      </w:r>
      <w:r w:rsidRPr="006C08ED">
        <w:rPr>
          <w:rFonts w:ascii="Book Antiqua" w:hAnsi="Book Antiqua"/>
        </w:rPr>
        <w:t>&lt;</w:t>
      </w:r>
      <w:r w:rsidR="005D6215">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 xml:space="preserve">01, </w:t>
      </w:r>
      <w:proofErr w:type="spellStart"/>
      <w:r w:rsidR="000B6552" w:rsidRPr="000B6552">
        <w:rPr>
          <w:rFonts w:ascii="Book Antiqua" w:hAnsi="Book Antiqua"/>
          <w:iCs/>
          <w:vertAlign w:val="superscript"/>
        </w:rPr>
        <w:t>e</w:t>
      </w:r>
      <w:r w:rsidRPr="00CE126C">
        <w:rPr>
          <w:rFonts w:ascii="Book Antiqua" w:hAnsi="Book Antiqua"/>
          <w:i/>
        </w:rPr>
        <w:t>P</w:t>
      </w:r>
      <w:proofErr w:type="spellEnd"/>
      <w:r w:rsidR="005D6215">
        <w:rPr>
          <w:rFonts w:ascii="Book Antiqua" w:hAnsi="Book Antiqua"/>
          <w:i/>
        </w:rPr>
        <w:t xml:space="preserve"> </w:t>
      </w:r>
      <w:r>
        <w:rPr>
          <w:rFonts w:ascii="Book Antiqua" w:hAnsi="Book Antiqua"/>
        </w:rPr>
        <w:t>&lt;</w:t>
      </w:r>
      <w:r w:rsidR="005D6215">
        <w:rPr>
          <w:rFonts w:ascii="Book Antiqua" w:hAnsi="Book Antiqua"/>
        </w:rPr>
        <w:t xml:space="preserve"> </w:t>
      </w:r>
      <w:r>
        <w:rPr>
          <w:rFonts w:ascii="Book Antiqua" w:hAnsi="Book Antiqua"/>
        </w:rPr>
        <w:t>0.</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Lactobacillus bulgaricus</w:t>
      </w:r>
      <w:r>
        <w:rPr>
          <w:rFonts w:ascii="Book Antiqua" w:hAnsi="Book Antiqua"/>
        </w:rPr>
        <w:t>.</w:t>
      </w:r>
    </w:p>
    <w:sectPr w:rsidR="00AA3E74" w:rsidRPr="000B65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3D55E" w14:textId="77777777" w:rsidR="007C3DE8" w:rsidRDefault="007C3DE8" w:rsidP="005D5589">
      <w:r>
        <w:separator/>
      </w:r>
    </w:p>
  </w:endnote>
  <w:endnote w:type="continuationSeparator" w:id="0">
    <w:p w14:paraId="00A6EAA0" w14:textId="77777777" w:rsidR="007C3DE8" w:rsidRDefault="007C3DE8" w:rsidP="005D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583944"/>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3212404" w14:textId="43813E21" w:rsidR="005D5589" w:rsidRDefault="005D5589" w:rsidP="005D5589">
            <w:pPr>
              <w:pStyle w:val="a5"/>
              <w:jc w:val="right"/>
            </w:pPr>
            <w:r>
              <w:rPr>
                <w:lang w:val="zh-CN" w:eastAsia="zh-CN"/>
              </w:rPr>
              <w:t xml:space="preserve"> </w:t>
            </w:r>
            <w:r w:rsidRPr="005D5589">
              <w:rPr>
                <w:rFonts w:ascii="Book Antiqua" w:hAnsi="Book Antiqua"/>
                <w:sz w:val="21"/>
                <w:szCs w:val="21"/>
              </w:rPr>
              <w:fldChar w:fldCharType="begin"/>
            </w:r>
            <w:r w:rsidRPr="005D5589">
              <w:rPr>
                <w:rFonts w:ascii="Book Antiqua" w:hAnsi="Book Antiqua"/>
                <w:sz w:val="21"/>
                <w:szCs w:val="21"/>
              </w:rPr>
              <w:instrText>PAGE</w:instrText>
            </w:r>
            <w:r w:rsidRPr="005D5589">
              <w:rPr>
                <w:rFonts w:ascii="Book Antiqua" w:hAnsi="Book Antiqua"/>
                <w:sz w:val="21"/>
                <w:szCs w:val="21"/>
              </w:rPr>
              <w:fldChar w:fldCharType="separate"/>
            </w:r>
            <w:r w:rsidR="00FC494C">
              <w:rPr>
                <w:rFonts w:ascii="Book Antiqua" w:hAnsi="Book Antiqua"/>
                <w:noProof/>
                <w:sz w:val="21"/>
                <w:szCs w:val="21"/>
              </w:rPr>
              <w:t>26</w:t>
            </w:r>
            <w:r w:rsidRPr="005D5589">
              <w:rPr>
                <w:rFonts w:ascii="Book Antiqua" w:hAnsi="Book Antiqua"/>
                <w:sz w:val="21"/>
                <w:szCs w:val="21"/>
              </w:rPr>
              <w:fldChar w:fldCharType="end"/>
            </w:r>
            <w:r w:rsidRPr="005D5589">
              <w:rPr>
                <w:rFonts w:ascii="Book Antiqua" w:hAnsi="Book Antiqua"/>
                <w:sz w:val="21"/>
                <w:szCs w:val="21"/>
                <w:lang w:val="zh-CN" w:eastAsia="zh-CN"/>
              </w:rPr>
              <w:t xml:space="preserve"> / </w:t>
            </w:r>
            <w:r w:rsidRPr="005D5589">
              <w:rPr>
                <w:rFonts w:ascii="Book Antiqua" w:hAnsi="Book Antiqua"/>
                <w:sz w:val="21"/>
                <w:szCs w:val="21"/>
              </w:rPr>
              <w:fldChar w:fldCharType="begin"/>
            </w:r>
            <w:r w:rsidRPr="005D5589">
              <w:rPr>
                <w:rFonts w:ascii="Book Antiqua" w:hAnsi="Book Antiqua"/>
                <w:sz w:val="21"/>
                <w:szCs w:val="21"/>
              </w:rPr>
              <w:instrText>NUMPAGES</w:instrText>
            </w:r>
            <w:r w:rsidRPr="005D5589">
              <w:rPr>
                <w:rFonts w:ascii="Book Antiqua" w:hAnsi="Book Antiqua"/>
                <w:sz w:val="21"/>
                <w:szCs w:val="21"/>
              </w:rPr>
              <w:fldChar w:fldCharType="separate"/>
            </w:r>
            <w:r w:rsidR="00FC494C">
              <w:rPr>
                <w:rFonts w:ascii="Book Antiqua" w:hAnsi="Book Antiqua"/>
                <w:noProof/>
                <w:sz w:val="21"/>
                <w:szCs w:val="21"/>
              </w:rPr>
              <w:t>27</w:t>
            </w:r>
            <w:r w:rsidRPr="005D5589">
              <w:rPr>
                <w:rFonts w:ascii="Book Antiqua" w:hAnsi="Book Antiqua"/>
                <w:sz w:val="21"/>
                <w:szCs w:val="21"/>
              </w:rPr>
              <w:fldChar w:fldCharType="end"/>
            </w:r>
          </w:p>
        </w:sdtContent>
      </w:sdt>
    </w:sdtContent>
  </w:sdt>
  <w:p w14:paraId="4E37A7BE" w14:textId="77777777" w:rsidR="005D5589" w:rsidRDefault="005D55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A0682" w14:textId="77777777" w:rsidR="007C3DE8" w:rsidRDefault="007C3DE8" w:rsidP="005D5589">
      <w:r>
        <w:separator/>
      </w:r>
    </w:p>
  </w:footnote>
  <w:footnote w:type="continuationSeparator" w:id="0">
    <w:p w14:paraId="388B734C" w14:textId="77777777" w:rsidR="007C3DE8" w:rsidRDefault="007C3DE8" w:rsidP="005D55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32C"/>
    <w:rsid w:val="00060813"/>
    <w:rsid w:val="00064464"/>
    <w:rsid w:val="00066D82"/>
    <w:rsid w:val="000B6552"/>
    <w:rsid w:val="000B7E47"/>
    <w:rsid w:val="00100CB9"/>
    <w:rsid w:val="001055A6"/>
    <w:rsid w:val="001124B7"/>
    <w:rsid w:val="00124F2F"/>
    <w:rsid w:val="00174198"/>
    <w:rsid w:val="001C6F4B"/>
    <w:rsid w:val="001D7B90"/>
    <w:rsid w:val="001F4C38"/>
    <w:rsid w:val="00221987"/>
    <w:rsid w:val="002639C9"/>
    <w:rsid w:val="00266664"/>
    <w:rsid w:val="0027589B"/>
    <w:rsid w:val="0028006A"/>
    <w:rsid w:val="002939BB"/>
    <w:rsid w:val="002B346B"/>
    <w:rsid w:val="002F38AE"/>
    <w:rsid w:val="003060BE"/>
    <w:rsid w:val="00312939"/>
    <w:rsid w:val="0034705B"/>
    <w:rsid w:val="003564CC"/>
    <w:rsid w:val="0036504D"/>
    <w:rsid w:val="00371BC6"/>
    <w:rsid w:val="00383414"/>
    <w:rsid w:val="00385371"/>
    <w:rsid w:val="00397CED"/>
    <w:rsid w:val="003C73A2"/>
    <w:rsid w:val="003D0607"/>
    <w:rsid w:val="003F4DBD"/>
    <w:rsid w:val="00402F82"/>
    <w:rsid w:val="004121E9"/>
    <w:rsid w:val="004127D8"/>
    <w:rsid w:val="00442CE9"/>
    <w:rsid w:val="004749ED"/>
    <w:rsid w:val="004B1410"/>
    <w:rsid w:val="00527FE3"/>
    <w:rsid w:val="00535A95"/>
    <w:rsid w:val="005377B7"/>
    <w:rsid w:val="00557AAB"/>
    <w:rsid w:val="005C18CA"/>
    <w:rsid w:val="005D5589"/>
    <w:rsid w:val="005D6215"/>
    <w:rsid w:val="005F52C1"/>
    <w:rsid w:val="00653828"/>
    <w:rsid w:val="006A26E4"/>
    <w:rsid w:val="006D3F5F"/>
    <w:rsid w:val="007204E7"/>
    <w:rsid w:val="00735687"/>
    <w:rsid w:val="007449DE"/>
    <w:rsid w:val="00746751"/>
    <w:rsid w:val="00771BBC"/>
    <w:rsid w:val="00783F38"/>
    <w:rsid w:val="00787C10"/>
    <w:rsid w:val="007A5ECE"/>
    <w:rsid w:val="007B0C43"/>
    <w:rsid w:val="007C3DE8"/>
    <w:rsid w:val="007F6AEA"/>
    <w:rsid w:val="00815C1D"/>
    <w:rsid w:val="00832E22"/>
    <w:rsid w:val="00840A31"/>
    <w:rsid w:val="00846004"/>
    <w:rsid w:val="008629AA"/>
    <w:rsid w:val="008929D9"/>
    <w:rsid w:val="008A6836"/>
    <w:rsid w:val="008C22A5"/>
    <w:rsid w:val="008D3711"/>
    <w:rsid w:val="008E4646"/>
    <w:rsid w:val="00906862"/>
    <w:rsid w:val="00912EAB"/>
    <w:rsid w:val="0092532D"/>
    <w:rsid w:val="00935E6E"/>
    <w:rsid w:val="00972E4F"/>
    <w:rsid w:val="00973BB1"/>
    <w:rsid w:val="00987EF5"/>
    <w:rsid w:val="00A14C0D"/>
    <w:rsid w:val="00A21EF0"/>
    <w:rsid w:val="00A46DE3"/>
    <w:rsid w:val="00A64C42"/>
    <w:rsid w:val="00A77B3E"/>
    <w:rsid w:val="00AA0B79"/>
    <w:rsid w:val="00AA3E74"/>
    <w:rsid w:val="00AA78DD"/>
    <w:rsid w:val="00AE3687"/>
    <w:rsid w:val="00B317AC"/>
    <w:rsid w:val="00B41807"/>
    <w:rsid w:val="00B93DAA"/>
    <w:rsid w:val="00BA3CFE"/>
    <w:rsid w:val="00BB28C1"/>
    <w:rsid w:val="00BC41B4"/>
    <w:rsid w:val="00C04BB8"/>
    <w:rsid w:val="00C15B5B"/>
    <w:rsid w:val="00C406FD"/>
    <w:rsid w:val="00CA2A55"/>
    <w:rsid w:val="00CC0B12"/>
    <w:rsid w:val="00CD28C3"/>
    <w:rsid w:val="00CF6873"/>
    <w:rsid w:val="00D05C01"/>
    <w:rsid w:val="00D10B98"/>
    <w:rsid w:val="00D61050"/>
    <w:rsid w:val="00DD35A8"/>
    <w:rsid w:val="00DE14A5"/>
    <w:rsid w:val="00E46A58"/>
    <w:rsid w:val="00E6699A"/>
    <w:rsid w:val="00E7539D"/>
    <w:rsid w:val="00E81A4C"/>
    <w:rsid w:val="00EA5AD0"/>
    <w:rsid w:val="00EF6690"/>
    <w:rsid w:val="00F2272E"/>
    <w:rsid w:val="00F22F48"/>
    <w:rsid w:val="00F25B97"/>
    <w:rsid w:val="00F27096"/>
    <w:rsid w:val="00F32A3F"/>
    <w:rsid w:val="00F724F8"/>
    <w:rsid w:val="00F84860"/>
    <w:rsid w:val="00FC21E5"/>
    <w:rsid w:val="00FC494C"/>
    <w:rsid w:val="00FE5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0C5B9"/>
  <w15:docId w15:val="{A384002D-3C6C-4582-BCA0-36766BF1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a4"/>
    <w:unhideWhenUsed/>
    <w:rsid w:val="005D55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D5589"/>
    <w:rPr>
      <w:sz w:val="18"/>
      <w:szCs w:val="18"/>
    </w:rPr>
  </w:style>
  <w:style w:type="paragraph" w:styleId="a5">
    <w:name w:val="footer"/>
    <w:basedOn w:val="a"/>
    <w:link w:val="a6"/>
    <w:uiPriority w:val="99"/>
    <w:unhideWhenUsed/>
    <w:rsid w:val="005D5589"/>
    <w:pPr>
      <w:tabs>
        <w:tab w:val="center" w:pos="4153"/>
        <w:tab w:val="right" w:pos="8306"/>
      </w:tabs>
      <w:snapToGrid w:val="0"/>
    </w:pPr>
    <w:rPr>
      <w:sz w:val="18"/>
      <w:szCs w:val="18"/>
    </w:rPr>
  </w:style>
  <w:style w:type="character" w:customStyle="1" w:styleId="a6">
    <w:name w:val="页脚 字符"/>
    <w:basedOn w:val="a0"/>
    <w:link w:val="a5"/>
    <w:uiPriority w:val="99"/>
    <w:rsid w:val="005D5589"/>
    <w:rPr>
      <w:sz w:val="18"/>
      <w:szCs w:val="18"/>
    </w:rPr>
  </w:style>
  <w:style w:type="character" w:styleId="a7">
    <w:name w:val="annotation reference"/>
    <w:basedOn w:val="a0"/>
    <w:semiHidden/>
    <w:unhideWhenUsed/>
    <w:rsid w:val="00783F38"/>
    <w:rPr>
      <w:sz w:val="21"/>
      <w:szCs w:val="21"/>
    </w:rPr>
  </w:style>
  <w:style w:type="paragraph" w:styleId="a8">
    <w:name w:val="annotation text"/>
    <w:basedOn w:val="a"/>
    <w:link w:val="a9"/>
    <w:semiHidden/>
    <w:unhideWhenUsed/>
    <w:rsid w:val="00783F38"/>
  </w:style>
  <w:style w:type="character" w:customStyle="1" w:styleId="a9">
    <w:name w:val="批注文字 字符"/>
    <w:basedOn w:val="a0"/>
    <w:link w:val="a8"/>
    <w:semiHidden/>
    <w:rsid w:val="00783F38"/>
    <w:rPr>
      <w:sz w:val="24"/>
      <w:szCs w:val="24"/>
    </w:rPr>
  </w:style>
  <w:style w:type="paragraph" w:styleId="aa">
    <w:name w:val="annotation subject"/>
    <w:basedOn w:val="a8"/>
    <w:next w:val="a8"/>
    <w:link w:val="ab"/>
    <w:semiHidden/>
    <w:unhideWhenUsed/>
    <w:rsid w:val="00783F38"/>
    <w:rPr>
      <w:b/>
      <w:bCs/>
    </w:rPr>
  </w:style>
  <w:style w:type="character" w:customStyle="1" w:styleId="ab">
    <w:name w:val="批注主题 字符"/>
    <w:basedOn w:val="a9"/>
    <w:link w:val="aa"/>
    <w:semiHidden/>
    <w:rsid w:val="00783F38"/>
    <w:rPr>
      <w:b/>
      <w:bCs/>
      <w:sz w:val="24"/>
      <w:szCs w:val="24"/>
    </w:rPr>
  </w:style>
  <w:style w:type="paragraph" w:styleId="ac">
    <w:name w:val="Balloon Text"/>
    <w:basedOn w:val="a"/>
    <w:link w:val="ad"/>
    <w:rsid w:val="00783F38"/>
    <w:rPr>
      <w:sz w:val="18"/>
      <w:szCs w:val="18"/>
    </w:rPr>
  </w:style>
  <w:style w:type="character" w:customStyle="1" w:styleId="ad">
    <w:name w:val="批注框文本 字符"/>
    <w:basedOn w:val="a0"/>
    <w:link w:val="ac"/>
    <w:rsid w:val="00783F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6474</Words>
  <Characters>36906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2020-10-01T02:45:00Z</dcterms:created>
  <dcterms:modified xsi:type="dcterms:W3CDTF">2020-10-01T02:45:00Z</dcterms:modified>
</cp:coreProperties>
</file>