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A228" w14:textId="690C9D69" w:rsidR="009401C9" w:rsidRPr="00A40610" w:rsidRDefault="009401C9" w:rsidP="009401C9">
      <w:pPr>
        <w:pStyle w:val="Gvde"/>
        <w:spacing w:line="360" w:lineRule="auto"/>
        <w:jc w:val="both"/>
        <w:rPr>
          <w:rFonts w:ascii="Book Antiqua" w:hAnsi="Book Antiqua" w:cs="Times New Roman"/>
          <w:bCs/>
          <w:i/>
          <w:color w:val="000000" w:themeColor="text1"/>
          <w:lang w:val="en-US"/>
        </w:rPr>
      </w:pPr>
      <w:r w:rsidRPr="00A40610">
        <w:rPr>
          <w:rFonts w:ascii="Book Antiqua" w:eastAsia="宋体" w:hAnsi="Book Antiqua" w:cs="Arial"/>
          <w:b/>
          <w:bCs/>
          <w:color w:val="000000" w:themeColor="text1"/>
          <w:lang w:eastAsia="zh-CN"/>
        </w:rPr>
        <w:t xml:space="preserve">Name of Journal: </w:t>
      </w:r>
      <w:r w:rsidRPr="00A40610">
        <w:rPr>
          <w:rFonts w:ascii="Book Antiqua" w:hAnsi="Book Antiqua" w:cs="Times New Roman"/>
          <w:bCs/>
          <w:i/>
          <w:color w:val="000000" w:themeColor="text1"/>
          <w:lang w:val="en-US"/>
        </w:rPr>
        <w:t>World Journal of Gastroenterology</w:t>
      </w:r>
      <w:r w:rsidRPr="00A40610" w:rsidDel="00AF7424">
        <w:rPr>
          <w:rFonts w:ascii="Book Antiqua" w:hAnsi="Book Antiqua" w:cs="Times New Roman"/>
          <w:bCs/>
          <w:i/>
          <w:color w:val="000000" w:themeColor="text1"/>
          <w:lang w:val="en-US"/>
        </w:rPr>
        <w:t xml:space="preserve"> </w:t>
      </w:r>
    </w:p>
    <w:p w14:paraId="241FBB97" w14:textId="2346C696" w:rsidR="009401C9" w:rsidRPr="00A40610" w:rsidRDefault="009401C9" w:rsidP="009401C9">
      <w:pPr>
        <w:spacing w:after="0" w:line="360" w:lineRule="auto"/>
        <w:jc w:val="both"/>
        <w:rPr>
          <w:rFonts w:ascii="Book Antiqua" w:eastAsia="宋体" w:hAnsi="Book Antiqua" w:cs="Arial"/>
          <w:b/>
          <w:bCs/>
          <w:color w:val="000000" w:themeColor="text1"/>
          <w:sz w:val="24"/>
          <w:szCs w:val="24"/>
          <w:lang w:eastAsia="zh-CN"/>
        </w:rPr>
      </w:pPr>
      <w:r w:rsidRPr="00A40610">
        <w:rPr>
          <w:rFonts w:ascii="Book Antiqua" w:eastAsia="宋体" w:hAnsi="Book Antiqua" w:cs="Arial"/>
          <w:b/>
          <w:bCs/>
          <w:color w:val="000000" w:themeColor="text1"/>
          <w:sz w:val="24"/>
          <w:szCs w:val="24"/>
          <w:lang w:eastAsia="zh-CN"/>
        </w:rPr>
        <w:t xml:space="preserve">Manuscript NO: </w:t>
      </w:r>
      <w:r w:rsidRPr="00A40610">
        <w:rPr>
          <w:rFonts w:ascii="Book Antiqua" w:eastAsia="宋体" w:hAnsi="Book Antiqua" w:cs="Arial"/>
          <w:bCs/>
          <w:color w:val="000000" w:themeColor="text1"/>
          <w:sz w:val="24"/>
          <w:szCs w:val="24"/>
          <w:lang w:eastAsia="zh-CN"/>
        </w:rPr>
        <w:t>56609</w:t>
      </w:r>
    </w:p>
    <w:p w14:paraId="706C4846" w14:textId="77777777" w:rsidR="009401C9" w:rsidRPr="00A40610" w:rsidRDefault="009401C9" w:rsidP="009401C9">
      <w:pPr>
        <w:spacing w:after="0" w:line="360" w:lineRule="auto"/>
        <w:jc w:val="both"/>
        <w:rPr>
          <w:rFonts w:ascii="Book Antiqua" w:eastAsia="宋体" w:hAnsi="Book Antiqua" w:cs="Arial"/>
          <w:b/>
          <w:bCs/>
          <w:color w:val="000000" w:themeColor="text1"/>
          <w:sz w:val="24"/>
          <w:szCs w:val="24"/>
          <w:lang w:eastAsia="zh-CN"/>
        </w:rPr>
      </w:pPr>
      <w:bookmarkStart w:id="0" w:name="OLE_LINK4"/>
      <w:r w:rsidRPr="00A40610">
        <w:rPr>
          <w:rFonts w:ascii="Book Antiqua" w:eastAsia="宋体" w:hAnsi="Book Antiqua" w:cs="Times New Roman"/>
          <w:b/>
          <w:color w:val="000000" w:themeColor="text1"/>
          <w:sz w:val="24"/>
          <w:szCs w:val="24"/>
          <w:shd w:val="clear" w:color="auto" w:fill="FFFFFF"/>
          <w:lang w:eastAsia="en-US"/>
        </w:rPr>
        <w:t>Manuscript Type</w:t>
      </w:r>
      <w:bookmarkEnd w:id="0"/>
      <w:r w:rsidRPr="00A40610">
        <w:rPr>
          <w:rFonts w:ascii="Book Antiqua" w:eastAsia="宋体" w:hAnsi="Book Antiqua" w:cs="Arial"/>
          <w:b/>
          <w:bCs/>
          <w:color w:val="000000" w:themeColor="text1"/>
          <w:sz w:val="24"/>
          <w:szCs w:val="24"/>
          <w:lang w:eastAsia="zh-CN"/>
        </w:rPr>
        <w:t xml:space="preserve">: </w:t>
      </w:r>
      <w:r w:rsidRPr="00A40610">
        <w:rPr>
          <w:rFonts w:ascii="Book Antiqua" w:eastAsia="宋体" w:hAnsi="Book Antiqua" w:cs="Arial"/>
          <w:bCs/>
          <w:color w:val="000000" w:themeColor="text1"/>
          <w:sz w:val="24"/>
          <w:szCs w:val="24"/>
          <w:lang w:eastAsia="zh-CN"/>
        </w:rPr>
        <w:t>MINIREVIEWS</w:t>
      </w:r>
    </w:p>
    <w:p w14:paraId="4335FFA6" w14:textId="77777777" w:rsidR="006E77A3" w:rsidRPr="00A40610" w:rsidRDefault="006E77A3" w:rsidP="009401C9">
      <w:pPr>
        <w:spacing w:after="0" w:line="360" w:lineRule="auto"/>
        <w:jc w:val="both"/>
        <w:rPr>
          <w:rFonts w:ascii="Book Antiqua" w:hAnsi="Book Antiqua" w:cs="Times New Roman"/>
          <w:bCs/>
          <w:color w:val="000000" w:themeColor="text1"/>
          <w:kern w:val="24"/>
          <w:sz w:val="24"/>
          <w:szCs w:val="24"/>
        </w:rPr>
      </w:pPr>
    </w:p>
    <w:p w14:paraId="4562FF4D" w14:textId="62C9262A" w:rsidR="00050296" w:rsidRPr="00A40610" w:rsidRDefault="00043CFA" w:rsidP="009401C9">
      <w:pPr>
        <w:pStyle w:val="1"/>
        <w:spacing w:before="0" w:line="360" w:lineRule="auto"/>
        <w:jc w:val="both"/>
        <w:rPr>
          <w:rFonts w:ascii="Book Antiqua" w:hAnsi="Book Antiqua" w:cs="Times New Roman"/>
          <w:b/>
          <w:bCs/>
          <w:color w:val="000000" w:themeColor="text1"/>
          <w:sz w:val="24"/>
          <w:szCs w:val="24"/>
        </w:rPr>
      </w:pPr>
      <w:bookmarkStart w:id="1" w:name="OLE_LINK1451"/>
      <w:bookmarkStart w:id="2" w:name="OLE_LINK1452"/>
      <w:r w:rsidRPr="00A40610">
        <w:rPr>
          <w:rFonts w:ascii="Book Antiqua" w:hAnsi="Book Antiqua" w:cs="Times New Roman"/>
          <w:b/>
          <w:bCs/>
          <w:color w:val="000000" w:themeColor="text1"/>
          <w:sz w:val="24"/>
          <w:szCs w:val="24"/>
        </w:rPr>
        <w:t xml:space="preserve">COVID-19 </w:t>
      </w:r>
      <w:r w:rsidR="009401C9" w:rsidRPr="00A40610">
        <w:rPr>
          <w:rFonts w:ascii="Book Antiqua" w:hAnsi="Book Antiqua" w:cs="Times New Roman"/>
          <w:b/>
          <w:bCs/>
          <w:color w:val="000000" w:themeColor="text1"/>
          <w:sz w:val="24"/>
          <w:szCs w:val="24"/>
        </w:rPr>
        <w:t>p</w:t>
      </w:r>
      <w:r w:rsidRPr="00A40610">
        <w:rPr>
          <w:rFonts w:ascii="Book Antiqua" w:hAnsi="Book Antiqua" w:cs="Times New Roman"/>
          <w:b/>
          <w:bCs/>
          <w:color w:val="000000" w:themeColor="text1"/>
          <w:sz w:val="24"/>
          <w:szCs w:val="24"/>
        </w:rPr>
        <w:t>andemic: Its</w:t>
      </w:r>
      <w:r w:rsidR="009401C9" w:rsidRPr="00A40610">
        <w:rPr>
          <w:rFonts w:ascii="Book Antiqua" w:hAnsi="Book Antiqua" w:cs="Times New Roman"/>
          <w:b/>
          <w:bCs/>
          <w:color w:val="000000" w:themeColor="text1"/>
          <w:sz w:val="24"/>
          <w:szCs w:val="24"/>
        </w:rPr>
        <w:t xml:space="preserve"> impact on liver disease and liver transplantation </w:t>
      </w:r>
    </w:p>
    <w:bookmarkEnd w:id="1"/>
    <w:bookmarkEnd w:id="2"/>
    <w:p w14:paraId="6F6E3E73" w14:textId="735EBCE2" w:rsidR="007A7937" w:rsidRPr="00A40610" w:rsidRDefault="007A7937" w:rsidP="009401C9">
      <w:pPr>
        <w:spacing w:after="0" w:line="360" w:lineRule="auto"/>
        <w:jc w:val="both"/>
        <w:rPr>
          <w:rFonts w:ascii="Book Antiqua" w:hAnsi="Book Antiqua" w:cs="Times New Roman"/>
          <w:color w:val="000000" w:themeColor="text1"/>
          <w:sz w:val="24"/>
          <w:szCs w:val="24"/>
        </w:rPr>
      </w:pPr>
    </w:p>
    <w:p w14:paraId="206A7570" w14:textId="1818A013" w:rsidR="0042742C" w:rsidRPr="00A40610" w:rsidRDefault="006E77A3" w:rsidP="009401C9">
      <w:pPr>
        <w:tabs>
          <w:tab w:val="left" w:pos="2000"/>
        </w:tabs>
        <w:spacing w:after="0" w:line="360" w:lineRule="auto"/>
        <w:jc w:val="both"/>
        <w:rPr>
          <w:rFonts w:ascii="Book Antiqua" w:hAnsi="Book Antiqua" w:cs="Times New Roman"/>
          <w:color w:val="000000" w:themeColor="text1"/>
          <w:sz w:val="24"/>
          <w:szCs w:val="24"/>
        </w:rPr>
      </w:pPr>
      <w:proofErr w:type="spellStart"/>
      <w:r w:rsidRPr="00A40610">
        <w:rPr>
          <w:rFonts w:ascii="Book Antiqua" w:hAnsi="Book Antiqua" w:cs="Times New Roman"/>
          <w:color w:val="000000" w:themeColor="text1"/>
          <w:sz w:val="24"/>
          <w:szCs w:val="24"/>
        </w:rPr>
        <w:t>Sahin</w:t>
      </w:r>
      <w:proofErr w:type="spellEnd"/>
      <w:r w:rsidRPr="00A40610">
        <w:rPr>
          <w:rFonts w:ascii="Book Antiqua" w:hAnsi="Book Antiqua" w:cs="Times New Roman"/>
          <w:color w:val="000000" w:themeColor="text1"/>
          <w:sz w:val="24"/>
          <w:szCs w:val="24"/>
        </w:rPr>
        <w:t xml:space="preserve"> </w:t>
      </w:r>
      <w:r w:rsidR="009401C9" w:rsidRPr="00A40610">
        <w:rPr>
          <w:rFonts w:ascii="Book Antiqua" w:hAnsi="Book Antiqua" w:cs="Times New Roman"/>
          <w:color w:val="000000" w:themeColor="text1"/>
          <w:sz w:val="24"/>
          <w:szCs w:val="24"/>
        </w:rPr>
        <w:t xml:space="preserve">TT </w:t>
      </w:r>
      <w:r w:rsidRPr="00A40610">
        <w:rPr>
          <w:rFonts w:ascii="Book Antiqua" w:hAnsi="Book Antiqua" w:cs="Times New Roman"/>
          <w:i/>
          <w:iCs/>
          <w:color w:val="000000" w:themeColor="text1"/>
          <w:sz w:val="24"/>
          <w:szCs w:val="24"/>
        </w:rPr>
        <w:t>et al.</w:t>
      </w:r>
      <w:r w:rsidRPr="00A40610">
        <w:rPr>
          <w:rFonts w:ascii="Book Antiqua" w:hAnsi="Book Antiqua" w:cs="Times New Roman"/>
          <w:b/>
          <w:bCs/>
          <w:color w:val="000000" w:themeColor="text1"/>
          <w:sz w:val="24"/>
          <w:szCs w:val="24"/>
        </w:rPr>
        <w:t xml:space="preserve"> </w:t>
      </w:r>
      <w:r w:rsidR="0042742C" w:rsidRPr="00A40610">
        <w:rPr>
          <w:rFonts w:ascii="Book Antiqua" w:hAnsi="Book Antiqua" w:cs="Times New Roman"/>
          <w:color w:val="000000" w:themeColor="text1"/>
          <w:sz w:val="24"/>
          <w:szCs w:val="24"/>
        </w:rPr>
        <w:t xml:space="preserve">SARS-Cov-2 </w:t>
      </w:r>
      <w:r w:rsidR="0042742C" w:rsidRPr="00A40610">
        <w:rPr>
          <w:rFonts w:ascii="Book Antiqua" w:hAnsi="Book Antiqua" w:cs="Times New Roman"/>
          <w:i/>
          <w:iCs/>
          <w:color w:val="000000" w:themeColor="text1"/>
          <w:sz w:val="24"/>
          <w:szCs w:val="24"/>
        </w:rPr>
        <w:t xml:space="preserve">vs </w:t>
      </w:r>
      <w:r w:rsidR="009401C9" w:rsidRPr="00A40610">
        <w:rPr>
          <w:rFonts w:ascii="Book Antiqua" w:hAnsi="Book Antiqua" w:cs="Times New Roman"/>
          <w:color w:val="000000" w:themeColor="text1"/>
          <w:sz w:val="24"/>
          <w:szCs w:val="24"/>
        </w:rPr>
        <w:t>immunocompromised liver transplant patients</w:t>
      </w:r>
    </w:p>
    <w:p w14:paraId="1E8993A2" w14:textId="77777777" w:rsidR="0042742C" w:rsidRPr="00A40610" w:rsidRDefault="0042742C" w:rsidP="009401C9">
      <w:pPr>
        <w:spacing w:after="0" w:line="360" w:lineRule="auto"/>
        <w:jc w:val="both"/>
        <w:rPr>
          <w:rFonts w:ascii="Book Antiqua" w:hAnsi="Book Antiqua" w:cs="Times New Roman"/>
          <w:color w:val="000000" w:themeColor="text1"/>
          <w:sz w:val="24"/>
          <w:szCs w:val="24"/>
        </w:rPr>
      </w:pPr>
    </w:p>
    <w:p w14:paraId="3704E954" w14:textId="456E74BA" w:rsidR="007A7937" w:rsidRPr="00A40610" w:rsidRDefault="00402BB6" w:rsidP="009401C9">
      <w:pPr>
        <w:spacing w:after="0" w:line="360" w:lineRule="auto"/>
        <w:jc w:val="both"/>
        <w:rPr>
          <w:rFonts w:ascii="Book Antiqua" w:hAnsi="Book Antiqua" w:cs="Times New Roman"/>
          <w:color w:val="000000" w:themeColor="text1"/>
          <w:sz w:val="24"/>
          <w:szCs w:val="24"/>
        </w:rPr>
      </w:pPr>
      <w:proofErr w:type="spellStart"/>
      <w:r w:rsidRPr="00A40610">
        <w:rPr>
          <w:rFonts w:ascii="Book Antiqua" w:hAnsi="Book Antiqua" w:cs="Times New Roman"/>
          <w:color w:val="000000" w:themeColor="text1"/>
          <w:sz w:val="24"/>
          <w:szCs w:val="24"/>
        </w:rPr>
        <w:t>Tevfik</w:t>
      </w:r>
      <w:proofErr w:type="spellEnd"/>
      <w:r w:rsidRPr="00A40610">
        <w:rPr>
          <w:rFonts w:ascii="Book Antiqua" w:hAnsi="Book Antiqua" w:cs="Times New Roman"/>
          <w:color w:val="000000" w:themeColor="text1"/>
          <w:sz w:val="24"/>
          <w:szCs w:val="24"/>
        </w:rPr>
        <w:t xml:space="preserve"> </w:t>
      </w:r>
      <w:proofErr w:type="spellStart"/>
      <w:r w:rsidRPr="00A40610">
        <w:rPr>
          <w:rFonts w:ascii="Book Antiqua" w:hAnsi="Book Antiqua" w:cs="Times New Roman"/>
          <w:color w:val="000000" w:themeColor="text1"/>
          <w:sz w:val="24"/>
          <w:szCs w:val="24"/>
        </w:rPr>
        <w:t>Tolga</w:t>
      </w:r>
      <w:proofErr w:type="spellEnd"/>
      <w:r w:rsidRPr="00A40610">
        <w:rPr>
          <w:rFonts w:ascii="Book Antiqua" w:hAnsi="Book Antiqua" w:cs="Times New Roman"/>
          <w:color w:val="000000" w:themeColor="text1"/>
          <w:sz w:val="24"/>
          <w:szCs w:val="24"/>
        </w:rPr>
        <w:t xml:space="preserve"> </w:t>
      </w:r>
      <w:proofErr w:type="spellStart"/>
      <w:r w:rsidRPr="00A40610">
        <w:rPr>
          <w:rFonts w:ascii="Book Antiqua" w:hAnsi="Book Antiqua" w:cs="Times New Roman"/>
          <w:color w:val="000000" w:themeColor="text1"/>
          <w:sz w:val="24"/>
          <w:szCs w:val="24"/>
        </w:rPr>
        <w:t>Sahin</w:t>
      </w:r>
      <w:proofErr w:type="spellEnd"/>
      <w:r w:rsidRPr="00A40610">
        <w:rPr>
          <w:rFonts w:ascii="Book Antiqua" w:hAnsi="Book Antiqua" w:cs="Times New Roman"/>
          <w:color w:val="000000" w:themeColor="text1"/>
          <w:sz w:val="24"/>
          <w:szCs w:val="24"/>
        </w:rPr>
        <w:t xml:space="preserve">, </w:t>
      </w:r>
      <w:r w:rsidR="007A7937" w:rsidRPr="00A40610">
        <w:rPr>
          <w:rFonts w:ascii="Book Antiqua" w:hAnsi="Book Antiqua" w:cs="Times New Roman"/>
          <w:color w:val="000000" w:themeColor="text1"/>
          <w:sz w:val="24"/>
          <w:szCs w:val="24"/>
        </w:rPr>
        <w:t xml:space="preserve">Sami </w:t>
      </w:r>
      <w:proofErr w:type="spellStart"/>
      <w:r w:rsidR="007A7937" w:rsidRPr="00A40610">
        <w:rPr>
          <w:rFonts w:ascii="Book Antiqua" w:hAnsi="Book Antiqua" w:cs="Times New Roman"/>
          <w:color w:val="000000" w:themeColor="text1"/>
          <w:sz w:val="24"/>
          <w:szCs w:val="24"/>
        </w:rPr>
        <w:t>Akbulut</w:t>
      </w:r>
      <w:proofErr w:type="spellEnd"/>
      <w:r w:rsidR="007A7937" w:rsidRPr="00A40610">
        <w:rPr>
          <w:rFonts w:ascii="Book Antiqua" w:hAnsi="Book Antiqua" w:cs="Times New Roman"/>
          <w:color w:val="000000" w:themeColor="text1"/>
          <w:sz w:val="24"/>
          <w:szCs w:val="24"/>
        </w:rPr>
        <w:t xml:space="preserve">, </w:t>
      </w:r>
      <w:proofErr w:type="spellStart"/>
      <w:r w:rsidR="007A7937" w:rsidRPr="00A40610">
        <w:rPr>
          <w:rFonts w:ascii="Book Antiqua" w:hAnsi="Book Antiqua" w:cs="Times New Roman"/>
          <w:color w:val="000000" w:themeColor="text1"/>
          <w:sz w:val="24"/>
          <w:szCs w:val="24"/>
        </w:rPr>
        <w:t>Sezai</w:t>
      </w:r>
      <w:proofErr w:type="spellEnd"/>
      <w:r w:rsidR="007A7937" w:rsidRPr="00A40610">
        <w:rPr>
          <w:rFonts w:ascii="Book Antiqua" w:hAnsi="Book Antiqua" w:cs="Times New Roman"/>
          <w:color w:val="000000" w:themeColor="text1"/>
          <w:sz w:val="24"/>
          <w:szCs w:val="24"/>
        </w:rPr>
        <w:t xml:space="preserve"> </w:t>
      </w:r>
      <w:proofErr w:type="spellStart"/>
      <w:r w:rsidR="007A7937" w:rsidRPr="00A40610">
        <w:rPr>
          <w:rFonts w:ascii="Book Antiqua" w:hAnsi="Book Antiqua" w:cs="Times New Roman"/>
          <w:color w:val="000000" w:themeColor="text1"/>
          <w:sz w:val="24"/>
          <w:szCs w:val="24"/>
        </w:rPr>
        <w:t>Yilmaz</w:t>
      </w:r>
      <w:proofErr w:type="spellEnd"/>
    </w:p>
    <w:p w14:paraId="5278197A" w14:textId="77777777" w:rsidR="007A7937" w:rsidRPr="00A40610" w:rsidRDefault="007A7937" w:rsidP="009401C9">
      <w:pPr>
        <w:spacing w:after="0" w:line="360" w:lineRule="auto"/>
        <w:jc w:val="both"/>
        <w:rPr>
          <w:rFonts w:ascii="Book Antiqua" w:hAnsi="Book Antiqua" w:cs="Times New Roman"/>
          <w:color w:val="000000" w:themeColor="text1"/>
          <w:sz w:val="24"/>
          <w:szCs w:val="24"/>
        </w:rPr>
      </w:pPr>
    </w:p>
    <w:p w14:paraId="64762E9E" w14:textId="4A247AEB" w:rsidR="007A7937" w:rsidRPr="00A40610" w:rsidRDefault="006E77A3" w:rsidP="009401C9">
      <w:pPr>
        <w:spacing w:after="0" w:line="360" w:lineRule="auto"/>
        <w:jc w:val="both"/>
        <w:rPr>
          <w:rFonts w:ascii="Book Antiqua" w:hAnsi="Book Antiqua" w:cs="Times New Roman"/>
          <w:color w:val="000000" w:themeColor="text1"/>
          <w:sz w:val="24"/>
          <w:szCs w:val="24"/>
        </w:rPr>
      </w:pPr>
      <w:bookmarkStart w:id="3" w:name="OLE_LINK3"/>
      <w:proofErr w:type="spellStart"/>
      <w:r w:rsidRPr="00A40610">
        <w:rPr>
          <w:rFonts w:ascii="Book Antiqua" w:hAnsi="Book Antiqua" w:cs="Times New Roman"/>
          <w:b/>
          <w:bCs/>
          <w:color w:val="000000" w:themeColor="text1"/>
          <w:sz w:val="24"/>
          <w:szCs w:val="24"/>
        </w:rPr>
        <w:t>Tevfik</w:t>
      </w:r>
      <w:proofErr w:type="spellEnd"/>
      <w:r w:rsidRPr="00A40610">
        <w:rPr>
          <w:rFonts w:ascii="Book Antiqua" w:hAnsi="Book Antiqua" w:cs="Times New Roman"/>
          <w:b/>
          <w:bCs/>
          <w:color w:val="000000" w:themeColor="text1"/>
          <w:sz w:val="24"/>
          <w:szCs w:val="24"/>
        </w:rPr>
        <w:t xml:space="preserve"> </w:t>
      </w:r>
      <w:proofErr w:type="spellStart"/>
      <w:r w:rsidRPr="00A40610">
        <w:rPr>
          <w:rFonts w:ascii="Book Antiqua" w:hAnsi="Book Antiqua" w:cs="Times New Roman"/>
          <w:b/>
          <w:bCs/>
          <w:color w:val="000000" w:themeColor="text1"/>
          <w:sz w:val="24"/>
          <w:szCs w:val="24"/>
        </w:rPr>
        <w:t>Tolga</w:t>
      </w:r>
      <w:proofErr w:type="spellEnd"/>
      <w:r w:rsidRPr="00A40610">
        <w:rPr>
          <w:rFonts w:ascii="Book Antiqua" w:hAnsi="Book Antiqua" w:cs="Times New Roman"/>
          <w:b/>
          <w:bCs/>
          <w:color w:val="000000" w:themeColor="text1"/>
          <w:sz w:val="24"/>
          <w:szCs w:val="24"/>
        </w:rPr>
        <w:t xml:space="preserve"> </w:t>
      </w:r>
      <w:proofErr w:type="spellStart"/>
      <w:r w:rsidRPr="00A40610">
        <w:rPr>
          <w:rFonts w:ascii="Book Antiqua" w:hAnsi="Book Antiqua" w:cs="Times New Roman"/>
          <w:b/>
          <w:bCs/>
          <w:color w:val="000000" w:themeColor="text1"/>
          <w:sz w:val="24"/>
          <w:szCs w:val="24"/>
        </w:rPr>
        <w:t>Sahin</w:t>
      </w:r>
      <w:proofErr w:type="spellEnd"/>
      <w:r w:rsidRPr="00A40610">
        <w:rPr>
          <w:rFonts w:ascii="Book Antiqua" w:hAnsi="Book Antiqua" w:cs="Times New Roman"/>
          <w:b/>
          <w:bCs/>
          <w:color w:val="000000" w:themeColor="text1"/>
          <w:sz w:val="24"/>
          <w:szCs w:val="24"/>
        </w:rPr>
        <w:t xml:space="preserve">, Sami </w:t>
      </w:r>
      <w:proofErr w:type="spellStart"/>
      <w:r w:rsidRPr="00A40610">
        <w:rPr>
          <w:rFonts w:ascii="Book Antiqua" w:hAnsi="Book Antiqua" w:cs="Times New Roman"/>
          <w:b/>
          <w:bCs/>
          <w:color w:val="000000" w:themeColor="text1"/>
          <w:sz w:val="24"/>
          <w:szCs w:val="24"/>
        </w:rPr>
        <w:t>Akbulut</w:t>
      </w:r>
      <w:proofErr w:type="spellEnd"/>
      <w:r w:rsidRPr="00A40610">
        <w:rPr>
          <w:rFonts w:ascii="Book Antiqua" w:hAnsi="Book Antiqua" w:cs="Times New Roman"/>
          <w:b/>
          <w:bCs/>
          <w:color w:val="000000" w:themeColor="text1"/>
          <w:sz w:val="24"/>
          <w:szCs w:val="24"/>
        </w:rPr>
        <w:t xml:space="preserve">, </w:t>
      </w:r>
      <w:proofErr w:type="spellStart"/>
      <w:r w:rsidRPr="00A40610">
        <w:rPr>
          <w:rFonts w:ascii="Book Antiqua" w:hAnsi="Book Antiqua" w:cs="Times New Roman"/>
          <w:b/>
          <w:bCs/>
          <w:color w:val="000000" w:themeColor="text1"/>
          <w:sz w:val="24"/>
          <w:szCs w:val="24"/>
        </w:rPr>
        <w:t>Sezai</w:t>
      </w:r>
      <w:proofErr w:type="spellEnd"/>
      <w:r w:rsidRPr="00A40610">
        <w:rPr>
          <w:rFonts w:ascii="Book Antiqua" w:hAnsi="Book Antiqua" w:cs="Times New Roman"/>
          <w:b/>
          <w:bCs/>
          <w:color w:val="000000" w:themeColor="text1"/>
          <w:sz w:val="24"/>
          <w:szCs w:val="24"/>
        </w:rPr>
        <w:t xml:space="preserve"> </w:t>
      </w:r>
      <w:proofErr w:type="spellStart"/>
      <w:r w:rsidRPr="00A40610">
        <w:rPr>
          <w:rFonts w:ascii="Book Antiqua" w:hAnsi="Book Antiqua" w:cs="Times New Roman"/>
          <w:b/>
          <w:bCs/>
          <w:color w:val="000000" w:themeColor="text1"/>
          <w:sz w:val="24"/>
          <w:szCs w:val="24"/>
        </w:rPr>
        <w:t>Yilmaz</w:t>
      </w:r>
      <w:proofErr w:type="spellEnd"/>
      <w:r w:rsidRPr="00A40610">
        <w:rPr>
          <w:rFonts w:ascii="Book Antiqua" w:hAnsi="Book Antiqua" w:cs="Times New Roman"/>
          <w:b/>
          <w:bCs/>
          <w:color w:val="000000" w:themeColor="text1"/>
          <w:sz w:val="24"/>
          <w:szCs w:val="24"/>
        </w:rPr>
        <w:t>,</w:t>
      </w:r>
      <w:r w:rsidRPr="00A40610">
        <w:rPr>
          <w:rFonts w:ascii="Book Antiqua" w:hAnsi="Book Antiqua" w:cs="Times New Roman"/>
          <w:color w:val="000000" w:themeColor="text1"/>
          <w:sz w:val="24"/>
          <w:szCs w:val="24"/>
        </w:rPr>
        <w:t xml:space="preserve"> </w:t>
      </w:r>
      <w:proofErr w:type="spellStart"/>
      <w:r w:rsidR="007A7937" w:rsidRPr="00A40610">
        <w:rPr>
          <w:rFonts w:ascii="Book Antiqua" w:hAnsi="Book Antiqua" w:cs="Times New Roman"/>
          <w:color w:val="000000" w:themeColor="text1"/>
          <w:sz w:val="24"/>
          <w:szCs w:val="24"/>
        </w:rPr>
        <w:t>Deaprtment</w:t>
      </w:r>
      <w:proofErr w:type="spellEnd"/>
      <w:r w:rsidR="007A7937" w:rsidRPr="00A40610">
        <w:rPr>
          <w:rFonts w:ascii="Book Antiqua" w:hAnsi="Book Antiqua" w:cs="Times New Roman"/>
          <w:color w:val="000000" w:themeColor="text1"/>
          <w:sz w:val="24"/>
          <w:szCs w:val="24"/>
        </w:rPr>
        <w:t xml:space="preserve"> of Surgery and Liver Transplant Institute, Inonu University Faculty of Medicine, </w:t>
      </w:r>
      <w:r w:rsidR="009401C9" w:rsidRPr="00A40610">
        <w:rPr>
          <w:rFonts w:ascii="Book Antiqua" w:hAnsi="Book Antiqua" w:cs="Times New Roman"/>
          <w:color w:val="000000" w:themeColor="text1"/>
          <w:sz w:val="24"/>
          <w:szCs w:val="24"/>
        </w:rPr>
        <w:t xml:space="preserve">Malatya </w:t>
      </w:r>
      <w:r w:rsidR="007A7937" w:rsidRPr="00A40610">
        <w:rPr>
          <w:rFonts w:ascii="Book Antiqua" w:hAnsi="Book Antiqua" w:cs="Times New Roman"/>
          <w:color w:val="000000" w:themeColor="text1"/>
          <w:sz w:val="24"/>
          <w:szCs w:val="24"/>
        </w:rPr>
        <w:t>244280, Turkey</w:t>
      </w:r>
    </w:p>
    <w:bookmarkEnd w:id="3"/>
    <w:p w14:paraId="3D365600" w14:textId="748C55F2" w:rsidR="006E77A3" w:rsidRPr="00A40610" w:rsidRDefault="006E77A3" w:rsidP="009401C9">
      <w:pPr>
        <w:spacing w:after="0" w:line="360" w:lineRule="auto"/>
        <w:jc w:val="both"/>
        <w:rPr>
          <w:rFonts w:ascii="Book Antiqua" w:hAnsi="Book Antiqua" w:cs="Times New Roman"/>
          <w:b/>
          <w:bCs/>
          <w:color w:val="000000" w:themeColor="text1"/>
          <w:sz w:val="24"/>
          <w:szCs w:val="24"/>
        </w:rPr>
      </w:pPr>
    </w:p>
    <w:p w14:paraId="4D923287" w14:textId="73CAF370" w:rsidR="006E77A3" w:rsidRPr="00A40610" w:rsidRDefault="009401C9" w:rsidP="009401C9">
      <w:pPr>
        <w:spacing w:after="0" w:line="360" w:lineRule="auto"/>
        <w:jc w:val="both"/>
        <w:rPr>
          <w:rFonts w:ascii="Book Antiqua" w:hAnsi="Book Antiqua" w:cs="Times New Roman"/>
          <w:color w:val="000000" w:themeColor="text1"/>
          <w:sz w:val="24"/>
          <w:szCs w:val="24"/>
        </w:rPr>
      </w:pPr>
      <w:r w:rsidRPr="00A40610">
        <w:rPr>
          <w:rFonts w:ascii="Book Antiqua" w:eastAsia="宋体" w:hAnsi="Book Antiqua" w:cs="Times New Roman"/>
          <w:b/>
          <w:bCs/>
          <w:color w:val="000000" w:themeColor="text1"/>
          <w:sz w:val="24"/>
          <w:szCs w:val="24"/>
          <w:lang w:eastAsia="en-US"/>
        </w:rPr>
        <w:t>Author contributions</w:t>
      </w:r>
      <w:r w:rsidRPr="00A40610">
        <w:rPr>
          <w:rFonts w:ascii="Book Antiqua" w:eastAsia="宋体" w:hAnsi="Book Antiqua" w:cs="Times New Roman"/>
          <w:bCs/>
          <w:color w:val="000000" w:themeColor="text1"/>
          <w:sz w:val="24"/>
          <w:szCs w:val="24"/>
          <w:lang w:eastAsia="en-US"/>
        </w:rPr>
        <w:t>:</w:t>
      </w:r>
      <w:r w:rsidRPr="00A40610">
        <w:rPr>
          <w:rFonts w:ascii="Book Antiqua" w:hAnsi="Book Antiqua" w:cs="Times New Roman" w:hint="eastAsia"/>
          <w:color w:val="000000" w:themeColor="text1"/>
          <w:sz w:val="24"/>
          <w:szCs w:val="24"/>
          <w:lang w:eastAsia="zh-CN"/>
        </w:rPr>
        <w:t xml:space="preserve"> </w:t>
      </w:r>
      <w:proofErr w:type="spellStart"/>
      <w:r w:rsidR="006E77A3" w:rsidRPr="00A40610">
        <w:rPr>
          <w:rFonts w:ascii="Book Antiqua" w:hAnsi="Book Antiqua" w:cs="Times New Roman"/>
          <w:color w:val="000000" w:themeColor="text1"/>
          <w:sz w:val="24"/>
          <w:szCs w:val="24"/>
        </w:rPr>
        <w:t>Akbulut</w:t>
      </w:r>
      <w:proofErr w:type="spellEnd"/>
      <w:r w:rsidR="006E77A3" w:rsidRPr="00A40610">
        <w:rPr>
          <w:rFonts w:ascii="Book Antiqua" w:hAnsi="Book Antiqua" w:cs="Times New Roman"/>
          <w:color w:val="000000" w:themeColor="text1"/>
          <w:sz w:val="24"/>
          <w:szCs w:val="24"/>
        </w:rPr>
        <w:t xml:space="preserve"> S and </w:t>
      </w:r>
      <w:proofErr w:type="spellStart"/>
      <w:r w:rsidR="006E77A3" w:rsidRPr="00A40610">
        <w:rPr>
          <w:rFonts w:ascii="Book Antiqua" w:hAnsi="Book Antiqua" w:cs="Times New Roman"/>
          <w:color w:val="000000" w:themeColor="text1"/>
          <w:sz w:val="24"/>
          <w:szCs w:val="24"/>
        </w:rPr>
        <w:t>Sahin</w:t>
      </w:r>
      <w:proofErr w:type="spellEnd"/>
      <w:r w:rsidR="006E77A3" w:rsidRPr="00A40610">
        <w:rPr>
          <w:rFonts w:ascii="Book Antiqua" w:hAnsi="Book Antiqua" w:cs="Times New Roman"/>
          <w:color w:val="000000" w:themeColor="text1"/>
          <w:sz w:val="24"/>
          <w:szCs w:val="24"/>
        </w:rPr>
        <w:t xml:space="preserve"> TT conceived the project and designed research</w:t>
      </w:r>
      <w:r w:rsidRPr="00A40610">
        <w:rPr>
          <w:rFonts w:ascii="Book Antiqua" w:hAnsi="Book Antiqua" w:cs="Times New Roman"/>
          <w:color w:val="000000" w:themeColor="text1"/>
          <w:sz w:val="24"/>
          <w:szCs w:val="24"/>
          <w:lang w:eastAsia="zh-CN"/>
        </w:rPr>
        <w:t xml:space="preserve">; </w:t>
      </w:r>
      <w:r w:rsidRPr="00A40610">
        <w:rPr>
          <w:rFonts w:ascii="Book Antiqua" w:hAnsi="Book Antiqua" w:cs="Times New Roman"/>
          <w:color w:val="000000" w:themeColor="text1"/>
          <w:sz w:val="24"/>
          <w:szCs w:val="24"/>
        </w:rPr>
        <w:t>all authors</w:t>
      </w:r>
      <w:r w:rsidR="006E77A3" w:rsidRPr="00A40610">
        <w:rPr>
          <w:rFonts w:ascii="Book Antiqua" w:hAnsi="Book Antiqua" w:cs="Times New Roman"/>
          <w:color w:val="000000" w:themeColor="text1"/>
          <w:sz w:val="24"/>
          <w:szCs w:val="24"/>
        </w:rPr>
        <w:t xml:space="preserve"> wrote the manuscript and reviewed final version</w:t>
      </w:r>
      <w:r w:rsidRPr="00A40610">
        <w:rPr>
          <w:rFonts w:ascii="Book Antiqua" w:hAnsi="Book Antiqua" w:cs="Times New Roman"/>
          <w:color w:val="000000" w:themeColor="text1"/>
          <w:sz w:val="24"/>
          <w:szCs w:val="24"/>
        </w:rPr>
        <w:t>.</w:t>
      </w:r>
    </w:p>
    <w:p w14:paraId="26E22AD7" w14:textId="4E10565A" w:rsidR="006E77A3" w:rsidRPr="00A40610" w:rsidRDefault="006E77A3" w:rsidP="009401C9">
      <w:pPr>
        <w:spacing w:after="0" w:line="360" w:lineRule="auto"/>
        <w:jc w:val="both"/>
        <w:rPr>
          <w:rFonts w:ascii="Book Antiqua" w:hAnsi="Book Antiqua" w:cs="Times New Roman"/>
          <w:color w:val="000000" w:themeColor="text1"/>
          <w:sz w:val="24"/>
          <w:szCs w:val="24"/>
        </w:rPr>
      </w:pPr>
    </w:p>
    <w:p w14:paraId="101E6F62" w14:textId="108E8C86" w:rsidR="009401C9" w:rsidRPr="00A40610" w:rsidRDefault="009401C9" w:rsidP="009401C9">
      <w:pPr>
        <w:spacing w:after="0" w:line="360" w:lineRule="auto"/>
        <w:jc w:val="both"/>
        <w:rPr>
          <w:rFonts w:ascii="Book Antiqua" w:eastAsia="Times New Roman" w:hAnsi="Book Antiqua" w:cs="Times New Roman"/>
          <w:b/>
          <w:bCs/>
          <w:color w:val="000000" w:themeColor="text1"/>
          <w:sz w:val="24"/>
          <w:szCs w:val="24"/>
          <w:lang w:eastAsia="en-US"/>
        </w:rPr>
      </w:pPr>
      <w:r w:rsidRPr="00A40610">
        <w:rPr>
          <w:rFonts w:ascii="Book Antiqua" w:eastAsia="宋体" w:hAnsi="Book Antiqua" w:cs="Times New Roman"/>
          <w:b/>
          <w:color w:val="000000" w:themeColor="text1"/>
          <w:sz w:val="24"/>
          <w:szCs w:val="24"/>
          <w:lang w:eastAsia="en-US"/>
        </w:rPr>
        <w:t xml:space="preserve">Corresponding author: </w:t>
      </w:r>
      <w:r w:rsidR="006E77A3" w:rsidRPr="00A40610">
        <w:rPr>
          <w:rFonts w:ascii="Book Antiqua" w:eastAsia="Times New Roman" w:hAnsi="Book Antiqua" w:cs="Times New Roman"/>
          <w:b/>
          <w:bCs/>
          <w:color w:val="000000" w:themeColor="text1"/>
          <w:sz w:val="24"/>
          <w:szCs w:val="24"/>
          <w:lang w:eastAsia="en-US"/>
        </w:rPr>
        <w:t xml:space="preserve">Sami </w:t>
      </w:r>
      <w:proofErr w:type="spellStart"/>
      <w:r w:rsidR="006E77A3" w:rsidRPr="00A40610">
        <w:rPr>
          <w:rFonts w:ascii="Book Antiqua" w:eastAsia="Times New Roman" w:hAnsi="Book Antiqua" w:cs="Times New Roman"/>
          <w:b/>
          <w:bCs/>
          <w:color w:val="000000" w:themeColor="text1"/>
          <w:sz w:val="24"/>
          <w:szCs w:val="24"/>
          <w:lang w:eastAsia="en-US"/>
        </w:rPr>
        <w:t>Akbulut</w:t>
      </w:r>
      <w:proofErr w:type="spellEnd"/>
      <w:r w:rsidR="006E77A3" w:rsidRPr="00A40610">
        <w:rPr>
          <w:rFonts w:ascii="Book Antiqua" w:eastAsia="Times New Roman" w:hAnsi="Book Antiqua" w:cs="Times New Roman"/>
          <w:b/>
          <w:bCs/>
          <w:color w:val="000000" w:themeColor="text1"/>
          <w:sz w:val="24"/>
          <w:szCs w:val="24"/>
          <w:lang w:eastAsia="en-US"/>
        </w:rPr>
        <w:t xml:space="preserve">, MD, Associate Professor, </w:t>
      </w:r>
      <w:proofErr w:type="spellStart"/>
      <w:r w:rsidRPr="00A40610">
        <w:rPr>
          <w:rFonts w:ascii="Book Antiqua" w:hAnsi="Book Antiqua" w:cs="Times New Roman"/>
          <w:color w:val="000000" w:themeColor="text1"/>
          <w:sz w:val="24"/>
          <w:szCs w:val="24"/>
        </w:rPr>
        <w:t>Deaprtment</w:t>
      </w:r>
      <w:proofErr w:type="spellEnd"/>
      <w:r w:rsidRPr="00A40610">
        <w:rPr>
          <w:rFonts w:ascii="Book Antiqua" w:hAnsi="Book Antiqua" w:cs="Times New Roman"/>
          <w:color w:val="000000" w:themeColor="text1"/>
          <w:sz w:val="24"/>
          <w:szCs w:val="24"/>
        </w:rPr>
        <w:t xml:space="preserve"> of Surgery and Liver Transplant Institute, Inonu University Faculty of Medicine, </w:t>
      </w:r>
      <w:proofErr w:type="spellStart"/>
      <w:r w:rsidRPr="00A40610">
        <w:rPr>
          <w:rFonts w:ascii="Book Antiqua" w:eastAsia="Times New Roman" w:hAnsi="Book Antiqua" w:cs="Times New Roman"/>
          <w:color w:val="000000" w:themeColor="text1"/>
          <w:sz w:val="24"/>
          <w:szCs w:val="24"/>
          <w:lang w:eastAsia="en-US"/>
        </w:rPr>
        <w:t>Elazig</w:t>
      </w:r>
      <w:proofErr w:type="spellEnd"/>
      <w:r w:rsidRPr="00A40610">
        <w:rPr>
          <w:rFonts w:ascii="Book Antiqua" w:eastAsia="Times New Roman" w:hAnsi="Book Antiqua" w:cs="Times New Roman"/>
          <w:color w:val="000000" w:themeColor="text1"/>
          <w:sz w:val="24"/>
          <w:szCs w:val="24"/>
          <w:lang w:eastAsia="en-US"/>
        </w:rPr>
        <w:t xml:space="preserve"> </w:t>
      </w:r>
      <w:proofErr w:type="spellStart"/>
      <w:r w:rsidRPr="00A40610">
        <w:rPr>
          <w:rFonts w:ascii="Book Antiqua" w:eastAsia="Times New Roman" w:hAnsi="Book Antiqua" w:cs="Times New Roman"/>
          <w:color w:val="000000" w:themeColor="text1"/>
          <w:sz w:val="24"/>
          <w:szCs w:val="24"/>
          <w:lang w:eastAsia="en-US"/>
        </w:rPr>
        <w:t>Yolu</w:t>
      </w:r>
      <w:proofErr w:type="spellEnd"/>
      <w:r w:rsidRPr="00A40610">
        <w:rPr>
          <w:rFonts w:ascii="Book Antiqua" w:eastAsia="Times New Roman" w:hAnsi="Book Antiqua" w:cs="Times New Roman"/>
          <w:color w:val="000000" w:themeColor="text1"/>
          <w:sz w:val="24"/>
          <w:szCs w:val="24"/>
          <w:lang w:eastAsia="en-US"/>
        </w:rPr>
        <w:t xml:space="preserve"> 10. Km</w:t>
      </w:r>
      <w:r w:rsidRPr="00A40610">
        <w:rPr>
          <w:rFonts w:ascii="Book Antiqua" w:hAnsi="Book Antiqua" w:cs="Times New Roman"/>
          <w:color w:val="000000" w:themeColor="text1"/>
          <w:sz w:val="24"/>
          <w:szCs w:val="24"/>
        </w:rPr>
        <w:t xml:space="preserve">, Malatya </w:t>
      </w:r>
      <w:bookmarkStart w:id="4" w:name="OLE_LINK1453"/>
      <w:bookmarkStart w:id="5" w:name="OLE_LINK1454"/>
      <w:r w:rsidRPr="00A40610">
        <w:rPr>
          <w:rFonts w:ascii="Book Antiqua" w:hAnsi="Book Antiqua" w:cs="Times New Roman"/>
          <w:color w:val="000000" w:themeColor="text1"/>
          <w:sz w:val="24"/>
          <w:szCs w:val="24"/>
        </w:rPr>
        <w:t>44280</w:t>
      </w:r>
      <w:bookmarkEnd w:id="4"/>
      <w:bookmarkEnd w:id="5"/>
      <w:r w:rsidRPr="00A40610">
        <w:rPr>
          <w:rFonts w:ascii="Book Antiqua" w:hAnsi="Book Antiqua" w:cs="Times New Roman"/>
          <w:color w:val="000000" w:themeColor="text1"/>
          <w:sz w:val="24"/>
          <w:szCs w:val="24"/>
        </w:rPr>
        <w:t xml:space="preserve">, Turkey. </w:t>
      </w:r>
      <w:r w:rsidRPr="00A40610">
        <w:rPr>
          <w:rFonts w:ascii="Book Antiqua" w:eastAsia="Times New Roman" w:hAnsi="Book Antiqua" w:cs="Times New Roman"/>
          <w:color w:val="000000" w:themeColor="text1"/>
          <w:sz w:val="24"/>
          <w:szCs w:val="24"/>
          <w:lang w:eastAsia="en-US"/>
        </w:rPr>
        <w:t>akbulutsami@gmail.com</w:t>
      </w:r>
    </w:p>
    <w:p w14:paraId="4FBEB575" w14:textId="77777777" w:rsidR="006E77A3" w:rsidRPr="00A40610" w:rsidRDefault="006E77A3" w:rsidP="009401C9">
      <w:pPr>
        <w:spacing w:after="0" w:line="360" w:lineRule="auto"/>
        <w:jc w:val="both"/>
        <w:rPr>
          <w:rFonts w:ascii="Book Antiqua" w:hAnsi="Book Antiqua" w:cs="Times New Roman"/>
          <w:color w:val="000000" w:themeColor="text1"/>
          <w:sz w:val="24"/>
          <w:szCs w:val="24"/>
        </w:rPr>
      </w:pPr>
    </w:p>
    <w:p w14:paraId="135C95A1" w14:textId="2C61C087" w:rsidR="009401C9" w:rsidRPr="00A40610" w:rsidRDefault="009401C9" w:rsidP="009401C9">
      <w:pPr>
        <w:spacing w:after="0" w:line="360" w:lineRule="auto"/>
        <w:jc w:val="both"/>
        <w:rPr>
          <w:rFonts w:ascii="Book Antiqua" w:eastAsia="宋体" w:hAnsi="Book Antiqua" w:cs="Times New Roman"/>
          <w:b/>
          <w:color w:val="000000" w:themeColor="text1"/>
          <w:sz w:val="24"/>
          <w:szCs w:val="24"/>
          <w:lang w:eastAsia="zh-CN"/>
        </w:rPr>
      </w:pPr>
      <w:r w:rsidRPr="00A40610">
        <w:rPr>
          <w:rFonts w:ascii="Book Antiqua" w:eastAsia="宋体" w:hAnsi="Book Antiqua" w:cs="Times New Roman"/>
          <w:b/>
          <w:color w:val="000000" w:themeColor="text1"/>
          <w:sz w:val="24"/>
          <w:szCs w:val="24"/>
          <w:lang w:eastAsia="en-US"/>
        </w:rPr>
        <w:t xml:space="preserve">Received: </w:t>
      </w:r>
      <w:r w:rsidRPr="00A40610">
        <w:rPr>
          <w:rFonts w:ascii="Book Antiqua" w:eastAsia="宋体" w:hAnsi="Book Antiqua" w:cs="Times New Roman"/>
          <w:color w:val="000000" w:themeColor="text1"/>
          <w:sz w:val="24"/>
          <w:szCs w:val="24"/>
          <w:lang w:eastAsia="zh-CN"/>
        </w:rPr>
        <w:t>May</w:t>
      </w:r>
      <w:r w:rsidRPr="00A40610">
        <w:rPr>
          <w:rFonts w:ascii="Book Antiqua" w:eastAsia="宋体" w:hAnsi="Book Antiqua" w:cs="Times New Roman" w:hint="eastAsia"/>
          <w:color w:val="000000" w:themeColor="text1"/>
          <w:sz w:val="24"/>
          <w:szCs w:val="24"/>
          <w:lang w:eastAsia="zh-CN"/>
        </w:rPr>
        <w:t xml:space="preserve"> </w:t>
      </w:r>
      <w:r w:rsidRPr="00A40610">
        <w:rPr>
          <w:rFonts w:ascii="Book Antiqua" w:eastAsia="宋体" w:hAnsi="Book Antiqua" w:cs="Times New Roman"/>
          <w:color w:val="000000" w:themeColor="text1"/>
          <w:sz w:val="24"/>
          <w:szCs w:val="24"/>
          <w:lang w:eastAsia="zh-CN"/>
        </w:rPr>
        <w:t>7</w:t>
      </w:r>
      <w:r w:rsidRPr="00A40610">
        <w:rPr>
          <w:rFonts w:ascii="Book Antiqua" w:eastAsia="宋体" w:hAnsi="Book Antiqua" w:cs="Times New Roman" w:hint="eastAsia"/>
          <w:color w:val="000000" w:themeColor="text1"/>
          <w:sz w:val="24"/>
          <w:szCs w:val="24"/>
          <w:lang w:eastAsia="zh-CN"/>
        </w:rPr>
        <w:t>, 20</w:t>
      </w:r>
      <w:r w:rsidRPr="00A40610">
        <w:rPr>
          <w:rFonts w:ascii="Book Antiqua" w:eastAsia="宋体" w:hAnsi="Book Antiqua" w:cs="Times New Roman"/>
          <w:color w:val="000000" w:themeColor="text1"/>
          <w:sz w:val="24"/>
          <w:szCs w:val="24"/>
          <w:lang w:eastAsia="zh-CN"/>
        </w:rPr>
        <w:t>20</w:t>
      </w:r>
    </w:p>
    <w:p w14:paraId="61E4F676" w14:textId="67413A68" w:rsidR="009401C9" w:rsidRPr="00A40610" w:rsidRDefault="009401C9" w:rsidP="009401C9">
      <w:pPr>
        <w:spacing w:after="0" w:line="360" w:lineRule="auto"/>
        <w:jc w:val="both"/>
        <w:rPr>
          <w:rFonts w:ascii="Book Antiqua" w:eastAsia="宋体" w:hAnsi="Book Antiqua" w:cs="Times New Roman"/>
          <w:b/>
          <w:color w:val="000000" w:themeColor="text1"/>
          <w:sz w:val="24"/>
          <w:szCs w:val="24"/>
          <w:lang w:eastAsia="zh-CN"/>
        </w:rPr>
      </w:pPr>
      <w:r w:rsidRPr="00A40610">
        <w:rPr>
          <w:rFonts w:ascii="Book Antiqua" w:eastAsia="宋体" w:hAnsi="Book Antiqua" w:cs="Times New Roman"/>
          <w:b/>
          <w:color w:val="000000" w:themeColor="text1"/>
          <w:sz w:val="24"/>
          <w:szCs w:val="24"/>
          <w:lang w:eastAsia="en-US"/>
        </w:rPr>
        <w:t xml:space="preserve">Revised: </w:t>
      </w:r>
      <w:r w:rsidRPr="00A40610">
        <w:rPr>
          <w:rFonts w:ascii="Book Antiqua" w:eastAsia="宋体" w:hAnsi="Book Antiqua" w:cs="Times New Roman" w:hint="eastAsia"/>
          <w:color w:val="000000" w:themeColor="text1"/>
          <w:sz w:val="24"/>
          <w:szCs w:val="24"/>
          <w:lang w:eastAsia="zh-CN"/>
        </w:rPr>
        <w:t xml:space="preserve">May </w:t>
      </w:r>
      <w:r w:rsidRPr="00A40610">
        <w:rPr>
          <w:rFonts w:ascii="Book Antiqua" w:eastAsia="宋体" w:hAnsi="Book Antiqua" w:cs="Times New Roman"/>
          <w:color w:val="000000" w:themeColor="text1"/>
          <w:sz w:val="24"/>
          <w:szCs w:val="24"/>
          <w:lang w:eastAsia="zh-CN"/>
        </w:rPr>
        <w:t>23</w:t>
      </w:r>
      <w:r w:rsidRPr="00A40610">
        <w:rPr>
          <w:rFonts w:ascii="Book Antiqua" w:eastAsia="宋体" w:hAnsi="Book Antiqua" w:cs="Times New Roman" w:hint="eastAsia"/>
          <w:color w:val="000000" w:themeColor="text1"/>
          <w:sz w:val="24"/>
          <w:szCs w:val="24"/>
          <w:lang w:eastAsia="zh-CN"/>
        </w:rPr>
        <w:t>, 20</w:t>
      </w:r>
      <w:r w:rsidRPr="00A40610">
        <w:rPr>
          <w:rFonts w:ascii="Book Antiqua" w:eastAsia="宋体" w:hAnsi="Book Antiqua" w:cs="Times New Roman"/>
          <w:color w:val="000000" w:themeColor="text1"/>
          <w:sz w:val="24"/>
          <w:szCs w:val="24"/>
          <w:lang w:eastAsia="zh-CN"/>
        </w:rPr>
        <w:t>20</w:t>
      </w:r>
    </w:p>
    <w:p w14:paraId="27CFF6D1" w14:textId="6A083493" w:rsidR="009401C9" w:rsidRPr="00A40610" w:rsidRDefault="009401C9" w:rsidP="009401C9">
      <w:pPr>
        <w:spacing w:after="0" w:line="360" w:lineRule="auto"/>
        <w:jc w:val="both"/>
        <w:rPr>
          <w:rFonts w:ascii="Book Antiqua" w:eastAsia="宋体" w:hAnsi="Book Antiqua" w:cs="Times New Roman"/>
          <w:color w:val="000000" w:themeColor="text1"/>
          <w:sz w:val="24"/>
          <w:szCs w:val="24"/>
          <w:lang w:eastAsia="en-US"/>
        </w:rPr>
      </w:pPr>
      <w:r w:rsidRPr="00A40610">
        <w:rPr>
          <w:rFonts w:ascii="Book Antiqua" w:eastAsia="宋体" w:hAnsi="Book Antiqua" w:cs="Times New Roman"/>
          <w:b/>
          <w:color w:val="000000" w:themeColor="text1"/>
          <w:sz w:val="24"/>
          <w:szCs w:val="24"/>
          <w:lang w:eastAsia="en-US"/>
        </w:rPr>
        <w:t>Accepted:</w:t>
      </w:r>
      <w:r w:rsidR="00AC4E69" w:rsidRPr="00A40610">
        <w:t xml:space="preserve"> </w:t>
      </w:r>
      <w:r w:rsidR="00AC4E69" w:rsidRPr="00A40610">
        <w:rPr>
          <w:rFonts w:ascii="Book Antiqua" w:eastAsia="宋体" w:hAnsi="Book Antiqua" w:cs="Times New Roman"/>
          <w:bCs/>
          <w:color w:val="000000" w:themeColor="text1"/>
          <w:sz w:val="24"/>
          <w:szCs w:val="24"/>
          <w:lang w:eastAsia="en-US"/>
        </w:rPr>
        <w:t>June 9, 2020</w:t>
      </w:r>
      <w:r w:rsidRPr="00A40610">
        <w:rPr>
          <w:rFonts w:ascii="Book Antiqua" w:eastAsia="宋体" w:hAnsi="Book Antiqua" w:cs="Times New Roman"/>
          <w:b/>
          <w:color w:val="000000" w:themeColor="text1"/>
          <w:sz w:val="24"/>
          <w:szCs w:val="24"/>
          <w:lang w:eastAsia="en-US"/>
        </w:rPr>
        <w:t xml:space="preserve"> </w:t>
      </w:r>
    </w:p>
    <w:p w14:paraId="703C839E" w14:textId="640B14C6" w:rsidR="009401C9" w:rsidRPr="00A40610" w:rsidRDefault="009401C9" w:rsidP="009401C9">
      <w:pPr>
        <w:spacing w:after="0" w:line="360" w:lineRule="auto"/>
        <w:jc w:val="both"/>
        <w:rPr>
          <w:rFonts w:ascii="Book Antiqua" w:eastAsia="宋体" w:hAnsi="Book Antiqua" w:cs="Times New Roman" w:hint="eastAsia"/>
          <w:b/>
          <w:color w:val="000000" w:themeColor="text1"/>
          <w:sz w:val="24"/>
          <w:szCs w:val="24"/>
          <w:lang w:eastAsia="zh-CN"/>
        </w:rPr>
      </w:pPr>
      <w:r w:rsidRPr="00A40610">
        <w:rPr>
          <w:rFonts w:ascii="Book Antiqua" w:eastAsia="宋体" w:hAnsi="Book Antiqua" w:cs="Times New Roman"/>
          <w:b/>
          <w:color w:val="000000" w:themeColor="text1"/>
          <w:sz w:val="24"/>
          <w:szCs w:val="24"/>
          <w:lang w:eastAsia="en-US"/>
        </w:rPr>
        <w:t xml:space="preserve">Published online: </w:t>
      </w:r>
      <w:r w:rsidR="00166B19" w:rsidRPr="00A40610">
        <w:rPr>
          <w:rFonts w:ascii="Book Antiqua" w:eastAsia="宋体" w:hAnsi="Book Antiqua" w:cs="Times New Roman"/>
          <w:color w:val="000000" w:themeColor="text1"/>
          <w:sz w:val="24"/>
          <w:szCs w:val="24"/>
          <w:lang w:eastAsia="zh-CN"/>
        </w:rPr>
        <w:t>June 14, 2020</w:t>
      </w:r>
    </w:p>
    <w:p w14:paraId="193D9DD9" w14:textId="77777777" w:rsidR="0039493F" w:rsidRPr="00A40610" w:rsidRDefault="0039493F">
      <w:pPr>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br w:type="page"/>
      </w:r>
    </w:p>
    <w:p w14:paraId="265ED994" w14:textId="42C4F6D2" w:rsidR="00614F5D" w:rsidRPr="00A40610" w:rsidRDefault="009401C9" w:rsidP="009401C9">
      <w:pPr>
        <w:pStyle w:val="1"/>
        <w:spacing w:before="0" w:line="360" w:lineRule="auto"/>
        <w:jc w:val="both"/>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lastRenderedPageBreak/>
        <w:t xml:space="preserve">Abstract </w:t>
      </w:r>
    </w:p>
    <w:p w14:paraId="7BB3FF3D" w14:textId="6F563B81" w:rsidR="00C65567" w:rsidRPr="00A40610" w:rsidRDefault="00C65567" w:rsidP="009401C9">
      <w:pPr>
        <w:spacing w:after="0" w:line="360" w:lineRule="auto"/>
        <w:jc w:val="both"/>
        <w:rPr>
          <w:rFonts w:ascii="Book Antiqua" w:hAnsi="Book Antiqua"/>
          <w:color w:val="000000" w:themeColor="text1"/>
          <w:sz w:val="24"/>
          <w:szCs w:val="24"/>
        </w:rPr>
      </w:pPr>
      <w:r w:rsidRPr="00A40610">
        <w:rPr>
          <w:rFonts w:ascii="Book Antiqua" w:hAnsi="Book Antiqua"/>
          <w:color w:val="000000" w:themeColor="text1"/>
          <w:sz w:val="24"/>
          <w:szCs w:val="24"/>
        </w:rPr>
        <w:t>Severe pulmonary disease caused by the novel</w:t>
      </w:r>
      <w:r w:rsidRPr="00A40610">
        <w:rPr>
          <w:rStyle w:val="a8"/>
          <w:rFonts w:ascii="Book Antiqua" w:hAnsi="Book Antiqua"/>
          <w:b w:val="0"/>
          <w:bCs w:val="0"/>
          <w:color w:val="000000" w:themeColor="text1"/>
          <w:sz w:val="24"/>
          <w:szCs w:val="24"/>
        </w:rPr>
        <w:t xml:space="preserve"> coronavirus </w:t>
      </w:r>
      <w:r w:rsidR="009401C9" w:rsidRPr="00A40610">
        <w:rPr>
          <w:rStyle w:val="a8"/>
          <w:rFonts w:ascii="Book Antiqua" w:hAnsi="Book Antiqua"/>
          <w:b w:val="0"/>
          <w:bCs w:val="0"/>
          <w:color w:val="000000" w:themeColor="text1"/>
          <w:sz w:val="24"/>
          <w:szCs w:val="24"/>
        </w:rPr>
        <w:t>[</w:t>
      </w:r>
      <w:r w:rsidRPr="00A40610">
        <w:rPr>
          <w:rStyle w:val="a8"/>
          <w:rFonts w:ascii="Book Antiqua" w:hAnsi="Book Antiqua"/>
          <w:b w:val="0"/>
          <w:bCs w:val="0"/>
          <w:color w:val="000000" w:themeColor="text1"/>
          <w:sz w:val="24"/>
          <w:szCs w:val="24"/>
        </w:rPr>
        <w:t xml:space="preserve">severe acute respiratory syndrome coronavirus 2 </w:t>
      </w:r>
      <w:r w:rsidR="009401C9" w:rsidRPr="00A40610">
        <w:rPr>
          <w:rStyle w:val="a8"/>
          <w:rFonts w:ascii="Book Antiqua" w:hAnsi="Book Antiqua"/>
          <w:b w:val="0"/>
          <w:bCs w:val="0"/>
          <w:color w:val="000000" w:themeColor="text1"/>
          <w:sz w:val="24"/>
          <w:szCs w:val="24"/>
        </w:rPr>
        <w:t>(</w:t>
      </w:r>
      <w:r w:rsidRPr="00A40610">
        <w:rPr>
          <w:rFonts w:ascii="Book Antiqua" w:eastAsia="Yu Mincho" w:hAnsi="Book Antiqua" w:cs="Times New Roman"/>
          <w:color w:val="000000" w:themeColor="text1"/>
          <w:sz w:val="24"/>
          <w:szCs w:val="24"/>
        </w:rPr>
        <w:t>SARS-CoV-2)</w:t>
      </w:r>
      <w:r w:rsidR="009401C9" w:rsidRPr="00A40610">
        <w:rPr>
          <w:rFonts w:ascii="Book Antiqua" w:eastAsia="Yu Mincho" w:hAnsi="Book Antiqua" w:cs="Times New Roman"/>
          <w:color w:val="000000" w:themeColor="text1"/>
          <w:sz w:val="24"/>
          <w:szCs w:val="24"/>
        </w:rPr>
        <w:t>]</w:t>
      </w:r>
      <w:r w:rsidRPr="00A40610">
        <w:rPr>
          <w:rFonts w:ascii="Book Antiqua" w:eastAsia="Yu Mincho" w:hAnsi="Book Antiqua" w:cs="Times New Roman"/>
          <w:color w:val="000000" w:themeColor="text1"/>
          <w:sz w:val="24"/>
          <w:szCs w:val="24"/>
        </w:rPr>
        <w:t>, has devastated many countries around the world. It has overwhelmed the medical system. The priorities of many institutions have changed to manage</w:t>
      </w:r>
      <w:r w:rsidR="009401C9" w:rsidRPr="00A40610">
        <w:rPr>
          <w:rFonts w:ascii="Book Antiqua" w:eastAsia="Yu Mincho" w:hAnsi="Book Antiqua" w:cs="Times New Roman"/>
          <w:color w:val="000000" w:themeColor="text1"/>
          <w:sz w:val="24"/>
          <w:szCs w:val="24"/>
        </w:rPr>
        <w:t xml:space="preserve"> </w:t>
      </w:r>
      <w:r w:rsidRPr="00A40610">
        <w:rPr>
          <w:rStyle w:val="a8"/>
          <w:rFonts w:ascii="Book Antiqua" w:hAnsi="Book Antiqua"/>
          <w:b w:val="0"/>
          <w:bCs w:val="0"/>
          <w:color w:val="000000" w:themeColor="text1"/>
          <w:sz w:val="24"/>
          <w:szCs w:val="24"/>
        </w:rPr>
        <w:t>critically</w:t>
      </w:r>
      <w:r w:rsidR="009401C9" w:rsidRPr="00A40610">
        <w:rPr>
          <w:rFonts w:ascii="Book Antiqua" w:hAnsi="Book Antiqua"/>
          <w:b/>
          <w:bCs/>
          <w:color w:val="000000" w:themeColor="text1"/>
          <w:sz w:val="24"/>
          <w:szCs w:val="24"/>
        </w:rPr>
        <w:t xml:space="preserve"> </w:t>
      </w:r>
      <w:r w:rsidRPr="00A40610">
        <w:rPr>
          <w:rFonts w:ascii="Book Antiqua" w:hAnsi="Book Antiqua"/>
          <w:color w:val="000000" w:themeColor="text1"/>
          <w:sz w:val="24"/>
          <w:szCs w:val="24"/>
        </w:rPr>
        <w:t xml:space="preserve">ill </w:t>
      </w:r>
      <w:r w:rsidR="009401C9" w:rsidRPr="00A40610">
        <w:rPr>
          <w:rFonts w:ascii="Book Antiqua" w:hAnsi="Book Antiqua"/>
          <w:color w:val="000000" w:themeColor="text1"/>
          <w:sz w:val="24"/>
          <w:szCs w:val="24"/>
        </w:rPr>
        <w:t>corona virus infectious disease</w:t>
      </w:r>
      <w:r w:rsidRPr="00A40610">
        <w:rPr>
          <w:rFonts w:ascii="Book Antiqua" w:hAnsi="Book Antiqua"/>
          <w:color w:val="000000" w:themeColor="text1"/>
          <w:sz w:val="24"/>
          <w:szCs w:val="24"/>
        </w:rPr>
        <w:t>-2019 (COVID-19) patients, which affected the working style of many departments. Hepatologists and transplant surgeons</w:t>
      </w:r>
      <w:r w:rsidR="009401C9"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 xml:space="preserve">look after </w:t>
      </w:r>
      <w:r w:rsidRPr="00A40610">
        <w:rPr>
          <w:rFonts w:ascii="Book Antiqua" w:hAnsi="Book Antiqua"/>
          <w:color w:val="000000" w:themeColor="text1"/>
          <w:sz w:val="24"/>
          <w:szCs w:val="24"/>
        </w:rPr>
        <w:t>a very sensitive patient group. Patients with liver disease need special attention and continuous follow-up. Similarly, transplant candidates also need special care. Healthcare professionals</w:t>
      </w:r>
      <w:r w:rsidRPr="00A40610">
        <w:rPr>
          <w:rFonts w:ascii="Book Antiqua" w:eastAsia="Yu Mincho" w:hAnsi="Book Antiqua" w:cs="Times New Roman"/>
          <w:color w:val="000000" w:themeColor="text1"/>
          <w:sz w:val="24"/>
          <w:szCs w:val="24"/>
        </w:rPr>
        <w:t xml:space="preserve"> in the field of hepatology face the overwhelming task of taking care of COVID-19 patients with hepatic complications, liver disease or transplant patients who are SARS-CoV-2 positive, and </w:t>
      </w:r>
      <w:r w:rsidR="00C2547A" w:rsidRPr="00A40610">
        <w:rPr>
          <w:rFonts w:ascii="Book Antiqua" w:eastAsia="Yu Mincho" w:hAnsi="Book Antiqua" w:cs="Times New Roman"/>
          <w:color w:val="000000" w:themeColor="text1"/>
          <w:sz w:val="24"/>
          <w:szCs w:val="24"/>
        </w:rPr>
        <w:t>the</w:t>
      </w:r>
      <w:r w:rsidRPr="00A40610">
        <w:rPr>
          <w:rFonts w:ascii="Book Antiqua" w:eastAsia="Yu Mincho" w:hAnsi="Book Antiqua" w:cs="Times New Roman"/>
          <w:color w:val="000000" w:themeColor="text1"/>
          <w:sz w:val="24"/>
          <w:szCs w:val="24"/>
        </w:rPr>
        <w:t xml:space="preserve"> patients on routine surveillance who do not have COVID-19</w:t>
      </w:r>
      <w:r w:rsidRPr="00A40610">
        <w:rPr>
          <w:rFonts w:ascii="Book Antiqua" w:hAnsi="Book Antiqua"/>
          <w:color w:val="000000" w:themeColor="text1"/>
          <w:sz w:val="24"/>
          <w:szCs w:val="24"/>
        </w:rPr>
        <w:t>. This review will evaluate COVID-19 from the perspective of its effect on the liver and its possible effects on patients with liver disease. Furthermore, the level of care for liver transplant recipients during the pandemic will be discussed.</w:t>
      </w:r>
    </w:p>
    <w:p w14:paraId="5A35B813" w14:textId="59E3A69D" w:rsidR="009401C9" w:rsidRPr="00A40610" w:rsidRDefault="009401C9" w:rsidP="009401C9">
      <w:pPr>
        <w:spacing w:after="0" w:line="360" w:lineRule="auto"/>
        <w:jc w:val="both"/>
        <w:rPr>
          <w:rFonts w:ascii="Book Antiqua" w:hAnsi="Book Antiqua"/>
          <w:color w:val="000000" w:themeColor="text1"/>
          <w:sz w:val="24"/>
          <w:szCs w:val="24"/>
        </w:rPr>
      </w:pPr>
    </w:p>
    <w:p w14:paraId="5DECEE5B" w14:textId="2E458E9A" w:rsidR="003C4D80" w:rsidRPr="00A40610" w:rsidRDefault="009401C9" w:rsidP="009401C9">
      <w:pPr>
        <w:spacing w:after="0" w:line="360" w:lineRule="auto"/>
        <w:jc w:val="both"/>
        <w:rPr>
          <w:rFonts w:ascii="Book Antiqua" w:hAnsi="Book Antiqua" w:cs="Times New Roman"/>
          <w:color w:val="000000" w:themeColor="text1"/>
          <w:sz w:val="24"/>
          <w:szCs w:val="24"/>
        </w:rPr>
      </w:pPr>
      <w:r w:rsidRPr="00A40610">
        <w:rPr>
          <w:rFonts w:ascii="Book Antiqua" w:eastAsia="宋体" w:hAnsi="Book Antiqua" w:cs="Times New Roman"/>
          <w:b/>
          <w:color w:val="000000" w:themeColor="text1"/>
          <w:sz w:val="24"/>
          <w:szCs w:val="24"/>
          <w:lang w:eastAsia="en-US"/>
        </w:rPr>
        <w:t>Key words:</w:t>
      </w:r>
      <w:r w:rsidRPr="00A40610">
        <w:rPr>
          <w:rFonts w:ascii="Book Antiqua" w:hAnsi="Book Antiqua"/>
          <w:color w:val="000000" w:themeColor="text1"/>
          <w:sz w:val="24"/>
          <w:szCs w:val="24"/>
        </w:rPr>
        <w:t xml:space="preserve"> </w:t>
      </w:r>
      <w:r w:rsidR="0042742C" w:rsidRPr="00A40610">
        <w:rPr>
          <w:rFonts w:ascii="Book Antiqua" w:hAnsi="Book Antiqua" w:cs="Times New Roman"/>
          <w:color w:val="000000" w:themeColor="text1"/>
          <w:sz w:val="24"/>
          <w:szCs w:val="24"/>
        </w:rPr>
        <w:t>SARS-Cov-2; COVID-19; Acute liver injury; Chronic liver disease; Liver transplantation; Risk factors</w:t>
      </w:r>
    </w:p>
    <w:p w14:paraId="04480E10" w14:textId="77777777" w:rsidR="009401C9" w:rsidRPr="00A40610" w:rsidRDefault="009401C9" w:rsidP="009401C9">
      <w:pPr>
        <w:spacing w:after="0" w:line="360" w:lineRule="auto"/>
        <w:jc w:val="both"/>
        <w:rPr>
          <w:rFonts w:ascii="Book Antiqua" w:hAnsi="Book Antiqua" w:cs="Times New Roman"/>
          <w:bCs/>
          <w:color w:val="000000" w:themeColor="text1"/>
          <w:kern w:val="24"/>
          <w:sz w:val="24"/>
          <w:szCs w:val="24"/>
        </w:rPr>
      </w:pPr>
    </w:p>
    <w:p w14:paraId="6228834D" w14:textId="49DA4B8C" w:rsidR="00166B19" w:rsidRPr="00A40610" w:rsidRDefault="009401C9" w:rsidP="00166B19">
      <w:pPr>
        <w:adjustRightInd w:val="0"/>
        <w:snapToGrid w:val="0"/>
        <w:spacing w:after="0" w:line="360" w:lineRule="auto"/>
        <w:jc w:val="both"/>
        <w:rPr>
          <w:rFonts w:ascii="Book Antiqua" w:hAnsi="Book Antiqua" w:hint="eastAsia"/>
          <w:bCs/>
          <w:sz w:val="24"/>
          <w:szCs w:val="24"/>
          <w:lang w:eastAsia="zh-CN"/>
        </w:rPr>
      </w:pPr>
      <w:proofErr w:type="spellStart"/>
      <w:r w:rsidRPr="00A40610">
        <w:rPr>
          <w:rFonts w:ascii="Book Antiqua" w:hAnsi="Book Antiqua" w:cs="Times New Roman"/>
          <w:color w:val="000000" w:themeColor="text1"/>
          <w:kern w:val="24"/>
          <w:sz w:val="24"/>
          <w:szCs w:val="24"/>
        </w:rPr>
        <w:t>Sahin</w:t>
      </w:r>
      <w:proofErr w:type="spellEnd"/>
      <w:r w:rsidRPr="00A40610">
        <w:rPr>
          <w:rFonts w:ascii="Book Antiqua" w:hAnsi="Book Antiqua" w:cs="Times New Roman"/>
          <w:color w:val="000000" w:themeColor="text1"/>
          <w:kern w:val="24"/>
          <w:sz w:val="24"/>
          <w:szCs w:val="24"/>
        </w:rPr>
        <w:t xml:space="preserve"> TT, </w:t>
      </w:r>
      <w:proofErr w:type="spellStart"/>
      <w:r w:rsidRPr="00A40610">
        <w:rPr>
          <w:rFonts w:ascii="Book Antiqua" w:hAnsi="Book Antiqua" w:cs="Times New Roman"/>
          <w:color w:val="000000" w:themeColor="text1"/>
          <w:kern w:val="24"/>
          <w:sz w:val="24"/>
          <w:szCs w:val="24"/>
        </w:rPr>
        <w:t>Akbulut</w:t>
      </w:r>
      <w:proofErr w:type="spellEnd"/>
      <w:r w:rsidRPr="00A40610">
        <w:rPr>
          <w:rFonts w:ascii="Book Antiqua" w:hAnsi="Book Antiqua" w:cs="Times New Roman"/>
          <w:color w:val="000000" w:themeColor="text1"/>
          <w:kern w:val="24"/>
          <w:sz w:val="24"/>
          <w:szCs w:val="24"/>
        </w:rPr>
        <w:t xml:space="preserve"> S, Yilmaz S.</w:t>
      </w:r>
      <w:r w:rsidRPr="00A40610">
        <w:rPr>
          <w:rFonts w:ascii="Book Antiqua" w:hAnsi="Book Antiqua" w:cs="Times New Roman"/>
          <w:color w:val="000000" w:themeColor="text1"/>
          <w:sz w:val="24"/>
          <w:szCs w:val="24"/>
        </w:rPr>
        <w:t xml:space="preserve"> COVID-19 pandemic: Its impact on liver disease and liver transplantation. </w:t>
      </w:r>
      <w:r w:rsidRPr="00A40610">
        <w:rPr>
          <w:rFonts w:ascii="Book Antiqua" w:hAnsi="Book Antiqua" w:cs="Times New Roman"/>
          <w:bCs/>
          <w:i/>
          <w:color w:val="000000" w:themeColor="text1"/>
          <w:sz w:val="24"/>
          <w:szCs w:val="24"/>
        </w:rPr>
        <w:t xml:space="preserve">World J </w:t>
      </w:r>
      <w:proofErr w:type="spellStart"/>
      <w:r w:rsidRPr="00A40610">
        <w:rPr>
          <w:rFonts w:ascii="Book Antiqua" w:hAnsi="Book Antiqua" w:cs="Times New Roman"/>
          <w:bCs/>
          <w:i/>
          <w:color w:val="000000" w:themeColor="text1"/>
          <w:sz w:val="24"/>
          <w:szCs w:val="24"/>
        </w:rPr>
        <w:t>Gastroenterol</w:t>
      </w:r>
      <w:proofErr w:type="spellEnd"/>
      <w:r w:rsidRPr="00A40610">
        <w:rPr>
          <w:rFonts w:ascii="Book Antiqua" w:hAnsi="Book Antiqua" w:cs="Times New Roman"/>
          <w:bCs/>
          <w:i/>
          <w:color w:val="000000" w:themeColor="text1"/>
          <w:sz w:val="24"/>
          <w:szCs w:val="24"/>
        </w:rPr>
        <w:t xml:space="preserve"> </w:t>
      </w:r>
      <w:r w:rsidR="00166B19" w:rsidRPr="00A40610">
        <w:rPr>
          <w:rFonts w:ascii="Book Antiqua" w:hAnsi="Book Antiqua"/>
          <w:bCs/>
          <w:sz w:val="24"/>
          <w:szCs w:val="24"/>
        </w:rPr>
        <w:t xml:space="preserve">2020; 26(22): </w:t>
      </w:r>
      <w:r w:rsidR="00166B19" w:rsidRPr="00A40610">
        <w:rPr>
          <w:rFonts w:ascii="Book Antiqua" w:hAnsi="Book Antiqua" w:hint="eastAsia"/>
          <w:bCs/>
          <w:sz w:val="24"/>
          <w:szCs w:val="24"/>
          <w:lang w:eastAsia="zh-CN"/>
        </w:rPr>
        <w:t>2987</w:t>
      </w:r>
      <w:r w:rsidR="00166B19" w:rsidRPr="00A40610">
        <w:rPr>
          <w:rFonts w:ascii="Book Antiqua" w:hAnsi="Book Antiqua"/>
          <w:bCs/>
          <w:sz w:val="24"/>
          <w:szCs w:val="24"/>
        </w:rPr>
        <w:t>-</w:t>
      </w:r>
      <w:r w:rsidR="00166B19" w:rsidRPr="00A40610">
        <w:rPr>
          <w:rFonts w:ascii="Book Antiqua" w:hAnsi="Book Antiqua" w:hint="eastAsia"/>
          <w:bCs/>
          <w:sz w:val="24"/>
          <w:szCs w:val="24"/>
          <w:lang w:eastAsia="zh-CN"/>
        </w:rPr>
        <w:t>2999</w:t>
      </w:r>
    </w:p>
    <w:p w14:paraId="47420381" w14:textId="168AEEDD" w:rsidR="00166B19" w:rsidRPr="00A40610" w:rsidRDefault="00166B19" w:rsidP="00166B19">
      <w:pPr>
        <w:adjustRightInd w:val="0"/>
        <w:snapToGrid w:val="0"/>
        <w:spacing w:after="0" w:line="360" w:lineRule="auto"/>
        <w:jc w:val="both"/>
        <w:rPr>
          <w:rFonts w:ascii="Book Antiqua" w:hAnsi="Book Antiqua" w:hint="eastAsia"/>
          <w:bCs/>
          <w:sz w:val="24"/>
          <w:szCs w:val="24"/>
        </w:rPr>
      </w:pPr>
      <w:r w:rsidRPr="00A40610">
        <w:rPr>
          <w:rFonts w:ascii="Book Antiqua" w:hAnsi="Book Antiqua"/>
          <w:bCs/>
          <w:sz w:val="24"/>
          <w:szCs w:val="24"/>
        </w:rPr>
        <w:t>URL: https://www.wjgnet.com/1007-9327/full/v26/i22/</w:t>
      </w:r>
      <w:r w:rsidRPr="00A40610">
        <w:rPr>
          <w:rFonts w:ascii="Book Antiqua" w:hAnsi="Book Antiqua" w:hint="eastAsia"/>
          <w:bCs/>
          <w:sz w:val="24"/>
          <w:szCs w:val="24"/>
        </w:rPr>
        <w:t>2987</w:t>
      </w:r>
      <w:r w:rsidRPr="00A40610">
        <w:rPr>
          <w:rFonts w:ascii="Book Antiqua" w:hAnsi="Book Antiqua"/>
          <w:bCs/>
          <w:sz w:val="24"/>
          <w:szCs w:val="24"/>
        </w:rPr>
        <w:t>.htm</w:t>
      </w:r>
    </w:p>
    <w:p w14:paraId="5B503E33" w14:textId="28383FA0" w:rsidR="009401C9" w:rsidRPr="00A40610" w:rsidRDefault="00166B19" w:rsidP="00166B19">
      <w:pPr>
        <w:pStyle w:val="1"/>
        <w:spacing w:before="0" w:line="360" w:lineRule="auto"/>
        <w:jc w:val="both"/>
        <w:rPr>
          <w:rFonts w:ascii="Book Antiqua" w:eastAsiaTheme="minorEastAsia" w:hAnsi="Book Antiqua" w:cstheme="minorBidi"/>
          <w:bCs/>
          <w:color w:val="auto"/>
          <w:sz w:val="24"/>
          <w:szCs w:val="24"/>
        </w:rPr>
      </w:pPr>
      <w:r w:rsidRPr="00A40610">
        <w:rPr>
          <w:rFonts w:ascii="Book Antiqua" w:eastAsiaTheme="minorEastAsia" w:hAnsi="Book Antiqua" w:cstheme="minorBidi"/>
          <w:bCs/>
          <w:color w:val="auto"/>
          <w:sz w:val="24"/>
          <w:szCs w:val="24"/>
        </w:rPr>
        <w:t>DOI: https://dx.doi.org/10.3748/wjg.v26.i22.</w:t>
      </w:r>
      <w:r w:rsidRPr="00A40610">
        <w:rPr>
          <w:rFonts w:ascii="Book Antiqua" w:eastAsiaTheme="minorEastAsia" w:hAnsi="Book Antiqua" w:cstheme="minorBidi" w:hint="eastAsia"/>
          <w:bCs/>
          <w:color w:val="auto"/>
          <w:sz w:val="24"/>
          <w:szCs w:val="24"/>
        </w:rPr>
        <w:t>2987</w:t>
      </w:r>
    </w:p>
    <w:p w14:paraId="1F9BD73D" w14:textId="389CEF91" w:rsidR="006E77A3" w:rsidRPr="00A40610" w:rsidRDefault="006E77A3" w:rsidP="009401C9">
      <w:pPr>
        <w:tabs>
          <w:tab w:val="left" w:pos="1653"/>
          <w:tab w:val="left" w:pos="3840"/>
        </w:tabs>
        <w:spacing w:after="0" w:line="360" w:lineRule="auto"/>
        <w:jc w:val="both"/>
        <w:rPr>
          <w:rFonts w:ascii="Book Antiqua" w:hAnsi="Book Antiqua" w:cs="Times New Roman"/>
          <w:color w:val="000000" w:themeColor="text1"/>
          <w:sz w:val="24"/>
          <w:szCs w:val="24"/>
          <w:lang w:eastAsia="zh-CN"/>
        </w:rPr>
      </w:pPr>
    </w:p>
    <w:p w14:paraId="5D8B7475" w14:textId="48915A82" w:rsidR="00C65567" w:rsidRPr="00A40610" w:rsidRDefault="0042742C" w:rsidP="009401C9">
      <w:pPr>
        <w:tabs>
          <w:tab w:val="left" w:pos="1653"/>
          <w:tab w:val="left" w:pos="3840"/>
        </w:tabs>
        <w:spacing w:after="0" w:line="360" w:lineRule="auto"/>
        <w:jc w:val="both"/>
        <w:rPr>
          <w:rFonts w:ascii="Book Antiqua" w:hAnsi="Book Antiqua"/>
          <w:color w:val="000000" w:themeColor="text1"/>
          <w:sz w:val="24"/>
          <w:szCs w:val="24"/>
        </w:rPr>
      </w:pPr>
      <w:r w:rsidRPr="00A40610">
        <w:rPr>
          <w:rFonts w:ascii="Book Antiqua" w:hAnsi="Book Antiqua" w:cs="Times New Roman"/>
          <w:b/>
          <w:bCs/>
          <w:color w:val="000000" w:themeColor="text1"/>
          <w:sz w:val="24"/>
          <w:szCs w:val="24"/>
        </w:rPr>
        <w:t xml:space="preserve">Core </w:t>
      </w:r>
      <w:r w:rsidR="009401C9" w:rsidRPr="00A40610">
        <w:rPr>
          <w:rFonts w:ascii="Book Antiqua" w:hAnsi="Book Antiqua" w:cs="Times New Roman"/>
          <w:b/>
          <w:bCs/>
          <w:color w:val="000000" w:themeColor="text1"/>
          <w:sz w:val="24"/>
          <w:szCs w:val="24"/>
        </w:rPr>
        <w:t>t</w:t>
      </w:r>
      <w:r w:rsidRPr="00A40610">
        <w:rPr>
          <w:rFonts w:ascii="Book Antiqua" w:hAnsi="Book Antiqua" w:cs="Times New Roman"/>
          <w:b/>
          <w:bCs/>
          <w:color w:val="000000" w:themeColor="text1"/>
          <w:sz w:val="24"/>
          <w:szCs w:val="24"/>
        </w:rPr>
        <w:t>ip</w:t>
      </w:r>
      <w:r w:rsidRPr="00A40610">
        <w:rPr>
          <w:rFonts w:ascii="Book Antiqua" w:hAnsi="Book Antiqua" w:cs="Times New Roman"/>
          <w:color w:val="000000" w:themeColor="text1"/>
          <w:sz w:val="24"/>
          <w:szCs w:val="24"/>
        </w:rPr>
        <w:t xml:space="preserve">: </w:t>
      </w:r>
      <w:r w:rsidR="00C65567" w:rsidRPr="00A40610">
        <w:rPr>
          <w:rFonts w:ascii="Book Antiqua" w:hAnsi="Book Antiqua"/>
          <w:color w:val="000000" w:themeColor="text1"/>
          <w:sz w:val="24"/>
          <w:szCs w:val="24"/>
        </w:rPr>
        <w:t>Data regarding</w:t>
      </w:r>
      <w:r w:rsidR="009401C9" w:rsidRPr="00A40610">
        <w:rPr>
          <w:rFonts w:ascii="Book Antiqua" w:hAnsi="Book Antiqua"/>
          <w:color w:val="000000" w:themeColor="text1"/>
          <w:sz w:val="24"/>
          <w:szCs w:val="24"/>
        </w:rPr>
        <w:t xml:space="preserve"> </w:t>
      </w:r>
      <w:r w:rsidR="00C65567" w:rsidRPr="00A40610">
        <w:rPr>
          <w:rStyle w:val="a8"/>
          <w:rFonts w:ascii="Book Antiqua" w:hAnsi="Book Antiqua"/>
          <w:b w:val="0"/>
          <w:bCs w:val="0"/>
          <w:color w:val="000000" w:themeColor="text1"/>
          <w:sz w:val="24"/>
          <w:szCs w:val="24"/>
        </w:rPr>
        <w:t>the effect of</w:t>
      </w:r>
      <w:r w:rsidR="00C65567" w:rsidRPr="00A40610">
        <w:rPr>
          <w:rFonts w:ascii="Book Antiqua" w:hAnsi="Book Antiqua"/>
          <w:color w:val="000000" w:themeColor="text1"/>
          <w:sz w:val="24"/>
          <w:szCs w:val="24"/>
        </w:rPr>
        <w:t xml:space="preserve"> the </w:t>
      </w:r>
      <w:r w:rsidR="009401C9" w:rsidRPr="00A40610">
        <w:rPr>
          <w:rStyle w:val="a8"/>
          <w:rFonts w:ascii="Book Antiqua" w:hAnsi="Book Antiqua"/>
          <w:b w:val="0"/>
          <w:bCs w:val="0"/>
          <w:color w:val="000000" w:themeColor="text1"/>
          <w:sz w:val="24"/>
          <w:szCs w:val="24"/>
        </w:rPr>
        <w:t>severe acute respiratory syndrome coronavirus 2 (</w:t>
      </w:r>
      <w:r w:rsidR="00C65567" w:rsidRPr="00A40610">
        <w:rPr>
          <w:rFonts w:ascii="Book Antiqua" w:hAnsi="Book Antiqua"/>
          <w:color w:val="000000" w:themeColor="text1"/>
          <w:sz w:val="24"/>
          <w:szCs w:val="24"/>
        </w:rPr>
        <w:t>SARS-CoV-2</w:t>
      </w:r>
      <w:r w:rsidR="009401C9" w:rsidRPr="00A40610">
        <w:rPr>
          <w:rFonts w:ascii="Book Antiqua" w:hAnsi="Book Antiqua"/>
          <w:color w:val="000000" w:themeColor="text1"/>
          <w:sz w:val="24"/>
          <w:szCs w:val="24"/>
        </w:rPr>
        <w:t>)</w:t>
      </w:r>
      <w:r w:rsidR="00C65567" w:rsidRPr="00A40610">
        <w:rPr>
          <w:rFonts w:ascii="Book Antiqua" w:hAnsi="Book Antiqua"/>
          <w:color w:val="000000" w:themeColor="text1"/>
          <w:sz w:val="24"/>
          <w:szCs w:val="24"/>
        </w:rPr>
        <w:t xml:space="preserve"> infection on </w:t>
      </w:r>
      <w:bookmarkStart w:id="6" w:name="OLE_LINK589"/>
      <w:bookmarkStart w:id="7" w:name="OLE_LINK590"/>
      <w:r w:rsidR="00C65567" w:rsidRPr="00A40610">
        <w:rPr>
          <w:rFonts w:ascii="Book Antiqua" w:hAnsi="Book Antiqua"/>
          <w:color w:val="000000" w:themeColor="text1"/>
          <w:sz w:val="24"/>
          <w:szCs w:val="24"/>
        </w:rPr>
        <w:t xml:space="preserve">liver transplant </w:t>
      </w:r>
      <w:bookmarkEnd w:id="6"/>
      <w:bookmarkEnd w:id="7"/>
      <w:r w:rsidR="00C65567" w:rsidRPr="00A40610">
        <w:rPr>
          <w:rFonts w:ascii="Book Antiqua" w:hAnsi="Book Antiqua"/>
          <w:color w:val="000000" w:themeColor="text1"/>
          <w:sz w:val="24"/>
          <w:szCs w:val="24"/>
        </w:rPr>
        <w:t xml:space="preserve">(LT) recipients are very limited. We have performed 35 living donor liver transplantations </w:t>
      </w:r>
      <w:r w:rsidR="00C65567" w:rsidRPr="00A40610">
        <w:rPr>
          <w:rFonts w:ascii="Book Antiqua" w:eastAsia="Yu Mincho" w:hAnsi="Book Antiqua" w:cs="Times New Roman"/>
          <w:color w:val="000000" w:themeColor="text1"/>
          <w:sz w:val="24"/>
          <w:szCs w:val="24"/>
        </w:rPr>
        <w:t xml:space="preserve">since the first </w:t>
      </w:r>
      <w:r w:rsidR="009401C9" w:rsidRPr="00A40610">
        <w:rPr>
          <w:rFonts w:ascii="Book Antiqua" w:hAnsi="Book Antiqua"/>
          <w:color w:val="000000" w:themeColor="text1"/>
          <w:sz w:val="24"/>
          <w:szCs w:val="24"/>
        </w:rPr>
        <w:t>corona virus infectious disease-2019 (</w:t>
      </w:r>
      <w:r w:rsidR="00C65567" w:rsidRPr="00A40610">
        <w:rPr>
          <w:rFonts w:ascii="Book Antiqua" w:eastAsia="Yu Mincho" w:hAnsi="Book Antiqua" w:cs="Times New Roman"/>
          <w:color w:val="000000" w:themeColor="text1"/>
          <w:sz w:val="24"/>
          <w:szCs w:val="24"/>
        </w:rPr>
        <w:t>COVID-19</w:t>
      </w:r>
      <w:r w:rsidR="009401C9" w:rsidRPr="00A40610">
        <w:rPr>
          <w:rFonts w:ascii="Book Antiqua" w:eastAsia="Yu Mincho" w:hAnsi="Book Antiqua" w:cs="Times New Roman"/>
          <w:color w:val="000000" w:themeColor="text1"/>
          <w:sz w:val="24"/>
          <w:szCs w:val="24"/>
        </w:rPr>
        <w:t>)</w:t>
      </w:r>
      <w:r w:rsidR="00C65567" w:rsidRPr="00A40610">
        <w:rPr>
          <w:rFonts w:ascii="Book Antiqua" w:eastAsia="Yu Mincho" w:hAnsi="Book Antiqua" w:cs="Times New Roman"/>
          <w:color w:val="000000" w:themeColor="text1"/>
          <w:sz w:val="24"/>
          <w:szCs w:val="24"/>
        </w:rPr>
        <w:t xml:space="preserve"> case was observed in Turkey. We routinely test living liver </w:t>
      </w:r>
      <w:r w:rsidR="00C65567" w:rsidRPr="00A40610">
        <w:rPr>
          <w:rFonts w:ascii="Book Antiqua" w:hAnsi="Book Antiqua"/>
          <w:color w:val="000000" w:themeColor="text1"/>
          <w:sz w:val="24"/>
          <w:szCs w:val="24"/>
        </w:rPr>
        <w:t xml:space="preserve">donors and recipients for SARS-CoV-2 with nasopharyngeal swabs </w:t>
      </w:r>
      <w:r w:rsidR="00C65567" w:rsidRPr="00A40610">
        <w:rPr>
          <w:rFonts w:ascii="Book Antiqua" w:hAnsi="Book Antiqua"/>
          <w:color w:val="000000" w:themeColor="text1"/>
          <w:sz w:val="24"/>
          <w:szCs w:val="24"/>
        </w:rPr>
        <w:lastRenderedPageBreak/>
        <w:t>before the liver transplantation procedure. Furthermore, we repeated this test before discharging the patients. We have not found any SARS-CoV-2-positive LT recipients or donors, nor have we found any patients with COVID-19-like pneumonia. We have limited the number of patients going to</w:t>
      </w:r>
      <w:r w:rsidR="009401C9" w:rsidRPr="00A40610">
        <w:rPr>
          <w:rFonts w:ascii="Book Antiqua" w:hAnsi="Book Antiqua"/>
          <w:color w:val="000000" w:themeColor="text1"/>
          <w:sz w:val="24"/>
          <w:szCs w:val="24"/>
        </w:rPr>
        <w:t xml:space="preserve"> </w:t>
      </w:r>
      <w:r w:rsidR="00C65567" w:rsidRPr="00A40610">
        <w:rPr>
          <w:rStyle w:val="a8"/>
          <w:rFonts w:ascii="Book Antiqua" w:hAnsi="Book Antiqua"/>
          <w:b w:val="0"/>
          <w:bCs w:val="0"/>
          <w:color w:val="000000" w:themeColor="text1"/>
          <w:sz w:val="24"/>
          <w:szCs w:val="24"/>
        </w:rPr>
        <w:t>the outpatient clinic</w:t>
      </w:r>
      <w:r w:rsidR="00C65567" w:rsidRPr="00A40610">
        <w:rPr>
          <w:rFonts w:ascii="Book Antiqua" w:hAnsi="Book Antiqua"/>
          <w:color w:val="000000" w:themeColor="text1"/>
          <w:sz w:val="24"/>
          <w:szCs w:val="24"/>
        </w:rPr>
        <w:t>, and only performed LT when it was urgently needed</w:t>
      </w:r>
      <w:r w:rsidR="00C65567" w:rsidRPr="00A40610">
        <w:rPr>
          <w:rFonts w:ascii="Book Antiqua" w:eastAsia="Yu Mincho" w:hAnsi="Book Antiqua" w:cs="Times New Roman"/>
          <w:color w:val="000000" w:themeColor="text1"/>
          <w:sz w:val="24"/>
          <w:szCs w:val="24"/>
        </w:rPr>
        <w:t xml:space="preserve">. We took the necessary precautions to protect the </w:t>
      </w:r>
      <w:r w:rsidR="00C65567" w:rsidRPr="00A40610">
        <w:rPr>
          <w:rFonts w:ascii="Book Antiqua" w:hAnsi="Book Antiqua"/>
          <w:color w:val="000000" w:themeColor="text1"/>
          <w:sz w:val="24"/>
          <w:szCs w:val="24"/>
        </w:rPr>
        <w:t>healthcare personnel by limiting the duration of work and providing protective equipment to all, including inpatients.</w:t>
      </w:r>
    </w:p>
    <w:p w14:paraId="331B61E5" w14:textId="1BBE2FCB" w:rsidR="009401C9" w:rsidRPr="00A40610" w:rsidRDefault="009401C9">
      <w:pPr>
        <w:rPr>
          <w:rFonts w:ascii="Book Antiqua" w:hAnsi="Book Antiqua"/>
          <w:color w:val="000000" w:themeColor="text1"/>
          <w:sz w:val="24"/>
          <w:szCs w:val="24"/>
        </w:rPr>
      </w:pPr>
      <w:r w:rsidRPr="00A40610">
        <w:rPr>
          <w:rFonts w:ascii="Book Antiqua" w:hAnsi="Book Antiqua"/>
          <w:color w:val="000000" w:themeColor="text1"/>
          <w:sz w:val="24"/>
          <w:szCs w:val="24"/>
        </w:rPr>
        <w:br w:type="page"/>
      </w:r>
    </w:p>
    <w:p w14:paraId="090301E1" w14:textId="77777777" w:rsidR="00C65567" w:rsidRPr="00A40610" w:rsidRDefault="00C65567" w:rsidP="009401C9">
      <w:pPr>
        <w:tabs>
          <w:tab w:val="left" w:pos="1653"/>
          <w:tab w:val="left" w:pos="3840"/>
        </w:tabs>
        <w:spacing w:after="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lastRenderedPageBreak/>
        <w:t>INTRODUCTION</w:t>
      </w:r>
    </w:p>
    <w:p w14:paraId="536BBC26" w14:textId="646E7D35" w:rsidR="00C65567" w:rsidRPr="00A40610" w:rsidRDefault="00C65567" w:rsidP="009401C9">
      <w:pPr>
        <w:spacing w:after="0" w:line="360" w:lineRule="auto"/>
        <w:jc w:val="both"/>
        <w:rPr>
          <w:rFonts w:ascii="Book Antiqua" w:hAnsi="Book Antiqua" w:cs="Times New Roman"/>
          <w:color w:val="000000" w:themeColor="text1"/>
          <w:sz w:val="24"/>
          <w:szCs w:val="24"/>
        </w:rPr>
      </w:pPr>
      <w:r w:rsidRPr="00A40610">
        <w:rPr>
          <w:rFonts w:ascii="Book Antiqua" w:hAnsi="Book Antiqua"/>
          <w:color w:val="000000" w:themeColor="text1"/>
          <w:sz w:val="24"/>
          <w:szCs w:val="24"/>
        </w:rPr>
        <w:t>A new strain of</w:t>
      </w:r>
      <w:r w:rsidR="008478F8"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c</w:t>
      </w:r>
      <w:r w:rsidRPr="00A40610">
        <w:rPr>
          <w:rStyle w:val="a8"/>
          <w:rFonts w:ascii="Book Antiqua" w:hAnsi="Book Antiqua"/>
          <w:b w:val="0"/>
          <w:bCs w:val="0"/>
          <w:color w:val="000000" w:themeColor="text1"/>
          <w:sz w:val="24"/>
          <w:szCs w:val="24"/>
        </w:rPr>
        <w:t>oronavirus</w:t>
      </w:r>
      <w:r w:rsidR="008478F8"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that caused severe respiratory disease in infected individuals</w:t>
      </w:r>
      <w:r w:rsidR="008478F8"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was initially identified in China’s Wuhan City in December 2019</w:t>
      </w:r>
      <w:r w:rsidRPr="00A40610">
        <w:rPr>
          <w:rFonts w:ascii="Book Antiqua" w:hAnsi="Book Antiqua" w:cs="Times New Roman"/>
          <w:color w:val="000000" w:themeColor="text1"/>
          <w:sz w:val="24"/>
          <w:szCs w:val="24"/>
          <w:vertAlign w:val="superscript"/>
        </w:rPr>
        <w:t>[1]</w:t>
      </w:r>
      <w:r w:rsidRPr="00A40610">
        <w:rPr>
          <w:rFonts w:ascii="Book Antiqua" w:hAnsi="Book Antiqua" w:cs="Times New Roman"/>
          <w:color w:val="000000" w:themeColor="text1"/>
          <w:sz w:val="24"/>
          <w:szCs w:val="24"/>
        </w:rPr>
        <w:t xml:space="preserve">. The International Committee on Taxonomy of Viruses named the new virus: Severe </w:t>
      </w:r>
      <w:bookmarkStart w:id="8" w:name="OLE_LINK591"/>
      <w:bookmarkStart w:id="9" w:name="OLE_LINK592"/>
      <w:r w:rsidR="008478F8" w:rsidRPr="00A40610">
        <w:rPr>
          <w:rFonts w:ascii="Book Antiqua" w:hAnsi="Book Antiqua" w:cs="Times New Roman"/>
          <w:color w:val="000000" w:themeColor="text1"/>
          <w:sz w:val="24"/>
          <w:szCs w:val="24"/>
        </w:rPr>
        <w:t>acute respiratory distress syndrome</w:t>
      </w:r>
      <w:bookmarkEnd w:id="8"/>
      <w:bookmarkEnd w:id="9"/>
      <w:r w:rsidR="008478F8" w:rsidRPr="00A40610">
        <w:rPr>
          <w:rFonts w:ascii="Book Antiqua" w:hAnsi="Book Antiqua" w:cs="Times New Roman"/>
          <w:color w:val="000000" w:themeColor="text1"/>
          <w:sz w:val="24"/>
          <w:szCs w:val="24"/>
        </w:rPr>
        <w:t xml:space="preserve"> coronavirus-2</w:t>
      </w:r>
      <w:r w:rsidRPr="00A40610">
        <w:rPr>
          <w:rFonts w:ascii="Book Antiqua" w:hAnsi="Book Antiqua" w:cs="Times New Roman"/>
          <w:color w:val="000000" w:themeColor="text1"/>
          <w:sz w:val="24"/>
          <w:szCs w:val="24"/>
        </w:rPr>
        <w:t xml:space="preserve"> (SARS-CoV-2), which was responsible for the </w:t>
      </w:r>
      <w:bookmarkStart w:id="10" w:name="OLE_LINK593"/>
      <w:bookmarkStart w:id="11" w:name="OLE_LINK594"/>
      <w:r w:rsidR="008478F8" w:rsidRPr="00A40610">
        <w:rPr>
          <w:rFonts w:ascii="Book Antiqua" w:hAnsi="Book Antiqua" w:cs="Times New Roman"/>
          <w:color w:val="000000" w:themeColor="text1"/>
          <w:sz w:val="24"/>
          <w:szCs w:val="24"/>
        </w:rPr>
        <w:t>corona virus infectious disease</w:t>
      </w:r>
      <w:bookmarkEnd w:id="10"/>
      <w:bookmarkEnd w:id="11"/>
      <w:r w:rsidR="008478F8" w:rsidRPr="00A40610">
        <w:rPr>
          <w:rFonts w:ascii="Book Antiqua" w:hAnsi="Book Antiqua" w:cs="Times New Roman"/>
          <w:color w:val="000000" w:themeColor="text1"/>
          <w:sz w:val="24"/>
          <w:szCs w:val="24"/>
        </w:rPr>
        <w:t>-</w:t>
      </w:r>
      <w:r w:rsidRPr="00A40610">
        <w:rPr>
          <w:rFonts w:ascii="Book Antiqua" w:hAnsi="Book Antiqua" w:cs="Times New Roman"/>
          <w:color w:val="000000" w:themeColor="text1"/>
          <w:sz w:val="24"/>
          <w:szCs w:val="24"/>
        </w:rPr>
        <w:t>2019 (COVID-19</w:t>
      </w:r>
      <w:proofErr w:type="gramStart"/>
      <w:r w:rsidRPr="00A40610">
        <w:rPr>
          <w:rFonts w:ascii="Book Antiqua" w:hAnsi="Book Antiqua" w:cs="Times New Roman"/>
          <w:color w:val="000000" w:themeColor="text1"/>
          <w:sz w:val="24"/>
          <w:szCs w:val="24"/>
        </w:rPr>
        <w:t>)</w:t>
      </w:r>
      <w:r w:rsidRPr="00A40610">
        <w:rPr>
          <w:rFonts w:ascii="Book Antiqua" w:hAnsi="Book Antiqua" w:cs="Times New Roman"/>
          <w:color w:val="000000" w:themeColor="text1"/>
          <w:sz w:val="24"/>
          <w:szCs w:val="24"/>
          <w:vertAlign w:val="superscript"/>
        </w:rPr>
        <w:t>[</w:t>
      </w:r>
      <w:proofErr w:type="gramEnd"/>
      <w:r w:rsidRPr="00A40610">
        <w:rPr>
          <w:rFonts w:ascii="Book Antiqua" w:hAnsi="Book Antiqua" w:cs="Times New Roman"/>
          <w:color w:val="000000" w:themeColor="text1"/>
          <w:sz w:val="24"/>
          <w:szCs w:val="24"/>
          <w:vertAlign w:val="superscript"/>
        </w:rPr>
        <w:t>2]</w:t>
      </w:r>
      <w:r w:rsidRPr="00A40610">
        <w:rPr>
          <w:rFonts w:ascii="Book Antiqua" w:hAnsi="Book Antiqua" w:cs="Times New Roman"/>
          <w:color w:val="000000" w:themeColor="text1"/>
          <w:sz w:val="24"/>
          <w:szCs w:val="24"/>
        </w:rPr>
        <w:t xml:space="preserve">. </w:t>
      </w:r>
      <w:r w:rsidRPr="00A40610">
        <w:rPr>
          <w:rFonts w:ascii="Book Antiqua" w:hAnsi="Book Antiqua"/>
          <w:color w:val="000000" w:themeColor="text1"/>
          <w:sz w:val="24"/>
          <w:szCs w:val="24"/>
        </w:rPr>
        <w:t>It soon spread to almost every country around in the world</w:t>
      </w:r>
      <w:r w:rsidRPr="00A40610">
        <w:rPr>
          <w:rFonts w:ascii="Book Antiqua" w:eastAsia="Yu Mincho" w:hAnsi="Book Antiqua" w:cs="Times New Roman"/>
          <w:color w:val="000000" w:themeColor="text1"/>
          <w:sz w:val="24"/>
          <w:szCs w:val="24"/>
        </w:rPr>
        <w:t xml:space="preserve">, </w:t>
      </w:r>
      <w:r w:rsidRPr="00A40610">
        <w:rPr>
          <w:rFonts w:ascii="Book Antiqua" w:hAnsi="Book Antiqua"/>
          <w:color w:val="000000" w:themeColor="text1"/>
          <w:sz w:val="24"/>
          <w:szCs w:val="24"/>
        </w:rPr>
        <w:t>and</w:t>
      </w:r>
      <w:r w:rsidR="008478F8"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the</w:t>
      </w:r>
      <w:r w:rsidR="008478F8" w:rsidRPr="00A40610">
        <w:rPr>
          <w:rFonts w:ascii="Book Antiqua" w:hAnsi="Book Antiqua"/>
          <w:b/>
          <w:bCs/>
          <w:color w:val="000000" w:themeColor="text1"/>
          <w:sz w:val="24"/>
          <w:szCs w:val="24"/>
        </w:rPr>
        <w:t xml:space="preserve"> </w:t>
      </w:r>
      <w:bookmarkStart w:id="12" w:name="OLE_LINK595"/>
      <w:bookmarkStart w:id="13" w:name="OLE_LINK596"/>
      <w:r w:rsidRPr="00A40610">
        <w:rPr>
          <w:rFonts w:ascii="Book Antiqua" w:hAnsi="Book Antiqua"/>
          <w:color w:val="000000" w:themeColor="text1"/>
          <w:sz w:val="24"/>
          <w:szCs w:val="24"/>
        </w:rPr>
        <w:t>World Health</w:t>
      </w:r>
      <w:r w:rsidR="008478F8" w:rsidRPr="00A40610">
        <w:rPr>
          <w:rFonts w:ascii="Book Antiqua" w:hAnsi="Book Antiqua"/>
          <w:b/>
          <w:bCs/>
          <w:color w:val="000000" w:themeColor="text1"/>
          <w:sz w:val="24"/>
          <w:szCs w:val="24"/>
        </w:rPr>
        <w:t xml:space="preserve"> </w:t>
      </w:r>
      <w:r w:rsidRPr="00A40610">
        <w:rPr>
          <w:rStyle w:val="a8"/>
          <w:rFonts w:ascii="Book Antiqua" w:hAnsi="Book Antiqua"/>
          <w:b w:val="0"/>
          <w:bCs w:val="0"/>
          <w:color w:val="000000" w:themeColor="text1"/>
          <w:sz w:val="24"/>
          <w:szCs w:val="24"/>
        </w:rPr>
        <w:t>Organization</w:t>
      </w:r>
      <w:bookmarkEnd w:id="12"/>
      <w:bookmarkEnd w:id="13"/>
      <w:r w:rsidRPr="00A40610">
        <w:rPr>
          <w:rFonts w:ascii="Book Antiqua" w:hAnsi="Book Antiqua"/>
          <w:color w:val="000000" w:themeColor="text1"/>
          <w:sz w:val="24"/>
          <w:szCs w:val="24"/>
        </w:rPr>
        <w:t xml:space="preserve"> declared that COVID-19 was </w:t>
      </w:r>
      <w:r w:rsidRPr="00A40610">
        <w:rPr>
          <w:rFonts w:ascii="Book Antiqua" w:eastAsia="Yu Mincho" w:hAnsi="Book Antiqua" w:cs="Times New Roman"/>
          <w:color w:val="000000" w:themeColor="text1"/>
          <w:sz w:val="24"/>
          <w:szCs w:val="24"/>
        </w:rPr>
        <w:t>a Public Health Emergency of International Concern on January</w:t>
      </w:r>
      <w:r w:rsidR="008478F8" w:rsidRPr="00A40610">
        <w:rPr>
          <w:rFonts w:ascii="Book Antiqua" w:eastAsia="Yu Mincho" w:hAnsi="Book Antiqua" w:cs="Times New Roman"/>
          <w:color w:val="000000" w:themeColor="text1"/>
          <w:sz w:val="24"/>
          <w:szCs w:val="24"/>
        </w:rPr>
        <w:t xml:space="preserve"> 30,</w:t>
      </w:r>
      <w:r w:rsidRPr="00A40610">
        <w:rPr>
          <w:rFonts w:ascii="Book Antiqua" w:eastAsia="Yu Mincho" w:hAnsi="Book Antiqua" w:cs="Times New Roman"/>
          <w:color w:val="000000" w:themeColor="text1"/>
          <w:sz w:val="24"/>
          <w:szCs w:val="24"/>
        </w:rPr>
        <w:t xml:space="preserve"> 2020. To date, there are 5061476 confirmed cases and 311475 deaths</w:t>
      </w:r>
      <w:r w:rsidRPr="00A40610">
        <w:rPr>
          <w:rFonts w:ascii="Book Antiqua" w:hAnsi="Book Antiqua"/>
          <w:color w:val="000000" w:themeColor="text1"/>
          <w:sz w:val="24"/>
          <w:szCs w:val="24"/>
        </w:rPr>
        <w:t xml:space="preserve"> </w:t>
      </w:r>
      <w:proofErr w:type="gramStart"/>
      <w:r w:rsidRPr="00A40610">
        <w:rPr>
          <w:rFonts w:ascii="Book Antiqua" w:hAnsi="Book Antiqua"/>
          <w:color w:val="000000" w:themeColor="text1"/>
          <w:sz w:val="24"/>
          <w:szCs w:val="24"/>
        </w:rPr>
        <w:t>globally</w:t>
      </w:r>
      <w:r w:rsidRPr="00A40610">
        <w:rPr>
          <w:rFonts w:ascii="Book Antiqua" w:hAnsi="Book Antiqua" w:cs="Times New Roman"/>
          <w:color w:val="000000" w:themeColor="text1"/>
          <w:sz w:val="24"/>
          <w:szCs w:val="24"/>
          <w:vertAlign w:val="superscript"/>
        </w:rPr>
        <w:t>[</w:t>
      </w:r>
      <w:proofErr w:type="gramEnd"/>
      <w:r w:rsidRPr="00A40610">
        <w:rPr>
          <w:rFonts w:ascii="Book Antiqua" w:hAnsi="Book Antiqua" w:cs="Times New Roman"/>
          <w:color w:val="000000" w:themeColor="text1"/>
          <w:sz w:val="24"/>
          <w:szCs w:val="24"/>
          <w:vertAlign w:val="superscript"/>
        </w:rPr>
        <w:t>1]</w:t>
      </w:r>
      <w:r w:rsidRPr="00A40610">
        <w:rPr>
          <w:rFonts w:ascii="Book Antiqua" w:hAnsi="Book Antiqua" w:cs="Times New Roman"/>
          <w:color w:val="000000" w:themeColor="text1"/>
          <w:sz w:val="24"/>
          <w:szCs w:val="24"/>
        </w:rPr>
        <w:t>. In Turkey, the</w:t>
      </w:r>
      <w:r w:rsidRPr="00A40610">
        <w:rPr>
          <w:rFonts w:ascii="Book Antiqua" w:hAnsi="Book Antiqua"/>
          <w:color w:val="000000" w:themeColor="text1"/>
          <w:sz w:val="24"/>
          <w:szCs w:val="24"/>
        </w:rPr>
        <w:t xml:space="preserve"> first case was declared on March 11, 2020,</w:t>
      </w:r>
      <w:r w:rsidR="008478F8"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and as this review article was written, there are 154500 confirmed cases and 4276 deaths due to COVID-19 (total test: 1767495)</w:t>
      </w:r>
      <w:r w:rsidRPr="00A40610">
        <w:rPr>
          <w:rFonts w:ascii="Book Antiqua" w:hAnsi="Book Antiqua" w:cs="Times New Roman"/>
          <w:color w:val="000000" w:themeColor="text1"/>
          <w:sz w:val="24"/>
          <w:szCs w:val="24"/>
          <w:vertAlign w:val="superscript"/>
        </w:rPr>
        <w:t>[3]</w:t>
      </w:r>
      <w:r w:rsidRPr="00A40610">
        <w:rPr>
          <w:rFonts w:ascii="Book Antiqua" w:hAnsi="Book Antiqua" w:cs="Times New Roman"/>
          <w:color w:val="000000" w:themeColor="text1"/>
          <w:sz w:val="24"/>
          <w:szCs w:val="24"/>
        </w:rPr>
        <w:t xml:space="preserve">. </w:t>
      </w:r>
    </w:p>
    <w:p w14:paraId="671DEC79" w14:textId="3B7BCE02" w:rsidR="00C65567" w:rsidRPr="00A40610" w:rsidRDefault="00C65567" w:rsidP="008478F8">
      <w:pPr>
        <w:spacing w:after="0" w:line="360" w:lineRule="auto"/>
        <w:ind w:firstLineChars="100" w:firstLine="240"/>
        <w:jc w:val="both"/>
        <w:rPr>
          <w:rFonts w:ascii="Book Antiqua" w:hAnsi="Book Antiqua" w:cs="Times New Roman"/>
          <w:color w:val="000000" w:themeColor="text1"/>
          <w:sz w:val="24"/>
          <w:szCs w:val="24"/>
        </w:rPr>
      </w:pPr>
      <w:r w:rsidRPr="00A40610">
        <w:rPr>
          <w:rFonts w:ascii="Book Antiqua" w:hAnsi="Book Antiqua"/>
          <w:color w:val="000000" w:themeColor="text1"/>
          <w:sz w:val="24"/>
          <w:szCs w:val="24"/>
        </w:rPr>
        <w:t>The</w:t>
      </w:r>
      <w:r w:rsidRPr="00A40610" w:rsidDel="00771054">
        <w:rPr>
          <w:rStyle w:val="a8"/>
          <w:rFonts w:ascii="Book Antiqua" w:hAnsi="Book Antiqua"/>
          <w:b w:val="0"/>
          <w:bCs w:val="0"/>
          <w:color w:val="000000" w:themeColor="text1"/>
          <w:sz w:val="24"/>
          <w:szCs w:val="24"/>
        </w:rPr>
        <w:t xml:space="preserve"> </w:t>
      </w:r>
      <w:r w:rsidRPr="00A40610">
        <w:rPr>
          <w:rFonts w:ascii="Book Antiqua" w:hAnsi="Book Antiqua"/>
          <w:color w:val="000000" w:themeColor="text1"/>
          <w:sz w:val="24"/>
          <w:szCs w:val="24"/>
        </w:rPr>
        <w:t>mortality rate of the disease is thought to be 2</w:t>
      </w:r>
      <w:r w:rsidR="008478F8" w:rsidRPr="00A40610">
        <w:rPr>
          <w:rFonts w:ascii="Book Antiqua" w:hAnsi="Book Antiqua"/>
          <w:color w:val="000000" w:themeColor="text1"/>
          <w:sz w:val="24"/>
          <w:szCs w:val="24"/>
        </w:rPr>
        <w:t>%</w:t>
      </w:r>
      <w:r w:rsidRPr="00A40610">
        <w:rPr>
          <w:rFonts w:ascii="Book Antiqua" w:hAnsi="Book Antiqua"/>
          <w:color w:val="000000" w:themeColor="text1"/>
          <w:sz w:val="24"/>
          <w:szCs w:val="24"/>
        </w:rPr>
        <w:t>-5% in</w:t>
      </w:r>
      <w:r w:rsidR="008478F8"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the general</w:t>
      </w:r>
      <w:r w:rsidR="008478F8" w:rsidRPr="00A40610">
        <w:rPr>
          <w:rStyle w:val="a8"/>
          <w:rFonts w:ascii="Book Antiqua" w:hAnsi="Book Antiqua"/>
          <w:color w:val="000000" w:themeColor="text1"/>
          <w:sz w:val="24"/>
          <w:szCs w:val="24"/>
        </w:rPr>
        <w:t xml:space="preserve"> </w:t>
      </w:r>
      <w:r w:rsidRPr="00A40610">
        <w:rPr>
          <w:rFonts w:ascii="Book Antiqua" w:hAnsi="Book Antiqua"/>
          <w:color w:val="000000" w:themeColor="text1"/>
          <w:sz w:val="24"/>
          <w:szCs w:val="24"/>
        </w:rPr>
        <w:t xml:space="preserve">population. However, patients who were older, or had underlying diseases, such as hypertension, diabetes, and </w:t>
      </w:r>
      <w:r w:rsidRPr="00A40610">
        <w:rPr>
          <w:rFonts w:ascii="Book Antiqua" w:eastAsia="Yu Mincho" w:hAnsi="Book Antiqua" w:cs="Times New Roman"/>
          <w:color w:val="000000" w:themeColor="text1"/>
          <w:sz w:val="24"/>
          <w:szCs w:val="24"/>
        </w:rPr>
        <w:t xml:space="preserve">chronic obstructive pulmonary disease, are considered </w:t>
      </w:r>
      <w:r w:rsidRPr="00A40610">
        <w:rPr>
          <w:rFonts w:ascii="Book Antiqua" w:hAnsi="Book Antiqua"/>
          <w:color w:val="000000" w:themeColor="text1"/>
          <w:sz w:val="24"/>
          <w:szCs w:val="24"/>
        </w:rPr>
        <w:t xml:space="preserve">high-risk with a mortality </w:t>
      </w:r>
      <w:r w:rsidRPr="00A40610">
        <w:rPr>
          <w:rFonts w:ascii="Book Antiqua" w:eastAsia="Yu Mincho" w:hAnsi="Book Antiqua" w:cs="Times New Roman"/>
          <w:color w:val="000000" w:themeColor="text1"/>
          <w:sz w:val="24"/>
          <w:szCs w:val="24"/>
        </w:rPr>
        <w:t>rate of &gt;</w:t>
      </w:r>
      <w:r w:rsidR="008478F8" w:rsidRPr="00A40610">
        <w:rPr>
          <w:rFonts w:ascii="Book Antiqua" w:eastAsia="Yu Mincho" w:hAnsi="Book Antiqua" w:cs="Times New Roman"/>
          <w:color w:val="000000" w:themeColor="text1"/>
          <w:sz w:val="24"/>
          <w:szCs w:val="24"/>
        </w:rPr>
        <w:t xml:space="preserve"> </w:t>
      </w:r>
      <w:r w:rsidRPr="00A40610">
        <w:rPr>
          <w:rFonts w:ascii="Book Antiqua" w:eastAsia="Yu Mincho" w:hAnsi="Book Antiqua" w:cs="Times New Roman"/>
          <w:color w:val="000000" w:themeColor="text1"/>
          <w:sz w:val="24"/>
          <w:szCs w:val="24"/>
        </w:rPr>
        <w:t>50</w:t>
      </w:r>
      <w:proofErr w:type="gramStart"/>
      <w:r w:rsidRPr="00A40610">
        <w:rPr>
          <w:rFonts w:ascii="Book Antiqua" w:eastAsia="Yu Mincho" w:hAnsi="Book Antiqua" w:cs="Times New Roman"/>
          <w:color w:val="000000" w:themeColor="text1"/>
          <w:sz w:val="24"/>
          <w:szCs w:val="24"/>
        </w:rPr>
        <w:t>%</w:t>
      </w:r>
      <w:r w:rsidRPr="00A40610">
        <w:rPr>
          <w:rFonts w:ascii="Book Antiqua" w:hAnsi="Book Antiqua" w:cs="Times New Roman"/>
          <w:color w:val="000000" w:themeColor="text1"/>
          <w:sz w:val="24"/>
          <w:szCs w:val="24"/>
          <w:vertAlign w:val="superscript"/>
        </w:rPr>
        <w:t>[</w:t>
      </w:r>
      <w:proofErr w:type="gramEnd"/>
      <w:r w:rsidRPr="00A40610">
        <w:rPr>
          <w:rFonts w:ascii="Book Antiqua" w:hAnsi="Book Antiqua" w:cs="Times New Roman"/>
          <w:color w:val="000000" w:themeColor="text1"/>
          <w:sz w:val="24"/>
          <w:szCs w:val="24"/>
          <w:vertAlign w:val="superscript"/>
        </w:rPr>
        <w:t>4]</w:t>
      </w:r>
      <w:r w:rsidRPr="00A40610">
        <w:rPr>
          <w:rFonts w:ascii="Book Antiqua" w:hAnsi="Book Antiqua" w:cs="Times New Roman"/>
          <w:color w:val="000000" w:themeColor="text1"/>
          <w:sz w:val="24"/>
          <w:szCs w:val="24"/>
        </w:rPr>
        <w:t>. To date, there is no definitive treatment for COVID-19.</w:t>
      </w:r>
      <w:r w:rsidR="00270D8F" w:rsidRPr="00A40610">
        <w:rPr>
          <w:rFonts w:ascii="Book Antiqua" w:hAnsi="Book Antiqua" w:cs="Times New Roman"/>
          <w:color w:val="000000" w:themeColor="text1"/>
          <w:sz w:val="24"/>
          <w:szCs w:val="24"/>
        </w:rPr>
        <w:t xml:space="preserve"> However, agents such as </w:t>
      </w:r>
      <w:bookmarkStart w:id="14" w:name="OLE_LINK598"/>
      <w:bookmarkStart w:id="15" w:name="OLE_LINK599"/>
      <w:proofErr w:type="spellStart"/>
      <w:r w:rsidR="00270D8F" w:rsidRPr="00A40610">
        <w:rPr>
          <w:rFonts w:ascii="Book Antiqua" w:hAnsi="Book Antiqua" w:cs="Times New Roman"/>
          <w:color w:val="000000" w:themeColor="text1"/>
          <w:sz w:val="24"/>
          <w:szCs w:val="24"/>
        </w:rPr>
        <w:t>remdesivir</w:t>
      </w:r>
      <w:bookmarkEnd w:id="14"/>
      <w:bookmarkEnd w:id="15"/>
      <w:proofErr w:type="spellEnd"/>
      <w:r w:rsidR="00270D8F" w:rsidRPr="00A40610">
        <w:rPr>
          <w:rFonts w:ascii="Book Antiqua" w:hAnsi="Book Antiqua" w:cs="Times New Roman"/>
          <w:color w:val="000000" w:themeColor="text1"/>
          <w:sz w:val="24"/>
          <w:szCs w:val="24"/>
        </w:rPr>
        <w:t xml:space="preserve"> are effective in decreasing the duration to recovery and the incidence of the respiratory disease</w:t>
      </w:r>
      <w:r w:rsidR="003302C4" w:rsidRPr="00A40610">
        <w:rPr>
          <w:rFonts w:ascii="Book Antiqua" w:hAnsi="Book Antiqua" w:cs="Times New Roman"/>
          <w:color w:val="000000" w:themeColor="text1"/>
          <w:sz w:val="24"/>
          <w:szCs w:val="24"/>
        </w:rPr>
        <w:t xml:space="preserve"> and seems </w:t>
      </w:r>
      <w:proofErr w:type="gramStart"/>
      <w:r w:rsidR="003302C4" w:rsidRPr="00A40610">
        <w:rPr>
          <w:rFonts w:ascii="Book Antiqua" w:hAnsi="Book Antiqua" w:cs="Times New Roman"/>
          <w:color w:val="000000" w:themeColor="text1"/>
          <w:sz w:val="24"/>
          <w:szCs w:val="24"/>
        </w:rPr>
        <w:t>promising</w:t>
      </w:r>
      <w:r w:rsidR="008E193C" w:rsidRPr="00A40610">
        <w:rPr>
          <w:rFonts w:ascii="Book Antiqua" w:hAnsi="Book Antiqua" w:cs="Times New Roman"/>
          <w:color w:val="000000" w:themeColor="text1"/>
          <w:sz w:val="24"/>
          <w:szCs w:val="24"/>
          <w:vertAlign w:val="superscript"/>
        </w:rPr>
        <w:t>[</w:t>
      </w:r>
      <w:proofErr w:type="gramEnd"/>
      <w:r w:rsidR="008E193C" w:rsidRPr="00A40610">
        <w:rPr>
          <w:rFonts w:ascii="Book Antiqua" w:hAnsi="Book Antiqua" w:cs="Times New Roman"/>
          <w:color w:val="000000" w:themeColor="text1"/>
          <w:sz w:val="24"/>
          <w:szCs w:val="24"/>
          <w:vertAlign w:val="superscript"/>
        </w:rPr>
        <w:t>5]</w:t>
      </w:r>
      <w:r w:rsidR="008E193C" w:rsidRPr="00A40610">
        <w:rPr>
          <w:rFonts w:ascii="Book Antiqua" w:hAnsi="Book Antiqua" w:cs="Times New Roman"/>
          <w:color w:val="000000" w:themeColor="text1"/>
          <w:sz w:val="24"/>
          <w:szCs w:val="24"/>
        </w:rPr>
        <w:t xml:space="preserve">. </w:t>
      </w:r>
      <w:r w:rsidRPr="00A40610">
        <w:rPr>
          <w:rFonts w:ascii="Book Antiqua" w:hAnsi="Book Antiqua" w:cs="Times New Roman"/>
          <w:color w:val="000000" w:themeColor="text1"/>
          <w:sz w:val="24"/>
          <w:szCs w:val="24"/>
        </w:rPr>
        <w:t>Although respiratory symptoms dominate the clinical picture in COVID-19, it is unclear whether the virus causes infections in multiple organs. The present study aimed to evaluate the pathophysiology of COVID-19 and to analyze the implications of this disease for medical centers that facilitate and manage liver transplantation and acute and chronic liver disease.</w:t>
      </w:r>
    </w:p>
    <w:p w14:paraId="0205C2AA" w14:textId="77777777" w:rsidR="00C65567" w:rsidRPr="00A40610" w:rsidRDefault="00C65567" w:rsidP="009401C9">
      <w:pPr>
        <w:spacing w:after="0" w:line="360" w:lineRule="auto"/>
        <w:jc w:val="both"/>
        <w:rPr>
          <w:rFonts w:ascii="Book Antiqua" w:hAnsi="Book Antiqua" w:cs="Times New Roman"/>
          <w:color w:val="000000" w:themeColor="text1"/>
          <w:sz w:val="24"/>
          <w:szCs w:val="24"/>
        </w:rPr>
      </w:pPr>
    </w:p>
    <w:p w14:paraId="3209AC08" w14:textId="67E30172" w:rsidR="00C65567" w:rsidRPr="00A40610" w:rsidRDefault="008478F8" w:rsidP="009401C9">
      <w:pPr>
        <w:pStyle w:val="2"/>
        <w:spacing w:before="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t>PATHOGENESIS OF SARS-</w:t>
      </w:r>
      <w:r w:rsidRPr="00A40610">
        <w:rPr>
          <w:rStyle w:val="2Char"/>
          <w:rFonts w:ascii="Book Antiqua" w:hAnsi="Book Antiqua" w:cs="Times New Roman"/>
          <w:b/>
          <w:bCs/>
          <w:color w:val="000000" w:themeColor="text1"/>
          <w:sz w:val="24"/>
          <w:szCs w:val="24"/>
          <w:u w:val="single"/>
        </w:rPr>
        <w:t>COV</w:t>
      </w:r>
      <w:r w:rsidRPr="00A40610">
        <w:rPr>
          <w:rFonts w:ascii="Book Antiqua" w:hAnsi="Book Antiqua" w:cs="Times New Roman"/>
          <w:b/>
          <w:bCs/>
          <w:color w:val="000000" w:themeColor="text1"/>
          <w:sz w:val="24"/>
          <w:szCs w:val="24"/>
          <w:u w:val="single"/>
        </w:rPr>
        <w:t xml:space="preserve">-2 INFECTION </w:t>
      </w:r>
    </w:p>
    <w:p w14:paraId="38197232" w14:textId="2DA3E3D4" w:rsidR="00C65567" w:rsidRPr="00A40610" w:rsidRDefault="00C65567" w:rsidP="009401C9">
      <w:pPr>
        <w:spacing w:after="0" w:line="360" w:lineRule="auto"/>
        <w:jc w:val="both"/>
        <w:rPr>
          <w:rFonts w:ascii="Book Antiqua" w:hAnsi="Book Antiqua" w:cs="Times New Roman"/>
          <w:color w:val="000000" w:themeColor="text1"/>
          <w:sz w:val="24"/>
          <w:szCs w:val="24"/>
        </w:rPr>
      </w:pPr>
      <w:r w:rsidRPr="00A40610">
        <w:rPr>
          <w:rFonts w:ascii="Book Antiqua" w:hAnsi="Book Antiqua"/>
          <w:color w:val="000000" w:themeColor="text1"/>
          <w:sz w:val="24"/>
          <w:szCs w:val="24"/>
        </w:rPr>
        <w:t xml:space="preserve">SARS-CoV-2 is a new virus belonging to the beta coronavirus </w:t>
      </w:r>
      <w:proofErr w:type="gramStart"/>
      <w:r w:rsidRPr="00A40610">
        <w:rPr>
          <w:rFonts w:ascii="Book Antiqua" w:hAnsi="Book Antiqua"/>
          <w:color w:val="000000" w:themeColor="text1"/>
          <w:sz w:val="24"/>
          <w:szCs w:val="24"/>
        </w:rPr>
        <w:t>genus</w:t>
      </w:r>
      <w:r w:rsidRPr="00A40610">
        <w:rPr>
          <w:rFonts w:ascii="Book Antiqua" w:hAnsi="Book Antiqua" w:cs="Times New Roman"/>
          <w:color w:val="000000" w:themeColor="text1"/>
          <w:sz w:val="24"/>
          <w:szCs w:val="24"/>
          <w:vertAlign w:val="superscript"/>
        </w:rPr>
        <w:t>[</w:t>
      </w:r>
      <w:proofErr w:type="gramEnd"/>
      <w:r w:rsidR="008E193C" w:rsidRPr="00A40610">
        <w:rPr>
          <w:rFonts w:ascii="Book Antiqua" w:hAnsi="Book Antiqua" w:cs="Times New Roman"/>
          <w:color w:val="000000" w:themeColor="text1"/>
          <w:sz w:val="24"/>
          <w:szCs w:val="24"/>
          <w:vertAlign w:val="superscript"/>
        </w:rPr>
        <w:t>6</w:t>
      </w:r>
      <w:r w:rsidRPr="00A40610">
        <w:rPr>
          <w:rFonts w:ascii="Book Antiqua" w:hAnsi="Book Antiqua" w:cs="Times New Roman"/>
          <w:color w:val="000000" w:themeColor="text1"/>
          <w:sz w:val="24"/>
          <w:szCs w:val="24"/>
          <w:vertAlign w:val="superscript"/>
        </w:rPr>
        <w:t>]</w:t>
      </w:r>
      <w:r w:rsidRPr="00A40610">
        <w:rPr>
          <w:rFonts w:ascii="Book Antiqua" w:hAnsi="Book Antiqua" w:cs="Times New Roman"/>
          <w:color w:val="000000" w:themeColor="text1"/>
          <w:sz w:val="24"/>
          <w:szCs w:val="24"/>
        </w:rPr>
        <w:t>, and is a positive-strand RNA virus that has a glycolipid envelope</w:t>
      </w:r>
      <w:r w:rsidRPr="00A40610">
        <w:rPr>
          <w:rFonts w:ascii="Book Antiqua" w:hAnsi="Book Antiqua" w:cs="Times New Roman"/>
          <w:color w:val="000000" w:themeColor="text1"/>
          <w:sz w:val="24"/>
          <w:szCs w:val="24"/>
          <w:vertAlign w:val="superscript"/>
        </w:rPr>
        <w:t>[</w:t>
      </w:r>
      <w:r w:rsidR="008E193C" w:rsidRPr="00A40610">
        <w:rPr>
          <w:rFonts w:ascii="Book Antiqua" w:hAnsi="Book Antiqua" w:cs="Times New Roman"/>
          <w:color w:val="000000" w:themeColor="text1"/>
          <w:sz w:val="24"/>
          <w:szCs w:val="24"/>
          <w:vertAlign w:val="superscript"/>
        </w:rPr>
        <w:t>7</w:t>
      </w:r>
      <w:r w:rsidRPr="00A40610">
        <w:rPr>
          <w:rFonts w:ascii="Book Antiqua" w:hAnsi="Book Antiqua" w:cs="Times New Roman"/>
          <w:color w:val="000000" w:themeColor="text1"/>
          <w:sz w:val="24"/>
          <w:szCs w:val="24"/>
          <w:vertAlign w:val="superscript"/>
        </w:rPr>
        <w:t>]</w:t>
      </w:r>
      <w:r w:rsidRPr="00A40610">
        <w:rPr>
          <w:rFonts w:ascii="Book Antiqua" w:hAnsi="Book Antiqua" w:cs="Times New Roman"/>
          <w:color w:val="000000" w:themeColor="text1"/>
          <w:sz w:val="24"/>
          <w:szCs w:val="24"/>
        </w:rPr>
        <w:t xml:space="preserve">. </w:t>
      </w:r>
      <w:r w:rsidRPr="00A40610">
        <w:rPr>
          <w:rFonts w:ascii="Book Antiqua" w:hAnsi="Book Antiqua"/>
          <w:color w:val="000000" w:themeColor="text1"/>
          <w:sz w:val="24"/>
          <w:szCs w:val="24"/>
        </w:rPr>
        <w:t>The virus recognizes</w:t>
      </w:r>
      <w:r w:rsidR="00674796"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 xml:space="preserve">the </w:t>
      </w:r>
      <w:r w:rsidRPr="00A40610">
        <w:rPr>
          <w:rStyle w:val="a8"/>
          <w:rFonts w:ascii="Book Antiqua" w:hAnsi="Book Antiqua"/>
          <w:b w:val="0"/>
          <w:bCs w:val="0"/>
          <w:color w:val="000000" w:themeColor="text1"/>
          <w:sz w:val="24"/>
          <w:szCs w:val="24"/>
        </w:rPr>
        <w:t>angiotensin-converting</w:t>
      </w:r>
      <w:r w:rsidR="00674796"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 xml:space="preserve">enzyme 2 (ACE-2) receptor to infect host </w:t>
      </w:r>
      <w:proofErr w:type="gramStart"/>
      <w:r w:rsidRPr="00A40610">
        <w:rPr>
          <w:rFonts w:ascii="Book Antiqua" w:hAnsi="Book Antiqua"/>
          <w:color w:val="000000" w:themeColor="text1"/>
          <w:sz w:val="24"/>
          <w:szCs w:val="24"/>
        </w:rPr>
        <w:t>cells</w:t>
      </w:r>
      <w:r w:rsidRPr="00A40610">
        <w:rPr>
          <w:rFonts w:ascii="Book Antiqua" w:hAnsi="Book Antiqua" w:cs="Times New Roman"/>
          <w:color w:val="000000" w:themeColor="text1"/>
          <w:sz w:val="24"/>
          <w:szCs w:val="24"/>
          <w:vertAlign w:val="superscript"/>
        </w:rPr>
        <w:t>[</w:t>
      </w:r>
      <w:proofErr w:type="gramEnd"/>
      <w:r w:rsidR="008E193C" w:rsidRPr="00A40610">
        <w:rPr>
          <w:rFonts w:ascii="Book Antiqua" w:hAnsi="Book Antiqua" w:cs="Times New Roman"/>
          <w:color w:val="000000" w:themeColor="text1"/>
          <w:sz w:val="24"/>
          <w:szCs w:val="24"/>
          <w:vertAlign w:val="superscript"/>
        </w:rPr>
        <w:t>8</w:t>
      </w:r>
      <w:r w:rsidRPr="00A40610">
        <w:rPr>
          <w:rFonts w:ascii="Book Antiqua" w:hAnsi="Book Antiqua" w:cs="Times New Roman"/>
          <w:color w:val="000000" w:themeColor="text1"/>
          <w:sz w:val="24"/>
          <w:szCs w:val="24"/>
          <w:vertAlign w:val="superscript"/>
        </w:rPr>
        <w:t>]</w:t>
      </w:r>
      <w:r w:rsidRPr="00A40610">
        <w:rPr>
          <w:rFonts w:ascii="Book Antiqua" w:hAnsi="Book Antiqua" w:cs="Times New Roman"/>
          <w:color w:val="000000" w:themeColor="text1"/>
          <w:sz w:val="24"/>
          <w:szCs w:val="24"/>
        </w:rPr>
        <w:t xml:space="preserve">. This section will attempt to delineate the viral entry and replication process. ACE-2 is present in cardiomyocytes and most endothelial cells except for those lining the liver sinusoids, </w:t>
      </w:r>
      <w:r w:rsidRPr="00A40610">
        <w:rPr>
          <w:rFonts w:ascii="Book Antiqua" w:hAnsi="Book Antiqua" w:cs="Times New Roman"/>
          <w:color w:val="000000" w:themeColor="text1"/>
          <w:sz w:val="24"/>
          <w:szCs w:val="24"/>
        </w:rPr>
        <w:lastRenderedPageBreak/>
        <w:t>lungs, bile ducts, intestines</w:t>
      </w:r>
      <w:r w:rsidRPr="00A40610">
        <w:rPr>
          <w:rFonts w:ascii="Book Antiqua" w:eastAsia="Yu Mincho" w:hAnsi="Book Antiqua" w:cs="Times New Roman"/>
          <w:color w:val="000000" w:themeColor="text1"/>
          <w:sz w:val="24"/>
          <w:szCs w:val="24"/>
        </w:rPr>
        <w:t xml:space="preserve">, and </w:t>
      </w:r>
      <w:proofErr w:type="gramStart"/>
      <w:r w:rsidRPr="00A40610">
        <w:rPr>
          <w:rFonts w:ascii="Book Antiqua" w:eastAsia="Yu Mincho" w:hAnsi="Book Antiqua" w:cs="Times New Roman"/>
          <w:color w:val="000000" w:themeColor="text1"/>
          <w:sz w:val="24"/>
          <w:szCs w:val="24"/>
        </w:rPr>
        <w:t>kidneys</w:t>
      </w:r>
      <w:r w:rsidRPr="00A40610">
        <w:rPr>
          <w:rFonts w:ascii="Book Antiqua" w:hAnsi="Book Antiqua" w:cs="Times New Roman"/>
          <w:color w:val="000000" w:themeColor="text1"/>
          <w:sz w:val="24"/>
          <w:szCs w:val="24"/>
          <w:vertAlign w:val="superscript"/>
        </w:rPr>
        <w:t>[</w:t>
      </w:r>
      <w:proofErr w:type="gramEnd"/>
      <w:r w:rsidR="008E193C" w:rsidRPr="00A40610">
        <w:rPr>
          <w:rFonts w:ascii="Book Antiqua" w:hAnsi="Book Antiqua" w:cs="Times New Roman"/>
          <w:color w:val="000000" w:themeColor="text1"/>
          <w:sz w:val="24"/>
          <w:szCs w:val="24"/>
          <w:vertAlign w:val="superscript"/>
        </w:rPr>
        <w:t>9</w:t>
      </w:r>
      <w:r w:rsidRPr="00A40610">
        <w:rPr>
          <w:rFonts w:ascii="Book Antiqua" w:hAnsi="Book Antiqua" w:cs="Times New Roman"/>
          <w:color w:val="000000" w:themeColor="text1"/>
          <w:sz w:val="24"/>
          <w:szCs w:val="24"/>
          <w:vertAlign w:val="superscript"/>
        </w:rPr>
        <w:t>]</w:t>
      </w:r>
      <w:r w:rsidRPr="00A40610">
        <w:rPr>
          <w:rFonts w:ascii="Book Antiqua" w:hAnsi="Book Antiqua" w:cs="Times New Roman"/>
          <w:color w:val="000000" w:themeColor="text1"/>
          <w:sz w:val="24"/>
          <w:szCs w:val="24"/>
        </w:rPr>
        <w:t xml:space="preserve">. </w:t>
      </w:r>
      <w:r w:rsidRPr="00A40610">
        <w:rPr>
          <w:rFonts w:ascii="Book Antiqua" w:hAnsi="Book Antiqua"/>
          <w:color w:val="000000" w:themeColor="text1"/>
          <w:sz w:val="24"/>
          <w:szCs w:val="24"/>
        </w:rPr>
        <w:t>Through the infection of these tissue</w:t>
      </w:r>
      <w:r w:rsidR="003302C4" w:rsidRPr="00A40610">
        <w:rPr>
          <w:rFonts w:ascii="Book Antiqua" w:hAnsi="Book Antiqua"/>
          <w:color w:val="000000" w:themeColor="text1"/>
          <w:sz w:val="24"/>
          <w:szCs w:val="24"/>
        </w:rPr>
        <w:t>s</w:t>
      </w:r>
      <w:r w:rsidRPr="00A40610">
        <w:rPr>
          <w:rFonts w:ascii="Book Antiqua" w:hAnsi="Book Antiqua"/>
          <w:color w:val="000000" w:themeColor="text1"/>
          <w:sz w:val="24"/>
          <w:szCs w:val="24"/>
        </w:rPr>
        <w:t>, the virus can be isolated from blood, feces, urine</w:t>
      </w:r>
      <w:r w:rsidRPr="00A40610">
        <w:rPr>
          <w:rStyle w:val="a8"/>
          <w:rFonts w:ascii="Book Antiqua" w:hAnsi="Book Antiqua"/>
          <w:color w:val="000000" w:themeColor="text1"/>
          <w:sz w:val="24"/>
          <w:szCs w:val="24"/>
        </w:rPr>
        <w:t>,</w:t>
      </w:r>
      <w:r w:rsidR="00674796"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and secretions of the upper and lower respiratory. In other</w:t>
      </w:r>
      <w:r w:rsidR="00674796"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words</w:t>
      </w:r>
      <w:r w:rsidRPr="00A40610">
        <w:rPr>
          <w:rFonts w:ascii="Book Antiqua" w:hAnsi="Book Antiqua"/>
          <w:color w:val="000000" w:themeColor="text1"/>
          <w:sz w:val="24"/>
          <w:szCs w:val="24"/>
        </w:rPr>
        <w:t>, although the main route of entry into the body is through inhalation of respiratory microparticles</w:t>
      </w:r>
      <w:r w:rsidRPr="00A40610">
        <w:rPr>
          <w:rFonts w:ascii="Book Antiqua" w:hAnsi="Book Antiqua"/>
          <w:b/>
          <w:bCs/>
          <w:color w:val="000000" w:themeColor="text1"/>
          <w:sz w:val="24"/>
          <w:szCs w:val="24"/>
        </w:rPr>
        <w:t xml:space="preserve">, </w:t>
      </w:r>
      <w:r w:rsidRPr="00A40610">
        <w:rPr>
          <w:rStyle w:val="a8"/>
          <w:rFonts w:ascii="Book Antiqua" w:hAnsi="Book Antiqua"/>
          <w:b w:val="0"/>
          <w:bCs w:val="0"/>
          <w:color w:val="000000" w:themeColor="text1"/>
          <w:sz w:val="24"/>
          <w:szCs w:val="24"/>
        </w:rPr>
        <w:t>the oral-fecal</w:t>
      </w:r>
      <w:r w:rsidR="00674796" w:rsidRPr="00A40610">
        <w:rPr>
          <w:rStyle w:val="a8"/>
          <w:rFonts w:ascii="Book Antiqua" w:hAnsi="Book Antiqua"/>
          <w:color w:val="000000" w:themeColor="text1"/>
          <w:sz w:val="24"/>
          <w:szCs w:val="24"/>
        </w:rPr>
        <w:t xml:space="preserve"> </w:t>
      </w:r>
      <w:r w:rsidRPr="00A40610">
        <w:rPr>
          <w:rFonts w:ascii="Book Antiqua" w:hAnsi="Book Antiqua"/>
          <w:color w:val="000000" w:themeColor="text1"/>
          <w:sz w:val="24"/>
          <w:szCs w:val="24"/>
        </w:rPr>
        <w:t xml:space="preserve">route cannot be dismissed because viral RNA has been found in fecal </w:t>
      </w:r>
      <w:proofErr w:type="gramStart"/>
      <w:r w:rsidRPr="00A40610">
        <w:rPr>
          <w:rFonts w:ascii="Book Antiqua" w:hAnsi="Book Antiqua"/>
          <w:color w:val="000000" w:themeColor="text1"/>
          <w:sz w:val="24"/>
          <w:szCs w:val="24"/>
        </w:rPr>
        <w:t>samples</w:t>
      </w:r>
      <w:r w:rsidRPr="00A40610">
        <w:rPr>
          <w:rFonts w:ascii="Book Antiqua" w:hAnsi="Book Antiqua" w:cs="Times New Roman"/>
          <w:color w:val="000000" w:themeColor="text1"/>
          <w:sz w:val="24"/>
          <w:szCs w:val="24"/>
          <w:vertAlign w:val="superscript"/>
        </w:rPr>
        <w:t>[</w:t>
      </w:r>
      <w:proofErr w:type="gramEnd"/>
      <w:r w:rsidR="008E193C" w:rsidRPr="00A40610">
        <w:rPr>
          <w:rFonts w:ascii="Book Antiqua" w:hAnsi="Book Antiqua" w:cs="Times New Roman"/>
          <w:color w:val="000000" w:themeColor="text1"/>
          <w:sz w:val="24"/>
          <w:szCs w:val="24"/>
          <w:vertAlign w:val="superscript"/>
        </w:rPr>
        <w:t>10</w:t>
      </w:r>
      <w:r w:rsidRPr="00A40610">
        <w:rPr>
          <w:rFonts w:ascii="Book Antiqua" w:hAnsi="Book Antiqua" w:cs="Times New Roman"/>
          <w:color w:val="000000" w:themeColor="text1"/>
          <w:sz w:val="24"/>
          <w:szCs w:val="24"/>
          <w:vertAlign w:val="superscript"/>
        </w:rPr>
        <w:t>]</w:t>
      </w:r>
      <w:r w:rsidRPr="00A40610">
        <w:rPr>
          <w:rFonts w:ascii="Book Antiqua" w:hAnsi="Book Antiqua" w:cs="Times New Roman"/>
          <w:color w:val="000000" w:themeColor="text1"/>
          <w:sz w:val="24"/>
          <w:szCs w:val="24"/>
        </w:rPr>
        <w:t>.</w:t>
      </w:r>
    </w:p>
    <w:p w14:paraId="433EB6FD" w14:textId="6013B6CC" w:rsidR="00C65567" w:rsidRPr="00A40610" w:rsidRDefault="00C65567" w:rsidP="00674796">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The spike protein (S protein) is a ligand on the </w:t>
      </w:r>
      <w:r w:rsidRPr="00A40610">
        <w:rPr>
          <w:rStyle w:val="a8"/>
          <w:rFonts w:ascii="Book Antiqua" w:eastAsiaTheme="majorEastAsia" w:hAnsi="Book Antiqua"/>
          <w:b w:val="0"/>
          <w:bCs w:val="0"/>
          <w:color w:val="000000" w:themeColor="text1"/>
        </w:rPr>
        <w:t>SARS-CoV-2</w:t>
      </w:r>
      <w:r w:rsidR="00674796" w:rsidRPr="00A40610">
        <w:rPr>
          <w:rFonts w:ascii="Book Antiqua" w:hAnsi="Book Antiqua"/>
          <w:color w:val="000000" w:themeColor="text1"/>
        </w:rPr>
        <w:t xml:space="preserve"> </w:t>
      </w:r>
      <w:r w:rsidRPr="00A40610">
        <w:rPr>
          <w:rFonts w:ascii="Book Antiqua" w:hAnsi="Book Antiqua"/>
          <w:color w:val="000000" w:themeColor="text1"/>
        </w:rPr>
        <w:t>surface that binds to ACE-2. Potential targets for this protein include ACE-2 and C-type lectin (L-SIGN or CD209L</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11</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After attaching to the cell membrane, the virus is internalized when the viral envelope fuses with the host </w:t>
      </w:r>
      <w:proofErr w:type="gramStart"/>
      <w:r w:rsidRPr="00A40610">
        <w:rPr>
          <w:rFonts w:ascii="Book Antiqua" w:hAnsi="Book Antiqua"/>
          <w:color w:val="000000" w:themeColor="text1"/>
        </w:rPr>
        <w:t>membrane</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2</w:t>
      </w:r>
      <w:r w:rsidRPr="00A40610">
        <w:rPr>
          <w:rFonts w:ascii="Book Antiqua" w:hAnsi="Book Antiqua"/>
          <w:color w:val="000000" w:themeColor="text1"/>
          <w:vertAlign w:val="superscript"/>
        </w:rPr>
        <w:t>]</w:t>
      </w:r>
      <w:r w:rsidRPr="00A40610">
        <w:rPr>
          <w:rFonts w:ascii="Book Antiqua" w:hAnsi="Book Antiqua"/>
          <w:color w:val="000000" w:themeColor="text1"/>
        </w:rPr>
        <w:t>. The viral genome enters the cytoplasm and is translated to form new virions. There are two open reading frames (ORFs) in the viral genome (ORF1 and ORF2</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3</w:t>
      </w:r>
      <w:r w:rsidRPr="00A40610">
        <w:rPr>
          <w:rFonts w:ascii="Book Antiqua" w:hAnsi="Book Antiqua"/>
          <w:color w:val="000000" w:themeColor="text1"/>
          <w:vertAlign w:val="superscript"/>
        </w:rPr>
        <w:t>]</w:t>
      </w:r>
      <w:r w:rsidRPr="00A40610">
        <w:rPr>
          <w:rFonts w:ascii="Book Antiqua" w:hAnsi="Book Antiqua"/>
          <w:color w:val="000000" w:themeColor="text1"/>
        </w:rPr>
        <w:t>. Translation of ORF1 yields structural and nonstructural proteins, which facilitates</w:t>
      </w:r>
      <w:r w:rsidRPr="00A40610">
        <w:rPr>
          <w:rStyle w:val="a8"/>
          <w:rFonts w:ascii="Book Antiqua" w:eastAsiaTheme="majorEastAsia" w:hAnsi="Book Antiqua"/>
          <w:b w:val="0"/>
          <w:bCs w:val="0"/>
          <w:color w:val="000000" w:themeColor="text1"/>
        </w:rPr>
        <w:t xml:space="preserve"> viral</w:t>
      </w:r>
      <w:r w:rsidR="00674796" w:rsidRPr="00A40610">
        <w:rPr>
          <w:rFonts w:ascii="Book Antiqua" w:hAnsi="Book Antiqua"/>
          <w:color w:val="000000" w:themeColor="text1"/>
        </w:rPr>
        <w:t xml:space="preserve"> </w:t>
      </w:r>
      <w:r w:rsidRPr="00A40610">
        <w:rPr>
          <w:rFonts w:ascii="Book Antiqua" w:hAnsi="Book Antiqua"/>
          <w:color w:val="000000" w:themeColor="text1"/>
        </w:rPr>
        <w:t xml:space="preserve">genome </w:t>
      </w:r>
      <w:proofErr w:type="gramStart"/>
      <w:r w:rsidRPr="00A40610">
        <w:rPr>
          <w:rFonts w:ascii="Book Antiqua" w:hAnsi="Book Antiqua"/>
          <w:color w:val="000000" w:themeColor="text1"/>
        </w:rPr>
        <w:t>replication</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4,15</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57FEE50B" w14:textId="5DB3112E" w:rsidR="00C65567" w:rsidRPr="00A40610" w:rsidRDefault="00C65567" w:rsidP="00674796">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Once the structural proteins are formed, massive copies of</w:t>
      </w:r>
      <w:r w:rsidR="00674796"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viral</w:t>
      </w:r>
      <w:r w:rsidR="00674796" w:rsidRPr="00A40610">
        <w:rPr>
          <w:rFonts w:ascii="Book Antiqua" w:hAnsi="Book Antiqua"/>
          <w:color w:val="000000" w:themeColor="text1"/>
        </w:rPr>
        <w:t xml:space="preserve"> </w:t>
      </w:r>
      <w:r w:rsidRPr="00A40610">
        <w:rPr>
          <w:rFonts w:ascii="Book Antiqua" w:hAnsi="Book Antiqua"/>
          <w:color w:val="000000" w:themeColor="text1"/>
        </w:rPr>
        <w:t xml:space="preserve">genome are synthesized. The structural proteins are incorporated into the membrane of the </w:t>
      </w:r>
      <w:bookmarkStart w:id="16" w:name="OLE_LINK600"/>
      <w:bookmarkStart w:id="17" w:name="OLE_LINK601"/>
      <w:r w:rsidRPr="00A40610">
        <w:rPr>
          <w:rFonts w:ascii="Book Antiqua" w:hAnsi="Book Antiqua"/>
          <w:color w:val="000000" w:themeColor="text1"/>
        </w:rPr>
        <w:t>endoplasmic reticulum</w:t>
      </w:r>
      <w:bookmarkEnd w:id="16"/>
      <w:bookmarkEnd w:id="17"/>
      <w:r w:rsidRPr="00A40610">
        <w:rPr>
          <w:rFonts w:ascii="Book Antiqua" w:hAnsi="Book Antiqua"/>
          <w:color w:val="000000" w:themeColor="text1"/>
        </w:rPr>
        <w:t xml:space="preserve"> (ER) and Golgi </w:t>
      </w:r>
      <w:proofErr w:type="gramStart"/>
      <w:r w:rsidRPr="00A40610">
        <w:rPr>
          <w:rFonts w:ascii="Book Antiqua" w:hAnsi="Book Antiqua"/>
          <w:color w:val="000000" w:themeColor="text1"/>
        </w:rPr>
        <w:t>complex</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Once the viral genome is replicated, it interacts with and becomes attached to the structural proteins and this complex enters the lumen of the ER-Golgi intermediary compartment (ERGIC) to form a </w:t>
      </w:r>
      <w:proofErr w:type="gramStart"/>
      <w:r w:rsidRPr="00A40610">
        <w:rPr>
          <w:rFonts w:ascii="Book Antiqua" w:hAnsi="Book Antiqua"/>
          <w:color w:val="000000" w:themeColor="text1"/>
        </w:rPr>
        <w:t>nucleocapsid</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16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Once this process is completed, mature virions are transported to the cell membrane inside ERGIC vesicles and released into the extracellular space upon vesicles-membrane </w:t>
      </w:r>
      <w:proofErr w:type="gramStart"/>
      <w:r w:rsidRPr="00A40610">
        <w:rPr>
          <w:rFonts w:ascii="Book Antiqua" w:hAnsi="Book Antiqua"/>
          <w:color w:val="000000" w:themeColor="text1"/>
        </w:rPr>
        <w:t>fusion</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6</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68A5CEBB" w14:textId="77777777" w:rsidR="00C65567" w:rsidRPr="00A40610" w:rsidRDefault="00C65567" w:rsidP="009401C9">
      <w:pPr>
        <w:spacing w:after="0" w:line="360" w:lineRule="auto"/>
        <w:jc w:val="both"/>
        <w:rPr>
          <w:rFonts w:ascii="Book Antiqua" w:hAnsi="Book Antiqua" w:cs="Times New Roman"/>
          <w:b/>
          <w:bCs/>
          <w:color w:val="000000" w:themeColor="text1"/>
          <w:sz w:val="24"/>
          <w:szCs w:val="24"/>
        </w:rPr>
      </w:pPr>
    </w:p>
    <w:p w14:paraId="3BF8BFD0" w14:textId="7BEADD09" w:rsidR="00C65567" w:rsidRPr="00A40610" w:rsidRDefault="00674796" w:rsidP="009401C9">
      <w:pPr>
        <w:pStyle w:val="2"/>
        <w:spacing w:before="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t>THE INTERACTION OF SARS-COV-2 AND THE IMMUNE SYSTEM</w:t>
      </w:r>
    </w:p>
    <w:p w14:paraId="50E36D45" w14:textId="1F6071F0" w:rsidR="00C65567" w:rsidRPr="00A40610" w:rsidRDefault="00C65567" w:rsidP="009401C9">
      <w:pPr>
        <w:pStyle w:val="3"/>
        <w:spacing w:before="0" w:line="360" w:lineRule="auto"/>
        <w:jc w:val="both"/>
        <w:rPr>
          <w:rFonts w:ascii="Book Antiqua" w:hAnsi="Book Antiqua" w:cs="Times New Roman"/>
          <w:b/>
          <w:bCs/>
          <w:i/>
          <w:iCs/>
          <w:color w:val="000000" w:themeColor="text1"/>
        </w:rPr>
      </w:pPr>
      <w:r w:rsidRPr="00A40610">
        <w:rPr>
          <w:rFonts w:ascii="Book Antiqua" w:hAnsi="Book Antiqua" w:cs="Times New Roman"/>
          <w:b/>
          <w:bCs/>
          <w:i/>
          <w:iCs/>
          <w:color w:val="000000" w:themeColor="text1"/>
        </w:rPr>
        <w:t xml:space="preserve">The role of the major histocompatibility antigens </w:t>
      </w:r>
    </w:p>
    <w:p w14:paraId="3FE3E0AF" w14:textId="1FCEC602" w:rsidR="00C65567" w:rsidRPr="00A40610" w:rsidRDefault="00C65567" w:rsidP="009401C9">
      <w:pPr>
        <w:pStyle w:val="a9"/>
        <w:spacing w:before="0" w:beforeAutospacing="0" w:after="0" w:afterAutospacing="0" w:line="360" w:lineRule="auto"/>
        <w:jc w:val="both"/>
        <w:rPr>
          <w:rFonts w:ascii="Book Antiqua" w:hAnsi="Book Antiqua"/>
          <w:color w:val="000000" w:themeColor="text1"/>
        </w:rPr>
      </w:pPr>
      <w:r w:rsidRPr="00A40610">
        <w:rPr>
          <w:rFonts w:ascii="Book Antiqua" w:hAnsi="Book Antiqua"/>
          <w:color w:val="000000" w:themeColor="text1"/>
        </w:rPr>
        <w:t xml:space="preserve">The viral nucleocapsid proteins remain on the surface of the cell membrane after the virus has entered the cell </w:t>
      </w:r>
      <w:r w:rsidRPr="00A40610">
        <w:rPr>
          <w:rFonts w:ascii="Book Antiqua" w:hAnsi="Book Antiqua"/>
          <w:i/>
          <w:iCs/>
          <w:color w:val="000000" w:themeColor="text1"/>
        </w:rPr>
        <w:t>via</w:t>
      </w:r>
      <w:r w:rsidRPr="00A40610">
        <w:rPr>
          <w:rFonts w:ascii="Book Antiqua" w:hAnsi="Book Antiqua"/>
          <w:color w:val="000000" w:themeColor="text1"/>
        </w:rPr>
        <w:t xml:space="preserve"> fusion with the host membrane; these are recognized by </w:t>
      </w:r>
      <w:r w:rsidRPr="00A40610">
        <w:rPr>
          <w:rStyle w:val="a8"/>
          <w:rFonts w:ascii="Book Antiqua" w:eastAsiaTheme="majorEastAsia" w:hAnsi="Book Antiqua"/>
          <w:b w:val="0"/>
          <w:bCs w:val="0"/>
          <w:color w:val="000000" w:themeColor="text1"/>
        </w:rPr>
        <w:t>antigen-presenting</w:t>
      </w:r>
      <w:r w:rsidR="0057032A" w:rsidRPr="00A40610">
        <w:rPr>
          <w:rFonts w:ascii="Book Antiqua" w:hAnsi="Book Antiqua"/>
          <w:color w:val="000000" w:themeColor="text1"/>
        </w:rPr>
        <w:t xml:space="preserve"> </w:t>
      </w:r>
      <w:r w:rsidRPr="00A40610">
        <w:rPr>
          <w:rFonts w:ascii="Book Antiqua" w:hAnsi="Book Antiqua"/>
          <w:color w:val="000000" w:themeColor="text1"/>
        </w:rPr>
        <w:t xml:space="preserve">cells, which initiate an antiviral immune </w:t>
      </w:r>
      <w:proofErr w:type="gramStart"/>
      <w:r w:rsidRPr="00A40610">
        <w:rPr>
          <w:rFonts w:ascii="Book Antiqua" w:hAnsi="Book Antiqua"/>
          <w:color w:val="000000" w:themeColor="text1"/>
        </w:rPr>
        <w:t>response</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common antigen presenting cells in humans are dendritic cells, monocytes, plasma cells, </w:t>
      </w:r>
      <w:r w:rsidRPr="00A40610">
        <w:rPr>
          <w:rFonts w:ascii="Book Antiqua" w:hAnsi="Book Antiqua"/>
          <w:i/>
          <w:iCs/>
          <w:color w:val="000000" w:themeColor="text1"/>
        </w:rPr>
        <w:t>etc</w:t>
      </w:r>
      <w:r w:rsidRPr="00A40610">
        <w:rPr>
          <w:rFonts w:ascii="Book Antiqua" w:hAnsi="Book Antiqua"/>
          <w:color w:val="000000" w:themeColor="text1"/>
        </w:rPr>
        <w:t xml:space="preserve">. Viral antigens are presented to cytotoxic (CD8+) and regulatory (CD4+) T lymphocytes by the major histocompatibility complexes, which are also called human leukocyte </w:t>
      </w:r>
      <w:r w:rsidRPr="00A40610">
        <w:rPr>
          <w:rFonts w:ascii="Book Antiqua" w:hAnsi="Book Antiqua"/>
          <w:color w:val="000000" w:themeColor="text1"/>
        </w:rPr>
        <w:lastRenderedPageBreak/>
        <w:t xml:space="preserve">antigens (HLAs). In particular, HLA class I antigens play an important role during this </w:t>
      </w:r>
      <w:proofErr w:type="gramStart"/>
      <w:r w:rsidRPr="00A40610">
        <w:rPr>
          <w:rFonts w:ascii="Book Antiqua" w:hAnsi="Book Antiqua"/>
          <w:color w:val="000000" w:themeColor="text1"/>
        </w:rPr>
        <w:t>process</w:t>
      </w:r>
      <w:r w:rsidRPr="00A40610">
        <w:rPr>
          <w:rFonts w:ascii="Book Antiqua" w:hAnsi="Book Antiqua"/>
          <w:color w:val="000000" w:themeColor="text1"/>
          <w:vertAlign w:val="superscript"/>
        </w:rPr>
        <w:t>[</w:t>
      </w:r>
      <w:proofErr w:type="gramEnd"/>
      <w:r w:rsidR="008F6BE2"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242F73A4" w14:textId="4BC24F7F" w:rsidR="00C65567" w:rsidRPr="00A40610" w:rsidRDefault="00C65567" w:rsidP="0057032A">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We know very</w:t>
      </w:r>
      <w:r w:rsidR="0057032A"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little</w:t>
      </w:r>
      <w:r w:rsidR="0057032A" w:rsidRPr="00A40610">
        <w:rPr>
          <w:rFonts w:ascii="Book Antiqua" w:hAnsi="Book Antiqua"/>
          <w:b/>
          <w:bCs/>
          <w:color w:val="000000" w:themeColor="text1"/>
        </w:rPr>
        <w:t xml:space="preserve"> </w:t>
      </w:r>
      <w:r w:rsidRPr="00A40610">
        <w:rPr>
          <w:rFonts w:ascii="Book Antiqua" w:hAnsi="Book Antiqua"/>
          <w:color w:val="000000" w:themeColor="text1"/>
        </w:rPr>
        <w:t>about SARS-CoV-2 and the antigens involved in the immune response to this virus. However, our experience with the 2003 SARS pandemic has provided important information regarding the role of HLA class I and II antigens. From the SARS pandemic, we know that certain HLA class I and II alleles, such as HLA IB4601, IB07033, and IIDRB1-1202</w:t>
      </w:r>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8,19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increase an individual’s susceptibility to coronavirus. In contrast, the HLA II DR0301, Cw1502, and IA 0201 alleles confer resistance to SARS and Middle-East respiratory syndrome (MERS) </w:t>
      </w:r>
      <w:proofErr w:type="gramStart"/>
      <w:r w:rsidRPr="00A40610">
        <w:rPr>
          <w:rFonts w:ascii="Book Antiqua" w:hAnsi="Book Antiqua"/>
          <w:color w:val="000000" w:themeColor="text1"/>
        </w:rPr>
        <w:t>infections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20</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4B741ACB" w14:textId="77777777" w:rsidR="00C65567" w:rsidRPr="00A40610" w:rsidRDefault="00C65567" w:rsidP="009401C9">
      <w:pPr>
        <w:spacing w:after="0" w:line="360" w:lineRule="auto"/>
        <w:jc w:val="both"/>
        <w:rPr>
          <w:rFonts w:ascii="Book Antiqua" w:hAnsi="Book Antiqua" w:cs="Times New Roman"/>
          <w:color w:val="000000" w:themeColor="text1"/>
          <w:sz w:val="24"/>
          <w:szCs w:val="24"/>
        </w:rPr>
      </w:pPr>
    </w:p>
    <w:p w14:paraId="4034AAC6" w14:textId="2DCE053E" w:rsidR="00C65567" w:rsidRPr="00A40610" w:rsidRDefault="00C65567" w:rsidP="009401C9">
      <w:pPr>
        <w:pStyle w:val="3"/>
        <w:spacing w:before="0" w:line="360" w:lineRule="auto"/>
        <w:jc w:val="both"/>
        <w:rPr>
          <w:rFonts w:ascii="Book Antiqua" w:hAnsi="Book Antiqua" w:cs="Times New Roman"/>
          <w:b/>
          <w:bCs/>
          <w:i/>
          <w:iCs/>
          <w:color w:val="000000" w:themeColor="text1"/>
        </w:rPr>
      </w:pPr>
      <w:r w:rsidRPr="00A40610">
        <w:rPr>
          <w:rFonts w:ascii="Book Antiqua" w:hAnsi="Book Antiqua" w:cs="Times New Roman"/>
          <w:b/>
          <w:bCs/>
          <w:i/>
          <w:iCs/>
          <w:color w:val="000000" w:themeColor="text1"/>
        </w:rPr>
        <w:t xml:space="preserve">Interaction of SARS-CoV-2 with components of the host immune system </w:t>
      </w:r>
    </w:p>
    <w:p w14:paraId="3F883D47" w14:textId="117717A6" w:rsidR="00C65567" w:rsidRPr="00A40610" w:rsidRDefault="00C65567" w:rsidP="009401C9">
      <w:pPr>
        <w:pStyle w:val="a9"/>
        <w:spacing w:before="0" w:beforeAutospacing="0" w:after="0" w:afterAutospacing="0" w:line="360" w:lineRule="auto"/>
        <w:jc w:val="both"/>
        <w:rPr>
          <w:rFonts w:ascii="Book Antiqua" w:hAnsi="Book Antiqua"/>
          <w:color w:val="000000" w:themeColor="text1"/>
        </w:rPr>
      </w:pPr>
      <w:r w:rsidRPr="00A40610">
        <w:rPr>
          <w:rFonts w:ascii="Book Antiqua" w:hAnsi="Book Antiqua"/>
          <w:color w:val="000000" w:themeColor="text1"/>
        </w:rPr>
        <w:t xml:space="preserve">Our current SARS-CoV-2 knowledge is based on our experiences from previous pandemics (SARS and MERS). Unfortunately, the host-viral interactions for SARS-CoV-2 have not been clearly defined. However, we can follow its immunopathogenesis based on our observations of patient </w:t>
      </w:r>
      <w:proofErr w:type="gramStart"/>
      <w:r w:rsidRPr="00A40610">
        <w:rPr>
          <w:rFonts w:ascii="Book Antiqua" w:hAnsi="Book Antiqua"/>
          <w:color w:val="000000" w:themeColor="text1"/>
        </w:rPr>
        <w:t>symptoms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1</w:t>
      </w:r>
      <w:r w:rsidR="00CF019B" w:rsidRPr="00A40610">
        <w:rPr>
          <w:rFonts w:ascii="Book Antiqua" w:hAnsi="Book Antiqua"/>
          <w:color w:val="000000" w:themeColor="text1"/>
          <w:vertAlign w:val="superscript"/>
        </w:rPr>
        <w:t>,22</w:t>
      </w:r>
      <w:r w:rsidRPr="00A40610">
        <w:rPr>
          <w:rFonts w:ascii="Book Antiqua" w:hAnsi="Book Antiqua"/>
          <w:color w:val="000000" w:themeColor="text1"/>
          <w:vertAlign w:val="superscript"/>
        </w:rPr>
        <w:t>]</w:t>
      </w:r>
      <w:r w:rsidRPr="00A40610">
        <w:rPr>
          <w:rFonts w:ascii="Book Antiqua" w:hAnsi="Book Antiqua"/>
          <w:color w:val="000000" w:themeColor="text1"/>
        </w:rPr>
        <w:t>. People become infected when they breathe in the respiratory secretions (droplets and microdroplets) from infected individuals come into contact with their respiratory tract. The median interval between the exposure to the development of the symptoms is 6 d (range: 2-14 d</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11,23</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main features in infected patients were lymphopenia and elevated serum levels of pro-inflammatory </w:t>
      </w:r>
      <w:proofErr w:type="gramStart"/>
      <w:r w:rsidRPr="00A40610">
        <w:rPr>
          <w:rFonts w:ascii="Book Antiqua" w:hAnsi="Book Antiqua"/>
          <w:color w:val="000000" w:themeColor="text1"/>
        </w:rPr>
        <w:t>cytokines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11,23,24</w:t>
      </w:r>
      <w:r w:rsidRPr="00A40610">
        <w:rPr>
          <w:rFonts w:ascii="Book Antiqua" w:hAnsi="Book Antiqua"/>
          <w:color w:val="000000" w:themeColor="text1"/>
          <w:vertAlign w:val="superscript"/>
        </w:rPr>
        <w:t>]</w:t>
      </w:r>
      <w:r w:rsidRPr="00A40610">
        <w:rPr>
          <w:rFonts w:ascii="Book Antiqua" w:hAnsi="Book Antiqua"/>
          <w:color w:val="000000" w:themeColor="text1"/>
        </w:rPr>
        <w:t>. Chronologically, these phenotypes coincide with</w:t>
      </w:r>
      <w:r w:rsidR="002E52E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appearance</w:t>
      </w:r>
      <w:r w:rsidR="002E52E1" w:rsidRPr="00A40610">
        <w:rPr>
          <w:rFonts w:ascii="Book Antiqua" w:hAnsi="Book Antiqua"/>
          <w:color w:val="000000" w:themeColor="text1"/>
        </w:rPr>
        <w:t xml:space="preserve"> </w:t>
      </w:r>
      <w:r w:rsidRPr="00A40610">
        <w:rPr>
          <w:rFonts w:ascii="Book Antiqua" w:hAnsi="Book Antiqua"/>
          <w:color w:val="000000" w:themeColor="text1"/>
        </w:rPr>
        <w:t xml:space="preserve">of bilateral “ground glass” opacities in the </w:t>
      </w:r>
      <w:proofErr w:type="gramStart"/>
      <w:r w:rsidRPr="00A40610">
        <w:rPr>
          <w:rFonts w:ascii="Book Antiqua" w:hAnsi="Book Antiqua"/>
          <w:color w:val="000000" w:themeColor="text1"/>
        </w:rPr>
        <w:t>lungs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21</w:t>
      </w:r>
      <w:r w:rsidRPr="00A40610">
        <w:rPr>
          <w:rFonts w:ascii="Book Antiqua" w:hAnsi="Book Antiqua"/>
          <w:color w:val="000000" w:themeColor="text1"/>
          <w:vertAlign w:val="superscript"/>
        </w:rPr>
        <w:t>]</w:t>
      </w:r>
      <w:r w:rsidRPr="00A40610">
        <w:rPr>
          <w:rFonts w:ascii="Book Antiqua" w:hAnsi="Book Antiqua"/>
          <w:color w:val="000000" w:themeColor="text1"/>
        </w:rPr>
        <w:t>. Lin and colleagues hypothesized that the viral cycle has three phases: (</w:t>
      </w:r>
      <w:r w:rsidR="002E52E1" w:rsidRPr="00A40610">
        <w:rPr>
          <w:rFonts w:ascii="Book Antiqua" w:hAnsi="Book Antiqua"/>
          <w:color w:val="000000" w:themeColor="text1"/>
        </w:rPr>
        <w:t>1</w:t>
      </w:r>
      <w:r w:rsidRPr="00A40610">
        <w:rPr>
          <w:rFonts w:ascii="Book Antiqua" w:hAnsi="Book Antiqua"/>
          <w:color w:val="000000" w:themeColor="text1"/>
        </w:rPr>
        <w:t xml:space="preserve">) </w:t>
      </w:r>
      <w:r w:rsidR="002E52E1" w:rsidRPr="00A40610">
        <w:rPr>
          <w:rFonts w:ascii="Book Antiqua" w:hAnsi="Book Antiqua"/>
          <w:color w:val="000000" w:themeColor="text1"/>
        </w:rPr>
        <w:t>V</w:t>
      </w:r>
      <w:r w:rsidRPr="00A40610">
        <w:rPr>
          <w:rFonts w:ascii="Book Antiqua" w:hAnsi="Book Antiqua"/>
          <w:color w:val="000000" w:themeColor="text1"/>
        </w:rPr>
        <w:t>iral entry and viremia</w:t>
      </w:r>
      <w:r w:rsidR="002E52E1" w:rsidRPr="00A40610">
        <w:rPr>
          <w:rFonts w:ascii="Book Antiqua" w:hAnsi="Book Antiqua"/>
          <w:color w:val="000000" w:themeColor="text1"/>
        </w:rPr>
        <w:t>;</w:t>
      </w:r>
      <w:r w:rsidRPr="00A40610">
        <w:rPr>
          <w:rFonts w:ascii="Book Antiqua" w:hAnsi="Book Antiqua"/>
          <w:color w:val="000000" w:themeColor="text1"/>
        </w:rPr>
        <w:t xml:space="preserve"> (</w:t>
      </w:r>
      <w:r w:rsidR="002E52E1" w:rsidRPr="00A40610">
        <w:rPr>
          <w:rFonts w:ascii="Book Antiqua" w:hAnsi="Book Antiqua"/>
          <w:color w:val="000000" w:themeColor="text1"/>
        </w:rPr>
        <w:t>2</w:t>
      </w:r>
      <w:r w:rsidRPr="00A40610">
        <w:rPr>
          <w:rFonts w:ascii="Book Antiqua" w:hAnsi="Book Antiqua"/>
          <w:color w:val="000000" w:themeColor="text1"/>
        </w:rPr>
        <w:t>) pneumonia</w:t>
      </w:r>
      <w:r w:rsidR="002E52E1" w:rsidRPr="00A40610">
        <w:rPr>
          <w:rFonts w:ascii="Book Antiqua" w:hAnsi="Book Antiqua"/>
          <w:color w:val="000000" w:themeColor="text1"/>
        </w:rPr>
        <w:t>;</w:t>
      </w:r>
      <w:r w:rsidRPr="00A40610">
        <w:rPr>
          <w:rFonts w:ascii="Book Antiqua" w:hAnsi="Book Antiqua"/>
          <w:color w:val="000000" w:themeColor="text1"/>
        </w:rPr>
        <w:t xml:space="preserve"> and (</w:t>
      </w:r>
      <w:r w:rsidR="002E52E1" w:rsidRPr="00A40610">
        <w:rPr>
          <w:rFonts w:ascii="Book Antiqua" w:hAnsi="Book Antiqua"/>
          <w:color w:val="000000" w:themeColor="text1"/>
        </w:rPr>
        <w:t>3</w:t>
      </w:r>
      <w:r w:rsidRPr="00A40610">
        <w:rPr>
          <w:rFonts w:ascii="Book Antiqua" w:hAnsi="Book Antiqua"/>
          <w:color w:val="000000" w:themeColor="text1"/>
        </w:rPr>
        <w:t xml:space="preserve">) recovery </w:t>
      </w:r>
      <w:proofErr w:type="gramStart"/>
      <w:r w:rsidRPr="00A40610">
        <w:rPr>
          <w:rFonts w:ascii="Book Antiqua" w:hAnsi="Book Antiqua"/>
          <w:color w:val="000000" w:themeColor="text1"/>
        </w:rPr>
        <w:t>phase</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first two phases occur in all patients when </w:t>
      </w:r>
      <w:r w:rsidRPr="00A40610">
        <w:rPr>
          <w:rStyle w:val="a8"/>
          <w:rFonts w:ascii="Book Antiqua" w:eastAsiaTheme="majorEastAsia" w:hAnsi="Book Antiqua"/>
          <w:b w:val="0"/>
          <w:bCs w:val="0"/>
          <w:color w:val="000000" w:themeColor="text1"/>
        </w:rPr>
        <w:t>SARS-CoV-2 somehow</w:t>
      </w:r>
      <w:r w:rsidR="002E52E1" w:rsidRPr="00A40610">
        <w:rPr>
          <w:rFonts w:ascii="Book Antiqua" w:hAnsi="Book Antiqua"/>
          <w:color w:val="000000" w:themeColor="text1"/>
        </w:rPr>
        <w:t xml:space="preserve"> </w:t>
      </w:r>
      <w:r w:rsidRPr="00A40610">
        <w:rPr>
          <w:rFonts w:ascii="Book Antiqua" w:hAnsi="Book Antiqua"/>
          <w:color w:val="000000" w:themeColor="text1"/>
        </w:rPr>
        <w:t>evades the immune system. If the immune system is strong and</w:t>
      </w:r>
      <w:r w:rsidR="002E52E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virus</w:t>
      </w:r>
      <w:r w:rsidR="002E52E1" w:rsidRPr="00A40610">
        <w:rPr>
          <w:rFonts w:ascii="Book Antiqua" w:hAnsi="Book Antiqua"/>
          <w:color w:val="000000" w:themeColor="text1"/>
        </w:rPr>
        <w:t xml:space="preserve"> </w:t>
      </w:r>
      <w:r w:rsidRPr="00A40610">
        <w:rPr>
          <w:rFonts w:ascii="Book Antiqua" w:hAnsi="Book Antiqua"/>
          <w:color w:val="000000" w:themeColor="text1"/>
        </w:rPr>
        <w:t>is cleared away, the patient recovers. However, if the immune system is dysfunctional, such as in individuals with hypertension, cardiovascular disease, or diabetes, there will be a late inflammatory response that results in</w:t>
      </w:r>
      <w:r w:rsidR="002E52E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 cytokine</w:t>
      </w:r>
      <w:r w:rsidR="002E52E1" w:rsidRPr="00A40610">
        <w:rPr>
          <w:rFonts w:ascii="Book Antiqua" w:hAnsi="Book Antiqua"/>
          <w:color w:val="000000" w:themeColor="text1"/>
        </w:rPr>
        <w:t xml:space="preserve"> </w:t>
      </w:r>
      <w:r w:rsidRPr="00A40610">
        <w:rPr>
          <w:rFonts w:ascii="Book Antiqua" w:hAnsi="Book Antiqua"/>
          <w:color w:val="000000" w:themeColor="text1"/>
        </w:rPr>
        <w:t>storm. In this scenario,</w:t>
      </w:r>
      <w:r w:rsidR="002E52E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patient’s</w:t>
      </w:r>
      <w:r w:rsidR="002E52E1" w:rsidRPr="00A40610">
        <w:rPr>
          <w:rStyle w:val="a8"/>
          <w:rFonts w:ascii="Book Antiqua" w:eastAsiaTheme="majorEastAsia" w:hAnsi="Book Antiqua"/>
          <w:color w:val="000000" w:themeColor="text1"/>
        </w:rPr>
        <w:t xml:space="preserve"> </w:t>
      </w:r>
      <w:r w:rsidRPr="00A40610">
        <w:rPr>
          <w:rFonts w:ascii="Book Antiqua" w:hAnsi="Book Antiqua"/>
          <w:color w:val="000000" w:themeColor="text1"/>
        </w:rPr>
        <w:t xml:space="preserve">condition deteriorates to a critical </w:t>
      </w:r>
      <w:proofErr w:type="gramStart"/>
      <w:r w:rsidRPr="00A40610">
        <w:rPr>
          <w:rFonts w:ascii="Book Antiqua" w:hAnsi="Book Antiqua"/>
          <w:color w:val="000000" w:themeColor="text1"/>
        </w:rPr>
        <w:t>level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1,25</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In the present </w:t>
      </w:r>
      <w:r w:rsidRPr="00A40610">
        <w:rPr>
          <w:rFonts w:ascii="Book Antiqua" w:hAnsi="Book Antiqua"/>
          <w:color w:val="000000" w:themeColor="text1"/>
        </w:rPr>
        <w:lastRenderedPageBreak/>
        <w:t>section, we summarize the interactions between the virus</w:t>
      </w:r>
      <w:r w:rsidR="002E52E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and the components</w:t>
      </w:r>
      <w:r w:rsidR="002E52E1" w:rsidRPr="00A40610">
        <w:rPr>
          <w:rFonts w:ascii="Book Antiqua" w:hAnsi="Book Antiqua"/>
          <w:b/>
          <w:bCs/>
          <w:color w:val="000000" w:themeColor="text1"/>
        </w:rPr>
        <w:t xml:space="preserve"> </w:t>
      </w:r>
      <w:r w:rsidRPr="00A40610">
        <w:rPr>
          <w:rFonts w:ascii="Book Antiqua" w:hAnsi="Book Antiqua"/>
          <w:bCs/>
          <w:color w:val="000000" w:themeColor="text1"/>
        </w:rPr>
        <w:t>of</w:t>
      </w:r>
      <w:r w:rsidR="002E52E1" w:rsidRPr="00A40610">
        <w:rPr>
          <w:rFonts w:ascii="Book Antiqua" w:hAnsi="Book Antiqua"/>
          <w:bCs/>
          <w:color w:val="000000" w:themeColor="text1"/>
        </w:rPr>
        <w:t xml:space="preserve"> </w:t>
      </w:r>
      <w:r w:rsidRPr="00A40610">
        <w:rPr>
          <w:rStyle w:val="a8"/>
          <w:rFonts w:ascii="Book Antiqua" w:eastAsiaTheme="majorEastAsia" w:hAnsi="Book Antiqua"/>
          <w:b w:val="0"/>
          <w:bCs w:val="0"/>
          <w:color w:val="000000" w:themeColor="text1"/>
        </w:rPr>
        <w:t>the innate</w:t>
      </w:r>
      <w:r w:rsidR="002E52E1" w:rsidRPr="00A40610">
        <w:rPr>
          <w:rFonts w:ascii="Book Antiqua" w:hAnsi="Book Antiqua"/>
          <w:color w:val="000000" w:themeColor="text1"/>
        </w:rPr>
        <w:t xml:space="preserve"> </w:t>
      </w:r>
      <w:r w:rsidRPr="00A40610">
        <w:rPr>
          <w:rFonts w:ascii="Book Antiqua" w:hAnsi="Book Antiqua"/>
          <w:color w:val="000000" w:themeColor="text1"/>
        </w:rPr>
        <w:t>and adaptive immune system.</w:t>
      </w:r>
    </w:p>
    <w:p w14:paraId="68A3B457" w14:textId="771E432D" w:rsidR="00C65567" w:rsidRPr="00A40610" w:rsidRDefault="00C65567" w:rsidP="00DB2150">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The main mechanism for viral immune evasion begins at the innate immune response level. Viral defense against the host immune system involves</w:t>
      </w:r>
      <w:r w:rsidR="00DB2150" w:rsidRPr="00A40610">
        <w:rPr>
          <w:rFonts w:ascii="Book Antiqua" w:hAnsi="Book Antiqua"/>
          <w:color w:val="000000" w:themeColor="text1"/>
        </w:rPr>
        <w:t>:</w:t>
      </w:r>
      <w:r w:rsidRPr="00A40610">
        <w:rPr>
          <w:rFonts w:ascii="Book Antiqua" w:hAnsi="Book Antiqua"/>
          <w:color w:val="000000" w:themeColor="text1"/>
        </w:rPr>
        <w:t xml:space="preserve"> (</w:t>
      </w:r>
      <w:r w:rsidR="00DB2150" w:rsidRPr="00A40610">
        <w:rPr>
          <w:rFonts w:ascii="Book Antiqua" w:hAnsi="Book Antiqua"/>
          <w:color w:val="000000" w:themeColor="text1"/>
        </w:rPr>
        <w:t>1</w:t>
      </w:r>
      <w:r w:rsidRPr="00A40610">
        <w:rPr>
          <w:rFonts w:ascii="Book Antiqua" w:hAnsi="Book Antiqua"/>
          <w:color w:val="000000" w:themeColor="text1"/>
        </w:rPr>
        <w:t>) infection of</w:t>
      </w:r>
      <w:r w:rsidRPr="00A40610">
        <w:rPr>
          <w:rStyle w:val="a8"/>
          <w:rFonts w:ascii="Book Antiqua" w:eastAsiaTheme="majorEastAsia" w:hAnsi="Book Antiqua"/>
          <w:b w:val="0"/>
          <w:bCs w:val="0"/>
          <w:color w:val="000000" w:themeColor="text1"/>
        </w:rPr>
        <w:t xml:space="preserve"> a limited</w:t>
      </w:r>
      <w:r w:rsidR="00DB2150" w:rsidRPr="00A40610">
        <w:rPr>
          <w:rFonts w:ascii="Book Antiqua" w:hAnsi="Book Antiqua"/>
          <w:color w:val="000000" w:themeColor="text1"/>
        </w:rPr>
        <w:t xml:space="preserve"> </w:t>
      </w:r>
      <w:r w:rsidRPr="00A40610">
        <w:rPr>
          <w:rFonts w:ascii="Book Antiqua" w:hAnsi="Book Antiqua"/>
          <w:color w:val="000000" w:themeColor="text1"/>
        </w:rPr>
        <w:t>number of cells over a large surface area; and (</w:t>
      </w:r>
      <w:r w:rsidR="00DB2150" w:rsidRPr="00A40610">
        <w:rPr>
          <w:rFonts w:ascii="Book Antiqua" w:hAnsi="Book Antiqua"/>
          <w:color w:val="000000" w:themeColor="text1"/>
        </w:rPr>
        <w:t>2</w:t>
      </w:r>
      <w:r w:rsidRPr="00A40610">
        <w:rPr>
          <w:rFonts w:ascii="Book Antiqua" w:hAnsi="Book Antiqua"/>
          <w:color w:val="000000" w:themeColor="text1"/>
        </w:rPr>
        <w:t xml:space="preserve">) blockage of the main host immune defense, such as the interferon </w:t>
      </w:r>
      <w:r w:rsidR="00DB2150" w:rsidRPr="00A40610">
        <w:rPr>
          <w:rFonts w:ascii="Book Antiqua" w:hAnsi="Book Antiqua"/>
          <w:color w:val="000000" w:themeColor="text1"/>
        </w:rPr>
        <w:t xml:space="preserve">(IFN) </w:t>
      </w:r>
      <w:r w:rsidRPr="00A40610">
        <w:rPr>
          <w:rFonts w:ascii="Book Antiqua" w:hAnsi="Book Antiqua"/>
          <w:color w:val="000000" w:themeColor="text1"/>
        </w:rPr>
        <w:t>type I response and its</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downstream</w:t>
      </w:r>
      <w:r w:rsidR="00DB2150" w:rsidRPr="00A40610">
        <w:rPr>
          <w:rFonts w:ascii="Book Antiqua" w:hAnsi="Book Antiqua"/>
          <w:color w:val="000000" w:themeColor="text1"/>
        </w:rPr>
        <w:t xml:space="preserve"> </w:t>
      </w:r>
      <w:proofErr w:type="gramStart"/>
      <w:r w:rsidRPr="00A40610">
        <w:rPr>
          <w:rFonts w:ascii="Book Antiqua" w:hAnsi="Book Antiqua"/>
          <w:color w:val="000000" w:themeColor="text1"/>
        </w:rPr>
        <w:t>pathways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5</w:t>
      </w:r>
      <w:r w:rsidRPr="00A40610">
        <w:rPr>
          <w:rFonts w:ascii="Book Antiqua" w:hAnsi="Book Antiqua"/>
          <w:color w:val="000000" w:themeColor="text1"/>
          <w:vertAlign w:val="superscript"/>
        </w:rPr>
        <w:t>]</w:t>
      </w:r>
      <w:r w:rsidRPr="00A40610">
        <w:rPr>
          <w:rFonts w:ascii="Book Antiqua" w:hAnsi="Book Antiqua"/>
          <w:color w:val="000000" w:themeColor="text1"/>
        </w:rPr>
        <w:t>. As we have stated earlier,</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main</w:t>
      </w:r>
      <w:r w:rsidR="00DB2150" w:rsidRPr="00A40610">
        <w:rPr>
          <w:rFonts w:ascii="Book Antiqua" w:hAnsi="Book Antiqua"/>
          <w:color w:val="000000" w:themeColor="text1"/>
        </w:rPr>
        <w:t xml:space="preserve"> </w:t>
      </w:r>
      <w:r w:rsidRPr="00A40610">
        <w:rPr>
          <w:rFonts w:ascii="Book Antiqua" w:hAnsi="Book Antiqua"/>
          <w:color w:val="000000" w:themeColor="text1"/>
        </w:rPr>
        <w:t>receptor for SARS-CoV-2 cellular entry is</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ACE</w:t>
      </w:r>
      <w:r w:rsidRPr="00A40610">
        <w:rPr>
          <w:rFonts w:ascii="Book Antiqua" w:hAnsi="Book Antiqua"/>
          <w:b/>
          <w:bCs/>
          <w:color w:val="000000" w:themeColor="text1"/>
        </w:rPr>
        <w:t>-</w:t>
      </w:r>
      <w:r w:rsidRPr="00A40610">
        <w:rPr>
          <w:rFonts w:ascii="Book Antiqua" w:hAnsi="Book Antiqua"/>
          <w:color w:val="000000" w:themeColor="text1"/>
        </w:rPr>
        <w:t>2, and</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main</w:t>
      </w:r>
      <w:r w:rsidR="00DB2150" w:rsidRPr="00A40610">
        <w:rPr>
          <w:rFonts w:ascii="Book Antiqua" w:hAnsi="Book Antiqua"/>
          <w:color w:val="000000" w:themeColor="text1"/>
        </w:rPr>
        <w:t xml:space="preserve"> </w:t>
      </w:r>
      <w:r w:rsidRPr="00A40610">
        <w:rPr>
          <w:rFonts w:ascii="Book Antiqua" w:hAnsi="Book Antiqua"/>
          <w:color w:val="000000" w:themeColor="text1"/>
        </w:rPr>
        <w:t xml:space="preserve">entry route to the body is </w:t>
      </w:r>
      <w:r w:rsidRPr="00A40610">
        <w:rPr>
          <w:rFonts w:ascii="Book Antiqua" w:hAnsi="Book Antiqua"/>
          <w:i/>
          <w:iCs/>
          <w:color w:val="000000" w:themeColor="text1"/>
        </w:rPr>
        <w:t>via</w:t>
      </w:r>
      <w:r w:rsidRPr="00A40610">
        <w:rPr>
          <w:rFonts w:ascii="Book Antiqua" w:hAnsi="Book Antiqua"/>
          <w:color w:val="000000" w:themeColor="text1"/>
        </w:rPr>
        <w:t xml:space="preserve"> inhalation of microdroplets into the lower respiratory tract. The ACE-2-positive alveolar cells comprise only a fraction of the cells of the respiratory </w:t>
      </w:r>
      <w:proofErr w:type="gramStart"/>
      <w:r w:rsidRPr="00A40610">
        <w:rPr>
          <w:rFonts w:ascii="Book Antiqua" w:hAnsi="Book Antiqua"/>
          <w:color w:val="000000" w:themeColor="text1"/>
        </w:rPr>
        <w:t>tract</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9,26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Therefore, only a limited number of cells across a large surface area are initially infected, which may “dilute” the initial viral load. As </w:t>
      </w:r>
      <w:r w:rsidR="003302C4" w:rsidRPr="00A40610">
        <w:rPr>
          <w:rFonts w:ascii="Book Antiqua" w:hAnsi="Book Antiqua"/>
          <w:color w:val="000000" w:themeColor="text1"/>
        </w:rPr>
        <w:t xml:space="preserve">a </w:t>
      </w:r>
      <w:r w:rsidRPr="00A40610">
        <w:rPr>
          <w:rFonts w:ascii="Book Antiqua" w:hAnsi="Book Antiqua"/>
          <w:color w:val="000000" w:themeColor="text1"/>
        </w:rPr>
        <w:t xml:space="preserve">result, density of infected cells are initially low and virus replicating and disseminating without evoking a major response in the host immune system. The </w:t>
      </w:r>
      <w:r w:rsidR="00DB2150" w:rsidRPr="00A40610">
        <w:rPr>
          <w:rFonts w:ascii="Book Antiqua" w:hAnsi="Book Antiqua"/>
          <w:color w:val="000000" w:themeColor="text1"/>
        </w:rPr>
        <w:t>IFN</w:t>
      </w:r>
      <w:r w:rsidRPr="00A40610">
        <w:rPr>
          <w:rFonts w:ascii="Book Antiqua" w:hAnsi="Book Antiqua"/>
          <w:color w:val="000000" w:themeColor="text1"/>
        </w:rPr>
        <w:t xml:space="preserve"> type I pathway plays a key role in the initial defense against viral infection. </w:t>
      </w:r>
      <w:r w:rsidRPr="00A40610">
        <w:rPr>
          <w:rStyle w:val="a8"/>
          <w:rFonts w:ascii="Book Antiqua" w:eastAsiaTheme="majorEastAsia" w:hAnsi="Book Antiqua"/>
          <w:b w:val="0"/>
          <w:bCs w:val="0"/>
          <w:color w:val="000000" w:themeColor="text1"/>
        </w:rPr>
        <w:t>Pathogen-associated</w:t>
      </w:r>
      <w:r w:rsidR="00DB2150" w:rsidRPr="00A40610">
        <w:rPr>
          <w:rFonts w:ascii="Book Antiqua" w:hAnsi="Book Antiqua"/>
          <w:color w:val="000000" w:themeColor="text1"/>
        </w:rPr>
        <w:t xml:space="preserve"> </w:t>
      </w:r>
      <w:r w:rsidRPr="00A40610">
        <w:rPr>
          <w:rFonts w:ascii="Book Antiqua" w:hAnsi="Book Antiqua"/>
          <w:color w:val="000000" w:themeColor="text1"/>
        </w:rPr>
        <w:t>molecular patterns, which constitute the viral RNA and the intermediate</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double-stranded</w:t>
      </w:r>
      <w:r w:rsidR="00DB2150" w:rsidRPr="00A40610">
        <w:rPr>
          <w:rFonts w:ascii="Book Antiqua" w:hAnsi="Book Antiqua"/>
          <w:color w:val="000000" w:themeColor="text1"/>
        </w:rPr>
        <w:t xml:space="preserve"> </w:t>
      </w:r>
      <w:r w:rsidRPr="00A40610">
        <w:rPr>
          <w:rFonts w:ascii="Book Antiqua" w:hAnsi="Book Antiqua"/>
          <w:color w:val="000000" w:themeColor="text1"/>
        </w:rPr>
        <w:t xml:space="preserve">RNAs that are formed during viral replication, are recognized by certain receptors on the ER, which initiates an internal signal for the </w:t>
      </w:r>
      <w:r w:rsidR="00DB2150" w:rsidRPr="00A40610">
        <w:rPr>
          <w:rFonts w:ascii="Book Antiqua" w:hAnsi="Book Antiqua"/>
          <w:color w:val="000000" w:themeColor="text1"/>
        </w:rPr>
        <w:t>IFN</w:t>
      </w:r>
      <w:r w:rsidRPr="00A40610">
        <w:rPr>
          <w:rFonts w:ascii="Book Antiqua" w:hAnsi="Book Antiqua"/>
          <w:color w:val="000000" w:themeColor="text1"/>
        </w:rPr>
        <w:t xml:space="preserve"> type I response. Downstream of this pathway, the </w:t>
      </w:r>
      <w:bookmarkStart w:id="18" w:name="OLE_LINK602"/>
      <w:bookmarkStart w:id="19" w:name="OLE_LINK603"/>
      <w:r w:rsidRPr="00A40610">
        <w:rPr>
          <w:rFonts w:ascii="Book Antiqua" w:hAnsi="Book Antiqua"/>
          <w:color w:val="000000" w:themeColor="text1"/>
        </w:rPr>
        <w:t>Janus kinases</w:t>
      </w:r>
      <w:bookmarkEnd w:id="18"/>
      <w:bookmarkEnd w:id="19"/>
      <w:r w:rsidRPr="00A40610">
        <w:rPr>
          <w:rFonts w:ascii="Book Antiqua" w:hAnsi="Book Antiqua"/>
          <w:color w:val="000000" w:themeColor="text1"/>
        </w:rPr>
        <w:t xml:space="preserve"> and </w:t>
      </w:r>
      <w:bookmarkStart w:id="20" w:name="OLE_LINK604"/>
      <w:bookmarkStart w:id="21" w:name="OLE_LINK605"/>
      <w:r w:rsidRPr="00A40610">
        <w:rPr>
          <w:rFonts w:ascii="Book Antiqua" w:hAnsi="Book Antiqua"/>
          <w:color w:val="000000" w:themeColor="text1"/>
        </w:rPr>
        <w:t>signal transducer and activator of transcription protein</w:t>
      </w:r>
      <w:bookmarkEnd w:id="20"/>
      <w:bookmarkEnd w:id="21"/>
      <w:r w:rsidRPr="00A40610">
        <w:rPr>
          <w:rFonts w:ascii="Book Antiqua" w:hAnsi="Book Antiqua"/>
          <w:color w:val="000000" w:themeColor="text1"/>
        </w:rPr>
        <w:t>s are phosphorylated and activated, and the</w:t>
      </w:r>
      <w:r w:rsidR="00DB2150" w:rsidRPr="00A40610">
        <w:rPr>
          <w:rFonts w:ascii="Book Antiqua" w:hAnsi="Book Antiqua"/>
          <w:color w:val="000000" w:themeColor="text1"/>
        </w:rPr>
        <w:t xml:space="preserve"> </w:t>
      </w:r>
      <w:r w:rsidR="00DB2150" w:rsidRPr="00A40610">
        <w:rPr>
          <w:rStyle w:val="a8"/>
          <w:rFonts w:ascii="Book Antiqua" w:eastAsiaTheme="majorEastAsia" w:hAnsi="Book Antiqua"/>
          <w:b w:val="0"/>
          <w:bCs w:val="0"/>
          <w:color w:val="000000" w:themeColor="text1"/>
        </w:rPr>
        <w:t>IFN</w:t>
      </w:r>
      <w:r w:rsidRPr="00A40610">
        <w:rPr>
          <w:rStyle w:val="a8"/>
          <w:rFonts w:ascii="Book Antiqua" w:eastAsiaTheme="majorEastAsia" w:hAnsi="Book Antiqua"/>
          <w:b w:val="0"/>
          <w:bCs w:val="0"/>
          <w:color w:val="000000" w:themeColor="text1"/>
        </w:rPr>
        <w:t>-stimulated</w:t>
      </w:r>
      <w:r w:rsidR="00DB2150" w:rsidRPr="00A40610">
        <w:rPr>
          <w:rFonts w:ascii="Book Antiqua" w:hAnsi="Book Antiqua"/>
          <w:color w:val="000000" w:themeColor="text1"/>
        </w:rPr>
        <w:t xml:space="preserve"> </w:t>
      </w:r>
      <w:r w:rsidRPr="00A40610">
        <w:rPr>
          <w:rFonts w:ascii="Book Antiqua" w:hAnsi="Book Antiqua"/>
          <w:color w:val="000000" w:themeColor="text1"/>
        </w:rPr>
        <w:t xml:space="preserve">genes are transcribed. The </w:t>
      </w:r>
      <w:r w:rsidR="00DB2150" w:rsidRPr="00A40610">
        <w:rPr>
          <w:rFonts w:ascii="Book Antiqua" w:hAnsi="Book Antiqua"/>
          <w:color w:val="000000" w:themeColor="text1"/>
        </w:rPr>
        <w:t>IFN</w:t>
      </w:r>
      <w:r w:rsidRPr="00A40610">
        <w:rPr>
          <w:rFonts w:ascii="Book Antiqua" w:hAnsi="Book Antiqua"/>
          <w:color w:val="000000" w:themeColor="text1"/>
        </w:rPr>
        <w:t xml:space="preserve"> related genes are comprised of vast number of chemokines and cytokines that stimulate both then innate and the adoptive immune system. All these result in apoptosis of the infected cells and immune cell </w:t>
      </w:r>
      <w:proofErr w:type="gramStart"/>
      <w:r w:rsidRPr="00A40610">
        <w:rPr>
          <w:rFonts w:ascii="Book Antiqua" w:hAnsi="Book Antiqua"/>
          <w:color w:val="000000" w:themeColor="text1"/>
        </w:rPr>
        <w:t>recruitment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1</w:t>
      </w:r>
      <w:r w:rsidR="008E193C" w:rsidRPr="00A40610">
        <w:rPr>
          <w:rFonts w:ascii="Book Antiqua" w:hAnsi="Book Antiqua"/>
          <w:color w:val="000000" w:themeColor="text1"/>
          <w:vertAlign w:val="superscript"/>
        </w:rPr>
        <w:t>6</w:t>
      </w:r>
      <w:r w:rsidRPr="00A40610">
        <w:rPr>
          <w:rFonts w:ascii="Book Antiqua" w:hAnsi="Book Antiqua"/>
          <w:color w:val="000000" w:themeColor="text1"/>
          <w:vertAlign w:val="superscript"/>
        </w:rPr>
        <w:t>]</w:t>
      </w:r>
      <w:r w:rsidRPr="00A40610">
        <w:rPr>
          <w:rFonts w:ascii="Book Antiqua" w:hAnsi="Book Antiqua"/>
          <w:color w:val="000000" w:themeColor="text1"/>
        </w:rPr>
        <w:t>. Both SARS and MERS</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coronaviruses</w:t>
      </w:r>
      <w:r w:rsidR="00DB2150"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block the </w:t>
      </w:r>
      <w:r w:rsidR="00DB2150" w:rsidRPr="00A40610">
        <w:rPr>
          <w:rFonts w:ascii="Book Antiqua" w:hAnsi="Book Antiqua"/>
          <w:color w:val="000000" w:themeColor="text1"/>
        </w:rPr>
        <w:t>IFN</w:t>
      </w:r>
      <w:r w:rsidRPr="00A40610">
        <w:rPr>
          <w:rFonts w:ascii="Book Antiqua" w:hAnsi="Book Antiqua"/>
          <w:color w:val="000000" w:themeColor="text1"/>
        </w:rPr>
        <w:t xml:space="preserve"> type I response by either dephosphorylating or ubiquitinating the intracellular receptors and effectors in this </w:t>
      </w:r>
      <w:proofErr w:type="gramStart"/>
      <w:r w:rsidRPr="00A40610">
        <w:rPr>
          <w:rFonts w:ascii="Book Antiqua" w:hAnsi="Book Antiqua"/>
          <w:color w:val="000000" w:themeColor="text1"/>
        </w:rPr>
        <w:t>pathway</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SARS-CoV-2 could also inhibit this pathway </w:t>
      </w:r>
      <w:r w:rsidRPr="00A40610">
        <w:rPr>
          <w:rFonts w:ascii="Book Antiqua" w:hAnsi="Book Antiqua"/>
          <w:i/>
          <w:iCs/>
          <w:color w:val="000000" w:themeColor="text1"/>
        </w:rPr>
        <w:t>via</w:t>
      </w:r>
      <w:r w:rsidRPr="00A40610">
        <w:rPr>
          <w:rFonts w:ascii="Book Antiqua" w:hAnsi="Book Antiqua"/>
          <w:color w:val="000000" w:themeColor="text1"/>
        </w:rPr>
        <w:t xml:space="preserve"> the same mechanism because it is </w:t>
      </w:r>
      <w:proofErr w:type="spellStart"/>
      <w:r w:rsidRPr="00A40610">
        <w:rPr>
          <w:rFonts w:ascii="Book Antiqua" w:hAnsi="Book Antiqua"/>
          <w:color w:val="000000" w:themeColor="text1"/>
        </w:rPr>
        <w:t>genomically</w:t>
      </w:r>
      <w:proofErr w:type="spellEnd"/>
      <w:r w:rsidRPr="00A40610">
        <w:rPr>
          <w:rFonts w:ascii="Book Antiqua" w:hAnsi="Book Antiqua"/>
          <w:color w:val="000000" w:themeColor="text1"/>
        </w:rPr>
        <w:t xml:space="preserve"> similar to the SARS (80%) and MERS (nearly 50%) </w:t>
      </w:r>
      <w:proofErr w:type="gramStart"/>
      <w:r w:rsidRPr="00A40610">
        <w:rPr>
          <w:rFonts w:ascii="Book Antiqua" w:hAnsi="Book Antiqua"/>
          <w:color w:val="000000" w:themeColor="text1"/>
        </w:rPr>
        <w:t>viruses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 Furthermore, our experiences with SARS and MERS showed us that</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coronaviruses</w:t>
      </w:r>
      <w:r w:rsidR="00DB2150"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could infect local macrophages and T </w:t>
      </w:r>
      <w:proofErr w:type="gramStart"/>
      <w:r w:rsidRPr="00A40610">
        <w:rPr>
          <w:rFonts w:ascii="Book Antiqua" w:hAnsi="Book Antiqua"/>
          <w:color w:val="000000" w:themeColor="text1"/>
        </w:rPr>
        <w:t>cells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innate immune system plays an important role in the clearance of the virus. If the innate immune system is successful in clearance of the </w:t>
      </w:r>
      <w:r w:rsidRPr="00A40610">
        <w:rPr>
          <w:rFonts w:ascii="Book Antiqua" w:hAnsi="Book Antiqua"/>
          <w:color w:val="000000" w:themeColor="text1"/>
        </w:rPr>
        <w:lastRenderedPageBreak/>
        <w:t>virus in the early stages th</w:t>
      </w:r>
      <w:r w:rsidR="003302C4" w:rsidRPr="00A40610">
        <w:rPr>
          <w:rFonts w:ascii="Book Antiqua" w:hAnsi="Book Antiqua"/>
          <w:color w:val="000000" w:themeColor="text1"/>
        </w:rPr>
        <w:t>e</w:t>
      </w:r>
      <w:r w:rsidRPr="00A40610">
        <w:rPr>
          <w:rFonts w:ascii="Book Antiqua" w:hAnsi="Book Antiqua"/>
          <w:color w:val="000000" w:themeColor="text1"/>
        </w:rPr>
        <w:t xml:space="preserve">n the infection resolves without any problem. However, if the viral clearance is unsuccessful, the late </w:t>
      </w:r>
      <w:r w:rsidR="00DB2150" w:rsidRPr="00A40610">
        <w:rPr>
          <w:rFonts w:ascii="Book Antiqua" w:hAnsi="Book Antiqua"/>
          <w:color w:val="000000" w:themeColor="text1"/>
        </w:rPr>
        <w:t>IFN</w:t>
      </w:r>
      <w:r w:rsidRPr="00A40610">
        <w:rPr>
          <w:rFonts w:ascii="Book Antiqua" w:hAnsi="Book Antiqua"/>
          <w:color w:val="000000" w:themeColor="text1"/>
        </w:rPr>
        <w:t xml:space="preserve"> type I </w:t>
      </w:r>
      <w:r w:rsidR="000F2784" w:rsidRPr="00A40610">
        <w:rPr>
          <w:rFonts w:ascii="Book Antiqua" w:hAnsi="Book Antiqua"/>
          <w:color w:val="000000" w:themeColor="text1"/>
        </w:rPr>
        <w:t>response results</w:t>
      </w:r>
      <w:r w:rsidRPr="00A40610">
        <w:rPr>
          <w:rFonts w:ascii="Book Antiqua" w:hAnsi="Book Antiqua"/>
          <w:color w:val="000000" w:themeColor="text1"/>
        </w:rPr>
        <w:t xml:space="preserve"> in the release of a variety </w:t>
      </w:r>
      <w:r w:rsidR="000F2784" w:rsidRPr="00A40610">
        <w:rPr>
          <w:rFonts w:ascii="Book Antiqua" w:hAnsi="Book Antiqua"/>
          <w:color w:val="000000" w:themeColor="text1"/>
        </w:rPr>
        <w:t>of proinflammatory</w:t>
      </w:r>
      <w:r w:rsidRPr="00A40610">
        <w:rPr>
          <w:rFonts w:ascii="Book Antiqua" w:hAnsi="Book Antiqua"/>
          <w:color w:val="000000" w:themeColor="text1"/>
        </w:rPr>
        <w:t xml:space="preserve"> cytokines are synthesized and released which results in a hyperinflammatory state which is called the cytokine storm. </w:t>
      </w:r>
      <w:r w:rsidR="000F2784" w:rsidRPr="00A40610">
        <w:rPr>
          <w:rFonts w:ascii="Book Antiqua" w:hAnsi="Book Antiqua"/>
          <w:color w:val="000000" w:themeColor="text1"/>
        </w:rPr>
        <w:t>Therefore,</w:t>
      </w:r>
      <w:r w:rsidRPr="00A40610">
        <w:rPr>
          <w:rFonts w:ascii="Book Antiqua" w:hAnsi="Book Antiqua"/>
          <w:color w:val="000000" w:themeColor="text1"/>
        </w:rPr>
        <w:t xml:space="preserve"> the efficiency of the function of the innate immune system determines the prognosis of </w:t>
      </w:r>
      <w:proofErr w:type="gramStart"/>
      <w:r w:rsidRPr="00A40610">
        <w:rPr>
          <w:rFonts w:ascii="Book Antiqua" w:hAnsi="Book Antiqua"/>
          <w:color w:val="000000" w:themeColor="text1"/>
        </w:rPr>
        <w:t>the</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7,25</w:t>
      </w:r>
      <w:r w:rsidRPr="00A40610">
        <w:rPr>
          <w:rFonts w:ascii="Book Antiqua" w:hAnsi="Book Antiqua"/>
          <w:color w:val="000000" w:themeColor="text1"/>
          <w:vertAlign w:val="superscript"/>
        </w:rPr>
        <w:t>]</w:t>
      </w:r>
      <w:r w:rsidRPr="00A40610">
        <w:rPr>
          <w:rFonts w:ascii="Book Antiqua" w:hAnsi="Book Antiqua"/>
          <w:color w:val="000000" w:themeColor="text1"/>
        </w:rPr>
        <w:t>. In individuals with</w:t>
      </w:r>
      <w:r w:rsidRPr="00A40610">
        <w:rPr>
          <w:rStyle w:val="a8"/>
          <w:rFonts w:ascii="Book Antiqua" w:eastAsiaTheme="majorEastAsia" w:hAnsi="Book Antiqua"/>
          <w:b w:val="0"/>
          <w:bCs w:val="0"/>
          <w:color w:val="000000" w:themeColor="text1"/>
        </w:rPr>
        <w:t xml:space="preserve"> an intact</w:t>
      </w:r>
      <w:r w:rsidR="00DB2150" w:rsidRPr="00A40610">
        <w:rPr>
          <w:rFonts w:ascii="Book Antiqua" w:hAnsi="Book Antiqua"/>
          <w:color w:val="000000" w:themeColor="text1"/>
        </w:rPr>
        <w:t xml:space="preserve"> </w:t>
      </w:r>
      <w:r w:rsidRPr="00A40610">
        <w:rPr>
          <w:rFonts w:ascii="Book Antiqua" w:hAnsi="Book Antiqua"/>
          <w:color w:val="000000" w:themeColor="text1"/>
        </w:rPr>
        <w:t>innate immune system, the virus is cleared during the initial phase, and this is the reason why children and healthy young adults who contract the disease have mild symptoms. However,</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elderly</w:t>
      </w:r>
      <w:r w:rsidR="00DB2150" w:rsidRPr="00A40610">
        <w:rPr>
          <w:rFonts w:ascii="Book Antiqua" w:hAnsi="Book Antiqua"/>
          <w:color w:val="000000" w:themeColor="text1"/>
        </w:rPr>
        <w:t xml:space="preserve"> </w:t>
      </w:r>
      <w:r w:rsidRPr="00A40610">
        <w:rPr>
          <w:rFonts w:ascii="Book Antiqua" w:hAnsi="Book Antiqua"/>
          <w:color w:val="000000" w:themeColor="text1"/>
        </w:rPr>
        <w:t xml:space="preserve">and individuals with underlying chronic diseases have an altered innate immune response and the viral clearance is not sufficient leading to cytokine storm and which has devastating </w:t>
      </w:r>
      <w:proofErr w:type="gramStart"/>
      <w:r w:rsidRPr="00A40610">
        <w:rPr>
          <w:rFonts w:ascii="Book Antiqua" w:hAnsi="Book Antiqua"/>
          <w:color w:val="000000" w:themeColor="text1"/>
        </w:rPr>
        <w:t>effects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6B4A6EDB" w14:textId="7A0B6FF5" w:rsidR="00C65567" w:rsidRPr="00A40610" w:rsidRDefault="00C65567" w:rsidP="00DB2150">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In certain patient groups with poorer prognostic outcomes, </w:t>
      </w:r>
      <w:r w:rsidRPr="00A40610">
        <w:rPr>
          <w:rStyle w:val="a8"/>
          <w:rFonts w:ascii="Book Antiqua" w:eastAsiaTheme="majorEastAsia" w:hAnsi="Book Antiqua"/>
          <w:b w:val="0"/>
          <w:bCs w:val="0"/>
          <w:color w:val="000000" w:themeColor="text1"/>
        </w:rPr>
        <w:t xml:space="preserve">the </w:t>
      </w:r>
      <w:r w:rsidRPr="00A40610">
        <w:rPr>
          <w:rFonts w:ascii="Book Antiqua" w:hAnsi="Book Antiqua"/>
          <w:color w:val="000000" w:themeColor="text1"/>
        </w:rPr>
        <w:t>discharge of cascade of pro-inflammatory cytokines (cytokine storm syndrome) results in a hyper-inflammatory state, which exacerbates</w:t>
      </w:r>
      <w:r w:rsidR="00DB2150"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pulmonary</w:t>
      </w:r>
      <w:r w:rsidR="00DB2150" w:rsidRPr="00A40610">
        <w:rPr>
          <w:rStyle w:val="a8"/>
          <w:rFonts w:ascii="Book Antiqua" w:eastAsiaTheme="majorEastAsia" w:hAnsi="Book Antiqua"/>
          <w:color w:val="000000" w:themeColor="text1"/>
        </w:rPr>
        <w:t xml:space="preserve"> </w:t>
      </w:r>
      <w:r w:rsidRPr="00A40610">
        <w:rPr>
          <w:rFonts w:ascii="Book Antiqua" w:hAnsi="Book Antiqua"/>
          <w:color w:val="000000" w:themeColor="text1"/>
        </w:rPr>
        <w:t xml:space="preserve">dysfunction and may lead to multi-organ </w:t>
      </w:r>
      <w:proofErr w:type="gramStart"/>
      <w:r w:rsidRPr="00A40610">
        <w:rPr>
          <w:rFonts w:ascii="Book Antiqua" w:hAnsi="Book Antiqua"/>
          <w:color w:val="000000" w:themeColor="text1"/>
        </w:rPr>
        <w:t>failure</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Cardinal feature of the cytokine storm syndrome resemble hemophagocytic lymphocytosis. Both entities manifest as persistent fever, </w:t>
      </w:r>
      <w:proofErr w:type="spellStart"/>
      <w:r w:rsidRPr="00A40610">
        <w:rPr>
          <w:rFonts w:ascii="Book Antiqua" w:hAnsi="Book Antiqua"/>
          <w:color w:val="000000" w:themeColor="text1"/>
        </w:rPr>
        <w:t>cytopenia</w:t>
      </w:r>
      <w:proofErr w:type="spellEnd"/>
      <w:r w:rsidRPr="00A40610">
        <w:rPr>
          <w:rFonts w:ascii="Book Antiqua" w:hAnsi="Book Antiqua"/>
          <w:color w:val="000000" w:themeColor="text1"/>
        </w:rPr>
        <w:t xml:space="preserve">, and </w:t>
      </w:r>
      <w:proofErr w:type="spellStart"/>
      <w:r w:rsidRPr="00A40610">
        <w:rPr>
          <w:rFonts w:ascii="Book Antiqua" w:hAnsi="Book Antiqua"/>
          <w:color w:val="000000" w:themeColor="text1"/>
        </w:rPr>
        <w:t>hyperferritinemia</w:t>
      </w:r>
      <w:proofErr w:type="spellEnd"/>
      <w:r w:rsidRPr="00A40610">
        <w:rPr>
          <w:rFonts w:ascii="Book Antiqua" w:hAnsi="Book Antiqua"/>
          <w:color w:val="000000" w:themeColor="text1"/>
        </w:rPr>
        <w:t xml:space="preserve">. Pulmonary dysfunction is also a prominent feature of this disease, affecting more than 50% of </w:t>
      </w:r>
      <w:proofErr w:type="gramStart"/>
      <w:r w:rsidRPr="00A40610">
        <w:rPr>
          <w:rFonts w:ascii="Book Antiqua" w:hAnsi="Book Antiqua"/>
          <w:color w:val="000000" w:themeColor="text1"/>
        </w:rPr>
        <w:t>patients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30</w:t>
      </w:r>
      <w:r w:rsidRPr="00A40610">
        <w:rPr>
          <w:rFonts w:ascii="Book Antiqua" w:hAnsi="Book Antiqua"/>
          <w:color w:val="000000" w:themeColor="text1"/>
          <w:vertAlign w:val="superscript"/>
        </w:rPr>
        <w:t>]</w:t>
      </w:r>
      <w:r w:rsidRPr="00A40610">
        <w:rPr>
          <w:rFonts w:ascii="Book Antiqua" w:hAnsi="Book Antiqua"/>
          <w:color w:val="000000" w:themeColor="text1"/>
        </w:rPr>
        <w:t>. Huang and colleagues</w:t>
      </w:r>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showed that the levels of pro-inflammatory cytokines, such as interleukin (IL)-2, IL-7, granulocyte</w:t>
      </w:r>
      <w:r w:rsidR="00DB2150" w:rsidRPr="00A40610">
        <w:rPr>
          <w:rStyle w:val="a8"/>
          <w:rFonts w:ascii="Book Antiqua" w:eastAsiaTheme="majorEastAsia" w:hAnsi="Book Antiqua"/>
          <w:color w:val="000000" w:themeColor="text1"/>
        </w:rPr>
        <w:t xml:space="preserve"> </w:t>
      </w:r>
      <w:r w:rsidRPr="00A40610">
        <w:rPr>
          <w:rStyle w:val="a8"/>
          <w:rFonts w:ascii="Book Antiqua" w:eastAsiaTheme="majorEastAsia" w:hAnsi="Book Antiqua"/>
          <w:b w:val="0"/>
          <w:bCs w:val="0"/>
          <w:color w:val="000000" w:themeColor="text1"/>
        </w:rPr>
        <w:t>colony-stimulating</w:t>
      </w:r>
      <w:r w:rsidR="00DB2150" w:rsidRPr="00A40610">
        <w:rPr>
          <w:rFonts w:ascii="Book Antiqua" w:hAnsi="Book Antiqua"/>
          <w:color w:val="000000" w:themeColor="text1"/>
        </w:rPr>
        <w:t xml:space="preserve"> </w:t>
      </w:r>
      <w:r w:rsidRPr="00A40610">
        <w:rPr>
          <w:rFonts w:ascii="Book Antiqua" w:hAnsi="Book Antiqua"/>
          <w:color w:val="000000" w:themeColor="text1"/>
        </w:rPr>
        <w:t>factor (GM-CSF),</w:t>
      </w:r>
      <w:r w:rsidR="00DB2150" w:rsidRPr="00A40610">
        <w:rPr>
          <w:rFonts w:ascii="Book Antiqua" w:hAnsi="Book Antiqua"/>
          <w:color w:val="000000" w:themeColor="text1"/>
        </w:rPr>
        <w:t xml:space="preserve"> </w:t>
      </w:r>
      <w:r w:rsidRPr="00A40610">
        <w:rPr>
          <w:rFonts w:ascii="Book Antiqua" w:hAnsi="Book Antiqua"/>
          <w:color w:val="000000" w:themeColor="text1"/>
        </w:rPr>
        <w:t>IFN-</w:t>
      </w:r>
      <w:r w:rsidRPr="00A40610">
        <w:rPr>
          <w:color w:val="000000" w:themeColor="text1"/>
        </w:rPr>
        <w:t>ɣ</w:t>
      </w:r>
      <w:r w:rsidRPr="00A40610">
        <w:rPr>
          <w:rFonts w:ascii="Book Antiqua" w:hAnsi="Book Antiqua"/>
          <w:color w:val="000000" w:themeColor="text1"/>
        </w:rPr>
        <w:t xml:space="preserve"> inducible protein (IP)-1, </w:t>
      </w:r>
      <w:bookmarkStart w:id="22" w:name="OLE_LINK609"/>
      <w:bookmarkStart w:id="23" w:name="OLE_LINK610"/>
      <w:r w:rsidRPr="00A40610">
        <w:rPr>
          <w:rFonts w:ascii="Book Antiqua" w:hAnsi="Book Antiqua"/>
          <w:color w:val="000000" w:themeColor="text1"/>
        </w:rPr>
        <w:t>monocyte chemoattractant protein</w:t>
      </w:r>
      <w:bookmarkEnd w:id="22"/>
      <w:bookmarkEnd w:id="23"/>
      <w:r w:rsidRPr="00A40610">
        <w:rPr>
          <w:rFonts w:ascii="Book Antiqua" w:hAnsi="Book Antiqua"/>
          <w:color w:val="000000" w:themeColor="text1"/>
        </w:rPr>
        <w:t xml:space="preserve"> (MCP), </w:t>
      </w:r>
      <w:bookmarkStart w:id="24" w:name="OLE_LINK611"/>
      <w:bookmarkStart w:id="25" w:name="OLE_LINK612"/>
      <w:r w:rsidRPr="00A40610">
        <w:rPr>
          <w:rFonts w:ascii="Book Antiqua" w:hAnsi="Book Antiqua"/>
          <w:color w:val="000000" w:themeColor="text1"/>
        </w:rPr>
        <w:t>macrophage inflammatory protein</w:t>
      </w:r>
      <w:bookmarkEnd w:id="24"/>
      <w:bookmarkEnd w:id="25"/>
      <w:r w:rsidRPr="00A40610">
        <w:rPr>
          <w:rFonts w:ascii="Book Antiqua" w:hAnsi="Book Antiqua"/>
          <w:color w:val="000000" w:themeColor="text1"/>
        </w:rPr>
        <w:t xml:space="preserve"> (MIP)-1</w:t>
      </w:r>
      <w:r w:rsidRPr="00A40610">
        <w:rPr>
          <w:rFonts w:ascii="Book Antiqua" w:hAnsi="Book Antiqua" w:cs="Book Antiqua"/>
          <w:color w:val="000000" w:themeColor="text1"/>
        </w:rPr>
        <w:t>α</w:t>
      </w:r>
      <w:r w:rsidRPr="00A40610">
        <w:rPr>
          <w:rFonts w:ascii="Book Antiqua" w:hAnsi="Book Antiqua"/>
          <w:color w:val="000000" w:themeColor="text1"/>
        </w:rPr>
        <w:t xml:space="preserve">, and </w:t>
      </w:r>
      <w:bookmarkStart w:id="26" w:name="OLE_LINK613"/>
      <w:bookmarkStart w:id="27" w:name="OLE_LINK614"/>
      <w:r w:rsidRPr="00A40610">
        <w:rPr>
          <w:rFonts w:ascii="Book Antiqua" w:hAnsi="Book Antiqua"/>
          <w:color w:val="000000" w:themeColor="text1"/>
        </w:rPr>
        <w:t>tumor necrosis factor</w:t>
      </w:r>
      <w:bookmarkEnd w:id="26"/>
      <w:bookmarkEnd w:id="27"/>
      <w:r w:rsidRPr="00A40610">
        <w:rPr>
          <w:rFonts w:ascii="Book Antiqua" w:hAnsi="Book Antiqua"/>
          <w:color w:val="000000" w:themeColor="text1"/>
        </w:rPr>
        <w:t xml:space="preserve"> (</w:t>
      </w:r>
      <w:bookmarkStart w:id="28" w:name="OLE_LINK615"/>
      <w:bookmarkStart w:id="29" w:name="OLE_LINK616"/>
      <w:r w:rsidRPr="00A40610">
        <w:rPr>
          <w:rFonts w:ascii="Book Antiqua" w:hAnsi="Book Antiqua"/>
          <w:color w:val="000000" w:themeColor="text1"/>
        </w:rPr>
        <w:t>TNF</w:t>
      </w:r>
      <w:bookmarkEnd w:id="28"/>
      <w:bookmarkEnd w:id="29"/>
      <w:r w:rsidRPr="00A40610">
        <w:rPr>
          <w:rFonts w:ascii="Book Antiqua" w:hAnsi="Book Antiqua"/>
          <w:color w:val="000000" w:themeColor="text1"/>
        </w:rPr>
        <w:t>)-</w:t>
      </w:r>
      <w:r w:rsidRPr="00A40610">
        <w:rPr>
          <w:rFonts w:ascii="Book Antiqua" w:hAnsi="Book Antiqua" w:cs="Book Antiqua"/>
          <w:color w:val="000000" w:themeColor="text1"/>
        </w:rPr>
        <w:t>α are increased in COVID-19 patients</w:t>
      </w:r>
      <w:r w:rsidRPr="00A40610">
        <w:rPr>
          <w:rFonts w:ascii="Book Antiqua" w:hAnsi="Book Antiqua"/>
          <w:color w:val="000000" w:themeColor="text1"/>
        </w:rPr>
        <w:t xml:space="preserve">. Yang </w:t>
      </w:r>
      <w:r w:rsidRPr="00A40610">
        <w:rPr>
          <w:rFonts w:ascii="Book Antiqua" w:hAnsi="Book Antiqua"/>
          <w:i/>
          <w:iCs/>
          <w:color w:val="000000" w:themeColor="text1"/>
        </w:rPr>
        <w:t xml:space="preserve">et </w:t>
      </w:r>
      <w:proofErr w:type="gramStart"/>
      <w:r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analyzed 53 COVID-19 cases (34 severe versus 19 moderate). They showed that patients with moderate disease were generally younger (63.2% were between 16-59 years of age in moderate cases; 73.5% of severe cases were over 60 years old). Both pro- and anti-inflammatory cytokines were elevated in the COVID-19 cases. In particular, IP-10, MCP-3, and IL-1ra levels predicted the disease severity and mortality of patients because these cytokines were persistently elevated in a majority of severe cases (for up to 15 d from admission) and 14 fatal </w:t>
      </w:r>
      <w:proofErr w:type="gramStart"/>
      <w:r w:rsidRPr="00A40610">
        <w:rPr>
          <w:rFonts w:ascii="Book Antiqua" w:hAnsi="Book Antiqua"/>
          <w:color w:val="000000" w:themeColor="text1"/>
        </w:rPr>
        <w:t>cases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Therefore,</w:t>
      </w:r>
      <w:r w:rsidR="00D6202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cytokine</w:t>
      </w:r>
      <w:r w:rsidR="00D6202E"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storm syndrome is a potential target for developing new therapeutic modalities to treat critical cases and to </w:t>
      </w:r>
      <w:r w:rsidRPr="00A40610">
        <w:rPr>
          <w:rFonts w:ascii="Book Antiqua" w:hAnsi="Book Antiqua"/>
          <w:color w:val="000000" w:themeColor="text1"/>
        </w:rPr>
        <w:lastRenderedPageBreak/>
        <w:t xml:space="preserve">reduce mortality. Monteleone </w:t>
      </w:r>
      <w:r w:rsidRPr="00A40610">
        <w:rPr>
          <w:rFonts w:ascii="Book Antiqua" w:hAnsi="Book Antiqua"/>
          <w:i/>
          <w:iCs/>
          <w:color w:val="000000" w:themeColor="text1"/>
        </w:rPr>
        <w:t xml:space="preserve">et </w:t>
      </w:r>
      <w:proofErr w:type="gramStart"/>
      <w:r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2</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published</w:t>
      </w:r>
      <w:r w:rsidR="00D6202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an editorial</w:t>
      </w:r>
      <w:r w:rsidR="00D6202E" w:rsidRPr="00A40610">
        <w:rPr>
          <w:rFonts w:ascii="Book Antiqua" w:hAnsi="Book Antiqua"/>
          <w:color w:val="000000" w:themeColor="text1"/>
        </w:rPr>
        <w:t xml:space="preserve"> </w:t>
      </w:r>
      <w:r w:rsidRPr="00A40610">
        <w:rPr>
          <w:rFonts w:ascii="Book Antiqua" w:hAnsi="Book Antiqua"/>
          <w:color w:val="000000" w:themeColor="text1"/>
        </w:rPr>
        <w:t>proposing that patients should be treated with anti-IL-6 therapy, normally used to treat hyperactive immune diseases, such as rheumatoid arthritis, as it may protect patients from the pulmonary complications observed in COVID-19 patients. This may be due to the fact that IL-6 lies at the center of the cytokine cascade involved in</w:t>
      </w:r>
      <w:r w:rsidR="00D6202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cytokine</w:t>
      </w:r>
      <w:r w:rsidR="00D6202E"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storm syndrome.</w:t>
      </w:r>
    </w:p>
    <w:p w14:paraId="218BAE10" w14:textId="7639C195" w:rsidR="00C65567" w:rsidRPr="00A40610" w:rsidRDefault="00C65567" w:rsidP="00D6202E">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The type 1 T helper response to viral infections is extremely important</w:t>
      </w:r>
      <w:r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because it provides</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 memory</w:t>
      </w:r>
      <w:r w:rsidR="008F65E9" w:rsidRPr="00A40610">
        <w:rPr>
          <w:rFonts w:ascii="Book Antiqua" w:hAnsi="Book Antiqua"/>
          <w:color w:val="000000" w:themeColor="text1"/>
        </w:rPr>
        <w:t xml:space="preserve"> </w:t>
      </w:r>
      <w:r w:rsidRPr="00A40610">
        <w:rPr>
          <w:rFonts w:ascii="Book Antiqua" w:hAnsi="Book Antiqua"/>
          <w:color w:val="000000" w:themeColor="text1"/>
        </w:rPr>
        <w:t>response against the virus. It is important to orchestrate humoral and</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cytotoxic</w:t>
      </w:r>
      <w:r w:rsidR="008F65E9"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T cell responses during viral </w:t>
      </w:r>
      <w:proofErr w:type="gramStart"/>
      <w:r w:rsidRPr="00A40610">
        <w:rPr>
          <w:rFonts w:ascii="Book Antiqua" w:hAnsi="Book Antiqua"/>
          <w:color w:val="000000" w:themeColor="text1"/>
        </w:rPr>
        <w:t>infections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5,33</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This adaptive immune response targets certain viral antigens, such as the S, N, M, and E proteins. While there are insufficient data on the adaptive immune response to SARS-CoV-2; our experience from SARS patients tells us that the immunoglobulin (Ig)M response begins 9 d post-infection, and continues for 12 </w:t>
      </w:r>
      <w:proofErr w:type="spellStart"/>
      <w:r w:rsidRPr="00A40610">
        <w:rPr>
          <w:rFonts w:ascii="Book Antiqua" w:hAnsi="Book Antiqua"/>
          <w:color w:val="000000" w:themeColor="text1"/>
        </w:rPr>
        <w:t>wk</w:t>
      </w:r>
      <w:proofErr w:type="spellEnd"/>
      <w:r w:rsidRPr="00A40610">
        <w:rPr>
          <w:rFonts w:ascii="Book Antiqua" w:hAnsi="Book Antiqua"/>
          <w:color w:val="000000" w:themeColor="text1"/>
          <w:vertAlign w:val="superscript"/>
        </w:rPr>
        <w:t>[2</w:t>
      </w:r>
      <w:r w:rsidR="008E193C" w:rsidRPr="00A40610">
        <w:rPr>
          <w:rFonts w:ascii="Book Antiqua" w:hAnsi="Book Antiqua"/>
          <w:color w:val="000000" w:themeColor="text1"/>
          <w:vertAlign w:val="superscript"/>
        </w:rPr>
        <w:t>5,34</w:t>
      </w:r>
      <w:r w:rsidRPr="00A40610">
        <w:rPr>
          <w:rFonts w:ascii="Book Antiqua" w:hAnsi="Book Antiqua"/>
          <w:color w:val="000000" w:themeColor="text1"/>
          <w:vertAlign w:val="superscript"/>
        </w:rPr>
        <w:t>]</w:t>
      </w:r>
      <w:r w:rsidRPr="00A40610">
        <w:rPr>
          <w:rFonts w:ascii="Book Antiqua" w:hAnsi="Book Antiqua"/>
          <w:color w:val="000000" w:themeColor="text1"/>
        </w:rPr>
        <w:t>.</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In</w:t>
      </w:r>
      <w:r w:rsidR="008F65E9" w:rsidRPr="00A40610">
        <w:rPr>
          <w:rFonts w:ascii="Book Antiqua" w:hAnsi="Book Antiqua"/>
          <w:color w:val="000000" w:themeColor="text1"/>
        </w:rPr>
        <w:t xml:space="preserve"> </w:t>
      </w:r>
      <w:r w:rsidRPr="00A40610">
        <w:rPr>
          <w:rFonts w:ascii="Book Antiqua" w:hAnsi="Book Antiqua"/>
          <w:color w:val="000000" w:themeColor="text1"/>
        </w:rPr>
        <w:t xml:space="preserve">the second week following viral entry, IgG response kicks in. The IgG response can be observed for up to two years after the initial viral </w:t>
      </w:r>
      <w:proofErr w:type="gramStart"/>
      <w:r w:rsidRPr="00A40610">
        <w:rPr>
          <w:rFonts w:ascii="Book Antiqua" w:hAnsi="Book Antiqua"/>
          <w:color w:val="000000" w:themeColor="text1"/>
        </w:rPr>
        <w:t>infection</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34</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number of peripheral blood CD4+ and CD8+ lymphocytes is reduced in COVID-19 patients and we do </w:t>
      </w:r>
      <w:proofErr w:type="spellStart"/>
      <w:r w:rsidRPr="00A40610">
        <w:rPr>
          <w:rFonts w:ascii="Book Antiqua" w:hAnsi="Book Antiqua"/>
          <w:color w:val="000000" w:themeColor="text1"/>
        </w:rPr>
        <w:t>nor</w:t>
      </w:r>
      <w:proofErr w:type="spellEnd"/>
      <w:r w:rsidRPr="00A40610">
        <w:rPr>
          <w:rFonts w:ascii="Book Antiqua" w:hAnsi="Book Antiqua"/>
          <w:color w:val="000000" w:themeColor="text1"/>
        </w:rPr>
        <w:t xml:space="preserve"> know the implications of this </w:t>
      </w:r>
      <w:proofErr w:type="gramStart"/>
      <w:r w:rsidRPr="00A40610">
        <w:rPr>
          <w:rFonts w:ascii="Book Antiqua" w:hAnsi="Book Antiqua"/>
          <w:color w:val="000000" w:themeColor="text1"/>
        </w:rPr>
        <w:t>observation</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7,35</w:t>
      </w:r>
      <w:r w:rsidRPr="00A40610">
        <w:rPr>
          <w:rFonts w:ascii="Book Antiqua" w:hAnsi="Book Antiqua"/>
          <w:color w:val="000000" w:themeColor="text1"/>
          <w:vertAlign w:val="superscript"/>
        </w:rPr>
        <w:t>]</w:t>
      </w:r>
      <w:r w:rsidRPr="00A40610">
        <w:rPr>
          <w:rFonts w:ascii="Book Antiqua" w:hAnsi="Book Antiqua"/>
          <w:color w:val="000000" w:themeColor="text1"/>
        </w:rPr>
        <w:t>. However</w:t>
      </w:r>
      <w:r w:rsidR="008F65E9" w:rsidRPr="00A40610">
        <w:rPr>
          <w:rFonts w:ascii="Book Antiqua" w:hAnsi="Book Antiqua"/>
          <w:color w:val="000000" w:themeColor="text1"/>
        </w:rPr>
        <w:t>,</w:t>
      </w:r>
      <w:r w:rsidRPr="00A40610">
        <w:rPr>
          <w:rFonts w:ascii="Book Antiqua" w:hAnsi="Book Antiqua"/>
          <w:color w:val="000000" w:themeColor="text1"/>
        </w:rPr>
        <w:t xml:space="preserve"> during the SARS pandemic, the CD4+ T cell activity is overwhelmed by the CD8+ T cell response. Furthermore, a type 2 T helper response was observed in patients with severe disease, and elevation of IL-4, IL-5, and IL-10 cytokines was the dominant immune response in critically ill </w:t>
      </w:r>
      <w:proofErr w:type="gramStart"/>
      <w:r w:rsidRPr="00A40610">
        <w:rPr>
          <w:rFonts w:ascii="Book Antiqua" w:hAnsi="Book Antiqua"/>
          <w:color w:val="000000" w:themeColor="text1"/>
        </w:rPr>
        <w:t>patients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36</w:t>
      </w:r>
      <w:r w:rsidRPr="00A40610">
        <w:rPr>
          <w:rFonts w:ascii="Book Antiqua" w:hAnsi="Book Antiqua"/>
          <w:color w:val="000000" w:themeColor="text1"/>
          <w:vertAlign w:val="superscript"/>
        </w:rPr>
        <w:t>]</w:t>
      </w:r>
      <w:r w:rsidRPr="00A40610">
        <w:rPr>
          <w:rFonts w:ascii="Book Antiqua" w:hAnsi="Book Antiqua"/>
          <w:color w:val="000000" w:themeColor="text1"/>
        </w:rPr>
        <w:t>.</w:t>
      </w:r>
      <w:r w:rsidRPr="00A40610">
        <w:rPr>
          <w:rStyle w:val="a8"/>
          <w:rFonts w:ascii="Book Antiqua" w:eastAsiaTheme="majorEastAsia" w:hAnsi="Book Antiqua"/>
          <w:b w:val="0"/>
          <w:bCs w:val="0"/>
          <w:color w:val="000000" w:themeColor="text1"/>
        </w:rPr>
        <w:t xml:space="preserve"> In</w:t>
      </w:r>
      <w:r w:rsidRPr="00A40610">
        <w:rPr>
          <w:rFonts w:ascii="Book Antiqua" w:hAnsi="Book Antiqua"/>
          <w:color w:val="000000" w:themeColor="text1"/>
        </w:rPr>
        <w:t xml:space="preserve"> addition, early cytotoxic T cell responses predicted disease severity and mortality in </w:t>
      </w:r>
      <w:proofErr w:type="gramStart"/>
      <w:r w:rsidRPr="00A40610">
        <w:rPr>
          <w:rFonts w:ascii="Book Antiqua" w:hAnsi="Book Antiqua"/>
          <w:color w:val="000000" w:themeColor="text1"/>
        </w:rPr>
        <w:t>patients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Cumulatively, these results suggest that we should focus on promoting the type 1 T helper responses and preventing excessive cytotoxic T cell responses in patients when developing treatment and vaccination for COVID-19.</w:t>
      </w:r>
    </w:p>
    <w:p w14:paraId="06A161E0" w14:textId="77777777" w:rsidR="00C65567" w:rsidRPr="00A40610" w:rsidRDefault="00C65567" w:rsidP="009401C9">
      <w:pPr>
        <w:spacing w:after="0" w:line="360" w:lineRule="auto"/>
        <w:jc w:val="both"/>
        <w:rPr>
          <w:rFonts w:ascii="Book Antiqua" w:hAnsi="Book Antiqua" w:cs="Times New Roman"/>
          <w:color w:val="000000" w:themeColor="text1"/>
          <w:sz w:val="24"/>
          <w:szCs w:val="24"/>
        </w:rPr>
      </w:pPr>
    </w:p>
    <w:p w14:paraId="78347B7B" w14:textId="7CC4EC26" w:rsidR="00C65567" w:rsidRPr="00A40610" w:rsidRDefault="008F65E9" w:rsidP="009401C9">
      <w:pPr>
        <w:pStyle w:val="2"/>
        <w:spacing w:before="0" w:line="360" w:lineRule="auto"/>
        <w:jc w:val="both"/>
        <w:rPr>
          <w:rFonts w:ascii="Book Antiqua" w:eastAsiaTheme="minorEastAsi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t>ACUTE LIVER INJURY IN PATIENTS WITH COVID-19</w:t>
      </w:r>
    </w:p>
    <w:p w14:paraId="107204DD" w14:textId="3902A9E6" w:rsidR="00C65567" w:rsidRPr="00A40610" w:rsidRDefault="00C65567" w:rsidP="009401C9">
      <w:pPr>
        <w:pStyle w:val="a9"/>
        <w:spacing w:before="0" w:beforeAutospacing="0" w:after="0" w:afterAutospacing="0" w:line="360" w:lineRule="auto"/>
        <w:jc w:val="both"/>
        <w:rPr>
          <w:rFonts w:ascii="Book Antiqua" w:hAnsi="Book Antiqua"/>
          <w:color w:val="000000" w:themeColor="text1"/>
        </w:rPr>
      </w:pPr>
      <w:r w:rsidRPr="00A40610">
        <w:rPr>
          <w:rFonts w:ascii="Book Antiqua" w:hAnsi="Book Antiqua"/>
          <w:color w:val="000000" w:themeColor="text1"/>
        </w:rPr>
        <w:t>The SARS-CoV-2 S protein is expressed in tissues during the viral replication cycle and causes inflammation in most tissues, including the liver. This inflammatory response</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 xml:space="preserve">facilitates viral </w:t>
      </w:r>
      <w:r w:rsidRPr="00A40610">
        <w:rPr>
          <w:rFonts w:ascii="Book Antiqua" w:hAnsi="Book Antiqua"/>
          <w:color w:val="000000" w:themeColor="text1"/>
        </w:rPr>
        <w:t xml:space="preserve">clearance from the tissues and promotes an adaptive immune response to viral </w:t>
      </w:r>
      <w:proofErr w:type="gramStart"/>
      <w:r w:rsidRPr="00A40610">
        <w:rPr>
          <w:rFonts w:ascii="Book Antiqua" w:hAnsi="Book Antiqua"/>
          <w:color w:val="000000" w:themeColor="text1"/>
        </w:rPr>
        <w:t>infection</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CD4+ lymphocytes promote the transformation of B cells into </w:t>
      </w:r>
      <w:r w:rsidRPr="00A40610">
        <w:rPr>
          <w:rFonts w:ascii="Book Antiqua" w:hAnsi="Book Antiqua"/>
          <w:color w:val="000000" w:themeColor="text1"/>
        </w:rPr>
        <w:lastRenderedPageBreak/>
        <w:t>plasma cells and enhance antibody production. Cytotoxic T lymphocytes are active in most tissues, which reflects an effective antiviral response, but may also cause extensive tissue injury. Therefore, as previously mentioned, events that lead to</w:t>
      </w:r>
      <w:r w:rsidR="008F65E9" w:rsidRPr="00A40610">
        <w:rPr>
          <w:rFonts w:ascii="Book Antiqua" w:hAnsi="Book Antiqua"/>
          <w:color w:val="000000" w:themeColor="text1"/>
        </w:rPr>
        <w:t xml:space="preserve"> </w:t>
      </w:r>
      <w:r w:rsidRPr="00A40610">
        <w:rPr>
          <w:rFonts w:ascii="Book Antiqua" w:hAnsi="Book Antiqua"/>
          <w:color w:val="000000" w:themeColor="text1"/>
        </w:rPr>
        <w:t xml:space="preserve">a </w:t>
      </w:r>
      <w:r w:rsidRPr="00A40610">
        <w:rPr>
          <w:rStyle w:val="a8"/>
          <w:rFonts w:ascii="Book Antiqua" w:eastAsiaTheme="majorEastAsia" w:hAnsi="Book Antiqua"/>
          <w:b w:val="0"/>
          <w:bCs w:val="0"/>
          <w:color w:val="000000" w:themeColor="text1"/>
        </w:rPr>
        <w:t>hyper-inflammatory</w:t>
      </w:r>
      <w:r w:rsidR="008F65E9" w:rsidRPr="00A40610">
        <w:rPr>
          <w:rFonts w:ascii="Book Antiqua" w:hAnsi="Book Antiqua"/>
          <w:color w:val="000000" w:themeColor="text1"/>
        </w:rPr>
        <w:t xml:space="preserve"> </w:t>
      </w:r>
      <w:r w:rsidRPr="00A40610">
        <w:rPr>
          <w:rFonts w:ascii="Book Antiqua" w:hAnsi="Book Antiqua"/>
          <w:color w:val="000000" w:themeColor="text1"/>
        </w:rPr>
        <w:t>state cause tissue immunopathogenesis, which may result in tissue injury</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during COVID-19</w:t>
      </w:r>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However, the exact mechanisms by which an extrapulmonary organ, such as the liver, is affected by SARS-CoV-2 infection is</w:t>
      </w:r>
      <w:r w:rsidR="008F65E9"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not known</w:t>
      </w:r>
      <w:r w:rsidRPr="00A40610">
        <w:rPr>
          <w:rFonts w:ascii="Book Antiqua" w:hAnsi="Book Antiqua"/>
          <w:color w:val="000000" w:themeColor="text1"/>
        </w:rPr>
        <w:t>. In this section, we will summarize the current cases and outline the liver-related pathologies in these patients.</w:t>
      </w:r>
    </w:p>
    <w:p w14:paraId="01314A69" w14:textId="4DF2DB78" w:rsidR="00C65567" w:rsidRPr="00A40610" w:rsidRDefault="00C65567" w:rsidP="008F65E9">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One of the points of discussion for this subject is whether viral liver injury occurred as a direct or indirect consequence of COVID-19</w:t>
      </w:r>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ACE-2 is expressed by </w:t>
      </w:r>
      <w:proofErr w:type="spellStart"/>
      <w:r w:rsidRPr="00A40610">
        <w:rPr>
          <w:rFonts w:ascii="Book Antiqua" w:hAnsi="Book Antiqua"/>
          <w:color w:val="000000" w:themeColor="text1"/>
        </w:rPr>
        <w:t>cholangiocytes</w:t>
      </w:r>
      <w:proofErr w:type="spellEnd"/>
      <w:r w:rsidRPr="00A40610">
        <w:rPr>
          <w:rFonts w:ascii="Book Antiqua" w:hAnsi="Book Antiqua"/>
          <w:color w:val="000000" w:themeColor="text1"/>
        </w:rPr>
        <w:t xml:space="preserve"> but not by Kupffer cells, hepatocytes, or sinusoidal endothelial </w:t>
      </w:r>
      <w:proofErr w:type="gramStart"/>
      <w:r w:rsidRPr="00A40610">
        <w:rPr>
          <w:rFonts w:ascii="Book Antiqua" w:hAnsi="Book Antiqua"/>
          <w:color w:val="000000" w:themeColor="text1"/>
        </w:rPr>
        <w:t>cells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9,40</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In animal models, ACE-2 expression was elevated after partial hepatectomy, which was maintained until the end of the regenerative </w:t>
      </w:r>
      <w:proofErr w:type="gramStart"/>
      <w:r w:rsidRPr="00A40610">
        <w:rPr>
          <w:rFonts w:ascii="Book Antiqua" w:hAnsi="Book Antiqua"/>
          <w:color w:val="000000" w:themeColor="text1"/>
        </w:rPr>
        <w:t>process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4</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This elevated expression was attributed to an increase in </w:t>
      </w:r>
      <w:proofErr w:type="spellStart"/>
      <w:r w:rsidRPr="00A40610">
        <w:rPr>
          <w:rFonts w:ascii="Book Antiqua" w:hAnsi="Book Antiqua"/>
          <w:color w:val="000000" w:themeColor="text1"/>
        </w:rPr>
        <w:t>cholangiocyte</w:t>
      </w:r>
      <w:proofErr w:type="spellEnd"/>
      <w:r w:rsidRPr="00A40610">
        <w:rPr>
          <w:rFonts w:ascii="Book Antiqua" w:hAnsi="Book Antiqua"/>
          <w:color w:val="000000" w:themeColor="text1"/>
        </w:rPr>
        <w:t xml:space="preserve"> activity, including its own proliferation and differentiation to hepatocyte </w:t>
      </w:r>
      <w:proofErr w:type="gramStart"/>
      <w:r w:rsidRPr="00A40610">
        <w:rPr>
          <w:rFonts w:ascii="Book Antiqua" w:hAnsi="Book Antiqua"/>
          <w:color w:val="000000" w:themeColor="text1"/>
        </w:rPr>
        <w:t>differentiation</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38,42</w:t>
      </w:r>
      <w:r w:rsidRPr="00A40610">
        <w:rPr>
          <w:rFonts w:ascii="Book Antiqua" w:hAnsi="Book Antiqua"/>
          <w:color w:val="000000" w:themeColor="text1"/>
          <w:vertAlign w:val="superscript"/>
        </w:rPr>
        <w:t>]</w:t>
      </w:r>
      <w:r w:rsidRPr="00A40610">
        <w:rPr>
          <w:rFonts w:ascii="Book Antiqua" w:hAnsi="Book Antiqua"/>
          <w:color w:val="000000" w:themeColor="text1"/>
        </w:rPr>
        <w:t>. Therefore, ACE-2 is a surrogate marker for hepatic regeneration. We hypothesized that in</w:t>
      </w:r>
      <w:bookmarkStart w:id="30" w:name="OLE_LINK617"/>
      <w:bookmarkStart w:id="31" w:name="OLE_LINK618"/>
      <w:r w:rsidRPr="00A40610">
        <w:rPr>
          <w:rFonts w:ascii="Book Antiqua" w:hAnsi="Book Antiqua"/>
          <w:color w:val="000000" w:themeColor="text1"/>
        </w:rPr>
        <w:t xml:space="preserve"> living donor liver transplantation</w:t>
      </w:r>
      <w:bookmarkEnd w:id="30"/>
      <w:bookmarkEnd w:id="31"/>
      <w:r w:rsidRPr="00A40610">
        <w:rPr>
          <w:rFonts w:ascii="Book Antiqua" w:hAnsi="Book Antiqua"/>
          <w:color w:val="000000" w:themeColor="text1"/>
        </w:rPr>
        <w:t xml:space="preserve"> (LDLT), the ACE-2 protein is also upregulated in the tissue and serum. Therefore, during the early postoperative phase, both the liver transplant (LT) recipients and donor tissues are more susceptible to SARS-CoV-2 infection because they have an elevated ACE-2 protein expression as a consequence of hepatic regeneration.</w:t>
      </w:r>
    </w:p>
    <w:p w14:paraId="5B00537E" w14:textId="040E40F0" w:rsidR="00C65567" w:rsidRPr="00A40610" w:rsidRDefault="00C65567" w:rsidP="0012083E">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Gamma-</w:t>
      </w:r>
      <w:proofErr w:type="spellStart"/>
      <w:r w:rsidRPr="00A40610">
        <w:rPr>
          <w:rFonts w:ascii="Book Antiqua" w:hAnsi="Book Antiqua"/>
          <w:color w:val="000000" w:themeColor="text1"/>
        </w:rPr>
        <w:t>glutamyltransferase</w:t>
      </w:r>
      <w:proofErr w:type="spellEnd"/>
      <w:r w:rsidRPr="00A40610">
        <w:rPr>
          <w:rFonts w:ascii="Book Antiqua" w:hAnsi="Book Antiqua"/>
          <w:color w:val="000000" w:themeColor="text1"/>
        </w:rPr>
        <w:t xml:space="preserve"> and alkaline phosphatase are known surrogate markers of </w:t>
      </w:r>
      <w:proofErr w:type="spellStart"/>
      <w:r w:rsidRPr="00A40610">
        <w:rPr>
          <w:rFonts w:ascii="Book Antiqua" w:hAnsi="Book Antiqua"/>
          <w:color w:val="000000" w:themeColor="text1"/>
        </w:rPr>
        <w:t>cholangiocyte</w:t>
      </w:r>
      <w:proofErr w:type="spellEnd"/>
      <w:r w:rsidRPr="00A40610">
        <w:rPr>
          <w:rFonts w:ascii="Book Antiqua" w:hAnsi="Book Antiqua"/>
          <w:color w:val="000000" w:themeColor="text1"/>
        </w:rPr>
        <w:t xml:space="preserve"> and bile duct </w:t>
      </w:r>
      <w:proofErr w:type="gramStart"/>
      <w:r w:rsidRPr="00A40610">
        <w:rPr>
          <w:rFonts w:ascii="Book Antiqua" w:hAnsi="Book Antiqua"/>
          <w:color w:val="000000" w:themeColor="text1"/>
        </w:rPr>
        <w:t>damage</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 Patient data accumulated since the beginning of the pandemic in Wuhan, China, have shown that the level of aminotransferase had increased, whereas, that of cholestatic enzymes had not (Table 1</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4,</w:t>
      </w:r>
      <w:r w:rsidR="008E193C" w:rsidRPr="00A40610">
        <w:rPr>
          <w:rFonts w:ascii="Book Antiqua" w:hAnsi="Book Antiqua"/>
          <w:color w:val="000000" w:themeColor="text1"/>
          <w:vertAlign w:val="superscript"/>
        </w:rPr>
        <w:t>24,42-50</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Approximately 20% of cases in descriptive and phase IV clinical trials of new therapeutic approaches had elevated </w:t>
      </w:r>
      <w:proofErr w:type="gramStart"/>
      <w:r w:rsidRPr="00A40610">
        <w:rPr>
          <w:rFonts w:ascii="Book Antiqua" w:hAnsi="Book Antiqua"/>
          <w:color w:val="000000" w:themeColor="text1"/>
        </w:rPr>
        <w:t>aminotransferase</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48</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Furthermore, the duration and severity of this disease affected </w:t>
      </w:r>
      <w:r w:rsidRPr="00A40610">
        <w:rPr>
          <w:rStyle w:val="a8"/>
          <w:rFonts w:ascii="Book Antiqua" w:eastAsiaTheme="majorEastAsia" w:hAnsi="Book Antiqua"/>
          <w:b w:val="0"/>
          <w:bCs w:val="0"/>
          <w:color w:val="000000" w:themeColor="text1"/>
        </w:rPr>
        <w:t>aminotransferases levels</w:t>
      </w:r>
      <w:r w:rsidRPr="00A40610">
        <w:rPr>
          <w:rFonts w:ascii="Book Antiqua" w:hAnsi="Book Antiqua"/>
          <w:color w:val="000000" w:themeColor="text1"/>
        </w:rPr>
        <w:t xml:space="preserve">, which peaked at around the second and third week following the onset of </w:t>
      </w:r>
      <w:proofErr w:type="gramStart"/>
      <w:r w:rsidRPr="00A40610">
        <w:rPr>
          <w:rFonts w:ascii="Book Antiqua" w:hAnsi="Book Antiqua"/>
          <w:color w:val="000000" w:themeColor="text1"/>
        </w:rPr>
        <w:t>symptoms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44,49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This observation </w:t>
      </w:r>
      <w:r w:rsidRPr="00A40610">
        <w:rPr>
          <w:rFonts w:ascii="Book Antiqua" w:hAnsi="Book Antiqua"/>
          <w:color w:val="000000" w:themeColor="text1"/>
        </w:rPr>
        <w:lastRenderedPageBreak/>
        <w:t>suggests that the mechanistic basis of tissue injury</w:t>
      </w:r>
      <w:r w:rsidR="0012083E" w:rsidRPr="00A40610">
        <w:rPr>
          <w:rFonts w:ascii="Book Antiqua" w:hAnsi="Book Antiqua"/>
          <w:color w:val="000000" w:themeColor="text1"/>
        </w:rPr>
        <w:t xml:space="preserve"> </w:t>
      </w:r>
      <w:r w:rsidRPr="00A40610">
        <w:rPr>
          <w:rFonts w:ascii="Book Antiqua" w:hAnsi="Book Antiqua"/>
          <w:color w:val="000000" w:themeColor="text1"/>
        </w:rPr>
        <w:t>may not be directly related</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 xml:space="preserve">to the </w:t>
      </w:r>
      <w:r w:rsidRPr="00A40610">
        <w:rPr>
          <w:rFonts w:ascii="Book Antiqua" w:hAnsi="Book Antiqua"/>
          <w:color w:val="000000" w:themeColor="text1"/>
        </w:rPr>
        <w:t>viral infection.</w:t>
      </w:r>
    </w:p>
    <w:p w14:paraId="368FEF34" w14:textId="63999391" w:rsidR="00C65567" w:rsidRPr="00A40610" w:rsidRDefault="00C65567" w:rsidP="0012083E">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Style w:val="a8"/>
          <w:rFonts w:ascii="Book Antiqua" w:eastAsiaTheme="majorEastAsia" w:hAnsi="Book Antiqua"/>
          <w:b w:val="0"/>
          <w:bCs w:val="0"/>
          <w:color w:val="000000" w:themeColor="text1"/>
        </w:rPr>
        <w:t>The liver</w:t>
      </w:r>
      <w:r w:rsidR="0012083E" w:rsidRPr="00A40610">
        <w:rPr>
          <w:rFonts w:ascii="Book Antiqua" w:hAnsi="Book Antiqua"/>
          <w:color w:val="000000" w:themeColor="text1"/>
        </w:rPr>
        <w:t xml:space="preserve"> </w:t>
      </w:r>
      <w:r w:rsidRPr="00A40610">
        <w:rPr>
          <w:rFonts w:ascii="Book Antiqua" w:hAnsi="Book Antiqua"/>
          <w:color w:val="000000" w:themeColor="text1"/>
        </w:rPr>
        <w:t>is a highly intricate filtration machine that detoxifies portal blood of the xenobiotics that originate from the intestines. This liver function can be disrupted by extreme physiological stress. Cytokine storm is one of the most potent physiological stresses that</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result</w:t>
      </w:r>
      <w:r w:rsidR="0012083E"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in a hyper-inflammatory condition and leads to</w:t>
      </w:r>
      <w:r w:rsidRPr="00A40610">
        <w:rPr>
          <w:rStyle w:val="a8"/>
          <w:rFonts w:ascii="Book Antiqua" w:eastAsiaTheme="majorEastAsia" w:hAnsi="Book Antiqua"/>
          <w:b w:val="0"/>
          <w:bCs w:val="0"/>
          <w:color w:val="000000" w:themeColor="text1"/>
        </w:rPr>
        <w:t xml:space="preserve"> organ</w:t>
      </w:r>
      <w:r w:rsidR="0012083E" w:rsidRPr="00A40610">
        <w:rPr>
          <w:rFonts w:ascii="Book Antiqua" w:hAnsi="Book Antiqua"/>
          <w:color w:val="000000" w:themeColor="text1"/>
        </w:rPr>
        <w:t xml:space="preserve"> </w:t>
      </w:r>
      <w:proofErr w:type="gramStart"/>
      <w:r w:rsidRPr="00A40610">
        <w:rPr>
          <w:rFonts w:ascii="Book Antiqua" w:hAnsi="Book Antiqua"/>
          <w:color w:val="000000" w:themeColor="text1"/>
        </w:rPr>
        <w:t>damage</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51,52</w:t>
      </w:r>
      <w:r w:rsidRPr="00A40610">
        <w:rPr>
          <w:rFonts w:ascii="Book Antiqua" w:hAnsi="Book Antiqua"/>
          <w:color w:val="000000" w:themeColor="text1"/>
          <w:vertAlign w:val="superscript"/>
        </w:rPr>
        <w:t>]</w:t>
      </w:r>
      <w:r w:rsidRPr="00A40610">
        <w:rPr>
          <w:rFonts w:ascii="Book Antiqua" w:hAnsi="Book Antiqua"/>
          <w:color w:val="000000" w:themeColor="text1"/>
        </w:rPr>
        <w:t>. High levels of IL-2, IL-6, IL-7, IL-10, TNF-α, GM-CSF, IP-10, MCP-1, and MIP-1α were observed in patients with severe COVID-19</w:t>
      </w:r>
      <w:r w:rsidRPr="00A40610">
        <w:rPr>
          <w:rFonts w:ascii="Book Antiqua" w:hAnsi="Book Antiqua"/>
          <w:color w:val="000000" w:themeColor="text1"/>
          <w:vertAlign w:val="superscript"/>
        </w:rPr>
        <w:t>[5</w:t>
      </w:r>
      <w:r w:rsidR="008E193C" w:rsidRPr="00A40610">
        <w:rPr>
          <w:rFonts w:ascii="Book Antiqua" w:hAnsi="Book Antiqua"/>
          <w:color w:val="000000" w:themeColor="text1"/>
          <w:vertAlign w:val="superscript"/>
        </w:rPr>
        <w:t>1,52</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Furthermore, acute liver injury was more prominent in these </w:t>
      </w:r>
      <w:proofErr w:type="gramStart"/>
      <w:r w:rsidRPr="00A40610">
        <w:rPr>
          <w:rFonts w:ascii="Book Antiqua" w:hAnsi="Book Antiqua"/>
          <w:color w:val="000000" w:themeColor="text1"/>
        </w:rPr>
        <w:t>patients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4</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For this reason, there must be a correlation between acute liver injury and cytokine storm, both of which were observed in</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severe</w:t>
      </w:r>
      <w:r w:rsidR="0012083E" w:rsidRPr="00A40610">
        <w:rPr>
          <w:rStyle w:val="a8"/>
          <w:rFonts w:ascii="Book Antiqua" w:eastAsiaTheme="majorEastAsia" w:hAnsi="Book Antiqua"/>
          <w:color w:val="000000" w:themeColor="text1"/>
        </w:rPr>
        <w:t xml:space="preserve"> </w:t>
      </w:r>
      <w:r w:rsidRPr="00A40610">
        <w:rPr>
          <w:rFonts w:ascii="Book Antiqua" w:hAnsi="Book Antiqua"/>
          <w:color w:val="000000" w:themeColor="text1"/>
        </w:rPr>
        <w:t>form of COVID-19.</w:t>
      </w:r>
    </w:p>
    <w:p w14:paraId="4AD86872" w14:textId="41253B3C" w:rsidR="00C65567" w:rsidRPr="00A40610" w:rsidRDefault="00C65567" w:rsidP="0012083E">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Sepsis is a common clinical condition in COVID-19 patients and </w:t>
      </w:r>
      <w:r w:rsidRPr="00A40610">
        <w:rPr>
          <w:rStyle w:val="a8"/>
          <w:rFonts w:ascii="Book Antiqua" w:eastAsiaTheme="majorEastAsia" w:hAnsi="Book Antiqua"/>
          <w:b w:val="0"/>
          <w:bCs w:val="0"/>
          <w:color w:val="000000" w:themeColor="text1"/>
        </w:rPr>
        <w:t>is also a major</w:t>
      </w:r>
      <w:r w:rsidRPr="00A40610">
        <w:rPr>
          <w:rFonts w:ascii="Book Antiqua" w:hAnsi="Book Antiqua"/>
          <w:color w:val="000000" w:themeColor="text1"/>
        </w:rPr>
        <w:t xml:space="preserve"> physiological </w:t>
      </w:r>
      <w:proofErr w:type="gramStart"/>
      <w:r w:rsidRPr="00A40610">
        <w:rPr>
          <w:rFonts w:ascii="Book Antiqua" w:hAnsi="Book Antiqua"/>
          <w:color w:val="000000" w:themeColor="text1"/>
        </w:rPr>
        <w:t>stress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38,53</w:t>
      </w:r>
      <w:r w:rsidRPr="00A40610">
        <w:rPr>
          <w:rFonts w:ascii="Book Antiqua" w:hAnsi="Book Antiqua"/>
          <w:color w:val="000000" w:themeColor="text1"/>
          <w:vertAlign w:val="superscript"/>
        </w:rPr>
        <w:t>]</w:t>
      </w:r>
      <w:r w:rsidRPr="00A40610">
        <w:rPr>
          <w:rFonts w:ascii="Book Antiqua" w:hAnsi="Book Antiqua"/>
          <w:color w:val="000000" w:themeColor="text1"/>
        </w:rPr>
        <w:t>. Many mechanisms can cause end-organ damage during sepsis. Reactive oxygen species, ischemia-reperfusion injury,</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sepsis-induced</w:t>
      </w:r>
      <w:r w:rsidR="0012083E" w:rsidRPr="00A40610">
        <w:rPr>
          <w:rFonts w:ascii="Book Antiqua" w:hAnsi="Book Antiqua"/>
          <w:color w:val="000000" w:themeColor="text1"/>
        </w:rPr>
        <w:t xml:space="preserve"> </w:t>
      </w:r>
      <w:r w:rsidRPr="00A40610">
        <w:rPr>
          <w:rFonts w:ascii="Book Antiqua" w:hAnsi="Book Antiqua"/>
          <w:color w:val="000000" w:themeColor="text1"/>
        </w:rPr>
        <w:t>cholestasis, and drug toxicity injury are some of the mechanisms that could cause</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sepsis-induced</w:t>
      </w:r>
      <w:r w:rsidR="0012083E" w:rsidRPr="00A40610">
        <w:rPr>
          <w:rFonts w:ascii="Book Antiqua" w:hAnsi="Book Antiqua"/>
          <w:color w:val="000000" w:themeColor="text1"/>
        </w:rPr>
        <w:t xml:space="preserve"> </w:t>
      </w:r>
      <w:r w:rsidRPr="00A40610">
        <w:rPr>
          <w:rFonts w:ascii="Book Antiqua" w:hAnsi="Book Antiqua"/>
          <w:color w:val="000000" w:themeColor="text1"/>
        </w:rPr>
        <w:t xml:space="preserve">liver injury. Furthermore, hypo-perfusion and a hyper-inflammatory state result in an unfavorable microenvironment that leads to liver </w:t>
      </w:r>
      <w:proofErr w:type="gramStart"/>
      <w:r w:rsidRPr="00A40610">
        <w:rPr>
          <w:rFonts w:ascii="Book Antiqua" w:hAnsi="Book Antiqua"/>
          <w:color w:val="000000" w:themeColor="text1"/>
        </w:rPr>
        <w:t>injury</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54,55</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main COVID-19 liver damages are moderate </w:t>
      </w:r>
      <w:proofErr w:type="spellStart"/>
      <w:r w:rsidRPr="00A40610">
        <w:rPr>
          <w:rFonts w:ascii="Book Antiqua" w:hAnsi="Book Antiqua"/>
          <w:color w:val="000000" w:themeColor="text1"/>
        </w:rPr>
        <w:t>microvesicular</w:t>
      </w:r>
      <w:proofErr w:type="spellEnd"/>
      <w:r w:rsidRPr="00A40610">
        <w:rPr>
          <w:rFonts w:ascii="Book Antiqua" w:hAnsi="Book Antiqua"/>
          <w:color w:val="000000" w:themeColor="text1"/>
        </w:rPr>
        <w:t xml:space="preserve"> </w:t>
      </w:r>
      <w:proofErr w:type="spellStart"/>
      <w:r w:rsidRPr="00A40610">
        <w:rPr>
          <w:rFonts w:ascii="Book Antiqua" w:hAnsi="Book Antiqua"/>
          <w:color w:val="000000" w:themeColor="text1"/>
        </w:rPr>
        <w:t>steatosis</w:t>
      </w:r>
      <w:proofErr w:type="spellEnd"/>
      <w:r w:rsidRPr="00A40610">
        <w:rPr>
          <w:rFonts w:ascii="Book Antiqua" w:hAnsi="Book Antiqua"/>
          <w:color w:val="000000" w:themeColor="text1"/>
        </w:rPr>
        <w:t xml:space="preserve"> and mild inflammation at the lobules and portal region, which reflects drug </w:t>
      </w:r>
      <w:proofErr w:type="gramStart"/>
      <w:r w:rsidRPr="00A40610">
        <w:rPr>
          <w:rFonts w:ascii="Book Antiqua" w:hAnsi="Book Antiqua"/>
          <w:color w:val="000000" w:themeColor="text1"/>
        </w:rPr>
        <w:t>toxicity</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3</w:t>
      </w:r>
      <w:r w:rsidR="008E193C" w:rsidRPr="00A40610">
        <w:rPr>
          <w:rFonts w:ascii="Book Antiqua" w:hAnsi="Book Antiqua"/>
          <w:color w:val="000000" w:themeColor="text1"/>
          <w:vertAlign w:val="superscript"/>
        </w:rPr>
        <w:t>5,56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COVID-19 patients consume certain drugs, such as </w:t>
      </w:r>
      <w:proofErr w:type="spellStart"/>
      <w:r w:rsidRPr="00A40610">
        <w:rPr>
          <w:rFonts w:ascii="Book Antiqua" w:hAnsi="Book Antiqua"/>
          <w:color w:val="000000" w:themeColor="text1"/>
        </w:rPr>
        <w:t>paracetamol</w:t>
      </w:r>
      <w:proofErr w:type="spellEnd"/>
      <w:r w:rsidRPr="00A40610">
        <w:rPr>
          <w:rFonts w:ascii="Book Antiqua" w:hAnsi="Book Antiqua"/>
          <w:color w:val="000000" w:themeColor="text1"/>
        </w:rPr>
        <w:t xml:space="preserve">, </w:t>
      </w:r>
      <w:proofErr w:type="spellStart"/>
      <w:r w:rsidRPr="00A40610">
        <w:rPr>
          <w:rFonts w:ascii="Book Antiqua" w:hAnsi="Book Antiqua"/>
          <w:color w:val="000000" w:themeColor="text1"/>
        </w:rPr>
        <w:t>oseltamivir</w:t>
      </w:r>
      <w:proofErr w:type="spellEnd"/>
      <w:r w:rsidRPr="00A40610">
        <w:rPr>
          <w:rFonts w:ascii="Book Antiqua" w:hAnsi="Book Antiqua"/>
          <w:color w:val="000000" w:themeColor="text1"/>
        </w:rPr>
        <w:t xml:space="preserve">, </w:t>
      </w:r>
      <w:proofErr w:type="spellStart"/>
      <w:r w:rsidRPr="00A40610">
        <w:rPr>
          <w:rFonts w:ascii="Book Antiqua" w:hAnsi="Book Antiqua"/>
          <w:color w:val="000000" w:themeColor="text1"/>
        </w:rPr>
        <w:t>abidol</w:t>
      </w:r>
      <w:proofErr w:type="spellEnd"/>
      <w:r w:rsidRPr="00A40610">
        <w:rPr>
          <w:rFonts w:ascii="Book Antiqua" w:hAnsi="Book Antiqua"/>
          <w:color w:val="000000" w:themeColor="text1"/>
        </w:rPr>
        <w:t xml:space="preserve">, and </w:t>
      </w:r>
      <w:proofErr w:type="spellStart"/>
      <w:r w:rsidRPr="00A40610">
        <w:rPr>
          <w:rFonts w:ascii="Book Antiqua" w:hAnsi="Book Antiqua"/>
          <w:color w:val="000000" w:themeColor="text1"/>
        </w:rPr>
        <w:t>lopinavir</w:t>
      </w:r>
      <w:proofErr w:type="spellEnd"/>
      <w:r w:rsidRPr="00A40610">
        <w:rPr>
          <w:rFonts w:ascii="Book Antiqua" w:hAnsi="Book Antiqua"/>
          <w:color w:val="000000" w:themeColor="text1"/>
        </w:rPr>
        <w:t xml:space="preserve">/ritonavir, which are known to be </w:t>
      </w:r>
      <w:proofErr w:type="gramStart"/>
      <w:r w:rsidRPr="00A40610">
        <w:rPr>
          <w:rFonts w:ascii="Book Antiqua" w:hAnsi="Book Antiqua"/>
          <w:color w:val="000000" w:themeColor="text1"/>
        </w:rPr>
        <w:t>hepatotoxic</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5</w:t>
      </w:r>
      <w:r w:rsidR="008E193C" w:rsidRPr="00A40610">
        <w:rPr>
          <w:rFonts w:ascii="Book Antiqua" w:hAnsi="Book Antiqua"/>
          <w:color w:val="000000" w:themeColor="text1"/>
          <w:vertAlign w:val="superscript"/>
        </w:rPr>
        <w:t>7,58</w:t>
      </w:r>
      <w:r w:rsidRPr="00A40610">
        <w:rPr>
          <w:rFonts w:ascii="Book Antiqua" w:hAnsi="Book Antiqua"/>
          <w:color w:val="000000" w:themeColor="text1"/>
          <w:vertAlign w:val="superscript"/>
        </w:rPr>
        <w:t>]</w:t>
      </w:r>
      <w:r w:rsidRPr="00A40610">
        <w:rPr>
          <w:rFonts w:ascii="Book Antiqua" w:hAnsi="Book Antiqua"/>
          <w:color w:val="000000" w:themeColor="text1"/>
        </w:rPr>
        <w:t>. Therefore,</w:t>
      </w:r>
      <w:r w:rsidR="0012083E" w:rsidRPr="00A40610">
        <w:rPr>
          <w:rFonts w:ascii="Book Antiqua" w:hAnsi="Book Antiqua"/>
          <w:color w:val="000000" w:themeColor="text1"/>
        </w:rPr>
        <w:t xml:space="preserve"> </w:t>
      </w:r>
      <w:r w:rsidRPr="00A40610">
        <w:rPr>
          <w:rFonts w:ascii="Book Antiqua" w:hAnsi="Book Antiqua"/>
          <w:color w:val="000000" w:themeColor="text1"/>
        </w:rPr>
        <w:t xml:space="preserve">a combination of </w:t>
      </w:r>
      <w:r w:rsidRPr="00A40610">
        <w:rPr>
          <w:rStyle w:val="a8"/>
          <w:rFonts w:ascii="Book Antiqua" w:eastAsiaTheme="majorEastAsia" w:hAnsi="Book Antiqua"/>
          <w:b w:val="0"/>
          <w:bCs w:val="0"/>
          <w:color w:val="000000" w:themeColor="text1"/>
        </w:rPr>
        <w:t>virus-mediated hyper-inflammatory</w:t>
      </w:r>
      <w:r w:rsidR="0012083E" w:rsidRPr="00A40610">
        <w:rPr>
          <w:rFonts w:ascii="Book Antiqua" w:hAnsi="Book Antiqua"/>
          <w:color w:val="000000" w:themeColor="text1"/>
        </w:rPr>
        <w:t xml:space="preserve"> </w:t>
      </w:r>
      <w:r w:rsidRPr="00A40610">
        <w:rPr>
          <w:rFonts w:ascii="Book Antiqua" w:hAnsi="Book Antiqua"/>
          <w:color w:val="000000" w:themeColor="text1"/>
        </w:rPr>
        <w:t xml:space="preserve">state and drug hepatotoxic result in the acute liver injury observed in COVID-19 patients. However, the effects of SARS-CoV-2 infection on patients with underlying liver diseases, such as </w:t>
      </w:r>
      <w:bookmarkStart w:id="32" w:name="OLE_LINK619"/>
      <w:bookmarkStart w:id="33" w:name="OLE_LINK620"/>
      <w:bookmarkStart w:id="34" w:name="OLE_LINK740"/>
      <w:bookmarkStart w:id="35" w:name="OLE_LINK741"/>
      <w:r w:rsidRPr="00A40610">
        <w:rPr>
          <w:rFonts w:ascii="Book Antiqua" w:hAnsi="Book Antiqua"/>
          <w:color w:val="000000" w:themeColor="text1"/>
        </w:rPr>
        <w:t>hepatitis</w:t>
      </w:r>
      <w:bookmarkEnd w:id="32"/>
      <w:bookmarkEnd w:id="33"/>
      <w:r w:rsidRPr="00A40610">
        <w:rPr>
          <w:rFonts w:ascii="Book Antiqua" w:hAnsi="Book Antiqua"/>
          <w:color w:val="000000" w:themeColor="text1"/>
        </w:rPr>
        <w:t xml:space="preserve"> B </w:t>
      </w:r>
      <w:r w:rsidR="0012083E" w:rsidRPr="00A40610">
        <w:rPr>
          <w:rFonts w:ascii="Book Antiqua" w:hAnsi="Book Antiqua"/>
          <w:color w:val="000000" w:themeColor="text1"/>
        </w:rPr>
        <w:t>virus</w:t>
      </w:r>
      <w:bookmarkEnd w:id="34"/>
      <w:bookmarkEnd w:id="35"/>
      <w:r w:rsidR="0012083E" w:rsidRPr="00A40610">
        <w:rPr>
          <w:rFonts w:ascii="Book Antiqua" w:hAnsi="Book Antiqua"/>
          <w:color w:val="000000" w:themeColor="text1"/>
        </w:rPr>
        <w:t xml:space="preserve"> </w:t>
      </w:r>
      <w:r w:rsidRPr="00A40610">
        <w:rPr>
          <w:rFonts w:ascii="Book Antiqua" w:hAnsi="Book Antiqua"/>
          <w:color w:val="000000" w:themeColor="text1"/>
        </w:rPr>
        <w:t xml:space="preserve">(HBV) and </w:t>
      </w:r>
      <w:r w:rsidR="0012083E" w:rsidRPr="00A40610">
        <w:rPr>
          <w:rFonts w:ascii="Book Antiqua" w:hAnsi="Book Antiqua"/>
          <w:color w:val="000000" w:themeColor="text1"/>
        </w:rPr>
        <w:t xml:space="preserve">hepatitis </w:t>
      </w:r>
      <w:r w:rsidRPr="00A40610">
        <w:rPr>
          <w:rFonts w:ascii="Book Antiqua" w:hAnsi="Book Antiqua"/>
          <w:color w:val="000000" w:themeColor="text1"/>
        </w:rPr>
        <w:t>C virus infections, non-alcoholic steatohepatitis, and ethanol toxicity, are</w:t>
      </w:r>
      <w:r w:rsidR="0012083E"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not known</w:t>
      </w:r>
      <w:r w:rsidRPr="00A40610">
        <w:rPr>
          <w:rFonts w:ascii="Book Antiqua" w:hAnsi="Book Antiqua"/>
          <w:color w:val="000000" w:themeColor="text1"/>
        </w:rPr>
        <w:t>. The following sections will evaluate the effect of SARS-CoV-2 in patients with chronic liver disease and those who have undergone liver transplantation.</w:t>
      </w:r>
    </w:p>
    <w:p w14:paraId="6B2BACFC" w14:textId="77777777" w:rsidR="00C65567" w:rsidRPr="00A40610" w:rsidRDefault="00C65567" w:rsidP="009401C9">
      <w:pPr>
        <w:spacing w:after="0" w:line="360" w:lineRule="auto"/>
        <w:jc w:val="both"/>
        <w:rPr>
          <w:rFonts w:ascii="Book Antiqua" w:hAnsi="Book Antiqua" w:cs="Times New Roman"/>
          <w:color w:val="000000" w:themeColor="text1"/>
          <w:sz w:val="24"/>
          <w:szCs w:val="24"/>
        </w:rPr>
      </w:pPr>
    </w:p>
    <w:p w14:paraId="05983C02" w14:textId="63699504" w:rsidR="00C65567" w:rsidRPr="00A40610" w:rsidRDefault="0012083E" w:rsidP="009401C9">
      <w:pPr>
        <w:pStyle w:val="1"/>
        <w:spacing w:before="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lastRenderedPageBreak/>
        <w:t>COVID-19 IN PATIENTS WITH UNDERLYING LIVER DISEASE</w:t>
      </w:r>
    </w:p>
    <w:p w14:paraId="3C42C0F7" w14:textId="57A540F1" w:rsidR="00C65567" w:rsidRPr="00A40610" w:rsidRDefault="00C65567" w:rsidP="009401C9">
      <w:pPr>
        <w:pStyle w:val="a9"/>
        <w:spacing w:before="0" w:beforeAutospacing="0" w:after="0" w:afterAutospacing="0" w:line="360" w:lineRule="auto"/>
        <w:jc w:val="both"/>
        <w:rPr>
          <w:rFonts w:ascii="Book Antiqua" w:hAnsi="Book Antiqua"/>
          <w:color w:val="000000" w:themeColor="text1"/>
        </w:rPr>
      </w:pPr>
      <w:r w:rsidRPr="00A40610">
        <w:rPr>
          <w:rFonts w:ascii="Book Antiqua" w:hAnsi="Book Antiqua"/>
          <w:color w:val="000000" w:themeColor="text1"/>
        </w:rPr>
        <w:t xml:space="preserve">Although evidence is lacking, patients with chronic liver diseases may be more susceptible to SARS-CoV-2 infection. Biologic drugs used to treat COVID-19, such as </w:t>
      </w:r>
      <w:proofErr w:type="spellStart"/>
      <w:r w:rsidRPr="00A40610">
        <w:rPr>
          <w:rFonts w:ascii="Book Antiqua" w:hAnsi="Book Antiqua"/>
          <w:color w:val="000000" w:themeColor="text1"/>
        </w:rPr>
        <w:t>tocilizumab</w:t>
      </w:r>
      <w:proofErr w:type="spellEnd"/>
      <w:r w:rsidRPr="00A40610">
        <w:rPr>
          <w:rFonts w:ascii="Book Antiqua" w:hAnsi="Book Antiqua"/>
          <w:color w:val="000000" w:themeColor="text1"/>
        </w:rPr>
        <w:t xml:space="preserve"> and </w:t>
      </w:r>
      <w:proofErr w:type="spellStart"/>
      <w:r w:rsidRPr="00A40610">
        <w:rPr>
          <w:rFonts w:ascii="Book Antiqua" w:hAnsi="Book Antiqua"/>
          <w:color w:val="000000" w:themeColor="text1"/>
        </w:rPr>
        <w:t>baricitinib</w:t>
      </w:r>
      <w:proofErr w:type="spellEnd"/>
      <w:r w:rsidRPr="00A40610">
        <w:rPr>
          <w:rFonts w:ascii="Book Antiqua" w:hAnsi="Book Antiqua"/>
          <w:color w:val="000000" w:themeColor="text1"/>
        </w:rPr>
        <w:t xml:space="preserve">, can result in the reactivation of diseases, such as HBV </w:t>
      </w:r>
      <w:proofErr w:type="gramStart"/>
      <w:r w:rsidRPr="00A40610">
        <w:rPr>
          <w:rFonts w:ascii="Book Antiqua" w:hAnsi="Book Antiqua"/>
          <w:color w:val="000000" w:themeColor="text1"/>
        </w:rPr>
        <w:t>infections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5</w:t>
      </w:r>
      <w:r w:rsidR="008E193C" w:rsidRPr="00A40610">
        <w:rPr>
          <w:rFonts w:ascii="Book Antiqua" w:hAnsi="Book Antiqua"/>
          <w:color w:val="000000" w:themeColor="text1"/>
          <w:vertAlign w:val="superscript"/>
        </w:rPr>
        <w:t>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There are two points to be considered. The first is </w:t>
      </w:r>
      <w:r w:rsidRPr="00A40610">
        <w:rPr>
          <w:rStyle w:val="a8"/>
          <w:rFonts w:ascii="Book Antiqua" w:eastAsiaTheme="majorEastAsia" w:hAnsi="Book Antiqua"/>
          <w:b w:val="0"/>
          <w:bCs w:val="0"/>
          <w:color w:val="000000" w:themeColor="text1"/>
        </w:rPr>
        <w:t>SARS-CoV-2’s effect</w:t>
      </w:r>
      <w:r w:rsidR="001A3B0B" w:rsidRPr="00A40610">
        <w:rPr>
          <w:rFonts w:ascii="Book Antiqua" w:hAnsi="Book Antiqua"/>
          <w:color w:val="000000" w:themeColor="text1"/>
        </w:rPr>
        <w:t xml:space="preserve"> </w:t>
      </w:r>
      <w:r w:rsidRPr="00A40610">
        <w:rPr>
          <w:rFonts w:ascii="Book Antiqua" w:hAnsi="Book Antiqua"/>
          <w:color w:val="000000" w:themeColor="text1"/>
        </w:rPr>
        <w:t>on patients with underlying liver disease, and the second is how this virus changes the standard of care for patients with liver disease.</w:t>
      </w:r>
    </w:p>
    <w:p w14:paraId="67F18BF6" w14:textId="3421831C" w:rsidR="00C65567" w:rsidRPr="00A40610" w:rsidRDefault="00C65567" w:rsidP="001A3B0B">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While we do not have enough clinical evidence to properly dissect the first point, an early postmortem study has shown that the virus was found in </w:t>
      </w:r>
      <w:r w:rsidRPr="00A40610">
        <w:rPr>
          <w:rStyle w:val="a8"/>
          <w:rFonts w:ascii="Book Antiqua" w:eastAsiaTheme="majorEastAsia" w:hAnsi="Book Antiqua"/>
          <w:b w:val="0"/>
          <w:bCs w:val="0"/>
          <w:color w:val="000000" w:themeColor="text1"/>
        </w:rPr>
        <w:t>the liver</w:t>
      </w:r>
      <w:r w:rsidR="001A3B0B" w:rsidRPr="00A40610">
        <w:rPr>
          <w:rFonts w:ascii="Book Antiqua" w:hAnsi="Book Antiqua"/>
          <w:color w:val="000000" w:themeColor="text1"/>
        </w:rPr>
        <w:t xml:space="preserve"> </w:t>
      </w:r>
      <w:r w:rsidRPr="00A40610">
        <w:rPr>
          <w:rFonts w:ascii="Book Antiqua" w:hAnsi="Book Antiqua"/>
          <w:color w:val="000000" w:themeColor="text1"/>
        </w:rPr>
        <w:t>tissue of a patient who had died from COVID-19</w:t>
      </w:r>
      <w:r w:rsidRPr="00A40610">
        <w:rPr>
          <w:rFonts w:ascii="Book Antiqua" w:hAnsi="Book Antiqua"/>
          <w:color w:val="000000" w:themeColor="text1"/>
          <w:vertAlign w:val="superscript"/>
        </w:rPr>
        <w:t>[5</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In the same study, one patient had cirrhosis, but the liver</w:t>
      </w:r>
      <w:r w:rsidR="001A3B0B"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histopathologic</w:t>
      </w:r>
      <w:r w:rsidR="001A3B0B" w:rsidRPr="00A40610">
        <w:rPr>
          <w:rFonts w:ascii="Book Antiqua" w:hAnsi="Book Antiqua"/>
          <w:b/>
          <w:bCs/>
          <w:color w:val="000000" w:themeColor="text1"/>
        </w:rPr>
        <w:t xml:space="preserve"> </w:t>
      </w:r>
      <w:r w:rsidR="001A3B0B" w:rsidRPr="00A40610">
        <w:rPr>
          <w:rFonts w:ascii="Book Antiqua" w:hAnsi="Book Antiqua"/>
          <w:color w:val="000000" w:themeColor="text1"/>
        </w:rPr>
        <w:t>e</w:t>
      </w:r>
      <w:r w:rsidRPr="00A40610">
        <w:rPr>
          <w:rFonts w:ascii="Book Antiqua" w:hAnsi="Book Antiqua"/>
          <w:color w:val="000000" w:themeColor="text1"/>
        </w:rPr>
        <w:t xml:space="preserve">xamination result was inconclusive. However, three other patients who did not have a history of liver disease exhibited signs of hepatic damage, such as nuclear glycogen deposition, </w:t>
      </w:r>
      <w:proofErr w:type="spellStart"/>
      <w:r w:rsidRPr="00A40610">
        <w:rPr>
          <w:rFonts w:ascii="Book Antiqua" w:hAnsi="Book Antiqua"/>
          <w:color w:val="000000" w:themeColor="text1"/>
        </w:rPr>
        <w:t>microvesicular</w:t>
      </w:r>
      <w:proofErr w:type="spellEnd"/>
      <w:r w:rsidRPr="00A40610">
        <w:rPr>
          <w:rFonts w:ascii="Book Antiqua" w:hAnsi="Book Antiqua"/>
          <w:color w:val="000000" w:themeColor="text1"/>
        </w:rPr>
        <w:t xml:space="preserve"> </w:t>
      </w:r>
      <w:proofErr w:type="spellStart"/>
      <w:r w:rsidRPr="00A40610">
        <w:rPr>
          <w:rFonts w:ascii="Book Antiqua" w:hAnsi="Book Antiqua"/>
          <w:color w:val="000000" w:themeColor="text1"/>
        </w:rPr>
        <w:t>steatosis</w:t>
      </w:r>
      <w:proofErr w:type="spellEnd"/>
      <w:r w:rsidRPr="00A40610">
        <w:rPr>
          <w:rFonts w:ascii="Book Antiqua" w:hAnsi="Book Antiqua"/>
          <w:color w:val="000000" w:themeColor="text1"/>
        </w:rPr>
        <w:t xml:space="preserve">, zone 3 sinusoidal dilatation, patchy hepatic necrosis, and minimal lymphocytic </w:t>
      </w:r>
      <w:proofErr w:type="gramStart"/>
      <w:r w:rsidRPr="00A40610">
        <w:rPr>
          <w:rFonts w:ascii="Book Antiqua" w:hAnsi="Book Antiqua"/>
          <w:color w:val="000000" w:themeColor="text1"/>
        </w:rPr>
        <w:t>infiltration</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59</w:t>
      </w:r>
      <w:r w:rsidRPr="00A40610">
        <w:rPr>
          <w:rFonts w:ascii="Book Antiqua" w:hAnsi="Book Antiqua"/>
          <w:color w:val="000000" w:themeColor="text1"/>
          <w:vertAlign w:val="superscript"/>
        </w:rPr>
        <w:t>]</w:t>
      </w:r>
      <w:r w:rsidRPr="00A40610">
        <w:rPr>
          <w:rFonts w:ascii="Book Antiqua" w:hAnsi="Book Antiqua"/>
          <w:color w:val="000000" w:themeColor="text1"/>
        </w:rPr>
        <w:t>. Therefore, in terms of its role in the liver, COVID-19 may worsen liver disease by attacking the remaining parenchyma. Our hypothesis is supported by several Chinese clinical studies that showed that 2% of patients with severe COVID-19 also had HBV infection, in comparison to 0.6%</w:t>
      </w:r>
      <w:r w:rsidR="001A3B0B" w:rsidRPr="00A40610">
        <w:rPr>
          <w:rFonts w:ascii="Book Antiqua" w:hAnsi="Book Antiqua"/>
          <w:color w:val="000000" w:themeColor="text1"/>
        </w:rPr>
        <w:t xml:space="preserve"> </w:t>
      </w:r>
      <w:r w:rsidRPr="00A40610">
        <w:rPr>
          <w:rFonts w:ascii="Book Antiqua" w:hAnsi="Book Antiqua"/>
          <w:color w:val="000000" w:themeColor="text1"/>
        </w:rPr>
        <w:t xml:space="preserve">with non-severe SARS-CoV-2 </w:t>
      </w:r>
      <w:proofErr w:type="gramStart"/>
      <w:r w:rsidRPr="00A40610">
        <w:rPr>
          <w:rFonts w:ascii="Book Antiqua" w:hAnsi="Book Antiqua"/>
          <w:color w:val="000000" w:themeColor="text1"/>
        </w:rPr>
        <w:t>pneumonia</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42,60</w:t>
      </w:r>
      <w:r w:rsidRPr="00A40610">
        <w:rPr>
          <w:rFonts w:ascii="Book Antiqua" w:hAnsi="Book Antiqua"/>
          <w:color w:val="000000" w:themeColor="text1"/>
          <w:vertAlign w:val="superscript"/>
        </w:rPr>
        <w:t>]</w:t>
      </w:r>
      <w:r w:rsidRPr="00A40610">
        <w:rPr>
          <w:rFonts w:ascii="Book Antiqua" w:hAnsi="Book Antiqua"/>
          <w:color w:val="000000" w:themeColor="text1"/>
        </w:rPr>
        <w:t>. This suggests that patients infected by HBV tend to have a more severe form of SARS-CoV-2. Furthermore, the drugs used to treat COVID-19</w:t>
      </w:r>
      <w:r w:rsidR="001A3B0B"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are</w:t>
      </w:r>
      <w:r w:rsidRPr="00A40610">
        <w:rPr>
          <w:rFonts w:ascii="Book Antiqua" w:hAnsi="Book Antiqua"/>
          <w:color w:val="000000" w:themeColor="text1"/>
        </w:rPr>
        <w:t xml:space="preserve"> hepatotoxic, which complicates the clinical situation of liver disease</w:t>
      </w:r>
      <w:r w:rsidR="001A3B0B" w:rsidRPr="00A40610">
        <w:rPr>
          <w:rFonts w:ascii="Book Antiqua" w:hAnsi="Book Antiqua"/>
          <w:color w:val="000000" w:themeColor="text1"/>
        </w:rPr>
        <w:t xml:space="preserve"> </w:t>
      </w:r>
      <w:proofErr w:type="gramStart"/>
      <w:r w:rsidRPr="00A40610">
        <w:rPr>
          <w:rStyle w:val="a8"/>
          <w:rFonts w:ascii="Book Antiqua" w:eastAsiaTheme="majorEastAsia" w:hAnsi="Book Antiqua"/>
          <w:b w:val="0"/>
          <w:bCs w:val="0"/>
          <w:color w:val="000000" w:themeColor="text1"/>
        </w:rPr>
        <w:t>patients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60</w:t>
      </w:r>
      <w:r w:rsidRPr="00A40610">
        <w:rPr>
          <w:rFonts w:ascii="Book Antiqua" w:hAnsi="Book Antiqua"/>
          <w:color w:val="000000" w:themeColor="text1"/>
          <w:vertAlign w:val="superscript"/>
        </w:rPr>
        <w:t>]</w:t>
      </w:r>
      <w:r w:rsidRPr="00A40610">
        <w:rPr>
          <w:rFonts w:ascii="Book Antiqua" w:hAnsi="Book Antiqua"/>
          <w:color w:val="000000" w:themeColor="text1"/>
        </w:rPr>
        <w:t>. A literature search has not identified any association between fulminant hepatic failure</w:t>
      </w:r>
      <w:r w:rsidR="001A3B0B" w:rsidRPr="00A40610">
        <w:rPr>
          <w:rFonts w:ascii="Book Antiqua" w:hAnsi="Book Antiqua"/>
          <w:color w:val="000000" w:themeColor="text1"/>
        </w:rPr>
        <w:t xml:space="preserve"> </w:t>
      </w:r>
      <w:r w:rsidRPr="00A40610">
        <w:rPr>
          <w:rFonts w:ascii="Book Antiqua" w:hAnsi="Book Antiqua"/>
          <w:color w:val="000000" w:themeColor="text1"/>
        </w:rPr>
        <w:t>and COVID-19 or that this virus could synergize with</w:t>
      </w:r>
      <w:r w:rsidR="001A3B0B" w:rsidRPr="00A40610">
        <w:rPr>
          <w:rFonts w:ascii="Book Antiqua" w:hAnsi="Book Antiqua"/>
          <w:color w:val="000000" w:themeColor="text1"/>
        </w:rPr>
        <w:t xml:space="preserve"> </w:t>
      </w:r>
      <w:r w:rsidRPr="00A40610">
        <w:rPr>
          <w:rFonts w:ascii="Book Antiqua" w:hAnsi="Book Antiqua"/>
          <w:color w:val="000000" w:themeColor="text1"/>
        </w:rPr>
        <w:t>factors, such as drugs and viral agents that induce acute liver failure. However, this is due to</w:t>
      </w:r>
      <w:r w:rsidR="001A3B0B"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 xml:space="preserve">a paucity </w:t>
      </w:r>
      <w:r w:rsidRPr="00A40610">
        <w:rPr>
          <w:rFonts w:ascii="Book Antiqua" w:hAnsi="Book Antiqua"/>
          <w:color w:val="000000" w:themeColor="text1"/>
        </w:rPr>
        <w:t>of data rather than the effect of the virus. Table 2 summarizes the clinical data of patients with chronic liver disease that were infected by SARS-CoV-2</w:t>
      </w:r>
      <w:r w:rsidRPr="00A40610">
        <w:rPr>
          <w:rFonts w:ascii="Book Antiqua" w:hAnsi="Book Antiqua"/>
          <w:color w:val="000000" w:themeColor="text1"/>
          <w:vertAlign w:val="superscript"/>
        </w:rPr>
        <w:t>[</w:t>
      </w:r>
      <w:r w:rsidR="008E193C" w:rsidRPr="00A40610">
        <w:rPr>
          <w:rFonts w:ascii="Book Antiqua" w:hAnsi="Book Antiqua"/>
          <w:color w:val="000000" w:themeColor="text1"/>
          <w:vertAlign w:val="superscript"/>
        </w:rPr>
        <w:t>24,42,43,47,48,61,62</w:t>
      </w:r>
      <w:r w:rsidRPr="00A40610">
        <w:rPr>
          <w:rFonts w:ascii="Book Antiqua" w:hAnsi="Book Antiqua"/>
          <w:color w:val="000000" w:themeColor="text1"/>
          <w:vertAlign w:val="superscript"/>
        </w:rPr>
        <w:t>]</w:t>
      </w:r>
      <w:r w:rsidRPr="00A40610">
        <w:rPr>
          <w:rFonts w:ascii="Book Antiqua" w:hAnsi="Book Antiqua"/>
          <w:color w:val="000000" w:themeColor="text1"/>
        </w:rPr>
        <w:t>. In brief, 2543 COVID-19 patients with a complete medical history (including the severity of disease and outcome) were reported in the literature. Among these patients, 103 had either cirrhosis or HBV-related diseases (4%). Among the patients with cirrhosis, the incidence of severe disease varied between 4.3</w:t>
      </w:r>
      <w:r w:rsidR="001A3B0B" w:rsidRPr="00A40610">
        <w:rPr>
          <w:rFonts w:ascii="Book Antiqua" w:hAnsi="Book Antiqua"/>
          <w:color w:val="000000" w:themeColor="text1"/>
        </w:rPr>
        <w:t>%</w:t>
      </w:r>
      <w:r w:rsidRPr="00A40610">
        <w:rPr>
          <w:rFonts w:ascii="Book Antiqua" w:hAnsi="Book Antiqua"/>
          <w:color w:val="000000" w:themeColor="text1"/>
        </w:rPr>
        <w:t xml:space="preserve"> to 71.4% </w:t>
      </w:r>
      <w:r w:rsidRPr="00A40610">
        <w:rPr>
          <w:rFonts w:ascii="Book Antiqua" w:hAnsi="Book Antiqua"/>
          <w:color w:val="000000" w:themeColor="text1"/>
        </w:rPr>
        <w:lastRenderedPageBreak/>
        <w:t xml:space="preserve">in various </w:t>
      </w:r>
      <w:proofErr w:type="gramStart"/>
      <w:r w:rsidRPr="00A40610">
        <w:rPr>
          <w:rFonts w:ascii="Book Antiqua" w:hAnsi="Book Antiqua"/>
          <w:color w:val="000000" w:themeColor="text1"/>
        </w:rPr>
        <w:t>studies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24,42,43,47,49,61,62</w:t>
      </w:r>
      <w:r w:rsidRPr="00A40610">
        <w:rPr>
          <w:rFonts w:ascii="Book Antiqua" w:hAnsi="Book Antiqua"/>
          <w:color w:val="000000" w:themeColor="text1"/>
          <w:vertAlign w:val="superscript"/>
        </w:rPr>
        <w:t>]</w:t>
      </w:r>
      <w:r w:rsidRPr="00A40610">
        <w:rPr>
          <w:rFonts w:ascii="Book Antiqua" w:hAnsi="Book Antiqua"/>
          <w:color w:val="000000" w:themeColor="text1"/>
        </w:rPr>
        <w:t>. Luo and colleagues reported that</w:t>
      </w:r>
      <w:r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the mortality rate for COVID-19 patients with pre-existing liver disease was </w:t>
      </w:r>
      <w:r w:rsidRPr="00A40610">
        <w:rPr>
          <w:rStyle w:val="a8"/>
          <w:rFonts w:ascii="Book Antiqua" w:eastAsiaTheme="majorEastAsia" w:hAnsi="Book Antiqua"/>
          <w:b w:val="0"/>
          <w:bCs w:val="0"/>
          <w:color w:val="000000" w:themeColor="text1"/>
        </w:rPr>
        <w:t>approximately</w:t>
      </w:r>
      <w:r w:rsidRPr="00A40610">
        <w:rPr>
          <w:rFonts w:ascii="Book Antiqua" w:hAnsi="Book Antiqua"/>
          <w:color w:val="000000" w:themeColor="text1"/>
        </w:rPr>
        <w:t xml:space="preserve"> 30</w:t>
      </w:r>
      <w:r w:rsidR="001A3B0B" w:rsidRPr="00A40610">
        <w:rPr>
          <w:rFonts w:ascii="Book Antiqua" w:hAnsi="Book Antiqua"/>
          <w:color w:val="000000" w:themeColor="text1"/>
        </w:rPr>
        <w:t>%</w:t>
      </w:r>
      <w:r w:rsidRPr="00A40610">
        <w:rPr>
          <w:rFonts w:ascii="Book Antiqua" w:hAnsi="Book Antiqua"/>
          <w:color w:val="000000" w:themeColor="text1"/>
        </w:rPr>
        <w:t>-36</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1,62</w:t>
      </w:r>
      <w:r w:rsidRPr="00A40610">
        <w:rPr>
          <w:rFonts w:ascii="Book Antiqua" w:hAnsi="Book Antiqua"/>
          <w:color w:val="000000" w:themeColor="text1"/>
          <w:vertAlign w:val="superscript"/>
        </w:rPr>
        <w:t>]</w:t>
      </w:r>
      <w:r w:rsidRPr="00A40610">
        <w:rPr>
          <w:rFonts w:ascii="Book Antiqua" w:hAnsi="Book Antiqua"/>
          <w:color w:val="000000" w:themeColor="text1"/>
        </w:rPr>
        <w:t>. Therefore, although the incidence of patients with both pre-existing liver disease and COVID-19 is low, their mortality rate is high (close to 40%), which necessitates taking extra precautions for this patient group.</w:t>
      </w:r>
    </w:p>
    <w:p w14:paraId="38933A1A" w14:textId="78570562" w:rsidR="00C65567" w:rsidRPr="00A40610" w:rsidRDefault="00C65567" w:rsidP="001A3B0B">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Various societies have recommended that patients with</w:t>
      </w:r>
      <w:r w:rsidRPr="00A40610">
        <w:rPr>
          <w:rStyle w:val="a8"/>
          <w:rFonts w:ascii="Book Antiqua" w:eastAsiaTheme="majorEastAsia" w:hAnsi="Book Antiqua"/>
          <w:b w:val="0"/>
          <w:bCs w:val="0"/>
          <w:color w:val="000000" w:themeColor="text1"/>
        </w:rPr>
        <w:t xml:space="preserve"> pre-existing</w:t>
      </w:r>
      <w:r w:rsidR="001A3B0B" w:rsidRPr="00A40610">
        <w:rPr>
          <w:rFonts w:ascii="Book Antiqua" w:hAnsi="Book Antiqua"/>
          <w:b/>
          <w:bCs/>
          <w:color w:val="000000" w:themeColor="text1"/>
        </w:rPr>
        <w:t xml:space="preserve"> </w:t>
      </w:r>
      <w:r w:rsidRPr="00A40610">
        <w:rPr>
          <w:rFonts w:ascii="Book Antiqua" w:hAnsi="Book Antiqua"/>
          <w:color w:val="000000" w:themeColor="text1"/>
        </w:rPr>
        <w:t>liver disease should be managed as follows during the pandemic to reduce the health risks: (</w:t>
      </w:r>
      <w:r w:rsidR="001A3B0B" w:rsidRPr="00A40610">
        <w:rPr>
          <w:rFonts w:ascii="Book Antiqua" w:hAnsi="Book Antiqua"/>
          <w:color w:val="000000" w:themeColor="text1"/>
        </w:rPr>
        <w:t>1</w:t>
      </w:r>
      <w:r w:rsidRPr="00A40610">
        <w:rPr>
          <w:rFonts w:ascii="Book Antiqua" w:hAnsi="Book Antiqua"/>
          <w:color w:val="000000" w:themeColor="text1"/>
        </w:rPr>
        <w:t xml:space="preserve">) postpone outpatient visits for chronic liver diseases that were not </w:t>
      </w:r>
      <w:bookmarkStart w:id="36" w:name="OLE_LINK621"/>
      <w:bookmarkStart w:id="37" w:name="OLE_LINK622"/>
      <w:bookmarkStart w:id="38" w:name="OLE_LINK744"/>
      <w:r w:rsidRPr="00A40610">
        <w:rPr>
          <w:rFonts w:ascii="Book Antiqua" w:hAnsi="Book Antiqua"/>
          <w:color w:val="000000" w:themeColor="text1"/>
        </w:rPr>
        <w:t>hepatocellular carcinoma</w:t>
      </w:r>
      <w:bookmarkEnd w:id="36"/>
      <w:bookmarkEnd w:id="37"/>
      <w:bookmarkEnd w:id="38"/>
      <w:r w:rsidRPr="00A40610">
        <w:rPr>
          <w:rFonts w:ascii="Book Antiqua" w:hAnsi="Book Antiqua"/>
          <w:color w:val="000000" w:themeColor="text1"/>
        </w:rPr>
        <w:t xml:space="preserve"> (HCC) and promote online consultation for these patients; (</w:t>
      </w:r>
      <w:r w:rsidR="001A3B0B" w:rsidRPr="00A40610">
        <w:rPr>
          <w:rFonts w:ascii="Book Antiqua" w:hAnsi="Book Antiqua"/>
          <w:color w:val="000000" w:themeColor="text1"/>
        </w:rPr>
        <w:t>2</w:t>
      </w:r>
      <w:r w:rsidRPr="00A40610">
        <w:rPr>
          <w:rFonts w:ascii="Book Antiqua" w:hAnsi="Book Antiqua"/>
          <w:color w:val="000000" w:themeColor="text1"/>
        </w:rPr>
        <w:t>) non-urgent procedures, including elective endoscopy and biopsies, should be postponed;</w:t>
      </w:r>
      <w:r w:rsidR="001A3B0B" w:rsidRPr="00A40610">
        <w:rPr>
          <w:rFonts w:ascii="Book Antiqua" w:hAnsi="Book Antiqua"/>
          <w:color w:val="000000" w:themeColor="text1"/>
        </w:rPr>
        <w:t xml:space="preserve"> </w:t>
      </w:r>
      <w:r w:rsidRPr="00A40610">
        <w:rPr>
          <w:rFonts w:ascii="Book Antiqua" w:hAnsi="Book Antiqua"/>
          <w:color w:val="000000" w:themeColor="text1"/>
        </w:rPr>
        <w:t>(</w:t>
      </w:r>
      <w:r w:rsidR="001A3B0B" w:rsidRPr="00A40610">
        <w:rPr>
          <w:rFonts w:ascii="Book Antiqua" w:hAnsi="Book Antiqua"/>
          <w:color w:val="000000" w:themeColor="text1"/>
        </w:rPr>
        <w:t>3</w:t>
      </w:r>
      <w:r w:rsidRPr="00A40610">
        <w:rPr>
          <w:rFonts w:ascii="Book Antiqua" w:hAnsi="Book Antiqua"/>
          <w:color w:val="000000" w:themeColor="text1"/>
        </w:rPr>
        <w:t>) caring for decompensated cirrhosis, HCC, or transplant patients should continue with the same standards; (</w:t>
      </w:r>
      <w:r w:rsidR="001A3B0B" w:rsidRPr="00A40610">
        <w:rPr>
          <w:rFonts w:ascii="Book Antiqua" w:hAnsi="Book Antiqua"/>
          <w:color w:val="000000" w:themeColor="text1"/>
        </w:rPr>
        <w:t>4</w:t>
      </w:r>
      <w:r w:rsidRPr="00A40610">
        <w:rPr>
          <w:rFonts w:ascii="Book Antiqua" w:hAnsi="Book Antiqua"/>
          <w:color w:val="000000" w:themeColor="text1"/>
        </w:rPr>
        <w:t>) always provide protective equipment to protect patients and healthcare workers; and (</w:t>
      </w:r>
      <w:r w:rsidR="001A3B0B" w:rsidRPr="00A40610">
        <w:rPr>
          <w:rFonts w:ascii="Book Antiqua" w:hAnsi="Book Antiqua"/>
          <w:color w:val="000000" w:themeColor="text1"/>
        </w:rPr>
        <w:t>5</w:t>
      </w:r>
      <w:r w:rsidRPr="00A40610">
        <w:rPr>
          <w:rFonts w:ascii="Book Antiqua" w:hAnsi="Book Antiqua"/>
          <w:color w:val="000000" w:themeColor="text1"/>
        </w:rPr>
        <w:t>) screen for SARS-CoV-2 when necessary</w:t>
      </w:r>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3-69</w:t>
      </w:r>
      <w:r w:rsidRPr="00A40610">
        <w:rPr>
          <w:rFonts w:ascii="Book Antiqua" w:hAnsi="Book Antiqua"/>
          <w:color w:val="000000" w:themeColor="text1"/>
          <w:vertAlign w:val="superscript"/>
        </w:rPr>
        <w:t>]</w:t>
      </w:r>
      <w:r w:rsidRPr="00A40610">
        <w:rPr>
          <w:rFonts w:ascii="Book Antiqua" w:hAnsi="Book Antiqua"/>
          <w:color w:val="000000" w:themeColor="text1"/>
        </w:rPr>
        <w:t>. Special care should be taken when treating SARS-CoV-2 positive patients because the antivirals used to treat COVID-19 are hepatotoxic and interfere with molecules important for liver functions (</w:t>
      </w:r>
      <w:r w:rsidRPr="00A40610">
        <w:rPr>
          <w:rFonts w:ascii="Book Antiqua" w:hAnsi="Book Antiqua"/>
          <w:i/>
          <w:iCs/>
          <w:color w:val="000000" w:themeColor="text1"/>
        </w:rPr>
        <w:t>e.g</w:t>
      </w:r>
      <w:r w:rsidRPr="00A40610">
        <w:rPr>
          <w:rFonts w:ascii="Book Antiqua" w:hAnsi="Book Antiqua"/>
          <w:color w:val="000000" w:themeColor="text1"/>
        </w:rPr>
        <w:t xml:space="preserve">., cytochrome P450, family 3, subfamily A, CYP A3). Therefore, treatment doses should be reduced for patients with liver </w:t>
      </w:r>
      <w:proofErr w:type="gramStart"/>
      <w:r w:rsidRPr="00A40610">
        <w:rPr>
          <w:rFonts w:ascii="Book Antiqua" w:hAnsi="Book Antiqua"/>
          <w:color w:val="000000" w:themeColor="text1"/>
        </w:rPr>
        <w:t>disease</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69</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0328DA34" w14:textId="77777777" w:rsidR="00C65567" w:rsidRPr="00A40610" w:rsidRDefault="00C65567" w:rsidP="009401C9">
      <w:pPr>
        <w:spacing w:after="0" w:line="360" w:lineRule="auto"/>
        <w:jc w:val="both"/>
        <w:rPr>
          <w:rFonts w:ascii="Book Antiqua" w:hAnsi="Book Antiqua" w:cs="Times New Roman"/>
          <w:color w:val="000000" w:themeColor="text1"/>
          <w:sz w:val="24"/>
          <w:szCs w:val="24"/>
        </w:rPr>
      </w:pPr>
    </w:p>
    <w:p w14:paraId="5147BFCD" w14:textId="588D6E72" w:rsidR="00C65567" w:rsidRPr="00A40610" w:rsidRDefault="001A3B0B" w:rsidP="009401C9">
      <w:pPr>
        <w:pStyle w:val="1"/>
        <w:spacing w:before="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t>THE IMPORTANCE OF COVID-19 TO LIVER TRANSPLANTATION CENTERS</w:t>
      </w:r>
    </w:p>
    <w:p w14:paraId="4895FD2E" w14:textId="443951C9" w:rsidR="00C65567" w:rsidRPr="00A40610" w:rsidRDefault="00C65567" w:rsidP="009401C9">
      <w:pPr>
        <w:pStyle w:val="a9"/>
        <w:spacing w:before="0" w:beforeAutospacing="0" w:after="0" w:afterAutospacing="0" w:line="360" w:lineRule="auto"/>
        <w:jc w:val="both"/>
        <w:rPr>
          <w:rFonts w:ascii="Book Antiqua" w:hAnsi="Book Antiqua"/>
          <w:color w:val="000000" w:themeColor="text1"/>
        </w:rPr>
      </w:pPr>
      <w:r w:rsidRPr="00A40610">
        <w:rPr>
          <w:rFonts w:ascii="Book Antiqua" w:hAnsi="Book Antiqua"/>
          <w:color w:val="000000" w:themeColor="text1"/>
        </w:rPr>
        <w:t xml:space="preserve">In this section, we summarize the studies on COVID-19 infection in LT recipients and a </w:t>
      </w:r>
      <w:bookmarkStart w:id="39" w:name="OLE_LINK623"/>
      <w:bookmarkStart w:id="40" w:name="OLE_LINK624"/>
      <w:r w:rsidRPr="00A40610">
        <w:rPr>
          <w:rFonts w:ascii="Book Antiqua" w:hAnsi="Book Antiqua"/>
          <w:color w:val="000000" w:themeColor="text1"/>
        </w:rPr>
        <w:t>living liver donor</w:t>
      </w:r>
      <w:bookmarkEnd w:id="39"/>
      <w:bookmarkEnd w:id="40"/>
      <w:r w:rsidRPr="00A40610">
        <w:rPr>
          <w:rFonts w:ascii="Book Antiqua" w:hAnsi="Book Antiqua"/>
          <w:color w:val="000000" w:themeColor="text1"/>
        </w:rPr>
        <w:t xml:space="preserve"> (LLD)-to-recipient transmission of this virus. </w:t>
      </w:r>
      <w:proofErr w:type="spellStart"/>
      <w:r w:rsidRPr="00A40610">
        <w:rPr>
          <w:rFonts w:ascii="Book Antiqua" w:hAnsi="Book Antiqua"/>
          <w:color w:val="000000" w:themeColor="text1"/>
        </w:rPr>
        <w:t>D’Antiga</w:t>
      </w:r>
      <w:proofErr w:type="spellEnd"/>
      <w:r w:rsidRPr="00A40610">
        <w:rPr>
          <w:rFonts w:ascii="Book Antiqua" w:hAnsi="Book Antiqua"/>
          <w:color w:val="000000" w:themeColor="text1"/>
          <w:vertAlign w:val="superscript"/>
        </w:rPr>
        <w:t>[</w:t>
      </w:r>
      <w:r w:rsidR="008E193C" w:rsidRPr="00A40610">
        <w:rPr>
          <w:rFonts w:ascii="Book Antiqua" w:hAnsi="Book Antiqua"/>
          <w:color w:val="000000" w:themeColor="text1"/>
          <w:vertAlign w:val="superscript"/>
        </w:rPr>
        <w:t>70</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(Bergamo</w:t>
      </w:r>
      <w:r w:rsidR="00093C0D" w:rsidRPr="00A40610">
        <w:rPr>
          <w:rFonts w:ascii="Book Antiqua" w:hAnsi="Book Antiqua"/>
          <w:color w:val="000000" w:themeColor="text1"/>
        </w:rPr>
        <w:t>,</w:t>
      </w:r>
      <w:r w:rsidRPr="00A40610">
        <w:rPr>
          <w:rFonts w:ascii="Book Antiqua" w:hAnsi="Book Antiqua"/>
          <w:color w:val="000000" w:themeColor="text1"/>
        </w:rPr>
        <w:t xml:space="preserve"> Italy), who is from one of the biggest pediatric LT facilities in Europe, commented that, based on his experience with SARS and MER</w:t>
      </w:r>
      <w:r w:rsidR="00093C0D" w:rsidRPr="00A40610">
        <w:rPr>
          <w:rFonts w:ascii="Book Antiqua" w:hAnsi="Book Antiqua"/>
          <w:color w:val="000000" w:themeColor="text1"/>
        </w:rPr>
        <w:t>S</w:t>
      </w:r>
      <w:r w:rsidRPr="00A40610">
        <w:rPr>
          <w:rFonts w:ascii="Book Antiqua" w:hAnsi="Book Antiqua"/>
          <w:color w:val="000000" w:themeColor="text1"/>
        </w:rPr>
        <w:t xml:space="preserve">, LT recipients were not specifically at increased risk from COVID-19. In our opinion, this is a very unfortunate statement based on very premature data. Interestingly, they also showed that of the 700 children treated for various liver diseases, 200 were LT recipients, 3 of these were infected with SARS-CoV-2, and none of them had pneumonia-related symptoms. However, we do not know what happened to these three LT </w:t>
      </w:r>
      <w:proofErr w:type="gramStart"/>
      <w:r w:rsidRPr="00A40610">
        <w:rPr>
          <w:rFonts w:ascii="Book Antiqua" w:hAnsi="Book Antiqua"/>
          <w:color w:val="000000" w:themeColor="text1"/>
        </w:rPr>
        <w:t>recipients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70</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We are very interested in their </w:t>
      </w:r>
      <w:r w:rsidRPr="00A40610">
        <w:rPr>
          <w:rFonts w:ascii="Book Antiqua" w:hAnsi="Book Antiqua"/>
          <w:color w:val="000000" w:themeColor="text1"/>
        </w:rPr>
        <w:lastRenderedPageBreak/>
        <w:t xml:space="preserve">current situation </w:t>
      </w:r>
      <w:r w:rsidRPr="00A40610">
        <w:rPr>
          <w:rStyle w:val="a8"/>
          <w:rFonts w:ascii="Book Antiqua" w:eastAsiaTheme="majorEastAsia" w:hAnsi="Book Antiqua"/>
          <w:b w:val="0"/>
          <w:bCs w:val="0"/>
          <w:color w:val="000000" w:themeColor="text1"/>
        </w:rPr>
        <w:t>because</w:t>
      </w:r>
      <w:r w:rsidR="00093C0D" w:rsidRPr="00A40610">
        <w:rPr>
          <w:rFonts w:ascii="Book Antiqua" w:hAnsi="Book Antiqua"/>
          <w:b/>
          <w:bCs/>
          <w:color w:val="000000" w:themeColor="text1"/>
        </w:rPr>
        <w:t xml:space="preserve"> </w:t>
      </w:r>
      <w:r w:rsidRPr="00A40610">
        <w:rPr>
          <w:rFonts w:ascii="Book Antiqua" w:hAnsi="Book Antiqua"/>
          <w:color w:val="000000" w:themeColor="text1"/>
        </w:rPr>
        <w:t>Italy is now the country with the</w:t>
      </w:r>
      <w:r w:rsidRPr="00A40610">
        <w:rPr>
          <w:rStyle w:val="a8"/>
          <w:rFonts w:ascii="Book Antiqua" w:eastAsiaTheme="majorEastAsia" w:hAnsi="Book Antiqua"/>
          <w:b w:val="0"/>
          <w:bCs w:val="0"/>
          <w:color w:val="000000" w:themeColor="text1"/>
        </w:rPr>
        <w:t xml:space="preserve"> most COVID-19-related </w:t>
      </w:r>
      <w:r w:rsidRPr="00A40610">
        <w:rPr>
          <w:rFonts w:ascii="Book Antiqua" w:hAnsi="Book Antiqua"/>
          <w:color w:val="000000" w:themeColor="text1"/>
        </w:rPr>
        <w:t xml:space="preserve">deaths in Europe. </w:t>
      </w:r>
    </w:p>
    <w:p w14:paraId="3D1EB929" w14:textId="16A6452C" w:rsidR="00C65567" w:rsidRPr="00A40610" w:rsidRDefault="00C65567" w:rsidP="00093C0D">
      <w:pPr>
        <w:pStyle w:val="a9"/>
        <w:spacing w:before="0" w:beforeAutospacing="0" w:after="0" w:afterAutospacing="0" w:line="360" w:lineRule="auto"/>
        <w:ind w:firstLineChars="100" w:firstLine="240"/>
        <w:jc w:val="both"/>
        <w:rPr>
          <w:rFonts w:ascii="Book Antiqua" w:hAnsi="Book Antiqua"/>
          <w:color w:val="000000" w:themeColor="text1"/>
        </w:rPr>
      </w:pPr>
      <w:bookmarkStart w:id="41" w:name="OLE_LINK625"/>
      <w:bookmarkStart w:id="42" w:name="OLE_LINK626"/>
      <w:proofErr w:type="spellStart"/>
      <w:r w:rsidRPr="00A40610">
        <w:rPr>
          <w:rFonts w:ascii="Book Antiqua" w:hAnsi="Book Antiqua"/>
          <w:color w:val="000000" w:themeColor="text1"/>
        </w:rPr>
        <w:t>Bhoori</w:t>
      </w:r>
      <w:bookmarkEnd w:id="41"/>
      <w:bookmarkEnd w:id="42"/>
      <w:proofErr w:type="spellEnd"/>
      <w:r w:rsidRPr="00A40610">
        <w:rPr>
          <w:rFonts w:ascii="Book Antiqua" w:hAnsi="Book Antiqua"/>
          <w:color w:val="000000" w:themeColor="text1"/>
        </w:rPr>
        <w:t xml:space="preserve"> </w:t>
      </w:r>
      <w:r w:rsidR="00093C0D" w:rsidRPr="00A40610">
        <w:rPr>
          <w:rFonts w:ascii="Book Antiqua" w:hAnsi="Book Antiqua"/>
          <w:i/>
          <w:iCs/>
          <w:color w:val="000000" w:themeColor="text1"/>
        </w:rPr>
        <w:t xml:space="preserve">et </w:t>
      </w:r>
      <w:proofErr w:type="gramStart"/>
      <w:r w:rsidR="00093C0D"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followed 151 patients who had received LT (111 long-term and 40 short-term LT recipients). In their study, three long-term LT recipients (2.7%) had died from severe COVID-19, and three short-term LT recipients (7.5%) were SARS-CoV-2 positive but had survived the disease. The long-term LT recipients were significantly older (50% of long-term LT recipients and 30% of short-term LT recipients were ≥ 65 years), and were more likely to be obese (80% long-term and 60% short-term), diabetic (60% long-term and 23% short-term), and hypertensive (100% long-term and 68% short-term</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1</w:t>
      </w:r>
      <w:r w:rsidRPr="00A40610">
        <w:rPr>
          <w:rFonts w:ascii="Book Antiqua" w:hAnsi="Book Antiqua"/>
          <w:color w:val="000000" w:themeColor="text1"/>
          <w:vertAlign w:val="superscript"/>
        </w:rPr>
        <w:t>]</w:t>
      </w:r>
      <w:r w:rsidRPr="00A40610">
        <w:rPr>
          <w:rFonts w:ascii="Book Antiqua" w:hAnsi="Book Antiqua"/>
          <w:color w:val="000000" w:themeColor="text1"/>
        </w:rPr>
        <w:t>. These pathologies can be attributed to the long-term use of</w:t>
      </w:r>
      <w:r w:rsidRPr="00A40610">
        <w:rPr>
          <w:rStyle w:val="a8"/>
          <w:rFonts w:ascii="Book Antiqua" w:eastAsiaTheme="majorEastAsia" w:hAnsi="Book Antiqua"/>
          <w:b w:val="0"/>
          <w:bCs w:val="0"/>
          <w:color w:val="000000" w:themeColor="text1"/>
        </w:rPr>
        <w:t xml:space="preserve"> immunosuppressant</w:t>
      </w:r>
      <w:r w:rsidR="00093C0D" w:rsidRPr="00A40610">
        <w:rPr>
          <w:rFonts w:ascii="Book Antiqua" w:hAnsi="Book Antiqua"/>
          <w:color w:val="000000" w:themeColor="text1"/>
        </w:rPr>
        <w:t xml:space="preserve"> </w:t>
      </w:r>
      <w:r w:rsidRPr="00A40610">
        <w:rPr>
          <w:rFonts w:ascii="Book Antiqua" w:hAnsi="Book Antiqua"/>
          <w:color w:val="000000" w:themeColor="text1"/>
        </w:rPr>
        <w:t xml:space="preserve">medications. In a report by Huang </w:t>
      </w:r>
      <w:r w:rsidRPr="00A40610">
        <w:rPr>
          <w:rFonts w:ascii="Book Antiqua" w:hAnsi="Book Antiqua"/>
          <w:i/>
          <w:iCs/>
          <w:color w:val="000000" w:themeColor="text1"/>
        </w:rPr>
        <w:t>et al</w:t>
      </w:r>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2</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 59 years old male patient, who had LT in 2017 to treat HBV-related HCC, was transmitted SARS-CoV-2 by his wife. The clinical picture was complicated by chronic graft rejection, and the patient passed away </w:t>
      </w:r>
      <w:r w:rsidRPr="00A40610">
        <w:rPr>
          <w:rStyle w:val="a8"/>
          <w:rFonts w:ascii="Book Antiqua" w:eastAsiaTheme="majorEastAsia" w:hAnsi="Book Antiqua"/>
          <w:b w:val="0"/>
          <w:bCs w:val="0"/>
          <w:color w:val="000000" w:themeColor="text1"/>
        </w:rPr>
        <w:t>26 d</w:t>
      </w:r>
      <w:r w:rsidR="00093C0D"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later from polymicrobial sepsis. The patient initially developed severe pneumonia, empyema, and pneumothorax, which rapidly progressed to multi-organ </w:t>
      </w:r>
      <w:proofErr w:type="gramStart"/>
      <w:r w:rsidRPr="00A40610">
        <w:rPr>
          <w:rFonts w:ascii="Book Antiqua" w:hAnsi="Book Antiqua"/>
          <w:color w:val="000000" w:themeColor="text1"/>
        </w:rPr>
        <w:t>failure</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2</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w:t>
      </w:r>
      <w:bookmarkStart w:id="43" w:name="OLE_LINK627"/>
      <w:bookmarkStart w:id="44" w:name="OLE_LINK628"/>
      <w:r w:rsidRPr="00A40610">
        <w:rPr>
          <w:rFonts w:ascii="Book Antiqua" w:hAnsi="Book Antiqua"/>
          <w:color w:val="000000" w:themeColor="text1"/>
        </w:rPr>
        <w:t>L</w:t>
      </w:r>
      <w:bookmarkEnd w:id="43"/>
      <w:bookmarkEnd w:id="44"/>
      <w:r w:rsidR="00093C0D" w:rsidRPr="00A40610">
        <w:rPr>
          <w:rFonts w:ascii="Book Antiqua" w:hAnsi="Book Antiqua"/>
          <w:color w:val="000000" w:themeColor="text1"/>
        </w:rPr>
        <w:t>iu</w:t>
      </w:r>
      <w:r w:rsidRPr="00A40610">
        <w:rPr>
          <w:rFonts w:ascii="Book Antiqua" w:hAnsi="Book Antiqua"/>
          <w:color w:val="000000" w:themeColor="text1"/>
        </w:rPr>
        <w:t xml:space="preserve"> </w:t>
      </w:r>
      <w:r w:rsidR="00093C0D" w:rsidRPr="00A40610">
        <w:rPr>
          <w:rFonts w:ascii="Book Antiqua" w:hAnsi="Book Antiqua"/>
          <w:i/>
          <w:iCs/>
          <w:color w:val="000000" w:themeColor="text1"/>
        </w:rPr>
        <w:t xml:space="preserve">et </w:t>
      </w:r>
      <w:proofErr w:type="gramStart"/>
      <w:r w:rsidR="00093C0D"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3</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reported on a 50 years old male patient who had received a deceased donor LT in 2017 for HBV-related liver failure. The patient developed severe COVID-19 pneumonia 6</w:t>
      </w:r>
      <w:r w:rsidRPr="00A40610">
        <w:rPr>
          <w:rStyle w:val="a8"/>
          <w:rFonts w:ascii="Book Antiqua" w:eastAsiaTheme="majorEastAsia" w:hAnsi="Book Antiqua"/>
          <w:b w:val="0"/>
          <w:bCs w:val="0"/>
          <w:color w:val="000000" w:themeColor="text1"/>
        </w:rPr>
        <w:t xml:space="preserve"> d</w:t>
      </w:r>
      <w:r w:rsidR="00093C0D"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 xml:space="preserve">after the onset of symptoms and fully recovered after 2-mo of </w:t>
      </w:r>
      <w:proofErr w:type="gramStart"/>
      <w:r w:rsidRPr="00A40610">
        <w:rPr>
          <w:rFonts w:ascii="Book Antiqua" w:hAnsi="Book Antiqua"/>
          <w:color w:val="000000" w:themeColor="text1"/>
        </w:rPr>
        <w:t>treatment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3</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Qin </w:t>
      </w:r>
      <w:r w:rsidR="00093C0D" w:rsidRPr="00A40610">
        <w:rPr>
          <w:rFonts w:ascii="Book Antiqua" w:hAnsi="Book Antiqua"/>
          <w:i/>
          <w:iCs/>
          <w:color w:val="000000" w:themeColor="text1"/>
        </w:rPr>
        <w:t xml:space="preserve">et </w:t>
      </w:r>
      <w:proofErr w:type="gramStart"/>
      <w:r w:rsidR="00093C0D"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reported on a 37 years old male patient who had LT for HBV-related HCC and had traveled to an endemic area and contracted severe COVID-19 during the perioperative period. Fortunately, the patient recovered; however,</w:t>
      </w:r>
      <w:r w:rsidR="00093C0D"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he was</w:t>
      </w:r>
      <w:r w:rsidR="00093C0D"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found to be shedding the virus 53 d</w:t>
      </w:r>
      <w:r w:rsidR="00093C0D" w:rsidRPr="00A40610">
        <w:rPr>
          <w:rFonts w:ascii="Book Antiqua" w:hAnsi="Book Antiqua"/>
          <w:color w:val="000000" w:themeColor="text1"/>
        </w:rPr>
        <w:t xml:space="preserve"> </w:t>
      </w:r>
      <w:r w:rsidRPr="00A40610">
        <w:rPr>
          <w:rFonts w:ascii="Book Antiqua" w:hAnsi="Book Antiqua"/>
          <w:color w:val="000000" w:themeColor="text1"/>
        </w:rPr>
        <w:t>post-“recovery</w:t>
      </w:r>
      <w:proofErr w:type="gramStart"/>
      <w:r w:rsidRPr="00A40610">
        <w:rPr>
          <w:rFonts w:ascii="Book Antiqua" w:hAnsi="Book Antiqua"/>
          <w:color w:val="000000" w:themeColor="text1"/>
        </w:rPr>
        <w: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 We believe that LT patients are</w:t>
      </w:r>
      <w:r w:rsidR="00093C0D"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specifically</w:t>
      </w:r>
      <w:r w:rsidR="00093C0D" w:rsidRPr="00A40610">
        <w:rPr>
          <w:rFonts w:ascii="Book Antiqua" w:hAnsi="Book Antiqua"/>
          <w:color w:val="000000" w:themeColor="text1"/>
        </w:rPr>
        <w:t xml:space="preserve"> </w:t>
      </w:r>
      <w:r w:rsidRPr="00A40610">
        <w:rPr>
          <w:rFonts w:ascii="Book Antiqua" w:hAnsi="Book Antiqua"/>
          <w:color w:val="000000" w:themeColor="text1"/>
        </w:rPr>
        <w:t xml:space="preserve">at </w:t>
      </w:r>
      <w:r w:rsidRPr="00A40610">
        <w:rPr>
          <w:rStyle w:val="a8"/>
          <w:rFonts w:ascii="Book Antiqua" w:eastAsiaTheme="majorEastAsia" w:hAnsi="Book Antiqua"/>
          <w:b w:val="0"/>
          <w:bCs w:val="0"/>
          <w:color w:val="000000" w:themeColor="text1"/>
        </w:rPr>
        <w:t>risk from</w:t>
      </w:r>
      <w:r w:rsidRPr="00A40610">
        <w:rPr>
          <w:rFonts w:ascii="Book Antiqua" w:hAnsi="Book Antiqua"/>
          <w:color w:val="000000" w:themeColor="text1"/>
        </w:rPr>
        <w:t xml:space="preserve"> COVID-19 and may also be a public health burden because the virus clears at a slower rate from these patients, potentially due to the chronic use of immunosuppressants and therefore these patients may become long-term carriers.</w:t>
      </w:r>
    </w:p>
    <w:p w14:paraId="5EB21F80" w14:textId="482FE95B" w:rsidR="00C65567" w:rsidRPr="00A40610" w:rsidRDefault="00C65567" w:rsidP="00093C0D">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Contrary to </w:t>
      </w:r>
      <w:proofErr w:type="spellStart"/>
      <w:r w:rsidRPr="00A40610">
        <w:rPr>
          <w:rFonts w:ascii="Book Antiqua" w:hAnsi="Book Antiqua"/>
          <w:color w:val="000000" w:themeColor="text1"/>
        </w:rPr>
        <w:t>D’Antiga</w:t>
      </w:r>
      <w:proofErr w:type="spellEnd"/>
      <w:r w:rsidR="00093C0D" w:rsidRPr="00A40610">
        <w:rPr>
          <w:rFonts w:ascii="Book Antiqua" w:hAnsi="Book Antiqua"/>
          <w:color w:val="000000" w:themeColor="text1"/>
          <w:vertAlign w:val="superscript"/>
        </w:rPr>
        <w:t>[70]</w:t>
      </w:r>
      <w:r w:rsidRPr="00A40610">
        <w:rPr>
          <w:rFonts w:ascii="Book Antiqua" w:hAnsi="Book Antiqua"/>
          <w:color w:val="000000" w:themeColor="text1"/>
        </w:rPr>
        <w:t xml:space="preserve">’s report, </w:t>
      </w:r>
      <w:proofErr w:type="spellStart"/>
      <w:r w:rsidRPr="00A40610">
        <w:rPr>
          <w:rFonts w:ascii="Book Antiqua" w:hAnsi="Book Antiqua"/>
          <w:color w:val="000000" w:themeColor="text1"/>
        </w:rPr>
        <w:t>Lagana</w:t>
      </w:r>
      <w:proofErr w:type="spellEnd"/>
      <w:r w:rsidRPr="00A40610">
        <w:rPr>
          <w:rFonts w:ascii="Book Antiqua" w:hAnsi="Book Antiqua"/>
          <w:color w:val="000000" w:themeColor="text1"/>
        </w:rPr>
        <w:t xml:space="preserve"> </w:t>
      </w:r>
      <w:r w:rsidRPr="00A40610">
        <w:rPr>
          <w:rFonts w:ascii="Book Antiqua" w:hAnsi="Book Antiqua"/>
          <w:i/>
          <w:iCs/>
          <w:color w:val="000000" w:themeColor="text1"/>
        </w:rPr>
        <w:t>et al</w:t>
      </w:r>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5</w:t>
      </w:r>
      <w:r w:rsidRPr="00A40610">
        <w:rPr>
          <w:rFonts w:ascii="Book Antiqua" w:hAnsi="Book Antiqua"/>
          <w:color w:val="000000" w:themeColor="text1"/>
          <w:vertAlign w:val="superscript"/>
        </w:rPr>
        <w:t>]</w:t>
      </w:r>
      <w:r w:rsidR="00093C0D" w:rsidRPr="00A40610">
        <w:rPr>
          <w:rFonts w:ascii="Book Antiqua" w:hAnsi="Book Antiqua"/>
          <w:color w:val="000000" w:themeColor="text1"/>
        </w:rPr>
        <w:t xml:space="preserve"> </w:t>
      </w:r>
      <w:r w:rsidRPr="00A40610">
        <w:rPr>
          <w:rFonts w:ascii="Book Antiqua" w:hAnsi="Book Antiqua"/>
          <w:color w:val="000000" w:themeColor="text1"/>
        </w:rPr>
        <w:t xml:space="preserve">reported that a 6-mo old infant with biliary atresia, who had received LDLT from her COVID-19-positive mother, was infected </w:t>
      </w:r>
      <w:bookmarkStart w:id="45" w:name="OLE_LINK631"/>
      <w:bookmarkStart w:id="46" w:name="OLE_LINK632"/>
      <w:r w:rsidRPr="00A40610">
        <w:rPr>
          <w:rFonts w:ascii="Book Antiqua" w:hAnsi="Book Antiqua"/>
          <w:i/>
          <w:iCs/>
          <w:color w:val="000000" w:themeColor="text1"/>
        </w:rPr>
        <w:t>via</w:t>
      </w:r>
      <w:bookmarkEnd w:id="45"/>
      <w:bookmarkEnd w:id="46"/>
      <w:r w:rsidRPr="00A40610">
        <w:rPr>
          <w:rFonts w:ascii="Book Antiqua" w:hAnsi="Book Antiqua"/>
          <w:color w:val="000000" w:themeColor="text1"/>
        </w:rPr>
        <w:t xml:space="preserve"> this transplant and developed severe pneumonia and hepatitis. A core biopsy obtained on the postoperative seventh day showed infiltration of the portal </w:t>
      </w:r>
      <w:r w:rsidRPr="00A40610">
        <w:rPr>
          <w:rFonts w:ascii="Book Antiqua" w:hAnsi="Book Antiqua"/>
          <w:color w:val="000000" w:themeColor="text1"/>
        </w:rPr>
        <w:lastRenderedPageBreak/>
        <w:t>tracts inflammatory</w:t>
      </w:r>
      <w:r w:rsidR="00093C0D" w:rsidRPr="00A40610">
        <w:rPr>
          <w:rFonts w:ascii="Book Antiqua" w:hAnsi="Book Antiqua"/>
          <w:color w:val="000000" w:themeColor="text1"/>
        </w:rPr>
        <w:t xml:space="preserve"> </w:t>
      </w:r>
      <w:r w:rsidRPr="00A40610">
        <w:rPr>
          <w:rFonts w:ascii="Book Antiqua" w:hAnsi="Book Antiqua"/>
          <w:color w:val="000000" w:themeColor="text1"/>
        </w:rPr>
        <w:t>and plasma cells and</w:t>
      </w:r>
      <w:r w:rsidRPr="00A40610" w:rsidDel="007338AB">
        <w:rPr>
          <w:rFonts w:ascii="Book Antiqua" w:hAnsi="Book Antiqua"/>
          <w:color w:val="000000" w:themeColor="text1"/>
        </w:rPr>
        <w:t xml:space="preserve"> </w:t>
      </w:r>
      <w:r w:rsidRPr="00A40610">
        <w:rPr>
          <w:rFonts w:ascii="Book Antiqua" w:hAnsi="Book Antiqua"/>
          <w:color w:val="000000" w:themeColor="text1"/>
        </w:rPr>
        <w:t xml:space="preserve">mild interlobular cholangitis and portal </w:t>
      </w:r>
      <w:proofErr w:type="spellStart"/>
      <w:r w:rsidRPr="00A40610">
        <w:rPr>
          <w:rFonts w:ascii="Book Antiqua" w:hAnsi="Book Antiqua"/>
          <w:color w:val="000000" w:themeColor="text1"/>
        </w:rPr>
        <w:t>perivenulitis</w:t>
      </w:r>
      <w:proofErr w:type="spellEnd"/>
      <w:r w:rsidRPr="00A40610">
        <w:rPr>
          <w:rFonts w:ascii="Book Antiqua" w:hAnsi="Book Antiqua"/>
          <w:color w:val="000000" w:themeColor="text1"/>
        </w:rPr>
        <w:t>. She was initially treated for T-cell-mediated rejection; however,</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her</w:t>
      </w:r>
      <w:r w:rsidRPr="00A40610">
        <w:rPr>
          <w:rFonts w:ascii="Book Antiqua" w:hAnsi="Book Antiqua"/>
          <w:color w:val="000000" w:themeColor="text1"/>
        </w:rPr>
        <w:t xml:space="preserve"> illness was aggravated upon increase use of immunosuppressant and subsided once immunosuppression was tapered off. Fortunately, the patient fully </w:t>
      </w:r>
      <w:proofErr w:type="gramStart"/>
      <w:r w:rsidRPr="00A40610">
        <w:rPr>
          <w:rFonts w:ascii="Book Antiqua" w:hAnsi="Book Antiqua"/>
          <w:color w:val="000000" w:themeColor="text1"/>
        </w:rPr>
        <w:t>recovered</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5</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and she did not need intubation. </w:t>
      </w:r>
    </w:p>
    <w:p w14:paraId="726F67E2" w14:textId="49E996D0" w:rsidR="00C65567" w:rsidRPr="00A40610" w:rsidRDefault="00C65567" w:rsidP="00AB7E41">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According to the current literature, a total of 13 COVID-19 patients had undergone LT (assuming that the patients reported by </w:t>
      </w:r>
      <w:proofErr w:type="spellStart"/>
      <w:r w:rsidRPr="00A40610">
        <w:rPr>
          <w:rFonts w:ascii="Book Antiqua" w:hAnsi="Book Antiqua"/>
          <w:color w:val="000000" w:themeColor="text1"/>
        </w:rPr>
        <w:t>D’Antiga</w:t>
      </w:r>
      <w:proofErr w:type="spellEnd"/>
      <w:r w:rsidRPr="00A40610">
        <w:rPr>
          <w:rFonts w:ascii="Book Antiqua" w:hAnsi="Book Antiqua"/>
          <w:color w:val="000000" w:themeColor="text1"/>
          <w:vertAlign w:val="superscript"/>
        </w:rPr>
        <w:t>[</w:t>
      </w:r>
      <w:r w:rsidR="008E193C" w:rsidRPr="00A40610">
        <w:rPr>
          <w:rFonts w:ascii="Book Antiqua" w:hAnsi="Book Antiqua"/>
          <w:color w:val="000000" w:themeColor="text1"/>
          <w:vertAlign w:val="superscript"/>
        </w:rPr>
        <w:t>70</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were post-transplant when they had contracted COVID-19), 7 developed severe pneumonia (53.8%), and 4 died (30.7%) from severe pulmonary infection leading to multi-organ failure</w:t>
      </w:r>
      <w:r w:rsidRPr="00A40610">
        <w:rPr>
          <w:rFonts w:ascii="Book Antiqua" w:hAnsi="Book Antiqua"/>
          <w:color w:val="000000" w:themeColor="text1"/>
          <w:vertAlign w:val="superscript"/>
        </w:rPr>
        <w:t>[</w:t>
      </w:r>
      <w:r w:rsidR="008E193C" w:rsidRPr="00A40610">
        <w:rPr>
          <w:rFonts w:ascii="Book Antiqua" w:hAnsi="Book Antiqua"/>
          <w:color w:val="000000" w:themeColor="text1"/>
          <w:vertAlign w:val="superscript"/>
        </w:rPr>
        <w:t>70-75</w:t>
      </w:r>
      <w:r w:rsidRPr="00A40610">
        <w:rPr>
          <w:rFonts w:ascii="Book Antiqua" w:hAnsi="Book Antiqua"/>
          <w:color w:val="000000" w:themeColor="text1"/>
          <w:vertAlign w:val="superscript"/>
        </w:rPr>
        <w:t>]</w:t>
      </w:r>
      <w:r w:rsidRPr="00A40610">
        <w:rPr>
          <w:rFonts w:ascii="Book Antiqua" w:hAnsi="Book Antiqua"/>
          <w:color w:val="000000" w:themeColor="text1"/>
        </w:rPr>
        <w:t>. In adults, four out of nine patients with SARS-CoV-2 developed severe pneumonia and had died. A further three patients were asymptomatic carriers who did not develop symptoms. Four adult LT recipients were short-term liver recipients, and</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w:t>
      </w:r>
      <w:r w:rsidR="00AB7E41" w:rsidRPr="00A40610">
        <w:rPr>
          <w:rFonts w:ascii="Book Antiqua" w:hAnsi="Book Antiqua"/>
          <w:b/>
          <w:bCs/>
          <w:color w:val="000000" w:themeColor="text1"/>
        </w:rPr>
        <w:t xml:space="preserve"> </w:t>
      </w:r>
      <w:r w:rsidRPr="00A40610">
        <w:rPr>
          <w:rFonts w:ascii="Book Antiqua" w:hAnsi="Book Antiqua"/>
          <w:color w:val="000000" w:themeColor="text1"/>
        </w:rPr>
        <w:t xml:space="preserve">remaining five were long-term recipients, of which four had died from severe pneumonia and </w:t>
      </w:r>
      <w:proofErr w:type="gramStart"/>
      <w:r w:rsidRPr="00A40610">
        <w:rPr>
          <w:rFonts w:ascii="Book Antiqua" w:hAnsi="Book Antiqua"/>
          <w:color w:val="000000" w:themeColor="text1"/>
        </w:rPr>
        <w:t>sepsis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70-75</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There were four pediatric patients, and only one of these had developed severe pneumonia and </w:t>
      </w:r>
      <w:proofErr w:type="gramStart"/>
      <w:r w:rsidRPr="00A40610">
        <w:rPr>
          <w:rFonts w:ascii="Book Antiqua" w:hAnsi="Book Antiqua"/>
          <w:color w:val="000000" w:themeColor="text1"/>
        </w:rPr>
        <w:t>hepatitis</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70-75</w:t>
      </w:r>
      <w:r w:rsidRPr="00A40610">
        <w:rPr>
          <w:rFonts w:ascii="Book Antiqua" w:hAnsi="Book Antiqua"/>
          <w:color w:val="000000" w:themeColor="text1"/>
          <w:vertAlign w:val="superscript"/>
        </w:rPr>
        <w:t>]</w:t>
      </w:r>
      <w:r w:rsidRPr="00A40610">
        <w:rPr>
          <w:rFonts w:ascii="Book Antiqua" w:hAnsi="Book Antiqua"/>
          <w:color w:val="000000" w:themeColor="text1"/>
        </w:rPr>
        <w:t>. The published cases are summarized in Tables 3 and 4. In our opinion, these results are alarming, and these patients should have been classified as an at-risk group and should have received regular surveillance for COVID-19 throughout the pandemic. Therefore,</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w:t>
      </w:r>
      <w:r w:rsidR="00AB7E41" w:rsidRPr="00A40610">
        <w:rPr>
          <w:rStyle w:val="a8"/>
          <w:rFonts w:ascii="Book Antiqua" w:eastAsiaTheme="majorEastAsia" w:hAnsi="Book Antiqua"/>
          <w:color w:val="000000" w:themeColor="text1"/>
        </w:rPr>
        <w:t xml:space="preserve"> </w:t>
      </w:r>
      <w:r w:rsidRPr="00A40610">
        <w:rPr>
          <w:rFonts w:ascii="Book Antiqua" w:hAnsi="Book Antiqua"/>
          <w:color w:val="000000" w:themeColor="text1"/>
        </w:rPr>
        <w:t>recommendations of certain societies are important when establishing precautionary measures</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to take in LT</w:t>
      </w:r>
      <w:r w:rsidRPr="00A40610">
        <w:rPr>
          <w:rFonts w:ascii="Book Antiqua" w:hAnsi="Book Antiqua"/>
          <w:color w:val="000000" w:themeColor="text1"/>
        </w:rPr>
        <w:t xml:space="preserve"> centers. In the later part of this section, we will summarize the recommendations from highly respected international and Turkish societies.</w:t>
      </w:r>
    </w:p>
    <w:p w14:paraId="36F14901" w14:textId="280596BB" w:rsidR="00C65567" w:rsidRPr="00A40610" w:rsidRDefault="00C65567" w:rsidP="00AB7E41">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L</w:t>
      </w:r>
      <w:r w:rsidR="00AB7E41" w:rsidRPr="00A40610">
        <w:rPr>
          <w:rFonts w:ascii="Book Antiqua" w:hAnsi="Book Antiqua"/>
          <w:color w:val="000000" w:themeColor="text1"/>
        </w:rPr>
        <w:t xml:space="preserve">iu </w:t>
      </w:r>
      <w:r w:rsidR="00AB7E41" w:rsidRPr="00A40610">
        <w:rPr>
          <w:rFonts w:ascii="Book Antiqua" w:hAnsi="Book Antiqua"/>
          <w:i/>
          <w:iCs/>
          <w:color w:val="000000" w:themeColor="text1"/>
        </w:rPr>
        <w:t xml:space="preserve">et </w:t>
      </w:r>
      <w:proofErr w:type="gramStart"/>
      <w:r w:rsidR="00AB7E41" w:rsidRPr="00A40610">
        <w:rPr>
          <w:rFonts w:ascii="Book Antiqua" w:hAnsi="Book Antiqua"/>
          <w:i/>
          <w:iCs/>
          <w:color w:val="000000" w:themeColor="text1"/>
        </w:rPr>
        <w:t>al</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69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(Beijing working party for liver transplantation) stated that the LT patients who are permanently on immunosuppressants could be particularly susceptible to SARS-CoV-2, and their prognosis could be worse in comparison to</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normal population. This group recommended that both the LLDs and LT recipients should be closely monitored for SARS-CoV-2, including keeping a detailed history of contacts with high-risk individuals. Furthermore, they suggested that all the health personnel and patients should wear protective equipment until the patient is cleared of SARS-CoV-2 </w:t>
      </w:r>
      <w:proofErr w:type="gramStart"/>
      <w:r w:rsidRPr="00A40610">
        <w:rPr>
          <w:rFonts w:ascii="Book Antiqua" w:hAnsi="Book Antiqua"/>
          <w:color w:val="000000" w:themeColor="text1"/>
        </w:rPr>
        <w:t>risk</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w:t>
      </w:r>
    </w:p>
    <w:p w14:paraId="618A8799" w14:textId="4CE8DE87" w:rsidR="00C65567" w:rsidRPr="00A40610" w:rsidRDefault="00C65567" w:rsidP="00AB7E41">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lastRenderedPageBreak/>
        <w:t>A</w:t>
      </w:r>
      <w:r w:rsidRPr="00A40610">
        <w:rPr>
          <w:rStyle w:val="a8"/>
          <w:rFonts w:ascii="Book Antiqua" w:eastAsiaTheme="majorEastAsia" w:hAnsi="Book Antiqua"/>
          <w:b w:val="0"/>
          <w:bCs w:val="0"/>
          <w:color w:val="000000" w:themeColor="text1"/>
        </w:rPr>
        <w:t xml:space="preserve"> position paper written jointly by the</w:t>
      </w:r>
      <w:r w:rsidRPr="00A40610">
        <w:rPr>
          <w:rFonts w:ascii="Book Antiqua" w:hAnsi="Book Antiqua"/>
          <w:color w:val="000000" w:themeColor="text1"/>
        </w:rPr>
        <w:t xml:space="preserve"> European Association of the Study of the Liver (EASL) and the European Society of</w:t>
      </w:r>
      <w:r w:rsidRPr="00A40610">
        <w:rPr>
          <w:rStyle w:val="a8"/>
          <w:rFonts w:ascii="Book Antiqua" w:eastAsiaTheme="majorEastAsia" w:hAnsi="Book Antiqua"/>
          <w:b w:val="0"/>
          <w:bCs w:val="0"/>
          <w:color w:val="000000" w:themeColor="text1"/>
        </w:rPr>
        <w:t xml:space="preserve"> Clinical Microbiology and Infectious Disease (</w:t>
      </w:r>
      <w:bookmarkStart w:id="47" w:name="OLE_LINK635"/>
      <w:bookmarkStart w:id="48" w:name="OLE_LINK636"/>
      <w:r w:rsidRPr="00A40610">
        <w:rPr>
          <w:rStyle w:val="a8"/>
          <w:rFonts w:ascii="Book Antiqua" w:eastAsiaTheme="majorEastAsia" w:hAnsi="Book Antiqua"/>
          <w:b w:val="0"/>
          <w:bCs w:val="0"/>
          <w:color w:val="000000" w:themeColor="text1"/>
        </w:rPr>
        <w:t>ESCMID</w:t>
      </w:r>
      <w:bookmarkEnd w:id="47"/>
      <w:bookmarkEnd w:id="48"/>
      <w:r w:rsidRPr="00A40610">
        <w:rPr>
          <w:rStyle w:val="a8"/>
          <w:rFonts w:ascii="Book Antiqua" w:eastAsiaTheme="majorEastAsia" w:hAnsi="Book Antiqua"/>
          <w:b w:val="0"/>
          <w:bCs w:val="0"/>
          <w:color w:val="000000" w:themeColor="text1"/>
        </w:rPr>
        <w:t>) recommended that all patients scheduled for LT should be tested for SARS-CoV-2 and</w:t>
      </w:r>
      <w:r w:rsidRPr="00A40610">
        <w:rPr>
          <w:rFonts w:ascii="Book Antiqua" w:hAnsi="Book Antiqua"/>
          <w:color w:val="000000" w:themeColor="text1"/>
        </w:rPr>
        <w:t xml:space="preserve"> informed of the nosocomial COVID-19 risk</w:t>
      </w:r>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3</w:t>
      </w:r>
      <w:r w:rsidRPr="00A40610">
        <w:rPr>
          <w:rFonts w:ascii="Book Antiqua" w:hAnsi="Book Antiqua"/>
          <w:color w:val="000000" w:themeColor="text1"/>
          <w:vertAlign w:val="superscript"/>
        </w:rPr>
        <w:t>]</w:t>
      </w:r>
      <w:r w:rsidRPr="00A40610">
        <w:rPr>
          <w:rFonts w:ascii="Book Antiqua" w:hAnsi="Book Antiqua"/>
          <w:color w:val="000000" w:themeColor="text1"/>
        </w:rPr>
        <w:t>. Furthermore, LDLT should be restricted, and each center should evaluate any operations on a case by case bases. LTs should be restricted to patients with acute or acute chronic liver failure with</w:t>
      </w:r>
      <w:r w:rsidR="00AB7E41" w:rsidRPr="00A40610">
        <w:rPr>
          <w:rFonts w:ascii="Book Antiqua" w:hAnsi="Book Antiqua"/>
          <w:color w:val="000000" w:themeColor="text1"/>
        </w:rPr>
        <w:t xml:space="preserve"> </w:t>
      </w:r>
      <w:r w:rsidRPr="00A40610">
        <w:rPr>
          <w:rFonts w:ascii="Book Antiqua" w:hAnsi="Book Antiqua"/>
          <w:color w:val="000000" w:themeColor="text1"/>
        </w:rPr>
        <w:t>high model for</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end-stage</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liver disease (MELD) scores and HCC patients at the upper limits of the Milan </w:t>
      </w:r>
      <w:proofErr w:type="gramStart"/>
      <w:r w:rsidRPr="00A40610">
        <w:rPr>
          <w:rFonts w:ascii="Book Antiqua" w:hAnsi="Book Antiqua"/>
          <w:color w:val="000000" w:themeColor="text1"/>
        </w:rPr>
        <w:t>criteria</w:t>
      </w:r>
      <w:r w:rsidRPr="00A40610">
        <w:rPr>
          <w:rFonts w:ascii="Book Antiqua" w:hAnsi="Book Antiqua"/>
          <w:color w:val="000000" w:themeColor="text1"/>
          <w:vertAlign w:val="superscript"/>
        </w:rPr>
        <w:t>[</w:t>
      </w:r>
      <w:proofErr w:type="gramEnd"/>
      <w:r w:rsidR="008E193C" w:rsidRPr="00A40610">
        <w:rPr>
          <w:rFonts w:ascii="Book Antiqua" w:hAnsi="Book Antiqua"/>
          <w:color w:val="000000" w:themeColor="text1"/>
          <w:vertAlign w:val="superscript"/>
        </w:rPr>
        <w:t>63</w:t>
      </w:r>
      <w:r w:rsidRPr="00A40610">
        <w:rPr>
          <w:rFonts w:ascii="Book Antiqua" w:hAnsi="Book Antiqua"/>
          <w:color w:val="000000" w:themeColor="text1"/>
          <w:vertAlign w:val="superscript"/>
        </w:rPr>
        <w:t>]</w:t>
      </w:r>
      <w:r w:rsidRPr="00A40610">
        <w:rPr>
          <w:rFonts w:ascii="Book Antiqua" w:hAnsi="Book Antiqua"/>
          <w:color w:val="000000" w:themeColor="text1"/>
        </w:rPr>
        <w:t>. The Turkish Association for the Study of the Liver recommended that all</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elective </w:t>
      </w:r>
      <w:r w:rsidRPr="00A40610">
        <w:rPr>
          <w:rStyle w:val="a8"/>
          <w:rFonts w:ascii="Book Antiqua" w:eastAsiaTheme="majorEastAsia" w:hAnsi="Book Antiqua"/>
          <w:b w:val="0"/>
          <w:bCs w:val="0"/>
          <w:color w:val="000000" w:themeColor="text1"/>
        </w:rPr>
        <w:t>procedures</w:t>
      </w:r>
      <w:r w:rsidRPr="00A40610">
        <w:rPr>
          <w:rFonts w:ascii="Book Antiqua" w:hAnsi="Book Antiqua"/>
          <w:color w:val="000000" w:themeColor="text1"/>
        </w:rPr>
        <w:t xml:space="preserve"> be postponed, and only emergency operations should be performed provided that the required facilities are available (</w:t>
      </w:r>
      <w:r w:rsidRPr="00A40610">
        <w:rPr>
          <w:rFonts w:ascii="Book Antiqua" w:hAnsi="Book Antiqua"/>
          <w:i/>
          <w:iCs/>
          <w:color w:val="000000" w:themeColor="text1"/>
        </w:rPr>
        <w:t>e.g</w:t>
      </w:r>
      <w:r w:rsidRPr="00A40610">
        <w:rPr>
          <w:rFonts w:ascii="Book Antiqua" w:hAnsi="Book Antiqua"/>
          <w:color w:val="000000" w:themeColor="text1"/>
        </w:rPr>
        <w:t>.,</w:t>
      </w:r>
      <w:r w:rsidRPr="00A40610">
        <w:rPr>
          <w:rStyle w:val="a8"/>
          <w:rFonts w:ascii="Book Antiqua" w:eastAsiaTheme="majorEastAsia" w:hAnsi="Book Antiqua"/>
          <w:b w:val="0"/>
          <w:bCs w:val="0"/>
          <w:color w:val="000000" w:themeColor="text1"/>
        </w:rPr>
        <w:t xml:space="preserve"> </w:t>
      </w:r>
      <w:r w:rsidRPr="00A40610">
        <w:rPr>
          <w:rFonts w:ascii="Book Antiqua" w:hAnsi="Book Antiqua"/>
          <w:color w:val="000000" w:themeColor="text1"/>
        </w:rPr>
        <w:t>a suitable inpatient ward)</w:t>
      </w:r>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5</w:t>
      </w:r>
      <w:r w:rsidRPr="00A40610">
        <w:rPr>
          <w:rFonts w:ascii="Book Antiqua" w:hAnsi="Book Antiqua"/>
          <w:color w:val="000000" w:themeColor="text1"/>
          <w:vertAlign w:val="superscript"/>
        </w:rPr>
        <w:t>]</w:t>
      </w:r>
      <w:r w:rsidRPr="00A40610">
        <w:rPr>
          <w:rFonts w:ascii="Book Antiqua" w:hAnsi="Book Antiqua"/>
          <w:color w:val="000000" w:themeColor="text1"/>
        </w:rPr>
        <w:t>. The American</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Association</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for Study on Liver Diseases provided similar recommendations: that LT should be limited to </w:t>
      </w:r>
      <w:r w:rsidRPr="00A40610">
        <w:rPr>
          <w:rStyle w:val="a8"/>
          <w:rFonts w:ascii="Book Antiqua" w:eastAsiaTheme="majorEastAsia" w:hAnsi="Book Antiqua"/>
          <w:b w:val="0"/>
          <w:bCs w:val="0"/>
          <w:color w:val="000000" w:themeColor="text1"/>
        </w:rPr>
        <w:t>emergency cases</w:t>
      </w:r>
      <w:r w:rsidRPr="00A40610">
        <w:rPr>
          <w:rFonts w:ascii="Book Antiqua" w:hAnsi="Book Antiqua"/>
          <w:color w:val="000000" w:themeColor="text1"/>
        </w:rPr>
        <w:t xml:space="preserve"> (</w:t>
      </w:r>
      <w:r w:rsidRPr="00A40610">
        <w:rPr>
          <w:rFonts w:ascii="Book Antiqua" w:hAnsi="Book Antiqua"/>
          <w:i/>
          <w:iCs/>
          <w:color w:val="000000" w:themeColor="text1"/>
        </w:rPr>
        <w:t>e.g</w:t>
      </w:r>
      <w:r w:rsidRPr="00A40610">
        <w:rPr>
          <w:rFonts w:ascii="Book Antiqua" w:hAnsi="Book Antiqua"/>
          <w:color w:val="000000" w:themeColor="text1"/>
        </w:rPr>
        <w:t xml:space="preserve">., patients with high MELD scores) or HCC patients who are at risk of disease progression and removal from the waiting </w:t>
      </w:r>
      <w:proofErr w:type="gramStart"/>
      <w:r w:rsidRPr="00A40610">
        <w:rPr>
          <w:rFonts w:ascii="Book Antiqua" w:hAnsi="Book Antiqua"/>
          <w:color w:val="000000" w:themeColor="text1"/>
        </w:rPr>
        <w:t>list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4</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w:t>
      </w:r>
      <w:bookmarkStart w:id="49" w:name="OLE_LINK637"/>
      <w:bookmarkStart w:id="50" w:name="OLE_LINK638"/>
      <w:r w:rsidRPr="00A40610">
        <w:rPr>
          <w:rFonts w:ascii="Book Antiqua" w:hAnsi="Book Antiqua"/>
          <w:color w:val="000000" w:themeColor="text1"/>
        </w:rPr>
        <w:t>Turkish Surgical Society</w:t>
      </w:r>
      <w:bookmarkEnd w:id="49"/>
      <w:bookmarkEnd w:id="50"/>
      <w:r w:rsidR="00AB7E41" w:rsidRPr="00A40610">
        <w:rPr>
          <w:rFonts w:ascii="Book Antiqua" w:hAnsi="Book Antiqua"/>
          <w:color w:val="000000" w:themeColor="text1"/>
        </w:rPr>
        <w:t xml:space="preserve"> </w:t>
      </w:r>
      <w:r w:rsidRPr="00A40610">
        <w:rPr>
          <w:rFonts w:ascii="Book Antiqua" w:hAnsi="Book Antiqua"/>
          <w:color w:val="000000" w:themeColor="text1"/>
        </w:rPr>
        <w:t>recommended that all elective and laparoscopic procedures be</w:t>
      </w:r>
      <w:r w:rsidR="00AB7E41" w:rsidRPr="00A40610">
        <w:rPr>
          <w:rFonts w:ascii="Book Antiqua" w:hAnsi="Book Antiqua"/>
          <w:color w:val="000000" w:themeColor="text1"/>
        </w:rPr>
        <w:t xml:space="preserve"> </w:t>
      </w:r>
      <w:proofErr w:type="gramStart"/>
      <w:r w:rsidRPr="00A40610">
        <w:rPr>
          <w:rStyle w:val="a8"/>
          <w:rFonts w:ascii="Book Antiqua" w:eastAsiaTheme="majorEastAsia" w:hAnsi="Book Antiqua"/>
          <w:b w:val="0"/>
          <w:bCs w:val="0"/>
          <w:color w:val="000000" w:themeColor="text1"/>
        </w:rPr>
        <w:t>canceled</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Urgent procedures should be performed under strict isolation conditions for the staff in a well-ventilated laminar flow-equipped operating room and only minimal number of personnel and equipment </w:t>
      </w:r>
      <w:proofErr w:type="gramStart"/>
      <w:r w:rsidRPr="00A40610">
        <w:rPr>
          <w:rFonts w:ascii="Book Antiqua" w:hAnsi="Book Antiqua"/>
          <w:color w:val="000000" w:themeColor="text1"/>
        </w:rPr>
        <w:t>allowed</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6</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 LT society of India (LTSI) highlighted the potential of LT recipients as asymptomatic carriers and </w:t>
      </w:r>
      <w:r w:rsidRPr="00A40610">
        <w:rPr>
          <w:rStyle w:val="a8"/>
          <w:rFonts w:ascii="Book Antiqua" w:eastAsiaTheme="majorEastAsia" w:hAnsi="Book Antiqua"/>
          <w:b w:val="0"/>
          <w:bCs w:val="0"/>
          <w:color w:val="000000" w:themeColor="text1"/>
        </w:rPr>
        <w:t>source</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of viral </w:t>
      </w:r>
      <w:proofErr w:type="gramStart"/>
      <w:r w:rsidRPr="00A40610">
        <w:rPr>
          <w:rFonts w:ascii="Book Antiqua" w:hAnsi="Book Antiqua"/>
          <w:color w:val="000000" w:themeColor="text1"/>
        </w:rPr>
        <w:t>spread</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and that SARS-CoV-2 can be transmitted from LLDs to LT recipients.</w:t>
      </w:r>
      <w:r w:rsidRPr="00A40610">
        <w:rPr>
          <w:rStyle w:val="a8"/>
          <w:rFonts w:ascii="Book Antiqua" w:eastAsiaTheme="majorEastAsia" w:hAnsi="Book Antiqua"/>
          <w:b w:val="0"/>
          <w:bCs w:val="0"/>
          <w:color w:val="000000" w:themeColor="text1"/>
        </w:rPr>
        <w:t xml:space="preserve"> In addition</w:t>
      </w:r>
      <w:r w:rsidRPr="00A40610">
        <w:rPr>
          <w:rFonts w:ascii="Book Antiqua" w:hAnsi="Book Antiqua"/>
          <w:color w:val="000000" w:themeColor="text1"/>
        </w:rPr>
        <w:t>, they stated that a longer hospitalization period for these patients increases</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the risk</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of nosocomial viral spread since the hospitals have many COVID-19 patients. The LTSI recommended that elective procedures be postponed, and both deceased donors and LLDs be tested for SARS-CoV-2. Only emergency procedures for acute and acute-on-chronic liver failure should be performed, and general hospital visits for patients on surveillance should be </w:t>
      </w:r>
      <w:proofErr w:type="gramStart"/>
      <w:r w:rsidRPr="00A40610">
        <w:rPr>
          <w:rFonts w:ascii="Book Antiqua" w:hAnsi="Book Antiqua"/>
          <w:color w:val="000000" w:themeColor="text1"/>
        </w:rPr>
        <w:t>limited</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7</w:t>
      </w:r>
      <w:r w:rsidRPr="00A40610">
        <w:rPr>
          <w:rFonts w:ascii="Book Antiqua" w:hAnsi="Book Antiqua"/>
          <w:color w:val="000000" w:themeColor="text1"/>
          <w:vertAlign w:val="superscript"/>
        </w:rPr>
        <w:t>]</w:t>
      </w:r>
      <w:r w:rsidRPr="00A40610">
        <w:rPr>
          <w:rFonts w:ascii="Book Antiqua" w:hAnsi="Book Antiqua"/>
          <w:color w:val="000000" w:themeColor="text1"/>
        </w:rPr>
        <w:t>. The British</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Association</w:t>
      </w:r>
      <w:r w:rsidR="00AB7E41" w:rsidRPr="00A40610">
        <w:rPr>
          <w:rFonts w:ascii="Book Antiqua" w:hAnsi="Book Antiqua"/>
          <w:color w:val="000000" w:themeColor="text1"/>
        </w:rPr>
        <w:t xml:space="preserve"> </w:t>
      </w:r>
      <w:r w:rsidRPr="00A40610">
        <w:rPr>
          <w:rFonts w:ascii="Book Antiqua" w:hAnsi="Book Antiqua"/>
          <w:color w:val="000000" w:themeColor="text1"/>
        </w:rPr>
        <w:t>for the Study of the</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Liver</w:t>
      </w:r>
      <w:r w:rsidRPr="00A40610">
        <w:rPr>
          <w:rFonts w:ascii="Book Antiqua" w:hAnsi="Book Antiqua"/>
          <w:color w:val="000000" w:themeColor="text1"/>
        </w:rPr>
        <w:t xml:space="preserve"> and British Liver Transplant Group</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sent out a joint statement recommending that all LT recipients should take the necessary precautions to reduce the spread of SARS-CoV-2, which includes using protective </w:t>
      </w:r>
      <w:r w:rsidRPr="00A40610">
        <w:rPr>
          <w:rFonts w:ascii="Book Antiqua" w:hAnsi="Book Antiqua"/>
          <w:color w:val="000000" w:themeColor="text1"/>
        </w:rPr>
        <w:lastRenderedPageBreak/>
        <w:t>equipment and frequent</w:t>
      </w:r>
      <w:r w:rsidR="00AB7E41" w:rsidRPr="00A40610">
        <w:rPr>
          <w:rFonts w:ascii="Book Antiqua" w:hAnsi="Book Antiqua"/>
          <w:color w:val="000000" w:themeColor="text1"/>
        </w:rPr>
        <w:t xml:space="preserve"> </w:t>
      </w:r>
      <w:proofErr w:type="gramStart"/>
      <w:r w:rsidRPr="00A40610">
        <w:rPr>
          <w:rStyle w:val="a8"/>
          <w:rFonts w:ascii="Book Antiqua" w:eastAsiaTheme="majorEastAsia" w:hAnsi="Book Antiqua"/>
          <w:b w:val="0"/>
          <w:bCs w:val="0"/>
          <w:color w:val="000000" w:themeColor="text1"/>
        </w:rPr>
        <w:t>handwashing</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 Furthermore, they suggested l</w:t>
      </w:r>
      <w:r w:rsidRPr="00A40610">
        <w:rPr>
          <w:rStyle w:val="a8"/>
          <w:rFonts w:ascii="Book Antiqua" w:eastAsiaTheme="majorEastAsia" w:hAnsi="Book Antiqua"/>
          <w:b w:val="0"/>
          <w:bCs w:val="0"/>
          <w:color w:val="000000" w:themeColor="text1"/>
        </w:rPr>
        <w:t>imiting hospital</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visits, unless in the event of a medical </w:t>
      </w:r>
      <w:proofErr w:type="gramStart"/>
      <w:r w:rsidRPr="00A40610">
        <w:rPr>
          <w:rFonts w:ascii="Book Antiqua" w:hAnsi="Book Antiqua"/>
          <w:color w:val="000000" w:themeColor="text1"/>
        </w:rPr>
        <w:t>emergency</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7</w:t>
      </w:r>
      <w:r w:rsidR="008E193C" w:rsidRPr="00A40610">
        <w:rPr>
          <w:rFonts w:ascii="Book Antiqua" w:hAnsi="Book Antiqua"/>
          <w:color w:val="000000" w:themeColor="text1"/>
          <w:vertAlign w:val="superscript"/>
        </w:rPr>
        <w:t>8</w:t>
      </w:r>
      <w:r w:rsidRPr="00A40610">
        <w:rPr>
          <w:rFonts w:ascii="Book Antiqua" w:hAnsi="Book Antiqua"/>
          <w:color w:val="000000" w:themeColor="text1"/>
          <w:vertAlign w:val="superscript"/>
        </w:rPr>
        <w:t>]</w:t>
      </w:r>
      <w:r w:rsidRPr="00A40610">
        <w:rPr>
          <w:rFonts w:ascii="Book Antiqua" w:hAnsi="Book Antiqua"/>
          <w:color w:val="000000" w:themeColor="text1"/>
        </w:rPr>
        <w:t>.</w:t>
      </w:r>
    </w:p>
    <w:p w14:paraId="1A80E96D" w14:textId="52188A11" w:rsidR="00C65567" w:rsidRPr="00A40610" w:rsidRDefault="00C65567" w:rsidP="00AB7E41">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 xml:space="preserve">There are insufficient data on the relationship between immunosuppressive therapy and COVID-19 in LT recipients during this pandemic. However, the Beijing working party for liver transplantation suggested that LT recipients who were infected with SARS-CoV-2 should be treated with steroids for a short period to reduce the severity of </w:t>
      </w:r>
      <w:proofErr w:type="gramStart"/>
      <w:r w:rsidRPr="00A40610">
        <w:rPr>
          <w:rFonts w:ascii="Book Antiqua" w:hAnsi="Book Antiqua"/>
          <w:color w:val="000000" w:themeColor="text1"/>
        </w:rPr>
        <w:t>pneumonia</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They also suggested that immunosuppressive therapies should be continued for both patients with mild COVID-19 and those who were not infected by the virus, and calcineurin inhibitor treatment dosage should be reduced in moderate to severe </w:t>
      </w:r>
      <w:proofErr w:type="gramStart"/>
      <w:r w:rsidRPr="00A40610">
        <w:rPr>
          <w:rFonts w:ascii="Book Antiqua" w:hAnsi="Book Antiqua"/>
          <w:color w:val="000000" w:themeColor="text1"/>
        </w:rPr>
        <w:t>cases</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9</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In contrast, the EASL-ESCMID position statement suggested that the immunosuppressive medication dosage could be adjusted according to the antiviral treatment protocols because there is a high chance that the drugs from both treatment protocols could </w:t>
      </w:r>
      <w:proofErr w:type="gramStart"/>
      <w:r w:rsidRPr="00A40610">
        <w:rPr>
          <w:rFonts w:ascii="Book Antiqua" w:hAnsi="Book Antiqua"/>
          <w:color w:val="000000" w:themeColor="text1"/>
        </w:rPr>
        <w:t>interact</w:t>
      </w:r>
      <w:r w:rsidRPr="00A40610">
        <w:rPr>
          <w:rFonts w:ascii="Book Antiqua" w:hAnsi="Book Antiqua"/>
          <w:color w:val="000000" w:themeColor="text1"/>
          <w:vertAlign w:val="superscript"/>
        </w:rPr>
        <w:t>[</w:t>
      </w:r>
      <w:proofErr w:type="gramEnd"/>
      <w:r w:rsidRPr="00A40610">
        <w:rPr>
          <w:rFonts w:ascii="Book Antiqua" w:hAnsi="Book Antiqua"/>
          <w:color w:val="000000" w:themeColor="text1"/>
          <w:vertAlign w:val="superscript"/>
        </w:rPr>
        <w:t>6</w:t>
      </w:r>
      <w:r w:rsidR="008E193C" w:rsidRPr="00A40610">
        <w:rPr>
          <w:rFonts w:ascii="Book Antiqua" w:hAnsi="Book Antiqua"/>
          <w:color w:val="000000" w:themeColor="text1"/>
          <w:vertAlign w:val="superscript"/>
        </w:rPr>
        <w:t>3</w:t>
      </w:r>
      <w:r w:rsidRPr="00A40610">
        <w:rPr>
          <w:rFonts w:ascii="Book Antiqua" w:hAnsi="Book Antiqua"/>
          <w:color w:val="000000" w:themeColor="text1"/>
          <w:vertAlign w:val="superscript"/>
        </w:rPr>
        <w:t>]</w:t>
      </w:r>
      <w:r w:rsidRPr="00A40610">
        <w:rPr>
          <w:rFonts w:ascii="Book Antiqua" w:hAnsi="Book Antiqua"/>
          <w:color w:val="000000" w:themeColor="text1"/>
        </w:rPr>
        <w:t xml:space="preserve">. </w:t>
      </w:r>
    </w:p>
    <w:p w14:paraId="5E87C334" w14:textId="6D078AF4" w:rsidR="00C65567" w:rsidRPr="00A40610" w:rsidRDefault="00C65567" w:rsidP="00AB7E41">
      <w:pPr>
        <w:pStyle w:val="a9"/>
        <w:spacing w:before="0" w:beforeAutospacing="0" w:after="0" w:afterAutospacing="0" w:line="360" w:lineRule="auto"/>
        <w:ind w:firstLineChars="100" w:firstLine="240"/>
        <w:jc w:val="both"/>
        <w:rPr>
          <w:rFonts w:ascii="Book Antiqua" w:hAnsi="Book Antiqua"/>
          <w:color w:val="000000" w:themeColor="text1"/>
        </w:rPr>
      </w:pPr>
      <w:r w:rsidRPr="00A40610">
        <w:rPr>
          <w:rFonts w:ascii="Book Antiqua" w:hAnsi="Book Antiqua"/>
          <w:color w:val="000000" w:themeColor="text1"/>
        </w:rPr>
        <w:t>There is very limited data for LT recipients, and the effectiveness of the above societies’ recommendations is</w:t>
      </w:r>
      <w:r w:rsidR="00AB7E41" w:rsidRPr="00A40610">
        <w:rPr>
          <w:rFonts w:ascii="Book Antiqua" w:hAnsi="Book Antiqua"/>
          <w:color w:val="000000" w:themeColor="text1"/>
        </w:rPr>
        <w:t xml:space="preserve"> </w:t>
      </w:r>
      <w:r w:rsidRPr="00A40610">
        <w:rPr>
          <w:rFonts w:ascii="Book Antiqua" w:hAnsi="Book Antiqua"/>
          <w:color w:val="000000" w:themeColor="text1"/>
        </w:rPr>
        <w:t xml:space="preserve">unknown. Our LT institute is classified as a center of excellence for LDLT, and we perform 250 to 300 LT annually. We have performed 35 LDLT (34 semi-urgent and 1 emergency) procedures since the first Turkish COVID-19 case </w:t>
      </w:r>
      <w:r w:rsidRPr="00A40610">
        <w:rPr>
          <w:rStyle w:val="a8"/>
          <w:rFonts w:ascii="Book Antiqua" w:eastAsiaTheme="majorEastAsia" w:hAnsi="Book Antiqua"/>
          <w:b w:val="0"/>
          <w:color w:val="000000" w:themeColor="text1"/>
        </w:rPr>
        <w:t>o</w:t>
      </w:r>
      <w:r w:rsidRPr="00A40610">
        <w:rPr>
          <w:rFonts w:ascii="Book Antiqua" w:hAnsi="Book Antiqua"/>
          <w:color w:val="000000" w:themeColor="text1"/>
        </w:rPr>
        <w:t>n March</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11</w:t>
      </w:r>
      <w:r w:rsidRPr="00A40610">
        <w:rPr>
          <w:rFonts w:ascii="Book Antiqua" w:hAnsi="Book Antiqua"/>
          <w:color w:val="000000" w:themeColor="text1"/>
        </w:rPr>
        <w:t>, 2020, of which 4 were pediatric patients and 31 were adult recipients. We routinely test LLD candidates and their LT recipients for SARS-CoV-2 by nasopharyngeal swabs before LT surgery. Furthermore, we repeat the same test before discharging the patients. We have not encountered a SARS-CoV-2-positive LT recipient or donor, and none of our patients exhibited severe COVID-19 pneumonia. We have limited the number</w:t>
      </w:r>
      <w:r w:rsidR="00AB7E41" w:rsidRPr="00A40610">
        <w:rPr>
          <w:rStyle w:val="a8"/>
          <w:rFonts w:ascii="Book Antiqua" w:eastAsiaTheme="majorEastAsia" w:hAnsi="Book Antiqua"/>
          <w:color w:val="000000" w:themeColor="text1"/>
        </w:rPr>
        <w:t xml:space="preserve"> </w:t>
      </w:r>
      <w:r w:rsidRPr="00A40610">
        <w:rPr>
          <w:rStyle w:val="a8"/>
          <w:rFonts w:ascii="Book Antiqua" w:eastAsiaTheme="majorEastAsia" w:hAnsi="Book Antiqua"/>
          <w:b w:val="0"/>
          <w:bCs w:val="0"/>
          <w:color w:val="000000" w:themeColor="text1"/>
        </w:rPr>
        <w:t>of</w:t>
      </w:r>
      <w:r w:rsidR="00AB7E41" w:rsidRPr="00A40610">
        <w:rPr>
          <w:rFonts w:ascii="Book Antiqua" w:hAnsi="Book Antiqua"/>
          <w:color w:val="000000" w:themeColor="text1"/>
        </w:rPr>
        <w:t xml:space="preserve"> </w:t>
      </w:r>
      <w:r w:rsidRPr="00A40610">
        <w:rPr>
          <w:rFonts w:ascii="Book Antiqua" w:hAnsi="Book Antiqua"/>
          <w:color w:val="000000" w:themeColor="text1"/>
        </w:rPr>
        <w:t>patients in </w:t>
      </w:r>
      <w:r w:rsidRPr="00A40610">
        <w:rPr>
          <w:rStyle w:val="a8"/>
          <w:rFonts w:ascii="Book Antiqua" w:eastAsiaTheme="majorEastAsia" w:hAnsi="Book Antiqua"/>
          <w:b w:val="0"/>
          <w:bCs w:val="0"/>
          <w:color w:val="000000" w:themeColor="text1"/>
        </w:rPr>
        <w:t xml:space="preserve">our outpatient </w:t>
      </w:r>
      <w:r w:rsidRPr="00A40610">
        <w:rPr>
          <w:rFonts w:ascii="Book Antiqua" w:hAnsi="Book Antiqua"/>
          <w:color w:val="000000" w:themeColor="text1"/>
        </w:rPr>
        <w:t>clinic and only performed LT for cases that were of urgent need. We took the necessary precautions for our healthcare personnel by limiting the duration of patient interaction and providing protective equipment to everyone, including the inpatients. These precautions appear to be useful in reducing the number of cases. However, we should approach with caution when we make such a statement becau</w:t>
      </w:r>
      <w:r w:rsidR="00AB7E41" w:rsidRPr="00A40610">
        <w:rPr>
          <w:rFonts w:ascii="Book Antiqua" w:hAnsi="Book Antiqua"/>
          <w:color w:val="000000" w:themeColor="text1"/>
        </w:rPr>
        <w:t>s</w:t>
      </w:r>
      <w:r w:rsidRPr="00A40610">
        <w:rPr>
          <w:rFonts w:ascii="Book Antiqua" w:hAnsi="Book Antiqua"/>
          <w:color w:val="000000" w:themeColor="text1"/>
        </w:rPr>
        <w:t>e that there is</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still</w:t>
      </w:r>
      <w:r w:rsidR="00AB7E41" w:rsidRPr="00A40610">
        <w:rPr>
          <w:rFonts w:ascii="Book Antiqua" w:hAnsi="Book Antiqua"/>
          <w:color w:val="000000" w:themeColor="text1"/>
        </w:rPr>
        <w:t xml:space="preserve"> </w:t>
      </w:r>
      <w:r w:rsidRPr="00A40610">
        <w:rPr>
          <w:rFonts w:ascii="Book Antiqua" w:hAnsi="Book Antiqua"/>
          <w:color w:val="000000" w:themeColor="text1"/>
        </w:rPr>
        <w:t>a long time</w:t>
      </w:r>
      <w:r w:rsidR="00AB7E41" w:rsidRPr="00A40610">
        <w:rPr>
          <w:rFonts w:ascii="Book Antiqua" w:hAnsi="Book Antiqua"/>
          <w:color w:val="000000" w:themeColor="text1"/>
        </w:rPr>
        <w:t xml:space="preserve"> </w:t>
      </w:r>
      <w:r w:rsidRPr="00A40610">
        <w:rPr>
          <w:rStyle w:val="a8"/>
          <w:rFonts w:ascii="Book Antiqua" w:eastAsiaTheme="majorEastAsia" w:hAnsi="Book Antiqua"/>
          <w:b w:val="0"/>
          <w:bCs w:val="0"/>
          <w:color w:val="000000" w:themeColor="text1"/>
        </w:rPr>
        <w:t>ahead</w:t>
      </w:r>
      <w:r w:rsidR="00AB7E41" w:rsidRPr="00A40610">
        <w:rPr>
          <w:rFonts w:ascii="Book Antiqua" w:hAnsi="Book Antiqua"/>
          <w:color w:val="000000" w:themeColor="text1"/>
        </w:rPr>
        <w:t xml:space="preserve"> </w:t>
      </w:r>
      <w:r w:rsidRPr="00A40610">
        <w:rPr>
          <w:rFonts w:ascii="Book Antiqua" w:hAnsi="Book Antiqua"/>
          <w:color w:val="000000" w:themeColor="text1"/>
        </w:rPr>
        <w:t>of us and the disease is still spreading in Turkey.</w:t>
      </w:r>
    </w:p>
    <w:p w14:paraId="7AE0B1C5" w14:textId="77777777" w:rsidR="008E193C" w:rsidRPr="00A40610" w:rsidRDefault="008E193C" w:rsidP="009401C9">
      <w:pPr>
        <w:spacing w:after="0" w:line="360" w:lineRule="auto"/>
        <w:jc w:val="both"/>
        <w:rPr>
          <w:rFonts w:ascii="Book Antiqua" w:hAnsi="Book Antiqua" w:cs="Times New Roman"/>
          <w:b/>
          <w:bCs/>
          <w:color w:val="000000" w:themeColor="text1"/>
          <w:sz w:val="24"/>
          <w:szCs w:val="24"/>
        </w:rPr>
      </w:pPr>
    </w:p>
    <w:p w14:paraId="729DE5F5" w14:textId="556A9CBD" w:rsidR="00C65567" w:rsidRPr="00A40610" w:rsidRDefault="00C65567" w:rsidP="009401C9">
      <w:pPr>
        <w:spacing w:after="0" w:line="360" w:lineRule="auto"/>
        <w:jc w:val="both"/>
        <w:rPr>
          <w:rFonts w:ascii="Book Antiqua" w:hAnsi="Book Antiqua" w:cs="Times New Roman"/>
          <w:b/>
          <w:bCs/>
          <w:color w:val="000000" w:themeColor="text1"/>
          <w:sz w:val="24"/>
          <w:szCs w:val="24"/>
          <w:u w:val="single"/>
        </w:rPr>
      </w:pPr>
      <w:r w:rsidRPr="00A40610">
        <w:rPr>
          <w:rFonts w:ascii="Book Antiqua" w:hAnsi="Book Antiqua" w:cs="Times New Roman"/>
          <w:b/>
          <w:bCs/>
          <w:color w:val="000000" w:themeColor="text1"/>
          <w:sz w:val="24"/>
          <w:szCs w:val="24"/>
          <w:u w:val="single"/>
        </w:rPr>
        <w:t>CONCLUSION</w:t>
      </w:r>
    </w:p>
    <w:p w14:paraId="733CAD65" w14:textId="61E060AC" w:rsidR="009401C9" w:rsidRPr="00A40610" w:rsidRDefault="00C65567" w:rsidP="009401C9">
      <w:pPr>
        <w:spacing w:after="0" w:line="360" w:lineRule="auto"/>
        <w:jc w:val="both"/>
        <w:rPr>
          <w:rFonts w:ascii="Book Antiqua" w:hAnsi="Book Antiqua"/>
          <w:color w:val="000000" w:themeColor="text1"/>
          <w:sz w:val="24"/>
          <w:szCs w:val="24"/>
        </w:rPr>
      </w:pPr>
      <w:r w:rsidRPr="00A40610">
        <w:rPr>
          <w:rFonts w:ascii="Book Antiqua" w:hAnsi="Book Antiqua"/>
          <w:color w:val="000000" w:themeColor="text1"/>
          <w:sz w:val="24"/>
          <w:szCs w:val="24"/>
        </w:rPr>
        <w:t>COVID-19 is the cause of a</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worldwide</w:t>
      </w:r>
      <w:r w:rsidR="00AB7E41" w:rsidRPr="00A40610">
        <w:rPr>
          <w:rFonts w:ascii="Book Antiqua" w:hAnsi="Book Antiqua"/>
          <w:b/>
          <w:bCs/>
          <w:color w:val="000000" w:themeColor="text1"/>
          <w:sz w:val="24"/>
          <w:szCs w:val="24"/>
        </w:rPr>
        <w:t xml:space="preserve"> </w:t>
      </w:r>
      <w:r w:rsidRPr="00A40610">
        <w:rPr>
          <w:rFonts w:ascii="Book Antiqua" w:hAnsi="Book Antiqua"/>
          <w:color w:val="000000" w:themeColor="text1"/>
          <w:sz w:val="24"/>
          <w:szCs w:val="24"/>
        </w:rPr>
        <w:t>tragedy. These are unprecedented times that a healthcare provider hopes that he or she will never</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encounter throughout</w:t>
      </w:r>
      <w:r w:rsidR="00AB7E41"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their career. It has limited our social life, dictated the way we work, and has resulted in a very isolated and limited</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lifestyle</w:t>
      </w:r>
      <w:r w:rsidRPr="00A40610">
        <w:rPr>
          <w:rFonts w:ascii="Book Antiqua" w:hAnsi="Book Antiqua"/>
          <w:color w:val="000000" w:themeColor="text1"/>
          <w:sz w:val="24"/>
          <w:szCs w:val="24"/>
        </w:rPr>
        <w:t>. Unfortunately, as healthcare providers, we have to take care of patients with COVID-19 and also continue our professional and social activities. We belonged to a sub-specialty</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that deals</w:t>
      </w:r>
      <w:r w:rsidR="00AB7E41"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with a terminally ill patient group. The data</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suggest</w:t>
      </w:r>
      <w:r w:rsidR="00AB7E41" w:rsidRPr="00A40610">
        <w:rPr>
          <w:rFonts w:ascii="Book Antiqua" w:hAnsi="Book Antiqua"/>
          <w:color w:val="000000" w:themeColor="text1"/>
          <w:sz w:val="24"/>
          <w:szCs w:val="24"/>
        </w:rPr>
        <w:t xml:space="preserve"> </w:t>
      </w:r>
      <w:r w:rsidRPr="00A40610">
        <w:rPr>
          <w:rFonts w:ascii="Book Antiqua" w:hAnsi="Book Antiqua"/>
          <w:color w:val="000000" w:themeColor="text1"/>
          <w:sz w:val="24"/>
          <w:szCs w:val="24"/>
        </w:rPr>
        <w:t>that patients with liver disease and transplant candidates are particularly</w:t>
      </w:r>
      <w:r w:rsidR="00AB7E41" w:rsidRPr="00A40610">
        <w:rPr>
          <w:rFonts w:ascii="Book Antiqua" w:hAnsi="Book Antiqua"/>
          <w:color w:val="000000" w:themeColor="text1"/>
          <w:sz w:val="24"/>
          <w:szCs w:val="24"/>
        </w:rPr>
        <w:t xml:space="preserve"> </w:t>
      </w:r>
      <w:r w:rsidRPr="00A40610">
        <w:rPr>
          <w:rStyle w:val="a8"/>
          <w:rFonts w:ascii="Book Antiqua" w:hAnsi="Book Antiqua"/>
          <w:b w:val="0"/>
          <w:bCs w:val="0"/>
          <w:color w:val="000000" w:themeColor="text1"/>
          <w:sz w:val="24"/>
          <w:szCs w:val="24"/>
        </w:rPr>
        <w:t>at</w:t>
      </w:r>
      <w:r w:rsidR="00AB7E41" w:rsidRPr="00A40610">
        <w:rPr>
          <w:rFonts w:ascii="Book Antiqua" w:hAnsi="Book Antiqua"/>
          <w:b/>
          <w:bCs/>
          <w:color w:val="000000" w:themeColor="text1"/>
          <w:sz w:val="24"/>
          <w:szCs w:val="24"/>
        </w:rPr>
        <w:t xml:space="preserve"> </w:t>
      </w:r>
      <w:r w:rsidRPr="00A40610">
        <w:rPr>
          <w:rFonts w:ascii="Book Antiqua" w:hAnsi="Book Antiqua"/>
          <w:color w:val="000000" w:themeColor="text1"/>
          <w:sz w:val="24"/>
          <w:szCs w:val="24"/>
        </w:rPr>
        <w:t xml:space="preserve">risk from COVID-19. We are still a long way from having a definitive treatment or vaccine. We are faced with treating a deadly infection in a very susceptible group; therefore, we, the healthcare providers, should have an understanding of the disease, should be able to take the necessary precautions to ensure </w:t>
      </w:r>
      <w:r w:rsidRPr="00A40610">
        <w:rPr>
          <w:rFonts w:ascii="Book Antiqua" w:eastAsia="Yu Mincho" w:hAnsi="Book Antiqua" w:cs="Times New Roman"/>
          <w:color w:val="000000" w:themeColor="text1"/>
          <w:sz w:val="24"/>
          <w:szCs w:val="24"/>
        </w:rPr>
        <w:t>the safety of both our patients and ourselves. Furthermore, we should be ready for the worst and prepare our institution accordingly. Prevention is the best treatment</w:t>
      </w:r>
      <w:r w:rsidRPr="00A40610">
        <w:rPr>
          <w:rFonts w:ascii="Book Antiqua" w:hAnsi="Book Antiqua"/>
          <w:color w:val="000000" w:themeColor="text1"/>
          <w:sz w:val="24"/>
          <w:szCs w:val="24"/>
        </w:rPr>
        <w:t>; therefore, we should try to protect our patients from being infected by postponing non-priority procedures or visits to the hospital. Telemedicine could be used to monitor patients, and online platforms could be set up for patients to discuss their health status with physicians. If prevention is impossible, isolation techniques should be employed by both staff and patients, routine SARS-CoV-2 surveillance should be performed, and the facility should be arranged to manage these patients accordingly.</w:t>
      </w:r>
    </w:p>
    <w:p w14:paraId="669E8093" w14:textId="39C3132D" w:rsidR="00F61540" w:rsidRPr="00A40610" w:rsidRDefault="00F61540" w:rsidP="009401C9">
      <w:pPr>
        <w:spacing w:after="0" w:line="360" w:lineRule="auto"/>
        <w:jc w:val="both"/>
        <w:rPr>
          <w:rFonts w:ascii="Book Antiqua" w:eastAsiaTheme="majorEastAsia" w:hAnsi="Book Antiqua" w:cs="Times New Roman"/>
          <w:b/>
          <w:bCs/>
          <w:color w:val="000000" w:themeColor="text1"/>
          <w:sz w:val="24"/>
          <w:szCs w:val="24"/>
        </w:rPr>
      </w:pPr>
    </w:p>
    <w:p w14:paraId="528232F6" w14:textId="155BCF41" w:rsidR="00BD4CEB" w:rsidRPr="00A40610" w:rsidRDefault="00BD4CEB" w:rsidP="009401C9">
      <w:pPr>
        <w:spacing w:after="0" w:line="360" w:lineRule="auto"/>
        <w:jc w:val="both"/>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t>REFERENCES</w:t>
      </w:r>
    </w:p>
    <w:p w14:paraId="06646D68" w14:textId="0176BFFE"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 </w:t>
      </w:r>
      <w:r w:rsidRPr="00A40610">
        <w:rPr>
          <w:rFonts w:ascii="Book Antiqua" w:eastAsia="等线" w:hAnsi="Book Antiqua" w:cs="Times New Roman"/>
          <w:b/>
          <w:bCs/>
          <w:kern w:val="2"/>
          <w:sz w:val="24"/>
          <w:szCs w:val="24"/>
          <w:lang w:eastAsia="zh-CN"/>
        </w:rPr>
        <w:t>WHO</w:t>
      </w:r>
      <w:r w:rsidRPr="00A40610">
        <w:rPr>
          <w:rFonts w:ascii="Book Antiqua" w:eastAsia="等线" w:hAnsi="Book Antiqua" w:cs="Times New Roman"/>
          <w:kern w:val="2"/>
          <w:sz w:val="24"/>
          <w:szCs w:val="24"/>
          <w:lang w:eastAsia="zh-CN"/>
        </w:rPr>
        <w:t xml:space="preserve">. World Health Organization Coronavirus disease (COVID-19) situation Dashboard. </w:t>
      </w:r>
      <w:bookmarkStart w:id="51" w:name="OLE_LINK694"/>
      <w:bookmarkStart w:id="52" w:name="OLE_LINK695"/>
      <w:r w:rsidRPr="00A40610">
        <w:rPr>
          <w:rFonts w:ascii="Book Antiqua" w:eastAsia="等线" w:hAnsi="Book Antiqua" w:cs="Times New Roman"/>
          <w:kern w:val="2"/>
          <w:sz w:val="24"/>
          <w:szCs w:val="24"/>
          <w:lang w:eastAsia="zh-CN"/>
        </w:rPr>
        <w:t>2020 [cited 23 May 2020]</w:t>
      </w:r>
      <w:bookmarkEnd w:id="51"/>
      <w:bookmarkEnd w:id="52"/>
      <w:r w:rsidRPr="00A40610">
        <w:rPr>
          <w:rFonts w:ascii="Book Antiqua" w:eastAsia="等线" w:hAnsi="Book Antiqua" w:cs="Times New Roman"/>
          <w:kern w:val="2"/>
          <w:sz w:val="24"/>
          <w:szCs w:val="24"/>
          <w:lang w:eastAsia="zh-CN"/>
        </w:rPr>
        <w:t xml:space="preserve">. Available from: </w:t>
      </w:r>
      <w:hyperlink r:id="rId9" w:history="1">
        <w:r w:rsidR="0039493F" w:rsidRPr="00A40610">
          <w:rPr>
            <w:rStyle w:val="a4"/>
            <w:rFonts w:ascii="Book Antiqua" w:eastAsia="等线" w:hAnsi="Book Antiqua" w:cs="Times New Roman"/>
            <w:kern w:val="2"/>
            <w:sz w:val="24"/>
            <w:szCs w:val="24"/>
            <w:lang w:eastAsia="zh-CN"/>
          </w:rPr>
          <w:t>https://covid19.who.int</w:t>
        </w:r>
      </w:hyperlink>
      <w:r w:rsidR="0039493F" w:rsidRPr="00A40610">
        <w:rPr>
          <w:rFonts w:ascii="Book Antiqua" w:eastAsia="等线" w:hAnsi="Book Antiqua" w:cs="Times New Roman"/>
          <w:kern w:val="2"/>
          <w:sz w:val="24"/>
          <w:szCs w:val="24"/>
          <w:lang w:eastAsia="zh-CN"/>
        </w:rPr>
        <w:t xml:space="preserve"> </w:t>
      </w:r>
    </w:p>
    <w:p w14:paraId="55C5DC56"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 </w:t>
      </w:r>
      <w:r w:rsidRPr="00A40610">
        <w:rPr>
          <w:rFonts w:ascii="Book Antiqua" w:eastAsia="等线" w:hAnsi="Book Antiqua" w:cs="Times New Roman"/>
          <w:b/>
          <w:kern w:val="2"/>
          <w:sz w:val="24"/>
          <w:szCs w:val="24"/>
          <w:lang w:eastAsia="zh-CN"/>
        </w:rPr>
        <w:t>Zhou P</w:t>
      </w:r>
      <w:r w:rsidRPr="00A40610">
        <w:rPr>
          <w:rFonts w:ascii="Book Antiqua" w:eastAsia="等线" w:hAnsi="Book Antiqua" w:cs="Times New Roman"/>
          <w:kern w:val="2"/>
          <w:sz w:val="24"/>
          <w:szCs w:val="24"/>
          <w:lang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A40610">
        <w:rPr>
          <w:rFonts w:ascii="Book Antiqua" w:eastAsia="等线" w:hAnsi="Book Antiqua" w:cs="Times New Roman"/>
          <w:i/>
          <w:kern w:val="2"/>
          <w:sz w:val="24"/>
          <w:szCs w:val="24"/>
          <w:lang w:eastAsia="zh-CN"/>
        </w:rPr>
        <w:t>Nature</w:t>
      </w:r>
      <w:r w:rsidRPr="00A40610">
        <w:rPr>
          <w:rFonts w:ascii="Book Antiqua" w:eastAsia="等线" w:hAnsi="Book Antiqua" w:cs="Times New Roman"/>
          <w:kern w:val="2"/>
          <w:sz w:val="24"/>
          <w:szCs w:val="24"/>
          <w:lang w:eastAsia="zh-CN"/>
        </w:rPr>
        <w:t xml:space="preserve"> </w:t>
      </w:r>
      <w:r w:rsidRPr="00A40610">
        <w:rPr>
          <w:rFonts w:ascii="Book Antiqua" w:eastAsia="等线" w:hAnsi="Book Antiqua" w:cs="Times New Roman"/>
          <w:kern w:val="2"/>
          <w:sz w:val="24"/>
          <w:szCs w:val="24"/>
          <w:lang w:eastAsia="zh-CN"/>
        </w:rPr>
        <w:lastRenderedPageBreak/>
        <w:t xml:space="preserve">2020; </w:t>
      </w:r>
      <w:r w:rsidRPr="00A40610">
        <w:rPr>
          <w:rFonts w:ascii="Book Antiqua" w:eastAsia="等线" w:hAnsi="Book Antiqua" w:cs="Times New Roman"/>
          <w:b/>
          <w:kern w:val="2"/>
          <w:sz w:val="24"/>
          <w:szCs w:val="24"/>
          <w:lang w:eastAsia="zh-CN"/>
        </w:rPr>
        <w:t>579</w:t>
      </w:r>
      <w:r w:rsidRPr="00A40610">
        <w:rPr>
          <w:rFonts w:ascii="Book Antiqua" w:eastAsia="等线" w:hAnsi="Book Antiqua" w:cs="Times New Roman"/>
          <w:kern w:val="2"/>
          <w:sz w:val="24"/>
          <w:szCs w:val="24"/>
          <w:lang w:eastAsia="zh-CN"/>
        </w:rPr>
        <w:t>: 270-273 [PMID: 32015507 DOI: 10.1038/s41586-020-2012-7]</w:t>
      </w:r>
    </w:p>
    <w:p w14:paraId="22A2B9DE" w14:textId="54F870D0"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 </w:t>
      </w:r>
      <w:r w:rsidRPr="00A40610">
        <w:rPr>
          <w:rFonts w:ascii="Book Antiqua" w:eastAsia="等线" w:hAnsi="Book Antiqua" w:cs="Times New Roman"/>
          <w:bCs/>
          <w:kern w:val="2"/>
          <w:sz w:val="24"/>
          <w:szCs w:val="24"/>
          <w:lang w:eastAsia="zh-CN"/>
        </w:rPr>
        <w:t xml:space="preserve">COVID-19 </w:t>
      </w:r>
      <w:proofErr w:type="spellStart"/>
      <w:r w:rsidRPr="00A40610">
        <w:rPr>
          <w:rFonts w:ascii="Book Antiqua" w:eastAsia="等线" w:hAnsi="Book Antiqua" w:cs="Times New Roman"/>
          <w:bCs/>
          <w:kern w:val="2"/>
          <w:sz w:val="24"/>
          <w:szCs w:val="24"/>
          <w:lang w:eastAsia="zh-CN"/>
        </w:rPr>
        <w:t>Yeni</w:t>
      </w:r>
      <w:proofErr w:type="spellEnd"/>
      <w:r w:rsidRPr="00A40610">
        <w:rPr>
          <w:rFonts w:ascii="Book Antiqua" w:eastAsia="等线" w:hAnsi="Book Antiqua" w:cs="Times New Roman"/>
          <w:bCs/>
          <w:kern w:val="2"/>
          <w:sz w:val="24"/>
          <w:szCs w:val="24"/>
          <w:lang w:eastAsia="zh-CN"/>
        </w:rPr>
        <w:t xml:space="preserve"> </w:t>
      </w:r>
      <w:proofErr w:type="spellStart"/>
      <w:r w:rsidRPr="00A40610">
        <w:rPr>
          <w:rFonts w:ascii="Book Antiqua" w:eastAsia="等线" w:hAnsi="Book Antiqua" w:cs="Times New Roman"/>
          <w:bCs/>
          <w:kern w:val="2"/>
          <w:sz w:val="24"/>
          <w:szCs w:val="24"/>
          <w:lang w:eastAsia="zh-CN"/>
        </w:rPr>
        <w:t>Koronavirüs</w:t>
      </w:r>
      <w:proofErr w:type="spellEnd"/>
      <w:r w:rsidRPr="00A40610">
        <w:rPr>
          <w:rFonts w:ascii="Book Antiqua" w:eastAsia="等线" w:hAnsi="Book Antiqua" w:cs="Times New Roman"/>
          <w:bCs/>
          <w:kern w:val="2"/>
          <w:sz w:val="24"/>
          <w:szCs w:val="24"/>
          <w:lang w:eastAsia="zh-CN"/>
        </w:rPr>
        <w:t xml:space="preserve"> </w:t>
      </w:r>
      <w:proofErr w:type="spellStart"/>
      <w:r w:rsidRPr="00A40610">
        <w:rPr>
          <w:rFonts w:ascii="Book Antiqua" w:eastAsia="等线" w:hAnsi="Book Antiqua" w:cs="Times New Roman"/>
          <w:bCs/>
          <w:kern w:val="2"/>
          <w:sz w:val="24"/>
          <w:szCs w:val="24"/>
          <w:lang w:eastAsia="zh-CN"/>
        </w:rPr>
        <w:t>Hastalığı</w:t>
      </w:r>
      <w:proofErr w:type="spellEnd"/>
      <w:r w:rsidRPr="00A40610">
        <w:rPr>
          <w:rFonts w:ascii="Book Antiqua" w:eastAsia="等线" w:hAnsi="Book Antiqua" w:cs="Times New Roman"/>
          <w:kern w:val="2"/>
          <w:sz w:val="24"/>
          <w:szCs w:val="24"/>
          <w:lang w:eastAsia="zh-CN"/>
        </w:rPr>
        <w:t xml:space="preserve">. 2020 [cited 22 May 2020]. Available from: </w:t>
      </w:r>
      <w:hyperlink r:id="rId10" w:history="1">
        <w:r w:rsidR="0039493F" w:rsidRPr="00A40610">
          <w:rPr>
            <w:rStyle w:val="a4"/>
            <w:rFonts w:ascii="Book Antiqua" w:eastAsia="等线" w:hAnsi="Book Antiqua" w:cs="Times New Roman"/>
            <w:kern w:val="2"/>
            <w:sz w:val="24"/>
            <w:szCs w:val="24"/>
            <w:lang w:eastAsia="zh-CN"/>
          </w:rPr>
          <w:t>https://covid19.saglik.gov.tr</w:t>
        </w:r>
      </w:hyperlink>
      <w:r w:rsidR="0039493F" w:rsidRPr="00A40610">
        <w:rPr>
          <w:rFonts w:ascii="Book Antiqua" w:eastAsia="等线" w:hAnsi="Book Antiqua" w:cs="Times New Roman"/>
          <w:kern w:val="2"/>
          <w:sz w:val="24"/>
          <w:szCs w:val="24"/>
          <w:lang w:eastAsia="zh-CN"/>
        </w:rPr>
        <w:t xml:space="preserve"> </w:t>
      </w:r>
    </w:p>
    <w:p w14:paraId="57C13F55"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 </w:t>
      </w:r>
      <w:r w:rsidRPr="00A40610">
        <w:rPr>
          <w:rFonts w:ascii="Book Antiqua" w:eastAsia="等线" w:hAnsi="Book Antiqua" w:cs="Times New Roman"/>
          <w:b/>
          <w:kern w:val="2"/>
          <w:sz w:val="24"/>
          <w:szCs w:val="24"/>
          <w:lang w:eastAsia="zh-CN"/>
        </w:rPr>
        <w:t>Zhou F</w:t>
      </w:r>
      <w:r w:rsidRPr="00A40610">
        <w:rPr>
          <w:rFonts w:ascii="Book Antiqua" w:eastAsia="等线" w:hAnsi="Book Antiqua" w:cs="Times New Roman"/>
          <w:kern w:val="2"/>
          <w:sz w:val="24"/>
          <w:szCs w:val="24"/>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A40610">
        <w:rPr>
          <w:rFonts w:ascii="Book Antiqua" w:eastAsia="等线" w:hAnsi="Book Antiqua" w:cs="Times New Roman"/>
          <w:i/>
          <w:kern w:val="2"/>
          <w:sz w:val="24"/>
          <w:szCs w:val="24"/>
          <w:lang w:eastAsia="zh-CN"/>
        </w:rPr>
        <w:t>Lancet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395</w:t>
      </w:r>
      <w:r w:rsidRPr="00A40610">
        <w:rPr>
          <w:rFonts w:ascii="Book Antiqua" w:eastAsia="等线" w:hAnsi="Book Antiqua" w:cs="Times New Roman"/>
          <w:kern w:val="2"/>
          <w:sz w:val="24"/>
          <w:szCs w:val="24"/>
          <w:lang w:eastAsia="zh-CN"/>
        </w:rPr>
        <w:t>: 1054-1062 [PMID: 32171076 DOI: 10.1016/S0140-6736(20)30566-3]</w:t>
      </w:r>
    </w:p>
    <w:p w14:paraId="2BA776DF"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 </w:t>
      </w:r>
      <w:proofErr w:type="spellStart"/>
      <w:r w:rsidRPr="00A40610">
        <w:rPr>
          <w:rFonts w:ascii="Book Antiqua" w:eastAsia="等线" w:hAnsi="Book Antiqua" w:cs="Times New Roman"/>
          <w:b/>
          <w:kern w:val="2"/>
          <w:sz w:val="24"/>
          <w:szCs w:val="24"/>
          <w:lang w:eastAsia="zh-CN"/>
        </w:rPr>
        <w:t>Beigel</w:t>
      </w:r>
      <w:proofErr w:type="spellEnd"/>
      <w:r w:rsidRPr="00A40610">
        <w:rPr>
          <w:rFonts w:ascii="Book Antiqua" w:eastAsia="等线" w:hAnsi="Book Antiqua" w:cs="Times New Roman"/>
          <w:b/>
          <w:kern w:val="2"/>
          <w:sz w:val="24"/>
          <w:szCs w:val="24"/>
          <w:lang w:eastAsia="zh-CN"/>
        </w:rPr>
        <w:t xml:space="preserve"> JH</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Tomashek</w:t>
      </w:r>
      <w:proofErr w:type="spellEnd"/>
      <w:r w:rsidRPr="00A40610">
        <w:rPr>
          <w:rFonts w:ascii="Book Antiqua" w:eastAsia="等线" w:hAnsi="Book Antiqua" w:cs="Times New Roman"/>
          <w:kern w:val="2"/>
          <w:sz w:val="24"/>
          <w:szCs w:val="24"/>
          <w:lang w:eastAsia="zh-CN"/>
        </w:rPr>
        <w:t xml:space="preserve"> KM, Dodd LE, Mehta AK, </w:t>
      </w:r>
      <w:proofErr w:type="spellStart"/>
      <w:r w:rsidRPr="00A40610">
        <w:rPr>
          <w:rFonts w:ascii="Book Antiqua" w:eastAsia="等线" w:hAnsi="Book Antiqua" w:cs="Times New Roman"/>
          <w:kern w:val="2"/>
          <w:sz w:val="24"/>
          <w:szCs w:val="24"/>
          <w:lang w:eastAsia="zh-CN"/>
        </w:rPr>
        <w:t>Zingman</w:t>
      </w:r>
      <w:proofErr w:type="spellEnd"/>
      <w:r w:rsidRPr="00A40610">
        <w:rPr>
          <w:rFonts w:ascii="Book Antiqua" w:eastAsia="等线" w:hAnsi="Book Antiqua" w:cs="Times New Roman"/>
          <w:kern w:val="2"/>
          <w:sz w:val="24"/>
          <w:szCs w:val="24"/>
          <w:lang w:eastAsia="zh-CN"/>
        </w:rPr>
        <w:t xml:space="preserve"> BS, </w:t>
      </w:r>
      <w:proofErr w:type="spellStart"/>
      <w:r w:rsidRPr="00A40610">
        <w:rPr>
          <w:rFonts w:ascii="Book Antiqua" w:eastAsia="等线" w:hAnsi="Book Antiqua" w:cs="Times New Roman"/>
          <w:kern w:val="2"/>
          <w:sz w:val="24"/>
          <w:szCs w:val="24"/>
          <w:lang w:eastAsia="zh-CN"/>
        </w:rPr>
        <w:t>Kalil</w:t>
      </w:r>
      <w:proofErr w:type="spellEnd"/>
      <w:r w:rsidRPr="00A40610">
        <w:rPr>
          <w:rFonts w:ascii="Book Antiqua" w:eastAsia="等线" w:hAnsi="Book Antiqua" w:cs="Times New Roman"/>
          <w:kern w:val="2"/>
          <w:sz w:val="24"/>
          <w:szCs w:val="24"/>
          <w:lang w:eastAsia="zh-CN"/>
        </w:rPr>
        <w:t xml:space="preserve"> AC, Hohmann E, Chu HY, Luetkemeyer A, Kline S, Lopez de Castilla D, Finberg RW, </w:t>
      </w:r>
      <w:proofErr w:type="spellStart"/>
      <w:r w:rsidRPr="00A40610">
        <w:rPr>
          <w:rFonts w:ascii="Book Antiqua" w:eastAsia="等线" w:hAnsi="Book Antiqua" w:cs="Times New Roman"/>
          <w:kern w:val="2"/>
          <w:sz w:val="24"/>
          <w:szCs w:val="24"/>
          <w:lang w:eastAsia="zh-CN"/>
        </w:rPr>
        <w:t>Dierberg</w:t>
      </w:r>
      <w:proofErr w:type="spellEnd"/>
      <w:r w:rsidRPr="00A40610">
        <w:rPr>
          <w:rFonts w:ascii="Book Antiqua" w:eastAsia="等线" w:hAnsi="Book Antiqua" w:cs="Times New Roman"/>
          <w:kern w:val="2"/>
          <w:sz w:val="24"/>
          <w:szCs w:val="24"/>
          <w:lang w:eastAsia="zh-CN"/>
        </w:rPr>
        <w:t xml:space="preserve"> K, </w:t>
      </w:r>
      <w:proofErr w:type="spellStart"/>
      <w:r w:rsidRPr="00A40610">
        <w:rPr>
          <w:rFonts w:ascii="Book Antiqua" w:eastAsia="等线" w:hAnsi="Book Antiqua" w:cs="Times New Roman"/>
          <w:kern w:val="2"/>
          <w:sz w:val="24"/>
          <w:szCs w:val="24"/>
          <w:lang w:eastAsia="zh-CN"/>
        </w:rPr>
        <w:t>Tapson</w:t>
      </w:r>
      <w:proofErr w:type="spellEnd"/>
      <w:r w:rsidRPr="00A40610">
        <w:rPr>
          <w:rFonts w:ascii="Book Antiqua" w:eastAsia="等线" w:hAnsi="Book Antiqua" w:cs="Times New Roman"/>
          <w:kern w:val="2"/>
          <w:sz w:val="24"/>
          <w:szCs w:val="24"/>
          <w:lang w:eastAsia="zh-CN"/>
        </w:rPr>
        <w:t xml:space="preserve"> V, Hsieh L, Patterson TF, Paredes R, Sweeney DA, Short WR, </w:t>
      </w:r>
      <w:proofErr w:type="spellStart"/>
      <w:r w:rsidRPr="00A40610">
        <w:rPr>
          <w:rFonts w:ascii="Book Antiqua" w:eastAsia="等线" w:hAnsi="Book Antiqua" w:cs="Times New Roman"/>
          <w:kern w:val="2"/>
          <w:sz w:val="24"/>
          <w:szCs w:val="24"/>
          <w:lang w:eastAsia="zh-CN"/>
        </w:rPr>
        <w:t>Touloumi</w:t>
      </w:r>
      <w:proofErr w:type="spellEnd"/>
      <w:r w:rsidRPr="00A40610">
        <w:rPr>
          <w:rFonts w:ascii="Book Antiqua" w:eastAsia="等线" w:hAnsi="Book Antiqua" w:cs="Times New Roman"/>
          <w:kern w:val="2"/>
          <w:sz w:val="24"/>
          <w:szCs w:val="24"/>
          <w:lang w:eastAsia="zh-CN"/>
        </w:rPr>
        <w:t xml:space="preserve"> G, Lye DC, </w:t>
      </w:r>
      <w:proofErr w:type="spellStart"/>
      <w:r w:rsidRPr="00A40610">
        <w:rPr>
          <w:rFonts w:ascii="Book Antiqua" w:eastAsia="等线" w:hAnsi="Book Antiqua" w:cs="Times New Roman"/>
          <w:kern w:val="2"/>
          <w:sz w:val="24"/>
          <w:szCs w:val="24"/>
          <w:lang w:eastAsia="zh-CN"/>
        </w:rPr>
        <w:t>Ohmagari</w:t>
      </w:r>
      <w:proofErr w:type="spellEnd"/>
      <w:r w:rsidRPr="00A40610">
        <w:rPr>
          <w:rFonts w:ascii="Book Antiqua" w:eastAsia="等线" w:hAnsi="Book Antiqua" w:cs="Times New Roman"/>
          <w:kern w:val="2"/>
          <w:sz w:val="24"/>
          <w:szCs w:val="24"/>
          <w:lang w:eastAsia="zh-CN"/>
        </w:rPr>
        <w:t xml:space="preserve"> N, Oh MD, Ruiz-Palacios GM, Benfield T, </w:t>
      </w:r>
      <w:proofErr w:type="spellStart"/>
      <w:r w:rsidRPr="00A40610">
        <w:rPr>
          <w:rFonts w:ascii="Book Antiqua" w:eastAsia="等线" w:hAnsi="Book Antiqua" w:cs="Times New Roman"/>
          <w:kern w:val="2"/>
          <w:sz w:val="24"/>
          <w:szCs w:val="24"/>
          <w:lang w:eastAsia="zh-CN"/>
        </w:rPr>
        <w:t>Fätkenheuer</w:t>
      </w:r>
      <w:proofErr w:type="spellEnd"/>
      <w:r w:rsidRPr="00A40610">
        <w:rPr>
          <w:rFonts w:ascii="Book Antiqua" w:eastAsia="等线" w:hAnsi="Book Antiqua" w:cs="Times New Roman"/>
          <w:kern w:val="2"/>
          <w:sz w:val="24"/>
          <w:szCs w:val="24"/>
          <w:lang w:eastAsia="zh-CN"/>
        </w:rPr>
        <w:t xml:space="preserve"> G, </w:t>
      </w:r>
      <w:proofErr w:type="spellStart"/>
      <w:r w:rsidRPr="00A40610">
        <w:rPr>
          <w:rFonts w:ascii="Book Antiqua" w:eastAsia="等线" w:hAnsi="Book Antiqua" w:cs="Times New Roman"/>
          <w:kern w:val="2"/>
          <w:sz w:val="24"/>
          <w:szCs w:val="24"/>
          <w:lang w:eastAsia="zh-CN"/>
        </w:rPr>
        <w:t>Kortepeter</w:t>
      </w:r>
      <w:proofErr w:type="spellEnd"/>
      <w:r w:rsidRPr="00A40610">
        <w:rPr>
          <w:rFonts w:ascii="Book Antiqua" w:eastAsia="等线" w:hAnsi="Book Antiqua" w:cs="Times New Roman"/>
          <w:kern w:val="2"/>
          <w:sz w:val="24"/>
          <w:szCs w:val="24"/>
          <w:lang w:eastAsia="zh-CN"/>
        </w:rPr>
        <w:t xml:space="preserve"> MG, </w:t>
      </w:r>
      <w:proofErr w:type="spellStart"/>
      <w:r w:rsidRPr="00A40610">
        <w:rPr>
          <w:rFonts w:ascii="Book Antiqua" w:eastAsia="等线" w:hAnsi="Book Antiqua" w:cs="Times New Roman"/>
          <w:kern w:val="2"/>
          <w:sz w:val="24"/>
          <w:szCs w:val="24"/>
          <w:lang w:eastAsia="zh-CN"/>
        </w:rPr>
        <w:t>Atmar</w:t>
      </w:r>
      <w:proofErr w:type="spellEnd"/>
      <w:r w:rsidRPr="00A40610">
        <w:rPr>
          <w:rFonts w:ascii="Book Antiqua" w:eastAsia="等线" w:hAnsi="Book Antiqua" w:cs="Times New Roman"/>
          <w:kern w:val="2"/>
          <w:sz w:val="24"/>
          <w:szCs w:val="24"/>
          <w:lang w:eastAsia="zh-CN"/>
        </w:rPr>
        <w:t xml:space="preserve"> RL, Creech CB, Lundgren J, </w:t>
      </w:r>
      <w:proofErr w:type="spellStart"/>
      <w:r w:rsidRPr="00A40610">
        <w:rPr>
          <w:rFonts w:ascii="Book Antiqua" w:eastAsia="等线" w:hAnsi="Book Antiqua" w:cs="Times New Roman"/>
          <w:kern w:val="2"/>
          <w:sz w:val="24"/>
          <w:szCs w:val="24"/>
          <w:lang w:eastAsia="zh-CN"/>
        </w:rPr>
        <w:t>Babiker</w:t>
      </w:r>
      <w:proofErr w:type="spellEnd"/>
      <w:r w:rsidRPr="00A40610">
        <w:rPr>
          <w:rFonts w:ascii="Book Antiqua" w:eastAsia="等线" w:hAnsi="Book Antiqua" w:cs="Times New Roman"/>
          <w:kern w:val="2"/>
          <w:sz w:val="24"/>
          <w:szCs w:val="24"/>
          <w:lang w:eastAsia="zh-CN"/>
        </w:rPr>
        <w:t xml:space="preserve"> AG, </w:t>
      </w:r>
      <w:proofErr w:type="spellStart"/>
      <w:r w:rsidRPr="00A40610">
        <w:rPr>
          <w:rFonts w:ascii="Book Antiqua" w:eastAsia="等线" w:hAnsi="Book Antiqua" w:cs="Times New Roman"/>
          <w:kern w:val="2"/>
          <w:sz w:val="24"/>
          <w:szCs w:val="24"/>
          <w:lang w:eastAsia="zh-CN"/>
        </w:rPr>
        <w:t>Pett</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Neaton</w:t>
      </w:r>
      <w:proofErr w:type="spellEnd"/>
      <w:r w:rsidRPr="00A40610">
        <w:rPr>
          <w:rFonts w:ascii="Book Antiqua" w:eastAsia="等线" w:hAnsi="Book Antiqua" w:cs="Times New Roman"/>
          <w:kern w:val="2"/>
          <w:sz w:val="24"/>
          <w:szCs w:val="24"/>
          <w:lang w:eastAsia="zh-CN"/>
        </w:rPr>
        <w:t xml:space="preserve"> JD, Burgess TH, </w:t>
      </w:r>
      <w:proofErr w:type="spellStart"/>
      <w:r w:rsidRPr="00A40610">
        <w:rPr>
          <w:rFonts w:ascii="Book Antiqua" w:eastAsia="等线" w:hAnsi="Book Antiqua" w:cs="Times New Roman"/>
          <w:kern w:val="2"/>
          <w:sz w:val="24"/>
          <w:szCs w:val="24"/>
          <w:lang w:eastAsia="zh-CN"/>
        </w:rPr>
        <w:t>Bonnett</w:t>
      </w:r>
      <w:proofErr w:type="spellEnd"/>
      <w:r w:rsidRPr="00A40610">
        <w:rPr>
          <w:rFonts w:ascii="Book Antiqua" w:eastAsia="等线" w:hAnsi="Book Antiqua" w:cs="Times New Roman"/>
          <w:kern w:val="2"/>
          <w:sz w:val="24"/>
          <w:szCs w:val="24"/>
          <w:lang w:eastAsia="zh-CN"/>
        </w:rPr>
        <w:t xml:space="preserve"> T, Green M, </w:t>
      </w:r>
      <w:proofErr w:type="spellStart"/>
      <w:r w:rsidRPr="00A40610">
        <w:rPr>
          <w:rFonts w:ascii="Book Antiqua" w:eastAsia="等线" w:hAnsi="Book Antiqua" w:cs="Times New Roman"/>
          <w:kern w:val="2"/>
          <w:sz w:val="24"/>
          <w:szCs w:val="24"/>
          <w:lang w:eastAsia="zh-CN"/>
        </w:rPr>
        <w:t>Makowski</w:t>
      </w:r>
      <w:proofErr w:type="spellEnd"/>
      <w:r w:rsidRPr="00A40610">
        <w:rPr>
          <w:rFonts w:ascii="Book Antiqua" w:eastAsia="等线" w:hAnsi="Book Antiqua" w:cs="Times New Roman"/>
          <w:kern w:val="2"/>
          <w:sz w:val="24"/>
          <w:szCs w:val="24"/>
          <w:lang w:eastAsia="zh-CN"/>
        </w:rPr>
        <w:t xml:space="preserve"> M, </w:t>
      </w:r>
      <w:proofErr w:type="spellStart"/>
      <w:r w:rsidRPr="00A40610">
        <w:rPr>
          <w:rFonts w:ascii="Book Antiqua" w:eastAsia="等线" w:hAnsi="Book Antiqua" w:cs="Times New Roman"/>
          <w:kern w:val="2"/>
          <w:sz w:val="24"/>
          <w:szCs w:val="24"/>
          <w:lang w:eastAsia="zh-CN"/>
        </w:rPr>
        <w:t>Osinusi</w:t>
      </w:r>
      <w:proofErr w:type="spellEnd"/>
      <w:r w:rsidRPr="00A40610">
        <w:rPr>
          <w:rFonts w:ascii="Book Antiqua" w:eastAsia="等线" w:hAnsi="Book Antiqua" w:cs="Times New Roman"/>
          <w:kern w:val="2"/>
          <w:sz w:val="24"/>
          <w:szCs w:val="24"/>
          <w:lang w:eastAsia="zh-CN"/>
        </w:rPr>
        <w:t xml:space="preserve"> A, </w:t>
      </w:r>
      <w:proofErr w:type="spellStart"/>
      <w:r w:rsidRPr="00A40610">
        <w:rPr>
          <w:rFonts w:ascii="Book Antiqua" w:eastAsia="等线" w:hAnsi="Book Antiqua" w:cs="Times New Roman"/>
          <w:kern w:val="2"/>
          <w:sz w:val="24"/>
          <w:szCs w:val="24"/>
          <w:lang w:eastAsia="zh-CN"/>
        </w:rPr>
        <w:t>Nayak</w:t>
      </w:r>
      <w:proofErr w:type="spellEnd"/>
      <w:r w:rsidRPr="00A40610">
        <w:rPr>
          <w:rFonts w:ascii="Book Antiqua" w:eastAsia="等线" w:hAnsi="Book Antiqua" w:cs="Times New Roman"/>
          <w:kern w:val="2"/>
          <w:sz w:val="24"/>
          <w:szCs w:val="24"/>
          <w:lang w:eastAsia="zh-CN"/>
        </w:rPr>
        <w:t xml:space="preserve"> S, Lane HC; ACTT-1 Study Group Members. </w:t>
      </w:r>
      <w:proofErr w:type="spellStart"/>
      <w:r w:rsidRPr="00A40610">
        <w:rPr>
          <w:rFonts w:ascii="Book Antiqua" w:eastAsia="等线" w:hAnsi="Book Antiqua" w:cs="Times New Roman"/>
          <w:kern w:val="2"/>
          <w:sz w:val="24"/>
          <w:szCs w:val="24"/>
          <w:lang w:eastAsia="zh-CN"/>
        </w:rPr>
        <w:t>Remdesivir</w:t>
      </w:r>
      <w:proofErr w:type="spellEnd"/>
      <w:r w:rsidRPr="00A40610">
        <w:rPr>
          <w:rFonts w:ascii="Book Antiqua" w:eastAsia="等线" w:hAnsi="Book Antiqua" w:cs="Times New Roman"/>
          <w:kern w:val="2"/>
          <w:sz w:val="24"/>
          <w:szCs w:val="24"/>
          <w:lang w:eastAsia="zh-CN"/>
        </w:rPr>
        <w:t xml:space="preserve"> for the Treatment of Covid-19 - Preliminary Report. </w:t>
      </w:r>
      <w:r w:rsidRPr="00A40610">
        <w:rPr>
          <w:rFonts w:ascii="Book Antiqua" w:eastAsia="等线" w:hAnsi="Book Antiqua" w:cs="Times New Roman"/>
          <w:i/>
          <w:kern w:val="2"/>
          <w:sz w:val="24"/>
          <w:szCs w:val="24"/>
          <w:lang w:eastAsia="zh-CN"/>
        </w:rPr>
        <w:t xml:space="preserve">N </w:t>
      </w:r>
      <w:proofErr w:type="spellStart"/>
      <w:r w:rsidRPr="00A40610">
        <w:rPr>
          <w:rFonts w:ascii="Book Antiqua" w:eastAsia="等线" w:hAnsi="Book Antiqua" w:cs="Times New Roman"/>
          <w:i/>
          <w:kern w:val="2"/>
          <w:sz w:val="24"/>
          <w:szCs w:val="24"/>
          <w:lang w:eastAsia="zh-CN"/>
        </w:rPr>
        <w:t>Engl</w:t>
      </w:r>
      <w:proofErr w:type="spellEnd"/>
      <w:r w:rsidRPr="00A40610">
        <w:rPr>
          <w:rFonts w:ascii="Book Antiqua" w:eastAsia="等线" w:hAnsi="Book Antiqua" w:cs="Times New Roman"/>
          <w:i/>
          <w:kern w:val="2"/>
          <w:sz w:val="24"/>
          <w:szCs w:val="24"/>
          <w:lang w:eastAsia="zh-CN"/>
        </w:rPr>
        <w:t xml:space="preserve"> J Med</w:t>
      </w:r>
      <w:r w:rsidRPr="00A40610">
        <w:rPr>
          <w:rFonts w:ascii="Book Antiqua" w:eastAsia="等线" w:hAnsi="Book Antiqua" w:cs="Times New Roman"/>
          <w:kern w:val="2"/>
          <w:sz w:val="24"/>
          <w:szCs w:val="24"/>
          <w:lang w:eastAsia="zh-CN"/>
        </w:rPr>
        <w:t xml:space="preserve"> 2020 [PMID: </w:t>
      </w:r>
      <w:bookmarkStart w:id="53" w:name="OLE_LINK672"/>
      <w:bookmarkStart w:id="54" w:name="OLE_LINK673"/>
      <w:r w:rsidRPr="00A40610">
        <w:rPr>
          <w:rFonts w:ascii="Book Antiqua" w:eastAsia="等线" w:hAnsi="Book Antiqua" w:cs="Times New Roman"/>
          <w:kern w:val="2"/>
          <w:sz w:val="24"/>
          <w:szCs w:val="24"/>
          <w:lang w:eastAsia="zh-CN"/>
        </w:rPr>
        <w:t>32445440</w:t>
      </w:r>
      <w:bookmarkEnd w:id="53"/>
      <w:bookmarkEnd w:id="54"/>
      <w:r w:rsidRPr="00A40610">
        <w:rPr>
          <w:rFonts w:ascii="Book Antiqua" w:eastAsia="等线" w:hAnsi="Book Antiqua" w:cs="Times New Roman"/>
          <w:kern w:val="2"/>
          <w:sz w:val="24"/>
          <w:szCs w:val="24"/>
          <w:lang w:eastAsia="zh-CN"/>
        </w:rPr>
        <w:t xml:space="preserve"> DOI: 10.1056/NEJMoa2007764]</w:t>
      </w:r>
    </w:p>
    <w:p w14:paraId="52881E6E"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 </w:t>
      </w:r>
      <w:r w:rsidRPr="00A40610">
        <w:rPr>
          <w:rFonts w:ascii="Book Antiqua" w:eastAsia="等线" w:hAnsi="Book Antiqua" w:cs="Times New Roman"/>
          <w:b/>
          <w:kern w:val="2"/>
          <w:sz w:val="24"/>
          <w:szCs w:val="24"/>
          <w:lang w:eastAsia="zh-CN"/>
        </w:rPr>
        <w:t>Lu R</w:t>
      </w:r>
      <w:r w:rsidRPr="00A40610">
        <w:rPr>
          <w:rFonts w:ascii="Book Antiqua" w:eastAsia="等线" w:hAnsi="Book Antiqua" w:cs="Times New Roman"/>
          <w:kern w:val="2"/>
          <w:sz w:val="24"/>
          <w:szCs w:val="24"/>
          <w:lang w:eastAsia="zh-CN"/>
        </w:rPr>
        <w:t xml:space="preserve">, Zhao X, Li J, </w:t>
      </w:r>
      <w:proofErr w:type="spellStart"/>
      <w:r w:rsidRPr="00A40610">
        <w:rPr>
          <w:rFonts w:ascii="Book Antiqua" w:eastAsia="等线" w:hAnsi="Book Antiqua" w:cs="Times New Roman"/>
          <w:kern w:val="2"/>
          <w:sz w:val="24"/>
          <w:szCs w:val="24"/>
          <w:lang w:eastAsia="zh-CN"/>
        </w:rPr>
        <w:t>Niu</w:t>
      </w:r>
      <w:proofErr w:type="spellEnd"/>
      <w:r w:rsidRPr="00A40610">
        <w:rPr>
          <w:rFonts w:ascii="Book Antiqua" w:eastAsia="等线" w:hAnsi="Book Antiqua" w:cs="Times New Roman"/>
          <w:kern w:val="2"/>
          <w:sz w:val="24"/>
          <w:szCs w:val="24"/>
          <w:lang w:eastAsia="zh-CN"/>
        </w:rPr>
        <w:t xml:space="preserve"> P, Yang B, Wu H, Wang W, Song H, Huang B, Zhu N, Bi Y, Ma X, Zhan F, Wang L, Hu T, Zhou H, Hu Z, Zhou W, Zhao L, Chen J, Meng Y, Wang J, Lin Y, Yuan J, </w:t>
      </w:r>
      <w:proofErr w:type="spellStart"/>
      <w:r w:rsidRPr="00A40610">
        <w:rPr>
          <w:rFonts w:ascii="Book Antiqua" w:eastAsia="等线" w:hAnsi="Book Antiqua" w:cs="Times New Roman"/>
          <w:kern w:val="2"/>
          <w:sz w:val="24"/>
          <w:szCs w:val="24"/>
          <w:lang w:eastAsia="zh-CN"/>
        </w:rPr>
        <w:t>Xie</w:t>
      </w:r>
      <w:proofErr w:type="spellEnd"/>
      <w:r w:rsidRPr="00A40610">
        <w:rPr>
          <w:rFonts w:ascii="Book Antiqua" w:eastAsia="等线" w:hAnsi="Book Antiqua" w:cs="Times New Roman"/>
          <w:kern w:val="2"/>
          <w:sz w:val="24"/>
          <w:szCs w:val="24"/>
          <w:lang w:eastAsia="zh-CN"/>
        </w:rPr>
        <w:t xml:space="preserve"> Z, Ma J, Liu WJ, Wang D, Xu W, Holmes EC, Gao GF, Wu G, Chen W, Shi W, Tan W. Genomic </w:t>
      </w:r>
      <w:proofErr w:type="spellStart"/>
      <w:r w:rsidRPr="00A40610">
        <w:rPr>
          <w:rFonts w:ascii="Book Antiqua" w:eastAsia="等线" w:hAnsi="Book Antiqua" w:cs="Times New Roman"/>
          <w:kern w:val="2"/>
          <w:sz w:val="24"/>
          <w:szCs w:val="24"/>
          <w:lang w:eastAsia="zh-CN"/>
        </w:rPr>
        <w:t>characterisation</w:t>
      </w:r>
      <w:proofErr w:type="spellEnd"/>
      <w:r w:rsidRPr="00A40610">
        <w:rPr>
          <w:rFonts w:ascii="Book Antiqua" w:eastAsia="等线" w:hAnsi="Book Antiqua" w:cs="Times New Roman"/>
          <w:kern w:val="2"/>
          <w:sz w:val="24"/>
          <w:szCs w:val="24"/>
          <w:lang w:eastAsia="zh-CN"/>
        </w:rPr>
        <w:t xml:space="preserve"> and epidemiology of 2019 novel coronavirus: implications for virus origins and receptor binding. </w:t>
      </w:r>
      <w:r w:rsidRPr="00A40610">
        <w:rPr>
          <w:rFonts w:ascii="Book Antiqua" w:eastAsia="等线" w:hAnsi="Book Antiqua" w:cs="Times New Roman"/>
          <w:i/>
          <w:kern w:val="2"/>
          <w:sz w:val="24"/>
          <w:szCs w:val="24"/>
          <w:lang w:eastAsia="zh-CN"/>
        </w:rPr>
        <w:t>Lancet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395</w:t>
      </w:r>
      <w:r w:rsidRPr="00A40610">
        <w:rPr>
          <w:rFonts w:ascii="Book Antiqua" w:eastAsia="等线" w:hAnsi="Book Antiqua" w:cs="Times New Roman"/>
          <w:kern w:val="2"/>
          <w:sz w:val="24"/>
          <w:szCs w:val="24"/>
          <w:lang w:eastAsia="zh-CN"/>
        </w:rPr>
        <w:t>: 565-574 [PMID: 32007145 DOI: 10.1016/S0140-6736(20)30251-8]</w:t>
      </w:r>
    </w:p>
    <w:p w14:paraId="4B043E7F"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 </w:t>
      </w:r>
      <w:r w:rsidRPr="00A40610">
        <w:rPr>
          <w:rFonts w:ascii="Book Antiqua" w:eastAsia="等线" w:hAnsi="Book Antiqua" w:cs="Times New Roman"/>
          <w:b/>
          <w:kern w:val="2"/>
          <w:sz w:val="24"/>
          <w:szCs w:val="24"/>
          <w:lang w:eastAsia="zh-CN"/>
        </w:rPr>
        <w:t>Li X</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Geng</w:t>
      </w:r>
      <w:proofErr w:type="spellEnd"/>
      <w:r w:rsidRPr="00A40610">
        <w:rPr>
          <w:rFonts w:ascii="Book Antiqua" w:eastAsia="等线" w:hAnsi="Book Antiqua" w:cs="Times New Roman"/>
          <w:kern w:val="2"/>
          <w:sz w:val="24"/>
          <w:szCs w:val="24"/>
          <w:lang w:eastAsia="zh-CN"/>
        </w:rPr>
        <w:t xml:space="preserve"> M, </w:t>
      </w:r>
      <w:proofErr w:type="spellStart"/>
      <w:r w:rsidRPr="00A40610">
        <w:rPr>
          <w:rFonts w:ascii="Book Antiqua" w:eastAsia="等线" w:hAnsi="Book Antiqua" w:cs="Times New Roman"/>
          <w:kern w:val="2"/>
          <w:sz w:val="24"/>
          <w:szCs w:val="24"/>
          <w:lang w:eastAsia="zh-CN"/>
        </w:rPr>
        <w:t>Peng</w:t>
      </w:r>
      <w:proofErr w:type="spellEnd"/>
      <w:r w:rsidRPr="00A40610">
        <w:rPr>
          <w:rFonts w:ascii="Book Antiqua" w:eastAsia="等线" w:hAnsi="Book Antiqua" w:cs="Times New Roman"/>
          <w:kern w:val="2"/>
          <w:sz w:val="24"/>
          <w:szCs w:val="24"/>
          <w:lang w:eastAsia="zh-CN"/>
        </w:rPr>
        <w:t xml:space="preserve"> Y, Meng L, Lu S. Molecular immune pathogenesis and diagnosis of COVID-19. </w:t>
      </w:r>
      <w:r w:rsidRPr="00A40610">
        <w:rPr>
          <w:rFonts w:ascii="Book Antiqua" w:eastAsia="等线" w:hAnsi="Book Antiqua" w:cs="Times New Roman"/>
          <w:i/>
          <w:kern w:val="2"/>
          <w:sz w:val="24"/>
          <w:szCs w:val="24"/>
          <w:lang w:eastAsia="zh-CN"/>
        </w:rPr>
        <w:t>J Pharm Anal</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10</w:t>
      </w:r>
      <w:r w:rsidRPr="00A40610">
        <w:rPr>
          <w:rFonts w:ascii="Book Antiqua" w:eastAsia="等线" w:hAnsi="Book Antiqua" w:cs="Times New Roman"/>
          <w:kern w:val="2"/>
          <w:sz w:val="24"/>
          <w:szCs w:val="24"/>
          <w:lang w:eastAsia="zh-CN"/>
        </w:rPr>
        <w:t>: 102-108 [PMID: 32282863 DOI: 10.1016/j.jpha.2020.03.001]</w:t>
      </w:r>
    </w:p>
    <w:p w14:paraId="7CDE747C"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8 </w:t>
      </w:r>
      <w:r w:rsidRPr="00A40610">
        <w:rPr>
          <w:rFonts w:ascii="Book Antiqua" w:eastAsia="等线" w:hAnsi="Book Antiqua" w:cs="Times New Roman"/>
          <w:b/>
          <w:kern w:val="2"/>
          <w:sz w:val="24"/>
          <w:szCs w:val="24"/>
          <w:lang w:eastAsia="zh-CN"/>
        </w:rPr>
        <w:t>Li W</w:t>
      </w:r>
      <w:r w:rsidRPr="00A40610">
        <w:rPr>
          <w:rFonts w:ascii="Book Antiqua" w:eastAsia="等线" w:hAnsi="Book Antiqua" w:cs="Times New Roman"/>
          <w:kern w:val="2"/>
          <w:sz w:val="24"/>
          <w:szCs w:val="24"/>
          <w:lang w:eastAsia="zh-CN"/>
        </w:rPr>
        <w:t xml:space="preserve">, Moore MJ, </w:t>
      </w:r>
      <w:proofErr w:type="spellStart"/>
      <w:r w:rsidRPr="00A40610">
        <w:rPr>
          <w:rFonts w:ascii="Book Antiqua" w:eastAsia="等线" w:hAnsi="Book Antiqua" w:cs="Times New Roman"/>
          <w:kern w:val="2"/>
          <w:sz w:val="24"/>
          <w:szCs w:val="24"/>
          <w:lang w:eastAsia="zh-CN"/>
        </w:rPr>
        <w:t>Vasilieva</w:t>
      </w:r>
      <w:proofErr w:type="spellEnd"/>
      <w:r w:rsidRPr="00A40610">
        <w:rPr>
          <w:rFonts w:ascii="Book Antiqua" w:eastAsia="等线" w:hAnsi="Book Antiqua" w:cs="Times New Roman"/>
          <w:kern w:val="2"/>
          <w:sz w:val="24"/>
          <w:szCs w:val="24"/>
          <w:lang w:eastAsia="zh-CN"/>
        </w:rPr>
        <w:t xml:space="preserve"> N, Sui J, Wong SK, Berne MA, </w:t>
      </w:r>
      <w:proofErr w:type="spellStart"/>
      <w:r w:rsidRPr="00A40610">
        <w:rPr>
          <w:rFonts w:ascii="Book Antiqua" w:eastAsia="等线" w:hAnsi="Book Antiqua" w:cs="Times New Roman"/>
          <w:kern w:val="2"/>
          <w:sz w:val="24"/>
          <w:szCs w:val="24"/>
          <w:lang w:eastAsia="zh-CN"/>
        </w:rPr>
        <w:t>Somasundaran</w:t>
      </w:r>
      <w:proofErr w:type="spellEnd"/>
      <w:r w:rsidRPr="00A40610">
        <w:rPr>
          <w:rFonts w:ascii="Book Antiqua" w:eastAsia="等线" w:hAnsi="Book Antiqua" w:cs="Times New Roman"/>
          <w:kern w:val="2"/>
          <w:sz w:val="24"/>
          <w:szCs w:val="24"/>
          <w:lang w:eastAsia="zh-CN"/>
        </w:rPr>
        <w:t xml:space="preserve"> M, Sullivan JL, </w:t>
      </w:r>
      <w:proofErr w:type="spellStart"/>
      <w:r w:rsidRPr="00A40610">
        <w:rPr>
          <w:rFonts w:ascii="Book Antiqua" w:eastAsia="等线" w:hAnsi="Book Antiqua" w:cs="Times New Roman"/>
          <w:kern w:val="2"/>
          <w:sz w:val="24"/>
          <w:szCs w:val="24"/>
          <w:lang w:eastAsia="zh-CN"/>
        </w:rPr>
        <w:t>Luzuriaga</w:t>
      </w:r>
      <w:proofErr w:type="spellEnd"/>
      <w:r w:rsidRPr="00A40610">
        <w:rPr>
          <w:rFonts w:ascii="Book Antiqua" w:eastAsia="等线" w:hAnsi="Book Antiqua" w:cs="Times New Roman"/>
          <w:kern w:val="2"/>
          <w:sz w:val="24"/>
          <w:szCs w:val="24"/>
          <w:lang w:eastAsia="zh-CN"/>
        </w:rPr>
        <w:t xml:space="preserve"> K, </w:t>
      </w:r>
      <w:proofErr w:type="spellStart"/>
      <w:r w:rsidRPr="00A40610">
        <w:rPr>
          <w:rFonts w:ascii="Book Antiqua" w:eastAsia="等线" w:hAnsi="Book Antiqua" w:cs="Times New Roman"/>
          <w:kern w:val="2"/>
          <w:sz w:val="24"/>
          <w:szCs w:val="24"/>
          <w:lang w:eastAsia="zh-CN"/>
        </w:rPr>
        <w:t>Greenough</w:t>
      </w:r>
      <w:proofErr w:type="spellEnd"/>
      <w:r w:rsidRPr="00A40610">
        <w:rPr>
          <w:rFonts w:ascii="Book Antiqua" w:eastAsia="等线" w:hAnsi="Book Antiqua" w:cs="Times New Roman"/>
          <w:kern w:val="2"/>
          <w:sz w:val="24"/>
          <w:szCs w:val="24"/>
          <w:lang w:eastAsia="zh-CN"/>
        </w:rPr>
        <w:t xml:space="preserve"> TC, Choe H, Farzan M. Angiotensin-converting enzyme 2 is a functional receptor for the SARS coronavirus. </w:t>
      </w:r>
      <w:r w:rsidRPr="00A40610">
        <w:rPr>
          <w:rFonts w:ascii="Book Antiqua" w:eastAsia="等线" w:hAnsi="Book Antiqua" w:cs="Times New Roman"/>
          <w:i/>
          <w:kern w:val="2"/>
          <w:sz w:val="24"/>
          <w:szCs w:val="24"/>
          <w:lang w:eastAsia="zh-CN"/>
        </w:rPr>
        <w:t>Nature</w:t>
      </w:r>
      <w:r w:rsidRPr="00A40610">
        <w:rPr>
          <w:rFonts w:ascii="Book Antiqua" w:eastAsia="等线" w:hAnsi="Book Antiqua" w:cs="Times New Roman"/>
          <w:kern w:val="2"/>
          <w:sz w:val="24"/>
          <w:szCs w:val="24"/>
          <w:lang w:eastAsia="zh-CN"/>
        </w:rPr>
        <w:t xml:space="preserve"> 2003; </w:t>
      </w:r>
      <w:r w:rsidRPr="00A40610">
        <w:rPr>
          <w:rFonts w:ascii="Book Antiqua" w:eastAsia="等线" w:hAnsi="Book Antiqua" w:cs="Times New Roman"/>
          <w:b/>
          <w:kern w:val="2"/>
          <w:sz w:val="24"/>
          <w:szCs w:val="24"/>
          <w:lang w:eastAsia="zh-CN"/>
        </w:rPr>
        <w:t>426</w:t>
      </w:r>
      <w:r w:rsidRPr="00A40610">
        <w:rPr>
          <w:rFonts w:ascii="Book Antiqua" w:eastAsia="等线" w:hAnsi="Book Antiqua" w:cs="Times New Roman"/>
          <w:kern w:val="2"/>
          <w:sz w:val="24"/>
          <w:szCs w:val="24"/>
          <w:lang w:eastAsia="zh-CN"/>
        </w:rPr>
        <w:t>: 450-454 [PMID: 14647384 DOI: 10.1038/nature02145]</w:t>
      </w:r>
    </w:p>
    <w:p w14:paraId="7D27BDE4"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9 </w:t>
      </w:r>
      <w:r w:rsidRPr="00A40610">
        <w:rPr>
          <w:rFonts w:ascii="Book Antiqua" w:eastAsia="等线" w:hAnsi="Book Antiqua" w:cs="Times New Roman"/>
          <w:b/>
          <w:kern w:val="2"/>
          <w:sz w:val="24"/>
          <w:szCs w:val="24"/>
          <w:lang w:eastAsia="zh-CN"/>
        </w:rPr>
        <w:t>Hamming I</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Timens</w:t>
      </w:r>
      <w:proofErr w:type="spellEnd"/>
      <w:r w:rsidRPr="00A40610">
        <w:rPr>
          <w:rFonts w:ascii="Book Antiqua" w:eastAsia="等线" w:hAnsi="Book Antiqua" w:cs="Times New Roman"/>
          <w:kern w:val="2"/>
          <w:sz w:val="24"/>
          <w:szCs w:val="24"/>
          <w:lang w:eastAsia="zh-CN"/>
        </w:rPr>
        <w:t xml:space="preserve"> W, </w:t>
      </w:r>
      <w:proofErr w:type="spellStart"/>
      <w:r w:rsidRPr="00A40610">
        <w:rPr>
          <w:rFonts w:ascii="Book Antiqua" w:eastAsia="等线" w:hAnsi="Book Antiqua" w:cs="Times New Roman"/>
          <w:kern w:val="2"/>
          <w:sz w:val="24"/>
          <w:szCs w:val="24"/>
          <w:lang w:eastAsia="zh-CN"/>
        </w:rPr>
        <w:t>Bulthuis</w:t>
      </w:r>
      <w:proofErr w:type="spellEnd"/>
      <w:r w:rsidRPr="00A40610">
        <w:rPr>
          <w:rFonts w:ascii="Book Antiqua" w:eastAsia="等线" w:hAnsi="Book Antiqua" w:cs="Times New Roman"/>
          <w:kern w:val="2"/>
          <w:sz w:val="24"/>
          <w:szCs w:val="24"/>
          <w:lang w:eastAsia="zh-CN"/>
        </w:rPr>
        <w:t xml:space="preserve"> ML, Lely AT, </w:t>
      </w:r>
      <w:proofErr w:type="spellStart"/>
      <w:r w:rsidRPr="00A40610">
        <w:rPr>
          <w:rFonts w:ascii="Book Antiqua" w:eastAsia="等线" w:hAnsi="Book Antiqua" w:cs="Times New Roman"/>
          <w:kern w:val="2"/>
          <w:sz w:val="24"/>
          <w:szCs w:val="24"/>
          <w:lang w:eastAsia="zh-CN"/>
        </w:rPr>
        <w:t>Navis</w:t>
      </w:r>
      <w:proofErr w:type="spellEnd"/>
      <w:r w:rsidRPr="00A40610">
        <w:rPr>
          <w:rFonts w:ascii="Book Antiqua" w:eastAsia="等线" w:hAnsi="Book Antiqua" w:cs="Times New Roman"/>
          <w:kern w:val="2"/>
          <w:sz w:val="24"/>
          <w:szCs w:val="24"/>
          <w:lang w:eastAsia="zh-CN"/>
        </w:rPr>
        <w:t xml:space="preserve"> G, van </w:t>
      </w:r>
      <w:proofErr w:type="spellStart"/>
      <w:r w:rsidRPr="00A40610">
        <w:rPr>
          <w:rFonts w:ascii="Book Antiqua" w:eastAsia="等线" w:hAnsi="Book Antiqua" w:cs="Times New Roman"/>
          <w:kern w:val="2"/>
          <w:sz w:val="24"/>
          <w:szCs w:val="24"/>
          <w:lang w:eastAsia="zh-CN"/>
        </w:rPr>
        <w:t>Goor</w:t>
      </w:r>
      <w:proofErr w:type="spellEnd"/>
      <w:r w:rsidRPr="00A40610">
        <w:rPr>
          <w:rFonts w:ascii="Book Antiqua" w:eastAsia="等线" w:hAnsi="Book Antiqua" w:cs="Times New Roman"/>
          <w:kern w:val="2"/>
          <w:sz w:val="24"/>
          <w:szCs w:val="24"/>
          <w:lang w:eastAsia="zh-CN"/>
        </w:rPr>
        <w:t xml:space="preserve"> H. Tissue </w:t>
      </w:r>
      <w:r w:rsidRPr="00A40610">
        <w:rPr>
          <w:rFonts w:ascii="Book Antiqua" w:eastAsia="等线" w:hAnsi="Book Antiqua" w:cs="Times New Roman"/>
          <w:kern w:val="2"/>
          <w:sz w:val="24"/>
          <w:szCs w:val="24"/>
          <w:lang w:eastAsia="zh-CN"/>
        </w:rPr>
        <w:lastRenderedPageBreak/>
        <w:t xml:space="preserve">distribution of ACE2 protein, the functional receptor for SARS coronavirus. A first step in understanding SARS pathogenesis. </w:t>
      </w:r>
      <w:r w:rsidRPr="00A40610">
        <w:rPr>
          <w:rFonts w:ascii="Book Antiqua" w:eastAsia="等线" w:hAnsi="Book Antiqua" w:cs="Times New Roman"/>
          <w:i/>
          <w:kern w:val="2"/>
          <w:sz w:val="24"/>
          <w:szCs w:val="24"/>
          <w:lang w:eastAsia="zh-CN"/>
        </w:rPr>
        <w:t xml:space="preserve">J </w:t>
      </w:r>
      <w:proofErr w:type="spellStart"/>
      <w:r w:rsidRPr="00A40610">
        <w:rPr>
          <w:rFonts w:ascii="Book Antiqua" w:eastAsia="等线" w:hAnsi="Book Antiqua" w:cs="Times New Roman"/>
          <w:i/>
          <w:kern w:val="2"/>
          <w:sz w:val="24"/>
          <w:szCs w:val="24"/>
          <w:lang w:eastAsia="zh-CN"/>
        </w:rPr>
        <w:t>Pathol</w:t>
      </w:r>
      <w:proofErr w:type="spellEnd"/>
      <w:r w:rsidRPr="00A40610">
        <w:rPr>
          <w:rFonts w:ascii="Book Antiqua" w:eastAsia="等线" w:hAnsi="Book Antiqua" w:cs="Times New Roman"/>
          <w:kern w:val="2"/>
          <w:sz w:val="24"/>
          <w:szCs w:val="24"/>
          <w:lang w:eastAsia="zh-CN"/>
        </w:rPr>
        <w:t xml:space="preserve"> 2004; </w:t>
      </w:r>
      <w:r w:rsidRPr="00A40610">
        <w:rPr>
          <w:rFonts w:ascii="Book Antiqua" w:eastAsia="等线" w:hAnsi="Book Antiqua" w:cs="Times New Roman"/>
          <w:b/>
          <w:kern w:val="2"/>
          <w:sz w:val="24"/>
          <w:szCs w:val="24"/>
          <w:lang w:eastAsia="zh-CN"/>
        </w:rPr>
        <w:t>203</w:t>
      </w:r>
      <w:r w:rsidRPr="00A40610">
        <w:rPr>
          <w:rFonts w:ascii="Book Antiqua" w:eastAsia="等线" w:hAnsi="Book Antiqua" w:cs="Times New Roman"/>
          <w:kern w:val="2"/>
          <w:sz w:val="24"/>
          <w:szCs w:val="24"/>
          <w:lang w:eastAsia="zh-CN"/>
        </w:rPr>
        <w:t>: 631-637 [PMID: 15141377 DOI: 10.1002/path.1570]</w:t>
      </w:r>
    </w:p>
    <w:p w14:paraId="78ACD5FA"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10 </w:t>
      </w:r>
      <w:r w:rsidRPr="00A40610">
        <w:rPr>
          <w:rFonts w:ascii="Book Antiqua" w:eastAsia="等线" w:hAnsi="Book Antiqua" w:cs="Times New Roman"/>
          <w:b/>
          <w:kern w:val="2"/>
          <w:sz w:val="24"/>
          <w:szCs w:val="24"/>
          <w:lang w:eastAsia="zh-CN"/>
        </w:rPr>
        <w:t>Gu J</w:t>
      </w:r>
      <w:r w:rsidRPr="00A40610">
        <w:rPr>
          <w:rFonts w:ascii="Book Antiqua" w:eastAsia="等线" w:hAnsi="Book Antiqua" w:cs="Times New Roman"/>
          <w:kern w:val="2"/>
          <w:sz w:val="24"/>
          <w:szCs w:val="24"/>
          <w:lang w:eastAsia="zh-CN"/>
        </w:rPr>
        <w:t xml:space="preserve">, Han B, Wang J. COVID-19: Gastrointestinal Manifestations and Potential Fecal-Oral Transmission. </w:t>
      </w:r>
      <w:r w:rsidRPr="00A40610">
        <w:rPr>
          <w:rFonts w:ascii="Book Antiqua" w:eastAsia="等线" w:hAnsi="Book Antiqua" w:cs="Times New Roman"/>
          <w:i/>
          <w:kern w:val="2"/>
          <w:sz w:val="24"/>
          <w:szCs w:val="24"/>
          <w:lang w:eastAsia="zh-CN"/>
        </w:rPr>
        <w:t>Gastroenterology</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158</w:t>
      </w:r>
      <w:r w:rsidRPr="00A40610">
        <w:rPr>
          <w:rFonts w:ascii="Book Antiqua" w:eastAsia="等线" w:hAnsi="Book Antiqua" w:cs="Times New Roman"/>
          <w:kern w:val="2"/>
          <w:sz w:val="24"/>
          <w:szCs w:val="24"/>
          <w:lang w:eastAsia="zh-CN"/>
        </w:rPr>
        <w:t>: 1518-1519 [PMID: 32142785 DOI: 10.1053/j.gastro.2020.02.054]</w:t>
      </w:r>
    </w:p>
    <w:p w14:paraId="1999C54B"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11 </w:t>
      </w:r>
      <w:r w:rsidRPr="00A40610">
        <w:rPr>
          <w:rFonts w:ascii="Book Antiqua" w:eastAsia="等线" w:hAnsi="Book Antiqua" w:cs="Times New Roman"/>
          <w:b/>
          <w:kern w:val="2"/>
          <w:sz w:val="24"/>
          <w:szCs w:val="24"/>
          <w:lang w:eastAsia="zh-CN"/>
        </w:rPr>
        <w:t>Wu F</w:t>
      </w:r>
      <w:r w:rsidRPr="00A40610">
        <w:rPr>
          <w:rFonts w:ascii="Book Antiqua" w:eastAsia="等线" w:hAnsi="Book Antiqua" w:cs="Times New Roman"/>
          <w:kern w:val="2"/>
          <w:sz w:val="24"/>
          <w:szCs w:val="24"/>
          <w:lang w:eastAsia="zh-CN"/>
        </w:rPr>
        <w:t xml:space="preserve">, Zhao S, Yu B, Chen YM, Wang W, Song ZG, Hu Y, Tao ZW, Tian JH, Pei YY, Yuan ML, Zhang YL, Dai FH, Liu Y, Wang QM, Zheng JJ, Xu L, Holmes EC, Zhang YZ. A new coronavirus associated with human respiratory disease in China. </w:t>
      </w:r>
      <w:r w:rsidRPr="00A40610">
        <w:rPr>
          <w:rFonts w:ascii="Book Antiqua" w:eastAsia="等线" w:hAnsi="Book Antiqua" w:cs="Times New Roman"/>
          <w:i/>
          <w:kern w:val="2"/>
          <w:sz w:val="24"/>
          <w:szCs w:val="24"/>
          <w:lang w:eastAsia="zh-CN"/>
        </w:rPr>
        <w:t>Nature</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579</w:t>
      </w:r>
      <w:r w:rsidRPr="00A40610">
        <w:rPr>
          <w:rFonts w:ascii="Book Antiqua" w:eastAsia="等线" w:hAnsi="Book Antiqua" w:cs="Times New Roman"/>
          <w:kern w:val="2"/>
          <w:sz w:val="24"/>
          <w:szCs w:val="24"/>
          <w:lang w:eastAsia="zh-CN"/>
        </w:rPr>
        <w:t>: 265-269 [PMID: 32015508 DOI: 10.1038/s41586-020-2008-3]</w:t>
      </w:r>
    </w:p>
    <w:p w14:paraId="3B329042"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12 </w:t>
      </w:r>
      <w:r w:rsidRPr="00A40610">
        <w:rPr>
          <w:rFonts w:ascii="Book Antiqua" w:eastAsia="等线" w:hAnsi="Book Antiqua" w:cs="Times New Roman"/>
          <w:b/>
          <w:kern w:val="2"/>
          <w:sz w:val="24"/>
          <w:szCs w:val="24"/>
          <w:lang w:eastAsia="zh-CN"/>
        </w:rPr>
        <w:t>Simmons G</w:t>
      </w:r>
      <w:r w:rsidRPr="00A40610">
        <w:rPr>
          <w:rFonts w:ascii="Book Antiqua" w:eastAsia="等线" w:hAnsi="Book Antiqua" w:cs="Times New Roman"/>
          <w:kern w:val="2"/>
          <w:sz w:val="24"/>
          <w:szCs w:val="24"/>
          <w:lang w:eastAsia="zh-CN"/>
        </w:rPr>
        <w:t xml:space="preserve">, Reeves JD, </w:t>
      </w:r>
      <w:proofErr w:type="spellStart"/>
      <w:r w:rsidRPr="00A40610">
        <w:rPr>
          <w:rFonts w:ascii="Book Antiqua" w:eastAsia="等线" w:hAnsi="Book Antiqua" w:cs="Times New Roman"/>
          <w:kern w:val="2"/>
          <w:sz w:val="24"/>
          <w:szCs w:val="24"/>
          <w:lang w:eastAsia="zh-CN"/>
        </w:rPr>
        <w:t>Rennekamp</w:t>
      </w:r>
      <w:proofErr w:type="spellEnd"/>
      <w:r w:rsidRPr="00A40610">
        <w:rPr>
          <w:rFonts w:ascii="Book Antiqua" w:eastAsia="等线" w:hAnsi="Book Antiqua" w:cs="Times New Roman"/>
          <w:kern w:val="2"/>
          <w:sz w:val="24"/>
          <w:szCs w:val="24"/>
          <w:lang w:eastAsia="zh-CN"/>
        </w:rPr>
        <w:t xml:space="preserve"> AJ, </w:t>
      </w:r>
      <w:proofErr w:type="spellStart"/>
      <w:r w:rsidRPr="00A40610">
        <w:rPr>
          <w:rFonts w:ascii="Book Antiqua" w:eastAsia="等线" w:hAnsi="Book Antiqua" w:cs="Times New Roman"/>
          <w:kern w:val="2"/>
          <w:sz w:val="24"/>
          <w:szCs w:val="24"/>
          <w:lang w:eastAsia="zh-CN"/>
        </w:rPr>
        <w:t>Amberg</w:t>
      </w:r>
      <w:proofErr w:type="spellEnd"/>
      <w:r w:rsidRPr="00A40610">
        <w:rPr>
          <w:rFonts w:ascii="Book Antiqua" w:eastAsia="等线" w:hAnsi="Book Antiqua" w:cs="Times New Roman"/>
          <w:kern w:val="2"/>
          <w:sz w:val="24"/>
          <w:szCs w:val="24"/>
          <w:lang w:eastAsia="zh-CN"/>
        </w:rPr>
        <w:t xml:space="preserve"> SM, </w:t>
      </w:r>
      <w:proofErr w:type="spellStart"/>
      <w:r w:rsidRPr="00A40610">
        <w:rPr>
          <w:rFonts w:ascii="Book Antiqua" w:eastAsia="等线" w:hAnsi="Book Antiqua" w:cs="Times New Roman"/>
          <w:kern w:val="2"/>
          <w:sz w:val="24"/>
          <w:szCs w:val="24"/>
          <w:lang w:eastAsia="zh-CN"/>
        </w:rPr>
        <w:t>Piefer</w:t>
      </w:r>
      <w:proofErr w:type="spellEnd"/>
      <w:r w:rsidRPr="00A40610">
        <w:rPr>
          <w:rFonts w:ascii="Book Antiqua" w:eastAsia="等线" w:hAnsi="Book Antiqua" w:cs="Times New Roman"/>
          <w:kern w:val="2"/>
          <w:sz w:val="24"/>
          <w:szCs w:val="24"/>
          <w:lang w:eastAsia="zh-CN"/>
        </w:rPr>
        <w:t xml:space="preserve"> AJ, Bates P. Characterization of severe acute respiratory syndrome-associated coronavirus (SARS-</w:t>
      </w:r>
      <w:proofErr w:type="spellStart"/>
      <w:r w:rsidRPr="00A40610">
        <w:rPr>
          <w:rFonts w:ascii="Book Antiqua" w:eastAsia="等线" w:hAnsi="Book Antiqua" w:cs="Times New Roman"/>
          <w:kern w:val="2"/>
          <w:sz w:val="24"/>
          <w:szCs w:val="24"/>
          <w:lang w:eastAsia="zh-CN"/>
        </w:rPr>
        <w:t>CoV</w:t>
      </w:r>
      <w:proofErr w:type="spellEnd"/>
      <w:r w:rsidRPr="00A40610">
        <w:rPr>
          <w:rFonts w:ascii="Book Antiqua" w:eastAsia="等线" w:hAnsi="Book Antiqua" w:cs="Times New Roman"/>
          <w:kern w:val="2"/>
          <w:sz w:val="24"/>
          <w:szCs w:val="24"/>
          <w:lang w:eastAsia="zh-CN"/>
        </w:rPr>
        <w:t xml:space="preserve">) spike glycoprotein-mediated viral entry. </w:t>
      </w:r>
      <w:proofErr w:type="spellStart"/>
      <w:r w:rsidRPr="00A40610">
        <w:rPr>
          <w:rFonts w:ascii="Book Antiqua" w:eastAsia="等线" w:hAnsi="Book Antiqua" w:cs="Times New Roman"/>
          <w:i/>
          <w:kern w:val="2"/>
          <w:sz w:val="24"/>
          <w:szCs w:val="24"/>
          <w:lang w:eastAsia="zh-CN"/>
        </w:rPr>
        <w:t>Proc</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Natl</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Acad</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Sci</w:t>
      </w:r>
      <w:proofErr w:type="spellEnd"/>
      <w:r w:rsidRPr="00A40610">
        <w:rPr>
          <w:rFonts w:ascii="Book Antiqua" w:eastAsia="等线" w:hAnsi="Book Antiqua" w:cs="Times New Roman"/>
          <w:i/>
          <w:kern w:val="2"/>
          <w:sz w:val="24"/>
          <w:szCs w:val="24"/>
          <w:lang w:eastAsia="zh-CN"/>
        </w:rPr>
        <w:t xml:space="preserve"> U S A</w:t>
      </w:r>
      <w:r w:rsidRPr="00A40610">
        <w:rPr>
          <w:rFonts w:ascii="Book Antiqua" w:eastAsia="等线" w:hAnsi="Book Antiqua" w:cs="Times New Roman"/>
          <w:kern w:val="2"/>
          <w:sz w:val="24"/>
          <w:szCs w:val="24"/>
          <w:lang w:eastAsia="zh-CN"/>
        </w:rPr>
        <w:t xml:space="preserve"> 2004; </w:t>
      </w:r>
      <w:r w:rsidRPr="00A40610">
        <w:rPr>
          <w:rFonts w:ascii="Book Antiqua" w:eastAsia="等线" w:hAnsi="Book Antiqua" w:cs="Times New Roman"/>
          <w:b/>
          <w:kern w:val="2"/>
          <w:sz w:val="24"/>
          <w:szCs w:val="24"/>
          <w:lang w:eastAsia="zh-CN"/>
        </w:rPr>
        <w:t>101</w:t>
      </w:r>
      <w:r w:rsidRPr="00A40610">
        <w:rPr>
          <w:rFonts w:ascii="Book Antiqua" w:eastAsia="等线" w:hAnsi="Book Antiqua" w:cs="Times New Roman"/>
          <w:kern w:val="2"/>
          <w:sz w:val="24"/>
          <w:szCs w:val="24"/>
          <w:lang w:eastAsia="zh-CN"/>
        </w:rPr>
        <w:t>: 4240-4245 [PMID: 15010527 DOI: 10.1073/pnas.0306446101]</w:t>
      </w:r>
    </w:p>
    <w:p w14:paraId="1DD50ECB"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13 </w:t>
      </w:r>
      <w:r w:rsidRPr="00A40610">
        <w:rPr>
          <w:rFonts w:ascii="Book Antiqua" w:eastAsia="等线" w:hAnsi="Book Antiqua" w:cs="Times New Roman"/>
          <w:b/>
          <w:kern w:val="2"/>
          <w:sz w:val="24"/>
          <w:szCs w:val="24"/>
          <w:lang w:eastAsia="zh-CN"/>
        </w:rPr>
        <w:t>Fehr AR</w:t>
      </w:r>
      <w:r w:rsidRPr="00A40610">
        <w:rPr>
          <w:rFonts w:ascii="Book Antiqua" w:eastAsia="等线" w:hAnsi="Book Antiqua" w:cs="Times New Roman"/>
          <w:kern w:val="2"/>
          <w:sz w:val="24"/>
          <w:szCs w:val="24"/>
          <w:lang w:eastAsia="zh-CN"/>
        </w:rPr>
        <w:t xml:space="preserve">, Perlman S. Coronaviruses: an overview of their replication and pathogenesis. </w:t>
      </w:r>
      <w:r w:rsidRPr="00A40610">
        <w:rPr>
          <w:rFonts w:ascii="Book Antiqua" w:eastAsia="等线" w:hAnsi="Book Antiqua" w:cs="Times New Roman"/>
          <w:i/>
          <w:kern w:val="2"/>
          <w:sz w:val="24"/>
          <w:szCs w:val="24"/>
          <w:lang w:eastAsia="zh-CN"/>
        </w:rPr>
        <w:t>Methods Mol Biol</w:t>
      </w:r>
      <w:r w:rsidRPr="00A40610">
        <w:rPr>
          <w:rFonts w:ascii="Book Antiqua" w:eastAsia="等线" w:hAnsi="Book Antiqua" w:cs="Times New Roman"/>
          <w:kern w:val="2"/>
          <w:sz w:val="24"/>
          <w:szCs w:val="24"/>
          <w:lang w:eastAsia="zh-CN"/>
        </w:rPr>
        <w:t xml:space="preserve"> 2015; </w:t>
      </w:r>
      <w:r w:rsidRPr="00A40610">
        <w:rPr>
          <w:rFonts w:ascii="Book Antiqua" w:eastAsia="等线" w:hAnsi="Book Antiqua" w:cs="Times New Roman"/>
          <w:b/>
          <w:kern w:val="2"/>
          <w:sz w:val="24"/>
          <w:szCs w:val="24"/>
          <w:lang w:eastAsia="zh-CN"/>
        </w:rPr>
        <w:t>1282</w:t>
      </w:r>
      <w:r w:rsidRPr="00A40610">
        <w:rPr>
          <w:rFonts w:ascii="Book Antiqua" w:eastAsia="等线" w:hAnsi="Book Antiqua" w:cs="Times New Roman"/>
          <w:kern w:val="2"/>
          <w:sz w:val="24"/>
          <w:szCs w:val="24"/>
          <w:lang w:eastAsia="zh-CN"/>
        </w:rPr>
        <w:t>: 1-23 [PMID: 25720466 DOI: 10.1007/978-1-4939-2438-7_1]</w:t>
      </w:r>
    </w:p>
    <w:p w14:paraId="11A53AEB"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14 </w:t>
      </w:r>
      <w:r w:rsidRPr="00A40610">
        <w:rPr>
          <w:rFonts w:ascii="Book Antiqua" w:eastAsia="等线" w:hAnsi="Book Antiqua" w:cs="Times New Roman"/>
          <w:b/>
          <w:kern w:val="2"/>
          <w:sz w:val="24"/>
          <w:szCs w:val="24"/>
          <w:lang w:eastAsia="zh-CN"/>
        </w:rPr>
        <w:t>Wang H</w:t>
      </w:r>
      <w:r w:rsidRPr="00A40610">
        <w:rPr>
          <w:rFonts w:ascii="Book Antiqua" w:eastAsia="等线" w:hAnsi="Book Antiqua" w:cs="Times New Roman"/>
          <w:kern w:val="2"/>
          <w:sz w:val="24"/>
          <w:szCs w:val="24"/>
          <w:lang w:eastAsia="zh-CN"/>
        </w:rPr>
        <w:t xml:space="preserve">, Yang P, Liu K, Guo F, Zhang Y, Zhang G, Jiang C. SARS coronavirus entry into host cells through a novel </w:t>
      </w:r>
      <w:proofErr w:type="spellStart"/>
      <w:r w:rsidRPr="00A40610">
        <w:rPr>
          <w:rFonts w:ascii="Book Antiqua" w:eastAsia="等线" w:hAnsi="Book Antiqua" w:cs="Times New Roman"/>
          <w:kern w:val="2"/>
          <w:sz w:val="24"/>
          <w:szCs w:val="24"/>
          <w:lang w:eastAsia="zh-CN"/>
        </w:rPr>
        <w:t>clathrin</w:t>
      </w:r>
      <w:proofErr w:type="spellEnd"/>
      <w:r w:rsidRPr="00A40610">
        <w:rPr>
          <w:rFonts w:ascii="Book Antiqua" w:eastAsia="等线" w:hAnsi="Book Antiqua" w:cs="Times New Roman"/>
          <w:kern w:val="2"/>
          <w:sz w:val="24"/>
          <w:szCs w:val="24"/>
          <w:lang w:eastAsia="zh-CN"/>
        </w:rPr>
        <w:t xml:space="preserve">- and </w:t>
      </w:r>
      <w:proofErr w:type="spellStart"/>
      <w:r w:rsidRPr="00A40610">
        <w:rPr>
          <w:rFonts w:ascii="Book Antiqua" w:eastAsia="等线" w:hAnsi="Book Antiqua" w:cs="Times New Roman"/>
          <w:kern w:val="2"/>
          <w:sz w:val="24"/>
          <w:szCs w:val="24"/>
          <w:lang w:eastAsia="zh-CN"/>
        </w:rPr>
        <w:t>caveolae</w:t>
      </w:r>
      <w:proofErr w:type="spellEnd"/>
      <w:r w:rsidRPr="00A40610">
        <w:rPr>
          <w:rFonts w:ascii="Book Antiqua" w:eastAsia="等线" w:hAnsi="Book Antiqua" w:cs="Times New Roman"/>
          <w:kern w:val="2"/>
          <w:sz w:val="24"/>
          <w:szCs w:val="24"/>
          <w:lang w:eastAsia="zh-CN"/>
        </w:rPr>
        <w:t xml:space="preserve">-independent </w:t>
      </w:r>
      <w:proofErr w:type="spellStart"/>
      <w:r w:rsidRPr="00A40610">
        <w:rPr>
          <w:rFonts w:ascii="Book Antiqua" w:eastAsia="等线" w:hAnsi="Book Antiqua" w:cs="Times New Roman"/>
          <w:kern w:val="2"/>
          <w:sz w:val="24"/>
          <w:szCs w:val="24"/>
          <w:lang w:eastAsia="zh-CN"/>
        </w:rPr>
        <w:t>endocytic</w:t>
      </w:r>
      <w:proofErr w:type="spellEnd"/>
      <w:r w:rsidRPr="00A40610">
        <w:rPr>
          <w:rFonts w:ascii="Book Antiqua" w:eastAsia="等线" w:hAnsi="Book Antiqua" w:cs="Times New Roman"/>
          <w:kern w:val="2"/>
          <w:sz w:val="24"/>
          <w:szCs w:val="24"/>
          <w:lang w:eastAsia="zh-CN"/>
        </w:rPr>
        <w:t xml:space="preserve"> pathway. </w:t>
      </w:r>
      <w:r w:rsidRPr="00A40610">
        <w:rPr>
          <w:rFonts w:ascii="Book Antiqua" w:eastAsia="等线" w:hAnsi="Book Antiqua" w:cs="Times New Roman"/>
          <w:i/>
          <w:kern w:val="2"/>
          <w:sz w:val="24"/>
          <w:szCs w:val="24"/>
          <w:lang w:eastAsia="zh-CN"/>
        </w:rPr>
        <w:t>Cell Res</w:t>
      </w:r>
      <w:r w:rsidRPr="00A40610">
        <w:rPr>
          <w:rFonts w:ascii="Book Antiqua" w:eastAsia="等线" w:hAnsi="Book Antiqua" w:cs="Times New Roman"/>
          <w:kern w:val="2"/>
          <w:sz w:val="24"/>
          <w:szCs w:val="24"/>
          <w:lang w:eastAsia="zh-CN"/>
        </w:rPr>
        <w:t xml:space="preserve"> 2008; </w:t>
      </w:r>
      <w:r w:rsidRPr="00A40610">
        <w:rPr>
          <w:rFonts w:ascii="Book Antiqua" w:eastAsia="等线" w:hAnsi="Book Antiqua" w:cs="Times New Roman"/>
          <w:b/>
          <w:kern w:val="2"/>
          <w:sz w:val="24"/>
          <w:szCs w:val="24"/>
          <w:lang w:eastAsia="zh-CN"/>
        </w:rPr>
        <w:t>18</w:t>
      </w:r>
      <w:r w:rsidRPr="00A40610">
        <w:rPr>
          <w:rFonts w:ascii="Book Antiqua" w:eastAsia="等线" w:hAnsi="Book Antiqua" w:cs="Times New Roman"/>
          <w:kern w:val="2"/>
          <w:sz w:val="24"/>
          <w:szCs w:val="24"/>
          <w:lang w:eastAsia="zh-CN"/>
        </w:rPr>
        <w:t>: 290-301 [PMID: 18227861 DOI: 10.1038/cr.2008.15]</w:t>
      </w:r>
    </w:p>
    <w:p w14:paraId="0AD2138E"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15 </w:t>
      </w:r>
      <w:proofErr w:type="spellStart"/>
      <w:r w:rsidRPr="00A40610">
        <w:rPr>
          <w:rFonts w:ascii="Book Antiqua" w:eastAsia="等线" w:hAnsi="Book Antiqua" w:cs="Times New Roman"/>
          <w:b/>
          <w:kern w:val="2"/>
          <w:sz w:val="24"/>
          <w:szCs w:val="24"/>
          <w:lang w:eastAsia="zh-CN"/>
        </w:rPr>
        <w:t>Kuba</w:t>
      </w:r>
      <w:proofErr w:type="spellEnd"/>
      <w:r w:rsidRPr="00A40610">
        <w:rPr>
          <w:rFonts w:ascii="Book Antiqua" w:eastAsia="等线" w:hAnsi="Book Antiqua" w:cs="Times New Roman"/>
          <w:b/>
          <w:kern w:val="2"/>
          <w:sz w:val="24"/>
          <w:szCs w:val="24"/>
          <w:lang w:eastAsia="zh-CN"/>
        </w:rPr>
        <w:t xml:space="preserve"> K</w:t>
      </w:r>
      <w:r w:rsidRPr="00A40610">
        <w:rPr>
          <w:rFonts w:ascii="Book Antiqua" w:eastAsia="等线" w:hAnsi="Book Antiqua" w:cs="Times New Roman"/>
          <w:kern w:val="2"/>
          <w:sz w:val="24"/>
          <w:szCs w:val="24"/>
          <w:lang w:eastAsia="zh-CN"/>
        </w:rPr>
        <w:t xml:space="preserve">, Imai Y, </w:t>
      </w:r>
      <w:proofErr w:type="spellStart"/>
      <w:r w:rsidRPr="00A40610">
        <w:rPr>
          <w:rFonts w:ascii="Book Antiqua" w:eastAsia="等线" w:hAnsi="Book Antiqua" w:cs="Times New Roman"/>
          <w:kern w:val="2"/>
          <w:sz w:val="24"/>
          <w:szCs w:val="24"/>
          <w:lang w:eastAsia="zh-CN"/>
        </w:rPr>
        <w:t>Ohto</w:t>
      </w:r>
      <w:proofErr w:type="spellEnd"/>
      <w:r w:rsidRPr="00A40610">
        <w:rPr>
          <w:rFonts w:ascii="Book Antiqua" w:eastAsia="等线" w:hAnsi="Book Antiqua" w:cs="Times New Roman"/>
          <w:kern w:val="2"/>
          <w:sz w:val="24"/>
          <w:szCs w:val="24"/>
          <w:lang w:eastAsia="zh-CN"/>
        </w:rPr>
        <w:t xml:space="preserve">-Nakanishi T, </w:t>
      </w:r>
      <w:proofErr w:type="spellStart"/>
      <w:r w:rsidRPr="00A40610">
        <w:rPr>
          <w:rFonts w:ascii="Book Antiqua" w:eastAsia="等线" w:hAnsi="Book Antiqua" w:cs="Times New Roman"/>
          <w:kern w:val="2"/>
          <w:sz w:val="24"/>
          <w:szCs w:val="24"/>
          <w:lang w:eastAsia="zh-CN"/>
        </w:rPr>
        <w:t>Penninger</w:t>
      </w:r>
      <w:proofErr w:type="spellEnd"/>
      <w:r w:rsidRPr="00A40610">
        <w:rPr>
          <w:rFonts w:ascii="Book Antiqua" w:eastAsia="等线" w:hAnsi="Book Antiqua" w:cs="Times New Roman"/>
          <w:kern w:val="2"/>
          <w:sz w:val="24"/>
          <w:szCs w:val="24"/>
          <w:lang w:eastAsia="zh-CN"/>
        </w:rPr>
        <w:t xml:space="preserve"> JM. Trilogy of ACE2: a peptidase in the renin-angiotensin system, a SARS receptor, and a partner for amino acid transporters. </w:t>
      </w:r>
      <w:proofErr w:type="spellStart"/>
      <w:r w:rsidRPr="00A40610">
        <w:rPr>
          <w:rFonts w:ascii="Book Antiqua" w:eastAsia="等线" w:hAnsi="Book Antiqua" w:cs="Times New Roman"/>
          <w:i/>
          <w:kern w:val="2"/>
          <w:sz w:val="24"/>
          <w:szCs w:val="24"/>
          <w:lang w:eastAsia="zh-CN"/>
        </w:rPr>
        <w:t>Pharmacol</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Ther</w:t>
      </w:r>
      <w:proofErr w:type="spellEnd"/>
      <w:r w:rsidRPr="00A40610">
        <w:rPr>
          <w:rFonts w:ascii="Book Antiqua" w:eastAsia="等线" w:hAnsi="Book Antiqua" w:cs="Times New Roman"/>
          <w:kern w:val="2"/>
          <w:sz w:val="24"/>
          <w:szCs w:val="24"/>
          <w:lang w:eastAsia="zh-CN"/>
        </w:rPr>
        <w:t xml:space="preserve"> 2010; </w:t>
      </w:r>
      <w:r w:rsidRPr="00A40610">
        <w:rPr>
          <w:rFonts w:ascii="Book Antiqua" w:eastAsia="等线" w:hAnsi="Book Antiqua" w:cs="Times New Roman"/>
          <w:b/>
          <w:kern w:val="2"/>
          <w:sz w:val="24"/>
          <w:szCs w:val="24"/>
          <w:lang w:eastAsia="zh-CN"/>
        </w:rPr>
        <w:t>128</w:t>
      </w:r>
      <w:r w:rsidRPr="00A40610">
        <w:rPr>
          <w:rFonts w:ascii="Book Antiqua" w:eastAsia="等线" w:hAnsi="Book Antiqua" w:cs="Times New Roman"/>
          <w:kern w:val="2"/>
          <w:sz w:val="24"/>
          <w:szCs w:val="24"/>
          <w:lang w:eastAsia="zh-CN"/>
        </w:rPr>
        <w:t>: 119-128 [PMID: 20599443 DOI: 10.1016/j.pharmthera.2010.06.003]</w:t>
      </w:r>
    </w:p>
    <w:p w14:paraId="3844DB52"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16 </w:t>
      </w:r>
      <w:r w:rsidRPr="00A40610">
        <w:rPr>
          <w:rFonts w:ascii="Book Antiqua" w:eastAsia="等线" w:hAnsi="Book Antiqua" w:cs="Times New Roman"/>
          <w:b/>
          <w:kern w:val="2"/>
          <w:sz w:val="24"/>
          <w:szCs w:val="24"/>
          <w:lang w:eastAsia="zh-CN"/>
        </w:rPr>
        <w:t>de Wit E</w:t>
      </w:r>
      <w:r w:rsidRPr="00A40610">
        <w:rPr>
          <w:rFonts w:ascii="Book Antiqua" w:eastAsia="等线" w:hAnsi="Book Antiqua" w:cs="Times New Roman"/>
          <w:kern w:val="2"/>
          <w:sz w:val="24"/>
          <w:szCs w:val="24"/>
          <w:lang w:eastAsia="zh-CN"/>
        </w:rPr>
        <w:t xml:space="preserve">, van </w:t>
      </w:r>
      <w:proofErr w:type="spellStart"/>
      <w:r w:rsidRPr="00A40610">
        <w:rPr>
          <w:rFonts w:ascii="Book Antiqua" w:eastAsia="等线" w:hAnsi="Book Antiqua" w:cs="Times New Roman"/>
          <w:kern w:val="2"/>
          <w:sz w:val="24"/>
          <w:szCs w:val="24"/>
          <w:lang w:eastAsia="zh-CN"/>
        </w:rPr>
        <w:t>Doremalen</w:t>
      </w:r>
      <w:proofErr w:type="spellEnd"/>
      <w:r w:rsidRPr="00A40610">
        <w:rPr>
          <w:rFonts w:ascii="Book Antiqua" w:eastAsia="等线" w:hAnsi="Book Antiqua" w:cs="Times New Roman"/>
          <w:kern w:val="2"/>
          <w:sz w:val="24"/>
          <w:szCs w:val="24"/>
          <w:lang w:eastAsia="zh-CN"/>
        </w:rPr>
        <w:t xml:space="preserve"> N, </w:t>
      </w:r>
      <w:proofErr w:type="spellStart"/>
      <w:r w:rsidRPr="00A40610">
        <w:rPr>
          <w:rFonts w:ascii="Book Antiqua" w:eastAsia="等线" w:hAnsi="Book Antiqua" w:cs="Times New Roman"/>
          <w:kern w:val="2"/>
          <w:sz w:val="24"/>
          <w:szCs w:val="24"/>
          <w:lang w:eastAsia="zh-CN"/>
        </w:rPr>
        <w:t>Falzarano</w:t>
      </w:r>
      <w:proofErr w:type="spellEnd"/>
      <w:r w:rsidRPr="00A40610">
        <w:rPr>
          <w:rFonts w:ascii="Book Antiqua" w:eastAsia="等线" w:hAnsi="Book Antiqua" w:cs="Times New Roman"/>
          <w:kern w:val="2"/>
          <w:sz w:val="24"/>
          <w:szCs w:val="24"/>
          <w:lang w:eastAsia="zh-CN"/>
        </w:rPr>
        <w:t xml:space="preserve"> D, Munster VJ. SARS and MERS: recent insights into emerging coronaviruses. </w:t>
      </w:r>
      <w:r w:rsidRPr="00A40610">
        <w:rPr>
          <w:rFonts w:ascii="Book Antiqua" w:eastAsia="等线" w:hAnsi="Book Antiqua" w:cs="Times New Roman"/>
          <w:i/>
          <w:kern w:val="2"/>
          <w:sz w:val="24"/>
          <w:szCs w:val="24"/>
          <w:lang w:eastAsia="zh-CN"/>
        </w:rPr>
        <w:t>Nat Rev Microbiol</w:t>
      </w:r>
      <w:r w:rsidRPr="00A40610">
        <w:rPr>
          <w:rFonts w:ascii="Book Antiqua" w:eastAsia="等线" w:hAnsi="Book Antiqua" w:cs="Times New Roman"/>
          <w:kern w:val="2"/>
          <w:sz w:val="24"/>
          <w:szCs w:val="24"/>
          <w:lang w:eastAsia="zh-CN"/>
        </w:rPr>
        <w:t xml:space="preserve"> 2016; </w:t>
      </w:r>
      <w:r w:rsidRPr="00A40610">
        <w:rPr>
          <w:rFonts w:ascii="Book Antiqua" w:eastAsia="等线" w:hAnsi="Book Antiqua" w:cs="Times New Roman"/>
          <w:b/>
          <w:kern w:val="2"/>
          <w:sz w:val="24"/>
          <w:szCs w:val="24"/>
          <w:lang w:eastAsia="zh-CN"/>
        </w:rPr>
        <w:t>14</w:t>
      </w:r>
      <w:r w:rsidRPr="00A40610">
        <w:rPr>
          <w:rFonts w:ascii="Book Antiqua" w:eastAsia="等线" w:hAnsi="Book Antiqua" w:cs="Times New Roman"/>
          <w:kern w:val="2"/>
          <w:sz w:val="24"/>
          <w:szCs w:val="24"/>
          <w:lang w:eastAsia="zh-CN"/>
        </w:rPr>
        <w:t>: 523-534 [PMID: 27344959 DOI: 10.1038/nrmicro.2016.81]</w:t>
      </w:r>
    </w:p>
    <w:p w14:paraId="449E9D2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17 </w:t>
      </w:r>
      <w:r w:rsidRPr="00A40610">
        <w:rPr>
          <w:rFonts w:ascii="Book Antiqua" w:eastAsia="等线" w:hAnsi="Book Antiqua" w:cs="Times New Roman"/>
          <w:b/>
          <w:kern w:val="2"/>
          <w:sz w:val="24"/>
          <w:szCs w:val="24"/>
          <w:lang w:eastAsia="zh-CN"/>
        </w:rPr>
        <w:t>Liu J</w:t>
      </w:r>
      <w:r w:rsidRPr="00A40610">
        <w:rPr>
          <w:rFonts w:ascii="Book Antiqua" w:eastAsia="等线" w:hAnsi="Book Antiqua" w:cs="Times New Roman"/>
          <w:kern w:val="2"/>
          <w:sz w:val="24"/>
          <w:szCs w:val="24"/>
          <w:lang w:eastAsia="zh-CN"/>
        </w:rPr>
        <w:t xml:space="preserve">, Wu P, Gao F, Qi J, </w:t>
      </w:r>
      <w:proofErr w:type="spellStart"/>
      <w:r w:rsidRPr="00A40610">
        <w:rPr>
          <w:rFonts w:ascii="Book Antiqua" w:eastAsia="等线" w:hAnsi="Book Antiqua" w:cs="Times New Roman"/>
          <w:kern w:val="2"/>
          <w:sz w:val="24"/>
          <w:szCs w:val="24"/>
          <w:lang w:eastAsia="zh-CN"/>
        </w:rPr>
        <w:t>Kawana-Tachikawa</w:t>
      </w:r>
      <w:proofErr w:type="spellEnd"/>
      <w:r w:rsidRPr="00A40610">
        <w:rPr>
          <w:rFonts w:ascii="Book Antiqua" w:eastAsia="等线" w:hAnsi="Book Antiqua" w:cs="Times New Roman"/>
          <w:kern w:val="2"/>
          <w:sz w:val="24"/>
          <w:szCs w:val="24"/>
          <w:lang w:eastAsia="zh-CN"/>
        </w:rPr>
        <w:t xml:space="preserve"> A, </w:t>
      </w:r>
      <w:proofErr w:type="spellStart"/>
      <w:r w:rsidRPr="00A40610">
        <w:rPr>
          <w:rFonts w:ascii="Book Antiqua" w:eastAsia="等线" w:hAnsi="Book Antiqua" w:cs="Times New Roman"/>
          <w:kern w:val="2"/>
          <w:sz w:val="24"/>
          <w:szCs w:val="24"/>
          <w:lang w:eastAsia="zh-CN"/>
        </w:rPr>
        <w:t>Xie</w:t>
      </w:r>
      <w:proofErr w:type="spellEnd"/>
      <w:r w:rsidRPr="00A40610">
        <w:rPr>
          <w:rFonts w:ascii="Book Antiqua" w:eastAsia="等线" w:hAnsi="Book Antiqua" w:cs="Times New Roman"/>
          <w:kern w:val="2"/>
          <w:sz w:val="24"/>
          <w:szCs w:val="24"/>
          <w:lang w:eastAsia="zh-CN"/>
        </w:rPr>
        <w:t xml:space="preserve"> J, </w:t>
      </w:r>
      <w:proofErr w:type="spellStart"/>
      <w:r w:rsidRPr="00A40610">
        <w:rPr>
          <w:rFonts w:ascii="Book Antiqua" w:eastAsia="等线" w:hAnsi="Book Antiqua" w:cs="Times New Roman"/>
          <w:kern w:val="2"/>
          <w:sz w:val="24"/>
          <w:szCs w:val="24"/>
          <w:lang w:eastAsia="zh-CN"/>
        </w:rPr>
        <w:t>Vavricka</w:t>
      </w:r>
      <w:proofErr w:type="spellEnd"/>
      <w:r w:rsidRPr="00A40610">
        <w:rPr>
          <w:rFonts w:ascii="Book Antiqua" w:eastAsia="等线" w:hAnsi="Book Antiqua" w:cs="Times New Roman"/>
          <w:kern w:val="2"/>
          <w:sz w:val="24"/>
          <w:szCs w:val="24"/>
          <w:lang w:eastAsia="zh-CN"/>
        </w:rPr>
        <w:t xml:space="preserve"> CJ, Iwamoto A, Li T, Gao GF. Novel immunodominant peptide presentation strategy: a featured HLA-</w:t>
      </w:r>
      <w:r w:rsidRPr="00A40610">
        <w:rPr>
          <w:rFonts w:ascii="Book Antiqua" w:eastAsia="等线" w:hAnsi="Book Antiqua" w:cs="Times New Roman"/>
          <w:kern w:val="2"/>
          <w:sz w:val="24"/>
          <w:szCs w:val="24"/>
          <w:lang w:eastAsia="zh-CN"/>
        </w:rPr>
        <w:lastRenderedPageBreak/>
        <w:t xml:space="preserve">A*2402-restricted cytotoxic T-lymphocyte epitope stabilized by intrachain hydrogen bonds from severe acute respiratory syndrome coronavirus nucleocapsid protein. </w:t>
      </w:r>
      <w:r w:rsidRPr="00A40610">
        <w:rPr>
          <w:rFonts w:ascii="Book Antiqua" w:eastAsia="等线" w:hAnsi="Book Antiqua" w:cs="Times New Roman"/>
          <w:i/>
          <w:kern w:val="2"/>
          <w:sz w:val="24"/>
          <w:szCs w:val="24"/>
          <w:lang w:eastAsia="zh-CN"/>
        </w:rPr>
        <w:t xml:space="preserve">J </w:t>
      </w:r>
      <w:proofErr w:type="spellStart"/>
      <w:r w:rsidRPr="00A40610">
        <w:rPr>
          <w:rFonts w:ascii="Book Antiqua" w:eastAsia="等线" w:hAnsi="Book Antiqua" w:cs="Times New Roman"/>
          <w:i/>
          <w:kern w:val="2"/>
          <w:sz w:val="24"/>
          <w:szCs w:val="24"/>
          <w:lang w:eastAsia="zh-CN"/>
        </w:rPr>
        <w:t>Virol</w:t>
      </w:r>
      <w:proofErr w:type="spellEnd"/>
      <w:r w:rsidRPr="00A40610">
        <w:rPr>
          <w:rFonts w:ascii="Book Antiqua" w:eastAsia="等线" w:hAnsi="Book Antiqua" w:cs="Times New Roman"/>
          <w:kern w:val="2"/>
          <w:sz w:val="24"/>
          <w:szCs w:val="24"/>
          <w:lang w:eastAsia="zh-CN"/>
        </w:rPr>
        <w:t xml:space="preserve"> 2010; </w:t>
      </w:r>
      <w:r w:rsidRPr="00A40610">
        <w:rPr>
          <w:rFonts w:ascii="Book Antiqua" w:eastAsia="等线" w:hAnsi="Book Antiqua" w:cs="Times New Roman"/>
          <w:b/>
          <w:kern w:val="2"/>
          <w:sz w:val="24"/>
          <w:szCs w:val="24"/>
          <w:lang w:eastAsia="zh-CN"/>
        </w:rPr>
        <w:t>84</w:t>
      </w:r>
      <w:r w:rsidRPr="00A40610">
        <w:rPr>
          <w:rFonts w:ascii="Book Antiqua" w:eastAsia="等线" w:hAnsi="Book Antiqua" w:cs="Times New Roman"/>
          <w:kern w:val="2"/>
          <w:sz w:val="24"/>
          <w:szCs w:val="24"/>
          <w:lang w:eastAsia="zh-CN"/>
        </w:rPr>
        <w:t>: 11849-11857 [PMID: 20844028 DOI: 10.1128/JVI.01464-10]</w:t>
      </w:r>
    </w:p>
    <w:p w14:paraId="13FEA148"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18 </w:t>
      </w:r>
      <w:proofErr w:type="spellStart"/>
      <w:r w:rsidRPr="00A40610">
        <w:rPr>
          <w:rFonts w:ascii="Book Antiqua" w:eastAsia="等线" w:hAnsi="Book Antiqua" w:cs="Times New Roman"/>
          <w:b/>
          <w:kern w:val="2"/>
          <w:sz w:val="24"/>
          <w:szCs w:val="24"/>
          <w:lang w:eastAsia="zh-CN"/>
        </w:rPr>
        <w:t>Keicho</w:t>
      </w:r>
      <w:proofErr w:type="spellEnd"/>
      <w:r w:rsidRPr="00A40610">
        <w:rPr>
          <w:rFonts w:ascii="Book Antiqua" w:eastAsia="等线" w:hAnsi="Book Antiqua" w:cs="Times New Roman"/>
          <w:b/>
          <w:kern w:val="2"/>
          <w:sz w:val="24"/>
          <w:szCs w:val="24"/>
          <w:lang w:eastAsia="zh-CN"/>
        </w:rPr>
        <w:t xml:space="preserve"> N</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Itoyama</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Kashiwase</w:t>
      </w:r>
      <w:proofErr w:type="spellEnd"/>
      <w:r w:rsidRPr="00A40610">
        <w:rPr>
          <w:rFonts w:ascii="Book Antiqua" w:eastAsia="等线" w:hAnsi="Book Antiqua" w:cs="Times New Roman"/>
          <w:kern w:val="2"/>
          <w:sz w:val="24"/>
          <w:szCs w:val="24"/>
          <w:lang w:eastAsia="zh-CN"/>
        </w:rPr>
        <w:t xml:space="preserve"> K, Phi NC, Long HT, Ha LD, Ban VV, </w:t>
      </w:r>
      <w:proofErr w:type="spellStart"/>
      <w:r w:rsidRPr="00A40610">
        <w:rPr>
          <w:rFonts w:ascii="Book Antiqua" w:eastAsia="等线" w:hAnsi="Book Antiqua" w:cs="Times New Roman"/>
          <w:kern w:val="2"/>
          <w:sz w:val="24"/>
          <w:szCs w:val="24"/>
          <w:lang w:eastAsia="zh-CN"/>
        </w:rPr>
        <w:t>Hoa</w:t>
      </w:r>
      <w:proofErr w:type="spellEnd"/>
      <w:r w:rsidRPr="00A40610">
        <w:rPr>
          <w:rFonts w:ascii="Book Antiqua" w:eastAsia="等线" w:hAnsi="Book Antiqua" w:cs="Times New Roman"/>
          <w:kern w:val="2"/>
          <w:sz w:val="24"/>
          <w:szCs w:val="24"/>
          <w:lang w:eastAsia="zh-CN"/>
        </w:rPr>
        <w:t xml:space="preserve"> BK, Hang NT, </w:t>
      </w:r>
      <w:proofErr w:type="spellStart"/>
      <w:r w:rsidRPr="00A40610">
        <w:rPr>
          <w:rFonts w:ascii="Book Antiqua" w:eastAsia="等线" w:hAnsi="Book Antiqua" w:cs="Times New Roman"/>
          <w:kern w:val="2"/>
          <w:sz w:val="24"/>
          <w:szCs w:val="24"/>
          <w:lang w:eastAsia="zh-CN"/>
        </w:rPr>
        <w:t>Hijikata</w:t>
      </w:r>
      <w:proofErr w:type="spellEnd"/>
      <w:r w:rsidRPr="00A40610">
        <w:rPr>
          <w:rFonts w:ascii="Book Antiqua" w:eastAsia="等线" w:hAnsi="Book Antiqua" w:cs="Times New Roman"/>
          <w:kern w:val="2"/>
          <w:sz w:val="24"/>
          <w:szCs w:val="24"/>
          <w:lang w:eastAsia="zh-CN"/>
        </w:rPr>
        <w:t xml:space="preserve"> M, Sakurada S, </w:t>
      </w:r>
      <w:proofErr w:type="spellStart"/>
      <w:r w:rsidRPr="00A40610">
        <w:rPr>
          <w:rFonts w:ascii="Book Antiqua" w:eastAsia="等线" w:hAnsi="Book Antiqua" w:cs="Times New Roman"/>
          <w:kern w:val="2"/>
          <w:sz w:val="24"/>
          <w:szCs w:val="24"/>
          <w:lang w:eastAsia="zh-CN"/>
        </w:rPr>
        <w:t>Satake</w:t>
      </w:r>
      <w:proofErr w:type="spellEnd"/>
      <w:r w:rsidRPr="00A40610">
        <w:rPr>
          <w:rFonts w:ascii="Book Antiqua" w:eastAsia="等线" w:hAnsi="Book Antiqua" w:cs="Times New Roman"/>
          <w:kern w:val="2"/>
          <w:sz w:val="24"/>
          <w:szCs w:val="24"/>
          <w:lang w:eastAsia="zh-CN"/>
        </w:rPr>
        <w:t xml:space="preserve"> M, Tokunaga K, </w:t>
      </w:r>
      <w:proofErr w:type="spellStart"/>
      <w:r w:rsidRPr="00A40610">
        <w:rPr>
          <w:rFonts w:ascii="Book Antiqua" w:eastAsia="等线" w:hAnsi="Book Antiqua" w:cs="Times New Roman"/>
          <w:kern w:val="2"/>
          <w:sz w:val="24"/>
          <w:szCs w:val="24"/>
          <w:lang w:eastAsia="zh-CN"/>
        </w:rPr>
        <w:t>Sasazuki</w:t>
      </w:r>
      <w:proofErr w:type="spellEnd"/>
      <w:r w:rsidRPr="00A40610">
        <w:rPr>
          <w:rFonts w:ascii="Book Antiqua" w:eastAsia="等线" w:hAnsi="Book Antiqua" w:cs="Times New Roman"/>
          <w:kern w:val="2"/>
          <w:sz w:val="24"/>
          <w:szCs w:val="24"/>
          <w:lang w:eastAsia="zh-CN"/>
        </w:rPr>
        <w:t xml:space="preserve"> T, </w:t>
      </w:r>
      <w:proofErr w:type="spellStart"/>
      <w:r w:rsidRPr="00A40610">
        <w:rPr>
          <w:rFonts w:ascii="Book Antiqua" w:eastAsia="等线" w:hAnsi="Book Antiqua" w:cs="Times New Roman"/>
          <w:kern w:val="2"/>
          <w:sz w:val="24"/>
          <w:szCs w:val="24"/>
          <w:lang w:eastAsia="zh-CN"/>
        </w:rPr>
        <w:t>Quy</w:t>
      </w:r>
      <w:proofErr w:type="spellEnd"/>
      <w:r w:rsidRPr="00A40610">
        <w:rPr>
          <w:rFonts w:ascii="Book Antiqua" w:eastAsia="等线" w:hAnsi="Book Antiqua" w:cs="Times New Roman"/>
          <w:kern w:val="2"/>
          <w:sz w:val="24"/>
          <w:szCs w:val="24"/>
          <w:lang w:eastAsia="zh-CN"/>
        </w:rPr>
        <w:t xml:space="preserve"> T. Association of human leukocyte antigen class II alleles with severe acute respiratory syndrome in the Vietnamese population. </w:t>
      </w:r>
      <w:r w:rsidRPr="00A40610">
        <w:rPr>
          <w:rFonts w:ascii="Book Antiqua" w:eastAsia="等线" w:hAnsi="Book Antiqua" w:cs="Times New Roman"/>
          <w:i/>
          <w:kern w:val="2"/>
          <w:sz w:val="24"/>
          <w:szCs w:val="24"/>
          <w:lang w:eastAsia="zh-CN"/>
        </w:rPr>
        <w:t>Hum Immunol</w:t>
      </w:r>
      <w:r w:rsidRPr="00A40610">
        <w:rPr>
          <w:rFonts w:ascii="Book Antiqua" w:eastAsia="等线" w:hAnsi="Book Antiqua" w:cs="Times New Roman"/>
          <w:kern w:val="2"/>
          <w:sz w:val="24"/>
          <w:szCs w:val="24"/>
          <w:lang w:eastAsia="zh-CN"/>
        </w:rPr>
        <w:t xml:space="preserve"> 2009; </w:t>
      </w:r>
      <w:r w:rsidRPr="00A40610">
        <w:rPr>
          <w:rFonts w:ascii="Book Antiqua" w:eastAsia="等线" w:hAnsi="Book Antiqua" w:cs="Times New Roman"/>
          <w:b/>
          <w:kern w:val="2"/>
          <w:sz w:val="24"/>
          <w:szCs w:val="24"/>
          <w:lang w:eastAsia="zh-CN"/>
        </w:rPr>
        <w:t>70</w:t>
      </w:r>
      <w:r w:rsidRPr="00A40610">
        <w:rPr>
          <w:rFonts w:ascii="Book Antiqua" w:eastAsia="等线" w:hAnsi="Book Antiqua" w:cs="Times New Roman"/>
          <w:kern w:val="2"/>
          <w:sz w:val="24"/>
          <w:szCs w:val="24"/>
          <w:lang w:eastAsia="zh-CN"/>
        </w:rPr>
        <w:t>: 527-531 [PMID: 19445991 DOI: 10.1016/j.humimm.2009.05.006]</w:t>
      </w:r>
    </w:p>
    <w:p w14:paraId="2A7DF3AA"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19 </w:t>
      </w:r>
      <w:r w:rsidRPr="00A40610">
        <w:rPr>
          <w:rFonts w:ascii="Book Antiqua" w:eastAsia="等线" w:hAnsi="Book Antiqua" w:cs="Times New Roman"/>
          <w:b/>
          <w:kern w:val="2"/>
          <w:sz w:val="24"/>
          <w:szCs w:val="24"/>
          <w:lang w:eastAsia="zh-CN"/>
        </w:rPr>
        <w:t>Chen YM</w:t>
      </w:r>
      <w:r w:rsidRPr="00A40610">
        <w:rPr>
          <w:rFonts w:ascii="Book Antiqua" w:eastAsia="等线" w:hAnsi="Book Antiqua" w:cs="Times New Roman"/>
          <w:kern w:val="2"/>
          <w:sz w:val="24"/>
          <w:szCs w:val="24"/>
          <w:lang w:eastAsia="zh-CN"/>
        </w:rPr>
        <w:t xml:space="preserve">, Liang SY, Shih YP, Chen CY, Lee YM, Chang L, Jung SY, Ho MS, Liang KY, Chen HY, Chan YJ, Chu DC. Epidemiological and genetic correlates of severe acute respiratory syndrome coronavirus infection in the hospital with the highest nosocomial infection rate in Taiwan in 2003. </w:t>
      </w:r>
      <w:r w:rsidRPr="00A40610">
        <w:rPr>
          <w:rFonts w:ascii="Book Antiqua" w:eastAsia="等线" w:hAnsi="Book Antiqua" w:cs="Times New Roman"/>
          <w:i/>
          <w:kern w:val="2"/>
          <w:sz w:val="24"/>
          <w:szCs w:val="24"/>
          <w:lang w:eastAsia="zh-CN"/>
        </w:rPr>
        <w:t>J Clin Microbiol</w:t>
      </w:r>
      <w:r w:rsidRPr="00A40610">
        <w:rPr>
          <w:rFonts w:ascii="Book Antiqua" w:eastAsia="等线" w:hAnsi="Book Antiqua" w:cs="Times New Roman"/>
          <w:kern w:val="2"/>
          <w:sz w:val="24"/>
          <w:szCs w:val="24"/>
          <w:lang w:eastAsia="zh-CN"/>
        </w:rPr>
        <w:t xml:space="preserve"> 2006; </w:t>
      </w:r>
      <w:r w:rsidRPr="00A40610">
        <w:rPr>
          <w:rFonts w:ascii="Book Antiqua" w:eastAsia="等线" w:hAnsi="Book Antiqua" w:cs="Times New Roman"/>
          <w:b/>
          <w:kern w:val="2"/>
          <w:sz w:val="24"/>
          <w:szCs w:val="24"/>
          <w:lang w:eastAsia="zh-CN"/>
        </w:rPr>
        <w:t>44</w:t>
      </w:r>
      <w:r w:rsidRPr="00A40610">
        <w:rPr>
          <w:rFonts w:ascii="Book Antiqua" w:eastAsia="等线" w:hAnsi="Book Antiqua" w:cs="Times New Roman"/>
          <w:kern w:val="2"/>
          <w:sz w:val="24"/>
          <w:szCs w:val="24"/>
          <w:lang w:eastAsia="zh-CN"/>
        </w:rPr>
        <w:t>: 359-365 [PMID: 16455884 DOI: 10.1128/JCM.44.2.359-365.2006]</w:t>
      </w:r>
    </w:p>
    <w:p w14:paraId="3CF9968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20 </w:t>
      </w:r>
      <w:r w:rsidRPr="00A40610">
        <w:rPr>
          <w:rFonts w:ascii="Book Antiqua" w:eastAsia="等线" w:hAnsi="Book Antiqua" w:cs="Times New Roman"/>
          <w:b/>
          <w:kern w:val="2"/>
          <w:sz w:val="24"/>
          <w:szCs w:val="24"/>
          <w:lang w:eastAsia="zh-CN"/>
        </w:rPr>
        <w:t>Wang SF</w:t>
      </w:r>
      <w:r w:rsidRPr="00A40610">
        <w:rPr>
          <w:rFonts w:ascii="Book Antiqua" w:eastAsia="等线" w:hAnsi="Book Antiqua" w:cs="Times New Roman"/>
          <w:kern w:val="2"/>
          <w:sz w:val="24"/>
          <w:szCs w:val="24"/>
          <w:lang w:eastAsia="zh-CN"/>
        </w:rPr>
        <w:t xml:space="preserve">, Chen KH, Chen M, Li WY, Chen YJ, Tsao CH, Yen MY, Huang JC, Chen YM. Human-leukocyte antigen class I </w:t>
      </w:r>
      <w:proofErr w:type="spellStart"/>
      <w:r w:rsidRPr="00A40610">
        <w:rPr>
          <w:rFonts w:ascii="Book Antiqua" w:eastAsia="等线" w:hAnsi="Book Antiqua" w:cs="Times New Roman"/>
          <w:kern w:val="2"/>
          <w:sz w:val="24"/>
          <w:szCs w:val="24"/>
          <w:lang w:eastAsia="zh-CN"/>
        </w:rPr>
        <w:t>Cw</w:t>
      </w:r>
      <w:proofErr w:type="spellEnd"/>
      <w:r w:rsidRPr="00A40610">
        <w:rPr>
          <w:rFonts w:ascii="Book Antiqua" w:eastAsia="等线" w:hAnsi="Book Antiqua" w:cs="Times New Roman"/>
          <w:kern w:val="2"/>
          <w:sz w:val="24"/>
          <w:szCs w:val="24"/>
          <w:lang w:eastAsia="zh-CN"/>
        </w:rPr>
        <w:t xml:space="preserve"> 1502 and class II DR 0301 genotypes are associated with resistance to severe acute respiratory syndrome (SARS) infection. </w:t>
      </w:r>
      <w:r w:rsidRPr="00A40610">
        <w:rPr>
          <w:rFonts w:ascii="Book Antiqua" w:eastAsia="等线" w:hAnsi="Book Antiqua" w:cs="Times New Roman"/>
          <w:i/>
          <w:kern w:val="2"/>
          <w:sz w:val="24"/>
          <w:szCs w:val="24"/>
          <w:lang w:eastAsia="zh-CN"/>
        </w:rPr>
        <w:t>Viral Immunol</w:t>
      </w:r>
      <w:r w:rsidRPr="00A40610">
        <w:rPr>
          <w:rFonts w:ascii="Book Antiqua" w:eastAsia="等线" w:hAnsi="Book Antiqua" w:cs="Times New Roman"/>
          <w:kern w:val="2"/>
          <w:sz w:val="24"/>
          <w:szCs w:val="24"/>
          <w:lang w:eastAsia="zh-CN"/>
        </w:rPr>
        <w:t xml:space="preserve"> 2011; </w:t>
      </w:r>
      <w:r w:rsidRPr="00A40610">
        <w:rPr>
          <w:rFonts w:ascii="Book Antiqua" w:eastAsia="等线" w:hAnsi="Book Antiqua" w:cs="Times New Roman"/>
          <w:b/>
          <w:kern w:val="2"/>
          <w:sz w:val="24"/>
          <w:szCs w:val="24"/>
          <w:lang w:eastAsia="zh-CN"/>
        </w:rPr>
        <w:t>24</w:t>
      </w:r>
      <w:r w:rsidRPr="00A40610">
        <w:rPr>
          <w:rFonts w:ascii="Book Antiqua" w:eastAsia="等线" w:hAnsi="Book Antiqua" w:cs="Times New Roman"/>
          <w:kern w:val="2"/>
          <w:sz w:val="24"/>
          <w:szCs w:val="24"/>
          <w:lang w:eastAsia="zh-CN"/>
        </w:rPr>
        <w:t>: 421-426 [PMID: 21958371 DOI: 10.1089/vim.2011.0024]</w:t>
      </w:r>
    </w:p>
    <w:p w14:paraId="4E11783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21 </w:t>
      </w:r>
      <w:r w:rsidRPr="00A40610">
        <w:rPr>
          <w:rFonts w:ascii="Book Antiqua" w:eastAsia="等线" w:hAnsi="Book Antiqua" w:cs="Times New Roman"/>
          <w:b/>
          <w:kern w:val="2"/>
          <w:sz w:val="24"/>
          <w:szCs w:val="24"/>
          <w:lang w:eastAsia="zh-CN"/>
        </w:rPr>
        <w:t>Lin L</w:t>
      </w:r>
      <w:r w:rsidRPr="00A40610">
        <w:rPr>
          <w:rFonts w:ascii="Book Antiqua" w:eastAsia="等线" w:hAnsi="Book Antiqua" w:cs="Times New Roman"/>
          <w:kern w:val="2"/>
          <w:sz w:val="24"/>
          <w:szCs w:val="24"/>
          <w:lang w:eastAsia="zh-CN"/>
        </w:rPr>
        <w:t xml:space="preserve">, Lu L, Cao W, Li T. Hypothesis for potential pathogenesis of SARS-CoV-2 infection-a review of immune changes in patients with viral pneumonia. </w:t>
      </w:r>
      <w:proofErr w:type="spellStart"/>
      <w:r w:rsidRPr="00A40610">
        <w:rPr>
          <w:rFonts w:ascii="Book Antiqua" w:eastAsia="等线" w:hAnsi="Book Antiqua" w:cs="Times New Roman"/>
          <w:i/>
          <w:kern w:val="2"/>
          <w:sz w:val="24"/>
          <w:szCs w:val="24"/>
          <w:lang w:eastAsia="zh-CN"/>
        </w:rPr>
        <w:t>Emerg</w:t>
      </w:r>
      <w:proofErr w:type="spellEnd"/>
      <w:r w:rsidRPr="00A40610">
        <w:rPr>
          <w:rFonts w:ascii="Book Antiqua" w:eastAsia="等线" w:hAnsi="Book Antiqua" w:cs="Times New Roman"/>
          <w:i/>
          <w:kern w:val="2"/>
          <w:sz w:val="24"/>
          <w:szCs w:val="24"/>
          <w:lang w:eastAsia="zh-CN"/>
        </w:rPr>
        <w:t xml:space="preserve"> Microbes Infect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9</w:t>
      </w:r>
      <w:r w:rsidRPr="00A40610">
        <w:rPr>
          <w:rFonts w:ascii="Book Antiqua" w:eastAsia="等线" w:hAnsi="Book Antiqua" w:cs="Times New Roman"/>
          <w:kern w:val="2"/>
          <w:sz w:val="24"/>
          <w:szCs w:val="24"/>
          <w:lang w:eastAsia="zh-CN"/>
        </w:rPr>
        <w:t>: 727-732 [PMID: 32196410 DOI: 10.1080/22221751.2020.1746199]</w:t>
      </w:r>
    </w:p>
    <w:p w14:paraId="0F3E8DE9"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22 </w:t>
      </w:r>
      <w:r w:rsidRPr="00A40610">
        <w:rPr>
          <w:rFonts w:ascii="Book Antiqua" w:eastAsia="等线" w:hAnsi="Book Antiqua" w:cs="Times New Roman"/>
          <w:b/>
          <w:kern w:val="2"/>
          <w:sz w:val="24"/>
          <w:szCs w:val="24"/>
          <w:lang w:eastAsia="zh-CN"/>
        </w:rPr>
        <w:t>Lauer SA</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Grantz</w:t>
      </w:r>
      <w:proofErr w:type="spellEnd"/>
      <w:r w:rsidRPr="00A40610">
        <w:rPr>
          <w:rFonts w:ascii="Book Antiqua" w:eastAsia="等线" w:hAnsi="Book Antiqua" w:cs="Times New Roman"/>
          <w:kern w:val="2"/>
          <w:sz w:val="24"/>
          <w:szCs w:val="24"/>
          <w:lang w:eastAsia="zh-CN"/>
        </w:rPr>
        <w:t xml:space="preserve"> KH, Bi Q, Jones FK, Zheng Q, Meredith HR, Azman AS, Reich NG, </w:t>
      </w:r>
      <w:proofErr w:type="spellStart"/>
      <w:r w:rsidRPr="00A40610">
        <w:rPr>
          <w:rFonts w:ascii="Book Antiqua" w:eastAsia="等线" w:hAnsi="Book Antiqua" w:cs="Times New Roman"/>
          <w:kern w:val="2"/>
          <w:sz w:val="24"/>
          <w:szCs w:val="24"/>
          <w:lang w:eastAsia="zh-CN"/>
        </w:rPr>
        <w:t>Lessler</w:t>
      </w:r>
      <w:proofErr w:type="spellEnd"/>
      <w:r w:rsidRPr="00A40610">
        <w:rPr>
          <w:rFonts w:ascii="Book Antiqua" w:eastAsia="等线" w:hAnsi="Book Antiqua" w:cs="Times New Roman"/>
          <w:kern w:val="2"/>
          <w:sz w:val="24"/>
          <w:szCs w:val="24"/>
          <w:lang w:eastAsia="zh-CN"/>
        </w:rPr>
        <w:t xml:space="preserve"> J. The Incubation Period of Coronavirus Disease 2019 (COVID-19) From Publicly Reported Confirmed Cases: Estimation and Application. </w:t>
      </w:r>
      <w:r w:rsidRPr="00A40610">
        <w:rPr>
          <w:rFonts w:ascii="Book Antiqua" w:eastAsia="等线" w:hAnsi="Book Antiqua" w:cs="Times New Roman"/>
          <w:i/>
          <w:kern w:val="2"/>
          <w:sz w:val="24"/>
          <w:szCs w:val="24"/>
          <w:lang w:eastAsia="zh-CN"/>
        </w:rPr>
        <w:t>Ann Intern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172</w:t>
      </w:r>
      <w:r w:rsidRPr="00A40610">
        <w:rPr>
          <w:rFonts w:ascii="Book Antiqua" w:eastAsia="等线" w:hAnsi="Book Antiqua" w:cs="Times New Roman"/>
          <w:kern w:val="2"/>
          <w:sz w:val="24"/>
          <w:szCs w:val="24"/>
          <w:lang w:eastAsia="zh-CN"/>
        </w:rPr>
        <w:t>: 577-582 [PMID: 32150748 DOI: 10.7326/M20-0504]</w:t>
      </w:r>
    </w:p>
    <w:p w14:paraId="6DD6DDA3"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23 </w:t>
      </w:r>
      <w:r w:rsidRPr="00A40610">
        <w:rPr>
          <w:rFonts w:ascii="Book Antiqua" w:eastAsia="等线" w:hAnsi="Book Antiqua" w:cs="Times New Roman"/>
          <w:b/>
          <w:kern w:val="2"/>
          <w:sz w:val="24"/>
          <w:szCs w:val="24"/>
          <w:lang w:eastAsia="zh-CN"/>
        </w:rPr>
        <w:t>Wong CK</w:t>
      </w:r>
      <w:r w:rsidRPr="00A40610">
        <w:rPr>
          <w:rFonts w:ascii="Book Antiqua" w:eastAsia="等线" w:hAnsi="Book Antiqua" w:cs="Times New Roman"/>
          <w:kern w:val="2"/>
          <w:sz w:val="24"/>
          <w:szCs w:val="24"/>
          <w:lang w:eastAsia="zh-CN"/>
        </w:rPr>
        <w:t xml:space="preserve">, Lam CW, Wu AK, Ip WK, Lee NL, Chan IH, Lit LC, Hui DS, Chan MH, Chung SS, Sung JJ. Plasma inflammatory cytokines and chemokines in severe acute respiratory syndrome. </w:t>
      </w:r>
      <w:r w:rsidRPr="00A40610">
        <w:rPr>
          <w:rFonts w:ascii="Book Antiqua" w:eastAsia="等线" w:hAnsi="Book Antiqua" w:cs="Times New Roman"/>
          <w:i/>
          <w:kern w:val="2"/>
          <w:sz w:val="24"/>
          <w:szCs w:val="24"/>
          <w:lang w:eastAsia="zh-CN"/>
        </w:rPr>
        <w:t>Clin Exp Immunol</w:t>
      </w:r>
      <w:r w:rsidRPr="00A40610">
        <w:rPr>
          <w:rFonts w:ascii="Book Antiqua" w:eastAsia="等线" w:hAnsi="Book Antiqua" w:cs="Times New Roman"/>
          <w:kern w:val="2"/>
          <w:sz w:val="24"/>
          <w:szCs w:val="24"/>
          <w:lang w:eastAsia="zh-CN"/>
        </w:rPr>
        <w:t xml:space="preserve"> 2004; </w:t>
      </w:r>
      <w:r w:rsidRPr="00A40610">
        <w:rPr>
          <w:rFonts w:ascii="Book Antiqua" w:eastAsia="等线" w:hAnsi="Book Antiqua" w:cs="Times New Roman"/>
          <w:b/>
          <w:kern w:val="2"/>
          <w:sz w:val="24"/>
          <w:szCs w:val="24"/>
          <w:lang w:eastAsia="zh-CN"/>
        </w:rPr>
        <w:t>136</w:t>
      </w:r>
      <w:r w:rsidRPr="00A40610">
        <w:rPr>
          <w:rFonts w:ascii="Book Antiqua" w:eastAsia="等线" w:hAnsi="Book Antiqua" w:cs="Times New Roman"/>
          <w:kern w:val="2"/>
          <w:sz w:val="24"/>
          <w:szCs w:val="24"/>
          <w:lang w:eastAsia="zh-CN"/>
        </w:rPr>
        <w:t>: 95-103 [PMID: 15030519 DOI: 10.1111/j.1365-2249.2004.02415.x]</w:t>
      </w:r>
    </w:p>
    <w:p w14:paraId="6701A6AE"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24 </w:t>
      </w:r>
      <w:r w:rsidRPr="00A40610">
        <w:rPr>
          <w:rFonts w:ascii="Book Antiqua" w:eastAsia="等线" w:hAnsi="Book Antiqua" w:cs="Times New Roman"/>
          <w:b/>
          <w:kern w:val="2"/>
          <w:sz w:val="24"/>
          <w:szCs w:val="24"/>
          <w:lang w:eastAsia="zh-CN"/>
        </w:rPr>
        <w:t>Huang C</w:t>
      </w:r>
      <w:r w:rsidRPr="00A40610">
        <w:rPr>
          <w:rFonts w:ascii="Book Antiqua" w:eastAsia="等线" w:hAnsi="Book Antiqua" w:cs="Times New Roman"/>
          <w:kern w:val="2"/>
          <w:sz w:val="24"/>
          <w:szCs w:val="24"/>
          <w:lang w:eastAsia="zh-CN"/>
        </w:rPr>
        <w:t xml:space="preserve">, Wang Y, Li X, Ren L, Zhao J, Hu Y, Zhang L, Fan G, Xu J, Gu X, Cheng Z, </w:t>
      </w:r>
      <w:r w:rsidRPr="00A40610">
        <w:rPr>
          <w:rFonts w:ascii="Book Antiqua" w:eastAsia="等线" w:hAnsi="Book Antiqua" w:cs="Times New Roman"/>
          <w:kern w:val="2"/>
          <w:sz w:val="24"/>
          <w:szCs w:val="24"/>
          <w:lang w:eastAsia="zh-CN"/>
        </w:rPr>
        <w:lastRenderedPageBreak/>
        <w:t xml:space="preserve">Yu T, Xia J, Wei Y, Wu W, </w:t>
      </w:r>
      <w:proofErr w:type="spellStart"/>
      <w:r w:rsidRPr="00A40610">
        <w:rPr>
          <w:rFonts w:ascii="Book Antiqua" w:eastAsia="等线" w:hAnsi="Book Antiqua" w:cs="Times New Roman"/>
          <w:kern w:val="2"/>
          <w:sz w:val="24"/>
          <w:szCs w:val="24"/>
          <w:lang w:eastAsia="zh-CN"/>
        </w:rPr>
        <w:t>Xie</w:t>
      </w:r>
      <w:proofErr w:type="spellEnd"/>
      <w:r w:rsidRPr="00A40610">
        <w:rPr>
          <w:rFonts w:ascii="Book Antiqua" w:eastAsia="等线" w:hAnsi="Book Antiqua" w:cs="Times New Roman"/>
          <w:kern w:val="2"/>
          <w:sz w:val="24"/>
          <w:szCs w:val="24"/>
          <w:lang w:eastAsia="zh-CN"/>
        </w:rPr>
        <w:t xml:space="preserve"> X, Yin W, Li H, Liu M, Xiao Y, Gao H, </w:t>
      </w:r>
      <w:proofErr w:type="spellStart"/>
      <w:r w:rsidRPr="00A40610">
        <w:rPr>
          <w:rFonts w:ascii="Book Antiqua" w:eastAsia="等线" w:hAnsi="Book Antiqua" w:cs="Times New Roman"/>
          <w:kern w:val="2"/>
          <w:sz w:val="24"/>
          <w:szCs w:val="24"/>
          <w:lang w:eastAsia="zh-CN"/>
        </w:rPr>
        <w:t>Guo</w:t>
      </w:r>
      <w:proofErr w:type="spellEnd"/>
      <w:r w:rsidRPr="00A40610">
        <w:rPr>
          <w:rFonts w:ascii="Book Antiqua" w:eastAsia="等线" w:hAnsi="Book Antiqua" w:cs="Times New Roman"/>
          <w:kern w:val="2"/>
          <w:sz w:val="24"/>
          <w:szCs w:val="24"/>
          <w:lang w:eastAsia="zh-CN"/>
        </w:rPr>
        <w:t xml:space="preserve"> L, </w:t>
      </w:r>
      <w:proofErr w:type="spellStart"/>
      <w:r w:rsidRPr="00A40610">
        <w:rPr>
          <w:rFonts w:ascii="Book Antiqua" w:eastAsia="等线" w:hAnsi="Book Antiqua" w:cs="Times New Roman"/>
          <w:kern w:val="2"/>
          <w:sz w:val="24"/>
          <w:szCs w:val="24"/>
          <w:lang w:eastAsia="zh-CN"/>
        </w:rPr>
        <w:t>Xie</w:t>
      </w:r>
      <w:proofErr w:type="spellEnd"/>
      <w:r w:rsidRPr="00A40610">
        <w:rPr>
          <w:rFonts w:ascii="Book Antiqua" w:eastAsia="等线" w:hAnsi="Book Antiqua" w:cs="Times New Roman"/>
          <w:kern w:val="2"/>
          <w:sz w:val="24"/>
          <w:szCs w:val="24"/>
          <w:lang w:eastAsia="zh-CN"/>
        </w:rPr>
        <w:t xml:space="preserve"> J, Wang G, Jiang R, </w:t>
      </w:r>
      <w:proofErr w:type="spellStart"/>
      <w:r w:rsidRPr="00A40610">
        <w:rPr>
          <w:rFonts w:ascii="Book Antiqua" w:eastAsia="等线" w:hAnsi="Book Antiqua" w:cs="Times New Roman"/>
          <w:kern w:val="2"/>
          <w:sz w:val="24"/>
          <w:szCs w:val="24"/>
          <w:lang w:eastAsia="zh-CN"/>
        </w:rPr>
        <w:t>Gao</w:t>
      </w:r>
      <w:proofErr w:type="spellEnd"/>
      <w:r w:rsidRPr="00A40610">
        <w:rPr>
          <w:rFonts w:ascii="Book Antiqua" w:eastAsia="等线" w:hAnsi="Book Antiqua" w:cs="Times New Roman"/>
          <w:kern w:val="2"/>
          <w:sz w:val="24"/>
          <w:szCs w:val="24"/>
          <w:lang w:eastAsia="zh-CN"/>
        </w:rPr>
        <w:t xml:space="preserve"> Z, Jin Q, Wang J, Cao B. Clinical features of patients infected with 2019 novel coronavirus in Wuhan, China. </w:t>
      </w:r>
      <w:r w:rsidRPr="00A40610">
        <w:rPr>
          <w:rFonts w:ascii="Book Antiqua" w:eastAsia="等线" w:hAnsi="Book Antiqua" w:cs="Times New Roman"/>
          <w:i/>
          <w:kern w:val="2"/>
          <w:sz w:val="24"/>
          <w:szCs w:val="24"/>
          <w:lang w:eastAsia="zh-CN"/>
        </w:rPr>
        <w:t>Lancet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395</w:t>
      </w:r>
      <w:r w:rsidRPr="00A40610">
        <w:rPr>
          <w:rFonts w:ascii="Book Antiqua" w:eastAsia="等线" w:hAnsi="Book Antiqua" w:cs="Times New Roman"/>
          <w:kern w:val="2"/>
          <w:sz w:val="24"/>
          <w:szCs w:val="24"/>
          <w:lang w:eastAsia="zh-CN"/>
        </w:rPr>
        <w:t>: 497-506 [PMID: 31986264 DOI: 10.1016/S0140-6736(20)30183-5]</w:t>
      </w:r>
    </w:p>
    <w:p w14:paraId="456453C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25 </w:t>
      </w:r>
      <w:proofErr w:type="spellStart"/>
      <w:r w:rsidRPr="00A40610">
        <w:rPr>
          <w:rFonts w:ascii="Book Antiqua" w:eastAsia="等线" w:hAnsi="Book Antiqua" w:cs="Times New Roman"/>
          <w:b/>
          <w:kern w:val="2"/>
          <w:sz w:val="24"/>
          <w:szCs w:val="24"/>
          <w:lang w:eastAsia="zh-CN"/>
        </w:rPr>
        <w:t>Prompetchara</w:t>
      </w:r>
      <w:proofErr w:type="spellEnd"/>
      <w:r w:rsidRPr="00A40610">
        <w:rPr>
          <w:rFonts w:ascii="Book Antiqua" w:eastAsia="等线" w:hAnsi="Book Antiqua" w:cs="Times New Roman"/>
          <w:b/>
          <w:kern w:val="2"/>
          <w:sz w:val="24"/>
          <w:szCs w:val="24"/>
          <w:lang w:eastAsia="zh-CN"/>
        </w:rPr>
        <w:t xml:space="preserve"> E</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Ketloy</w:t>
      </w:r>
      <w:proofErr w:type="spellEnd"/>
      <w:r w:rsidRPr="00A40610">
        <w:rPr>
          <w:rFonts w:ascii="Book Antiqua" w:eastAsia="等线" w:hAnsi="Book Antiqua" w:cs="Times New Roman"/>
          <w:kern w:val="2"/>
          <w:sz w:val="24"/>
          <w:szCs w:val="24"/>
          <w:lang w:eastAsia="zh-CN"/>
        </w:rPr>
        <w:t xml:space="preserve"> C, </w:t>
      </w:r>
      <w:proofErr w:type="spellStart"/>
      <w:r w:rsidRPr="00A40610">
        <w:rPr>
          <w:rFonts w:ascii="Book Antiqua" w:eastAsia="等线" w:hAnsi="Book Antiqua" w:cs="Times New Roman"/>
          <w:kern w:val="2"/>
          <w:sz w:val="24"/>
          <w:szCs w:val="24"/>
          <w:lang w:eastAsia="zh-CN"/>
        </w:rPr>
        <w:t>Palaga</w:t>
      </w:r>
      <w:proofErr w:type="spellEnd"/>
      <w:r w:rsidRPr="00A40610">
        <w:rPr>
          <w:rFonts w:ascii="Book Antiqua" w:eastAsia="等线" w:hAnsi="Book Antiqua" w:cs="Times New Roman"/>
          <w:kern w:val="2"/>
          <w:sz w:val="24"/>
          <w:szCs w:val="24"/>
          <w:lang w:eastAsia="zh-CN"/>
        </w:rPr>
        <w:t xml:space="preserve"> T. Immune responses in COVID-19 and potential vaccines: Lessons learned from SARS and MERS epidemic. </w:t>
      </w:r>
      <w:r w:rsidRPr="00A40610">
        <w:rPr>
          <w:rFonts w:ascii="Book Antiqua" w:eastAsia="等线" w:hAnsi="Book Antiqua" w:cs="Times New Roman"/>
          <w:i/>
          <w:kern w:val="2"/>
          <w:sz w:val="24"/>
          <w:szCs w:val="24"/>
          <w:lang w:eastAsia="zh-CN"/>
        </w:rPr>
        <w:t>Asian Pac J Allergy Immunol</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38</w:t>
      </w:r>
      <w:r w:rsidRPr="00A40610">
        <w:rPr>
          <w:rFonts w:ascii="Book Antiqua" w:eastAsia="等线" w:hAnsi="Book Antiqua" w:cs="Times New Roman"/>
          <w:kern w:val="2"/>
          <w:sz w:val="24"/>
          <w:szCs w:val="24"/>
          <w:lang w:eastAsia="zh-CN"/>
        </w:rPr>
        <w:t>: 1-9 [PMID: 32105090 DOI: 10.12932/AP-200220-0772]</w:t>
      </w:r>
    </w:p>
    <w:p w14:paraId="34EEC8B8"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26 </w:t>
      </w:r>
      <w:r w:rsidRPr="00A40610">
        <w:rPr>
          <w:rFonts w:ascii="Book Antiqua" w:eastAsia="等线" w:hAnsi="Book Antiqua" w:cs="Times New Roman"/>
          <w:b/>
          <w:kern w:val="2"/>
          <w:sz w:val="24"/>
          <w:szCs w:val="24"/>
          <w:lang w:eastAsia="zh-CN"/>
        </w:rPr>
        <w:t>Zhu N</w:t>
      </w:r>
      <w:r w:rsidRPr="00A40610">
        <w:rPr>
          <w:rFonts w:ascii="Book Antiqua" w:eastAsia="等线" w:hAnsi="Book Antiqua" w:cs="Times New Roman"/>
          <w:kern w:val="2"/>
          <w:sz w:val="24"/>
          <w:szCs w:val="24"/>
          <w:lang w:eastAsia="zh-CN"/>
        </w:rPr>
        <w:t xml:space="preserve">, Zhang D, Wang W, Li X, Yang B, Song J, Zhao X, Huang B, Shi W, Lu R, </w:t>
      </w:r>
      <w:proofErr w:type="spellStart"/>
      <w:r w:rsidRPr="00A40610">
        <w:rPr>
          <w:rFonts w:ascii="Book Antiqua" w:eastAsia="等线" w:hAnsi="Book Antiqua" w:cs="Times New Roman"/>
          <w:kern w:val="2"/>
          <w:sz w:val="24"/>
          <w:szCs w:val="24"/>
          <w:lang w:eastAsia="zh-CN"/>
        </w:rPr>
        <w:t>Niu</w:t>
      </w:r>
      <w:proofErr w:type="spellEnd"/>
      <w:r w:rsidRPr="00A40610">
        <w:rPr>
          <w:rFonts w:ascii="Book Antiqua" w:eastAsia="等线" w:hAnsi="Book Antiqua" w:cs="Times New Roman"/>
          <w:kern w:val="2"/>
          <w:sz w:val="24"/>
          <w:szCs w:val="24"/>
          <w:lang w:eastAsia="zh-CN"/>
        </w:rPr>
        <w:t xml:space="preserve"> P, Zhan F, Ma X, Wang D, Xu W, Wu G, Gao GF, Tan W; China Novel Coronavirus Investigating and Research Team. A Novel Coronavirus from Patients with Pneumonia in China, 2019. </w:t>
      </w:r>
      <w:r w:rsidRPr="00A40610">
        <w:rPr>
          <w:rFonts w:ascii="Book Antiqua" w:eastAsia="等线" w:hAnsi="Book Antiqua" w:cs="Times New Roman"/>
          <w:i/>
          <w:kern w:val="2"/>
          <w:sz w:val="24"/>
          <w:szCs w:val="24"/>
          <w:lang w:eastAsia="zh-CN"/>
        </w:rPr>
        <w:t xml:space="preserve">N </w:t>
      </w:r>
      <w:proofErr w:type="spellStart"/>
      <w:r w:rsidRPr="00A40610">
        <w:rPr>
          <w:rFonts w:ascii="Book Antiqua" w:eastAsia="等线" w:hAnsi="Book Antiqua" w:cs="Times New Roman"/>
          <w:i/>
          <w:kern w:val="2"/>
          <w:sz w:val="24"/>
          <w:szCs w:val="24"/>
          <w:lang w:eastAsia="zh-CN"/>
        </w:rPr>
        <w:t>Engl</w:t>
      </w:r>
      <w:proofErr w:type="spellEnd"/>
      <w:r w:rsidRPr="00A40610">
        <w:rPr>
          <w:rFonts w:ascii="Book Antiqua" w:eastAsia="等线" w:hAnsi="Book Antiqua" w:cs="Times New Roman"/>
          <w:i/>
          <w:kern w:val="2"/>
          <w:sz w:val="24"/>
          <w:szCs w:val="24"/>
          <w:lang w:eastAsia="zh-CN"/>
        </w:rPr>
        <w:t xml:space="preserve"> J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382</w:t>
      </w:r>
      <w:r w:rsidRPr="00A40610">
        <w:rPr>
          <w:rFonts w:ascii="Book Antiqua" w:eastAsia="等线" w:hAnsi="Book Antiqua" w:cs="Times New Roman"/>
          <w:kern w:val="2"/>
          <w:sz w:val="24"/>
          <w:szCs w:val="24"/>
          <w:lang w:eastAsia="zh-CN"/>
        </w:rPr>
        <w:t>: 727-733 [PMID: 31978945 DOI: 10.1056/NEJMoa2001017]</w:t>
      </w:r>
    </w:p>
    <w:p w14:paraId="4797030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27 </w:t>
      </w:r>
      <w:proofErr w:type="spellStart"/>
      <w:r w:rsidRPr="00A40610">
        <w:rPr>
          <w:rFonts w:ascii="Book Antiqua" w:eastAsia="等线" w:hAnsi="Book Antiqua" w:cs="Times New Roman"/>
          <w:b/>
          <w:kern w:val="2"/>
          <w:sz w:val="24"/>
          <w:szCs w:val="24"/>
          <w:lang w:eastAsia="zh-CN"/>
        </w:rPr>
        <w:t>Channappanavar</w:t>
      </w:r>
      <w:proofErr w:type="spellEnd"/>
      <w:r w:rsidRPr="00A40610">
        <w:rPr>
          <w:rFonts w:ascii="Book Antiqua" w:eastAsia="等线" w:hAnsi="Book Antiqua" w:cs="Times New Roman"/>
          <w:b/>
          <w:kern w:val="2"/>
          <w:sz w:val="24"/>
          <w:szCs w:val="24"/>
          <w:lang w:eastAsia="zh-CN"/>
        </w:rPr>
        <w:t xml:space="preserve"> R</w:t>
      </w:r>
      <w:r w:rsidRPr="00A40610">
        <w:rPr>
          <w:rFonts w:ascii="Book Antiqua" w:eastAsia="等线" w:hAnsi="Book Antiqua" w:cs="Times New Roman"/>
          <w:kern w:val="2"/>
          <w:sz w:val="24"/>
          <w:szCs w:val="24"/>
          <w:lang w:eastAsia="zh-CN"/>
        </w:rPr>
        <w:t xml:space="preserve">, Perlman S. Pathogenic human coronavirus infections: causes and consequences of cytokine storm and immunopathology. </w:t>
      </w:r>
      <w:proofErr w:type="spellStart"/>
      <w:r w:rsidRPr="00A40610">
        <w:rPr>
          <w:rFonts w:ascii="Book Antiqua" w:eastAsia="等线" w:hAnsi="Book Antiqua" w:cs="Times New Roman"/>
          <w:i/>
          <w:kern w:val="2"/>
          <w:sz w:val="24"/>
          <w:szCs w:val="24"/>
          <w:lang w:eastAsia="zh-CN"/>
        </w:rPr>
        <w:t>Semin</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Immunopathol</w:t>
      </w:r>
      <w:proofErr w:type="spellEnd"/>
      <w:r w:rsidRPr="00A40610">
        <w:rPr>
          <w:rFonts w:ascii="Book Antiqua" w:eastAsia="等线" w:hAnsi="Book Antiqua" w:cs="Times New Roman"/>
          <w:kern w:val="2"/>
          <w:sz w:val="24"/>
          <w:szCs w:val="24"/>
          <w:lang w:eastAsia="zh-CN"/>
        </w:rPr>
        <w:t xml:space="preserve"> 2017; </w:t>
      </w:r>
      <w:r w:rsidRPr="00A40610">
        <w:rPr>
          <w:rFonts w:ascii="Book Antiqua" w:eastAsia="等线" w:hAnsi="Book Antiqua" w:cs="Times New Roman"/>
          <w:b/>
          <w:kern w:val="2"/>
          <w:sz w:val="24"/>
          <w:szCs w:val="24"/>
          <w:lang w:eastAsia="zh-CN"/>
        </w:rPr>
        <w:t>39</w:t>
      </w:r>
      <w:r w:rsidRPr="00A40610">
        <w:rPr>
          <w:rFonts w:ascii="Book Antiqua" w:eastAsia="等线" w:hAnsi="Book Antiqua" w:cs="Times New Roman"/>
          <w:kern w:val="2"/>
          <w:sz w:val="24"/>
          <w:szCs w:val="24"/>
          <w:lang w:eastAsia="zh-CN"/>
        </w:rPr>
        <w:t>: 529-539 [PMID: 28466096 DOI: 10.1007/s00281-017-0629-x]</w:t>
      </w:r>
    </w:p>
    <w:p w14:paraId="075AEDC5"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28 </w:t>
      </w:r>
      <w:r w:rsidRPr="00A40610">
        <w:rPr>
          <w:rFonts w:ascii="Book Antiqua" w:eastAsia="等线" w:hAnsi="Book Antiqua" w:cs="Times New Roman"/>
          <w:b/>
          <w:kern w:val="2"/>
          <w:sz w:val="24"/>
          <w:szCs w:val="24"/>
          <w:lang w:eastAsia="zh-CN"/>
        </w:rPr>
        <w:t>Perlman S</w:t>
      </w:r>
      <w:r w:rsidRPr="00A40610">
        <w:rPr>
          <w:rFonts w:ascii="Book Antiqua" w:eastAsia="等线" w:hAnsi="Book Antiqua" w:cs="Times New Roman"/>
          <w:kern w:val="2"/>
          <w:sz w:val="24"/>
          <w:szCs w:val="24"/>
          <w:lang w:eastAsia="zh-CN"/>
        </w:rPr>
        <w:t xml:space="preserve">, Dandekar AA. Immunopathogenesis of coronavirus infections: implications for SARS. </w:t>
      </w:r>
      <w:r w:rsidRPr="00A40610">
        <w:rPr>
          <w:rFonts w:ascii="Book Antiqua" w:eastAsia="等线" w:hAnsi="Book Antiqua" w:cs="Times New Roman"/>
          <w:i/>
          <w:kern w:val="2"/>
          <w:sz w:val="24"/>
          <w:szCs w:val="24"/>
          <w:lang w:eastAsia="zh-CN"/>
        </w:rPr>
        <w:t>Nat Rev Immunol</w:t>
      </w:r>
      <w:r w:rsidRPr="00A40610">
        <w:rPr>
          <w:rFonts w:ascii="Book Antiqua" w:eastAsia="等线" w:hAnsi="Book Antiqua" w:cs="Times New Roman"/>
          <w:kern w:val="2"/>
          <w:sz w:val="24"/>
          <w:szCs w:val="24"/>
          <w:lang w:eastAsia="zh-CN"/>
        </w:rPr>
        <w:t xml:space="preserve"> 2005; </w:t>
      </w:r>
      <w:r w:rsidRPr="00A40610">
        <w:rPr>
          <w:rFonts w:ascii="Book Antiqua" w:eastAsia="等线" w:hAnsi="Book Antiqua" w:cs="Times New Roman"/>
          <w:b/>
          <w:kern w:val="2"/>
          <w:sz w:val="24"/>
          <w:szCs w:val="24"/>
          <w:lang w:eastAsia="zh-CN"/>
        </w:rPr>
        <w:t>5</w:t>
      </w:r>
      <w:r w:rsidRPr="00A40610">
        <w:rPr>
          <w:rFonts w:ascii="Book Antiqua" w:eastAsia="等线" w:hAnsi="Book Antiqua" w:cs="Times New Roman"/>
          <w:kern w:val="2"/>
          <w:sz w:val="24"/>
          <w:szCs w:val="24"/>
          <w:lang w:eastAsia="zh-CN"/>
        </w:rPr>
        <w:t>: 917-927 [PMID: 16322745 DOI: 10.1038/nri1732]</w:t>
      </w:r>
    </w:p>
    <w:p w14:paraId="46605F14"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29 </w:t>
      </w:r>
      <w:r w:rsidRPr="00A40610">
        <w:rPr>
          <w:rFonts w:ascii="Book Antiqua" w:eastAsia="等线" w:hAnsi="Book Antiqua" w:cs="Times New Roman"/>
          <w:b/>
          <w:kern w:val="2"/>
          <w:sz w:val="24"/>
          <w:szCs w:val="24"/>
          <w:lang w:eastAsia="zh-CN"/>
        </w:rPr>
        <w:t>Mehta P</w:t>
      </w:r>
      <w:r w:rsidRPr="00A40610">
        <w:rPr>
          <w:rFonts w:ascii="Book Antiqua" w:eastAsia="等线" w:hAnsi="Book Antiqua" w:cs="Times New Roman"/>
          <w:kern w:val="2"/>
          <w:sz w:val="24"/>
          <w:szCs w:val="24"/>
          <w:lang w:eastAsia="zh-CN"/>
        </w:rPr>
        <w:t xml:space="preserve">, McAuley DF, Brown M, Sanchez E, Tattersall RS, Manson JJ; HLH Across </w:t>
      </w:r>
      <w:proofErr w:type="spellStart"/>
      <w:r w:rsidRPr="00A40610">
        <w:rPr>
          <w:rFonts w:ascii="Book Antiqua" w:eastAsia="等线" w:hAnsi="Book Antiqua" w:cs="Times New Roman"/>
          <w:kern w:val="2"/>
          <w:sz w:val="24"/>
          <w:szCs w:val="24"/>
          <w:lang w:eastAsia="zh-CN"/>
        </w:rPr>
        <w:t>Speciality</w:t>
      </w:r>
      <w:proofErr w:type="spellEnd"/>
      <w:r w:rsidRPr="00A40610">
        <w:rPr>
          <w:rFonts w:ascii="Book Antiqua" w:eastAsia="等线" w:hAnsi="Book Antiqua" w:cs="Times New Roman"/>
          <w:kern w:val="2"/>
          <w:sz w:val="24"/>
          <w:szCs w:val="24"/>
          <w:lang w:eastAsia="zh-CN"/>
        </w:rPr>
        <w:t xml:space="preserve"> Collaboration, UK. COVID-19: consider cytokine storm syndromes and immunosuppression. </w:t>
      </w:r>
      <w:r w:rsidRPr="00A40610">
        <w:rPr>
          <w:rFonts w:ascii="Book Antiqua" w:eastAsia="等线" w:hAnsi="Book Antiqua" w:cs="Times New Roman"/>
          <w:i/>
          <w:kern w:val="2"/>
          <w:sz w:val="24"/>
          <w:szCs w:val="24"/>
          <w:lang w:eastAsia="zh-CN"/>
        </w:rPr>
        <w:t>Lancet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395</w:t>
      </w:r>
      <w:r w:rsidRPr="00A40610">
        <w:rPr>
          <w:rFonts w:ascii="Book Antiqua" w:eastAsia="等线" w:hAnsi="Book Antiqua" w:cs="Times New Roman"/>
          <w:kern w:val="2"/>
          <w:sz w:val="24"/>
          <w:szCs w:val="24"/>
          <w:lang w:eastAsia="zh-CN"/>
        </w:rPr>
        <w:t>: 1033-1034 [PMID: 32192578 DOI: 10.1016/S0140-6736(20)30628-0]</w:t>
      </w:r>
    </w:p>
    <w:p w14:paraId="7A2C6B29"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30 </w:t>
      </w:r>
      <w:r w:rsidRPr="00A40610">
        <w:rPr>
          <w:rFonts w:ascii="Book Antiqua" w:eastAsia="等线" w:hAnsi="Book Antiqua" w:cs="Times New Roman"/>
          <w:b/>
          <w:kern w:val="2"/>
          <w:sz w:val="24"/>
          <w:szCs w:val="24"/>
          <w:lang w:eastAsia="zh-CN"/>
        </w:rPr>
        <w:t>Seguin A</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Galicier</w:t>
      </w:r>
      <w:proofErr w:type="spellEnd"/>
      <w:r w:rsidRPr="00A40610">
        <w:rPr>
          <w:rFonts w:ascii="Book Antiqua" w:eastAsia="等线" w:hAnsi="Book Antiqua" w:cs="Times New Roman"/>
          <w:kern w:val="2"/>
          <w:sz w:val="24"/>
          <w:szCs w:val="24"/>
          <w:lang w:eastAsia="zh-CN"/>
        </w:rPr>
        <w:t xml:space="preserve"> L, </w:t>
      </w:r>
      <w:proofErr w:type="spellStart"/>
      <w:r w:rsidRPr="00A40610">
        <w:rPr>
          <w:rFonts w:ascii="Book Antiqua" w:eastAsia="等线" w:hAnsi="Book Antiqua" w:cs="Times New Roman"/>
          <w:kern w:val="2"/>
          <w:sz w:val="24"/>
          <w:szCs w:val="24"/>
          <w:lang w:eastAsia="zh-CN"/>
        </w:rPr>
        <w:t>Boutboul</w:t>
      </w:r>
      <w:proofErr w:type="spellEnd"/>
      <w:r w:rsidRPr="00A40610">
        <w:rPr>
          <w:rFonts w:ascii="Book Antiqua" w:eastAsia="等线" w:hAnsi="Book Antiqua" w:cs="Times New Roman"/>
          <w:kern w:val="2"/>
          <w:sz w:val="24"/>
          <w:szCs w:val="24"/>
          <w:lang w:eastAsia="zh-CN"/>
        </w:rPr>
        <w:t xml:space="preserve"> D, </w:t>
      </w:r>
      <w:proofErr w:type="spellStart"/>
      <w:r w:rsidRPr="00A40610">
        <w:rPr>
          <w:rFonts w:ascii="Book Antiqua" w:eastAsia="等线" w:hAnsi="Book Antiqua" w:cs="Times New Roman"/>
          <w:kern w:val="2"/>
          <w:sz w:val="24"/>
          <w:szCs w:val="24"/>
          <w:lang w:eastAsia="zh-CN"/>
        </w:rPr>
        <w:t>Lemiale</w:t>
      </w:r>
      <w:proofErr w:type="spellEnd"/>
      <w:r w:rsidRPr="00A40610">
        <w:rPr>
          <w:rFonts w:ascii="Book Antiqua" w:eastAsia="等线" w:hAnsi="Book Antiqua" w:cs="Times New Roman"/>
          <w:kern w:val="2"/>
          <w:sz w:val="24"/>
          <w:szCs w:val="24"/>
          <w:lang w:eastAsia="zh-CN"/>
        </w:rPr>
        <w:t xml:space="preserve"> V, </w:t>
      </w:r>
      <w:proofErr w:type="spellStart"/>
      <w:r w:rsidRPr="00A40610">
        <w:rPr>
          <w:rFonts w:ascii="Book Antiqua" w:eastAsia="等线" w:hAnsi="Book Antiqua" w:cs="Times New Roman"/>
          <w:kern w:val="2"/>
          <w:sz w:val="24"/>
          <w:szCs w:val="24"/>
          <w:lang w:eastAsia="zh-CN"/>
        </w:rPr>
        <w:t>Azoulay</w:t>
      </w:r>
      <w:proofErr w:type="spellEnd"/>
      <w:r w:rsidRPr="00A40610">
        <w:rPr>
          <w:rFonts w:ascii="Book Antiqua" w:eastAsia="等线" w:hAnsi="Book Antiqua" w:cs="Times New Roman"/>
          <w:kern w:val="2"/>
          <w:sz w:val="24"/>
          <w:szCs w:val="24"/>
          <w:lang w:eastAsia="zh-CN"/>
        </w:rPr>
        <w:t xml:space="preserve"> E. Pulmonary Involvement in Patients With </w:t>
      </w:r>
      <w:proofErr w:type="spellStart"/>
      <w:r w:rsidRPr="00A40610">
        <w:rPr>
          <w:rFonts w:ascii="Book Antiqua" w:eastAsia="等线" w:hAnsi="Book Antiqua" w:cs="Times New Roman"/>
          <w:kern w:val="2"/>
          <w:sz w:val="24"/>
          <w:szCs w:val="24"/>
          <w:lang w:eastAsia="zh-CN"/>
        </w:rPr>
        <w:t>Hemophagocytic</w:t>
      </w:r>
      <w:proofErr w:type="spellEnd"/>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Lymphohistiocytosis</w:t>
      </w:r>
      <w:proofErr w:type="spellEnd"/>
      <w:r w:rsidRPr="00A40610">
        <w:rPr>
          <w:rFonts w:ascii="Book Antiqua" w:eastAsia="等线" w:hAnsi="Book Antiqua" w:cs="Times New Roman"/>
          <w:kern w:val="2"/>
          <w:sz w:val="24"/>
          <w:szCs w:val="24"/>
          <w:lang w:eastAsia="zh-CN"/>
        </w:rPr>
        <w:t xml:space="preserve">. </w:t>
      </w:r>
      <w:r w:rsidRPr="00A40610">
        <w:rPr>
          <w:rFonts w:ascii="Book Antiqua" w:eastAsia="等线" w:hAnsi="Book Antiqua" w:cs="Times New Roman"/>
          <w:i/>
          <w:kern w:val="2"/>
          <w:sz w:val="24"/>
          <w:szCs w:val="24"/>
          <w:lang w:eastAsia="zh-CN"/>
        </w:rPr>
        <w:t>Chest</w:t>
      </w:r>
      <w:r w:rsidRPr="00A40610">
        <w:rPr>
          <w:rFonts w:ascii="Book Antiqua" w:eastAsia="等线" w:hAnsi="Book Antiqua" w:cs="Times New Roman"/>
          <w:kern w:val="2"/>
          <w:sz w:val="24"/>
          <w:szCs w:val="24"/>
          <w:lang w:eastAsia="zh-CN"/>
        </w:rPr>
        <w:t xml:space="preserve"> 2016; </w:t>
      </w:r>
      <w:r w:rsidRPr="00A40610">
        <w:rPr>
          <w:rFonts w:ascii="Book Antiqua" w:eastAsia="等线" w:hAnsi="Book Antiqua" w:cs="Times New Roman"/>
          <w:b/>
          <w:kern w:val="2"/>
          <w:sz w:val="24"/>
          <w:szCs w:val="24"/>
          <w:lang w:eastAsia="zh-CN"/>
        </w:rPr>
        <w:t>149</w:t>
      </w:r>
      <w:r w:rsidRPr="00A40610">
        <w:rPr>
          <w:rFonts w:ascii="Book Antiqua" w:eastAsia="等线" w:hAnsi="Book Antiqua" w:cs="Times New Roman"/>
          <w:kern w:val="2"/>
          <w:sz w:val="24"/>
          <w:szCs w:val="24"/>
          <w:lang w:eastAsia="zh-CN"/>
        </w:rPr>
        <w:t>: 1294-1301 [PMID: 26836913 DOI: 10.1016/j.chest.2015.11.004]</w:t>
      </w:r>
    </w:p>
    <w:p w14:paraId="15180F7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31 </w:t>
      </w:r>
      <w:r w:rsidRPr="00A40610">
        <w:rPr>
          <w:rFonts w:ascii="Book Antiqua" w:eastAsia="等线" w:hAnsi="Book Antiqua" w:cs="Times New Roman"/>
          <w:b/>
          <w:kern w:val="2"/>
          <w:sz w:val="24"/>
          <w:szCs w:val="24"/>
          <w:lang w:eastAsia="zh-CN"/>
        </w:rPr>
        <w:t>Yang Y</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Shen C, Li J, Yuan J, Yang M, Wang F, Li G, Li Y, Xing L, Peng L, Wei J, Cao M, Zheng H, Wu W, Zou R, Li D, Xu Z, Wang H, Zhang M, Zhang Z, Liu L, Liu Y. Exuberant elevation of IP-10, MCP-3 and IL-1ra during SARS-CoV-2 infection is associated with disease severity and fatal outcome. 2020 Preprint. Available from: </w:t>
      </w:r>
      <w:proofErr w:type="spellStart"/>
      <w:r w:rsidRPr="00A40610">
        <w:rPr>
          <w:rFonts w:ascii="Book Antiqua" w:eastAsia="等线" w:hAnsi="Book Antiqua" w:cs="Times New Roman"/>
          <w:kern w:val="2"/>
          <w:sz w:val="24"/>
          <w:szCs w:val="24"/>
          <w:lang w:eastAsia="zh-CN"/>
        </w:rPr>
        <w:lastRenderedPageBreak/>
        <w:t>MedRxiv</w:t>
      </w:r>
      <w:proofErr w:type="spellEnd"/>
      <w:r w:rsidRPr="00A40610">
        <w:rPr>
          <w:rFonts w:ascii="Book Antiqua" w:eastAsia="等线" w:hAnsi="Book Antiqua" w:cs="Times New Roman"/>
          <w:kern w:val="2"/>
          <w:sz w:val="24"/>
          <w:szCs w:val="24"/>
          <w:lang w:eastAsia="zh-CN"/>
        </w:rPr>
        <w:t xml:space="preserve"> [DOI: 10.1101/2020.03.02.20029975]</w:t>
      </w:r>
    </w:p>
    <w:p w14:paraId="5716F12C"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32 </w:t>
      </w:r>
      <w:proofErr w:type="spellStart"/>
      <w:r w:rsidRPr="00A40610">
        <w:rPr>
          <w:rFonts w:ascii="Book Antiqua" w:eastAsia="等线" w:hAnsi="Book Antiqua" w:cs="Times New Roman"/>
          <w:b/>
          <w:kern w:val="2"/>
          <w:sz w:val="24"/>
          <w:szCs w:val="24"/>
          <w:lang w:eastAsia="zh-CN"/>
        </w:rPr>
        <w:t>Monteleone</w:t>
      </w:r>
      <w:proofErr w:type="spellEnd"/>
      <w:r w:rsidRPr="00A40610">
        <w:rPr>
          <w:rFonts w:ascii="Book Antiqua" w:eastAsia="等线" w:hAnsi="Book Antiqua" w:cs="Times New Roman"/>
          <w:b/>
          <w:kern w:val="2"/>
          <w:sz w:val="24"/>
          <w:szCs w:val="24"/>
          <w:lang w:eastAsia="zh-CN"/>
        </w:rPr>
        <w:t xml:space="preserve"> G</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Sarzi-Puttini</w:t>
      </w:r>
      <w:proofErr w:type="spellEnd"/>
      <w:r w:rsidRPr="00A40610">
        <w:rPr>
          <w:rFonts w:ascii="Book Antiqua" w:eastAsia="等线" w:hAnsi="Book Antiqua" w:cs="Times New Roman"/>
          <w:kern w:val="2"/>
          <w:sz w:val="24"/>
          <w:szCs w:val="24"/>
          <w:lang w:eastAsia="zh-CN"/>
        </w:rPr>
        <w:t xml:space="preserve"> PC, </w:t>
      </w:r>
      <w:proofErr w:type="spellStart"/>
      <w:r w:rsidRPr="00A40610">
        <w:rPr>
          <w:rFonts w:ascii="Book Antiqua" w:eastAsia="等线" w:hAnsi="Book Antiqua" w:cs="Times New Roman"/>
          <w:kern w:val="2"/>
          <w:sz w:val="24"/>
          <w:szCs w:val="24"/>
          <w:lang w:eastAsia="zh-CN"/>
        </w:rPr>
        <w:t>Ardizzone</w:t>
      </w:r>
      <w:proofErr w:type="spellEnd"/>
      <w:r w:rsidRPr="00A40610">
        <w:rPr>
          <w:rFonts w:ascii="Book Antiqua" w:eastAsia="等线" w:hAnsi="Book Antiqua" w:cs="Times New Roman"/>
          <w:kern w:val="2"/>
          <w:sz w:val="24"/>
          <w:szCs w:val="24"/>
          <w:lang w:eastAsia="zh-CN"/>
        </w:rPr>
        <w:t xml:space="preserve"> S. Preventing COVID-19-induced pneumonia with </w:t>
      </w:r>
      <w:proofErr w:type="spellStart"/>
      <w:r w:rsidRPr="00A40610">
        <w:rPr>
          <w:rFonts w:ascii="Book Antiqua" w:eastAsia="等线" w:hAnsi="Book Antiqua" w:cs="Times New Roman"/>
          <w:kern w:val="2"/>
          <w:sz w:val="24"/>
          <w:szCs w:val="24"/>
          <w:lang w:eastAsia="zh-CN"/>
        </w:rPr>
        <w:t>anticytokine</w:t>
      </w:r>
      <w:proofErr w:type="spellEnd"/>
      <w:r w:rsidRPr="00A40610">
        <w:rPr>
          <w:rFonts w:ascii="Book Antiqua" w:eastAsia="等线" w:hAnsi="Book Antiqua" w:cs="Times New Roman"/>
          <w:kern w:val="2"/>
          <w:sz w:val="24"/>
          <w:szCs w:val="24"/>
          <w:lang w:eastAsia="zh-CN"/>
        </w:rPr>
        <w:t xml:space="preserve"> therapy. </w:t>
      </w:r>
      <w:r w:rsidRPr="00A40610">
        <w:rPr>
          <w:rFonts w:ascii="Book Antiqua" w:eastAsia="等线" w:hAnsi="Book Antiqua" w:cs="Times New Roman"/>
          <w:i/>
          <w:kern w:val="2"/>
          <w:sz w:val="24"/>
          <w:szCs w:val="24"/>
          <w:lang w:eastAsia="zh-CN"/>
        </w:rPr>
        <w:t xml:space="preserve">Lancet </w:t>
      </w:r>
      <w:proofErr w:type="spellStart"/>
      <w:r w:rsidRPr="00A40610">
        <w:rPr>
          <w:rFonts w:ascii="Book Antiqua" w:eastAsia="等线" w:hAnsi="Book Antiqua" w:cs="Times New Roman"/>
          <w:i/>
          <w:kern w:val="2"/>
          <w:sz w:val="24"/>
          <w:szCs w:val="24"/>
          <w:lang w:eastAsia="zh-CN"/>
        </w:rPr>
        <w:t>Rheumatol</w:t>
      </w:r>
      <w:proofErr w:type="spellEnd"/>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2</w:t>
      </w:r>
      <w:r w:rsidRPr="00A40610">
        <w:rPr>
          <w:rFonts w:ascii="Book Antiqua" w:eastAsia="等线" w:hAnsi="Book Antiqua" w:cs="Times New Roman"/>
          <w:kern w:val="2"/>
          <w:sz w:val="24"/>
          <w:szCs w:val="24"/>
          <w:lang w:eastAsia="zh-CN"/>
        </w:rPr>
        <w:t>: e255-e256 [PMID: 32368737 DOI: 10.1016/S2665-9913(20)30092-8]</w:t>
      </w:r>
    </w:p>
    <w:p w14:paraId="262EF8C2"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33 </w:t>
      </w:r>
      <w:r w:rsidRPr="00A40610">
        <w:rPr>
          <w:rFonts w:ascii="Book Antiqua" w:eastAsia="等线" w:hAnsi="Book Antiqua" w:cs="Times New Roman"/>
          <w:b/>
          <w:kern w:val="2"/>
          <w:sz w:val="24"/>
          <w:szCs w:val="24"/>
          <w:lang w:eastAsia="zh-CN"/>
        </w:rPr>
        <w:t>Liu WJ</w:t>
      </w:r>
      <w:r w:rsidRPr="00A40610">
        <w:rPr>
          <w:rFonts w:ascii="Book Antiqua" w:eastAsia="等线" w:hAnsi="Book Antiqua" w:cs="Times New Roman"/>
          <w:kern w:val="2"/>
          <w:sz w:val="24"/>
          <w:szCs w:val="24"/>
          <w:lang w:eastAsia="zh-CN"/>
        </w:rPr>
        <w:t>, Zhao M, Liu K, Xu K, Wong G, Tan W, Gao GF. T-cell immunity of SARS-</w:t>
      </w:r>
      <w:proofErr w:type="spellStart"/>
      <w:r w:rsidRPr="00A40610">
        <w:rPr>
          <w:rFonts w:ascii="Book Antiqua" w:eastAsia="等线" w:hAnsi="Book Antiqua" w:cs="Times New Roman"/>
          <w:kern w:val="2"/>
          <w:sz w:val="24"/>
          <w:szCs w:val="24"/>
          <w:lang w:eastAsia="zh-CN"/>
        </w:rPr>
        <w:t>CoV</w:t>
      </w:r>
      <w:proofErr w:type="spellEnd"/>
      <w:r w:rsidRPr="00A40610">
        <w:rPr>
          <w:rFonts w:ascii="Book Antiqua" w:eastAsia="等线" w:hAnsi="Book Antiqua" w:cs="Times New Roman"/>
          <w:kern w:val="2"/>
          <w:sz w:val="24"/>
          <w:szCs w:val="24"/>
          <w:lang w:eastAsia="zh-CN"/>
        </w:rPr>
        <w:t>: Implications for vaccine development against MERS-</w:t>
      </w:r>
      <w:proofErr w:type="spellStart"/>
      <w:r w:rsidRPr="00A40610">
        <w:rPr>
          <w:rFonts w:ascii="Book Antiqua" w:eastAsia="等线" w:hAnsi="Book Antiqua" w:cs="Times New Roman"/>
          <w:kern w:val="2"/>
          <w:sz w:val="24"/>
          <w:szCs w:val="24"/>
          <w:lang w:eastAsia="zh-CN"/>
        </w:rPr>
        <w:t>CoV</w:t>
      </w:r>
      <w:proofErr w:type="spellEnd"/>
      <w:r w:rsidRPr="00A40610">
        <w:rPr>
          <w:rFonts w:ascii="Book Antiqua" w:eastAsia="等线" w:hAnsi="Book Antiqua" w:cs="Times New Roman"/>
          <w:kern w:val="2"/>
          <w:sz w:val="24"/>
          <w:szCs w:val="24"/>
          <w:lang w:eastAsia="zh-CN"/>
        </w:rPr>
        <w:t xml:space="preserve">. </w:t>
      </w:r>
      <w:r w:rsidRPr="00A40610">
        <w:rPr>
          <w:rFonts w:ascii="Book Antiqua" w:eastAsia="等线" w:hAnsi="Book Antiqua" w:cs="Times New Roman"/>
          <w:i/>
          <w:kern w:val="2"/>
          <w:sz w:val="24"/>
          <w:szCs w:val="24"/>
          <w:lang w:eastAsia="zh-CN"/>
        </w:rPr>
        <w:t>Antiviral Res</w:t>
      </w:r>
      <w:r w:rsidRPr="00A40610">
        <w:rPr>
          <w:rFonts w:ascii="Book Antiqua" w:eastAsia="等线" w:hAnsi="Book Antiqua" w:cs="Times New Roman"/>
          <w:kern w:val="2"/>
          <w:sz w:val="24"/>
          <w:szCs w:val="24"/>
          <w:lang w:eastAsia="zh-CN"/>
        </w:rPr>
        <w:t xml:space="preserve"> 2017; </w:t>
      </w:r>
      <w:r w:rsidRPr="00A40610">
        <w:rPr>
          <w:rFonts w:ascii="Book Antiqua" w:eastAsia="等线" w:hAnsi="Book Antiqua" w:cs="Times New Roman"/>
          <w:b/>
          <w:kern w:val="2"/>
          <w:sz w:val="24"/>
          <w:szCs w:val="24"/>
          <w:lang w:eastAsia="zh-CN"/>
        </w:rPr>
        <w:t>137</w:t>
      </w:r>
      <w:r w:rsidRPr="00A40610">
        <w:rPr>
          <w:rFonts w:ascii="Book Antiqua" w:eastAsia="等线" w:hAnsi="Book Antiqua" w:cs="Times New Roman"/>
          <w:kern w:val="2"/>
          <w:sz w:val="24"/>
          <w:szCs w:val="24"/>
          <w:lang w:eastAsia="zh-CN"/>
        </w:rPr>
        <w:t>: 82-92 [PMID: 27840203 DOI: 10.1016/j.antiviral.2016.11.006]</w:t>
      </w:r>
    </w:p>
    <w:p w14:paraId="7309E0CC"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34 </w:t>
      </w:r>
      <w:r w:rsidRPr="00A40610">
        <w:rPr>
          <w:rFonts w:ascii="Book Antiqua" w:eastAsia="等线" w:hAnsi="Book Antiqua" w:cs="Times New Roman"/>
          <w:b/>
          <w:kern w:val="2"/>
          <w:sz w:val="24"/>
          <w:szCs w:val="24"/>
          <w:lang w:eastAsia="zh-CN"/>
        </w:rPr>
        <w:t>Liu W</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Fontanet</w:t>
      </w:r>
      <w:proofErr w:type="spellEnd"/>
      <w:r w:rsidRPr="00A40610">
        <w:rPr>
          <w:rFonts w:ascii="Book Antiqua" w:eastAsia="等线" w:hAnsi="Book Antiqua" w:cs="Times New Roman"/>
          <w:kern w:val="2"/>
          <w:sz w:val="24"/>
          <w:szCs w:val="24"/>
          <w:lang w:eastAsia="zh-CN"/>
        </w:rPr>
        <w:t xml:space="preserve"> A, Zhang PH, Zhan L, </w:t>
      </w:r>
      <w:proofErr w:type="spellStart"/>
      <w:r w:rsidRPr="00A40610">
        <w:rPr>
          <w:rFonts w:ascii="Book Antiqua" w:eastAsia="等线" w:hAnsi="Book Antiqua" w:cs="Times New Roman"/>
          <w:kern w:val="2"/>
          <w:sz w:val="24"/>
          <w:szCs w:val="24"/>
          <w:lang w:eastAsia="zh-CN"/>
        </w:rPr>
        <w:t>Xin</w:t>
      </w:r>
      <w:proofErr w:type="spellEnd"/>
      <w:r w:rsidRPr="00A40610">
        <w:rPr>
          <w:rFonts w:ascii="Book Antiqua" w:eastAsia="等线" w:hAnsi="Book Antiqua" w:cs="Times New Roman"/>
          <w:kern w:val="2"/>
          <w:sz w:val="24"/>
          <w:szCs w:val="24"/>
          <w:lang w:eastAsia="zh-CN"/>
        </w:rPr>
        <w:t xml:space="preserve"> ZT, </w:t>
      </w:r>
      <w:proofErr w:type="spellStart"/>
      <w:r w:rsidRPr="00A40610">
        <w:rPr>
          <w:rFonts w:ascii="Book Antiqua" w:eastAsia="等线" w:hAnsi="Book Antiqua" w:cs="Times New Roman"/>
          <w:kern w:val="2"/>
          <w:sz w:val="24"/>
          <w:szCs w:val="24"/>
          <w:lang w:eastAsia="zh-CN"/>
        </w:rPr>
        <w:t>Baril</w:t>
      </w:r>
      <w:proofErr w:type="spellEnd"/>
      <w:r w:rsidRPr="00A40610">
        <w:rPr>
          <w:rFonts w:ascii="Book Antiqua" w:eastAsia="等线" w:hAnsi="Book Antiqua" w:cs="Times New Roman"/>
          <w:kern w:val="2"/>
          <w:sz w:val="24"/>
          <w:szCs w:val="24"/>
          <w:lang w:eastAsia="zh-CN"/>
        </w:rPr>
        <w:t xml:space="preserve"> L, Tang F, </w:t>
      </w:r>
      <w:proofErr w:type="spellStart"/>
      <w:r w:rsidRPr="00A40610">
        <w:rPr>
          <w:rFonts w:ascii="Book Antiqua" w:eastAsia="等线" w:hAnsi="Book Antiqua" w:cs="Times New Roman"/>
          <w:kern w:val="2"/>
          <w:sz w:val="24"/>
          <w:szCs w:val="24"/>
          <w:lang w:eastAsia="zh-CN"/>
        </w:rPr>
        <w:t>Lv</w:t>
      </w:r>
      <w:proofErr w:type="spellEnd"/>
      <w:r w:rsidRPr="00A40610">
        <w:rPr>
          <w:rFonts w:ascii="Book Antiqua" w:eastAsia="等线" w:hAnsi="Book Antiqua" w:cs="Times New Roman"/>
          <w:kern w:val="2"/>
          <w:sz w:val="24"/>
          <w:szCs w:val="24"/>
          <w:lang w:eastAsia="zh-CN"/>
        </w:rPr>
        <w:t xml:space="preserve"> H, Cao WC. Two-year prospective study of the humoral immune response of patients with severe acute respiratory syndrome. </w:t>
      </w:r>
      <w:r w:rsidRPr="00A40610">
        <w:rPr>
          <w:rFonts w:ascii="Book Antiqua" w:eastAsia="等线" w:hAnsi="Book Antiqua" w:cs="Times New Roman"/>
          <w:i/>
          <w:kern w:val="2"/>
          <w:sz w:val="24"/>
          <w:szCs w:val="24"/>
          <w:lang w:eastAsia="zh-CN"/>
        </w:rPr>
        <w:t>J Infect Dis</w:t>
      </w:r>
      <w:r w:rsidRPr="00A40610">
        <w:rPr>
          <w:rFonts w:ascii="Book Antiqua" w:eastAsia="等线" w:hAnsi="Book Antiqua" w:cs="Times New Roman"/>
          <w:kern w:val="2"/>
          <w:sz w:val="24"/>
          <w:szCs w:val="24"/>
          <w:lang w:eastAsia="zh-CN"/>
        </w:rPr>
        <w:t xml:space="preserve"> 2006; </w:t>
      </w:r>
      <w:r w:rsidRPr="00A40610">
        <w:rPr>
          <w:rFonts w:ascii="Book Antiqua" w:eastAsia="等线" w:hAnsi="Book Antiqua" w:cs="Times New Roman"/>
          <w:b/>
          <w:kern w:val="2"/>
          <w:sz w:val="24"/>
          <w:szCs w:val="24"/>
          <w:lang w:eastAsia="zh-CN"/>
        </w:rPr>
        <w:t>193</w:t>
      </w:r>
      <w:r w:rsidRPr="00A40610">
        <w:rPr>
          <w:rFonts w:ascii="Book Antiqua" w:eastAsia="等线" w:hAnsi="Book Antiqua" w:cs="Times New Roman"/>
          <w:kern w:val="2"/>
          <w:sz w:val="24"/>
          <w:szCs w:val="24"/>
          <w:lang w:eastAsia="zh-CN"/>
        </w:rPr>
        <w:t>: 792-795 [PMID: 16479513 DOI: 10.1086/500469]</w:t>
      </w:r>
    </w:p>
    <w:p w14:paraId="5D01E666"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35 </w:t>
      </w:r>
      <w:r w:rsidRPr="00A40610">
        <w:rPr>
          <w:rFonts w:ascii="Book Antiqua" w:eastAsia="等线" w:hAnsi="Book Antiqua" w:cs="Times New Roman"/>
          <w:b/>
          <w:kern w:val="2"/>
          <w:sz w:val="24"/>
          <w:szCs w:val="24"/>
          <w:lang w:eastAsia="zh-CN"/>
        </w:rPr>
        <w:t>Xu Z</w:t>
      </w:r>
      <w:r w:rsidRPr="00A40610">
        <w:rPr>
          <w:rFonts w:ascii="Book Antiqua" w:eastAsia="等线" w:hAnsi="Book Antiqua" w:cs="Times New Roman"/>
          <w:kern w:val="2"/>
          <w:sz w:val="24"/>
          <w:szCs w:val="24"/>
          <w:lang w:eastAsia="zh-CN"/>
        </w:rPr>
        <w:t xml:space="preserve">, Shi L, Wang Y, Zhang J, Huang L, Zhang C, Liu S, Zhao P, Liu H, Zhu L, Tai Y, Bai C, Gao T, Song J, Xia P, Dong J, Zhao J, Wang FS. Pathological findings of COVID-19 associated with acute respiratory distress syndrome. </w:t>
      </w:r>
      <w:r w:rsidRPr="00A40610">
        <w:rPr>
          <w:rFonts w:ascii="Book Antiqua" w:eastAsia="等线" w:hAnsi="Book Antiqua" w:cs="Times New Roman"/>
          <w:i/>
          <w:kern w:val="2"/>
          <w:sz w:val="24"/>
          <w:szCs w:val="24"/>
          <w:lang w:eastAsia="zh-CN"/>
        </w:rPr>
        <w:t>Lancet Respir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8</w:t>
      </w:r>
      <w:r w:rsidRPr="00A40610">
        <w:rPr>
          <w:rFonts w:ascii="Book Antiqua" w:eastAsia="等线" w:hAnsi="Book Antiqua" w:cs="Times New Roman"/>
          <w:kern w:val="2"/>
          <w:sz w:val="24"/>
          <w:szCs w:val="24"/>
          <w:lang w:eastAsia="zh-CN"/>
        </w:rPr>
        <w:t>: 420-422 [PMID: 32085846 DOI: 10.1016/S2213-2600(20)30076-X]</w:t>
      </w:r>
    </w:p>
    <w:p w14:paraId="2CF0AD4C"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36 </w:t>
      </w:r>
      <w:r w:rsidRPr="00A40610">
        <w:rPr>
          <w:rFonts w:ascii="Book Antiqua" w:eastAsia="等线" w:hAnsi="Book Antiqua" w:cs="Times New Roman"/>
          <w:b/>
          <w:kern w:val="2"/>
          <w:sz w:val="24"/>
          <w:szCs w:val="24"/>
          <w:lang w:eastAsia="zh-CN"/>
        </w:rPr>
        <w:t>Li CK</w:t>
      </w:r>
      <w:r w:rsidRPr="00A40610">
        <w:rPr>
          <w:rFonts w:ascii="Book Antiqua" w:eastAsia="等线" w:hAnsi="Book Antiqua" w:cs="Times New Roman"/>
          <w:kern w:val="2"/>
          <w:sz w:val="24"/>
          <w:szCs w:val="24"/>
          <w:lang w:eastAsia="zh-CN"/>
        </w:rPr>
        <w:t xml:space="preserve">, Wu H, Yan H, Ma S, Wang L, Zhang M, Tang X, </w:t>
      </w:r>
      <w:proofErr w:type="spellStart"/>
      <w:r w:rsidRPr="00A40610">
        <w:rPr>
          <w:rFonts w:ascii="Book Antiqua" w:eastAsia="等线" w:hAnsi="Book Antiqua" w:cs="Times New Roman"/>
          <w:kern w:val="2"/>
          <w:sz w:val="24"/>
          <w:szCs w:val="24"/>
          <w:lang w:eastAsia="zh-CN"/>
        </w:rPr>
        <w:t>Temperton</w:t>
      </w:r>
      <w:proofErr w:type="spellEnd"/>
      <w:r w:rsidRPr="00A40610">
        <w:rPr>
          <w:rFonts w:ascii="Book Antiqua" w:eastAsia="等线" w:hAnsi="Book Antiqua" w:cs="Times New Roman"/>
          <w:kern w:val="2"/>
          <w:sz w:val="24"/>
          <w:szCs w:val="24"/>
          <w:lang w:eastAsia="zh-CN"/>
        </w:rPr>
        <w:t xml:space="preserve"> NJ, Weiss RA, </w:t>
      </w:r>
      <w:proofErr w:type="spellStart"/>
      <w:r w:rsidRPr="00A40610">
        <w:rPr>
          <w:rFonts w:ascii="Book Antiqua" w:eastAsia="等线" w:hAnsi="Book Antiqua" w:cs="Times New Roman"/>
          <w:kern w:val="2"/>
          <w:sz w:val="24"/>
          <w:szCs w:val="24"/>
          <w:lang w:eastAsia="zh-CN"/>
        </w:rPr>
        <w:t>Brenchley</w:t>
      </w:r>
      <w:proofErr w:type="spellEnd"/>
      <w:r w:rsidRPr="00A40610">
        <w:rPr>
          <w:rFonts w:ascii="Book Antiqua" w:eastAsia="等线" w:hAnsi="Book Antiqua" w:cs="Times New Roman"/>
          <w:kern w:val="2"/>
          <w:sz w:val="24"/>
          <w:szCs w:val="24"/>
          <w:lang w:eastAsia="zh-CN"/>
        </w:rPr>
        <w:t xml:space="preserve"> JM, </w:t>
      </w:r>
      <w:proofErr w:type="spellStart"/>
      <w:r w:rsidRPr="00A40610">
        <w:rPr>
          <w:rFonts w:ascii="Book Antiqua" w:eastAsia="等线" w:hAnsi="Book Antiqua" w:cs="Times New Roman"/>
          <w:kern w:val="2"/>
          <w:sz w:val="24"/>
          <w:szCs w:val="24"/>
          <w:lang w:eastAsia="zh-CN"/>
        </w:rPr>
        <w:t>Douek</w:t>
      </w:r>
      <w:proofErr w:type="spellEnd"/>
      <w:r w:rsidRPr="00A40610">
        <w:rPr>
          <w:rFonts w:ascii="Book Antiqua" w:eastAsia="等线" w:hAnsi="Book Antiqua" w:cs="Times New Roman"/>
          <w:kern w:val="2"/>
          <w:sz w:val="24"/>
          <w:szCs w:val="24"/>
          <w:lang w:eastAsia="zh-CN"/>
        </w:rPr>
        <w:t xml:space="preserve"> DC, </w:t>
      </w:r>
      <w:proofErr w:type="spellStart"/>
      <w:r w:rsidRPr="00A40610">
        <w:rPr>
          <w:rFonts w:ascii="Book Antiqua" w:eastAsia="等线" w:hAnsi="Book Antiqua" w:cs="Times New Roman"/>
          <w:kern w:val="2"/>
          <w:sz w:val="24"/>
          <w:szCs w:val="24"/>
          <w:lang w:eastAsia="zh-CN"/>
        </w:rPr>
        <w:t>Mongkolsapaya</w:t>
      </w:r>
      <w:proofErr w:type="spellEnd"/>
      <w:r w:rsidRPr="00A40610">
        <w:rPr>
          <w:rFonts w:ascii="Book Antiqua" w:eastAsia="等线" w:hAnsi="Book Antiqua" w:cs="Times New Roman"/>
          <w:kern w:val="2"/>
          <w:sz w:val="24"/>
          <w:szCs w:val="24"/>
          <w:lang w:eastAsia="zh-CN"/>
        </w:rPr>
        <w:t xml:space="preserve"> J, Tran BH, Lin CL, </w:t>
      </w:r>
      <w:proofErr w:type="spellStart"/>
      <w:r w:rsidRPr="00A40610">
        <w:rPr>
          <w:rFonts w:ascii="Book Antiqua" w:eastAsia="等线" w:hAnsi="Book Antiqua" w:cs="Times New Roman"/>
          <w:kern w:val="2"/>
          <w:sz w:val="24"/>
          <w:szCs w:val="24"/>
          <w:lang w:eastAsia="zh-CN"/>
        </w:rPr>
        <w:t>Screaton</w:t>
      </w:r>
      <w:proofErr w:type="spellEnd"/>
      <w:r w:rsidRPr="00A40610">
        <w:rPr>
          <w:rFonts w:ascii="Book Antiqua" w:eastAsia="等线" w:hAnsi="Book Antiqua" w:cs="Times New Roman"/>
          <w:kern w:val="2"/>
          <w:sz w:val="24"/>
          <w:szCs w:val="24"/>
          <w:lang w:eastAsia="zh-CN"/>
        </w:rPr>
        <w:t xml:space="preserve"> GR, </w:t>
      </w:r>
      <w:proofErr w:type="spellStart"/>
      <w:r w:rsidRPr="00A40610">
        <w:rPr>
          <w:rFonts w:ascii="Book Antiqua" w:eastAsia="等线" w:hAnsi="Book Antiqua" w:cs="Times New Roman"/>
          <w:kern w:val="2"/>
          <w:sz w:val="24"/>
          <w:szCs w:val="24"/>
          <w:lang w:eastAsia="zh-CN"/>
        </w:rPr>
        <w:t>Hou</w:t>
      </w:r>
      <w:proofErr w:type="spellEnd"/>
      <w:r w:rsidRPr="00A40610">
        <w:rPr>
          <w:rFonts w:ascii="Book Antiqua" w:eastAsia="等线" w:hAnsi="Book Antiqua" w:cs="Times New Roman"/>
          <w:kern w:val="2"/>
          <w:sz w:val="24"/>
          <w:szCs w:val="24"/>
          <w:lang w:eastAsia="zh-CN"/>
        </w:rPr>
        <w:t xml:space="preserve"> JL, McMichael AJ, Xu XN. T cell responses to whole SARS coronavirus in humans. </w:t>
      </w:r>
      <w:r w:rsidRPr="00A40610">
        <w:rPr>
          <w:rFonts w:ascii="Book Antiqua" w:eastAsia="等线" w:hAnsi="Book Antiqua" w:cs="Times New Roman"/>
          <w:i/>
          <w:kern w:val="2"/>
          <w:sz w:val="24"/>
          <w:szCs w:val="24"/>
          <w:lang w:eastAsia="zh-CN"/>
        </w:rPr>
        <w:t>J Immunol</w:t>
      </w:r>
      <w:r w:rsidRPr="00A40610">
        <w:rPr>
          <w:rFonts w:ascii="Book Antiqua" w:eastAsia="等线" w:hAnsi="Book Antiqua" w:cs="Times New Roman"/>
          <w:kern w:val="2"/>
          <w:sz w:val="24"/>
          <w:szCs w:val="24"/>
          <w:lang w:eastAsia="zh-CN"/>
        </w:rPr>
        <w:t xml:space="preserve"> 2008; </w:t>
      </w:r>
      <w:r w:rsidRPr="00A40610">
        <w:rPr>
          <w:rFonts w:ascii="Book Antiqua" w:eastAsia="等线" w:hAnsi="Book Antiqua" w:cs="Times New Roman"/>
          <w:b/>
          <w:kern w:val="2"/>
          <w:sz w:val="24"/>
          <w:szCs w:val="24"/>
          <w:lang w:eastAsia="zh-CN"/>
        </w:rPr>
        <w:t>181</w:t>
      </w:r>
      <w:r w:rsidRPr="00A40610">
        <w:rPr>
          <w:rFonts w:ascii="Book Antiqua" w:eastAsia="等线" w:hAnsi="Book Antiqua" w:cs="Times New Roman"/>
          <w:kern w:val="2"/>
          <w:sz w:val="24"/>
          <w:szCs w:val="24"/>
          <w:lang w:eastAsia="zh-CN"/>
        </w:rPr>
        <w:t>: 5490-5500 [PMID: 18832706 DOI: 10.4049/jimmunol.181.8.5490]</w:t>
      </w:r>
    </w:p>
    <w:p w14:paraId="28351913"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37 </w:t>
      </w:r>
      <w:r w:rsidRPr="00A40610">
        <w:rPr>
          <w:rFonts w:ascii="Book Antiqua" w:eastAsia="等线" w:hAnsi="Book Antiqua" w:cs="Times New Roman"/>
          <w:b/>
          <w:kern w:val="2"/>
          <w:sz w:val="24"/>
          <w:szCs w:val="24"/>
          <w:lang w:eastAsia="zh-CN"/>
        </w:rPr>
        <w:t>Shin HS</w:t>
      </w:r>
      <w:r w:rsidRPr="00A40610">
        <w:rPr>
          <w:rFonts w:ascii="Book Antiqua" w:eastAsia="等线" w:hAnsi="Book Antiqua" w:cs="Times New Roman"/>
          <w:kern w:val="2"/>
          <w:sz w:val="24"/>
          <w:szCs w:val="24"/>
          <w:lang w:eastAsia="zh-CN"/>
        </w:rPr>
        <w:t xml:space="preserve">, Kim Y, Kim G, Lee JY, </w:t>
      </w:r>
      <w:proofErr w:type="spellStart"/>
      <w:r w:rsidRPr="00A40610">
        <w:rPr>
          <w:rFonts w:ascii="Book Antiqua" w:eastAsia="等线" w:hAnsi="Book Antiqua" w:cs="Times New Roman"/>
          <w:kern w:val="2"/>
          <w:sz w:val="24"/>
          <w:szCs w:val="24"/>
          <w:lang w:eastAsia="zh-CN"/>
        </w:rPr>
        <w:t>Jeong</w:t>
      </w:r>
      <w:proofErr w:type="spellEnd"/>
      <w:r w:rsidRPr="00A40610">
        <w:rPr>
          <w:rFonts w:ascii="Book Antiqua" w:eastAsia="等线" w:hAnsi="Book Antiqua" w:cs="Times New Roman"/>
          <w:kern w:val="2"/>
          <w:sz w:val="24"/>
          <w:szCs w:val="24"/>
          <w:lang w:eastAsia="zh-CN"/>
        </w:rPr>
        <w:t xml:space="preserve"> I, </w:t>
      </w:r>
      <w:proofErr w:type="spellStart"/>
      <w:r w:rsidRPr="00A40610">
        <w:rPr>
          <w:rFonts w:ascii="Book Antiqua" w:eastAsia="等线" w:hAnsi="Book Antiqua" w:cs="Times New Roman"/>
          <w:kern w:val="2"/>
          <w:sz w:val="24"/>
          <w:szCs w:val="24"/>
          <w:lang w:eastAsia="zh-CN"/>
        </w:rPr>
        <w:t>Joh</w:t>
      </w:r>
      <w:proofErr w:type="spellEnd"/>
      <w:r w:rsidRPr="00A40610">
        <w:rPr>
          <w:rFonts w:ascii="Book Antiqua" w:eastAsia="等线" w:hAnsi="Book Antiqua" w:cs="Times New Roman"/>
          <w:kern w:val="2"/>
          <w:sz w:val="24"/>
          <w:szCs w:val="24"/>
          <w:lang w:eastAsia="zh-CN"/>
        </w:rPr>
        <w:t xml:space="preserve"> JS, Kim H, Chang E, Sim SY, Park JS, Lim DG. Immune Responses to Middle East Respiratory Syndrome Coronavirus During the Acute and Convalescent Phases of Human Infection. </w:t>
      </w:r>
      <w:r w:rsidRPr="00A40610">
        <w:rPr>
          <w:rFonts w:ascii="Book Antiqua" w:eastAsia="等线" w:hAnsi="Book Antiqua" w:cs="Times New Roman"/>
          <w:i/>
          <w:kern w:val="2"/>
          <w:sz w:val="24"/>
          <w:szCs w:val="24"/>
          <w:lang w:eastAsia="zh-CN"/>
        </w:rPr>
        <w:t>Clin Infect Dis</w:t>
      </w:r>
      <w:r w:rsidRPr="00A40610">
        <w:rPr>
          <w:rFonts w:ascii="Book Antiqua" w:eastAsia="等线" w:hAnsi="Book Antiqua" w:cs="Times New Roman"/>
          <w:kern w:val="2"/>
          <w:sz w:val="24"/>
          <w:szCs w:val="24"/>
          <w:lang w:eastAsia="zh-CN"/>
        </w:rPr>
        <w:t xml:space="preserve"> 2019; </w:t>
      </w:r>
      <w:r w:rsidRPr="00A40610">
        <w:rPr>
          <w:rFonts w:ascii="Book Antiqua" w:eastAsia="等线" w:hAnsi="Book Antiqua" w:cs="Times New Roman"/>
          <w:b/>
          <w:kern w:val="2"/>
          <w:sz w:val="24"/>
          <w:szCs w:val="24"/>
          <w:lang w:eastAsia="zh-CN"/>
        </w:rPr>
        <w:t>68</w:t>
      </w:r>
      <w:r w:rsidRPr="00A40610">
        <w:rPr>
          <w:rFonts w:ascii="Book Antiqua" w:eastAsia="等线" w:hAnsi="Book Antiqua" w:cs="Times New Roman"/>
          <w:kern w:val="2"/>
          <w:sz w:val="24"/>
          <w:szCs w:val="24"/>
          <w:lang w:eastAsia="zh-CN"/>
        </w:rPr>
        <w:t>: 984-992 [PMID: 30060038 DOI: 10.1093/</w:t>
      </w:r>
      <w:proofErr w:type="spellStart"/>
      <w:r w:rsidRPr="00A40610">
        <w:rPr>
          <w:rFonts w:ascii="Book Antiqua" w:eastAsia="等线" w:hAnsi="Book Antiqua" w:cs="Times New Roman"/>
          <w:kern w:val="2"/>
          <w:sz w:val="24"/>
          <w:szCs w:val="24"/>
          <w:lang w:eastAsia="zh-CN"/>
        </w:rPr>
        <w:t>cid</w:t>
      </w:r>
      <w:proofErr w:type="spellEnd"/>
      <w:r w:rsidRPr="00A40610">
        <w:rPr>
          <w:rFonts w:ascii="Book Antiqua" w:eastAsia="等线" w:hAnsi="Book Antiqua" w:cs="Times New Roman"/>
          <w:kern w:val="2"/>
          <w:sz w:val="24"/>
          <w:szCs w:val="24"/>
          <w:lang w:eastAsia="zh-CN"/>
        </w:rPr>
        <w:t>/ciy595]</w:t>
      </w:r>
    </w:p>
    <w:p w14:paraId="180FA6E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38 </w:t>
      </w:r>
      <w:r w:rsidRPr="00A40610">
        <w:rPr>
          <w:rFonts w:ascii="Book Antiqua" w:eastAsia="等线" w:hAnsi="Book Antiqua" w:cs="Times New Roman"/>
          <w:b/>
          <w:kern w:val="2"/>
          <w:sz w:val="24"/>
          <w:szCs w:val="24"/>
          <w:lang w:eastAsia="zh-CN"/>
        </w:rPr>
        <w:t>Li J</w:t>
      </w:r>
      <w:r w:rsidRPr="00A40610">
        <w:rPr>
          <w:rFonts w:ascii="Book Antiqua" w:eastAsia="等线" w:hAnsi="Book Antiqua" w:cs="Times New Roman"/>
          <w:kern w:val="2"/>
          <w:sz w:val="24"/>
          <w:szCs w:val="24"/>
          <w:lang w:eastAsia="zh-CN"/>
        </w:rPr>
        <w:t xml:space="preserve">, Fan JG. Characteristics and Mechanism of Liver Injury in 2019 Coronavirus Disease. </w:t>
      </w:r>
      <w:r w:rsidRPr="00A40610">
        <w:rPr>
          <w:rFonts w:ascii="Book Antiqua" w:eastAsia="等线" w:hAnsi="Book Antiqua" w:cs="Times New Roman"/>
          <w:i/>
          <w:kern w:val="2"/>
          <w:sz w:val="24"/>
          <w:szCs w:val="24"/>
          <w:lang w:eastAsia="zh-CN"/>
        </w:rPr>
        <w:t xml:space="preserve">J </w:t>
      </w:r>
      <w:proofErr w:type="spellStart"/>
      <w:r w:rsidRPr="00A40610">
        <w:rPr>
          <w:rFonts w:ascii="Book Antiqua" w:eastAsia="等线" w:hAnsi="Book Antiqua" w:cs="Times New Roman"/>
          <w:i/>
          <w:kern w:val="2"/>
          <w:sz w:val="24"/>
          <w:szCs w:val="24"/>
          <w:lang w:eastAsia="zh-CN"/>
        </w:rPr>
        <w:t>Clin</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Transl</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Hepatol</w:t>
      </w:r>
      <w:proofErr w:type="spellEnd"/>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8</w:t>
      </w:r>
      <w:r w:rsidRPr="00A40610">
        <w:rPr>
          <w:rFonts w:ascii="Book Antiqua" w:eastAsia="等线" w:hAnsi="Book Antiqua" w:cs="Times New Roman"/>
          <w:kern w:val="2"/>
          <w:sz w:val="24"/>
          <w:szCs w:val="24"/>
          <w:lang w:eastAsia="zh-CN"/>
        </w:rPr>
        <w:t>: 13-17 [PMID: 32274341 DOI: 10.14218/JCTH.2020.00019]</w:t>
      </w:r>
    </w:p>
    <w:p w14:paraId="2B838E5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39 </w:t>
      </w:r>
      <w:r w:rsidRPr="00A40610">
        <w:rPr>
          <w:rFonts w:ascii="Book Antiqua" w:eastAsia="等线" w:hAnsi="Book Antiqua" w:cs="Times New Roman"/>
          <w:b/>
          <w:kern w:val="2"/>
          <w:sz w:val="24"/>
          <w:szCs w:val="24"/>
          <w:lang w:eastAsia="zh-CN"/>
        </w:rPr>
        <w:t>Li G</w:t>
      </w:r>
      <w:r w:rsidRPr="00A40610">
        <w:rPr>
          <w:rFonts w:ascii="Book Antiqua" w:eastAsia="等线" w:hAnsi="Book Antiqua" w:cs="Times New Roman"/>
          <w:kern w:val="2"/>
          <w:sz w:val="24"/>
          <w:szCs w:val="24"/>
          <w:lang w:eastAsia="zh-CN"/>
        </w:rPr>
        <w:t xml:space="preserve">, Fan Y, Lai Y, Han T, Li Z, Zhou P, Pan P, Wang W, Hu D, Liu X, Zhang Q, Wu J. Coronavirus infections and immune responses. </w:t>
      </w:r>
      <w:r w:rsidRPr="00A40610">
        <w:rPr>
          <w:rFonts w:ascii="Book Antiqua" w:eastAsia="等线" w:hAnsi="Book Antiqua" w:cs="Times New Roman"/>
          <w:i/>
          <w:kern w:val="2"/>
          <w:sz w:val="24"/>
          <w:szCs w:val="24"/>
          <w:lang w:eastAsia="zh-CN"/>
        </w:rPr>
        <w:t xml:space="preserve">J Med </w:t>
      </w:r>
      <w:proofErr w:type="spellStart"/>
      <w:r w:rsidRPr="00A40610">
        <w:rPr>
          <w:rFonts w:ascii="Book Antiqua" w:eastAsia="等线" w:hAnsi="Book Antiqua" w:cs="Times New Roman"/>
          <w:i/>
          <w:kern w:val="2"/>
          <w:sz w:val="24"/>
          <w:szCs w:val="24"/>
          <w:lang w:eastAsia="zh-CN"/>
        </w:rPr>
        <w:t>Virol</w:t>
      </w:r>
      <w:proofErr w:type="spellEnd"/>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92</w:t>
      </w:r>
      <w:r w:rsidRPr="00A40610">
        <w:rPr>
          <w:rFonts w:ascii="Book Antiqua" w:eastAsia="等线" w:hAnsi="Book Antiqua" w:cs="Times New Roman"/>
          <w:kern w:val="2"/>
          <w:sz w:val="24"/>
          <w:szCs w:val="24"/>
          <w:lang w:eastAsia="zh-CN"/>
        </w:rPr>
        <w:t>: 424-432 [PMID: 31981224 DOI: 10.1002/jmv.25685]</w:t>
      </w:r>
    </w:p>
    <w:p w14:paraId="70F87AF1"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lastRenderedPageBreak/>
        <w:t xml:space="preserve">40 </w:t>
      </w:r>
      <w:proofErr w:type="spellStart"/>
      <w:r w:rsidRPr="00A40610">
        <w:rPr>
          <w:rFonts w:ascii="Book Antiqua" w:eastAsia="等线" w:hAnsi="Book Antiqua" w:cs="Times New Roman"/>
          <w:b/>
          <w:kern w:val="2"/>
          <w:sz w:val="24"/>
          <w:szCs w:val="24"/>
          <w:lang w:eastAsia="zh-CN"/>
        </w:rPr>
        <w:t>Uhlén</w:t>
      </w:r>
      <w:proofErr w:type="spellEnd"/>
      <w:r w:rsidRPr="00A40610">
        <w:rPr>
          <w:rFonts w:ascii="Book Antiqua" w:eastAsia="等线" w:hAnsi="Book Antiqua" w:cs="Times New Roman"/>
          <w:b/>
          <w:kern w:val="2"/>
          <w:sz w:val="24"/>
          <w:szCs w:val="24"/>
          <w:lang w:eastAsia="zh-CN"/>
        </w:rPr>
        <w:t xml:space="preserve"> M</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Fagerberg</w:t>
      </w:r>
      <w:proofErr w:type="spellEnd"/>
      <w:r w:rsidRPr="00A40610">
        <w:rPr>
          <w:rFonts w:ascii="Book Antiqua" w:eastAsia="等线" w:hAnsi="Book Antiqua" w:cs="Times New Roman"/>
          <w:kern w:val="2"/>
          <w:sz w:val="24"/>
          <w:szCs w:val="24"/>
          <w:lang w:eastAsia="zh-CN"/>
        </w:rPr>
        <w:t xml:space="preserve"> L, </w:t>
      </w:r>
      <w:proofErr w:type="spellStart"/>
      <w:r w:rsidRPr="00A40610">
        <w:rPr>
          <w:rFonts w:ascii="Book Antiqua" w:eastAsia="等线" w:hAnsi="Book Antiqua" w:cs="Times New Roman"/>
          <w:kern w:val="2"/>
          <w:sz w:val="24"/>
          <w:szCs w:val="24"/>
          <w:lang w:eastAsia="zh-CN"/>
        </w:rPr>
        <w:t>Hallström</w:t>
      </w:r>
      <w:proofErr w:type="spellEnd"/>
      <w:r w:rsidRPr="00A40610">
        <w:rPr>
          <w:rFonts w:ascii="Book Antiqua" w:eastAsia="等线" w:hAnsi="Book Antiqua" w:cs="Times New Roman"/>
          <w:kern w:val="2"/>
          <w:sz w:val="24"/>
          <w:szCs w:val="24"/>
          <w:lang w:eastAsia="zh-CN"/>
        </w:rPr>
        <w:t xml:space="preserve"> BM, </w:t>
      </w:r>
      <w:proofErr w:type="spellStart"/>
      <w:r w:rsidRPr="00A40610">
        <w:rPr>
          <w:rFonts w:ascii="Book Antiqua" w:eastAsia="等线" w:hAnsi="Book Antiqua" w:cs="Times New Roman"/>
          <w:kern w:val="2"/>
          <w:sz w:val="24"/>
          <w:szCs w:val="24"/>
          <w:lang w:eastAsia="zh-CN"/>
        </w:rPr>
        <w:t>Lindskog</w:t>
      </w:r>
      <w:proofErr w:type="spellEnd"/>
      <w:r w:rsidRPr="00A40610">
        <w:rPr>
          <w:rFonts w:ascii="Book Antiqua" w:eastAsia="等线" w:hAnsi="Book Antiqua" w:cs="Times New Roman"/>
          <w:kern w:val="2"/>
          <w:sz w:val="24"/>
          <w:szCs w:val="24"/>
          <w:lang w:eastAsia="zh-CN"/>
        </w:rPr>
        <w:t xml:space="preserve"> C, </w:t>
      </w:r>
      <w:proofErr w:type="spellStart"/>
      <w:r w:rsidRPr="00A40610">
        <w:rPr>
          <w:rFonts w:ascii="Book Antiqua" w:eastAsia="等线" w:hAnsi="Book Antiqua" w:cs="Times New Roman"/>
          <w:kern w:val="2"/>
          <w:sz w:val="24"/>
          <w:szCs w:val="24"/>
          <w:lang w:eastAsia="zh-CN"/>
        </w:rPr>
        <w:t>Oksvold</w:t>
      </w:r>
      <w:proofErr w:type="spellEnd"/>
      <w:r w:rsidRPr="00A40610">
        <w:rPr>
          <w:rFonts w:ascii="Book Antiqua" w:eastAsia="等线" w:hAnsi="Book Antiqua" w:cs="Times New Roman"/>
          <w:kern w:val="2"/>
          <w:sz w:val="24"/>
          <w:szCs w:val="24"/>
          <w:lang w:eastAsia="zh-CN"/>
        </w:rPr>
        <w:t xml:space="preserve"> P, </w:t>
      </w:r>
      <w:proofErr w:type="spellStart"/>
      <w:r w:rsidRPr="00A40610">
        <w:rPr>
          <w:rFonts w:ascii="Book Antiqua" w:eastAsia="等线" w:hAnsi="Book Antiqua" w:cs="Times New Roman"/>
          <w:kern w:val="2"/>
          <w:sz w:val="24"/>
          <w:szCs w:val="24"/>
          <w:lang w:eastAsia="zh-CN"/>
        </w:rPr>
        <w:t>Mardinoglu</w:t>
      </w:r>
      <w:proofErr w:type="spellEnd"/>
      <w:r w:rsidRPr="00A40610">
        <w:rPr>
          <w:rFonts w:ascii="Book Antiqua" w:eastAsia="等线" w:hAnsi="Book Antiqua" w:cs="Times New Roman"/>
          <w:kern w:val="2"/>
          <w:sz w:val="24"/>
          <w:szCs w:val="24"/>
          <w:lang w:eastAsia="zh-CN"/>
        </w:rPr>
        <w:t xml:space="preserve"> A, </w:t>
      </w:r>
      <w:proofErr w:type="spellStart"/>
      <w:r w:rsidRPr="00A40610">
        <w:rPr>
          <w:rFonts w:ascii="Book Antiqua" w:eastAsia="等线" w:hAnsi="Book Antiqua" w:cs="Times New Roman"/>
          <w:kern w:val="2"/>
          <w:sz w:val="24"/>
          <w:szCs w:val="24"/>
          <w:lang w:eastAsia="zh-CN"/>
        </w:rPr>
        <w:t>Sivertsson</w:t>
      </w:r>
      <w:proofErr w:type="spellEnd"/>
      <w:r w:rsidRPr="00A40610">
        <w:rPr>
          <w:rFonts w:ascii="Book Antiqua" w:eastAsia="等线" w:hAnsi="Book Antiqua" w:cs="Times New Roman"/>
          <w:kern w:val="2"/>
          <w:sz w:val="24"/>
          <w:szCs w:val="24"/>
          <w:lang w:eastAsia="zh-CN"/>
        </w:rPr>
        <w:t xml:space="preserve"> Å, </w:t>
      </w:r>
      <w:proofErr w:type="spellStart"/>
      <w:r w:rsidRPr="00A40610">
        <w:rPr>
          <w:rFonts w:ascii="Book Antiqua" w:eastAsia="等线" w:hAnsi="Book Antiqua" w:cs="Times New Roman"/>
          <w:kern w:val="2"/>
          <w:sz w:val="24"/>
          <w:szCs w:val="24"/>
          <w:lang w:eastAsia="zh-CN"/>
        </w:rPr>
        <w:t>Kampf</w:t>
      </w:r>
      <w:proofErr w:type="spellEnd"/>
      <w:r w:rsidRPr="00A40610">
        <w:rPr>
          <w:rFonts w:ascii="Book Antiqua" w:eastAsia="等线" w:hAnsi="Book Antiqua" w:cs="Times New Roman"/>
          <w:kern w:val="2"/>
          <w:sz w:val="24"/>
          <w:szCs w:val="24"/>
          <w:lang w:eastAsia="zh-CN"/>
        </w:rPr>
        <w:t xml:space="preserve"> C, </w:t>
      </w:r>
      <w:proofErr w:type="spellStart"/>
      <w:r w:rsidRPr="00A40610">
        <w:rPr>
          <w:rFonts w:ascii="Book Antiqua" w:eastAsia="等线" w:hAnsi="Book Antiqua" w:cs="Times New Roman"/>
          <w:kern w:val="2"/>
          <w:sz w:val="24"/>
          <w:szCs w:val="24"/>
          <w:lang w:eastAsia="zh-CN"/>
        </w:rPr>
        <w:t>Sjöstedt</w:t>
      </w:r>
      <w:proofErr w:type="spellEnd"/>
      <w:r w:rsidRPr="00A40610">
        <w:rPr>
          <w:rFonts w:ascii="Book Antiqua" w:eastAsia="等线" w:hAnsi="Book Antiqua" w:cs="Times New Roman"/>
          <w:kern w:val="2"/>
          <w:sz w:val="24"/>
          <w:szCs w:val="24"/>
          <w:lang w:eastAsia="zh-CN"/>
        </w:rPr>
        <w:t xml:space="preserve"> E, </w:t>
      </w:r>
      <w:proofErr w:type="spellStart"/>
      <w:r w:rsidRPr="00A40610">
        <w:rPr>
          <w:rFonts w:ascii="Book Antiqua" w:eastAsia="等线" w:hAnsi="Book Antiqua" w:cs="Times New Roman"/>
          <w:kern w:val="2"/>
          <w:sz w:val="24"/>
          <w:szCs w:val="24"/>
          <w:lang w:eastAsia="zh-CN"/>
        </w:rPr>
        <w:t>Asplund</w:t>
      </w:r>
      <w:proofErr w:type="spellEnd"/>
      <w:r w:rsidRPr="00A40610">
        <w:rPr>
          <w:rFonts w:ascii="Book Antiqua" w:eastAsia="等线" w:hAnsi="Book Antiqua" w:cs="Times New Roman"/>
          <w:kern w:val="2"/>
          <w:sz w:val="24"/>
          <w:szCs w:val="24"/>
          <w:lang w:eastAsia="zh-CN"/>
        </w:rPr>
        <w:t xml:space="preserve"> A, Olsson I, </w:t>
      </w:r>
      <w:proofErr w:type="spellStart"/>
      <w:r w:rsidRPr="00A40610">
        <w:rPr>
          <w:rFonts w:ascii="Book Antiqua" w:eastAsia="等线" w:hAnsi="Book Antiqua" w:cs="Times New Roman"/>
          <w:kern w:val="2"/>
          <w:sz w:val="24"/>
          <w:szCs w:val="24"/>
          <w:lang w:eastAsia="zh-CN"/>
        </w:rPr>
        <w:t>Edlund</w:t>
      </w:r>
      <w:proofErr w:type="spellEnd"/>
      <w:r w:rsidRPr="00A40610">
        <w:rPr>
          <w:rFonts w:ascii="Book Antiqua" w:eastAsia="等线" w:hAnsi="Book Antiqua" w:cs="Times New Roman"/>
          <w:kern w:val="2"/>
          <w:sz w:val="24"/>
          <w:szCs w:val="24"/>
          <w:lang w:eastAsia="zh-CN"/>
        </w:rPr>
        <w:t xml:space="preserve"> K, Lundberg E, </w:t>
      </w:r>
      <w:proofErr w:type="spellStart"/>
      <w:r w:rsidRPr="00A40610">
        <w:rPr>
          <w:rFonts w:ascii="Book Antiqua" w:eastAsia="等线" w:hAnsi="Book Antiqua" w:cs="Times New Roman"/>
          <w:kern w:val="2"/>
          <w:sz w:val="24"/>
          <w:szCs w:val="24"/>
          <w:lang w:eastAsia="zh-CN"/>
        </w:rPr>
        <w:t>Navani</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Szigyarto</w:t>
      </w:r>
      <w:proofErr w:type="spellEnd"/>
      <w:r w:rsidRPr="00A40610">
        <w:rPr>
          <w:rFonts w:ascii="Book Antiqua" w:eastAsia="等线" w:hAnsi="Book Antiqua" w:cs="Times New Roman"/>
          <w:kern w:val="2"/>
          <w:sz w:val="24"/>
          <w:szCs w:val="24"/>
          <w:lang w:eastAsia="zh-CN"/>
        </w:rPr>
        <w:t xml:space="preserve"> CA, </w:t>
      </w:r>
      <w:proofErr w:type="spellStart"/>
      <w:r w:rsidRPr="00A40610">
        <w:rPr>
          <w:rFonts w:ascii="Book Antiqua" w:eastAsia="等线" w:hAnsi="Book Antiqua" w:cs="Times New Roman"/>
          <w:kern w:val="2"/>
          <w:sz w:val="24"/>
          <w:szCs w:val="24"/>
          <w:lang w:eastAsia="zh-CN"/>
        </w:rPr>
        <w:t>Odeberg</w:t>
      </w:r>
      <w:proofErr w:type="spellEnd"/>
      <w:r w:rsidRPr="00A40610">
        <w:rPr>
          <w:rFonts w:ascii="Book Antiqua" w:eastAsia="等线" w:hAnsi="Book Antiqua" w:cs="Times New Roman"/>
          <w:kern w:val="2"/>
          <w:sz w:val="24"/>
          <w:szCs w:val="24"/>
          <w:lang w:eastAsia="zh-CN"/>
        </w:rPr>
        <w:t xml:space="preserve"> J, </w:t>
      </w:r>
      <w:proofErr w:type="spellStart"/>
      <w:r w:rsidRPr="00A40610">
        <w:rPr>
          <w:rFonts w:ascii="Book Antiqua" w:eastAsia="等线" w:hAnsi="Book Antiqua" w:cs="Times New Roman"/>
          <w:kern w:val="2"/>
          <w:sz w:val="24"/>
          <w:szCs w:val="24"/>
          <w:lang w:eastAsia="zh-CN"/>
        </w:rPr>
        <w:t>Djureinovic</w:t>
      </w:r>
      <w:proofErr w:type="spellEnd"/>
      <w:r w:rsidRPr="00A40610">
        <w:rPr>
          <w:rFonts w:ascii="Book Antiqua" w:eastAsia="等线" w:hAnsi="Book Antiqua" w:cs="Times New Roman"/>
          <w:kern w:val="2"/>
          <w:sz w:val="24"/>
          <w:szCs w:val="24"/>
          <w:lang w:eastAsia="zh-CN"/>
        </w:rPr>
        <w:t xml:space="preserve"> D, </w:t>
      </w:r>
      <w:proofErr w:type="spellStart"/>
      <w:r w:rsidRPr="00A40610">
        <w:rPr>
          <w:rFonts w:ascii="Book Antiqua" w:eastAsia="等线" w:hAnsi="Book Antiqua" w:cs="Times New Roman"/>
          <w:kern w:val="2"/>
          <w:sz w:val="24"/>
          <w:szCs w:val="24"/>
          <w:lang w:eastAsia="zh-CN"/>
        </w:rPr>
        <w:t>Takanen</w:t>
      </w:r>
      <w:proofErr w:type="spellEnd"/>
      <w:r w:rsidRPr="00A40610">
        <w:rPr>
          <w:rFonts w:ascii="Book Antiqua" w:eastAsia="等线" w:hAnsi="Book Antiqua" w:cs="Times New Roman"/>
          <w:kern w:val="2"/>
          <w:sz w:val="24"/>
          <w:szCs w:val="24"/>
          <w:lang w:eastAsia="zh-CN"/>
        </w:rPr>
        <w:t xml:space="preserve"> JO, </w:t>
      </w:r>
      <w:proofErr w:type="spellStart"/>
      <w:r w:rsidRPr="00A40610">
        <w:rPr>
          <w:rFonts w:ascii="Book Antiqua" w:eastAsia="等线" w:hAnsi="Book Antiqua" w:cs="Times New Roman"/>
          <w:kern w:val="2"/>
          <w:sz w:val="24"/>
          <w:szCs w:val="24"/>
          <w:lang w:eastAsia="zh-CN"/>
        </w:rPr>
        <w:t>Hober</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Alm</w:t>
      </w:r>
      <w:proofErr w:type="spellEnd"/>
      <w:r w:rsidRPr="00A40610">
        <w:rPr>
          <w:rFonts w:ascii="Book Antiqua" w:eastAsia="等线" w:hAnsi="Book Antiqua" w:cs="Times New Roman"/>
          <w:kern w:val="2"/>
          <w:sz w:val="24"/>
          <w:szCs w:val="24"/>
          <w:lang w:eastAsia="zh-CN"/>
        </w:rPr>
        <w:t xml:space="preserve"> T, </w:t>
      </w:r>
      <w:proofErr w:type="spellStart"/>
      <w:r w:rsidRPr="00A40610">
        <w:rPr>
          <w:rFonts w:ascii="Book Antiqua" w:eastAsia="等线" w:hAnsi="Book Antiqua" w:cs="Times New Roman"/>
          <w:kern w:val="2"/>
          <w:sz w:val="24"/>
          <w:szCs w:val="24"/>
          <w:lang w:eastAsia="zh-CN"/>
        </w:rPr>
        <w:t>Edqvist</w:t>
      </w:r>
      <w:proofErr w:type="spellEnd"/>
      <w:r w:rsidRPr="00A40610">
        <w:rPr>
          <w:rFonts w:ascii="Book Antiqua" w:eastAsia="等线" w:hAnsi="Book Antiqua" w:cs="Times New Roman"/>
          <w:kern w:val="2"/>
          <w:sz w:val="24"/>
          <w:szCs w:val="24"/>
          <w:lang w:eastAsia="zh-CN"/>
        </w:rPr>
        <w:t xml:space="preserve"> PH, </w:t>
      </w:r>
      <w:proofErr w:type="spellStart"/>
      <w:r w:rsidRPr="00A40610">
        <w:rPr>
          <w:rFonts w:ascii="Book Antiqua" w:eastAsia="等线" w:hAnsi="Book Antiqua" w:cs="Times New Roman"/>
          <w:kern w:val="2"/>
          <w:sz w:val="24"/>
          <w:szCs w:val="24"/>
          <w:lang w:eastAsia="zh-CN"/>
        </w:rPr>
        <w:t>Berling</w:t>
      </w:r>
      <w:proofErr w:type="spellEnd"/>
      <w:r w:rsidRPr="00A40610">
        <w:rPr>
          <w:rFonts w:ascii="Book Antiqua" w:eastAsia="等线" w:hAnsi="Book Antiqua" w:cs="Times New Roman"/>
          <w:kern w:val="2"/>
          <w:sz w:val="24"/>
          <w:szCs w:val="24"/>
          <w:lang w:eastAsia="zh-CN"/>
        </w:rPr>
        <w:t xml:space="preserve"> H, </w:t>
      </w:r>
      <w:proofErr w:type="spellStart"/>
      <w:r w:rsidRPr="00A40610">
        <w:rPr>
          <w:rFonts w:ascii="Book Antiqua" w:eastAsia="等线" w:hAnsi="Book Antiqua" w:cs="Times New Roman"/>
          <w:kern w:val="2"/>
          <w:sz w:val="24"/>
          <w:szCs w:val="24"/>
          <w:lang w:eastAsia="zh-CN"/>
        </w:rPr>
        <w:t>Tegel</w:t>
      </w:r>
      <w:proofErr w:type="spellEnd"/>
      <w:r w:rsidRPr="00A40610">
        <w:rPr>
          <w:rFonts w:ascii="Book Antiqua" w:eastAsia="等线" w:hAnsi="Book Antiqua" w:cs="Times New Roman"/>
          <w:kern w:val="2"/>
          <w:sz w:val="24"/>
          <w:szCs w:val="24"/>
          <w:lang w:eastAsia="zh-CN"/>
        </w:rPr>
        <w:t xml:space="preserve"> H, Mulder J, </w:t>
      </w:r>
      <w:proofErr w:type="spellStart"/>
      <w:r w:rsidRPr="00A40610">
        <w:rPr>
          <w:rFonts w:ascii="Book Antiqua" w:eastAsia="等线" w:hAnsi="Book Antiqua" w:cs="Times New Roman"/>
          <w:kern w:val="2"/>
          <w:sz w:val="24"/>
          <w:szCs w:val="24"/>
          <w:lang w:eastAsia="zh-CN"/>
        </w:rPr>
        <w:t>Rockberg</w:t>
      </w:r>
      <w:proofErr w:type="spellEnd"/>
      <w:r w:rsidRPr="00A40610">
        <w:rPr>
          <w:rFonts w:ascii="Book Antiqua" w:eastAsia="等线" w:hAnsi="Book Antiqua" w:cs="Times New Roman"/>
          <w:kern w:val="2"/>
          <w:sz w:val="24"/>
          <w:szCs w:val="24"/>
          <w:lang w:eastAsia="zh-CN"/>
        </w:rPr>
        <w:t xml:space="preserve"> J, Nilsson P, </w:t>
      </w:r>
      <w:proofErr w:type="spellStart"/>
      <w:r w:rsidRPr="00A40610">
        <w:rPr>
          <w:rFonts w:ascii="Book Antiqua" w:eastAsia="等线" w:hAnsi="Book Antiqua" w:cs="Times New Roman"/>
          <w:kern w:val="2"/>
          <w:sz w:val="24"/>
          <w:szCs w:val="24"/>
          <w:lang w:eastAsia="zh-CN"/>
        </w:rPr>
        <w:t>Schwenk</w:t>
      </w:r>
      <w:proofErr w:type="spellEnd"/>
      <w:r w:rsidRPr="00A40610">
        <w:rPr>
          <w:rFonts w:ascii="Book Antiqua" w:eastAsia="等线" w:hAnsi="Book Antiqua" w:cs="Times New Roman"/>
          <w:kern w:val="2"/>
          <w:sz w:val="24"/>
          <w:szCs w:val="24"/>
          <w:lang w:eastAsia="zh-CN"/>
        </w:rPr>
        <w:t xml:space="preserve"> JM, </w:t>
      </w:r>
      <w:proofErr w:type="spellStart"/>
      <w:r w:rsidRPr="00A40610">
        <w:rPr>
          <w:rFonts w:ascii="Book Antiqua" w:eastAsia="等线" w:hAnsi="Book Antiqua" w:cs="Times New Roman"/>
          <w:kern w:val="2"/>
          <w:sz w:val="24"/>
          <w:szCs w:val="24"/>
          <w:lang w:eastAsia="zh-CN"/>
        </w:rPr>
        <w:t>Hamsten</w:t>
      </w:r>
      <w:proofErr w:type="spellEnd"/>
      <w:r w:rsidRPr="00A40610">
        <w:rPr>
          <w:rFonts w:ascii="Book Antiqua" w:eastAsia="等线" w:hAnsi="Book Antiqua" w:cs="Times New Roman"/>
          <w:kern w:val="2"/>
          <w:sz w:val="24"/>
          <w:szCs w:val="24"/>
          <w:lang w:eastAsia="zh-CN"/>
        </w:rPr>
        <w:t xml:space="preserve"> M, von </w:t>
      </w:r>
      <w:proofErr w:type="spellStart"/>
      <w:r w:rsidRPr="00A40610">
        <w:rPr>
          <w:rFonts w:ascii="Book Antiqua" w:eastAsia="等线" w:hAnsi="Book Antiqua" w:cs="Times New Roman"/>
          <w:kern w:val="2"/>
          <w:sz w:val="24"/>
          <w:szCs w:val="24"/>
          <w:lang w:eastAsia="zh-CN"/>
        </w:rPr>
        <w:t>Feilitzen</w:t>
      </w:r>
      <w:proofErr w:type="spellEnd"/>
      <w:r w:rsidRPr="00A40610">
        <w:rPr>
          <w:rFonts w:ascii="Book Antiqua" w:eastAsia="等线" w:hAnsi="Book Antiqua" w:cs="Times New Roman"/>
          <w:kern w:val="2"/>
          <w:sz w:val="24"/>
          <w:szCs w:val="24"/>
          <w:lang w:eastAsia="zh-CN"/>
        </w:rPr>
        <w:t xml:space="preserve"> K, Forsberg M, Persson L, Johansson F, </w:t>
      </w:r>
      <w:proofErr w:type="spellStart"/>
      <w:r w:rsidRPr="00A40610">
        <w:rPr>
          <w:rFonts w:ascii="Book Antiqua" w:eastAsia="等线" w:hAnsi="Book Antiqua" w:cs="Times New Roman"/>
          <w:kern w:val="2"/>
          <w:sz w:val="24"/>
          <w:szCs w:val="24"/>
          <w:lang w:eastAsia="zh-CN"/>
        </w:rPr>
        <w:t>Zwahlen</w:t>
      </w:r>
      <w:proofErr w:type="spellEnd"/>
      <w:r w:rsidRPr="00A40610">
        <w:rPr>
          <w:rFonts w:ascii="Book Antiqua" w:eastAsia="等线" w:hAnsi="Book Antiqua" w:cs="Times New Roman"/>
          <w:kern w:val="2"/>
          <w:sz w:val="24"/>
          <w:szCs w:val="24"/>
          <w:lang w:eastAsia="zh-CN"/>
        </w:rPr>
        <w:t xml:space="preserve"> M, von </w:t>
      </w:r>
      <w:proofErr w:type="spellStart"/>
      <w:r w:rsidRPr="00A40610">
        <w:rPr>
          <w:rFonts w:ascii="Book Antiqua" w:eastAsia="等线" w:hAnsi="Book Antiqua" w:cs="Times New Roman"/>
          <w:kern w:val="2"/>
          <w:sz w:val="24"/>
          <w:szCs w:val="24"/>
          <w:lang w:eastAsia="zh-CN"/>
        </w:rPr>
        <w:t>Heijne</w:t>
      </w:r>
      <w:proofErr w:type="spellEnd"/>
      <w:r w:rsidRPr="00A40610">
        <w:rPr>
          <w:rFonts w:ascii="Book Antiqua" w:eastAsia="等线" w:hAnsi="Book Antiqua" w:cs="Times New Roman"/>
          <w:kern w:val="2"/>
          <w:sz w:val="24"/>
          <w:szCs w:val="24"/>
          <w:lang w:eastAsia="zh-CN"/>
        </w:rPr>
        <w:t xml:space="preserve"> G, Nielsen J, </w:t>
      </w:r>
      <w:proofErr w:type="spellStart"/>
      <w:r w:rsidRPr="00A40610">
        <w:rPr>
          <w:rFonts w:ascii="Book Antiqua" w:eastAsia="等线" w:hAnsi="Book Antiqua" w:cs="Times New Roman"/>
          <w:kern w:val="2"/>
          <w:sz w:val="24"/>
          <w:szCs w:val="24"/>
          <w:lang w:eastAsia="zh-CN"/>
        </w:rPr>
        <w:t>Pontén</w:t>
      </w:r>
      <w:proofErr w:type="spellEnd"/>
      <w:r w:rsidRPr="00A40610">
        <w:rPr>
          <w:rFonts w:ascii="Book Antiqua" w:eastAsia="等线" w:hAnsi="Book Antiqua" w:cs="Times New Roman"/>
          <w:kern w:val="2"/>
          <w:sz w:val="24"/>
          <w:szCs w:val="24"/>
          <w:lang w:eastAsia="zh-CN"/>
        </w:rPr>
        <w:t xml:space="preserve"> F. Proteomics. Tissue-based map of the human proteome. </w:t>
      </w:r>
      <w:r w:rsidRPr="00A40610">
        <w:rPr>
          <w:rFonts w:ascii="Book Antiqua" w:eastAsia="等线" w:hAnsi="Book Antiqua" w:cs="Times New Roman"/>
          <w:i/>
          <w:kern w:val="2"/>
          <w:sz w:val="24"/>
          <w:szCs w:val="24"/>
          <w:lang w:eastAsia="zh-CN"/>
        </w:rPr>
        <w:t>Science</w:t>
      </w:r>
      <w:r w:rsidRPr="00A40610">
        <w:rPr>
          <w:rFonts w:ascii="Book Antiqua" w:eastAsia="等线" w:hAnsi="Book Antiqua" w:cs="Times New Roman"/>
          <w:kern w:val="2"/>
          <w:sz w:val="24"/>
          <w:szCs w:val="24"/>
          <w:lang w:eastAsia="zh-CN"/>
        </w:rPr>
        <w:t xml:space="preserve"> 2015; </w:t>
      </w:r>
      <w:r w:rsidRPr="00A40610">
        <w:rPr>
          <w:rFonts w:ascii="Book Antiqua" w:eastAsia="等线" w:hAnsi="Book Antiqua" w:cs="Times New Roman"/>
          <w:b/>
          <w:kern w:val="2"/>
          <w:sz w:val="24"/>
          <w:szCs w:val="24"/>
          <w:lang w:eastAsia="zh-CN"/>
        </w:rPr>
        <w:t>347</w:t>
      </w:r>
      <w:r w:rsidRPr="00A40610">
        <w:rPr>
          <w:rFonts w:ascii="Book Antiqua" w:eastAsia="等线" w:hAnsi="Book Antiqua" w:cs="Times New Roman"/>
          <w:kern w:val="2"/>
          <w:sz w:val="24"/>
          <w:szCs w:val="24"/>
          <w:lang w:eastAsia="zh-CN"/>
        </w:rPr>
        <w:t>: 1260419 [PMID: 25613900 DOI: 10.1126/science.1260419]</w:t>
      </w:r>
    </w:p>
    <w:p w14:paraId="07915981"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41 </w:t>
      </w:r>
      <w:r w:rsidRPr="00A40610">
        <w:rPr>
          <w:rFonts w:ascii="Book Antiqua" w:eastAsia="等线" w:hAnsi="Book Antiqua" w:cs="Times New Roman"/>
          <w:b/>
          <w:kern w:val="2"/>
          <w:sz w:val="24"/>
          <w:szCs w:val="24"/>
          <w:lang w:eastAsia="zh-CN"/>
        </w:rPr>
        <w:t>Guan GW</w:t>
      </w:r>
      <w:r w:rsidRPr="00A40610">
        <w:rPr>
          <w:rFonts w:ascii="Book Antiqua" w:eastAsia="等线" w:hAnsi="Book Antiqua" w:cs="Times New Roman"/>
          <w:kern w:val="2"/>
          <w:sz w:val="24"/>
          <w:szCs w:val="24"/>
          <w:lang w:eastAsia="zh-CN"/>
        </w:rPr>
        <w:t xml:space="preserve">, Gao L, Wang JW, Wen XJ, Mao TH, Peng SW, Zhang T, Chen XM, Lu FM. [Exploring the mechanism of liver enzyme abnormalities in patients with novel coronavirus-infected pneumonia]. </w:t>
      </w:r>
      <w:proofErr w:type="spellStart"/>
      <w:r w:rsidRPr="00A40610">
        <w:rPr>
          <w:rFonts w:ascii="Book Antiqua" w:eastAsia="等线" w:hAnsi="Book Antiqua" w:cs="Times New Roman"/>
          <w:i/>
          <w:kern w:val="2"/>
          <w:sz w:val="24"/>
          <w:szCs w:val="24"/>
          <w:lang w:eastAsia="zh-CN"/>
        </w:rPr>
        <w:t>Zhonghua</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Gan</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Zang</w:t>
      </w:r>
      <w:proofErr w:type="spellEnd"/>
      <w:r w:rsidRPr="00A40610">
        <w:rPr>
          <w:rFonts w:ascii="Book Antiqua" w:eastAsia="等线" w:hAnsi="Book Antiqua" w:cs="Times New Roman"/>
          <w:i/>
          <w:kern w:val="2"/>
          <w:sz w:val="24"/>
          <w:szCs w:val="24"/>
          <w:lang w:eastAsia="zh-CN"/>
        </w:rPr>
        <w:t xml:space="preserve"> Bing </w:t>
      </w:r>
      <w:proofErr w:type="spellStart"/>
      <w:r w:rsidRPr="00A40610">
        <w:rPr>
          <w:rFonts w:ascii="Book Antiqua" w:eastAsia="等线" w:hAnsi="Book Antiqua" w:cs="Times New Roman"/>
          <w:i/>
          <w:kern w:val="2"/>
          <w:sz w:val="24"/>
          <w:szCs w:val="24"/>
          <w:lang w:eastAsia="zh-CN"/>
        </w:rPr>
        <w:t>Za</w:t>
      </w:r>
      <w:proofErr w:type="spellEnd"/>
      <w:r w:rsidRPr="00A40610">
        <w:rPr>
          <w:rFonts w:ascii="Book Antiqua" w:eastAsia="等线" w:hAnsi="Book Antiqua" w:cs="Times New Roman"/>
          <w:i/>
          <w:kern w:val="2"/>
          <w:sz w:val="24"/>
          <w:szCs w:val="24"/>
          <w:lang w:eastAsia="zh-CN"/>
        </w:rPr>
        <w:t xml:space="preserve"> </w:t>
      </w:r>
      <w:proofErr w:type="spellStart"/>
      <w:r w:rsidRPr="00A40610">
        <w:rPr>
          <w:rFonts w:ascii="Book Antiqua" w:eastAsia="等线" w:hAnsi="Book Antiqua" w:cs="Times New Roman"/>
          <w:i/>
          <w:kern w:val="2"/>
          <w:sz w:val="24"/>
          <w:szCs w:val="24"/>
          <w:lang w:eastAsia="zh-CN"/>
        </w:rPr>
        <w:t>Zhi</w:t>
      </w:r>
      <w:proofErr w:type="spellEnd"/>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28</w:t>
      </w:r>
      <w:r w:rsidRPr="00A40610">
        <w:rPr>
          <w:rFonts w:ascii="Book Antiqua" w:eastAsia="等线" w:hAnsi="Book Antiqua" w:cs="Times New Roman"/>
          <w:kern w:val="2"/>
          <w:sz w:val="24"/>
          <w:szCs w:val="24"/>
          <w:lang w:eastAsia="zh-CN"/>
        </w:rPr>
        <w:t>: 100-106 [PMID: 32077659 DOI: 10.3760/cma.j.issn.1007-3418.2020.02.002]</w:t>
      </w:r>
    </w:p>
    <w:p w14:paraId="6E235758"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42 </w:t>
      </w:r>
      <w:r w:rsidRPr="00A40610">
        <w:rPr>
          <w:rFonts w:ascii="Book Antiqua" w:eastAsia="等线" w:hAnsi="Book Antiqua" w:cs="Times New Roman"/>
          <w:b/>
          <w:kern w:val="2"/>
          <w:sz w:val="24"/>
          <w:szCs w:val="24"/>
          <w:lang w:eastAsia="zh-CN"/>
        </w:rPr>
        <w:t>Guan WJ</w:t>
      </w:r>
      <w:r w:rsidRPr="00A40610">
        <w:rPr>
          <w:rFonts w:ascii="Book Antiqua" w:eastAsia="等线" w:hAnsi="Book Antiqua" w:cs="Times New Roman"/>
          <w:kern w:val="2"/>
          <w:sz w:val="24"/>
          <w:szCs w:val="24"/>
          <w:lang w:eastAsia="zh-CN"/>
        </w:rPr>
        <w:t xml:space="preserve">, Ni ZY, Hu Y, Liang WH, </w:t>
      </w:r>
      <w:proofErr w:type="spellStart"/>
      <w:r w:rsidRPr="00A40610">
        <w:rPr>
          <w:rFonts w:ascii="Book Antiqua" w:eastAsia="等线" w:hAnsi="Book Antiqua" w:cs="Times New Roman"/>
          <w:kern w:val="2"/>
          <w:sz w:val="24"/>
          <w:szCs w:val="24"/>
          <w:lang w:eastAsia="zh-CN"/>
        </w:rPr>
        <w:t>Ou</w:t>
      </w:r>
      <w:proofErr w:type="spellEnd"/>
      <w:r w:rsidRPr="00A40610">
        <w:rPr>
          <w:rFonts w:ascii="Book Antiqua" w:eastAsia="等线" w:hAnsi="Book Antiqua" w:cs="Times New Roman"/>
          <w:kern w:val="2"/>
          <w:sz w:val="24"/>
          <w:szCs w:val="24"/>
          <w:lang w:eastAsia="zh-CN"/>
        </w:rPr>
        <w:t xml:space="preserve"> CQ, He JX, Liu L, Shan H, Lei CL, Hui DSC, Du B, Li LJ, Zeng G, Yuen KY, Chen RC, Tang CL, Wang T, Chen PY, Xiang J, Li SY, Wang JL, Liang ZJ, Peng YX, Wei L, Liu Y, Hu YH, Peng P, Wang JM, Liu JY, Chen Z, Li G, </w:t>
      </w:r>
      <w:proofErr w:type="spellStart"/>
      <w:r w:rsidRPr="00A40610">
        <w:rPr>
          <w:rFonts w:ascii="Book Antiqua" w:eastAsia="等线" w:hAnsi="Book Antiqua" w:cs="Times New Roman"/>
          <w:kern w:val="2"/>
          <w:sz w:val="24"/>
          <w:szCs w:val="24"/>
          <w:lang w:eastAsia="zh-CN"/>
        </w:rPr>
        <w:t>Zheng</w:t>
      </w:r>
      <w:proofErr w:type="spellEnd"/>
      <w:r w:rsidRPr="00A40610">
        <w:rPr>
          <w:rFonts w:ascii="Book Antiqua" w:eastAsia="等线" w:hAnsi="Book Antiqua" w:cs="Times New Roman"/>
          <w:kern w:val="2"/>
          <w:sz w:val="24"/>
          <w:szCs w:val="24"/>
          <w:lang w:eastAsia="zh-CN"/>
        </w:rPr>
        <w:t xml:space="preserve"> ZJ, </w:t>
      </w:r>
      <w:proofErr w:type="spellStart"/>
      <w:r w:rsidRPr="00A40610">
        <w:rPr>
          <w:rFonts w:ascii="Book Antiqua" w:eastAsia="等线" w:hAnsi="Book Antiqua" w:cs="Times New Roman"/>
          <w:kern w:val="2"/>
          <w:sz w:val="24"/>
          <w:szCs w:val="24"/>
          <w:lang w:eastAsia="zh-CN"/>
        </w:rPr>
        <w:t>Qiu</w:t>
      </w:r>
      <w:proofErr w:type="spellEnd"/>
      <w:r w:rsidRPr="00A40610">
        <w:rPr>
          <w:rFonts w:ascii="Book Antiqua" w:eastAsia="等线" w:hAnsi="Book Antiqua" w:cs="Times New Roman"/>
          <w:kern w:val="2"/>
          <w:sz w:val="24"/>
          <w:szCs w:val="24"/>
          <w:lang w:eastAsia="zh-CN"/>
        </w:rPr>
        <w:t xml:space="preserve"> SQ, </w:t>
      </w:r>
      <w:proofErr w:type="spellStart"/>
      <w:r w:rsidRPr="00A40610">
        <w:rPr>
          <w:rFonts w:ascii="Book Antiqua" w:eastAsia="等线" w:hAnsi="Book Antiqua" w:cs="Times New Roman"/>
          <w:kern w:val="2"/>
          <w:sz w:val="24"/>
          <w:szCs w:val="24"/>
          <w:lang w:eastAsia="zh-CN"/>
        </w:rPr>
        <w:t>Luo</w:t>
      </w:r>
      <w:proofErr w:type="spellEnd"/>
      <w:r w:rsidRPr="00A40610">
        <w:rPr>
          <w:rFonts w:ascii="Book Antiqua" w:eastAsia="等线" w:hAnsi="Book Antiqua" w:cs="Times New Roman"/>
          <w:kern w:val="2"/>
          <w:sz w:val="24"/>
          <w:szCs w:val="24"/>
          <w:lang w:eastAsia="zh-CN"/>
        </w:rPr>
        <w:t xml:space="preserve"> J, Ye CJ, Zhu SY, Zhong NS; China Medical Treatment Expert Group for Covid-19. Clinical Characteristics of Coronavirus Disease 2019 in China. </w:t>
      </w:r>
      <w:r w:rsidRPr="00A40610">
        <w:rPr>
          <w:rFonts w:ascii="Book Antiqua" w:eastAsia="等线" w:hAnsi="Book Antiqua" w:cs="Times New Roman"/>
          <w:i/>
          <w:kern w:val="2"/>
          <w:sz w:val="24"/>
          <w:szCs w:val="24"/>
          <w:lang w:eastAsia="zh-CN"/>
        </w:rPr>
        <w:t xml:space="preserve">N </w:t>
      </w:r>
      <w:proofErr w:type="spellStart"/>
      <w:r w:rsidRPr="00A40610">
        <w:rPr>
          <w:rFonts w:ascii="Book Antiqua" w:eastAsia="等线" w:hAnsi="Book Antiqua" w:cs="Times New Roman"/>
          <w:i/>
          <w:kern w:val="2"/>
          <w:sz w:val="24"/>
          <w:szCs w:val="24"/>
          <w:lang w:eastAsia="zh-CN"/>
        </w:rPr>
        <w:t>Engl</w:t>
      </w:r>
      <w:proofErr w:type="spellEnd"/>
      <w:r w:rsidRPr="00A40610">
        <w:rPr>
          <w:rFonts w:ascii="Book Antiqua" w:eastAsia="等线" w:hAnsi="Book Antiqua" w:cs="Times New Roman"/>
          <w:i/>
          <w:kern w:val="2"/>
          <w:sz w:val="24"/>
          <w:szCs w:val="24"/>
          <w:lang w:eastAsia="zh-CN"/>
        </w:rPr>
        <w:t xml:space="preserve"> J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382</w:t>
      </w:r>
      <w:r w:rsidRPr="00A40610">
        <w:rPr>
          <w:rFonts w:ascii="Book Antiqua" w:eastAsia="等线" w:hAnsi="Book Antiqua" w:cs="Times New Roman"/>
          <w:kern w:val="2"/>
          <w:sz w:val="24"/>
          <w:szCs w:val="24"/>
          <w:lang w:eastAsia="zh-CN"/>
        </w:rPr>
        <w:t>: 1708-1720 [PMID: 32109013 DOI: 10.1056/NEJMoa2002032]</w:t>
      </w:r>
    </w:p>
    <w:p w14:paraId="5CDAAE9F"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43 </w:t>
      </w:r>
      <w:r w:rsidRPr="00A40610">
        <w:rPr>
          <w:rFonts w:ascii="Book Antiqua" w:eastAsia="等线" w:hAnsi="Book Antiqua" w:cs="Times New Roman"/>
          <w:b/>
          <w:kern w:val="2"/>
          <w:sz w:val="24"/>
          <w:szCs w:val="24"/>
          <w:lang w:eastAsia="zh-CN"/>
        </w:rPr>
        <w:t>Hu L</w:t>
      </w:r>
      <w:r w:rsidRPr="00A40610">
        <w:rPr>
          <w:rFonts w:ascii="Book Antiqua" w:eastAsia="等线" w:hAnsi="Book Antiqua" w:cs="Times New Roman"/>
          <w:kern w:val="2"/>
          <w:sz w:val="24"/>
          <w:szCs w:val="24"/>
          <w:lang w:eastAsia="zh-CN"/>
        </w:rPr>
        <w:t xml:space="preserve">, Chen S, Fu Y, Gao Z, Long H, Wang JM, </w:t>
      </w:r>
      <w:proofErr w:type="spellStart"/>
      <w:r w:rsidRPr="00A40610">
        <w:rPr>
          <w:rFonts w:ascii="Book Antiqua" w:eastAsia="等线" w:hAnsi="Book Antiqua" w:cs="Times New Roman"/>
          <w:kern w:val="2"/>
          <w:sz w:val="24"/>
          <w:szCs w:val="24"/>
          <w:lang w:eastAsia="zh-CN"/>
        </w:rPr>
        <w:t>Ren</w:t>
      </w:r>
      <w:proofErr w:type="spellEnd"/>
      <w:r w:rsidRPr="00A40610">
        <w:rPr>
          <w:rFonts w:ascii="Book Antiqua" w:eastAsia="等线" w:hAnsi="Book Antiqua" w:cs="Times New Roman"/>
          <w:kern w:val="2"/>
          <w:sz w:val="24"/>
          <w:szCs w:val="24"/>
          <w:lang w:eastAsia="zh-CN"/>
        </w:rPr>
        <w:t xml:space="preserve"> HW, </w:t>
      </w:r>
      <w:proofErr w:type="spellStart"/>
      <w:r w:rsidRPr="00A40610">
        <w:rPr>
          <w:rFonts w:ascii="Book Antiqua" w:eastAsia="等线" w:hAnsi="Book Antiqua" w:cs="Times New Roman"/>
          <w:kern w:val="2"/>
          <w:sz w:val="24"/>
          <w:szCs w:val="24"/>
          <w:lang w:eastAsia="zh-CN"/>
        </w:rPr>
        <w:t>Zuo</w:t>
      </w:r>
      <w:proofErr w:type="spellEnd"/>
      <w:r w:rsidRPr="00A40610">
        <w:rPr>
          <w:rFonts w:ascii="Book Antiqua" w:eastAsia="等线" w:hAnsi="Book Antiqua" w:cs="Times New Roman"/>
          <w:kern w:val="2"/>
          <w:sz w:val="24"/>
          <w:szCs w:val="24"/>
          <w:lang w:eastAsia="zh-CN"/>
        </w:rPr>
        <w:t xml:space="preserve"> Y, Li H, Wang J, Xu QB, Yu WX, Liu J, Shao C, Hao JJ, Wang CZ, Ma Y, Wang Z, Yanagihara R, Deng Y. Risk Factors Associated with Clinical Outcomes in 323 COVID-19 Hospitalized Patients in Wuhan, China. </w:t>
      </w:r>
      <w:r w:rsidRPr="00A40610">
        <w:rPr>
          <w:rFonts w:ascii="Book Antiqua" w:eastAsia="等线" w:hAnsi="Book Antiqua" w:cs="Times New Roman"/>
          <w:i/>
          <w:kern w:val="2"/>
          <w:sz w:val="24"/>
          <w:szCs w:val="24"/>
          <w:lang w:eastAsia="zh-CN"/>
        </w:rPr>
        <w:t>Clin Infect Dis</w:t>
      </w:r>
      <w:r w:rsidRPr="00A40610">
        <w:rPr>
          <w:rFonts w:ascii="Book Antiqua" w:eastAsia="等线" w:hAnsi="Book Antiqua" w:cs="Times New Roman"/>
          <w:kern w:val="2"/>
          <w:sz w:val="24"/>
          <w:szCs w:val="24"/>
          <w:lang w:eastAsia="zh-CN"/>
        </w:rPr>
        <w:t xml:space="preserve"> 2020 [PMID: </w:t>
      </w:r>
      <w:bookmarkStart w:id="55" w:name="OLE_LINK674"/>
      <w:bookmarkStart w:id="56" w:name="OLE_LINK675"/>
      <w:r w:rsidRPr="00A40610">
        <w:rPr>
          <w:rFonts w:ascii="Book Antiqua" w:eastAsia="等线" w:hAnsi="Book Antiqua" w:cs="Times New Roman"/>
          <w:kern w:val="2"/>
          <w:sz w:val="24"/>
          <w:szCs w:val="24"/>
          <w:lang w:eastAsia="zh-CN"/>
        </w:rPr>
        <w:t xml:space="preserve">32361738 </w:t>
      </w:r>
      <w:bookmarkEnd w:id="55"/>
      <w:bookmarkEnd w:id="56"/>
      <w:r w:rsidRPr="00A40610">
        <w:rPr>
          <w:rFonts w:ascii="Book Antiqua" w:eastAsia="等线" w:hAnsi="Book Antiqua" w:cs="Times New Roman"/>
          <w:kern w:val="2"/>
          <w:sz w:val="24"/>
          <w:szCs w:val="24"/>
          <w:lang w:eastAsia="zh-CN"/>
        </w:rPr>
        <w:t>DOI: 10.1093/</w:t>
      </w:r>
      <w:proofErr w:type="spellStart"/>
      <w:r w:rsidRPr="00A40610">
        <w:rPr>
          <w:rFonts w:ascii="Book Antiqua" w:eastAsia="等线" w:hAnsi="Book Antiqua" w:cs="Times New Roman"/>
          <w:kern w:val="2"/>
          <w:sz w:val="24"/>
          <w:szCs w:val="24"/>
          <w:lang w:eastAsia="zh-CN"/>
        </w:rPr>
        <w:t>cid</w:t>
      </w:r>
      <w:proofErr w:type="spellEnd"/>
      <w:r w:rsidRPr="00A40610">
        <w:rPr>
          <w:rFonts w:ascii="Book Antiqua" w:eastAsia="等线" w:hAnsi="Book Antiqua" w:cs="Times New Roman"/>
          <w:kern w:val="2"/>
          <w:sz w:val="24"/>
          <w:szCs w:val="24"/>
          <w:lang w:eastAsia="zh-CN"/>
        </w:rPr>
        <w:t>/ciaa539]</w:t>
      </w:r>
    </w:p>
    <w:p w14:paraId="4C69FA14"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44 </w:t>
      </w:r>
      <w:r w:rsidRPr="00A40610">
        <w:rPr>
          <w:rFonts w:ascii="Book Antiqua" w:eastAsia="等线" w:hAnsi="Book Antiqua" w:cs="Times New Roman"/>
          <w:b/>
          <w:kern w:val="2"/>
          <w:sz w:val="24"/>
          <w:szCs w:val="24"/>
          <w:lang w:eastAsia="zh-CN"/>
        </w:rPr>
        <w:t>Zhang Y</w:t>
      </w:r>
      <w:r w:rsidRPr="00A40610">
        <w:rPr>
          <w:rFonts w:ascii="Book Antiqua" w:eastAsia="等线" w:hAnsi="Book Antiqua" w:cs="Times New Roman"/>
          <w:kern w:val="2"/>
          <w:sz w:val="24"/>
          <w:szCs w:val="24"/>
          <w:lang w:eastAsia="zh-CN"/>
        </w:rPr>
        <w:t xml:space="preserve">, Zheng L, Liu L, Zhao M, Xiao J, Zhao Q. Liver impairment in COVID-19 patients: A retrospective analysis of 115 cases from a single </w:t>
      </w:r>
      <w:proofErr w:type="spellStart"/>
      <w:r w:rsidRPr="00A40610">
        <w:rPr>
          <w:rFonts w:ascii="Book Antiqua" w:eastAsia="等线" w:hAnsi="Book Antiqua" w:cs="Times New Roman"/>
          <w:kern w:val="2"/>
          <w:sz w:val="24"/>
          <w:szCs w:val="24"/>
          <w:lang w:eastAsia="zh-CN"/>
        </w:rPr>
        <w:t>centre</w:t>
      </w:r>
      <w:proofErr w:type="spellEnd"/>
      <w:r w:rsidRPr="00A40610">
        <w:rPr>
          <w:rFonts w:ascii="Book Antiqua" w:eastAsia="等线" w:hAnsi="Book Antiqua" w:cs="Times New Roman"/>
          <w:kern w:val="2"/>
          <w:sz w:val="24"/>
          <w:szCs w:val="24"/>
          <w:lang w:eastAsia="zh-CN"/>
        </w:rPr>
        <w:t xml:space="preserve"> in Wuhan city, China. </w:t>
      </w:r>
      <w:r w:rsidRPr="00A40610">
        <w:rPr>
          <w:rFonts w:ascii="Book Antiqua" w:eastAsia="等线" w:hAnsi="Book Antiqua" w:cs="Times New Roman"/>
          <w:i/>
          <w:kern w:val="2"/>
          <w:sz w:val="24"/>
          <w:szCs w:val="24"/>
          <w:lang w:eastAsia="zh-CN"/>
        </w:rPr>
        <w:t>Liver Int</w:t>
      </w:r>
      <w:r w:rsidRPr="00A40610">
        <w:rPr>
          <w:rFonts w:ascii="Book Antiqua" w:eastAsia="等线" w:hAnsi="Book Antiqua" w:cs="Times New Roman"/>
          <w:kern w:val="2"/>
          <w:sz w:val="24"/>
          <w:szCs w:val="24"/>
          <w:lang w:eastAsia="zh-CN"/>
        </w:rPr>
        <w:t xml:space="preserve"> 2020 [PMID: 32239796 DOI: 10.1111/liv.14455]</w:t>
      </w:r>
    </w:p>
    <w:p w14:paraId="18ABB5D2"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45 </w:t>
      </w:r>
      <w:r w:rsidRPr="00A40610">
        <w:rPr>
          <w:rFonts w:ascii="Book Antiqua" w:eastAsia="等线" w:hAnsi="Book Antiqua" w:cs="Times New Roman"/>
          <w:b/>
          <w:kern w:val="2"/>
          <w:sz w:val="24"/>
          <w:szCs w:val="24"/>
          <w:lang w:eastAsia="zh-CN"/>
        </w:rPr>
        <w:t>Yang W</w:t>
      </w:r>
      <w:r w:rsidRPr="00A40610">
        <w:rPr>
          <w:rFonts w:ascii="Book Antiqua" w:eastAsia="等线" w:hAnsi="Book Antiqua" w:cs="Times New Roman"/>
          <w:kern w:val="2"/>
          <w:sz w:val="24"/>
          <w:szCs w:val="24"/>
          <w:lang w:eastAsia="zh-CN"/>
        </w:rPr>
        <w:t xml:space="preserve">, Cao Q, Qin L, Wang X, Cheng Z, Pan A, Dai J, Sun Q, Zhao F, Qu J, Yan F. Clinical characteristics and imaging manifestations of the 2019 novel coronavirus disease (COVID-19):A multi-center study in Wenzhou city, Zhejiang, China. </w:t>
      </w:r>
      <w:r w:rsidRPr="00A40610">
        <w:rPr>
          <w:rFonts w:ascii="Book Antiqua" w:eastAsia="等线" w:hAnsi="Book Antiqua" w:cs="Times New Roman"/>
          <w:i/>
          <w:kern w:val="2"/>
          <w:sz w:val="24"/>
          <w:szCs w:val="24"/>
          <w:lang w:eastAsia="zh-CN"/>
        </w:rPr>
        <w:t>J Infect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80</w:t>
      </w:r>
      <w:r w:rsidRPr="00A40610">
        <w:rPr>
          <w:rFonts w:ascii="Book Antiqua" w:eastAsia="等线" w:hAnsi="Book Antiqua" w:cs="Times New Roman"/>
          <w:kern w:val="2"/>
          <w:sz w:val="24"/>
          <w:szCs w:val="24"/>
          <w:lang w:eastAsia="zh-CN"/>
        </w:rPr>
        <w:t>: 388-393 [PMID: 32112884 DOI: 10.1016/j.jinf.2020.02.016]</w:t>
      </w:r>
    </w:p>
    <w:p w14:paraId="0E6B09F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46 </w:t>
      </w:r>
      <w:r w:rsidRPr="00A40610">
        <w:rPr>
          <w:rFonts w:ascii="Book Antiqua" w:eastAsia="等线" w:hAnsi="Book Antiqua" w:cs="Times New Roman"/>
          <w:b/>
          <w:kern w:val="2"/>
          <w:sz w:val="24"/>
          <w:szCs w:val="24"/>
          <w:lang w:eastAsia="zh-CN"/>
        </w:rPr>
        <w:t>Fu L</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Fei J, Xu S, Xiang HX, Xiang Y, Tan ZX, Li MD, Liu FF, Li Y, Han MF, Li XY, </w:t>
      </w:r>
      <w:r w:rsidRPr="00A40610">
        <w:rPr>
          <w:rFonts w:ascii="Book Antiqua" w:eastAsia="等线" w:hAnsi="Book Antiqua" w:cs="Times New Roman"/>
          <w:kern w:val="2"/>
          <w:sz w:val="24"/>
          <w:szCs w:val="24"/>
          <w:lang w:eastAsia="zh-CN"/>
        </w:rPr>
        <w:lastRenderedPageBreak/>
        <w:t xml:space="preserve">Zhao H, Xu DX. Acute liver injury and its association with death risk of patients with COVID-19: a hospital-based prospective case-cohort study. 2020 Preprint. Available from: </w:t>
      </w:r>
      <w:proofErr w:type="spellStart"/>
      <w:r w:rsidRPr="00A40610">
        <w:rPr>
          <w:rFonts w:ascii="Book Antiqua" w:eastAsia="等线" w:hAnsi="Book Antiqua" w:cs="Times New Roman"/>
          <w:kern w:val="2"/>
          <w:sz w:val="24"/>
          <w:szCs w:val="24"/>
          <w:lang w:eastAsia="zh-CN"/>
        </w:rPr>
        <w:t>MedRxiv</w:t>
      </w:r>
      <w:proofErr w:type="spellEnd"/>
      <w:r w:rsidRPr="00A40610">
        <w:rPr>
          <w:rFonts w:ascii="Book Antiqua" w:eastAsia="等线" w:hAnsi="Book Antiqua" w:cs="Times New Roman"/>
          <w:kern w:val="2"/>
          <w:sz w:val="24"/>
          <w:szCs w:val="24"/>
          <w:lang w:eastAsia="zh-CN"/>
        </w:rPr>
        <w:t xml:space="preserve"> [DOI: 10.1101/2020.04.02.20050997]</w:t>
      </w:r>
    </w:p>
    <w:p w14:paraId="3B6AFA7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47 </w:t>
      </w:r>
      <w:r w:rsidRPr="00A40610">
        <w:rPr>
          <w:rFonts w:ascii="Book Antiqua" w:eastAsia="等线" w:hAnsi="Book Antiqua" w:cs="Times New Roman"/>
          <w:b/>
          <w:kern w:val="2"/>
          <w:sz w:val="24"/>
          <w:szCs w:val="24"/>
          <w:lang w:eastAsia="zh-CN"/>
        </w:rPr>
        <w:t>Cai Q</w:t>
      </w:r>
      <w:r w:rsidRPr="00A40610">
        <w:rPr>
          <w:rFonts w:ascii="Book Antiqua" w:eastAsia="等线" w:hAnsi="Book Antiqua" w:cs="Times New Roman"/>
          <w:kern w:val="2"/>
          <w:sz w:val="24"/>
          <w:szCs w:val="24"/>
          <w:lang w:eastAsia="zh-CN"/>
        </w:rPr>
        <w:t xml:space="preserve">, Huang D, </w:t>
      </w:r>
      <w:proofErr w:type="spellStart"/>
      <w:r w:rsidRPr="00A40610">
        <w:rPr>
          <w:rFonts w:ascii="Book Antiqua" w:eastAsia="等线" w:hAnsi="Book Antiqua" w:cs="Times New Roman"/>
          <w:kern w:val="2"/>
          <w:sz w:val="24"/>
          <w:szCs w:val="24"/>
          <w:lang w:eastAsia="zh-CN"/>
        </w:rPr>
        <w:t>Ou</w:t>
      </w:r>
      <w:proofErr w:type="spellEnd"/>
      <w:r w:rsidRPr="00A40610">
        <w:rPr>
          <w:rFonts w:ascii="Book Antiqua" w:eastAsia="等线" w:hAnsi="Book Antiqua" w:cs="Times New Roman"/>
          <w:kern w:val="2"/>
          <w:sz w:val="24"/>
          <w:szCs w:val="24"/>
          <w:lang w:eastAsia="zh-CN"/>
        </w:rPr>
        <w:t xml:space="preserve"> P, Yu H, Zhu Z, Xia Z, Su Y, Ma Z, Zhang Y, Li Z, He Q, Liu L, Fu Y, Chen J. COVID-19 in a designated infectious diseases hospital outside Hubei Province, China. </w:t>
      </w:r>
      <w:r w:rsidRPr="00A40610">
        <w:rPr>
          <w:rFonts w:ascii="Book Antiqua" w:eastAsia="等线" w:hAnsi="Book Antiqua" w:cs="Times New Roman"/>
          <w:i/>
          <w:kern w:val="2"/>
          <w:sz w:val="24"/>
          <w:szCs w:val="24"/>
          <w:lang w:eastAsia="zh-CN"/>
        </w:rPr>
        <w:t>Allergy</w:t>
      </w:r>
      <w:r w:rsidRPr="00A40610">
        <w:rPr>
          <w:rFonts w:ascii="Book Antiqua" w:eastAsia="等线" w:hAnsi="Book Antiqua" w:cs="Times New Roman"/>
          <w:kern w:val="2"/>
          <w:sz w:val="24"/>
          <w:szCs w:val="24"/>
          <w:lang w:eastAsia="zh-CN"/>
        </w:rPr>
        <w:t xml:space="preserve"> 2020 [PMID: 32239761 DOI: 10.1111/all.14309]</w:t>
      </w:r>
    </w:p>
    <w:p w14:paraId="1216782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48 </w:t>
      </w:r>
      <w:r w:rsidRPr="00A40610">
        <w:rPr>
          <w:rFonts w:ascii="Book Antiqua" w:eastAsia="等线" w:hAnsi="Book Antiqua" w:cs="Times New Roman"/>
          <w:b/>
          <w:kern w:val="2"/>
          <w:sz w:val="24"/>
          <w:szCs w:val="24"/>
          <w:lang w:eastAsia="zh-CN"/>
        </w:rPr>
        <w:t>Cao B</w:t>
      </w:r>
      <w:r w:rsidRPr="00A40610">
        <w:rPr>
          <w:rFonts w:ascii="Book Antiqua" w:eastAsia="等线" w:hAnsi="Book Antiqua" w:cs="Times New Roman"/>
          <w:kern w:val="2"/>
          <w:sz w:val="24"/>
          <w:szCs w:val="24"/>
          <w:lang w:eastAsia="zh-CN"/>
        </w:rPr>
        <w:t xml:space="preserve">, Wang Y, Wen D, Liu W, Wang J, Fan G, </w:t>
      </w:r>
      <w:proofErr w:type="spellStart"/>
      <w:r w:rsidRPr="00A40610">
        <w:rPr>
          <w:rFonts w:ascii="Book Antiqua" w:eastAsia="等线" w:hAnsi="Book Antiqua" w:cs="Times New Roman"/>
          <w:kern w:val="2"/>
          <w:sz w:val="24"/>
          <w:szCs w:val="24"/>
          <w:lang w:eastAsia="zh-CN"/>
        </w:rPr>
        <w:t>Ruan</w:t>
      </w:r>
      <w:proofErr w:type="spellEnd"/>
      <w:r w:rsidRPr="00A40610">
        <w:rPr>
          <w:rFonts w:ascii="Book Antiqua" w:eastAsia="等线" w:hAnsi="Book Antiqua" w:cs="Times New Roman"/>
          <w:kern w:val="2"/>
          <w:sz w:val="24"/>
          <w:szCs w:val="24"/>
          <w:lang w:eastAsia="zh-CN"/>
        </w:rPr>
        <w:t xml:space="preserve"> L, Song B, Cai Y, Wei M, Li X, Xia J, Chen N, Xiang J, Yu T, </w:t>
      </w:r>
      <w:proofErr w:type="spellStart"/>
      <w:r w:rsidRPr="00A40610">
        <w:rPr>
          <w:rFonts w:ascii="Book Antiqua" w:eastAsia="等线" w:hAnsi="Book Antiqua" w:cs="Times New Roman"/>
          <w:kern w:val="2"/>
          <w:sz w:val="24"/>
          <w:szCs w:val="24"/>
          <w:lang w:eastAsia="zh-CN"/>
        </w:rPr>
        <w:t>Bai</w:t>
      </w:r>
      <w:proofErr w:type="spellEnd"/>
      <w:r w:rsidRPr="00A40610">
        <w:rPr>
          <w:rFonts w:ascii="Book Antiqua" w:eastAsia="等线" w:hAnsi="Book Antiqua" w:cs="Times New Roman"/>
          <w:kern w:val="2"/>
          <w:sz w:val="24"/>
          <w:szCs w:val="24"/>
          <w:lang w:eastAsia="zh-CN"/>
        </w:rPr>
        <w:t xml:space="preserve"> T, </w:t>
      </w:r>
      <w:proofErr w:type="spellStart"/>
      <w:r w:rsidRPr="00A40610">
        <w:rPr>
          <w:rFonts w:ascii="Book Antiqua" w:eastAsia="等线" w:hAnsi="Book Antiqua" w:cs="Times New Roman"/>
          <w:kern w:val="2"/>
          <w:sz w:val="24"/>
          <w:szCs w:val="24"/>
          <w:lang w:eastAsia="zh-CN"/>
        </w:rPr>
        <w:t>Xie</w:t>
      </w:r>
      <w:proofErr w:type="spellEnd"/>
      <w:r w:rsidRPr="00A40610">
        <w:rPr>
          <w:rFonts w:ascii="Book Antiqua" w:eastAsia="等线" w:hAnsi="Book Antiqua" w:cs="Times New Roman"/>
          <w:kern w:val="2"/>
          <w:sz w:val="24"/>
          <w:szCs w:val="24"/>
          <w:lang w:eastAsia="zh-CN"/>
        </w:rPr>
        <w:t xml:space="preserve"> X, Zhang L, Li C, Yuan Y, Chen H, Li H, Huang H, Tu S, Gong F, Liu Y, Wei Y, Dong C, Zhou F, Gu X, Xu J, Liu Z, Zhang Y, Li H, Shang L, Wang K, Li K, Zhou X, Dong X, Qu Z, Lu S, Hu X, </w:t>
      </w:r>
      <w:proofErr w:type="spellStart"/>
      <w:r w:rsidRPr="00A40610">
        <w:rPr>
          <w:rFonts w:ascii="Book Antiqua" w:eastAsia="等线" w:hAnsi="Book Antiqua" w:cs="Times New Roman"/>
          <w:kern w:val="2"/>
          <w:sz w:val="24"/>
          <w:szCs w:val="24"/>
          <w:lang w:eastAsia="zh-CN"/>
        </w:rPr>
        <w:t>Ruan</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Luo</w:t>
      </w:r>
      <w:proofErr w:type="spellEnd"/>
      <w:r w:rsidRPr="00A40610">
        <w:rPr>
          <w:rFonts w:ascii="Book Antiqua" w:eastAsia="等线" w:hAnsi="Book Antiqua" w:cs="Times New Roman"/>
          <w:kern w:val="2"/>
          <w:sz w:val="24"/>
          <w:szCs w:val="24"/>
          <w:lang w:eastAsia="zh-CN"/>
        </w:rPr>
        <w:t xml:space="preserve"> S, Wu J, Peng L, Cheng F, Pan L, Zou J, Jia C, Wang J, Liu X, Wang S, Wu X, Ge Q, He J, Zhan H, </w:t>
      </w:r>
      <w:proofErr w:type="spellStart"/>
      <w:r w:rsidRPr="00A40610">
        <w:rPr>
          <w:rFonts w:ascii="Book Antiqua" w:eastAsia="等线" w:hAnsi="Book Antiqua" w:cs="Times New Roman"/>
          <w:kern w:val="2"/>
          <w:sz w:val="24"/>
          <w:szCs w:val="24"/>
          <w:lang w:eastAsia="zh-CN"/>
        </w:rPr>
        <w:t>Qiu</w:t>
      </w:r>
      <w:proofErr w:type="spellEnd"/>
      <w:r w:rsidRPr="00A40610">
        <w:rPr>
          <w:rFonts w:ascii="Book Antiqua" w:eastAsia="等线" w:hAnsi="Book Antiqua" w:cs="Times New Roman"/>
          <w:kern w:val="2"/>
          <w:sz w:val="24"/>
          <w:szCs w:val="24"/>
          <w:lang w:eastAsia="zh-CN"/>
        </w:rPr>
        <w:t xml:space="preserve"> F, </w:t>
      </w:r>
      <w:proofErr w:type="spellStart"/>
      <w:r w:rsidRPr="00A40610">
        <w:rPr>
          <w:rFonts w:ascii="Book Antiqua" w:eastAsia="等线" w:hAnsi="Book Antiqua" w:cs="Times New Roman"/>
          <w:kern w:val="2"/>
          <w:sz w:val="24"/>
          <w:szCs w:val="24"/>
          <w:lang w:eastAsia="zh-CN"/>
        </w:rPr>
        <w:t>Guo</w:t>
      </w:r>
      <w:proofErr w:type="spellEnd"/>
      <w:r w:rsidRPr="00A40610">
        <w:rPr>
          <w:rFonts w:ascii="Book Antiqua" w:eastAsia="等线" w:hAnsi="Book Antiqua" w:cs="Times New Roman"/>
          <w:kern w:val="2"/>
          <w:sz w:val="24"/>
          <w:szCs w:val="24"/>
          <w:lang w:eastAsia="zh-CN"/>
        </w:rPr>
        <w:t xml:space="preserve"> L, Huang C, Jaki T, Hayden FG, </w:t>
      </w:r>
      <w:proofErr w:type="spellStart"/>
      <w:r w:rsidRPr="00A40610">
        <w:rPr>
          <w:rFonts w:ascii="Book Antiqua" w:eastAsia="等线" w:hAnsi="Book Antiqua" w:cs="Times New Roman"/>
          <w:kern w:val="2"/>
          <w:sz w:val="24"/>
          <w:szCs w:val="24"/>
          <w:lang w:eastAsia="zh-CN"/>
        </w:rPr>
        <w:t>Horby</w:t>
      </w:r>
      <w:proofErr w:type="spellEnd"/>
      <w:r w:rsidRPr="00A40610">
        <w:rPr>
          <w:rFonts w:ascii="Book Antiqua" w:eastAsia="等线" w:hAnsi="Book Antiqua" w:cs="Times New Roman"/>
          <w:kern w:val="2"/>
          <w:sz w:val="24"/>
          <w:szCs w:val="24"/>
          <w:lang w:eastAsia="zh-CN"/>
        </w:rPr>
        <w:t xml:space="preserve"> PW, Zhang D, Wang C. A Trial of Lopinavir-Ritonavir in Adults Hospitalized with Severe Covid-19. </w:t>
      </w:r>
      <w:r w:rsidRPr="00A40610">
        <w:rPr>
          <w:rFonts w:ascii="Book Antiqua" w:eastAsia="等线" w:hAnsi="Book Antiqua" w:cs="Times New Roman"/>
          <w:i/>
          <w:kern w:val="2"/>
          <w:sz w:val="24"/>
          <w:szCs w:val="24"/>
          <w:lang w:eastAsia="zh-CN"/>
        </w:rPr>
        <w:t xml:space="preserve">N </w:t>
      </w:r>
      <w:proofErr w:type="spellStart"/>
      <w:r w:rsidRPr="00A40610">
        <w:rPr>
          <w:rFonts w:ascii="Book Antiqua" w:eastAsia="等线" w:hAnsi="Book Antiqua" w:cs="Times New Roman"/>
          <w:i/>
          <w:kern w:val="2"/>
          <w:sz w:val="24"/>
          <w:szCs w:val="24"/>
          <w:lang w:eastAsia="zh-CN"/>
        </w:rPr>
        <w:t>Engl</w:t>
      </w:r>
      <w:proofErr w:type="spellEnd"/>
      <w:r w:rsidRPr="00A40610">
        <w:rPr>
          <w:rFonts w:ascii="Book Antiqua" w:eastAsia="等线" w:hAnsi="Book Antiqua" w:cs="Times New Roman"/>
          <w:i/>
          <w:kern w:val="2"/>
          <w:sz w:val="24"/>
          <w:szCs w:val="24"/>
          <w:lang w:eastAsia="zh-CN"/>
        </w:rPr>
        <w:t xml:space="preserve"> J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382</w:t>
      </w:r>
      <w:r w:rsidRPr="00A40610">
        <w:rPr>
          <w:rFonts w:ascii="Book Antiqua" w:eastAsia="等线" w:hAnsi="Book Antiqua" w:cs="Times New Roman"/>
          <w:kern w:val="2"/>
          <w:sz w:val="24"/>
          <w:szCs w:val="24"/>
          <w:lang w:eastAsia="zh-CN"/>
        </w:rPr>
        <w:t>: 1787-1799 [PMID: 32187464 DOI: 10.1056/NEJMoa2001282]</w:t>
      </w:r>
    </w:p>
    <w:p w14:paraId="030B2A83"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49 </w:t>
      </w:r>
      <w:r w:rsidRPr="00A40610">
        <w:rPr>
          <w:rFonts w:ascii="Book Antiqua" w:eastAsia="等线" w:hAnsi="Book Antiqua" w:cs="Times New Roman"/>
          <w:b/>
          <w:kern w:val="2"/>
          <w:sz w:val="24"/>
          <w:szCs w:val="24"/>
          <w:lang w:eastAsia="zh-CN"/>
        </w:rPr>
        <w:t>Shi H</w:t>
      </w:r>
      <w:r w:rsidRPr="00A40610">
        <w:rPr>
          <w:rFonts w:ascii="Book Antiqua" w:eastAsia="等线" w:hAnsi="Book Antiqua" w:cs="Times New Roman"/>
          <w:kern w:val="2"/>
          <w:sz w:val="24"/>
          <w:szCs w:val="24"/>
          <w:lang w:eastAsia="zh-CN"/>
        </w:rPr>
        <w:t xml:space="preserve">, Han X, Jiang N, Cao Y, </w:t>
      </w:r>
      <w:proofErr w:type="spellStart"/>
      <w:r w:rsidRPr="00A40610">
        <w:rPr>
          <w:rFonts w:ascii="Book Antiqua" w:eastAsia="等线" w:hAnsi="Book Antiqua" w:cs="Times New Roman"/>
          <w:kern w:val="2"/>
          <w:sz w:val="24"/>
          <w:szCs w:val="24"/>
          <w:lang w:eastAsia="zh-CN"/>
        </w:rPr>
        <w:t>Alwalid</w:t>
      </w:r>
      <w:proofErr w:type="spellEnd"/>
      <w:r w:rsidRPr="00A40610">
        <w:rPr>
          <w:rFonts w:ascii="Book Antiqua" w:eastAsia="等线" w:hAnsi="Book Antiqua" w:cs="Times New Roman"/>
          <w:kern w:val="2"/>
          <w:sz w:val="24"/>
          <w:szCs w:val="24"/>
          <w:lang w:eastAsia="zh-CN"/>
        </w:rPr>
        <w:t xml:space="preserve"> O, </w:t>
      </w:r>
      <w:proofErr w:type="spellStart"/>
      <w:r w:rsidRPr="00A40610">
        <w:rPr>
          <w:rFonts w:ascii="Book Antiqua" w:eastAsia="等线" w:hAnsi="Book Antiqua" w:cs="Times New Roman"/>
          <w:kern w:val="2"/>
          <w:sz w:val="24"/>
          <w:szCs w:val="24"/>
          <w:lang w:eastAsia="zh-CN"/>
        </w:rPr>
        <w:t>Gu</w:t>
      </w:r>
      <w:proofErr w:type="spellEnd"/>
      <w:r w:rsidRPr="00A40610">
        <w:rPr>
          <w:rFonts w:ascii="Book Antiqua" w:eastAsia="等线" w:hAnsi="Book Antiqua" w:cs="Times New Roman"/>
          <w:kern w:val="2"/>
          <w:sz w:val="24"/>
          <w:szCs w:val="24"/>
          <w:lang w:eastAsia="zh-CN"/>
        </w:rPr>
        <w:t xml:space="preserve"> J, Fan Y, Zheng C. Radiological findings from 81 patients with COVID-19 pneumonia in Wuhan, China: a descriptive study. </w:t>
      </w:r>
      <w:r w:rsidRPr="00A40610">
        <w:rPr>
          <w:rFonts w:ascii="Book Antiqua" w:eastAsia="等线" w:hAnsi="Book Antiqua" w:cs="Times New Roman"/>
          <w:i/>
          <w:kern w:val="2"/>
          <w:sz w:val="24"/>
          <w:szCs w:val="24"/>
          <w:lang w:eastAsia="zh-CN"/>
        </w:rPr>
        <w:t>Lancet Infect Dis</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20</w:t>
      </w:r>
      <w:r w:rsidRPr="00A40610">
        <w:rPr>
          <w:rFonts w:ascii="Book Antiqua" w:eastAsia="等线" w:hAnsi="Book Antiqua" w:cs="Times New Roman"/>
          <w:kern w:val="2"/>
          <w:sz w:val="24"/>
          <w:szCs w:val="24"/>
          <w:lang w:eastAsia="zh-CN"/>
        </w:rPr>
        <w:t>: 425-434 [PMID: 32105637 DOI: 10.1016/S1473-3099(20)30086-4]</w:t>
      </w:r>
    </w:p>
    <w:p w14:paraId="5E6A909F"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50 </w:t>
      </w:r>
      <w:proofErr w:type="spellStart"/>
      <w:r w:rsidRPr="00A40610">
        <w:rPr>
          <w:rFonts w:ascii="Book Antiqua" w:eastAsia="等线" w:hAnsi="Book Antiqua" w:cs="Times New Roman"/>
          <w:b/>
          <w:kern w:val="2"/>
          <w:sz w:val="24"/>
          <w:szCs w:val="24"/>
          <w:lang w:eastAsia="zh-CN"/>
        </w:rPr>
        <w:t>Omrani</w:t>
      </w:r>
      <w:proofErr w:type="spellEnd"/>
      <w:r w:rsidRPr="00A40610">
        <w:rPr>
          <w:rFonts w:ascii="Book Antiqua" w:eastAsia="等线" w:hAnsi="Book Antiqua" w:cs="Times New Roman"/>
          <w:b/>
          <w:kern w:val="2"/>
          <w:sz w:val="24"/>
          <w:szCs w:val="24"/>
          <w:lang w:eastAsia="zh-CN"/>
        </w:rPr>
        <w:t>-Nava V</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Maleki</w:t>
      </w:r>
      <w:proofErr w:type="spellEnd"/>
      <w:r w:rsidRPr="00A40610">
        <w:rPr>
          <w:rFonts w:ascii="Book Antiqua" w:eastAsia="等线" w:hAnsi="Book Antiqua" w:cs="Times New Roman"/>
          <w:kern w:val="2"/>
          <w:sz w:val="24"/>
          <w:szCs w:val="24"/>
          <w:lang w:eastAsia="zh-CN"/>
        </w:rPr>
        <w:t xml:space="preserve"> I, </w:t>
      </w:r>
      <w:proofErr w:type="spellStart"/>
      <w:r w:rsidRPr="00A40610">
        <w:rPr>
          <w:rFonts w:ascii="Book Antiqua" w:eastAsia="等线" w:hAnsi="Book Antiqua" w:cs="Times New Roman"/>
          <w:kern w:val="2"/>
          <w:sz w:val="24"/>
          <w:szCs w:val="24"/>
          <w:lang w:eastAsia="zh-CN"/>
        </w:rPr>
        <w:t>Ahmadi</w:t>
      </w:r>
      <w:proofErr w:type="spellEnd"/>
      <w:r w:rsidRPr="00A40610">
        <w:rPr>
          <w:rFonts w:ascii="Book Antiqua" w:eastAsia="等线" w:hAnsi="Book Antiqua" w:cs="Times New Roman"/>
          <w:kern w:val="2"/>
          <w:sz w:val="24"/>
          <w:szCs w:val="24"/>
          <w:lang w:eastAsia="zh-CN"/>
        </w:rPr>
        <w:t xml:space="preserve"> A , </w:t>
      </w:r>
      <w:proofErr w:type="spellStart"/>
      <w:r w:rsidRPr="00A40610">
        <w:rPr>
          <w:rFonts w:ascii="Book Antiqua" w:eastAsia="等线" w:hAnsi="Book Antiqua" w:cs="Times New Roman"/>
          <w:kern w:val="2"/>
          <w:sz w:val="24"/>
          <w:szCs w:val="24"/>
          <w:lang w:eastAsia="zh-CN"/>
        </w:rPr>
        <w:t>Moosazadeh</w:t>
      </w:r>
      <w:proofErr w:type="spellEnd"/>
      <w:r w:rsidRPr="00A40610">
        <w:rPr>
          <w:rFonts w:ascii="Book Antiqua" w:eastAsia="等线" w:hAnsi="Book Antiqua" w:cs="Times New Roman"/>
          <w:kern w:val="2"/>
          <w:sz w:val="24"/>
          <w:szCs w:val="24"/>
          <w:lang w:eastAsia="zh-CN"/>
        </w:rPr>
        <w:t xml:space="preserve"> M , </w:t>
      </w:r>
      <w:proofErr w:type="spellStart"/>
      <w:r w:rsidRPr="00A40610">
        <w:rPr>
          <w:rFonts w:ascii="Book Antiqua" w:eastAsia="等线" w:hAnsi="Book Antiqua" w:cs="Times New Roman"/>
          <w:kern w:val="2"/>
          <w:sz w:val="24"/>
          <w:szCs w:val="24"/>
          <w:lang w:eastAsia="zh-CN"/>
        </w:rPr>
        <w:t>Hedayatizadeh-Omran</w:t>
      </w:r>
      <w:proofErr w:type="spellEnd"/>
      <w:r w:rsidRPr="00A40610">
        <w:rPr>
          <w:rFonts w:ascii="Book Antiqua" w:eastAsia="等线" w:hAnsi="Book Antiqua" w:cs="Times New Roman"/>
          <w:kern w:val="2"/>
          <w:sz w:val="24"/>
          <w:szCs w:val="24"/>
          <w:lang w:eastAsia="zh-CN"/>
        </w:rPr>
        <w:t xml:space="preserve"> A , </w:t>
      </w:r>
      <w:proofErr w:type="spellStart"/>
      <w:r w:rsidRPr="00A40610">
        <w:rPr>
          <w:rFonts w:ascii="Book Antiqua" w:eastAsia="等线" w:hAnsi="Book Antiqua" w:cs="Times New Roman"/>
          <w:kern w:val="2"/>
          <w:sz w:val="24"/>
          <w:szCs w:val="24"/>
          <w:lang w:eastAsia="zh-CN"/>
        </w:rPr>
        <w:t>Roozbeh</w:t>
      </w:r>
      <w:proofErr w:type="spellEnd"/>
      <w:r w:rsidRPr="00A40610">
        <w:rPr>
          <w:rFonts w:ascii="Book Antiqua" w:eastAsia="等线" w:hAnsi="Book Antiqua" w:cs="Times New Roman"/>
          <w:kern w:val="2"/>
          <w:sz w:val="24"/>
          <w:szCs w:val="24"/>
          <w:lang w:eastAsia="zh-CN"/>
        </w:rPr>
        <w:t xml:space="preserve"> F, </w:t>
      </w:r>
      <w:proofErr w:type="spellStart"/>
      <w:r w:rsidRPr="00A40610">
        <w:rPr>
          <w:rFonts w:ascii="Book Antiqua" w:eastAsia="等线" w:hAnsi="Book Antiqua" w:cs="Times New Roman"/>
          <w:kern w:val="2"/>
          <w:sz w:val="24"/>
          <w:szCs w:val="24"/>
          <w:lang w:eastAsia="zh-CN"/>
        </w:rPr>
        <w:t>Nahanghi</w:t>
      </w:r>
      <w:proofErr w:type="spellEnd"/>
      <w:r w:rsidRPr="00A40610">
        <w:rPr>
          <w:rFonts w:ascii="Book Antiqua" w:eastAsia="等线" w:hAnsi="Book Antiqua" w:cs="Times New Roman"/>
          <w:kern w:val="2"/>
          <w:sz w:val="24"/>
          <w:szCs w:val="24"/>
          <w:lang w:eastAsia="zh-CN"/>
        </w:rPr>
        <w:t xml:space="preserve"> H, </w:t>
      </w:r>
      <w:proofErr w:type="spellStart"/>
      <w:r w:rsidRPr="00A40610">
        <w:rPr>
          <w:rFonts w:ascii="Book Antiqua" w:eastAsia="等线" w:hAnsi="Book Antiqua" w:cs="Times New Roman"/>
          <w:kern w:val="2"/>
          <w:sz w:val="24"/>
          <w:szCs w:val="24"/>
          <w:lang w:eastAsia="zh-CN"/>
        </w:rPr>
        <w:t>Alizadeh-Navaei</w:t>
      </w:r>
      <w:proofErr w:type="spellEnd"/>
      <w:r w:rsidRPr="00A40610">
        <w:rPr>
          <w:rFonts w:ascii="Book Antiqua" w:eastAsia="等线" w:hAnsi="Book Antiqua" w:cs="Times New Roman"/>
          <w:kern w:val="2"/>
          <w:sz w:val="24"/>
          <w:szCs w:val="24"/>
          <w:lang w:eastAsia="zh-CN"/>
        </w:rPr>
        <w:t xml:space="preserve"> R. Evaluation of Hepatic Enzymes Changes and Association with Prognosis in COVID-19 Patients. </w:t>
      </w:r>
      <w:proofErr w:type="spellStart"/>
      <w:r w:rsidRPr="00A40610">
        <w:rPr>
          <w:rFonts w:ascii="Book Antiqua" w:eastAsia="等线" w:hAnsi="Book Antiqua" w:cs="Times New Roman"/>
          <w:kern w:val="2"/>
          <w:sz w:val="24"/>
          <w:szCs w:val="24"/>
          <w:lang w:eastAsia="zh-CN"/>
        </w:rPr>
        <w:t>Hepat</w:t>
      </w:r>
      <w:proofErr w:type="spellEnd"/>
      <w:r w:rsidRPr="00A40610">
        <w:rPr>
          <w:rFonts w:ascii="Book Antiqua" w:eastAsia="等线" w:hAnsi="Book Antiqua" w:cs="Times New Roman"/>
          <w:kern w:val="2"/>
          <w:sz w:val="24"/>
          <w:szCs w:val="24"/>
          <w:lang w:eastAsia="zh-CN"/>
        </w:rPr>
        <w:t xml:space="preserve"> Mon 2020; 20: e103179 [doi:10.5812/hepatmon.103179]</w:t>
      </w:r>
    </w:p>
    <w:p w14:paraId="393B03F9"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51 </w:t>
      </w:r>
      <w:proofErr w:type="spellStart"/>
      <w:r w:rsidRPr="00A40610">
        <w:rPr>
          <w:rFonts w:ascii="Book Antiqua" w:eastAsia="等线" w:hAnsi="Book Antiqua" w:cs="Times New Roman"/>
          <w:b/>
          <w:kern w:val="2"/>
          <w:sz w:val="24"/>
          <w:szCs w:val="24"/>
          <w:lang w:eastAsia="zh-CN"/>
        </w:rPr>
        <w:t>Diao</w:t>
      </w:r>
      <w:proofErr w:type="spellEnd"/>
      <w:r w:rsidRPr="00A40610">
        <w:rPr>
          <w:rFonts w:ascii="Book Antiqua" w:eastAsia="等线" w:hAnsi="Book Antiqua" w:cs="Times New Roman"/>
          <w:b/>
          <w:kern w:val="2"/>
          <w:sz w:val="24"/>
          <w:szCs w:val="24"/>
          <w:lang w:eastAsia="zh-CN"/>
        </w:rPr>
        <w:t xml:space="preserve"> B</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Wang C, Tan Y, Chen X, Liu Y, Ning L, Chen L, Li M, Liu YP, Wang G, Yuan Z, Feng Z, Wu Y, Chen Y. Reduction and Functional Exhaustion of T Cells in Patients with Coronavirus Disease 2019 (COVID-19). </w:t>
      </w:r>
      <w:r w:rsidRPr="00A40610">
        <w:rPr>
          <w:rFonts w:ascii="Book Antiqua" w:eastAsia="等线" w:hAnsi="Book Antiqua" w:cs="Times New Roman"/>
          <w:i/>
          <w:iCs/>
          <w:kern w:val="2"/>
          <w:sz w:val="24"/>
          <w:szCs w:val="24"/>
          <w:lang w:eastAsia="zh-CN"/>
        </w:rPr>
        <w:t>Front Immunol</w:t>
      </w:r>
      <w:r w:rsidRPr="00A40610">
        <w:rPr>
          <w:rFonts w:ascii="Book Antiqua" w:eastAsia="等线" w:hAnsi="Book Antiqua" w:cs="Times New Roman"/>
          <w:kern w:val="2"/>
          <w:sz w:val="24"/>
          <w:szCs w:val="24"/>
          <w:lang w:eastAsia="zh-CN"/>
        </w:rPr>
        <w:t xml:space="preserve"> 2020 [DOI: 10.3389/fimmu.2020.00827]</w:t>
      </w:r>
    </w:p>
    <w:p w14:paraId="28143AA1"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52 </w:t>
      </w:r>
      <w:r w:rsidRPr="00A40610">
        <w:rPr>
          <w:rFonts w:ascii="Book Antiqua" w:eastAsia="等线" w:hAnsi="Book Antiqua" w:cs="Times New Roman"/>
          <w:b/>
          <w:kern w:val="2"/>
          <w:sz w:val="24"/>
          <w:szCs w:val="24"/>
          <w:lang w:eastAsia="zh-CN"/>
        </w:rPr>
        <w:t>Wan S</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Yi Q, Fan S, </w:t>
      </w:r>
      <w:proofErr w:type="spellStart"/>
      <w:r w:rsidRPr="00A40610">
        <w:rPr>
          <w:rFonts w:ascii="Book Antiqua" w:eastAsia="等线" w:hAnsi="Book Antiqua" w:cs="Times New Roman"/>
          <w:kern w:val="2"/>
          <w:sz w:val="24"/>
          <w:szCs w:val="24"/>
          <w:lang w:eastAsia="zh-CN"/>
        </w:rPr>
        <w:t>Lv</w:t>
      </w:r>
      <w:proofErr w:type="spellEnd"/>
      <w:r w:rsidRPr="00A40610">
        <w:rPr>
          <w:rFonts w:ascii="Book Antiqua" w:eastAsia="等线" w:hAnsi="Book Antiqua" w:cs="Times New Roman"/>
          <w:kern w:val="2"/>
          <w:sz w:val="24"/>
          <w:szCs w:val="24"/>
          <w:lang w:eastAsia="zh-CN"/>
        </w:rPr>
        <w:t xml:space="preserve"> J, Zhang X, Guo L, Lang C, Xiao Q, Xiao K, Yi Z, </w:t>
      </w:r>
      <w:proofErr w:type="spellStart"/>
      <w:r w:rsidRPr="00A40610">
        <w:rPr>
          <w:rFonts w:ascii="Book Antiqua" w:eastAsia="等线" w:hAnsi="Book Antiqua" w:cs="Times New Roman"/>
          <w:kern w:val="2"/>
          <w:sz w:val="24"/>
          <w:szCs w:val="24"/>
          <w:lang w:eastAsia="zh-CN"/>
        </w:rPr>
        <w:t>Qiang</w:t>
      </w:r>
      <w:proofErr w:type="spellEnd"/>
      <w:r w:rsidRPr="00A40610">
        <w:rPr>
          <w:rFonts w:ascii="Book Antiqua" w:eastAsia="等线" w:hAnsi="Book Antiqua" w:cs="Times New Roman"/>
          <w:kern w:val="2"/>
          <w:sz w:val="24"/>
          <w:szCs w:val="24"/>
          <w:lang w:eastAsia="zh-CN"/>
        </w:rPr>
        <w:t xml:space="preserve"> M, Xiang J, Zhang B, Chen Y. Characteristics of lymphocyte subsets and cytokines in peripheral blood of 123 hospitalized patients with 2019 novel coronavirus pneumonia </w:t>
      </w:r>
      <w:r w:rsidRPr="00A40610">
        <w:rPr>
          <w:rFonts w:ascii="Book Antiqua" w:eastAsia="等线" w:hAnsi="Book Antiqua" w:cs="Times New Roman"/>
          <w:kern w:val="2"/>
          <w:sz w:val="24"/>
          <w:szCs w:val="24"/>
          <w:lang w:eastAsia="zh-CN"/>
        </w:rPr>
        <w:lastRenderedPageBreak/>
        <w:t xml:space="preserve">(NCP). 2020 Preprint. Available from: </w:t>
      </w:r>
      <w:proofErr w:type="spellStart"/>
      <w:r w:rsidRPr="00A40610">
        <w:rPr>
          <w:rFonts w:ascii="Book Antiqua" w:eastAsia="等线" w:hAnsi="Book Antiqua" w:cs="Times New Roman"/>
          <w:kern w:val="2"/>
          <w:sz w:val="24"/>
          <w:szCs w:val="24"/>
          <w:lang w:eastAsia="zh-CN"/>
        </w:rPr>
        <w:t>MedRxiv</w:t>
      </w:r>
      <w:proofErr w:type="spellEnd"/>
      <w:r w:rsidRPr="00A40610">
        <w:rPr>
          <w:rFonts w:ascii="Book Antiqua" w:eastAsia="等线" w:hAnsi="Book Antiqua" w:cs="Times New Roman"/>
          <w:kern w:val="2"/>
          <w:sz w:val="24"/>
          <w:szCs w:val="24"/>
          <w:lang w:eastAsia="zh-CN"/>
        </w:rPr>
        <w:t xml:space="preserve"> [DOI: 10.1101/2020.02.10.20021832]</w:t>
      </w:r>
    </w:p>
    <w:p w14:paraId="2B19FDCB"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53 </w:t>
      </w:r>
      <w:proofErr w:type="spellStart"/>
      <w:r w:rsidRPr="00A40610">
        <w:rPr>
          <w:rFonts w:ascii="Book Antiqua" w:eastAsia="等线" w:hAnsi="Book Antiqua" w:cs="Times New Roman"/>
          <w:b/>
          <w:kern w:val="2"/>
          <w:sz w:val="24"/>
          <w:szCs w:val="24"/>
          <w:lang w:eastAsia="zh-CN"/>
        </w:rPr>
        <w:t>Joung</w:t>
      </w:r>
      <w:proofErr w:type="spellEnd"/>
      <w:r w:rsidRPr="00A40610">
        <w:rPr>
          <w:rFonts w:ascii="Book Antiqua" w:eastAsia="等线" w:hAnsi="Book Antiqua" w:cs="Times New Roman"/>
          <w:b/>
          <w:kern w:val="2"/>
          <w:sz w:val="24"/>
          <w:szCs w:val="24"/>
          <w:lang w:eastAsia="zh-CN"/>
        </w:rPr>
        <w:t xml:space="preserve"> JY</w:t>
      </w:r>
      <w:r w:rsidRPr="00A40610">
        <w:rPr>
          <w:rFonts w:ascii="Book Antiqua" w:eastAsia="等线" w:hAnsi="Book Antiqua" w:cs="Times New Roman"/>
          <w:kern w:val="2"/>
          <w:sz w:val="24"/>
          <w:szCs w:val="24"/>
          <w:lang w:eastAsia="zh-CN"/>
        </w:rPr>
        <w:t xml:space="preserve">, Cho JH, Kim YH, Choi SH, Son CG. A literature review for the mechanisms of stress-induced liver injury. </w:t>
      </w:r>
      <w:r w:rsidRPr="00A40610">
        <w:rPr>
          <w:rFonts w:ascii="Book Antiqua" w:eastAsia="等线" w:hAnsi="Book Antiqua" w:cs="Times New Roman"/>
          <w:i/>
          <w:kern w:val="2"/>
          <w:sz w:val="24"/>
          <w:szCs w:val="24"/>
          <w:lang w:eastAsia="zh-CN"/>
        </w:rPr>
        <w:t xml:space="preserve">Brain </w:t>
      </w:r>
      <w:proofErr w:type="spellStart"/>
      <w:r w:rsidRPr="00A40610">
        <w:rPr>
          <w:rFonts w:ascii="Book Antiqua" w:eastAsia="等线" w:hAnsi="Book Antiqua" w:cs="Times New Roman"/>
          <w:i/>
          <w:kern w:val="2"/>
          <w:sz w:val="24"/>
          <w:szCs w:val="24"/>
          <w:lang w:eastAsia="zh-CN"/>
        </w:rPr>
        <w:t>Behav</w:t>
      </w:r>
      <w:proofErr w:type="spellEnd"/>
      <w:r w:rsidRPr="00A40610">
        <w:rPr>
          <w:rFonts w:ascii="Book Antiqua" w:eastAsia="等线" w:hAnsi="Book Antiqua" w:cs="Times New Roman"/>
          <w:kern w:val="2"/>
          <w:sz w:val="24"/>
          <w:szCs w:val="24"/>
          <w:lang w:eastAsia="zh-CN"/>
        </w:rPr>
        <w:t xml:space="preserve"> 2019; </w:t>
      </w:r>
      <w:r w:rsidRPr="00A40610">
        <w:rPr>
          <w:rFonts w:ascii="Book Antiqua" w:eastAsia="等线" w:hAnsi="Book Antiqua" w:cs="Times New Roman"/>
          <w:b/>
          <w:kern w:val="2"/>
          <w:sz w:val="24"/>
          <w:szCs w:val="24"/>
          <w:lang w:eastAsia="zh-CN"/>
        </w:rPr>
        <w:t>9</w:t>
      </w:r>
      <w:r w:rsidRPr="00A40610">
        <w:rPr>
          <w:rFonts w:ascii="Book Antiqua" w:eastAsia="等线" w:hAnsi="Book Antiqua" w:cs="Times New Roman"/>
          <w:kern w:val="2"/>
          <w:sz w:val="24"/>
          <w:szCs w:val="24"/>
          <w:lang w:eastAsia="zh-CN"/>
        </w:rPr>
        <w:t>: e01235 [PMID: 30761781 DOI: 10.1002/brb3.1235]</w:t>
      </w:r>
    </w:p>
    <w:p w14:paraId="1F2A1D4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54 </w:t>
      </w:r>
      <w:proofErr w:type="spellStart"/>
      <w:r w:rsidRPr="00A40610">
        <w:rPr>
          <w:rFonts w:ascii="Book Antiqua" w:eastAsia="等线" w:hAnsi="Book Antiqua" w:cs="Times New Roman"/>
          <w:b/>
          <w:kern w:val="2"/>
          <w:sz w:val="24"/>
          <w:szCs w:val="24"/>
          <w:lang w:eastAsia="zh-CN"/>
        </w:rPr>
        <w:t>Lelubre</w:t>
      </w:r>
      <w:proofErr w:type="spellEnd"/>
      <w:r w:rsidRPr="00A40610">
        <w:rPr>
          <w:rFonts w:ascii="Book Antiqua" w:eastAsia="等线" w:hAnsi="Book Antiqua" w:cs="Times New Roman"/>
          <w:b/>
          <w:kern w:val="2"/>
          <w:sz w:val="24"/>
          <w:szCs w:val="24"/>
          <w:lang w:eastAsia="zh-CN"/>
        </w:rPr>
        <w:t xml:space="preserve"> C</w:t>
      </w:r>
      <w:r w:rsidRPr="00A40610">
        <w:rPr>
          <w:rFonts w:ascii="Book Antiqua" w:eastAsia="等线" w:hAnsi="Book Antiqua" w:cs="Times New Roman"/>
          <w:kern w:val="2"/>
          <w:sz w:val="24"/>
          <w:szCs w:val="24"/>
          <w:lang w:eastAsia="zh-CN"/>
        </w:rPr>
        <w:t xml:space="preserve">, Vincent JL. Mechanisms and treatment of organ failure in sepsis. </w:t>
      </w:r>
      <w:r w:rsidRPr="00A40610">
        <w:rPr>
          <w:rFonts w:ascii="Book Antiqua" w:eastAsia="等线" w:hAnsi="Book Antiqua" w:cs="Times New Roman"/>
          <w:i/>
          <w:kern w:val="2"/>
          <w:sz w:val="24"/>
          <w:szCs w:val="24"/>
          <w:lang w:eastAsia="zh-CN"/>
        </w:rPr>
        <w:t>Nat Rev Nephrol</w:t>
      </w:r>
      <w:r w:rsidRPr="00A40610">
        <w:rPr>
          <w:rFonts w:ascii="Book Antiqua" w:eastAsia="等线" w:hAnsi="Book Antiqua" w:cs="Times New Roman"/>
          <w:kern w:val="2"/>
          <w:sz w:val="24"/>
          <w:szCs w:val="24"/>
          <w:lang w:eastAsia="zh-CN"/>
        </w:rPr>
        <w:t xml:space="preserve"> 2018; </w:t>
      </w:r>
      <w:r w:rsidRPr="00A40610">
        <w:rPr>
          <w:rFonts w:ascii="Book Antiqua" w:eastAsia="等线" w:hAnsi="Book Antiqua" w:cs="Times New Roman"/>
          <w:b/>
          <w:kern w:val="2"/>
          <w:sz w:val="24"/>
          <w:szCs w:val="24"/>
          <w:lang w:eastAsia="zh-CN"/>
        </w:rPr>
        <w:t>14</w:t>
      </w:r>
      <w:r w:rsidRPr="00A40610">
        <w:rPr>
          <w:rFonts w:ascii="Book Antiqua" w:eastAsia="等线" w:hAnsi="Book Antiqua" w:cs="Times New Roman"/>
          <w:kern w:val="2"/>
          <w:sz w:val="24"/>
          <w:szCs w:val="24"/>
          <w:lang w:eastAsia="zh-CN"/>
        </w:rPr>
        <w:t>: 417-427 [PMID: 29691495 DOI: 10.1038/s41581-018-0005-7]</w:t>
      </w:r>
    </w:p>
    <w:p w14:paraId="2DB2000A"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55 </w:t>
      </w:r>
      <w:proofErr w:type="spellStart"/>
      <w:r w:rsidRPr="00A40610">
        <w:rPr>
          <w:rFonts w:ascii="Book Antiqua" w:eastAsia="等线" w:hAnsi="Book Antiqua" w:cs="Times New Roman"/>
          <w:b/>
          <w:kern w:val="2"/>
          <w:sz w:val="24"/>
          <w:szCs w:val="24"/>
          <w:lang w:eastAsia="zh-CN"/>
        </w:rPr>
        <w:t>Strnad</w:t>
      </w:r>
      <w:proofErr w:type="spellEnd"/>
      <w:r w:rsidRPr="00A40610">
        <w:rPr>
          <w:rFonts w:ascii="Book Antiqua" w:eastAsia="等线" w:hAnsi="Book Antiqua" w:cs="Times New Roman"/>
          <w:b/>
          <w:kern w:val="2"/>
          <w:sz w:val="24"/>
          <w:szCs w:val="24"/>
          <w:lang w:eastAsia="zh-CN"/>
        </w:rPr>
        <w:t xml:space="preserve"> P</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Tacke</w:t>
      </w:r>
      <w:proofErr w:type="spellEnd"/>
      <w:r w:rsidRPr="00A40610">
        <w:rPr>
          <w:rFonts w:ascii="Book Antiqua" w:eastAsia="等线" w:hAnsi="Book Antiqua" w:cs="Times New Roman"/>
          <w:kern w:val="2"/>
          <w:sz w:val="24"/>
          <w:szCs w:val="24"/>
          <w:lang w:eastAsia="zh-CN"/>
        </w:rPr>
        <w:t xml:space="preserve"> F, Koch A, </w:t>
      </w:r>
      <w:proofErr w:type="spellStart"/>
      <w:r w:rsidRPr="00A40610">
        <w:rPr>
          <w:rFonts w:ascii="Book Antiqua" w:eastAsia="等线" w:hAnsi="Book Antiqua" w:cs="Times New Roman"/>
          <w:kern w:val="2"/>
          <w:sz w:val="24"/>
          <w:szCs w:val="24"/>
          <w:lang w:eastAsia="zh-CN"/>
        </w:rPr>
        <w:t>Trautwein</w:t>
      </w:r>
      <w:proofErr w:type="spellEnd"/>
      <w:r w:rsidRPr="00A40610">
        <w:rPr>
          <w:rFonts w:ascii="Book Antiqua" w:eastAsia="等线" w:hAnsi="Book Antiqua" w:cs="Times New Roman"/>
          <w:kern w:val="2"/>
          <w:sz w:val="24"/>
          <w:szCs w:val="24"/>
          <w:lang w:eastAsia="zh-CN"/>
        </w:rPr>
        <w:t xml:space="preserve"> C. Liver - guardian, modifier and target of sepsis. </w:t>
      </w:r>
      <w:r w:rsidRPr="00A40610">
        <w:rPr>
          <w:rFonts w:ascii="Book Antiqua" w:eastAsia="等线" w:hAnsi="Book Antiqua" w:cs="Times New Roman"/>
          <w:i/>
          <w:kern w:val="2"/>
          <w:sz w:val="24"/>
          <w:szCs w:val="24"/>
          <w:lang w:eastAsia="zh-CN"/>
        </w:rPr>
        <w:t>Nat Rev Gastroenterol Hepatol</w:t>
      </w:r>
      <w:r w:rsidRPr="00A40610">
        <w:rPr>
          <w:rFonts w:ascii="Book Antiqua" w:eastAsia="等线" w:hAnsi="Book Antiqua" w:cs="Times New Roman"/>
          <w:kern w:val="2"/>
          <w:sz w:val="24"/>
          <w:szCs w:val="24"/>
          <w:lang w:eastAsia="zh-CN"/>
        </w:rPr>
        <w:t xml:space="preserve"> 2017; </w:t>
      </w:r>
      <w:r w:rsidRPr="00A40610">
        <w:rPr>
          <w:rFonts w:ascii="Book Antiqua" w:eastAsia="等线" w:hAnsi="Book Antiqua" w:cs="Times New Roman"/>
          <w:b/>
          <w:kern w:val="2"/>
          <w:sz w:val="24"/>
          <w:szCs w:val="24"/>
          <w:lang w:eastAsia="zh-CN"/>
        </w:rPr>
        <w:t>14</w:t>
      </w:r>
      <w:r w:rsidRPr="00A40610">
        <w:rPr>
          <w:rFonts w:ascii="Book Antiqua" w:eastAsia="等线" w:hAnsi="Book Antiqua" w:cs="Times New Roman"/>
          <w:kern w:val="2"/>
          <w:sz w:val="24"/>
          <w:szCs w:val="24"/>
          <w:lang w:eastAsia="zh-CN"/>
        </w:rPr>
        <w:t>: 55-66 [PMID: 27924081 DOI: 10.1038/nrgastro.2016.168]</w:t>
      </w:r>
    </w:p>
    <w:p w14:paraId="20B851E8"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56 </w:t>
      </w:r>
      <w:r w:rsidRPr="00A40610">
        <w:rPr>
          <w:rFonts w:ascii="Book Antiqua" w:eastAsia="等线" w:hAnsi="Book Antiqua" w:cs="Times New Roman"/>
          <w:b/>
          <w:kern w:val="2"/>
          <w:sz w:val="24"/>
          <w:szCs w:val="24"/>
          <w:lang w:eastAsia="zh-CN"/>
        </w:rPr>
        <w:t>Sun J</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Aghemo</w:t>
      </w:r>
      <w:proofErr w:type="spellEnd"/>
      <w:r w:rsidRPr="00A40610">
        <w:rPr>
          <w:rFonts w:ascii="Book Antiqua" w:eastAsia="等线" w:hAnsi="Book Antiqua" w:cs="Times New Roman"/>
          <w:kern w:val="2"/>
          <w:sz w:val="24"/>
          <w:szCs w:val="24"/>
          <w:lang w:eastAsia="zh-CN"/>
        </w:rPr>
        <w:t xml:space="preserve"> A, </w:t>
      </w:r>
      <w:proofErr w:type="spellStart"/>
      <w:r w:rsidRPr="00A40610">
        <w:rPr>
          <w:rFonts w:ascii="Book Antiqua" w:eastAsia="等线" w:hAnsi="Book Antiqua" w:cs="Times New Roman"/>
          <w:kern w:val="2"/>
          <w:sz w:val="24"/>
          <w:szCs w:val="24"/>
          <w:lang w:eastAsia="zh-CN"/>
        </w:rPr>
        <w:t>Forner</w:t>
      </w:r>
      <w:proofErr w:type="spellEnd"/>
      <w:r w:rsidRPr="00A40610">
        <w:rPr>
          <w:rFonts w:ascii="Book Antiqua" w:eastAsia="等线" w:hAnsi="Book Antiqua" w:cs="Times New Roman"/>
          <w:kern w:val="2"/>
          <w:sz w:val="24"/>
          <w:szCs w:val="24"/>
          <w:lang w:eastAsia="zh-CN"/>
        </w:rPr>
        <w:t xml:space="preserve"> A, </w:t>
      </w:r>
      <w:proofErr w:type="spellStart"/>
      <w:r w:rsidRPr="00A40610">
        <w:rPr>
          <w:rFonts w:ascii="Book Antiqua" w:eastAsia="等线" w:hAnsi="Book Antiqua" w:cs="Times New Roman"/>
          <w:kern w:val="2"/>
          <w:sz w:val="24"/>
          <w:szCs w:val="24"/>
          <w:lang w:eastAsia="zh-CN"/>
        </w:rPr>
        <w:t>Valenti</w:t>
      </w:r>
      <w:proofErr w:type="spellEnd"/>
      <w:r w:rsidRPr="00A40610">
        <w:rPr>
          <w:rFonts w:ascii="Book Antiqua" w:eastAsia="等线" w:hAnsi="Book Antiqua" w:cs="Times New Roman"/>
          <w:kern w:val="2"/>
          <w:sz w:val="24"/>
          <w:szCs w:val="24"/>
          <w:lang w:eastAsia="zh-CN"/>
        </w:rPr>
        <w:t xml:space="preserve"> L. COVID-19 and liver disease. </w:t>
      </w:r>
      <w:r w:rsidRPr="00A40610">
        <w:rPr>
          <w:rFonts w:ascii="Book Antiqua" w:eastAsia="等线" w:hAnsi="Book Antiqua" w:cs="Times New Roman"/>
          <w:i/>
          <w:kern w:val="2"/>
          <w:sz w:val="24"/>
          <w:szCs w:val="24"/>
          <w:lang w:eastAsia="zh-CN"/>
        </w:rPr>
        <w:t>Liver Int</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40</w:t>
      </w:r>
      <w:r w:rsidRPr="00A40610">
        <w:rPr>
          <w:rFonts w:ascii="Book Antiqua" w:eastAsia="等线" w:hAnsi="Book Antiqua" w:cs="Times New Roman"/>
          <w:kern w:val="2"/>
          <w:sz w:val="24"/>
          <w:szCs w:val="24"/>
          <w:lang w:eastAsia="zh-CN"/>
        </w:rPr>
        <w:t>: 1278-1281 [PMID: 32251539 DOI: 10.1111/liv.14470]</w:t>
      </w:r>
    </w:p>
    <w:p w14:paraId="5A2AF5B1"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57 </w:t>
      </w:r>
      <w:r w:rsidRPr="00A40610">
        <w:rPr>
          <w:rFonts w:ascii="Book Antiqua" w:eastAsia="等线" w:hAnsi="Book Antiqua" w:cs="Times New Roman"/>
          <w:b/>
          <w:kern w:val="2"/>
          <w:sz w:val="24"/>
          <w:szCs w:val="24"/>
          <w:lang w:eastAsia="zh-CN"/>
        </w:rPr>
        <w:t>Jiang F</w:t>
      </w:r>
      <w:r w:rsidRPr="00A40610">
        <w:rPr>
          <w:rFonts w:ascii="Book Antiqua" w:eastAsia="等线" w:hAnsi="Book Antiqua" w:cs="Times New Roman"/>
          <w:kern w:val="2"/>
          <w:sz w:val="24"/>
          <w:szCs w:val="24"/>
          <w:lang w:eastAsia="zh-CN"/>
        </w:rPr>
        <w:t xml:space="preserve">, Deng L, Zhang L, Cai Y, Cheung CW, Xia Z. Review of the Clinical Characteristics of Coronavirus Disease 2019 (COVID-19). </w:t>
      </w:r>
      <w:r w:rsidRPr="00A40610">
        <w:rPr>
          <w:rFonts w:ascii="Book Antiqua" w:eastAsia="等线" w:hAnsi="Book Antiqua" w:cs="Times New Roman"/>
          <w:i/>
          <w:kern w:val="2"/>
          <w:sz w:val="24"/>
          <w:szCs w:val="24"/>
          <w:lang w:eastAsia="zh-CN"/>
        </w:rPr>
        <w:t>J Gen Intern Med</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35</w:t>
      </w:r>
      <w:r w:rsidRPr="00A40610">
        <w:rPr>
          <w:rFonts w:ascii="Book Antiqua" w:eastAsia="等线" w:hAnsi="Book Antiqua" w:cs="Times New Roman"/>
          <w:kern w:val="2"/>
          <w:sz w:val="24"/>
          <w:szCs w:val="24"/>
          <w:lang w:eastAsia="zh-CN"/>
        </w:rPr>
        <w:t>: 1545-1549 [PMID: 32133578 DOI: 10.1007/s11606-020-05762-w]</w:t>
      </w:r>
    </w:p>
    <w:p w14:paraId="3D205AEC"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58 </w:t>
      </w:r>
      <w:r w:rsidRPr="00A40610">
        <w:rPr>
          <w:rFonts w:ascii="Book Antiqua" w:eastAsia="等线" w:hAnsi="Book Antiqua" w:cs="Times New Roman"/>
          <w:b/>
          <w:kern w:val="2"/>
          <w:sz w:val="24"/>
          <w:szCs w:val="24"/>
          <w:lang w:eastAsia="zh-CN"/>
        </w:rPr>
        <w:t>Zhang C</w:t>
      </w:r>
      <w:r w:rsidRPr="00A40610">
        <w:rPr>
          <w:rFonts w:ascii="Book Antiqua" w:eastAsia="等线" w:hAnsi="Book Antiqua" w:cs="Times New Roman"/>
          <w:kern w:val="2"/>
          <w:sz w:val="24"/>
          <w:szCs w:val="24"/>
          <w:lang w:eastAsia="zh-CN"/>
        </w:rPr>
        <w:t xml:space="preserve">, Shi L, Wang FS. Liver injury in COVID-19: management and challenges. </w:t>
      </w:r>
      <w:r w:rsidRPr="00A40610">
        <w:rPr>
          <w:rFonts w:ascii="Book Antiqua" w:eastAsia="等线" w:hAnsi="Book Antiqua" w:cs="Times New Roman"/>
          <w:i/>
          <w:kern w:val="2"/>
          <w:sz w:val="24"/>
          <w:szCs w:val="24"/>
          <w:lang w:eastAsia="zh-CN"/>
        </w:rPr>
        <w:t>Lancet Gastroenterol Hepatol</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5</w:t>
      </w:r>
      <w:r w:rsidRPr="00A40610">
        <w:rPr>
          <w:rFonts w:ascii="Book Antiqua" w:eastAsia="等线" w:hAnsi="Book Antiqua" w:cs="Times New Roman"/>
          <w:kern w:val="2"/>
          <w:sz w:val="24"/>
          <w:szCs w:val="24"/>
          <w:lang w:eastAsia="zh-CN"/>
        </w:rPr>
        <w:t>: 428-430 [PMID: 32145190 DOI: 10.1016/S2468-1253(20)30057-1]</w:t>
      </w:r>
    </w:p>
    <w:p w14:paraId="1D4CDE7D"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59 </w:t>
      </w:r>
      <w:proofErr w:type="spellStart"/>
      <w:r w:rsidRPr="00A40610">
        <w:rPr>
          <w:rFonts w:ascii="Book Antiqua" w:eastAsia="等线" w:hAnsi="Book Antiqua" w:cs="Times New Roman"/>
          <w:b/>
          <w:kern w:val="2"/>
          <w:sz w:val="24"/>
          <w:szCs w:val="24"/>
          <w:lang w:eastAsia="zh-CN"/>
        </w:rPr>
        <w:t>Tian</w:t>
      </w:r>
      <w:proofErr w:type="spellEnd"/>
      <w:r w:rsidRPr="00A40610">
        <w:rPr>
          <w:rFonts w:ascii="Book Antiqua" w:eastAsia="等线" w:hAnsi="Book Antiqua" w:cs="Times New Roman"/>
          <w:b/>
          <w:kern w:val="2"/>
          <w:sz w:val="24"/>
          <w:szCs w:val="24"/>
          <w:lang w:eastAsia="zh-CN"/>
        </w:rPr>
        <w:t xml:space="preserve"> S</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Xiong</w:t>
      </w:r>
      <w:proofErr w:type="spellEnd"/>
      <w:r w:rsidRPr="00A40610">
        <w:rPr>
          <w:rFonts w:ascii="Book Antiqua" w:eastAsia="等线" w:hAnsi="Book Antiqua" w:cs="Times New Roman"/>
          <w:kern w:val="2"/>
          <w:sz w:val="24"/>
          <w:szCs w:val="24"/>
          <w:lang w:eastAsia="zh-CN"/>
        </w:rPr>
        <w:t xml:space="preserve"> Y, Liu H, </w:t>
      </w:r>
      <w:proofErr w:type="spellStart"/>
      <w:r w:rsidRPr="00A40610">
        <w:rPr>
          <w:rFonts w:ascii="Book Antiqua" w:eastAsia="等线" w:hAnsi="Book Antiqua" w:cs="Times New Roman"/>
          <w:kern w:val="2"/>
          <w:sz w:val="24"/>
          <w:szCs w:val="24"/>
          <w:lang w:eastAsia="zh-CN"/>
        </w:rPr>
        <w:t>Niu</w:t>
      </w:r>
      <w:proofErr w:type="spellEnd"/>
      <w:r w:rsidRPr="00A40610">
        <w:rPr>
          <w:rFonts w:ascii="Book Antiqua" w:eastAsia="等线" w:hAnsi="Book Antiqua" w:cs="Times New Roman"/>
          <w:kern w:val="2"/>
          <w:sz w:val="24"/>
          <w:szCs w:val="24"/>
          <w:lang w:eastAsia="zh-CN"/>
        </w:rPr>
        <w:t xml:space="preserve"> L, </w:t>
      </w:r>
      <w:proofErr w:type="spellStart"/>
      <w:r w:rsidRPr="00A40610">
        <w:rPr>
          <w:rFonts w:ascii="Book Antiqua" w:eastAsia="等线" w:hAnsi="Book Antiqua" w:cs="Times New Roman"/>
          <w:kern w:val="2"/>
          <w:sz w:val="24"/>
          <w:szCs w:val="24"/>
          <w:lang w:eastAsia="zh-CN"/>
        </w:rPr>
        <w:t>Guo</w:t>
      </w:r>
      <w:proofErr w:type="spellEnd"/>
      <w:r w:rsidRPr="00A40610">
        <w:rPr>
          <w:rFonts w:ascii="Book Antiqua" w:eastAsia="等线" w:hAnsi="Book Antiqua" w:cs="Times New Roman"/>
          <w:kern w:val="2"/>
          <w:sz w:val="24"/>
          <w:szCs w:val="24"/>
          <w:lang w:eastAsia="zh-CN"/>
        </w:rPr>
        <w:t xml:space="preserve"> J, Liao M, Xiao SY. Pathological study of the 2019 novel coronavirus disease (COVID-19) through postmortem core biopsies. </w:t>
      </w:r>
      <w:r w:rsidRPr="00A40610">
        <w:rPr>
          <w:rFonts w:ascii="Book Antiqua" w:eastAsia="等线" w:hAnsi="Book Antiqua" w:cs="Times New Roman"/>
          <w:i/>
          <w:kern w:val="2"/>
          <w:sz w:val="24"/>
          <w:szCs w:val="24"/>
          <w:lang w:eastAsia="zh-CN"/>
        </w:rPr>
        <w:t xml:space="preserve">Mod </w:t>
      </w:r>
      <w:proofErr w:type="spellStart"/>
      <w:r w:rsidRPr="00A40610">
        <w:rPr>
          <w:rFonts w:ascii="Book Antiqua" w:eastAsia="等线" w:hAnsi="Book Antiqua" w:cs="Times New Roman"/>
          <w:i/>
          <w:kern w:val="2"/>
          <w:sz w:val="24"/>
          <w:szCs w:val="24"/>
          <w:lang w:eastAsia="zh-CN"/>
        </w:rPr>
        <w:t>Pathol</w:t>
      </w:r>
      <w:proofErr w:type="spellEnd"/>
      <w:r w:rsidRPr="00A40610">
        <w:rPr>
          <w:rFonts w:ascii="Book Antiqua" w:eastAsia="等线" w:hAnsi="Book Antiqua" w:cs="Times New Roman"/>
          <w:kern w:val="2"/>
          <w:sz w:val="24"/>
          <w:szCs w:val="24"/>
          <w:lang w:eastAsia="zh-CN"/>
        </w:rPr>
        <w:t xml:space="preserve"> 2020 [PMID: </w:t>
      </w:r>
      <w:bookmarkStart w:id="57" w:name="OLE_LINK676"/>
      <w:bookmarkStart w:id="58" w:name="OLE_LINK677"/>
      <w:r w:rsidRPr="00A40610">
        <w:rPr>
          <w:rFonts w:ascii="Book Antiqua" w:eastAsia="等线" w:hAnsi="Book Antiqua" w:cs="Times New Roman"/>
          <w:kern w:val="2"/>
          <w:sz w:val="24"/>
          <w:szCs w:val="24"/>
          <w:lang w:eastAsia="zh-CN"/>
        </w:rPr>
        <w:t>32291399</w:t>
      </w:r>
      <w:bookmarkEnd w:id="57"/>
      <w:bookmarkEnd w:id="58"/>
      <w:r w:rsidRPr="00A40610">
        <w:rPr>
          <w:rFonts w:ascii="Book Antiqua" w:eastAsia="等线" w:hAnsi="Book Antiqua" w:cs="Times New Roman"/>
          <w:kern w:val="2"/>
          <w:sz w:val="24"/>
          <w:szCs w:val="24"/>
          <w:lang w:eastAsia="zh-CN"/>
        </w:rPr>
        <w:t xml:space="preserve"> DOI: 10.1038/s41379-020-0536-x]</w:t>
      </w:r>
    </w:p>
    <w:p w14:paraId="2900113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60 </w:t>
      </w:r>
      <w:r w:rsidRPr="00A40610">
        <w:rPr>
          <w:rFonts w:ascii="Book Antiqua" w:eastAsia="等线" w:hAnsi="Book Antiqua" w:cs="Times New Roman"/>
          <w:b/>
          <w:kern w:val="2"/>
          <w:sz w:val="24"/>
          <w:szCs w:val="24"/>
          <w:lang w:eastAsia="zh-CN"/>
        </w:rPr>
        <w:t>Sarin SK</w:t>
      </w:r>
      <w:r w:rsidRPr="00A40610">
        <w:rPr>
          <w:rFonts w:ascii="Book Antiqua" w:eastAsia="等线" w:hAnsi="Book Antiqua" w:cs="Times New Roman"/>
          <w:kern w:val="2"/>
          <w:sz w:val="24"/>
          <w:szCs w:val="24"/>
          <w:lang w:eastAsia="zh-CN"/>
        </w:rPr>
        <w:t xml:space="preserve">. "Fast, faster, and fastest: science on the run during COVID-19 drama"-"do not forget the liver". </w:t>
      </w:r>
      <w:r w:rsidRPr="00A40610">
        <w:rPr>
          <w:rFonts w:ascii="Book Antiqua" w:eastAsia="等线" w:hAnsi="Book Antiqua" w:cs="Times New Roman"/>
          <w:i/>
          <w:kern w:val="2"/>
          <w:sz w:val="24"/>
          <w:szCs w:val="24"/>
          <w:lang w:eastAsia="zh-CN"/>
        </w:rPr>
        <w:t>Hepatol Int</w:t>
      </w:r>
      <w:r w:rsidRPr="00A40610">
        <w:rPr>
          <w:rFonts w:ascii="Book Antiqua" w:eastAsia="等线" w:hAnsi="Book Antiqua" w:cs="Times New Roman"/>
          <w:kern w:val="2"/>
          <w:sz w:val="24"/>
          <w:szCs w:val="24"/>
          <w:lang w:eastAsia="zh-CN"/>
        </w:rPr>
        <w:t xml:space="preserve"> 2020 [PMID: </w:t>
      </w:r>
      <w:bookmarkStart w:id="59" w:name="OLE_LINK678"/>
      <w:bookmarkStart w:id="60" w:name="OLE_LINK679"/>
      <w:r w:rsidRPr="00A40610">
        <w:rPr>
          <w:rFonts w:ascii="Book Antiqua" w:eastAsia="等线" w:hAnsi="Book Antiqua" w:cs="Times New Roman"/>
          <w:kern w:val="2"/>
          <w:sz w:val="24"/>
          <w:szCs w:val="24"/>
          <w:lang w:eastAsia="zh-CN"/>
        </w:rPr>
        <w:t>32277386</w:t>
      </w:r>
      <w:bookmarkEnd w:id="59"/>
      <w:bookmarkEnd w:id="60"/>
      <w:r w:rsidRPr="00A40610">
        <w:rPr>
          <w:rFonts w:ascii="Book Antiqua" w:eastAsia="等线" w:hAnsi="Book Antiqua" w:cs="Times New Roman"/>
          <w:kern w:val="2"/>
          <w:sz w:val="24"/>
          <w:szCs w:val="24"/>
          <w:lang w:eastAsia="zh-CN"/>
        </w:rPr>
        <w:t xml:space="preserve"> DOI: 10.1007/s12072-020-10042-0]</w:t>
      </w:r>
    </w:p>
    <w:p w14:paraId="02A1407A"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61 </w:t>
      </w:r>
      <w:r w:rsidRPr="00A40610">
        <w:rPr>
          <w:rFonts w:ascii="Book Antiqua" w:eastAsia="等线" w:hAnsi="Book Antiqua" w:cs="Times New Roman"/>
          <w:b/>
          <w:kern w:val="2"/>
          <w:sz w:val="24"/>
          <w:szCs w:val="24"/>
          <w:lang w:eastAsia="zh-CN"/>
        </w:rPr>
        <w:t>Luo XM</w:t>
      </w:r>
      <w:r w:rsidRPr="00A40610">
        <w:rPr>
          <w:rFonts w:ascii="Book Antiqua" w:eastAsia="等线" w:hAnsi="Book Antiqua" w:cs="Times New Roman"/>
          <w:bCs/>
          <w:kern w:val="2"/>
          <w:sz w:val="24"/>
          <w:szCs w:val="24"/>
          <w:lang w:eastAsia="zh-CN"/>
        </w:rPr>
        <w:t>,</w:t>
      </w:r>
      <w:r w:rsidRPr="00A40610">
        <w:rPr>
          <w:rFonts w:ascii="Book Antiqua" w:eastAsia="等线" w:hAnsi="Book Antiqua" w:cs="Times New Roman"/>
          <w:kern w:val="2"/>
          <w:sz w:val="24"/>
          <w:szCs w:val="24"/>
          <w:lang w:eastAsia="zh-CN"/>
        </w:rPr>
        <w:t xml:space="preserve"> Zhou W, Xia H, Yang W, Yan X, Wang B, Guo T, Ye L, </w:t>
      </w:r>
      <w:proofErr w:type="spellStart"/>
      <w:r w:rsidRPr="00A40610">
        <w:rPr>
          <w:rFonts w:ascii="Book Antiqua" w:eastAsia="等线" w:hAnsi="Book Antiqua" w:cs="Times New Roman"/>
          <w:kern w:val="2"/>
          <w:sz w:val="24"/>
          <w:szCs w:val="24"/>
          <w:lang w:eastAsia="zh-CN"/>
        </w:rPr>
        <w:t>Xiong</w:t>
      </w:r>
      <w:proofErr w:type="spellEnd"/>
      <w:r w:rsidRPr="00A40610">
        <w:rPr>
          <w:rFonts w:ascii="Book Antiqua" w:eastAsia="等线" w:hAnsi="Book Antiqua" w:cs="Times New Roman"/>
          <w:kern w:val="2"/>
          <w:sz w:val="24"/>
          <w:szCs w:val="24"/>
          <w:lang w:eastAsia="zh-CN"/>
        </w:rPr>
        <w:t xml:space="preserve"> J, Jiang Z, Liu Y, Zhang B. Characteristics of SARS-CoV-2 Infected Patients with Clinical Outcome During Epidemic Ongoing Outbreak in Wuhan, China. </w:t>
      </w:r>
      <w:r w:rsidRPr="00A40610">
        <w:rPr>
          <w:rFonts w:ascii="Book Antiqua" w:eastAsia="等线" w:hAnsi="Book Antiqua" w:cs="Times New Roman"/>
          <w:i/>
          <w:iCs/>
          <w:kern w:val="2"/>
          <w:sz w:val="24"/>
          <w:szCs w:val="24"/>
          <w:lang w:eastAsia="zh-CN"/>
        </w:rPr>
        <w:t xml:space="preserve">SSRN Electron J </w:t>
      </w:r>
      <w:r w:rsidRPr="00A40610">
        <w:rPr>
          <w:rFonts w:ascii="Book Antiqua" w:eastAsia="等线" w:hAnsi="Book Antiqua" w:cs="Times New Roman"/>
          <w:kern w:val="2"/>
          <w:sz w:val="24"/>
          <w:szCs w:val="24"/>
          <w:lang w:eastAsia="zh-CN"/>
        </w:rPr>
        <w:t>2020 [DOI: 10.2139/ssrn.3552812]</w:t>
      </w:r>
    </w:p>
    <w:p w14:paraId="7F334575"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62 </w:t>
      </w:r>
      <w:r w:rsidRPr="00A40610">
        <w:rPr>
          <w:rFonts w:ascii="Book Antiqua" w:eastAsia="等线" w:hAnsi="Book Antiqua" w:cs="Times New Roman"/>
          <w:b/>
          <w:kern w:val="2"/>
          <w:sz w:val="24"/>
          <w:szCs w:val="24"/>
          <w:lang w:eastAsia="zh-CN"/>
        </w:rPr>
        <w:t>Luo X</w:t>
      </w:r>
      <w:r w:rsidRPr="00A40610">
        <w:rPr>
          <w:rFonts w:ascii="Book Antiqua" w:eastAsia="等线" w:hAnsi="Book Antiqua" w:cs="Times New Roman"/>
          <w:kern w:val="2"/>
          <w:sz w:val="24"/>
          <w:szCs w:val="24"/>
          <w:lang w:eastAsia="zh-CN"/>
        </w:rPr>
        <w:t xml:space="preserve">, Zhou W, Yan X, Guo T, Wang B, Xia H, Ye L, </w:t>
      </w:r>
      <w:proofErr w:type="spellStart"/>
      <w:r w:rsidRPr="00A40610">
        <w:rPr>
          <w:rFonts w:ascii="Book Antiqua" w:eastAsia="等线" w:hAnsi="Book Antiqua" w:cs="Times New Roman"/>
          <w:kern w:val="2"/>
          <w:sz w:val="24"/>
          <w:szCs w:val="24"/>
          <w:lang w:eastAsia="zh-CN"/>
        </w:rPr>
        <w:t>Xiong</w:t>
      </w:r>
      <w:proofErr w:type="spellEnd"/>
      <w:r w:rsidRPr="00A40610">
        <w:rPr>
          <w:rFonts w:ascii="Book Antiqua" w:eastAsia="等线" w:hAnsi="Book Antiqua" w:cs="Times New Roman"/>
          <w:kern w:val="2"/>
          <w:sz w:val="24"/>
          <w:szCs w:val="24"/>
          <w:lang w:eastAsia="zh-CN"/>
        </w:rPr>
        <w:t xml:space="preserve"> J, Jiang Z, Liu Y, Zhang B, Yang W. Prognostic value of C-reactive protein in patients with COVID-19. </w:t>
      </w:r>
      <w:r w:rsidRPr="00A40610">
        <w:rPr>
          <w:rFonts w:ascii="Book Antiqua" w:eastAsia="等线" w:hAnsi="Book Antiqua" w:cs="Times New Roman"/>
          <w:i/>
          <w:kern w:val="2"/>
          <w:sz w:val="24"/>
          <w:szCs w:val="24"/>
          <w:lang w:eastAsia="zh-CN"/>
        </w:rPr>
        <w:t>Clin Infect Dis</w:t>
      </w:r>
      <w:r w:rsidRPr="00A40610">
        <w:rPr>
          <w:rFonts w:ascii="Book Antiqua" w:eastAsia="等线" w:hAnsi="Book Antiqua" w:cs="Times New Roman"/>
          <w:kern w:val="2"/>
          <w:sz w:val="24"/>
          <w:szCs w:val="24"/>
          <w:lang w:eastAsia="zh-CN"/>
        </w:rPr>
        <w:t xml:space="preserve"> 2020 [PMID: 32445579 DOI: 10.1093/</w:t>
      </w:r>
      <w:proofErr w:type="spellStart"/>
      <w:r w:rsidRPr="00A40610">
        <w:rPr>
          <w:rFonts w:ascii="Book Antiqua" w:eastAsia="等线" w:hAnsi="Book Antiqua" w:cs="Times New Roman"/>
          <w:kern w:val="2"/>
          <w:sz w:val="24"/>
          <w:szCs w:val="24"/>
          <w:lang w:eastAsia="zh-CN"/>
        </w:rPr>
        <w:t>cid</w:t>
      </w:r>
      <w:proofErr w:type="spellEnd"/>
      <w:r w:rsidRPr="00A40610">
        <w:rPr>
          <w:rFonts w:ascii="Book Antiqua" w:eastAsia="等线" w:hAnsi="Book Antiqua" w:cs="Times New Roman"/>
          <w:kern w:val="2"/>
          <w:sz w:val="24"/>
          <w:szCs w:val="24"/>
          <w:lang w:eastAsia="zh-CN"/>
        </w:rPr>
        <w:t>/ciaa641]</w:t>
      </w:r>
    </w:p>
    <w:p w14:paraId="6CFCA219"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lastRenderedPageBreak/>
        <w:t xml:space="preserve">63 </w:t>
      </w:r>
      <w:proofErr w:type="spellStart"/>
      <w:r w:rsidRPr="00A40610">
        <w:rPr>
          <w:rFonts w:ascii="Book Antiqua" w:eastAsia="等线" w:hAnsi="Book Antiqua" w:cs="Times New Roman"/>
          <w:b/>
          <w:kern w:val="2"/>
          <w:sz w:val="24"/>
          <w:szCs w:val="24"/>
          <w:lang w:eastAsia="zh-CN"/>
        </w:rPr>
        <w:t>Boettler</w:t>
      </w:r>
      <w:proofErr w:type="spellEnd"/>
      <w:r w:rsidRPr="00A40610">
        <w:rPr>
          <w:rFonts w:ascii="Book Antiqua" w:eastAsia="等线" w:hAnsi="Book Antiqua" w:cs="Times New Roman"/>
          <w:b/>
          <w:kern w:val="2"/>
          <w:sz w:val="24"/>
          <w:szCs w:val="24"/>
          <w:lang w:eastAsia="zh-CN"/>
        </w:rPr>
        <w:t xml:space="preserve"> T</w:t>
      </w:r>
      <w:r w:rsidRPr="00A40610">
        <w:rPr>
          <w:rFonts w:ascii="Book Antiqua" w:eastAsia="等线" w:hAnsi="Book Antiqua" w:cs="Times New Roman"/>
          <w:kern w:val="2"/>
          <w:sz w:val="24"/>
          <w:szCs w:val="24"/>
          <w:lang w:eastAsia="zh-CN"/>
        </w:rPr>
        <w:t xml:space="preserve">, Newsome PN, </w:t>
      </w:r>
      <w:proofErr w:type="spellStart"/>
      <w:r w:rsidRPr="00A40610">
        <w:rPr>
          <w:rFonts w:ascii="Book Antiqua" w:eastAsia="等线" w:hAnsi="Book Antiqua" w:cs="Times New Roman"/>
          <w:kern w:val="2"/>
          <w:sz w:val="24"/>
          <w:szCs w:val="24"/>
          <w:lang w:eastAsia="zh-CN"/>
        </w:rPr>
        <w:t>Mondelli</w:t>
      </w:r>
      <w:proofErr w:type="spellEnd"/>
      <w:r w:rsidRPr="00A40610">
        <w:rPr>
          <w:rFonts w:ascii="Book Antiqua" w:eastAsia="等线" w:hAnsi="Book Antiqua" w:cs="Times New Roman"/>
          <w:kern w:val="2"/>
          <w:sz w:val="24"/>
          <w:szCs w:val="24"/>
          <w:lang w:eastAsia="zh-CN"/>
        </w:rPr>
        <w:t xml:space="preserve"> MU, </w:t>
      </w:r>
      <w:proofErr w:type="spellStart"/>
      <w:r w:rsidRPr="00A40610">
        <w:rPr>
          <w:rFonts w:ascii="Book Antiqua" w:eastAsia="等线" w:hAnsi="Book Antiqua" w:cs="Times New Roman"/>
          <w:kern w:val="2"/>
          <w:sz w:val="24"/>
          <w:szCs w:val="24"/>
          <w:lang w:eastAsia="zh-CN"/>
        </w:rPr>
        <w:t>Maticic</w:t>
      </w:r>
      <w:proofErr w:type="spellEnd"/>
      <w:r w:rsidRPr="00A40610">
        <w:rPr>
          <w:rFonts w:ascii="Book Antiqua" w:eastAsia="等线" w:hAnsi="Book Antiqua" w:cs="Times New Roman"/>
          <w:kern w:val="2"/>
          <w:sz w:val="24"/>
          <w:szCs w:val="24"/>
          <w:lang w:eastAsia="zh-CN"/>
        </w:rPr>
        <w:t xml:space="preserve"> M, Cordero E, </w:t>
      </w:r>
      <w:proofErr w:type="spellStart"/>
      <w:r w:rsidRPr="00A40610">
        <w:rPr>
          <w:rFonts w:ascii="Book Antiqua" w:eastAsia="等线" w:hAnsi="Book Antiqua" w:cs="Times New Roman"/>
          <w:kern w:val="2"/>
          <w:sz w:val="24"/>
          <w:szCs w:val="24"/>
          <w:lang w:eastAsia="zh-CN"/>
        </w:rPr>
        <w:t>Cornberg</w:t>
      </w:r>
      <w:proofErr w:type="spellEnd"/>
      <w:r w:rsidRPr="00A40610">
        <w:rPr>
          <w:rFonts w:ascii="Book Antiqua" w:eastAsia="等线" w:hAnsi="Book Antiqua" w:cs="Times New Roman"/>
          <w:kern w:val="2"/>
          <w:sz w:val="24"/>
          <w:szCs w:val="24"/>
          <w:lang w:eastAsia="zh-CN"/>
        </w:rPr>
        <w:t xml:space="preserve"> M, Berg T. Care of patients with liver disease during the COVID-19 pandemic: EASL-ESCMID position paper. </w:t>
      </w:r>
      <w:r w:rsidRPr="00A40610">
        <w:rPr>
          <w:rFonts w:ascii="Book Antiqua" w:eastAsia="等线" w:hAnsi="Book Antiqua" w:cs="Times New Roman"/>
          <w:i/>
          <w:kern w:val="2"/>
          <w:sz w:val="24"/>
          <w:szCs w:val="24"/>
          <w:lang w:eastAsia="zh-CN"/>
        </w:rPr>
        <w:t>JHEP Rep</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2</w:t>
      </w:r>
      <w:r w:rsidRPr="00A40610">
        <w:rPr>
          <w:rFonts w:ascii="Book Antiqua" w:eastAsia="等线" w:hAnsi="Book Antiqua" w:cs="Times New Roman"/>
          <w:kern w:val="2"/>
          <w:sz w:val="24"/>
          <w:szCs w:val="24"/>
          <w:lang w:eastAsia="zh-CN"/>
        </w:rPr>
        <w:t>: 100113 [PMID: 32289115 DOI: 10.1016/j.jhepr.2020.100113]</w:t>
      </w:r>
    </w:p>
    <w:p w14:paraId="32E38EF2" w14:textId="6195F9A4"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64 </w:t>
      </w:r>
      <w:r w:rsidRPr="00A40610">
        <w:rPr>
          <w:rFonts w:ascii="Book Antiqua" w:eastAsia="等线" w:hAnsi="Book Antiqua" w:cs="Times New Roman"/>
          <w:b/>
          <w:bCs/>
          <w:kern w:val="2"/>
          <w:sz w:val="24"/>
          <w:szCs w:val="24"/>
          <w:lang w:eastAsia="zh-CN"/>
        </w:rPr>
        <w:t>AASLD</w:t>
      </w:r>
      <w:r w:rsidRPr="00A40610">
        <w:rPr>
          <w:rFonts w:ascii="Book Antiqua" w:eastAsia="等线" w:hAnsi="Book Antiqua" w:cs="Times New Roman"/>
          <w:kern w:val="2"/>
          <w:sz w:val="24"/>
          <w:szCs w:val="24"/>
          <w:lang w:eastAsia="zh-CN"/>
        </w:rPr>
        <w:t xml:space="preserve">. Clinical insights for hepatology and liver transplant providers during the COVID-19 pandemic. 2020: 1-28 [cited 23 May 2020]. Available from: </w:t>
      </w:r>
      <w:hyperlink r:id="rId11" w:history="1">
        <w:r w:rsidR="00F9784D" w:rsidRPr="00A40610">
          <w:rPr>
            <w:rStyle w:val="a4"/>
            <w:rFonts w:ascii="Book Antiqua" w:eastAsia="等线" w:hAnsi="Book Antiqua" w:cs="Times New Roman"/>
            <w:kern w:val="2"/>
            <w:sz w:val="24"/>
            <w:szCs w:val="24"/>
            <w:lang w:eastAsia="zh-CN"/>
          </w:rPr>
          <w:t>https://www.aasld.org/sites/default/files/2020-04/AASLD-COVID19-ClinicalInsights-4.07.2020-Final.pdf</w:t>
        </w:r>
      </w:hyperlink>
      <w:r w:rsidR="00F9784D" w:rsidRPr="00A40610">
        <w:rPr>
          <w:rFonts w:ascii="Book Antiqua" w:eastAsia="等线" w:hAnsi="Book Antiqua" w:cs="Times New Roman"/>
          <w:kern w:val="2"/>
          <w:sz w:val="24"/>
          <w:szCs w:val="24"/>
          <w:lang w:eastAsia="zh-CN"/>
        </w:rPr>
        <w:t xml:space="preserve"> </w:t>
      </w:r>
    </w:p>
    <w:p w14:paraId="5EEFA91D" w14:textId="293E9D95"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65 </w:t>
      </w:r>
      <w:r w:rsidRPr="00A40610">
        <w:rPr>
          <w:rFonts w:ascii="Book Antiqua" w:eastAsia="等线" w:hAnsi="Book Antiqua" w:cs="Times New Roman"/>
          <w:b/>
          <w:bCs/>
          <w:kern w:val="2"/>
          <w:sz w:val="24"/>
          <w:szCs w:val="24"/>
          <w:lang w:eastAsia="zh-CN"/>
        </w:rPr>
        <w:t>TASL Position Statement</w:t>
      </w:r>
      <w:r w:rsidRPr="00A40610">
        <w:rPr>
          <w:rFonts w:ascii="Book Antiqua" w:eastAsia="等线" w:hAnsi="Book Antiqua" w:cs="Times New Roman"/>
          <w:kern w:val="2"/>
          <w:sz w:val="24"/>
          <w:szCs w:val="24"/>
          <w:lang w:eastAsia="zh-CN"/>
        </w:rPr>
        <w:t xml:space="preserve">. COVID-19. 2020 [cited 23 May 2020]. Available from: http://wwwtaslorgtr/turkish </w:t>
      </w:r>
      <w:proofErr w:type="spellStart"/>
      <w:r w:rsidRPr="00A40610">
        <w:rPr>
          <w:rFonts w:ascii="Book Antiqua" w:eastAsia="等线" w:hAnsi="Book Antiqua" w:cs="Times New Roman"/>
          <w:kern w:val="2"/>
          <w:sz w:val="24"/>
          <w:szCs w:val="24"/>
          <w:lang w:eastAsia="zh-CN"/>
        </w:rPr>
        <w:t>assoc</w:t>
      </w:r>
      <w:proofErr w:type="spellEnd"/>
      <w:r w:rsidRPr="00A40610">
        <w:rPr>
          <w:rFonts w:ascii="Book Antiqua" w:eastAsia="等线" w:hAnsi="Book Antiqua" w:cs="Times New Roman"/>
          <w:kern w:val="2"/>
          <w:sz w:val="24"/>
          <w:szCs w:val="24"/>
          <w:lang w:eastAsia="zh-CN"/>
        </w:rPr>
        <w:t xml:space="preserve"> study liver position </w:t>
      </w:r>
      <w:proofErr w:type="spellStart"/>
      <w:r w:rsidRPr="00A40610">
        <w:rPr>
          <w:rFonts w:ascii="Book Antiqua" w:eastAsia="等线" w:hAnsi="Book Antiqua" w:cs="Times New Roman"/>
          <w:kern w:val="2"/>
          <w:sz w:val="24"/>
          <w:szCs w:val="24"/>
          <w:lang w:eastAsia="zh-CN"/>
        </w:rPr>
        <w:t>statment</w:t>
      </w:r>
      <w:proofErr w:type="spellEnd"/>
      <w:r w:rsidRPr="00A40610">
        <w:rPr>
          <w:rFonts w:ascii="Book Antiqua" w:eastAsia="等线" w:hAnsi="Book Antiqua" w:cs="Times New Roman"/>
          <w:kern w:val="2"/>
          <w:sz w:val="24"/>
          <w:szCs w:val="24"/>
          <w:lang w:eastAsia="zh-CN"/>
        </w:rPr>
        <w:t xml:space="preserve"> covıd-19</w:t>
      </w:r>
    </w:p>
    <w:p w14:paraId="2B37972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66 </w:t>
      </w:r>
      <w:r w:rsidRPr="00A40610">
        <w:rPr>
          <w:rFonts w:ascii="Book Antiqua" w:eastAsia="等线" w:hAnsi="Book Antiqua" w:cs="Times New Roman"/>
          <w:b/>
          <w:kern w:val="2"/>
          <w:sz w:val="24"/>
          <w:szCs w:val="24"/>
          <w:lang w:eastAsia="zh-CN"/>
        </w:rPr>
        <w:t>Fix OK</w:t>
      </w:r>
      <w:r w:rsidRPr="00A40610">
        <w:rPr>
          <w:rFonts w:ascii="Book Antiqua" w:eastAsia="等线" w:hAnsi="Book Antiqua" w:cs="Times New Roman"/>
          <w:kern w:val="2"/>
          <w:sz w:val="24"/>
          <w:szCs w:val="24"/>
          <w:lang w:eastAsia="zh-CN"/>
        </w:rPr>
        <w:t xml:space="preserve">, Hameed B, Fontana RJ, Kwok RM, McGuire BM, Mulligan DC, Pratt DS, Russo MW, </w:t>
      </w:r>
      <w:proofErr w:type="spellStart"/>
      <w:r w:rsidRPr="00A40610">
        <w:rPr>
          <w:rFonts w:ascii="Book Antiqua" w:eastAsia="等线" w:hAnsi="Book Antiqua" w:cs="Times New Roman"/>
          <w:kern w:val="2"/>
          <w:sz w:val="24"/>
          <w:szCs w:val="24"/>
          <w:lang w:eastAsia="zh-CN"/>
        </w:rPr>
        <w:t>Schilsky</w:t>
      </w:r>
      <w:proofErr w:type="spellEnd"/>
      <w:r w:rsidRPr="00A40610">
        <w:rPr>
          <w:rFonts w:ascii="Book Antiqua" w:eastAsia="等线" w:hAnsi="Book Antiqua" w:cs="Times New Roman"/>
          <w:kern w:val="2"/>
          <w:sz w:val="24"/>
          <w:szCs w:val="24"/>
          <w:lang w:eastAsia="zh-CN"/>
        </w:rPr>
        <w:t xml:space="preserve"> ML, Verna EC, Loomba R, Cohen DE, </w:t>
      </w:r>
      <w:proofErr w:type="spellStart"/>
      <w:r w:rsidRPr="00A40610">
        <w:rPr>
          <w:rFonts w:ascii="Book Antiqua" w:eastAsia="等线" w:hAnsi="Book Antiqua" w:cs="Times New Roman"/>
          <w:kern w:val="2"/>
          <w:sz w:val="24"/>
          <w:szCs w:val="24"/>
          <w:lang w:eastAsia="zh-CN"/>
        </w:rPr>
        <w:t>Bezerra</w:t>
      </w:r>
      <w:proofErr w:type="spellEnd"/>
      <w:r w:rsidRPr="00A40610">
        <w:rPr>
          <w:rFonts w:ascii="Book Antiqua" w:eastAsia="等线" w:hAnsi="Book Antiqua" w:cs="Times New Roman"/>
          <w:kern w:val="2"/>
          <w:sz w:val="24"/>
          <w:szCs w:val="24"/>
          <w:lang w:eastAsia="zh-CN"/>
        </w:rPr>
        <w:t xml:space="preserve"> JA, Reddy KR, Chung RT. Clinical Best Practice Advice for Hepatology and Liver Transplant Providers During the COVID-19 Pandemic: AASLD Expert Panel Consensus Statement. </w:t>
      </w:r>
      <w:r w:rsidRPr="00A40610">
        <w:rPr>
          <w:rFonts w:ascii="Book Antiqua" w:eastAsia="等线" w:hAnsi="Book Antiqua" w:cs="Times New Roman"/>
          <w:i/>
          <w:kern w:val="2"/>
          <w:sz w:val="24"/>
          <w:szCs w:val="24"/>
          <w:lang w:eastAsia="zh-CN"/>
        </w:rPr>
        <w:t>Hepatology</w:t>
      </w:r>
      <w:r w:rsidRPr="00A40610">
        <w:rPr>
          <w:rFonts w:ascii="Book Antiqua" w:eastAsia="等线" w:hAnsi="Book Antiqua" w:cs="Times New Roman"/>
          <w:kern w:val="2"/>
          <w:sz w:val="24"/>
          <w:szCs w:val="24"/>
          <w:lang w:eastAsia="zh-CN"/>
        </w:rPr>
        <w:t xml:space="preserve"> 2020 [PMID: 32298473 DOI: 10.1002/hep.31281]</w:t>
      </w:r>
    </w:p>
    <w:p w14:paraId="0EAE6FF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67 </w:t>
      </w:r>
      <w:r w:rsidRPr="00A40610">
        <w:rPr>
          <w:rFonts w:ascii="Book Antiqua" w:eastAsia="等线" w:hAnsi="Book Antiqua" w:cs="Times New Roman"/>
          <w:b/>
          <w:kern w:val="2"/>
          <w:sz w:val="24"/>
          <w:szCs w:val="24"/>
          <w:lang w:eastAsia="zh-CN"/>
        </w:rPr>
        <w:t>Xiao Y</w:t>
      </w:r>
      <w:r w:rsidRPr="00A40610">
        <w:rPr>
          <w:rFonts w:ascii="Book Antiqua" w:eastAsia="等线" w:hAnsi="Book Antiqua" w:cs="Times New Roman"/>
          <w:kern w:val="2"/>
          <w:sz w:val="24"/>
          <w:szCs w:val="24"/>
          <w:lang w:eastAsia="zh-CN"/>
        </w:rPr>
        <w:t xml:space="preserve">, Pan H, She Q, Wang F, Chen M. Prevention of SARS-CoV-2 infection in patients with decompensated cirrhosis. </w:t>
      </w:r>
      <w:r w:rsidRPr="00A40610">
        <w:rPr>
          <w:rFonts w:ascii="Book Antiqua" w:eastAsia="等线" w:hAnsi="Book Antiqua" w:cs="Times New Roman"/>
          <w:i/>
          <w:kern w:val="2"/>
          <w:sz w:val="24"/>
          <w:szCs w:val="24"/>
          <w:lang w:eastAsia="zh-CN"/>
        </w:rPr>
        <w:t>Lancet Gastroenterol Hepatol</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5</w:t>
      </w:r>
      <w:r w:rsidRPr="00A40610">
        <w:rPr>
          <w:rFonts w:ascii="Book Antiqua" w:eastAsia="等线" w:hAnsi="Book Antiqua" w:cs="Times New Roman"/>
          <w:kern w:val="2"/>
          <w:sz w:val="24"/>
          <w:szCs w:val="24"/>
          <w:lang w:eastAsia="zh-CN"/>
        </w:rPr>
        <w:t>: 528-529 [PMID: 32197093 DOI: 10.1016/S2468-1253(20)30080-7]</w:t>
      </w:r>
    </w:p>
    <w:p w14:paraId="55090993"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68 </w:t>
      </w:r>
      <w:proofErr w:type="spellStart"/>
      <w:r w:rsidRPr="00A40610">
        <w:rPr>
          <w:rFonts w:ascii="Book Antiqua" w:eastAsia="等线" w:hAnsi="Book Antiqua" w:cs="Times New Roman"/>
          <w:b/>
          <w:kern w:val="2"/>
          <w:sz w:val="24"/>
          <w:szCs w:val="24"/>
          <w:lang w:eastAsia="zh-CN"/>
        </w:rPr>
        <w:t>Serper</w:t>
      </w:r>
      <w:proofErr w:type="spellEnd"/>
      <w:r w:rsidRPr="00A40610">
        <w:rPr>
          <w:rFonts w:ascii="Book Antiqua" w:eastAsia="等线" w:hAnsi="Book Antiqua" w:cs="Times New Roman"/>
          <w:b/>
          <w:kern w:val="2"/>
          <w:sz w:val="24"/>
          <w:szCs w:val="24"/>
          <w:lang w:eastAsia="zh-CN"/>
        </w:rPr>
        <w:t xml:space="preserve"> M</w:t>
      </w:r>
      <w:r w:rsidRPr="00A40610">
        <w:rPr>
          <w:rFonts w:ascii="Book Antiqua" w:eastAsia="等线" w:hAnsi="Book Antiqua" w:cs="Times New Roman"/>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Cubell</w:t>
      </w:r>
      <w:proofErr w:type="spellEnd"/>
      <w:r w:rsidRPr="00A40610">
        <w:rPr>
          <w:rFonts w:ascii="Book Antiqua" w:eastAsia="等线" w:hAnsi="Book Antiqua" w:cs="Times New Roman"/>
          <w:kern w:val="2"/>
          <w:sz w:val="24"/>
          <w:szCs w:val="24"/>
          <w:lang w:eastAsia="zh-CN"/>
        </w:rPr>
        <w:t xml:space="preserve"> AW, </w:t>
      </w:r>
      <w:proofErr w:type="spellStart"/>
      <w:r w:rsidRPr="00A40610">
        <w:rPr>
          <w:rFonts w:ascii="Book Antiqua" w:eastAsia="等线" w:hAnsi="Book Antiqua" w:cs="Times New Roman"/>
          <w:kern w:val="2"/>
          <w:sz w:val="24"/>
          <w:szCs w:val="24"/>
          <w:lang w:eastAsia="zh-CN"/>
        </w:rPr>
        <w:t>Deleener</w:t>
      </w:r>
      <w:proofErr w:type="spellEnd"/>
      <w:r w:rsidRPr="00A40610">
        <w:rPr>
          <w:rFonts w:ascii="Book Antiqua" w:eastAsia="等线" w:hAnsi="Book Antiqua" w:cs="Times New Roman"/>
          <w:kern w:val="2"/>
          <w:sz w:val="24"/>
          <w:szCs w:val="24"/>
          <w:lang w:eastAsia="zh-CN"/>
        </w:rPr>
        <w:t xml:space="preserve"> ME, Casher TK, Rosenberg DJ, </w:t>
      </w:r>
      <w:proofErr w:type="spellStart"/>
      <w:r w:rsidRPr="00A40610">
        <w:rPr>
          <w:rFonts w:ascii="Book Antiqua" w:eastAsia="等线" w:hAnsi="Book Antiqua" w:cs="Times New Roman"/>
          <w:kern w:val="2"/>
          <w:sz w:val="24"/>
          <w:szCs w:val="24"/>
          <w:lang w:eastAsia="zh-CN"/>
        </w:rPr>
        <w:t>Whitebloom</w:t>
      </w:r>
      <w:proofErr w:type="spellEnd"/>
      <w:r w:rsidRPr="00A40610">
        <w:rPr>
          <w:rFonts w:ascii="Book Antiqua" w:eastAsia="等线" w:hAnsi="Book Antiqua" w:cs="Times New Roman"/>
          <w:kern w:val="2"/>
          <w:sz w:val="24"/>
          <w:szCs w:val="24"/>
          <w:lang w:eastAsia="zh-CN"/>
        </w:rPr>
        <w:t xml:space="preserve"> D, Rosin RM. Telemedicine in Liver Disease and Beyond: Can the COVID-19 Crisis Lead to Action? </w:t>
      </w:r>
      <w:r w:rsidRPr="00A40610">
        <w:rPr>
          <w:rFonts w:ascii="Book Antiqua" w:eastAsia="等线" w:hAnsi="Book Antiqua" w:cs="Times New Roman"/>
          <w:i/>
          <w:kern w:val="2"/>
          <w:sz w:val="24"/>
          <w:szCs w:val="24"/>
          <w:lang w:eastAsia="zh-CN"/>
        </w:rPr>
        <w:t>Hepatology</w:t>
      </w:r>
      <w:r w:rsidRPr="00A40610">
        <w:rPr>
          <w:rFonts w:ascii="Book Antiqua" w:eastAsia="等线" w:hAnsi="Book Antiqua" w:cs="Times New Roman"/>
          <w:kern w:val="2"/>
          <w:sz w:val="24"/>
          <w:szCs w:val="24"/>
          <w:lang w:eastAsia="zh-CN"/>
        </w:rPr>
        <w:t xml:space="preserve"> 2020 [PMID: </w:t>
      </w:r>
      <w:bookmarkStart w:id="61" w:name="OLE_LINK680"/>
      <w:bookmarkStart w:id="62" w:name="OLE_LINK681"/>
      <w:r w:rsidRPr="00A40610">
        <w:rPr>
          <w:rFonts w:ascii="Book Antiqua" w:eastAsia="等线" w:hAnsi="Book Antiqua" w:cs="Times New Roman"/>
          <w:kern w:val="2"/>
          <w:sz w:val="24"/>
          <w:szCs w:val="24"/>
          <w:lang w:eastAsia="zh-CN"/>
        </w:rPr>
        <w:t>32275784</w:t>
      </w:r>
      <w:bookmarkEnd w:id="61"/>
      <w:bookmarkEnd w:id="62"/>
      <w:r w:rsidRPr="00A40610">
        <w:rPr>
          <w:rFonts w:ascii="Book Antiqua" w:eastAsia="等线" w:hAnsi="Book Antiqua" w:cs="Times New Roman"/>
          <w:kern w:val="2"/>
          <w:sz w:val="24"/>
          <w:szCs w:val="24"/>
          <w:lang w:eastAsia="zh-CN"/>
        </w:rPr>
        <w:t xml:space="preserve"> DOI: 10.1002/hep.31276]</w:t>
      </w:r>
    </w:p>
    <w:p w14:paraId="56C13FDE"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69 </w:t>
      </w:r>
      <w:r w:rsidRPr="00A40610">
        <w:rPr>
          <w:rFonts w:ascii="Book Antiqua" w:eastAsia="等线" w:hAnsi="Book Antiqua" w:cs="Times New Roman"/>
          <w:b/>
          <w:kern w:val="2"/>
          <w:sz w:val="24"/>
          <w:szCs w:val="24"/>
          <w:lang w:eastAsia="zh-CN"/>
        </w:rPr>
        <w:t>Liu H</w:t>
      </w:r>
      <w:r w:rsidRPr="00A40610">
        <w:rPr>
          <w:rFonts w:ascii="Book Antiqua" w:eastAsia="等线" w:hAnsi="Book Antiqua" w:cs="Times New Roman"/>
          <w:kern w:val="2"/>
          <w:sz w:val="24"/>
          <w:szCs w:val="24"/>
          <w:lang w:eastAsia="zh-CN"/>
        </w:rPr>
        <w:t xml:space="preserve">, He X, Wang Y, Zhou S, Zhang D, Zhu J, He Q, Zhu Z, Li G, Sun L, Wang J, Cheng G, Liu Z, Lau G. Management of COVID-19 in patients after liver transplantation: Beijing working party for liver transplantation. </w:t>
      </w:r>
      <w:r w:rsidRPr="00A40610">
        <w:rPr>
          <w:rFonts w:ascii="Book Antiqua" w:eastAsia="等线" w:hAnsi="Book Antiqua" w:cs="Times New Roman"/>
          <w:i/>
          <w:kern w:val="2"/>
          <w:sz w:val="24"/>
          <w:szCs w:val="24"/>
          <w:lang w:eastAsia="zh-CN"/>
        </w:rPr>
        <w:t>Hepatol Int</w:t>
      </w:r>
      <w:r w:rsidRPr="00A40610">
        <w:rPr>
          <w:rFonts w:ascii="Book Antiqua" w:eastAsia="等线" w:hAnsi="Book Antiqua" w:cs="Times New Roman"/>
          <w:kern w:val="2"/>
          <w:sz w:val="24"/>
          <w:szCs w:val="24"/>
          <w:lang w:eastAsia="zh-CN"/>
        </w:rPr>
        <w:t xml:space="preserve"> 2020 [PMID:</w:t>
      </w:r>
      <w:bookmarkStart w:id="63" w:name="OLE_LINK682"/>
      <w:bookmarkStart w:id="64" w:name="OLE_LINK683"/>
      <w:r w:rsidRPr="00A40610">
        <w:rPr>
          <w:rFonts w:ascii="Book Antiqua" w:eastAsia="等线" w:hAnsi="Book Antiqua" w:cs="Times New Roman"/>
          <w:kern w:val="2"/>
          <w:sz w:val="24"/>
          <w:szCs w:val="24"/>
          <w:lang w:eastAsia="zh-CN"/>
        </w:rPr>
        <w:t xml:space="preserve"> 32277387</w:t>
      </w:r>
      <w:bookmarkEnd w:id="63"/>
      <w:bookmarkEnd w:id="64"/>
      <w:r w:rsidRPr="00A40610">
        <w:rPr>
          <w:rFonts w:ascii="Book Antiqua" w:eastAsia="等线" w:hAnsi="Book Antiqua" w:cs="Times New Roman"/>
          <w:kern w:val="2"/>
          <w:sz w:val="24"/>
          <w:szCs w:val="24"/>
          <w:lang w:eastAsia="zh-CN"/>
        </w:rPr>
        <w:t xml:space="preserve"> DOI: 10.1007/s12072-020-10043-z]</w:t>
      </w:r>
    </w:p>
    <w:p w14:paraId="4EBBFDF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70 </w:t>
      </w:r>
      <w:proofErr w:type="spellStart"/>
      <w:r w:rsidRPr="00A40610">
        <w:rPr>
          <w:rFonts w:ascii="Book Antiqua" w:eastAsia="等线" w:hAnsi="Book Antiqua" w:cs="Times New Roman"/>
          <w:b/>
          <w:kern w:val="2"/>
          <w:sz w:val="24"/>
          <w:szCs w:val="24"/>
          <w:lang w:eastAsia="zh-CN"/>
        </w:rPr>
        <w:t>D'Antiga</w:t>
      </w:r>
      <w:proofErr w:type="spellEnd"/>
      <w:r w:rsidRPr="00A40610">
        <w:rPr>
          <w:rFonts w:ascii="Book Antiqua" w:eastAsia="等线" w:hAnsi="Book Antiqua" w:cs="Times New Roman"/>
          <w:b/>
          <w:kern w:val="2"/>
          <w:sz w:val="24"/>
          <w:szCs w:val="24"/>
          <w:lang w:eastAsia="zh-CN"/>
        </w:rPr>
        <w:t xml:space="preserve"> L</w:t>
      </w:r>
      <w:r w:rsidRPr="00A40610">
        <w:rPr>
          <w:rFonts w:ascii="Book Antiqua" w:eastAsia="等线" w:hAnsi="Book Antiqua" w:cs="Times New Roman"/>
          <w:kern w:val="2"/>
          <w:sz w:val="24"/>
          <w:szCs w:val="24"/>
          <w:lang w:eastAsia="zh-CN"/>
        </w:rPr>
        <w:t xml:space="preserve">. Coronaviruses and Immunosuppressed Patients: The Facts During the Third Epidemic. </w:t>
      </w:r>
      <w:r w:rsidRPr="00A40610">
        <w:rPr>
          <w:rFonts w:ascii="Book Antiqua" w:eastAsia="等线" w:hAnsi="Book Antiqua" w:cs="Times New Roman"/>
          <w:i/>
          <w:kern w:val="2"/>
          <w:sz w:val="24"/>
          <w:szCs w:val="24"/>
          <w:lang w:eastAsia="zh-CN"/>
        </w:rPr>
        <w:t xml:space="preserve">Liver </w:t>
      </w:r>
      <w:proofErr w:type="spellStart"/>
      <w:r w:rsidRPr="00A40610">
        <w:rPr>
          <w:rFonts w:ascii="Book Antiqua" w:eastAsia="等线" w:hAnsi="Book Antiqua" w:cs="Times New Roman"/>
          <w:i/>
          <w:kern w:val="2"/>
          <w:sz w:val="24"/>
          <w:szCs w:val="24"/>
          <w:lang w:eastAsia="zh-CN"/>
        </w:rPr>
        <w:t>Transpl</w:t>
      </w:r>
      <w:proofErr w:type="spellEnd"/>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26</w:t>
      </w:r>
      <w:r w:rsidRPr="00A40610">
        <w:rPr>
          <w:rFonts w:ascii="Book Antiqua" w:eastAsia="等线" w:hAnsi="Book Antiqua" w:cs="Times New Roman"/>
          <w:kern w:val="2"/>
          <w:sz w:val="24"/>
          <w:szCs w:val="24"/>
          <w:lang w:eastAsia="zh-CN"/>
        </w:rPr>
        <w:t>: 832-834 [PMID: 32196933 DOI: 10.1002/lt.25756]</w:t>
      </w:r>
    </w:p>
    <w:p w14:paraId="1D0AD02A"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71 </w:t>
      </w:r>
      <w:proofErr w:type="spellStart"/>
      <w:r w:rsidRPr="00A40610">
        <w:rPr>
          <w:rFonts w:ascii="Book Antiqua" w:eastAsia="等线" w:hAnsi="Book Antiqua" w:cs="Times New Roman"/>
          <w:b/>
          <w:kern w:val="2"/>
          <w:sz w:val="24"/>
          <w:szCs w:val="24"/>
          <w:lang w:eastAsia="zh-CN"/>
        </w:rPr>
        <w:t>Bhoori</w:t>
      </w:r>
      <w:proofErr w:type="spellEnd"/>
      <w:r w:rsidRPr="00A40610">
        <w:rPr>
          <w:rFonts w:ascii="Book Antiqua" w:eastAsia="等线" w:hAnsi="Book Antiqua" w:cs="Times New Roman"/>
          <w:b/>
          <w:kern w:val="2"/>
          <w:sz w:val="24"/>
          <w:szCs w:val="24"/>
          <w:lang w:eastAsia="zh-CN"/>
        </w:rPr>
        <w:t xml:space="preserve"> S</w:t>
      </w:r>
      <w:r w:rsidRPr="00A40610">
        <w:rPr>
          <w:rFonts w:ascii="Book Antiqua" w:eastAsia="等线" w:hAnsi="Book Antiqua" w:cs="Times New Roman"/>
          <w:kern w:val="2"/>
          <w:sz w:val="24"/>
          <w:szCs w:val="24"/>
          <w:lang w:eastAsia="zh-CN"/>
        </w:rPr>
        <w:t xml:space="preserve">, Rossi RE, </w:t>
      </w:r>
      <w:proofErr w:type="spellStart"/>
      <w:r w:rsidRPr="00A40610">
        <w:rPr>
          <w:rFonts w:ascii="Book Antiqua" w:eastAsia="等线" w:hAnsi="Book Antiqua" w:cs="Times New Roman"/>
          <w:kern w:val="2"/>
          <w:sz w:val="24"/>
          <w:szCs w:val="24"/>
          <w:lang w:eastAsia="zh-CN"/>
        </w:rPr>
        <w:t>Citterio</w:t>
      </w:r>
      <w:proofErr w:type="spellEnd"/>
      <w:r w:rsidRPr="00A40610">
        <w:rPr>
          <w:rFonts w:ascii="Book Antiqua" w:eastAsia="等线" w:hAnsi="Book Antiqua" w:cs="Times New Roman"/>
          <w:kern w:val="2"/>
          <w:sz w:val="24"/>
          <w:szCs w:val="24"/>
          <w:lang w:eastAsia="zh-CN"/>
        </w:rPr>
        <w:t xml:space="preserve"> D, </w:t>
      </w:r>
      <w:proofErr w:type="spellStart"/>
      <w:r w:rsidRPr="00A40610">
        <w:rPr>
          <w:rFonts w:ascii="Book Antiqua" w:eastAsia="等线" w:hAnsi="Book Antiqua" w:cs="Times New Roman"/>
          <w:kern w:val="2"/>
          <w:sz w:val="24"/>
          <w:szCs w:val="24"/>
          <w:lang w:eastAsia="zh-CN"/>
        </w:rPr>
        <w:t>Mazzaferro</w:t>
      </w:r>
      <w:proofErr w:type="spellEnd"/>
      <w:r w:rsidRPr="00A40610">
        <w:rPr>
          <w:rFonts w:ascii="Book Antiqua" w:eastAsia="等线" w:hAnsi="Book Antiqua" w:cs="Times New Roman"/>
          <w:kern w:val="2"/>
          <w:sz w:val="24"/>
          <w:szCs w:val="24"/>
          <w:lang w:eastAsia="zh-CN"/>
        </w:rPr>
        <w:t xml:space="preserve"> V. COVID-19 in long-term liver transplant patients: preliminary experience from an Italian transplant </w:t>
      </w:r>
      <w:proofErr w:type="spellStart"/>
      <w:r w:rsidRPr="00A40610">
        <w:rPr>
          <w:rFonts w:ascii="Book Antiqua" w:eastAsia="等线" w:hAnsi="Book Antiqua" w:cs="Times New Roman"/>
          <w:kern w:val="2"/>
          <w:sz w:val="24"/>
          <w:szCs w:val="24"/>
          <w:lang w:eastAsia="zh-CN"/>
        </w:rPr>
        <w:t>centre</w:t>
      </w:r>
      <w:proofErr w:type="spellEnd"/>
      <w:r w:rsidRPr="00A40610">
        <w:rPr>
          <w:rFonts w:ascii="Book Antiqua" w:eastAsia="等线" w:hAnsi="Book Antiqua" w:cs="Times New Roman"/>
          <w:kern w:val="2"/>
          <w:sz w:val="24"/>
          <w:szCs w:val="24"/>
          <w:lang w:eastAsia="zh-CN"/>
        </w:rPr>
        <w:t xml:space="preserve"> in </w:t>
      </w:r>
      <w:r w:rsidRPr="00A40610">
        <w:rPr>
          <w:rFonts w:ascii="Book Antiqua" w:eastAsia="等线" w:hAnsi="Book Antiqua" w:cs="Times New Roman"/>
          <w:kern w:val="2"/>
          <w:sz w:val="24"/>
          <w:szCs w:val="24"/>
          <w:lang w:eastAsia="zh-CN"/>
        </w:rPr>
        <w:lastRenderedPageBreak/>
        <w:t xml:space="preserve">Lombardy. </w:t>
      </w:r>
      <w:r w:rsidRPr="00A40610">
        <w:rPr>
          <w:rFonts w:ascii="Book Antiqua" w:eastAsia="等线" w:hAnsi="Book Antiqua" w:cs="Times New Roman"/>
          <w:i/>
          <w:kern w:val="2"/>
          <w:sz w:val="24"/>
          <w:szCs w:val="24"/>
          <w:lang w:eastAsia="zh-CN"/>
        </w:rPr>
        <w:t>Lancet Gastroenterol Hepatol</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kern w:val="2"/>
          <w:sz w:val="24"/>
          <w:szCs w:val="24"/>
          <w:lang w:eastAsia="zh-CN"/>
        </w:rPr>
        <w:t>5</w:t>
      </w:r>
      <w:r w:rsidRPr="00A40610">
        <w:rPr>
          <w:rFonts w:ascii="Book Antiqua" w:eastAsia="等线" w:hAnsi="Book Antiqua" w:cs="Times New Roman"/>
          <w:kern w:val="2"/>
          <w:sz w:val="24"/>
          <w:szCs w:val="24"/>
          <w:lang w:eastAsia="zh-CN"/>
        </w:rPr>
        <w:t>: 532-533 [PMID: 32278366 DOI: 10.1016/S2468-1253(20)30116-3]</w:t>
      </w:r>
    </w:p>
    <w:p w14:paraId="42E09028"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72 </w:t>
      </w:r>
      <w:r w:rsidRPr="00A40610">
        <w:rPr>
          <w:rFonts w:ascii="Book Antiqua" w:eastAsia="等线" w:hAnsi="Book Antiqua" w:cs="Times New Roman"/>
          <w:b/>
          <w:kern w:val="2"/>
          <w:sz w:val="24"/>
          <w:szCs w:val="24"/>
          <w:lang w:eastAsia="zh-CN"/>
        </w:rPr>
        <w:t>Huang JF</w:t>
      </w:r>
      <w:r w:rsidRPr="00A40610">
        <w:rPr>
          <w:rFonts w:ascii="Book Antiqua" w:eastAsia="等线" w:hAnsi="Book Antiqua" w:cs="Times New Roman"/>
          <w:kern w:val="2"/>
          <w:sz w:val="24"/>
          <w:szCs w:val="24"/>
          <w:lang w:eastAsia="zh-CN"/>
        </w:rPr>
        <w:t xml:space="preserve">, Zheng KI, George J, Gao HN, Wei RN, Yan HD, Zheng MH. Fatal outcome in a liver transplant recipient with COVID-19. </w:t>
      </w:r>
      <w:r w:rsidRPr="00A40610">
        <w:rPr>
          <w:rFonts w:ascii="Book Antiqua" w:eastAsia="等线" w:hAnsi="Book Antiqua" w:cs="Times New Roman"/>
          <w:i/>
          <w:kern w:val="2"/>
          <w:sz w:val="24"/>
          <w:szCs w:val="24"/>
          <w:lang w:eastAsia="zh-CN"/>
        </w:rPr>
        <w:t>Am J Transplant</w:t>
      </w:r>
      <w:r w:rsidRPr="00A40610">
        <w:rPr>
          <w:rFonts w:ascii="Book Antiqua" w:eastAsia="等线" w:hAnsi="Book Antiqua" w:cs="Times New Roman"/>
          <w:kern w:val="2"/>
          <w:sz w:val="24"/>
          <w:szCs w:val="24"/>
          <w:lang w:eastAsia="zh-CN"/>
        </w:rPr>
        <w:t xml:space="preserve"> 2020 [PMID: </w:t>
      </w:r>
      <w:bookmarkStart w:id="65" w:name="OLE_LINK684"/>
      <w:bookmarkStart w:id="66" w:name="OLE_LINK685"/>
      <w:r w:rsidRPr="00A40610">
        <w:rPr>
          <w:rFonts w:ascii="Book Antiqua" w:eastAsia="等线" w:hAnsi="Book Antiqua" w:cs="Times New Roman"/>
          <w:kern w:val="2"/>
          <w:sz w:val="24"/>
          <w:szCs w:val="24"/>
          <w:lang w:eastAsia="zh-CN"/>
        </w:rPr>
        <w:t>32277591</w:t>
      </w:r>
      <w:bookmarkEnd w:id="65"/>
      <w:bookmarkEnd w:id="66"/>
      <w:r w:rsidRPr="00A40610">
        <w:rPr>
          <w:rFonts w:ascii="Book Antiqua" w:eastAsia="等线" w:hAnsi="Book Antiqua" w:cs="Times New Roman"/>
          <w:kern w:val="2"/>
          <w:sz w:val="24"/>
          <w:szCs w:val="24"/>
          <w:lang w:eastAsia="zh-CN"/>
        </w:rPr>
        <w:t xml:space="preserve"> DOI: 10.1111/ajt.15909]</w:t>
      </w:r>
    </w:p>
    <w:p w14:paraId="3C073183"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73 </w:t>
      </w:r>
      <w:r w:rsidRPr="00A40610">
        <w:rPr>
          <w:rFonts w:ascii="Book Antiqua" w:eastAsia="等线" w:hAnsi="Book Antiqua" w:cs="Times New Roman"/>
          <w:b/>
          <w:kern w:val="2"/>
          <w:sz w:val="24"/>
          <w:szCs w:val="24"/>
          <w:lang w:eastAsia="zh-CN"/>
        </w:rPr>
        <w:t>Liu B</w:t>
      </w:r>
      <w:r w:rsidRPr="00A40610">
        <w:rPr>
          <w:rFonts w:ascii="Book Antiqua" w:eastAsia="等线" w:hAnsi="Book Antiqua" w:cs="Times New Roman"/>
          <w:kern w:val="2"/>
          <w:sz w:val="24"/>
          <w:szCs w:val="24"/>
          <w:lang w:eastAsia="zh-CN"/>
        </w:rPr>
        <w:t xml:space="preserve">, Wang Y, Zhao Y, Shi H, Zeng F, Chen Z. Successful treatment of severe COVID-19 pneumonia in a liver transplant recipient. </w:t>
      </w:r>
      <w:r w:rsidRPr="00A40610">
        <w:rPr>
          <w:rFonts w:ascii="Book Antiqua" w:eastAsia="等线" w:hAnsi="Book Antiqua" w:cs="Times New Roman"/>
          <w:i/>
          <w:kern w:val="2"/>
          <w:sz w:val="24"/>
          <w:szCs w:val="24"/>
          <w:lang w:eastAsia="zh-CN"/>
        </w:rPr>
        <w:t>Am J Transplant</w:t>
      </w:r>
      <w:r w:rsidRPr="00A40610">
        <w:rPr>
          <w:rFonts w:ascii="Book Antiqua" w:eastAsia="等线" w:hAnsi="Book Antiqua" w:cs="Times New Roman"/>
          <w:kern w:val="2"/>
          <w:sz w:val="24"/>
          <w:szCs w:val="24"/>
          <w:lang w:eastAsia="zh-CN"/>
        </w:rPr>
        <w:t xml:space="preserve"> 2020 [PMID: </w:t>
      </w:r>
      <w:bookmarkStart w:id="67" w:name="OLE_LINK686"/>
      <w:bookmarkStart w:id="68" w:name="OLE_LINK687"/>
      <w:r w:rsidRPr="00A40610">
        <w:rPr>
          <w:rFonts w:ascii="Book Antiqua" w:eastAsia="等线" w:hAnsi="Book Antiqua" w:cs="Times New Roman"/>
          <w:kern w:val="2"/>
          <w:sz w:val="24"/>
          <w:szCs w:val="24"/>
          <w:lang w:eastAsia="zh-CN"/>
        </w:rPr>
        <w:t xml:space="preserve">32243673 </w:t>
      </w:r>
      <w:bookmarkEnd w:id="67"/>
      <w:bookmarkEnd w:id="68"/>
      <w:r w:rsidRPr="00A40610">
        <w:rPr>
          <w:rFonts w:ascii="Book Antiqua" w:eastAsia="等线" w:hAnsi="Book Antiqua" w:cs="Times New Roman"/>
          <w:kern w:val="2"/>
          <w:sz w:val="24"/>
          <w:szCs w:val="24"/>
          <w:lang w:eastAsia="zh-CN"/>
        </w:rPr>
        <w:t>DOI: 10.1111/ajt.15901]</w:t>
      </w:r>
    </w:p>
    <w:p w14:paraId="7B034667"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74 </w:t>
      </w:r>
      <w:r w:rsidRPr="00A40610">
        <w:rPr>
          <w:rFonts w:ascii="Book Antiqua" w:eastAsia="等线" w:hAnsi="Book Antiqua" w:cs="Times New Roman"/>
          <w:b/>
          <w:kern w:val="2"/>
          <w:sz w:val="24"/>
          <w:szCs w:val="24"/>
          <w:lang w:eastAsia="zh-CN"/>
        </w:rPr>
        <w:t>Qin J</w:t>
      </w:r>
      <w:r w:rsidRPr="00A40610">
        <w:rPr>
          <w:rFonts w:ascii="Book Antiqua" w:eastAsia="等线" w:hAnsi="Book Antiqua" w:cs="Times New Roman"/>
          <w:kern w:val="2"/>
          <w:sz w:val="24"/>
          <w:szCs w:val="24"/>
          <w:lang w:eastAsia="zh-CN"/>
        </w:rPr>
        <w:t xml:space="preserve">, Wang H, Qin X, Zhang P, Zhu L, Cai J, Yuan Y, Li H. Perioperative Presentation of COVID-19 Disease in a Liver Transplant Recipient. </w:t>
      </w:r>
      <w:r w:rsidRPr="00A40610">
        <w:rPr>
          <w:rFonts w:ascii="Book Antiqua" w:eastAsia="等线" w:hAnsi="Book Antiqua" w:cs="Times New Roman"/>
          <w:i/>
          <w:kern w:val="2"/>
          <w:sz w:val="24"/>
          <w:szCs w:val="24"/>
          <w:lang w:eastAsia="zh-CN"/>
        </w:rPr>
        <w:t>Hepatology</w:t>
      </w:r>
      <w:r w:rsidRPr="00A40610">
        <w:rPr>
          <w:rFonts w:ascii="Book Antiqua" w:eastAsia="等线" w:hAnsi="Book Antiqua" w:cs="Times New Roman"/>
          <w:kern w:val="2"/>
          <w:sz w:val="24"/>
          <w:szCs w:val="24"/>
          <w:lang w:eastAsia="zh-CN"/>
        </w:rPr>
        <w:t xml:space="preserve"> 2020 [PMID: </w:t>
      </w:r>
      <w:bookmarkStart w:id="69" w:name="OLE_LINK688"/>
      <w:bookmarkStart w:id="70" w:name="OLE_LINK689"/>
      <w:r w:rsidRPr="00A40610">
        <w:rPr>
          <w:rFonts w:ascii="Book Antiqua" w:eastAsia="等线" w:hAnsi="Book Antiqua" w:cs="Times New Roman"/>
          <w:kern w:val="2"/>
          <w:sz w:val="24"/>
          <w:szCs w:val="24"/>
          <w:lang w:eastAsia="zh-CN"/>
        </w:rPr>
        <w:t>32220017</w:t>
      </w:r>
      <w:bookmarkEnd w:id="69"/>
      <w:bookmarkEnd w:id="70"/>
      <w:r w:rsidRPr="00A40610">
        <w:rPr>
          <w:rFonts w:ascii="Book Antiqua" w:eastAsia="等线" w:hAnsi="Book Antiqua" w:cs="Times New Roman"/>
          <w:kern w:val="2"/>
          <w:sz w:val="24"/>
          <w:szCs w:val="24"/>
          <w:lang w:eastAsia="zh-CN"/>
        </w:rPr>
        <w:t xml:space="preserve"> DOI: 10.1002/hep.31257]</w:t>
      </w:r>
    </w:p>
    <w:p w14:paraId="47B0D920"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75 </w:t>
      </w:r>
      <w:proofErr w:type="spellStart"/>
      <w:r w:rsidRPr="00A40610">
        <w:rPr>
          <w:rFonts w:ascii="Book Antiqua" w:eastAsia="等线" w:hAnsi="Book Antiqua" w:cs="Times New Roman"/>
          <w:b/>
          <w:kern w:val="2"/>
          <w:sz w:val="24"/>
          <w:szCs w:val="24"/>
          <w:lang w:eastAsia="zh-CN"/>
        </w:rPr>
        <w:t>Lagana</w:t>
      </w:r>
      <w:proofErr w:type="spellEnd"/>
      <w:r w:rsidRPr="00A40610">
        <w:rPr>
          <w:rFonts w:ascii="Book Antiqua" w:eastAsia="等线" w:hAnsi="Book Antiqua" w:cs="Times New Roman"/>
          <w:b/>
          <w:kern w:val="2"/>
          <w:sz w:val="24"/>
          <w:szCs w:val="24"/>
          <w:lang w:eastAsia="zh-CN"/>
        </w:rPr>
        <w:t xml:space="preserve"> SM</w:t>
      </w:r>
      <w:r w:rsidRPr="00A40610">
        <w:rPr>
          <w:rFonts w:ascii="Book Antiqua" w:eastAsia="等线" w:hAnsi="Book Antiqua" w:cs="Times New Roman"/>
          <w:kern w:val="2"/>
          <w:sz w:val="24"/>
          <w:szCs w:val="24"/>
          <w:lang w:eastAsia="zh-CN"/>
        </w:rPr>
        <w:t xml:space="preserve">, De Michele S, Lee MJ, </w:t>
      </w:r>
      <w:proofErr w:type="spellStart"/>
      <w:r w:rsidRPr="00A40610">
        <w:rPr>
          <w:rFonts w:ascii="Book Antiqua" w:eastAsia="等线" w:hAnsi="Book Antiqua" w:cs="Times New Roman"/>
          <w:kern w:val="2"/>
          <w:sz w:val="24"/>
          <w:szCs w:val="24"/>
          <w:lang w:eastAsia="zh-CN"/>
        </w:rPr>
        <w:t>Emond</w:t>
      </w:r>
      <w:proofErr w:type="spellEnd"/>
      <w:r w:rsidRPr="00A40610">
        <w:rPr>
          <w:rFonts w:ascii="Book Antiqua" w:eastAsia="等线" w:hAnsi="Book Antiqua" w:cs="Times New Roman"/>
          <w:kern w:val="2"/>
          <w:sz w:val="24"/>
          <w:szCs w:val="24"/>
          <w:lang w:eastAsia="zh-CN"/>
        </w:rPr>
        <w:t xml:space="preserve"> JC, </w:t>
      </w:r>
      <w:proofErr w:type="spellStart"/>
      <w:r w:rsidRPr="00A40610">
        <w:rPr>
          <w:rFonts w:ascii="Book Antiqua" w:eastAsia="等线" w:hAnsi="Book Antiqua" w:cs="Times New Roman"/>
          <w:kern w:val="2"/>
          <w:sz w:val="24"/>
          <w:szCs w:val="24"/>
          <w:lang w:eastAsia="zh-CN"/>
        </w:rPr>
        <w:t>Griesemer</w:t>
      </w:r>
      <w:proofErr w:type="spellEnd"/>
      <w:r w:rsidRPr="00A40610">
        <w:rPr>
          <w:rFonts w:ascii="Book Antiqua" w:eastAsia="等线" w:hAnsi="Book Antiqua" w:cs="Times New Roman"/>
          <w:kern w:val="2"/>
          <w:sz w:val="24"/>
          <w:szCs w:val="24"/>
          <w:lang w:eastAsia="zh-CN"/>
        </w:rPr>
        <w:t xml:space="preserve"> AD, </w:t>
      </w:r>
      <w:proofErr w:type="spellStart"/>
      <w:r w:rsidRPr="00A40610">
        <w:rPr>
          <w:rFonts w:ascii="Book Antiqua" w:eastAsia="等线" w:hAnsi="Book Antiqua" w:cs="Times New Roman"/>
          <w:kern w:val="2"/>
          <w:sz w:val="24"/>
          <w:szCs w:val="24"/>
          <w:lang w:eastAsia="zh-CN"/>
        </w:rPr>
        <w:t>Tulin</w:t>
      </w:r>
      <w:proofErr w:type="spellEnd"/>
      <w:r w:rsidRPr="00A40610">
        <w:rPr>
          <w:rFonts w:ascii="Book Antiqua" w:eastAsia="等线" w:hAnsi="Book Antiqua" w:cs="Times New Roman"/>
          <w:kern w:val="2"/>
          <w:sz w:val="24"/>
          <w:szCs w:val="24"/>
          <w:lang w:eastAsia="zh-CN"/>
        </w:rPr>
        <w:t xml:space="preserve">-Silver SA, Verna EC, Martinez M, </w:t>
      </w:r>
      <w:proofErr w:type="spellStart"/>
      <w:r w:rsidRPr="00A40610">
        <w:rPr>
          <w:rFonts w:ascii="Book Antiqua" w:eastAsia="等线" w:hAnsi="Book Antiqua" w:cs="Times New Roman"/>
          <w:kern w:val="2"/>
          <w:sz w:val="24"/>
          <w:szCs w:val="24"/>
          <w:lang w:eastAsia="zh-CN"/>
        </w:rPr>
        <w:t>Lefkowitch</w:t>
      </w:r>
      <w:proofErr w:type="spellEnd"/>
      <w:r w:rsidRPr="00A40610">
        <w:rPr>
          <w:rFonts w:ascii="Book Antiqua" w:eastAsia="等线" w:hAnsi="Book Antiqua" w:cs="Times New Roman"/>
          <w:kern w:val="2"/>
          <w:sz w:val="24"/>
          <w:szCs w:val="24"/>
          <w:lang w:eastAsia="zh-CN"/>
        </w:rPr>
        <w:t xml:space="preserve"> JH. COVID-19 Associated Hepatitis Complicating Recent Living Donor Liver Transplantation. </w:t>
      </w:r>
      <w:r w:rsidRPr="00A40610">
        <w:rPr>
          <w:rFonts w:ascii="Book Antiqua" w:eastAsia="等线" w:hAnsi="Book Antiqua" w:cs="Times New Roman"/>
          <w:i/>
          <w:kern w:val="2"/>
          <w:sz w:val="24"/>
          <w:szCs w:val="24"/>
          <w:lang w:eastAsia="zh-CN"/>
        </w:rPr>
        <w:t xml:space="preserve">Arch </w:t>
      </w:r>
      <w:proofErr w:type="spellStart"/>
      <w:r w:rsidRPr="00A40610">
        <w:rPr>
          <w:rFonts w:ascii="Book Antiqua" w:eastAsia="等线" w:hAnsi="Book Antiqua" w:cs="Times New Roman"/>
          <w:i/>
          <w:kern w:val="2"/>
          <w:sz w:val="24"/>
          <w:szCs w:val="24"/>
          <w:lang w:eastAsia="zh-CN"/>
        </w:rPr>
        <w:t>Pathol</w:t>
      </w:r>
      <w:proofErr w:type="spellEnd"/>
      <w:r w:rsidRPr="00A40610">
        <w:rPr>
          <w:rFonts w:ascii="Book Antiqua" w:eastAsia="等线" w:hAnsi="Book Antiqua" w:cs="Times New Roman"/>
          <w:i/>
          <w:kern w:val="2"/>
          <w:sz w:val="24"/>
          <w:szCs w:val="24"/>
          <w:lang w:eastAsia="zh-CN"/>
        </w:rPr>
        <w:t xml:space="preserve"> Lab Med</w:t>
      </w:r>
      <w:r w:rsidRPr="00A40610">
        <w:rPr>
          <w:rFonts w:ascii="Book Antiqua" w:eastAsia="等线" w:hAnsi="Book Antiqua" w:cs="Times New Roman"/>
          <w:kern w:val="2"/>
          <w:sz w:val="24"/>
          <w:szCs w:val="24"/>
          <w:lang w:eastAsia="zh-CN"/>
        </w:rPr>
        <w:t xml:space="preserve"> 2020 [PMID: </w:t>
      </w:r>
      <w:bookmarkStart w:id="71" w:name="OLE_LINK690"/>
      <w:bookmarkStart w:id="72" w:name="OLE_LINK691"/>
      <w:r w:rsidRPr="00A40610">
        <w:rPr>
          <w:rFonts w:ascii="Book Antiqua" w:eastAsia="等线" w:hAnsi="Book Antiqua" w:cs="Times New Roman"/>
          <w:kern w:val="2"/>
          <w:sz w:val="24"/>
          <w:szCs w:val="24"/>
          <w:lang w:eastAsia="zh-CN"/>
        </w:rPr>
        <w:t>32302212</w:t>
      </w:r>
      <w:bookmarkEnd w:id="71"/>
      <w:bookmarkEnd w:id="72"/>
      <w:r w:rsidRPr="00A40610">
        <w:rPr>
          <w:rFonts w:ascii="Book Antiqua" w:eastAsia="等线" w:hAnsi="Book Antiqua" w:cs="Times New Roman"/>
          <w:kern w:val="2"/>
          <w:sz w:val="24"/>
          <w:szCs w:val="24"/>
          <w:lang w:eastAsia="zh-CN"/>
        </w:rPr>
        <w:t xml:space="preserve"> DOI: 10.5858/arpa.2020-0186-SA]</w:t>
      </w:r>
    </w:p>
    <w:p w14:paraId="66867644"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76 </w:t>
      </w:r>
      <w:proofErr w:type="spellStart"/>
      <w:r w:rsidRPr="00A40610">
        <w:rPr>
          <w:rFonts w:ascii="Book Antiqua" w:eastAsia="等线" w:hAnsi="Book Antiqua" w:cs="Times New Roman"/>
          <w:b/>
          <w:kern w:val="2"/>
          <w:sz w:val="24"/>
          <w:szCs w:val="24"/>
          <w:lang w:eastAsia="zh-CN"/>
        </w:rPr>
        <w:t>Karaca</w:t>
      </w:r>
      <w:proofErr w:type="spellEnd"/>
      <w:r w:rsidRPr="00A40610">
        <w:rPr>
          <w:rFonts w:ascii="Book Antiqua" w:eastAsia="等线" w:hAnsi="Book Antiqua" w:cs="Times New Roman"/>
          <w:b/>
          <w:kern w:val="2"/>
          <w:sz w:val="24"/>
          <w:szCs w:val="24"/>
          <w:lang w:eastAsia="zh-CN"/>
        </w:rPr>
        <w:t xml:space="preserve"> AS</w:t>
      </w:r>
      <w:r w:rsidRPr="00A40610">
        <w:rPr>
          <w:rFonts w:ascii="Book Antiqua" w:eastAsia="等线" w:hAnsi="Book Antiqua" w:cs="Times New Roman"/>
          <w:bCs/>
          <w:kern w:val="2"/>
          <w:sz w:val="24"/>
          <w:szCs w:val="24"/>
          <w:lang w:eastAsia="zh-CN"/>
        </w:rPr>
        <w:t xml:space="preserve">, </w:t>
      </w:r>
      <w:proofErr w:type="spellStart"/>
      <w:r w:rsidRPr="00A40610">
        <w:rPr>
          <w:rFonts w:ascii="Book Antiqua" w:eastAsia="等线" w:hAnsi="Book Antiqua" w:cs="Times New Roman"/>
          <w:kern w:val="2"/>
          <w:sz w:val="24"/>
          <w:szCs w:val="24"/>
          <w:lang w:eastAsia="zh-CN"/>
        </w:rPr>
        <w:t>Ozmen</w:t>
      </w:r>
      <w:proofErr w:type="spellEnd"/>
      <w:r w:rsidRPr="00A40610">
        <w:rPr>
          <w:rFonts w:ascii="Book Antiqua" w:eastAsia="等线" w:hAnsi="Book Antiqua" w:cs="Times New Roman"/>
          <w:kern w:val="2"/>
          <w:sz w:val="24"/>
          <w:szCs w:val="24"/>
          <w:lang w:eastAsia="zh-CN"/>
        </w:rPr>
        <w:t xml:space="preserve"> MM, </w:t>
      </w:r>
      <w:proofErr w:type="spellStart"/>
      <w:r w:rsidRPr="00A40610">
        <w:rPr>
          <w:rFonts w:ascii="Book Antiqua" w:eastAsia="等线" w:hAnsi="Book Antiqua" w:cs="Times New Roman"/>
          <w:kern w:val="2"/>
          <w:sz w:val="24"/>
          <w:szCs w:val="24"/>
          <w:lang w:eastAsia="zh-CN"/>
        </w:rPr>
        <w:t>Ucar</w:t>
      </w:r>
      <w:proofErr w:type="spellEnd"/>
      <w:r w:rsidRPr="00A40610">
        <w:rPr>
          <w:rFonts w:ascii="Book Antiqua" w:eastAsia="等线" w:hAnsi="Book Antiqua" w:cs="Times New Roman"/>
          <w:kern w:val="2"/>
          <w:sz w:val="24"/>
          <w:szCs w:val="24"/>
          <w:lang w:eastAsia="zh-CN"/>
        </w:rPr>
        <w:t xml:space="preserve"> AD, </w:t>
      </w:r>
      <w:proofErr w:type="spellStart"/>
      <w:r w:rsidRPr="00A40610">
        <w:rPr>
          <w:rFonts w:ascii="Book Antiqua" w:eastAsia="等线" w:hAnsi="Book Antiqua" w:cs="Times New Roman"/>
          <w:kern w:val="2"/>
          <w:sz w:val="24"/>
          <w:szCs w:val="24"/>
          <w:lang w:eastAsia="zh-CN"/>
        </w:rPr>
        <w:t>Yastı</w:t>
      </w:r>
      <w:proofErr w:type="spellEnd"/>
      <w:r w:rsidRPr="00A40610">
        <w:rPr>
          <w:rFonts w:ascii="Book Antiqua" w:eastAsia="等线" w:hAnsi="Book Antiqua" w:cs="Times New Roman"/>
          <w:kern w:val="2"/>
          <w:sz w:val="24"/>
          <w:szCs w:val="24"/>
          <w:lang w:eastAsia="zh-CN"/>
        </w:rPr>
        <w:t xml:space="preserve"> AC, </w:t>
      </w:r>
      <w:proofErr w:type="spellStart"/>
      <w:r w:rsidRPr="00A40610">
        <w:rPr>
          <w:rFonts w:ascii="Book Antiqua" w:eastAsia="等线" w:hAnsi="Book Antiqua" w:cs="Times New Roman"/>
          <w:kern w:val="2"/>
          <w:sz w:val="24"/>
          <w:szCs w:val="24"/>
          <w:lang w:eastAsia="zh-CN"/>
        </w:rPr>
        <w:t>Demirer</w:t>
      </w:r>
      <w:proofErr w:type="spellEnd"/>
      <w:r w:rsidRPr="00A40610">
        <w:rPr>
          <w:rFonts w:ascii="Book Antiqua" w:eastAsia="等线" w:hAnsi="Book Antiqua" w:cs="Times New Roman"/>
          <w:kern w:val="2"/>
          <w:sz w:val="24"/>
          <w:szCs w:val="24"/>
          <w:lang w:eastAsia="zh-CN"/>
        </w:rPr>
        <w:t xml:space="preserve"> S. General Surgery Operating Room Practice in Patients with COVID-19. </w:t>
      </w:r>
      <w:r w:rsidRPr="00A40610">
        <w:rPr>
          <w:rFonts w:ascii="Book Antiqua" w:eastAsia="等线" w:hAnsi="Book Antiqua" w:cs="Times New Roman"/>
          <w:i/>
          <w:iCs/>
          <w:kern w:val="2"/>
          <w:sz w:val="24"/>
          <w:szCs w:val="24"/>
          <w:lang w:eastAsia="zh-CN"/>
        </w:rPr>
        <w:t>Turk J Surg</w:t>
      </w:r>
      <w:r w:rsidRPr="00A40610">
        <w:rPr>
          <w:rFonts w:ascii="Book Antiqua" w:eastAsia="等线" w:hAnsi="Book Antiqua" w:cs="Times New Roman"/>
          <w:kern w:val="2"/>
          <w:sz w:val="24"/>
          <w:szCs w:val="24"/>
          <w:lang w:eastAsia="zh-CN"/>
        </w:rPr>
        <w:t xml:space="preserve"> 2020; </w:t>
      </w:r>
      <w:r w:rsidRPr="00A40610">
        <w:rPr>
          <w:rFonts w:ascii="Book Antiqua" w:eastAsia="等线" w:hAnsi="Book Antiqua" w:cs="Times New Roman"/>
          <w:b/>
          <w:bCs/>
          <w:kern w:val="2"/>
          <w:sz w:val="24"/>
          <w:szCs w:val="24"/>
          <w:lang w:eastAsia="zh-CN"/>
        </w:rPr>
        <w:t>36</w:t>
      </w:r>
      <w:r w:rsidRPr="00A40610">
        <w:rPr>
          <w:rFonts w:ascii="Book Antiqua" w:eastAsia="等线" w:hAnsi="Book Antiqua" w:cs="Times New Roman"/>
          <w:kern w:val="2"/>
          <w:sz w:val="24"/>
          <w:szCs w:val="24"/>
          <w:lang w:eastAsia="zh-CN"/>
        </w:rPr>
        <w:t xml:space="preserve"> [DOI: 10.5578/turkjsurg.202001]</w:t>
      </w:r>
    </w:p>
    <w:p w14:paraId="4F740025" w14:textId="77777777"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77 </w:t>
      </w:r>
      <w:proofErr w:type="spellStart"/>
      <w:r w:rsidRPr="00A40610">
        <w:rPr>
          <w:rFonts w:ascii="Book Antiqua" w:eastAsia="等线" w:hAnsi="Book Antiqua" w:cs="Times New Roman"/>
          <w:b/>
          <w:kern w:val="2"/>
          <w:sz w:val="24"/>
          <w:szCs w:val="24"/>
          <w:lang w:eastAsia="zh-CN"/>
        </w:rPr>
        <w:t>Saigal</w:t>
      </w:r>
      <w:proofErr w:type="spellEnd"/>
      <w:r w:rsidRPr="00A40610">
        <w:rPr>
          <w:rFonts w:ascii="Book Antiqua" w:eastAsia="等线" w:hAnsi="Book Antiqua" w:cs="Times New Roman"/>
          <w:b/>
          <w:kern w:val="2"/>
          <w:sz w:val="24"/>
          <w:szCs w:val="24"/>
          <w:lang w:eastAsia="zh-CN"/>
        </w:rPr>
        <w:t xml:space="preserve"> S</w:t>
      </w:r>
      <w:r w:rsidRPr="00A40610">
        <w:rPr>
          <w:rFonts w:ascii="Book Antiqua" w:eastAsia="等线" w:hAnsi="Book Antiqua" w:cs="Times New Roman"/>
          <w:kern w:val="2"/>
          <w:sz w:val="24"/>
          <w:szCs w:val="24"/>
          <w:lang w:eastAsia="zh-CN"/>
        </w:rPr>
        <w:t xml:space="preserve">, Gupta S, </w:t>
      </w:r>
      <w:proofErr w:type="spellStart"/>
      <w:r w:rsidRPr="00A40610">
        <w:rPr>
          <w:rFonts w:ascii="Book Antiqua" w:eastAsia="等线" w:hAnsi="Book Antiqua" w:cs="Times New Roman"/>
          <w:kern w:val="2"/>
          <w:sz w:val="24"/>
          <w:szCs w:val="24"/>
          <w:lang w:eastAsia="zh-CN"/>
        </w:rPr>
        <w:t>Sudhindran</w:t>
      </w:r>
      <w:proofErr w:type="spellEnd"/>
      <w:r w:rsidRPr="00A40610">
        <w:rPr>
          <w:rFonts w:ascii="Book Antiqua" w:eastAsia="等线" w:hAnsi="Book Antiqua" w:cs="Times New Roman"/>
          <w:kern w:val="2"/>
          <w:sz w:val="24"/>
          <w:szCs w:val="24"/>
          <w:lang w:eastAsia="zh-CN"/>
        </w:rPr>
        <w:t xml:space="preserve"> S, </w:t>
      </w:r>
      <w:proofErr w:type="spellStart"/>
      <w:r w:rsidRPr="00A40610">
        <w:rPr>
          <w:rFonts w:ascii="Book Antiqua" w:eastAsia="等线" w:hAnsi="Book Antiqua" w:cs="Times New Roman"/>
          <w:kern w:val="2"/>
          <w:sz w:val="24"/>
          <w:szCs w:val="24"/>
          <w:lang w:eastAsia="zh-CN"/>
        </w:rPr>
        <w:t>Goyal</w:t>
      </w:r>
      <w:proofErr w:type="spellEnd"/>
      <w:r w:rsidRPr="00A40610">
        <w:rPr>
          <w:rFonts w:ascii="Book Antiqua" w:eastAsia="等线" w:hAnsi="Book Antiqua" w:cs="Times New Roman"/>
          <w:kern w:val="2"/>
          <w:sz w:val="24"/>
          <w:szCs w:val="24"/>
          <w:lang w:eastAsia="zh-CN"/>
        </w:rPr>
        <w:t xml:space="preserve"> N, Rastogi A, Jacob M, Raja K, Ramamurthy A, Asthana S, Dhiman RK, Singh B, </w:t>
      </w:r>
      <w:proofErr w:type="spellStart"/>
      <w:r w:rsidRPr="00A40610">
        <w:rPr>
          <w:rFonts w:ascii="Book Antiqua" w:eastAsia="等线" w:hAnsi="Book Antiqua" w:cs="Times New Roman"/>
          <w:kern w:val="2"/>
          <w:sz w:val="24"/>
          <w:szCs w:val="24"/>
          <w:lang w:eastAsia="zh-CN"/>
        </w:rPr>
        <w:t>Perumalla</w:t>
      </w:r>
      <w:proofErr w:type="spellEnd"/>
      <w:r w:rsidRPr="00A40610">
        <w:rPr>
          <w:rFonts w:ascii="Book Antiqua" w:eastAsia="等线" w:hAnsi="Book Antiqua" w:cs="Times New Roman"/>
          <w:kern w:val="2"/>
          <w:sz w:val="24"/>
          <w:szCs w:val="24"/>
          <w:lang w:eastAsia="zh-CN"/>
        </w:rPr>
        <w:t xml:space="preserve"> R, Malik A, </w:t>
      </w:r>
      <w:proofErr w:type="spellStart"/>
      <w:r w:rsidRPr="00A40610">
        <w:rPr>
          <w:rFonts w:ascii="Book Antiqua" w:eastAsia="等线" w:hAnsi="Book Antiqua" w:cs="Times New Roman"/>
          <w:kern w:val="2"/>
          <w:sz w:val="24"/>
          <w:szCs w:val="24"/>
          <w:lang w:eastAsia="zh-CN"/>
        </w:rPr>
        <w:t>Shanmugham</w:t>
      </w:r>
      <w:proofErr w:type="spellEnd"/>
      <w:r w:rsidRPr="00A40610">
        <w:rPr>
          <w:rFonts w:ascii="Book Antiqua" w:eastAsia="等线" w:hAnsi="Book Antiqua" w:cs="Times New Roman"/>
          <w:kern w:val="2"/>
          <w:sz w:val="24"/>
          <w:szCs w:val="24"/>
          <w:lang w:eastAsia="zh-CN"/>
        </w:rPr>
        <w:t xml:space="preserve"> N, </w:t>
      </w:r>
      <w:proofErr w:type="spellStart"/>
      <w:r w:rsidRPr="00A40610">
        <w:rPr>
          <w:rFonts w:ascii="Book Antiqua" w:eastAsia="等线" w:hAnsi="Book Antiqua" w:cs="Times New Roman"/>
          <w:kern w:val="2"/>
          <w:sz w:val="24"/>
          <w:szCs w:val="24"/>
          <w:lang w:eastAsia="zh-CN"/>
        </w:rPr>
        <w:t>Soin</w:t>
      </w:r>
      <w:proofErr w:type="spellEnd"/>
      <w:r w:rsidRPr="00A40610">
        <w:rPr>
          <w:rFonts w:ascii="Book Antiqua" w:eastAsia="等线" w:hAnsi="Book Antiqua" w:cs="Times New Roman"/>
          <w:kern w:val="2"/>
          <w:sz w:val="24"/>
          <w:szCs w:val="24"/>
          <w:lang w:eastAsia="zh-CN"/>
        </w:rPr>
        <w:t xml:space="preserve"> AS. Liver transplantation and COVID-19 (Coronavirus) infection: guidelines of the liver transplant Society of India (LTSI). </w:t>
      </w:r>
      <w:r w:rsidRPr="00A40610">
        <w:rPr>
          <w:rFonts w:ascii="Book Antiqua" w:eastAsia="等线" w:hAnsi="Book Antiqua" w:cs="Times New Roman"/>
          <w:i/>
          <w:kern w:val="2"/>
          <w:sz w:val="24"/>
          <w:szCs w:val="24"/>
          <w:lang w:eastAsia="zh-CN"/>
        </w:rPr>
        <w:t>Hepatol Int</w:t>
      </w:r>
      <w:r w:rsidRPr="00A40610">
        <w:rPr>
          <w:rFonts w:ascii="Book Antiqua" w:eastAsia="等线" w:hAnsi="Book Antiqua" w:cs="Times New Roman"/>
          <w:kern w:val="2"/>
          <w:sz w:val="24"/>
          <w:szCs w:val="24"/>
          <w:lang w:eastAsia="zh-CN"/>
        </w:rPr>
        <w:t xml:space="preserve"> 2020: 1-3 [PMID: </w:t>
      </w:r>
      <w:bookmarkStart w:id="73" w:name="OLE_LINK692"/>
      <w:bookmarkStart w:id="74" w:name="OLE_LINK693"/>
      <w:r w:rsidRPr="00A40610">
        <w:rPr>
          <w:rFonts w:ascii="Book Antiqua" w:eastAsia="等线" w:hAnsi="Book Antiqua" w:cs="Times New Roman"/>
          <w:kern w:val="2"/>
          <w:sz w:val="24"/>
          <w:szCs w:val="24"/>
          <w:lang w:eastAsia="zh-CN"/>
        </w:rPr>
        <w:t>32270388</w:t>
      </w:r>
      <w:bookmarkEnd w:id="73"/>
      <w:bookmarkEnd w:id="74"/>
      <w:r w:rsidRPr="00A40610">
        <w:rPr>
          <w:rFonts w:ascii="Book Antiqua" w:eastAsia="等线" w:hAnsi="Book Antiqua" w:cs="Times New Roman"/>
          <w:kern w:val="2"/>
          <w:sz w:val="24"/>
          <w:szCs w:val="24"/>
          <w:lang w:eastAsia="zh-CN"/>
        </w:rPr>
        <w:t xml:space="preserve"> DOI: 10.1007/s12072-020-10041-1]</w:t>
      </w:r>
    </w:p>
    <w:p w14:paraId="3036656E" w14:textId="586D24DC" w:rsidR="003A647F" w:rsidRPr="00A40610"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A40610">
        <w:rPr>
          <w:rFonts w:ascii="Book Antiqua" w:eastAsia="等线" w:hAnsi="Book Antiqua" w:cs="Times New Roman"/>
          <w:kern w:val="2"/>
          <w:sz w:val="24"/>
          <w:szCs w:val="24"/>
          <w:lang w:eastAsia="zh-CN"/>
        </w:rPr>
        <w:t xml:space="preserve">78 </w:t>
      </w:r>
      <w:r w:rsidRPr="00A40610">
        <w:rPr>
          <w:rFonts w:ascii="Book Antiqua" w:eastAsia="等线" w:hAnsi="Book Antiqua" w:cs="Times New Roman"/>
          <w:b/>
          <w:bCs/>
          <w:kern w:val="2"/>
          <w:sz w:val="24"/>
          <w:szCs w:val="24"/>
          <w:lang w:eastAsia="zh-CN"/>
        </w:rPr>
        <w:t>BASL</w:t>
      </w:r>
      <w:r w:rsidRPr="00A40610">
        <w:rPr>
          <w:rFonts w:ascii="Book Antiqua" w:eastAsia="等线" w:hAnsi="Book Antiqua" w:cs="Times New Roman"/>
          <w:kern w:val="2"/>
          <w:sz w:val="24"/>
          <w:szCs w:val="24"/>
          <w:lang w:eastAsia="zh-CN"/>
        </w:rPr>
        <w:t xml:space="preserve">. BLTG Coronavirus COVID-19 Guidance to patients with a liver transplant and chronic liver disease. Available from: </w:t>
      </w:r>
      <w:hyperlink r:id="rId12" w:history="1">
        <w:r w:rsidR="00F9784D" w:rsidRPr="00A40610">
          <w:rPr>
            <w:rStyle w:val="a4"/>
            <w:rFonts w:ascii="Book Antiqua" w:eastAsia="等线" w:hAnsi="Book Antiqua" w:cs="Times New Roman"/>
            <w:kern w:val="2"/>
            <w:sz w:val="24"/>
            <w:szCs w:val="24"/>
            <w:lang w:eastAsia="zh-CN"/>
          </w:rPr>
          <w:t>https://www.basl.org.uk</w:t>
        </w:r>
      </w:hyperlink>
      <w:r w:rsidR="00F9784D" w:rsidRPr="00A40610">
        <w:rPr>
          <w:rFonts w:ascii="Book Antiqua" w:eastAsia="等线" w:hAnsi="Book Antiqua" w:cs="Times New Roman"/>
          <w:kern w:val="2"/>
          <w:sz w:val="24"/>
          <w:szCs w:val="24"/>
          <w:lang w:eastAsia="zh-CN"/>
        </w:rPr>
        <w:t xml:space="preserve"> </w:t>
      </w:r>
    </w:p>
    <w:p w14:paraId="0AE173FE" w14:textId="4477024D" w:rsidR="003A647F" w:rsidRPr="00A40610" w:rsidRDefault="003A647F">
      <w:pPr>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br w:type="page"/>
      </w:r>
    </w:p>
    <w:p w14:paraId="243E9A6B" w14:textId="77777777" w:rsidR="00A869B1" w:rsidRPr="00A40610" w:rsidRDefault="00A869B1" w:rsidP="00A869B1">
      <w:pPr>
        <w:adjustRightInd w:val="0"/>
        <w:snapToGrid w:val="0"/>
        <w:spacing w:after="0" w:line="360" w:lineRule="auto"/>
        <w:jc w:val="both"/>
        <w:rPr>
          <w:rFonts w:ascii="Book Antiqua" w:eastAsia="宋体" w:hAnsi="Book Antiqua" w:cs="Times New Roman"/>
          <w:b/>
          <w:sz w:val="24"/>
          <w:szCs w:val="24"/>
          <w:lang w:eastAsia="en-US"/>
        </w:rPr>
      </w:pPr>
      <w:r w:rsidRPr="00A40610">
        <w:rPr>
          <w:rFonts w:ascii="Book Antiqua" w:eastAsia="宋体" w:hAnsi="Book Antiqua" w:cs="Times New Roman"/>
          <w:b/>
          <w:sz w:val="24"/>
          <w:szCs w:val="24"/>
          <w:lang w:eastAsia="en-US"/>
        </w:rPr>
        <w:lastRenderedPageBreak/>
        <w:t>Footnotes</w:t>
      </w:r>
    </w:p>
    <w:p w14:paraId="10B6AD9A" w14:textId="624A5829" w:rsidR="00A869B1" w:rsidRPr="00A40610" w:rsidRDefault="00A869B1" w:rsidP="00A869B1">
      <w:pPr>
        <w:spacing w:after="0" w:line="360" w:lineRule="auto"/>
        <w:jc w:val="both"/>
        <w:rPr>
          <w:rFonts w:ascii="Book Antiqua" w:eastAsia="宋体" w:hAnsi="Book Antiqua" w:cs="Times New Roman"/>
          <w:sz w:val="24"/>
          <w:szCs w:val="24"/>
          <w:lang w:eastAsia="zh-CN"/>
        </w:rPr>
      </w:pPr>
      <w:r w:rsidRPr="00A40610">
        <w:rPr>
          <w:rFonts w:ascii="Book Antiqua" w:eastAsia="宋体" w:hAnsi="Book Antiqua" w:cs="Times New Roman"/>
          <w:b/>
          <w:color w:val="000000"/>
          <w:sz w:val="24"/>
          <w:szCs w:val="24"/>
          <w:lang w:eastAsia="en-US"/>
        </w:rPr>
        <w:t>Conflict-of-interest statement</w:t>
      </w:r>
      <w:r w:rsidRPr="00A40610">
        <w:rPr>
          <w:rFonts w:ascii="Book Antiqua" w:eastAsia="宋体" w:hAnsi="Book Antiqua" w:cs="Times New Roman"/>
          <w:b/>
          <w:sz w:val="24"/>
          <w:szCs w:val="24"/>
          <w:lang w:eastAsia="en-US"/>
        </w:rPr>
        <w:t xml:space="preserve">: </w:t>
      </w:r>
      <w:r w:rsidRPr="00A40610">
        <w:rPr>
          <w:rFonts w:ascii="Book Antiqua" w:hAnsi="Book Antiqua" w:cs="Times New Roman"/>
          <w:color w:val="000000" w:themeColor="text1"/>
          <w:sz w:val="24"/>
          <w:szCs w:val="24"/>
        </w:rPr>
        <w:t>The authors declare no competing interests.</w:t>
      </w:r>
    </w:p>
    <w:p w14:paraId="4B2E9F4C" w14:textId="77777777" w:rsidR="00A869B1" w:rsidRPr="00A40610" w:rsidRDefault="00A869B1" w:rsidP="00A869B1">
      <w:pPr>
        <w:spacing w:after="0" w:line="360" w:lineRule="auto"/>
        <w:jc w:val="both"/>
        <w:rPr>
          <w:rFonts w:ascii="Book Antiqua" w:eastAsia="宋体" w:hAnsi="Book Antiqua" w:cs="Times New Roman"/>
          <w:b/>
          <w:color w:val="000000"/>
          <w:sz w:val="24"/>
          <w:szCs w:val="24"/>
          <w:lang w:eastAsia="zh-CN"/>
        </w:rPr>
      </w:pPr>
    </w:p>
    <w:p w14:paraId="56A202D8" w14:textId="77777777" w:rsidR="00A869B1" w:rsidRPr="00A40610" w:rsidRDefault="00A869B1" w:rsidP="00A869B1">
      <w:pPr>
        <w:spacing w:after="0" w:line="360" w:lineRule="auto"/>
        <w:jc w:val="both"/>
        <w:rPr>
          <w:rFonts w:ascii="宋体" w:eastAsia="宋体" w:hAnsi="宋体" w:cs="宋体"/>
          <w:color w:val="000000"/>
          <w:sz w:val="24"/>
          <w:szCs w:val="24"/>
          <w:lang w:eastAsia="zh-CN"/>
        </w:rPr>
      </w:pPr>
      <w:r w:rsidRPr="00A40610">
        <w:rPr>
          <w:rFonts w:ascii="Book Antiqua" w:eastAsia="宋体" w:hAnsi="Book Antiqua" w:cs="Times New Roman"/>
          <w:b/>
          <w:color w:val="000000"/>
          <w:sz w:val="24"/>
          <w:szCs w:val="24"/>
          <w:lang w:eastAsia="en-US"/>
        </w:rPr>
        <w:t>Open-Access:</w:t>
      </w:r>
      <w:r w:rsidRPr="00A40610">
        <w:rPr>
          <w:rFonts w:ascii="Book Antiqua" w:eastAsia="宋体" w:hAnsi="Book Antiqua" w:cs="Times New Roman"/>
          <w:color w:val="000000"/>
          <w:sz w:val="24"/>
          <w:szCs w:val="24"/>
          <w:lang w:eastAsia="en-US"/>
        </w:rPr>
        <w:t xml:space="preserve"> This article is an open-access </w:t>
      </w:r>
      <w:r w:rsidRPr="00A40610">
        <w:rPr>
          <w:rFonts w:ascii="Book Antiqua" w:eastAsia="宋体" w:hAnsi="Book Antiqua" w:cs="Times New Roman"/>
          <w:sz w:val="24"/>
          <w:szCs w:val="24"/>
          <w:lang w:eastAsia="en-US"/>
        </w:rPr>
        <w:t xml:space="preserve">article that was selected </w:t>
      </w:r>
      <w:r w:rsidRPr="00A40610">
        <w:rPr>
          <w:rFonts w:ascii="Book Antiqua" w:eastAsia="宋体" w:hAnsi="Book Antiqua" w:cs="Times New Roman"/>
          <w:color w:val="000000"/>
          <w:sz w:val="24"/>
          <w:szCs w:val="24"/>
          <w:lang w:eastAsia="en-US"/>
        </w:rPr>
        <w:t xml:space="preserve">by an in-house editor and fully peer-reviewed by external reviewers. It is distributed in accordance with the Creative Commons Attribution </w:t>
      </w:r>
      <w:proofErr w:type="spellStart"/>
      <w:r w:rsidRPr="00A40610">
        <w:rPr>
          <w:rFonts w:ascii="Book Antiqua" w:eastAsia="宋体" w:hAnsi="Book Antiqua" w:cs="Times New Roman"/>
          <w:color w:val="000000"/>
          <w:sz w:val="24"/>
          <w:szCs w:val="24"/>
          <w:lang w:eastAsia="en-US"/>
        </w:rPr>
        <w:t>NonCommercial</w:t>
      </w:r>
      <w:proofErr w:type="spellEnd"/>
      <w:r w:rsidRPr="00A40610">
        <w:rPr>
          <w:rFonts w:ascii="Book Antiqua" w:eastAsia="宋体" w:hAnsi="Book Antiqua" w:cs="Times New Roman"/>
          <w:color w:val="00000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540950" w14:textId="77777777" w:rsidR="00A869B1" w:rsidRPr="00A40610" w:rsidRDefault="00A869B1" w:rsidP="00A869B1">
      <w:pPr>
        <w:spacing w:after="0" w:line="360" w:lineRule="auto"/>
        <w:jc w:val="both"/>
        <w:rPr>
          <w:rFonts w:ascii="Book Antiqua" w:eastAsia="宋体" w:hAnsi="Book Antiqua" w:cs="Times New Roman"/>
          <w:sz w:val="24"/>
          <w:szCs w:val="24"/>
          <w:lang w:eastAsia="en-US"/>
        </w:rPr>
      </w:pPr>
    </w:p>
    <w:p w14:paraId="52F60AAB" w14:textId="77777777" w:rsidR="00A869B1" w:rsidRPr="00A40610" w:rsidRDefault="00A869B1" w:rsidP="00A869B1">
      <w:pPr>
        <w:adjustRightInd w:val="0"/>
        <w:snapToGrid w:val="0"/>
        <w:spacing w:after="0" w:line="360" w:lineRule="auto"/>
        <w:jc w:val="both"/>
        <w:rPr>
          <w:rFonts w:ascii="Book Antiqua" w:eastAsia="宋体" w:hAnsi="Book Antiqua" w:cs="Times New Roman"/>
          <w:bCs/>
          <w:color w:val="000000"/>
          <w:sz w:val="24"/>
          <w:szCs w:val="24"/>
          <w:lang w:eastAsia="zh-CN"/>
        </w:rPr>
      </w:pPr>
      <w:r w:rsidRPr="00A40610">
        <w:rPr>
          <w:rFonts w:ascii="Book Antiqua" w:eastAsia="宋体" w:hAnsi="Book Antiqua" w:cs="Times New Roman"/>
          <w:b/>
          <w:bCs/>
          <w:color w:val="000000"/>
          <w:sz w:val="24"/>
          <w:szCs w:val="24"/>
          <w:lang w:eastAsia="pl-PL"/>
        </w:rPr>
        <w:t>Manuscript source:</w:t>
      </w:r>
      <w:r w:rsidRPr="00A40610">
        <w:rPr>
          <w:rFonts w:ascii="Book Antiqua" w:eastAsia="宋体" w:hAnsi="Book Antiqua" w:cs="Times New Roman"/>
          <w:b/>
          <w:bCs/>
          <w:color w:val="000000"/>
          <w:sz w:val="24"/>
          <w:szCs w:val="24"/>
          <w:lang w:eastAsia="zh-CN"/>
        </w:rPr>
        <w:t xml:space="preserve"> </w:t>
      </w:r>
      <w:r w:rsidRPr="00A40610">
        <w:rPr>
          <w:rFonts w:ascii="Book Antiqua" w:eastAsia="宋体" w:hAnsi="Book Antiqua" w:cs="Times New Roman" w:hint="eastAsia"/>
          <w:bCs/>
          <w:color w:val="000000"/>
          <w:sz w:val="24"/>
          <w:szCs w:val="24"/>
          <w:lang w:eastAsia="zh-CN"/>
        </w:rPr>
        <w:t>Invited</w:t>
      </w:r>
      <w:r w:rsidRPr="00A40610">
        <w:rPr>
          <w:rFonts w:ascii="Book Antiqua" w:eastAsia="宋体" w:hAnsi="Book Antiqua" w:cs="Times New Roman"/>
          <w:bCs/>
          <w:color w:val="000000"/>
          <w:sz w:val="24"/>
          <w:szCs w:val="24"/>
          <w:lang w:eastAsia="pl-PL"/>
        </w:rPr>
        <w:t> manuscript</w:t>
      </w:r>
    </w:p>
    <w:p w14:paraId="179D307A" w14:textId="77777777" w:rsidR="00A869B1" w:rsidRPr="00A40610" w:rsidRDefault="00A869B1" w:rsidP="00A869B1">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14:paraId="04598893" w14:textId="221DB4CC" w:rsidR="00A869B1" w:rsidRPr="00A40610" w:rsidRDefault="00A869B1" w:rsidP="00A869B1">
      <w:pPr>
        <w:spacing w:after="0" w:line="360" w:lineRule="auto"/>
        <w:jc w:val="both"/>
        <w:rPr>
          <w:rFonts w:ascii="Book Antiqua" w:eastAsia="宋体" w:hAnsi="Book Antiqua" w:cs="Times New Roman"/>
          <w:b/>
          <w:sz w:val="24"/>
          <w:szCs w:val="24"/>
          <w:lang w:eastAsia="en-US"/>
        </w:rPr>
      </w:pPr>
      <w:r w:rsidRPr="00A40610">
        <w:rPr>
          <w:rFonts w:ascii="Book Antiqua" w:eastAsia="宋体" w:hAnsi="Book Antiqua" w:cs="Times New Roman" w:hint="eastAsia"/>
          <w:b/>
          <w:sz w:val="24"/>
          <w:szCs w:val="24"/>
          <w:lang w:eastAsia="en-US"/>
        </w:rPr>
        <w:t>Peer-review started</w:t>
      </w:r>
      <w:r w:rsidRPr="00A40610">
        <w:rPr>
          <w:rFonts w:ascii="Book Antiqua" w:eastAsia="宋体" w:hAnsi="Book Antiqua" w:cs="Times New Roman"/>
          <w:b/>
          <w:sz w:val="24"/>
          <w:szCs w:val="24"/>
          <w:lang w:eastAsia="en-US"/>
        </w:rPr>
        <w:t>:</w:t>
      </w:r>
      <w:r w:rsidRPr="00A40610">
        <w:rPr>
          <w:rFonts w:ascii="Book Antiqua" w:eastAsia="宋体" w:hAnsi="Book Antiqua" w:cs="Times New Roman" w:hint="eastAsia"/>
          <w:sz w:val="24"/>
          <w:szCs w:val="24"/>
          <w:lang w:eastAsia="zh-CN"/>
        </w:rPr>
        <w:t xml:space="preserve"> </w:t>
      </w:r>
      <w:r w:rsidR="008D2E65" w:rsidRPr="00A40610">
        <w:rPr>
          <w:rFonts w:ascii="Book Antiqua" w:eastAsia="宋体" w:hAnsi="Book Antiqua" w:cs="Times New Roman"/>
          <w:sz w:val="24"/>
          <w:szCs w:val="24"/>
          <w:lang w:eastAsia="zh-CN"/>
        </w:rPr>
        <w:t>M</w:t>
      </w:r>
      <w:r w:rsidR="008D2E65" w:rsidRPr="00A40610">
        <w:rPr>
          <w:rFonts w:ascii="Book Antiqua" w:eastAsia="宋体" w:hAnsi="Book Antiqua" w:cs="Times New Roman" w:hint="eastAsia"/>
          <w:sz w:val="24"/>
          <w:szCs w:val="24"/>
          <w:lang w:eastAsia="zh-CN"/>
        </w:rPr>
        <w:t>ay</w:t>
      </w:r>
      <w:r w:rsidRPr="00A40610">
        <w:rPr>
          <w:rFonts w:ascii="Book Antiqua" w:eastAsia="宋体" w:hAnsi="Book Antiqua" w:cs="Times New Roman" w:hint="eastAsia"/>
          <w:sz w:val="24"/>
          <w:szCs w:val="24"/>
          <w:lang w:eastAsia="zh-CN"/>
        </w:rPr>
        <w:t xml:space="preserve"> </w:t>
      </w:r>
      <w:r w:rsidR="008D2E65" w:rsidRPr="00A40610">
        <w:rPr>
          <w:rFonts w:ascii="Book Antiqua" w:eastAsia="宋体" w:hAnsi="Book Antiqua" w:cs="Times New Roman"/>
          <w:sz w:val="24"/>
          <w:szCs w:val="24"/>
          <w:lang w:eastAsia="zh-CN"/>
        </w:rPr>
        <w:t>7</w:t>
      </w:r>
      <w:r w:rsidRPr="00A40610">
        <w:rPr>
          <w:rFonts w:ascii="Book Antiqua" w:eastAsia="宋体" w:hAnsi="Book Antiqua" w:cs="Times New Roman" w:hint="eastAsia"/>
          <w:sz w:val="24"/>
          <w:szCs w:val="24"/>
          <w:lang w:eastAsia="zh-CN"/>
        </w:rPr>
        <w:t>, 20</w:t>
      </w:r>
      <w:r w:rsidRPr="00A40610">
        <w:rPr>
          <w:rFonts w:ascii="Book Antiqua" w:eastAsia="宋体" w:hAnsi="Book Antiqua" w:cs="Times New Roman"/>
          <w:sz w:val="24"/>
          <w:szCs w:val="24"/>
          <w:lang w:eastAsia="zh-CN"/>
        </w:rPr>
        <w:t>20</w:t>
      </w:r>
    </w:p>
    <w:p w14:paraId="79D9111E" w14:textId="5FAA6843" w:rsidR="00A869B1" w:rsidRPr="00A40610" w:rsidRDefault="00A869B1" w:rsidP="00A869B1">
      <w:pPr>
        <w:spacing w:after="0" w:line="360" w:lineRule="auto"/>
        <w:jc w:val="both"/>
        <w:rPr>
          <w:rFonts w:ascii="Book Antiqua" w:eastAsia="宋体" w:hAnsi="Book Antiqua" w:cs="Times New Roman"/>
          <w:sz w:val="24"/>
          <w:szCs w:val="24"/>
          <w:lang w:eastAsia="zh-CN"/>
        </w:rPr>
      </w:pPr>
      <w:bookmarkStart w:id="75" w:name="OLE_LINK21"/>
      <w:bookmarkStart w:id="76" w:name="OLE_LINK22"/>
      <w:r w:rsidRPr="00A40610">
        <w:rPr>
          <w:rFonts w:ascii="Book Antiqua" w:eastAsia="宋体" w:hAnsi="Book Antiqua" w:cs="Times New Roman"/>
          <w:b/>
          <w:sz w:val="24"/>
          <w:szCs w:val="24"/>
          <w:lang w:eastAsia="en-US"/>
        </w:rPr>
        <w:t>First decision:</w:t>
      </w:r>
      <w:r w:rsidRPr="00A40610">
        <w:rPr>
          <w:rFonts w:ascii="Book Antiqua" w:eastAsia="宋体" w:hAnsi="Book Antiqua" w:cs="Times New Roman" w:hint="eastAsia"/>
          <w:b/>
          <w:sz w:val="24"/>
          <w:szCs w:val="24"/>
          <w:lang w:eastAsia="zh-CN"/>
        </w:rPr>
        <w:t xml:space="preserve"> </w:t>
      </w:r>
      <w:r w:rsidR="008D2E65" w:rsidRPr="00A40610">
        <w:rPr>
          <w:rFonts w:ascii="Book Antiqua" w:eastAsia="宋体" w:hAnsi="Book Antiqua" w:cs="Times New Roman"/>
          <w:sz w:val="24"/>
          <w:szCs w:val="24"/>
          <w:lang w:eastAsia="zh-CN"/>
        </w:rPr>
        <w:t>M</w:t>
      </w:r>
      <w:r w:rsidR="008D2E65" w:rsidRPr="00A40610">
        <w:rPr>
          <w:rFonts w:ascii="Book Antiqua" w:eastAsia="宋体" w:hAnsi="Book Antiqua" w:cs="Times New Roman" w:hint="eastAsia"/>
          <w:sz w:val="24"/>
          <w:szCs w:val="24"/>
          <w:lang w:eastAsia="zh-CN"/>
        </w:rPr>
        <w:t>ay</w:t>
      </w:r>
      <w:r w:rsidRPr="00A40610">
        <w:rPr>
          <w:rFonts w:ascii="Book Antiqua" w:eastAsia="宋体" w:hAnsi="Book Antiqua" w:cs="Times New Roman" w:hint="eastAsia"/>
          <w:sz w:val="24"/>
          <w:szCs w:val="24"/>
          <w:lang w:eastAsia="zh-CN"/>
        </w:rPr>
        <w:t xml:space="preserve"> </w:t>
      </w:r>
      <w:r w:rsidR="008D2E65" w:rsidRPr="00A40610">
        <w:rPr>
          <w:rFonts w:ascii="Book Antiqua" w:eastAsia="宋体" w:hAnsi="Book Antiqua" w:cs="Times New Roman"/>
          <w:sz w:val="24"/>
          <w:szCs w:val="24"/>
          <w:lang w:eastAsia="zh-CN"/>
        </w:rPr>
        <w:t>15</w:t>
      </w:r>
      <w:r w:rsidRPr="00A40610">
        <w:rPr>
          <w:rFonts w:ascii="Book Antiqua" w:eastAsia="宋体" w:hAnsi="Book Antiqua" w:cs="Times New Roman" w:hint="eastAsia"/>
          <w:sz w:val="24"/>
          <w:szCs w:val="24"/>
          <w:lang w:eastAsia="zh-CN"/>
        </w:rPr>
        <w:t>, 20</w:t>
      </w:r>
      <w:r w:rsidRPr="00A40610">
        <w:rPr>
          <w:rFonts w:ascii="Book Antiqua" w:eastAsia="宋体" w:hAnsi="Book Antiqua" w:cs="Times New Roman"/>
          <w:sz w:val="24"/>
          <w:szCs w:val="24"/>
          <w:lang w:eastAsia="zh-CN"/>
        </w:rPr>
        <w:t>20</w:t>
      </w:r>
    </w:p>
    <w:bookmarkEnd w:id="75"/>
    <w:bookmarkEnd w:id="76"/>
    <w:p w14:paraId="1772A210" w14:textId="271C3B22" w:rsidR="00A869B1" w:rsidRPr="00A40610" w:rsidRDefault="00A869B1" w:rsidP="00A869B1">
      <w:pPr>
        <w:spacing w:after="0" w:line="360" w:lineRule="auto"/>
        <w:jc w:val="both"/>
        <w:rPr>
          <w:rFonts w:ascii="Book Antiqua" w:eastAsia="宋体" w:hAnsi="Book Antiqua" w:cs="Times New Roman" w:hint="eastAsia"/>
          <w:b/>
          <w:sz w:val="24"/>
          <w:szCs w:val="24"/>
          <w:lang w:eastAsia="zh-CN"/>
        </w:rPr>
      </w:pPr>
      <w:r w:rsidRPr="00A40610">
        <w:rPr>
          <w:rFonts w:ascii="Book Antiqua" w:eastAsia="宋体" w:hAnsi="Book Antiqua" w:cs="Times New Roman"/>
          <w:b/>
          <w:sz w:val="24"/>
          <w:szCs w:val="24"/>
          <w:lang w:eastAsia="en-US"/>
        </w:rPr>
        <w:t>Article in press:</w:t>
      </w:r>
      <w:r w:rsidR="00A40610" w:rsidRPr="00A40610">
        <w:rPr>
          <w:rFonts w:ascii="Book Antiqua" w:eastAsia="宋体" w:hAnsi="Book Antiqua" w:cs="Times New Roman" w:hint="eastAsia"/>
          <w:sz w:val="24"/>
          <w:szCs w:val="24"/>
          <w:lang w:eastAsia="zh-CN"/>
        </w:rPr>
        <w:t xml:space="preserve"> </w:t>
      </w:r>
      <w:r w:rsidR="00A40610" w:rsidRPr="00A40610">
        <w:rPr>
          <w:rFonts w:ascii="Book Antiqua" w:eastAsia="宋体" w:hAnsi="Book Antiqua" w:cs="Times New Roman"/>
          <w:sz w:val="24"/>
          <w:szCs w:val="24"/>
          <w:lang w:eastAsia="zh-CN"/>
        </w:rPr>
        <w:t>June 9, 2020</w:t>
      </w:r>
    </w:p>
    <w:p w14:paraId="23C00486" w14:textId="77777777" w:rsidR="00A869B1" w:rsidRPr="00A40610" w:rsidRDefault="00A869B1" w:rsidP="00A869B1">
      <w:pPr>
        <w:adjustRightInd w:val="0"/>
        <w:snapToGrid w:val="0"/>
        <w:spacing w:after="0" w:line="360" w:lineRule="auto"/>
        <w:ind w:right="239"/>
        <w:jc w:val="both"/>
        <w:rPr>
          <w:rFonts w:ascii="Book Antiqua" w:eastAsia="宋体" w:hAnsi="Book Antiqua" w:cs="Arial"/>
          <w:b/>
          <w:bCs/>
          <w:noProof/>
          <w:sz w:val="24"/>
          <w:szCs w:val="24"/>
          <w:lang w:eastAsia="zh-CN"/>
        </w:rPr>
      </w:pPr>
    </w:p>
    <w:p w14:paraId="187A51D0" w14:textId="7B40DE11" w:rsidR="00A869B1" w:rsidRPr="00A40610" w:rsidRDefault="00A869B1" w:rsidP="00A869B1">
      <w:pPr>
        <w:widowControl w:val="0"/>
        <w:adjustRightInd w:val="0"/>
        <w:snapToGrid w:val="0"/>
        <w:spacing w:after="0" w:line="360" w:lineRule="auto"/>
        <w:jc w:val="both"/>
        <w:rPr>
          <w:rFonts w:ascii="Book Antiqua" w:eastAsia="微软雅黑" w:hAnsi="Book Antiqua" w:cs="宋体"/>
          <w:sz w:val="24"/>
          <w:szCs w:val="24"/>
          <w:lang w:eastAsia="zh-CN"/>
        </w:rPr>
      </w:pPr>
      <w:r w:rsidRPr="00A40610">
        <w:rPr>
          <w:rFonts w:ascii="Book Antiqua" w:eastAsia="宋体" w:hAnsi="Book Antiqua" w:cs="宋体"/>
          <w:b/>
          <w:sz w:val="24"/>
          <w:szCs w:val="24"/>
          <w:lang w:eastAsia="zh-CN"/>
        </w:rPr>
        <w:t xml:space="preserve">Specialty type: </w:t>
      </w:r>
      <w:r w:rsidR="008D2E65" w:rsidRPr="00A40610">
        <w:rPr>
          <w:rFonts w:ascii="Book Antiqua" w:eastAsia="微软雅黑" w:hAnsi="Book Antiqua" w:cs="宋体"/>
          <w:sz w:val="24"/>
          <w:szCs w:val="24"/>
        </w:rPr>
        <w:t>Gastroenterology and hepatology</w:t>
      </w:r>
    </w:p>
    <w:p w14:paraId="27A156D4" w14:textId="26C055FC" w:rsidR="00A869B1" w:rsidRPr="00A40610"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40610">
        <w:rPr>
          <w:rFonts w:ascii="Book Antiqua" w:eastAsia="宋体" w:hAnsi="Book Antiqua" w:cs="宋体"/>
          <w:b/>
          <w:sz w:val="24"/>
          <w:szCs w:val="24"/>
          <w:lang w:eastAsia="zh-CN"/>
        </w:rPr>
        <w:t xml:space="preserve">Country/Territory of origin: </w:t>
      </w:r>
      <w:r w:rsidR="00EB7150" w:rsidRPr="00A40610">
        <w:rPr>
          <w:rFonts w:ascii="Book Antiqua" w:eastAsia="宋体" w:hAnsi="Book Antiqua" w:cs="宋体"/>
          <w:sz w:val="24"/>
          <w:szCs w:val="24"/>
          <w:lang w:eastAsia="zh-CN"/>
        </w:rPr>
        <w:t>Turkey</w:t>
      </w:r>
    </w:p>
    <w:p w14:paraId="738CDAAE" w14:textId="77777777" w:rsidR="00A869B1" w:rsidRPr="00A40610" w:rsidRDefault="00A869B1" w:rsidP="00A869B1">
      <w:pPr>
        <w:widowControl w:val="0"/>
        <w:adjustRightInd w:val="0"/>
        <w:snapToGrid w:val="0"/>
        <w:spacing w:after="0" w:line="360" w:lineRule="auto"/>
        <w:jc w:val="both"/>
        <w:rPr>
          <w:rFonts w:ascii="Book Antiqua" w:eastAsia="宋体" w:hAnsi="Book Antiqua" w:cs="宋体"/>
          <w:b/>
          <w:sz w:val="24"/>
          <w:szCs w:val="24"/>
          <w:lang w:eastAsia="zh-CN"/>
        </w:rPr>
      </w:pPr>
      <w:r w:rsidRPr="00A40610">
        <w:rPr>
          <w:rFonts w:ascii="Book Antiqua" w:eastAsia="宋体" w:hAnsi="Book Antiqua" w:cs="宋体"/>
          <w:b/>
          <w:sz w:val="24"/>
          <w:szCs w:val="24"/>
          <w:lang w:eastAsia="zh-CN"/>
        </w:rPr>
        <w:t>Peer-review report’s scientific quality classification</w:t>
      </w:r>
    </w:p>
    <w:p w14:paraId="7DAE32FA" w14:textId="522F6013" w:rsidR="00A869B1" w:rsidRPr="00A40610"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40610">
        <w:rPr>
          <w:rFonts w:ascii="Book Antiqua" w:eastAsia="宋体" w:hAnsi="Book Antiqua" w:cs="宋体"/>
          <w:sz w:val="24"/>
          <w:szCs w:val="24"/>
          <w:lang w:eastAsia="zh-CN"/>
        </w:rPr>
        <w:t xml:space="preserve">Grade A (Excellent): </w:t>
      </w:r>
      <w:r w:rsidR="00EB7150" w:rsidRPr="00A40610">
        <w:rPr>
          <w:rFonts w:ascii="Book Antiqua" w:eastAsia="宋体" w:hAnsi="Book Antiqua" w:cs="宋体"/>
          <w:sz w:val="24"/>
          <w:szCs w:val="24"/>
          <w:lang w:eastAsia="zh-CN"/>
        </w:rPr>
        <w:t>0</w:t>
      </w:r>
    </w:p>
    <w:p w14:paraId="1EE6A512" w14:textId="77777777" w:rsidR="00A869B1" w:rsidRPr="00A40610"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40610">
        <w:rPr>
          <w:rFonts w:ascii="Book Antiqua" w:eastAsia="宋体" w:hAnsi="Book Antiqua" w:cs="宋体"/>
          <w:sz w:val="24"/>
          <w:szCs w:val="24"/>
          <w:lang w:eastAsia="zh-CN"/>
        </w:rPr>
        <w:t xml:space="preserve">Grade B (Very good): </w:t>
      </w:r>
      <w:r w:rsidRPr="00A40610">
        <w:rPr>
          <w:rFonts w:ascii="Book Antiqua" w:eastAsia="宋体" w:hAnsi="Book Antiqua" w:cs="宋体" w:hint="eastAsia"/>
          <w:sz w:val="24"/>
          <w:szCs w:val="24"/>
          <w:lang w:eastAsia="zh-CN"/>
        </w:rPr>
        <w:t>B</w:t>
      </w:r>
    </w:p>
    <w:p w14:paraId="11576DF2" w14:textId="77777777" w:rsidR="00A869B1" w:rsidRPr="00A40610"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40610">
        <w:rPr>
          <w:rFonts w:ascii="Book Antiqua" w:eastAsia="宋体" w:hAnsi="Book Antiqua" w:cs="宋体"/>
          <w:sz w:val="24"/>
          <w:szCs w:val="24"/>
          <w:lang w:eastAsia="zh-CN"/>
        </w:rPr>
        <w:t>Grade C (Good): C</w:t>
      </w:r>
    </w:p>
    <w:p w14:paraId="62219E8D" w14:textId="77777777" w:rsidR="00A869B1" w:rsidRPr="00A40610"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40610">
        <w:rPr>
          <w:rFonts w:ascii="Book Antiqua" w:eastAsia="宋体" w:hAnsi="Book Antiqua" w:cs="宋体"/>
          <w:sz w:val="24"/>
          <w:szCs w:val="24"/>
          <w:lang w:eastAsia="zh-CN"/>
        </w:rPr>
        <w:t>Grade D (Fair): 0</w:t>
      </w:r>
    </w:p>
    <w:p w14:paraId="3ECC658F" w14:textId="77777777" w:rsidR="00A869B1" w:rsidRPr="00A40610" w:rsidRDefault="00A869B1" w:rsidP="00A869B1">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A40610">
        <w:rPr>
          <w:rFonts w:ascii="Book Antiqua" w:eastAsia="宋体" w:hAnsi="Book Antiqua" w:cs="宋体"/>
          <w:sz w:val="24"/>
          <w:szCs w:val="24"/>
          <w:lang w:eastAsia="zh-CN"/>
        </w:rPr>
        <w:t>Grade E (Poor): 0</w:t>
      </w:r>
    </w:p>
    <w:p w14:paraId="4260ECBA" w14:textId="77777777" w:rsidR="00A869B1" w:rsidRPr="00A40610" w:rsidRDefault="00A869B1" w:rsidP="00A869B1">
      <w:pPr>
        <w:adjustRightInd w:val="0"/>
        <w:snapToGrid w:val="0"/>
        <w:spacing w:after="0" w:line="360" w:lineRule="auto"/>
        <w:ind w:right="239"/>
        <w:jc w:val="both"/>
        <w:rPr>
          <w:rFonts w:ascii="Book Antiqua" w:eastAsia="宋体" w:hAnsi="Book Antiqua" w:cs="Arial"/>
          <w:b/>
          <w:bCs/>
          <w:noProof/>
          <w:sz w:val="24"/>
          <w:szCs w:val="24"/>
          <w:lang w:val="hu-HU" w:eastAsia="zh-CN"/>
        </w:rPr>
      </w:pPr>
    </w:p>
    <w:p w14:paraId="1B6663E1" w14:textId="20B0E3A5" w:rsidR="00A869B1" w:rsidRPr="00A40610" w:rsidRDefault="00A869B1" w:rsidP="00A869B1">
      <w:pPr>
        <w:adjustRightInd w:val="0"/>
        <w:snapToGrid w:val="0"/>
        <w:spacing w:after="0" w:line="360" w:lineRule="auto"/>
        <w:ind w:right="239"/>
        <w:rPr>
          <w:rFonts w:ascii="Book Antiqua" w:eastAsia="宋体" w:hAnsi="Book Antiqua" w:cs="Times New Roman" w:hint="eastAsia"/>
          <w:bCs/>
          <w:sz w:val="24"/>
          <w:szCs w:val="24"/>
          <w:lang w:eastAsia="zh-CN"/>
        </w:rPr>
      </w:pPr>
      <w:r w:rsidRPr="00A40610">
        <w:rPr>
          <w:rFonts w:ascii="Book Antiqua" w:eastAsia="宋体" w:hAnsi="Book Antiqua" w:cs="Arial"/>
          <w:b/>
          <w:bCs/>
          <w:noProof/>
          <w:sz w:val="24"/>
          <w:szCs w:val="24"/>
          <w:lang w:val="en-GB" w:eastAsia="en-US"/>
        </w:rPr>
        <w:t>P-Reviewer:</w:t>
      </w:r>
      <w:r w:rsidRPr="00A40610">
        <w:rPr>
          <w:rFonts w:ascii="Book Antiqua" w:eastAsia="宋体" w:hAnsi="Book Antiqua" w:cs="Times New Roman" w:hint="eastAsia"/>
          <w:color w:val="000000"/>
          <w:sz w:val="24"/>
          <w:szCs w:val="24"/>
          <w:lang w:val="en-GB" w:eastAsia="en-US"/>
        </w:rPr>
        <w:t xml:space="preserve"> </w:t>
      </w:r>
      <w:proofErr w:type="spellStart"/>
      <w:r w:rsidR="00EB7150" w:rsidRPr="00A40610">
        <w:rPr>
          <w:rFonts w:ascii="Book Antiqua" w:eastAsia="宋体" w:hAnsi="Book Antiqua" w:cs="Times New Roman"/>
          <w:color w:val="000000"/>
          <w:sz w:val="24"/>
          <w:szCs w:val="24"/>
          <w:lang w:val="en-GB" w:eastAsia="en-US"/>
        </w:rPr>
        <w:t>Soldera</w:t>
      </w:r>
      <w:proofErr w:type="spellEnd"/>
      <w:r w:rsidR="00EB7150" w:rsidRPr="00A40610">
        <w:rPr>
          <w:rFonts w:ascii="Book Antiqua" w:eastAsia="宋体" w:hAnsi="Book Antiqua" w:cs="Times New Roman"/>
          <w:color w:val="000000"/>
          <w:sz w:val="24"/>
          <w:szCs w:val="24"/>
          <w:lang w:val="en-GB" w:eastAsia="en-US"/>
        </w:rPr>
        <w:t xml:space="preserve"> J, </w:t>
      </w:r>
      <w:proofErr w:type="spellStart"/>
      <w:r w:rsidR="00EB7150" w:rsidRPr="00A40610">
        <w:rPr>
          <w:rFonts w:ascii="Book Antiqua" w:eastAsia="宋体" w:hAnsi="Book Antiqua" w:cs="Times New Roman"/>
          <w:color w:val="000000"/>
          <w:sz w:val="24"/>
          <w:szCs w:val="24"/>
          <w:lang w:val="en-GB" w:eastAsia="en-US"/>
        </w:rPr>
        <w:t>Veroux</w:t>
      </w:r>
      <w:proofErr w:type="spellEnd"/>
      <w:r w:rsidR="00EB7150" w:rsidRPr="00A40610">
        <w:rPr>
          <w:rFonts w:ascii="Book Antiqua" w:eastAsia="宋体" w:hAnsi="Book Antiqua" w:cs="Times New Roman"/>
          <w:color w:val="000000"/>
          <w:sz w:val="24"/>
          <w:szCs w:val="24"/>
          <w:lang w:val="en-GB" w:eastAsia="en-US"/>
        </w:rPr>
        <w:t xml:space="preserve"> M </w:t>
      </w:r>
      <w:r w:rsidRPr="00A40610">
        <w:rPr>
          <w:rFonts w:ascii="Book Antiqua" w:eastAsia="宋体" w:hAnsi="Book Antiqua" w:cs="Times New Roman"/>
          <w:b/>
          <w:bCs/>
          <w:sz w:val="24"/>
          <w:szCs w:val="24"/>
          <w:lang w:val="en-GB" w:eastAsia="en-US"/>
        </w:rPr>
        <w:t>S-Editor:</w:t>
      </w:r>
      <w:r w:rsidRPr="00A40610">
        <w:rPr>
          <w:rFonts w:ascii="Book Antiqua" w:eastAsia="宋体" w:hAnsi="Book Antiqua" w:cs="Times New Roman"/>
          <w:bCs/>
          <w:sz w:val="24"/>
          <w:szCs w:val="24"/>
          <w:lang w:val="en-GB" w:eastAsia="en-US"/>
        </w:rPr>
        <w:t xml:space="preserve"> </w:t>
      </w:r>
      <w:r w:rsidR="00EB7150" w:rsidRPr="00A40610">
        <w:rPr>
          <w:rFonts w:ascii="Book Antiqua" w:eastAsia="宋体" w:hAnsi="Book Antiqua" w:cs="Times New Roman"/>
          <w:bCs/>
          <w:sz w:val="24"/>
          <w:szCs w:val="24"/>
          <w:lang w:val="en-GB" w:eastAsia="en-US"/>
        </w:rPr>
        <w:t>Y</w:t>
      </w:r>
      <w:r w:rsidR="00EB7150" w:rsidRPr="00A40610">
        <w:rPr>
          <w:rFonts w:ascii="Book Antiqua" w:eastAsia="宋体" w:hAnsi="Book Antiqua" w:cs="Times New Roman" w:hint="eastAsia"/>
          <w:bCs/>
          <w:sz w:val="24"/>
          <w:szCs w:val="24"/>
          <w:lang w:val="en-GB" w:eastAsia="zh-CN"/>
        </w:rPr>
        <w:t>an</w:t>
      </w:r>
      <w:r w:rsidR="00EB7150" w:rsidRPr="00A40610">
        <w:rPr>
          <w:rFonts w:ascii="Book Antiqua" w:eastAsia="宋体" w:hAnsi="Book Antiqua" w:cs="Times New Roman"/>
          <w:bCs/>
          <w:sz w:val="24"/>
          <w:szCs w:val="24"/>
          <w:lang w:eastAsia="zh-CN"/>
        </w:rPr>
        <w:t xml:space="preserve"> JP</w:t>
      </w:r>
      <w:r w:rsidRPr="00A40610">
        <w:rPr>
          <w:rFonts w:ascii="Book Antiqua" w:eastAsia="宋体" w:hAnsi="Book Antiqua" w:cs="Times New Roman" w:hint="eastAsia"/>
          <w:bCs/>
          <w:sz w:val="24"/>
          <w:szCs w:val="24"/>
          <w:lang w:val="en-GB" w:eastAsia="zh-CN"/>
        </w:rPr>
        <w:t xml:space="preserve"> </w:t>
      </w:r>
      <w:r w:rsidRPr="00A40610">
        <w:rPr>
          <w:rFonts w:ascii="Book Antiqua" w:eastAsia="宋体" w:hAnsi="Book Antiqua" w:cs="Times New Roman"/>
          <w:b/>
          <w:bCs/>
          <w:sz w:val="24"/>
          <w:szCs w:val="24"/>
          <w:lang w:eastAsia="en-US"/>
        </w:rPr>
        <w:t>L-Ed</w:t>
      </w:r>
      <w:bookmarkStart w:id="77" w:name="_GoBack"/>
      <w:bookmarkEnd w:id="77"/>
      <w:r w:rsidRPr="00A40610">
        <w:rPr>
          <w:rFonts w:ascii="Book Antiqua" w:eastAsia="宋体" w:hAnsi="Book Antiqua" w:cs="Times New Roman"/>
          <w:b/>
          <w:bCs/>
          <w:sz w:val="24"/>
          <w:szCs w:val="24"/>
          <w:lang w:eastAsia="en-US"/>
        </w:rPr>
        <w:t>itor:</w:t>
      </w:r>
      <w:r w:rsidR="00A40610">
        <w:rPr>
          <w:rFonts w:ascii="Book Antiqua" w:eastAsia="宋体" w:hAnsi="Book Antiqua" w:cs="Times New Roman" w:hint="eastAsia"/>
          <w:b/>
          <w:bCs/>
          <w:sz w:val="24"/>
          <w:szCs w:val="24"/>
          <w:lang w:eastAsia="zh-CN"/>
        </w:rPr>
        <w:t xml:space="preserve"> </w:t>
      </w:r>
      <w:r w:rsidR="00A40610" w:rsidRPr="00A40610">
        <w:rPr>
          <w:rFonts w:ascii="Book Antiqua" w:eastAsia="宋体" w:hAnsi="Book Antiqua" w:cs="Times New Roman" w:hint="eastAsia"/>
          <w:bCs/>
          <w:sz w:val="24"/>
          <w:szCs w:val="24"/>
          <w:lang w:eastAsia="zh-CN"/>
        </w:rPr>
        <w:t>A</w:t>
      </w:r>
      <w:r w:rsidRPr="00A40610">
        <w:rPr>
          <w:rFonts w:ascii="Book Antiqua" w:eastAsia="宋体" w:hAnsi="Book Antiqua" w:cs="Times New Roman"/>
          <w:b/>
          <w:bCs/>
          <w:sz w:val="24"/>
          <w:szCs w:val="24"/>
          <w:lang w:eastAsia="en-US"/>
        </w:rPr>
        <w:t xml:space="preserve"> E-Editor:</w:t>
      </w:r>
      <w:r w:rsidR="00A40610">
        <w:rPr>
          <w:rFonts w:ascii="Book Antiqua" w:eastAsia="宋体" w:hAnsi="Book Antiqua" w:cs="Times New Roman" w:hint="eastAsia"/>
          <w:b/>
          <w:bCs/>
          <w:sz w:val="24"/>
          <w:szCs w:val="24"/>
          <w:lang w:eastAsia="zh-CN"/>
        </w:rPr>
        <w:t xml:space="preserve"> </w:t>
      </w:r>
      <w:r w:rsidR="00A40610" w:rsidRPr="00A40610">
        <w:rPr>
          <w:rFonts w:ascii="Book Antiqua" w:eastAsia="宋体" w:hAnsi="Book Antiqua" w:cs="Times New Roman"/>
          <w:bCs/>
          <w:sz w:val="24"/>
          <w:szCs w:val="24"/>
          <w:lang w:eastAsia="zh-CN"/>
        </w:rPr>
        <w:t>Ma YJ</w:t>
      </w:r>
    </w:p>
    <w:p w14:paraId="708286FF" w14:textId="64B47386" w:rsidR="00EB7150" w:rsidRPr="00A40610" w:rsidRDefault="00EB7150">
      <w:pPr>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br w:type="page"/>
      </w:r>
    </w:p>
    <w:p w14:paraId="640E55F5" w14:textId="787B974F" w:rsidR="00202818" w:rsidRPr="00A40610" w:rsidRDefault="00202818" w:rsidP="009401C9">
      <w:pPr>
        <w:spacing w:after="0" w:line="360" w:lineRule="auto"/>
        <w:jc w:val="both"/>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lastRenderedPageBreak/>
        <w:t xml:space="preserve">Table 1 </w:t>
      </w:r>
      <w:r w:rsidR="00316D4D" w:rsidRPr="00A40610">
        <w:rPr>
          <w:rFonts w:ascii="Book Antiqua" w:hAnsi="Book Antiqua" w:cs="Times New Roman"/>
          <w:b/>
          <w:bCs/>
          <w:color w:val="000000" w:themeColor="text1"/>
          <w:sz w:val="24"/>
          <w:szCs w:val="24"/>
        </w:rPr>
        <w:t xml:space="preserve">The summary of the clinical studies about acute liver injury in </w:t>
      </w:r>
      <w:r w:rsidR="00014D2B" w:rsidRPr="00A40610">
        <w:rPr>
          <w:rFonts w:ascii="Book Antiqua" w:hAnsi="Book Antiqua" w:cs="Times New Roman"/>
          <w:b/>
          <w:bCs/>
          <w:color w:val="000000" w:themeColor="text1"/>
          <w:sz w:val="24"/>
          <w:szCs w:val="24"/>
        </w:rPr>
        <w:t>coronavirus infectious disease-2019</w:t>
      </w:r>
    </w:p>
    <w:tbl>
      <w:tblPr>
        <w:tblStyle w:val="a3"/>
        <w:tblW w:w="9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2"/>
        <w:gridCol w:w="1302"/>
        <w:gridCol w:w="1592"/>
        <w:gridCol w:w="2026"/>
        <w:gridCol w:w="2460"/>
      </w:tblGrid>
      <w:tr w:rsidR="008478F8" w:rsidRPr="00A40610" w14:paraId="45ABA583" w14:textId="77777777" w:rsidTr="0022091F">
        <w:trPr>
          <w:trHeight w:hRule="exact" w:val="1944"/>
        </w:trPr>
        <w:tc>
          <w:tcPr>
            <w:tcW w:w="2172" w:type="dxa"/>
            <w:tcBorders>
              <w:top w:val="single" w:sz="4" w:space="0" w:color="auto"/>
              <w:bottom w:val="single" w:sz="4" w:space="0" w:color="auto"/>
            </w:tcBorders>
            <w:noWrap/>
            <w:vAlign w:val="center"/>
            <w:hideMark/>
          </w:tcPr>
          <w:p w14:paraId="1504749E" w14:textId="0F25F00F" w:rsidR="00202818" w:rsidRPr="00A40610" w:rsidRDefault="00EB7150" w:rsidP="009401C9">
            <w:pPr>
              <w:spacing w:line="360" w:lineRule="auto"/>
              <w:rPr>
                <w:rFonts w:ascii="Book Antiqua" w:eastAsia="Times New Roman" w:hAnsi="Book Antiqua" w:cs="Times New Roman"/>
                <w:b/>
                <w:bCs/>
                <w:color w:val="000000" w:themeColor="text1"/>
                <w:sz w:val="24"/>
                <w:szCs w:val="24"/>
                <w:lang w:eastAsia="zh-CN"/>
              </w:rPr>
            </w:pPr>
            <w:r w:rsidRPr="00A40610">
              <w:rPr>
                <w:rFonts w:ascii="Book Antiqua" w:eastAsia="Times New Roman" w:hAnsi="Book Antiqua" w:cs="Times New Roman"/>
                <w:b/>
                <w:bCs/>
                <w:color w:val="000000" w:themeColor="text1"/>
                <w:sz w:val="24"/>
                <w:szCs w:val="24"/>
              </w:rPr>
              <w:t>R</w:t>
            </w:r>
            <w:r w:rsidRPr="00A40610">
              <w:rPr>
                <w:rFonts w:ascii="Book Antiqua" w:eastAsia="Times New Roman" w:hAnsi="Book Antiqua" w:cs="Times New Roman" w:hint="eastAsia"/>
                <w:b/>
                <w:bCs/>
                <w:color w:val="000000" w:themeColor="text1"/>
                <w:sz w:val="24"/>
                <w:szCs w:val="24"/>
                <w:lang w:eastAsia="zh-CN"/>
              </w:rPr>
              <w:t>e</w:t>
            </w:r>
            <w:r w:rsidRPr="00A40610">
              <w:rPr>
                <w:rFonts w:ascii="Book Antiqua" w:eastAsia="Times New Roman" w:hAnsi="Book Antiqua" w:cs="Times New Roman"/>
                <w:b/>
                <w:bCs/>
                <w:color w:val="000000" w:themeColor="text1"/>
                <w:sz w:val="24"/>
                <w:szCs w:val="24"/>
                <w:lang w:eastAsia="zh-CN"/>
              </w:rPr>
              <w:t>f.</w:t>
            </w:r>
          </w:p>
        </w:tc>
        <w:tc>
          <w:tcPr>
            <w:tcW w:w="1302" w:type="dxa"/>
            <w:tcBorders>
              <w:top w:val="single" w:sz="4" w:space="0" w:color="auto"/>
              <w:bottom w:val="single" w:sz="4" w:space="0" w:color="auto"/>
            </w:tcBorders>
            <w:noWrap/>
            <w:vAlign w:val="center"/>
            <w:hideMark/>
          </w:tcPr>
          <w:p w14:paraId="66FA985A" w14:textId="5044C1A2" w:rsidR="00202818" w:rsidRPr="00A40610" w:rsidRDefault="00202818" w:rsidP="009401C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Total </w:t>
            </w:r>
            <w:r w:rsidR="00EB7150" w:rsidRPr="00A40610">
              <w:rPr>
                <w:rFonts w:ascii="Book Antiqua" w:eastAsia="Times New Roman" w:hAnsi="Book Antiqua" w:cs="Times New Roman"/>
                <w:b/>
                <w:bCs/>
                <w:color w:val="000000" w:themeColor="text1"/>
                <w:sz w:val="24"/>
                <w:szCs w:val="24"/>
              </w:rPr>
              <w:t>p</w:t>
            </w:r>
            <w:r w:rsidRPr="00A40610">
              <w:rPr>
                <w:rFonts w:ascii="Book Antiqua" w:eastAsia="Times New Roman" w:hAnsi="Book Antiqua" w:cs="Times New Roman"/>
                <w:b/>
                <w:bCs/>
                <w:color w:val="000000" w:themeColor="text1"/>
                <w:sz w:val="24"/>
                <w:szCs w:val="24"/>
              </w:rPr>
              <w:t xml:space="preserve">atients </w:t>
            </w:r>
          </w:p>
        </w:tc>
        <w:tc>
          <w:tcPr>
            <w:tcW w:w="1592" w:type="dxa"/>
            <w:tcBorders>
              <w:top w:val="single" w:sz="4" w:space="0" w:color="auto"/>
              <w:bottom w:val="single" w:sz="4" w:space="0" w:color="auto"/>
            </w:tcBorders>
            <w:noWrap/>
            <w:vAlign w:val="center"/>
            <w:hideMark/>
          </w:tcPr>
          <w:p w14:paraId="36B3B56C" w14:textId="07BE5F01" w:rsidR="00202818" w:rsidRPr="00A40610" w:rsidRDefault="009709A1" w:rsidP="009401C9">
            <w:pPr>
              <w:spacing w:line="360" w:lineRule="auto"/>
              <w:rPr>
                <w:rFonts w:ascii="Book Antiqua" w:eastAsia="Times New Roman" w:hAnsi="Book Antiqua" w:cs="Times New Roman"/>
                <w:b/>
                <w:bCs/>
                <w:color w:val="000000" w:themeColor="text1"/>
                <w:sz w:val="24"/>
                <w:szCs w:val="24"/>
              </w:rPr>
            </w:pPr>
            <w:r w:rsidRPr="00A40610">
              <w:rPr>
                <w:rFonts w:ascii="Book Antiqua" w:hAnsi="Book Antiqua" w:cs="Times New Roman"/>
                <w:b/>
                <w:bCs/>
                <w:color w:val="000000" w:themeColor="text1"/>
                <w:sz w:val="24"/>
                <w:szCs w:val="24"/>
              </w:rPr>
              <w:t>No.</w:t>
            </w:r>
            <w:r w:rsidR="00EB7150" w:rsidRPr="00A40610">
              <w:rPr>
                <w:rFonts w:ascii="Book Antiqua" w:eastAsia="Times New Roman" w:hAnsi="Book Antiqua" w:cs="Times New Roman"/>
                <w:b/>
                <w:bCs/>
                <w:color w:val="000000" w:themeColor="text1"/>
                <w:sz w:val="24"/>
                <w:szCs w:val="24"/>
              </w:rPr>
              <w:t xml:space="preserve"> </w:t>
            </w:r>
            <w:r w:rsidR="00202818" w:rsidRPr="00A40610">
              <w:rPr>
                <w:rFonts w:ascii="Book Antiqua" w:eastAsia="Times New Roman" w:hAnsi="Book Antiqua" w:cs="Times New Roman"/>
                <w:b/>
                <w:bCs/>
                <w:color w:val="000000" w:themeColor="text1"/>
                <w:sz w:val="24"/>
                <w:szCs w:val="24"/>
              </w:rPr>
              <w:t>of ALI</w:t>
            </w:r>
            <w:r w:rsidRPr="00A40610">
              <w:rPr>
                <w:rFonts w:ascii="Book Antiqua" w:eastAsia="Times New Roman" w:hAnsi="Book Antiqua" w:cs="Times New Roman"/>
                <w:b/>
                <w:bCs/>
                <w:color w:val="000000" w:themeColor="text1"/>
                <w:sz w:val="24"/>
                <w:szCs w:val="24"/>
              </w:rPr>
              <w:t xml:space="preserve">, </w:t>
            </w:r>
            <w:r w:rsidRPr="00A40610">
              <w:rPr>
                <w:rFonts w:ascii="Book Antiqua" w:eastAsia="Times New Roman" w:hAnsi="Book Antiqua" w:cs="Times New Roman"/>
                <w:b/>
                <w:bCs/>
                <w:i/>
                <w:iCs/>
                <w:color w:val="000000" w:themeColor="text1"/>
                <w:sz w:val="24"/>
                <w:szCs w:val="24"/>
              </w:rPr>
              <w:t>n</w:t>
            </w:r>
            <w:r w:rsidR="00202818" w:rsidRPr="00A40610">
              <w:rPr>
                <w:rFonts w:ascii="Book Antiqua" w:eastAsia="Times New Roman" w:hAnsi="Book Antiqua" w:cs="Times New Roman"/>
                <w:b/>
                <w:bCs/>
                <w:color w:val="000000" w:themeColor="text1"/>
                <w:sz w:val="24"/>
                <w:szCs w:val="24"/>
              </w:rPr>
              <w:t xml:space="preserve"> (%)</w:t>
            </w:r>
          </w:p>
        </w:tc>
        <w:tc>
          <w:tcPr>
            <w:tcW w:w="2026" w:type="dxa"/>
            <w:tcBorders>
              <w:top w:val="single" w:sz="4" w:space="0" w:color="auto"/>
              <w:bottom w:val="single" w:sz="4" w:space="0" w:color="auto"/>
            </w:tcBorders>
            <w:noWrap/>
            <w:vAlign w:val="center"/>
            <w:hideMark/>
          </w:tcPr>
          <w:p w14:paraId="2743CC53" w14:textId="3D33569F" w:rsidR="00202818" w:rsidRPr="00A40610" w:rsidRDefault="009709A1" w:rsidP="009401C9">
            <w:pPr>
              <w:spacing w:line="360" w:lineRule="auto"/>
              <w:rPr>
                <w:rFonts w:ascii="Book Antiqua" w:eastAsia="Times New Roman" w:hAnsi="Book Antiqua" w:cs="Times New Roman"/>
                <w:b/>
                <w:bCs/>
                <w:color w:val="000000" w:themeColor="text1"/>
                <w:sz w:val="24"/>
                <w:szCs w:val="24"/>
              </w:rPr>
            </w:pPr>
            <w:r w:rsidRPr="00A40610">
              <w:rPr>
                <w:rFonts w:ascii="Book Antiqua" w:hAnsi="Book Antiqua" w:cs="Times New Roman"/>
                <w:b/>
                <w:bCs/>
                <w:color w:val="000000" w:themeColor="text1"/>
                <w:sz w:val="24"/>
                <w:szCs w:val="24"/>
              </w:rPr>
              <w:t>No.</w:t>
            </w:r>
            <w:r w:rsidR="00202818" w:rsidRPr="00A40610">
              <w:rPr>
                <w:rFonts w:ascii="Book Antiqua" w:eastAsia="Times New Roman" w:hAnsi="Book Antiqua" w:cs="Times New Roman"/>
                <w:b/>
                <w:bCs/>
                <w:color w:val="000000" w:themeColor="text1"/>
                <w:sz w:val="24"/>
                <w:szCs w:val="24"/>
              </w:rPr>
              <w:t xml:space="preserve"> </w:t>
            </w:r>
            <w:r w:rsidRPr="00A40610">
              <w:rPr>
                <w:rFonts w:ascii="Book Antiqua" w:eastAsia="Times New Roman" w:hAnsi="Book Antiqua" w:cs="Times New Roman"/>
                <w:b/>
                <w:bCs/>
                <w:color w:val="000000" w:themeColor="text1"/>
                <w:sz w:val="24"/>
                <w:szCs w:val="24"/>
              </w:rPr>
              <w:t xml:space="preserve">of </w:t>
            </w:r>
            <w:r w:rsidR="00EB7150" w:rsidRPr="00A40610">
              <w:rPr>
                <w:rFonts w:ascii="Book Antiqua" w:eastAsia="Times New Roman" w:hAnsi="Book Antiqua" w:cs="Times New Roman"/>
                <w:b/>
                <w:bCs/>
                <w:color w:val="000000" w:themeColor="text1"/>
                <w:sz w:val="24"/>
                <w:szCs w:val="24"/>
              </w:rPr>
              <w:t>severe disease among</w:t>
            </w:r>
            <w:r w:rsidR="00202818" w:rsidRPr="00A40610">
              <w:rPr>
                <w:rFonts w:ascii="Book Antiqua" w:eastAsia="Times New Roman" w:hAnsi="Book Antiqua" w:cs="Times New Roman"/>
                <w:b/>
                <w:bCs/>
                <w:color w:val="000000" w:themeColor="text1"/>
                <w:sz w:val="24"/>
                <w:szCs w:val="24"/>
              </w:rPr>
              <w:t xml:space="preserve"> ALI</w:t>
            </w:r>
            <w:r w:rsidRPr="00A40610">
              <w:rPr>
                <w:rFonts w:ascii="Book Antiqua" w:eastAsia="Times New Roman" w:hAnsi="Book Antiqua" w:cs="Times New Roman"/>
                <w:b/>
                <w:bCs/>
                <w:color w:val="000000" w:themeColor="text1"/>
                <w:sz w:val="24"/>
                <w:szCs w:val="24"/>
              </w:rPr>
              <w:t>,</w:t>
            </w:r>
            <w:r w:rsidRPr="00A40610">
              <w:rPr>
                <w:rFonts w:ascii="Book Antiqua" w:eastAsia="Times New Roman" w:hAnsi="Book Antiqua" w:cs="Times New Roman"/>
                <w:b/>
                <w:bCs/>
                <w:i/>
                <w:iCs/>
                <w:color w:val="000000" w:themeColor="text1"/>
                <w:sz w:val="24"/>
                <w:szCs w:val="24"/>
              </w:rPr>
              <w:t xml:space="preserve"> n</w:t>
            </w:r>
            <w:r w:rsidRPr="00A40610">
              <w:rPr>
                <w:rFonts w:ascii="Book Antiqua" w:eastAsia="Times New Roman" w:hAnsi="Book Antiqua" w:cs="Times New Roman"/>
                <w:b/>
                <w:bCs/>
                <w:color w:val="000000" w:themeColor="text1"/>
                <w:sz w:val="24"/>
                <w:szCs w:val="24"/>
              </w:rPr>
              <w:t xml:space="preserve"> (%)</w:t>
            </w:r>
            <w:r w:rsidR="00202818" w:rsidRPr="00A40610">
              <w:rPr>
                <w:rFonts w:ascii="Book Antiqua" w:eastAsia="Times New Roman" w:hAnsi="Book Antiqua" w:cs="Times New Roman"/>
                <w:b/>
                <w:bCs/>
                <w:color w:val="000000" w:themeColor="text1"/>
                <w:sz w:val="24"/>
                <w:szCs w:val="24"/>
              </w:rPr>
              <w:t xml:space="preserve"> </w:t>
            </w:r>
          </w:p>
        </w:tc>
        <w:tc>
          <w:tcPr>
            <w:tcW w:w="2460" w:type="dxa"/>
            <w:tcBorders>
              <w:top w:val="single" w:sz="4" w:space="0" w:color="auto"/>
              <w:bottom w:val="single" w:sz="4" w:space="0" w:color="auto"/>
            </w:tcBorders>
            <w:noWrap/>
            <w:vAlign w:val="center"/>
            <w:hideMark/>
          </w:tcPr>
          <w:p w14:paraId="6F0248B1" w14:textId="59B232C6" w:rsidR="00202818" w:rsidRPr="00A40610" w:rsidRDefault="00202818" w:rsidP="009401C9">
            <w:pPr>
              <w:spacing w:line="360" w:lineRule="auto"/>
              <w:rPr>
                <w:rFonts w:ascii="Book Antiqua" w:eastAsia="Times New Roman" w:hAnsi="Book Antiqua" w:cs="Times New Roman"/>
                <w:b/>
                <w:bCs/>
                <w:color w:val="000000" w:themeColor="text1"/>
                <w:sz w:val="24"/>
                <w:szCs w:val="24"/>
              </w:rPr>
            </w:pPr>
            <w:bookmarkStart w:id="78" w:name="OLE_LINK698"/>
            <w:bookmarkStart w:id="79" w:name="OLE_LINK699"/>
            <w:r w:rsidRPr="00A40610">
              <w:rPr>
                <w:rFonts w:ascii="Book Antiqua" w:eastAsia="Times New Roman" w:hAnsi="Book Antiqua" w:cs="Times New Roman"/>
                <w:b/>
                <w:bCs/>
                <w:color w:val="000000" w:themeColor="text1"/>
                <w:sz w:val="24"/>
                <w:szCs w:val="24"/>
              </w:rPr>
              <w:t>Number of</w:t>
            </w:r>
            <w:bookmarkEnd w:id="78"/>
            <w:bookmarkEnd w:id="79"/>
            <w:r w:rsidRPr="00A40610">
              <w:rPr>
                <w:rFonts w:ascii="Book Antiqua" w:eastAsia="Times New Roman" w:hAnsi="Book Antiqua" w:cs="Times New Roman"/>
                <w:b/>
                <w:bCs/>
                <w:color w:val="000000" w:themeColor="text1"/>
                <w:sz w:val="24"/>
                <w:szCs w:val="24"/>
              </w:rPr>
              <w:t xml:space="preserve"> </w:t>
            </w:r>
            <w:r w:rsidR="00EB7150" w:rsidRPr="00A40610">
              <w:rPr>
                <w:rFonts w:ascii="Book Antiqua" w:eastAsia="Times New Roman" w:hAnsi="Book Antiqua" w:cs="Times New Roman"/>
                <w:b/>
                <w:bCs/>
                <w:color w:val="000000" w:themeColor="text1"/>
                <w:sz w:val="24"/>
                <w:szCs w:val="24"/>
              </w:rPr>
              <w:t xml:space="preserve">dismal prognosis among </w:t>
            </w:r>
            <w:r w:rsidRPr="00A40610">
              <w:rPr>
                <w:rFonts w:ascii="Book Antiqua" w:eastAsia="Times New Roman" w:hAnsi="Book Antiqua" w:cs="Times New Roman"/>
                <w:b/>
                <w:bCs/>
                <w:color w:val="000000" w:themeColor="text1"/>
                <w:sz w:val="24"/>
                <w:szCs w:val="24"/>
              </w:rPr>
              <w:t>ALI</w:t>
            </w:r>
            <w:r w:rsidR="009709A1" w:rsidRPr="00A40610">
              <w:rPr>
                <w:rFonts w:ascii="Book Antiqua" w:eastAsia="Times New Roman" w:hAnsi="Book Antiqua" w:cs="Times New Roman"/>
                <w:b/>
                <w:bCs/>
                <w:color w:val="000000" w:themeColor="text1"/>
                <w:sz w:val="24"/>
                <w:szCs w:val="24"/>
              </w:rPr>
              <w:t xml:space="preserve">, </w:t>
            </w:r>
            <w:r w:rsidR="009709A1" w:rsidRPr="00A40610">
              <w:rPr>
                <w:rFonts w:ascii="Book Antiqua" w:eastAsia="Times New Roman" w:hAnsi="Book Antiqua" w:cs="Times New Roman"/>
                <w:b/>
                <w:bCs/>
                <w:i/>
                <w:iCs/>
                <w:color w:val="000000" w:themeColor="text1"/>
                <w:sz w:val="24"/>
                <w:szCs w:val="24"/>
              </w:rPr>
              <w:t>n</w:t>
            </w:r>
            <w:r w:rsidR="009709A1" w:rsidRPr="00A40610">
              <w:rPr>
                <w:rFonts w:ascii="Book Antiqua" w:eastAsia="Times New Roman" w:hAnsi="Book Antiqua" w:cs="Times New Roman"/>
                <w:b/>
                <w:bCs/>
                <w:color w:val="000000" w:themeColor="text1"/>
                <w:sz w:val="24"/>
                <w:szCs w:val="24"/>
              </w:rPr>
              <w:t xml:space="preserve"> (%)</w:t>
            </w:r>
          </w:p>
        </w:tc>
      </w:tr>
      <w:tr w:rsidR="008478F8" w:rsidRPr="00A40610" w14:paraId="03111338" w14:textId="77777777" w:rsidTr="0022091F">
        <w:trPr>
          <w:trHeight w:hRule="exact" w:val="461"/>
        </w:trPr>
        <w:tc>
          <w:tcPr>
            <w:tcW w:w="2172" w:type="dxa"/>
            <w:tcBorders>
              <w:top w:val="single" w:sz="4" w:space="0" w:color="auto"/>
            </w:tcBorders>
            <w:vAlign w:val="center"/>
          </w:tcPr>
          <w:p w14:paraId="64F96C21" w14:textId="7918B507" w:rsidR="00202818" w:rsidRPr="00A40610" w:rsidRDefault="00202818" w:rsidP="009401C9">
            <w:pPr>
              <w:spacing w:line="360" w:lineRule="auto"/>
              <w:rPr>
                <w:rFonts w:ascii="Book Antiqua" w:eastAsia="Times New Roman" w:hAnsi="Book Antiqua" w:cs="Times New Roman"/>
                <w:color w:val="000000" w:themeColor="text1"/>
                <w:sz w:val="24"/>
                <w:szCs w:val="24"/>
              </w:rPr>
            </w:pPr>
            <w:bookmarkStart w:id="80" w:name="OLE_LINK719"/>
            <w:bookmarkStart w:id="81" w:name="OLE_LINK720"/>
            <w:r w:rsidRPr="00A40610">
              <w:rPr>
                <w:rFonts w:ascii="Book Antiqua" w:eastAsia="Times New Roman" w:hAnsi="Book Antiqua" w:cs="Times New Roman"/>
                <w:color w:val="000000" w:themeColor="text1"/>
                <w:sz w:val="24"/>
                <w:szCs w:val="24"/>
              </w:rPr>
              <w:t>Zhou</w:t>
            </w:r>
            <w:bookmarkEnd w:id="80"/>
            <w:bookmarkEnd w:id="81"/>
            <w:r w:rsidR="00EB7150" w:rsidRPr="00A40610">
              <w:rPr>
                <w:rFonts w:ascii="Book Antiqua" w:eastAsia="Times New Roman" w:hAnsi="Book Antiqua" w:cs="Times New Roman"/>
                <w:color w:val="000000" w:themeColor="text1"/>
                <w:sz w:val="24"/>
                <w:szCs w:val="24"/>
              </w:rPr>
              <w:t xml:space="preserve"> </w:t>
            </w:r>
            <w:r w:rsidR="00EB7150" w:rsidRPr="00A40610">
              <w:rPr>
                <w:rFonts w:ascii="Book Antiqua" w:eastAsia="Times New Roman" w:hAnsi="Book Antiqua" w:cs="Times New Roman"/>
                <w:i/>
                <w:iCs/>
                <w:color w:val="000000" w:themeColor="text1"/>
                <w:sz w:val="24"/>
                <w:szCs w:val="24"/>
              </w:rPr>
              <w:t>et al</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[4]</w:t>
            </w:r>
            <w:r w:rsidRPr="00A40610">
              <w:rPr>
                <w:rFonts w:ascii="Book Antiqua" w:eastAsia="Times New Roman" w:hAnsi="Book Antiqua" w:cs="Times New Roman"/>
                <w:color w:val="000000" w:themeColor="text1"/>
                <w:sz w:val="24"/>
                <w:szCs w:val="24"/>
                <w:vertAlign w:val="superscript"/>
              </w:rPr>
              <w:fldChar w:fldCharType="end"/>
            </w:r>
          </w:p>
        </w:tc>
        <w:tc>
          <w:tcPr>
            <w:tcW w:w="1302" w:type="dxa"/>
            <w:tcBorders>
              <w:top w:val="single" w:sz="4" w:space="0" w:color="auto"/>
            </w:tcBorders>
            <w:noWrap/>
            <w:vAlign w:val="center"/>
          </w:tcPr>
          <w:p w14:paraId="4FB60A2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191</w:t>
            </w:r>
          </w:p>
        </w:tc>
        <w:tc>
          <w:tcPr>
            <w:tcW w:w="1592" w:type="dxa"/>
            <w:tcBorders>
              <w:top w:val="single" w:sz="4" w:space="0" w:color="auto"/>
            </w:tcBorders>
            <w:noWrap/>
            <w:vAlign w:val="center"/>
          </w:tcPr>
          <w:p w14:paraId="15B03DAE"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59 (38.8)</w:t>
            </w:r>
          </w:p>
        </w:tc>
        <w:tc>
          <w:tcPr>
            <w:tcW w:w="2026" w:type="dxa"/>
            <w:tcBorders>
              <w:top w:val="single" w:sz="4" w:space="0" w:color="auto"/>
            </w:tcBorders>
            <w:noWrap/>
            <w:vAlign w:val="center"/>
          </w:tcPr>
          <w:p w14:paraId="253B08F1"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460" w:type="dxa"/>
            <w:tcBorders>
              <w:top w:val="single" w:sz="4" w:space="0" w:color="auto"/>
            </w:tcBorders>
            <w:noWrap/>
            <w:vAlign w:val="center"/>
          </w:tcPr>
          <w:p w14:paraId="64D2B90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26 (44.1)</w:t>
            </w:r>
          </w:p>
        </w:tc>
      </w:tr>
      <w:tr w:rsidR="008478F8" w:rsidRPr="00A40610" w14:paraId="3D56B23B" w14:textId="77777777" w:rsidTr="0022091F">
        <w:trPr>
          <w:trHeight w:hRule="exact" w:val="461"/>
        </w:trPr>
        <w:tc>
          <w:tcPr>
            <w:tcW w:w="2172" w:type="dxa"/>
            <w:vAlign w:val="center"/>
          </w:tcPr>
          <w:p w14:paraId="411AFE5F" w14:textId="2163017C"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Huang</w:t>
            </w:r>
            <w:r w:rsidR="00EB7150" w:rsidRPr="00A40610">
              <w:rPr>
                <w:rFonts w:ascii="Book Antiqua" w:eastAsia="Times New Roman" w:hAnsi="Book Antiqua" w:cs="Times New Roman"/>
                <w:i/>
                <w:iCs/>
                <w:color w:val="000000" w:themeColor="text1"/>
                <w:sz w:val="24"/>
                <w:szCs w:val="24"/>
              </w:rPr>
              <w:t xml:space="preserve"> 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[2</w:t>
            </w:r>
            <w:r w:rsidR="00F67B83" w:rsidRPr="00A40610">
              <w:rPr>
                <w:rFonts w:ascii="Book Antiqua" w:eastAsia="Times New Roman" w:hAnsi="Book Antiqua" w:cs="Times New Roman"/>
                <w:noProof/>
                <w:color w:val="000000" w:themeColor="text1"/>
                <w:sz w:val="24"/>
                <w:szCs w:val="24"/>
                <w:vertAlign w:val="superscript"/>
              </w:rPr>
              <w:t>4</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439D50BD"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41</w:t>
            </w:r>
          </w:p>
        </w:tc>
        <w:tc>
          <w:tcPr>
            <w:tcW w:w="1592" w:type="dxa"/>
            <w:noWrap/>
            <w:vAlign w:val="center"/>
          </w:tcPr>
          <w:p w14:paraId="052F456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15 (36.6)</w:t>
            </w:r>
          </w:p>
        </w:tc>
        <w:tc>
          <w:tcPr>
            <w:tcW w:w="2026" w:type="dxa"/>
            <w:noWrap/>
            <w:vAlign w:val="center"/>
          </w:tcPr>
          <w:p w14:paraId="0186DCC9"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8 (53.3)</w:t>
            </w:r>
          </w:p>
        </w:tc>
        <w:tc>
          <w:tcPr>
            <w:tcW w:w="2460" w:type="dxa"/>
            <w:noWrap/>
            <w:vAlign w:val="center"/>
          </w:tcPr>
          <w:p w14:paraId="2DD0C65D"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4CC79E35" w14:textId="77777777" w:rsidTr="0022091F">
        <w:trPr>
          <w:trHeight w:hRule="exact" w:val="461"/>
        </w:trPr>
        <w:tc>
          <w:tcPr>
            <w:tcW w:w="2172" w:type="dxa"/>
            <w:vAlign w:val="center"/>
          </w:tcPr>
          <w:p w14:paraId="42005B9C" w14:textId="4F86E189"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Guan </w:t>
            </w:r>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[41]</w:t>
            </w:r>
            <w:r w:rsidR="00EB7150" w:rsidRPr="00A4061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22C74D7C"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1099</w:t>
            </w:r>
          </w:p>
        </w:tc>
        <w:tc>
          <w:tcPr>
            <w:tcW w:w="1592" w:type="dxa"/>
            <w:noWrap/>
            <w:vAlign w:val="center"/>
          </w:tcPr>
          <w:p w14:paraId="52F4516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326 (29.7)</w:t>
            </w:r>
          </w:p>
        </w:tc>
        <w:tc>
          <w:tcPr>
            <w:tcW w:w="2026" w:type="dxa"/>
            <w:noWrap/>
            <w:vAlign w:val="center"/>
          </w:tcPr>
          <w:p w14:paraId="01E3E7F0"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94 (28.8)</w:t>
            </w:r>
          </w:p>
        </w:tc>
        <w:tc>
          <w:tcPr>
            <w:tcW w:w="2460" w:type="dxa"/>
            <w:noWrap/>
            <w:vAlign w:val="center"/>
          </w:tcPr>
          <w:p w14:paraId="1F459DE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46 (14.1</w:t>
            </w:r>
          </w:p>
        </w:tc>
      </w:tr>
      <w:tr w:rsidR="008478F8" w:rsidRPr="00A40610" w14:paraId="0633742C" w14:textId="77777777" w:rsidTr="0022091F">
        <w:trPr>
          <w:trHeight w:hRule="exact" w:val="461"/>
        </w:trPr>
        <w:tc>
          <w:tcPr>
            <w:tcW w:w="2172" w:type="dxa"/>
            <w:vAlign w:val="center"/>
          </w:tcPr>
          <w:p w14:paraId="210D2854" w14:textId="63CD534C"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Hu </w:t>
            </w:r>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3</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10D0E68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323</w:t>
            </w:r>
          </w:p>
        </w:tc>
        <w:tc>
          <w:tcPr>
            <w:tcW w:w="1592" w:type="dxa"/>
            <w:noWrap/>
            <w:vAlign w:val="center"/>
          </w:tcPr>
          <w:p w14:paraId="39286B83"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265 (82)</w:t>
            </w:r>
          </w:p>
        </w:tc>
        <w:tc>
          <w:tcPr>
            <w:tcW w:w="2026" w:type="dxa"/>
            <w:noWrap/>
            <w:vAlign w:val="center"/>
          </w:tcPr>
          <w:p w14:paraId="5EB1495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134 (50.6)</w:t>
            </w:r>
          </w:p>
        </w:tc>
        <w:tc>
          <w:tcPr>
            <w:tcW w:w="2460" w:type="dxa"/>
            <w:noWrap/>
            <w:vAlign w:val="center"/>
          </w:tcPr>
          <w:p w14:paraId="52579D1E"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58 (21.9)</w:t>
            </w:r>
          </w:p>
        </w:tc>
      </w:tr>
      <w:tr w:rsidR="008478F8" w:rsidRPr="00A40610" w14:paraId="32AF19E7" w14:textId="77777777" w:rsidTr="0022091F">
        <w:trPr>
          <w:trHeight w:hRule="exact" w:val="461"/>
        </w:trPr>
        <w:tc>
          <w:tcPr>
            <w:tcW w:w="2172" w:type="dxa"/>
            <w:vAlign w:val="center"/>
            <w:hideMark/>
          </w:tcPr>
          <w:p w14:paraId="7EFC8184" w14:textId="21026E18"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Zhang </w:t>
            </w:r>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{"citationItems":[{"id":"ITEM-1","itemData":{"DOI":"10.1111/liv.14455","ISSN":"1478-3231","PMID":"32239796","abstract":"BACKGROUND The SARS-CoV-2 pandemic is an ongoing global health emergency. The aim of our study was to investigate the changes of liver function and its clinical significance in COVID-19 patients. METHOD This retrospective, single-center study was conducted on 115 confirmed cases of COVID-19 in Zhongnan hospital of Wuhan University from Jan 18 to Feb 22, 2020. Liver function and related indexes were analyzed to evaluate its relationship with disease progression in COVID-19 patients. RESULTS Part of the COVID-19 patients presented with varying degrees of abnormality in liver function indexes. However, the levels of ALT, AST, TBIL, GGT and LDH in COVID-19 patients were not significantly different in compared with hospitalized community-acquired pneumonia patients, and the levels of albumin is even significantly higher. Levels of ALT, AST, TBIL, LDH and INR showed statistically significant elevation in severe COVID-19 cases compared with that in mild cases. However, the clinical significance of the elevation is unremarkable. Majority of severe COVID-19 patients showed significantly decreasing in albumin level and continuously decreasing in the progress of illness. Most of the liver function indexes in COVID-19 patients were correlated with CRP and NLR, the markers of inflammation. Logistic regression analysis further identified NLR as the independent risk factor for severe COVID-19, as well as age. CONCLUSIONS Although abnormalities of liver function indexes are common in COVID-19 patients, the impairment of liver function is not a prominent feature of COVID-19, and also may not have serious clinical consequences.","author":[{"dropping-particle":"","family":"Zhang","given":"Yafei","non-dropping-particle":"","parse-names":false,"suffix":""},{"dropping-particle":"","family":"Zheng","given":"Liang","non-dropping-particle":"","parse-names":false,"suffix":""},{"dropping-particle":"","family":"Liu","given":"Lan","non-dropping-particle":"","parse-names":false,"suffix":""},{"dropping-particle":"","family":"Zhao","given":"Mengya","non-dropping-particle":"","parse-names":false,"suffix":""},{"dropping-particle":"","family":"Xiao","given":"Jun","non-dropping-particle":"","parse-names":false,"suffix":""},{"dropping-particle":"","family":"Zhao","given":"Qiu","non-dropping-particle":"","parse-names":false,"suffix":""}],"container-title":"Liver International","id":"ITEM-1","issued":{"date-parts":[["2020"]]},"title":"Liver impairment in COVID-19 patients: a retrospective analysis of 115 cases from a single center in Wuhan city, China","type":"article-journal"},"uris":["http://www.mendeley.com/documents/?uuid=90197f56-0f1f-4946-98eb-bfe9fe3ca904"]}],"mendeley":{"formattedCitation":"[44]","plainTextFormattedCitation":"[44]","previouslyFormattedCitation":"[44]"},"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separate"/>
            </w:r>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5</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r w:rsidRPr="00A40610">
              <w:rPr>
                <w:rFonts w:ascii="Book Antiqua" w:eastAsia="Times New Roman" w:hAnsi="Book Antiqua" w:cs="Times New Roman"/>
                <w:color w:val="000000" w:themeColor="text1"/>
                <w:sz w:val="24"/>
                <w:szCs w:val="24"/>
              </w:rPr>
              <w:fldChar w:fldCharType="end"/>
            </w:r>
          </w:p>
        </w:tc>
        <w:tc>
          <w:tcPr>
            <w:tcW w:w="1302" w:type="dxa"/>
            <w:noWrap/>
            <w:vAlign w:val="center"/>
            <w:hideMark/>
          </w:tcPr>
          <w:p w14:paraId="3801945F"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115</w:t>
            </w:r>
          </w:p>
        </w:tc>
        <w:tc>
          <w:tcPr>
            <w:tcW w:w="1592" w:type="dxa"/>
            <w:noWrap/>
            <w:vAlign w:val="center"/>
            <w:hideMark/>
          </w:tcPr>
          <w:p w14:paraId="2FA5DE40"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28 (24.3)</w:t>
            </w:r>
          </w:p>
        </w:tc>
        <w:tc>
          <w:tcPr>
            <w:tcW w:w="2026" w:type="dxa"/>
            <w:noWrap/>
            <w:vAlign w:val="center"/>
            <w:hideMark/>
          </w:tcPr>
          <w:p w14:paraId="094BF9A5"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20 (71.4) </w:t>
            </w:r>
          </w:p>
        </w:tc>
        <w:tc>
          <w:tcPr>
            <w:tcW w:w="2460" w:type="dxa"/>
            <w:noWrap/>
            <w:vAlign w:val="center"/>
            <w:hideMark/>
          </w:tcPr>
          <w:p w14:paraId="42B4F1DA"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2233E7C7" w14:textId="77777777" w:rsidTr="0022091F">
        <w:trPr>
          <w:trHeight w:hRule="exact" w:val="461"/>
        </w:trPr>
        <w:tc>
          <w:tcPr>
            <w:tcW w:w="2172" w:type="dxa"/>
            <w:noWrap/>
            <w:vAlign w:val="center"/>
            <w:hideMark/>
          </w:tcPr>
          <w:p w14:paraId="0281875E" w14:textId="28A86264"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Yang</w:t>
            </w:r>
            <w:r w:rsidR="00EB7150" w:rsidRPr="00A40610">
              <w:rPr>
                <w:rFonts w:ascii="Book Antiqua" w:eastAsia="Times New Roman" w:hAnsi="Book Antiqua" w:cs="Times New Roman"/>
                <w:i/>
                <w:iCs/>
                <w:color w:val="000000" w:themeColor="text1"/>
                <w:sz w:val="24"/>
                <w:szCs w:val="24"/>
              </w:rPr>
              <w:t xml:space="preserve"> 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[44]</w:t>
            </w:r>
            <w:r w:rsidR="00EB7150" w:rsidRPr="00A4061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hideMark/>
          </w:tcPr>
          <w:p w14:paraId="3E32C97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149</w:t>
            </w:r>
          </w:p>
        </w:tc>
        <w:tc>
          <w:tcPr>
            <w:tcW w:w="1592" w:type="dxa"/>
            <w:noWrap/>
            <w:vAlign w:val="center"/>
            <w:hideMark/>
          </w:tcPr>
          <w:p w14:paraId="3D678312"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45 (30.2)</w:t>
            </w:r>
          </w:p>
        </w:tc>
        <w:tc>
          <w:tcPr>
            <w:tcW w:w="2026" w:type="dxa"/>
            <w:noWrap/>
            <w:vAlign w:val="center"/>
            <w:hideMark/>
          </w:tcPr>
          <w:p w14:paraId="471C13C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460" w:type="dxa"/>
            <w:noWrap/>
            <w:vAlign w:val="center"/>
            <w:hideMark/>
          </w:tcPr>
          <w:p w14:paraId="1B302CD0"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24D5267B" w14:textId="77777777" w:rsidTr="0022091F">
        <w:trPr>
          <w:trHeight w:hRule="exact" w:val="461"/>
        </w:trPr>
        <w:tc>
          <w:tcPr>
            <w:tcW w:w="2172" w:type="dxa"/>
            <w:noWrap/>
            <w:vAlign w:val="center"/>
            <w:hideMark/>
          </w:tcPr>
          <w:p w14:paraId="3C4F8A52" w14:textId="0763B20D"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Fu </w:t>
            </w:r>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6</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hideMark/>
          </w:tcPr>
          <w:p w14:paraId="527A3B23"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350</w:t>
            </w:r>
          </w:p>
        </w:tc>
        <w:tc>
          <w:tcPr>
            <w:tcW w:w="1592" w:type="dxa"/>
            <w:noWrap/>
            <w:vAlign w:val="center"/>
            <w:hideMark/>
          </w:tcPr>
          <w:p w14:paraId="363B9544"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101 (28.8)</w:t>
            </w:r>
          </w:p>
        </w:tc>
        <w:tc>
          <w:tcPr>
            <w:tcW w:w="2026" w:type="dxa"/>
            <w:noWrap/>
            <w:vAlign w:val="center"/>
            <w:hideMark/>
          </w:tcPr>
          <w:p w14:paraId="26DA2C9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460" w:type="dxa"/>
            <w:noWrap/>
            <w:vAlign w:val="center"/>
            <w:hideMark/>
          </w:tcPr>
          <w:p w14:paraId="1AED835C"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14 (13.9)</w:t>
            </w:r>
          </w:p>
        </w:tc>
      </w:tr>
      <w:tr w:rsidR="008478F8" w:rsidRPr="00A40610" w14:paraId="3F650003" w14:textId="77777777" w:rsidTr="0022091F">
        <w:trPr>
          <w:trHeight w:hRule="exact" w:val="461"/>
        </w:trPr>
        <w:tc>
          <w:tcPr>
            <w:tcW w:w="2172" w:type="dxa"/>
            <w:noWrap/>
            <w:vAlign w:val="center"/>
            <w:hideMark/>
          </w:tcPr>
          <w:p w14:paraId="20321028" w14:textId="7570803C"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Cai </w:t>
            </w:r>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{"citationItems":[{"id":"ITEM-1","itemData":{"DOI":"10.1111/all.14309","ISSN":"1398-9995","PMID":"32239761","abstract":"BACKGROUND The clinical characteristics of novel coronavirus disease (COVID-2019) patients outside the epicenter of Hubei province are less understood. METHODS We analyzed the epidemiological and clinical features of all COVID-2019 cases in the only referral hospital in Shenzhen city, China from January 11, 2020 to February 6, 2020 and followed until March 6, 2020. RESULTS Among the 298 confirmed cases, 233 (81.5%) had been to Hubei while 42 (14%) did not have a clear travel history. Only 192(64.4%) cases had a fever as the initial symptom. Compared to the non-severe cases, severe cases were associated with older age, those with underlying diseases, as well as higher levels of C-reactive protein, interleukin-6, and erythrocyte sedimentation rate. Slower clearance of the virus was associated with a higher risk of progression to critical condition. As of March 6, 2020, 268 (89.9%) patients were discharged and the overall case fatality ratio was 1.0%. CONCLUSIONS In a designated hospital outside Hubei Province, COVID-2019 patients could be effectively managed by properly using the existing hospital system. Mortality may be lowered when cases are relatively mild and there are sufficient medical resources to care and treat the disease.","author":[{"dropping-particle":"","family":"Cai","given":"Qingxian","non-dropping-particle":"","parse-names":false,"suffix":""},{"dropping-particle":"","family":"Huang","given":"Deliang","non-dropping-particle":"","parse-names":false,"suffix":""},{"dropping-particle":"","family":"Ou","given":"Pengche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Ma","given":"Zhenghua","non-dropping-particle":"","parse-names":false,"suffix":""},{"dropping-particle":"","family":"Zhang","given":"Yiming","non-dropping-particle":"","parse-names":false,"suffix":""},{"dropping-particle":"","family":"Li","given":"Zhiwei","non-dropping-particle":"","parse-names":false,"suffix":""},{"dropping-particle":"","family":"He","given":"Qing","non-dropping-particle":"","parse-names":false,"suffix":""},{"dropping-particle":"","family":"Liu","given":"Lei","non-dropping-particle":"","parse-names":false,"suffix":""},{"dropping-particle":"","family":"Fu","given":"Yang","non-dropping-particle":"","parse-names":false,"suffix":""},{"dropping-particle":"","family":"Chen","given":"Jun","non-dropping-particle":"","parse-names":false,"suffix":""}],"container-title":"Allergy","id":"ITEM-1","issue":"March","issued":{"date-parts":[["2020"]]},"page":"1-11","title":"COVID-19 in a Designated Infectious Diseases Hospital Outside Hubei Province, China","type":"article-journal"},"uris":["http://www.mendeley.com/documents/?uuid=5a11e825-cc32-448f-b225-9a9cd8fbd31a"]}],"mendeley":{"formattedCitation":"[47]","plainTextFormattedCitation":"[47]","previouslyFormattedCitation":"[47]"},"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separate"/>
            </w:r>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7</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r w:rsidRPr="00A40610">
              <w:rPr>
                <w:rFonts w:ascii="Book Antiqua" w:eastAsia="Times New Roman" w:hAnsi="Book Antiqua" w:cs="Times New Roman"/>
                <w:color w:val="000000" w:themeColor="text1"/>
                <w:sz w:val="24"/>
                <w:szCs w:val="24"/>
              </w:rPr>
              <w:fldChar w:fldCharType="end"/>
            </w:r>
          </w:p>
        </w:tc>
        <w:tc>
          <w:tcPr>
            <w:tcW w:w="1302" w:type="dxa"/>
            <w:noWrap/>
            <w:vAlign w:val="center"/>
            <w:hideMark/>
          </w:tcPr>
          <w:p w14:paraId="3BA28F5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298</w:t>
            </w:r>
          </w:p>
        </w:tc>
        <w:tc>
          <w:tcPr>
            <w:tcW w:w="1592" w:type="dxa"/>
            <w:noWrap/>
            <w:vAlign w:val="center"/>
            <w:hideMark/>
          </w:tcPr>
          <w:p w14:paraId="66620160"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44 (14.7)</w:t>
            </w:r>
          </w:p>
        </w:tc>
        <w:tc>
          <w:tcPr>
            <w:tcW w:w="2026" w:type="dxa"/>
            <w:noWrap/>
            <w:vAlign w:val="center"/>
            <w:hideMark/>
          </w:tcPr>
          <w:p w14:paraId="58DBBAF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21 (47.7)</w:t>
            </w:r>
          </w:p>
        </w:tc>
        <w:tc>
          <w:tcPr>
            <w:tcW w:w="2460" w:type="dxa"/>
            <w:noWrap/>
            <w:vAlign w:val="center"/>
            <w:hideMark/>
          </w:tcPr>
          <w:p w14:paraId="00A119BC"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0E0EAACD" w14:textId="77777777" w:rsidTr="0022091F">
        <w:trPr>
          <w:trHeight w:hRule="exact" w:val="461"/>
        </w:trPr>
        <w:tc>
          <w:tcPr>
            <w:tcW w:w="2172" w:type="dxa"/>
            <w:noWrap/>
            <w:vAlign w:val="center"/>
            <w:hideMark/>
          </w:tcPr>
          <w:p w14:paraId="20BE4E35" w14:textId="386AB04B"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Cao</w:t>
            </w:r>
            <w:r w:rsidR="00EB7150" w:rsidRPr="00A40610">
              <w:rPr>
                <w:rFonts w:ascii="Book Antiqua" w:eastAsia="Times New Roman" w:hAnsi="Book Antiqua" w:cs="Times New Roman"/>
                <w:i/>
                <w:iCs/>
                <w:color w:val="000000" w:themeColor="text1"/>
                <w:sz w:val="24"/>
                <w:szCs w:val="24"/>
              </w:rPr>
              <w:t xml:space="preserve"> 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8</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r w:rsidR="00EB7150" w:rsidRPr="00A40610">
              <w:rPr>
                <w:rFonts w:ascii="Book Antiqua" w:eastAsia="Times New Roman" w:hAnsi="Book Antiqua" w:cs="Times New Roman"/>
                <w:color w:val="000000" w:themeColor="text1"/>
                <w:sz w:val="24"/>
                <w:szCs w:val="24"/>
                <w:vertAlign w:val="superscript"/>
              </w:rPr>
              <w:t>1</w:t>
            </w:r>
          </w:p>
        </w:tc>
        <w:tc>
          <w:tcPr>
            <w:tcW w:w="1302" w:type="dxa"/>
            <w:noWrap/>
            <w:vAlign w:val="center"/>
            <w:hideMark/>
          </w:tcPr>
          <w:p w14:paraId="3FCB016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199</w:t>
            </w:r>
          </w:p>
          <w:p w14:paraId="6A017E1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p>
        </w:tc>
        <w:tc>
          <w:tcPr>
            <w:tcW w:w="1592" w:type="dxa"/>
            <w:noWrap/>
            <w:vAlign w:val="center"/>
            <w:hideMark/>
          </w:tcPr>
          <w:p w14:paraId="564F48F7"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120 (60.3)</w:t>
            </w:r>
          </w:p>
        </w:tc>
        <w:tc>
          <w:tcPr>
            <w:tcW w:w="2026" w:type="dxa"/>
            <w:noWrap/>
            <w:vAlign w:val="center"/>
            <w:hideMark/>
          </w:tcPr>
          <w:p w14:paraId="3AAF1B4D"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460" w:type="dxa"/>
            <w:noWrap/>
            <w:vAlign w:val="center"/>
            <w:hideMark/>
          </w:tcPr>
          <w:p w14:paraId="6AB71E34"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39CEC69E" w14:textId="77777777" w:rsidTr="0022091F">
        <w:trPr>
          <w:trHeight w:hRule="exact" w:val="461"/>
        </w:trPr>
        <w:tc>
          <w:tcPr>
            <w:tcW w:w="2172" w:type="dxa"/>
            <w:noWrap/>
            <w:vAlign w:val="center"/>
            <w:hideMark/>
          </w:tcPr>
          <w:p w14:paraId="63BB4241" w14:textId="6B578267"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Shi </w:t>
            </w:r>
            <w:bookmarkStart w:id="82" w:name="OLE_LINK702"/>
            <w:bookmarkStart w:id="83" w:name="OLE_LINK703"/>
            <w:bookmarkStart w:id="84" w:name="OLE_LINK708"/>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9</w:t>
            </w:r>
            <w:r w:rsidR="00EB7150" w:rsidRPr="00A40610">
              <w:rPr>
                <w:rFonts w:ascii="Book Antiqua" w:eastAsia="Times New Roman" w:hAnsi="Book Antiqua" w:cs="Times New Roman"/>
                <w:noProof/>
                <w:color w:val="000000" w:themeColor="text1"/>
                <w:sz w:val="24"/>
                <w:szCs w:val="24"/>
                <w:vertAlign w:val="superscript"/>
              </w:rPr>
              <w:t>]</w:t>
            </w:r>
            <w:r w:rsidR="00EB7150" w:rsidRPr="00A40610">
              <w:rPr>
                <w:rFonts w:ascii="Book Antiqua" w:eastAsia="Times New Roman" w:hAnsi="Book Antiqua" w:cs="Times New Roman"/>
                <w:color w:val="000000" w:themeColor="text1"/>
                <w:sz w:val="24"/>
                <w:szCs w:val="24"/>
                <w:vertAlign w:val="superscript"/>
              </w:rPr>
              <w:fldChar w:fldCharType="end"/>
            </w:r>
            <w:bookmarkEnd w:id="82"/>
            <w:bookmarkEnd w:id="83"/>
            <w:bookmarkEnd w:id="84"/>
          </w:p>
        </w:tc>
        <w:tc>
          <w:tcPr>
            <w:tcW w:w="1302" w:type="dxa"/>
            <w:noWrap/>
            <w:vAlign w:val="center"/>
            <w:hideMark/>
          </w:tcPr>
          <w:p w14:paraId="21E991E7"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81</w:t>
            </w:r>
          </w:p>
        </w:tc>
        <w:tc>
          <w:tcPr>
            <w:tcW w:w="1592" w:type="dxa"/>
            <w:noWrap/>
            <w:vAlign w:val="center"/>
            <w:hideMark/>
          </w:tcPr>
          <w:p w14:paraId="188F200A"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43 (53.1)</w:t>
            </w:r>
          </w:p>
        </w:tc>
        <w:tc>
          <w:tcPr>
            <w:tcW w:w="2026" w:type="dxa"/>
            <w:noWrap/>
            <w:vAlign w:val="center"/>
            <w:hideMark/>
          </w:tcPr>
          <w:p w14:paraId="45CCE04C"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26 (83.7)</w:t>
            </w:r>
          </w:p>
        </w:tc>
        <w:tc>
          <w:tcPr>
            <w:tcW w:w="2460" w:type="dxa"/>
            <w:noWrap/>
            <w:vAlign w:val="center"/>
            <w:hideMark/>
          </w:tcPr>
          <w:p w14:paraId="5FC59415"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2E952574" w14:textId="77777777" w:rsidTr="0022091F">
        <w:trPr>
          <w:trHeight w:hRule="exact" w:val="814"/>
        </w:trPr>
        <w:tc>
          <w:tcPr>
            <w:tcW w:w="2172" w:type="dxa"/>
            <w:tcBorders>
              <w:bottom w:val="single" w:sz="4" w:space="0" w:color="auto"/>
            </w:tcBorders>
            <w:noWrap/>
            <w:vAlign w:val="center"/>
            <w:hideMark/>
          </w:tcPr>
          <w:p w14:paraId="4CA65ED5" w14:textId="76817D3D" w:rsidR="00202818" w:rsidRPr="00A40610" w:rsidRDefault="00202818" w:rsidP="009401C9">
            <w:pPr>
              <w:spacing w:line="360" w:lineRule="auto"/>
              <w:rPr>
                <w:rFonts w:ascii="Book Antiqua" w:eastAsia="Times New Roman" w:hAnsi="Book Antiqua" w:cs="Times New Roman"/>
                <w:color w:val="000000" w:themeColor="text1"/>
                <w:sz w:val="24"/>
                <w:szCs w:val="24"/>
              </w:rPr>
            </w:pPr>
            <w:proofErr w:type="spellStart"/>
            <w:r w:rsidRPr="00A40610">
              <w:rPr>
                <w:rFonts w:ascii="Book Antiqua" w:eastAsia="Times New Roman" w:hAnsi="Book Antiqua" w:cs="Times New Roman"/>
                <w:color w:val="000000" w:themeColor="text1"/>
                <w:sz w:val="24"/>
                <w:szCs w:val="24"/>
              </w:rPr>
              <w:t>Omrani</w:t>
            </w:r>
            <w:proofErr w:type="spellEnd"/>
            <w:r w:rsidRPr="00A40610">
              <w:rPr>
                <w:rFonts w:ascii="Book Antiqua" w:eastAsia="Times New Roman" w:hAnsi="Book Antiqua" w:cs="Times New Roman"/>
                <w:color w:val="000000" w:themeColor="text1"/>
                <w:sz w:val="24"/>
                <w:szCs w:val="24"/>
              </w:rPr>
              <w:t>-</w:t>
            </w:r>
            <w:bookmarkStart w:id="85" w:name="OLE_LINK700"/>
            <w:bookmarkStart w:id="86" w:name="OLE_LINK701"/>
            <w:r w:rsidRPr="00A40610">
              <w:rPr>
                <w:rFonts w:ascii="Book Antiqua" w:eastAsia="Times New Roman" w:hAnsi="Book Antiqua" w:cs="Times New Roman"/>
                <w:color w:val="000000" w:themeColor="text1"/>
                <w:sz w:val="24"/>
                <w:szCs w:val="24"/>
              </w:rPr>
              <w:t xml:space="preserve">Nava </w:t>
            </w:r>
            <w:bookmarkEnd w:id="85"/>
            <w:bookmarkEnd w:id="86"/>
            <w:r w:rsidR="00EB7150" w:rsidRPr="00A40610">
              <w:rPr>
                <w:rFonts w:ascii="Book Antiqua" w:eastAsia="Times New Roman" w:hAnsi="Book Antiqua" w:cs="Times New Roman"/>
                <w:i/>
                <w:iCs/>
                <w:color w:val="000000" w:themeColor="text1"/>
                <w:sz w:val="24"/>
                <w:szCs w:val="24"/>
              </w:rPr>
              <w:t>et al</w:t>
            </w:r>
            <w:r w:rsidR="00EB7150" w:rsidRPr="00A40610">
              <w:rPr>
                <w:rFonts w:ascii="Book Antiqua" w:eastAsia="Times New Roman" w:hAnsi="Book Antiqua" w:cs="Times New Roman"/>
                <w:color w:val="000000" w:themeColor="text1"/>
                <w:sz w:val="24"/>
                <w:szCs w:val="24"/>
                <w:vertAlign w:val="superscript"/>
              </w:rPr>
              <w:fldChar w:fldCharType="begin" w:fldLock="1"/>
            </w:r>
            <w:r w:rsidR="00EB7150"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A40610">
              <w:rPr>
                <w:rFonts w:ascii="Book Antiqua" w:eastAsia="Times New Roman" w:hAnsi="Book Antiqua" w:cs="Times New Roman"/>
                <w:color w:val="000000" w:themeColor="text1"/>
                <w:sz w:val="24"/>
                <w:szCs w:val="24"/>
                <w:vertAlign w:val="superscript"/>
              </w:rPr>
              <w:fldChar w:fldCharType="separate"/>
            </w:r>
            <w:r w:rsidR="00EB7150" w:rsidRPr="00A40610">
              <w:rPr>
                <w:rFonts w:ascii="Book Antiqua" w:eastAsia="Times New Roman" w:hAnsi="Book Antiqua" w:cs="Times New Roman"/>
                <w:noProof/>
                <w:color w:val="000000" w:themeColor="text1"/>
                <w:sz w:val="24"/>
                <w:szCs w:val="24"/>
                <w:vertAlign w:val="superscript"/>
              </w:rPr>
              <w:t>[50]</w:t>
            </w:r>
            <w:r w:rsidR="00EB7150" w:rsidRPr="00A40610">
              <w:rPr>
                <w:rFonts w:ascii="Book Antiqua" w:eastAsia="Times New Roman" w:hAnsi="Book Antiqua" w:cs="Times New Roman"/>
                <w:color w:val="000000" w:themeColor="text1"/>
                <w:sz w:val="24"/>
                <w:szCs w:val="24"/>
                <w:vertAlign w:val="superscript"/>
              </w:rPr>
              <w:fldChar w:fldCharType="end"/>
            </w:r>
            <w:r w:rsidR="00EB7150" w:rsidRPr="00A40610">
              <w:rPr>
                <w:rFonts w:ascii="Book Antiqua" w:eastAsia="Times New Roman" w:hAnsi="Book Antiqua" w:cs="Times New Roman"/>
                <w:color w:val="000000" w:themeColor="text1"/>
                <w:sz w:val="24"/>
                <w:szCs w:val="24"/>
              </w:rPr>
              <w:t xml:space="preserve"> </w:t>
            </w:r>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10.5812/hepatmon.103179.Research","author":[{"dropping-particle":"","family":"Omrani-nava","given":"Versa","non-dropping-particle":"","parse-names":false,"suffix":""},{"dropping-particle":"","family":"Maleki","given":"Iradj","non-dropping-particle":"","parse-names":false,"suffix":""},{"dropping-particle":"","family":"Ahmadi","given":"Abdolrahim","non-dropping-particle":"","parse-names":false,"suffix":""},{"dropping-particle":"","family":"Moosazadeh","given":"Mahmood","non-dropping-particle":"","parse-names":false,"suffix":""},{"dropping-particle":"","family":"Roozbeh","given":"Fatemeh","non-dropping-particle":"","parse-names":false,"suffix":""},{"dropping-particle":"","family":"Nahanghi","given":"Hasan","non-dropping-particle":"","parse-names":false,"suffix":""},{"dropping-particle":"","family":"Alizadeh-navaei","given":"Reza","non-dropping-particle":"","parse-names":false,"suffix":""}],"id":"ITEM-1","issue":"4","issued":{"date-parts":[["2020"]]},"page":"0-5","title":"Evaluation of Hepatic Enzymes Changes and Association with Prognosis in COVID-19 Patients","type":"article-journal","volume":"20"},"uris":["http://www.mendeley.com/documents/?uuid=3b7d1798-71e1-48f6-bd6e-bab804feaee3"]}],"mendeley":{"formattedCitation":"[50]","plainTextFormattedCitation":"[50]","previouslyFormattedCitation":"[50]"},"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end"/>
            </w:r>
          </w:p>
        </w:tc>
        <w:tc>
          <w:tcPr>
            <w:tcW w:w="1302" w:type="dxa"/>
            <w:tcBorders>
              <w:bottom w:val="single" w:sz="4" w:space="0" w:color="auto"/>
            </w:tcBorders>
            <w:noWrap/>
            <w:vAlign w:val="center"/>
            <w:hideMark/>
          </w:tcPr>
          <w:p w14:paraId="2590FD81"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93</w:t>
            </w:r>
          </w:p>
        </w:tc>
        <w:tc>
          <w:tcPr>
            <w:tcW w:w="1592" w:type="dxa"/>
            <w:tcBorders>
              <w:bottom w:val="single" w:sz="4" w:space="0" w:color="auto"/>
            </w:tcBorders>
            <w:noWrap/>
            <w:vAlign w:val="center"/>
            <w:hideMark/>
          </w:tcPr>
          <w:p w14:paraId="4659F57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27 (29.2)</w:t>
            </w:r>
          </w:p>
        </w:tc>
        <w:tc>
          <w:tcPr>
            <w:tcW w:w="2026" w:type="dxa"/>
            <w:tcBorders>
              <w:bottom w:val="single" w:sz="4" w:space="0" w:color="auto"/>
            </w:tcBorders>
            <w:noWrap/>
            <w:vAlign w:val="center"/>
            <w:hideMark/>
          </w:tcPr>
          <w:p w14:paraId="042A812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460" w:type="dxa"/>
            <w:tcBorders>
              <w:bottom w:val="single" w:sz="4" w:space="0" w:color="auto"/>
            </w:tcBorders>
            <w:noWrap/>
            <w:vAlign w:val="center"/>
            <w:hideMark/>
          </w:tcPr>
          <w:p w14:paraId="6DAA052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bl>
    <w:p w14:paraId="3734BBD0" w14:textId="60AEFDBD" w:rsidR="00EB7150" w:rsidRPr="00A40610" w:rsidRDefault="00EB7150" w:rsidP="009401C9">
      <w:pPr>
        <w:spacing w:after="0" w:line="360" w:lineRule="auto"/>
        <w:jc w:val="both"/>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t xml:space="preserve">It was considered acute liver injury if the patients had elevated alanine aminotransferase, aspartate aminotransferase, or both or if acute liver injury is reported by the authors. </w:t>
      </w:r>
      <w:r w:rsidRPr="00A40610">
        <w:rPr>
          <w:rFonts w:ascii="Book Antiqua" w:hAnsi="Book Antiqua" w:cs="Times New Roman"/>
          <w:color w:val="000000" w:themeColor="text1"/>
          <w:sz w:val="24"/>
          <w:szCs w:val="24"/>
          <w:vertAlign w:val="superscript"/>
        </w:rPr>
        <w:t>1</w:t>
      </w:r>
      <w:r w:rsidRPr="00A40610">
        <w:rPr>
          <w:rFonts w:ascii="Book Antiqua" w:hAnsi="Book Antiqua" w:cs="Times New Roman"/>
          <w:color w:val="000000" w:themeColor="text1"/>
          <w:sz w:val="24"/>
          <w:szCs w:val="24"/>
        </w:rPr>
        <w:t xml:space="preserve">All were severe cases. </w:t>
      </w:r>
      <w:r w:rsidR="00202818" w:rsidRPr="00A40610">
        <w:rPr>
          <w:rFonts w:ascii="Book Antiqua" w:hAnsi="Book Antiqua" w:cs="Times New Roman"/>
          <w:color w:val="000000" w:themeColor="text1"/>
          <w:sz w:val="24"/>
          <w:szCs w:val="24"/>
        </w:rPr>
        <w:t xml:space="preserve">ALI: Acute </w:t>
      </w:r>
      <w:r w:rsidRPr="00A40610">
        <w:rPr>
          <w:rFonts w:ascii="Book Antiqua" w:hAnsi="Book Antiqua" w:cs="Times New Roman"/>
          <w:color w:val="000000" w:themeColor="text1"/>
          <w:sz w:val="24"/>
          <w:szCs w:val="24"/>
        </w:rPr>
        <w:t>liver injury</w:t>
      </w:r>
      <w:r w:rsidR="009709A1" w:rsidRPr="00A40610">
        <w:rPr>
          <w:rFonts w:ascii="Book Antiqua" w:hAnsi="Book Antiqua" w:cs="Times New Roman"/>
          <w:color w:val="000000" w:themeColor="text1"/>
          <w:sz w:val="24"/>
          <w:szCs w:val="24"/>
        </w:rPr>
        <w:t>;</w:t>
      </w:r>
      <w:r w:rsidR="00202818" w:rsidRPr="00A40610">
        <w:rPr>
          <w:rFonts w:ascii="Book Antiqua" w:hAnsi="Book Antiqua" w:cs="Times New Roman"/>
          <w:color w:val="000000" w:themeColor="text1"/>
          <w:sz w:val="24"/>
          <w:szCs w:val="24"/>
        </w:rPr>
        <w:t xml:space="preserve"> </w:t>
      </w:r>
      <w:bookmarkStart w:id="87" w:name="OLE_LINK704"/>
      <w:bookmarkStart w:id="88" w:name="OLE_LINK705"/>
      <w:r w:rsidR="00202818" w:rsidRPr="00A40610">
        <w:rPr>
          <w:rFonts w:ascii="Book Antiqua" w:hAnsi="Book Antiqua" w:cs="Times New Roman"/>
          <w:color w:val="000000" w:themeColor="text1"/>
          <w:sz w:val="24"/>
          <w:szCs w:val="24"/>
        </w:rPr>
        <w:t>No</w:t>
      </w:r>
      <w:bookmarkEnd w:id="87"/>
      <w:bookmarkEnd w:id="88"/>
      <w:r w:rsidR="00601909" w:rsidRPr="00A40610">
        <w:rPr>
          <w:rFonts w:ascii="Book Antiqua" w:hAnsi="Book Antiqua" w:cs="Times New Roman"/>
          <w:color w:val="000000" w:themeColor="text1"/>
          <w:sz w:val="24"/>
          <w:szCs w:val="24"/>
        </w:rPr>
        <w:t>.</w:t>
      </w:r>
      <w:r w:rsidR="00202818" w:rsidRPr="00A40610">
        <w:rPr>
          <w:rFonts w:ascii="Book Antiqua" w:hAnsi="Book Antiqua" w:cs="Times New Roman"/>
          <w:color w:val="000000" w:themeColor="text1"/>
          <w:sz w:val="24"/>
          <w:szCs w:val="24"/>
        </w:rPr>
        <w:t xml:space="preserve">: Number of individuals </w:t>
      </w:r>
      <w:r w:rsidR="009709A1" w:rsidRPr="00A40610">
        <w:rPr>
          <w:rFonts w:ascii="Book Antiqua" w:hAnsi="Book Antiqua" w:cs="Times New Roman"/>
          <w:color w:val="000000" w:themeColor="text1"/>
          <w:sz w:val="24"/>
          <w:szCs w:val="24"/>
        </w:rPr>
        <w:t>d</w:t>
      </w:r>
      <w:r w:rsidR="00202818" w:rsidRPr="00A40610">
        <w:rPr>
          <w:rFonts w:ascii="Book Antiqua" w:hAnsi="Book Antiqua" w:cs="Times New Roman"/>
          <w:color w:val="000000" w:themeColor="text1"/>
          <w:sz w:val="24"/>
          <w:szCs w:val="24"/>
        </w:rPr>
        <w:t>ismal prognosis: progression of the disease despite suitable therapy of occurrence of mortality in the patients</w:t>
      </w:r>
      <w:r w:rsidR="009709A1" w:rsidRPr="00A40610">
        <w:rPr>
          <w:rFonts w:ascii="Book Antiqua" w:hAnsi="Book Antiqua" w:cs="Times New Roman"/>
          <w:color w:val="000000" w:themeColor="text1"/>
          <w:sz w:val="24"/>
          <w:szCs w:val="24"/>
        </w:rPr>
        <w:t>;</w:t>
      </w:r>
      <w:r w:rsidR="00202818" w:rsidRPr="00A40610">
        <w:rPr>
          <w:rFonts w:ascii="Book Antiqua" w:hAnsi="Book Antiqua" w:cs="Times New Roman"/>
          <w:color w:val="000000" w:themeColor="text1"/>
          <w:sz w:val="24"/>
          <w:szCs w:val="24"/>
        </w:rPr>
        <w:t xml:space="preserve"> </w:t>
      </w:r>
      <w:bookmarkStart w:id="89" w:name="OLE_LINK709"/>
      <w:bookmarkStart w:id="90" w:name="OLE_LINK710"/>
      <w:r w:rsidR="00202818" w:rsidRPr="00A40610">
        <w:rPr>
          <w:rFonts w:ascii="Book Antiqua" w:hAnsi="Book Antiqua" w:cs="Times New Roman"/>
          <w:color w:val="000000" w:themeColor="text1"/>
          <w:sz w:val="24"/>
          <w:szCs w:val="24"/>
        </w:rPr>
        <w:t>NS: Not specified</w:t>
      </w:r>
      <w:r w:rsidR="0022291E" w:rsidRPr="00A40610">
        <w:rPr>
          <w:rFonts w:ascii="Book Antiqua" w:hAnsi="Book Antiqua"/>
          <w:color w:val="000000" w:themeColor="text1"/>
          <w:sz w:val="24"/>
          <w:szCs w:val="24"/>
        </w:rPr>
        <w:t>.</w:t>
      </w:r>
    </w:p>
    <w:bookmarkEnd w:id="89"/>
    <w:bookmarkEnd w:id="90"/>
    <w:p w14:paraId="0C19081F" w14:textId="63F4D7FC" w:rsidR="00EB7150" w:rsidRPr="00A40610" w:rsidRDefault="00EB7150">
      <w:pPr>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br w:type="page"/>
      </w:r>
    </w:p>
    <w:p w14:paraId="34A0FC21" w14:textId="44E9466E" w:rsidR="00202818" w:rsidRPr="00A40610" w:rsidRDefault="00202818" w:rsidP="009401C9">
      <w:pPr>
        <w:spacing w:after="0" w:line="360" w:lineRule="auto"/>
        <w:jc w:val="both"/>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lastRenderedPageBreak/>
        <w:t xml:space="preserve">Table 2 </w:t>
      </w:r>
      <w:r w:rsidR="00316D4D" w:rsidRPr="00A40610">
        <w:rPr>
          <w:rFonts w:ascii="Book Antiqua" w:hAnsi="Book Antiqua" w:cs="Times New Roman"/>
          <w:b/>
          <w:bCs/>
          <w:color w:val="000000" w:themeColor="text1"/>
          <w:sz w:val="24"/>
          <w:szCs w:val="24"/>
        </w:rPr>
        <w:t xml:space="preserve">The summary of the clinical studies about </w:t>
      </w:r>
      <w:r w:rsidR="0074397E" w:rsidRPr="00A40610">
        <w:rPr>
          <w:rFonts w:ascii="Book Antiqua" w:hAnsi="Book Antiqua" w:cs="Times New Roman"/>
          <w:b/>
          <w:bCs/>
          <w:color w:val="000000" w:themeColor="text1"/>
          <w:sz w:val="24"/>
          <w:szCs w:val="24"/>
        </w:rPr>
        <w:t>coronavirus infectious disease-2019</w:t>
      </w:r>
      <w:r w:rsidR="00316D4D" w:rsidRPr="00A40610">
        <w:rPr>
          <w:rFonts w:ascii="Book Antiqua" w:hAnsi="Book Antiqua" w:cs="Times New Roman"/>
          <w:b/>
          <w:bCs/>
          <w:color w:val="000000" w:themeColor="text1"/>
          <w:sz w:val="24"/>
          <w:szCs w:val="24"/>
        </w:rPr>
        <w:t xml:space="preserve"> infection in patients with pre-existing liver disease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213"/>
        <w:gridCol w:w="1557"/>
        <w:gridCol w:w="2263"/>
        <w:gridCol w:w="2686"/>
      </w:tblGrid>
      <w:tr w:rsidR="008478F8" w:rsidRPr="00A40610" w14:paraId="34CA0924" w14:textId="77777777" w:rsidTr="009709A1">
        <w:trPr>
          <w:trHeight w:hRule="exact" w:val="1573"/>
        </w:trPr>
        <w:tc>
          <w:tcPr>
            <w:tcW w:w="1611" w:type="dxa"/>
            <w:tcBorders>
              <w:top w:val="single" w:sz="4" w:space="0" w:color="auto"/>
              <w:bottom w:val="single" w:sz="4" w:space="0" w:color="auto"/>
            </w:tcBorders>
            <w:noWrap/>
            <w:vAlign w:val="center"/>
            <w:hideMark/>
          </w:tcPr>
          <w:p w14:paraId="1EF54985" w14:textId="28D86C88" w:rsidR="00202818" w:rsidRPr="00A40610" w:rsidRDefault="009709A1" w:rsidP="009401C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Ref.</w:t>
            </w:r>
          </w:p>
        </w:tc>
        <w:tc>
          <w:tcPr>
            <w:tcW w:w="1213" w:type="dxa"/>
            <w:tcBorders>
              <w:top w:val="single" w:sz="4" w:space="0" w:color="auto"/>
              <w:bottom w:val="single" w:sz="4" w:space="0" w:color="auto"/>
            </w:tcBorders>
            <w:noWrap/>
            <w:vAlign w:val="center"/>
            <w:hideMark/>
          </w:tcPr>
          <w:p w14:paraId="43122A64" w14:textId="22DEA397" w:rsidR="00202818" w:rsidRPr="00A40610" w:rsidRDefault="00202818" w:rsidP="009401C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Total </w:t>
            </w:r>
            <w:r w:rsidR="009709A1" w:rsidRPr="00A40610">
              <w:rPr>
                <w:rFonts w:ascii="Book Antiqua" w:eastAsia="Times New Roman" w:hAnsi="Book Antiqua" w:cs="Times New Roman"/>
                <w:b/>
                <w:bCs/>
                <w:color w:val="000000" w:themeColor="text1"/>
                <w:sz w:val="24"/>
                <w:szCs w:val="24"/>
              </w:rPr>
              <w:t>number</w:t>
            </w:r>
            <w:r w:rsidRPr="00A40610">
              <w:rPr>
                <w:rFonts w:ascii="Book Antiqua" w:eastAsia="Times New Roman" w:hAnsi="Book Antiqua" w:cs="Times New Roman"/>
                <w:b/>
                <w:bCs/>
                <w:color w:val="000000" w:themeColor="text1"/>
                <w:sz w:val="24"/>
                <w:szCs w:val="24"/>
              </w:rPr>
              <w:t xml:space="preserve"> of Patients </w:t>
            </w:r>
          </w:p>
        </w:tc>
        <w:tc>
          <w:tcPr>
            <w:tcW w:w="1557" w:type="dxa"/>
            <w:tcBorders>
              <w:top w:val="single" w:sz="4" w:space="0" w:color="auto"/>
              <w:bottom w:val="single" w:sz="4" w:space="0" w:color="auto"/>
            </w:tcBorders>
            <w:noWrap/>
            <w:vAlign w:val="center"/>
            <w:hideMark/>
          </w:tcPr>
          <w:p w14:paraId="2AF10536" w14:textId="2E3E78E2" w:rsidR="00202818" w:rsidRPr="00A40610" w:rsidRDefault="009709A1" w:rsidP="009401C9">
            <w:pPr>
              <w:spacing w:line="360" w:lineRule="auto"/>
              <w:rPr>
                <w:rFonts w:ascii="Book Antiqua" w:eastAsia="Times New Roman" w:hAnsi="Book Antiqua" w:cs="Times New Roman"/>
                <w:b/>
                <w:bCs/>
                <w:color w:val="000000" w:themeColor="text1"/>
                <w:sz w:val="24"/>
                <w:szCs w:val="24"/>
              </w:rPr>
            </w:pPr>
            <w:bookmarkStart w:id="91" w:name="OLE_LINK706"/>
            <w:bookmarkStart w:id="92" w:name="OLE_LINK707"/>
            <w:r w:rsidRPr="00A40610">
              <w:rPr>
                <w:rFonts w:ascii="Book Antiqua" w:eastAsia="Times New Roman" w:hAnsi="Book Antiqua" w:cs="Times New Roman"/>
                <w:b/>
                <w:bCs/>
                <w:color w:val="000000" w:themeColor="text1"/>
                <w:sz w:val="24"/>
                <w:szCs w:val="24"/>
              </w:rPr>
              <w:t>N</w:t>
            </w:r>
            <w:r w:rsidRPr="00A40610">
              <w:rPr>
                <w:rFonts w:ascii="Book Antiqua" w:eastAsia="Times New Roman" w:hAnsi="Book Antiqua" w:cs="Times New Roman" w:hint="eastAsia"/>
                <w:b/>
                <w:bCs/>
                <w:color w:val="000000" w:themeColor="text1"/>
                <w:sz w:val="24"/>
                <w:szCs w:val="24"/>
              </w:rPr>
              <w:t>u</w:t>
            </w:r>
            <w:r w:rsidRPr="00A40610">
              <w:rPr>
                <w:rFonts w:ascii="Book Antiqua" w:eastAsia="Times New Roman" w:hAnsi="Book Antiqua" w:cs="Times New Roman"/>
                <w:b/>
                <w:bCs/>
                <w:color w:val="000000" w:themeColor="text1"/>
                <w:sz w:val="24"/>
                <w:szCs w:val="24"/>
              </w:rPr>
              <w:t>mber</w:t>
            </w:r>
            <w:bookmarkEnd w:id="91"/>
            <w:bookmarkEnd w:id="92"/>
            <w:r w:rsidRPr="00A40610">
              <w:rPr>
                <w:rFonts w:ascii="Book Antiqua" w:eastAsia="Times New Roman" w:hAnsi="Book Antiqua" w:cs="Times New Roman"/>
                <w:b/>
                <w:bCs/>
                <w:color w:val="000000" w:themeColor="text1"/>
                <w:sz w:val="24"/>
                <w:szCs w:val="24"/>
              </w:rPr>
              <w:t xml:space="preserve"> </w:t>
            </w:r>
            <w:r w:rsidR="00202818" w:rsidRPr="00A40610">
              <w:rPr>
                <w:rFonts w:ascii="Book Antiqua" w:eastAsia="Times New Roman" w:hAnsi="Book Antiqua" w:cs="Times New Roman"/>
                <w:b/>
                <w:bCs/>
                <w:color w:val="000000" w:themeColor="text1"/>
                <w:sz w:val="24"/>
                <w:szCs w:val="24"/>
              </w:rPr>
              <w:t xml:space="preserve">of </w:t>
            </w:r>
            <w:r w:rsidRPr="00A40610">
              <w:rPr>
                <w:rFonts w:ascii="Book Antiqua" w:eastAsia="Times New Roman" w:hAnsi="Book Antiqua" w:cs="Times New Roman"/>
                <w:b/>
                <w:bCs/>
                <w:color w:val="000000" w:themeColor="text1"/>
                <w:sz w:val="24"/>
                <w:szCs w:val="24"/>
              </w:rPr>
              <w:t>c</w:t>
            </w:r>
            <w:r w:rsidR="00202818" w:rsidRPr="00A40610">
              <w:rPr>
                <w:rFonts w:ascii="Book Antiqua" w:eastAsia="Times New Roman" w:hAnsi="Book Antiqua" w:cs="Times New Roman"/>
                <w:b/>
                <w:bCs/>
                <w:color w:val="000000" w:themeColor="text1"/>
                <w:sz w:val="24"/>
                <w:szCs w:val="24"/>
              </w:rPr>
              <w:t>irrhosis</w:t>
            </w:r>
            <w:r w:rsidRPr="00A40610">
              <w:rPr>
                <w:rFonts w:ascii="Book Antiqua" w:eastAsia="Times New Roman" w:hAnsi="Book Antiqua" w:cs="Times New Roman"/>
                <w:b/>
                <w:bCs/>
                <w:color w:val="000000" w:themeColor="text1"/>
                <w:sz w:val="24"/>
                <w:szCs w:val="24"/>
              </w:rPr>
              <w:t xml:space="preserve">, </w:t>
            </w:r>
            <w:r w:rsidRPr="00A40610">
              <w:rPr>
                <w:rFonts w:ascii="Book Antiqua" w:eastAsia="Times New Roman" w:hAnsi="Book Antiqua" w:cs="Times New Roman"/>
                <w:b/>
                <w:bCs/>
                <w:i/>
                <w:iCs/>
                <w:color w:val="000000" w:themeColor="text1"/>
                <w:sz w:val="24"/>
                <w:szCs w:val="24"/>
              </w:rPr>
              <w:t>n</w:t>
            </w:r>
            <w:r w:rsidRPr="00A40610">
              <w:rPr>
                <w:rFonts w:ascii="Book Antiqua" w:eastAsia="Times New Roman" w:hAnsi="Book Antiqua" w:cs="Times New Roman"/>
                <w:b/>
                <w:bCs/>
                <w:color w:val="000000" w:themeColor="text1"/>
                <w:sz w:val="24"/>
                <w:szCs w:val="24"/>
              </w:rPr>
              <w:t xml:space="preserve"> </w:t>
            </w:r>
            <w:r w:rsidR="00202818" w:rsidRPr="00A40610">
              <w:rPr>
                <w:rFonts w:ascii="Book Antiqua" w:eastAsia="Times New Roman" w:hAnsi="Book Antiqua" w:cs="Times New Roman"/>
                <w:b/>
                <w:bCs/>
                <w:color w:val="000000" w:themeColor="text1"/>
                <w:sz w:val="24"/>
                <w:szCs w:val="24"/>
              </w:rPr>
              <w:t>(%)</w:t>
            </w:r>
          </w:p>
        </w:tc>
        <w:tc>
          <w:tcPr>
            <w:tcW w:w="2263" w:type="dxa"/>
            <w:tcBorders>
              <w:top w:val="single" w:sz="4" w:space="0" w:color="auto"/>
              <w:bottom w:val="single" w:sz="4" w:space="0" w:color="auto"/>
            </w:tcBorders>
            <w:noWrap/>
            <w:vAlign w:val="center"/>
            <w:hideMark/>
          </w:tcPr>
          <w:p w14:paraId="7B61BC02" w14:textId="72DDCB8C" w:rsidR="00202818" w:rsidRPr="00A40610" w:rsidRDefault="009709A1" w:rsidP="009401C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N</w:t>
            </w:r>
            <w:r w:rsidRPr="00A40610">
              <w:rPr>
                <w:rFonts w:ascii="Book Antiqua" w:eastAsia="Times New Roman" w:hAnsi="Book Antiqua" w:cs="Times New Roman" w:hint="eastAsia"/>
                <w:b/>
                <w:bCs/>
                <w:color w:val="000000" w:themeColor="text1"/>
                <w:sz w:val="24"/>
                <w:szCs w:val="24"/>
              </w:rPr>
              <w:t>u</w:t>
            </w:r>
            <w:r w:rsidRPr="00A40610">
              <w:rPr>
                <w:rFonts w:ascii="Book Antiqua" w:eastAsia="Times New Roman" w:hAnsi="Book Antiqua" w:cs="Times New Roman"/>
                <w:b/>
                <w:bCs/>
                <w:color w:val="000000" w:themeColor="text1"/>
                <w:sz w:val="24"/>
                <w:szCs w:val="24"/>
              </w:rPr>
              <w:t>mber</w:t>
            </w:r>
            <w:r w:rsidR="00202818" w:rsidRPr="00A40610">
              <w:rPr>
                <w:rFonts w:ascii="Book Antiqua" w:eastAsia="Times New Roman" w:hAnsi="Book Antiqua" w:cs="Times New Roman"/>
                <w:b/>
                <w:bCs/>
                <w:color w:val="000000" w:themeColor="text1"/>
                <w:sz w:val="24"/>
                <w:szCs w:val="24"/>
              </w:rPr>
              <w:t xml:space="preserve"> </w:t>
            </w:r>
            <w:r w:rsidRPr="00A40610">
              <w:rPr>
                <w:rFonts w:ascii="Book Antiqua" w:eastAsia="Times New Roman" w:hAnsi="Book Antiqua" w:cs="Times New Roman"/>
                <w:b/>
                <w:bCs/>
                <w:color w:val="000000" w:themeColor="text1"/>
                <w:sz w:val="24"/>
                <w:szCs w:val="24"/>
              </w:rPr>
              <w:t xml:space="preserve">severe disease among cirrhosis, </w:t>
            </w:r>
            <w:r w:rsidRPr="00A40610">
              <w:rPr>
                <w:rFonts w:ascii="Book Antiqua" w:eastAsia="Times New Roman" w:hAnsi="Book Antiqua" w:cs="Times New Roman"/>
                <w:b/>
                <w:bCs/>
                <w:i/>
                <w:iCs/>
                <w:color w:val="000000" w:themeColor="text1"/>
                <w:sz w:val="24"/>
                <w:szCs w:val="24"/>
              </w:rPr>
              <w:t>n</w:t>
            </w:r>
            <w:r w:rsidR="00202818" w:rsidRPr="00A40610">
              <w:rPr>
                <w:rFonts w:ascii="Book Antiqua" w:eastAsia="Times New Roman" w:hAnsi="Book Antiqua" w:cs="Times New Roman"/>
                <w:b/>
                <w:bCs/>
                <w:color w:val="000000" w:themeColor="text1"/>
                <w:sz w:val="24"/>
                <w:szCs w:val="24"/>
              </w:rPr>
              <w:t xml:space="preserve"> (%)</w:t>
            </w:r>
          </w:p>
        </w:tc>
        <w:tc>
          <w:tcPr>
            <w:tcW w:w="2686" w:type="dxa"/>
            <w:tcBorders>
              <w:top w:val="single" w:sz="4" w:space="0" w:color="auto"/>
              <w:bottom w:val="single" w:sz="4" w:space="0" w:color="auto"/>
            </w:tcBorders>
            <w:noWrap/>
            <w:vAlign w:val="center"/>
            <w:hideMark/>
          </w:tcPr>
          <w:p w14:paraId="6F769F4C" w14:textId="2E350D12" w:rsidR="00202818" w:rsidRPr="00A40610" w:rsidRDefault="00202818" w:rsidP="009401C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Number of </w:t>
            </w:r>
            <w:r w:rsidR="009709A1" w:rsidRPr="00A40610">
              <w:rPr>
                <w:rFonts w:ascii="Book Antiqua" w:eastAsia="Times New Roman" w:hAnsi="Book Antiqua" w:cs="Times New Roman"/>
                <w:b/>
                <w:bCs/>
                <w:color w:val="000000" w:themeColor="text1"/>
                <w:sz w:val="24"/>
                <w:szCs w:val="24"/>
              </w:rPr>
              <w:t xml:space="preserve">dismal prognosis among cirrhosis, </w:t>
            </w:r>
            <w:r w:rsidR="009709A1" w:rsidRPr="00A40610">
              <w:rPr>
                <w:rFonts w:ascii="Book Antiqua" w:eastAsia="Times New Roman" w:hAnsi="Book Antiqua" w:cs="Times New Roman"/>
                <w:b/>
                <w:bCs/>
                <w:i/>
                <w:iCs/>
                <w:color w:val="000000" w:themeColor="text1"/>
                <w:sz w:val="24"/>
                <w:szCs w:val="24"/>
              </w:rPr>
              <w:t>n</w:t>
            </w:r>
            <w:r w:rsidR="009709A1" w:rsidRPr="00A40610">
              <w:rPr>
                <w:rFonts w:ascii="Book Antiqua" w:eastAsia="Times New Roman" w:hAnsi="Book Antiqua" w:cs="Times New Roman"/>
                <w:b/>
                <w:bCs/>
                <w:color w:val="000000" w:themeColor="text1"/>
                <w:sz w:val="24"/>
                <w:szCs w:val="24"/>
              </w:rPr>
              <w:t xml:space="preserve"> (%)</w:t>
            </w:r>
          </w:p>
        </w:tc>
      </w:tr>
      <w:tr w:rsidR="008478F8" w:rsidRPr="00A40610" w14:paraId="4FBD4231" w14:textId="77777777" w:rsidTr="009709A1">
        <w:trPr>
          <w:trHeight w:hRule="exact" w:val="986"/>
        </w:trPr>
        <w:tc>
          <w:tcPr>
            <w:tcW w:w="1611" w:type="dxa"/>
            <w:tcBorders>
              <w:top w:val="single" w:sz="4" w:space="0" w:color="auto"/>
            </w:tcBorders>
            <w:vAlign w:val="center"/>
          </w:tcPr>
          <w:p w14:paraId="45CD7E86" w14:textId="02D4CB3A"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Huang</w:t>
            </w:r>
            <w:r w:rsidR="009709A1" w:rsidRPr="00A40610">
              <w:rPr>
                <w:rFonts w:ascii="Book Antiqua" w:eastAsia="Times New Roman" w:hAnsi="Book Antiqua" w:cs="Times New Roman"/>
                <w:i/>
                <w:iCs/>
                <w:color w:val="000000" w:themeColor="text1"/>
                <w:sz w:val="24"/>
                <w:szCs w:val="24"/>
              </w:rPr>
              <w:t xml:space="preserve"> 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[2</w:t>
            </w:r>
            <w:r w:rsidR="00F67B83" w:rsidRPr="00A40610">
              <w:rPr>
                <w:rFonts w:ascii="Book Antiqua" w:eastAsia="Times New Roman" w:hAnsi="Book Antiqua" w:cs="Times New Roman"/>
                <w:noProof/>
                <w:color w:val="000000" w:themeColor="text1"/>
                <w:sz w:val="24"/>
                <w:szCs w:val="24"/>
                <w:vertAlign w:val="superscript"/>
              </w:rPr>
              <w:t>4</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p>
        </w:tc>
        <w:tc>
          <w:tcPr>
            <w:tcW w:w="1213" w:type="dxa"/>
            <w:tcBorders>
              <w:top w:val="single" w:sz="4" w:space="0" w:color="auto"/>
            </w:tcBorders>
            <w:noWrap/>
            <w:vAlign w:val="center"/>
          </w:tcPr>
          <w:p w14:paraId="777BA95A"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41</w:t>
            </w:r>
          </w:p>
        </w:tc>
        <w:tc>
          <w:tcPr>
            <w:tcW w:w="1557" w:type="dxa"/>
            <w:tcBorders>
              <w:top w:val="single" w:sz="4" w:space="0" w:color="auto"/>
            </w:tcBorders>
            <w:noWrap/>
            <w:vAlign w:val="center"/>
          </w:tcPr>
          <w:p w14:paraId="5E1CD742" w14:textId="259332F9"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 (2.4)</w:t>
            </w:r>
          </w:p>
        </w:tc>
        <w:tc>
          <w:tcPr>
            <w:tcW w:w="2263" w:type="dxa"/>
            <w:tcBorders>
              <w:top w:val="single" w:sz="4" w:space="0" w:color="auto"/>
            </w:tcBorders>
            <w:noWrap/>
            <w:vAlign w:val="center"/>
          </w:tcPr>
          <w:p w14:paraId="137AD8A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p>
        </w:tc>
        <w:tc>
          <w:tcPr>
            <w:tcW w:w="2686" w:type="dxa"/>
            <w:tcBorders>
              <w:top w:val="single" w:sz="4" w:space="0" w:color="auto"/>
            </w:tcBorders>
            <w:noWrap/>
            <w:vAlign w:val="center"/>
          </w:tcPr>
          <w:p w14:paraId="6AD6DBD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p>
        </w:tc>
      </w:tr>
      <w:tr w:rsidR="008478F8" w:rsidRPr="00A40610" w14:paraId="2005677A" w14:textId="77777777" w:rsidTr="009709A1">
        <w:trPr>
          <w:trHeight w:hRule="exact" w:val="838"/>
        </w:trPr>
        <w:tc>
          <w:tcPr>
            <w:tcW w:w="1611" w:type="dxa"/>
            <w:vAlign w:val="center"/>
          </w:tcPr>
          <w:p w14:paraId="2AA11F5A" w14:textId="46621284"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Guan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[41]</w:t>
            </w:r>
            <w:r w:rsidR="009709A1" w:rsidRPr="00A40610">
              <w:rPr>
                <w:rFonts w:ascii="Book Antiqua" w:eastAsia="Times New Roman" w:hAnsi="Book Antiqua" w:cs="Times New Roman"/>
                <w:color w:val="000000" w:themeColor="text1"/>
                <w:sz w:val="24"/>
                <w:szCs w:val="24"/>
                <w:vertAlign w:val="superscript"/>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noWrap/>
            <w:vAlign w:val="center"/>
          </w:tcPr>
          <w:p w14:paraId="023C9977"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1099</w:t>
            </w:r>
          </w:p>
        </w:tc>
        <w:tc>
          <w:tcPr>
            <w:tcW w:w="1557" w:type="dxa"/>
            <w:noWrap/>
            <w:vAlign w:val="center"/>
          </w:tcPr>
          <w:p w14:paraId="69D80E92" w14:textId="1B173A39"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23 (2.1)</w:t>
            </w:r>
          </w:p>
        </w:tc>
        <w:tc>
          <w:tcPr>
            <w:tcW w:w="2263" w:type="dxa"/>
            <w:noWrap/>
            <w:vAlign w:val="center"/>
          </w:tcPr>
          <w:p w14:paraId="20B3D48E" w14:textId="67875A5B"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 (4.3)</w:t>
            </w:r>
          </w:p>
        </w:tc>
        <w:tc>
          <w:tcPr>
            <w:tcW w:w="2686" w:type="dxa"/>
            <w:noWrap/>
            <w:vAlign w:val="center"/>
          </w:tcPr>
          <w:p w14:paraId="2DEE0A14" w14:textId="4EA248BF"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 (4.3)</w:t>
            </w:r>
          </w:p>
        </w:tc>
      </w:tr>
      <w:tr w:rsidR="008478F8" w:rsidRPr="00A40610" w14:paraId="422C556A" w14:textId="77777777" w:rsidTr="009709A1">
        <w:trPr>
          <w:trHeight w:hRule="exact" w:val="977"/>
        </w:trPr>
        <w:tc>
          <w:tcPr>
            <w:tcW w:w="1611" w:type="dxa"/>
            <w:vAlign w:val="center"/>
          </w:tcPr>
          <w:p w14:paraId="0A5F6E5E" w14:textId="6E8DDDE2" w:rsidR="00202818" w:rsidRPr="00A40610" w:rsidRDefault="00202818" w:rsidP="009401C9">
            <w:pPr>
              <w:spacing w:line="360" w:lineRule="auto"/>
              <w:rPr>
                <w:rFonts w:ascii="Book Antiqua" w:eastAsia="Times New Roman" w:hAnsi="Book Antiqua" w:cs="Times New Roman"/>
                <w:color w:val="000000" w:themeColor="text1"/>
                <w:sz w:val="24"/>
                <w:szCs w:val="24"/>
              </w:rPr>
            </w:pPr>
            <w:bookmarkStart w:id="93" w:name="OLE_LINK717"/>
            <w:bookmarkStart w:id="94" w:name="OLE_LINK718"/>
            <w:r w:rsidRPr="00A40610">
              <w:rPr>
                <w:rFonts w:ascii="Book Antiqua" w:eastAsia="Times New Roman" w:hAnsi="Book Antiqua" w:cs="Times New Roman"/>
                <w:color w:val="000000" w:themeColor="text1"/>
                <w:sz w:val="24"/>
                <w:szCs w:val="24"/>
              </w:rPr>
              <w:t>Hu</w:t>
            </w:r>
            <w:bookmarkEnd w:id="93"/>
            <w:bookmarkEnd w:id="94"/>
            <w:r w:rsidRPr="00A40610">
              <w:rPr>
                <w:rFonts w:ascii="Book Antiqua" w:eastAsia="Times New Roman" w:hAnsi="Book Antiqua" w:cs="Times New Roman"/>
                <w:color w:val="000000" w:themeColor="text1"/>
                <w:sz w:val="24"/>
                <w:szCs w:val="24"/>
              </w:rPr>
              <w:t xml:space="preserve">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3</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noWrap/>
            <w:vAlign w:val="center"/>
          </w:tcPr>
          <w:p w14:paraId="0A19C4B9"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323</w:t>
            </w:r>
          </w:p>
        </w:tc>
        <w:tc>
          <w:tcPr>
            <w:tcW w:w="1557" w:type="dxa"/>
            <w:noWrap/>
            <w:vAlign w:val="center"/>
          </w:tcPr>
          <w:p w14:paraId="199CA601" w14:textId="65216649"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 (0.9)</w:t>
            </w:r>
          </w:p>
        </w:tc>
        <w:tc>
          <w:tcPr>
            <w:tcW w:w="2263" w:type="dxa"/>
            <w:noWrap/>
            <w:vAlign w:val="center"/>
          </w:tcPr>
          <w:p w14:paraId="29994211"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p>
        </w:tc>
        <w:tc>
          <w:tcPr>
            <w:tcW w:w="2686" w:type="dxa"/>
            <w:noWrap/>
            <w:vAlign w:val="center"/>
          </w:tcPr>
          <w:p w14:paraId="77884783"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p>
        </w:tc>
      </w:tr>
      <w:tr w:rsidR="008478F8" w:rsidRPr="00A40610" w14:paraId="4B21AADC" w14:textId="77777777" w:rsidTr="009709A1">
        <w:trPr>
          <w:trHeight w:hRule="exact" w:val="1005"/>
        </w:trPr>
        <w:tc>
          <w:tcPr>
            <w:tcW w:w="1611" w:type="dxa"/>
            <w:vAlign w:val="center"/>
          </w:tcPr>
          <w:p w14:paraId="39D5A1D8" w14:textId="4E38300E"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Cai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7</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noWrap/>
            <w:vAlign w:val="center"/>
          </w:tcPr>
          <w:p w14:paraId="53AEA93E"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298</w:t>
            </w:r>
          </w:p>
        </w:tc>
        <w:tc>
          <w:tcPr>
            <w:tcW w:w="1557" w:type="dxa"/>
            <w:noWrap/>
            <w:vAlign w:val="center"/>
          </w:tcPr>
          <w:p w14:paraId="6E9F9E31" w14:textId="4D5DE698"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28 (9.4)</w:t>
            </w:r>
          </w:p>
        </w:tc>
        <w:tc>
          <w:tcPr>
            <w:tcW w:w="2263" w:type="dxa"/>
            <w:noWrap/>
            <w:vAlign w:val="center"/>
          </w:tcPr>
          <w:p w14:paraId="7C84A280" w14:textId="0E943A25"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8 (28.6)</w:t>
            </w:r>
          </w:p>
        </w:tc>
        <w:tc>
          <w:tcPr>
            <w:tcW w:w="2686" w:type="dxa"/>
            <w:noWrap/>
            <w:vAlign w:val="center"/>
          </w:tcPr>
          <w:p w14:paraId="075B0D80"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79176B67" w14:textId="77777777" w:rsidTr="009709A1">
        <w:trPr>
          <w:trHeight w:hRule="exact" w:val="1119"/>
        </w:trPr>
        <w:tc>
          <w:tcPr>
            <w:tcW w:w="1611" w:type="dxa"/>
            <w:vAlign w:val="center"/>
          </w:tcPr>
          <w:p w14:paraId="65A49F13" w14:textId="7D8B6DA6"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Shi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[4</w:t>
            </w:r>
            <w:r w:rsidR="00F67B83" w:rsidRPr="00A40610">
              <w:rPr>
                <w:rFonts w:ascii="Book Antiqua" w:eastAsia="Times New Roman" w:hAnsi="Book Antiqua" w:cs="Times New Roman"/>
                <w:noProof/>
                <w:color w:val="000000" w:themeColor="text1"/>
                <w:sz w:val="24"/>
                <w:szCs w:val="24"/>
                <w:vertAlign w:val="superscript"/>
              </w:rPr>
              <w:t>9</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noWrap/>
            <w:vAlign w:val="center"/>
          </w:tcPr>
          <w:p w14:paraId="77777DF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81</w:t>
            </w:r>
          </w:p>
        </w:tc>
        <w:tc>
          <w:tcPr>
            <w:tcW w:w="1557" w:type="dxa"/>
            <w:noWrap/>
            <w:vAlign w:val="center"/>
          </w:tcPr>
          <w:p w14:paraId="3E28FD78" w14:textId="26643A86"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7 (8.9)</w:t>
            </w:r>
          </w:p>
        </w:tc>
        <w:tc>
          <w:tcPr>
            <w:tcW w:w="2263" w:type="dxa"/>
            <w:noWrap/>
            <w:vAlign w:val="center"/>
          </w:tcPr>
          <w:p w14:paraId="4590C507" w14:textId="50DECE11"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 (71.4)</w:t>
            </w:r>
          </w:p>
        </w:tc>
        <w:tc>
          <w:tcPr>
            <w:tcW w:w="2686" w:type="dxa"/>
            <w:noWrap/>
            <w:vAlign w:val="center"/>
          </w:tcPr>
          <w:p w14:paraId="5DE36E9D"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r>
      <w:tr w:rsidR="008478F8" w:rsidRPr="00A40610" w14:paraId="54462E71" w14:textId="77777777" w:rsidTr="009709A1">
        <w:trPr>
          <w:trHeight w:hRule="exact" w:val="1150"/>
        </w:trPr>
        <w:tc>
          <w:tcPr>
            <w:tcW w:w="1611" w:type="dxa"/>
            <w:vAlign w:val="center"/>
            <w:hideMark/>
          </w:tcPr>
          <w:p w14:paraId="12803D9D" w14:textId="0FD48528"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Luo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[6</w:t>
            </w:r>
            <w:r w:rsidR="00F67B83" w:rsidRPr="00A40610">
              <w:rPr>
                <w:rFonts w:ascii="Book Antiqua" w:eastAsia="Times New Roman" w:hAnsi="Book Antiqua" w:cs="Times New Roman"/>
                <w:noProof/>
                <w:color w:val="000000" w:themeColor="text1"/>
                <w:sz w:val="24"/>
                <w:szCs w:val="24"/>
                <w:vertAlign w:val="superscript"/>
              </w:rPr>
              <w:t>1</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{"citationItems":[{"id":"ITEM-1","itemData":{"DOI":"10.2139/ssrn.3552812","author":[{"dropping-particle":"","family":"Luo","given":"Xiao Min","non-dropping-particle":"","parse-names":false,"suffix":""},{"dropping-particle":"","family":"Zhou","given":"Wei","non-dropping-particle":"","parse-names":false,"suffix":""},{"dropping-particle":"","family":"Xia","given":"Hongxia","non-dropping-particle":"","parse-names":false,"suffix":""},{"dropping-particle":"","family":"Yang","given":"Weize","non-dropping-particle":"","parse-names":false,"suffix":""},{"dropping-particle":"","family":"Yan","given":"Xiaojie","non-dropping-particle":"","parse-names":false,"suffix":""},{"dropping-particle":"","family":"Wang","given":"Benchao","non-dropping-particle":"","parse-names":false,"suffix":""},{"dropping-particle":"","family":"Guo","given":"Tangxi","non-dropping-particle":"","parse-names":false,"suffix":""},{"dropping-particle":"","family":"Ye","given":"Lu","non-dropping-particle":"","parse-names":false,"suffix":""},{"dropping-particle":"","family":"Xiong","given":"Jun","non-dropping-particle":"","parse-names":false,"suffix":""},{"dropping-particle":"","family":"Jiang","given":"Zongping","non-dropping-particle":"","parse-names":false,"suffix":""},{"dropping-particle":"","family":"Liu","given":"Yu","non-dropping-particle":"","parse-names":false,"suffix":""},{"dropping-particle":"","family":"Zhang","given":"Bicheng","non-dropping-particle":"","parse-names":false,"suffix":""}],"container-title":"SSRN Electronic Journal","id":"ITEM-1","issued":{"date-parts":[["2020"]]},"title":"Characteristics of SARS-CoV-2 Infected Patients with Clinical Outcome During Epidemic Ongoing Outbreak in Wuhan, China","type":"article-journal"},"uris":["http://www.mendeley.com/documents/?uuid=15798f7b-10a7-4ae1-bdc6-f465b0969920"]}],"mendeley":{"formattedCitation":"[61]","plainTextFormattedCitation":"[61]","previouslyFormattedCitation":"[61]"},"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noWrap/>
            <w:vAlign w:val="center"/>
            <w:hideMark/>
          </w:tcPr>
          <w:p w14:paraId="5CC878CA"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403</w:t>
            </w:r>
          </w:p>
        </w:tc>
        <w:tc>
          <w:tcPr>
            <w:tcW w:w="1557" w:type="dxa"/>
            <w:noWrap/>
            <w:vAlign w:val="center"/>
            <w:hideMark/>
          </w:tcPr>
          <w:p w14:paraId="11CEC589" w14:textId="6E25F055"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25 (6.2)</w:t>
            </w:r>
          </w:p>
        </w:tc>
        <w:tc>
          <w:tcPr>
            <w:tcW w:w="2263" w:type="dxa"/>
            <w:noWrap/>
            <w:vAlign w:val="center"/>
            <w:hideMark/>
          </w:tcPr>
          <w:p w14:paraId="447CDEAD"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686" w:type="dxa"/>
            <w:noWrap/>
            <w:vAlign w:val="center"/>
            <w:hideMark/>
          </w:tcPr>
          <w:p w14:paraId="05777EC0" w14:textId="42CDB29C"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9 (36)</w:t>
            </w:r>
          </w:p>
        </w:tc>
      </w:tr>
      <w:tr w:rsidR="008478F8" w:rsidRPr="00A40610" w14:paraId="5908324F" w14:textId="77777777" w:rsidTr="009709A1">
        <w:trPr>
          <w:trHeight w:hRule="exact" w:val="1265"/>
        </w:trPr>
        <w:tc>
          <w:tcPr>
            <w:tcW w:w="1611" w:type="dxa"/>
            <w:tcBorders>
              <w:bottom w:val="single" w:sz="4" w:space="0" w:color="auto"/>
            </w:tcBorders>
            <w:vAlign w:val="center"/>
            <w:hideMark/>
          </w:tcPr>
          <w:p w14:paraId="237082B7" w14:textId="48EEF744" w:rsidR="00202818" w:rsidRPr="00A40610" w:rsidRDefault="00202818" w:rsidP="009401C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Luo </w:t>
            </w:r>
            <w:r w:rsidR="009709A1" w:rsidRPr="00A40610">
              <w:rPr>
                <w:rFonts w:ascii="Book Antiqua" w:eastAsia="Times New Roman" w:hAnsi="Book Antiqua" w:cs="Times New Roman"/>
                <w:i/>
                <w:iCs/>
                <w:color w:val="000000" w:themeColor="text1"/>
                <w:sz w:val="24"/>
                <w:szCs w:val="24"/>
              </w:rPr>
              <w:t>et al</w:t>
            </w:r>
            <w:r w:rsidR="009709A1" w:rsidRPr="00A40610">
              <w:rPr>
                <w:rFonts w:ascii="Book Antiqua" w:eastAsia="Times New Roman" w:hAnsi="Book Antiqua" w:cs="Times New Roman"/>
                <w:color w:val="000000" w:themeColor="text1"/>
                <w:sz w:val="24"/>
                <w:szCs w:val="24"/>
                <w:vertAlign w:val="superscript"/>
              </w:rPr>
              <w:fldChar w:fldCharType="begin" w:fldLock="1"/>
            </w:r>
            <w:r w:rsidR="009709A1" w:rsidRPr="00A4061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A40610">
              <w:rPr>
                <w:rFonts w:ascii="Book Antiqua" w:eastAsia="Times New Roman" w:hAnsi="Book Antiqua" w:cs="Times New Roman"/>
                <w:color w:val="000000" w:themeColor="text1"/>
                <w:sz w:val="24"/>
                <w:szCs w:val="24"/>
                <w:vertAlign w:val="superscript"/>
              </w:rPr>
              <w:fldChar w:fldCharType="separate"/>
            </w:r>
            <w:r w:rsidR="009709A1" w:rsidRPr="00A40610">
              <w:rPr>
                <w:rFonts w:ascii="Book Antiqua" w:eastAsia="Times New Roman" w:hAnsi="Book Antiqua" w:cs="Times New Roman"/>
                <w:noProof/>
                <w:color w:val="000000" w:themeColor="text1"/>
                <w:sz w:val="24"/>
                <w:szCs w:val="24"/>
                <w:vertAlign w:val="superscript"/>
              </w:rPr>
              <w:t>[6</w:t>
            </w:r>
            <w:r w:rsidR="00F67B83" w:rsidRPr="00A40610">
              <w:rPr>
                <w:rFonts w:ascii="Book Antiqua" w:eastAsia="Times New Roman" w:hAnsi="Book Antiqua" w:cs="Times New Roman"/>
                <w:noProof/>
                <w:color w:val="000000" w:themeColor="text1"/>
                <w:sz w:val="24"/>
                <w:szCs w:val="24"/>
                <w:vertAlign w:val="superscript"/>
              </w:rPr>
              <w:t>2</w:t>
            </w:r>
            <w:r w:rsidR="009709A1" w:rsidRPr="00A40610">
              <w:rPr>
                <w:rFonts w:ascii="Book Antiqua" w:eastAsia="Times New Roman" w:hAnsi="Book Antiqua" w:cs="Times New Roman"/>
                <w:noProof/>
                <w:color w:val="000000" w:themeColor="text1"/>
                <w:sz w:val="24"/>
                <w:szCs w:val="24"/>
                <w:vertAlign w:val="superscript"/>
              </w:rPr>
              <w:t>]</w:t>
            </w:r>
            <w:r w:rsidR="009709A1" w:rsidRPr="00A40610">
              <w:rPr>
                <w:rFonts w:ascii="Book Antiqua" w:eastAsia="Times New Roman" w:hAnsi="Book Antiqua" w:cs="Times New Roman"/>
                <w:color w:val="000000" w:themeColor="text1"/>
                <w:sz w:val="24"/>
                <w:szCs w:val="24"/>
                <w:vertAlign w:val="superscript"/>
              </w:rPr>
              <w:fldChar w:fldCharType="end"/>
            </w:r>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{"citationItems":[{"id":"ITEM-1","itemData":{"DOI":"10.1101/2020.03.21.20040360","abstract":"Background Elevated serum C-reactive protein (CRP) level was observed in most patients with COVID-19. Methods Data of COVID-19 patients with clinical outcome in a designated hospital in Wuhan, China, were retrospectively collected and analyzed from Jan 30 to Feb 20, 2020. The prognostic value of admission CRP was evaluated in patients with COVID-19. Results Out of 298 patients enrolled, 84 died and 214 recovered. Most non-survivors tended to be males, old aged, or with chronic diseases. Compared to survivors, non-survivors showed significantly higher white blood cell and neutrophil count, neutrophil to lymphocyte ratio (NLR), systemic immune-inflammation index (SII, defined by platelet count multiply by NLR), CRP, procalcitonin, and D-dimer, and lower red blood cell, lymphocyte, and platelet count. Age, neutrophil count, platelet count, and CRP were identified as independent predictors of adverse outcome. The area under the receiver operating characteristic (ROC) curve (AUC) of CRP (0.896) was significantly higher than that of age (0.833), neutrophil count (0.820), and platelet count (0.678) in outcome prediction (all p&amp;amp;lt;0.05). With a cut-off value of 41.4, CRP exhibited sensitivity 90.5%, specificity 77.6%, positive predictive value 61.3%, and negative predictive value 95.4%. Subgroup analysis revealed that CRP remained robust accuracy in adverse outcome prediction in patients with different disease severity (AUC 0.832, z=10.23, p&amp;amp;lt;0.001; AUC 0.989, z=44.04, p&amp;amp;lt;0.001). CRP was also an independent discriminator of severe/critical illness on admission (AUC 0.783, z=10.69, p&amp;amp;lt;0.001). Conclusions In patients with COVID-19, admission CRP correlated with disease severity and tended to be a good predictor of adverse outcome.Competing Interest StatementThe authors have declared no competing interest.Funding StatementNo funding.Author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author":[{"dropping-particle":"","family":"Luo","given":"Xiaomin","non-dropping-particle":"","parse-names":false,"suffix":""},{"dropping-particle":"","family":"Zhou","given":"Wei","non-dropping-particle":"","parse-names":false,"suffix":""},{"dropping-particle":"","family":"Yan","given":"Xiaojie","non-dropping-particle":"","parse-names":false,"suffix":""},{"dropping-particle":"","family":"Guo","given":"Tangxi","non-dropping-particle":"","parse-names":false,"suffix":""},{"dropping-particle":"","family":"Wang","given":"Benchao","non-dropping-particle":"","parse-names":false,"suffix":""},{"dropping-particle":"","family":"Xia","given":"Hongxia","non-dropping-particle":"","parse-names":false,"suffix":""},{"dropping-particle":"","family":"Ye","given":"Lu","non-dropping-particle":"","parse-names":false,"suffix":""},{"dropping-particle":"","family":"Xiong","given":"Jun","non-dropping-particle":"","parse-names":false,"suffix":""},{"dropping-particle":"","family":"Jiang","given":"Zongping","non-dropping-particle":"","parse-names":false,"suffix":""},{"dropping-particle":"","family":"Liu","given":"Yu","non-dropping-particle":"","parse-names":false,"suffix":""},{"dropping-particle":"","family":"Zhang","given":"Bicheng","non-dropping-particle":"","parse-names":false,"suffix":""},{"dropping-particle":"","family":"Yang","given":"Weize","non-dropping-particle":"","parse-names":false,"suffix":""}],"container-title":"medRxiv","id":"ITEM-1","issued":{"date-parts":[["2020","1","1"]]},"page":"2020.03.21.20040360","title":"Prognostic value of C-reactive protein in patients with COVID-19","type":"article-journal"},"uris":["http://www.mendeley.com/documents/?uuid=a9900729-de1e-4c5f-bc9e-b1c1bbe69c48"]}],"mendeley":{"formattedCitation":"[62]","plainTextFormattedCitation":"[62]","previouslyFormattedCitation":"[62]"},"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end"/>
            </w:r>
            <w:r w:rsidR="009709A1" w:rsidRPr="00A40610">
              <w:rPr>
                <w:rFonts w:ascii="Book Antiqua" w:eastAsia="Times New Roman" w:hAnsi="Book Antiqua" w:cs="Times New Roman"/>
                <w:color w:val="000000" w:themeColor="text1"/>
                <w:sz w:val="24"/>
                <w:szCs w:val="24"/>
              </w:rPr>
              <w:t xml:space="preserve"> </w:t>
            </w:r>
          </w:p>
        </w:tc>
        <w:tc>
          <w:tcPr>
            <w:tcW w:w="1213" w:type="dxa"/>
            <w:tcBorders>
              <w:bottom w:val="single" w:sz="4" w:space="0" w:color="auto"/>
            </w:tcBorders>
            <w:noWrap/>
            <w:vAlign w:val="center"/>
            <w:hideMark/>
          </w:tcPr>
          <w:p w14:paraId="2E535BE8"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298</w:t>
            </w:r>
          </w:p>
        </w:tc>
        <w:tc>
          <w:tcPr>
            <w:tcW w:w="1557" w:type="dxa"/>
            <w:tcBorders>
              <w:bottom w:val="single" w:sz="4" w:space="0" w:color="auto"/>
            </w:tcBorders>
            <w:noWrap/>
            <w:vAlign w:val="center"/>
            <w:hideMark/>
          </w:tcPr>
          <w:p w14:paraId="4EF99A50" w14:textId="4081DBEC"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16 (5.4)</w:t>
            </w:r>
          </w:p>
        </w:tc>
        <w:tc>
          <w:tcPr>
            <w:tcW w:w="2263" w:type="dxa"/>
            <w:tcBorders>
              <w:bottom w:val="single" w:sz="4" w:space="0" w:color="auto"/>
            </w:tcBorders>
            <w:noWrap/>
            <w:vAlign w:val="center"/>
            <w:hideMark/>
          </w:tcPr>
          <w:p w14:paraId="58A1D065"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2686" w:type="dxa"/>
            <w:tcBorders>
              <w:bottom w:val="single" w:sz="4" w:space="0" w:color="auto"/>
            </w:tcBorders>
            <w:noWrap/>
            <w:vAlign w:val="center"/>
            <w:hideMark/>
          </w:tcPr>
          <w:p w14:paraId="52C48AA8" w14:textId="6849E1BD"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 (31.3)</w:t>
            </w:r>
          </w:p>
        </w:tc>
      </w:tr>
    </w:tbl>
    <w:p w14:paraId="6372652F" w14:textId="094BE25D" w:rsidR="00202818" w:rsidRPr="00A40610" w:rsidRDefault="009709A1" w:rsidP="009401C9">
      <w:pPr>
        <w:spacing w:after="0" w:line="360" w:lineRule="auto"/>
        <w:jc w:val="both"/>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t>Dismal prognosis states death (</w:t>
      </w:r>
      <w:r w:rsidRPr="00A40610">
        <w:rPr>
          <w:rFonts w:ascii="Book Antiqua" w:hAnsi="Book Antiqua" w:cs="Times New Roman"/>
          <w:i/>
          <w:iCs/>
          <w:color w:val="000000" w:themeColor="text1"/>
          <w:sz w:val="24"/>
          <w:szCs w:val="24"/>
        </w:rPr>
        <w:t>n</w:t>
      </w:r>
      <w:r w:rsidRPr="00A40610">
        <w:rPr>
          <w:rFonts w:ascii="Book Antiqua" w:hAnsi="Book Antiqua" w:cs="Times New Roman"/>
          <w:color w:val="000000" w:themeColor="text1"/>
          <w:sz w:val="24"/>
          <w:szCs w:val="24"/>
        </w:rPr>
        <w:t xml:space="preserve"> = 14) or progression of the disease (</w:t>
      </w:r>
      <w:r w:rsidRPr="00A40610">
        <w:rPr>
          <w:rFonts w:ascii="Book Antiqua" w:hAnsi="Book Antiqua" w:cs="Times New Roman"/>
          <w:i/>
          <w:iCs/>
          <w:color w:val="000000" w:themeColor="text1"/>
          <w:sz w:val="24"/>
          <w:szCs w:val="24"/>
        </w:rPr>
        <w:t>n</w:t>
      </w:r>
      <w:r w:rsidRPr="00A40610">
        <w:rPr>
          <w:rFonts w:ascii="Book Antiqua" w:hAnsi="Book Antiqua" w:cs="Times New Roman"/>
          <w:color w:val="000000" w:themeColor="text1"/>
          <w:sz w:val="24"/>
          <w:szCs w:val="24"/>
        </w:rPr>
        <w:t xml:space="preserve"> = 1) despite suitable treatment. </w:t>
      </w:r>
      <w:bookmarkStart w:id="95" w:name="OLE_LINK731"/>
      <w:bookmarkStart w:id="96" w:name="OLE_LINK732"/>
      <w:r w:rsidRPr="00A40610">
        <w:rPr>
          <w:rFonts w:ascii="Book Antiqua" w:hAnsi="Book Antiqua" w:cs="Times New Roman"/>
          <w:color w:val="000000" w:themeColor="text1"/>
          <w:sz w:val="24"/>
          <w:szCs w:val="24"/>
        </w:rPr>
        <w:t>NS: Not specified</w:t>
      </w:r>
      <w:r w:rsidR="0022291E" w:rsidRPr="00A40610">
        <w:rPr>
          <w:rFonts w:ascii="Book Antiqua" w:hAnsi="Book Antiqua"/>
          <w:color w:val="000000" w:themeColor="text1"/>
          <w:sz w:val="24"/>
          <w:szCs w:val="24"/>
        </w:rPr>
        <w:t>.</w:t>
      </w:r>
      <w:bookmarkEnd w:id="95"/>
      <w:bookmarkEnd w:id="96"/>
    </w:p>
    <w:p w14:paraId="36A0B981" w14:textId="2B424BE8" w:rsidR="00EB7150" w:rsidRPr="00A40610" w:rsidRDefault="00EB7150">
      <w:pPr>
        <w:rPr>
          <w:rFonts w:ascii="Book Antiqua" w:hAnsi="Book Antiqua" w:cs="Times New Roman"/>
          <w:color w:val="000000" w:themeColor="text1"/>
          <w:sz w:val="24"/>
          <w:szCs w:val="24"/>
        </w:rPr>
      </w:pPr>
      <w:r w:rsidRPr="00A40610">
        <w:rPr>
          <w:rFonts w:ascii="Book Antiqua" w:hAnsi="Book Antiqua" w:cs="Times New Roman"/>
          <w:color w:val="000000" w:themeColor="text1"/>
          <w:sz w:val="24"/>
          <w:szCs w:val="24"/>
        </w:rPr>
        <w:br w:type="page"/>
      </w:r>
    </w:p>
    <w:p w14:paraId="4EF96640" w14:textId="233ED4C1" w:rsidR="00202818" w:rsidRPr="00A40610" w:rsidRDefault="00202818" w:rsidP="009401C9">
      <w:pPr>
        <w:spacing w:after="0" w:line="360" w:lineRule="auto"/>
        <w:jc w:val="both"/>
        <w:rPr>
          <w:rFonts w:ascii="Book Antiqua" w:hAnsi="Book Antiqua" w:cs="Times New Roman"/>
          <w:b/>
          <w:bCs/>
          <w:color w:val="000000" w:themeColor="text1"/>
          <w:sz w:val="24"/>
          <w:szCs w:val="24"/>
        </w:rPr>
      </w:pPr>
      <w:r w:rsidRPr="00A40610">
        <w:rPr>
          <w:rFonts w:ascii="Book Antiqua" w:hAnsi="Book Antiqua" w:cs="Times New Roman"/>
          <w:b/>
          <w:bCs/>
          <w:color w:val="000000" w:themeColor="text1"/>
          <w:sz w:val="24"/>
          <w:szCs w:val="24"/>
        </w:rPr>
        <w:lastRenderedPageBreak/>
        <w:t xml:space="preserve">Table 3 </w:t>
      </w:r>
      <w:r w:rsidR="00316D4D" w:rsidRPr="00A40610">
        <w:rPr>
          <w:rFonts w:ascii="Book Antiqua" w:hAnsi="Book Antiqua" w:cs="Times New Roman"/>
          <w:b/>
          <w:bCs/>
          <w:color w:val="000000" w:themeColor="text1"/>
          <w:sz w:val="24"/>
          <w:szCs w:val="24"/>
        </w:rPr>
        <w:t xml:space="preserve">The summary of the reported case series of </w:t>
      </w:r>
      <w:r w:rsidR="00637EE0" w:rsidRPr="00A40610">
        <w:rPr>
          <w:rFonts w:ascii="Book Antiqua" w:hAnsi="Book Antiqua" w:cs="Times New Roman"/>
          <w:b/>
          <w:bCs/>
          <w:color w:val="000000" w:themeColor="text1"/>
          <w:sz w:val="24"/>
          <w:szCs w:val="24"/>
        </w:rPr>
        <w:t>coronavirus infectious disease-2019</w:t>
      </w:r>
      <w:r w:rsidR="00316D4D" w:rsidRPr="00A40610">
        <w:rPr>
          <w:rFonts w:ascii="Book Antiqua" w:hAnsi="Book Antiqua" w:cs="Times New Roman"/>
          <w:b/>
          <w:bCs/>
          <w:color w:val="000000" w:themeColor="text1"/>
          <w:sz w:val="24"/>
          <w:szCs w:val="24"/>
        </w:rPr>
        <w:t xml:space="preserve"> in </w:t>
      </w:r>
      <w:r w:rsidR="00F67B83" w:rsidRPr="00A40610">
        <w:rPr>
          <w:rFonts w:ascii="Book Antiqua" w:hAnsi="Book Antiqua" w:cs="Times New Roman"/>
          <w:b/>
          <w:bCs/>
          <w:color w:val="000000" w:themeColor="text1"/>
          <w:sz w:val="24"/>
          <w:szCs w:val="24"/>
        </w:rPr>
        <w:t xml:space="preserve">liver </w:t>
      </w:r>
      <w:r w:rsidR="00F67B83" w:rsidRPr="00A40610">
        <w:rPr>
          <w:rFonts w:ascii="Book Antiqua" w:hAnsi="Book Antiqua"/>
          <w:b/>
          <w:bCs/>
          <w:color w:val="000000" w:themeColor="text1"/>
          <w:sz w:val="24"/>
          <w:szCs w:val="24"/>
        </w:rPr>
        <w:t>transplant</w:t>
      </w:r>
      <w:r w:rsidR="00F67B83" w:rsidRPr="00A40610">
        <w:rPr>
          <w:rFonts w:ascii="Book Antiqua" w:hAnsi="Book Antiqua" w:cs="Times New Roman"/>
          <w:b/>
          <w:bCs/>
          <w:color w:val="000000" w:themeColor="text1"/>
          <w:sz w:val="24"/>
          <w:szCs w:val="24"/>
        </w:rPr>
        <w:t xml:space="preserve"> </w:t>
      </w:r>
      <w:r w:rsidR="00316D4D" w:rsidRPr="00A40610">
        <w:rPr>
          <w:rFonts w:ascii="Book Antiqua" w:hAnsi="Book Antiqua" w:cs="Times New Roman"/>
          <w:b/>
          <w:bCs/>
          <w:color w:val="000000" w:themeColor="text1"/>
          <w:sz w:val="24"/>
          <w:szCs w:val="24"/>
        </w:rPr>
        <w:t>recipients</w:t>
      </w:r>
    </w:p>
    <w:tbl>
      <w:tblPr>
        <w:tblStyle w:val="a3"/>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1443"/>
        <w:gridCol w:w="992"/>
        <w:gridCol w:w="1988"/>
        <w:gridCol w:w="1801"/>
        <w:gridCol w:w="1601"/>
      </w:tblGrid>
      <w:tr w:rsidR="008478F8" w:rsidRPr="00A40610" w14:paraId="2EAFF1FF" w14:textId="77777777" w:rsidTr="00F67B83">
        <w:trPr>
          <w:trHeight w:hRule="exact" w:val="2282"/>
        </w:trPr>
        <w:tc>
          <w:tcPr>
            <w:tcW w:w="1799" w:type="dxa"/>
            <w:tcBorders>
              <w:top w:val="single" w:sz="4" w:space="0" w:color="auto"/>
              <w:bottom w:val="single" w:sz="4" w:space="0" w:color="auto"/>
            </w:tcBorders>
            <w:noWrap/>
            <w:vAlign w:val="center"/>
            <w:hideMark/>
          </w:tcPr>
          <w:p w14:paraId="50D47DAA" w14:textId="69F400DB" w:rsidR="00202818" w:rsidRPr="00A40610" w:rsidRDefault="00F67B83"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Ref.</w:t>
            </w:r>
          </w:p>
        </w:tc>
        <w:tc>
          <w:tcPr>
            <w:tcW w:w="1443" w:type="dxa"/>
            <w:tcBorders>
              <w:top w:val="single" w:sz="4" w:space="0" w:color="auto"/>
              <w:bottom w:val="single" w:sz="4" w:space="0" w:color="auto"/>
            </w:tcBorders>
            <w:noWrap/>
            <w:vAlign w:val="center"/>
            <w:hideMark/>
          </w:tcPr>
          <w:p w14:paraId="02E5C97D" w14:textId="7BC8A131" w:rsidR="00202818" w:rsidRPr="00A40610" w:rsidRDefault="00202818"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Total </w:t>
            </w:r>
            <w:r w:rsidR="00F67B83" w:rsidRPr="00A40610">
              <w:rPr>
                <w:rFonts w:ascii="Book Antiqua" w:eastAsia="Times New Roman" w:hAnsi="Book Antiqua" w:cs="Times New Roman"/>
                <w:b/>
                <w:bCs/>
                <w:color w:val="000000" w:themeColor="text1"/>
                <w:sz w:val="24"/>
                <w:szCs w:val="24"/>
              </w:rPr>
              <w:t>N</w:t>
            </w:r>
            <w:r w:rsidR="00F67B83" w:rsidRPr="00A40610">
              <w:rPr>
                <w:rFonts w:ascii="Book Antiqua" w:eastAsia="Times New Roman" w:hAnsi="Book Antiqua" w:cs="Times New Roman" w:hint="eastAsia"/>
                <w:b/>
                <w:bCs/>
                <w:color w:val="000000" w:themeColor="text1"/>
                <w:sz w:val="24"/>
                <w:szCs w:val="24"/>
                <w:lang w:eastAsia="zh-CN"/>
              </w:rPr>
              <w:t>o</w:t>
            </w:r>
            <w:r w:rsidR="00F67B83" w:rsidRPr="00A40610">
              <w:rPr>
                <w:rFonts w:ascii="Book Antiqua" w:eastAsia="Times New Roman" w:hAnsi="Book Antiqua" w:cs="Times New Roman"/>
                <w:b/>
                <w:bCs/>
                <w:color w:val="000000" w:themeColor="text1"/>
                <w:sz w:val="24"/>
                <w:szCs w:val="24"/>
                <w:lang w:eastAsia="zh-CN"/>
              </w:rPr>
              <w:t>.</w:t>
            </w:r>
            <w:r w:rsidR="00F67B83" w:rsidRPr="00A40610">
              <w:rPr>
                <w:rFonts w:ascii="Book Antiqua" w:eastAsia="Times New Roman" w:hAnsi="Book Antiqua" w:cs="Times New Roman"/>
                <w:b/>
                <w:bCs/>
                <w:color w:val="000000" w:themeColor="text1"/>
                <w:sz w:val="24"/>
                <w:szCs w:val="24"/>
              </w:rPr>
              <w:t xml:space="preserve"> of transplants</w:t>
            </w:r>
          </w:p>
        </w:tc>
        <w:tc>
          <w:tcPr>
            <w:tcW w:w="992" w:type="dxa"/>
            <w:tcBorders>
              <w:top w:val="single" w:sz="4" w:space="0" w:color="auto"/>
              <w:bottom w:val="single" w:sz="4" w:space="0" w:color="auto"/>
            </w:tcBorders>
            <w:noWrap/>
            <w:vAlign w:val="center"/>
            <w:hideMark/>
          </w:tcPr>
          <w:p w14:paraId="446F7503" w14:textId="77777777" w:rsidR="00202818" w:rsidRPr="00A40610" w:rsidRDefault="00202818"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Age group</w:t>
            </w:r>
          </w:p>
        </w:tc>
        <w:tc>
          <w:tcPr>
            <w:tcW w:w="1988" w:type="dxa"/>
            <w:tcBorders>
              <w:top w:val="single" w:sz="4" w:space="0" w:color="auto"/>
              <w:bottom w:val="single" w:sz="4" w:space="0" w:color="auto"/>
            </w:tcBorders>
            <w:noWrap/>
            <w:vAlign w:val="center"/>
            <w:hideMark/>
          </w:tcPr>
          <w:p w14:paraId="02E8BB34" w14:textId="77777777" w:rsidR="00202818" w:rsidRPr="00A40610" w:rsidRDefault="00202818"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Date of LT procedure</w:t>
            </w:r>
          </w:p>
        </w:tc>
        <w:tc>
          <w:tcPr>
            <w:tcW w:w="1801" w:type="dxa"/>
            <w:tcBorders>
              <w:top w:val="single" w:sz="4" w:space="0" w:color="auto"/>
              <w:bottom w:val="single" w:sz="4" w:space="0" w:color="auto"/>
            </w:tcBorders>
            <w:noWrap/>
            <w:vAlign w:val="center"/>
            <w:hideMark/>
          </w:tcPr>
          <w:p w14:paraId="35626C78" w14:textId="1A6FDFD6" w:rsidR="00202818" w:rsidRPr="00A40610" w:rsidRDefault="00202818"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No. of COVID-19 cases</w:t>
            </w:r>
            <w:r w:rsidR="00F67B83" w:rsidRPr="00A40610">
              <w:rPr>
                <w:rFonts w:ascii="Book Antiqua" w:eastAsia="Times New Roman" w:hAnsi="Book Antiqua" w:cs="Times New Roman"/>
                <w:b/>
                <w:bCs/>
                <w:color w:val="000000" w:themeColor="text1"/>
                <w:sz w:val="24"/>
                <w:szCs w:val="24"/>
              </w:rPr>
              <w:t xml:space="preserve">, </w:t>
            </w:r>
            <w:r w:rsidR="00F67B83" w:rsidRPr="00A40610">
              <w:rPr>
                <w:rFonts w:ascii="Book Antiqua" w:eastAsia="Times New Roman" w:hAnsi="Book Antiqua" w:cs="Times New Roman"/>
                <w:b/>
                <w:bCs/>
                <w:i/>
                <w:iCs/>
                <w:color w:val="000000" w:themeColor="text1"/>
                <w:sz w:val="24"/>
                <w:szCs w:val="24"/>
              </w:rPr>
              <w:t>n</w:t>
            </w:r>
            <w:r w:rsidRPr="00A40610">
              <w:rPr>
                <w:rFonts w:ascii="Book Antiqua" w:eastAsia="Times New Roman" w:hAnsi="Book Antiqua" w:cs="Times New Roman"/>
                <w:b/>
                <w:bCs/>
                <w:color w:val="000000" w:themeColor="text1"/>
                <w:sz w:val="24"/>
                <w:szCs w:val="24"/>
              </w:rPr>
              <w:t xml:space="preserve"> (%)</w:t>
            </w:r>
          </w:p>
        </w:tc>
        <w:tc>
          <w:tcPr>
            <w:tcW w:w="1601" w:type="dxa"/>
            <w:tcBorders>
              <w:top w:val="single" w:sz="4" w:space="0" w:color="auto"/>
              <w:bottom w:val="single" w:sz="4" w:space="0" w:color="auto"/>
            </w:tcBorders>
            <w:noWrap/>
            <w:vAlign w:val="center"/>
            <w:hideMark/>
          </w:tcPr>
          <w:p w14:paraId="1BE80261" w14:textId="632FB953" w:rsidR="00202818" w:rsidRPr="00A40610" w:rsidRDefault="00202818" w:rsidP="009401C9">
            <w:pPr>
              <w:spacing w:line="360" w:lineRule="auto"/>
              <w:jc w:val="center"/>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No. of </w:t>
            </w:r>
            <w:r w:rsidR="00F67B83" w:rsidRPr="00A40610">
              <w:rPr>
                <w:rFonts w:ascii="Book Antiqua" w:eastAsia="Times New Roman" w:hAnsi="Book Antiqua" w:cs="Times New Roman"/>
                <w:b/>
                <w:bCs/>
                <w:color w:val="000000" w:themeColor="text1"/>
                <w:sz w:val="24"/>
                <w:szCs w:val="24"/>
              </w:rPr>
              <w:t>d</w:t>
            </w:r>
            <w:r w:rsidRPr="00A40610">
              <w:rPr>
                <w:rFonts w:ascii="Book Antiqua" w:eastAsia="Times New Roman" w:hAnsi="Book Antiqua" w:cs="Times New Roman"/>
                <w:b/>
                <w:bCs/>
                <w:color w:val="000000" w:themeColor="text1"/>
                <w:sz w:val="24"/>
                <w:szCs w:val="24"/>
              </w:rPr>
              <w:t>eaths</w:t>
            </w:r>
            <w:r w:rsidR="00F67B83" w:rsidRPr="00A40610">
              <w:rPr>
                <w:rFonts w:ascii="Book Antiqua" w:eastAsia="Times New Roman" w:hAnsi="Book Antiqua" w:cs="Times New Roman"/>
                <w:b/>
                <w:bCs/>
                <w:color w:val="000000" w:themeColor="text1"/>
                <w:sz w:val="24"/>
                <w:szCs w:val="24"/>
              </w:rPr>
              <w:t xml:space="preserve">, </w:t>
            </w:r>
            <w:r w:rsidR="00F67B83" w:rsidRPr="00A40610">
              <w:rPr>
                <w:rFonts w:ascii="Book Antiqua" w:eastAsia="Times New Roman" w:hAnsi="Book Antiqua" w:cs="Times New Roman"/>
                <w:b/>
                <w:bCs/>
                <w:i/>
                <w:iCs/>
                <w:color w:val="000000" w:themeColor="text1"/>
                <w:sz w:val="24"/>
                <w:szCs w:val="24"/>
              </w:rPr>
              <w:t>n</w:t>
            </w:r>
            <w:r w:rsidRPr="00A40610">
              <w:rPr>
                <w:rFonts w:ascii="Book Antiqua" w:eastAsia="Times New Roman" w:hAnsi="Book Antiqua" w:cs="Times New Roman"/>
                <w:b/>
                <w:bCs/>
                <w:color w:val="000000" w:themeColor="text1"/>
                <w:sz w:val="24"/>
                <w:szCs w:val="24"/>
              </w:rPr>
              <w:t xml:space="preserve"> (%)</w:t>
            </w:r>
          </w:p>
        </w:tc>
      </w:tr>
      <w:tr w:rsidR="008478F8" w:rsidRPr="00A40610" w14:paraId="2D265543" w14:textId="77777777" w:rsidTr="00F67B83">
        <w:trPr>
          <w:trHeight w:hRule="exact" w:val="1691"/>
        </w:trPr>
        <w:tc>
          <w:tcPr>
            <w:tcW w:w="1799" w:type="dxa"/>
            <w:tcBorders>
              <w:top w:val="single" w:sz="4" w:space="0" w:color="auto"/>
            </w:tcBorders>
            <w:noWrap/>
            <w:vAlign w:val="center"/>
            <w:hideMark/>
          </w:tcPr>
          <w:p w14:paraId="2EE3844D" w14:textId="643469A1" w:rsidR="00202818" w:rsidRPr="00A40610" w:rsidRDefault="00202818" w:rsidP="009401C9">
            <w:pPr>
              <w:spacing w:line="360" w:lineRule="auto"/>
              <w:rPr>
                <w:rFonts w:ascii="Book Antiqua" w:eastAsia="Times New Roman" w:hAnsi="Book Antiqua" w:cs="Times New Roman"/>
                <w:color w:val="000000" w:themeColor="text1"/>
                <w:sz w:val="24"/>
                <w:szCs w:val="24"/>
              </w:rPr>
            </w:pPr>
            <w:proofErr w:type="spellStart"/>
            <w:r w:rsidRPr="00A40610">
              <w:rPr>
                <w:rFonts w:ascii="Book Antiqua" w:eastAsia="Times New Roman" w:hAnsi="Book Antiqua" w:cs="Times New Roman"/>
                <w:color w:val="000000" w:themeColor="text1"/>
                <w:sz w:val="24"/>
                <w:szCs w:val="24"/>
              </w:rPr>
              <w:t>D’</w:t>
            </w:r>
            <w:bookmarkStart w:id="97" w:name="OLE_LINK713"/>
            <w:bookmarkStart w:id="98" w:name="OLE_LINK714"/>
            <w:r w:rsidRPr="00A40610">
              <w:rPr>
                <w:rFonts w:ascii="Book Antiqua" w:eastAsia="Times New Roman" w:hAnsi="Book Antiqua" w:cs="Times New Roman"/>
                <w:color w:val="000000" w:themeColor="text1"/>
                <w:sz w:val="24"/>
                <w:szCs w:val="24"/>
              </w:rPr>
              <w:t>Antiga</w:t>
            </w:r>
            <w:bookmarkStart w:id="99" w:name="OLE_LINK721"/>
            <w:bookmarkStart w:id="100" w:name="OLE_LINK722"/>
            <w:bookmarkEnd w:id="97"/>
            <w:bookmarkEnd w:id="98"/>
            <w:proofErr w:type="spellEnd"/>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{"citationItems":[{"id":"ITEM-1","itemData":{"DOI":"10.1002/lt.25756","ISBN":"3903526738","ISSN":"1527-6473","PMID":"32196933","abstract":"Following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Transplantation","id":"ITEM-1","issued":{"date-parts":[["2020"]]},"page":"0-1","title":"Coronaviruses and immunosuppressed patients. The facts during the third epidemic","type":"article-journal"},"uris":["http://www.mendeley.com/documents/?uuid=456bd88f-dff2-4025-a6c2-1934952bcf6c"]}],"mendeley":{"formattedCitation":"[69]","plainTextFormattedCitation":"[69]","previouslyFormattedCitation":"[69]"},"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w:t>
            </w:r>
            <w:r w:rsidR="00F67B83" w:rsidRPr="00A40610">
              <w:rPr>
                <w:rFonts w:ascii="Book Antiqua" w:eastAsia="Times New Roman" w:hAnsi="Book Antiqua" w:cs="Times New Roman"/>
                <w:noProof/>
                <w:color w:val="000000" w:themeColor="text1"/>
                <w:sz w:val="24"/>
                <w:szCs w:val="24"/>
                <w:vertAlign w:val="superscript"/>
              </w:rPr>
              <w:t>70</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vertAlign w:val="superscript"/>
              </w:rPr>
              <w:fldChar w:fldCharType="end"/>
            </w:r>
            <w:bookmarkEnd w:id="99"/>
            <w:bookmarkEnd w:id="100"/>
          </w:p>
        </w:tc>
        <w:tc>
          <w:tcPr>
            <w:tcW w:w="1443" w:type="dxa"/>
            <w:tcBorders>
              <w:top w:val="single" w:sz="4" w:space="0" w:color="auto"/>
            </w:tcBorders>
            <w:noWrap/>
            <w:vAlign w:val="center"/>
            <w:hideMark/>
          </w:tcPr>
          <w:p w14:paraId="69574E72" w14:textId="214966E4"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700</w:t>
            </w:r>
            <w:r w:rsidR="00F67B83" w:rsidRPr="00A40610">
              <w:rPr>
                <w:rFonts w:ascii="Book Antiqua" w:eastAsia="Times New Roman" w:hAnsi="Book Antiqua" w:cs="Times New Roman"/>
                <w:b/>
                <w:bCs/>
                <w:color w:val="000000" w:themeColor="text1"/>
                <w:sz w:val="24"/>
                <w:szCs w:val="24"/>
                <w:vertAlign w:val="superscript"/>
              </w:rPr>
              <w:t>1</w:t>
            </w:r>
          </w:p>
        </w:tc>
        <w:tc>
          <w:tcPr>
            <w:tcW w:w="992" w:type="dxa"/>
            <w:tcBorders>
              <w:top w:val="single" w:sz="4" w:space="0" w:color="auto"/>
            </w:tcBorders>
            <w:noWrap/>
            <w:vAlign w:val="center"/>
            <w:hideMark/>
          </w:tcPr>
          <w:p w14:paraId="5569486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Pediatric</w:t>
            </w:r>
          </w:p>
        </w:tc>
        <w:tc>
          <w:tcPr>
            <w:tcW w:w="1988" w:type="dxa"/>
            <w:tcBorders>
              <w:top w:val="single" w:sz="4" w:space="0" w:color="auto"/>
            </w:tcBorders>
            <w:noWrap/>
            <w:vAlign w:val="center"/>
            <w:hideMark/>
          </w:tcPr>
          <w:p w14:paraId="430B5ADB"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1801" w:type="dxa"/>
            <w:tcBorders>
              <w:top w:val="single" w:sz="4" w:space="0" w:color="auto"/>
            </w:tcBorders>
            <w:noWrap/>
            <w:vAlign w:val="center"/>
            <w:hideMark/>
          </w:tcPr>
          <w:p w14:paraId="25A94952" w14:textId="1B7AB5C4"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 (0.04</w:t>
            </w:r>
            <w:r w:rsidR="00F67B83" w:rsidRPr="00A40610">
              <w:rPr>
                <w:rFonts w:ascii="Book Antiqua" w:eastAsia="Times New Roman" w:hAnsi="Book Antiqua" w:cs="Times New Roman"/>
                <w:color w:val="000000" w:themeColor="text1"/>
                <w:sz w:val="24"/>
                <w:szCs w:val="24"/>
              </w:rPr>
              <w:t>)</w:t>
            </w:r>
          </w:p>
        </w:tc>
        <w:tc>
          <w:tcPr>
            <w:tcW w:w="1601" w:type="dxa"/>
            <w:tcBorders>
              <w:top w:val="single" w:sz="4" w:space="0" w:color="auto"/>
            </w:tcBorders>
            <w:noWrap/>
            <w:vAlign w:val="center"/>
            <w:hideMark/>
          </w:tcPr>
          <w:p w14:paraId="6A6E8662"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p>
        </w:tc>
      </w:tr>
      <w:tr w:rsidR="008478F8" w:rsidRPr="00A40610" w14:paraId="5D0D7012" w14:textId="77777777" w:rsidTr="00F67B83">
        <w:trPr>
          <w:trHeight w:hRule="exact" w:val="1249"/>
        </w:trPr>
        <w:tc>
          <w:tcPr>
            <w:tcW w:w="1799" w:type="dxa"/>
            <w:tcBorders>
              <w:bottom w:val="single" w:sz="4" w:space="0" w:color="auto"/>
            </w:tcBorders>
            <w:noWrap/>
            <w:vAlign w:val="center"/>
            <w:hideMark/>
          </w:tcPr>
          <w:p w14:paraId="32A1C841" w14:textId="03CF9461" w:rsidR="00202818" w:rsidRPr="00A40610" w:rsidRDefault="00202818" w:rsidP="009401C9">
            <w:pPr>
              <w:spacing w:line="360" w:lineRule="auto"/>
              <w:rPr>
                <w:rFonts w:ascii="Book Antiqua" w:eastAsia="Times New Roman" w:hAnsi="Book Antiqua" w:cs="Times New Roman"/>
                <w:color w:val="000000" w:themeColor="text1"/>
                <w:sz w:val="24"/>
                <w:szCs w:val="24"/>
              </w:rPr>
            </w:pPr>
            <w:bookmarkStart w:id="101" w:name="OLE_LINK715"/>
            <w:bookmarkStart w:id="102" w:name="OLE_LINK716"/>
            <w:proofErr w:type="spellStart"/>
            <w:r w:rsidRPr="00A40610">
              <w:rPr>
                <w:rFonts w:ascii="Book Antiqua" w:eastAsia="Times New Roman" w:hAnsi="Book Antiqua" w:cs="Times New Roman"/>
                <w:color w:val="000000" w:themeColor="text1"/>
                <w:sz w:val="24"/>
                <w:szCs w:val="24"/>
              </w:rPr>
              <w:t>Bhoori</w:t>
            </w:r>
            <w:bookmarkEnd w:id="101"/>
            <w:bookmarkEnd w:id="102"/>
            <w:proofErr w:type="spellEnd"/>
            <w:r w:rsidRPr="00A40610">
              <w:rPr>
                <w:rFonts w:ascii="Book Antiqua" w:eastAsia="Times New Roman" w:hAnsi="Book Antiqua" w:cs="Times New Roman"/>
                <w:color w:val="000000" w:themeColor="text1"/>
                <w:sz w:val="24"/>
                <w:szCs w:val="24"/>
              </w:rPr>
              <w:t xml:space="preserve"> </w:t>
            </w:r>
            <w:r w:rsidR="00F67B83" w:rsidRPr="00A40610">
              <w:rPr>
                <w:rFonts w:ascii="Book Antiqua" w:eastAsia="Times New Roman" w:hAnsi="Book Antiqua" w:cs="Times New Roman"/>
                <w:i/>
                <w:iCs/>
                <w:color w:val="000000" w:themeColor="text1"/>
                <w:sz w:val="24"/>
                <w:szCs w:val="24"/>
              </w:rPr>
              <w:t>et al</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10.1016/S2468-1253(20)30116-3","ISSN":"24681253","author":[{"dropping-particle":"","family":"Bhoori","given":"Sherrie","non-dropping-particle":"","parse-names":false,"suffix":""},{"dropping-particle":"","family":"Rossi","given":"Roberta Elisa","non-dropping-particle":"","parse-names":false,"suffix":""},{"dropping-particle":"","family":"Citterio","given":"Davide","non-dropping-particle":"","parse-names":false,"suffix":""},{"dropping-particle":"","family":"Mazzaferro","given":"Vincenzo","non-dropping-particle":"","parse-names":false,"suffix":""}],"container-title":"The Lancet Gastroenterology &amp; Hepatology","id":"ITEM-1","issue":"January","issued":{"date-parts":[["2020","4"]]},"page":"19-21","title":"COVID-19 in long-term liver transplant patients: preliminary experience from an Italian transplant centre in Lombardy","type":"article-journal"},"uris":["http://www.mendeley.com/documents/?uuid=afe8c442-5888-43d8-8c9c-0f6170965793"]}],"mendeley":{"formattedCitation":"[70]","plainTextFormattedCitation":"[70]","previouslyFormattedCitation":"[70]"},"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[7</w:t>
            </w:r>
            <w:r w:rsidR="00F67B83" w:rsidRPr="00A40610">
              <w:rPr>
                <w:rFonts w:ascii="Book Antiqua" w:eastAsia="Times New Roman" w:hAnsi="Book Antiqua" w:cs="Times New Roman"/>
                <w:noProof/>
                <w:color w:val="000000" w:themeColor="text1"/>
                <w:sz w:val="24"/>
                <w:szCs w:val="24"/>
                <w:vertAlign w:val="superscript"/>
              </w:rPr>
              <w:t>1</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vertAlign w:val="superscript"/>
              </w:rPr>
              <w:fldChar w:fldCharType="end"/>
            </w:r>
          </w:p>
        </w:tc>
        <w:tc>
          <w:tcPr>
            <w:tcW w:w="1443" w:type="dxa"/>
            <w:tcBorders>
              <w:bottom w:val="single" w:sz="4" w:space="0" w:color="auto"/>
            </w:tcBorders>
            <w:noWrap/>
            <w:vAlign w:val="center"/>
            <w:hideMark/>
          </w:tcPr>
          <w:p w14:paraId="038C2216"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151</w:t>
            </w:r>
          </w:p>
        </w:tc>
        <w:tc>
          <w:tcPr>
            <w:tcW w:w="992" w:type="dxa"/>
            <w:tcBorders>
              <w:bottom w:val="single" w:sz="4" w:space="0" w:color="auto"/>
            </w:tcBorders>
            <w:noWrap/>
            <w:vAlign w:val="center"/>
            <w:hideMark/>
          </w:tcPr>
          <w:p w14:paraId="32044982" w14:textId="77777777"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Adult</w:t>
            </w:r>
          </w:p>
        </w:tc>
        <w:tc>
          <w:tcPr>
            <w:tcW w:w="1988" w:type="dxa"/>
            <w:tcBorders>
              <w:bottom w:val="single" w:sz="4" w:space="0" w:color="auto"/>
            </w:tcBorders>
            <w:noWrap/>
            <w:vAlign w:val="center"/>
            <w:hideMark/>
          </w:tcPr>
          <w:p w14:paraId="6984DDCF" w14:textId="4F8D4042"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111 (&gt;</w:t>
            </w:r>
            <w:r w:rsidR="00F67B83" w:rsidRPr="00A40610">
              <w:rPr>
                <w:rFonts w:ascii="Book Antiqua" w:eastAsia="Times New Roman" w:hAnsi="Book Antiqua" w:cs="Times New Roman"/>
                <w:color w:val="000000" w:themeColor="text1"/>
                <w:sz w:val="24"/>
                <w:szCs w:val="24"/>
              </w:rPr>
              <w:t xml:space="preserve"> </w:t>
            </w:r>
            <w:r w:rsidRPr="00A40610">
              <w:rPr>
                <w:rFonts w:ascii="Book Antiqua" w:eastAsia="Times New Roman" w:hAnsi="Book Antiqua" w:cs="Times New Roman"/>
                <w:color w:val="000000" w:themeColor="text1"/>
                <w:sz w:val="24"/>
                <w:szCs w:val="24"/>
              </w:rPr>
              <w:t xml:space="preserve">10 </w:t>
            </w:r>
            <w:proofErr w:type="spellStart"/>
            <w:r w:rsidRPr="00A40610">
              <w:rPr>
                <w:rFonts w:ascii="Book Antiqua" w:eastAsia="Times New Roman" w:hAnsi="Book Antiqua" w:cs="Times New Roman"/>
                <w:color w:val="000000" w:themeColor="text1"/>
                <w:sz w:val="24"/>
                <w:szCs w:val="24"/>
              </w:rPr>
              <w:t>yr</w:t>
            </w:r>
            <w:proofErr w:type="spellEnd"/>
            <w:r w:rsidRPr="00A40610">
              <w:rPr>
                <w:rFonts w:ascii="Book Antiqua" w:eastAsia="Times New Roman" w:hAnsi="Book Antiqua" w:cs="Times New Roman"/>
                <w:color w:val="000000" w:themeColor="text1"/>
                <w:sz w:val="24"/>
                <w:szCs w:val="24"/>
              </w:rPr>
              <w:t xml:space="preserve">) </w:t>
            </w:r>
            <w:proofErr w:type="spellStart"/>
            <w:r w:rsidRPr="00A40610">
              <w:rPr>
                <w:rFonts w:ascii="Book Antiqua" w:eastAsia="Times New Roman" w:hAnsi="Book Antiqua" w:cs="Times New Roman"/>
                <w:i/>
                <w:iCs/>
                <w:color w:val="000000" w:themeColor="text1"/>
                <w:sz w:val="24"/>
                <w:szCs w:val="24"/>
              </w:rPr>
              <w:t>vs</w:t>
            </w:r>
            <w:proofErr w:type="spellEnd"/>
            <w:r w:rsidRPr="00A40610">
              <w:rPr>
                <w:rFonts w:ascii="Book Antiqua" w:eastAsia="Times New Roman" w:hAnsi="Book Antiqua" w:cs="Times New Roman"/>
                <w:color w:val="000000" w:themeColor="text1"/>
                <w:sz w:val="24"/>
                <w:szCs w:val="24"/>
              </w:rPr>
              <w:t xml:space="preserve"> 40 (&lt;</w:t>
            </w:r>
            <w:r w:rsidR="00F67B83" w:rsidRPr="00A40610">
              <w:rPr>
                <w:rFonts w:ascii="Book Antiqua" w:eastAsia="Times New Roman" w:hAnsi="Book Antiqua" w:cs="Times New Roman"/>
                <w:color w:val="000000" w:themeColor="text1"/>
                <w:sz w:val="24"/>
                <w:szCs w:val="24"/>
              </w:rPr>
              <w:t xml:space="preserve"> </w:t>
            </w:r>
            <w:r w:rsidRPr="00A40610">
              <w:rPr>
                <w:rFonts w:ascii="Book Antiqua" w:eastAsia="Times New Roman" w:hAnsi="Book Antiqua" w:cs="Times New Roman"/>
                <w:color w:val="000000" w:themeColor="text1"/>
                <w:sz w:val="24"/>
                <w:szCs w:val="24"/>
              </w:rPr>
              <w:t xml:space="preserve">2 </w:t>
            </w:r>
            <w:proofErr w:type="spellStart"/>
            <w:r w:rsidRPr="00A40610">
              <w:rPr>
                <w:rFonts w:ascii="Book Antiqua" w:eastAsia="Times New Roman" w:hAnsi="Book Antiqua" w:cs="Times New Roman"/>
                <w:color w:val="000000" w:themeColor="text1"/>
                <w:sz w:val="24"/>
                <w:szCs w:val="24"/>
              </w:rPr>
              <w:t>yr</w:t>
            </w:r>
            <w:proofErr w:type="spellEnd"/>
            <w:r w:rsidRPr="00A40610">
              <w:rPr>
                <w:rFonts w:ascii="Book Antiqua" w:eastAsia="Times New Roman" w:hAnsi="Book Antiqua" w:cs="Times New Roman"/>
                <w:color w:val="000000" w:themeColor="text1"/>
                <w:sz w:val="24"/>
                <w:szCs w:val="24"/>
              </w:rPr>
              <w:t>)</w:t>
            </w:r>
          </w:p>
        </w:tc>
        <w:tc>
          <w:tcPr>
            <w:tcW w:w="1801" w:type="dxa"/>
            <w:tcBorders>
              <w:bottom w:val="single" w:sz="4" w:space="0" w:color="auto"/>
            </w:tcBorders>
            <w:noWrap/>
            <w:vAlign w:val="center"/>
            <w:hideMark/>
          </w:tcPr>
          <w:p w14:paraId="293E4962" w14:textId="4D9BE3DD"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6 (3.9)</w:t>
            </w:r>
          </w:p>
        </w:tc>
        <w:tc>
          <w:tcPr>
            <w:tcW w:w="1601" w:type="dxa"/>
            <w:tcBorders>
              <w:bottom w:val="single" w:sz="4" w:space="0" w:color="auto"/>
            </w:tcBorders>
            <w:noWrap/>
            <w:vAlign w:val="center"/>
            <w:hideMark/>
          </w:tcPr>
          <w:p w14:paraId="5591FFC1" w14:textId="70816FF2" w:rsidR="00202818" w:rsidRPr="00A40610" w:rsidRDefault="00202818" w:rsidP="009401C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 (1.9)</w:t>
            </w:r>
            <w:r w:rsidR="00F67B83" w:rsidRPr="00A40610">
              <w:rPr>
                <w:rFonts w:ascii="Book Antiqua" w:eastAsia="Times New Roman" w:hAnsi="Book Antiqua" w:cs="Times New Roman"/>
                <w:b/>
                <w:bCs/>
                <w:color w:val="000000" w:themeColor="text1"/>
                <w:sz w:val="24"/>
                <w:szCs w:val="24"/>
                <w:vertAlign w:val="superscript"/>
              </w:rPr>
              <w:t>2</w:t>
            </w:r>
          </w:p>
        </w:tc>
      </w:tr>
    </w:tbl>
    <w:p w14:paraId="65C18CDC" w14:textId="29C56DEB" w:rsidR="00202818" w:rsidRPr="00A40610" w:rsidRDefault="0022291E" w:rsidP="009401C9">
      <w:pPr>
        <w:spacing w:after="0" w:line="360" w:lineRule="auto"/>
        <w:jc w:val="both"/>
        <w:rPr>
          <w:rFonts w:ascii="Book Antiqua" w:hAnsi="Book Antiqua"/>
          <w:color w:val="000000" w:themeColor="text1"/>
          <w:sz w:val="24"/>
          <w:szCs w:val="24"/>
        </w:rPr>
      </w:pPr>
      <w:r w:rsidRPr="00A40610">
        <w:rPr>
          <w:rFonts w:ascii="Book Antiqua" w:hAnsi="Book Antiqua"/>
          <w:color w:val="000000" w:themeColor="text1"/>
          <w:sz w:val="24"/>
          <w:szCs w:val="24"/>
          <w:vertAlign w:val="superscript"/>
        </w:rPr>
        <w:t>1</w:t>
      </w:r>
      <w:r w:rsidRPr="00A40610">
        <w:rPr>
          <w:rFonts w:ascii="Book Antiqua" w:hAnsi="Book Antiqua"/>
          <w:color w:val="000000" w:themeColor="text1"/>
          <w:sz w:val="24"/>
          <w:szCs w:val="24"/>
        </w:rPr>
        <w:t>D’Antiga</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{"citationItems":[{"id":"ITEM-1","itemData":{"DOI":"10.1002/lt.25756","ISBN":"3903526738","ISSN":"1527-6473","PMID":"32196933","abstract":"Following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Transplantation","id":"ITEM-1","issued":{"date-parts":[["2020"]]},"page":"0-1","title":"Coronaviruses and immunosuppressed patients. The facts during the third epidemic","type":"article-journal"},"uris":["http://www.mendeley.com/documents/?uuid=456bd88f-dff2-4025-a6c2-1934952bcf6c"]}],"mendeley":{"formattedCitation":"[69]","plainTextFormattedCitation":"[69]","previouslyFormattedCitation":"[69]"},"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[70]</w:t>
      </w:r>
      <w:r w:rsidRPr="00A40610">
        <w:rPr>
          <w:rFonts w:ascii="Book Antiqua" w:eastAsia="Times New Roman" w:hAnsi="Book Antiqua" w:cs="Times New Roman"/>
          <w:color w:val="000000" w:themeColor="text1"/>
          <w:sz w:val="24"/>
          <w:szCs w:val="24"/>
          <w:vertAlign w:val="superscript"/>
        </w:rPr>
        <w:fldChar w:fldCharType="end"/>
      </w:r>
      <w:r w:rsidRPr="00A40610">
        <w:rPr>
          <w:rFonts w:ascii="Book Antiqua" w:hAnsi="Book Antiqua"/>
          <w:color w:val="000000" w:themeColor="text1"/>
          <w:sz w:val="24"/>
          <w:szCs w:val="24"/>
        </w:rPr>
        <w:t xml:space="preserve"> reported the total number of pediatric patients with the liver disease treated in their institute. Seven hundred patients include 200 liver </w:t>
      </w:r>
      <w:bookmarkStart w:id="103" w:name="OLE_LINK711"/>
      <w:bookmarkStart w:id="104" w:name="OLE_LINK712"/>
      <w:r w:rsidRPr="00A40610">
        <w:rPr>
          <w:rFonts w:ascii="Book Antiqua" w:hAnsi="Book Antiqua"/>
          <w:color w:val="000000" w:themeColor="text1"/>
          <w:sz w:val="24"/>
          <w:szCs w:val="24"/>
        </w:rPr>
        <w:t>transplant</w:t>
      </w:r>
      <w:bookmarkEnd w:id="103"/>
      <w:bookmarkEnd w:id="104"/>
      <w:r w:rsidRPr="00A40610">
        <w:rPr>
          <w:rFonts w:ascii="Book Antiqua" w:hAnsi="Book Antiqua"/>
          <w:color w:val="000000" w:themeColor="text1"/>
          <w:sz w:val="24"/>
          <w:szCs w:val="24"/>
        </w:rPr>
        <w:t xml:space="preserve"> recipients as well. They have not specified the 3 patients with coronavirus infectious disease-2019 (COVID-19); whether they are a transplant recipient or not is unknown; </w:t>
      </w:r>
      <w:r w:rsidRPr="00A40610">
        <w:rPr>
          <w:rFonts w:ascii="Book Antiqua" w:hAnsi="Book Antiqua"/>
          <w:color w:val="000000" w:themeColor="text1"/>
          <w:sz w:val="24"/>
          <w:szCs w:val="24"/>
          <w:vertAlign w:val="superscript"/>
        </w:rPr>
        <w:t>2</w:t>
      </w:r>
      <w:r w:rsidRPr="00A40610">
        <w:rPr>
          <w:rFonts w:ascii="Book Antiqua" w:hAnsi="Book Antiqua"/>
          <w:color w:val="000000" w:themeColor="text1"/>
          <w:sz w:val="24"/>
          <w:szCs w:val="24"/>
        </w:rPr>
        <w:t>The three transplant recipients that died due to COVID-19 were from the long-term recipient group. The graft types were not specified in both studies.</w:t>
      </w:r>
      <w:r w:rsidRPr="00A40610">
        <w:rPr>
          <w:rFonts w:ascii="Book Antiqua" w:hAnsi="Book Antiqua" w:hint="eastAsia"/>
          <w:color w:val="000000" w:themeColor="text1"/>
          <w:sz w:val="24"/>
          <w:szCs w:val="24"/>
        </w:rPr>
        <w:t xml:space="preserve"> </w:t>
      </w:r>
      <w:r w:rsidR="00202818" w:rsidRPr="00A40610">
        <w:rPr>
          <w:rFonts w:ascii="Book Antiqua" w:hAnsi="Book Antiqua" w:cs="Times New Roman"/>
          <w:color w:val="000000" w:themeColor="text1"/>
          <w:sz w:val="24"/>
          <w:szCs w:val="24"/>
        </w:rPr>
        <w:t xml:space="preserve">No.: </w:t>
      </w:r>
      <w:r w:rsidR="00316D4D" w:rsidRPr="00A40610">
        <w:rPr>
          <w:rFonts w:ascii="Book Antiqua" w:hAnsi="Book Antiqua"/>
          <w:color w:val="000000" w:themeColor="text1"/>
          <w:sz w:val="24"/>
          <w:szCs w:val="24"/>
        </w:rPr>
        <w:t>The number of affected individuals;</w:t>
      </w:r>
      <w:r w:rsidR="00F67B83" w:rsidRPr="00A40610">
        <w:rPr>
          <w:rFonts w:ascii="Book Antiqua" w:hAnsi="Book Antiqua"/>
          <w:color w:val="000000" w:themeColor="text1"/>
          <w:sz w:val="24"/>
          <w:szCs w:val="24"/>
        </w:rPr>
        <w:t xml:space="preserve"> </w:t>
      </w:r>
      <w:r w:rsidR="00316D4D" w:rsidRPr="00A40610">
        <w:rPr>
          <w:rStyle w:val="a8"/>
          <w:rFonts w:ascii="Book Antiqua" w:hAnsi="Book Antiqua"/>
          <w:b w:val="0"/>
          <w:bCs w:val="0"/>
          <w:color w:val="000000" w:themeColor="text1"/>
          <w:sz w:val="24"/>
          <w:szCs w:val="24"/>
        </w:rPr>
        <w:t>COVID-19:</w:t>
      </w:r>
      <w:r w:rsidRPr="00A40610">
        <w:rPr>
          <w:rFonts w:ascii="Book Antiqua" w:hAnsi="Book Antiqua"/>
          <w:b/>
          <w:bCs/>
          <w:color w:val="000000" w:themeColor="text1"/>
          <w:sz w:val="24"/>
          <w:szCs w:val="24"/>
        </w:rPr>
        <w:t xml:space="preserve"> </w:t>
      </w:r>
      <w:r w:rsidR="00316D4D" w:rsidRPr="00A40610">
        <w:rPr>
          <w:rFonts w:ascii="Book Antiqua" w:hAnsi="Book Antiqua"/>
          <w:color w:val="000000" w:themeColor="text1"/>
          <w:sz w:val="24"/>
          <w:szCs w:val="24"/>
        </w:rPr>
        <w:t xml:space="preserve">Coronavirus infectious disease-2019. </w:t>
      </w:r>
    </w:p>
    <w:p w14:paraId="1591A3D9" w14:textId="6A5A7EA3" w:rsidR="00EB7150" w:rsidRPr="00A40610" w:rsidRDefault="00EB7150">
      <w:pPr>
        <w:rPr>
          <w:rStyle w:val="a8"/>
          <w:rFonts w:ascii="Book Antiqua" w:hAnsi="Book Antiqua"/>
          <w:color w:val="000000" w:themeColor="text1"/>
          <w:sz w:val="24"/>
          <w:szCs w:val="24"/>
        </w:rPr>
      </w:pPr>
      <w:r w:rsidRPr="00A40610">
        <w:rPr>
          <w:rStyle w:val="a8"/>
          <w:rFonts w:ascii="Book Antiqua" w:hAnsi="Book Antiqua"/>
          <w:color w:val="000000" w:themeColor="text1"/>
          <w:sz w:val="24"/>
          <w:szCs w:val="24"/>
        </w:rPr>
        <w:br w:type="page"/>
      </w:r>
    </w:p>
    <w:p w14:paraId="2A2DF9C0" w14:textId="178858E2" w:rsidR="002D601E" w:rsidRPr="00A40610" w:rsidRDefault="002D601E" w:rsidP="009401C9">
      <w:pPr>
        <w:spacing w:after="0" w:line="360" w:lineRule="auto"/>
        <w:jc w:val="both"/>
        <w:rPr>
          <w:rStyle w:val="a8"/>
          <w:rFonts w:ascii="Book Antiqua" w:eastAsia="Times New Roman" w:hAnsi="Book Antiqua" w:cs="Times New Roman"/>
          <w:color w:val="000000" w:themeColor="text1"/>
          <w:sz w:val="24"/>
          <w:szCs w:val="24"/>
        </w:rPr>
      </w:pPr>
      <w:bookmarkStart w:id="105" w:name="OLE_LINK723"/>
      <w:bookmarkStart w:id="106" w:name="OLE_LINK724"/>
      <w:r w:rsidRPr="00A40610">
        <w:rPr>
          <w:rFonts w:ascii="Book Antiqua" w:hAnsi="Book Antiqua" w:cs="Times New Roman"/>
          <w:b/>
          <w:bCs/>
          <w:color w:val="000000" w:themeColor="text1"/>
          <w:sz w:val="24"/>
          <w:szCs w:val="24"/>
        </w:rPr>
        <w:lastRenderedPageBreak/>
        <w:t xml:space="preserve">Table 4 Summary of single case reports of </w:t>
      </w:r>
      <w:r w:rsidR="00637EE0" w:rsidRPr="00A40610">
        <w:rPr>
          <w:rFonts w:ascii="Book Antiqua" w:hAnsi="Book Antiqua" w:cs="Times New Roman"/>
          <w:b/>
          <w:bCs/>
          <w:color w:val="000000" w:themeColor="text1"/>
          <w:sz w:val="24"/>
          <w:szCs w:val="24"/>
        </w:rPr>
        <w:t xml:space="preserve">coronavirus infectious disease-2019 </w:t>
      </w:r>
      <w:r w:rsidRPr="00A40610">
        <w:rPr>
          <w:rFonts w:ascii="Book Antiqua" w:hAnsi="Book Antiqua" w:cs="Times New Roman"/>
          <w:b/>
          <w:bCs/>
          <w:color w:val="000000" w:themeColor="text1"/>
          <w:sz w:val="24"/>
          <w:szCs w:val="24"/>
        </w:rPr>
        <w:t xml:space="preserve">in </w:t>
      </w:r>
      <w:bookmarkStart w:id="107" w:name="OLE_LINK733"/>
      <w:bookmarkStart w:id="108" w:name="OLE_LINK734"/>
      <w:r w:rsidRPr="00A40610">
        <w:rPr>
          <w:rFonts w:ascii="Book Antiqua" w:hAnsi="Book Antiqua" w:cs="Times New Roman"/>
          <w:b/>
          <w:bCs/>
          <w:color w:val="000000" w:themeColor="text1"/>
          <w:sz w:val="24"/>
          <w:szCs w:val="24"/>
        </w:rPr>
        <w:t>liver transplan</w:t>
      </w:r>
      <w:bookmarkEnd w:id="107"/>
      <w:bookmarkEnd w:id="108"/>
      <w:r w:rsidRPr="00A40610">
        <w:rPr>
          <w:rFonts w:ascii="Book Antiqua" w:hAnsi="Book Antiqua" w:cs="Times New Roman"/>
          <w:b/>
          <w:bCs/>
          <w:color w:val="000000" w:themeColor="text1"/>
          <w:sz w:val="24"/>
          <w:szCs w:val="24"/>
        </w:rPr>
        <w:t>t recipients</w:t>
      </w:r>
      <w:bookmarkEnd w:id="105"/>
      <w:bookmarkEnd w:id="106"/>
    </w:p>
    <w:tbl>
      <w:tblPr>
        <w:tblStyle w:val="a3"/>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545"/>
        <w:gridCol w:w="567"/>
        <w:gridCol w:w="709"/>
        <w:gridCol w:w="709"/>
        <w:gridCol w:w="1276"/>
        <w:gridCol w:w="1559"/>
        <w:gridCol w:w="1134"/>
        <w:gridCol w:w="992"/>
        <w:gridCol w:w="992"/>
      </w:tblGrid>
      <w:tr w:rsidR="008478F8" w:rsidRPr="00A40610" w14:paraId="6280360E" w14:textId="77777777" w:rsidTr="00601909">
        <w:trPr>
          <w:trHeight w:val="495"/>
        </w:trPr>
        <w:tc>
          <w:tcPr>
            <w:tcW w:w="1141" w:type="dxa"/>
            <w:tcBorders>
              <w:top w:val="single" w:sz="4" w:space="0" w:color="auto"/>
              <w:bottom w:val="single" w:sz="4" w:space="0" w:color="auto"/>
            </w:tcBorders>
            <w:noWrap/>
            <w:vAlign w:val="center"/>
            <w:hideMark/>
          </w:tcPr>
          <w:p w14:paraId="17715FB9" w14:textId="585E6659" w:rsidR="002D601E" w:rsidRPr="00A40610" w:rsidRDefault="00601909"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Ref.</w:t>
            </w:r>
          </w:p>
        </w:tc>
        <w:tc>
          <w:tcPr>
            <w:tcW w:w="545" w:type="dxa"/>
            <w:tcBorders>
              <w:top w:val="single" w:sz="4" w:space="0" w:color="auto"/>
              <w:bottom w:val="single" w:sz="4" w:space="0" w:color="auto"/>
            </w:tcBorders>
            <w:noWrap/>
            <w:vAlign w:val="center"/>
            <w:hideMark/>
          </w:tcPr>
          <w:p w14:paraId="7371F4B3" w14:textId="7777777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Sex </w:t>
            </w:r>
          </w:p>
        </w:tc>
        <w:tc>
          <w:tcPr>
            <w:tcW w:w="567" w:type="dxa"/>
            <w:tcBorders>
              <w:top w:val="single" w:sz="4" w:space="0" w:color="auto"/>
              <w:bottom w:val="single" w:sz="4" w:space="0" w:color="auto"/>
            </w:tcBorders>
            <w:noWrap/>
            <w:vAlign w:val="center"/>
            <w:hideMark/>
          </w:tcPr>
          <w:p w14:paraId="75C57594" w14:textId="7777777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Age </w:t>
            </w:r>
          </w:p>
        </w:tc>
        <w:tc>
          <w:tcPr>
            <w:tcW w:w="709" w:type="dxa"/>
            <w:tcBorders>
              <w:top w:val="single" w:sz="4" w:space="0" w:color="auto"/>
              <w:bottom w:val="single" w:sz="4" w:space="0" w:color="auto"/>
            </w:tcBorders>
            <w:noWrap/>
            <w:vAlign w:val="center"/>
            <w:hideMark/>
          </w:tcPr>
          <w:p w14:paraId="333CA707" w14:textId="604FAB9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LT </w:t>
            </w:r>
            <w:r w:rsidR="00601909" w:rsidRPr="00A40610">
              <w:rPr>
                <w:rFonts w:ascii="Book Antiqua" w:eastAsia="Times New Roman" w:hAnsi="Book Antiqua" w:cs="Times New Roman"/>
                <w:b/>
                <w:bCs/>
                <w:color w:val="000000" w:themeColor="text1"/>
                <w:sz w:val="24"/>
                <w:szCs w:val="24"/>
              </w:rPr>
              <w:t>d</w:t>
            </w:r>
            <w:r w:rsidRPr="00A40610">
              <w:rPr>
                <w:rFonts w:ascii="Book Antiqua" w:eastAsia="Times New Roman" w:hAnsi="Book Antiqua" w:cs="Times New Roman"/>
                <w:b/>
                <w:bCs/>
                <w:color w:val="000000" w:themeColor="text1"/>
                <w:sz w:val="24"/>
                <w:szCs w:val="24"/>
              </w:rPr>
              <w:t xml:space="preserve">ate </w:t>
            </w:r>
          </w:p>
        </w:tc>
        <w:tc>
          <w:tcPr>
            <w:tcW w:w="709" w:type="dxa"/>
            <w:tcBorders>
              <w:top w:val="single" w:sz="4" w:space="0" w:color="auto"/>
              <w:bottom w:val="single" w:sz="4" w:space="0" w:color="auto"/>
            </w:tcBorders>
            <w:noWrap/>
            <w:vAlign w:val="center"/>
            <w:hideMark/>
          </w:tcPr>
          <w:p w14:paraId="38E07F8D" w14:textId="7777777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Type of LT</w:t>
            </w:r>
          </w:p>
        </w:tc>
        <w:tc>
          <w:tcPr>
            <w:tcW w:w="1276" w:type="dxa"/>
            <w:tcBorders>
              <w:top w:val="single" w:sz="4" w:space="0" w:color="auto"/>
              <w:bottom w:val="single" w:sz="4" w:space="0" w:color="auto"/>
            </w:tcBorders>
            <w:noWrap/>
            <w:vAlign w:val="center"/>
            <w:hideMark/>
          </w:tcPr>
          <w:p w14:paraId="178A0D0E" w14:textId="25CF6AB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Etiology</w:t>
            </w:r>
          </w:p>
        </w:tc>
        <w:tc>
          <w:tcPr>
            <w:tcW w:w="1559" w:type="dxa"/>
            <w:tcBorders>
              <w:top w:val="single" w:sz="4" w:space="0" w:color="auto"/>
              <w:bottom w:val="single" w:sz="4" w:space="0" w:color="auto"/>
            </w:tcBorders>
            <w:noWrap/>
            <w:vAlign w:val="center"/>
            <w:hideMark/>
          </w:tcPr>
          <w:p w14:paraId="26239AD8" w14:textId="0753642B"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Duration </w:t>
            </w:r>
            <w:r w:rsidR="00601909" w:rsidRPr="00A40610">
              <w:rPr>
                <w:rFonts w:ascii="Book Antiqua" w:eastAsia="Times New Roman" w:hAnsi="Book Antiqua" w:cs="Times New Roman"/>
                <w:b/>
                <w:bCs/>
                <w:color w:val="000000" w:themeColor="text1"/>
                <w:sz w:val="24"/>
                <w:szCs w:val="24"/>
              </w:rPr>
              <w:t xml:space="preserve">before diagnosis </w:t>
            </w:r>
            <w:r w:rsidRPr="00A40610">
              <w:rPr>
                <w:rFonts w:ascii="Book Antiqua" w:eastAsia="Times New Roman" w:hAnsi="Book Antiqua" w:cs="Times New Roman"/>
                <w:b/>
                <w:bCs/>
                <w:color w:val="000000" w:themeColor="text1"/>
                <w:sz w:val="24"/>
                <w:szCs w:val="24"/>
              </w:rPr>
              <w:t>(d)</w:t>
            </w:r>
          </w:p>
        </w:tc>
        <w:tc>
          <w:tcPr>
            <w:tcW w:w="1134" w:type="dxa"/>
            <w:tcBorders>
              <w:top w:val="single" w:sz="4" w:space="0" w:color="auto"/>
              <w:bottom w:val="single" w:sz="4" w:space="0" w:color="auto"/>
            </w:tcBorders>
            <w:noWrap/>
            <w:vAlign w:val="center"/>
            <w:hideMark/>
          </w:tcPr>
          <w:p w14:paraId="3EF81242" w14:textId="7777777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Severity of COVID-19</w:t>
            </w:r>
          </w:p>
        </w:tc>
        <w:tc>
          <w:tcPr>
            <w:tcW w:w="992" w:type="dxa"/>
            <w:tcBorders>
              <w:top w:val="single" w:sz="4" w:space="0" w:color="auto"/>
              <w:bottom w:val="single" w:sz="4" w:space="0" w:color="auto"/>
            </w:tcBorders>
            <w:noWrap/>
            <w:vAlign w:val="center"/>
            <w:hideMark/>
          </w:tcPr>
          <w:p w14:paraId="4DE133E2" w14:textId="77777777"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 xml:space="preserve">Outcome </w:t>
            </w:r>
          </w:p>
        </w:tc>
        <w:tc>
          <w:tcPr>
            <w:tcW w:w="992" w:type="dxa"/>
            <w:tcBorders>
              <w:top w:val="single" w:sz="4" w:space="0" w:color="auto"/>
              <w:bottom w:val="single" w:sz="4" w:space="0" w:color="auto"/>
            </w:tcBorders>
            <w:noWrap/>
            <w:vAlign w:val="center"/>
            <w:hideMark/>
          </w:tcPr>
          <w:p w14:paraId="539050FF" w14:textId="3760955C" w:rsidR="002D601E" w:rsidRPr="00A40610" w:rsidRDefault="002D601E" w:rsidP="00601909">
            <w:pPr>
              <w:spacing w:line="360" w:lineRule="auto"/>
              <w:rPr>
                <w:rFonts w:ascii="Book Antiqua" w:eastAsia="Times New Roman" w:hAnsi="Book Antiqua" w:cs="Times New Roman"/>
                <w:b/>
                <w:bCs/>
                <w:color w:val="000000" w:themeColor="text1"/>
                <w:sz w:val="24"/>
                <w:szCs w:val="24"/>
              </w:rPr>
            </w:pPr>
            <w:r w:rsidRPr="00A40610">
              <w:rPr>
                <w:rFonts w:ascii="Book Antiqua" w:eastAsia="Times New Roman" w:hAnsi="Book Antiqua" w:cs="Times New Roman"/>
                <w:b/>
                <w:bCs/>
                <w:color w:val="000000" w:themeColor="text1"/>
                <w:sz w:val="24"/>
                <w:szCs w:val="24"/>
              </w:rPr>
              <w:t>Time to outcome (d)</w:t>
            </w:r>
          </w:p>
        </w:tc>
      </w:tr>
      <w:tr w:rsidR="008478F8" w:rsidRPr="00A40610" w14:paraId="49E50114" w14:textId="77777777" w:rsidTr="00601909">
        <w:trPr>
          <w:trHeight w:val="495"/>
        </w:trPr>
        <w:tc>
          <w:tcPr>
            <w:tcW w:w="1141" w:type="dxa"/>
            <w:tcBorders>
              <w:top w:val="single" w:sz="4" w:space="0" w:color="auto"/>
            </w:tcBorders>
            <w:noWrap/>
            <w:vAlign w:val="center"/>
            <w:hideMark/>
          </w:tcPr>
          <w:p w14:paraId="6BA694BE" w14:textId="5F95CB29" w:rsidR="002D601E" w:rsidRPr="00A40610" w:rsidRDefault="002D601E" w:rsidP="00601909">
            <w:pPr>
              <w:spacing w:line="360" w:lineRule="auto"/>
              <w:rPr>
                <w:rFonts w:ascii="Book Antiqua" w:eastAsia="Times New Roman" w:hAnsi="Book Antiqua" w:cs="Times New Roman"/>
                <w:color w:val="000000" w:themeColor="text1"/>
                <w:sz w:val="24"/>
                <w:szCs w:val="24"/>
              </w:rPr>
            </w:pPr>
            <w:bookmarkStart w:id="109" w:name="OLE_LINK725"/>
            <w:bookmarkStart w:id="110" w:name="OLE_LINK726"/>
            <w:r w:rsidRPr="00A40610">
              <w:rPr>
                <w:rFonts w:ascii="Book Antiqua" w:eastAsia="Times New Roman" w:hAnsi="Book Antiqua" w:cs="Times New Roman"/>
                <w:color w:val="000000" w:themeColor="text1"/>
                <w:sz w:val="24"/>
                <w:szCs w:val="24"/>
              </w:rPr>
              <w:t>Huang</w:t>
            </w:r>
            <w:bookmarkEnd w:id="109"/>
            <w:bookmarkEnd w:id="110"/>
            <w:r w:rsidR="00601909" w:rsidRPr="00A40610">
              <w:rPr>
                <w:rFonts w:ascii="Book Antiqua" w:eastAsia="Times New Roman" w:hAnsi="Book Antiqua" w:cs="Times New Roman"/>
                <w:color w:val="000000" w:themeColor="text1"/>
                <w:sz w:val="24"/>
                <w:szCs w:val="24"/>
              </w:rPr>
              <w:t xml:space="preserve"> </w:t>
            </w:r>
            <w:bookmarkStart w:id="111" w:name="OLE_LINK727"/>
            <w:bookmarkStart w:id="112" w:name="OLE_LINK728"/>
            <w:r w:rsidR="00601909" w:rsidRPr="00A40610">
              <w:rPr>
                <w:rFonts w:ascii="Book Antiqua" w:eastAsia="Times New Roman" w:hAnsi="Book Antiqua" w:cs="Times New Roman"/>
                <w:i/>
                <w:iCs/>
                <w:color w:val="000000" w:themeColor="text1"/>
                <w:sz w:val="24"/>
                <w:szCs w:val="24"/>
              </w:rPr>
              <w:t>et al</w:t>
            </w:r>
            <w:bookmarkEnd w:id="111"/>
            <w:bookmarkEnd w:id="112"/>
            <w:r w:rsidRPr="00A40610">
              <w:rPr>
                <w:rFonts w:ascii="Book Antiqua" w:eastAsia="Times New Roman" w:hAnsi="Book Antiqua" w:cs="Times New Roman"/>
                <w:color w:val="000000" w:themeColor="text1"/>
                <w:sz w:val="24"/>
                <w:szCs w:val="24"/>
              </w:rPr>
              <w:fldChar w:fldCharType="begin" w:fldLock="1"/>
            </w:r>
            <w:r w:rsidRPr="00A40610">
              <w:rPr>
                <w:rFonts w:ascii="Book Antiqua" w:eastAsia="Times New Roman" w:hAnsi="Book Antiqua" w:cs="Times New Roman"/>
                <w:color w:val="000000" w:themeColor="text1"/>
                <w:sz w:val="24"/>
                <w:szCs w:val="24"/>
              </w:rPr>
              <w:instrText>ADDIN CSL_CITATION {"citationItems":[{"id":"ITEM-1","itemData":{"DOI":"10.1111/ajt.15909","ISSN":"1600-6143","PMID":"32277591","abstract":"Liver injury is common in patients with COVID-19, but little is known about its clinical presentation and severity in the context of liver transplantation. We describe a case of COVID-19 in a patient who had transplantation three years previously for hepatocellular carcinoma. The patient came to clinic with symptoms of respiratory disease; pharyngeal swabs for severe acute respiratory syndrome coronavirus 2 were positive. His disease progressed rapidly from mild to critical illness and was complicated by several nosocomial infections and multi-organ failure. Despite multiple invasive procedures and rescue therapies, he succumbed to the disease. The management of COVID-19 in the post-transplant setting presents complex challenges emphasizing the importance of strict prevention strategies.","author":[{"dropping-particle":"","family":"Huang","given":"Jiao-Feng","non-dropping-particle":"","parse-names":false,"suffix":""},{"dropping-particle":"","family":"Zheng","given":"Kenneth I","non-dropping-particle":"","parse-names":false,"suffix":""},{"dropping-particle":"","family":"George","given":"Jacob","non-dropping-particle":"","parse-names":false,"suffix":""},{"dropping-particle":"","family":"Gao","given":"Hai-Nv","non-dropping-particle":"","parse-names":false,"suffix":""},{"dropping-particle":"","family":"Wei","given":"Ru-Nan","non-dropping-particle":"","parse-names":false,"suffix":""},{"dropping-particle":"","family":"Yan","given":"Hua-Dong","non-dropping-particle":"","parse-names":false,"suffix":""},{"dropping-particle":"","family":"Zheng","given":"Ming-Hua","non-dropping-particle":"","parse-names":false,"suffix":""}],"container-title":"American journal of transplantation : official journal of the American Society of Transplantation and the American Society of Transplant Surgeons","id":"ITEM-1","issued":{"date-parts":[["2020"]]},"title":"Fatal outcome in a liver transplant recipient with COVID-19.","type":"article-journal"},"uris":["http://www.mendeley.com/documents/?uuid=774e3e91-a171-454f-9705-6be109393571"]}],"mendeley":{"formattedCitation":"[71]","plainTextFormattedCitation":"[71]","previouslyFormattedCitation":"[71]"},"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rPr>
              <w:fldChar w:fldCharType="separate"/>
            </w:r>
            <w:r w:rsidRPr="00A40610">
              <w:rPr>
                <w:rFonts w:ascii="Book Antiqua" w:eastAsia="Times New Roman" w:hAnsi="Book Antiqua" w:cs="Times New Roman"/>
                <w:noProof/>
                <w:color w:val="000000" w:themeColor="text1"/>
                <w:sz w:val="24"/>
                <w:szCs w:val="24"/>
                <w:vertAlign w:val="superscript"/>
              </w:rPr>
              <w:t>[7</w:t>
            </w:r>
            <w:r w:rsidR="00601909" w:rsidRPr="00A40610">
              <w:rPr>
                <w:rFonts w:ascii="Book Antiqua" w:eastAsia="Times New Roman" w:hAnsi="Book Antiqua" w:cs="Times New Roman"/>
                <w:noProof/>
                <w:color w:val="000000" w:themeColor="text1"/>
                <w:sz w:val="24"/>
                <w:szCs w:val="24"/>
                <w:vertAlign w:val="superscript"/>
              </w:rPr>
              <w:t>2</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rPr>
              <w:fldChar w:fldCharType="end"/>
            </w:r>
          </w:p>
        </w:tc>
        <w:tc>
          <w:tcPr>
            <w:tcW w:w="545" w:type="dxa"/>
            <w:tcBorders>
              <w:top w:val="single" w:sz="4" w:space="0" w:color="auto"/>
            </w:tcBorders>
            <w:noWrap/>
            <w:vAlign w:val="center"/>
            <w:hideMark/>
          </w:tcPr>
          <w:p w14:paraId="70A53F2C"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M</w:t>
            </w:r>
          </w:p>
        </w:tc>
        <w:tc>
          <w:tcPr>
            <w:tcW w:w="567" w:type="dxa"/>
            <w:tcBorders>
              <w:top w:val="single" w:sz="4" w:space="0" w:color="auto"/>
            </w:tcBorders>
            <w:noWrap/>
            <w:vAlign w:val="center"/>
            <w:hideMark/>
          </w:tcPr>
          <w:p w14:paraId="0E756875"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59</w:t>
            </w:r>
          </w:p>
        </w:tc>
        <w:tc>
          <w:tcPr>
            <w:tcW w:w="709" w:type="dxa"/>
            <w:tcBorders>
              <w:top w:val="single" w:sz="4" w:space="0" w:color="auto"/>
            </w:tcBorders>
            <w:noWrap/>
            <w:vAlign w:val="center"/>
            <w:hideMark/>
          </w:tcPr>
          <w:p w14:paraId="49351284"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2017</w:t>
            </w:r>
          </w:p>
        </w:tc>
        <w:tc>
          <w:tcPr>
            <w:tcW w:w="709" w:type="dxa"/>
            <w:tcBorders>
              <w:top w:val="single" w:sz="4" w:space="0" w:color="auto"/>
            </w:tcBorders>
            <w:noWrap/>
            <w:vAlign w:val="center"/>
            <w:hideMark/>
          </w:tcPr>
          <w:p w14:paraId="14142CC5"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1276" w:type="dxa"/>
            <w:tcBorders>
              <w:top w:val="single" w:sz="4" w:space="0" w:color="auto"/>
            </w:tcBorders>
            <w:noWrap/>
            <w:vAlign w:val="center"/>
            <w:hideMark/>
          </w:tcPr>
          <w:p w14:paraId="65063ABC"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HBV+HCC</w:t>
            </w:r>
          </w:p>
        </w:tc>
        <w:tc>
          <w:tcPr>
            <w:tcW w:w="1559" w:type="dxa"/>
            <w:tcBorders>
              <w:top w:val="single" w:sz="4" w:space="0" w:color="auto"/>
            </w:tcBorders>
            <w:noWrap/>
            <w:vAlign w:val="center"/>
            <w:hideMark/>
          </w:tcPr>
          <w:p w14:paraId="3B082ED7"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w:t>
            </w:r>
          </w:p>
        </w:tc>
        <w:tc>
          <w:tcPr>
            <w:tcW w:w="1134" w:type="dxa"/>
            <w:tcBorders>
              <w:top w:val="single" w:sz="4" w:space="0" w:color="auto"/>
            </w:tcBorders>
            <w:noWrap/>
            <w:vAlign w:val="center"/>
            <w:hideMark/>
          </w:tcPr>
          <w:p w14:paraId="43F9C133"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Severe</w:t>
            </w:r>
          </w:p>
        </w:tc>
        <w:tc>
          <w:tcPr>
            <w:tcW w:w="992" w:type="dxa"/>
            <w:tcBorders>
              <w:top w:val="single" w:sz="4" w:space="0" w:color="auto"/>
            </w:tcBorders>
            <w:noWrap/>
            <w:vAlign w:val="center"/>
            <w:hideMark/>
          </w:tcPr>
          <w:p w14:paraId="5F75AC39"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Died</w:t>
            </w:r>
          </w:p>
        </w:tc>
        <w:tc>
          <w:tcPr>
            <w:tcW w:w="992" w:type="dxa"/>
            <w:tcBorders>
              <w:top w:val="single" w:sz="4" w:space="0" w:color="auto"/>
            </w:tcBorders>
            <w:noWrap/>
            <w:vAlign w:val="center"/>
            <w:hideMark/>
          </w:tcPr>
          <w:p w14:paraId="405CF9B9"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45</w:t>
            </w:r>
          </w:p>
        </w:tc>
      </w:tr>
      <w:tr w:rsidR="008478F8" w:rsidRPr="00A40610" w14:paraId="689C9FD9" w14:textId="77777777" w:rsidTr="00601909">
        <w:trPr>
          <w:trHeight w:val="495"/>
        </w:trPr>
        <w:tc>
          <w:tcPr>
            <w:tcW w:w="1141" w:type="dxa"/>
            <w:noWrap/>
            <w:vAlign w:val="center"/>
            <w:hideMark/>
          </w:tcPr>
          <w:p w14:paraId="7167320E" w14:textId="7F567890"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Liu </w:t>
            </w:r>
            <w:r w:rsidR="00601909" w:rsidRPr="00A40610">
              <w:rPr>
                <w:rFonts w:ascii="Book Antiqua" w:eastAsia="Times New Roman" w:hAnsi="Book Antiqua" w:cs="Times New Roman"/>
                <w:i/>
                <w:iCs/>
                <w:color w:val="000000" w:themeColor="text1"/>
                <w:sz w:val="24"/>
                <w:szCs w:val="24"/>
              </w:rPr>
              <w:t>et al</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{"citationItems":[{"id":"ITEM-1","itemData":{"DOI":"10.1111/ajt.15901","ISSN":"16006143","PMID":"32243673","abstract":"Coronavirus disease 2019 (COVID-19) pandemic spreads rapidly and may be an increasing challenge for transplant community. Clinical data on COVID-19 infection in transplant population is very limited. Herein we presented the clinical course and outcome of a 50-year-old male post liver transplantation who contracted COVID-19, with subsequent infection of his wife. The process of illness was representative. A therapeutic regime with temporary immunosuppression withdrawal and systemic low-dose corticosteroid as principle was involved in the management of the patient which made him recover from severe COVID-19 pneumonia.","author":[{"dropping-particle":"","family":"Bin","given":"Liu","non-dropping-particle":"","parse-names":false,"suffix":""},{"dropping-particle":"","family":"Yangzhong","given":"Wang","non-dropping-particle":"","parse-names":false,"suffix":""},{"dropping-particle":"","family":"Yuanyuan","given":"Zhao","non-dropping-particle":"","parse-names":false,"suffix":""},{"dropping-particle":"","family":"Huibo","given":"Shi","non-dropping-particle":"","parse-names":false,"suffix":""},{"dropping-particle":"","family":"Fanjun","given":"Zeng","non-dropping-particle":"","parse-names":false,"suffix":""},{"dropping-particle":"","family":"Zhishui","given":"Chen","non-dropping-particle":"","parse-names":false,"suffix":""}],"container-title":"American Journal of Transplantation","id":"ITEM-1","issue":"April","issued":{"date-parts":[["2020"]]},"page":"1-5","title":"Successful Treatment of Severe COVID-19 Pneumonia in a Liver Transplant Recipient","type":"article-journal"},"uris":["http://www.mendeley.com/documents/?uuid=c88db6ce-0092-4cab-bf35-8603841445af"]}],"mendeley":{"formattedCitation":"[72]","plainTextFormattedCitation":"[72]","previouslyFormattedCitation":"[72]"},"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[7</w:t>
            </w:r>
            <w:r w:rsidR="00601909" w:rsidRPr="00A40610">
              <w:rPr>
                <w:rFonts w:ascii="Book Antiqua" w:eastAsia="Times New Roman" w:hAnsi="Book Antiqua" w:cs="Times New Roman"/>
                <w:noProof/>
                <w:color w:val="000000" w:themeColor="text1"/>
                <w:sz w:val="24"/>
                <w:szCs w:val="24"/>
                <w:vertAlign w:val="superscript"/>
              </w:rPr>
              <w:t>3</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vertAlign w:val="superscript"/>
              </w:rPr>
              <w:fldChar w:fldCharType="end"/>
            </w:r>
          </w:p>
        </w:tc>
        <w:tc>
          <w:tcPr>
            <w:tcW w:w="545" w:type="dxa"/>
            <w:noWrap/>
            <w:vAlign w:val="center"/>
            <w:hideMark/>
          </w:tcPr>
          <w:p w14:paraId="1EF84277"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M</w:t>
            </w:r>
          </w:p>
        </w:tc>
        <w:tc>
          <w:tcPr>
            <w:tcW w:w="567" w:type="dxa"/>
            <w:noWrap/>
            <w:vAlign w:val="center"/>
            <w:hideMark/>
          </w:tcPr>
          <w:p w14:paraId="351AA0FA"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50</w:t>
            </w:r>
          </w:p>
        </w:tc>
        <w:tc>
          <w:tcPr>
            <w:tcW w:w="709" w:type="dxa"/>
            <w:noWrap/>
            <w:vAlign w:val="center"/>
            <w:hideMark/>
          </w:tcPr>
          <w:p w14:paraId="599E772D"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2017</w:t>
            </w:r>
          </w:p>
        </w:tc>
        <w:tc>
          <w:tcPr>
            <w:tcW w:w="709" w:type="dxa"/>
            <w:noWrap/>
            <w:vAlign w:val="center"/>
            <w:hideMark/>
          </w:tcPr>
          <w:p w14:paraId="2F4EE9D1"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DDLT</w:t>
            </w:r>
          </w:p>
        </w:tc>
        <w:tc>
          <w:tcPr>
            <w:tcW w:w="1276" w:type="dxa"/>
            <w:noWrap/>
            <w:vAlign w:val="center"/>
            <w:hideMark/>
          </w:tcPr>
          <w:p w14:paraId="016CC30F"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HBV</w:t>
            </w:r>
          </w:p>
        </w:tc>
        <w:tc>
          <w:tcPr>
            <w:tcW w:w="1559" w:type="dxa"/>
            <w:noWrap/>
            <w:vAlign w:val="center"/>
            <w:hideMark/>
          </w:tcPr>
          <w:p w14:paraId="4483B88B"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6</w:t>
            </w:r>
          </w:p>
        </w:tc>
        <w:tc>
          <w:tcPr>
            <w:tcW w:w="1134" w:type="dxa"/>
            <w:noWrap/>
            <w:vAlign w:val="center"/>
            <w:hideMark/>
          </w:tcPr>
          <w:p w14:paraId="0C4B78C7"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Severe</w:t>
            </w:r>
          </w:p>
        </w:tc>
        <w:tc>
          <w:tcPr>
            <w:tcW w:w="992" w:type="dxa"/>
            <w:noWrap/>
            <w:vAlign w:val="center"/>
            <w:hideMark/>
          </w:tcPr>
          <w:p w14:paraId="466525C9"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Recovered</w:t>
            </w:r>
          </w:p>
        </w:tc>
        <w:tc>
          <w:tcPr>
            <w:tcW w:w="992" w:type="dxa"/>
            <w:noWrap/>
            <w:vAlign w:val="center"/>
            <w:hideMark/>
          </w:tcPr>
          <w:p w14:paraId="31677267"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38</w:t>
            </w:r>
          </w:p>
        </w:tc>
      </w:tr>
      <w:tr w:rsidR="008478F8" w:rsidRPr="00A40610" w14:paraId="6FF47CB7" w14:textId="77777777" w:rsidTr="00601909">
        <w:trPr>
          <w:trHeight w:val="495"/>
        </w:trPr>
        <w:tc>
          <w:tcPr>
            <w:tcW w:w="1141" w:type="dxa"/>
            <w:noWrap/>
            <w:vAlign w:val="center"/>
            <w:hideMark/>
          </w:tcPr>
          <w:p w14:paraId="5BAD3E24" w14:textId="114B65DF"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Qin </w:t>
            </w:r>
            <w:r w:rsidR="00601909" w:rsidRPr="00A40610">
              <w:rPr>
                <w:rFonts w:ascii="Book Antiqua" w:eastAsia="Times New Roman" w:hAnsi="Book Antiqua" w:cs="Times New Roman"/>
                <w:i/>
                <w:iCs/>
                <w:color w:val="000000" w:themeColor="text1"/>
                <w:sz w:val="24"/>
                <w:szCs w:val="24"/>
              </w:rPr>
              <w:t>et al</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{"citationItems":[{"id":"ITEM-1","itemData":{"DOI":"10.1002/hep.31257","ISSN":"1527-3350","PMID":"32220017","abstract":"Coronavirus disease 2019 (COVID-19) is highly contagious. It may rapidly progress to acute respiratory distress syndrome (ARDS) and result in multiorgan dysfunction or death in some cases.(1,2) Here, we report the case of a patient with hepatocellular carcinoma (HCC) who underwent liver transplantation and experienced COVID-19 infection during the perioperative period. This case may help clinicians by alerting them to potential COVID-19 infection in transplant recipients during the outbreak.","author":[{"dropping-particle":"","family":"Qin","given":"Juanjuan","non-dropping-particle":"","parse-names":false,"suffix":""},{"dropping-particle":"","family":"Wang","given":"Haitao","non-dropping-particle":"","parse-names":false,"suffix":""},{"dropping-particle":"","family":"Qin","given":"Xuan","non-dropping-particle":"","parse-names":false,"suffix":""},{"dropping-particle":"","family":"Zhang","given":"Peng","non-dropping-particle":"","parse-names":false,"suffix":""},{"dropping-particle":"","family":"Zhu","given":"Lihua","non-dropping-particle":"","parse-names":false,"suffix":""},{"dropping-particle":"","family":"Cai","given":"Jingjing","non-dropping-particle":"","parse-names":false,"suffix":""},{"dropping-particle":"","family":"Yuan","given":"Yufeng","non-dropping-particle":"","parse-names":false,"suffix":""},{"dropping-particle":"","family":"Li","given":"Hongliang","non-dropping-particle":"","parse-names":false,"suffix":""}],"container-title":"Hepatology","id":"ITEM-1","issued":{"date-parts":[["2020"]]},"title":"Perioperative Presentation of COVID-19 Disease in a Liver Transplant Recipient","type":"article-journal"},"uris":["http://www.mendeley.com/documents/?uuid=6182846a-d505-407d-ae66-08a597ba62d1"]}],"mendeley":{"formattedCitation":"[73]","plainTextFormattedCitation":"[73]","previouslyFormattedCitation":"[73]"},"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[7</w:t>
            </w:r>
            <w:r w:rsidR="00601909" w:rsidRPr="00A40610">
              <w:rPr>
                <w:rFonts w:ascii="Book Antiqua" w:eastAsia="Times New Roman" w:hAnsi="Book Antiqua" w:cs="Times New Roman"/>
                <w:noProof/>
                <w:color w:val="000000" w:themeColor="text1"/>
                <w:sz w:val="24"/>
                <w:szCs w:val="24"/>
                <w:vertAlign w:val="superscript"/>
              </w:rPr>
              <w:t>4</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vertAlign w:val="superscript"/>
              </w:rPr>
              <w:fldChar w:fldCharType="end"/>
            </w:r>
          </w:p>
        </w:tc>
        <w:tc>
          <w:tcPr>
            <w:tcW w:w="545" w:type="dxa"/>
            <w:noWrap/>
            <w:vAlign w:val="center"/>
            <w:hideMark/>
          </w:tcPr>
          <w:p w14:paraId="2035E404"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M</w:t>
            </w:r>
          </w:p>
        </w:tc>
        <w:tc>
          <w:tcPr>
            <w:tcW w:w="567" w:type="dxa"/>
            <w:noWrap/>
            <w:vAlign w:val="center"/>
            <w:hideMark/>
          </w:tcPr>
          <w:p w14:paraId="4E79275F"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37</w:t>
            </w:r>
          </w:p>
        </w:tc>
        <w:tc>
          <w:tcPr>
            <w:tcW w:w="709" w:type="dxa"/>
            <w:noWrap/>
            <w:vAlign w:val="center"/>
            <w:hideMark/>
          </w:tcPr>
          <w:p w14:paraId="18E85103"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2019</w:t>
            </w:r>
          </w:p>
        </w:tc>
        <w:tc>
          <w:tcPr>
            <w:tcW w:w="709" w:type="dxa"/>
            <w:noWrap/>
            <w:vAlign w:val="center"/>
            <w:hideMark/>
          </w:tcPr>
          <w:p w14:paraId="2378B057"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p>
        </w:tc>
        <w:tc>
          <w:tcPr>
            <w:tcW w:w="1276" w:type="dxa"/>
            <w:noWrap/>
            <w:vAlign w:val="center"/>
            <w:hideMark/>
          </w:tcPr>
          <w:p w14:paraId="6811C1AF"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HBV+HCC</w:t>
            </w:r>
          </w:p>
        </w:tc>
        <w:tc>
          <w:tcPr>
            <w:tcW w:w="1559" w:type="dxa"/>
            <w:noWrap/>
            <w:vAlign w:val="center"/>
            <w:hideMark/>
          </w:tcPr>
          <w:p w14:paraId="0C404CBD"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9</w:t>
            </w:r>
          </w:p>
        </w:tc>
        <w:tc>
          <w:tcPr>
            <w:tcW w:w="1134" w:type="dxa"/>
            <w:noWrap/>
            <w:vAlign w:val="center"/>
            <w:hideMark/>
          </w:tcPr>
          <w:p w14:paraId="19CCB34C"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Mild</w:t>
            </w:r>
          </w:p>
        </w:tc>
        <w:tc>
          <w:tcPr>
            <w:tcW w:w="992" w:type="dxa"/>
            <w:noWrap/>
            <w:vAlign w:val="center"/>
            <w:hideMark/>
          </w:tcPr>
          <w:p w14:paraId="5D072CC5"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Recovered</w:t>
            </w:r>
          </w:p>
        </w:tc>
        <w:tc>
          <w:tcPr>
            <w:tcW w:w="992" w:type="dxa"/>
            <w:noWrap/>
            <w:vAlign w:val="center"/>
            <w:hideMark/>
          </w:tcPr>
          <w:p w14:paraId="774D6A50" w14:textId="77777777"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53</w:t>
            </w:r>
          </w:p>
        </w:tc>
      </w:tr>
      <w:tr w:rsidR="008478F8" w:rsidRPr="00A40610" w14:paraId="1638DCE0" w14:textId="77777777" w:rsidTr="00601909">
        <w:trPr>
          <w:trHeight w:val="495"/>
        </w:trPr>
        <w:tc>
          <w:tcPr>
            <w:tcW w:w="1141" w:type="dxa"/>
            <w:tcBorders>
              <w:bottom w:val="single" w:sz="4" w:space="0" w:color="auto"/>
            </w:tcBorders>
            <w:noWrap/>
            <w:vAlign w:val="center"/>
            <w:hideMark/>
          </w:tcPr>
          <w:p w14:paraId="116169DA" w14:textId="18881867" w:rsidR="002D601E" w:rsidRPr="00A40610" w:rsidRDefault="002D601E" w:rsidP="00601909">
            <w:pPr>
              <w:spacing w:line="360" w:lineRule="auto"/>
              <w:rPr>
                <w:rFonts w:ascii="Book Antiqua" w:eastAsia="Times New Roman" w:hAnsi="Book Antiqua" w:cs="Times New Roman"/>
                <w:color w:val="000000" w:themeColor="text1"/>
                <w:sz w:val="24"/>
                <w:szCs w:val="24"/>
              </w:rPr>
            </w:pPr>
            <w:bookmarkStart w:id="113" w:name="OLE_LINK729"/>
            <w:bookmarkStart w:id="114" w:name="OLE_LINK730"/>
            <w:proofErr w:type="spellStart"/>
            <w:r w:rsidRPr="00A40610">
              <w:rPr>
                <w:rFonts w:ascii="Book Antiqua" w:eastAsia="Times New Roman" w:hAnsi="Book Antiqua" w:cs="Times New Roman"/>
                <w:color w:val="000000" w:themeColor="text1"/>
                <w:sz w:val="24"/>
                <w:szCs w:val="24"/>
              </w:rPr>
              <w:t>Lagana</w:t>
            </w:r>
            <w:proofErr w:type="spellEnd"/>
            <w:r w:rsidRPr="00A40610">
              <w:rPr>
                <w:rFonts w:ascii="Book Antiqua" w:eastAsia="Times New Roman" w:hAnsi="Book Antiqua" w:cs="Times New Roman"/>
                <w:color w:val="000000" w:themeColor="text1"/>
                <w:sz w:val="24"/>
                <w:szCs w:val="24"/>
              </w:rPr>
              <w:t xml:space="preserve"> </w:t>
            </w:r>
            <w:bookmarkEnd w:id="113"/>
            <w:bookmarkEnd w:id="114"/>
            <w:r w:rsidR="00601909" w:rsidRPr="00A40610">
              <w:rPr>
                <w:rFonts w:ascii="Book Antiqua" w:eastAsia="Times New Roman" w:hAnsi="Book Antiqua" w:cs="Times New Roman"/>
                <w:i/>
                <w:iCs/>
                <w:color w:val="000000" w:themeColor="text1"/>
                <w:sz w:val="24"/>
                <w:szCs w:val="24"/>
              </w:rPr>
              <w:t>et al</w:t>
            </w:r>
            <w:r w:rsidRPr="00A40610">
              <w:rPr>
                <w:rFonts w:ascii="Book Antiqua" w:eastAsia="Times New Roman" w:hAnsi="Book Antiqua" w:cs="Times New Roman"/>
                <w:color w:val="000000" w:themeColor="text1"/>
                <w:sz w:val="24"/>
                <w:szCs w:val="24"/>
                <w:vertAlign w:val="superscript"/>
              </w:rPr>
              <w:fldChar w:fldCharType="begin" w:fldLock="1"/>
            </w:r>
            <w:r w:rsidRPr="00A40610">
              <w:rPr>
                <w:rFonts w:ascii="Book Antiqua" w:eastAsia="Times New Roman" w:hAnsi="Book Antiqua" w:cs="Times New Roman"/>
                <w:color w:val="000000" w:themeColor="text1"/>
                <w:sz w:val="24"/>
                <w:szCs w:val="24"/>
                <w:vertAlign w:val="superscript"/>
              </w:rPr>
              <w:instrText>ADDIN CSL_CITATION {"citationItems":[{"id":"ITEM-1","itemData":{"DOI":"10.5858/arpa.2020-0186-SA","ISSN":"0003-9985","abstract":"We present a case of COVID-19 hepatitis in a living donor liver allograft recipient whose donor subsequently tested positive for COVID-19. The patient is a female infant with biliary atresia (failed Kasai procedure). She recovered well, with improving liver function tests for 4 days. On post-operative day (POD) 4 the patient developed respiratory distress and fever. COVID-19 testing (polymerase chain reaction) was positive. Liver function tests increased approximately 5-fold. Liver biopsy showed moderate acute hepatitis with prominent clusters of apoptotic hepatocytes and associated cellular debris. Lobular lymphohistiocytic inflammation was noted. Typical portal features of mild to moderate acute cellular rejection were also noted.","author":[{"dropping-particle":"","family":"Lagana","given":"Stephen M.","non-dropping-particle":"","parse-names":false,"suffix":""},{"dropping-particle":"","family":"Michele","given":"Simona","non-dropping-particle":"De","parse-names":false,"suffix":""},{"dropping-particle":"","family":"Lee","given":"Michael J.","non-dropping-particle":"","parse-names":false,"suffix":""},{"dropping-particle":"","family":"Emond","given":"Jean C.","non-dropping-particle":"","parse-names":false,"suffix":""},{"dropping-particle":"","family":"Griesemer","given":"Adam D.","non-dropping-particle":"","parse-names":false,"suffix":""},{"dropping-particle":"","family":"Tulin-Silver","given":"Sheryl A.","non-dropping-particle":"","parse-names":false,"suffix":""},{"dropping-particle":"","family":"Verna","given":"Elizabeth C.","non-dropping-particle":"","parse-names":false,"suffix":""},{"dropping-particle":"","family":"Martinez","given":"Mercedes","non-dropping-particle":"","parse-names":false,"suffix":""},{"dropping-particle":"","family":"Lefkowitch","given":"Jay H.","non-dropping-particle":"","parse-names":false,"suffix":""}],"container-title":"Archives of Pathology &amp; Laboratory Medicine","id":"ITEM-1","issued":{"date-parts":[["2020","4","17"]]},"page":"arpa.2020-0186-SA","title":"COVID-19 Associated Hepatitis Complicating Recent Living Donor Liver Transplantation","type":"article-journal"},"uris":["http://www.mendeley.com/documents/?uuid=b3411a8f-7868-410f-adee-baafe81d6dd2"]}],"mendeley":{"formattedCitation":"[74]","plainTextFormattedCitation":"[74]","previouslyFormattedCitation":"[74]"},"properties":{"noteIndex":0},"schema":"https://github.com/citation-style-language/schema/raw/master/csl-citation.json"}</w:instrText>
            </w:r>
            <w:r w:rsidRPr="00A40610">
              <w:rPr>
                <w:rFonts w:ascii="Book Antiqua" w:eastAsia="Times New Roman" w:hAnsi="Book Antiqua" w:cs="Times New Roman"/>
                <w:color w:val="000000" w:themeColor="text1"/>
                <w:sz w:val="24"/>
                <w:szCs w:val="24"/>
                <w:vertAlign w:val="superscript"/>
              </w:rPr>
              <w:fldChar w:fldCharType="separate"/>
            </w:r>
            <w:r w:rsidRPr="00A40610">
              <w:rPr>
                <w:rFonts w:ascii="Book Antiqua" w:eastAsia="Times New Roman" w:hAnsi="Book Antiqua" w:cs="Times New Roman"/>
                <w:noProof/>
                <w:color w:val="000000" w:themeColor="text1"/>
                <w:sz w:val="24"/>
                <w:szCs w:val="24"/>
                <w:vertAlign w:val="superscript"/>
              </w:rPr>
              <w:t>[7</w:t>
            </w:r>
            <w:r w:rsidR="00601909" w:rsidRPr="00A40610">
              <w:rPr>
                <w:rFonts w:ascii="Book Antiqua" w:eastAsia="Times New Roman" w:hAnsi="Book Antiqua" w:cs="Times New Roman"/>
                <w:noProof/>
                <w:color w:val="000000" w:themeColor="text1"/>
                <w:sz w:val="24"/>
                <w:szCs w:val="24"/>
                <w:vertAlign w:val="superscript"/>
              </w:rPr>
              <w:t>5</w:t>
            </w:r>
            <w:r w:rsidRPr="00A40610">
              <w:rPr>
                <w:rFonts w:ascii="Book Antiqua" w:eastAsia="Times New Roman" w:hAnsi="Book Antiqua" w:cs="Times New Roman"/>
                <w:noProof/>
                <w:color w:val="000000" w:themeColor="text1"/>
                <w:sz w:val="24"/>
                <w:szCs w:val="24"/>
                <w:vertAlign w:val="superscript"/>
              </w:rPr>
              <w:t>]</w:t>
            </w:r>
            <w:r w:rsidRPr="00A40610">
              <w:rPr>
                <w:rFonts w:ascii="Book Antiqua" w:eastAsia="Times New Roman" w:hAnsi="Book Antiqua" w:cs="Times New Roman"/>
                <w:color w:val="000000" w:themeColor="text1"/>
                <w:sz w:val="24"/>
                <w:szCs w:val="24"/>
                <w:vertAlign w:val="superscript"/>
              </w:rPr>
              <w:fldChar w:fldCharType="end"/>
            </w:r>
          </w:p>
        </w:tc>
        <w:tc>
          <w:tcPr>
            <w:tcW w:w="545" w:type="dxa"/>
            <w:tcBorders>
              <w:bottom w:val="single" w:sz="4" w:space="0" w:color="auto"/>
            </w:tcBorders>
            <w:noWrap/>
            <w:vAlign w:val="center"/>
            <w:hideMark/>
          </w:tcPr>
          <w:p w14:paraId="61267CED"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F</w:t>
            </w:r>
          </w:p>
        </w:tc>
        <w:tc>
          <w:tcPr>
            <w:tcW w:w="567" w:type="dxa"/>
            <w:tcBorders>
              <w:bottom w:val="single" w:sz="4" w:space="0" w:color="auto"/>
            </w:tcBorders>
            <w:noWrap/>
            <w:vAlign w:val="center"/>
            <w:hideMark/>
          </w:tcPr>
          <w:p w14:paraId="1C937ACC"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0.5</w:t>
            </w:r>
          </w:p>
        </w:tc>
        <w:tc>
          <w:tcPr>
            <w:tcW w:w="709" w:type="dxa"/>
            <w:tcBorders>
              <w:bottom w:val="single" w:sz="4" w:space="0" w:color="auto"/>
            </w:tcBorders>
            <w:noWrap/>
            <w:vAlign w:val="center"/>
            <w:hideMark/>
          </w:tcPr>
          <w:p w14:paraId="60DAB0C2"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2020</w:t>
            </w:r>
          </w:p>
        </w:tc>
        <w:tc>
          <w:tcPr>
            <w:tcW w:w="709" w:type="dxa"/>
            <w:tcBorders>
              <w:bottom w:val="single" w:sz="4" w:space="0" w:color="auto"/>
            </w:tcBorders>
            <w:noWrap/>
            <w:vAlign w:val="center"/>
            <w:hideMark/>
          </w:tcPr>
          <w:p w14:paraId="40BBFBB6"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LDLT</w:t>
            </w:r>
          </w:p>
        </w:tc>
        <w:tc>
          <w:tcPr>
            <w:tcW w:w="1276" w:type="dxa"/>
            <w:tcBorders>
              <w:bottom w:val="single" w:sz="4" w:space="0" w:color="auto"/>
            </w:tcBorders>
            <w:noWrap/>
            <w:vAlign w:val="center"/>
            <w:hideMark/>
          </w:tcPr>
          <w:p w14:paraId="06B44AEA"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 xml:space="preserve">Biliary atresia </w:t>
            </w:r>
          </w:p>
        </w:tc>
        <w:tc>
          <w:tcPr>
            <w:tcW w:w="1559" w:type="dxa"/>
            <w:tcBorders>
              <w:bottom w:val="single" w:sz="4" w:space="0" w:color="auto"/>
            </w:tcBorders>
            <w:noWrap/>
            <w:vAlign w:val="center"/>
            <w:hideMark/>
          </w:tcPr>
          <w:p w14:paraId="4DAAA5A9" w14:textId="2A21F260"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0</w:t>
            </w:r>
            <w:r w:rsidR="00601909" w:rsidRPr="00A40610">
              <w:rPr>
                <w:rFonts w:ascii="Book Antiqua" w:eastAsia="Times New Roman" w:hAnsi="Book Antiqua" w:cs="Times New Roman"/>
                <w:color w:val="000000" w:themeColor="text1"/>
                <w:sz w:val="24"/>
                <w:szCs w:val="24"/>
                <w:vertAlign w:val="superscript"/>
              </w:rPr>
              <w:t>1</w:t>
            </w:r>
          </w:p>
        </w:tc>
        <w:tc>
          <w:tcPr>
            <w:tcW w:w="1134" w:type="dxa"/>
            <w:tcBorders>
              <w:bottom w:val="single" w:sz="4" w:space="0" w:color="auto"/>
            </w:tcBorders>
            <w:noWrap/>
            <w:vAlign w:val="center"/>
            <w:hideMark/>
          </w:tcPr>
          <w:p w14:paraId="26A21625"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Severe</w:t>
            </w:r>
          </w:p>
        </w:tc>
        <w:tc>
          <w:tcPr>
            <w:tcW w:w="992" w:type="dxa"/>
            <w:tcBorders>
              <w:bottom w:val="single" w:sz="4" w:space="0" w:color="auto"/>
            </w:tcBorders>
            <w:noWrap/>
            <w:vAlign w:val="center"/>
            <w:hideMark/>
          </w:tcPr>
          <w:p w14:paraId="33384370" w14:textId="77777777" w:rsidR="002D601E" w:rsidRPr="00A40610" w:rsidRDefault="002D601E" w:rsidP="00601909">
            <w:pPr>
              <w:spacing w:line="360" w:lineRule="auto"/>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Recovered</w:t>
            </w:r>
          </w:p>
        </w:tc>
        <w:tc>
          <w:tcPr>
            <w:tcW w:w="992" w:type="dxa"/>
            <w:tcBorders>
              <w:bottom w:val="single" w:sz="4" w:space="0" w:color="auto"/>
            </w:tcBorders>
            <w:noWrap/>
            <w:vAlign w:val="center"/>
            <w:hideMark/>
          </w:tcPr>
          <w:p w14:paraId="107FE9CB" w14:textId="08DFF3B6" w:rsidR="002D601E" w:rsidRPr="00A40610" w:rsidRDefault="002D601E" w:rsidP="00601909">
            <w:pPr>
              <w:spacing w:line="360" w:lineRule="auto"/>
              <w:jc w:val="right"/>
              <w:rPr>
                <w:rFonts w:ascii="Book Antiqua" w:eastAsia="Times New Roman" w:hAnsi="Book Antiqua" w:cs="Times New Roman"/>
                <w:color w:val="000000" w:themeColor="text1"/>
                <w:sz w:val="24"/>
                <w:szCs w:val="24"/>
              </w:rPr>
            </w:pPr>
            <w:r w:rsidRPr="00A40610">
              <w:rPr>
                <w:rFonts w:ascii="Book Antiqua" w:eastAsia="Times New Roman" w:hAnsi="Book Antiqua" w:cs="Times New Roman"/>
                <w:color w:val="000000" w:themeColor="text1"/>
                <w:sz w:val="24"/>
                <w:szCs w:val="24"/>
              </w:rPr>
              <w:t>NS</w:t>
            </w:r>
            <w:r w:rsidR="00601909" w:rsidRPr="00A40610">
              <w:rPr>
                <w:rFonts w:ascii="Book Antiqua" w:eastAsia="Times New Roman" w:hAnsi="Book Antiqua" w:cs="Times New Roman"/>
                <w:color w:val="000000" w:themeColor="text1"/>
                <w:sz w:val="24"/>
                <w:szCs w:val="24"/>
                <w:vertAlign w:val="superscript"/>
              </w:rPr>
              <w:t>2</w:t>
            </w:r>
          </w:p>
        </w:tc>
      </w:tr>
    </w:tbl>
    <w:p w14:paraId="35D56C9F" w14:textId="48A3B32B" w:rsidR="00202818" w:rsidRPr="00601909" w:rsidRDefault="00601909" w:rsidP="00601909">
      <w:pPr>
        <w:spacing w:after="0" w:line="360" w:lineRule="auto"/>
        <w:jc w:val="both"/>
        <w:rPr>
          <w:rFonts w:ascii="Book Antiqua" w:eastAsia="Times New Roman" w:hAnsi="Book Antiqua" w:cs="Times New Roman"/>
          <w:color w:val="000000" w:themeColor="text1"/>
          <w:sz w:val="24"/>
          <w:szCs w:val="24"/>
        </w:rPr>
      </w:pPr>
      <w:r w:rsidRPr="00A40610">
        <w:rPr>
          <w:rStyle w:val="a8"/>
          <w:rFonts w:ascii="Book Antiqua" w:hAnsi="Book Antiqua"/>
          <w:b w:val="0"/>
          <w:bCs w:val="0"/>
          <w:color w:val="000000" w:themeColor="text1"/>
          <w:sz w:val="24"/>
          <w:szCs w:val="24"/>
          <w:vertAlign w:val="superscript"/>
        </w:rPr>
        <w:t>1</w:t>
      </w:r>
      <w:r w:rsidRPr="00A40610">
        <w:rPr>
          <w:rFonts w:ascii="Book Antiqua" w:hAnsi="Book Antiqua"/>
          <w:color w:val="000000" w:themeColor="text1"/>
          <w:sz w:val="24"/>
          <w:szCs w:val="24"/>
        </w:rPr>
        <w:t xml:space="preserve">Lagana and colleagues have reported a pediatric living donor-recipient who contracted the virus from the donor (mother of the patient). The donor was tested positive on post-transplant day 2 and the patient was diagnosed on postoperative day 4 due to difficulty in breathing; </w:t>
      </w:r>
      <w:r w:rsidRPr="00A40610">
        <w:rPr>
          <w:rStyle w:val="a8"/>
          <w:rFonts w:ascii="Book Antiqua" w:hAnsi="Book Antiqua"/>
          <w:b w:val="0"/>
          <w:bCs w:val="0"/>
          <w:color w:val="000000" w:themeColor="text1"/>
          <w:sz w:val="24"/>
          <w:szCs w:val="24"/>
          <w:vertAlign w:val="superscript"/>
        </w:rPr>
        <w:t>2</w:t>
      </w:r>
      <w:r w:rsidRPr="00A40610">
        <w:rPr>
          <w:rStyle w:val="a8"/>
          <w:rFonts w:ascii="Book Antiqua" w:hAnsi="Book Antiqua"/>
          <w:b w:val="0"/>
          <w:bCs w:val="0"/>
          <w:color w:val="000000" w:themeColor="text1"/>
          <w:sz w:val="24"/>
          <w:szCs w:val="24"/>
        </w:rPr>
        <w:t>The p</w:t>
      </w:r>
      <w:r w:rsidRPr="00A40610">
        <w:rPr>
          <w:rFonts w:ascii="Book Antiqua" w:hAnsi="Book Antiqua"/>
          <w:color w:val="000000" w:themeColor="text1"/>
          <w:sz w:val="24"/>
          <w:szCs w:val="24"/>
        </w:rPr>
        <w:t xml:space="preserve">atient was still hospitalized with very minor respiratory symptoms. LT: </w:t>
      </w:r>
      <w:bookmarkStart w:id="115" w:name="OLE_LINK737"/>
      <w:bookmarkStart w:id="116" w:name="OLE_LINK738"/>
      <w:r w:rsidRPr="00A40610">
        <w:rPr>
          <w:rFonts w:ascii="Book Antiqua" w:hAnsi="Book Antiqua" w:cs="Times New Roman"/>
          <w:color w:val="000000" w:themeColor="text1"/>
          <w:sz w:val="24"/>
          <w:szCs w:val="24"/>
        </w:rPr>
        <w:t>Liver transplan</w:t>
      </w:r>
      <w:r w:rsidRPr="00A40610">
        <w:rPr>
          <w:rFonts w:ascii="Book Antiqua" w:hAnsi="Book Antiqua" w:cs="Times New Roman" w:hint="eastAsia"/>
          <w:color w:val="000000" w:themeColor="text1"/>
          <w:sz w:val="24"/>
          <w:szCs w:val="24"/>
          <w:lang w:eastAsia="zh-CN"/>
        </w:rPr>
        <w:t>t</w:t>
      </w:r>
      <w:bookmarkEnd w:id="115"/>
      <w:bookmarkEnd w:id="116"/>
      <w:r w:rsidRPr="00A40610">
        <w:rPr>
          <w:rFonts w:ascii="Book Antiqua" w:hAnsi="Book Antiqua" w:cs="Times New Roman"/>
          <w:color w:val="000000" w:themeColor="text1"/>
          <w:sz w:val="24"/>
          <w:szCs w:val="24"/>
        </w:rPr>
        <w:t xml:space="preserve">; </w:t>
      </w:r>
      <w:bookmarkStart w:id="117" w:name="OLE_LINK735"/>
      <w:bookmarkStart w:id="118" w:name="OLE_LINK736"/>
      <w:r w:rsidRPr="00A40610">
        <w:rPr>
          <w:rFonts w:ascii="Book Antiqua" w:hAnsi="Book Antiqua"/>
          <w:color w:val="000000" w:themeColor="text1"/>
          <w:sz w:val="24"/>
          <w:szCs w:val="24"/>
        </w:rPr>
        <w:t>DDLT</w:t>
      </w:r>
      <w:bookmarkEnd w:id="117"/>
      <w:bookmarkEnd w:id="118"/>
      <w:r w:rsidRPr="00A40610">
        <w:rPr>
          <w:rFonts w:ascii="Book Antiqua" w:hAnsi="Book Antiqua"/>
          <w:color w:val="000000" w:themeColor="text1"/>
          <w:sz w:val="24"/>
          <w:szCs w:val="24"/>
        </w:rPr>
        <w:t xml:space="preserve">: Deceased donor </w:t>
      </w:r>
      <w:r w:rsidRPr="00A40610">
        <w:rPr>
          <w:rFonts w:ascii="Book Antiqua" w:hAnsi="Book Antiqua" w:cs="Times New Roman"/>
          <w:color w:val="000000" w:themeColor="text1"/>
          <w:sz w:val="24"/>
          <w:szCs w:val="24"/>
        </w:rPr>
        <w:t>liver transplan</w:t>
      </w:r>
      <w:r w:rsidRPr="00A40610">
        <w:rPr>
          <w:rFonts w:ascii="Book Antiqua" w:hAnsi="Book Antiqua" w:cs="Times New Roman" w:hint="eastAsia"/>
          <w:color w:val="000000" w:themeColor="text1"/>
          <w:sz w:val="24"/>
          <w:szCs w:val="24"/>
          <w:lang w:eastAsia="zh-CN"/>
        </w:rPr>
        <w:t>t</w:t>
      </w:r>
      <w:r w:rsidRPr="00A40610">
        <w:rPr>
          <w:rFonts w:ascii="Book Antiqua" w:hAnsi="Book Antiqua" w:cs="Times New Roman"/>
          <w:color w:val="000000" w:themeColor="text1"/>
          <w:sz w:val="24"/>
          <w:szCs w:val="24"/>
          <w:lang w:eastAsia="zh-CN"/>
        </w:rPr>
        <w:t>;</w:t>
      </w:r>
      <w:r w:rsidRPr="00A40610">
        <w:rPr>
          <w:rFonts w:ascii="Book Antiqua" w:hAnsi="Book Antiqua"/>
          <w:color w:val="000000" w:themeColor="text1"/>
          <w:sz w:val="24"/>
          <w:szCs w:val="24"/>
        </w:rPr>
        <w:t xml:space="preserve"> LDLT: living donor liver transplantation; </w:t>
      </w:r>
      <w:bookmarkStart w:id="119" w:name="OLE_LINK739"/>
      <w:r w:rsidRPr="00A40610">
        <w:rPr>
          <w:rFonts w:ascii="Book Antiqua" w:hAnsi="Book Antiqua"/>
          <w:color w:val="000000" w:themeColor="text1"/>
          <w:sz w:val="24"/>
          <w:szCs w:val="24"/>
        </w:rPr>
        <w:t>HBV</w:t>
      </w:r>
      <w:bookmarkEnd w:id="119"/>
      <w:r w:rsidRPr="00A40610">
        <w:rPr>
          <w:rFonts w:ascii="Book Antiqua" w:hAnsi="Book Antiqua"/>
          <w:color w:val="000000" w:themeColor="text1"/>
          <w:sz w:val="24"/>
          <w:szCs w:val="24"/>
        </w:rPr>
        <w:t xml:space="preserve">: hepatitis B virus; </w:t>
      </w:r>
      <w:bookmarkStart w:id="120" w:name="OLE_LINK742"/>
      <w:bookmarkStart w:id="121" w:name="OLE_LINK743"/>
      <w:r w:rsidRPr="00A40610">
        <w:rPr>
          <w:rFonts w:ascii="Book Antiqua" w:hAnsi="Book Antiqua"/>
          <w:color w:val="000000" w:themeColor="text1"/>
          <w:sz w:val="24"/>
          <w:szCs w:val="24"/>
        </w:rPr>
        <w:t>HCC</w:t>
      </w:r>
      <w:bookmarkEnd w:id="120"/>
      <w:bookmarkEnd w:id="121"/>
      <w:r w:rsidRPr="00A40610">
        <w:rPr>
          <w:rFonts w:ascii="Book Antiqua" w:hAnsi="Book Antiqua"/>
          <w:color w:val="000000" w:themeColor="text1"/>
          <w:sz w:val="24"/>
          <w:szCs w:val="24"/>
        </w:rPr>
        <w:t>: hepatocellular carcinoma; M: M</w:t>
      </w:r>
      <w:r w:rsidRPr="00A40610">
        <w:rPr>
          <w:rFonts w:ascii="Book Antiqua" w:hAnsi="Book Antiqua" w:hint="eastAsia"/>
          <w:color w:val="000000" w:themeColor="text1"/>
          <w:sz w:val="24"/>
          <w:szCs w:val="24"/>
          <w:lang w:eastAsia="zh-CN"/>
        </w:rPr>
        <w:t>ale</w:t>
      </w:r>
      <w:r w:rsidRPr="00A40610">
        <w:rPr>
          <w:rFonts w:ascii="Book Antiqua" w:hAnsi="Book Antiqua"/>
          <w:color w:val="000000" w:themeColor="text1"/>
          <w:sz w:val="24"/>
          <w:szCs w:val="24"/>
          <w:lang w:eastAsia="zh-CN"/>
        </w:rPr>
        <w:t xml:space="preserve">; </w:t>
      </w:r>
      <w:r w:rsidRPr="00A40610">
        <w:rPr>
          <w:rFonts w:ascii="Book Antiqua" w:hAnsi="Book Antiqua"/>
          <w:color w:val="000000" w:themeColor="text1"/>
          <w:sz w:val="24"/>
          <w:szCs w:val="24"/>
        </w:rPr>
        <w:t>F: F</w:t>
      </w:r>
      <w:r w:rsidRPr="00A40610">
        <w:rPr>
          <w:rFonts w:ascii="Book Antiqua" w:hAnsi="Book Antiqua" w:hint="eastAsia"/>
          <w:color w:val="000000" w:themeColor="text1"/>
          <w:sz w:val="24"/>
          <w:szCs w:val="24"/>
          <w:lang w:eastAsia="zh-CN"/>
        </w:rPr>
        <w:t>e</w:t>
      </w:r>
      <w:r w:rsidRPr="00A40610">
        <w:rPr>
          <w:rFonts w:ascii="Book Antiqua" w:hAnsi="Book Antiqua"/>
          <w:color w:val="000000" w:themeColor="text1"/>
          <w:sz w:val="24"/>
          <w:szCs w:val="24"/>
          <w:lang w:eastAsia="zh-CN"/>
        </w:rPr>
        <w:t xml:space="preserve">male; </w:t>
      </w:r>
      <w:r w:rsidRPr="00A40610">
        <w:rPr>
          <w:rFonts w:ascii="Book Antiqua" w:hAnsi="Book Antiqua" w:cs="Times New Roman"/>
          <w:color w:val="000000" w:themeColor="text1"/>
          <w:sz w:val="24"/>
          <w:szCs w:val="24"/>
        </w:rPr>
        <w:t xml:space="preserve">NS: Not specified; </w:t>
      </w:r>
      <w:r w:rsidRPr="00A40610">
        <w:rPr>
          <w:rStyle w:val="a8"/>
          <w:rFonts w:ascii="Book Antiqua" w:hAnsi="Book Antiqua"/>
          <w:b w:val="0"/>
          <w:bCs w:val="0"/>
          <w:color w:val="000000" w:themeColor="text1"/>
          <w:sz w:val="24"/>
          <w:szCs w:val="24"/>
        </w:rPr>
        <w:t>COVID-19:</w:t>
      </w:r>
      <w:r w:rsidRPr="00A40610">
        <w:rPr>
          <w:rFonts w:ascii="Book Antiqua" w:hAnsi="Book Antiqua"/>
          <w:b/>
          <w:bCs/>
          <w:color w:val="000000" w:themeColor="text1"/>
          <w:sz w:val="24"/>
          <w:szCs w:val="24"/>
        </w:rPr>
        <w:t xml:space="preserve"> </w:t>
      </w:r>
      <w:r w:rsidRPr="00A40610">
        <w:rPr>
          <w:rFonts w:ascii="Book Antiqua" w:hAnsi="Book Antiqua"/>
          <w:color w:val="000000" w:themeColor="text1"/>
          <w:sz w:val="24"/>
          <w:szCs w:val="24"/>
        </w:rPr>
        <w:t>Coronavirus infectious disease-2019.</w:t>
      </w:r>
    </w:p>
    <w:sectPr w:rsidR="00202818" w:rsidRPr="006019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CEB1" w14:textId="77777777" w:rsidR="001A73CC" w:rsidRDefault="001A73CC" w:rsidP="00692759">
      <w:pPr>
        <w:spacing w:after="0" w:line="240" w:lineRule="auto"/>
      </w:pPr>
      <w:r>
        <w:separator/>
      </w:r>
    </w:p>
  </w:endnote>
  <w:endnote w:type="continuationSeparator" w:id="0">
    <w:p w14:paraId="5FEB419C" w14:textId="77777777" w:rsidR="001A73CC" w:rsidRDefault="001A73CC" w:rsidP="0069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EE8E" w14:textId="3E9BF092" w:rsidR="00EB7150" w:rsidRPr="009401C9" w:rsidRDefault="00EB7150" w:rsidP="009401C9">
    <w:pPr>
      <w:pStyle w:val="a6"/>
      <w:jc w:val="right"/>
      <w:rPr>
        <w:rFonts w:ascii="Book Antiqua" w:hAnsi="Book Antiqua"/>
        <w:color w:val="000000" w:themeColor="text1"/>
        <w:sz w:val="18"/>
        <w:szCs w:val="18"/>
      </w:rPr>
    </w:pPr>
    <w:r w:rsidRPr="009401C9">
      <w:rPr>
        <w:rFonts w:ascii="Book Antiqua" w:hAnsi="Book Antiqua"/>
        <w:color w:val="000000" w:themeColor="text1"/>
        <w:sz w:val="18"/>
        <w:szCs w:val="18"/>
        <w:lang w:val="zh-CN"/>
      </w:rPr>
      <w:t xml:space="preserve"> </w:t>
    </w:r>
    <w:r w:rsidRPr="009401C9">
      <w:rPr>
        <w:rFonts w:ascii="Book Antiqua" w:hAnsi="Book Antiqua"/>
        <w:color w:val="000000" w:themeColor="text1"/>
        <w:sz w:val="18"/>
        <w:szCs w:val="18"/>
      </w:rPr>
      <w:fldChar w:fldCharType="begin"/>
    </w:r>
    <w:r w:rsidRPr="009401C9">
      <w:rPr>
        <w:rFonts w:ascii="Book Antiqua" w:hAnsi="Book Antiqua"/>
        <w:color w:val="000000" w:themeColor="text1"/>
        <w:sz w:val="18"/>
        <w:szCs w:val="18"/>
      </w:rPr>
      <w:instrText>PAGE  \* Arabic  \* MERGEFORMAT</w:instrText>
    </w:r>
    <w:r w:rsidRPr="009401C9">
      <w:rPr>
        <w:rFonts w:ascii="Book Antiqua" w:hAnsi="Book Antiqua"/>
        <w:color w:val="000000" w:themeColor="text1"/>
        <w:sz w:val="18"/>
        <w:szCs w:val="18"/>
      </w:rPr>
      <w:fldChar w:fldCharType="separate"/>
    </w:r>
    <w:r w:rsidR="00A40610" w:rsidRPr="00A40610">
      <w:rPr>
        <w:rFonts w:ascii="Book Antiqua" w:hAnsi="Book Antiqua"/>
        <w:noProof/>
        <w:color w:val="000000" w:themeColor="text1"/>
        <w:sz w:val="18"/>
        <w:szCs w:val="18"/>
        <w:lang w:val="zh-CN"/>
      </w:rPr>
      <w:t>29</w:t>
    </w:r>
    <w:r w:rsidRPr="009401C9">
      <w:rPr>
        <w:rFonts w:ascii="Book Antiqua" w:hAnsi="Book Antiqua"/>
        <w:color w:val="000000" w:themeColor="text1"/>
        <w:sz w:val="18"/>
        <w:szCs w:val="18"/>
      </w:rPr>
      <w:fldChar w:fldCharType="end"/>
    </w:r>
    <w:r w:rsidRPr="009401C9">
      <w:rPr>
        <w:rFonts w:ascii="Book Antiqua" w:hAnsi="Book Antiqua"/>
        <w:color w:val="000000" w:themeColor="text1"/>
        <w:sz w:val="18"/>
        <w:szCs w:val="18"/>
        <w:lang w:val="zh-CN"/>
      </w:rPr>
      <w:t>/</w:t>
    </w:r>
    <w:r w:rsidRPr="009401C9">
      <w:rPr>
        <w:rFonts w:ascii="Book Antiqua" w:hAnsi="Book Antiqua"/>
        <w:color w:val="000000" w:themeColor="text1"/>
        <w:sz w:val="18"/>
        <w:szCs w:val="18"/>
      </w:rPr>
      <w:fldChar w:fldCharType="begin"/>
    </w:r>
    <w:r w:rsidRPr="009401C9">
      <w:rPr>
        <w:rFonts w:ascii="Book Antiqua" w:hAnsi="Book Antiqua"/>
        <w:color w:val="000000" w:themeColor="text1"/>
        <w:sz w:val="18"/>
        <w:szCs w:val="18"/>
      </w:rPr>
      <w:instrText>NUMPAGES  \* Arabic  \* MERGEFORMAT</w:instrText>
    </w:r>
    <w:r w:rsidRPr="009401C9">
      <w:rPr>
        <w:rFonts w:ascii="Book Antiqua" w:hAnsi="Book Antiqua"/>
        <w:color w:val="000000" w:themeColor="text1"/>
        <w:sz w:val="18"/>
        <w:szCs w:val="18"/>
      </w:rPr>
      <w:fldChar w:fldCharType="separate"/>
    </w:r>
    <w:r w:rsidR="00A40610" w:rsidRPr="00A40610">
      <w:rPr>
        <w:rFonts w:ascii="Book Antiqua" w:hAnsi="Book Antiqua"/>
        <w:noProof/>
        <w:color w:val="000000" w:themeColor="text1"/>
        <w:sz w:val="18"/>
        <w:szCs w:val="18"/>
        <w:lang w:val="zh-CN"/>
      </w:rPr>
      <w:t>33</w:t>
    </w:r>
    <w:r w:rsidRPr="009401C9">
      <w:rPr>
        <w:rFonts w:ascii="Book Antiqua" w:hAnsi="Book Antiqua"/>
        <w:color w:val="000000" w:themeColor="text1"/>
        <w:sz w:val="18"/>
        <w:szCs w:val="18"/>
      </w:rPr>
      <w:fldChar w:fldCharType="end"/>
    </w:r>
  </w:p>
  <w:p w14:paraId="5E9F331F" w14:textId="77777777" w:rsidR="00EB7150" w:rsidRDefault="00EB71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85EC" w14:textId="77777777" w:rsidR="001A73CC" w:rsidRDefault="001A73CC" w:rsidP="00692759">
      <w:pPr>
        <w:spacing w:after="0" w:line="240" w:lineRule="auto"/>
      </w:pPr>
      <w:r>
        <w:separator/>
      </w:r>
    </w:p>
  </w:footnote>
  <w:footnote w:type="continuationSeparator" w:id="0">
    <w:p w14:paraId="187036BB" w14:textId="77777777" w:rsidR="001A73CC" w:rsidRDefault="001A73CC" w:rsidP="00692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167"/>
    <w:multiLevelType w:val="hybridMultilevel"/>
    <w:tmpl w:val="CECC1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DE776E"/>
    <w:multiLevelType w:val="hybridMultilevel"/>
    <w:tmpl w:val="598482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45E79DE"/>
    <w:multiLevelType w:val="hybridMultilevel"/>
    <w:tmpl w:val="FF16A13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80"/>
    <w:rsid w:val="00002A82"/>
    <w:rsid w:val="00004A1A"/>
    <w:rsid w:val="00014D2B"/>
    <w:rsid w:val="00017683"/>
    <w:rsid w:val="000201C8"/>
    <w:rsid w:val="000432EB"/>
    <w:rsid w:val="00043CFA"/>
    <w:rsid w:val="0004605B"/>
    <w:rsid w:val="00050296"/>
    <w:rsid w:val="00051F3B"/>
    <w:rsid w:val="00075995"/>
    <w:rsid w:val="000811CA"/>
    <w:rsid w:val="00087E3D"/>
    <w:rsid w:val="00093C0D"/>
    <w:rsid w:val="0009652B"/>
    <w:rsid w:val="0009755E"/>
    <w:rsid w:val="000B4ACD"/>
    <w:rsid w:val="000C55A8"/>
    <w:rsid w:val="000E2263"/>
    <w:rsid w:val="000F2784"/>
    <w:rsid w:val="000F50C2"/>
    <w:rsid w:val="0012083E"/>
    <w:rsid w:val="001224DA"/>
    <w:rsid w:val="0013489F"/>
    <w:rsid w:val="00146ABE"/>
    <w:rsid w:val="00150894"/>
    <w:rsid w:val="001550FD"/>
    <w:rsid w:val="00166B19"/>
    <w:rsid w:val="001772D7"/>
    <w:rsid w:val="00182D90"/>
    <w:rsid w:val="001A3B0B"/>
    <w:rsid w:val="001A73CC"/>
    <w:rsid w:val="001F3847"/>
    <w:rsid w:val="0020168A"/>
    <w:rsid w:val="00202818"/>
    <w:rsid w:val="002048F3"/>
    <w:rsid w:val="002053FD"/>
    <w:rsid w:val="0022091F"/>
    <w:rsid w:val="0022291E"/>
    <w:rsid w:val="00224332"/>
    <w:rsid w:val="00224D78"/>
    <w:rsid w:val="00230C11"/>
    <w:rsid w:val="0025452F"/>
    <w:rsid w:val="00270D8F"/>
    <w:rsid w:val="00271BAE"/>
    <w:rsid w:val="00273953"/>
    <w:rsid w:val="0029201F"/>
    <w:rsid w:val="00294CB3"/>
    <w:rsid w:val="002A3AE0"/>
    <w:rsid w:val="002C0C8B"/>
    <w:rsid w:val="002D471C"/>
    <w:rsid w:val="002D4B88"/>
    <w:rsid w:val="002D601E"/>
    <w:rsid w:val="002E3E8D"/>
    <w:rsid w:val="002E52E1"/>
    <w:rsid w:val="002E7AEB"/>
    <w:rsid w:val="00302154"/>
    <w:rsid w:val="00314CAB"/>
    <w:rsid w:val="00316827"/>
    <w:rsid w:val="00316BF6"/>
    <w:rsid w:val="00316D4D"/>
    <w:rsid w:val="003259DF"/>
    <w:rsid w:val="003302C4"/>
    <w:rsid w:val="003343A7"/>
    <w:rsid w:val="00342CA3"/>
    <w:rsid w:val="00357EB9"/>
    <w:rsid w:val="0036254C"/>
    <w:rsid w:val="00363D93"/>
    <w:rsid w:val="00381555"/>
    <w:rsid w:val="00387D94"/>
    <w:rsid w:val="00392D4F"/>
    <w:rsid w:val="0039493F"/>
    <w:rsid w:val="003A647F"/>
    <w:rsid w:val="003C4D80"/>
    <w:rsid w:val="003E5182"/>
    <w:rsid w:val="00402BB6"/>
    <w:rsid w:val="00407A94"/>
    <w:rsid w:val="0041301B"/>
    <w:rsid w:val="00424A1E"/>
    <w:rsid w:val="0042742C"/>
    <w:rsid w:val="00427756"/>
    <w:rsid w:val="00431236"/>
    <w:rsid w:val="00484827"/>
    <w:rsid w:val="00486129"/>
    <w:rsid w:val="00486BA0"/>
    <w:rsid w:val="004A3EE7"/>
    <w:rsid w:val="004A7911"/>
    <w:rsid w:val="004B5E0F"/>
    <w:rsid w:val="004C6ED3"/>
    <w:rsid w:val="004C6EF8"/>
    <w:rsid w:val="004D2D70"/>
    <w:rsid w:val="004F4AE6"/>
    <w:rsid w:val="004F523D"/>
    <w:rsid w:val="004F79DF"/>
    <w:rsid w:val="005005AE"/>
    <w:rsid w:val="00507E09"/>
    <w:rsid w:val="00512187"/>
    <w:rsid w:val="00530F18"/>
    <w:rsid w:val="00544B4B"/>
    <w:rsid w:val="00546980"/>
    <w:rsid w:val="005577BC"/>
    <w:rsid w:val="00561ECC"/>
    <w:rsid w:val="0057032A"/>
    <w:rsid w:val="00577EE7"/>
    <w:rsid w:val="0058441E"/>
    <w:rsid w:val="00590BED"/>
    <w:rsid w:val="00590CAA"/>
    <w:rsid w:val="005F0E7C"/>
    <w:rsid w:val="0060185D"/>
    <w:rsid w:val="00601909"/>
    <w:rsid w:val="006020A9"/>
    <w:rsid w:val="0060447C"/>
    <w:rsid w:val="00614C6E"/>
    <w:rsid w:val="00614F5D"/>
    <w:rsid w:val="00626D1F"/>
    <w:rsid w:val="00637EE0"/>
    <w:rsid w:val="006425E0"/>
    <w:rsid w:val="00644E92"/>
    <w:rsid w:val="00645825"/>
    <w:rsid w:val="00656B66"/>
    <w:rsid w:val="00656EF9"/>
    <w:rsid w:val="006711B7"/>
    <w:rsid w:val="00674796"/>
    <w:rsid w:val="00681736"/>
    <w:rsid w:val="00692759"/>
    <w:rsid w:val="00696BD9"/>
    <w:rsid w:val="006B12B6"/>
    <w:rsid w:val="006D79B7"/>
    <w:rsid w:val="006E77A3"/>
    <w:rsid w:val="006F696D"/>
    <w:rsid w:val="007012FE"/>
    <w:rsid w:val="00711ABE"/>
    <w:rsid w:val="00722780"/>
    <w:rsid w:val="00725E8E"/>
    <w:rsid w:val="007407D8"/>
    <w:rsid w:val="00740F9C"/>
    <w:rsid w:val="007432E8"/>
    <w:rsid w:val="00743758"/>
    <w:rsid w:val="0074397E"/>
    <w:rsid w:val="007636EC"/>
    <w:rsid w:val="00763A58"/>
    <w:rsid w:val="0077051A"/>
    <w:rsid w:val="0077566D"/>
    <w:rsid w:val="00776420"/>
    <w:rsid w:val="00781E3E"/>
    <w:rsid w:val="00786FBE"/>
    <w:rsid w:val="00786FE7"/>
    <w:rsid w:val="00793AA9"/>
    <w:rsid w:val="007A03D0"/>
    <w:rsid w:val="007A1ED4"/>
    <w:rsid w:val="007A524F"/>
    <w:rsid w:val="007A7937"/>
    <w:rsid w:val="007B5672"/>
    <w:rsid w:val="007D1B4C"/>
    <w:rsid w:val="007D79D5"/>
    <w:rsid w:val="007E2DFF"/>
    <w:rsid w:val="00806682"/>
    <w:rsid w:val="00807932"/>
    <w:rsid w:val="00811B11"/>
    <w:rsid w:val="00824DF5"/>
    <w:rsid w:val="00840AD6"/>
    <w:rsid w:val="00843298"/>
    <w:rsid w:val="008442FF"/>
    <w:rsid w:val="008463AA"/>
    <w:rsid w:val="008478F8"/>
    <w:rsid w:val="00852AE0"/>
    <w:rsid w:val="00861053"/>
    <w:rsid w:val="0086237E"/>
    <w:rsid w:val="0087269D"/>
    <w:rsid w:val="0087468A"/>
    <w:rsid w:val="0088242F"/>
    <w:rsid w:val="00897113"/>
    <w:rsid w:val="008A2B53"/>
    <w:rsid w:val="008B0C59"/>
    <w:rsid w:val="008C5A4E"/>
    <w:rsid w:val="008C6E01"/>
    <w:rsid w:val="008D2E65"/>
    <w:rsid w:val="008E193C"/>
    <w:rsid w:val="008E6841"/>
    <w:rsid w:val="008F30D0"/>
    <w:rsid w:val="008F3725"/>
    <w:rsid w:val="008F65E9"/>
    <w:rsid w:val="008F6BE2"/>
    <w:rsid w:val="008F7A68"/>
    <w:rsid w:val="009102DE"/>
    <w:rsid w:val="0091079C"/>
    <w:rsid w:val="009335B1"/>
    <w:rsid w:val="009401C9"/>
    <w:rsid w:val="009403E4"/>
    <w:rsid w:val="00945FC1"/>
    <w:rsid w:val="009568BA"/>
    <w:rsid w:val="00963F42"/>
    <w:rsid w:val="009709A1"/>
    <w:rsid w:val="009A0D4D"/>
    <w:rsid w:val="009D5B5E"/>
    <w:rsid w:val="009D71EA"/>
    <w:rsid w:val="009F13D9"/>
    <w:rsid w:val="009F2806"/>
    <w:rsid w:val="009F6EBF"/>
    <w:rsid w:val="00A05880"/>
    <w:rsid w:val="00A06137"/>
    <w:rsid w:val="00A20467"/>
    <w:rsid w:val="00A36AA6"/>
    <w:rsid w:val="00A40610"/>
    <w:rsid w:val="00A50409"/>
    <w:rsid w:val="00A62CA6"/>
    <w:rsid w:val="00A720EB"/>
    <w:rsid w:val="00A74D96"/>
    <w:rsid w:val="00A83231"/>
    <w:rsid w:val="00A869B1"/>
    <w:rsid w:val="00AA001D"/>
    <w:rsid w:val="00AA0DAF"/>
    <w:rsid w:val="00AB0865"/>
    <w:rsid w:val="00AB7E41"/>
    <w:rsid w:val="00AC4E69"/>
    <w:rsid w:val="00AD0781"/>
    <w:rsid w:val="00AD2886"/>
    <w:rsid w:val="00AD5BB2"/>
    <w:rsid w:val="00AE1893"/>
    <w:rsid w:val="00AE38BC"/>
    <w:rsid w:val="00B008B2"/>
    <w:rsid w:val="00B04973"/>
    <w:rsid w:val="00B14B5D"/>
    <w:rsid w:val="00B14BD0"/>
    <w:rsid w:val="00B3491B"/>
    <w:rsid w:val="00B6072D"/>
    <w:rsid w:val="00B771EE"/>
    <w:rsid w:val="00B83456"/>
    <w:rsid w:val="00B84EA2"/>
    <w:rsid w:val="00B84EF4"/>
    <w:rsid w:val="00B860AF"/>
    <w:rsid w:val="00B872A7"/>
    <w:rsid w:val="00B94B2D"/>
    <w:rsid w:val="00BA6556"/>
    <w:rsid w:val="00BB5251"/>
    <w:rsid w:val="00BD18FB"/>
    <w:rsid w:val="00BD31D2"/>
    <w:rsid w:val="00BD3772"/>
    <w:rsid w:val="00BD4CEB"/>
    <w:rsid w:val="00BD7A0B"/>
    <w:rsid w:val="00BE1A40"/>
    <w:rsid w:val="00BE5142"/>
    <w:rsid w:val="00BF46C1"/>
    <w:rsid w:val="00BF736A"/>
    <w:rsid w:val="00C0042E"/>
    <w:rsid w:val="00C00A8A"/>
    <w:rsid w:val="00C0197B"/>
    <w:rsid w:val="00C210D5"/>
    <w:rsid w:val="00C2547A"/>
    <w:rsid w:val="00C572FE"/>
    <w:rsid w:val="00C65567"/>
    <w:rsid w:val="00C70779"/>
    <w:rsid w:val="00C743C7"/>
    <w:rsid w:val="00C90DC3"/>
    <w:rsid w:val="00CA0F1B"/>
    <w:rsid w:val="00CA1AA8"/>
    <w:rsid w:val="00CA6EBC"/>
    <w:rsid w:val="00CB3DEE"/>
    <w:rsid w:val="00CB6E65"/>
    <w:rsid w:val="00CC0C61"/>
    <w:rsid w:val="00CC17EC"/>
    <w:rsid w:val="00CC362D"/>
    <w:rsid w:val="00CF019B"/>
    <w:rsid w:val="00CF1913"/>
    <w:rsid w:val="00CF7582"/>
    <w:rsid w:val="00D11163"/>
    <w:rsid w:val="00D169CD"/>
    <w:rsid w:val="00D17D3B"/>
    <w:rsid w:val="00D419A9"/>
    <w:rsid w:val="00D455DC"/>
    <w:rsid w:val="00D53E97"/>
    <w:rsid w:val="00D6202E"/>
    <w:rsid w:val="00D7284E"/>
    <w:rsid w:val="00D75015"/>
    <w:rsid w:val="00D81957"/>
    <w:rsid w:val="00D9273A"/>
    <w:rsid w:val="00D95CFA"/>
    <w:rsid w:val="00DA27AA"/>
    <w:rsid w:val="00DA435B"/>
    <w:rsid w:val="00DB2150"/>
    <w:rsid w:val="00DB5512"/>
    <w:rsid w:val="00DB5CE8"/>
    <w:rsid w:val="00DC069E"/>
    <w:rsid w:val="00DC3514"/>
    <w:rsid w:val="00DD1B34"/>
    <w:rsid w:val="00DE2485"/>
    <w:rsid w:val="00DF173D"/>
    <w:rsid w:val="00E0021D"/>
    <w:rsid w:val="00E00C23"/>
    <w:rsid w:val="00E270BC"/>
    <w:rsid w:val="00E55ADA"/>
    <w:rsid w:val="00E63CFB"/>
    <w:rsid w:val="00E75315"/>
    <w:rsid w:val="00E761F0"/>
    <w:rsid w:val="00E8203B"/>
    <w:rsid w:val="00E8410A"/>
    <w:rsid w:val="00E84485"/>
    <w:rsid w:val="00E87598"/>
    <w:rsid w:val="00E93088"/>
    <w:rsid w:val="00EA0D10"/>
    <w:rsid w:val="00EB7150"/>
    <w:rsid w:val="00EC1D66"/>
    <w:rsid w:val="00EC35B7"/>
    <w:rsid w:val="00ED17C9"/>
    <w:rsid w:val="00EF16BF"/>
    <w:rsid w:val="00EF40DE"/>
    <w:rsid w:val="00EF5BE4"/>
    <w:rsid w:val="00EF798A"/>
    <w:rsid w:val="00F102B2"/>
    <w:rsid w:val="00F14AB6"/>
    <w:rsid w:val="00F238F2"/>
    <w:rsid w:val="00F24657"/>
    <w:rsid w:val="00F31A2A"/>
    <w:rsid w:val="00F47D8E"/>
    <w:rsid w:val="00F55465"/>
    <w:rsid w:val="00F61540"/>
    <w:rsid w:val="00F67B83"/>
    <w:rsid w:val="00F84799"/>
    <w:rsid w:val="00F849C8"/>
    <w:rsid w:val="00F938D7"/>
    <w:rsid w:val="00F973B5"/>
    <w:rsid w:val="00F9784D"/>
    <w:rsid w:val="00FB241C"/>
    <w:rsid w:val="00FC37B7"/>
    <w:rsid w:val="00FD21F3"/>
    <w:rsid w:val="00FE1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C4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C4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F7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D80"/>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3C4D80"/>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4F79DF"/>
    <w:rPr>
      <w:rFonts w:asciiTheme="majorHAnsi" w:eastAsiaTheme="majorEastAsia" w:hAnsiTheme="majorHAnsi" w:cstheme="majorBidi"/>
      <w:color w:val="1F3763" w:themeColor="accent1" w:themeShade="7F"/>
      <w:sz w:val="24"/>
      <w:szCs w:val="24"/>
    </w:rPr>
  </w:style>
  <w:style w:type="table" w:styleId="a3">
    <w:name w:val="Table Grid"/>
    <w:basedOn w:val="a1"/>
    <w:uiPriority w:val="39"/>
    <w:rsid w:val="00FC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7A7937"/>
    <w:rPr>
      <w:color w:val="0000FF"/>
      <w:u w:val="single"/>
    </w:rPr>
  </w:style>
  <w:style w:type="paragraph" w:styleId="a5">
    <w:name w:val="header"/>
    <w:basedOn w:val="a"/>
    <w:link w:val="Char"/>
    <w:uiPriority w:val="99"/>
    <w:unhideWhenUsed/>
    <w:rsid w:val="00692759"/>
    <w:pPr>
      <w:tabs>
        <w:tab w:val="center" w:pos="4536"/>
        <w:tab w:val="right" w:pos="9072"/>
      </w:tabs>
      <w:spacing w:after="0" w:line="240" w:lineRule="auto"/>
    </w:pPr>
  </w:style>
  <w:style w:type="character" w:customStyle="1" w:styleId="Char">
    <w:name w:val="页眉 Char"/>
    <w:basedOn w:val="a0"/>
    <w:link w:val="a5"/>
    <w:uiPriority w:val="99"/>
    <w:rsid w:val="00692759"/>
  </w:style>
  <w:style w:type="paragraph" w:styleId="a6">
    <w:name w:val="footer"/>
    <w:basedOn w:val="a"/>
    <w:link w:val="Char0"/>
    <w:uiPriority w:val="99"/>
    <w:unhideWhenUsed/>
    <w:rsid w:val="00692759"/>
    <w:pPr>
      <w:tabs>
        <w:tab w:val="center" w:pos="4536"/>
        <w:tab w:val="right" w:pos="9072"/>
      </w:tabs>
      <w:spacing w:after="0" w:line="240" w:lineRule="auto"/>
    </w:pPr>
  </w:style>
  <w:style w:type="character" w:customStyle="1" w:styleId="Char0">
    <w:name w:val="页脚 Char"/>
    <w:basedOn w:val="a0"/>
    <w:link w:val="a6"/>
    <w:uiPriority w:val="99"/>
    <w:rsid w:val="00692759"/>
  </w:style>
  <w:style w:type="paragraph" w:styleId="a7">
    <w:name w:val="List Paragraph"/>
    <w:basedOn w:val="a"/>
    <w:uiPriority w:val="34"/>
    <w:qFormat/>
    <w:rsid w:val="00BD4CEB"/>
    <w:pPr>
      <w:pBdr>
        <w:top w:val="nil"/>
        <w:left w:val="nil"/>
        <w:bottom w:val="nil"/>
        <w:right w:val="nil"/>
        <w:between w:val="nil"/>
        <w:bar w:val="nil"/>
      </w:pBdr>
      <w:spacing w:after="0" w:line="240" w:lineRule="auto"/>
      <w:ind w:left="720" w:hanging="357"/>
      <w:contextualSpacing/>
      <w:jc w:val="both"/>
    </w:pPr>
    <w:rPr>
      <w:rFonts w:eastAsiaTheme="minorHAnsi"/>
      <w:noProof/>
      <w:lang w:val="tr-TR" w:eastAsia="en-US"/>
    </w:rPr>
  </w:style>
  <w:style w:type="character" w:customStyle="1" w:styleId="10">
    <w:name w:val="未处理的提及1"/>
    <w:basedOn w:val="a0"/>
    <w:uiPriority w:val="99"/>
    <w:semiHidden/>
    <w:unhideWhenUsed/>
    <w:rsid w:val="005F0E7C"/>
    <w:rPr>
      <w:color w:val="605E5C"/>
      <w:shd w:val="clear" w:color="auto" w:fill="E1DFDD"/>
    </w:rPr>
  </w:style>
  <w:style w:type="paragraph" w:customStyle="1" w:styleId="Gvde">
    <w:name w:val="Gövde"/>
    <w:rsid w:val="006E77A3"/>
    <w:pPr>
      <w:spacing w:after="0" w:line="240" w:lineRule="auto"/>
    </w:pPr>
    <w:rPr>
      <w:rFonts w:ascii="Cambria" w:eastAsia="Cambria" w:hAnsi="Cambria" w:cs="Cambria"/>
      <w:color w:val="000000"/>
      <w:sz w:val="24"/>
      <w:szCs w:val="24"/>
      <w:u w:color="000000"/>
      <w:lang w:val="tr-TR" w:eastAsia="tr-TR"/>
    </w:rPr>
  </w:style>
  <w:style w:type="paragraph" w:customStyle="1" w:styleId="yiv9991330247p2">
    <w:name w:val="yiv9991330247p2"/>
    <w:basedOn w:val="a"/>
    <w:rsid w:val="006E77A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yiv9991330247apple-converted-space">
    <w:name w:val="yiv9991330247apple-converted-space"/>
    <w:rsid w:val="006E77A3"/>
  </w:style>
  <w:style w:type="character" w:styleId="a8">
    <w:name w:val="Strong"/>
    <w:basedOn w:val="a0"/>
    <w:uiPriority w:val="22"/>
    <w:qFormat/>
    <w:rsid w:val="00B872A7"/>
    <w:rPr>
      <w:b/>
      <w:bCs/>
    </w:rPr>
  </w:style>
  <w:style w:type="paragraph" w:styleId="a9">
    <w:name w:val="Normal (Web)"/>
    <w:basedOn w:val="a"/>
    <w:uiPriority w:val="99"/>
    <w:semiHidden/>
    <w:unhideWhenUsed/>
    <w:rsid w:val="00B7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C65567"/>
    <w:rPr>
      <w:color w:val="605E5C"/>
      <w:shd w:val="clear" w:color="auto" w:fill="E1DFDD"/>
    </w:rPr>
  </w:style>
  <w:style w:type="character" w:styleId="aa">
    <w:name w:val="annotation reference"/>
    <w:basedOn w:val="a0"/>
    <w:uiPriority w:val="99"/>
    <w:unhideWhenUsed/>
    <w:qFormat/>
    <w:rsid w:val="00C65567"/>
    <w:rPr>
      <w:sz w:val="16"/>
      <w:szCs w:val="16"/>
    </w:rPr>
  </w:style>
  <w:style w:type="paragraph" w:styleId="ab">
    <w:name w:val="annotation text"/>
    <w:basedOn w:val="a"/>
    <w:link w:val="Char1"/>
    <w:uiPriority w:val="99"/>
    <w:unhideWhenUsed/>
    <w:qFormat/>
    <w:rsid w:val="00C65567"/>
    <w:pPr>
      <w:spacing w:line="240" w:lineRule="auto"/>
    </w:pPr>
    <w:rPr>
      <w:sz w:val="20"/>
      <w:szCs w:val="20"/>
    </w:rPr>
  </w:style>
  <w:style w:type="character" w:customStyle="1" w:styleId="Char1">
    <w:name w:val="批注文字 Char"/>
    <w:basedOn w:val="a0"/>
    <w:link w:val="ab"/>
    <w:uiPriority w:val="99"/>
    <w:rsid w:val="00C65567"/>
    <w:rPr>
      <w:sz w:val="20"/>
      <w:szCs w:val="20"/>
    </w:rPr>
  </w:style>
  <w:style w:type="paragraph" w:styleId="ac">
    <w:name w:val="annotation subject"/>
    <w:basedOn w:val="ab"/>
    <w:next w:val="ab"/>
    <w:link w:val="Char2"/>
    <w:uiPriority w:val="99"/>
    <w:semiHidden/>
    <w:unhideWhenUsed/>
    <w:rsid w:val="00C65567"/>
    <w:rPr>
      <w:b/>
      <w:bCs/>
    </w:rPr>
  </w:style>
  <w:style w:type="character" w:customStyle="1" w:styleId="Char2">
    <w:name w:val="批注主题 Char"/>
    <w:basedOn w:val="Char1"/>
    <w:link w:val="ac"/>
    <w:uiPriority w:val="99"/>
    <w:semiHidden/>
    <w:rsid w:val="00C65567"/>
    <w:rPr>
      <w:b/>
      <w:bCs/>
      <w:sz w:val="20"/>
      <w:szCs w:val="20"/>
    </w:rPr>
  </w:style>
  <w:style w:type="paragraph" w:styleId="ad">
    <w:name w:val="Balloon Text"/>
    <w:basedOn w:val="a"/>
    <w:link w:val="Char3"/>
    <w:uiPriority w:val="99"/>
    <w:semiHidden/>
    <w:unhideWhenUsed/>
    <w:rsid w:val="00C65567"/>
    <w:pPr>
      <w:spacing w:after="0" w:line="240" w:lineRule="auto"/>
    </w:pPr>
    <w:rPr>
      <w:rFonts w:ascii="Segoe UI" w:hAnsi="Segoe UI" w:cs="Segoe UI"/>
      <w:sz w:val="18"/>
      <w:szCs w:val="18"/>
    </w:rPr>
  </w:style>
  <w:style w:type="character" w:customStyle="1" w:styleId="Char3">
    <w:name w:val="批注框文本 Char"/>
    <w:basedOn w:val="a0"/>
    <w:link w:val="ad"/>
    <w:uiPriority w:val="99"/>
    <w:semiHidden/>
    <w:rsid w:val="00C65567"/>
    <w:rPr>
      <w:rFonts w:ascii="Segoe UI" w:hAnsi="Segoe UI" w:cs="Segoe UI"/>
      <w:sz w:val="18"/>
      <w:szCs w:val="18"/>
    </w:rPr>
  </w:style>
  <w:style w:type="character" w:customStyle="1" w:styleId="e24kjd">
    <w:name w:val="e24kjd"/>
    <w:basedOn w:val="a0"/>
    <w:rsid w:val="00C65567"/>
  </w:style>
  <w:style w:type="paragraph" w:styleId="ae">
    <w:name w:val="Revision"/>
    <w:hidden/>
    <w:uiPriority w:val="99"/>
    <w:semiHidden/>
    <w:rsid w:val="00C655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C4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C4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F7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D80"/>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3C4D80"/>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4F79DF"/>
    <w:rPr>
      <w:rFonts w:asciiTheme="majorHAnsi" w:eastAsiaTheme="majorEastAsia" w:hAnsiTheme="majorHAnsi" w:cstheme="majorBidi"/>
      <w:color w:val="1F3763" w:themeColor="accent1" w:themeShade="7F"/>
      <w:sz w:val="24"/>
      <w:szCs w:val="24"/>
    </w:rPr>
  </w:style>
  <w:style w:type="table" w:styleId="a3">
    <w:name w:val="Table Grid"/>
    <w:basedOn w:val="a1"/>
    <w:uiPriority w:val="39"/>
    <w:rsid w:val="00FC3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7A7937"/>
    <w:rPr>
      <w:color w:val="0000FF"/>
      <w:u w:val="single"/>
    </w:rPr>
  </w:style>
  <w:style w:type="paragraph" w:styleId="a5">
    <w:name w:val="header"/>
    <w:basedOn w:val="a"/>
    <w:link w:val="Char"/>
    <w:uiPriority w:val="99"/>
    <w:unhideWhenUsed/>
    <w:rsid w:val="00692759"/>
    <w:pPr>
      <w:tabs>
        <w:tab w:val="center" w:pos="4536"/>
        <w:tab w:val="right" w:pos="9072"/>
      </w:tabs>
      <w:spacing w:after="0" w:line="240" w:lineRule="auto"/>
    </w:pPr>
  </w:style>
  <w:style w:type="character" w:customStyle="1" w:styleId="Char">
    <w:name w:val="页眉 Char"/>
    <w:basedOn w:val="a0"/>
    <w:link w:val="a5"/>
    <w:uiPriority w:val="99"/>
    <w:rsid w:val="00692759"/>
  </w:style>
  <w:style w:type="paragraph" w:styleId="a6">
    <w:name w:val="footer"/>
    <w:basedOn w:val="a"/>
    <w:link w:val="Char0"/>
    <w:uiPriority w:val="99"/>
    <w:unhideWhenUsed/>
    <w:rsid w:val="00692759"/>
    <w:pPr>
      <w:tabs>
        <w:tab w:val="center" w:pos="4536"/>
        <w:tab w:val="right" w:pos="9072"/>
      </w:tabs>
      <w:spacing w:after="0" w:line="240" w:lineRule="auto"/>
    </w:pPr>
  </w:style>
  <w:style w:type="character" w:customStyle="1" w:styleId="Char0">
    <w:name w:val="页脚 Char"/>
    <w:basedOn w:val="a0"/>
    <w:link w:val="a6"/>
    <w:uiPriority w:val="99"/>
    <w:rsid w:val="00692759"/>
  </w:style>
  <w:style w:type="paragraph" w:styleId="a7">
    <w:name w:val="List Paragraph"/>
    <w:basedOn w:val="a"/>
    <w:uiPriority w:val="34"/>
    <w:qFormat/>
    <w:rsid w:val="00BD4CEB"/>
    <w:pPr>
      <w:pBdr>
        <w:top w:val="nil"/>
        <w:left w:val="nil"/>
        <w:bottom w:val="nil"/>
        <w:right w:val="nil"/>
        <w:between w:val="nil"/>
        <w:bar w:val="nil"/>
      </w:pBdr>
      <w:spacing w:after="0" w:line="240" w:lineRule="auto"/>
      <w:ind w:left="720" w:hanging="357"/>
      <w:contextualSpacing/>
      <w:jc w:val="both"/>
    </w:pPr>
    <w:rPr>
      <w:rFonts w:eastAsiaTheme="minorHAnsi"/>
      <w:noProof/>
      <w:lang w:val="tr-TR" w:eastAsia="en-US"/>
    </w:rPr>
  </w:style>
  <w:style w:type="character" w:customStyle="1" w:styleId="10">
    <w:name w:val="未处理的提及1"/>
    <w:basedOn w:val="a0"/>
    <w:uiPriority w:val="99"/>
    <w:semiHidden/>
    <w:unhideWhenUsed/>
    <w:rsid w:val="005F0E7C"/>
    <w:rPr>
      <w:color w:val="605E5C"/>
      <w:shd w:val="clear" w:color="auto" w:fill="E1DFDD"/>
    </w:rPr>
  </w:style>
  <w:style w:type="paragraph" w:customStyle="1" w:styleId="Gvde">
    <w:name w:val="Gövde"/>
    <w:rsid w:val="006E77A3"/>
    <w:pPr>
      <w:spacing w:after="0" w:line="240" w:lineRule="auto"/>
    </w:pPr>
    <w:rPr>
      <w:rFonts w:ascii="Cambria" w:eastAsia="Cambria" w:hAnsi="Cambria" w:cs="Cambria"/>
      <w:color w:val="000000"/>
      <w:sz w:val="24"/>
      <w:szCs w:val="24"/>
      <w:u w:color="000000"/>
      <w:lang w:val="tr-TR" w:eastAsia="tr-TR"/>
    </w:rPr>
  </w:style>
  <w:style w:type="paragraph" w:customStyle="1" w:styleId="yiv9991330247p2">
    <w:name w:val="yiv9991330247p2"/>
    <w:basedOn w:val="a"/>
    <w:rsid w:val="006E77A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yiv9991330247apple-converted-space">
    <w:name w:val="yiv9991330247apple-converted-space"/>
    <w:rsid w:val="006E77A3"/>
  </w:style>
  <w:style w:type="character" w:styleId="a8">
    <w:name w:val="Strong"/>
    <w:basedOn w:val="a0"/>
    <w:uiPriority w:val="22"/>
    <w:qFormat/>
    <w:rsid w:val="00B872A7"/>
    <w:rPr>
      <w:b/>
      <w:bCs/>
    </w:rPr>
  </w:style>
  <w:style w:type="paragraph" w:styleId="a9">
    <w:name w:val="Normal (Web)"/>
    <w:basedOn w:val="a"/>
    <w:uiPriority w:val="99"/>
    <w:semiHidden/>
    <w:unhideWhenUsed/>
    <w:rsid w:val="00B7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C65567"/>
    <w:rPr>
      <w:color w:val="605E5C"/>
      <w:shd w:val="clear" w:color="auto" w:fill="E1DFDD"/>
    </w:rPr>
  </w:style>
  <w:style w:type="character" w:styleId="aa">
    <w:name w:val="annotation reference"/>
    <w:basedOn w:val="a0"/>
    <w:uiPriority w:val="99"/>
    <w:unhideWhenUsed/>
    <w:qFormat/>
    <w:rsid w:val="00C65567"/>
    <w:rPr>
      <w:sz w:val="16"/>
      <w:szCs w:val="16"/>
    </w:rPr>
  </w:style>
  <w:style w:type="paragraph" w:styleId="ab">
    <w:name w:val="annotation text"/>
    <w:basedOn w:val="a"/>
    <w:link w:val="Char1"/>
    <w:uiPriority w:val="99"/>
    <w:unhideWhenUsed/>
    <w:qFormat/>
    <w:rsid w:val="00C65567"/>
    <w:pPr>
      <w:spacing w:line="240" w:lineRule="auto"/>
    </w:pPr>
    <w:rPr>
      <w:sz w:val="20"/>
      <w:szCs w:val="20"/>
    </w:rPr>
  </w:style>
  <w:style w:type="character" w:customStyle="1" w:styleId="Char1">
    <w:name w:val="批注文字 Char"/>
    <w:basedOn w:val="a0"/>
    <w:link w:val="ab"/>
    <w:uiPriority w:val="99"/>
    <w:rsid w:val="00C65567"/>
    <w:rPr>
      <w:sz w:val="20"/>
      <w:szCs w:val="20"/>
    </w:rPr>
  </w:style>
  <w:style w:type="paragraph" w:styleId="ac">
    <w:name w:val="annotation subject"/>
    <w:basedOn w:val="ab"/>
    <w:next w:val="ab"/>
    <w:link w:val="Char2"/>
    <w:uiPriority w:val="99"/>
    <w:semiHidden/>
    <w:unhideWhenUsed/>
    <w:rsid w:val="00C65567"/>
    <w:rPr>
      <w:b/>
      <w:bCs/>
    </w:rPr>
  </w:style>
  <w:style w:type="character" w:customStyle="1" w:styleId="Char2">
    <w:name w:val="批注主题 Char"/>
    <w:basedOn w:val="Char1"/>
    <w:link w:val="ac"/>
    <w:uiPriority w:val="99"/>
    <w:semiHidden/>
    <w:rsid w:val="00C65567"/>
    <w:rPr>
      <w:b/>
      <w:bCs/>
      <w:sz w:val="20"/>
      <w:szCs w:val="20"/>
    </w:rPr>
  </w:style>
  <w:style w:type="paragraph" w:styleId="ad">
    <w:name w:val="Balloon Text"/>
    <w:basedOn w:val="a"/>
    <w:link w:val="Char3"/>
    <w:uiPriority w:val="99"/>
    <w:semiHidden/>
    <w:unhideWhenUsed/>
    <w:rsid w:val="00C65567"/>
    <w:pPr>
      <w:spacing w:after="0" w:line="240" w:lineRule="auto"/>
    </w:pPr>
    <w:rPr>
      <w:rFonts w:ascii="Segoe UI" w:hAnsi="Segoe UI" w:cs="Segoe UI"/>
      <w:sz w:val="18"/>
      <w:szCs w:val="18"/>
    </w:rPr>
  </w:style>
  <w:style w:type="character" w:customStyle="1" w:styleId="Char3">
    <w:name w:val="批注框文本 Char"/>
    <w:basedOn w:val="a0"/>
    <w:link w:val="ad"/>
    <w:uiPriority w:val="99"/>
    <w:semiHidden/>
    <w:rsid w:val="00C65567"/>
    <w:rPr>
      <w:rFonts w:ascii="Segoe UI" w:hAnsi="Segoe UI" w:cs="Segoe UI"/>
      <w:sz w:val="18"/>
      <w:szCs w:val="18"/>
    </w:rPr>
  </w:style>
  <w:style w:type="character" w:customStyle="1" w:styleId="e24kjd">
    <w:name w:val="e24kjd"/>
    <w:basedOn w:val="a0"/>
    <w:rsid w:val="00C65567"/>
  </w:style>
  <w:style w:type="paragraph" w:styleId="ae">
    <w:name w:val="Revision"/>
    <w:hidden/>
    <w:uiPriority w:val="99"/>
    <w:semiHidden/>
    <w:rsid w:val="00C6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5138">
      <w:bodyDiv w:val="1"/>
      <w:marLeft w:val="0"/>
      <w:marRight w:val="0"/>
      <w:marTop w:val="0"/>
      <w:marBottom w:val="0"/>
      <w:divBdr>
        <w:top w:val="none" w:sz="0" w:space="0" w:color="auto"/>
        <w:left w:val="none" w:sz="0" w:space="0" w:color="auto"/>
        <w:bottom w:val="none" w:sz="0" w:space="0" w:color="auto"/>
        <w:right w:val="none" w:sz="0" w:space="0" w:color="auto"/>
      </w:divBdr>
    </w:div>
    <w:div w:id="303124293">
      <w:bodyDiv w:val="1"/>
      <w:marLeft w:val="0"/>
      <w:marRight w:val="0"/>
      <w:marTop w:val="0"/>
      <w:marBottom w:val="0"/>
      <w:divBdr>
        <w:top w:val="none" w:sz="0" w:space="0" w:color="auto"/>
        <w:left w:val="none" w:sz="0" w:space="0" w:color="auto"/>
        <w:bottom w:val="none" w:sz="0" w:space="0" w:color="auto"/>
        <w:right w:val="none" w:sz="0" w:space="0" w:color="auto"/>
      </w:divBdr>
    </w:div>
    <w:div w:id="338243037">
      <w:bodyDiv w:val="1"/>
      <w:marLeft w:val="0"/>
      <w:marRight w:val="0"/>
      <w:marTop w:val="0"/>
      <w:marBottom w:val="0"/>
      <w:divBdr>
        <w:top w:val="none" w:sz="0" w:space="0" w:color="auto"/>
        <w:left w:val="none" w:sz="0" w:space="0" w:color="auto"/>
        <w:bottom w:val="none" w:sz="0" w:space="0" w:color="auto"/>
        <w:right w:val="none" w:sz="0" w:space="0" w:color="auto"/>
      </w:divBdr>
    </w:div>
    <w:div w:id="592710700">
      <w:bodyDiv w:val="1"/>
      <w:marLeft w:val="0"/>
      <w:marRight w:val="0"/>
      <w:marTop w:val="0"/>
      <w:marBottom w:val="0"/>
      <w:divBdr>
        <w:top w:val="none" w:sz="0" w:space="0" w:color="auto"/>
        <w:left w:val="none" w:sz="0" w:space="0" w:color="auto"/>
        <w:bottom w:val="none" w:sz="0" w:space="0" w:color="auto"/>
        <w:right w:val="none" w:sz="0" w:space="0" w:color="auto"/>
      </w:divBdr>
    </w:div>
    <w:div w:id="608781874">
      <w:bodyDiv w:val="1"/>
      <w:marLeft w:val="0"/>
      <w:marRight w:val="0"/>
      <w:marTop w:val="0"/>
      <w:marBottom w:val="0"/>
      <w:divBdr>
        <w:top w:val="none" w:sz="0" w:space="0" w:color="auto"/>
        <w:left w:val="none" w:sz="0" w:space="0" w:color="auto"/>
        <w:bottom w:val="none" w:sz="0" w:space="0" w:color="auto"/>
        <w:right w:val="none" w:sz="0" w:space="0" w:color="auto"/>
      </w:divBdr>
    </w:div>
    <w:div w:id="832523373">
      <w:bodyDiv w:val="1"/>
      <w:marLeft w:val="0"/>
      <w:marRight w:val="0"/>
      <w:marTop w:val="0"/>
      <w:marBottom w:val="0"/>
      <w:divBdr>
        <w:top w:val="none" w:sz="0" w:space="0" w:color="auto"/>
        <w:left w:val="none" w:sz="0" w:space="0" w:color="auto"/>
        <w:bottom w:val="none" w:sz="0" w:space="0" w:color="auto"/>
        <w:right w:val="none" w:sz="0" w:space="0" w:color="auto"/>
      </w:divBdr>
    </w:div>
    <w:div w:id="1003125133">
      <w:bodyDiv w:val="1"/>
      <w:marLeft w:val="0"/>
      <w:marRight w:val="0"/>
      <w:marTop w:val="0"/>
      <w:marBottom w:val="0"/>
      <w:divBdr>
        <w:top w:val="none" w:sz="0" w:space="0" w:color="auto"/>
        <w:left w:val="none" w:sz="0" w:space="0" w:color="auto"/>
        <w:bottom w:val="none" w:sz="0" w:space="0" w:color="auto"/>
        <w:right w:val="none" w:sz="0" w:space="0" w:color="auto"/>
      </w:divBdr>
    </w:div>
    <w:div w:id="1042972421">
      <w:bodyDiv w:val="1"/>
      <w:marLeft w:val="0"/>
      <w:marRight w:val="0"/>
      <w:marTop w:val="0"/>
      <w:marBottom w:val="0"/>
      <w:divBdr>
        <w:top w:val="none" w:sz="0" w:space="0" w:color="auto"/>
        <w:left w:val="none" w:sz="0" w:space="0" w:color="auto"/>
        <w:bottom w:val="none" w:sz="0" w:space="0" w:color="auto"/>
        <w:right w:val="none" w:sz="0" w:space="0" w:color="auto"/>
      </w:divBdr>
    </w:div>
    <w:div w:id="1310523557">
      <w:bodyDiv w:val="1"/>
      <w:marLeft w:val="0"/>
      <w:marRight w:val="0"/>
      <w:marTop w:val="0"/>
      <w:marBottom w:val="0"/>
      <w:divBdr>
        <w:top w:val="none" w:sz="0" w:space="0" w:color="auto"/>
        <w:left w:val="none" w:sz="0" w:space="0" w:color="auto"/>
        <w:bottom w:val="none" w:sz="0" w:space="0" w:color="auto"/>
        <w:right w:val="none" w:sz="0" w:space="0" w:color="auto"/>
      </w:divBdr>
    </w:div>
    <w:div w:id="1339120436">
      <w:bodyDiv w:val="1"/>
      <w:marLeft w:val="0"/>
      <w:marRight w:val="0"/>
      <w:marTop w:val="0"/>
      <w:marBottom w:val="0"/>
      <w:divBdr>
        <w:top w:val="none" w:sz="0" w:space="0" w:color="auto"/>
        <w:left w:val="none" w:sz="0" w:space="0" w:color="auto"/>
        <w:bottom w:val="none" w:sz="0" w:space="0" w:color="auto"/>
        <w:right w:val="none" w:sz="0" w:space="0" w:color="auto"/>
      </w:divBdr>
    </w:div>
    <w:div w:id="19175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s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sld.org/sites/default/files/2020-04/AASLD-COVID19-ClinicalInsights-4.07.2020-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vid19.saglik.gov.tr" TargetMode="External"/><Relationship Id="rId4" Type="http://schemas.microsoft.com/office/2007/relationships/stylesWithEffects" Target="stylesWithEffects.xml"/><Relationship Id="rId9" Type="http://schemas.openxmlformats.org/officeDocument/2006/relationships/hyperlink" Target="https://covid19.who.in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B7DA-E5CF-4E46-95E5-AF6012E0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28364</Words>
  <Characters>161680</Characters>
  <Application>Microsoft Office Word</Application>
  <DocSecurity>0</DocSecurity>
  <Lines>1347</Lines>
  <Paragraphs>379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User</cp:lastModifiedBy>
  <cp:revision>4</cp:revision>
  <dcterms:created xsi:type="dcterms:W3CDTF">2020-06-09T02:39:00Z</dcterms:created>
  <dcterms:modified xsi:type="dcterms:W3CDTF">2020-06-13T23:19:00Z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http://www.zotero.org/styles/transplantation-proceedings</vt:lpwstr>
  </property>
  <property fmtid="{D5CDD505-2E9C-101B-9397-08002B2CF9AE}" pid="19" name="Mendeley Recent Style Name 8_1">
    <vt:lpwstr>Transplantation Proceedings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57d39758-f9fc-3f5c-ba39-ec0a2ad43bca</vt:lpwstr>
  </property>
  <property fmtid="{D5CDD505-2E9C-101B-9397-08002B2CF9AE}" pid="24" name="Mendeley Citation Style_1">
    <vt:lpwstr>http://www.zotero.org/styles/transplantation-proceedings</vt:lpwstr>
  </property>
</Properties>
</file>