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650376" w:rsidP="00E3045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A77B3E" w:rsidRDefault="00650376" w:rsidP="00E3045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56616</w:t>
      </w:r>
    </w:p>
    <w:p w:rsidR="00A77B3E" w:rsidRDefault="00650376" w:rsidP="00E3045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Retrospective Study</w:t>
      </w:r>
    </w:p>
    <w:p w:rsidR="00A77B3E" w:rsidRDefault="00650376" w:rsidP="00E3045D">
      <w:pPr>
        <w:spacing w:line="360" w:lineRule="auto"/>
        <w:jc w:val="both"/>
      </w:pPr>
      <w:r>
        <w:rPr>
          <w:rFonts w:ascii="Book Antiqua" w:eastAsia="Book Antiqua" w:hAnsi="Book Antiqua" w:cs="Book Antiqua"/>
          <w:b/>
          <w:bCs/>
          <w:color w:val="000000"/>
        </w:rPr>
        <w:t>Efficacy of uncovered self-expandable metallic stent for colorectal obstruction by extracolonic malignancy</w:t>
      </w:r>
    </w:p>
    <w:p w:rsidR="00A77B3E" w:rsidRDefault="00A77B3E" w:rsidP="00E3045D">
      <w:pPr>
        <w:spacing w:line="360" w:lineRule="auto"/>
        <w:jc w:val="both"/>
      </w:pPr>
    </w:p>
    <w:p w:rsidR="00A77B3E" w:rsidRPr="00244EB0" w:rsidRDefault="004A558C" w:rsidP="00E3045D">
      <w:pPr>
        <w:spacing w:line="360" w:lineRule="auto"/>
        <w:jc w:val="both"/>
        <w:rPr>
          <w:lang w:eastAsia="ko-KR"/>
        </w:rPr>
      </w:pPr>
      <w:proofErr w:type="spellStart"/>
      <w:r w:rsidRPr="00520DD7">
        <w:rPr>
          <w:rFonts w:ascii="Book Antiqua" w:hAnsi="Book Antiqua"/>
          <w:color w:val="000000" w:themeColor="text1"/>
          <w:lang w:eastAsia="zh-CN"/>
        </w:rPr>
        <w:t>Ahn</w:t>
      </w:r>
      <w:proofErr w:type="spellEnd"/>
      <w:r w:rsidRPr="00520DD7">
        <w:rPr>
          <w:rFonts w:ascii="Book Antiqua" w:hAnsi="Book Antiqua"/>
          <w:color w:val="000000" w:themeColor="text1"/>
          <w:lang w:eastAsia="zh-CN"/>
        </w:rPr>
        <w:t xml:space="preserve"> JS</w:t>
      </w:r>
      <w:r w:rsidRPr="00520DD7">
        <w:rPr>
          <w:rFonts w:ascii="Book Antiqua" w:hAnsi="Book Antiqua"/>
          <w:i/>
          <w:color w:val="000000" w:themeColor="text1"/>
          <w:lang w:eastAsia="zh-CN"/>
        </w:rPr>
        <w:t xml:space="preserve"> et al.</w:t>
      </w:r>
      <w:r w:rsidR="00D646EC" w:rsidRPr="00520DD7">
        <w:rPr>
          <w:rFonts w:ascii="Book Antiqua" w:eastAsia="Malgun Gothic" w:hAnsi="Book Antiqua"/>
          <w:i/>
          <w:color w:val="000000" w:themeColor="text1"/>
          <w:lang w:eastAsia="ko-KR"/>
        </w:rPr>
        <w:t xml:space="preserve"> </w:t>
      </w:r>
      <w:r w:rsidR="00D646EC" w:rsidRPr="001207EB">
        <w:rPr>
          <w:rFonts w:ascii="Book Antiqua" w:eastAsia="Malgun Gothic" w:hAnsi="Book Antiqua"/>
          <w:lang w:eastAsia="ko-KR"/>
        </w:rPr>
        <w:t>Colon</w:t>
      </w:r>
      <w:r w:rsidR="00EA4BC1" w:rsidRPr="001207EB">
        <w:rPr>
          <w:rFonts w:ascii="Book Antiqua" w:eastAsia="Malgun Gothic" w:hAnsi="Book Antiqua" w:hint="eastAsia"/>
          <w:lang w:eastAsia="ko-KR"/>
        </w:rPr>
        <w:t>ic</w:t>
      </w:r>
      <w:r w:rsidR="00D646EC" w:rsidRPr="001207EB">
        <w:rPr>
          <w:rFonts w:ascii="Book Antiqua" w:eastAsia="Malgun Gothic" w:hAnsi="Book Antiqua"/>
          <w:lang w:eastAsia="ko-KR"/>
        </w:rPr>
        <w:t xml:space="preserve"> s</w:t>
      </w:r>
      <w:r w:rsidR="00D646EC" w:rsidRPr="001207EB">
        <w:rPr>
          <w:rFonts w:ascii="Book Antiqua" w:eastAsia="Batang" w:hAnsi="Book Antiqua" w:cs="Batang"/>
          <w:lang w:eastAsia="ko-KR"/>
        </w:rPr>
        <w:t>tent for extracolonic malignan</w:t>
      </w:r>
      <w:r w:rsidR="00D646EC" w:rsidRPr="001207EB">
        <w:rPr>
          <w:rFonts w:ascii="Book Antiqua" w:eastAsia="Batang" w:hAnsi="Book Antiqua" w:cs="Batang" w:hint="eastAsia"/>
          <w:lang w:eastAsia="ko-KR"/>
        </w:rPr>
        <w:t>t</w:t>
      </w:r>
      <w:r w:rsidR="00D646EC" w:rsidRPr="001207EB">
        <w:rPr>
          <w:rFonts w:ascii="Book Antiqua" w:eastAsia="Batang" w:hAnsi="Book Antiqua" w:cs="Batang"/>
          <w:lang w:eastAsia="ko-KR"/>
        </w:rPr>
        <w:t xml:space="preserve"> obstruction</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color w:val="000000"/>
        </w:rPr>
        <w:t xml:space="preserve">Joon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Sung Noh Hong, Dong Kyung Chang, Y</w:t>
      </w:r>
      <w:r w:rsidR="004A558C">
        <w:rPr>
          <w:rFonts w:ascii="Book Antiqua" w:hAnsi="Book Antiqua" w:cs="Book Antiqua" w:hint="eastAsia"/>
          <w:color w:val="000000"/>
          <w:lang w:eastAsia="zh-CN"/>
        </w:rPr>
        <w:t>oung-</w:t>
      </w:r>
      <w:r>
        <w:rPr>
          <w:rFonts w:ascii="Book Antiqua" w:eastAsia="Book Antiqua" w:hAnsi="Book Antiqua" w:cs="Book Antiqua"/>
          <w:color w:val="000000"/>
        </w:rPr>
        <w:t>H</w:t>
      </w:r>
      <w:r w:rsidR="004A558C">
        <w:rPr>
          <w:rFonts w:ascii="Book Antiqua" w:hAnsi="Book Antiqua" w:cs="Book Antiqua" w:hint="eastAsia"/>
          <w:color w:val="000000"/>
          <w:lang w:eastAsia="zh-CN"/>
        </w:rPr>
        <w:t>o</w:t>
      </w:r>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Eun</w:t>
      </w:r>
      <w:proofErr w:type="spellEnd"/>
      <w:r w:rsidR="004A558C">
        <w:rPr>
          <w:rFonts w:ascii="Book Antiqua" w:hAnsi="Book Antiqua" w:cs="Book Antiqua" w:hint="eastAsia"/>
          <w:color w:val="000000"/>
          <w:lang w:eastAsia="zh-CN"/>
        </w:rPr>
        <w:t>-</w:t>
      </w:r>
      <w:r>
        <w:rPr>
          <w:rFonts w:ascii="Book Antiqua" w:eastAsia="Book Antiqua" w:hAnsi="Book Antiqua" w:cs="Book Antiqua"/>
          <w:color w:val="000000"/>
        </w:rPr>
        <w:t>Ran Kim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Joon </w:t>
      </w:r>
      <w:proofErr w:type="spellStart"/>
      <w:r>
        <w:rPr>
          <w:rFonts w:ascii="Book Antiqua" w:eastAsia="Book Antiqua" w:hAnsi="Book Antiqua" w:cs="Book Antiqua"/>
          <w:b/>
          <w:bCs/>
          <w:color w:val="000000"/>
        </w:rPr>
        <w:t>Seong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Sung Noh Hong, Dong Kyung Chang, Y</w:t>
      </w:r>
      <w:r w:rsidR="004A558C">
        <w:rPr>
          <w:rFonts w:ascii="Book Antiqua" w:hAnsi="Book Antiqua" w:cs="Book Antiqua" w:hint="eastAsia"/>
          <w:b/>
          <w:bCs/>
          <w:color w:val="000000"/>
          <w:lang w:eastAsia="zh-CN"/>
        </w:rPr>
        <w:t>oung-</w:t>
      </w:r>
      <w:r>
        <w:rPr>
          <w:rFonts w:ascii="Book Antiqua" w:eastAsia="Book Antiqua" w:hAnsi="Book Antiqua" w:cs="Book Antiqua"/>
          <w:b/>
          <w:bCs/>
          <w:color w:val="000000"/>
        </w:rPr>
        <w:t>H</w:t>
      </w:r>
      <w:r w:rsidR="004A558C">
        <w:rPr>
          <w:rFonts w:ascii="Book Antiqua" w:hAnsi="Book Antiqua" w:cs="Book Antiqua" w:hint="eastAsia"/>
          <w:b/>
          <w:bCs/>
          <w:color w:val="000000"/>
          <w:lang w:eastAsia="zh-CN"/>
        </w:rPr>
        <w:t>o</w:t>
      </w:r>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Eun</w:t>
      </w:r>
      <w:proofErr w:type="spellEnd"/>
      <w:r w:rsidR="004A558C">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Ran Kim, </w:t>
      </w:r>
      <w:r>
        <w:rPr>
          <w:rFonts w:ascii="Book Antiqua" w:eastAsia="Book Antiqua" w:hAnsi="Book Antiqua" w:cs="Book Antiqua"/>
          <w:color w:val="000000"/>
        </w:rPr>
        <w:t>Department of Internal Medicine, Samsung Medical Center, Sungkyunkwan University School of Medicine, Seoul 06351, South Korea</w:t>
      </w:r>
    </w:p>
    <w:p w:rsidR="00A77B3E" w:rsidRDefault="00A77B3E" w:rsidP="00E3045D">
      <w:pPr>
        <w:spacing w:line="360" w:lineRule="auto"/>
        <w:jc w:val="both"/>
      </w:pPr>
    </w:p>
    <w:p w:rsidR="00A77B3E" w:rsidRPr="00EA4BC1" w:rsidRDefault="00650376" w:rsidP="00E3045D">
      <w:pPr>
        <w:spacing w:line="360" w:lineRule="auto"/>
        <w:jc w:val="both"/>
        <w:rPr>
          <w:rFonts w:ascii="Book Antiqua" w:eastAsia="Book Antiqua" w:hAnsi="Book Antiqua" w:cs="Book Antiqua"/>
          <w:color w:val="000000" w:themeColor="text1"/>
        </w:rPr>
      </w:pPr>
      <w:r w:rsidRPr="001207EB">
        <w:rPr>
          <w:rFonts w:ascii="Book Antiqua" w:eastAsia="Book Antiqua" w:hAnsi="Book Antiqua" w:cs="Book Antiqua"/>
          <w:b/>
          <w:bCs/>
          <w:color w:val="000000"/>
        </w:rPr>
        <w:t>Author contributions:</w:t>
      </w:r>
      <w:r w:rsidR="00EF0BB8" w:rsidRPr="001207EB">
        <w:rPr>
          <w:rFonts w:ascii="Book Antiqua" w:eastAsia="Malgun Gothic" w:hAnsi="Book Antiqua" w:cs="Book Antiqua" w:hint="eastAsia"/>
          <w:b/>
          <w:bCs/>
          <w:color w:val="000000"/>
          <w:lang w:eastAsia="ko-KR"/>
        </w:rPr>
        <w:t xml:space="preserve"> </w:t>
      </w:r>
      <w:r w:rsidR="00D03E43" w:rsidRPr="001207EB">
        <w:rPr>
          <w:rFonts w:ascii="Book Antiqua" w:eastAsia="Malgun Gothic" w:hAnsi="Book Antiqua" w:cs="Book Antiqua"/>
          <w:bCs/>
          <w:color w:val="000000" w:themeColor="text1"/>
          <w:lang w:eastAsia="ko-KR"/>
        </w:rPr>
        <w:t>Kim</w:t>
      </w:r>
      <w:r w:rsidR="001207EB">
        <w:rPr>
          <w:rFonts w:ascii="Book Antiqua" w:hAnsi="Book Antiqua" w:cs="Book Antiqua" w:hint="eastAsia"/>
          <w:bCs/>
          <w:color w:val="000000" w:themeColor="text1"/>
          <w:lang w:eastAsia="zh-CN"/>
        </w:rPr>
        <w:t xml:space="preserve"> ER</w:t>
      </w:r>
      <w:r w:rsidR="00520DD7">
        <w:rPr>
          <w:rFonts w:ascii="Book Antiqua" w:eastAsia="Malgun Gothic" w:hAnsi="Book Antiqua" w:cs="Book Antiqua"/>
          <w:bCs/>
          <w:color w:val="000000" w:themeColor="text1"/>
          <w:lang w:eastAsia="ko-KR"/>
        </w:rPr>
        <w:t xml:space="preserve"> desi</w:t>
      </w:r>
      <w:r w:rsidR="00D03E43" w:rsidRPr="001207EB">
        <w:rPr>
          <w:rFonts w:ascii="Book Antiqua" w:eastAsia="Malgun Gothic" w:hAnsi="Book Antiqua" w:cs="Book Antiqua"/>
          <w:bCs/>
          <w:color w:val="000000" w:themeColor="text1"/>
          <w:lang w:eastAsia="ko-KR"/>
        </w:rPr>
        <w:t>gned research</w:t>
      </w:r>
      <w:r w:rsidR="00D03E43" w:rsidRPr="001207EB">
        <w:rPr>
          <w:rFonts w:ascii="Book Antiqua" w:eastAsia="Malgun Gothic" w:hAnsi="Book Antiqua" w:cs="Book Antiqua"/>
          <w:b/>
          <w:bCs/>
          <w:color w:val="000000"/>
          <w:lang w:eastAsia="ko-KR"/>
        </w:rPr>
        <w:t xml:space="preserve">, </w:t>
      </w:r>
      <w:proofErr w:type="spellStart"/>
      <w:r w:rsidR="00126158" w:rsidRPr="001207EB">
        <w:rPr>
          <w:rFonts w:ascii="Book Antiqua" w:eastAsia="Malgun Gothic" w:hAnsi="Book Antiqua" w:cs="Book Antiqua" w:hint="eastAsia"/>
          <w:bCs/>
          <w:color w:val="000000"/>
          <w:lang w:eastAsia="ko-KR"/>
        </w:rPr>
        <w:t>Ahn</w:t>
      </w:r>
      <w:proofErr w:type="spellEnd"/>
      <w:r w:rsidR="00126158" w:rsidRPr="001207EB">
        <w:rPr>
          <w:rFonts w:ascii="Book Antiqua" w:eastAsia="Malgun Gothic" w:hAnsi="Book Antiqua" w:cs="Book Antiqua" w:hint="eastAsia"/>
          <w:bCs/>
          <w:color w:val="000000"/>
          <w:lang w:eastAsia="ko-KR"/>
        </w:rPr>
        <w:t xml:space="preserve"> </w:t>
      </w:r>
      <w:r w:rsidR="001207EB">
        <w:rPr>
          <w:rFonts w:ascii="Book Antiqua" w:eastAsia="Malgun Gothic" w:hAnsi="Book Antiqua" w:cs="Book Antiqua" w:hint="eastAsia"/>
          <w:bCs/>
          <w:color w:val="000000"/>
          <w:lang w:eastAsia="ko-KR"/>
        </w:rPr>
        <w:t>JS</w:t>
      </w:r>
      <w:r w:rsidR="001207EB">
        <w:rPr>
          <w:rFonts w:ascii="Book Antiqua" w:hAnsi="Book Antiqua" w:cs="Book Antiqua" w:hint="eastAsia"/>
          <w:bCs/>
          <w:color w:val="000000"/>
          <w:lang w:eastAsia="zh-CN"/>
        </w:rPr>
        <w:t xml:space="preserve"> </w:t>
      </w:r>
      <w:r w:rsidR="00126158" w:rsidRPr="001207EB">
        <w:rPr>
          <w:rFonts w:ascii="Book Antiqua" w:eastAsia="Malgun Gothic" w:hAnsi="Book Antiqua" w:cs="Book Antiqua" w:hint="eastAsia"/>
          <w:bCs/>
          <w:color w:val="000000"/>
          <w:lang w:eastAsia="ko-KR"/>
        </w:rPr>
        <w:t>and</w:t>
      </w:r>
      <w:r w:rsidR="00126158" w:rsidRPr="001207EB">
        <w:rPr>
          <w:rFonts w:ascii="Book Antiqua" w:eastAsia="Malgun Gothic" w:hAnsi="Book Antiqua" w:cs="Book Antiqua" w:hint="eastAsia"/>
          <w:b/>
          <w:bCs/>
          <w:color w:val="000000"/>
          <w:lang w:eastAsia="ko-KR"/>
        </w:rPr>
        <w:t xml:space="preserve"> </w:t>
      </w:r>
      <w:r w:rsidR="00EF0BB8" w:rsidRPr="001207EB">
        <w:rPr>
          <w:rFonts w:ascii="Book Antiqua" w:eastAsia="Malgun Gothic" w:hAnsi="Book Antiqua" w:cs="Book Antiqua"/>
          <w:bCs/>
          <w:color w:val="000000"/>
          <w:lang w:eastAsia="ko-KR"/>
        </w:rPr>
        <w:t xml:space="preserve">Kim </w:t>
      </w:r>
      <w:r w:rsidR="001207EB">
        <w:rPr>
          <w:rFonts w:ascii="Book Antiqua" w:eastAsia="Malgun Gothic" w:hAnsi="Book Antiqua" w:cs="Book Antiqua"/>
          <w:bCs/>
          <w:color w:val="000000"/>
          <w:lang w:eastAsia="ko-KR"/>
        </w:rPr>
        <w:t>ER</w:t>
      </w:r>
      <w:r w:rsidR="001207EB">
        <w:rPr>
          <w:rFonts w:ascii="Book Antiqua" w:hAnsi="Book Antiqua" w:cs="Book Antiqua" w:hint="eastAsia"/>
          <w:bCs/>
          <w:color w:val="000000"/>
          <w:lang w:eastAsia="zh-CN"/>
        </w:rPr>
        <w:t xml:space="preserve"> </w:t>
      </w:r>
      <w:r w:rsidR="00EF0BB8" w:rsidRPr="001207EB">
        <w:rPr>
          <w:rFonts w:ascii="Book Antiqua" w:eastAsia="Malgun Gothic" w:hAnsi="Book Antiqua" w:cs="Book Antiqua"/>
          <w:bCs/>
          <w:color w:val="000000"/>
          <w:lang w:eastAsia="ko-KR"/>
        </w:rPr>
        <w:t>carried out the acquisition, analysis, interpretation of data, writing and drafting of the manuscript; Hong</w:t>
      </w:r>
      <w:r w:rsidR="001207EB">
        <w:rPr>
          <w:rFonts w:ascii="Book Antiqua" w:hAnsi="Book Antiqua" w:cs="Book Antiqua" w:hint="eastAsia"/>
          <w:bCs/>
          <w:color w:val="000000"/>
          <w:lang w:eastAsia="zh-CN"/>
        </w:rPr>
        <w:t xml:space="preserve"> SN</w:t>
      </w:r>
      <w:r w:rsidR="00EF0BB8" w:rsidRPr="001207EB">
        <w:rPr>
          <w:rFonts w:ascii="Book Antiqua" w:eastAsia="Malgun Gothic" w:hAnsi="Book Antiqua" w:cs="Book Antiqua"/>
          <w:bCs/>
          <w:color w:val="000000"/>
          <w:lang w:eastAsia="ko-KR"/>
        </w:rPr>
        <w:t>, Chang</w:t>
      </w:r>
      <w:r w:rsidR="001207EB">
        <w:rPr>
          <w:rFonts w:ascii="Book Antiqua" w:hAnsi="Book Antiqua" w:cs="Book Antiqua" w:hint="eastAsia"/>
          <w:bCs/>
          <w:color w:val="000000"/>
          <w:lang w:eastAsia="zh-CN"/>
        </w:rPr>
        <w:t xml:space="preserve"> DK</w:t>
      </w:r>
      <w:r w:rsidR="00EF0BB8" w:rsidRPr="001207EB">
        <w:rPr>
          <w:rFonts w:ascii="Book Antiqua" w:eastAsia="Malgun Gothic" w:hAnsi="Book Antiqua" w:cs="Book Antiqua"/>
          <w:bCs/>
          <w:color w:val="000000"/>
          <w:lang w:eastAsia="ko-KR"/>
        </w:rPr>
        <w:t>, Kim</w:t>
      </w:r>
      <w:r w:rsidR="004C3B78">
        <w:rPr>
          <w:rFonts w:ascii="Book Antiqua" w:hAnsi="Book Antiqua" w:cs="Book Antiqua" w:hint="eastAsia"/>
          <w:bCs/>
          <w:color w:val="000000"/>
          <w:lang w:eastAsia="zh-CN"/>
        </w:rPr>
        <w:t xml:space="preserve"> YH</w:t>
      </w:r>
      <w:r w:rsidR="00EF0BB8" w:rsidRPr="001207EB">
        <w:rPr>
          <w:rFonts w:ascii="Book Antiqua" w:eastAsia="Malgun Gothic" w:hAnsi="Book Antiqua" w:cs="Book Antiqua"/>
          <w:bCs/>
          <w:color w:val="000000"/>
          <w:lang w:eastAsia="ko-KR"/>
        </w:rPr>
        <w:t xml:space="preserve"> did the critical revision of the manuscript for important intellectual content.</w:t>
      </w:r>
      <w:r w:rsidR="00D03E43" w:rsidRPr="001207EB">
        <w:rPr>
          <w:rFonts w:ascii="Book Antiqua" w:eastAsia="Malgun Gothic" w:hAnsi="Book Antiqua" w:cs="Book Antiqua"/>
          <w:bCs/>
          <w:color w:val="000000"/>
          <w:lang w:eastAsia="ko-KR"/>
        </w:rPr>
        <w:t xml:space="preserve"> </w:t>
      </w:r>
      <w:r w:rsidR="00D03E43" w:rsidRPr="001207EB">
        <w:rPr>
          <w:rFonts w:ascii="Book Antiqua" w:eastAsia="Book Antiqua" w:hAnsi="Book Antiqua" w:cs="Book Antiqua"/>
          <w:color w:val="000000" w:themeColor="text1"/>
        </w:rPr>
        <w:t>All authors approved the final submission</w:t>
      </w:r>
    </w:p>
    <w:p w:rsidR="00D03E43" w:rsidRDefault="00D03E43"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Eun</w:t>
      </w:r>
      <w:proofErr w:type="spellEnd"/>
      <w:r w:rsidR="00B55853">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Ran Kim, MD, PhD, Staff Physician, </w:t>
      </w:r>
      <w:r>
        <w:rPr>
          <w:rFonts w:ascii="Book Antiqua" w:eastAsia="Book Antiqua" w:hAnsi="Book Antiqua" w:cs="Book Antiqua"/>
          <w:color w:val="000000"/>
        </w:rPr>
        <w:t xml:space="preserve">Department of Internal Medicine, Samsung Medical Center, Sungkyunkwan University School of Medicine, 81 </w:t>
      </w:r>
      <w:proofErr w:type="spellStart"/>
      <w:r>
        <w:rPr>
          <w:rFonts w:ascii="Book Antiqua" w:eastAsia="Book Antiqua" w:hAnsi="Book Antiqua" w:cs="Book Antiqua"/>
          <w:color w:val="000000"/>
        </w:rPr>
        <w:t>Irwon-ro</w:t>
      </w:r>
      <w:proofErr w:type="spellEnd"/>
      <w:r>
        <w:rPr>
          <w:rFonts w:ascii="Book Antiqua" w:eastAsia="Book Antiqua" w:hAnsi="Book Antiqua" w:cs="Book Antiqua"/>
          <w:color w:val="000000"/>
        </w:rPr>
        <w:t>, Gangnam-</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Seoul 06351, South Korea. er.kim@samsung.com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4, 2020</w:t>
      </w:r>
    </w:p>
    <w:p w:rsidR="00A77B3E" w:rsidRDefault="00650376" w:rsidP="00E3045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5, 2020</w:t>
      </w:r>
    </w:p>
    <w:p w:rsidR="00A77B3E" w:rsidRDefault="00650376" w:rsidP="00E3045D">
      <w:pPr>
        <w:spacing w:line="360" w:lineRule="auto"/>
        <w:jc w:val="both"/>
      </w:pPr>
      <w:r>
        <w:rPr>
          <w:rFonts w:ascii="Book Antiqua" w:eastAsia="Book Antiqua" w:hAnsi="Book Antiqua" w:cs="Book Antiqua"/>
          <w:b/>
          <w:bCs/>
          <w:color w:val="000000"/>
        </w:rPr>
        <w:t xml:space="preserve">Accepted: </w:t>
      </w:r>
      <w:r w:rsidR="007258EF" w:rsidRPr="007258EF">
        <w:rPr>
          <w:rFonts w:ascii="Book Antiqua" w:eastAsia="Book Antiqua" w:hAnsi="Book Antiqua" w:cs="Book Antiqua"/>
          <w:bCs/>
          <w:color w:val="000000"/>
          <w:lang w:eastAsia="zh-CN"/>
        </w:rPr>
        <w:t>August 1, 2020</w:t>
      </w:r>
      <w:bookmarkStart w:id="0" w:name="_GoBack"/>
      <w:bookmarkEnd w:id="0"/>
    </w:p>
    <w:p w:rsidR="00A77B3E" w:rsidRDefault="00650376" w:rsidP="00E3045D">
      <w:pPr>
        <w:spacing w:line="360" w:lineRule="auto"/>
        <w:jc w:val="both"/>
      </w:pPr>
      <w:r>
        <w:rPr>
          <w:rFonts w:ascii="Book Antiqua" w:eastAsia="Book Antiqua" w:hAnsi="Book Antiqua" w:cs="Book Antiqua"/>
          <w:b/>
          <w:bCs/>
          <w:color w:val="000000"/>
        </w:rPr>
        <w:t xml:space="preserve">Published online: </w:t>
      </w:r>
    </w:p>
    <w:p w:rsidR="00A77B3E" w:rsidRDefault="00A77B3E" w:rsidP="00E3045D">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650376" w:rsidP="00E3045D">
      <w:pPr>
        <w:spacing w:line="360" w:lineRule="auto"/>
        <w:jc w:val="both"/>
      </w:pPr>
      <w:r>
        <w:rPr>
          <w:rFonts w:ascii="Book Antiqua" w:eastAsia="Book Antiqua" w:hAnsi="Book Antiqua" w:cs="Book Antiqua"/>
          <w:b/>
          <w:color w:val="000000"/>
        </w:rPr>
        <w:lastRenderedPageBreak/>
        <w:t>Abstract</w:t>
      </w:r>
    </w:p>
    <w:p w:rsidR="00A77B3E" w:rsidRDefault="00650376" w:rsidP="00E3045D">
      <w:pPr>
        <w:spacing w:line="360" w:lineRule="auto"/>
        <w:jc w:val="both"/>
      </w:pPr>
      <w:r>
        <w:rPr>
          <w:rFonts w:ascii="Book Antiqua" w:eastAsia="Book Antiqua" w:hAnsi="Book Antiqua" w:cs="Book Antiqua"/>
          <w:color w:val="000000"/>
        </w:rPr>
        <w:t>BACKGROUND</w:t>
      </w:r>
    </w:p>
    <w:p w:rsidR="00A77B3E" w:rsidRDefault="00650376" w:rsidP="00E3045D">
      <w:pPr>
        <w:spacing w:line="360" w:lineRule="auto"/>
        <w:jc w:val="both"/>
      </w:pPr>
      <w:r>
        <w:rPr>
          <w:rFonts w:ascii="Book Antiqua" w:eastAsia="Book Antiqua" w:hAnsi="Book Antiqua" w:cs="Book Antiqua"/>
          <w:color w:val="000000"/>
        </w:rPr>
        <w:t>Self-expandable metallic stent (SEMS) is widely used for malignant colorectal obstruction. Recently, SEMS has been used for palliative option for colorectal obstruction caused by extracolonic malignancy (ECM).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color w:val="000000"/>
        </w:rPr>
        <w:t>AIM</w:t>
      </w:r>
    </w:p>
    <w:p w:rsidR="00A77B3E" w:rsidRDefault="00650376" w:rsidP="00E3045D">
      <w:pPr>
        <w:spacing w:line="360" w:lineRule="auto"/>
        <w:jc w:val="both"/>
      </w:pPr>
      <w:r>
        <w:rPr>
          <w:rFonts w:ascii="Book Antiqua" w:eastAsia="Book Antiqua" w:hAnsi="Book Antiqua" w:cs="Book Antiqua"/>
          <w:color w:val="000000"/>
        </w:rPr>
        <w:t>To evaluate the efficacy of SEMS for colorectal obstruction caused by ECM, and to identify the factors associated with stent occlusion.</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color w:val="000000"/>
        </w:rPr>
        <w:t>METHODS</w:t>
      </w:r>
    </w:p>
    <w:p w:rsidR="00A77B3E" w:rsidRDefault="008914B3" w:rsidP="00E3045D">
      <w:pPr>
        <w:spacing w:line="360" w:lineRule="auto"/>
        <w:jc w:val="both"/>
      </w:pPr>
      <w:r w:rsidRPr="008914B3">
        <w:rPr>
          <w:rFonts w:ascii="Book Antiqua" w:eastAsia="Book Antiqua" w:hAnsi="Book Antiqua" w:cs="Book Antiqua"/>
          <w:color w:val="000000"/>
        </w:rPr>
        <w:t>Seventy-two</w:t>
      </w:r>
      <w:r>
        <w:rPr>
          <w:rFonts w:ascii="Book Antiqua" w:eastAsia="Book Antiqua" w:hAnsi="Book Antiqua" w:cs="Book Antiqua"/>
          <w:color w:val="000000"/>
        </w:rPr>
        <w:t xml:space="preserve"> </w:t>
      </w:r>
      <w:r w:rsidR="00650376">
        <w:rPr>
          <w:rFonts w:ascii="Book Antiqua" w:eastAsia="Book Antiqua" w:hAnsi="Book Antiqua" w:cs="Book Antiqua"/>
          <w:color w:val="000000"/>
        </w:rPr>
        <w:t>patients who were treated with uncovered SEMS insertion for malignant colorectal obstructions caused by colorectal metastasis or peritoneal seeding of ECM at Samsung Medical Center between April 2012 to March 2016 were enrolled. We analyzed technical and clinical outcomes of stent insertion, the factors associated with stent occlusion and long term outcomes after stent insertion.</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color w:val="000000"/>
        </w:rPr>
        <w:t>RESULTS</w:t>
      </w:r>
    </w:p>
    <w:p w:rsidR="00A77B3E" w:rsidRDefault="00650376" w:rsidP="00E3045D">
      <w:pPr>
        <w:spacing w:line="360" w:lineRule="auto"/>
        <w:jc w:val="both"/>
      </w:pPr>
      <w:r>
        <w:rPr>
          <w:rFonts w:ascii="Book Antiqua" w:eastAsia="Book Antiqua" w:hAnsi="Book Antiqua" w:cs="Book Antiqua"/>
          <w:color w:val="000000"/>
        </w:rPr>
        <w:t>Technical success rate was determined as 90.3% with a clinical success rate of 87.7%. Stent occlusion developed in 28.1%, with a median duration of 51 d. Further, 81.3% with stent occlusion could be treated with secondary stent insertion. Clinical failure was observed to be related to the male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and right colon obstruction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Stent length ≤ 10 cm was found to be associated with stent occlusion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Median survival time after stent insertion was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40.4% were able to receive their oncological treatments after stent insertion without surgery.</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color w:val="000000"/>
        </w:rPr>
        <w:t>CONCLUSION</w:t>
      </w:r>
    </w:p>
    <w:p w:rsidR="00A77B3E" w:rsidRDefault="00650376" w:rsidP="00E3045D">
      <w:pPr>
        <w:spacing w:line="360" w:lineRule="auto"/>
        <w:jc w:val="both"/>
      </w:pPr>
      <w:r>
        <w:rPr>
          <w:rFonts w:ascii="Book Antiqua" w:eastAsia="Book Antiqua" w:hAnsi="Book Antiqua" w:cs="Book Antiqua"/>
          <w:color w:val="000000"/>
        </w:rPr>
        <w:t>Uncovered SEMS is effective for the treatment of colorectal obstruction caused by ECM, considering life expectancy of patients with ECM.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Self-expandable metallic stent;</w:t>
      </w:r>
      <w:r w:rsidR="00520DD7">
        <w:rPr>
          <w:rFonts w:ascii="Book Antiqua" w:eastAsia="Book Antiqua" w:hAnsi="Book Antiqua" w:cs="Book Antiqua"/>
          <w:color w:val="000000"/>
        </w:rPr>
        <w:t xml:space="preserve"> </w:t>
      </w:r>
      <w:r>
        <w:rPr>
          <w:rFonts w:ascii="Book Antiqua" w:eastAsia="Book Antiqua" w:hAnsi="Book Antiqua" w:cs="Book Antiqua"/>
          <w:color w:val="000000"/>
        </w:rPr>
        <w:t>Colorectal stent; Colorectal obstruction; Extracolonic malignancy; Retrospective study</w:t>
      </w:r>
    </w:p>
    <w:p w:rsidR="00A77B3E" w:rsidRDefault="00A77B3E" w:rsidP="00E3045D">
      <w:pPr>
        <w:spacing w:line="360" w:lineRule="auto"/>
        <w:jc w:val="both"/>
      </w:pPr>
    </w:p>
    <w:p w:rsidR="00A77B3E" w:rsidRDefault="00650376" w:rsidP="00E3045D">
      <w:pPr>
        <w:spacing w:line="360" w:lineRule="auto"/>
        <w:jc w:val="both"/>
      </w:pP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JS, Hong SN, Chang DK, Kim Y</w:t>
      </w:r>
      <w:r w:rsidR="00B55853">
        <w:rPr>
          <w:rFonts w:ascii="Book Antiqua" w:hAnsi="Book Antiqua" w:cs="Book Antiqua" w:hint="eastAsia"/>
          <w:color w:val="000000"/>
          <w:lang w:eastAsia="zh-CN"/>
        </w:rPr>
        <w:t>H</w:t>
      </w:r>
      <w:r>
        <w:rPr>
          <w:rFonts w:ascii="Book Antiqua" w:eastAsia="Book Antiqua" w:hAnsi="Book Antiqua" w:cs="Book Antiqua"/>
          <w:color w:val="000000"/>
        </w:rPr>
        <w:t xml:space="preserve">, Kim ER. Efficacy of uncovered self-expandable metallic stent for colorectal obstruction by extracolonic malignancy.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In press</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a single center, retrospective study to evaluate the efficacy of the insertion of self-expandable metallic stent (SEMS) for palliative option for colorectal obstructions by extracolonic malignancy (ECM). </w:t>
      </w:r>
      <w:r w:rsidR="008914B3" w:rsidRPr="008914B3">
        <w:rPr>
          <w:rFonts w:ascii="Book Antiqua" w:eastAsia="Book Antiqua" w:hAnsi="Book Antiqua" w:cs="Book Antiqua"/>
          <w:color w:val="000000"/>
        </w:rPr>
        <w:t>Seventy-two</w:t>
      </w:r>
      <w:r w:rsidR="008914B3">
        <w:rPr>
          <w:rFonts w:ascii="Book Antiqua" w:eastAsia="Book Antiqua" w:hAnsi="Book Antiqua" w:cs="Book Antiqua"/>
          <w:color w:val="000000"/>
        </w:rPr>
        <w:t xml:space="preserve"> </w:t>
      </w:r>
      <w:r>
        <w:rPr>
          <w:rFonts w:ascii="Book Antiqua" w:eastAsia="Book Antiqua" w:hAnsi="Book Antiqua" w:cs="Book Antiqua"/>
          <w:color w:val="000000"/>
        </w:rPr>
        <w:t>patients who were diagnosed with colorectal obstruction by ECM and treated with SEMS were enrolled. Technical success rate was determined as 90.3% with a clinical success rate of 87.7%. We also evaluated factors associated with clinical failure and long-term outcomes after SEMS insertion. Palliative treatment using uncovered SEMS insertion for colorectal obstruction caused by ECM was found to be as effective and safe treatment approach, considering life expectancy of patients with ECM.</w:t>
      </w:r>
    </w:p>
    <w:p w:rsidR="00A77B3E" w:rsidRDefault="00C20B36" w:rsidP="00E3045D">
      <w:pPr>
        <w:spacing w:line="360" w:lineRule="auto"/>
        <w:jc w:val="both"/>
      </w:pPr>
      <w:r>
        <w:br w:type="page"/>
      </w:r>
      <w:r w:rsidR="00650376">
        <w:rPr>
          <w:rFonts w:ascii="Book Antiqua" w:eastAsia="Book Antiqua" w:hAnsi="Book Antiqua" w:cs="Book Antiqua"/>
          <w:b/>
          <w:color w:val="000000"/>
          <w:u w:val="single"/>
        </w:rPr>
        <w:lastRenderedPageBreak/>
        <w:t>INTRODUCTION</w:t>
      </w:r>
    </w:p>
    <w:p w:rsidR="00A77B3E" w:rsidRDefault="00650376" w:rsidP="00E3045D">
      <w:pPr>
        <w:spacing w:line="360" w:lineRule="auto"/>
        <w:jc w:val="both"/>
      </w:pPr>
      <w:r>
        <w:rPr>
          <w:rFonts w:ascii="Book Antiqua" w:eastAsia="Book Antiqua" w:hAnsi="Book Antiqua" w:cs="Book Antiqua"/>
          <w:color w:val="000000"/>
        </w:rPr>
        <w:t>Colorectal obstruction is a common complication of colorectal cancer, and usually requires rapid intervention due to bacterial translocation, dehydration, electrolyte imbalance, and increased risk of colonic perforation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Since its development by </w:t>
      </w:r>
      <w:proofErr w:type="spellStart"/>
      <w:r>
        <w:rPr>
          <w:rFonts w:ascii="Book Antiqua" w:eastAsia="Book Antiqua" w:hAnsi="Book Antiqua" w:cs="Book Antiqua"/>
          <w:color w:val="000000"/>
        </w:rPr>
        <w:t>Dohmoto</w:t>
      </w:r>
      <w:proofErr w:type="spellEnd"/>
      <w:r>
        <w:rPr>
          <w:rFonts w:ascii="Book Antiqua" w:eastAsia="Book Antiqua" w:hAnsi="Book Antiqua" w:cs="Book Antiqua"/>
          <w:color w:val="000000"/>
        </w:rPr>
        <w:t xml:space="preserve"> in 1991, endoscopic self-expandable metallic stent (SEMS) insertion has become the main therapeutic option as a bridge to surgery and palliation of colorectal obstruction caused by inoperable colorectal cancer (CRC)</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Besides CRC, less than 20% of colorectal obstructions are caused by extracolonic malignancy (ECM) through peritoneal metastasis, colonic direct invasion, or extraluminal compression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the past, palliative colostomy for obstructive ECM was the only therapeutic option, and was associated with considerable perioperative morbidity, mortality, and decreased quality of life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Since 2000, very few studies have reported the results of metal stent placement for colorectal obstruction by ECM</w:t>
      </w:r>
      <w:r>
        <w:rPr>
          <w:rFonts w:ascii="Book Antiqua" w:eastAsia="Book Antiqua" w:hAnsi="Book Antiqua" w:cs="Book Antiqua"/>
          <w:color w:val="000000"/>
          <w:szCs w:val="30"/>
          <w:vertAlign w:val="superscript"/>
        </w:rPr>
        <w:t>[8,10,11]</w:t>
      </w:r>
      <w:r>
        <w:rPr>
          <w:rFonts w:ascii="Book Antiqua" w:eastAsia="Book Antiqua" w:hAnsi="Book Antiqua" w:cs="Book Antiqua"/>
          <w:color w:val="000000"/>
        </w:rPr>
        <w:t xml:space="preserve">. Shin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performed SEMS placement in 39 patients with colorectal obstruction by ECM, with 87.2% technical success rate and 82.1% clinical success rate. Some studies evaluated the comparison between SEMS placement for colorectal obstruction by CRC and ECM.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331CD" w:rsidRPr="004331CD">
        <w:rPr>
          <w:rFonts w:ascii="Book Antiqua" w:hAnsi="Book Antiqua" w:cs="Book Antiqua" w:hint="eastAsia"/>
          <w:iCs/>
          <w:color w:val="000000"/>
          <w:vertAlign w:val="superscript"/>
          <w:lang w:eastAsia="zh-CN"/>
        </w:rPr>
        <w:t>[12]</w:t>
      </w:r>
      <w:r>
        <w:rPr>
          <w:rFonts w:ascii="Book Antiqua" w:eastAsia="Book Antiqua" w:hAnsi="Book Antiqua" w:cs="Book Antiqua"/>
          <w:color w:val="000000"/>
        </w:rPr>
        <w:t xml:space="preserve"> reported a comparison of efficacy and complications in colonic versus extracolonic malignancy. In this retrospective study, clinical success was significantly higher in patients with CRC than in those with ECM (94.1% </w:t>
      </w:r>
      <w:r>
        <w:rPr>
          <w:rFonts w:ascii="Book Antiqua" w:eastAsia="Book Antiqua" w:hAnsi="Book Antiqua" w:cs="Book Antiqua"/>
          <w:i/>
          <w:iCs/>
          <w:color w:val="000000"/>
        </w:rPr>
        <w:t>vs</w:t>
      </w:r>
      <w:r>
        <w:rPr>
          <w:rFonts w:ascii="Book Antiqua" w:eastAsia="Book Antiqua" w:hAnsi="Book Antiqua" w:cs="Book Antiqua"/>
          <w:color w:val="000000"/>
        </w:rPr>
        <w:t xml:space="preserve"> 20%,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contrast, Kim </w:t>
      </w:r>
      <w:r>
        <w:rPr>
          <w:rFonts w:ascii="Book Antiqua" w:eastAsia="Book Antiqua" w:hAnsi="Book Antiqua" w:cs="Book Antiqua"/>
          <w:i/>
          <w:iCs/>
          <w:color w:val="000000"/>
        </w:rPr>
        <w:t>et al</w:t>
      </w:r>
      <w:r w:rsidR="00C560B0">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similar clinical success rates in these two groups (92.6% </w:t>
      </w:r>
      <w:r>
        <w:rPr>
          <w:rFonts w:ascii="Book Antiqua" w:eastAsia="Book Antiqua" w:hAnsi="Book Antiqua" w:cs="Book Antiqua"/>
          <w:i/>
          <w:iCs/>
          <w:color w:val="000000"/>
        </w:rPr>
        <w:t>vs</w:t>
      </w:r>
      <w:r>
        <w:rPr>
          <w:rFonts w:ascii="Book Antiqua" w:eastAsia="Book Antiqua" w:hAnsi="Book Antiqua" w:cs="Book Antiqua"/>
          <w:color w:val="000000"/>
        </w:rPr>
        <w:t xml:space="preserve"> 86.7%, </w:t>
      </w:r>
      <w:r>
        <w:rPr>
          <w:rFonts w:ascii="Book Antiqua" w:eastAsia="Book Antiqua" w:hAnsi="Book Antiqua" w:cs="Book Antiqua"/>
          <w:i/>
          <w:iCs/>
          <w:color w:val="000000"/>
        </w:rPr>
        <w:t>P</w:t>
      </w:r>
      <w:r>
        <w:rPr>
          <w:rFonts w:ascii="Book Antiqua" w:eastAsia="Book Antiqua" w:hAnsi="Book Antiqua" w:cs="Book Antiqua"/>
          <w:color w:val="000000"/>
        </w:rPr>
        <w:t xml:space="preserve"> = 0.688). In another study, Kim </w:t>
      </w:r>
      <w:r>
        <w:rPr>
          <w:rFonts w:ascii="Book Antiqua" w:eastAsia="Book Antiqua" w:hAnsi="Book Antiqua" w:cs="Book Antiqua"/>
          <w:i/>
          <w:iCs/>
          <w:color w:val="000000"/>
        </w:rPr>
        <w:t>et al</w:t>
      </w:r>
      <w:r w:rsidR="000C3A1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evaluated the clinical outcomes and complications of SEMS compared with emergency surgery, where technical and clinical success rates were higher in the emergency surgery group.</w:t>
      </w:r>
    </w:p>
    <w:p w:rsidR="00A77B3E" w:rsidRDefault="00650376" w:rsidP="00E3045D">
      <w:pPr>
        <w:spacing w:line="360" w:lineRule="auto"/>
        <w:ind w:firstLineChars="200" w:firstLine="480"/>
        <w:jc w:val="both"/>
      </w:pPr>
      <w:r>
        <w:rPr>
          <w:rFonts w:ascii="Book Antiqua" w:eastAsia="Book Antiqua" w:hAnsi="Book Antiqua" w:cs="Book Antiqua"/>
          <w:color w:val="000000"/>
        </w:rPr>
        <w:t>Most of the previous studies have analyzed only a small number of patients with ECM. Moreover, the overall success rates vary among reports, and the long-term outcomes including stent occlusion were not reported. Therefore, the availability and safety of SEMS insertion in these situations have not been sufficiently determined. </w:t>
      </w:r>
    </w:p>
    <w:p w:rsidR="00A77B3E" w:rsidRDefault="00650376" w:rsidP="00E3045D">
      <w:pPr>
        <w:spacing w:line="360" w:lineRule="auto"/>
        <w:ind w:firstLineChars="200" w:firstLine="480"/>
        <w:jc w:val="both"/>
      </w:pPr>
      <w:r>
        <w:rPr>
          <w:rFonts w:ascii="Book Antiqua" w:eastAsia="Book Antiqua" w:hAnsi="Book Antiqua" w:cs="Book Antiqua"/>
          <w:color w:val="000000"/>
        </w:rPr>
        <w:t xml:space="preserve">The primary aim of this study was to investigate the technical and clinical successes, together with the factors associated with stent occlusion in uncovered SEMS </w:t>
      </w:r>
      <w:r>
        <w:rPr>
          <w:rFonts w:ascii="Book Antiqua" w:eastAsia="Book Antiqua" w:hAnsi="Book Antiqua" w:cs="Book Antiqua"/>
          <w:color w:val="000000"/>
        </w:rPr>
        <w:lastRenderedPageBreak/>
        <w:t>insertion for colorectal obstruction by ECM. The secondary aim was to determine the long-term clinical outcomes including stent obstruction and management.</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u w:val="single"/>
        </w:rPr>
        <w:t>MATERIALS AND METHODS</w:t>
      </w:r>
    </w:p>
    <w:p w:rsidR="00A77B3E" w:rsidRDefault="00650376" w:rsidP="00E3045D">
      <w:pPr>
        <w:spacing w:line="360" w:lineRule="auto"/>
        <w:jc w:val="both"/>
      </w:pPr>
      <w:r>
        <w:rPr>
          <w:rFonts w:ascii="Book Antiqua" w:eastAsia="Book Antiqua" w:hAnsi="Book Antiqua" w:cs="Book Antiqua"/>
          <w:b/>
          <w:bCs/>
          <w:i/>
          <w:iCs/>
          <w:color w:val="000000"/>
        </w:rPr>
        <w:t xml:space="preserve">Study design, participants, procedures </w:t>
      </w:r>
    </w:p>
    <w:p w:rsidR="00A77B3E" w:rsidRDefault="00650376" w:rsidP="00E3045D">
      <w:pPr>
        <w:spacing w:line="360" w:lineRule="auto"/>
        <w:jc w:val="both"/>
      </w:pPr>
      <w:r>
        <w:rPr>
          <w:rFonts w:ascii="Book Antiqua" w:eastAsia="Book Antiqua" w:hAnsi="Book Antiqua" w:cs="Book Antiqua"/>
          <w:color w:val="000000"/>
        </w:rPr>
        <w:t xml:space="preserve">This is a retrospective analysis conducted in 72 patients who were diagnosed with colorectal obstructions caused by ECM, and treated with SEMS at Samsung Medical Center in Seoul, South Korea, from April 2012 to March 2016. Inclusion criteria for stent insertion was colorectal obstruction by peritoneal seeding or direct invasion of ECM that were surgically unresectable. The diagnosis of colorectal obstruction was established based on the clinical history, physical examination, simple radiograph, and computed tomography (CT) findings. Patients with obstruction by primary CRC, and who were suspected of small bowel obstruction, perforation, or peritonitis were excluded. Stent insertion was performed by a single expert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using endoscopic guidance under fluoroscopy. All of the stents used in this study were uncovered SEMS (</w:t>
      </w:r>
      <w:proofErr w:type="spellStart"/>
      <w:r>
        <w:rPr>
          <w:rFonts w:ascii="Book Antiqua" w:eastAsia="Book Antiqua" w:hAnsi="Book Antiqua" w:cs="Book Antiqua"/>
          <w:color w:val="000000"/>
        </w:rPr>
        <w:t>Bonastent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EndoChoice</w:t>
      </w:r>
      <w:proofErr w:type="spellEnd"/>
      <w:r>
        <w:rPr>
          <w:rFonts w:ascii="Book Antiqua" w:eastAsia="Book Antiqua" w:hAnsi="Book Antiqua" w:cs="Book Antiqua"/>
          <w:color w:val="000000"/>
        </w:rPr>
        <w:t xml:space="preserve">, Inc. Alpharetta, US and </w:t>
      </w:r>
      <w:proofErr w:type="spellStart"/>
      <w:r>
        <w:rPr>
          <w:rFonts w:ascii="Book Antiqua" w:eastAsia="Book Antiqua" w:hAnsi="Book Antiqua" w:cs="Book Antiqua"/>
          <w:color w:val="000000"/>
        </w:rPr>
        <w:t>Hanarostent</w:t>
      </w:r>
      <w:proofErr w:type="spellEnd"/>
      <w:r>
        <w:rPr>
          <w:rFonts w:ascii="Book Antiqua" w:eastAsia="Book Antiqua" w:hAnsi="Book Antiqua" w:cs="Book Antiqua"/>
          <w:color w:val="000000"/>
        </w:rPr>
        <w:t xml:space="preserve">®, M.I. Tech Co. Ltd., </w:t>
      </w:r>
      <w:proofErr w:type="spellStart"/>
      <w:r>
        <w:rPr>
          <w:rFonts w:ascii="Book Antiqua" w:eastAsia="Book Antiqua" w:hAnsi="Book Antiqua" w:cs="Book Antiqua"/>
          <w:color w:val="000000"/>
        </w:rPr>
        <w:t>Gyeonggi</w:t>
      </w:r>
      <w:proofErr w:type="spellEnd"/>
      <w:r>
        <w:rPr>
          <w:rFonts w:ascii="Book Antiqua" w:eastAsia="Book Antiqua" w:hAnsi="Book Antiqua" w:cs="Book Antiqua"/>
          <w:color w:val="000000"/>
        </w:rPr>
        <w:t>-do, Korea) with a diameter of 24 mm and a length of 6-16 cm.</w:t>
      </w:r>
    </w:p>
    <w:p w:rsidR="00A77B3E" w:rsidRDefault="00650376" w:rsidP="00E3045D">
      <w:pPr>
        <w:spacing w:line="360" w:lineRule="auto"/>
        <w:jc w:val="both"/>
      </w:pPr>
      <w:r>
        <w:rPr>
          <w:rFonts w:ascii="Book Antiqua" w:eastAsia="Book Antiqua" w:hAnsi="Book Antiqua" w:cs="Book Antiqua"/>
          <w:color w:val="000000"/>
        </w:rPr>
        <w:t>The study was conducted in accordance with relevant guidelines and regulations. Written informed consents were obtained from all the patients or their guardians before the procedure and the Institutional Review Board of the Samsung Medical Center approved this study</w:t>
      </w:r>
      <w:r w:rsidR="00D03E43">
        <w:rPr>
          <w:rFonts w:ascii="Book Antiqua" w:eastAsia="Book Antiqua" w:hAnsi="Book Antiqua" w:cs="Book Antiqua"/>
          <w:color w:val="000000"/>
        </w:rPr>
        <w:t xml:space="preserve"> </w:t>
      </w:r>
      <w:r w:rsidR="00D03E43" w:rsidRPr="00AC1B8E">
        <w:rPr>
          <w:rFonts w:ascii="Book Antiqua" w:eastAsia="Malgun Gothic" w:hAnsi="Book Antiqua" w:cs="Book Antiqua" w:hint="eastAsia"/>
          <w:color w:val="000000"/>
          <w:lang w:eastAsia="ko-KR"/>
        </w:rPr>
        <w:t>(No.2017-01-009)</w:t>
      </w:r>
      <w:r w:rsidRPr="00AC1B8E">
        <w:rPr>
          <w:rFonts w:ascii="Book Antiqua" w:eastAsia="Book Antiqua" w:hAnsi="Book Antiqua" w:cs="Book Antiqua"/>
          <w:color w:val="000000"/>
        </w:rPr>
        <w:t>.</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i/>
          <w:iCs/>
          <w:color w:val="000000"/>
        </w:rPr>
        <w:t>Definitions and statistical analysis</w:t>
      </w:r>
    </w:p>
    <w:p w:rsidR="00A77B3E" w:rsidRDefault="00650376" w:rsidP="00E3045D">
      <w:pPr>
        <w:spacing w:line="360" w:lineRule="auto"/>
        <w:jc w:val="both"/>
      </w:pPr>
      <w:r>
        <w:rPr>
          <w:rFonts w:ascii="Book Antiqua" w:eastAsia="Book Antiqua" w:hAnsi="Book Antiqua" w:cs="Book Antiqua"/>
          <w:color w:val="000000"/>
        </w:rPr>
        <w:t>The right colon was defined as the colonic region from the cecum to the splenic flexure, while the left colon was defined as the colonic region from the descending colon to the rectum. Technical success was defined as the successful passage of the guide wire and deployment of the stent through the stricture. Clinical success was defined as the decompression of the bowel with relief of the obstruction symptoms and stent expansion &gt; 70% in plain a</w:t>
      </w:r>
      <w:r w:rsidR="004331CD">
        <w:rPr>
          <w:rFonts w:ascii="Book Antiqua" w:eastAsia="Book Antiqua" w:hAnsi="Book Antiqua" w:cs="Book Antiqua"/>
          <w:color w:val="000000"/>
        </w:rPr>
        <w:t>bdominal radiograph within 48 h</w:t>
      </w:r>
      <w:r>
        <w:rPr>
          <w:rFonts w:ascii="Book Antiqua" w:eastAsia="Book Antiqua" w:hAnsi="Book Antiqua" w:cs="Book Antiqua"/>
          <w:color w:val="000000"/>
        </w:rPr>
        <w:t xml:space="preserve">. Stent occlusion was defined as the ingrowth or overgrowth of tumor proven by colonoscopy after 48 h of </w:t>
      </w:r>
      <w:r>
        <w:rPr>
          <w:rFonts w:ascii="Book Antiqua" w:eastAsia="Book Antiqua" w:hAnsi="Book Antiqua" w:cs="Book Antiqua"/>
          <w:color w:val="000000"/>
        </w:rPr>
        <w:lastRenderedPageBreak/>
        <w:t xml:space="preserve">stent insertion. Statistical analysis was performed using SPSS version 23.0 (IBM Inc., NY, US). Student’s </w:t>
      </w:r>
      <w:r w:rsidRPr="000E2247">
        <w:rPr>
          <w:rFonts w:ascii="Book Antiqua" w:eastAsia="Book Antiqua" w:hAnsi="Book Antiqua" w:cs="Book Antiqua"/>
          <w:i/>
          <w:color w:val="000000"/>
        </w:rPr>
        <w:t>t</w:t>
      </w:r>
      <w:r>
        <w:rPr>
          <w:rFonts w:ascii="Book Antiqua" w:eastAsia="Book Antiqua" w:hAnsi="Book Antiqua" w:cs="Book Antiqua"/>
          <w:color w:val="000000"/>
        </w:rPr>
        <w:t xml:space="preserve"> test for continuous variables and Chi-square test for categorical variables was used. Results were considered statistically significant for </w:t>
      </w:r>
      <w:r w:rsidRPr="000E2247">
        <w:rPr>
          <w:rFonts w:ascii="Book Antiqua" w:eastAsia="Book Antiqua" w:hAnsi="Book Antiqua" w:cs="Book Antiqua"/>
          <w:i/>
          <w:color w:val="000000"/>
        </w:rPr>
        <w:t>P</w:t>
      </w:r>
      <w:r>
        <w:rPr>
          <w:rFonts w:ascii="Book Antiqua" w:eastAsia="Book Antiqua" w:hAnsi="Book Antiqua" w:cs="Book Antiqua"/>
          <w:color w:val="000000"/>
        </w:rPr>
        <w:t xml:space="preserve"> values less than 0.05.</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u w:val="single"/>
        </w:rPr>
        <w:t>RESULTS</w:t>
      </w:r>
    </w:p>
    <w:p w:rsidR="00A77B3E" w:rsidRDefault="00650376" w:rsidP="00E3045D">
      <w:pPr>
        <w:spacing w:line="360" w:lineRule="auto"/>
        <w:jc w:val="both"/>
      </w:pPr>
      <w:r>
        <w:rPr>
          <w:rFonts w:ascii="Book Antiqua" w:eastAsia="Book Antiqua" w:hAnsi="Book Antiqua" w:cs="Book Antiqua"/>
          <w:b/>
          <w:bCs/>
          <w:i/>
          <w:iCs/>
          <w:color w:val="000000"/>
        </w:rPr>
        <w:t>Patient characteristics</w:t>
      </w:r>
    </w:p>
    <w:p w:rsidR="00A77B3E" w:rsidRDefault="00650376" w:rsidP="00E3045D">
      <w:pPr>
        <w:spacing w:line="360" w:lineRule="auto"/>
        <w:jc w:val="both"/>
      </w:pPr>
      <w:r>
        <w:rPr>
          <w:rFonts w:ascii="Book Antiqua" w:eastAsia="Book Antiqua" w:hAnsi="Book Antiqua" w:cs="Book Antiqua"/>
          <w:color w:val="000000"/>
        </w:rPr>
        <w:t>Table 1 shows baseline characteristics of the study population. The mean age of the included patients was 56.1 years with 34 (45.9%) being males. The most frequent primary malignancy was found to be gastric cancer (61.1%), followed by pancreaticobiliary cancer (15.3%). The most frequent locations of obstruction were the rectum (26.4%) and sigmoid colon (26.4%), followed by the transverse colon (22.2%) and splenic flexure (20.8%). Cases of near total obstruction impenetrable to scope passage was 88.9% and peritoneal seeding suspected in CT was 70.8%.</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i/>
          <w:iCs/>
          <w:color w:val="000000"/>
        </w:rPr>
        <w:t>Clinical outcomes</w:t>
      </w:r>
    </w:p>
    <w:p w:rsidR="00A77B3E" w:rsidRDefault="00650376" w:rsidP="00E3045D">
      <w:pPr>
        <w:spacing w:line="360" w:lineRule="auto"/>
        <w:jc w:val="both"/>
      </w:pPr>
      <w:r>
        <w:rPr>
          <w:rFonts w:ascii="Book Antiqua" w:eastAsia="Book Antiqua" w:hAnsi="Book Antiqua" w:cs="Book Antiqua"/>
          <w:color w:val="000000"/>
        </w:rPr>
        <w:t>The overall technical success rate was 90.3% (65/72) and clinical success rate was 87.7% (57/65) (Table 2). Technical failure occurred in 7 participants, including long segment obstruction (3 participants), failure to reach the obstruction site because of severe adhesions (2 participants), and total obstruction impenetrable to guidewire passage (2 participants). Clinical failure occurred in 8 participants, including insufficient stent expansion (4 participants), multiple obstruction (2 participants) and colon perforation (2 participants). Table 3 shows comparisons between the success, technical failure, and clinical failure groups. There were no statistically significant differences in variables between the success and technical failure groups. In the clinical failure group, male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and right colon obstruction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were significantly associated with clinical failure. But age, primary malignancy, degree of obstruction, peritoneal carcinomatosis, previous chemotherapy or radiotherapy, and stent length showed no statistical differences between both groups.</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i/>
          <w:iCs/>
          <w:color w:val="000000"/>
        </w:rPr>
        <w:lastRenderedPageBreak/>
        <w:t xml:space="preserve">Stent occlusion and management </w:t>
      </w:r>
    </w:p>
    <w:p w:rsidR="00A77B3E" w:rsidRDefault="00650376" w:rsidP="00E3045D">
      <w:pPr>
        <w:spacing w:line="360" w:lineRule="auto"/>
        <w:jc w:val="both"/>
      </w:pPr>
      <w:r>
        <w:rPr>
          <w:rFonts w:ascii="Book Antiqua" w:eastAsia="Book Antiqua" w:hAnsi="Book Antiqua" w:cs="Book Antiqua"/>
          <w:color w:val="000000"/>
        </w:rPr>
        <w:t>Stent occlusions were developed in 28.1% (16/57), and the median duration to obstruction was 51 d (range 14-158 d) (Table 4). Tumor ingrowth and overgrowth caused 75% and 25% obstructions, respectively. Of the total 16 participants with stent obstruction, 81.3% (13/16) could be treated with secondary stent insertion, and 18.8% (3/16) were managed with surgical diversion. There were no differences between the patent stent and stent occlusion groups except with respect to the stent length. Stent length lesser than 10 cm was found to be associated with stent occlusion (Table 5).</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i/>
          <w:iCs/>
          <w:color w:val="000000"/>
        </w:rPr>
        <w:t>Long term outcomes</w:t>
      </w:r>
    </w:p>
    <w:p w:rsidR="00A77B3E" w:rsidRDefault="00650376" w:rsidP="00E3045D">
      <w:pPr>
        <w:spacing w:line="360" w:lineRule="auto"/>
        <w:jc w:val="both"/>
      </w:pPr>
      <w:r>
        <w:rPr>
          <w:rFonts w:ascii="Book Antiqua" w:eastAsia="Book Antiqua" w:hAnsi="Book Antiqua" w:cs="Book Antiqua"/>
          <w:color w:val="000000"/>
        </w:rPr>
        <w:t>Overall long-term outcomes in stent success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57) are summarized in Table 6. The median survival time was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0.8-25.5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40.4% (23/57) were able to receive their oncological treatments (chemotherapy or radiotherapy) and the median duration to oncological treatments after stent was 15 d (range 2-163 d). The remaining 34 patients did not receive oncological treatments due to poor performance status or patient’s refusal. 26.3% (15/57) eventually needed surgery (colostomy or ileostomy) due to multiple obstruction (7 participants), colon perforation (7 participants) and stent fracture (1 participant, 53 d after stent). The median duration to surgery after stent was 25 d (range 7-385 d). </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u w:val="single"/>
        </w:rPr>
        <w:t>DISCUSSION</w:t>
      </w:r>
    </w:p>
    <w:p w:rsidR="00A77B3E" w:rsidRDefault="00650376" w:rsidP="00E3045D">
      <w:pPr>
        <w:spacing w:line="360" w:lineRule="auto"/>
        <w:jc w:val="both"/>
      </w:pPr>
      <w:r>
        <w:rPr>
          <w:rFonts w:ascii="Book Antiqua" w:eastAsia="Book Antiqua" w:hAnsi="Book Antiqua" w:cs="Book Antiqua"/>
          <w:color w:val="000000"/>
        </w:rPr>
        <w:t>This study demonstrates that uncovered SEMS can resolve colorectal obstruction caused by ECM with 90.3% technical success rate and 87.7% clinical success rate. Previous studies have shown that SEMS is an effective modality for the management of malignant colorectal obstruction by CRC</w:t>
      </w:r>
      <w:r>
        <w:rPr>
          <w:rFonts w:ascii="Book Antiqua" w:eastAsia="Book Antiqua" w:hAnsi="Book Antiqua" w:cs="Book Antiqua"/>
          <w:color w:val="000000"/>
          <w:szCs w:val="30"/>
          <w:vertAlign w:val="superscript"/>
        </w:rPr>
        <w:t>[15-20]</w:t>
      </w:r>
      <w:r>
        <w:rPr>
          <w:rFonts w:ascii="Book Antiqua" w:eastAsia="Book Antiqua" w:hAnsi="Book Antiqua" w:cs="Book Antiqua"/>
          <w:color w:val="000000"/>
        </w:rPr>
        <w:t xml:space="preserve">. However, very few studies have evaluated the efficacy of SEMS insertion in colorectal obstruction caused by ECM. Yoon </w:t>
      </w:r>
      <w:r>
        <w:rPr>
          <w:rFonts w:ascii="Book Antiqua" w:eastAsia="Book Antiqua" w:hAnsi="Book Antiqua" w:cs="Book Antiqua"/>
          <w:i/>
          <w:iCs/>
          <w:color w:val="000000"/>
        </w:rPr>
        <w:t>et al</w:t>
      </w:r>
      <w:r w:rsidR="00B17C03" w:rsidRPr="00B17C03">
        <w:rPr>
          <w:rFonts w:ascii="Book Antiqua" w:hAnsi="Book Antiqua" w:cs="Book Antiqua" w:hint="eastAsia"/>
          <w:iCs/>
          <w:color w:val="000000"/>
          <w:vertAlign w:val="superscript"/>
          <w:lang w:eastAsia="zh-CN"/>
        </w:rPr>
        <w:t>[21]</w:t>
      </w:r>
      <w:r>
        <w:rPr>
          <w:rFonts w:ascii="Book Antiqua" w:eastAsia="Book Antiqua" w:hAnsi="Book Antiqua" w:cs="Book Antiqua"/>
          <w:color w:val="000000"/>
        </w:rPr>
        <w:t xml:space="preserve"> evaluated 412 patients with malignant colorectal obstruction in whom covered or uncovered SEMS insertion was attempted. Of these, 114 patients with colorectal obstruction by ECM showed 80.7% technical success rate and 83.7% clinical success rate. Kim </w:t>
      </w:r>
      <w:r>
        <w:rPr>
          <w:rFonts w:ascii="Book Antiqua" w:eastAsia="Book Antiqua" w:hAnsi="Book Antiqua" w:cs="Book Antiqua"/>
          <w:i/>
          <w:iCs/>
          <w:color w:val="000000"/>
        </w:rPr>
        <w:t>et al</w:t>
      </w:r>
      <w:r w:rsidR="00B17C03">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evaluated the efficacy of SEMS (</w:t>
      </w:r>
      <w:r>
        <w:rPr>
          <w:rFonts w:ascii="Book Antiqua" w:eastAsia="Book Antiqua" w:hAnsi="Book Antiqua" w:cs="Book Antiqua"/>
          <w:i/>
          <w:iCs/>
          <w:color w:val="000000"/>
        </w:rPr>
        <w:t>n</w:t>
      </w:r>
      <w:r>
        <w:rPr>
          <w:rFonts w:ascii="Book Antiqua" w:eastAsia="Book Antiqua" w:hAnsi="Book Antiqua" w:cs="Book Antiqua"/>
          <w:color w:val="000000"/>
        </w:rPr>
        <w:t xml:space="preserve"> = 111) and emergency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69) for </w:t>
      </w:r>
      <w:r>
        <w:rPr>
          <w:rFonts w:ascii="Book Antiqua" w:eastAsia="Book Antiqua" w:hAnsi="Book Antiqua" w:cs="Book Antiqua"/>
          <w:color w:val="000000"/>
        </w:rPr>
        <w:lastRenderedPageBreak/>
        <w:t xml:space="preserve">palliation of malignant colorectal obstruction in advanced gastric cancer patients. They reported 73.9% technical success rate and 54.1% clinical success rate for SEMS, which seemed to be less effective than emergency surgery for the palliation. Moon </w:t>
      </w:r>
      <w:r>
        <w:rPr>
          <w:rFonts w:ascii="Book Antiqua" w:eastAsia="Book Antiqua" w:hAnsi="Book Antiqua" w:cs="Book Antiqua"/>
          <w:i/>
          <w:iCs/>
          <w:color w:val="000000"/>
        </w:rPr>
        <w:t>et al</w:t>
      </w:r>
      <w:r w:rsidR="00586625">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compared the outcomes of SEMS insertion for malignant colorectal obstruction caused by ECM (</w:t>
      </w:r>
      <w:r>
        <w:rPr>
          <w:rFonts w:ascii="Book Antiqua" w:eastAsia="Book Antiqua" w:hAnsi="Book Antiqua" w:cs="Book Antiqua"/>
          <w:i/>
          <w:iCs/>
          <w:color w:val="000000"/>
        </w:rPr>
        <w:t>n</w:t>
      </w:r>
      <w:r>
        <w:rPr>
          <w:rFonts w:ascii="Book Antiqua" w:eastAsia="Book Antiqua" w:hAnsi="Book Antiqua" w:cs="Book Antiqua"/>
          <w:color w:val="000000"/>
        </w:rPr>
        <w:t xml:space="preserve"> = 44) and CRC (</w:t>
      </w:r>
      <w:r>
        <w:rPr>
          <w:rFonts w:ascii="Book Antiqua" w:eastAsia="Book Antiqua" w:hAnsi="Book Antiqua" w:cs="Book Antiqua"/>
          <w:i/>
          <w:iCs/>
          <w:color w:val="000000"/>
        </w:rPr>
        <w:t>n</w:t>
      </w:r>
      <w:r>
        <w:rPr>
          <w:rFonts w:ascii="Book Antiqua" w:eastAsia="Book Antiqua" w:hAnsi="Book Antiqua" w:cs="Book Antiqua"/>
          <w:color w:val="000000"/>
        </w:rPr>
        <w:t xml:space="preserve"> = 53). This study showed 93.2% and 98.1% technical success rate, and 77.3% and 84.9% clinical success rate in the ECM and CRC groups, respectively. This difference was not statistically significant. Recently,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8662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compared the outcomes of SEMS for ECM (</w:t>
      </w:r>
      <w:r>
        <w:rPr>
          <w:rFonts w:ascii="Book Antiqua" w:eastAsia="Book Antiqua" w:hAnsi="Book Antiqua" w:cs="Book Antiqua"/>
          <w:i/>
          <w:iCs/>
          <w:color w:val="000000"/>
        </w:rPr>
        <w:t>n</w:t>
      </w:r>
      <w:r>
        <w:rPr>
          <w:rFonts w:ascii="Book Antiqua" w:eastAsia="Book Antiqua" w:hAnsi="Book Antiqua" w:cs="Book Antiqua"/>
          <w:color w:val="000000"/>
        </w:rPr>
        <w:t xml:space="preserve"> = 56) and CRC (</w:t>
      </w:r>
      <w:r>
        <w:rPr>
          <w:rFonts w:ascii="Book Antiqua" w:eastAsia="Book Antiqua" w:hAnsi="Book Antiqua" w:cs="Book Antiqua"/>
          <w:i/>
          <w:iCs/>
          <w:color w:val="000000"/>
        </w:rPr>
        <w:t>n</w:t>
      </w:r>
      <w:r>
        <w:rPr>
          <w:rFonts w:ascii="Book Antiqua" w:eastAsia="Book Antiqua" w:hAnsi="Book Antiqua" w:cs="Book Antiqua"/>
          <w:color w:val="000000"/>
        </w:rPr>
        <w:t xml:space="preserve"> = 29). In 54 patients with ECM, technical success rate and clinical success rate were 96.4% and 88.9%, respectively. Our study showed similar or better clinical outcomes than the previous studies. This may be attributed to the fact that a single experienced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performed all the procedures, thereby maintaining the quality of the study methods.</w:t>
      </w:r>
    </w:p>
    <w:p w:rsidR="00A77B3E" w:rsidRDefault="00650376" w:rsidP="00E3045D">
      <w:pPr>
        <w:spacing w:line="360" w:lineRule="auto"/>
        <w:ind w:firstLineChars="200" w:firstLine="480"/>
        <w:jc w:val="both"/>
      </w:pPr>
      <w:r>
        <w:rPr>
          <w:rFonts w:ascii="Book Antiqua" w:eastAsia="Book Antiqua" w:hAnsi="Book Antiqua" w:cs="Book Antiqua"/>
          <w:color w:val="000000"/>
        </w:rPr>
        <w:t>In this study, we found that male sex and colon obstruction on the right side were associated with clinical failure. Right side colon obstruction was regarded to be more arduous for stent insertion compared to left side colon obstruction due to the difficulty in approaching the lesion from the right side. Further, the most frequent primary malignancy was found to be gastric cancer in this study. In Korea, gastric cancer is also the most commonly diagnosed cancer and the incidence is higher in men than in women. Therefore, the most frequent ECM causing colorectal stenosis may vary depending on the most prevalent cancer in each country.</w:t>
      </w:r>
    </w:p>
    <w:p w:rsidR="00A77B3E" w:rsidRDefault="00650376" w:rsidP="00E3045D">
      <w:pPr>
        <w:spacing w:line="360" w:lineRule="auto"/>
        <w:ind w:firstLineChars="200" w:firstLine="480"/>
        <w:jc w:val="both"/>
      </w:pPr>
      <w:r>
        <w:rPr>
          <w:rFonts w:ascii="Book Antiqua" w:eastAsia="Book Antiqua" w:hAnsi="Book Antiqua" w:cs="Book Antiqua"/>
          <w:color w:val="000000"/>
        </w:rPr>
        <w:t>With regard to the obstruction after stent insertion, it was found that all obstructions were caused by tumor ingrowth and overgrowth. Although stent patency duration had a median of 51 d (range 14-158 d), and stent restenosis was developed in 28.1% of the patients, most of the stent occlusions were treated by stent reinsertions (81.3%). Also, there was no stent migration or dysfunction.</w:t>
      </w:r>
    </w:p>
    <w:p w:rsidR="00A77B3E" w:rsidRDefault="00650376" w:rsidP="00E3045D">
      <w:pPr>
        <w:spacing w:line="360" w:lineRule="auto"/>
        <w:ind w:firstLineChars="200" w:firstLine="480"/>
        <w:jc w:val="both"/>
      </w:pPr>
      <w:r>
        <w:rPr>
          <w:rFonts w:ascii="Book Antiqua" w:eastAsia="Book Antiqua" w:hAnsi="Book Antiqua" w:cs="Book Antiqua"/>
          <w:color w:val="000000"/>
        </w:rPr>
        <w:t xml:space="preserve">The long-term outcomes showed that median survival time was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duration to chemotherapy after stent was 15 d. Considering stoma-related morbidity and complications of adjuvant chemotherapy after surgery</w:t>
      </w:r>
      <w:r w:rsidR="004331CD">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SEMS seems to have the clinical advantages in oncological treatment with less invasiveness and shorter recovery time. Despite these advantages, 26.3% of participants eventually needed surgery after </w:t>
      </w:r>
      <w:r>
        <w:rPr>
          <w:rFonts w:ascii="Book Antiqua" w:eastAsia="Book Antiqua" w:hAnsi="Book Antiqua" w:cs="Book Antiqua"/>
          <w:color w:val="000000"/>
        </w:rPr>
        <w:lastRenderedPageBreak/>
        <w:t>stent insertion due to disease progression. Therefore, considering life expectancy of patients with ECM and distant metastasis, uncovered SEMS insertion for colonic stenosis by ECM seems to be a reasonable treatment option to selected patients.</w:t>
      </w:r>
    </w:p>
    <w:p w:rsidR="00A77B3E" w:rsidRDefault="00650376" w:rsidP="00E3045D">
      <w:pPr>
        <w:spacing w:line="360" w:lineRule="auto"/>
        <w:ind w:firstLineChars="200" w:firstLine="480"/>
        <w:jc w:val="both"/>
      </w:pPr>
      <w:r>
        <w:rPr>
          <w:rFonts w:ascii="Book Antiqua" w:eastAsia="Book Antiqua" w:hAnsi="Book Antiqua" w:cs="Book Antiqua"/>
          <w:color w:val="000000"/>
        </w:rPr>
        <w:t>This study had several limitations. Firstly, this is a single center, retrospective, and nonrandomized study. Therefore, several biases including selection bias are unavoidable. Secondly, there was no control group, such as a surgical group, to compare the clinical outcomes. However, these patients were in poor general condition and were a high- risk group for surgery and general anesthesia. Therefore, comparative study on the treatment options is not in accordance with research ethics. Thirdly, the ECM group was heterogeneous, and the most prevalent type of cancer varies from one country to another. Therefore, the type of ECM causing colonic obstruction, and the location of the obstruction might be different in different areas.</w:t>
      </w:r>
    </w:p>
    <w:p w:rsidR="00A77B3E" w:rsidRDefault="00650376" w:rsidP="00E3045D">
      <w:pPr>
        <w:spacing w:line="360" w:lineRule="auto"/>
        <w:ind w:firstLineChars="200" w:firstLine="480"/>
        <w:jc w:val="both"/>
      </w:pPr>
      <w:r>
        <w:rPr>
          <w:rFonts w:ascii="Book Antiqua" w:eastAsia="Book Antiqua" w:hAnsi="Book Antiqua" w:cs="Book Antiqua"/>
          <w:color w:val="000000"/>
        </w:rPr>
        <w:t>In conclusion, palliative treatment using uncovered SEMS insertion for colorectal obstruction caused by ECM was found to be as effective and safe treatment approach comparable to that performed for obstruction by CRC. Further, the associated clinical outcome and stent patency duration might be adequate for palliative purposes, considering the shorter life expectancy of such patients and resulting improved quality of life.</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u w:val="single"/>
        </w:rPr>
        <w:t>ARTICLE HIGHLIGHTS</w:t>
      </w:r>
    </w:p>
    <w:p w:rsidR="00A77B3E" w:rsidRDefault="00650376" w:rsidP="00E3045D">
      <w:pPr>
        <w:spacing w:line="360" w:lineRule="auto"/>
        <w:jc w:val="both"/>
      </w:pPr>
      <w:r>
        <w:rPr>
          <w:rFonts w:ascii="Book Antiqua" w:eastAsia="Book Antiqua" w:hAnsi="Book Antiqua" w:cs="Book Antiqua"/>
          <w:b/>
          <w:i/>
          <w:color w:val="000000"/>
        </w:rPr>
        <w:t>Research background</w:t>
      </w:r>
    </w:p>
    <w:p w:rsidR="00A77B3E" w:rsidRDefault="00650376" w:rsidP="00E3045D">
      <w:pPr>
        <w:spacing w:line="360" w:lineRule="auto"/>
        <w:jc w:val="both"/>
      </w:pPr>
      <w:r>
        <w:rPr>
          <w:rFonts w:ascii="Book Antiqua" w:eastAsia="Book Antiqua" w:hAnsi="Book Antiqua" w:cs="Book Antiqua"/>
          <w:color w:val="000000"/>
        </w:rPr>
        <w:t>Self-expandable metallic stent (SEMS) is widely used for malignant colorectal obstruction. Recently, SEMS has been used for palliative option for colorectal obstruction caused by extracolonic malignancy (ECM).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motivation</w:t>
      </w:r>
    </w:p>
    <w:p w:rsidR="00A77B3E" w:rsidRDefault="00650376" w:rsidP="00E3045D">
      <w:pPr>
        <w:spacing w:line="360" w:lineRule="auto"/>
        <w:jc w:val="both"/>
      </w:pPr>
      <w:r>
        <w:rPr>
          <w:rFonts w:ascii="Book Antiqua" w:eastAsia="Book Antiqua" w:hAnsi="Book Antiqua" w:cs="Book Antiqua"/>
          <w:color w:val="000000"/>
        </w:rPr>
        <w:t>There is a debate about the role of endoscopic stent insertion and few studies have reported the results of stent insertion for colorectal obstruction by ECM.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objectives</w:t>
      </w:r>
    </w:p>
    <w:p w:rsidR="00A77B3E" w:rsidRDefault="00650376" w:rsidP="00E3045D">
      <w:pPr>
        <w:spacing w:line="360" w:lineRule="auto"/>
        <w:jc w:val="both"/>
      </w:pPr>
      <w:r>
        <w:rPr>
          <w:rFonts w:ascii="Book Antiqua" w:eastAsia="Book Antiqua" w:hAnsi="Book Antiqua" w:cs="Book Antiqua"/>
          <w:color w:val="000000"/>
        </w:rPr>
        <w:lastRenderedPageBreak/>
        <w:t>In this study, the authors aimed to evaluate the efficacy of SEMS for colorectal obstruction caused by ECM, and to identify the factors associated with stent occlusion.</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methods</w:t>
      </w:r>
    </w:p>
    <w:p w:rsidR="00A77B3E" w:rsidRDefault="008914B3" w:rsidP="00E3045D">
      <w:pPr>
        <w:spacing w:line="360" w:lineRule="auto"/>
        <w:jc w:val="both"/>
      </w:pPr>
      <w:r w:rsidRPr="008914B3">
        <w:rPr>
          <w:rFonts w:ascii="Book Antiqua" w:eastAsia="Book Antiqua" w:hAnsi="Book Antiqua" w:cs="Book Antiqua"/>
          <w:color w:val="000000"/>
        </w:rPr>
        <w:t>Seventy-two</w:t>
      </w:r>
      <w:r w:rsidR="00650376">
        <w:rPr>
          <w:rFonts w:ascii="Book Antiqua" w:eastAsia="Book Antiqua" w:hAnsi="Book Antiqua" w:cs="Book Antiqua"/>
          <w:color w:val="000000"/>
        </w:rPr>
        <w:t xml:space="preserve"> patients who were treated with uncovered SEMS for malignant colorectal obstructions caused by colorectal metastasis or peritoneal seeding of ECM at Samsung Medical Center between April 2012 to March 2016 were enrolled. Technical and clinical outcomes of stent insertion, the factors associated with stent occlusion and long-term outcomes after stent insertion were analyzed.</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results</w:t>
      </w:r>
    </w:p>
    <w:p w:rsidR="00A77B3E" w:rsidRDefault="00650376" w:rsidP="00E3045D">
      <w:pPr>
        <w:spacing w:line="360" w:lineRule="auto"/>
        <w:jc w:val="both"/>
      </w:pPr>
      <w:r>
        <w:rPr>
          <w:rFonts w:ascii="Book Antiqua" w:eastAsia="Book Antiqua" w:hAnsi="Book Antiqua" w:cs="Book Antiqua"/>
          <w:color w:val="000000"/>
        </w:rPr>
        <w:t>Technical success rate was determined as 90.3% with a clinical success rate of 87.7%. Stent occlusion developed in 28.1%, with a median duration of 51 d. Further, 81.3% patients with stent occlusion could be treated with secondary stent insertion. Clinical failure was observed to be related to the male sex and right colon obstruction. Stent length ≤ 10 cm was found to be associated with stent occlusion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Median survival time after stent insertion was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40.4% were able to receive their oncological treatments after stent insertion without surgery.</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conclusions</w:t>
      </w:r>
    </w:p>
    <w:p w:rsidR="00A77B3E" w:rsidRDefault="00650376" w:rsidP="00E3045D">
      <w:pPr>
        <w:spacing w:line="360" w:lineRule="auto"/>
        <w:jc w:val="both"/>
      </w:pPr>
      <w:r>
        <w:rPr>
          <w:rFonts w:ascii="Book Antiqua" w:eastAsia="Book Antiqua" w:hAnsi="Book Antiqua" w:cs="Book Antiqua"/>
          <w:color w:val="000000"/>
        </w:rPr>
        <w:t>Uncovered SEMS is effective for the treatment of colorectal obstruction caused by ECM.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perspectives</w:t>
      </w:r>
    </w:p>
    <w:p w:rsidR="00A77B3E" w:rsidRDefault="00650376" w:rsidP="00E3045D">
      <w:pPr>
        <w:spacing w:line="360" w:lineRule="auto"/>
        <w:jc w:val="both"/>
      </w:pPr>
      <w:r>
        <w:rPr>
          <w:rFonts w:ascii="Book Antiqua" w:eastAsia="Book Antiqua" w:hAnsi="Book Antiqua" w:cs="Book Antiqua"/>
          <w:color w:val="000000"/>
        </w:rPr>
        <w:t>Palliative treatment using uncovered SEMS insertion for colorectal obstruction caused by ECM was found to be as effective and safe treatment. The associated clinical outcome and stent patency duration might be adequate for palliative purposes, considering the shorter life expectancy of such patients and resulting improved quality of life.</w:t>
      </w:r>
    </w:p>
    <w:p w:rsidR="00A77B3E" w:rsidRPr="00BD693F" w:rsidRDefault="00A77B3E" w:rsidP="00E3045D">
      <w:pPr>
        <w:spacing w:line="360" w:lineRule="auto"/>
        <w:jc w:val="both"/>
        <w:rPr>
          <w:lang w:eastAsia="zh-CN"/>
        </w:rPr>
      </w:pPr>
    </w:p>
    <w:p w:rsidR="00A77B3E" w:rsidRDefault="00650376" w:rsidP="00E3045D">
      <w:pPr>
        <w:spacing w:line="360" w:lineRule="auto"/>
        <w:jc w:val="both"/>
      </w:pPr>
      <w:r>
        <w:rPr>
          <w:rFonts w:ascii="Book Antiqua" w:eastAsia="Book Antiqua" w:hAnsi="Book Antiqua" w:cs="Book Antiqua"/>
          <w:b/>
          <w:color w:val="000000"/>
        </w:rPr>
        <w:t>REFERENCES</w:t>
      </w:r>
    </w:p>
    <w:p w:rsidR="00A77B3E" w:rsidRDefault="00650376" w:rsidP="00E3045D">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Phillips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Hittinger</w:t>
      </w:r>
      <w:proofErr w:type="spellEnd"/>
      <w:r>
        <w:rPr>
          <w:rFonts w:ascii="Book Antiqua" w:eastAsia="Book Antiqua" w:hAnsi="Book Antiqua" w:cs="Book Antiqua"/>
          <w:color w:val="000000"/>
        </w:rPr>
        <w:t xml:space="preserve"> R, Fry JS, Fielding LP. Malignant large bowel obstruction.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72</w:t>
      </w:r>
      <w:r>
        <w:rPr>
          <w:rFonts w:ascii="Book Antiqua" w:eastAsia="Book Antiqua" w:hAnsi="Book Antiqua" w:cs="Book Antiqua"/>
          <w:color w:val="000000"/>
        </w:rPr>
        <w:t>: 296-302 [PMID: 3986481 DOI: 10.1002/bjs.1800720417]</w:t>
      </w:r>
    </w:p>
    <w:p w:rsidR="00A77B3E" w:rsidRDefault="00650376" w:rsidP="00E3045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Griffith RS</w:t>
      </w:r>
      <w:r>
        <w:rPr>
          <w:rFonts w:ascii="Book Antiqua" w:eastAsia="Book Antiqua" w:hAnsi="Book Antiqua" w:cs="Book Antiqua"/>
          <w:color w:val="000000"/>
        </w:rPr>
        <w:t xml:space="preserve">. Preoperative evaluation. Medical obstacles to surgery.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1992; </w:t>
      </w:r>
      <w:r>
        <w:rPr>
          <w:rFonts w:ascii="Book Antiqua" w:eastAsia="Book Antiqua" w:hAnsi="Book Antiqua" w:cs="Book Antiqua"/>
          <w:b/>
          <w:bCs/>
          <w:color w:val="000000"/>
        </w:rPr>
        <w:t>70</w:t>
      </w:r>
      <w:r>
        <w:rPr>
          <w:rFonts w:ascii="Book Antiqua" w:eastAsia="Book Antiqua" w:hAnsi="Book Antiqua" w:cs="Book Antiqua"/>
          <w:color w:val="000000"/>
        </w:rPr>
        <w:t>: 1333-1341 [PMID: 1511381 DOI: 10.1002/1097-0142(19920901)70:3+&lt;1333::aid-cncr2820701521&gt;3.0.co;2-t]</w:t>
      </w:r>
    </w:p>
    <w:p w:rsidR="00A77B3E" w:rsidRDefault="00650376" w:rsidP="00E3045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Cetinkaya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Dogrul</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Tirnaksiz</w:t>
      </w:r>
      <w:proofErr w:type="spellEnd"/>
      <w:r>
        <w:rPr>
          <w:rFonts w:ascii="Book Antiqua" w:eastAsia="Book Antiqua" w:hAnsi="Book Antiqua" w:cs="Book Antiqua"/>
          <w:color w:val="000000"/>
        </w:rPr>
        <w:t xml:space="preserve"> MB. Role of </w:t>
      </w:r>
      <w:proofErr w:type="spellStart"/>
      <w:r>
        <w:rPr>
          <w:rFonts w:ascii="Book Antiqua" w:eastAsia="Book Antiqua" w:hAnsi="Book Antiqua" w:cs="Book Antiqua"/>
          <w:color w:val="000000"/>
        </w:rPr>
        <w:t>self expandable</w:t>
      </w:r>
      <w:proofErr w:type="spellEnd"/>
      <w:r>
        <w:rPr>
          <w:rFonts w:ascii="Book Antiqua" w:eastAsia="Book Antiqua" w:hAnsi="Book Antiqua" w:cs="Book Antiqua"/>
          <w:color w:val="000000"/>
        </w:rPr>
        <w:t xml:space="preserve"> stents in management of colorectal cancers.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113-120 [PMID: 26798442 DOI: 10.4251/wjgo.v8.i1.113]</w:t>
      </w:r>
    </w:p>
    <w:p w:rsidR="00A77B3E" w:rsidRDefault="00650376" w:rsidP="00E3045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EJ</w:t>
      </w:r>
      <w:r>
        <w:rPr>
          <w:rFonts w:ascii="Book Antiqua" w:eastAsia="Book Antiqua" w:hAnsi="Book Antiqua" w:cs="Book Antiqua"/>
          <w:color w:val="000000"/>
        </w:rPr>
        <w:t xml:space="preserve">, Kim YJ. Stents for colorectal obstruction: Past, present, and future.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842-852 [PMID: 26811630 DOI: 10.3748/wjg.v22.i2.842]</w:t>
      </w:r>
    </w:p>
    <w:p w:rsidR="00A77B3E" w:rsidRDefault="00650376" w:rsidP="00E3045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Baron TH</w:t>
      </w:r>
      <w:r>
        <w:rPr>
          <w:rFonts w:ascii="Book Antiqua" w:eastAsia="Book Antiqua" w:hAnsi="Book Antiqua" w:cs="Book Antiqua"/>
          <w:color w:val="000000"/>
        </w:rPr>
        <w:t xml:space="preserve">. Colonic stenting: technique, technology, and outcomes for malignant and benign disease.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757-771 [PMID: 16278137 DOI: 10.1016/j.giec.2005.08.005]</w:t>
      </w:r>
    </w:p>
    <w:p w:rsidR="00A77B3E" w:rsidRDefault="00650376" w:rsidP="00E3045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Soto S</w:t>
      </w:r>
      <w:r>
        <w:rPr>
          <w:rFonts w:ascii="Book Antiqua" w:eastAsia="Book Antiqua" w:hAnsi="Book Antiqua" w:cs="Book Antiqua"/>
          <w:color w:val="000000"/>
        </w:rPr>
        <w:t xml:space="preserve">, López-Rosés L, González-Ramírez A, </w:t>
      </w:r>
      <w:proofErr w:type="spellStart"/>
      <w:r>
        <w:rPr>
          <w:rFonts w:ascii="Book Antiqua" w:eastAsia="Book Antiqua" w:hAnsi="Book Antiqua" w:cs="Book Antiqua"/>
          <w:color w:val="000000"/>
        </w:rPr>
        <w:t>Lancho</w:t>
      </w:r>
      <w:proofErr w:type="spellEnd"/>
      <w:r>
        <w:rPr>
          <w:rFonts w:ascii="Book Antiqua" w:eastAsia="Book Antiqua" w:hAnsi="Book Antiqua" w:cs="Book Antiqua"/>
          <w:color w:val="000000"/>
        </w:rPr>
        <w:t xml:space="preserve"> A, Santos A, </w:t>
      </w:r>
      <w:proofErr w:type="spellStart"/>
      <w:r>
        <w:rPr>
          <w:rFonts w:ascii="Book Antiqua" w:eastAsia="Book Antiqua" w:hAnsi="Book Antiqua" w:cs="Book Antiqua"/>
          <w:color w:val="000000"/>
        </w:rPr>
        <w:t>Olivencia</w:t>
      </w:r>
      <w:proofErr w:type="spellEnd"/>
      <w:r>
        <w:rPr>
          <w:rFonts w:ascii="Book Antiqua" w:eastAsia="Book Antiqua" w:hAnsi="Book Antiqua" w:cs="Book Antiqua"/>
          <w:color w:val="000000"/>
        </w:rPr>
        <w:t xml:space="preserve"> P. Endoscopic treatment of acute colorectal obstruction with self-expandable metallic stents: experience in a community hospital.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1072-1076 [PMID: 16703437 DOI: 10.1007/s00464-005-0345-9]</w:t>
      </w:r>
    </w:p>
    <w:p w:rsidR="00A77B3E" w:rsidRDefault="00650376" w:rsidP="00E3045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Sabbagh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Browet</w:t>
      </w:r>
      <w:proofErr w:type="spellEnd"/>
      <w:r>
        <w:rPr>
          <w:rFonts w:ascii="Book Antiqua" w:eastAsia="Book Antiqua" w:hAnsi="Book Antiqua" w:cs="Book Antiqua"/>
          <w:color w:val="000000"/>
        </w:rPr>
        <w:t xml:space="preserve"> F, Diouf M, </w:t>
      </w:r>
      <w:proofErr w:type="spellStart"/>
      <w:r>
        <w:rPr>
          <w:rFonts w:ascii="Book Antiqua" w:eastAsia="Book Antiqua" w:hAnsi="Book Antiqua" w:cs="Book Antiqua"/>
          <w:color w:val="000000"/>
        </w:rPr>
        <w:t>Cosse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Brehant</w:t>
      </w:r>
      <w:proofErr w:type="spellEnd"/>
      <w:r>
        <w:rPr>
          <w:rFonts w:ascii="Book Antiqua" w:eastAsia="Book Antiqua" w:hAnsi="Book Antiqua" w:cs="Book Antiqua"/>
          <w:color w:val="000000"/>
        </w:rPr>
        <w:t xml:space="preserve"> O, Bartoli E, </w:t>
      </w:r>
      <w:proofErr w:type="spellStart"/>
      <w:r>
        <w:rPr>
          <w:rFonts w:ascii="Book Antiqua" w:eastAsia="Book Antiqua" w:hAnsi="Book Antiqua" w:cs="Book Antiqua"/>
          <w:color w:val="000000"/>
        </w:rPr>
        <w:t>Mauvais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Dupas</w:t>
      </w:r>
      <w:proofErr w:type="spellEnd"/>
      <w:r>
        <w:rPr>
          <w:rFonts w:ascii="Book Antiqua" w:eastAsia="Book Antiqua" w:hAnsi="Book Antiqua" w:cs="Book Antiqua"/>
          <w:color w:val="000000"/>
        </w:rPr>
        <w:t xml:space="preserve"> JL, Nguyen-</w:t>
      </w:r>
      <w:proofErr w:type="spellStart"/>
      <w:r>
        <w:rPr>
          <w:rFonts w:ascii="Book Antiqua" w:eastAsia="Book Antiqua" w:hAnsi="Book Antiqua" w:cs="Book Antiqua"/>
          <w:color w:val="000000"/>
        </w:rPr>
        <w:t>Khac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Regimbeau</w:t>
      </w:r>
      <w:proofErr w:type="spellEnd"/>
      <w:r>
        <w:rPr>
          <w:rFonts w:ascii="Book Antiqua" w:eastAsia="Book Antiqua" w:hAnsi="Book Antiqua" w:cs="Book Antiqua"/>
          <w:color w:val="000000"/>
        </w:rPr>
        <w:t xml:space="preserve"> JM. Is stenting as "a bridge to surgery" an </w:t>
      </w:r>
      <w:proofErr w:type="spellStart"/>
      <w:r>
        <w:rPr>
          <w:rFonts w:ascii="Book Antiqua" w:eastAsia="Book Antiqua" w:hAnsi="Book Antiqua" w:cs="Book Antiqua"/>
          <w:color w:val="000000"/>
        </w:rPr>
        <w:t>oncologically</w:t>
      </w:r>
      <w:proofErr w:type="spellEnd"/>
      <w:r>
        <w:rPr>
          <w:rFonts w:ascii="Book Antiqua" w:eastAsia="Book Antiqua" w:hAnsi="Book Antiqua" w:cs="Book Antiqua"/>
          <w:color w:val="000000"/>
        </w:rPr>
        <w:t xml:space="preserve"> safe strategy for the management of acute, left-sided, malignant, colonic obstruction? A comparative study with a propensity score analysis.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258</w:t>
      </w:r>
      <w:r>
        <w:rPr>
          <w:rFonts w:ascii="Book Antiqua" w:eastAsia="Book Antiqua" w:hAnsi="Book Antiqua" w:cs="Book Antiqua"/>
          <w:color w:val="000000"/>
        </w:rPr>
        <w:t>: 107-115 [PMID: 23324856 DOI: 10.1097/SLA.0b013e31827e30ce]</w:t>
      </w:r>
    </w:p>
    <w:p w:rsidR="00A77B3E" w:rsidRDefault="00650376" w:rsidP="00E3045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Trompetas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Saunders M, Gossage J, Anderson H. Shortcomings in colonic stenting to palliate large bowel obstruction from extracolonic malignancies.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Colorectal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851-854 [PMID: 20390286 DOI: 10.1007/s00384-010-0941-6]</w:t>
      </w:r>
    </w:p>
    <w:p w:rsidR="00A77B3E" w:rsidRDefault="00650376" w:rsidP="00E3045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Malik T</w:t>
      </w:r>
      <w:r>
        <w:rPr>
          <w:rFonts w:ascii="Book Antiqua" w:eastAsia="Book Antiqua" w:hAnsi="Book Antiqua" w:cs="Book Antiqua"/>
          <w:color w:val="000000"/>
        </w:rPr>
        <w:t xml:space="preserve">, Lee MJ, </w:t>
      </w:r>
      <w:proofErr w:type="spellStart"/>
      <w:r>
        <w:rPr>
          <w:rFonts w:ascii="Book Antiqua" w:eastAsia="Book Antiqua" w:hAnsi="Book Antiqua" w:cs="Book Antiqua"/>
          <w:color w:val="000000"/>
        </w:rPr>
        <w:t>Harikrishnan</w:t>
      </w:r>
      <w:proofErr w:type="spellEnd"/>
      <w:r>
        <w:rPr>
          <w:rFonts w:ascii="Book Antiqua" w:eastAsia="Book Antiqua" w:hAnsi="Book Antiqua" w:cs="Book Antiqua"/>
          <w:color w:val="000000"/>
        </w:rPr>
        <w:t xml:space="preserve"> AB. The incidence of stoma related morbidity - a systematic review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 xml:space="preserve">Ann R Coll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100</w:t>
      </w:r>
      <w:r>
        <w:rPr>
          <w:rFonts w:ascii="Book Antiqua" w:eastAsia="Book Antiqua" w:hAnsi="Book Antiqua" w:cs="Book Antiqua"/>
          <w:color w:val="000000"/>
        </w:rPr>
        <w:t>: 501-508 [PMID: 30112948 DOI: 10.1308/rcsann.2018.0126]</w:t>
      </w:r>
    </w:p>
    <w:p w:rsidR="00A77B3E" w:rsidRDefault="00650376" w:rsidP="00E3045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Miyayama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Matsui O, </w:t>
      </w:r>
      <w:proofErr w:type="spellStart"/>
      <w:r>
        <w:rPr>
          <w:rFonts w:ascii="Book Antiqua" w:eastAsia="Book Antiqua" w:hAnsi="Book Antiqua" w:cs="Book Antiqua"/>
          <w:color w:val="000000"/>
        </w:rPr>
        <w:t>Kifune</w:t>
      </w:r>
      <w:proofErr w:type="spellEnd"/>
      <w:r>
        <w:rPr>
          <w:rFonts w:ascii="Book Antiqua" w:eastAsia="Book Antiqua" w:hAnsi="Book Antiqua" w:cs="Book Antiqua"/>
          <w:color w:val="000000"/>
        </w:rPr>
        <w:t xml:space="preserve"> K, Yamashiro M, Yamamoto T, Kitagawa K, Kasahara Y, Asada Y, Iida Y, Miura S. Malignant colonic obstruction due to extrinsic </w:t>
      </w:r>
      <w:r>
        <w:rPr>
          <w:rFonts w:ascii="Book Antiqua" w:eastAsia="Book Antiqua" w:hAnsi="Book Antiqua" w:cs="Book Antiqua"/>
          <w:color w:val="000000"/>
        </w:rPr>
        <w:lastRenderedPageBreak/>
        <w:t xml:space="preserve">tumor: palliative treatment with a self-expanding nitinol stent.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175</w:t>
      </w:r>
      <w:r>
        <w:rPr>
          <w:rFonts w:ascii="Book Antiqua" w:eastAsia="Book Antiqua" w:hAnsi="Book Antiqua" w:cs="Book Antiqua"/>
          <w:color w:val="000000"/>
        </w:rPr>
        <w:t>: 1631-1637 [PMID: 11090392 DOI: 10.2214/ajr.175.6.1751631]</w:t>
      </w:r>
    </w:p>
    <w:p w:rsidR="00A77B3E" w:rsidRDefault="00650376" w:rsidP="00E3045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Shin SJ</w:t>
      </w:r>
      <w:r>
        <w:rPr>
          <w:rFonts w:ascii="Book Antiqua" w:eastAsia="Book Antiqua" w:hAnsi="Book Antiqua" w:cs="Book Antiqua"/>
          <w:color w:val="000000"/>
        </w:rPr>
        <w:t xml:space="preserve">, Kim TI, Kim BC, Lee YC, Song SY, Kim WH. Clinical application of self-expandable metallic stent for treatment of colorectal obstruction caused by extrinsic invasive tumors.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578-583 [PMID: 18259816 DOI: 10.1007/s10350-008-9207-6]</w:t>
      </w:r>
    </w:p>
    <w:p w:rsidR="00A77B3E" w:rsidRDefault="00650376" w:rsidP="00E3045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Keswani</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Azar RR, </w:t>
      </w:r>
      <w:proofErr w:type="spellStart"/>
      <w:r>
        <w:rPr>
          <w:rFonts w:ascii="Book Antiqua" w:eastAsia="Book Antiqua" w:hAnsi="Book Antiqua" w:cs="Book Antiqua"/>
          <w:color w:val="000000"/>
        </w:rPr>
        <w:t>Edmundowicz</w:t>
      </w:r>
      <w:proofErr w:type="spellEnd"/>
      <w:r>
        <w:rPr>
          <w:rFonts w:ascii="Book Antiqua" w:eastAsia="Book Antiqua" w:hAnsi="Book Antiqua" w:cs="Book Antiqua"/>
          <w:color w:val="000000"/>
        </w:rPr>
        <w:t xml:space="preserve"> SA, Zhang Q, Ammar T, Banerjee B, Early DS, </w:t>
      </w:r>
      <w:proofErr w:type="spellStart"/>
      <w:r>
        <w:rPr>
          <w:rFonts w:ascii="Book Antiqua" w:eastAsia="Book Antiqua" w:hAnsi="Book Antiqua" w:cs="Book Antiqua"/>
          <w:color w:val="000000"/>
        </w:rPr>
        <w:t>Jonnalagadda</w:t>
      </w:r>
      <w:proofErr w:type="spellEnd"/>
      <w:r>
        <w:rPr>
          <w:rFonts w:ascii="Book Antiqua" w:eastAsia="Book Antiqua" w:hAnsi="Book Antiqua" w:cs="Book Antiqua"/>
          <w:color w:val="000000"/>
        </w:rPr>
        <w:t xml:space="preserve"> SS. Stenting for malignant colonic obstruction: a comparison of efficacy and complications in colonic versus extracolonic malignancy.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675-680 [PMID: 19251009 DOI: 10.1016/j.gie.2008.09.009]</w:t>
      </w:r>
    </w:p>
    <w:p w:rsidR="00A77B3E" w:rsidRDefault="00650376" w:rsidP="00E3045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Kim JY</w:t>
      </w:r>
      <w:r>
        <w:rPr>
          <w:rFonts w:ascii="Book Antiqua" w:eastAsia="Book Antiqua" w:hAnsi="Book Antiqua" w:cs="Book Antiqua"/>
          <w:color w:val="000000"/>
        </w:rPr>
        <w:t xml:space="preserve">, Kim SG,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Jung HC. Comparison of treatment outcomes of endoscopic stenting for colonic and extracolonic malignant obstruction.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272-277 [PMID: 22773238 DOI: 10.1007/s00464-012-2439-5]</w:t>
      </w:r>
    </w:p>
    <w:p w:rsidR="00A77B3E" w:rsidRDefault="00650376" w:rsidP="00E3045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BK</w:t>
      </w:r>
      <w:r>
        <w:rPr>
          <w:rFonts w:ascii="Book Antiqua" w:eastAsia="Book Antiqua" w:hAnsi="Book Antiqua" w:cs="Book Antiqua"/>
          <w:color w:val="000000"/>
        </w:rPr>
        <w:t xml:space="preserve">, Hong SP,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HM, Kim JY,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H, Lee KY,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Kim TI, Kim WH. Endoscopic stenting is not as effective for palliation of colorectal obstruction in patients with advanced gastric cancer as emergency surgery.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294-301 [PMID: 22154416 DOI: 10.1016/j.gie.2011.09.026]</w:t>
      </w:r>
    </w:p>
    <w:p w:rsidR="00A77B3E" w:rsidRDefault="00650376" w:rsidP="00E3045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Davila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Adler D,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WK, Jacobson BC, Leighton JA, Qureshi W, Zuckerman MJ, Fanelli R, Hambrick D, Baron TH, </w:t>
      </w:r>
      <w:proofErr w:type="spellStart"/>
      <w:r>
        <w:rPr>
          <w:rFonts w:ascii="Book Antiqua" w:eastAsia="Book Antiqua" w:hAnsi="Book Antiqua" w:cs="Book Antiqua"/>
          <w:color w:val="000000"/>
        </w:rPr>
        <w:t>Faigel</w:t>
      </w:r>
      <w:proofErr w:type="spellEnd"/>
      <w:r>
        <w:rPr>
          <w:rFonts w:ascii="Book Antiqua" w:eastAsia="Book Antiqua" w:hAnsi="Book Antiqua" w:cs="Book Antiqua"/>
          <w:color w:val="000000"/>
        </w:rPr>
        <w:t xml:space="preserve"> DO; ASGE. ASGE guideline: the role of endoscopy in the diagnosis, staging, and management of colorectal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1-7 [PMID: 15672048 DOI: 10.1016/s0016-5107(04)02391-0]</w:t>
      </w:r>
    </w:p>
    <w:p w:rsidR="00A77B3E" w:rsidRDefault="00650376" w:rsidP="00E3045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Faragher IG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Chaitowitz</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Stupart</w:t>
      </w:r>
      <w:proofErr w:type="spellEnd"/>
      <w:r>
        <w:rPr>
          <w:rFonts w:ascii="Book Antiqua" w:eastAsia="Book Antiqua" w:hAnsi="Book Antiqua" w:cs="Book Antiqua"/>
          <w:color w:val="000000"/>
        </w:rPr>
        <w:t xml:space="preserve"> DA. Long-term results of palliative stenting or surgery for incurable obstructing colon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668-672 [PMID: 18266885 DOI: 10.1111/j.1463-1318.2007.01446.x]</w:t>
      </w:r>
    </w:p>
    <w:p w:rsidR="00A77B3E" w:rsidRDefault="00650376" w:rsidP="00E3045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Watt AM</w:t>
      </w:r>
      <w:r>
        <w:rPr>
          <w:rFonts w:ascii="Book Antiqua" w:eastAsia="Book Antiqua" w:hAnsi="Book Antiqua" w:cs="Book Antiqua"/>
          <w:color w:val="000000"/>
        </w:rPr>
        <w:t xml:space="preserve">, Faragher IG, Griffin TT, Rieger NA, </w:t>
      </w:r>
      <w:proofErr w:type="spellStart"/>
      <w:r>
        <w:rPr>
          <w:rFonts w:ascii="Book Antiqua" w:eastAsia="Book Antiqua" w:hAnsi="Book Antiqua" w:cs="Book Antiqua"/>
          <w:color w:val="000000"/>
        </w:rPr>
        <w:t>Maddern</w:t>
      </w:r>
      <w:proofErr w:type="spellEnd"/>
      <w:r>
        <w:rPr>
          <w:rFonts w:ascii="Book Antiqua" w:eastAsia="Book Antiqua" w:hAnsi="Book Antiqua" w:cs="Book Antiqua"/>
          <w:color w:val="000000"/>
        </w:rPr>
        <w:t xml:space="preserve"> GJ. Self-expanding metallic stents for relieving malignant colorectal obstruction: a systematic review.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24-30 [PMID: 17592286 DOI: 10.1097/01.sla.0000261124.72687.72]</w:t>
      </w:r>
    </w:p>
    <w:p w:rsidR="00A77B3E" w:rsidRDefault="00650376" w:rsidP="00E3045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Cao Y</w:t>
      </w:r>
      <w:r>
        <w:rPr>
          <w:rFonts w:ascii="Book Antiqua" w:eastAsia="Book Antiqua" w:hAnsi="Book Antiqua" w:cs="Book Antiqua"/>
          <w:color w:val="000000"/>
        </w:rPr>
        <w:t xml:space="preserve">, Deng S, Gu J, Li J, Wu K, Zheng H, Cheng P, Zhang J, Zhao G, Tao K, Wang G, Cai K. Clinical Effectiveness of Endoscopic Stent Placement in Treatment of Acute </w:t>
      </w:r>
      <w:r>
        <w:rPr>
          <w:rFonts w:ascii="Book Antiqua" w:eastAsia="Book Antiqua" w:hAnsi="Book Antiqua" w:cs="Book Antiqua"/>
          <w:color w:val="000000"/>
        </w:rPr>
        <w:lastRenderedPageBreak/>
        <w:t xml:space="preserve">Intestinal Obstruction Caused by Colorectal Cancer.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5350-5355 [PMID: 31322139 DOI: 10.12659/MSM.914623]</w:t>
      </w:r>
    </w:p>
    <w:p w:rsidR="00A77B3E" w:rsidRDefault="00650376" w:rsidP="00E3045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Amelung</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Borstlap</w:t>
      </w:r>
      <w:proofErr w:type="spellEnd"/>
      <w:r>
        <w:rPr>
          <w:rFonts w:ascii="Book Antiqua" w:eastAsia="Book Antiqua" w:hAnsi="Book Antiqua" w:cs="Book Antiqua"/>
          <w:color w:val="000000"/>
        </w:rPr>
        <w:t xml:space="preserve"> WAA, </w:t>
      </w:r>
      <w:proofErr w:type="spellStart"/>
      <w:r>
        <w:rPr>
          <w:rFonts w:ascii="Book Antiqua" w:eastAsia="Book Antiqua" w:hAnsi="Book Antiqua" w:cs="Book Antiqua"/>
          <w:color w:val="000000"/>
        </w:rPr>
        <w:t>Consten</w:t>
      </w:r>
      <w:proofErr w:type="spellEnd"/>
      <w:r>
        <w:rPr>
          <w:rFonts w:ascii="Book Antiqua" w:eastAsia="Book Antiqua" w:hAnsi="Book Antiqua" w:cs="Book Antiqua"/>
          <w:color w:val="000000"/>
        </w:rPr>
        <w:t xml:space="preserve"> ECJ, Veld JV, van </w:t>
      </w:r>
      <w:proofErr w:type="spellStart"/>
      <w:r>
        <w:rPr>
          <w:rFonts w:ascii="Book Antiqua" w:eastAsia="Book Antiqua" w:hAnsi="Book Antiqua" w:cs="Book Antiqua"/>
          <w:color w:val="000000"/>
        </w:rPr>
        <w:t>Halsema</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Ter Borg F,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Tanis PJ; Dutch Snapshot Research Group. Propensity score-matched analysis of oncological outcome between stent as bridge to surgery and emergency resection in patients with malignant left-sided colonic obstruction.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1075-1086 [PMID: 31074507 DOI: 10.1002/bjs.11172]</w:t>
      </w:r>
    </w:p>
    <w:p w:rsidR="00A77B3E" w:rsidRDefault="00650376" w:rsidP="00E3045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Siddiqui A</w:t>
      </w:r>
      <w:r>
        <w:rPr>
          <w:rFonts w:ascii="Book Antiqua" w:eastAsia="Book Antiqua" w:hAnsi="Book Antiqua" w:cs="Book Antiqua"/>
          <w:color w:val="000000"/>
        </w:rPr>
        <w:t xml:space="preserve">, Cosgrove N, Yan LH, Brandt D, </w:t>
      </w:r>
      <w:proofErr w:type="spellStart"/>
      <w:r>
        <w:rPr>
          <w:rFonts w:ascii="Book Antiqua" w:eastAsia="Book Antiqua" w:hAnsi="Book Antiqua" w:cs="Book Antiqua"/>
          <w:color w:val="000000"/>
        </w:rPr>
        <w:t>Janowski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A, Zhan T, Baron TH,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Taylor LJ, Adler DG. Long-term outcomes of palliative colonic stenting versus emergency surgery for acute proximal malignant colonic obstruction: a multicenter trial.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E232-E238 [PMID: 28367495 DOI: 10.1055/s-0043-102403]</w:t>
      </w:r>
    </w:p>
    <w:p w:rsidR="00A77B3E" w:rsidRDefault="00650376" w:rsidP="00E3045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Yoon JY</w:t>
      </w:r>
      <w:r>
        <w:rPr>
          <w:rFonts w:ascii="Book Antiqua" w:eastAsia="Book Antiqua" w:hAnsi="Book Antiqua" w:cs="Book Antiqua"/>
          <w:color w:val="000000"/>
        </w:rPr>
        <w:t xml:space="preserve">, Jung YS, Hong SP, Kim TI, Kim WH,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Clinical outcomes and risk factors for technical and clinical failures of self-expandable metal stent insertion for malignant colorectal obstruction.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858-868 [PMID: 21862005 DOI: 10.1016/j.gie.2011.05.044]</w:t>
      </w:r>
    </w:p>
    <w:p w:rsidR="00A77B3E" w:rsidRDefault="00650376" w:rsidP="00E3045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Liang TW</w:t>
      </w:r>
      <w:r>
        <w:rPr>
          <w:rFonts w:ascii="Book Antiqua" w:eastAsia="Book Antiqua" w:hAnsi="Book Antiqua" w:cs="Book Antiqua"/>
          <w:color w:val="000000"/>
        </w:rPr>
        <w:t xml:space="preserve">, Sun Y, Wei YC, Yang DX. Palliative treatment of malignant colorectal obstruction caused by advanced malignancy: a self-expanding metallic stent or surgery? A system review and meta-analysis.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22-33 [PMID: 23893158 DOI: 10.1007/s00595-013-0665-7]</w:t>
      </w:r>
    </w:p>
    <w:p w:rsidR="00A77B3E" w:rsidRDefault="00650376" w:rsidP="00E3045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Moon SJ</w:t>
      </w:r>
      <w:r>
        <w:rPr>
          <w:rFonts w:ascii="Book Antiqua" w:eastAsia="Book Antiqua" w:hAnsi="Book Antiqua" w:cs="Book Antiqua"/>
          <w:color w:val="000000"/>
        </w:rPr>
        <w:t xml:space="preserve">, Kim SW, Lee BI, Lim CH, Kim JS, Soo J, Park JM, Lee IS, Choi MG, Choi KY. Palliative stent for malignant colonic obstruction by extracolonic malignancy: a comparison with colorectal cancer.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1891-1897 [PMID: 24077942 DOI: 10.1007/s10620-013-2876-6]</w:t>
      </w:r>
    </w:p>
    <w:p w:rsidR="00A77B3E" w:rsidRDefault="00650376" w:rsidP="00E3045D">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Yoon CJ, Lee JH, Choi WS. Stent Placement for Palliative Treatment of Malignant Colorectal Obstruction: Extracolonic Malignancy Versus Primary Colorectal Cancer.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215</w:t>
      </w:r>
      <w:r>
        <w:rPr>
          <w:rFonts w:ascii="Book Antiqua" w:eastAsia="Book Antiqua" w:hAnsi="Book Antiqua" w:cs="Book Antiqua"/>
          <w:color w:val="000000"/>
        </w:rPr>
        <w:t>: 248-253 [PMID: 32319795 DOI: 10.2214/AJR.19.22247]</w:t>
      </w:r>
    </w:p>
    <w:p w:rsidR="00A77B3E" w:rsidRDefault="00650376" w:rsidP="00E3045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25 </w:t>
      </w:r>
      <w:r>
        <w:rPr>
          <w:rFonts w:ascii="Book Antiqua" w:eastAsia="Book Antiqua" w:hAnsi="Book Antiqua" w:cs="Book Antiqua"/>
          <w:b/>
          <w:bCs/>
          <w:color w:val="000000"/>
        </w:rPr>
        <w:t>Oliphant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Czerniewski</w:t>
      </w:r>
      <w:proofErr w:type="spellEnd"/>
      <w:r>
        <w:rPr>
          <w:rFonts w:ascii="Book Antiqua" w:eastAsia="Book Antiqua" w:hAnsi="Book Antiqua" w:cs="Book Antiqua"/>
          <w:color w:val="000000"/>
        </w:rPr>
        <w:t xml:space="preserve"> A, Robertson I, McNulty C, Waterston A, Macdonald A. The Effect of Adjuvant Chemotherapy on Stoma-Related Complications After Surgery </w:t>
      </w:r>
      <w:r>
        <w:rPr>
          <w:rFonts w:ascii="Book Antiqua" w:eastAsia="Book Antiqua" w:hAnsi="Book Antiqua" w:cs="Book Antiqua"/>
          <w:color w:val="000000"/>
        </w:rPr>
        <w:lastRenderedPageBreak/>
        <w:t xml:space="preserve">for Colorectal Cancer: A Retrospective Analysis. </w:t>
      </w:r>
      <w:r>
        <w:rPr>
          <w:rFonts w:ascii="Book Antiqua" w:eastAsia="Book Antiqua" w:hAnsi="Book Antiqua" w:cs="Book Antiqua"/>
          <w:i/>
          <w:iCs/>
          <w:color w:val="000000"/>
        </w:rPr>
        <w:t xml:space="preserve">J Wound Ostomy Continence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494-498 [PMID: 26336047 DOI: 10.1097/WON.0000000000000171]</w:t>
      </w:r>
    </w:p>
    <w:p w:rsidR="00A77B3E" w:rsidRDefault="00650376" w:rsidP="00E3045D">
      <w:pPr>
        <w:spacing w:line="360" w:lineRule="auto"/>
        <w:jc w:val="both"/>
      </w:pPr>
      <w:r>
        <w:rPr>
          <w:rFonts w:ascii="Book Antiqua" w:eastAsia="Book Antiqua" w:hAnsi="Book Antiqua" w:cs="Book Antiqua"/>
          <w:b/>
          <w:color w:val="000000"/>
        </w:rPr>
        <w:lastRenderedPageBreak/>
        <w:t>Footnotes</w:t>
      </w:r>
    </w:p>
    <w:p w:rsidR="00A77B3E" w:rsidRPr="00A74928" w:rsidRDefault="00650376" w:rsidP="00E3045D">
      <w:pPr>
        <w:spacing w:line="360" w:lineRule="auto"/>
        <w:jc w:val="both"/>
        <w:rPr>
          <w:rFonts w:eastAsia="Malgun Gothic"/>
          <w:lang w:eastAsia="ko-KR"/>
        </w:rPr>
      </w:pPr>
      <w:r w:rsidRPr="0065054C">
        <w:rPr>
          <w:rFonts w:ascii="Book Antiqua" w:eastAsia="Book Antiqua" w:hAnsi="Book Antiqua" w:cs="Book Antiqua"/>
          <w:b/>
          <w:bCs/>
          <w:color w:val="000000"/>
        </w:rPr>
        <w:t xml:space="preserve">Institutional review board statement: </w:t>
      </w:r>
      <w:r w:rsidR="00A74928" w:rsidRPr="0065054C">
        <w:rPr>
          <w:rFonts w:ascii="Book Antiqua" w:eastAsia="Malgun Gothic" w:hAnsi="Book Antiqua" w:cs="Book Antiqua" w:hint="eastAsia"/>
          <w:bCs/>
          <w:color w:val="000000"/>
          <w:lang w:eastAsia="ko-KR"/>
        </w:rPr>
        <w:t>This study was reviewed and approved by the</w:t>
      </w:r>
      <w:r w:rsidR="00A74928" w:rsidRPr="0065054C">
        <w:rPr>
          <w:rFonts w:ascii="Book Antiqua" w:eastAsia="Malgun Gothic" w:hAnsi="Book Antiqua" w:cs="Book Antiqua" w:hint="eastAsia"/>
          <w:b/>
          <w:bCs/>
          <w:color w:val="000000"/>
          <w:lang w:eastAsia="ko-KR"/>
        </w:rPr>
        <w:t xml:space="preserve"> </w:t>
      </w:r>
      <w:proofErr w:type="spellStart"/>
      <w:r w:rsidR="00A74928" w:rsidRPr="0065054C">
        <w:rPr>
          <w:rFonts w:ascii="Book Antiqua" w:eastAsia="Malgun Gothic" w:hAnsi="Book Antiqua" w:cs="Book Antiqua" w:hint="eastAsia"/>
          <w:bCs/>
          <w:color w:val="000000"/>
          <w:lang w:eastAsia="ko-KR"/>
        </w:rPr>
        <w:t>Institutinal</w:t>
      </w:r>
      <w:proofErr w:type="spellEnd"/>
      <w:r w:rsidR="00A74928" w:rsidRPr="0065054C">
        <w:rPr>
          <w:rFonts w:ascii="Book Antiqua" w:eastAsia="Malgun Gothic" w:hAnsi="Book Antiqua" w:cs="Book Antiqua" w:hint="eastAsia"/>
          <w:bCs/>
          <w:color w:val="000000"/>
          <w:lang w:eastAsia="ko-KR"/>
        </w:rPr>
        <w:t xml:space="preserve"> Review Board of </w:t>
      </w:r>
      <w:r w:rsidR="00A74928" w:rsidRPr="0065054C">
        <w:rPr>
          <w:rFonts w:ascii="Book Antiqua" w:eastAsia="Book Antiqua" w:hAnsi="Book Antiqua" w:cs="Book Antiqua"/>
          <w:color w:val="000000"/>
        </w:rPr>
        <w:t>Samsung Medical Center</w:t>
      </w:r>
      <w:r w:rsidR="00D03E43" w:rsidRPr="0065054C">
        <w:rPr>
          <w:rFonts w:ascii="Book Antiqua" w:eastAsia="Malgun Gothic" w:hAnsi="Book Antiqua" w:cs="Book Antiqua" w:hint="eastAsia"/>
          <w:color w:val="000000"/>
          <w:lang w:eastAsia="ko-KR"/>
        </w:rPr>
        <w:t xml:space="preserve"> (No.2017-01-009)</w:t>
      </w:r>
      <w:r w:rsidR="006D272C">
        <w:rPr>
          <w:rFonts w:ascii="Book Antiqua" w:eastAsia="Malgun Gothic" w:hAnsi="Book Antiqua" w:cs="Book Antiqua"/>
          <w:color w:val="000000"/>
          <w:lang w:eastAsia="ko-KR"/>
        </w:rPr>
        <w:t>.</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6D272C" w:rsidRDefault="006D272C" w:rsidP="00E3045D">
      <w:pPr>
        <w:spacing w:line="360" w:lineRule="auto"/>
        <w:jc w:val="both"/>
        <w:rPr>
          <w:rFonts w:ascii="Book Antiqua" w:eastAsia="Book Antiqua" w:hAnsi="Book Antiqua" w:cs="Book Antiqua"/>
          <w:b/>
          <w:color w:val="000000"/>
        </w:rPr>
      </w:pPr>
    </w:p>
    <w:p w:rsidR="00A77B3E" w:rsidRDefault="00650376" w:rsidP="00E3045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4, 2020</w:t>
      </w:r>
    </w:p>
    <w:p w:rsidR="00A77B3E" w:rsidRDefault="00650376" w:rsidP="00E3045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2020</w:t>
      </w:r>
    </w:p>
    <w:p w:rsidR="00A77B3E" w:rsidRDefault="00650376" w:rsidP="00E3045D">
      <w:pPr>
        <w:spacing w:line="360" w:lineRule="auto"/>
        <w:jc w:val="both"/>
      </w:pPr>
      <w:r>
        <w:rPr>
          <w:rFonts w:ascii="Book Antiqua" w:eastAsia="Book Antiqua" w:hAnsi="Book Antiqua" w:cs="Book Antiqua"/>
          <w:b/>
          <w:color w:val="000000"/>
        </w:rPr>
        <w:t xml:space="preserve">Article in press: </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rPr>
        <w:t xml:space="preserve">Specialty type: </w:t>
      </w:r>
      <w:r w:rsidR="00E911C2" w:rsidRPr="00E700C2">
        <w:rPr>
          <w:rFonts w:ascii="Book Antiqua" w:eastAsia="Microsoft YaHei" w:hAnsi="Book Antiqua" w:cs="SimSun"/>
        </w:rPr>
        <w:t>Oncology</w:t>
      </w:r>
    </w:p>
    <w:p w:rsidR="00A77B3E" w:rsidRDefault="00650376" w:rsidP="00E3045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A77B3E" w:rsidRDefault="00650376" w:rsidP="00E3045D">
      <w:pPr>
        <w:spacing w:line="360" w:lineRule="auto"/>
        <w:jc w:val="both"/>
      </w:pPr>
      <w:r>
        <w:rPr>
          <w:rFonts w:ascii="Book Antiqua" w:eastAsia="Book Antiqua" w:hAnsi="Book Antiqua" w:cs="Book Antiqua"/>
          <w:b/>
          <w:color w:val="000000"/>
        </w:rPr>
        <w:t>Peer-review report’s scientific quality classification</w:t>
      </w:r>
    </w:p>
    <w:p w:rsidR="00A77B3E" w:rsidRDefault="00650376" w:rsidP="00E3045D">
      <w:pPr>
        <w:spacing w:line="360" w:lineRule="auto"/>
        <w:jc w:val="both"/>
      </w:pPr>
      <w:r>
        <w:rPr>
          <w:rFonts w:ascii="Book Antiqua" w:eastAsia="Book Antiqua" w:hAnsi="Book Antiqua" w:cs="Book Antiqua"/>
          <w:color w:val="000000"/>
        </w:rPr>
        <w:t>Grade A (Excellent): A</w:t>
      </w:r>
    </w:p>
    <w:p w:rsidR="00A77B3E" w:rsidRDefault="00650376" w:rsidP="00E3045D">
      <w:pPr>
        <w:spacing w:line="360" w:lineRule="auto"/>
        <w:jc w:val="both"/>
      </w:pPr>
      <w:r>
        <w:rPr>
          <w:rFonts w:ascii="Book Antiqua" w:eastAsia="Book Antiqua" w:hAnsi="Book Antiqua" w:cs="Book Antiqua"/>
          <w:color w:val="000000"/>
        </w:rPr>
        <w:t>Grade B (Very good): 0</w:t>
      </w:r>
    </w:p>
    <w:p w:rsidR="00A77B3E" w:rsidRDefault="00650376" w:rsidP="00E3045D">
      <w:pPr>
        <w:spacing w:line="360" w:lineRule="auto"/>
        <w:jc w:val="both"/>
      </w:pPr>
      <w:r>
        <w:rPr>
          <w:rFonts w:ascii="Book Antiqua" w:eastAsia="Book Antiqua" w:hAnsi="Book Antiqua" w:cs="Book Antiqua"/>
          <w:color w:val="000000"/>
        </w:rPr>
        <w:t>Grade C (Good): 0</w:t>
      </w:r>
    </w:p>
    <w:p w:rsidR="00A77B3E" w:rsidRDefault="00650376" w:rsidP="00E3045D">
      <w:pPr>
        <w:spacing w:line="360" w:lineRule="auto"/>
        <w:jc w:val="both"/>
      </w:pPr>
      <w:r>
        <w:rPr>
          <w:rFonts w:ascii="Book Antiqua" w:eastAsia="Book Antiqua" w:hAnsi="Book Antiqua" w:cs="Book Antiqua"/>
          <w:color w:val="000000"/>
        </w:rPr>
        <w:t>Grade D (Fair): 0</w:t>
      </w:r>
    </w:p>
    <w:p w:rsidR="00A77B3E" w:rsidRDefault="00650376" w:rsidP="00E3045D">
      <w:pPr>
        <w:spacing w:line="360" w:lineRule="auto"/>
        <w:jc w:val="both"/>
      </w:pPr>
      <w:r>
        <w:rPr>
          <w:rFonts w:ascii="Book Antiqua" w:eastAsia="Book Antiqua" w:hAnsi="Book Antiqua" w:cs="Book Antiqua"/>
          <w:color w:val="000000"/>
        </w:rPr>
        <w:t>Grade E (Poor): 0</w:t>
      </w:r>
    </w:p>
    <w:p w:rsidR="00A77B3E" w:rsidRDefault="00A77B3E" w:rsidP="00E3045D">
      <w:pPr>
        <w:spacing w:line="360" w:lineRule="auto"/>
        <w:jc w:val="both"/>
      </w:pPr>
    </w:p>
    <w:p w:rsidR="00A77B3E" w:rsidRDefault="00650376" w:rsidP="00E3045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Horesh</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r w:rsidR="0092172E">
        <w:rPr>
          <w:rFonts w:ascii="Book Antiqua" w:eastAsia="Book Antiqua" w:hAnsi="Book Antiqua" w:cs="Book Antiqua"/>
          <w:color w:val="000000"/>
        </w:rPr>
        <w:t>Liu</w:t>
      </w:r>
      <w:r>
        <w:rPr>
          <w:rFonts w:ascii="Book Antiqua" w:eastAsia="Book Antiqua" w:hAnsi="Book Antiqua" w:cs="Book Antiqua"/>
          <w:color w:val="000000"/>
        </w:rPr>
        <w:t xml:space="preserve"> JH</w:t>
      </w:r>
      <w:r>
        <w:rPr>
          <w:rFonts w:ascii="Book Antiqua" w:eastAsia="Book Antiqua" w:hAnsi="Book Antiqua" w:cs="Book Antiqua"/>
          <w:b/>
          <w:color w:val="000000"/>
        </w:rPr>
        <w:t xml:space="preserve"> L-Editor:  E-Editor: </w:t>
      </w:r>
    </w:p>
    <w:p w:rsidR="008914B3" w:rsidRDefault="008914B3" w:rsidP="00E3045D">
      <w:pPr>
        <w:spacing w:line="360" w:lineRule="auto"/>
        <w:jc w:val="both"/>
        <w:sectPr w:rsidR="008914B3">
          <w:pgSz w:w="12240" w:h="15840"/>
          <w:pgMar w:top="1440" w:right="1440" w:bottom="1440" w:left="1440" w:header="720" w:footer="720" w:gutter="0"/>
          <w:cols w:space="720"/>
          <w:docGrid w:linePitch="360"/>
        </w:sectPr>
      </w:pPr>
    </w:p>
    <w:p w:rsidR="00A77B3E" w:rsidRDefault="00650376" w:rsidP="00E3045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Table 1 Baseline characteristics of 72 patients with colorectal obstructions caused by extracolonic malignancy</w:t>
      </w:r>
      <w:r w:rsidR="00890E53" w:rsidRPr="00765667">
        <w:rPr>
          <w:rFonts w:ascii="Book Antiqua" w:hAnsi="Book Antiqua" w:cs="Book Antiqua"/>
          <w:b/>
          <w:bCs/>
          <w:color w:val="000000"/>
          <w:lang w:eastAsia="zh-CN"/>
        </w:rPr>
        <w:t xml:space="preserve">, </w:t>
      </w:r>
      <w:r w:rsidR="00890E53" w:rsidRPr="00765667">
        <w:rPr>
          <w:rFonts w:ascii="Book Antiqua" w:hAnsi="Book Antiqua" w:cs="Book Antiqua"/>
          <w:b/>
          <w:bCs/>
          <w:i/>
          <w:color w:val="000000"/>
          <w:lang w:eastAsia="zh-CN"/>
        </w:rPr>
        <w:t>n</w:t>
      </w:r>
      <w:r w:rsidR="00890E53" w:rsidRPr="00765667">
        <w:rPr>
          <w:rFonts w:ascii="Book Antiqua" w:hAnsi="Book Antiqua" w:cs="Book Antiqua"/>
          <w:b/>
          <w:bCs/>
          <w:color w:val="000000"/>
          <w:lang w:eastAsia="zh-CN"/>
        </w:rPr>
        <w:t xml:space="preserve"> </w:t>
      </w:r>
      <w:r w:rsidR="00890E53" w:rsidRPr="00765667">
        <w:rPr>
          <w:rFonts w:ascii="Book Antiqua" w:hAnsi="Book Antiqua"/>
          <w:b/>
          <w:lang w:eastAsia="ko-KR"/>
        </w:rPr>
        <w:t>(%)</w:t>
      </w:r>
    </w:p>
    <w:tbl>
      <w:tblPr>
        <w:tblStyle w:val="ListTable6Colorful1"/>
        <w:tblpPr w:leftFromText="142" w:rightFromText="142" w:vertAnchor="text" w:horzAnchor="margin" w:tblpY="158"/>
        <w:tblW w:w="8931" w:type="dxa"/>
        <w:tblLook w:val="0600" w:firstRow="0" w:lastRow="0" w:firstColumn="0" w:lastColumn="0" w:noHBand="1" w:noVBand="1"/>
      </w:tblPr>
      <w:tblGrid>
        <w:gridCol w:w="4962"/>
        <w:gridCol w:w="3969"/>
      </w:tblGrid>
      <w:tr w:rsidR="00424758" w:rsidRPr="00424758" w:rsidTr="00070152">
        <w:trPr>
          <w:trHeight w:val="300"/>
        </w:trPr>
        <w:tc>
          <w:tcPr>
            <w:tcW w:w="4962" w:type="dxa"/>
            <w:tcBorders>
              <w:top w:val="single" w:sz="4" w:space="0" w:color="auto"/>
              <w:bottom w:val="single" w:sz="4" w:space="0" w:color="auto"/>
            </w:tcBorders>
            <w:shd w:val="clear" w:color="auto" w:fill="auto"/>
          </w:tcPr>
          <w:p w:rsidR="00424758" w:rsidRPr="00424758" w:rsidRDefault="004520E8" w:rsidP="004520E8">
            <w:pPr>
              <w:spacing w:line="360" w:lineRule="auto"/>
              <w:jc w:val="both"/>
              <w:rPr>
                <w:rFonts w:ascii="Book Antiqua" w:hAnsi="Book Antiqua"/>
                <w:b/>
                <w:lang w:eastAsia="ko-KR"/>
              </w:rPr>
            </w:pPr>
            <w:r w:rsidRPr="004520E8">
              <w:rPr>
                <w:rFonts w:ascii="Book Antiqua" w:eastAsia="Book Antiqua" w:hAnsi="Book Antiqua" w:cs="Book Antiqua"/>
                <w:b/>
                <w:bCs/>
                <w:caps/>
                <w:color w:val="000000"/>
              </w:rPr>
              <w:t>c</w:t>
            </w:r>
            <w:r>
              <w:rPr>
                <w:rFonts w:ascii="Book Antiqua" w:eastAsia="Book Antiqua" w:hAnsi="Book Antiqua" w:cs="Book Antiqua"/>
                <w:b/>
                <w:bCs/>
                <w:color w:val="000000"/>
              </w:rPr>
              <w:t>haracteristics</w:t>
            </w:r>
          </w:p>
        </w:tc>
        <w:tc>
          <w:tcPr>
            <w:tcW w:w="3969" w:type="dxa"/>
            <w:tcBorders>
              <w:top w:val="single" w:sz="4" w:space="0" w:color="auto"/>
              <w:bottom w:val="single" w:sz="4" w:space="0" w:color="auto"/>
            </w:tcBorders>
            <w:shd w:val="clear" w:color="auto" w:fill="auto"/>
            <w:vAlign w:val="center"/>
          </w:tcPr>
          <w:p w:rsidR="00424758" w:rsidRPr="00424758" w:rsidRDefault="004520E8" w:rsidP="004520E8">
            <w:pPr>
              <w:spacing w:line="360" w:lineRule="auto"/>
              <w:jc w:val="both"/>
              <w:rPr>
                <w:rFonts w:ascii="Book Antiqua" w:hAnsi="Book Antiqua"/>
                <w:b/>
              </w:rPr>
            </w:pPr>
            <w:r>
              <w:rPr>
                <w:rFonts w:ascii="Book Antiqua" w:hAnsi="Book Antiqua"/>
                <w:b/>
              </w:rPr>
              <w:t xml:space="preserve">Value </w:t>
            </w:r>
          </w:p>
        </w:tc>
      </w:tr>
      <w:tr w:rsidR="004520E8" w:rsidRPr="00424758" w:rsidTr="00070152">
        <w:trPr>
          <w:trHeight w:val="121"/>
        </w:trPr>
        <w:tc>
          <w:tcPr>
            <w:tcW w:w="4962" w:type="dxa"/>
            <w:tcBorders>
              <w:top w:val="single" w:sz="4" w:space="0" w:color="auto"/>
              <w:bottom w:val="nil"/>
            </w:tcBorders>
            <w:shd w:val="clear" w:color="auto" w:fill="auto"/>
          </w:tcPr>
          <w:p w:rsidR="004520E8" w:rsidRPr="004520E8" w:rsidRDefault="004520E8" w:rsidP="004520E8">
            <w:pPr>
              <w:spacing w:line="360" w:lineRule="auto"/>
              <w:jc w:val="both"/>
              <w:rPr>
                <w:rFonts w:ascii="Book Antiqua" w:hAnsi="Book Antiqua"/>
                <w:lang w:eastAsia="ko-KR"/>
              </w:rPr>
            </w:pPr>
            <w:r w:rsidRPr="004520E8">
              <w:rPr>
                <w:rFonts w:ascii="Book Antiqua" w:hAnsi="Book Antiqua"/>
                <w:lang w:eastAsia="ko-KR"/>
              </w:rPr>
              <w:t>Age (</w:t>
            </w:r>
            <w:proofErr w:type="spellStart"/>
            <w:r w:rsidRPr="004520E8">
              <w:rPr>
                <w:rFonts w:ascii="Book Antiqua" w:hAnsi="Book Antiqua"/>
                <w:lang w:eastAsia="ko-KR"/>
              </w:rPr>
              <w:t>ys</w:t>
            </w:r>
            <w:proofErr w:type="spellEnd"/>
            <w:r w:rsidRPr="004520E8">
              <w:rPr>
                <w:rFonts w:ascii="Book Antiqua" w:hAnsi="Book Antiqua"/>
                <w:lang w:eastAsia="ko-KR"/>
              </w:rPr>
              <w:t xml:space="preserve">, mean </w:t>
            </w:r>
            <w:r w:rsidRPr="004520E8">
              <w:rPr>
                <w:rFonts w:ascii="Book Antiqua" w:hAnsi="Book Antiqua"/>
              </w:rPr>
              <w:t>± SD)</w:t>
            </w:r>
          </w:p>
        </w:tc>
        <w:tc>
          <w:tcPr>
            <w:tcW w:w="3969" w:type="dxa"/>
            <w:tcBorders>
              <w:top w:val="single" w:sz="4" w:space="0" w:color="auto"/>
              <w:bottom w:val="nil"/>
            </w:tcBorders>
            <w:shd w:val="clear" w:color="auto" w:fill="auto"/>
            <w:vAlign w:val="center"/>
          </w:tcPr>
          <w:p w:rsidR="004520E8" w:rsidRPr="004520E8" w:rsidRDefault="004520E8" w:rsidP="004520E8">
            <w:pPr>
              <w:spacing w:line="360" w:lineRule="auto"/>
              <w:jc w:val="both"/>
              <w:rPr>
                <w:rFonts w:ascii="Book Antiqua" w:hAnsi="Book Antiqua"/>
                <w:lang w:eastAsia="ko-KR"/>
              </w:rPr>
            </w:pPr>
            <w:r w:rsidRPr="004520E8">
              <w:rPr>
                <w:rFonts w:ascii="Book Antiqua" w:hAnsi="Book Antiqua"/>
                <w:lang w:eastAsia="ko-KR"/>
              </w:rPr>
              <w:t xml:space="preserve">56.1 </w:t>
            </w:r>
            <w:r w:rsidRPr="004520E8">
              <w:rPr>
                <w:rFonts w:ascii="Book Antiqua" w:hAnsi="Book Antiqua"/>
              </w:rPr>
              <w:t>± 11.8</w:t>
            </w:r>
          </w:p>
        </w:tc>
      </w:tr>
      <w:tr w:rsidR="004520E8" w:rsidRPr="00424758" w:rsidTr="00070152">
        <w:trPr>
          <w:trHeight w:val="271"/>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Male</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34 (45.9</w:t>
            </w:r>
            <w:r w:rsidR="00890E53">
              <w:rPr>
                <w:rFonts w:ascii="Book Antiqua" w:hAnsi="Book Antiqua"/>
                <w:lang w:eastAsia="ko-KR"/>
              </w:rPr>
              <w:t>)</w:t>
            </w:r>
          </w:p>
        </w:tc>
      </w:tr>
      <w:tr w:rsidR="004520E8" w:rsidRPr="00424758" w:rsidTr="004520E8">
        <w:trPr>
          <w:trHeight w:val="271"/>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rPr>
            </w:pPr>
            <w:r w:rsidRPr="00424758">
              <w:rPr>
                <w:rFonts w:ascii="Book Antiqua" w:hAnsi="Book Antiqua"/>
              </w:rPr>
              <w:t>Primary malignancy</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p>
        </w:tc>
      </w:tr>
      <w:tr w:rsidR="004520E8" w:rsidRPr="00424758" w:rsidTr="004520E8">
        <w:trPr>
          <w:trHeight w:val="271"/>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rPr>
              <w:t xml:space="preserve">   Gastric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44 (61.1</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rPr>
              <w:t xml:space="preserve">   Pancreaticobiliary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11 (15.3</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Ovary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6 (8.3</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Uterine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2 (2.8</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Bladder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6 (8.3</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Breast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2 (2.8</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Esophageal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 (1.4</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Obstruction site</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rPr>
            </w:pP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Rectum </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19 (26.4</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Sigmoid colon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19 (26.4</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Descending colon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 (1.4</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Splenic flexure</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15 (20.8</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Transverse colon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16 (22.2</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Hepatic flexure</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2 (2.8</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Ascending colon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0</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Degree of obstruction (scope passing)</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rPr>
            </w:pP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Partial</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8 (11.1</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Near total</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64 (88.9</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Peritoneal carcinomatosis</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51 (70.8</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Previous chemotherapy</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63 (87.5</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Previous radiotherapy</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12 (16.7</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Stent diameter (mm, median)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24 (24-24)</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Stent length (cm, median)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10 (8-12)</w:t>
            </w:r>
          </w:p>
        </w:tc>
      </w:tr>
      <w:tr w:rsidR="004520E8" w:rsidRPr="00424758" w:rsidTr="004520E8">
        <w:trPr>
          <w:trHeight w:val="286"/>
        </w:trPr>
        <w:tc>
          <w:tcPr>
            <w:tcW w:w="4962" w:type="dxa"/>
            <w:tcBorders>
              <w:top w:val="nil"/>
              <w:bottom w:val="single" w:sz="4" w:space="0" w:color="auto"/>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lastRenderedPageBreak/>
              <w:t xml:space="preserve">   Stent length ≤ 10</w:t>
            </w:r>
            <w:r>
              <w:rPr>
                <w:rFonts w:ascii="Book Antiqua" w:hAnsi="Book Antiqua" w:hint="eastAsia"/>
              </w:rPr>
              <w:t xml:space="preserve"> </w:t>
            </w:r>
            <w:r w:rsidRPr="00424758">
              <w:rPr>
                <w:rFonts w:ascii="Book Antiqua" w:hAnsi="Book Antiqua"/>
                <w:lang w:eastAsia="ko-KR"/>
              </w:rPr>
              <w:t>cm</w:t>
            </w:r>
          </w:p>
        </w:tc>
        <w:tc>
          <w:tcPr>
            <w:tcW w:w="3969" w:type="dxa"/>
            <w:tcBorders>
              <w:top w:val="nil"/>
              <w:bottom w:val="single" w:sz="4" w:space="0" w:color="auto"/>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38 (58.5</w:t>
            </w:r>
            <w:r w:rsidR="00890E53">
              <w:rPr>
                <w:rFonts w:ascii="Book Antiqua" w:hAnsi="Book Antiqua"/>
                <w:lang w:eastAsia="ko-KR"/>
              </w:rPr>
              <w:t>)</w:t>
            </w:r>
          </w:p>
        </w:tc>
      </w:tr>
    </w:tbl>
    <w:p w:rsidR="00424758" w:rsidRDefault="00424758" w:rsidP="00E3045D">
      <w:pPr>
        <w:spacing w:line="360" w:lineRule="auto"/>
        <w:jc w:val="both"/>
        <w:rPr>
          <w:lang w:eastAsia="zh-CN"/>
        </w:rPr>
      </w:pPr>
    </w:p>
    <w:p w:rsidR="00424758" w:rsidRDefault="00424758" w:rsidP="00E3045D">
      <w:pPr>
        <w:spacing w:line="360" w:lineRule="auto"/>
        <w:jc w:val="both"/>
        <w:rPr>
          <w:lang w:eastAsia="zh-CN"/>
        </w:rPr>
      </w:pPr>
    </w:p>
    <w:p w:rsidR="00A77B3E" w:rsidRDefault="00202C3A" w:rsidP="00E3045D">
      <w:pPr>
        <w:spacing w:line="360" w:lineRule="auto"/>
        <w:jc w:val="both"/>
        <w:rPr>
          <w:rFonts w:ascii="Book Antiqua" w:hAnsi="Book Antiqua" w:cs="Book Antiqua"/>
          <w:b/>
          <w:bCs/>
          <w:color w:val="000000"/>
          <w:lang w:eastAsia="zh-CN"/>
        </w:rPr>
      </w:pPr>
      <w:r>
        <w:rPr>
          <w:lang w:eastAsia="zh-CN"/>
        </w:rPr>
        <w:br w:type="page"/>
      </w:r>
      <w:r w:rsidR="00650376">
        <w:rPr>
          <w:rFonts w:ascii="Book Antiqua" w:eastAsia="Book Antiqua" w:hAnsi="Book Antiqua" w:cs="Book Antiqua"/>
          <w:b/>
          <w:bCs/>
          <w:color w:val="000000"/>
        </w:rPr>
        <w:lastRenderedPageBreak/>
        <w:t>Table 2 Clinical outcomes of stent insertion</w:t>
      </w:r>
    </w:p>
    <w:tbl>
      <w:tblPr>
        <w:tblStyle w:val="ListTable6Colorful1"/>
        <w:tblpPr w:leftFromText="142" w:rightFromText="142" w:vertAnchor="text" w:horzAnchor="margin" w:tblpY="158"/>
        <w:tblW w:w="8931" w:type="dxa"/>
        <w:tblLook w:val="0600" w:firstRow="0" w:lastRow="0" w:firstColumn="0" w:lastColumn="0" w:noHBand="1" w:noVBand="1"/>
      </w:tblPr>
      <w:tblGrid>
        <w:gridCol w:w="5245"/>
        <w:gridCol w:w="3686"/>
      </w:tblGrid>
      <w:tr w:rsidR="00202C3A" w:rsidRPr="00202C3A" w:rsidTr="00446B9D">
        <w:trPr>
          <w:trHeight w:val="286"/>
        </w:trPr>
        <w:tc>
          <w:tcPr>
            <w:tcW w:w="5245" w:type="dxa"/>
            <w:tcBorders>
              <w:top w:val="single" w:sz="4" w:space="0" w:color="auto"/>
              <w:bottom w:val="single" w:sz="4" w:space="0" w:color="auto"/>
            </w:tcBorders>
            <w:shd w:val="clear" w:color="auto" w:fill="auto"/>
          </w:tcPr>
          <w:p w:rsidR="00202C3A" w:rsidRPr="00202C3A" w:rsidRDefault="00202C3A" w:rsidP="00E3045D">
            <w:pPr>
              <w:spacing w:line="360" w:lineRule="auto"/>
              <w:jc w:val="both"/>
              <w:rPr>
                <w:rFonts w:ascii="Book Antiqua" w:hAnsi="Book Antiqua"/>
                <w:b/>
                <w:lang w:eastAsia="ko-KR"/>
              </w:rPr>
            </w:pPr>
            <w:r w:rsidRPr="00202C3A">
              <w:rPr>
                <w:rFonts w:ascii="Book Antiqua" w:hAnsi="Book Antiqua"/>
                <w:b/>
                <w:lang w:eastAsia="ko-KR"/>
              </w:rPr>
              <w:t>Technical success (%)</w:t>
            </w:r>
          </w:p>
        </w:tc>
        <w:tc>
          <w:tcPr>
            <w:tcW w:w="3686" w:type="dxa"/>
            <w:tcBorders>
              <w:top w:val="single" w:sz="4" w:space="0" w:color="auto"/>
              <w:bottom w:val="single" w:sz="4" w:space="0" w:color="auto"/>
            </w:tcBorders>
            <w:shd w:val="clear" w:color="auto" w:fill="auto"/>
            <w:vAlign w:val="center"/>
          </w:tcPr>
          <w:p w:rsidR="00202C3A" w:rsidRPr="00202C3A" w:rsidRDefault="00202C3A" w:rsidP="00E3045D">
            <w:pPr>
              <w:spacing w:line="360" w:lineRule="auto"/>
              <w:jc w:val="both"/>
              <w:rPr>
                <w:rFonts w:ascii="Book Antiqua" w:hAnsi="Book Antiqua"/>
                <w:b/>
                <w:lang w:eastAsia="ko-KR"/>
              </w:rPr>
            </w:pPr>
            <w:r w:rsidRPr="00202C3A">
              <w:rPr>
                <w:rFonts w:ascii="Book Antiqua" w:hAnsi="Book Antiqua"/>
                <w:b/>
                <w:lang w:eastAsia="ko-KR"/>
              </w:rPr>
              <w:t>65/72 (90.3%)</w:t>
            </w:r>
          </w:p>
        </w:tc>
      </w:tr>
      <w:tr w:rsidR="00202C3A" w:rsidRPr="00202C3A" w:rsidTr="00446B9D">
        <w:trPr>
          <w:trHeight w:val="271"/>
        </w:trPr>
        <w:tc>
          <w:tcPr>
            <w:tcW w:w="5245" w:type="dxa"/>
            <w:tcBorders>
              <w:top w:val="single" w:sz="4" w:space="0" w:color="auto"/>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Cause of technical failure (</w:t>
            </w:r>
            <w:r w:rsidRPr="00202C3A">
              <w:rPr>
                <w:rFonts w:ascii="Book Antiqua" w:hAnsi="Book Antiqua"/>
                <w:i/>
                <w:lang w:eastAsia="ko-KR"/>
              </w:rPr>
              <w:t>n</w:t>
            </w:r>
            <w:r>
              <w:rPr>
                <w:rFonts w:ascii="Book Antiqua" w:hAnsi="Book Antiqua" w:hint="eastAsia"/>
                <w:i/>
              </w:rPr>
              <w:t xml:space="preserve"> </w:t>
            </w:r>
            <w:r w:rsidRPr="00202C3A">
              <w:rPr>
                <w:rFonts w:ascii="Book Antiqua" w:hAnsi="Book Antiqua"/>
                <w:lang w:eastAsia="ko-KR"/>
              </w:rPr>
              <w:t>=</w:t>
            </w:r>
            <w:r>
              <w:rPr>
                <w:rFonts w:ascii="Book Antiqua" w:hAnsi="Book Antiqua" w:hint="eastAsia"/>
              </w:rPr>
              <w:t xml:space="preserve"> </w:t>
            </w:r>
            <w:r w:rsidRPr="00202C3A">
              <w:rPr>
                <w:rFonts w:ascii="Book Antiqua" w:hAnsi="Book Antiqua"/>
                <w:lang w:eastAsia="ko-KR"/>
              </w:rPr>
              <w:t>7)</w:t>
            </w:r>
          </w:p>
        </w:tc>
        <w:tc>
          <w:tcPr>
            <w:tcW w:w="3686" w:type="dxa"/>
            <w:tcBorders>
              <w:top w:val="single" w:sz="4" w:space="0" w:color="auto"/>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p>
        </w:tc>
      </w:tr>
      <w:tr w:rsidR="00202C3A" w:rsidRPr="00202C3A" w:rsidTr="00446B9D">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Long segment obstruction</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3</w:t>
            </w:r>
          </w:p>
        </w:tc>
      </w:tr>
      <w:tr w:rsidR="00202C3A" w:rsidRPr="00202C3A" w:rsidTr="00202C3A">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Severe peritoneal adhesion</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2</w:t>
            </w:r>
          </w:p>
        </w:tc>
      </w:tr>
      <w:tr w:rsidR="00202C3A" w:rsidRPr="00202C3A" w:rsidTr="00202C3A">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Total obstruction (unable to guidewire passage)</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2</w:t>
            </w:r>
          </w:p>
        </w:tc>
      </w:tr>
      <w:tr w:rsidR="00202C3A" w:rsidRPr="00202C3A" w:rsidTr="00202C3A">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Clinical success (%)</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57/65 (87.7%)</w:t>
            </w:r>
          </w:p>
        </w:tc>
      </w:tr>
      <w:tr w:rsidR="00202C3A" w:rsidRPr="00202C3A" w:rsidTr="00202C3A">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Cause of clinical failure (</w:t>
            </w:r>
            <w:r w:rsidRPr="00202C3A">
              <w:rPr>
                <w:rFonts w:ascii="Book Antiqua" w:hAnsi="Book Antiqua"/>
                <w:i/>
                <w:lang w:eastAsia="ko-KR"/>
              </w:rPr>
              <w:t>n</w:t>
            </w:r>
            <w:r w:rsidR="00A86CB7">
              <w:rPr>
                <w:rFonts w:ascii="Book Antiqua" w:hAnsi="Book Antiqua" w:hint="eastAsia"/>
                <w:i/>
              </w:rPr>
              <w:t xml:space="preserve"> </w:t>
            </w:r>
            <w:r w:rsidRPr="00202C3A">
              <w:rPr>
                <w:rFonts w:ascii="Book Antiqua" w:hAnsi="Book Antiqua"/>
                <w:lang w:eastAsia="ko-KR"/>
              </w:rPr>
              <w:t>=</w:t>
            </w:r>
            <w:r w:rsidR="00A86CB7">
              <w:rPr>
                <w:rFonts w:ascii="Book Antiqua" w:hAnsi="Book Antiqua" w:hint="eastAsia"/>
              </w:rPr>
              <w:t xml:space="preserve"> </w:t>
            </w:r>
            <w:r w:rsidRPr="00202C3A">
              <w:rPr>
                <w:rFonts w:ascii="Book Antiqua" w:hAnsi="Book Antiqua"/>
                <w:lang w:eastAsia="ko-KR"/>
              </w:rPr>
              <w:t>8)</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rPr>
            </w:pPr>
          </w:p>
        </w:tc>
      </w:tr>
      <w:tr w:rsidR="00202C3A" w:rsidRPr="00202C3A" w:rsidTr="00446B9D">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Insufficient expansion of stent</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4</w:t>
            </w:r>
          </w:p>
        </w:tc>
      </w:tr>
      <w:tr w:rsidR="00202C3A" w:rsidRPr="00202C3A" w:rsidTr="00446B9D">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Multiple obstruction</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2</w:t>
            </w:r>
          </w:p>
        </w:tc>
      </w:tr>
      <w:tr w:rsidR="00202C3A" w:rsidRPr="00202C3A" w:rsidTr="00446B9D">
        <w:trPr>
          <w:trHeight w:val="271"/>
        </w:trPr>
        <w:tc>
          <w:tcPr>
            <w:tcW w:w="5245" w:type="dxa"/>
            <w:tcBorders>
              <w:top w:val="nil"/>
              <w:bottom w:val="single" w:sz="4" w:space="0" w:color="auto"/>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Colon perforation (after 2 d)</w:t>
            </w:r>
          </w:p>
        </w:tc>
        <w:tc>
          <w:tcPr>
            <w:tcW w:w="3686" w:type="dxa"/>
            <w:tcBorders>
              <w:top w:val="nil"/>
              <w:bottom w:val="single" w:sz="4" w:space="0" w:color="auto"/>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2</w:t>
            </w:r>
          </w:p>
        </w:tc>
      </w:tr>
    </w:tbl>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A77B3E" w:rsidRPr="0040409A" w:rsidRDefault="00A86CB7" w:rsidP="00E3045D">
      <w:pPr>
        <w:spacing w:line="360" w:lineRule="auto"/>
        <w:jc w:val="both"/>
        <w:rPr>
          <w:lang w:eastAsia="zh-CN"/>
        </w:rPr>
      </w:pPr>
      <w:r>
        <w:rPr>
          <w:lang w:eastAsia="zh-CN"/>
        </w:rPr>
        <w:br w:type="page"/>
      </w:r>
      <w:r w:rsidR="00650376">
        <w:rPr>
          <w:rFonts w:ascii="Book Antiqua" w:eastAsia="Book Antiqua" w:hAnsi="Book Antiqua" w:cs="Book Antiqua"/>
          <w:b/>
          <w:bCs/>
          <w:color w:val="000000"/>
        </w:rPr>
        <w:lastRenderedPageBreak/>
        <w:t>Table 3 Baseline characteristics according to success or failure of stent insertion</w:t>
      </w:r>
      <w:r w:rsidR="0040409A" w:rsidRPr="00765667">
        <w:rPr>
          <w:rFonts w:ascii="Book Antiqua" w:hAnsi="Book Antiqua" w:cs="Book Antiqua"/>
          <w:b/>
          <w:bCs/>
          <w:color w:val="000000"/>
          <w:lang w:eastAsia="zh-CN"/>
        </w:rPr>
        <w:t xml:space="preserve">, </w:t>
      </w:r>
      <w:r w:rsidR="0040409A" w:rsidRPr="00765667">
        <w:rPr>
          <w:rFonts w:ascii="Book Antiqua" w:hAnsi="Book Antiqua" w:cs="Book Antiqua"/>
          <w:b/>
          <w:bCs/>
          <w:i/>
          <w:color w:val="000000"/>
          <w:lang w:eastAsia="zh-CN"/>
        </w:rPr>
        <w:t>n</w:t>
      </w:r>
      <w:r w:rsidR="00AD3332" w:rsidRPr="00765667">
        <w:rPr>
          <w:rFonts w:ascii="Book Antiqua" w:hAnsi="Book Antiqua" w:cs="Book Antiqua"/>
          <w:b/>
          <w:bCs/>
          <w:color w:val="000000"/>
          <w:lang w:eastAsia="zh-CN"/>
        </w:rPr>
        <w:t xml:space="preserve"> </w:t>
      </w:r>
      <w:r w:rsidR="0040409A" w:rsidRPr="00765667">
        <w:rPr>
          <w:rFonts w:ascii="Book Antiqua" w:hAnsi="Book Antiqua"/>
          <w:b/>
          <w:lang w:eastAsia="ko-KR"/>
        </w:rPr>
        <w:t>(%)</w:t>
      </w:r>
    </w:p>
    <w:tbl>
      <w:tblPr>
        <w:tblStyle w:val="ListTable6Colorful1"/>
        <w:tblpPr w:leftFromText="142" w:rightFromText="142" w:tblpY="630"/>
        <w:tblW w:w="9639" w:type="dxa"/>
        <w:tblLayout w:type="fixed"/>
        <w:tblLook w:val="0600" w:firstRow="0" w:lastRow="0" w:firstColumn="0" w:lastColumn="0" w:noHBand="1" w:noVBand="1"/>
      </w:tblPr>
      <w:tblGrid>
        <w:gridCol w:w="2268"/>
        <w:gridCol w:w="1276"/>
        <w:gridCol w:w="1843"/>
        <w:gridCol w:w="1417"/>
        <w:gridCol w:w="1560"/>
        <w:gridCol w:w="1275"/>
      </w:tblGrid>
      <w:tr w:rsidR="00A86CB7" w:rsidRPr="00A86CB7" w:rsidTr="00A86CB7">
        <w:trPr>
          <w:trHeight w:val="277"/>
        </w:trPr>
        <w:tc>
          <w:tcPr>
            <w:tcW w:w="2268" w:type="dxa"/>
            <w:tcBorders>
              <w:top w:val="single" w:sz="4" w:space="0" w:color="auto"/>
              <w:bottom w:val="single" w:sz="4" w:space="0" w:color="auto"/>
            </w:tcBorders>
            <w:shd w:val="clear" w:color="auto" w:fill="auto"/>
            <w:noWrap/>
            <w:vAlign w:val="center"/>
          </w:tcPr>
          <w:p w:rsidR="00A86CB7" w:rsidRPr="00A86CB7" w:rsidRDefault="00A86CB7" w:rsidP="00E3045D">
            <w:pPr>
              <w:spacing w:line="360" w:lineRule="auto"/>
              <w:jc w:val="both"/>
              <w:rPr>
                <w:rFonts w:ascii="Book Antiqua" w:hAnsi="Book Antiqua"/>
                <w:b/>
              </w:rPr>
            </w:pPr>
          </w:p>
        </w:tc>
        <w:tc>
          <w:tcPr>
            <w:tcW w:w="1276" w:type="dxa"/>
            <w:tcBorders>
              <w:top w:val="single" w:sz="4" w:space="0" w:color="auto"/>
              <w:bottom w:val="single" w:sz="4" w:space="0" w:color="auto"/>
            </w:tcBorders>
            <w:shd w:val="clear" w:color="auto" w:fill="auto"/>
            <w:noWrap/>
            <w:vAlign w:val="center"/>
          </w:tcPr>
          <w:p w:rsidR="00A86CB7" w:rsidRPr="00A86CB7" w:rsidRDefault="00A86CB7" w:rsidP="00E3045D">
            <w:pPr>
              <w:spacing w:line="360" w:lineRule="auto"/>
              <w:jc w:val="both"/>
              <w:rPr>
                <w:rFonts w:ascii="Book Antiqua" w:hAnsi="Book Antiqua"/>
                <w:b/>
                <w:lang w:eastAsia="ko-KR"/>
              </w:rPr>
            </w:pPr>
            <w:r w:rsidRPr="00A86CB7">
              <w:rPr>
                <w:rFonts w:ascii="Book Antiqua" w:hAnsi="Book Antiqua"/>
                <w:b/>
              </w:rPr>
              <w:t>Success group</w:t>
            </w:r>
            <w:r>
              <w:rPr>
                <w:rFonts w:ascii="Book Antiqua" w:hAnsi="Book Antiqua" w:hint="eastAsia"/>
                <w:b/>
              </w:rPr>
              <w:t xml:space="preserve"> </w:t>
            </w:r>
            <w:r w:rsidRPr="00A86CB7">
              <w:rPr>
                <w:rFonts w:ascii="Book Antiqua" w:hAnsi="Book Antiqua"/>
                <w:b/>
              </w:rPr>
              <w:t>(</w:t>
            </w:r>
            <w:r w:rsidRPr="00A86CB7">
              <w:rPr>
                <w:rFonts w:ascii="Book Antiqua" w:hAnsi="Book Antiqua"/>
                <w:b/>
                <w:i/>
              </w:rPr>
              <w:t>n</w:t>
            </w:r>
            <w:r w:rsidRPr="00A86CB7">
              <w:rPr>
                <w:rFonts w:ascii="Book Antiqua" w:hAnsi="Book Antiqua"/>
                <w:b/>
              </w:rPr>
              <w:t xml:space="preserve"> =</w:t>
            </w:r>
            <w:r w:rsidRPr="00A86CB7">
              <w:rPr>
                <w:rFonts w:ascii="Book Antiqua" w:hAnsi="Book Antiqua"/>
                <w:b/>
                <w:lang w:eastAsia="ko-KR"/>
              </w:rPr>
              <w:t xml:space="preserve"> 57</w:t>
            </w:r>
            <w:r w:rsidRPr="00A86CB7">
              <w:rPr>
                <w:rFonts w:ascii="Book Antiqua" w:hAnsi="Book Antiqua"/>
                <w:b/>
              </w:rPr>
              <w:t>)</w:t>
            </w:r>
          </w:p>
        </w:tc>
        <w:tc>
          <w:tcPr>
            <w:tcW w:w="1843" w:type="dxa"/>
            <w:tcBorders>
              <w:top w:val="single" w:sz="4" w:space="0" w:color="auto"/>
              <w:bottom w:val="single" w:sz="4" w:space="0" w:color="auto"/>
            </w:tcBorders>
            <w:shd w:val="clear" w:color="auto" w:fill="auto"/>
            <w:vAlign w:val="center"/>
          </w:tcPr>
          <w:p w:rsidR="00A86CB7" w:rsidRPr="00A86CB7" w:rsidRDefault="00A86CB7" w:rsidP="00E3045D">
            <w:pPr>
              <w:spacing w:line="360" w:lineRule="auto"/>
              <w:jc w:val="both"/>
              <w:rPr>
                <w:rFonts w:ascii="Book Antiqua" w:hAnsi="Book Antiqua"/>
                <w:b/>
                <w:lang w:eastAsia="ko-KR"/>
              </w:rPr>
            </w:pPr>
            <w:r w:rsidRPr="00A86CB7">
              <w:rPr>
                <w:rFonts w:ascii="Book Antiqua" w:hAnsi="Book Antiqua"/>
                <w:b/>
                <w:lang w:eastAsia="ko-KR"/>
              </w:rPr>
              <w:t>Technical failure group</w:t>
            </w:r>
            <w:r>
              <w:rPr>
                <w:rFonts w:ascii="Book Antiqua" w:hAnsi="Book Antiqua" w:hint="eastAsia"/>
                <w:b/>
              </w:rPr>
              <w:t xml:space="preserve"> </w:t>
            </w:r>
            <w:r w:rsidRPr="00A86CB7">
              <w:rPr>
                <w:rFonts w:ascii="Book Antiqua" w:hAnsi="Book Antiqua"/>
                <w:b/>
              </w:rPr>
              <w:t>(</w:t>
            </w:r>
            <w:r w:rsidRPr="00A86CB7">
              <w:rPr>
                <w:rFonts w:ascii="Book Antiqua" w:hAnsi="Book Antiqua"/>
                <w:b/>
                <w:i/>
              </w:rPr>
              <w:t>n</w:t>
            </w:r>
            <w:r w:rsidRPr="00A86CB7">
              <w:rPr>
                <w:rFonts w:ascii="Book Antiqua" w:hAnsi="Book Antiqua"/>
                <w:b/>
              </w:rPr>
              <w:t xml:space="preserve"> =</w:t>
            </w:r>
            <w:r w:rsidRPr="00A86CB7">
              <w:rPr>
                <w:rFonts w:ascii="Book Antiqua" w:hAnsi="Book Antiqua"/>
                <w:b/>
                <w:lang w:eastAsia="ko-KR"/>
              </w:rPr>
              <w:t xml:space="preserve"> 7</w:t>
            </w:r>
            <w:r w:rsidRPr="00A86CB7">
              <w:rPr>
                <w:rFonts w:ascii="Book Antiqua" w:hAnsi="Book Antiqua"/>
                <w:b/>
              </w:rPr>
              <w:t>)</w:t>
            </w:r>
          </w:p>
        </w:tc>
        <w:tc>
          <w:tcPr>
            <w:tcW w:w="1417" w:type="dxa"/>
            <w:tcBorders>
              <w:top w:val="single" w:sz="4" w:space="0" w:color="auto"/>
              <w:bottom w:val="single" w:sz="4" w:space="0" w:color="auto"/>
            </w:tcBorders>
          </w:tcPr>
          <w:p w:rsidR="00A86CB7" w:rsidRPr="00A86CB7" w:rsidRDefault="00A86CB7" w:rsidP="00E3045D">
            <w:pPr>
              <w:spacing w:line="360" w:lineRule="auto"/>
              <w:jc w:val="both"/>
              <w:rPr>
                <w:rFonts w:ascii="Book Antiqua" w:hAnsi="Book Antiqua"/>
                <w:b/>
                <w:lang w:eastAsia="ko-KR"/>
              </w:rPr>
            </w:pPr>
            <w:r w:rsidRPr="00A86CB7">
              <w:rPr>
                <w:rFonts w:ascii="Book Antiqua" w:hAnsi="Book Antiqua"/>
                <w:b/>
                <w:i/>
              </w:rPr>
              <w:t>P</w:t>
            </w:r>
            <w:r>
              <w:rPr>
                <w:rFonts w:ascii="Book Antiqua" w:hAnsi="Book Antiqua" w:hint="eastAsia"/>
                <w:b/>
              </w:rPr>
              <w:t xml:space="preserve"> </w:t>
            </w:r>
            <w:r w:rsidRPr="00A86CB7">
              <w:rPr>
                <w:rFonts w:ascii="Book Antiqua" w:hAnsi="Book Antiqua"/>
                <w:b/>
              </w:rPr>
              <w:t>value</w:t>
            </w:r>
          </w:p>
        </w:tc>
        <w:tc>
          <w:tcPr>
            <w:tcW w:w="1560" w:type="dxa"/>
            <w:tcBorders>
              <w:top w:val="single" w:sz="4" w:space="0" w:color="auto"/>
              <w:bottom w:val="single" w:sz="4" w:space="0" w:color="auto"/>
            </w:tcBorders>
            <w:vAlign w:val="center"/>
          </w:tcPr>
          <w:p w:rsidR="00A86CB7" w:rsidRPr="00A86CB7" w:rsidRDefault="00A86CB7" w:rsidP="00E3045D">
            <w:pPr>
              <w:spacing w:line="360" w:lineRule="auto"/>
              <w:jc w:val="both"/>
              <w:rPr>
                <w:rFonts w:ascii="Book Antiqua" w:hAnsi="Book Antiqua"/>
                <w:b/>
                <w:lang w:eastAsia="ko-KR"/>
              </w:rPr>
            </w:pPr>
            <w:r w:rsidRPr="00A86CB7">
              <w:rPr>
                <w:rFonts w:ascii="Book Antiqua" w:hAnsi="Book Antiqua"/>
                <w:b/>
                <w:lang w:eastAsia="ko-KR"/>
              </w:rPr>
              <w:t>Clinical failure group</w:t>
            </w:r>
            <w:r>
              <w:rPr>
                <w:rFonts w:ascii="Book Antiqua" w:hAnsi="Book Antiqua" w:hint="eastAsia"/>
                <w:b/>
              </w:rPr>
              <w:t xml:space="preserve"> </w:t>
            </w:r>
            <w:r w:rsidRPr="00A86CB7">
              <w:rPr>
                <w:rFonts w:ascii="Book Antiqua" w:hAnsi="Book Antiqua"/>
                <w:b/>
                <w:lang w:eastAsia="ko-KR"/>
              </w:rPr>
              <w:t>(</w:t>
            </w:r>
            <w:r w:rsidRPr="00A86CB7">
              <w:rPr>
                <w:rFonts w:ascii="Book Antiqua" w:hAnsi="Book Antiqua"/>
                <w:b/>
                <w:i/>
                <w:lang w:eastAsia="ko-KR"/>
              </w:rPr>
              <w:t>n</w:t>
            </w:r>
            <w:r w:rsidRPr="00A86CB7">
              <w:rPr>
                <w:rFonts w:ascii="Book Antiqua" w:hAnsi="Book Antiqua"/>
                <w:b/>
                <w:lang w:eastAsia="ko-KR"/>
              </w:rPr>
              <w:t xml:space="preserve"> = 8)</w:t>
            </w:r>
          </w:p>
        </w:tc>
        <w:tc>
          <w:tcPr>
            <w:tcW w:w="1275" w:type="dxa"/>
            <w:tcBorders>
              <w:top w:val="single" w:sz="4" w:space="0" w:color="auto"/>
              <w:bottom w:val="single" w:sz="4" w:space="0" w:color="auto"/>
            </w:tcBorders>
          </w:tcPr>
          <w:p w:rsidR="00A86CB7" w:rsidRPr="00A86CB7" w:rsidRDefault="00A86CB7" w:rsidP="00E3045D">
            <w:pPr>
              <w:spacing w:line="360" w:lineRule="auto"/>
              <w:jc w:val="both"/>
              <w:rPr>
                <w:rFonts w:ascii="Book Antiqua" w:eastAsia="SimSun" w:hAnsi="Book Antiqua"/>
                <w:b/>
              </w:rPr>
            </w:pPr>
            <w:r w:rsidRPr="00A86CB7">
              <w:rPr>
                <w:rFonts w:ascii="Book Antiqua" w:hAnsi="Book Antiqua"/>
                <w:b/>
                <w:i/>
                <w:lang w:eastAsia="ko-KR"/>
              </w:rPr>
              <w:t>P</w:t>
            </w:r>
            <w:r>
              <w:rPr>
                <w:rFonts w:ascii="Book Antiqua" w:hAnsi="Book Antiqua" w:hint="eastAsia"/>
                <w:b/>
              </w:rPr>
              <w:t xml:space="preserve"> </w:t>
            </w:r>
            <w:r w:rsidRPr="00A86CB7">
              <w:rPr>
                <w:rFonts w:ascii="Book Antiqua" w:hAnsi="Book Antiqua"/>
                <w:b/>
                <w:lang w:eastAsia="ko-KR"/>
              </w:rPr>
              <w:t>value</w:t>
            </w:r>
          </w:p>
        </w:tc>
      </w:tr>
      <w:tr w:rsidR="00A86CB7" w:rsidRPr="00A86CB7" w:rsidTr="00A86CB7">
        <w:trPr>
          <w:trHeight w:val="277"/>
        </w:trPr>
        <w:tc>
          <w:tcPr>
            <w:tcW w:w="2268" w:type="dxa"/>
            <w:shd w:val="clear" w:color="auto" w:fill="auto"/>
            <w:noWrap/>
          </w:tcPr>
          <w:p w:rsidR="00A86CB7" w:rsidRPr="00A86CB7" w:rsidRDefault="006D272C" w:rsidP="00E3045D">
            <w:pPr>
              <w:spacing w:line="360" w:lineRule="auto"/>
              <w:jc w:val="both"/>
              <w:rPr>
                <w:rFonts w:ascii="Book Antiqua" w:hAnsi="Book Antiqua"/>
                <w:lang w:eastAsia="ko-KR"/>
              </w:rPr>
            </w:pPr>
            <w:r>
              <w:rPr>
                <w:rFonts w:ascii="Book Antiqua" w:hAnsi="Book Antiqua"/>
                <w:lang w:eastAsia="ko-KR"/>
              </w:rPr>
              <w:t>Age (</w:t>
            </w:r>
            <w:proofErr w:type="spellStart"/>
            <w:r>
              <w:rPr>
                <w:rFonts w:ascii="Book Antiqua" w:hAnsi="Book Antiqua"/>
                <w:lang w:eastAsia="ko-KR"/>
              </w:rPr>
              <w:t>yr</w:t>
            </w:r>
            <w:proofErr w:type="spellEnd"/>
            <w:r w:rsidR="00A86CB7" w:rsidRPr="00A86CB7">
              <w:rPr>
                <w:rFonts w:ascii="Book Antiqua" w:hAnsi="Book Antiqua"/>
                <w:lang w:eastAsia="ko-KR"/>
              </w:rPr>
              <w:t xml:space="preserve">, mean </w:t>
            </w:r>
            <w:r w:rsidR="00A86CB7" w:rsidRPr="00A86CB7">
              <w:rPr>
                <w:rFonts w:ascii="Book Antiqua" w:hAnsi="Book Antiqua"/>
              </w:rPr>
              <w:t>± SD)</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 xml:space="preserve">56.2 </w:t>
            </w:r>
            <w:r w:rsidRPr="00A86CB7">
              <w:rPr>
                <w:rFonts w:ascii="Book Antiqua" w:hAnsi="Book Antiqua"/>
              </w:rPr>
              <w:t>± 12.4</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 xml:space="preserve">58.3 </w:t>
            </w:r>
            <w:r w:rsidRPr="00A86CB7">
              <w:rPr>
                <w:rFonts w:ascii="Book Antiqua" w:hAnsi="Book Antiqua"/>
              </w:rPr>
              <w:t>± 7.9</w:t>
            </w:r>
          </w:p>
        </w:tc>
        <w:tc>
          <w:tcPr>
            <w:tcW w:w="1417"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0.660</w:t>
            </w: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 xml:space="preserve">53.9 </w:t>
            </w:r>
            <w:r w:rsidRPr="00A86CB7">
              <w:rPr>
                <w:rFonts w:ascii="Book Antiqua" w:hAnsi="Book Antiqua"/>
              </w:rPr>
              <w:t>± 11.1</w:t>
            </w: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0.623</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Male</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23 (40.4</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4 (57.1</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0.443</w:t>
            </w: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7 (87.5</w:t>
            </w:r>
            <w:r w:rsidR="0040409A">
              <w:rPr>
                <w:rFonts w:ascii="Book Antiqua" w:hAnsi="Book Antiqua"/>
              </w:rPr>
              <w:t>)</w:t>
            </w:r>
          </w:p>
        </w:tc>
        <w:tc>
          <w:tcPr>
            <w:tcW w:w="1275"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0.020</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t xml:space="preserve">Primary malignancy </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p>
        </w:tc>
        <w:tc>
          <w:tcPr>
            <w:tcW w:w="1417"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0.352</w:t>
            </w:r>
          </w:p>
        </w:tc>
        <w:tc>
          <w:tcPr>
            <w:tcW w:w="1560" w:type="dxa"/>
            <w:vAlign w:val="center"/>
          </w:tcPr>
          <w:p w:rsidR="00A86CB7" w:rsidRPr="00A86CB7" w:rsidRDefault="00A86CB7" w:rsidP="00E3045D">
            <w:pPr>
              <w:spacing w:line="360" w:lineRule="auto"/>
              <w:jc w:val="both"/>
              <w:rPr>
                <w:rFonts w:ascii="Book Antiqua" w:hAnsi="Book Antiqua"/>
              </w:rPr>
            </w:pPr>
          </w:p>
        </w:tc>
        <w:tc>
          <w:tcPr>
            <w:tcW w:w="1275"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0.255</w:t>
            </w:r>
          </w:p>
        </w:tc>
      </w:tr>
      <w:tr w:rsidR="00A86CB7" w:rsidRPr="00A86CB7" w:rsidTr="00A86CB7">
        <w:trPr>
          <w:trHeight w:val="277"/>
        </w:trPr>
        <w:tc>
          <w:tcPr>
            <w:tcW w:w="2268" w:type="dxa"/>
            <w:shd w:val="clear" w:color="auto" w:fill="auto"/>
            <w:noWrap/>
            <w:hideMark/>
          </w:tcPr>
          <w:p w:rsidR="00A86CB7" w:rsidRPr="00A86CB7" w:rsidRDefault="00A86CB7" w:rsidP="00E3045D">
            <w:pPr>
              <w:spacing w:line="360" w:lineRule="auto"/>
              <w:ind w:firstLineChars="150" w:firstLine="360"/>
              <w:jc w:val="both"/>
              <w:rPr>
                <w:rFonts w:ascii="Book Antiqua" w:hAnsi="Book Antiqua"/>
              </w:rPr>
            </w:pPr>
            <w:r w:rsidRPr="00A86CB7">
              <w:rPr>
                <w:rFonts w:ascii="Book Antiqua" w:hAnsi="Book Antiqua"/>
              </w:rPr>
              <w:t>Upper abdominal cancer</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42 (73.7</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5 (71.4</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8 (100.0</w:t>
            </w:r>
            <w:r w:rsidR="0040409A">
              <w:rPr>
                <w:rFonts w:ascii="Book Antiqua" w:hAnsi="Book Antiqua"/>
              </w:rPr>
              <w:t>)</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t xml:space="preserve">   Lower abdominal cancer</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12 (21.1</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2 (28.6</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0</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t xml:space="preserve">   </w:t>
            </w:r>
            <w:r w:rsidRPr="00A86CB7">
              <w:rPr>
                <w:rFonts w:ascii="Book Antiqua" w:hAnsi="Book Antiqua"/>
                <w:lang w:eastAsia="ko-KR"/>
              </w:rPr>
              <w:t>Extra abdominal cancer</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3 (5.3</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0</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0</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 xml:space="preserve">Obstruction site </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p>
        </w:tc>
        <w:tc>
          <w:tcPr>
            <w:tcW w:w="1417"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0.110</w:t>
            </w:r>
          </w:p>
        </w:tc>
        <w:tc>
          <w:tcPr>
            <w:tcW w:w="1560" w:type="dxa"/>
            <w:vAlign w:val="center"/>
          </w:tcPr>
          <w:p w:rsidR="00A86CB7" w:rsidRPr="00A86CB7" w:rsidRDefault="00A86CB7" w:rsidP="00E3045D">
            <w:pPr>
              <w:spacing w:line="360" w:lineRule="auto"/>
              <w:jc w:val="both"/>
              <w:rPr>
                <w:rFonts w:ascii="Book Antiqua" w:hAnsi="Book Antiqua"/>
              </w:rPr>
            </w:pPr>
          </w:p>
        </w:tc>
        <w:tc>
          <w:tcPr>
            <w:tcW w:w="1275"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0.017</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t xml:space="preserve">   </w:t>
            </w:r>
            <w:r w:rsidRPr="00A86CB7">
              <w:rPr>
                <w:rFonts w:ascii="Book Antiqua" w:hAnsi="Book Antiqua"/>
                <w:lang w:eastAsia="ko-KR"/>
              </w:rPr>
              <w:t>Left colon</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35 (63.2</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2 (28.6</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1 (12.5</w:t>
            </w:r>
            <w:r w:rsidR="0040409A">
              <w:rPr>
                <w:rFonts w:ascii="Book Antiqua" w:hAnsi="Book Antiqua"/>
              </w:rPr>
              <w:t>)</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t xml:space="preserve">  </w:t>
            </w:r>
            <w:r w:rsidRPr="00A86CB7">
              <w:rPr>
                <w:rFonts w:ascii="Book Antiqua" w:hAnsi="Book Antiqua"/>
                <w:lang w:eastAsia="ko-KR"/>
              </w:rPr>
              <w:t xml:space="preserve"> Right colon</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21 (36.8</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5 (71.4</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7 (87.5</w:t>
            </w:r>
            <w:r w:rsidR="0040409A">
              <w:rPr>
                <w:rFonts w:ascii="Book Antiqua" w:hAnsi="Book Antiqua"/>
              </w:rPr>
              <w:t>)</w:t>
            </w:r>
          </w:p>
        </w:tc>
        <w:tc>
          <w:tcPr>
            <w:tcW w:w="1275" w:type="dxa"/>
          </w:tcPr>
          <w:p w:rsidR="00A86CB7" w:rsidRPr="00A86CB7" w:rsidRDefault="00A86CB7" w:rsidP="00E3045D">
            <w:pPr>
              <w:spacing w:line="360" w:lineRule="auto"/>
              <w:jc w:val="both"/>
              <w:rPr>
                <w:rFonts w:ascii="Book Antiqua" w:hAnsi="Book Antiqua"/>
                <w:lang w:eastAsia="ko-KR"/>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Degree of obstruction</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p>
        </w:tc>
        <w:tc>
          <w:tcPr>
            <w:tcW w:w="1417"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0.359</w:t>
            </w:r>
          </w:p>
        </w:tc>
        <w:tc>
          <w:tcPr>
            <w:tcW w:w="1560" w:type="dxa"/>
            <w:vAlign w:val="center"/>
          </w:tcPr>
          <w:p w:rsidR="00A86CB7" w:rsidRPr="00A86CB7" w:rsidRDefault="00A86CB7" w:rsidP="00E3045D">
            <w:pPr>
              <w:spacing w:line="360" w:lineRule="auto"/>
              <w:jc w:val="both"/>
              <w:rPr>
                <w:rFonts w:ascii="Book Antiqua" w:hAnsi="Book Antiqua"/>
              </w:rPr>
            </w:pP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1.000</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 xml:space="preserve">   Partial</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6 (10.5</w:t>
            </w:r>
            <w:r w:rsidR="0040409A">
              <w:rPr>
                <w:rFonts w:ascii="Book Antiqua" w:hAnsi="Book Antiqua"/>
                <w:lang w:eastAsia="ko-KR"/>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 (14.3</w:t>
            </w:r>
            <w:r w:rsidR="0040409A">
              <w:rPr>
                <w:rFonts w:ascii="Book Antiqua" w:hAnsi="Book Antiqua"/>
                <w:lang w:eastAsia="ko-KR"/>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 (12.5</w:t>
            </w:r>
            <w:r w:rsidR="0040409A">
              <w:rPr>
                <w:rFonts w:ascii="Book Antiqua" w:hAnsi="Book Antiqua"/>
                <w:lang w:eastAsia="ko-KR"/>
              </w:rPr>
              <w:t>)</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 xml:space="preserve">   Near total</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51 (89.5</w:t>
            </w:r>
            <w:r w:rsidR="0040409A">
              <w:rPr>
                <w:rFonts w:ascii="Book Antiqua" w:hAnsi="Book Antiqua"/>
                <w:lang w:eastAsia="ko-KR"/>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6 (85.7</w:t>
            </w:r>
            <w:r w:rsidR="0040409A">
              <w:rPr>
                <w:rFonts w:ascii="Book Antiqua" w:hAnsi="Book Antiqua"/>
                <w:lang w:eastAsia="ko-KR"/>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7 (87.5</w:t>
            </w:r>
            <w:r w:rsidR="0040409A">
              <w:rPr>
                <w:rFonts w:ascii="Book Antiqua" w:hAnsi="Book Antiqua"/>
                <w:lang w:eastAsia="ko-KR"/>
              </w:rPr>
              <w:t>)</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 xml:space="preserve">Peritoneal carcinomatosis  </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42 (73.7</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4 (57.1</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0.391</w:t>
            </w: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5 (62.5</w:t>
            </w:r>
            <w:r w:rsidR="0040409A">
              <w:rPr>
                <w:rFonts w:ascii="Book Antiqua" w:hAnsi="Book Antiqua"/>
              </w:rPr>
              <w:t>)</w:t>
            </w: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0.675</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Previous chemotherapy</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49 (86.0</w:t>
            </w:r>
            <w:r w:rsidR="0040409A">
              <w:rPr>
                <w:rFonts w:ascii="Book Antiqua" w:hAnsi="Book Antiqua"/>
                <w:lang w:eastAsia="ko-KR"/>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7 (100.0</w:t>
            </w:r>
            <w:r w:rsidR="0040409A">
              <w:rPr>
                <w:rFonts w:ascii="Book Antiqua" w:hAnsi="Book Antiqua"/>
                <w:lang w:eastAsia="ko-KR"/>
              </w:rPr>
              <w:t>)</w:t>
            </w:r>
          </w:p>
        </w:tc>
        <w:tc>
          <w:tcPr>
            <w:tcW w:w="1417"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0.582</w:t>
            </w: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7 (87.5</w:t>
            </w:r>
            <w:r w:rsidR="0040409A">
              <w:rPr>
                <w:rFonts w:ascii="Book Antiqua" w:hAnsi="Book Antiqua"/>
                <w:lang w:eastAsia="ko-KR"/>
              </w:rPr>
              <w:t>)</w:t>
            </w: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1.000</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Previous radiotherapy</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9 (15.8</w:t>
            </w:r>
            <w:r w:rsidR="0040409A">
              <w:rPr>
                <w:rFonts w:ascii="Book Antiqua" w:hAnsi="Book Antiqua"/>
                <w:lang w:eastAsia="ko-KR"/>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2 (28.6</w:t>
            </w:r>
            <w:r w:rsidR="0040409A">
              <w:rPr>
                <w:rFonts w:ascii="Book Antiqua" w:hAnsi="Book Antiqua"/>
                <w:lang w:eastAsia="ko-KR"/>
              </w:rPr>
              <w:t>)</w:t>
            </w:r>
          </w:p>
        </w:tc>
        <w:tc>
          <w:tcPr>
            <w:tcW w:w="1417"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0.593</w:t>
            </w: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 (12.5</w:t>
            </w:r>
            <w:r w:rsidR="0040409A">
              <w:rPr>
                <w:rFonts w:ascii="Book Antiqua" w:hAnsi="Book Antiqua"/>
                <w:lang w:eastAsia="ko-KR"/>
              </w:rPr>
              <w:t>)</w:t>
            </w: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1.000</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lastRenderedPageBreak/>
              <w:t xml:space="preserve">Stent length </w:t>
            </w:r>
            <w:r w:rsidRPr="00A86CB7">
              <w:rPr>
                <w:rFonts w:ascii="Book Antiqua" w:hAnsi="Book Antiqua"/>
                <w:lang w:eastAsia="ko-KR"/>
              </w:rPr>
              <w:t>≤</w:t>
            </w:r>
            <w:r w:rsidRPr="00A86CB7">
              <w:rPr>
                <w:rFonts w:ascii="Book Antiqua" w:hAnsi="Book Antiqua"/>
              </w:rPr>
              <w:t xml:space="preserve"> 10</w:t>
            </w:r>
            <w:r>
              <w:rPr>
                <w:rFonts w:ascii="Book Antiqua" w:hAnsi="Book Antiqua" w:hint="eastAsia"/>
              </w:rPr>
              <w:t xml:space="preserve"> </w:t>
            </w:r>
            <w:r w:rsidRPr="00A86CB7">
              <w:rPr>
                <w:rFonts w:ascii="Book Antiqua" w:hAnsi="Book Antiqua"/>
              </w:rPr>
              <w:t>cm (%)</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36 (63.2</w:t>
            </w:r>
            <w:r w:rsidR="0040409A">
              <w:rPr>
                <w:rFonts w:ascii="Book Antiqua" w:hAnsi="Book Antiqua"/>
                <w:lang w:eastAsia="ko-KR"/>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NA</w:t>
            </w:r>
          </w:p>
        </w:tc>
        <w:tc>
          <w:tcPr>
            <w:tcW w:w="1417"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NA</w:t>
            </w: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2 (25.0</w:t>
            </w:r>
            <w:r w:rsidR="0040409A">
              <w:rPr>
                <w:rFonts w:ascii="Book Antiqua" w:hAnsi="Book Antiqua"/>
                <w:lang w:eastAsia="ko-KR"/>
              </w:rPr>
              <w:t>)</w:t>
            </w: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0.058</w:t>
            </w:r>
          </w:p>
        </w:tc>
      </w:tr>
    </w:tbl>
    <w:p w:rsidR="00A86CB7" w:rsidRPr="00A86CB7" w:rsidRDefault="00A86CB7" w:rsidP="00E3045D">
      <w:pPr>
        <w:spacing w:line="360" w:lineRule="auto"/>
        <w:jc w:val="both"/>
        <w:rPr>
          <w:rFonts w:ascii="Book Antiqua" w:hAnsi="Book Antiqua"/>
        </w:rPr>
      </w:pPr>
      <w:r w:rsidRPr="00A86CB7">
        <w:rPr>
          <w:rFonts w:ascii="Book Antiqua" w:hAnsi="Book Antiqua"/>
        </w:rPr>
        <w:t>Upper abdominal cancer: Gastric cancer and pancreaticobiliary cancer; Lower abdominal cancer: Ovarian cancer, uterine cancer, and bladder cancer; Left colon: From the rectum to descending colon; Right colon: From the splenic flexure to ascending colon</w:t>
      </w:r>
      <w:r>
        <w:rPr>
          <w:rFonts w:ascii="Book Antiqua" w:hAnsi="Book Antiqua" w:hint="eastAsia"/>
          <w:lang w:eastAsia="zh-CN"/>
        </w:rPr>
        <w:t>.</w:t>
      </w:r>
      <w:r w:rsidRPr="00A86CB7">
        <w:rPr>
          <w:rFonts w:ascii="Book Antiqua" w:hAnsi="Book Antiqua"/>
        </w:rPr>
        <w:t xml:space="preserve"> </w:t>
      </w:r>
    </w:p>
    <w:p w:rsidR="00A77B3E" w:rsidRDefault="00884E24" w:rsidP="00E3045D">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650376">
        <w:rPr>
          <w:rFonts w:ascii="Book Antiqua" w:eastAsia="Book Antiqua" w:hAnsi="Book Antiqua" w:cs="Book Antiqua"/>
          <w:b/>
          <w:bCs/>
          <w:color w:val="000000"/>
        </w:rPr>
        <w:lastRenderedPageBreak/>
        <w:t>Table 4 Results of stent occlusion</w:t>
      </w:r>
    </w:p>
    <w:tbl>
      <w:tblPr>
        <w:tblStyle w:val="ListTable6Colorful1"/>
        <w:tblpPr w:leftFromText="142" w:rightFromText="142" w:vertAnchor="text" w:horzAnchor="margin" w:tblpY="158"/>
        <w:tblW w:w="8931" w:type="dxa"/>
        <w:tblLook w:val="0600" w:firstRow="0" w:lastRow="0" w:firstColumn="0" w:lastColumn="0" w:noHBand="1" w:noVBand="1"/>
      </w:tblPr>
      <w:tblGrid>
        <w:gridCol w:w="4962"/>
        <w:gridCol w:w="3969"/>
      </w:tblGrid>
      <w:tr w:rsidR="00884E24" w:rsidRPr="00884E24" w:rsidTr="00446B9D">
        <w:trPr>
          <w:trHeight w:val="286"/>
        </w:trPr>
        <w:tc>
          <w:tcPr>
            <w:tcW w:w="4962" w:type="dxa"/>
            <w:tcBorders>
              <w:top w:val="single" w:sz="4" w:space="0" w:color="auto"/>
              <w:bottom w:val="single" w:sz="4" w:space="0" w:color="auto"/>
            </w:tcBorders>
            <w:shd w:val="clear" w:color="auto" w:fill="auto"/>
          </w:tcPr>
          <w:p w:rsidR="00884E24" w:rsidRPr="00884E24" w:rsidRDefault="00884E24" w:rsidP="00E3045D">
            <w:pPr>
              <w:spacing w:line="360" w:lineRule="auto"/>
              <w:jc w:val="both"/>
              <w:rPr>
                <w:rFonts w:ascii="Book Antiqua" w:hAnsi="Book Antiqua"/>
                <w:b/>
                <w:lang w:eastAsia="ko-KR"/>
              </w:rPr>
            </w:pPr>
            <w:r w:rsidRPr="00884E24">
              <w:rPr>
                <w:rFonts w:ascii="Book Antiqua" w:hAnsi="Book Antiqua"/>
                <w:b/>
                <w:lang w:eastAsia="ko-KR"/>
              </w:rPr>
              <w:t>Stent occlusion</w:t>
            </w:r>
          </w:p>
        </w:tc>
        <w:tc>
          <w:tcPr>
            <w:tcW w:w="3969" w:type="dxa"/>
            <w:tcBorders>
              <w:top w:val="single" w:sz="4" w:space="0" w:color="auto"/>
              <w:bottom w:val="single" w:sz="4" w:space="0" w:color="auto"/>
            </w:tcBorders>
            <w:shd w:val="clear" w:color="auto" w:fill="auto"/>
            <w:vAlign w:val="center"/>
          </w:tcPr>
          <w:p w:rsidR="00884E24" w:rsidRPr="00884E24" w:rsidRDefault="00884E24" w:rsidP="00E3045D">
            <w:pPr>
              <w:spacing w:line="360" w:lineRule="auto"/>
              <w:jc w:val="both"/>
              <w:rPr>
                <w:rFonts w:ascii="Book Antiqua" w:hAnsi="Book Antiqua"/>
                <w:b/>
                <w:lang w:eastAsia="ko-KR"/>
              </w:rPr>
            </w:pPr>
            <w:r w:rsidRPr="00884E24">
              <w:rPr>
                <w:rFonts w:ascii="Book Antiqua" w:hAnsi="Book Antiqua"/>
                <w:b/>
                <w:lang w:eastAsia="ko-KR"/>
              </w:rPr>
              <w:t>16/57 (28.1%)</w:t>
            </w:r>
          </w:p>
        </w:tc>
      </w:tr>
      <w:tr w:rsidR="00884E24" w:rsidRPr="00884E24" w:rsidTr="00446B9D">
        <w:trPr>
          <w:trHeight w:val="271"/>
        </w:trPr>
        <w:tc>
          <w:tcPr>
            <w:tcW w:w="4962" w:type="dxa"/>
            <w:tcBorders>
              <w:top w:val="single" w:sz="4" w:space="0" w:color="auto"/>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Duration to stent occlusion (days, median)</w:t>
            </w:r>
          </w:p>
        </w:tc>
        <w:tc>
          <w:tcPr>
            <w:tcW w:w="3969" w:type="dxa"/>
            <w:tcBorders>
              <w:top w:val="single" w:sz="4" w:space="0" w:color="auto"/>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51 (14-158)</w:t>
            </w:r>
          </w:p>
        </w:tc>
      </w:tr>
      <w:tr w:rsidR="00884E24" w:rsidRPr="00884E24" w:rsidTr="00446B9D">
        <w:trPr>
          <w:trHeight w:val="271"/>
        </w:trPr>
        <w:tc>
          <w:tcPr>
            <w:tcW w:w="4962" w:type="dxa"/>
            <w:tcBorders>
              <w:top w:val="nil"/>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Cause of stent occlusion</w:t>
            </w:r>
          </w:p>
        </w:tc>
        <w:tc>
          <w:tcPr>
            <w:tcW w:w="3969" w:type="dxa"/>
            <w:tcBorders>
              <w:top w:val="nil"/>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p>
        </w:tc>
      </w:tr>
      <w:tr w:rsidR="00884E24" w:rsidRPr="00884E24" w:rsidTr="00446B9D">
        <w:trPr>
          <w:trHeight w:val="271"/>
        </w:trPr>
        <w:tc>
          <w:tcPr>
            <w:tcW w:w="4962" w:type="dxa"/>
            <w:tcBorders>
              <w:top w:val="nil"/>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 xml:space="preserve">   Tumor ingrowth</w:t>
            </w:r>
          </w:p>
        </w:tc>
        <w:tc>
          <w:tcPr>
            <w:tcW w:w="3969" w:type="dxa"/>
            <w:tcBorders>
              <w:top w:val="nil"/>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12 (75.0%)</w:t>
            </w:r>
          </w:p>
        </w:tc>
      </w:tr>
      <w:tr w:rsidR="00884E24" w:rsidRPr="00884E24" w:rsidTr="00446B9D">
        <w:trPr>
          <w:trHeight w:val="271"/>
        </w:trPr>
        <w:tc>
          <w:tcPr>
            <w:tcW w:w="4962" w:type="dxa"/>
            <w:tcBorders>
              <w:top w:val="nil"/>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 xml:space="preserve">   Tumor overgrowth</w:t>
            </w:r>
          </w:p>
        </w:tc>
        <w:tc>
          <w:tcPr>
            <w:tcW w:w="3969" w:type="dxa"/>
            <w:tcBorders>
              <w:top w:val="nil"/>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4 (25.0%)</w:t>
            </w:r>
          </w:p>
        </w:tc>
      </w:tr>
      <w:tr w:rsidR="00884E24" w:rsidRPr="00884E24" w:rsidTr="00446B9D">
        <w:trPr>
          <w:trHeight w:val="271"/>
        </w:trPr>
        <w:tc>
          <w:tcPr>
            <w:tcW w:w="4962" w:type="dxa"/>
            <w:tcBorders>
              <w:top w:val="nil"/>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Management of stent occlusion</w:t>
            </w:r>
          </w:p>
        </w:tc>
        <w:tc>
          <w:tcPr>
            <w:tcW w:w="3969" w:type="dxa"/>
            <w:tcBorders>
              <w:top w:val="nil"/>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p>
        </w:tc>
      </w:tr>
      <w:tr w:rsidR="00884E24" w:rsidRPr="00884E24" w:rsidTr="00446B9D">
        <w:trPr>
          <w:trHeight w:val="271"/>
        </w:trPr>
        <w:tc>
          <w:tcPr>
            <w:tcW w:w="4962" w:type="dxa"/>
            <w:tcBorders>
              <w:top w:val="nil"/>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 xml:space="preserve">   Stent reinsertion</w:t>
            </w:r>
          </w:p>
        </w:tc>
        <w:tc>
          <w:tcPr>
            <w:tcW w:w="3969" w:type="dxa"/>
            <w:tcBorders>
              <w:top w:val="nil"/>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13 (81.3%)</w:t>
            </w:r>
          </w:p>
        </w:tc>
      </w:tr>
      <w:tr w:rsidR="00884E24" w:rsidRPr="00884E24" w:rsidTr="00446B9D">
        <w:trPr>
          <w:trHeight w:val="271"/>
        </w:trPr>
        <w:tc>
          <w:tcPr>
            <w:tcW w:w="4962" w:type="dxa"/>
            <w:tcBorders>
              <w:top w:val="nil"/>
              <w:bottom w:val="single" w:sz="4" w:space="0" w:color="auto"/>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 xml:space="preserve">   Surgery</w:t>
            </w:r>
          </w:p>
        </w:tc>
        <w:tc>
          <w:tcPr>
            <w:tcW w:w="3969" w:type="dxa"/>
            <w:tcBorders>
              <w:top w:val="nil"/>
              <w:bottom w:val="single" w:sz="4" w:space="0" w:color="auto"/>
            </w:tcBorders>
            <w:shd w:val="clear" w:color="auto" w:fill="auto"/>
            <w:vAlign w:val="center"/>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3 (18.8%)</w:t>
            </w:r>
          </w:p>
        </w:tc>
      </w:tr>
    </w:tbl>
    <w:p w:rsidR="00884E24" w:rsidRPr="00884E24" w:rsidRDefault="00884E24" w:rsidP="00E3045D">
      <w:pPr>
        <w:spacing w:line="360" w:lineRule="auto"/>
        <w:jc w:val="both"/>
        <w:rPr>
          <w:rFonts w:ascii="Book Antiqua" w:hAnsi="Book Antiqua" w:cs="Book Antiqua"/>
          <w:b/>
          <w:bCs/>
          <w:color w:val="000000"/>
          <w:lang w:eastAsia="zh-CN"/>
        </w:rPr>
      </w:pPr>
    </w:p>
    <w:p w:rsidR="00A77B3E" w:rsidRPr="000A76A8" w:rsidRDefault="00884E24" w:rsidP="00E3045D">
      <w:pPr>
        <w:spacing w:line="360" w:lineRule="auto"/>
        <w:jc w:val="both"/>
        <w:rPr>
          <w:rFonts w:ascii="Book Antiqua" w:hAnsi="Book Antiqua"/>
        </w:rPr>
      </w:pPr>
      <w:r>
        <w:rPr>
          <w:rFonts w:ascii="Book Antiqua" w:eastAsia="Book Antiqua" w:hAnsi="Book Antiqua" w:cs="Book Antiqua"/>
          <w:b/>
          <w:bCs/>
          <w:color w:val="000000"/>
        </w:rPr>
        <w:br w:type="page"/>
      </w:r>
      <w:r w:rsidR="00650376" w:rsidRPr="000A76A8">
        <w:rPr>
          <w:rFonts w:ascii="Book Antiqua" w:eastAsia="Book Antiqua" w:hAnsi="Book Antiqua" w:cs="Book Antiqua"/>
          <w:b/>
          <w:bCs/>
          <w:color w:val="000000"/>
        </w:rPr>
        <w:lastRenderedPageBreak/>
        <w:t>Table 5 Baseline characteristics according to stent occlusion</w:t>
      </w:r>
      <w:r w:rsidR="00765667" w:rsidRPr="00765667">
        <w:rPr>
          <w:rFonts w:ascii="Book Antiqua" w:eastAsia="Book Antiqua" w:hAnsi="Book Antiqua" w:cs="Book Antiqua" w:hint="eastAsia"/>
          <w:b/>
          <w:bCs/>
          <w:color w:val="000000"/>
        </w:rPr>
        <w:t>,</w:t>
      </w:r>
      <w:r w:rsidR="00765667" w:rsidRPr="00765667">
        <w:rPr>
          <w:rFonts w:ascii="Book Antiqua" w:eastAsia="Book Antiqua" w:hAnsi="Book Antiqua" w:cs="Book Antiqua"/>
          <w:b/>
          <w:bCs/>
          <w:color w:val="000000"/>
        </w:rPr>
        <w:t xml:space="preserve"> </w:t>
      </w:r>
      <w:r w:rsidR="00765667" w:rsidRPr="00765667">
        <w:rPr>
          <w:rFonts w:ascii="Book Antiqua" w:eastAsia="Book Antiqua" w:hAnsi="Book Antiqua" w:cs="Book Antiqua"/>
          <w:b/>
          <w:bCs/>
          <w:i/>
          <w:color w:val="000000"/>
        </w:rPr>
        <w:t>n</w:t>
      </w:r>
      <w:r w:rsidR="00765667" w:rsidRPr="00765667">
        <w:rPr>
          <w:rFonts w:ascii="Book Antiqua" w:eastAsia="Book Antiqua" w:hAnsi="Book Antiqua" w:cs="Book Antiqua"/>
          <w:b/>
          <w:bCs/>
          <w:color w:val="000000"/>
        </w:rPr>
        <w:t xml:space="preserve"> (%)</w:t>
      </w:r>
    </w:p>
    <w:tbl>
      <w:tblPr>
        <w:tblStyle w:val="ListTable6Colorful1"/>
        <w:tblW w:w="9039" w:type="dxa"/>
        <w:tblLayout w:type="fixed"/>
        <w:tblLook w:val="0600" w:firstRow="0" w:lastRow="0" w:firstColumn="0" w:lastColumn="0" w:noHBand="1" w:noVBand="1"/>
      </w:tblPr>
      <w:tblGrid>
        <w:gridCol w:w="3369"/>
        <w:gridCol w:w="2161"/>
        <w:gridCol w:w="1896"/>
        <w:gridCol w:w="1613"/>
      </w:tblGrid>
      <w:tr w:rsidR="000A76A8" w:rsidRPr="000A76A8" w:rsidTr="006F43F1">
        <w:trPr>
          <w:trHeight w:val="279"/>
        </w:trPr>
        <w:tc>
          <w:tcPr>
            <w:tcW w:w="3369" w:type="dxa"/>
            <w:tcBorders>
              <w:top w:val="single" w:sz="4" w:space="0" w:color="auto"/>
              <w:bottom w:val="single" w:sz="4" w:space="0" w:color="auto"/>
            </w:tcBorders>
            <w:shd w:val="clear" w:color="auto" w:fill="auto"/>
            <w:noWrap/>
            <w:vAlign w:val="center"/>
          </w:tcPr>
          <w:p w:rsidR="000A76A8" w:rsidRPr="000A76A8" w:rsidRDefault="000A76A8" w:rsidP="00E3045D">
            <w:pPr>
              <w:spacing w:line="360" w:lineRule="auto"/>
              <w:jc w:val="both"/>
              <w:rPr>
                <w:rFonts w:ascii="Book Antiqua" w:hAnsi="Book Antiqua"/>
                <w:b/>
              </w:rPr>
            </w:pPr>
          </w:p>
        </w:tc>
        <w:tc>
          <w:tcPr>
            <w:tcW w:w="2161" w:type="dxa"/>
            <w:tcBorders>
              <w:top w:val="single" w:sz="4" w:space="0" w:color="auto"/>
              <w:bottom w:val="single" w:sz="4" w:space="0" w:color="auto"/>
            </w:tcBorders>
            <w:shd w:val="clear" w:color="auto" w:fill="auto"/>
            <w:vAlign w:val="center"/>
          </w:tcPr>
          <w:p w:rsidR="000A76A8" w:rsidRPr="000A76A8" w:rsidRDefault="000A76A8" w:rsidP="00E3045D">
            <w:pPr>
              <w:spacing w:line="360" w:lineRule="auto"/>
              <w:jc w:val="both"/>
              <w:rPr>
                <w:rFonts w:ascii="Book Antiqua" w:hAnsi="Book Antiqua"/>
                <w:b/>
                <w:lang w:eastAsia="ko-KR"/>
              </w:rPr>
            </w:pPr>
            <w:r w:rsidRPr="000A76A8">
              <w:rPr>
                <w:rFonts w:ascii="Book Antiqua" w:hAnsi="Book Antiqua"/>
                <w:b/>
                <w:lang w:eastAsia="ko-KR"/>
              </w:rPr>
              <w:t>Patent stent group</w:t>
            </w:r>
            <w:r w:rsidR="00146880">
              <w:rPr>
                <w:rFonts w:ascii="Book Antiqua" w:hAnsi="Book Antiqua" w:hint="eastAsia"/>
                <w:b/>
              </w:rPr>
              <w:t xml:space="preserve"> </w:t>
            </w:r>
            <w:r w:rsidRPr="000A76A8">
              <w:rPr>
                <w:rFonts w:ascii="Book Antiqua" w:hAnsi="Book Antiqua"/>
                <w:b/>
              </w:rPr>
              <w:t>(</w:t>
            </w:r>
            <w:r w:rsidRPr="000A76A8">
              <w:rPr>
                <w:rFonts w:ascii="Book Antiqua" w:hAnsi="Book Antiqua"/>
                <w:b/>
                <w:i/>
              </w:rPr>
              <w:t>n</w:t>
            </w:r>
            <w:r w:rsidRPr="000A76A8">
              <w:rPr>
                <w:rFonts w:ascii="Book Antiqua" w:hAnsi="Book Antiqua"/>
                <w:b/>
              </w:rPr>
              <w:t xml:space="preserve"> =</w:t>
            </w:r>
            <w:r w:rsidRPr="000A76A8">
              <w:rPr>
                <w:rFonts w:ascii="Book Antiqua" w:hAnsi="Book Antiqua"/>
                <w:b/>
                <w:lang w:eastAsia="ko-KR"/>
              </w:rPr>
              <w:t xml:space="preserve"> 41, 71.9%)</w:t>
            </w:r>
          </w:p>
        </w:tc>
        <w:tc>
          <w:tcPr>
            <w:tcW w:w="1896" w:type="dxa"/>
            <w:tcBorders>
              <w:top w:val="single" w:sz="4" w:space="0" w:color="auto"/>
              <w:bottom w:val="single" w:sz="4" w:space="0" w:color="auto"/>
            </w:tcBorders>
            <w:vAlign w:val="center"/>
          </w:tcPr>
          <w:p w:rsidR="000A76A8" w:rsidRPr="000A76A8" w:rsidRDefault="000A76A8" w:rsidP="00E3045D">
            <w:pPr>
              <w:spacing w:line="360" w:lineRule="auto"/>
              <w:jc w:val="both"/>
              <w:rPr>
                <w:rFonts w:ascii="Book Antiqua" w:hAnsi="Book Antiqua"/>
                <w:b/>
                <w:lang w:eastAsia="ko-KR"/>
              </w:rPr>
            </w:pPr>
            <w:r w:rsidRPr="000A76A8">
              <w:rPr>
                <w:rFonts w:ascii="Book Antiqua" w:hAnsi="Book Antiqua"/>
                <w:b/>
                <w:lang w:eastAsia="ko-KR"/>
              </w:rPr>
              <w:t>Stent occlusion group</w:t>
            </w:r>
            <w:r w:rsidR="00146880">
              <w:rPr>
                <w:rFonts w:ascii="Book Antiqua" w:hAnsi="Book Antiqua" w:hint="eastAsia"/>
                <w:b/>
              </w:rPr>
              <w:t xml:space="preserve"> </w:t>
            </w:r>
            <w:r w:rsidRPr="000A76A8">
              <w:rPr>
                <w:rFonts w:ascii="Book Antiqua" w:hAnsi="Book Antiqua"/>
                <w:b/>
                <w:lang w:eastAsia="ko-KR"/>
              </w:rPr>
              <w:t>(</w:t>
            </w:r>
            <w:r w:rsidRPr="000A76A8">
              <w:rPr>
                <w:rFonts w:ascii="Book Antiqua" w:hAnsi="Book Antiqua"/>
                <w:b/>
                <w:i/>
                <w:lang w:eastAsia="ko-KR"/>
              </w:rPr>
              <w:t>n</w:t>
            </w:r>
            <w:r w:rsidRPr="000A76A8">
              <w:rPr>
                <w:rFonts w:ascii="Book Antiqua" w:hAnsi="Book Antiqua"/>
                <w:b/>
                <w:lang w:eastAsia="ko-KR"/>
              </w:rPr>
              <w:t xml:space="preserve"> = 16, 28.1%)</w:t>
            </w:r>
          </w:p>
        </w:tc>
        <w:tc>
          <w:tcPr>
            <w:tcW w:w="1613" w:type="dxa"/>
            <w:tcBorders>
              <w:top w:val="single" w:sz="4" w:space="0" w:color="auto"/>
              <w:bottom w:val="single" w:sz="4" w:space="0" w:color="auto"/>
            </w:tcBorders>
          </w:tcPr>
          <w:p w:rsidR="000A76A8" w:rsidRPr="000A76A8" w:rsidRDefault="000A76A8" w:rsidP="00E3045D">
            <w:pPr>
              <w:spacing w:line="360" w:lineRule="auto"/>
              <w:jc w:val="both"/>
              <w:rPr>
                <w:rFonts w:ascii="Book Antiqua" w:eastAsia="SimSun" w:hAnsi="Book Antiqua"/>
                <w:b/>
              </w:rPr>
            </w:pPr>
            <w:r w:rsidRPr="000A76A8">
              <w:rPr>
                <w:rFonts w:ascii="Book Antiqua" w:hAnsi="Book Antiqua"/>
                <w:b/>
                <w:i/>
                <w:lang w:eastAsia="ko-KR"/>
              </w:rPr>
              <w:t>P</w:t>
            </w:r>
            <w:r w:rsidR="00146880">
              <w:rPr>
                <w:rFonts w:ascii="Book Antiqua" w:hAnsi="Book Antiqua" w:hint="eastAsia"/>
                <w:b/>
              </w:rPr>
              <w:t xml:space="preserve"> </w:t>
            </w:r>
            <w:r w:rsidRPr="000A76A8">
              <w:rPr>
                <w:rFonts w:ascii="Book Antiqua" w:hAnsi="Book Antiqua"/>
                <w:b/>
                <w:lang w:eastAsia="ko-KR"/>
              </w:rPr>
              <w:t>value</w:t>
            </w:r>
          </w:p>
        </w:tc>
      </w:tr>
      <w:tr w:rsidR="000A76A8" w:rsidRPr="000A76A8" w:rsidTr="006F43F1">
        <w:trPr>
          <w:trHeight w:val="279"/>
        </w:trPr>
        <w:tc>
          <w:tcPr>
            <w:tcW w:w="3369" w:type="dxa"/>
            <w:tcBorders>
              <w:top w:val="single" w:sz="4" w:space="0" w:color="auto"/>
            </w:tcBorders>
            <w:shd w:val="clear" w:color="auto" w:fill="auto"/>
            <w:noWrap/>
            <w:hideMark/>
          </w:tcPr>
          <w:p w:rsidR="000A76A8" w:rsidRPr="000A76A8" w:rsidRDefault="00016592" w:rsidP="00E3045D">
            <w:pPr>
              <w:spacing w:line="360" w:lineRule="auto"/>
              <w:jc w:val="both"/>
              <w:rPr>
                <w:rFonts w:ascii="Book Antiqua" w:hAnsi="Book Antiqua"/>
              </w:rPr>
            </w:pPr>
            <w:r>
              <w:rPr>
                <w:rFonts w:ascii="Book Antiqua" w:hAnsi="Book Antiqua"/>
                <w:lang w:eastAsia="ko-KR"/>
              </w:rPr>
              <w:t>Age (</w:t>
            </w:r>
            <w:proofErr w:type="spellStart"/>
            <w:r>
              <w:rPr>
                <w:rFonts w:ascii="Book Antiqua" w:hAnsi="Book Antiqua"/>
                <w:lang w:eastAsia="ko-KR"/>
              </w:rPr>
              <w:t>yr</w:t>
            </w:r>
            <w:proofErr w:type="spellEnd"/>
            <w:r w:rsidR="000A76A8" w:rsidRPr="000A76A8">
              <w:rPr>
                <w:rFonts w:ascii="Book Antiqua" w:hAnsi="Book Antiqua"/>
                <w:lang w:eastAsia="ko-KR"/>
              </w:rPr>
              <w:t xml:space="preserve">, mean </w:t>
            </w:r>
            <w:r w:rsidR="000A76A8" w:rsidRPr="000A76A8">
              <w:rPr>
                <w:rFonts w:ascii="Book Antiqua" w:hAnsi="Book Antiqua"/>
              </w:rPr>
              <w:t>± SD)</w:t>
            </w:r>
          </w:p>
        </w:tc>
        <w:tc>
          <w:tcPr>
            <w:tcW w:w="2161" w:type="dxa"/>
            <w:tcBorders>
              <w:top w:val="single" w:sz="4" w:space="0" w:color="auto"/>
            </w:tcBorders>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56.2 ± 12.4</w:t>
            </w:r>
          </w:p>
        </w:tc>
        <w:tc>
          <w:tcPr>
            <w:tcW w:w="1896" w:type="dxa"/>
            <w:tcBorders>
              <w:top w:val="single" w:sz="4" w:space="0" w:color="auto"/>
            </w:tcBorders>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58.3 ± 7.9 </w:t>
            </w:r>
          </w:p>
        </w:tc>
        <w:tc>
          <w:tcPr>
            <w:tcW w:w="1613" w:type="dxa"/>
            <w:tcBorders>
              <w:top w:val="single" w:sz="4" w:space="0" w:color="auto"/>
            </w:tcBorders>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0.660</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Male</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15 (36.6</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8 (50.0</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0.354</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Primary malignancy </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p>
        </w:tc>
        <w:tc>
          <w:tcPr>
            <w:tcW w:w="1896" w:type="dxa"/>
            <w:vAlign w:val="center"/>
          </w:tcPr>
          <w:p w:rsidR="000A76A8" w:rsidRPr="000A76A8" w:rsidRDefault="000A76A8" w:rsidP="00E3045D">
            <w:pPr>
              <w:spacing w:line="360" w:lineRule="auto"/>
              <w:jc w:val="both"/>
              <w:rPr>
                <w:rFonts w:ascii="Book Antiqua" w:hAnsi="Book Antiqua"/>
              </w:rPr>
            </w:pPr>
          </w:p>
        </w:tc>
        <w:tc>
          <w:tcPr>
            <w:tcW w:w="1613" w:type="dxa"/>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0.231</w:t>
            </w:r>
          </w:p>
        </w:tc>
      </w:tr>
      <w:tr w:rsidR="000A76A8" w:rsidRPr="000A76A8" w:rsidTr="006F43F1">
        <w:trPr>
          <w:trHeight w:val="279"/>
        </w:trPr>
        <w:tc>
          <w:tcPr>
            <w:tcW w:w="3369" w:type="dxa"/>
            <w:shd w:val="clear" w:color="auto" w:fill="auto"/>
            <w:noWrap/>
            <w:hideMark/>
          </w:tcPr>
          <w:p w:rsidR="000A76A8" w:rsidRPr="000A76A8" w:rsidRDefault="000A76A8" w:rsidP="00E3045D">
            <w:pPr>
              <w:spacing w:line="360" w:lineRule="auto"/>
              <w:ind w:firstLineChars="150" w:firstLine="360"/>
              <w:jc w:val="both"/>
              <w:rPr>
                <w:rFonts w:ascii="Book Antiqua" w:hAnsi="Book Antiqua"/>
              </w:rPr>
            </w:pPr>
            <w:r w:rsidRPr="000A76A8">
              <w:rPr>
                <w:rFonts w:ascii="Book Antiqua" w:hAnsi="Book Antiqua"/>
              </w:rPr>
              <w:t>Upper abdominal cancer</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28 (68.3</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14 (87.5</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   Lower abdominal cancer</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11 (26.8</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 (6.3</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   Extra abdominal cancer</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2 (4.9</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 (6.3</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 xml:space="preserve">Obstruction site </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p>
        </w:tc>
        <w:tc>
          <w:tcPr>
            <w:tcW w:w="1896" w:type="dxa"/>
            <w:vAlign w:val="center"/>
          </w:tcPr>
          <w:p w:rsidR="000A76A8" w:rsidRPr="000A76A8" w:rsidRDefault="000A76A8" w:rsidP="00E3045D">
            <w:pPr>
              <w:spacing w:line="360" w:lineRule="auto"/>
              <w:jc w:val="both"/>
              <w:rPr>
                <w:rFonts w:ascii="Book Antiqua" w:hAnsi="Book Antiqua"/>
              </w:rPr>
            </w:pPr>
          </w:p>
        </w:tc>
        <w:tc>
          <w:tcPr>
            <w:tcW w:w="1613" w:type="dxa"/>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0.198</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   </w:t>
            </w:r>
            <w:r w:rsidRPr="000A76A8">
              <w:rPr>
                <w:rFonts w:ascii="Book Antiqua" w:hAnsi="Book Antiqua"/>
                <w:lang w:eastAsia="ko-KR"/>
              </w:rPr>
              <w:t>Left colon</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28 (68.3</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8 (50.0</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  </w:t>
            </w:r>
            <w:r w:rsidRPr="000A76A8">
              <w:rPr>
                <w:rFonts w:ascii="Book Antiqua" w:hAnsi="Book Antiqua"/>
                <w:lang w:eastAsia="ko-KR"/>
              </w:rPr>
              <w:t xml:space="preserve"> Sigmoid colon</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13 (31.7</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 xml:space="preserve">8 </w:t>
            </w:r>
            <w:r w:rsidRPr="000A76A8">
              <w:rPr>
                <w:rFonts w:ascii="Book Antiqua" w:hAnsi="Book Antiqua"/>
              </w:rPr>
              <w:t>(50.0</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lang w:eastAsia="ko-KR"/>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Obstruction</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p>
        </w:tc>
        <w:tc>
          <w:tcPr>
            <w:tcW w:w="1896" w:type="dxa"/>
            <w:vAlign w:val="center"/>
          </w:tcPr>
          <w:p w:rsidR="000A76A8" w:rsidRPr="000A76A8" w:rsidRDefault="000A76A8" w:rsidP="00E3045D">
            <w:pPr>
              <w:spacing w:line="360" w:lineRule="auto"/>
              <w:jc w:val="both"/>
              <w:rPr>
                <w:rFonts w:ascii="Book Antiqua" w:hAnsi="Book Antiqua"/>
              </w:rPr>
            </w:pPr>
          </w:p>
        </w:tc>
        <w:tc>
          <w:tcPr>
            <w:tcW w:w="1613" w:type="dxa"/>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1.000</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 xml:space="preserve">   Partial</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4 (9.8</w:t>
            </w:r>
            <w:r w:rsidR="00016592">
              <w:rPr>
                <w:rFonts w:ascii="Book Antiqua" w:hAnsi="Book Antiqua"/>
                <w:lang w:eastAsia="ko-KR"/>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2 (12.5</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 xml:space="preserve">   Near total</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37 (90.2</w:t>
            </w:r>
            <w:r w:rsidR="00016592">
              <w:rPr>
                <w:rFonts w:ascii="Book Antiqua" w:hAnsi="Book Antiqua"/>
                <w:lang w:eastAsia="ko-KR"/>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14 (87.5</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Peritoneal carcinomatosis</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31 (75.6</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11 (68.8</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0.739</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Previous chemotherapy</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35 (85.4</w:t>
            </w:r>
            <w:r w:rsidR="00016592">
              <w:rPr>
                <w:rFonts w:ascii="Book Antiqua" w:hAnsi="Book Antiqua"/>
                <w:lang w:eastAsia="ko-KR"/>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14 (87.5</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1.000</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Previous radiotherapy</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6 (14.6</w:t>
            </w:r>
            <w:r w:rsidR="00016592">
              <w:rPr>
                <w:rFonts w:ascii="Book Antiqua" w:hAnsi="Book Antiqua"/>
                <w:lang w:eastAsia="ko-KR"/>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3 (18.8</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0.700</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Stent length </w:t>
            </w:r>
            <w:r w:rsidRPr="000A76A8">
              <w:rPr>
                <w:rFonts w:ascii="Book Antiqua" w:hAnsi="Book Antiqua"/>
                <w:lang w:eastAsia="ko-KR"/>
              </w:rPr>
              <w:t>≤</w:t>
            </w:r>
            <w:r w:rsidRPr="000A76A8">
              <w:rPr>
                <w:rFonts w:ascii="Book Antiqua" w:hAnsi="Book Antiqua"/>
              </w:rPr>
              <w:t xml:space="preserve"> 10</w:t>
            </w:r>
            <w:r w:rsidR="00146880">
              <w:rPr>
                <w:rFonts w:ascii="Book Antiqua" w:hAnsi="Book Antiqua" w:hint="eastAsia"/>
              </w:rPr>
              <w:t xml:space="preserve"> </w:t>
            </w:r>
            <w:r w:rsidRPr="000A76A8">
              <w:rPr>
                <w:rFonts w:ascii="Book Antiqua" w:hAnsi="Book Antiqua"/>
              </w:rPr>
              <w:t xml:space="preserve">cm </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21 (51.2</w:t>
            </w:r>
            <w:r w:rsidR="00016592">
              <w:rPr>
                <w:rFonts w:ascii="Book Antiqua" w:hAnsi="Book Antiqua"/>
                <w:lang w:eastAsia="ko-KR"/>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15 (93.8</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0.003</w:t>
            </w:r>
          </w:p>
        </w:tc>
      </w:tr>
    </w:tbl>
    <w:p w:rsidR="000A76A8" w:rsidRPr="000A76A8" w:rsidRDefault="000A76A8" w:rsidP="00E3045D">
      <w:pPr>
        <w:spacing w:line="360" w:lineRule="auto"/>
        <w:jc w:val="both"/>
        <w:rPr>
          <w:rFonts w:ascii="Book Antiqua" w:hAnsi="Book Antiqua"/>
          <w:lang w:eastAsia="zh-CN"/>
        </w:rPr>
      </w:pPr>
      <w:r w:rsidRPr="000A76A8">
        <w:rPr>
          <w:rFonts w:ascii="Book Antiqua" w:hAnsi="Book Antiqua"/>
        </w:rPr>
        <w:t xml:space="preserve">Upper abdominal cancer: </w:t>
      </w:r>
      <w:r w:rsidR="00146880" w:rsidRPr="000A76A8">
        <w:rPr>
          <w:rFonts w:ascii="Book Antiqua" w:hAnsi="Book Antiqua"/>
        </w:rPr>
        <w:t>G</w:t>
      </w:r>
      <w:r w:rsidRPr="000A76A8">
        <w:rPr>
          <w:rFonts w:ascii="Book Antiqua" w:hAnsi="Book Antiqua"/>
        </w:rPr>
        <w:t xml:space="preserve">astric cancer and pancreaticobiliary cancer; Lower abdominal cancer: </w:t>
      </w:r>
      <w:r w:rsidR="00146880" w:rsidRPr="000A76A8">
        <w:rPr>
          <w:rFonts w:ascii="Book Antiqua" w:hAnsi="Book Antiqua"/>
        </w:rPr>
        <w:t>O</w:t>
      </w:r>
      <w:r w:rsidRPr="000A76A8">
        <w:rPr>
          <w:rFonts w:ascii="Book Antiqua" w:hAnsi="Book Antiqua"/>
        </w:rPr>
        <w:t>varian cancer, uterine cancer, and bladder</w:t>
      </w:r>
      <w:r w:rsidRPr="000A76A8">
        <w:rPr>
          <w:rFonts w:ascii="Book Antiqua" w:hAnsi="Book Antiqua"/>
          <w:lang w:eastAsia="ko-KR"/>
        </w:rPr>
        <w:t xml:space="preserve"> </w:t>
      </w:r>
      <w:r w:rsidRPr="000A76A8">
        <w:rPr>
          <w:rFonts w:ascii="Book Antiqua" w:hAnsi="Book Antiqua"/>
        </w:rPr>
        <w:t xml:space="preserve">cancer; Left colon: </w:t>
      </w:r>
      <w:r w:rsidR="00146880" w:rsidRPr="000A76A8">
        <w:rPr>
          <w:rFonts w:ascii="Book Antiqua" w:hAnsi="Book Antiqua"/>
        </w:rPr>
        <w:t>F</w:t>
      </w:r>
      <w:r w:rsidRPr="000A76A8">
        <w:rPr>
          <w:rFonts w:ascii="Book Antiqua" w:hAnsi="Book Antiqua"/>
        </w:rPr>
        <w:t xml:space="preserve">rom the rectum to descending colon; Right colon: </w:t>
      </w:r>
      <w:r w:rsidR="00146880" w:rsidRPr="000A76A8">
        <w:rPr>
          <w:rFonts w:ascii="Book Antiqua" w:hAnsi="Book Antiqua"/>
        </w:rPr>
        <w:t>F</w:t>
      </w:r>
      <w:r w:rsidRPr="000A76A8">
        <w:rPr>
          <w:rFonts w:ascii="Book Antiqua" w:hAnsi="Book Antiqua"/>
        </w:rPr>
        <w:t>rom the splenic flexure to ascending colon</w:t>
      </w:r>
      <w:r w:rsidR="00146880">
        <w:rPr>
          <w:rFonts w:ascii="Book Antiqua" w:hAnsi="Book Antiqua" w:hint="eastAsia"/>
          <w:lang w:eastAsia="zh-CN"/>
        </w:rPr>
        <w:t>.</w:t>
      </w:r>
    </w:p>
    <w:p w:rsidR="00A77B3E" w:rsidRDefault="000A76A8" w:rsidP="00E3045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650376">
        <w:rPr>
          <w:rFonts w:ascii="Book Antiqua" w:eastAsia="Book Antiqua" w:hAnsi="Book Antiqua" w:cs="Book Antiqua"/>
          <w:b/>
          <w:bCs/>
          <w:color w:val="000000"/>
        </w:rPr>
        <w:lastRenderedPageBreak/>
        <w:t>Table 6 Long-term outcomes of stent success group</w:t>
      </w:r>
    </w:p>
    <w:tbl>
      <w:tblPr>
        <w:tblStyle w:val="ListTable6Colorful1"/>
        <w:tblpPr w:leftFromText="142" w:rightFromText="142" w:vertAnchor="text" w:horzAnchor="margin" w:tblpY="158"/>
        <w:tblW w:w="9730" w:type="dxa"/>
        <w:tblLook w:val="0600" w:firstRow="0" w:lastRow="0" w:firstColumn="0" w:lastColumn="0" w:noHBand="1" w:noVBand="1"/>
      </w:tblPr>
      <w:tblGrid>
        <w:gridCol w:w="7477"/>
        <w:gridCol w:w="2253"/>
      </w:tblGrid>
      <w:tr w:rsidR="00F712F6" w:rsidRPr="00F712F6" w:rsidTr="006F43F1">
        <w:trPr>
          <w:trHeight w:val="287"/>
        </w:trPr>
        <w:tc>
          <w:tcPr>
            <w:tcW w:w="7477" w:type="dxa"/>
            <w:tcBorders>
              <w:top w:val="single" w:sz="4" w:space="0" w:color="auto"/>
              <w:bottom w:val="nil"/>
            </w:tcBorders>
            <w:shd w:val="clear" w:color="auto" w:fill="auto"/>
          </w:tcPr>
          <w:p w:rsidR="00F712F6" w:rsidRPr="00F712F6" w:rsidRDefault="00F712F6" w:rsidP="00E3045D">
            <w:pPr>
              <w:spacing w:line="360" w:lineRule="auto"/>
              <w:jc w:val="both"/>
              <w:rPr>
                <w:rFonts w:ascii="Book Antiqua" w:hAnsi="Book Antiqua"/>
                <w:b/>
                <w:lang w:eastAsia="ko-KR"/>
              </w:rPr>
            </w:pPr>
            <w:r w:rsidRPr="00F712F6">
              <w:rPr>
                <w:rFonts w:ascii="Book Antiqua" w:hAnsi="Book Antiqua"/>
                <w:b/>
                <w:lang w:eastAsia="ko-KR"/>
              </w:rPr>
              <w:t>Long-term outcomes</w:t>
            </w:r>
          </w:p>
        </w:tc>
        <w:tc>
          <w:tcPr>
            <w:tcW w:w="2253" w:type="dxa"/>
            <w:tcBorders>
              <w:top w:val="single" w:sz="4" w:space="0" w:color="auto"/>
              <w:bottom w:val="nil"/>
            </w:tcBorders>
            <w:shd w:val="clear" w:color="auto" w:fill="auto"/>
            <w:vAlign w:val="center"/>
          </w:tcPr>
          <w:p w:rsidR="00F712F6" w:rsidRPr="00F712F6" w:rsidRDefault="00F712F6" w:rsidP="00E3045D">
            <w:pPr>
              <w:spacing w:line="360" w:lineRule="auto"/>
              <w:jc w:val="both"/>
              <w:rPr>
                <w:rFonts w:ascii="Book Antiqua" w:hAnsi="Book Antiqua"/>
                <w:b/>
                <w:lang w:eastAsia="ko-KR"/>
              </w:rPr>
            </w:pPr>
            <w:r w:rsidRPr="00F712F6">
              <w:rPr>
                <w:rFonts w:ascii="Book Antiqua" w:hAnsi="Book Antiqua"/>
                <w:b/>
                <w:i/>
                <w:lang w:eastAsia="ko-KR"/>
              </w:rPr>
              <w:t>n</w:t>
            </w:r>
            <w:r w:rsidRPr="00F712F6">
              <w:rPr>
                <w:rFonts w:ascii="Book Antiqua" w:hAnsi="Book Antiqua"/>
                <w:b/>
                <w:lang w:eastAsia="ko-KR"/>
              </w:rPr>
              <w:t xml:space="preserve"> = 57</w:t>
            </w:r>
          </w:p>
        </w:tc>
      </w:tr>
      <w:tr w:rsidR="00F712F6" w:rsidRPr="00F712F6" w:rsidTr="006F43F1">
        <w:trPr>
          <w:trHeight w:val="272"/>
        </w:trPr>
        <w:tc>
          <w:tcPr>
            <w:tcW w:w="7477" w:type="dxa"/>
            <w:tcBorders>
              <w:top w:val="nil"/>
              <w:bottom w:val="nil"/>
            </w:tcBorders>
            <w:shd w:val="clear" w:color="auto" w:fill="auto"/>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Survival time after 1</w:t>
            </w:r>
            <w:r w:rsidRPr="000375C9">
              <w:rPr>
                <w:rFonts w:ascii="Book Antiqua" w:hAnsi="Book Antiqua"/>
                <w:vertAlign w:val="superscript"/>
                <w:lang w:eastAsia="ko-KR"/>
              </w:rPr>
              <w:t>st</w:t>
            </w:r>
            <w:r w:rsidRPr="00F712F6">
              <w:rPr>
                <w:rFonts w:ascii="Book Antiqua" w:hAnsi="Book Antiqua"/>
                <w:lang w:eastAsia="ko-KR"/>
              </w:rPr>
              <w:t xml:space="preserve"> stent insertion (months, median)</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4.7 (0.8-25.5)</w:t>
            </w:r>
          </w:p>
        </w:tc>
      </w:tr>
      <w:tr w:rsidR="00F712F6" w:rsidRPr="00F712F6" w:rsidTr="006F43F1">
        <w:trPr>
          <w:trHeight w:val="417"/>
        </w:trPr>
        <w:tc>
          <w:tcPr>
            <w:tcW w:w="7477" w:type="dxa"/>
            <w:tcBorders>
              <w:top w:val="nil"/>
              <w:bottom w:val="nil"/>
            </w:tcBorders>
            <w:shd w:val="clear" w:color="auto" w:fill="auto"/>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Oncological treatment after stent without surgery</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23 (40.4%)</w:t>
            </w:r>
          </w:p>
        </w:tc>
      </w:tr>
      <w:tr w:rsidR="00F712F6" w:rsidRPr="00F712F6" w:rsidTr="006F43F1">
        <w:trPr>
          <w:trHeight w:val="417"/>
        </w:trPr>
        <w:tc>
          <w:tcPr>
            <w:tcW w:w="7477" w:type="dxa"/>
            <w:tcBorders>
              <w:top w:val="nil"/>
              <w:bottom w:val="nil"/>
            </w:tcBorders>
            <w:shd w:val="clear" w:color="auto" w:fill="auto"/>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 xml:space="preserve">   Chemotherapy only </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22</w:t>
            </w:r>
          </w:p>
        </w:tc>
      </w:tr>
      <w:tr w:rsidR="00F712F6" w:rsidRPr="00F712F6" w:rsidTr="006F43F1">
        <w:trPr>
          <w:trHeight w:val="417"/>
        </w:trPr>
        <w:tc>
          <w:tcPr>
            <w:tcW w:w="7477" w:type="dxa"/>
            <w:tcBorders>
              <w:top w:val="nil"/>
              <w:bottom w:val="nil"/>
            </w:tcBorders>
            <w:shd w:val="clear" w:color="auto" w:fill="auto"/>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 xml:space="preserve">   Chemotherapy + Radiotherapy</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1</w:t>
            </w:r>
          </w:p>
        </w:tc>
      </w:tr>
      <w:tr w:rsidR="00F712F6" w:rsidRPr="00F712F6" w:rsidTr="006F43F1">
        <w:trPr>
          <w:trHeight w:val="978"/>
        </w:trPr>
        <w:tc>
          <w:tcPr>
            <w:tcW w:w="7477" w:type="dxa"/>
            <w:tcBorders>
              <w:top w:val="nil"/>
              <w:bottom w:val="nil"/>
            </w:tcBorders>
            <w:shd w:val="clear" w:color="auto" w:fill="auto"/>
          </w:tcPr>
          <w:p w:rsidR="00F712F6" w:rsidRPr="00F712F6" w:rsidRDefault="00F712F6" w:rsidP="00E3045D">
            <w:pPr>
              <w:spacing w:line="360" w:lineRule="auto"/>
              <w:ind w:firstLineChars="150" w:firstLine="360"/>
              <w:jc w:val="both"/>
              <w:rPr>
                <w:rFonts w:ascii="Book Antiqua" w:hAnsi="Book Antiqua"/>
                <w:lang w:eastAsia="ko-KR"/>
              </w:rPr>
            </w:pPr>
            <w:r w:rsidRPr="00F712F6">
              <w:rPr>
                <w:rFonts w:ascii="Book Antiqua" w:hAnsi="Book Antiqua"/>
                <w:lang w:eastAsia="ko-KR"/>
              </w:rPr>
              <w:t>Duration to oncological treatm</w:t>
            </w:r>
            <w:r w:rsidR="006F43F1">
              <w:rPr>
                <w:rFonts w:ascii="Book Antiqua" w:hAnsi="Book Antiqua"/>
                <w:lang w:eastAsia="ko-KR"/>
              </w:rPr>
              <w:t>ents after stent insertion (d</w:t>
            </w:r>
            <w:r w:rsidRPr="00F712F6">
              <w:rPr>
                <w:rFonts w:ascii="Book Antiqua" w:hAnsi="Book Antiqua"/>
                <w:lang w:eastAsia="ko-KR"/>
              </w:rPr>
              <w:t>, median)</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15 (2-163)</w:t>
            </w:r>
          </w:p>
        </w:tc>
      </w:tr>
      <w:tr w:rsidR="00F712F6" w:rsidRPr="00F712F6" w:rsidTr="006F43F1">
        <w:trPr>
          <w:trHeight w:val="386"/>
        </w:trPr>
        <w:tc>
          <w:tcPr>
            <w:tcW w:w="7477" w:type="dxa"/>
            <w:tcBorders>
              <w:top w:val="nil"/>
              <w:bottom w:val="nil"/>
            </w:tcBorders>
            <w:shd w:val="clear" w:color="auto" w:fill="auto"/>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Surgery after clinical success (except stent occlusion)</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15 (26.3%)</w:t>
            </w:r>
          </w:p>
        </w:tc>
      </w:tr>
      <w:tr w:rsidR="00F712F6" w:rsidRPr="00F712F6" w:rsidTr="006F43F1">
        <w:trPr>
          <w:trHeight w:val="408"/>
        </w:trPr>
        <w:tc>
          <w:tcPr>
            <w:tcW w:w="7477" w:type="dxa"/>
            <w:tcBorders>
              <w:top w:val="nil"/>
              <w:bottom w:val="nil"/>
            </w:tcBorders>
            <w:shd w:val="clear" w:color="auto" w:fill="auto"/>
          </w:tcPr>
          <w:p w:rsidR="00F712F6" w:rsidRPr="00F712F6" w:rsidRDefault="00F712F6" w:rsidP="00E3045D">
            <w:pPr>
              <w:spacing w:line="360" w:lineRule="auto"/>
              <w:ind w:firstLineChars="150" w:firstLine="360"/>
              <w:jc w:val="both"/>
              <w:rPr>
                <w:rFonts w:ascii="Book Antiqua" w:hAnsi="Book Antiqua"/>
                <w:lang w:eastAsia="ko-KR"/>
              </w:rPr>
            </w:pPr>
            <w:r w:rsidRPr="00F712F6">
              <w:rPr>
                <w:rFonts w:ascii="Book Antiqua" w:hAnsi="Book Antiqua"/>
                <w:lang w:eastAsia="ko-KR"/>
              </w:rPr>
              <w:t>Multiple obstruction</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7</w:t>
            </w:r>
          </w:p>
        </w:tc>
      </w:tr>
      <w:tr w:rsidR="00F712F6" w:rsidRPr="00F712F6" w:rsidTr="006F43F1">
        <w:trPr>
          <w:trHeight w:val="338"/>
        </w:trPr>
        <w:tc>
          <w:tcPr>
            <w:tcW w:w="7477" w:type="dxa"/>
            <w:tcBorders>
              <w:top w:val="nil"/>
              <w:bottom w:val="nil"/>
            </w:tcBorders>
            <w:shd w:val="clear" w:color="auto" w:fill="auto"/>
          </w:tcPr>
          <w:p w:rsidR="00F712F6" w:rsidRPr="00F712F6" w:rsidRDefault="00F712F6" w:rsidP="00E3045D">
            <w:pPr>
              <w:spacing w:line="360" w:lineRule="auto"/>
              <w:ind w:firstLineChars="150" w:firstLine="360"/>
              <w:jc w:val="both"/>
              <w:rPr>
                <w:rFonts w:ascii="Book Antiqua" w:hAnsi="Book Antiqua"/>
                <w:lang w:eastAsia="ko-KR"/>
              </w:rPr>
            </w:pPr>
            <w:r w:rsidRPr="00F712F6">
              <w:rPr>
                <w:rFonts w:ascii="Book Antiqua" w:hAnsi="Book Antiqua"/>
                <w:lang w:eastAsia="ko-KR"/>
              </w:rPr>
              <w:t>Colon perforation</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7</w:t>
            </w:r>
          </w:p>
        </w:tc>
      </w:tr>
      <w:tr w:rsidR="00F712F6" w:rsidRPr="00F712F6" w:rsidTr="006F43F1">
        <w:trPr>
          <w:trHeight w:val="119"/>
        </w:trPr>
        <w:tc>
          <w:tcPr>
            <w:tcW w:w="7477" w:type="dxa"/>
            <w:tcBorders>
              <w:top w:val="nil"/>
              <w:bottom w:val="nil"/>
            </w:tcBorders>
            <w:shd w:val="clear" w:color="auto" w:fill="auto"/>
          </w:tcPr>
          <w:p w:rsidR="00F712F6" w:rsidRPr="00F712F6" w:rsidRDefault="00F712F6" w:rsidP="00E3045D">
            <w:pPr>
              <w:spacing w:line="360" w:lineRule="auto"/>
              <w:ind w:firstLineChars="150" w:firstLine="360"/>
              <w:jc w:val="both"/>
              <w:rPr>
                <w:rFonts w:ascii="Book Antiqua" w:hAnsi="Book Antiqua"/>
                <w:lang w:eastAsia="ko-KR"/>
              </w:rPr>
            </w:pPr>
            <w:r w:rsidRPr="00F712F6">
              <w:rPr>
                <w:rFonts w:ascii="Book Antiqua" w:hAnsi="Book Antiqua"/>
                <w:lang w:eastAsia="ko-KR"/>
              </w:rPr>
              <w:t>Stent fracture</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1 (53 d after stent)</w:t>
            </w:r>
          </w:p>
        </w:tc>
      </w:tr>
      <w:tr w:rsidR="00F712F6" w:rsidRPr="00F712F6" w:rsidTr="006F43F1">
        <w:trPr>
          <w:trHeight w:val="70"/>
        </w:trPr>
        <w:tc>
          <w:tcPr>
            <w:tcW w:w="7477" w:type="dxa"/>
            <w:tcBorders>
              <w:top w:val="nil"/>
              <w:bottom w:val="single" w:sz="4" w:space="0" w:color="auto"/>
            </w:tcBorders>
            <w:shd w:val="clear" w:color="auto" w:fill="auto"/>
          </w:tcPr>
          <w:p w:rsidR="00F712F6" w:rsidRPr="00F712F6" w:rsidRDefault="00F712F6" w:rsidP="00E3045D">
            <w:pPr>
              <w:spacing w:line="360" w:lineRule="auto"/>
              <w:ind w:firstLineChars="150" w:firstLine="360"/>
              <w:jc w:val="both"/>
              <w:rPr>
                <w:rFonts w:ascii="Book Antiqua" w:hAnsi="Book Antiqua"/>
                <w:lang w:eastAsia="ko-KR"/>
              </w:rPr>
            </w:pPr>
            <w:r w:rsidRPr="00F712F6">
              <w:rPr>
                <w:rFonts w:ascii="Book Antiqua" w:hAnsi="Book Antiqua"/>
                <w:lang w:eastAsia="ko-KR"/>
              </w:rPr>
              <w:t>Duration to sur</w:t>
            </w:r>
            <w:r w:rsidR="00246A9E">
              <w:rPr>
                <w:rFonts w:ascii="Book Antiqua" w:hAnsi="Book Antiqua"/>
                <w:lang w:eastAsia="ko-KR"/>
              </w:rPr>
              <w:t>gery after stent insertion (d</w:t>
            </w:r>
            <w:r w:rsidRPr="00F712F6">
              <w:rPr>
                <w:rFonts w:ascii="Book Antiqua" w:hAnsi="Book Antiqua"/>
                <w:lang w:eastAsia="ko-KR"/>
              </w:rPr>
              <w:t>, median)</w:t>
            </w:r>
          </w:p>
        </w:tc>
        <w:tc>
          <w:tcPr>
            <w:tcW w:w="2253" w:type="dxa"/>
            <w:tcBorders>
              <w:top w:val="nil"/>
              <w:bottom w:val="single" w:sz="4" w:space="0" w:color="auto"/>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25 (7-385)</w:t>
            </w:r>
          </w:p>
        </w:tc>
      </w:tr>
    </w:tbl>
    <w:p w:rsidR="00F712F6" w:rsidRPr="00F712F6" w:rsidRDefault="00F712F6" w:rsidP="00E3045D">
      <w:pPr>
        <w:spacing w:line="360" w:lineRule="auto"/>
        <w:jc w:val="both"/>
        <w:rPr>
          <w:lang w:eastAsia="zh-CN"/>
        </w:rPr>
      </w:pPr>
    </w:p>
    <w:sectPr w:rsidR="00F712F6" w:rsidRPr="00F71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FF1" w:rsidRDefault="00AF6FF1" w:rsidP="00520DD7">
      <w:r>
        <w:separator/>
      </w:r>
    </w:p>
  </w:endnote>
  <w:endnote w:type="continuationSeparator" w:id="0">
    <w:p w:rsidR="00AF6FF1" w:rsidRDefault="00AF6FF1" w:rsidP="0052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755601"/>
      <w:docPartObj>
        <w:docPartGallery w:val="Page Numbers (Bottom of Page)"/>
        <w:docPartUnique/>
      </w:docPartObj>
    </w:sdtPr>
    <w:sdtEndPr/>
    <w:sdtContent>
      <w:sdt>
        <w:sdtPr>
          <w:id w:val="-1705238520"/>
          <w:docPartObj>
            <w:docPartGallery w:val="Page Numbers (Top of Page)"/>
            <w:docPartUnique/>
          </w:docPartObj>
        </w:sdtPr>
        <w:sdtEndPr/>
        <w:sdtContent>
          <w:p w:rsidR="00520DD7" w:rsidRDefault="00520DD7" w:rsidP="00520DD7">
            <w:pPr>
              <w:pStyle w:val="Footer"/>
              <w:jc w:val="right"/>
            </w:pPr>
            <w:r w:rsidRPr="00520DD7">
              <w:rPr>
                <w:sz w:val="24"/>
                <w:szCs w:val="24"/>
                <w:lang w:val="zh-CN" w:eastAsia="zh-CN"/>
              </w:rPr>
              <w:t xml:space="preserve"> </w:t>
            </w:r>
            <w:r w:rsidRPr="00520DD7">
              <w:rPr>
                <w:bCs/>
                <w:sz w:val="24"/>
                <w:szCs w:val="24"/>
              </w:rPr>
              <w:fldChar w:fldCharType="begin"/>
            </w:r>
            <w:r w:rsidRPr="00520DD7">
              <w:rPr>
                <w:bCs/>
                <w:sz w:val="24"/>
                <w:szCs w:val="24"/>
              </w:rPr>
              <w:instrText>PAGE</w:instrText>
            </w:r>
            <w:r w:rsidRPr="00520DD7">
              <w:rPr>
                <w:bCs/>
                <w:sz w:val="24"/>
                <w:szCs w:val="24"/>
              </w:rPr>
              <w:fldChar w:fldCharType="separate"/>
            </w:r>
            <w:r w:rsidR="00246A9E">
              <w:rPr>
                <w:bCs/>
                <w:noProof/>
                <w:sz w:val="24"/>
                <w:szCs w:val="24"/>
              </w:rPr>
              <w:t>24</w:t>
            </w:r>
            <w:r w:rsidRPr="00520DD7">
              <w:rPr>
                <w:bCs/>
                <w:sz w:val="24"/>
                <w:szCs w:val="24"/>
              </w:rPr>
              <w:fldChar w:fldCharType="end"/>
            </w:r>
            <w:r w:rsidRPr="00520DD7">
              <w:rPr>
                <w:sz w:val="24"/>
                <w:szCs w:val="24"/>
                <w:lang w:val="zh-CN" w:eastAsia="zh-CN"/>
              </w:rPr>
              <w:t xml:space="preserve"> / </w:t>
            </w:r>
            <w:r w:rsidRPr="00520DD7">
              <w:rPr>
                <w:bCs/>
                <w:sz w:val="24"/>
                <w:szCs w:val="24"/>
              </w:rPr>
              <w:fldChar w:fldCharType="begin"/>
            </w:r>
            <w:r w:rsidRPr="00520DD7">
              <w:rPr>
                <w:bCs/>
                <w:sz w:val="24"/>
                <w:szCs w:val="24"/>
              </w:rPr>
              <w:instrText>NUMPAGES</w:instrText>
            </w:r>
            <w:r w:rsidRPr="00520DD7">
              <w:rPr>
                <w:bCs/>
                <w:sz w:val="24"/>
                <w:szCs w:val="24"/>
              </w:rPr>
              <w:fldChar w:fldCharType="separate"/>
            </w:r>
            <w:r w:rsidR="00246A9E">
              <w:rPr>
                <w:bCs/>
                <w:noProof/>
                <w:sz w:val="24"/>
                <w:szCs w:val="24"/>
              </w:rPr>
              <w:t>24</w:t>
            </w:r>
            <w:r w:rsidRPr="00520DD7">
              <w:rPr>
                <w:bCs/>
                <w:sz w:val="24"/>
                <w:szCs w:val="24"/>
              </w:rPr>
              <w:fldChar w:fldCharType="end"/>
            </w:r>
          </w:p>
        </w:sdtContent>
      </w:sdt>
    </w:sdtContent>
  </w:sdt>
  <w:p w:rsidR="00520DD7" w:rsidRDefault="00520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FF1" w:rsidRDefault="00AF6FF1" w:rsidP="00520DD7">
      <w:r>
        <w:separator/>
      </w:r>
    </w:p>
  </w:footnote>
  <w:footnote w:type="continuationSeparator" w:id="0">
    <w:p w:rsidR="00AF6FF1" w:rsidRDefault="00AF6FF1" w:rsidP="00520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592"/>
    <w:rsid w:val="000375C9"/>
    <w:rsid w:val="00070152"/>
    <w:rsid w:val="000A76A8"/>
    <w:rsid w:val="000C3A18"/>
    <w:rsid w:val="000E2247"/>
    <w:rsid w:val="001207EB"/>
    <w:rsid w:val="00126158"/>
    <w:rsid w:val="00146880"/>
    <w:rsid w:val="001B135B"/>
    <w:rsid w:val="00202C3A"/>
    <w:rsid w:val="00217652"/>
    <w:rsid w:val="002363ED"/>
    <w:rsid w:val="00244EB0"/>
    <w:rsid w:val="00246A9E"/>
    <w:rsid w:val="00317ECD"/>
    <w:rsid w:val="0040409A"/>
    <w:rsid w:val="00424758"/>
    <w:rsid w:val="004331CD"/>
    <w:rsid w:val="004520E8"/>
    <w:rsid w:val="004A558C"/>
    <w:rsid w:val="004C3B78"/>
    <w:rsid w:val="00520DD7"/>
    <w:rsid w:val="00586625"/>
    <w:rsid w:val="00650376"/>
    <w:rsid w:val="0065054C"/>
    <w:rsid w:val="006A4274"/>
    <w:rsid w:val="006D272C"/>
    <w:rsid w:val="006F17CD"/>
    <w:rsid w:val="006F43F1"/>
    <w:rsid w:val="007258EF"/>
    <w:rsid w:val="00765667"/>
    <w:rsid w:val="00861936"/>
    <w:rsid w:val="00884E24"/>
    <w:rsid w:val="00890E53"/>
    <w:rsid w:val="008914B3"/>
    <w:rsid w:val="008C540A"/>
    <w:rsid w:val="0092172E"/>
    <w:rsid w:val="00922FAD"/>
    <w:rsid w:val="0093219F"/>
    <w:rsid w:val="009A3A80"/>
    <w:rsid w:val="009E0F3A"/>
    <w:rsid w:val="00A6344C"/>
    <w:rsid w:val="00A74928"/>
    <w:rsid w:val="00A77B3E"/>
    <w:rsid w:val="00A86CB7"/>
    <w:rsid w:val="00AC1B8E"/>
    <w:rsid w:val="00AD3332"/>
    <w:rsid w:val="00AF6FF1"/>
    <w:rsid w:val="00B17C03"/>
    <w:rsid w:val="00B42E49"/>
    <w:rsid w:val="00B55853"/>
    <w:rsid w:val="00B66CC5"/>
    <w:rsid w:val="00B76CCE"/>
    <w:rsid w:val="00BD2B1C"/>
    <w:rsid w:val="00BD693F"/>
    <w:rsid w:val="00BE7F73"/>
    <w:rsid w:val="00C20B36"/>
    <w:rsid w:val="00C560B0"/>
    <w:rsid w:val="00CA2A55"/>
    <w:rsid w:val="00D03E43"/>
    <w:rsid w:val="00D332C4"/>
    <w:rsid w:val="00D61799"/>
    <w:rsid w:val="00D646EC"/>
    <w:rsid w:val="00DB0E26"/>
    <w:rsid w:val="00E3045D"/>
    <w:rsid w:val="00E911C2"/>
    <w:rsid w:val="00EA4BC1"/>
    <w:rsid w:val="00EF0BB8"/>
    <w:rsid w:val="00F712F6"/>
    <w:rsid w:val="00FA5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1B4C2"/>
  <w15:docId w15:val="{AE057926-B771-48B9-8DD5-C2F754F8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1">
    <w:name w:val="List Table 6 Colorful1"/>
    <w:basedOn w:val="TableNormal"/>
    <w:uiPriority w:val="51"/>
    <w:rsid w:val="00424758"/>
    <w:rPr>
      <w:rFonts w:asciiTheme="minorHAnsi" w:hAnsiTheme="minorHAnsi" w:cstheme="minorBidi"/>
      <w:color w:val="000000" w:themeColor="text1"/>
      <w:sz w:val="22"/>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520D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20DD7"/>
    <w:rPr>
      <w:sz w:val="18"/>
      <w:szCs w:val="18"/>
    </w:rPr>
  </w:style>
  <w:style w:type="paragraph" w:styleId="Footer">
    <w:name w:val="footer"/>
    <w:basedOn w:val="Normal"/>
    <w:link w:val="FooterChar"/>
    <w:uiPriority w:val="99"/>
    <w:unhideWhenUsed/>
    <w:rsid w:val="00520D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20D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4834</Words>
  <Characters>25964</Characters>
  <Application>Microsoft Office Word</Application>
  <DocSecurity>0</DocSecurity>
  <Lines>1366</Lines>
  <Paragraphs>116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2020-08-01T20:51:00Z</dcterms:created>
  <dcterms:modified xsi:type="dcterms:W3CDTF">2020-08-01T20:51:00Z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C:\mySingle\TEMP\56616-Review.docx</vt:lpwstr>
  </property>
</Properties>
</file>