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22DAE" w14:textId="4D11B7F3" w:rsidR="006371AF" w:rsidRPr="009F35E9" w:rsidRDefault="00D70F1E" w:rsidP="009F35E9">
      <w:pPr>
        <w:adjustRightInd w:val="0"/>
        <w:snapToGrid w:val="0"/>
        <w:spacing w:after="0" w:line="360" w:lineRule="auto"/>
        <w:rPr>
          <w:rFonts w:ascii="Book Antiqua" w:hAnsi="Book Antiqua" w:cstheme="minorBidi"/>
          <w:b/>
          <w:bCs/>
          <w:sz w:val="24"/>
          <w:szCs w:val="24"/>
        </w:rPr>
      </w:pPr>
      <w:r w:rsidRPr="009F35E9">
        <w:rPr>
          <w:rFonts w:ascii="Book Antiqua" w:hAnsi="Book Antiqua" w:cstheme="minorBidi"/>
          <w:b/>
          <w:bCs/>
          <w:sz w:val="24"/>
          <w:szCs w:val="24"/>
        </w:rPr>
        <w:t xml:space="preserve">Name of Journal: </w:t>
      </w:r>
      <w:r w:rsidRPr="009F35E9">
        <w:rPr>
          <w:rFonts w:ascii="Book Antiqua" w:hAnsi="Book Antiqua" w:cstheme="minorBidi"/>
          <w:bCs/>
          <w:i/>
          <w:iCs/>
          <w:sz w:val="24"/>
          <w:szCs w:val="24"/>
        </w:rPr>
        <w:t>World Journal of Clinical Cases</w:t>
      </w:r>
    </w:p>
    <w:p w14:paraId="474F4B4B" w14:textId="77777777" w:rsidR="006371AF" w:rsidRPr="009F35E9" w:rsidRDefault="00D70F1E" w:rsidP="009F35E9">
      <w:pPr>
        <w:adjustRightInd w:val="0"/>
        <w:snapToGrid w:val="0"/>
        <w:spacing w:after="0" w:line="360" w:lineRule="auto"/>
        <w:rPr>
          <w:rFonts w:ascii="Book Antiqua" w:hAnsi="Book Antiqua" w:cstheme="minorBidi"/>
          <w:b/>
          <w:bCs/>
          <w:sz w:val="24"/>
          <w:szCs w:val="24"/>
        </w:rPr>
      </w:pPr>
      <w:r w:rsidRPr="009F35E9">
        <w:rPr>
          <w:rFonts w:ascii="Book Antiqua" w:eastAsia="Times New Roman" w:hAnsi="Book Antiqua"/>
          <w:b/>
          <w:bCs/>
          <w:color w:val="222222"/>
          <w:sz w:val="24"/>
          <w:szCs w:val="24"/>
          <w:lang w:val="hu-HU"/>
        </w:rPr>
        <w:t>Manuscript NO</w:t>
      </w:r>
      <w:r w:rsidRPr="009F35E9">
        <w:rPr>
          <w:rFonts w:ascii="Book Antiqua" w:hAnsi="Book Antiqua" w:cs="Arial"/>
          <w:b/>
          <w:color w:val="000000"/>
          <w:sz w:val="24"/>
          <w:szCs w:val="24"/>
          <w:lang w:val="en"/>
        </w:rPr>
        <w:t xml:space="preserve">: </w:t>
      </w:r>
      <w:r w:rsidRPr="009F35E9">
        <w:rPr>
          <w:rFonts w:ascii="Book Antiqua" w:hAnsi="Book Antiqua" w:cs="Arial"/>
          <w:bCs/>
          <w:color w:val="000000"/>
          <w:sz w:val="24"/>
          <w:szCs w:val="24"/>
        </w:rPr>
        <w:t>56667</w:t>
      </w:r>
    </w:p>
    <w:p w14:paraId="48086957" w14:textId="77777777" w:rsidR="0044701F" w:rsidRPr="009F35E9" w:rsidRDefault="0044701F" w:rsidP="009F35E9">
      <w:pPr>
        <w:adjustRightInd w:val="0"/>
        <w:snapToGrid w:val="0"/>
        <w:spacing w:after="0" w:line="360" w:lineRule="auto"/>
        <w:rPr>
          <w:rFonts w:ascii="Book Antiqua" w:eastAsia="幼圆" w:hAnsi="Book Antiqua"/>
          <w:sz w:val="24"/>
          <w:szCs w:val="24"/>
        </w:rPr>
      </w:pPr>
      <w:r w:rsidRPr="009F35E9">
        <w:rPr>
          <w:rFonts w:ascii="Book Antiqua" w:hAnsi="Book Antiqua"/>
          <w:b/>
          <w:color w:val="000000"/>
          <w:sz w:val="24"/>
          <w:szCs w:val="24"/>
          <w:shd w:val="clear" w:color="auto" w:fill="FFFFFF"/>
        </w:rPr>
        <w:t>Manuscript Type</w:t>
      </w:r>
      <w:r w:rsidRPr="009F35E9">
        <w:rPr>
          <w:rFonts w:ascii="Book Antiqua" w:hAnsi="Book Antiqua"/>
          <w:b/>
          <w:color w:val="000000"/>
          <w:sz w:val="24"/>
          <w:szCs w:val="24"/>
        </w:rPr>
        <w:t>:</w:t>
      </w:r>
      <w:r w:rsidRPr="009F35E9">
        <w:rPr>
          <w:rFonts w:ascii="Book Antiqua" w:eastAsiaTheme="minorEastAsia" w:hAnsi="Book Antiqua" w:cs="Arial"/>
          <w:b/>
          <w:color w:val="222222"/>
          <w:sz w:val="24"/>
          <w:szCs w:val="24"/>
          <w:shd w:val="clear" w:color="auto" w:fill="FFFFFF"/>
        </w:rPr>
        <w:t xml:space="preserve"> </w:t>
      </w:r>
      <w:r w:rsidRPr="009F35E9">
        <w:rPr>
          <w:rFonts w:ascii="Book Antiqua" w:hAnsi="Book Antiqua"/>
          <w:sz w:val="24"/>
          <w:szCs w:val="24"/>
        </w:rPr>
        <w:t>ORIGINAL ARTICLE</w:t>
      </w:r>
    </w:p>
    <w:p w14:paraId="05BE1A6E" w14:textId="77777777" w:rsidR="0044701F" w:rsidRPr="009F35E9" w:rsidRDefault="0044701F" w:rsidP="009F35E9">
      <w:pPr>
        <w:adjustRightInd w:val="0"/>
        <w:snapToGrid w:val="0"/>
        <w:spacing w:after="0" w:line="360" w:lineRule="auto"/>
        <w:rPr>
          <w:rFonts w:ascii="Book Antiqua" w:eastAsia="幼圆" w:hAnsi="Book Antiqua"/>
          <w:b/>
          <w:i/>
          <w:sz w:val="24"/>
          <w:szCs w:val="24"/>
        </w:rPr>
      </w:pPr>
    </w:p>
    <w:p w14:paraId="6908B00C" w14:textId="77777777" w:rsidR="0044701F" w:rsidRPr="009F35E9" w:rsidRDefault="0044701F" w:rsidP="009F35E9">
      <w:pPr>
        <w:adjustRightInd w:val="0"/>
        <w:snapToGrid w:val="0"/>
        <w:spacing w:after="0" w:line="360" w:lineRule="auto"/>
        <w:rPr>
          <w:rFonts w:ascii="Book Antiqua" w:eastAsia="幼圆" w:hAnsi="Book Antiqua"/>
          <w:b/>
          <w:i/>
          <w:sz w:val="24"/>
          <w:szCs w:val="24"/>
        </w:rPr>
      </w:pPr>
      <w:r w:rsidRPr="009F35E9">
        <w:rPr>
          <w:rFonts w:ascii="Book Antiqua" w:eastAsia="幼圆" w:hAnsi="Book Antiqua"/>
          <w:b/>
          <w:i/>
          <w:sz w:val="24"/>
          <w:szCs w:val="24"/>
        </w:rPr>
        <w:t>Retrospective Study</w:t>
      </w:r>
    </w:p>
    <w:p w14:paraId="0D569E25" w14:textId="3BCACE1A" w:rsidR="006371AF" w:rsidRPr="009F35E9" w:rsidRDefault="00D70F1E" w:rsidP="009F35E9">
      <w:pPr>
        <w:adjustRightInd w:val="0"/>
        <w:snapToGrid w:val="0"/>
        <w:spacing w:after="0" w:line="360" w:lineRule="auto"/>
        <w:rPr>
          <w:rFonts w:ascii="Book Antiqua" w:hAnsi="Book Antiqua"/>
          <w:b/>
          <w:sz w:val="24"/>
          <w:szCs w:val="24"/>
        </w:rPr>
      </w:pPr>
      <w:proofErr w:type="spellStart"/>
      <w:r w:rsidRPr="009F35E9">
        <w:rPr>
          <w:rFonts w:ascii="Book Antiqua" w:hAnsi="Book Antiqua"/>
          <w:b/>
          <w:sz w:val="24"/>
          <w:szCs w:val="24"/>
        </w:rPr>
        <w:t>Intratympanic</w:t>
      </w:r>
      <w:proofErr w:type="spellEnd"/>
      <w:r w:rsidRPr="009F35E9">
        <w:rPr>
          <w:rFonts w:ascii="Book Antiqua" w:hAnsi="Book Antiqua"/>
          <w:b/>
          <w:sz w:val="24"/>
          <w:szCs w:val="24"/>
        </w:rPr>
        <w:t xml:space="preserve"> dexamethasone injection for sudden sensorineural hearing loss in pregnancy</w:t>
      </w:r>
    </w:p>
    <w:p w14:paraId="4EFDA67D" w14:textId="77777777" w:rsidR="006371AF" w:rsidRPr="009F35E9" w:rsidRDefault="006371AF" w:rsidP="009F35E9">
      <w:pPr>
        <w:adjustRightInd w:val="0"/>
        <w:snapToGrid w:val="0"/>
        <w:spacing w:after="0" w:line="360" w:lineRule="auto"/>
        <w:rPr>
          <w:rFonts w:ascii="Book Antiqua" w:hAnsi="Book Antiqua"/>
          <w:b/>
          <w:sz w:val="24"/>
          <w:szCs w:val="24"/>
        </w:rPr>
      </w:pPr>
    </w:p>
    <w:p w14:paraId="73E8FA53" w14:textId="77777777" w:rsidR="006371AF" w:rsidRPr="00DA3D35" w:rsidRDefault="00D70F1E" w:rsidP="009F35E9">
      <w:pPr>
        <w:adjustRightInd w:val="0"/>
        <w:snapToGrid w:val="0"/>
        <w:spacing w:after="0" w:line="360" w:lineRule="auto"/>
        <w:rPr>
          <w:rFonts w:ascii="Book Antiqua" w:hAnsi="Book Antiqua"/>
          <w:bCs/>
          <w:sz w:val="24"/>
          <w:szCs w:val="24"/>
        </w:rPr>
      </w:pPr>
      <w:r w:rsidRPr="00DA3D35">
        <w:rPr>
          <w:rFonts w:ascii="Book Antiqua" w:hAnsi="Book Antiqua"/>
          <w:color w:val="000000" w:themeColor="text1"/>
          <w:sz w:val="24"/>
          <w:szCs w:val="24"/>
        </w:rPr>
        <w:t>Lyu</w:t>
      </w:r>
      <w:r w:rsidRPr="00DA3D35">
        <w:rPr>
          <w:rFonts w:ascii="Book Antiqua" w:hAnsi="Book Antiqua"/>
          <w:i/>
          <w:color w:val="000000" w:themeColor="text1"/>
          <w:sz w:val="24"/>
          <w:szCs w:val="24"/>
        </w:rPr>
        <w:t xml:space="preserve"> </w:t>
      </w:r>
      <w:r w:rsidRPr="00DA3D35">
        <w:rPr>
          <w:rFonts w:ascii="Book Antiqua" w:hAnsi="Book Antiqua"/>
          <w:iCs/>
          <w:color w:val="000000" w:themeColor="text1"/>
          <w:sz w:val="24"/>
          <w:szCs w:val="24"/>
        </w:rPr>
        <w:t>YL</w:t>
      </w:r>
      <w:r w:rsidRPr="00DA3D35">
        <w:rPr>
          <w:rFonts w:ascii="Book Antiqua" w:hAnsi="Book Antiqua"/>
          <w:i/>
          <w:color w:val="000000" w:themeColor="text1"/>
          <w:sz w:val="24"/>
          <w:szCs w:val="24"/>
        </w:rPr>
        <w:t xml:space="preserve"> et al.</w:t>
      </w:r>
      <w:r w:rsidRPr="00DA3D35">
        <w:rPr>
          <w:rFonts w:ascii="Book Antiqua" w:hAnsi="Book Antiqua"/>
          <w:bCs/>
          <w:sz w:val="24"/>
          <w:szCs w:val="24"/>
        </w:rPr>
        <w:t xml:space="preserve"> Intratympanic dexamethasone for SSNHL in pregnancy</w:t>
      </w:r>
    </w:p>
    <w:p w14:paraId="4BD83817" w14:textId="77777777" w:rsidR="006371AF" w:rsidRPr="009F35E9" w:rsidRDefault="006371AF" w:rsidP="009F35E9">
      <w:pPr>
        <w:adjustRightInd w:val="0"/>
        <w:snapToGrid w:val="0"/>
        <w:spacing w:after="0" w:line="360" w:lineRule="auto"/>
        <w:rPr>
          <w:rFonts w:ascii="Book Antiqua" w:hAnsi="Book Antiqua"/>
          <w:bCs/>
          <w:sz w:val="24"/>
          <w:szCs w:val="24"/>
        </w:rPr>
      </w:pPr>
    </w:p>
    <w:p w14:paraId="40ECA099" w14:textId="77777777" w:rsidR="006371AF" w:rsidRPr="009F35E9" w:rsidRDefault="00D70F1E" w:rsidP="009F35E9">
      <w:pPr>
        <w:adjustRightInd w:val="0"/>
        <w:snapToGrid w:val="0"/>
        <w:spacing w:after="0" w:line="360" w:lineRule="auto"/>
        <w:rPr>
          <w:rFonts w:ascii="Book Antiqua" w:hAnsi="Book Antiqua"/>
          <w:bCs/>
          <w:sz w:val="24"/>
          <w:szCs w:val="24"/>
        </w:rPr>
      </w:pPr>
      <w:r w:rsidRPr="009F35E9">
        <w:rPr>
          <w:rFonts w:ascii="Book Antiqua" w:hAnsi="Book Antiqua"/>
          <w:bCs/>
          <w:sz w:val="24"/>
          <w:szCs w:val="24"/>
        </w:rPr>
        <w:t xml:space="preserve">Yan-Lu </w:t>
      </w:r>
      <w:proofErr w:type="spellStart"/>
      <w:r w:rsidRPr="009F35E9">
        <w:rPr>
          <w:rFonts w:ascii="Book Antiqua" w:hAnsi="Book Antiqua"/>
          <w:bCs/>
          <w:sz w:val="24"/>
          <w:szCs w:val="24"/>
        </w:rPr>
        <w:t>Lyu</w:t>
      </w:r>
      <w:proofErr w:type="spellEnd"/>
      <w:r w:rsidRPr="009F35E9">
        <w:rPr>
          <w:rFonts w:ascii="Book Antiqua" w:hAnsi="Book Antiqua"/>
          <w:bCs/>
          <w:sz w:val="24"/>
          <w:szCs w:val="24"/>
        </w:rPr>
        <w:t xml:space="preserve">, Fan-Qian Zeng, Zhou </w:t>
      </w:r>
      <w:proofErr w:type="spellStart"/>
      <w:r w:rsidRPr="009F35E9">
        <w:rPr>
          <w:rFonts w:ascii="Book Antiqua" w:hAnsi="Book Antiqua"/>
          <w:bCs/>
          <w:sz w:val="24"/>
          <w:szCs w:val="24"/>
        </w:rPr>
        <w:t>Zhou</w:t>
      </w:r>
      <w:proofErr w:type="spellEnd"/>
      <w:r w:rsidRPr="009F35E9">
        <w:rPr>
          <w:rFonts w:ascii="Book Antiqua" w:hAnsi="Book Antiqua"/>
          <w:bCs/>
          <w:sz w:val="24"/>
          <w:szCs w:val="24"/>
        </w:rPr>
        <w:t xml:space="preserve">, Min Yan, Wei Zhang, Ming Liu, Zhao-Yang </w:t>
      </w:r>
      <w:proofErr w:type="spellStart"/>
      <w:r w:rsidRPr="009F35E9">
        <w:rPr>
          <w:rFonts w:ascii="Book Antiqua" w:hAnsi="Book Antiqua"/>
          <w:bCs/>
          <w:sz w:val="24"/>
          <w:szCs w:val="24"/>
        </w:rPr>
        <w:t>Ke</w:t>
      </w:r>
      <w:proofErr w:type="spellEnd"/>
    </w:p>
    <w:p w14:paraId="50D9EA0B" w14:textId="77777777" w:rsidR="006371AF" w:rsidRPr="009F35E9" w:rsidRDefault="006371AF" w:rsidP="009F35E9">
      <w:pPr>
        <w:adjustRightInd w:val="0"/>
        <w:snapToGrid w:val="0"/>
        <w:spacing w:after="0" w:line="360" w:lineRule="auto"/>
        <w:rPr>
          <w:rFonts w:ascii="Book Antiqua" w:hAnsi="Book Antiqua"/>
          <w:bCs/>
          <w:sz w:val="24"/>
          <w:szCs w:val="24"/>
        </w:rPr>
      </w:pPr>
      <w:bookmarkStart w:id="0" w:name="_GoBack"/>
      <w:bookmarkEnd w:id="0"/>
    </w:p>
    <w:p w14:paraId="52F48761" w14:textId="67CB0FD0" w:rsidR="006371AF" w:rsidRPr="009F35E9" w:rsidRDefault="00D70F1E" w:rsidP="009F35E9">
      <w:pPr>
        <w:adjustRightInd w:val="0"/>
        <w:snapToGrid w:val="0"/>
        <w:spacing w:after="0" w:line="360" w:lineRule="auto"/>
        <w:outlineLvl w:val="0"/>
        <w:rPr>
          <w:rFonts w:ascii="Book Antiqua" w:hAnsi="Book Antiqua"/>
          <w:color w:val="000000" w:themeColor="text1"/>
          <w:sz w:val="24"/>
          <w:szCs w:val="24"/>
        </w:rPr>
      </w:pPr>
      <w:r w:rsidRPr="009F35E9">
        <w:rPr>
          <w:rFonts w:ascii="Book Antiqua" w:hAnsi="Book Antiqua"/>
          <w:b/>
          <w:color w:val="000000" w:themeColor="text1"/>
          <w:sz w:val="24"/>
          <w:szCs w:val="24"/>
        </w:rPr>
        <w:t xml:space="preserve">Yan-Lu </w:t>
      </w:r>
      <w:proofErr w:type="spellStart"/>
      <w:r w:rsidRPr="009F35E9">
        <w:rPr>
          <w:rFonts w:ascii="Book Antiqua" w:hAnsi="Book Antiqua"/>
          <w:b/>
          <w:color w:val="000000" w:themeColor="text1"/>
          <w:sz w:val="24"/>
          <w:szCs w:val="24"/>
        </w:rPr>
        <w:t>Lyu</w:t>
      </w:r>
      <w:proofErr w:type="spellEnd"/>
      <w:r w:rsidRPr="009F35E9">
        <w:rPr>
          <w:rFonts w:ascii="Book Antiqua" w:hAnsi="Book Antiqua"/>
          <w:b/>
          <w:color w:val="000000" w:themeColor="text1"/>
          <w:sz w:val="24"/>
          <w:szCs w:val="24"/>
        </w:rPr>
        <w:t xml:space="preserve">, Fan-Qian Zeng, Zhou </w:t>
      </w:r>
      <w:proofErr w:type="spellStart"/>
      <w:r w:rsidRPr="009F35E9">
        <w:rPr>
          <w:rFonts w:ascii="Book Antiqua" w:hAnsi="Book Antiqua"/>
          <w:b/>
          <w:color w:val="000000" w:themeColor="text1"/>
          <w:sz w:val="24"/>
          <w:szCs w:val="24"/>
        </w:rPr>
        <w:t>Zhou</w:t>
      </w:r>
      <w:proofErr w:type="spellEnd"/>
      <w:r w:rsidRPr="009F35E9">
        <w:rPr>
          <w:rFonts w:ascii="Book Antiqua" w:hAnsi="Book Antiqua"/>
          <w:b/>
          <w:color w:val="000000" w:themeColor="text1"/>
          <w:sz w:val="24"/>
          <w:szCs w:val="24"/>
        </w:rPr>
        <w:t xml:space="preserve">, Min Yan, Wei Zhang, Ming Liu, Zhao-Yang </w:t>
      </w:r>
      <w:proofErr w:type="spellStart"/>
      <w:r w:rsidRPr="009F35E9">
        <w:rPr>
          <w:rFonts w:ascii="Book Antiqua" w:hAnsi="Book Antiqua"/>
          <w:b/>
          <w:color w:val="000000" w:themeColor="text1"/>
          <w:sz w:val="24"/>
          <w:szCs w:val="24"/>
        </w:rPr>
        <w:t>Ke</w:t>
      </w:r>
      <w:proofErr w:type="spellEnd"/>
      <w:r w:rsidRPr="009F35E9">
        <w:rPr>
          <w:rFonts w:ascii="Book Antiqua" w:hAnsi="Book Antiqua"/>
          <w:b/>
          <w:color w:val="000000" w:themeColor="text1"/>
          <w:sz w:val="24"/>
          <w:szCs w:val="24"/>
        </w:rPr>
        <w:t xml:space="preserve">, </w:t>
      </w:r>
      <w:r w:rsidR="00E43957" w:rsidRPr="00E43957">
        <w:rPr>
          <w:rFonts w:ascii="Book Antiqua" w:hAnsi="Book Antiqua"/>
          <w:color w:val="000000" w:themeColor="text1"/>
          <w:sz w:val="24"/>
          <w:szCs w:val="24"/>
        </w:rPr>
        <w:t>Department of Otorhinolaryngology–Head and Neck Surgery, Shenzhen People’s Hospital (</w:t>
      </w:r>
      <w:r w:rsidR="00DA3D35">
        <w:rPr>
          <w:rFonts w:ascii="Book Antiqua" w:hAnsi="Book Antiqua"/>
          <w:color w:val="000000" w:themeColor="text1"/>
          <w:sz w:val="24"/>
          <w:szCs w:val="24"/>
        </w:rPr>
        <w:t>T</w:t>
      </w:r>
      <w:r w:rsidR="00DA3D35" w:rsidRPr="00E43957">
        <w:rPr>
          <w:rFonts w:ascii="Book Antiqua" w:hAnsi="Book Antiqua"/>
          <w:color w:val="000000" w:themeColor="text1"/>
          <w:sz w:val="24"/>
          <w:szCs w:val="24"/>
        </w:rPr>
        <w:t xml:space="preserve">he </w:t>
      </w:r>
      <w:r w:rsidR="00E43957" w:rsidRPr="00E43957">
        <w:rPr>
          <w:rFonts w:ascii="Book Antiqua" w:hAnsi="Book Antiqua"/>
          <w:color w:val="000000" w:themeColor="text1"/>
          <w:sz w:val="24"/>
          <w:szCs w:val="24"/>
        </w:rPr>
        <w:t xml:space="preserve">Second Clinical Medical College, Jinan University; </w:t>
      </w:r>
      <w:r w:rsidR="00DA3D35">
        <w:rPr>
          <w:rFonts w:ascii="Book Antiqua" w:hAnsi="Book Antiqua"/>
          <w:color w:val="000000" w:themeColor="text1"/>
          <w:sz w:val="24"/>
          <w:szCs w:val="24"/>
        </w:rPr>
        <w:t>T</w:t>
      </w:r>
      <w:r w:rsidR="00DA3D35" w:rsidRPr="00E43957">
        <w:rPr>
          <w:rFonts w:ascii="Book Antiqua" w:hAnsi="Book Antiqua"/>
          <w:color w:val="000000" w:themeColor="text1"/>
          <w:sz w:val="24"/>
          <w:szCs w:val="24"/>
        </w:rPr>
        <w:t xml:space="preserve">he </w:t>
      </w:r>
      <w:r w:rsidR="00E43957" w:rsidRPr="00E43957">
        <w:rPr>
          <w:rFonts w:ascii="Book Antiqua" w:hAnsi="Book Antiqua"/>
          <w:color w:val="000000" w:themeColor="text1"/>
          <w:sz w:val="24"/>
          <w:szCs w:val="24"/>
        </w:rPr>
        <w:t>First Affiliated Hospital, Southern University of Science and Technology)</w:t>
      </w:r>
      <w:r w:rsidR="00993F59">
        <w:rPr>
          <w:rFonts w:ascii="Book Antiqua" w:hAnsi="Book Antiqua" w:hint="eastAsia"/>
          <w:color w:val="000000" w:themeColor="text1"/>
          <w:sz w:val="24"/>
          <w:szCs w:val="24"/>
        </w:rPr>
        <w:t>,</w:t>
      </w:r>
      <w:r w:rsidR="00E43957" w:rsidRPr="00E43957">
        <w:rPr>
          <w:rFonts w:ascii="Book Antiqua" w:hAnsi="Book Antiqua"/>
          <w:color w:val="000000" w:themeColor="text1"/>
          <w:sz w:val="24"/>
          <w:szCs w:val="24"/>
        </w:rPr>
        <w:t xml:space="preserve"> Shenzhen 518020, Guangdong</w:t>
      </w:r>
      <w:r w:rsidR="00993F59">
        <w:rPr>
          <w:rFonts w:ascii="Book Antiqua" w:hAnsi="Book Antiqua" w:hint="eastAsia"/>
          <w:color w:val="000000" w:themeColor="text1"/>
          <w:sz w:val="24"/>
          <w:szCs w:val="24"/>
        </w:rPr>
        <w:t xml:space="preserve"> Province</w:t>
      </w:r>
      <w:r w:rsidR="00E43957" w:rsidRPr="00E43957">
        <w:rPr>
          <w:rFonts w:ascii="Book Antiqua" w:hAnsi="Book Antiqua"/>
          <w:color w:val="000000" w:themeColor="text1"/>
          <w:sz w:val="24"/>
          <w:szCs w:val="24"/>
        </w:rPr>
        <w:t>, China</w:t>
      </w:r>
    </w:p>
    <w:p w14:paraId="071259BB" w14:textId="77777777" w:rsidR="00142F5C" w:rsidRPr="009F35E9" w:rsidRDefault="00142F5C" w:rsidP="009F35E9">
      <w:pPr>
        <w:adjustRightInd w:val="0"/>
        <w:snapToGrid w:val="0"/>
        <w:spacing w:after="0" w:line="360" w:lineRule="auto"/>
        <w:outlineLvl w:val="0"/>
        <w:rPr>
          <w:rFonts w:ascii="Book Antiqua" w:hAnsi="Book Antiqua"/>
          <w:color w:val="000000" w:themeColor="text1"/>
          <w:sz w:val="24"/>
          <w:szCs w:val="24"/>
        </w:rPr>
      </w:pPr>
    </w:p>
    <w:p w14:paraId="68AE17CE" w14:textId="535280E1" w:rsidR="006371AF" w:rsidRPr="009F35E9" w:rsidRDefault="00D70F1E" w:rsidP="009F35E9">
      <w:pPr>
        <w:adjustRightInd w:val="0"/>
        <w:snapToGrid w:val="0"/>
        <w:spacing w:after="0" w:line="360" w:lineRule="auto"/>
        <w:rPr>
          <w:rFonts w:ascii="Book Antiqua" w:hAnsi="Book Antiqua"/>
          <w:sz w:val="24"/>
          <w:szCs w:val="24"/>
        </w:rPr>
      </w:pPr>
      <w:r w:rsidRPr="009F35E9">
        <w:rPr>
          <w:rFonts w:ascii="Book Antiqua" w:hAnsi="Book Antiqua"/>
          <w:b/>
          <w:color w:val="000000"/>
          <w:sz w:val="24"/>
          <w:szCs w:val="24"/>
          <w:lang w:val="en-GB"/>
        </w:rPr>
        <w:t>Author contributions:</w:t>
      </w:r>
      <w:r w:rsidRPr="009F35E9">
        <w:rPr>
          <w:rFonts w:ascii="Book Antiqua" w:hAnsi="Book Antiqua"/>
          <w:b/>
          <w:color w:val="000000"/>
          <w:sz w:val="24"/>
          <w:szCs w:val="24"/>
        </w:rPr>
        <w:t xml:space="preserve"> </w:t>
      </w:r>
      <w:proofErr w:type="spellStart"/>
      <w:r w:rsidRPr="009F35E9">
        <w:rPr>
          <w:rFonts w:ascii="Book Antiqua" w:hAnsi="Book Antiqua"/>
          <w:bCs/>
          <w:color w:val="000000"/>
          <w:sz w:val="24"/>
          <w:szCs w:val="24"/>
        </w:rPr>
        <w:t>Lyu</w:t>
      </w:r>
      <w:proofErr w:type="spellEnd"/>
      <w:r w:rsidRPr="009F35E9">
        <w:rPr>
          <w:rFonts w:ascii="Book Antiqua" w:hAnsi="Book Antiqua"/>
          <w:bCs/>
          <w:color w:val="000000"/>
          <w:sz w:val="24"/>
          <w:szCs w:val="24"/>
        </w:rPr>
        <w:t xml:space="preserve"> </w:t>
      </w:r>
      <w:r w:rsidR="007060D7" w:rsidRPr="009F35E9">
        <w:rPr>
          <w:rFonts w:ascii="Book Antiqua" w:hAnsi="Book Antiqua"/>
          <w:bCs/>
          <w:sz w:val="24"/>
          <w:szCs w:val="24"/>
        </w:rPr>
        <w:t>Y</w:t>
      </w:r>
      <w:r w:rsidRPr="009F35E9">
        <w:rPr>
          <w:rFonts w:ascii="Book Antiqua" w:hAnsi="Book Antiqua"/>
          <w:bCs/>
          <w:sz w:val="24"/>
          <w:szCs w:val="24"/>
        </w:rPr>
        <w:t xml:space="preserve">L, </w:t>
      </w:r>
      <w:r w:rsidRPr="009F35E9">
        <w:rPr>
          <w:rFonts w:ascii="Book Antiqua" w:hAnsi="Book Antiqua"/>
          <w:bCs/>
          <w:color w:val="000000" w:themeColor="text1"/>
          <w:sz w:val="24"/>
          <w:szCs w:val="24"/>
        </w:rPr>
        <w:t xml:space="preserve">Zeng </w:t>
      </w:r>
      <w:r w:rsidRPr="009F35E9">
        <w:rPr>
          <w:rFonts w:ascii="Book Antiqua" w:hAnsi="Book Antiqua"/>
          <w:bCs/>
          <w:sz w:val="24"/>
          <w:szCs w:val="24"/>
        </w:rPr>
        <w:t xml:space="preserve">FQ and </w:t>
      </w:r>
      <w:proofErr w:type="spellStart"/>
      <w:r w:rsidRPr="009F35E9">
        <w:rPr>
          <w:rFonts w:ascii="Book Antiqua" w:hAnsi="Book Antiqua"/>
          <w:bCs/>
          <w:color w:val="000000" w:themeColor="text1"/>
          <w:sz w:val="24"/>
          <w:szCs w:val="24"/>
        </w:rPr>
        <w:t>Ke</w:t>
      </w:r>
      <w:proofErr w:type="spellEnd"/>
      <w:r w:rsidRPr="009F35E9">
        <w:rPr>
          <w:rFonts w:ascii="Book Antiqua" w:hAnsi="Book Antiqua"/>
          <w:bCs/>
          <w:color w:val="000000" w:themeColor="text1"/>
          <w:sz w:val="24"/>
          <w:szCs w:val="24"/>
        </w:rPr>
        <w:t xml:space="preserve"> </w:t>
      </w:r>
      <w:r w:rsidR="007060D7" w:rsidRPr="009F35E9">
        <w:rPr>
          <w:rFonts w:ascii="Book Antiqua" w:hAnsi="Book Antiqua"/>
          <w:bCs/>
          <w:color w:val="000000" w:themeColor="text1"/>
          <w:sz w:val="24"/>
          <w:szCs w:val="24"/>
        </w:rPr>
        <w:t>Z</w:t>
      </w:r>
      <w:r w:rsidRPr="009F35E9">
        <w:rPr>
          <w:rFonts w:ascii="Book Antiqua" w:hAnsi="Book Antiqua"/>
          <w:bCs/>
          <w:color w:val="000000" w:themeColor="text1"/>
          <w:sz w:val="24"/>
          <w:szCs w:val="24"/>
        </w:rPr>
        <w:t>Y</w:t>
      </w:r>
      <w:r w:rsidRPr="009F35E9">
        <w:rPr>
          <w:rFonts w:ascii="Book Antiqua" w:hAnsi="Book Antiqua"/>
          <w:b/>
          <w:color w:val="000000" w:themeColor="text1"/>
          <w:sz w:val="24"/>
          <w:szCs w:val="24"/>
        </w:rPr>
        <w:t xml:space="preserve"> </w:t>
      </w:r>
      <w:r w:rsidRPr="009F35E9">
        <w:rPr>
          <w:rFonts w:ascii="Book Antiqua" w:hAnsi="Book Antiqua"/>
          <w:sz w:val="24"/>
          <w:szCs w:val="24"/>
        </w:rPr>
        <w:t xml:space="preserve">conducted the studies, collected the data, and drafted the manuscript; </w:t>
      </w:r>
      <w:r w:rsidRPr="009F35E9">
        <w:rPr>
          <w:rFonts w:ascii="Book Antiqua" w:hAnsi="Book Antiqua"/>
          <w:bCs/>
          <w:sz w:val="24"/>
          <w:szCs w:val="24"/>
        </w:rPr>
        <w:t xml:space="preserve">Zhou Z, </w:t>
      </w:r>
      <w:r w:rsidR="007060D7" w:rsidRPr="009F35E9">
        <w:rPr>
          <w:rFonts w:ascii="Book Antiqua" w:hAnsi="Book Antiqua"/>
          <w:bCs/>
          <w:sz w:val="24"/>
          <w:szCs w:val="24"/>
        </w:rPr>
        <w:t>Yan</w:t>
      </w:r>
      <w:r w:rsidRPr="009F35E9">
        <w:rPr>
          <w:rFonts w:ascii="Book Antiqua" w:hAnsi="Book Antiqua"/>
          <w:bCs/>
          <w:sz w:val="24"/>
          <w:szCs w:val="24"/>
        </w:rPr>
        <w:t xml:space="preserve"> M, Zhang W and Liu M </w:t>
      </w:r>
      <w:r w:rsidRPr="009F35E9">
        <w:rPr>
          <w:rFonts w:ascii="Book Antiqua" w:hAnsi="Book Antiqua"/>
          <w:sz w:val="24"/>
          <w:szCs w:val="24"/>
        </w:rPr>
        <w:t xml:space="preserve">participated in </w:t>
      </w:r>
      <w:r w:rsidR="00372B4C">
        <w:rPr>
          <w:rFonts w:ascii="Book Antiqua" w:hAnsi="Book Antiqua" w:hint="eastAsia"/>
          <w:sz w:val="24"/>
          <w:szCs w:val="24"/>
        </w:rPr>
        <w:t>the study</w:t>
      </w:r>
      <w:r w:rsidRPr="009F35E9">
        <w:rPr>
          <w:rFonts w:ascii="Book Antiqua" w:hAnsi="Book Antiqua"/>
          <w:sz w:val="24"/>
          <w:szCs w:val="24"/>
        </w:rPr>
        <w:t xml:space="preserve"> design and </w:t>
      </w:r>
      <w:r w:rsidR="00372B4C">
        <w:rPr>
          <w:rFonts w:ascii="Book Antiqua" w:hAnsi="Book Antiqua"/>
          <w:sz w:val="24"/>
          <w:szCs w:val="24"/>
        </w:rPr>
        <w:t>patient</w:t>
      </w:r>
      <w:r w:rsidR="00372B4C">
        <w:rPr>
          <w:rFonts w:ascii="Book Antiqua" w:hAnsi="Book Antiqua" w:hint="eastAsia"/>
          <w:sz w:val="24"/>
          <w:szCs w:val="24"/>
        </w:rPr>
        <w:t xml:space="preserve"> </w:t>
      </w:r>
      <w:r w:rsidR="00372B4C" w:rsidRPr="009F35E9">
        <w:rPr>
          <w:rFonts w:ascii="Book Antiqua" w:hAnsi="Book Antiqua"/>
          <w:sz w:val="24"/>
          <w:szCs w:val="24"/>
        </w:rPr>
        <w:t>follow</w:t>
      </w:r>
      <w:r w:rsidR="00372B4C">
        <w:rPr>
          <w:rFonts w:ascii="Book Antiqua" w:hAnsi="Book Antiqua" w:hint="eastAsia"/>
          <w:sz w:val="24"/>
          <w:szCs w:val="24"/>
        </w:rPr>
        <w:t>-</w:t>
      </w:r>
      <w:r w:rsidRPr="009F35E9">
        <w:rPr>
          <w:rFonts w:ascii="Book Antiqua" w:hAnsi="Book Antiqua"/>
          <w:sz w:val="24"/>
          <w:szCs w:val="24"/>
        </w:rPr>
        <w:t xml:space="preserve">up, and helped draft the manuscript; </w:t>
      </w:r>
      <w:r w:rsidR="0044701F" w:rsidRPr="009F35E9">
        <w:rPr>
          <w:rFonts w:ascii="Book Antiqua" w:hAnsi="Book Antiqua"/>
          <w:sz w:val="24"/>
          <w:szCs w:val="24"/>
        </w:rPr>
        <w:t xml:space="preserve">all </w:t>
      </w:r>
      <w:r w:rsidRPr="009F35E9">
        <w:rPr>
          <w:rFonts w:ascii="Book Antiqua" w:hAnsi="Book Antiqua"/>
          <w:sz w:val="24"/>
          <w:szCs w:val="24"/>
        </w:rPr>
        <w:t>authors read and approved the final version of the manuscript.</w:t>
      </w:r>
    </w:p>
    <w:p w14:paraId="79D423C8" w14:textId="77777777" w:rsidR="006371AF" w:rsidRPr="009F35E9" w:rsidRDefault="006371AF" w:rsidP="009F35E9">
      <w:pPr>
        <w:adjustRightInd w:val="0"/>
        <w:snapToGrid w:val="0"/>
        <w:spacing w:after="0" w:line="360" w:lineRule="auto"/>
        <w:rPr>
          <w:rFonts w:ascii="Book Antiqua" w:hAnsi="Book Antiqua"/>
          <w:sz w:val="24"/>
          <w:szCs w:val="24"/>
        </w:rPr>
      </w:pPr>
    </w:p>
    <w:p w14:paraId="5A6DA9B7" w14:textId="234FDD76" w:rsidR="006371AF" w:rsidRPr="009F35E9" w:rsidRDefault="00D70F1E" w:rsidP="009F35E9">
      <w:pPr>
        <w:adjustRightInd w:val="0"/>
        <w:snapToGrid w:val="0"/>
        <w:spacing w:after="0" w:line="360" w:lineRule="auto"/>
        <w:rPr>
          <w:rFonts w:ascii="Book Antiqua" w:hAnsi="Book Antiqua"/>
          <w:sz w:val="24"/>
          <w:szCs w:val="24"/>
        </w:rPr>
      </w:pPr>
      <w:r w:rsidRPr="009F35E9">
        <w:rPr>
          <w:rFonts w:ascii="Book Antiqua" w:hAnsi="Book Antiqua"/>
          <w:b/>
          <w:color w:val="000000" w:themeColor="text1"/>
          <w:sz w:val="24"/>
          <w:szCs w:val="24"/>
        </w:rPr>
        <w:t xml:space="preserve">Supported by </w:t>
      </w:r>
      <w:r w:rsidR="00372B4C">
        <w:rPr>
          <w:rFonts w:ascii="Book Antiqua" w:hAnsi="Book Antiqua" w:hint="eastAsia"/>
          <w:b/>
          <w:color w:val="000000" w:themeColor="text1"/>
          <w:sz w:val="24"/>
          <w:szCs w:val="24"/>
        </w:rPr>
        <w:t xml:space="preserve">the </w:t>
      </w:r>
      <w:r w:rsidRPr="009F35E9">
        <w:rPr>
          <w:rFonts w:ascii="Book Antiqua" w:hAnsi="Book Antiqua"/>
          <w:sz w:val="24"/>
          <w:szCs w:val="24"/>
        </w:rPr>
        <w:t>Health and Family Planning Commission of Shenzhen Municipality</w:t>
      </w:r>
      <w:r w:rsidRPr="009F35E9">
        <w:rPr>
          <w:rFonts w:ascii="Book Antiqua" w:hAnsi="Book Antiqua" w:cstheme="minorHAnsi"/>
          <w:sz w:val="24"/>
          <w:szCs w:val="24"/>
        </w:rPr>
        <w:t>, No. SZXJ2017065</w:t>
      </w:r>
      <w:r w:rsidRPr="009F35E9">
        <w:rPr>
          <w:rFonts w:ascii="Book Antiqua" w:hAnsi="Book Antiqua"/>
          <w:sz w:val="24"/>
          <w:szCs w:val="24"/>
        </w:rPr>
        <w:t>.</w:t>
      </w:r>
    </w:p>
    <w:p w14:paraId="3C14A746" w14:textId="77777777" w:rsidR="006371AF" w:rsidRPr="009F35E9" w:rsidRDefault="006371AF" w:rsidP="009F35E9">
      <w:pPr>
        <w:adjustRightInd w:val="0"/>
        <w:snapToGrid w:val="0"/>
        <w:spacing w:after="0" w:line="360" w:lineRule="auto"/>
        <w:rPr>
          <w:rFonts w:ascii="Book Antiqua" w:hAnsi="Book Antiqua"/>
          <w:sz w:val="24"/>
          <w:szCs w:val="24"/>
        </w:rPr>
      </w:pPr>
    </w:p>
    <w:p w14:paraId="7F620171" w14:textId="3624BFC2" w:rsidR="006371AF" w:rsidRPr="009F35E9" w:rsidRDefault="00D70F1E" w:rsidP="009F35E9">
      <w:pPr>
        <w:adjustRightInd w:val="0"/>
        <w:snapToGrid w:val="0"/>
        <w:spacing w:after="0" w:line="360" w:lineRule="auto"/>
        <w:outlineLvl w:val="0"/>
        <w:rPr>
          <w:rFonts w:ascii="Book Antiqua" w:hAnsi="Book Antiqua"/>
          <w:color w:val="000000" w:themeColor="text1"/>
          <w:sz w:val="24"/>
          <w:szCs w:val="24"/>
          <w:u w:val="single"/>
        </w:rPr>
      </w:pPr>
      <w:r w:rsidRPr="009F35E9">
        <w:rPr>
          <w:rFonts w:ascii="Book Antiqua" w:hAnsi="Book Antiqua" w:cstheme="minorHAnsi"/>
          <w:b/>
          <w:sz w:val="24"/>
          <w:szCs w:val="24"/>
          <w:lang w:val="hu-HU"/>
        </w:rPr>
        <w:t>Corresponding author:</w:t>
      </w:r>
      <w:r w:rsidRPr="009F35E9">
        <w:rPr>
          <w:rFonts w:ascii="Book Antiqua" w:hAnsi="Book Antiqua"/>
          <w:b/>
          <w:color w:val="000000" w:themeColor="text1"/>
          <w:sz w:val="24"/>
          <w:szCs w:val="24"/>
        </w:rPr>
        <w:t xml:space="preserve"> Zhao-Yang </w:t>
      </w:r>
      <w:proofErr w:type="spellStart"/>
      <w:r w:rsidRPr="009F35E9">
        <w:rPr>
          <w:rFonts w:ascii="Book Antiqua" w:hAnsi="Book Antiqua"/>
          <w:b/>
          <w:color w:val="000000" w:themeColor="text1"/>
          <w:sz w:val="24"/>
          <w:szCs w:val="24"/>
        </w:rPr>
        <w:t>Ke</w:t>
      </w:r>
      <w:proofErr w:type="spellEnd"/>
      <w:r w:rsidRPr="009F35E9">
        <w:rPr>
          <w:rFonts w:ascii="Book Antiqua" w:hAnsi="Book Antiqua"/>
          <w:b/>
          <w:color w:val="000000" w:themeColor="text1"/>
          <w:sz w:val="24"/>
          <w:szCs w:val="24"/>
        </w:rPr>
        <w:t xml:space="preserve">, MD, Chief Doctor, </w:t>
      </w:r>
      <w:r w:rsidR="00E43957" w:rsidRPr="00E43957">
        <w:rPr>
          <w:rFonts w:ascii="Book Antiqua" w:hAnsi="Book Antiqua"/>
          <w:color w:val="000000" w:themeColor="text1"/>
          <w:sz w:val="24"/>
          <w:szCs w:val="24"/>
        </w:rPr>
        <w:t xml:space="preserve">Department of Otorhinolaryngology–Head and Neck Surgery, Shenzhen People’s Hospital </w:t>
      </w:r>
      <w:r w:rsidR="00E43957" w:rsidRPr="00E43957">
        <w:rPr>
          <w:rFonts w:ascii="Book Antiqua" w:hAnsi="Book Antiqua"/>
          <w:color w:val="000000" w:themeColor="text1"/>
          <w:sz w:val="24"/>
          <w:szCs w:val="24"/>
        </w:rPr>
        <w:lastRenderedPageBreak/>
        <w:t>(</w:t>
      </w:r>
      <w:r w:rsidR="00DA3D35">
        <w:rPr>
          <w:rFonts w:ascii="Book Antiqua" w:hAnsi="Book Antiqua"/>
          <w:color w:val="000000" w:themeColor="text1"/>
          <w:sz w:val="24"/>
          <w:szCs w:val="24"/>
        </w:rPr>
        <w:t>T</w:t>
      </w:r>
      <w:r w:rsidR="00DA3D35" w:rsidRPr="00E43957">
        <w:rPr>
          <w:rFonts w:ascii="Book Antiqua" w:hAnsi="Book Antiqua"/>
          <w:color w:val="000000" w:themeColor="text1"/>
          <w:sz w:val="24"/>
          <w:szCs w:val="24"/>
        </w:rPr>
        <w:t xml:space="preserve">he </w:t>
      </w:r>
      <w:r w:rsidR="00E43957" w:rsidRPr="00E43957">
        <w:rPr>
          <w:rFonts w:ascii="Book Antiqua" w:hAnsi="Book Antiqua"/>
          <w:color w:val="000000" w:themeColor="text1"/>
          <w:sz w:val="24"/>
          <w:szCs w:val="24"/>
        </w:rPr>
        <w:t xml:space="preserve">Second Clinical Medical College, Jinan University; </w:t>
      </w:r>
      <w:r w:rsidR="00DA3D35">
        <w:rPr>
          <w:rFonts w:ascii="Book Antiqua" w:hAnsi="Book Antiqua"/>
          <w:color w:val="000000" w:themeColor="text1"/>
          <w:sz w:val="24"/>
          <w:szCs w:val="24"/>
        </w:rPr>
        <w:t>T</w:t>
      </w:r>
      <w:r w:rsidR="00DA3D35" w:rsidRPr="00E43957">
        <w:rPr>
          <w:rFonts w:ascii="Book Antiqua" w:hAnsi="Book Antiqua"/>
          <w:color w:val="000000" w:themeColor="text1"/>
          <w:sz w:val="24"/>
          <w:szCs w:val="24"/>
        </w:rPr>
        <w:t xml:space="preserve">he </w:t>
      </w:r>
      <w:r w:rsidR="00E43957" w:rsidRPr="00E43957">
        <w:rPr>
          <w:rFonts w:ascii="Book Antiqua" w:hAnsi="Book Antiqua"/>
          <w:color w:val="000000" w:themeColor="text1"/>
          <w:sz w:val="24"/>
          <w:szCs w:val="24"/>
        </w:rPr>
        <w:t>First Affiliated Hospital, Southern University of Science and Technology)</w:t>
      </w:r>
      <w:r w:rsidR="00DA3D35">
        <w:rPr>
          <w:rFonts w:ascii="Book Antiqua" w:hAnsi="Book Antiqua" w:hint="eastAsia"/>
          <w:color w:val="000000" w:themeColor="text1"/>
          <w:sz w:val="24"/>
          <w:szCs w:val="24"/>
        </w:rPr>
        <w:t xml:space="preserve">, </w:t>
      </w:r>
      <w:r w:rsidR="00DA3D35" w:rsidRPr="00DA3D35">
        <w:rPr>
          <w:rFonts w:ascii="Book Antiqua" w:hAnsi="Book Antiqua"/>
          <w:color w:val="000000" w:themeColor="text1"/>
          <w:sz w:val="24"/>
          <w:szCs w:val="24"/>
        </w:rPr>
        <w:t xml:space="preserve">No. </w:t>
      </w:r>
      <w:proofErr w:type="gramStart"/>
      <w:r w:rsidR="00DA3D35" w:rsidRPr="00DA3D35">
        <w:rPr>
          <w:rFonts w:ascii="Book Antiqua" w:hAnsi="Book Antiqua"/>
          <w:color w:val="000000" w:themeColor="text1"/>
          <w:sz w:val="24"/>
          <w:szCs w:val="24"/>
        </w:rPr>
        <w:t xml:space="preserve">1017 North </w:t>
      </w:r>
      <w:proofErr w:type="spellStart"/>
      <w:r w:rsidR="00DA3D35" w:rsidRPr="00DA3D35">
        <w:rPr>
          <w:rFonts w:ascii="Book Antiqua" w:hAnsi="Book Antiqua"/>
          <w:color w:val="000000" w:themeColor="text1"/>
          <w:sz w:val="24"/>
          <w:szCs w:val="24"/>
        </w:rPr>
        <w:t>Dongmen</w:t>
      </w:r>
      <w:proofErr w:type="spellEnd"/>
      <w:r w:rsidR="00DA3D35" w:rsidRPr="00DA3D35">
        <w:rPr>
          <w:rFonts w:ascii="Book Antiqua" w:hAnsi="Book Antiqua"/>
          <w:color w:val="000000" w:themeColor="text1"/>
          <w:sz w:val="24"/>
          <w:szCs w:val="24"/>
        </w:rPr>
        <w:t xml:space="preserve"> Road, </w:t>
      </w:r>
      <w:proofErr w:type="spellStart"/>
      <w:r w:rsidR="00DA3D35" w:rsidRPr="00DA3D35">
        <w:rPr>
          <w:rFonts w:ascii="Book Antiqua" w:hAnsi="Book Antiqua"/>
          <w:color w:val="000000" w:themeColor="text1"/>
          <w:sz w:val="24"/>
          <w:szCs w:val="24"/>
        </w:rPr>
        <w:t>Luohu</w:t>
      </w:r>
      <w:proofErr w:type="spellEnd"/>
      <w:r w:rsidR="00DA3D35" w:rsidRPr="00DA3D35">
        <w:rPr>
          <w:rFonts w:ascii="Book Antiqua" w:hAnsi="Book Antiqua"/>
          <w:color w:val="000000" w:themeColor="text1"/>
          <w:sz w:val="24"/>
          <w:szCs w:val="24"/>
        </w:rPr>
        <w:t xml:space="preserve"> District,</w:t>
      </w:r>
      <w:r w:rsidR="00E43957" w:rsidRPr="00E43957">
        <w:rPr>
          <w:rFonts w:ascii="Book Antiqua" w:hAnsi="Book Antiqua"/>
          <w:color w:val="000000" w:themeColor="text1"/>
          <w:sz w:val="24"/>
          <w:szCs w:val="24"/>
        </w:rPr>
        <w:t xml:space="preserve"> Shenzhen 518020, Guangdong</w:t>
      </w:r>
      <w:r w:rsidR="00993F59">
        <w:rPr>
          <w:rFonts w:ascii="Book Antiqua" w:hAnsi="Book Antiqua" w:hint="eastAsia"/>
          <w:color w:val="000000" w:themeColor="text1"/>
          <w:sz w:val="24"/>
          <w:szCs w:val="24"/>
        </w:rPr>
        <w:t xml:space="preserve"> Province</w:t>
      </w:r>
      <w:r w:rsidR="00E43957" w:rsidRPr="00E43957">
        <w:rPr>
          <w:rFonts w:ascii="Book Antiqua" w:hAnsi="Book Antiqua"/>
          <w:color w:val="000000" w:themeColor="text1"/>
          <w:sz w:val="24"/>
          <w:szCs w:val="24"/>
        </w:rPr>
        <w:t>, China</w:t>
      </w:r>
      <w:r w:rsidRPr="009F35E9">
        <w:rPr>
          <w:rFonts w:ascii="Book Antiqua" w:hAnsi="Book Antiqua"/>
          <w:color w:val="000000" w:themeColor="text1"/>
          <w:sz w:val="24"/>
          <w:szCs w:val="24"/>
        </w:rPr>
        <w:t>.</w:t>
      </w:r>
      <w:proofErr w:type="gramEnd"/>
      <w:r w:rsidRPr="009F35E9">
        <w:rPr>
          <w:rFonts w:ascii="Book Antiqua" w:hAnsi="Book Antiqua"/>
          <w:color w:val="000000" w:themeColor="text1"/>
          <w:sz w:val="24"/>
          <w:szCs w:val="24"/>
        </w:rPr>
        <w:t xml:space="preserve"> </w:t>
      </w:r>
      <w:r w:rsidRPr="00DA3D35">
        <w:rPr>
          <w:rFonts w:ascii="Book Antiqua" w:hAnsi="Book Antiqua"/>
          <w:color w:val="000000" w:themeColor="text1"/>
          <w:sz w:val="24"/>
          <w:szCs w:val="24"/>
        </w:rPr>
        <w:t>szrmebh@outlook.com</w:t>
      </w:r>
    </w:p>
    <w:p w14:paraId="6DDE4429" w14:textId="77777777" w:rsidR="006371AF" w:rsidRPr="009F35E9" w:rsidRDefault="006371AF" w:rsidP="009F35E9">
      <w:pPr>
        <w:adjustRightInd w:val="0"/>
        <w:snapToGrid w:val="0"/>
        <w:spacing w:after="0" w:line="360" w:lineRule="auto"/>
        <w:outlineLvl w:val="0"/>
        <w:rPr>
          <w:rFonts w:ascii="Book Antiqua" w:hAnsi="Book Antiqua"/>
          <w:color w:val="000000" w:themeColor="text1"/>
          <w:sz w:val="24"/>
          <w:szCs w:val="24"/>
          <w:u w:val="single"/>
        </w:rPr>
      </w:pPr>
    </w:p>
    <w:p w14:paraId="02E9B955" w14:textId="77777777" w:rsidR="006371AF" w:rsidRPr="009F35E9" w:rsidRDefault="00D70F1E" w:rsidP="009F35E9">
      <w:pPr>
        <w:adjustRightInd w:val="0"/>
        <w:snapToGrid w:val="0"/>
        <w:spacing w:after="0" w:line="360" w:lineRule="auto"/>
        <w:rPr>
          <w:rFonts w:ascii="Book Antiqua" w:hAnsi="Book Antiqua"/>
          <w:sz w:val="24"/>
          <w:szCs w:val="24"/>
        </w:rPr>
      </w:pPr>
      <w:bookmarkStart w:id="1" w:name="OLE_LINK75"/>
      <w:bookmarkStart w:id="2" w:name="OLE_LINK239"/>
      <w:bookmarkStart w:id="3" w:name="OLE_LINK269"/>
      <w:bookmarkStart w:id="4" w:name="OLE_LINK76"/>
      <w:r w:rsidRPr="009F35E9">
        <w:rPr>
          <w:rFonts w:ascii="Book Antiqua" w:hAnsi="Book Antiqua"/>
          <w:b/>
          <w:sz w:val="24"/>
          <w:szCs w:val="24"/>
        </w:rPr>
        <w:t xml:space="preserve">Received: </w:t>
      </w:r>
      <w:r w:rsidRPr="009F35E9">
        <w:rPr>
          <w:rFonts w:ascii="Book Antiqua" w:hAnsi="Book Antiqua"/>
          <w:sz w:val="24"/>
          <w:szCs w:val="24"/>
        </w:rPr>
        <w:t>May 11, 2020</w:t>
      </w:r>
    </w:p>
    <w:p w14:paraId="5B779CA9" w14:textId="77777777" w:rsidR="006371AF" w:rsidRPr="009F35E9" w:rsidRDefault="00D70F1E" w:rsidP="009F35E9">
      <w:pPr>
        <w:adjustRightInd w:val="0"/>
        <w:snapToGrid w:val="0"/>
        <w:spacing w:after="0" w:line="360" w:lineRule="auto"/>
        <w:rPr>
          <w:rFonts w:ascii="Book Antiqua" w:hAnsi="Book Antiqua"/>
          <w:b/>
          <w:sz w:val="24"/>
          <w:szCs w:val="24"/>
        </w:rPr>
      </w:pPr>
      <w:r w:rsidRPr="009F35E9">
        <w:rPr>
          <w:rFonts w:ascii="Book Antiqua" w:hAnsi="Book Antiqua"/>
          <w:b/>
          <w:sz w:val="24"/>
          <w:szCs w:val="24"/>
        </w:rPr>
        <w:t xml:space="preserve">Revised: </w:t>
      </w:r>
      <w:r w:rsidRPr="009F35E9">
        <w:rPr>
          <w:rFonts w:ascii="Book Antiqua" w:hAnsi="Book Antiqua"/>
          <w:sz w:val="24"/>
          <w:szCs w:val="24"/>
        </w:rPr>
        <w:t>June 23, 2020</w:t>
      </w:r>
    </w:p>
    <w:p w14:paraId="16C1F4BD" w14:textId="07CD1B41" w:rsidR="006371AF" w:rsidRPr="009F35E9" w:rsidRDefault="00D70F1E" w:rsidP="009F35E9">
      <w:pPr>
        <w:adjustRightInd w:val="0"/>
        <w:snapToGrid w:val="0"/>
        <w:spacing w:after="0" w:line="360" w:lineRule="auto"/>
        <w:rPr>
          <w:rFonts w:ascii="Book Antiqua" w:hAnsi="Book Antiqua"/>
          <w:color w:val="000000"/>
          <w:sz w:val="24"/>
          <w:szCs w:val="24"/>
        </w:rPr>
      </w:pPr>
      <w:r w:rsidRPr="009F35E9">
        <w:rPr>
          <w:rFonts w:ascii="Book Antiqua" w:hAnsi="Book Antiqua"/>
          <w:b/>
          <w:sz w:val="24"/>
          <w:szCs w:val="24"/>
        </w:rPr>
        <w:t>Accepted:</w:t>
      </w:r>
      <w:r w:rsidR="00C3254E" w:rsidRPr="00C3254E">
        <w:rPr>
          <w:rFonts w:ascii="Book Antiqua" w:hAnsi="Book Antiqua" w:cs="Arial"/>
          <w:color w:val="000000" w:themeColor="text1"/>
          <w:shd w:val="clear" w:color="auto" w:fill="FFFFFF"/>
        </w:rPr>
        <w:t xml:space="preserve"> </w:t>
      </w:r>
      <w:r w:rsidR="00DD662E" w:rsidRPr="00DD662E">
        <w:rPr>
          <w:rFonts w:ascii="Book Antiqua" w:hAnsi="Book Antiqua" w:cs="Arial"/>
          <w:color w:val="000000" w:themeColor="text1"/>
          <w:sz w:val="24"/>
          <w:szCs w:val="24"/>
          <w:shd w:val="clear" w:color="auto" w:fill="FFFFFF"/>
        </w:rPr>
        <w:t>August 12, 2020</w:t>
      </w:r>
    </w:p>
    <w:p w14:paraId="29D6AC03" w14:textId="77777777" w:rsidR="006371AF" w:rsidRPr="009F35E9" w:rsidRDefault="00D70F1E" w:rsidP="009F35E9">
      <w:pPr>
        <w:adjustRightInd w:val="0"/>
        <w:snapToGrid w:val="0"/>
        <w:spacing w:after="0" w:line="360" w:lineRule="auto"/>
        <w:rPr>
          <w:rFonts w:ascii="Book Antiqua" w:hAnsi="Book Antiqua"/>
          <w:b/>
          <w:sz w:val="24"/>
          <w:szCs w:val="24"/>
        </w:rPr>
      </w:pPr>
      <w:r w:rsidRPr="009F35E9">
        <w:rPr>
          <w:rFonts w:ascii="Book Antiqua" w:hAnsi="Book Antiqua"/>
          <w:b/>
          <w:sz w:val="24"/>
          <w:szCs w:val="24"/>
        </w:rPr>
        <w:t>Published online:</w:t>
      </w:r>
      <w:bookmarkEnd w:id="1"/>
      <w:bookmarkEnd w:id="2"/>
      <w:bookmarkEnd w:id="3"/>
      <w:bookmarkEnd w:id="4"/>
    </w:p>
    <w:p w14:paraId="2B91AF28" w14:textId="77777777" w:rsidR="006371AF" w:rsidRPr="009F35E9" w:rsidRDefault="00D70F1E" w:rsidP="009F35E9">
      <w:pPr>
        <w:snapToGrid w:val="0"/>
        <w:spacing w:after="0" w:line="360" w:lineRule="auto"/>
        <w:rPr>
          <w:rFonts w:ascii="Book Antiqua" w:hAnsi="Book Antiqua"/>
          <w:b/>
          <w:sz w:val="24"/>
          <w:szCs w:val="24"/>
        </w:rPr>
      </w:pPr>
      <w:r w:rsidRPr="009F35E9">
        <w:rPr>
          <w:rFonts w:ascii="Book Antiqua" w:hAnsi="Book Antiqua"/>
          <w:b/>
          <w:sz w:val="24"/>
          <w:szCs w:val="24"/>
        </w:rPr>
        <w:br w:type="page"/>
      </w:r>
    </w:p>
    <w:p w14:paraId="0EF950A0" w14:textId="77777777" w:rsidR="006371AF" w:rsidRPr="009F35E9" w:rsidRDefault="00D70F1E" w:rsidP="009F35E9">
      <w:pPr>
        <w:snapToGrid w:val="0"/>
        <w:spacing w:after="0" w:line="360" w:lineRule="auto"/>
        <w:outlineLvl w:val="0"/>
        <w:rPr>
          <w:rFonts w:ascii="Book Antiqua" w:hAnsi="Book Antiqua"/>
          <w:b/>
          <w:bCs/>
          <w:color w:val="000000" w:themeColor="text1"/>
          <w:sz w:val="24"/>
          <w:szCs w:val="24"/>
        </w:rPr>
      </w:pPr>
      <w:r w:rsidRPr="009F35E9">
        <w:rPr>
          <w:rFonts w:ascii="Book Antiqua" w:hAnsi="Book Antiqua"/>
          <w:b/>
          <w:bCs/>
          <w:color w:val="000000" w:themeColor="text1"/>
          <w:sz w:val="24"/>
          <w:szCs w:val="24"/>
        </w:rPr>
        <w:lastRenderedPageBreak/>
        <w:t>Abstract</w:t>
      </w:r>
    </w:p>
    <w:p w14:paraId="0D96BB5B" w14:textId="77777777" w:rsidR="006371AF" w:rsidRPr="009F35E9" w:rsidRDefault="00D70F1E" w:rsidP="009F35E9">
      <w:pPr>
        <w:snapToGrid w:val="0"/>
        <w:spacing w:after="0" w:line="360" w:lineRule="auto"/>
        <w:outlineLvl w:val="0"/>
        <w:rPr>
          <w:rFonts w:ascii="Book Antiqua" w:hAnsi="Book Antiqua"/>
          <w:color w:val="000000" w:themeColor="text1"/>
          <w:sz w:val="24"/>
          <w:szCs w:val="24"/>
        </w:rPr>
      </w:pPr>
      <w:r w:rsidRPr="009F35E9">
        <w:rPr>
          <w:rFonts w:ascii="Book Antiqua" w:hAnsi="Book Antiqua"/>
          <w:color w:val="000000" w:themeColor="text1"/>
          <w:sz w:val="24"/>
          <w:szCs w:val="24"/>
        </w:rPr>
        <w:t>BACKGROUND</w:t>
      </w:r>
    </w:p>
    <w:p w14:paraId="6A9E527F" w14:textId="3ADD5802" w:rsidR="006371AF" w:rsidRPr="009F35E9" w:rsidRDefault="00372B4C" w:rsidP="009F35E9">
      <w:pPr>
        <w:snapToGrid w:val="0"/>
        <w:spacing w:after="0" w:line="360" w:lineRule="auto"/>
        <w:outlineLvl w:val="0"/>
        <w:rPr>
          <w:rFonts w:ascii="Book Antiqua" w:hAnsi="Book Antiqua"/>
          <w:color w:val="000000" w:themeColor="text1"/>
          <w:sz w:val="24"/>
          <w:szCs w:val="24"/>
        </w:rPr>
      </w:pPr>
      <w:r>
        <w:rPr>
          <w:rFonts w:ascii="Book Antiqua" w:hAnsi="Book Antiqua" w:hint="eastAsia"/>
          <w:color w:val="000000" w:themeColor="text1"/>
          <w:sz w:val="24"/>
          <w:szCs w:val="24"/>
        </w:rPr>
        <w:t>As</w:t>
      </w:r>
      <w:r w:rsidR="00D70F1E" w:rsidRPr="009F35E9">
        <w:rPr>
          <w:rFonts w:ascii="Book Antiqua" w:hAnsi="Book Antiqua"/>
          <w:color w:val="000000" w:themeColor="text1"/>
          <w:sz w:val="24"/>
          <w:szCs w:val="24"/>
        </w:rPr>
        <w:t xml:space="preserve"> sudden sensorineural hearing loss (SSNHL) rarely occurs in pregnant women, there is a lack of knowledge and relevant research on its management.</w:t>
      </w:r>
    </w:p>
    <w:p w14:paraId="56CFB411" w14:textId="77777777" w:rsidR="006371AF" w:rsidRPr="009F35E9" w:rsidRDefault="006371AF" w:rsidP="009F35E9">
      <w:pPr>
        <w:snapToGrid w:val="0"/>
        <w:spacing w:after="0" w:line="360" w:lineRule="auto"/>
        <w:outlineLvl w:val="0"/>
        <w:rPr>
          <w:rFonts w:ascii="Book Antiqua" w:hAnsi="Book Antiqua"/>
          <w:color w:val="000000" w:themeColor="text1"/>
          <w:sz w:val="24"/>
          <w:szCs w:val="24"/>
        </w:rPr>
      </w:pPr>
    </w:p>
    <w:p w14:paraId="793BD986" w14:textId="77777777" w:rsidR="006371AF" w:rsidRPr="009F35E9" w:rsidRDefault="00D70F1E" w:rsidP="009F35E9">
      <w:pPr>
        <w:snapToGrid w:val="0"/>
        <w:spacing w:after="0" w:line="360" w:lineRule="auto"/>
        <w:outlineLvl w:val="0"/>
        <w:rPr>
          <w:rFonts w:ascii="Book Antiqua" w:hAnsi="Book Antiqua"/>
          <w:b/>
          <w:sz w:val="24"/>
          <w:szCs w:val="24"/>
        </w:rPr>
      </w:pPr>
      <w:r w:rsidRPr="009F35E9">
        <w:rPr>
          <w:rFonts w:ascii="Book Antiqua" w:hAnsi="Book Antiqua"/>
          <w:color w:val="000000" w:themeColor="text1"/>
          <w:sz w:val="24"/>
          <w:szCs w:val="24"/>
        </w:rPr>
        <w:t>AIM</w:t>
      </w:r>
    </w:p>
    <w:p w14:paraId="0814D25C" w14:textId="58861918" w:rsidR="006371AF" w:rsidRPr="009F35E9" w:rsidRDefault="00D70F1E" w:rsidP="009F35E9">
      <w:pPr>
        <w:snapToGrid w:val="0"/>
        <w:spacing w:after="0" w:line="360" w:lineRule="auto"/>
        <w:outlineLvl w:val="0"/>
        <w:rPr>
          <w:rFonts w:ascii="Book Antiqua" w:hAnsi="Book Antiqua"/>
          <w:sz w:val="24"/>
          <w:szCs w:val="24"/>
        </w:rPr>
      </w:pPr>
      <w:proofErr w:type="gramStart"/>
      <w:r w:rsidRPr="009F35E9">
        <w:rPr>
          <w:rFonts w:ascii="Book Antiqua" w:hAnsi="Book Antiqua"/>
          <w:sz w:val="24"/>
          <w:szCs w:val="24"/>
        </w:rPr>
        <w:t xml:space="preserve">To investigate the effect of </w:t>
      </w:r>
      <w:proofErr w:type="spellStart"/>
      <w:r w:rsidRPr="009F35E9">
        <w:rPr>
          <w:rFonts w:ascii="Book Antiqua" w:hAnsi="Book Antiqua"/>
          <w:sz w:val="24"/>
          <w:szCs w:val="24"/>
        </w:rPr>
        <w:t>intratympanic</w:t>
      </w:r>
      <w:proofErr w:type="spellEnd"/>
      <w:r w:rsidRPr="009F35E9">
        <w:rPr>
          <w:rFonts w:ascii="Book Antiqua" w:hAnsi="Book Antiqua"/>
          <w:sz w:val="24"/>
          <w:szCs w:val="24"/>
        </w:rPr>
        <w:t xml:space="preserve"> dexamethasone injection in the treatment of pregnant patients with SSNHL.</w:t>
      </w:r>
      <w:proofErr w:type="gramEnd"/>
    </w:p>
    <w:p w14:paraId="21D6BD75" w14:textId="77777777" w:rsidR="006371AF" w:rsidRPr="009F35E9" w:rsidRDefault="006371AF" w:rsidP="009F35E9">
      <w:pPr>
        <w:snapToGrid w:val="0"/>
        <w:spacing w:after="0" w:line="360" w:lineRule="auto"/>
        <w:outlineLvl w:val="0"/>
        <w:rPr>
          <w:rFonts w:ascii="Book Antiqua" w:hAnsi="Book Antiqua"/>
          <w:sz w:val="24"/>
          <w:szCs w:val="24"/>
        </w:rPr>
      </w:pPr>
    </w:p>
    <w:p w14:paraId="462F0786" w14:textId="77777777" w:rsidR="006371AF" w:rsidRPr="009F35E9" w:rsidRDefault="00D70F1E" w:rsidP="009F35E9">
      <w:pPr>
        <w:snapToGrid w:val="0"/>
        <w:spacing w:after="0" w:line="360" w:lineRule="auto"/>
        <w:outlineLvl w:val="0"/>
        <w:rPr>
          <w:rFonts w:ascii="Book Antiqua" w:hAnsi="Book Antiqua"/>
          <w:color w:val="000000" w:themeColor="text1"/>
          <w:sz w:val="24"/>
          <w:szCs w:val="24"/>
        </w:rPr>
      </w:pPr>
      <w:r w:rsidRPr="009F35E9">
        <w:rPr>
          <w:rFonts w:ascii="Book Antiqua" w:hAnsi="Book Antiqua"/>
          <w:color w:val="000000" w:themeColor="text1"/>
          <w:sz w:val="24"/>
          <w:szCs w:val="24"/>
        </w:rPr>
        <w:t>METHODS</w:t>
      </w:r>
    </w:p>
    <w:p w14:paraId="1540673D" w14:textId="656D3DA1" w:rsidR="006371AF" w:rsidRPr="009F35E9" w:rsidRDefault="00D70F1E" w:rsidP="009F35E9">
      <w:pPr>
        <w:snapToGrid w:val="0"/>
        <w:spacing w:after="0" w:line="360" w:lineRule="auto"/>
        <w:outlineLvl w:val="0"/>
        <w:rPr>
          <w:rFonts w:ascii="Book Antiqua" w:hAnsi="Book Antiqua"/>
          <w:color w:val="000000" w:themeColor="text1"/>
          <w:sz w:val="24"/>
          <w:szCs w:val="24"/>
        </w:rPr>
      </w:pPr>
      <w:bookmarkStart w:id="5" w:name="OLE_LINK15"/>
      <w:bookmarkStart w:id="6" w:name="OLE_LINK16"/>
      <w:r w:rsidRPr="009F35E9">
        <w:rPr>
          <w:rFonts w:ascii="Book Antiqua" w:hAnsi="Book Antiqua"/>
          <w:color w:val="000000" w:themeColor="text1"/>
          <w:sz w:val="24"/>
          <w:szCs w:val="24"/>
        </w:rPr>
        <w:t xml:space="preserve">A retrospective chart review was made for the period between June 2017 and August 2019 at our Department of Otorhinolaryngology-Head and Neck Surgery. Pregnant women who met the criteria for SSNHL were included and grouped based on the </w:t>
      </w:r>
      <w:r w:rsidR="00372B4C" w:rsidRPr="009F35E9">
        <w:rPr>
          <w:rFonts w:ascii="Book Antiqua" w:hAnsi="Book Antiqua"/>
          <w:color w:val="000000" w:themeColor="text1"/>
          <w:sz w:val="24"/>
          <w:szCs w:val="24"/>
        </w:rPr>
        <w:t>therap</w:t>
      </w:r>
      <w:r w:rsidR="00372B4C">
        <w:rPr>
          <w:rFonts w:ascii="Book Antiqua" w:hAnsi="Book Antiqua"/>
          <w:color w:val="000000" w:themeColor="text1"/>
          <w:sz w:val="24"/>
          <w:szCs w:val="24"/>
        </w:rPr>
        <w:t>eutic</w:t>
      </w:r>
      <w:r w:rsidR="00372B4C"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 xml:space="preserve">modalities. The treatment group received intratympanic dexamethasone (2.5 mg) </w:t>
      </w:r>
      <w:proofErr w:type="spellStart"/>
      <w:r w:rsidRPr="009F35E9">
        <w:rPr>
          <w:rFonts w:ascii="Book Antiqua" w:hAnsi="Book Antiqua"/>
          <w:color w:val="000000" w:themeColor="text1"/>
          <w:sz w:val="24"/>
          <w:szCs w:val="24"/>
        </w:rPr>
        <w:t>q.o.d</w:t>
      </w:r>
      <w:proofErr w:type="spellEnd"/>
      <w:r w:rsidRPr="009F35E9">
        <w:rPr>
          <w:rFonts w:ascii="Book Antiqua" w:hAnsi="Book Antiqua"/>
          <w:color w:val="000000" w:themeColor="text1"/>
          <w:sz w:val="24"/>
          <w:szCs w:val="24"/>
        </w:rPr>
        <w:t>.</w:t>
      </w:r>
      <w:r w:rsidR="00E43957">
        <w:rPr>
          <w:rFonts w:ascii="Book Antiqua" w:hAnsi="Book Antiqua"/>
          <w:color w:val="000000" w:themeColor="text1"/>
          <w:sz w:val="24"/>
          <w:szCs w:val="24"/>
        </w:rPr>
        <w:t xml:space="preserve"> </w:t>
      </w:r>
      <w:r w:rsidR="00E43957">
        <w:rPr>
          <w:rFonts w:ascii="Book Antiqua" w:hAnsi="Book Antiqua" w:hint="eastAsia"/>
          <w:color w:val="000000" w:themeColor="text1"/>
          <w:sz w:val="24"/>
          <w:szCs w:val="24"/>
        </w:rPr>
        <w:t>for</w:t>
      </w:r>
      <w:r w:rsidR="00E43957">
        <w:rPr>
          <w:rFonts w:ascii="Book Antiqua" w:hAnsi="Book Antiqua"/>
          <w:color w:val="000000" w:themeColor="text1"/>
          <w:sz w:val="24"/>
          <w:szCs w:val="24"/>
        </w:rPr>
        <w:t xml:space="preserve"> a total of</w:t>
      </w:r>
      <w:r w:rsidRPr="009F35E9">
        <w:rPr>
          <w:rFonts w:ascii="Book Antiqua" w:hAnsi="Book Antiqua"/>
          <w:color w:val="000000" w:themeColor="text1"/>
          <w:sz w:val="24"/>
          <w:szCs w:val="24"/>
        </w:rPr>
        <w:t xml:space="preserve"> four times, while the control group received no medication other than bed rest and medical observations. All the patients were under close </w:t>
      </w:r>
      <w:r w:rsidR="00EA68EC">
        <w:rPr>
          <w:rFonts w:ascii="Book Antiqua" w:hAnsi="Book Antiqua" w:hint="eastAsia"/>
          <w:color w:val="000000" w:themeColor="text1"/>
          <w:sz w:val="24"/>
          <w:szCs w:val="24"/>
        </w:rPr>
        <w:t>care</w:t>
      </w:r>
      <w:r w:rsidR="00EA68EC"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of obstetricians. Pure-tone audiograms were performed before and after treatment.</w:t>
      </w:r>
    </w:p>
    <w:bookmarkEnd w:id="5"/>
    <w:bookmarkEnd w:id="6"/>
    <w:p w14:paraId="62C5548B" w14:textId="77777777" w:rsidR="006371AF" w:rsidRPr="009F35E9" w:rsidRDefault="006371AF" w:rsidP="009F35E9">
      <w:pPr>
        <w:snapToGrid w:val="0"/>
        <w:spacing w:after="0" w:line="360" w:lineRule="auto"/>
        <w:outlineLvl w:val="0"/>
        <w:rPr>
          <w:rFonts w:ascii="Book Antiqua" w:hAnsi="Book Antiqua"/>
          <w:color w:val="000000" w:themeColor="text1"/>
          <w:sz w:val="24"/>
          <w:szCs w:val="24"/>
        </w:rPr>
      </w:pPr>
    </w:p>
    <w:p w14:paraId="474939FA" w14:textId="77777777" w:rsidR="006371AF" w:rsidRPr="009F35E9" w:rsidRDefault="00D70F1E" w:rsidP="009F35E9">
      <w:pPr>
        <w:snapToGrid w:val="0"/>
        <w:spacing w:after="0" w:line="360" w:lineRule="auto"/>
        <w:outlineLvl w:val="0"/>
        <w:rPr>
          <w:rFonts w:ascii="Book Antiqua" w:hAnsi="Book Antiqua"/>
          <w:color w:val="000000" w:themeColor="text1"/>
          <w:sz w:val="24"/>
          <w:szCs w:val="24"/>
        </w:rPr>
      </w:pPr>
      <w:r w:rsidRPr="009F35E9">
        <w:rPr>
          <w:rFonts w:ascii="Book Antiqua" w:hAnsi="Book Antiqua"/>
          <w:color w:val="000000" w:themeColor="text1"/>
          <w:sz w:val="24"/>
          <w:szCs w:val="24"/>
        </w:rPr>
        <w:t>RESULTS</w:t>
      </w:r>
    </w:p>
    <w:p w14:paraId="5F4211B9" w14:textId="2E52DFF4" w:rsidR="006371AF" w:rsidRPr="009F35E9" w:rsidRDefault="00D70F1E" w:rsidP="009F35E9">
      <w:pPr>
        <w:snapToGrid w:val="0"/>
        <w:spacing w:after="0" w:line="360" w:lineRule="auto"/>
        <w:outlineLvl w:val="0"/>
        <w:rPr>
          <w:rFonts w:ascii="Book Antiqua" w:hAnsi="Book Antiqua"/>
          <w:color w:val="000000" w:themeColor="text1"/>
          <w:sz w:val="24"/>
          <w:szCs w:val="24"/>
        </w:rPr>
      </w:pPr>
      <w:bookmarkStart w:id="7" w:name="OLE_LINK17"/>
      <w:bookmarkStart w:id="8" w:name="OLE_LINK18"/>
      <w:r w:rsidRPr="009F35E9">
        <w:rPr>
          <w:rFonts w:ascii="Book Antiqua" w:hAnsi="Book Antiqua"/>
          <w:color w:val="000000" w:themeColor="text1"/>
          <w:sz w:val="24"/>
          <w:szCs w:val="24"/>
        </w:rPr>
        <w:t>Eleven patients who met the inclusion criteria were assigned to the treatment group (</w:t>
      </w:r>
      <w:r w:rsidRPr="009F35E9">
        <w:rPr>
          <w:rFonts w:ascii="Book Antiqua" w:hAnsi="Book Antiqua"/>
          <w:i/>
          <w:color w:val="000000" w:themeColor="text1"/>
          <w:sz w:val="24"/>
          <w:szCs w:val="24"/>
        </w:rPr>
        <w:t>n</w:t>
      </w:r>
      <w:r w:rsidRPr="009F35E9">
        <w:rPr>
          <w:rFonts w:ascii="Book Antiqua" w:hAnsi="Book Antiqua"/>
          <w:color w:val="000000" w:themeColor="text1"/>
          <w:sz w:val="24"/>
          <w:szCs w:val="24"/>
        </w:rPr>
        <w:t xml:space="preserve"> = 7) and the control group (</w:t>
      </w:r>
      <w:r w:rsidRPr="009F35E9">
        <w:rPr>
          <w:rFonts w:ascii="Book Antiqua" w:hAnsi="Book Antiqua"/>
          <w:i/>
          <w:color w:val="000000" w:themeColor="text1"/>
          <w:sz w:val="24"/>
          <w:szCs w:val="24"/>
        </w:rPr>
        <w:t>n</w:t>
      </w:r>
      <w:r w:rsidRPr="009F35E9">
        <w:rPr>
          <w:rFonts w:ascii="Book Antiqua" w:hAnsi="Book Antiqua"/>
          <w:color w:val="000000" w:themeColor="text1"/>
          <w:sz w:val="24"/>
          <w:szCs w:val="24"/>
        </w:rPr>
        <w:t xml:space="preserve"> = 4). The mean age of patients was 31.2 ± 3.8 years; the right ear was affected in seven (63.64%) cases. Two patients (18.2%) suffered from vertigo, 10 (90.9%) suffered from tinnitus and 6 (54.5%) suffered from aural fullness. The time from onset to clinic</w:t>
      </w:r>
      <w:r w:rsidR="00EA68EC">
        <w:rPr>
          <w:rFonts w:ascii="Book Antiqua" w:hAnsi="Book Antiqua" w:hint="eastAsia"/>
          <w:color w:val="000000" w:themeColor="text1"/>
          <w:sz w:val="24"/>
          <w:szCs w:val="24"/>
        </w:rPr>
        <w:t xml:space="preserve"> visit</w:t>
      </w:r>
      <w:r w:rsidRPr="009F35E9">
        <w:rPr>
          <w:rFonts w:ascii="Book Antiqua" w:hAnsi="Book Antiqua"/>
          <w:color w:val="000000" w:themeColor="text1"/>
          <w:sz w:val="24"/>
          <w:szCs w:val="24"/>
        </w:rPr>
        <w:t xml:space="preserve"> was relatively short, with a mean time of 1.3 ± 0.9 d. All the women were within the second or third trimester; the average gestation period was 26.0 ± 6.2 wk. </w:t>
      </w:r>
      <w:r w:rsidRPr="009F35E9">
        <w:rPr>
          <w:rFonts w:ascii="Book Antiqua" w:hAnsi="Book Antiqua"/>
          <w:sz w:val="24"/>
          <w:szCs w:val="24"/>
        </w:rPr>
        <w:t>The pure-tone averages</w:t>
      </w:r>
      <w:r w:rsidRPr="009F35E9">
        <w:rPr>
          <w:rFonts w:ascii="Book Antiqua" w:hAnsi="Book Antiqua"/>
          <w:color w:val="000000" w:themeColor="text1"/>
          <w:sz w:val="24"/>
          <w:szCs w:val="24"/>
        </w:rPr>
        <w:t xml:space="preserve"> at onset between the two groups were similar. After one </w:t>
      </w:r>
      <w:proofErr w:type="spellStart"/>
      <w:r w:rsidRPr="009F35E9">
        <w:rPr>
          <w:rFonts w:ascii="Book Antiqua" w:hAnsi="Book Antiqua"/>
          <w:color w:val="000000" w:themeColor="text1"/>
          <w:sz w:val="24"/>
          <w:szCs w:val="24"/>
        </w:rPr>
        <w:t>wk</w:t>
      </w:r>
      <w:proofErr w:type="spellEnd"/>
      <w:r w:rsidRPr="009F35E9">
        <w:rPr>
          <w:rFonts w:ascii="Book Antiqua" w:hAnsi="Book Antiqua"/>
          <w:color w:val="000000" w:themeColor="text1"/>
          <w:sz w:val="24"/>
          <w:szCs w:val="24"/>
        </w:rPr>
        <w:t xml:space="preserve"> of therapy, the treatment group had a curative rate of 57.1% and a </w:t>
      </w:r>
      <w:r w:rsidRPr="009F35E9">
        <w:rPr>
          <w:rFonts w:ascii="Book Antiqua" w:hAnsi="Book Antiqua"/>
          <w:color w:val="000000" w:themeColor="text1"/>
          <w:sz w:val="24"/>
          <w:szCs w:val="24"/>
        </w:rPr>
        <w:lastRenderedPageBreak/>
        <w:t xml:space="preserve">significantly better hearing threshold and greater improvement compared to the control group (all </w:t>
      </w:r>
      <w:r w:rsidRPr="009F35E9">
        <w:rPr>
          <w:rFonts w:ascii="Book Antiqua" w:hAnsi="Book Antiqua"/>
          <w:i/>
          <w:color w:val="000000" w:themeColor="text1"/>
          <w:sz w:val="24"/>
          <w:szCs w:val="24"/>
        </w:rPr>
        <w:t>P</w:t>
      </w:r>
      <w:r w:rsidRPr="009F35E9">
        <w:rPr>
          <w:rFonts w:ascii="Book Antiqua" w:hAnsi="Book Antiqua"/>
          <w:color w:val="000000" w:themeColor="text1"/>
          <w:sz w:val="24"/>
          <w:szCs w:val="24"/>
        </w:rPr>
        <w:t xml:space="preserve"> &lt; 0.05). Some patients experienced transient discomfort from intratympanic injections that disappeared after getting rest, while none had permanent complications. All patients delivered healthy full-term neonates with an average Apgar score of 9.7 ± 0.5.</w:t>
      </w:r>
    </w:p>
    <w:bookmarkEnd w:id="7"/>
    <w:bookmarkEnd w:id="8"/>
    <w:p w14:paraId="04AEC140" w14:textId="77777777" w:rsidR="006371AF" w:rsidRPr="009F35E9" w:rsidRDefault="006371AF" w:rsidP="009F35E9">
      <w:pPr>
        <w:snapToGrid w:val="0"/>
        <w:spacing w:after="0" w:line="360" w:lineRule="auto"/>
        <w:outlineLvl w:val="0"/>
        <w:rPr>
          <w:rFonts w:ascii="Book Antiqua" w:hAnsi="Book Antiqua"/>
          <w:color w:val="000000" w:themeColor="text1"/>
          <w:sz w:val="24"/>
          <w:szCs w:val="24"/>
        </w:rPr>
      </w:pPr>
    </w:p>
    <w:p w14:paraId="3F385BF6" w14:textId="77777777" w:rsidR="006371AF" w:rsidRPr="009F35E9" w:rsidRDefault="00D70F1E" w:rsidP="009F35E9">
      <w:pPr>
        <w:adjustRightInd w:val="0"/>
        <w:snapToGrid w:val="0"/>
        <w:spacing w:after="0" w:line="360" w:lineRule="auto"/>
        <w:rPr>
          <w:rFonts w:ascii="Book Antiqua" w:hAnsi="Book Antiqua"/>
          <w:sz w:val="24"/>
          <w:szCs w:val="24"/>
        </w:rPr>
      </w:pPr>
      <w:r w:rsidRPr="009F35E9">
        <w:rPr>
          <w:rFonts w:ascii="Book Antiqua" w:hAnsi="Book Antiqua"/>
          <w:sz w:val="24"/>
          <w:szCs w:val="24"/>
        </w:rPr>
        <w:t>CONCLUSION</w:t>
      </w:r>
    </w:p>
    <w:p w14:paraId="702CD08B" w14:textId="77777777" w:rsidR="006371AF" w:rsidRPr="009F35E9" w:rsidRDefault="00D70F1E" w:rsidP="009F35E9">
      <w:pPr>
        <w:snapToGrid w:val="0"/>
        <w:spacing w:after="0" w:line="360" w:lineRule="auto"/>
        <w:outlineLvl w:val="0"/>
        <w:rPr>
          <w:rFonts w:ascii="Book Antiqua" w:hAnsi="Book Antiqua"/>
          <w:color w:val="000000" w:themeColor="text1"/>
          <w:sz w:val="24"/>
          <w:szCs w:val="24"/>
        </w:rPr>
      </w:pPr>
      <w:r w:rsidRPr="009F35E9">
        <w:rPr>
          <w:rFonts w:ascii="Book Antiqua" w:hAnsi="Book Antiqua"/>
          <w:color w:val="000000" w:themeColor="text1"/>
          <w:sz w:val="24"/>
          <w:szCs w:val="24"/>
        </w:rPr>
        <w:t>Intratympanic dexamethasone injections can be used as a first-line therapy in pregnant women with SSNHL.</w:t>
      </w:r>
    </w:p>
    <w:p w14:paraId="02495F15" w14:textId="77777777" w:rsidR="006371AF" w:rsidRPr="009F35E9" w:rsidRDefault="006371AF" w:rsidP="009F35E9">
      <w:pPr>
        <w:snapToGrid w:val="0"/>
        <w:spacing w:after="0" w:line="360" w:lineRule="auto"/>
        <w:outlineLvl w:val="0"/>
        <w:rPr>
          <w:rFonts w:ascii="Book Antiqua" w:hAnsi="Book Antiqua"/>
          <w:color w:val="000000" w:themeColor="text1"/>
          <w:sz w:val="24"/>
          <w:szCs w:val="24"/>
        </w:rPr>
      </w:pPr>
    </w:p>
    <w:p w14:paraId="53D16266" w14:textId="77777777" w:rsidR="006371AF" w:rsidRPr="009F35E9" w:rsidRDefault="00D70F1E" w:rsidP="009F35E9">
      <w:pPr>
        <w:snapToGrid w:val="0"/>
        <w:spacing w:after="0" w:line="360" w:lineRule="auto"/>
        <w:outlineLvl w:val="0"/>
        <w:rPr>
          <w:rFonts w:ascii="Book Antiqua" w:hAnsi="Book Antiqua"/>
          <w:color w:val="000000" w:themeColor="text1"/>
          <w:sz w:val="24"/>
          <w:szCs w:val="24"/>
        </w:rPr>
      </w:pPr>
      <w:bookmarkStart w:id="9" w:name="_Hlk8052531"/>
      <w:r w:rsidRPr="009F35E9">
        <w:rPr>
          <w:rFonts w:ascii="Book Antiqua" w:hAnsi="Book Antiqua"/>
          <w:b/>
          <w:sz w:val="24"/>
          <w:szCs w:val="24"/>
          <w:lang w:val="hu-HU"/>
        </w:rPr>
        <w:t>Key words:</w:t>
      </w:r>
      <w:bookmarkEnd w:id="9"/>
      <w:r w:rsidRPr="009F35E9">
        <w:rPr>
          <w:rFonts w:ascii="Book Antiqua" w:hAnsi="Book Antiqua"/>
          <w:color w:val="000000" w:themeColor="text1"/>
          <w:sz w:val="24"/>
          <w:szCs w:val="24"/>
        </w:rPr>
        <w:t xml:space="preserve"> </w:t>
      </w:r>
      <w:bookmarkStart w:id="10" w:name="OLE_LINK56"/>
      <w:bookmarkStart w:id="11" w:name="OLE_LINK9"/>
      <w:bookmarkStart w:id="12" w:name="OLE_LINK55"/>
      <w:bookmarkStart w:id="13" w:name="OLE_LINK1"/>
      <w:bookmarkStart w:id="14" w:name="OLE_LINK6"/>
      <w:bookmarkStart w:id="15" w:name="OLE_LINK2"/>
      <w:bookmarkStart w:id="16" w:name="OLE_LINK7"/>
      <w:bookmarkStart w:id="17" w:name="OLE_LINK3"/>
      <w:r w:rsidRPr="009F35E9">
        <w:rPr>
          <w:rFonts w:ascii="Book Antiqua" w:hAnsi="Book Antiqua"/>
          <w:color w:val="000000" w:themeColor="text1"/>
          <w:sz w:val="24"/>
          <w:szCs w:val="24"/>
        </w:rPr>
        <w:t xml:space="preserve">Sudden sensorineural </w:t>
      </w:r>
      <w:bookmarkStart w:id="18" w:name="OLE_LINK30"/>
      <w:r w:rsidRPr="009F35E9">
        <w:rPr>
          <w:rFonts w:ascii="Book Antiqua" w:hAnsi="Book Antiqua"/>
          <w:color w:val="000000" w:themeColor="text1"/>
          <w:sz w:val="24"/>
          <w:szCs w:val="24"/>
        </w:rPr>
        <w:t>hearing loss</w:t>
      </w:r>
      <w:bookmarkEnd w:id="10"/>
      <w:bookmarkEnd w:id="11"/>
      <w:bookmarkEnd w:id="12"/>
      <w:bookmarkEnd w:id="18"/>
      <w:r w:rsidRPr="009F35E9">
        <w:rPr>
          <w:rFonts w:ascii="Book Antiqua" w:hAnsi="Book Antiqua"/>
          <w:color w:val="000000" w:themeColor="text1"/>
          <w:sz w:val="24"/>
          <w:szCs w:val="24"/>
        </w:rPr>
        <w:t xml:space="preserve">; </w:t>
      </w:r>
      <w:bookmarkStart w:id="19" w:name="OLE_LINK10"/>
      <w:bookmarkStart w:id="20" w:name="OLE_LINK58"/>
      <w:bookmarkStart w:id="21" w:name="OLE_LINK57"/>
      <w:r w:rsidRPr="009F35E9">
        <w:rPr>
          <w:rFonts w:ascii="Book Antiqua" w:hAnsi="Book Antiqua"/>
          <w:color w:val="000000" w:themeColor="text1"/>
          <w:sz w:val="24"/>
          <w:szCs w:val="24"/>
        </w:rPr>
        <w:t>Pregnancy, Intratympanic injection</w:t>
      </w:r>
      <w:bookmarkEnd w:id="19"/>
      <w:bookmarkEnd w:id="20"/>
      <w:bookmarkEnd w:id="21"/>
      <w:r w:rsidRPr="009F35E9">
        <w:rPr>
          <w:rFonts w:ascii="Book Antiqua" w:hAnsi="Book Antiqua"/>
          <w:color w:val="000000" w:themeColor="text1"/>
          <w:sz w:val="24"/>
          <w:szCs w:val="24"/>
        </w:rPr>
        <w:t xml:space="preserve">; </w:t>
      </w:r>
      <w:bookmarkStart w:id="22" w:name="OLE_LINK120"/>
      <w:bookmarkStart w:id="23" w:name="_Hlk23514634"/>
      <w:r w:rsidRPr="009F35E9">
        <w:rPr>
          <w:rFonts w:ascii="Book Antiqua" w:hAnsi="Book Antiqua"/>
          <w:color w:val="000000" w:themeColor="text1"/>
          <w:sz w:val="24"/>
          <w:szCs w:val="24"/>
        </w:rPr>
        <w:t>Audiometry; Dexamethasone; Obstetrics</w:t>
      </w:r>
    </w:p>
    <w:p w14:paraId="22B8BE9F" w14:textId="77777777" w:rsidR="006371AF" w:rsidRPr="009F35E9" w:rsidRDefault="006371AF" w:rsidP="009F35E9">
      <w:pPr>
        <w:snapToGrid w:val="0"/>
        <w:spacing w:after="0" w:line="360" w:lineRule="auto"/>
        <w:outlineLvl w:val="0"/>
        <w:rPr>
          <w:rFonts w:ascii="Book Antiqua" w:hAnsi="Book Antiqua"/>
          <w:color w:val="000000" w:themeColor="text1"/>
          <w:sz w:val="24"/>
          <w:szCs w:val="24"/>
        </w:rPr>
      </w:pPr>
    </w:p>
    <w:p w14:paraId="2475A2E5" w14:textId="2AE23024" w:rsidR="006371AF" w:rsidRPr="009F35E9" w:rsidRDefault="00D70F1E" w:rsidP="009F35E9">
      <w:pPr>
        <w:snapToGrid w:val="0"/>
        <w:spacing w:after="0" w:line="360" w:lineRule="auto"/>
        <w:rPr>
          <w:rFonts w:ascii="Book Antiqua" w:hAnsi="Book Antiqua"/>
          <w:sz w:val="24"/>
          <w:szCs w:val="24"/>
        </w:rPr>
      </w:pPr>
      <w:bookmarkStart w:id="24" w:name="OLE_LINK11"/>
      <w:bookmarkStart w:id="25" w:name="OLE_LINK12"/>
      <w:r w:rsidRPr="009F35E9">
        <w:rPr>
          <w:rFonts w:ascii="Book Antiqua" w:hAnsi="Book Antiqua"/>
          <w:bCs/>
          <w:sz w:val="24"/>
          <w:szCs w:val="24"/>
        </w:rPr>
        <w:t xml:space="preserve">Lyu YL, Zeng FQ, Zhou Z, Yan M, Zhang W, Liu M, </w:t>
      </w:r>
      <w:proofErr w:type="spellStart"/>
      <w:r w:rsidRPr="009F35E9">
        <w:rPr>
          <w:rFonts w:ascii="Book Antiqua" w:hAnsi="Book Antiqua"/>
          <w:bCs/>
          <w:sz w:val="24"/>
          <w:szCs w:val="24"/>
        </w:rPr>
        <w:t>Ke</w:t>
      </w:r>
      <w:proofErr w:type="spellEnd"/>
      <w:r w:rsidRPr="009F35E9">
        <w:rPr>
          <w:rFonts w:ascii="Book Antiqua" w:hAnsi="Book Antiqua"/>
          <w:bCs/>
          <w:sz w:val="24"/>
          <w:szCs w:val="24"/>
        </w:rPr>
        <w:t xml:space="preserve"> ZY. </w:t>
      </w:r>
      <w:proofErr w:type="spellStart"/>
      <w:proofErr w:type="gramStart"/>
      <w:r w:rsidRPr="009F35E9">
        <w:rPr>
          <w:rFonts w:ascii="Book Antiqua" w:hAnsi="Book Antiqua"/>
          <w:bCs/>
          <w:sz w:val="24"/>
          <w:szCs w:val="24"/>
        </w:rPr>
        <w:t>Intratympanic</w:t>
      </w:r>
      <w:proofErr w:type="spellEnd"/>
      <w:r w:rsidRPr="009F35E9">
        <w:rPr>
          <w:rFonts w:ascii="Book Antiqua" w:hAnsi="Book Antiqua"/>
          <w:bCs/>
          <w:sz w:val="24"/>
          <w:szCs w:val="24"/>
        </w:rPr>
        <w:t xml:space="preserve"> dexamethasone therapy for sudden sensorineural hearing loss in pregnancy.</w:t>
      </w:r>
      <w:proofErr w:type="gramEnd"/>
      <w:r w:rsidRPr="009F35E9">
        <w:rPr>
          <w:rFonts w:ascii="Book Antiqua" w:hAnsi="Book Antiqua"/>
          <w:bCs/>
          <w:sz w:val="24"/>
          <w:szCs w:val="24"/>
        </w:rPr>
        <w:t xml:space="preserve"> </w:t>
      </w:r>
      <w:r w:rsidRPr="009F35E9">
        <w:rPr>
          <w:rFonts w:ascii="Book Antiqua" w:hAnsi="Book Antiqua"/>
          <w:i/>
          <w:sz w:val="24"/>
          <w:szCs w:val="24"/>
        </w:rPr>
        <w:t xml:space="preserve">World J Clin Cases </w:t>
      </w:r>
      <w:r w:rsidRPr="009F35E9">
        <w:rPr>
          <w:rFonts w:ascii="Book Antiqua" w:hAnsi="Book Antiqua"/>
          <w:sz w:val="24"/>
          <w:szCs w:val="24"/>
        </w:rPr>
        <w:t>2020; In press</w:t>
      </w:r>
    </w:p>
    <w:bookmarkEnd w:id="24"/>
    <w:bookmarkEnd w:id="25"/>
    <w:p w14:paraId="4FF6E975" w14:textId="77777777" w:rsidR="006371AF" w:rsidRPr="009F35E9" w:rsidRDefault="006371AF" w:rsidP="009F35E9">
      <w:pPr>
        <w:snapToGrid w:val="0"/>
        <w:spacing w:after="0" w:line="360" w:lineRule="auto"/>
        <w:rPr>
          <w:rFonts w:ascii="Book Antiqua" w:hAnsi="Book Antiqua"/>
          <w:sz w:val="24"/>
          <w:szCs w:val="24"/>
        </w:rPr>
      </w:pPr>
    </w:p>
    <w:p w14:paraId="4E67052B" w14:textId="77065341" w:rsidR="006371AF" w:rsidRPr="009F35E9" w:rsidRDefault="00D70F1E" w:rsidP="009F35E9">
      <w:pPr>
        <w:snapToGrid w:val="0"/>
        <w:spacing w:after="0" w:line="360" w:lineRule="auto"/>
        <w:outlineLvl w:val="0"/>
        <w:rPr>
          <w:rFonts w:ascii="Book Antiqua" w:hAnsi="Book Antiqua"/>
          <w:b/>
          <w:color w:val="000000" w:themeColor="text1"/>
          <w:sz w:val="24"/>
          <w:szCs w:val="24"/>
          <w:u w:val="single"/>
        </w:rPr>
      </w:pPr>
      <w:r w:rsidRPr="009F35E9">
        <w:rPr>
          <w:rFonts w:ascii="Book Antiqua" w:hAnsi="Book Antiqua"/>
          <w:b/>
          <w:color w:val="000000" w:themeColor="text1"/>
          <w:sz w:val="24"/>
          <w:szCs w:val="24"/>
        </w:rPr>
        <w:t>Core tip:</w:t>
      </w:r>
      <w:r w:rsidRPr="009F35E9">
        <w:rPr>
          <w:rFonts w:ascii="Book Antiqua" w:hAnsi="Book Antiqua"/>
          <w:color w:val="000000" w:themeColor="text1"/>
          <w:sz w:val="24"/>
          <w:szCs w:val="24"/>
        </w:rPr>
        <w:t xml:space="preserve"> </w:t>
      </w:r>
      <w:bookmarkStart w:id="26" w:name="OLE_LINK13"/>
      <w:bookmarkStart w:id="27" w:name="OLE_LINK14"/>
      <w:r w:rsidRPr="009F35E9">
        <w:rPr>
          <w:rFonts w:ascii="Book Antiqua" w:hAnsi="Book Antiqua"/>
          <w:color w:val="000000" w:themeColor="text1"/>
          <w:sz w:val="24"/>
          <w:szCs w:val="24"/>
        </w:rPr>
        <w:t xml:space="preserve">Sudden sensorineural hearing loss </w:t>
      </w:r>
      <w:r w:rsidR="00616C6D" w:rsidRPr="009F35E9">
        <w:rPr>
          <w:rFonts w:ascii="Book Antiqua" w:hAnsi="Book Antiqua"/>
          <w:color w:val="000000" w:themeColor="text1"/>
          <w:sz w:val="24"/>
          <w:szCs w:val="24"/>
        </w:rPr>
        <w:t>(SSNHL</w:t>
      </w:r>
      <w:proofErr w:type="gramStart"/>
      <w:r w:rsidR="00616C6D" w:rsidRPr="009F35E9">
        <w:rPr>
          <w:rFonts w:ascii="Book Antiqua" w:hAnsi="Book Antiqua"/>
          <w:color w:val="000000" w:themeColor="text1"/>
          <w:sz w:val="24"/>
          <w:szCs w:val="24"/>
        </w:rPr>
        <w:t>)</w:t>
      </w:r>
      <w:r w:rsidR="001A0449">
        <w:rPr>
          <w:rFonts w:ascii="Book Antiqua" w:hAnsi="Book Antiqua" w:hint="eastAsia"/>
          <w:color w:val="000000" w:themeColor="text1"/>
          <w:sz w:val="24"/>
          <w:szCs w:val="24"/>
        </w:rPr>
        <w:t>rarely</w:t>
      </w:r>
      <w:proofErr w:type="gramEnd"/>
      <w:r w:rsidR="001A0449">
        <w:rPr>
          <w:rFonts w:ascii="Book Antiqua" w:hAnsi="Book Antiqua" w:hint="eastAsia"/>
          <w:color w:val="000000" w:themeColor="text1"/>
          <w:sz w:val="24"/>
          <w:szCs w:val="24"/>
        </w:rPr>
        <w:t xml:space="preserve"> happens in</w:t>
      </w:r>
      <w:r w:rsidRPr="009F35E9">
        <w:rPr>
          <w:rFonts w:ascii="Book Antiqua" w:hAnsi="Book Antiqua"/>
          <w:color w:val="000000" w:themeColor="text1"/>
          <w:sz w:val="24"/>
          <w:szCs w:val="24"/>
        </w:rPr>
        <w:t xml:space="preserve"> pregnant women. The lack of understanding and guidelines </w:t>
      </w:r>
      <w:r w:rsidR="001A0449">
        <w:rPr>
          <w:rFonts w:ascii="Book Antiqua" w:hAnsi="Book Antiqua" w:hint="eastAsia"/>
          <w:color w:val="000000" w:themeColor="text1"/>
          <w:sz w:val="24"/>
          <w:szCs w:val="24"/>
        </w:rPr>
        <w:t>in</w:t>
      </w:r>
      <w:r w:rsidR="001A0449"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 xml:space="preserve">this condition has caused </w:t>
      </w:r>
      <w:r w:rsidR="001A0449">
        <w:rPr>
          <w:rFonts w:ascii="Book Antiqua" w:hAnsi="Book Antiqua" w:hint="eastAsia"/>
          <w:color w:val="000000" w:themeColor="text1"/>
          <w:sz w:val="24"/>
          <w:szCs w:val="24"/>
        </w:rPr>
        <w:t xml:space="preserve">treatment </w:t>
      </w:r>
      <w:r w:rsidRPr="009F35E9">
        <w:rPr>
          <w:rFonts w:ascii="Book Antiqua" w:hAnsi="Book Antiqua"/>
          <w:color w:val="000000" w:themeColor="text1"/>
          <w:sz w:val="24"/>
          <w:szCs w:val="24"/>
        </w:rPr>
        <w:t xml:space="preserve">dilemma. </w:t>
      </w:r>
      <w:r w:rsidR="001A0449">
        <w:rPr>
          <w:rFonts w:ascii="Book Antiqua" w:hAnsi="Book Antiqua" w:hint="eastAsia"/>
          <w:color w:val="000000" w:themeColor="text1"/>
          <w:sz w:val="24"/>
          <w:szCs w:val="24"/>
        </w:rPr>
        <w:t>We</w:t>
      </w:r>
      <w:r w:rsidRPr="009F35E9">
        <w:rPr>
          <w:rFonts w:ascii="Book Antiqua" w:hAnsi="Book Antiqua"/>
          <w:color w:val="000000" w:themeColor="text1"/>
          <w:sz w:val="24"/>
          <w:szCs w:val="24"/>
        </w:rPr>
        <w:t xml:space="preserve"> retrospectively analyzed our experience with intratympanic dexamethasone injections for </w:t>
      </w:r>
      <w:r w:rsidR="001A0449">
        <w:rPr>
          <w:rFonts w:ascii="Book Antiqua" w:hAnsi="Book Antiqua" w:hint="eastAsia"/>
          <w:color w:val="000000" w:themeColor="text1"/>
          <w:sz w:val="24"/>
          <w:szCs w:val="24"/>
        </w:rPr>
        <w:t xml:space="preserve">patients with </w:t>
      </w:r>
      <w:r w:rsidRPr="009F35E9">
        <w:rPr>
          <w:rFonts w:ascii="Book Antiqua" w:hAnsi="Book Antiqua"/>
          <w:color w:val="000000" w:themeColor="text1"/>
          <w:sz w:val="24"/>
          <w:szCs w:val="24"/>
        </w:rPr>
        <w:t xml:space="preserve">sudden deafness </w:t>
      </w:r>
      <w:r w:rsidR="002C020A">
        <w:rPr>
          <w:rFonts w:ascii="Book Antiqua" w:hAnsi="Book Antiqua" w:hint="eastAsia"/>
          <w:color w:val="000000" w:themeColor="text1"/>
          <w:sz w:val="24"/>
          <w:szCs w:val="24"/>
        </w:rPr>
        <w:t xml:space="preserve">during </w:t>
      </w:r>
      <w:r w:rsidR="002C020A">
        <w:rPr>
          <w:rFonts w:ascii="Book Antiqua" w:hAnsi="Book Antiqua"/>
          <w:color w:val="000000" w:themeColor="text1"/>
          <w:sz w:val="24"/>
          <w:szCs w:val="24"/>
        </w:rPr>
        <w:t>pregnancy</w:t>
      </w:r>
      <w:r w:rsidR="002C020A">
        <w:rPr>
          <w:rFonts w:ascii="Book Antiqua" w:hAnsi="Book Antiqua" w:hint="eastAsia"/>
          <w:color w:val="000000" w:themeColor="text1"/>
          <w:sz w:val="24"/>
          <w:szCs w:val="24"/>
        </w:rPr>
        <w:t xml:space="preserve"> </w:t>
      </w:r>
      <w:r w:rsidRPr="009F35E9">
        <w:rPr>
          <w:rFonts w:ascii="Book Antiqua" w:hAnsi="Book Antiqua"/>
          <w:color w:val="000000" w:themeColor="text1"/>
          <w:sz w:val="24"/>
          <w:szCs w:val="24"/>
        </w:rPr>
        <w:t xml:space="preserve">and found out that the treatment group demonstrated a significantly better hearing threshold and greater improvement than control group after a total dose of 10 mg dexamethasone. Thus, we suggest </w:t>
      </w:r>
      <w:r w:rsidR="002C020A">
        <w:rPr>
          <w:rFonts w:ascii="Book Antiqua" w:hAnsi="Book Antiqua" w:hint="eastAsia"/>
          <w:color w:val="000000" w:themeColor="text1"/>
          <w:sz w:val="24"/>
          <w:szCs w:val="24"/>
        </w:rPr>
        <w:t xml:space="preserve">that </w:t>
      </w:r>
      <w:r w:rsidRPr="009F35E9">
        <w:rPr>
          <w:rFonts w:ascii="Book Antiqua" w:hAnsi="Book Antiqua"/>
          <w:color w:val="000000" w:themeColor="text1"/>
          <w:sz w:val="24"/>
          <w:szCs w:val="24"/>
        </w:rPr>
        <w:t xml:space="preserve">intratympanic dexamethasone injections </w:t>
      </w:r>
      <w:r w:rsidR="002C020A">
        <w:rPr>
          <w:rFonts w:ascii="Book Antiqua" w:hAnsi="Book Antiqua"/>
          <w:color w:val="000000" w:themeColor="text1"/>
          <w:sz w:val="24"/>
          <w:szCs w:val="24"/>
        </w:rPr>
        <w:t>should</w:t>
      </w:r>
      <w:r w:rsidR="002C020A">
        <w:rPr>
          <w:rFonts w:ascii="Book Antiqua" w:hAnsi="Book Antiqua" w:hint="eastAsia"/>
          <w:color w:val="000000" w:themeColor="text1"/>
          <w:sz w:val="24"/>
          <w:szCs w:val="24"/>
        </w:rPr>
        <w:t xml:space="preserve"> </w:t>
      </w:r>
      <w:r w:rsidRPr="009F35E9">
        <w:rPr>
          <w:rFonts w:ascii="Book Antiqua" w:hAnsi="Book Antiqua"/>
          <w:color w:val="000000" w:themeColor="text1"/>
          <w:sz w:val="24"/>
          <w:szCs w:val="24"/>
        </w:rPr>
        <w:t xml:space="preserve">be applied as a safe and effective therapy for </w:t>
      </w:r>
      <w:r w:rsidR="00616C6D" w:rsidRPr="009F35E9">
        <w:rPr>
          <w:rFonts w:ascii="Book Antiqua" w:hAnsi="Book Antiqua"/>
          <w:color w:val="000000" w:themeColor="text1"/>
          <w:sz w:val="24"/>
          <w:szCs w:val="24"/>
        </w:rPr>
        <w:t>SSNHL</w:t>
      </w:r>
      <w:r w:rsidRPr="009F35E9">
        <w:rPr>
          <w:rFonts w:ascii="Book Antiqua" w:hAnsi="Book Antiqua"/>
          <w:color w:val="000000" w:themeColor="text1"/>
          <w:sz w:val="24"/>
          <w:szCs w:val="24"/>
        </w:rPr>
        <w:t xml:space="preserve"> during pregnancy. </w:t>
      </w:r>
      <w:bookmarkEnd w:id="26"/>
      <w:bookmarkEnd w:id="27"/>
      <w:r w:rsidRPr="009F35E9">
        <w:rPr>
          <w:rFonts w:ascii="Book Antiqua" w:hAnsi="Book Antiqua"/>
          <w:b/>
          <w:color w:val="000000" w:themeColor="text1"/>
          <w:sz w:val="24"/>
          <w:szCs w:val="24"/>
        </w:rPr>
        <w:br w:type="column"/>
      </w:r>
      <w:bookmarkEnd w:id="13"/>
      <w:bookmarkEnd w:id="14"/>
      <w:bookmarkEnd w:id="15"/>
      <w:bookmarkEnd w:id="16"/>
      <w:bookmarkEnd w:id="17"/>
      <w:bookmarkEnd w:id="22"/>
      <w:bookmarkEnd w:id="23"/>
      <w:r w:rsidRPr="009F35E9">
        <w:rPr>
          <w:rFonts w:ascii="Book Antiqua" w:hAnsi="Book Antiqua"/>
          <w:b/>
          <w:color w:val="000000" w:themeColor="text1"/>
          <w:sz w:val="24"/>
          <w:szCs w:val="24"/>
          <w:u w:val="single"/>
        </w:rPr>
        <w:lastRenderedPageBreak/>
        <w:t>INTRODUCTION</w:t>
      </w:r>
    </w:p>
    <w:p w14:paraId="613E3064" w14:textId="4E33D841" w:rsidR="006371AF" w:rsidRPr="009F35E9" w:rsidRDefault="00D70F1E" w:rsidP="009F35E9">
      <w:pPr>
        <w:snapToGrid w:val="0"/>
        <w:spacing w:after="0" w:line="360" w:lineRule="auto"/>
        <w:rPr>
          <w:rFonts w:ascii="Book Antiqua" w:hAnsi="Book Antiqua"/>
          <w:sz w:val="24"/>
          <w:szCs w:val="24"/>
        </w:rPr>
      </w:pPr>
      <w:bookmarkStart w:id="28" w:name="OLE_LINK19"/>
      <w:r w:rsidRPr="009F35E9">
        <w:rPr>
          <w:rFonts w:ascii="Book Antiqua" w:hAnsi="Book Antiqua"/>
          <w:color w:val="000000" w:themeColor="text1"/>
          <w:sz w:val="24"/>
          <w:szCs w:val="24"/>
        </w:rPr>
        <w:t xml:space="preserve">Sudden sensorineural hearing loss </w:t>
      </w:r>
      <w:r w:rsidR="002C020A" w:rsidRPr="002C020A">
        <w:rPr>
          <w:rFonts w:ascii="Book Antiqua" w:hAnsi="Book Antiqua"/>
          <w:color w:val="000000" w:themeColor="text1"/>
          <w:sz w:val="24"/>
          <w:szCs w:val="24"/>
        </w:rPr>
        <w:t>(SSNHL)</w:t>
      </w:r>
      <w:r w:rsidR="002C020A">
        <w:rPr>
          <w:rFonts w:ascii="Book Antiqua" w:hAnsi="Book Antiqua" w:hint="eastAsia"/>
          <w:color w:val="000000" w:themeColor="text1"/>
          <w:sz w:val="24"/>
          <w:szCs w:val="24"/>
        </w:rPr>
        <w:t xml:space="preserve"> </w:t>
      </w:r>
      <w:r w:rsidRPr="009F35E9">
        <w:rPr>
          <w:rFonts w:ascii="Book Antiqua" w:hAnsi="Book Antiqua"/>
          <w:color w:val="000000" w:themeColor="text1"/>
          <w:sz w:val="24"/>
          <w:szCs w:val="24"/>
        </w:rPr>
        <w:t>is a common otologic disease with an estimated incidence of 5-20/100</w:t>
      </w:r>
      <w:r w:rsidR="002C020A">
        <w:rPr>
          <w:rFonts w:ascii="Book Antiqua" w:hAnsi="Book Antiqua" w:hint="eastAsia"/>
          <w:color w:val="000000" w:themeColor="text1"/>
          <w:sz w:val="24"/>
          <w:szCs w:val="24"/>
        </w:rPr>
        <w:t xml:space="preserve"> </w:t>
      </w:r>
      <w:r w:rsidRPr="009F35E9">
        <w:rPr>
          <w:rFonts w:ascii="Book Antiqua" w:hAnsi="Book Antiqua"/>
          <w:color w:val="000000" w:themeColor="text1"/>
          <w:sz w:val="24"/>
          <w:szCs w:val="24"/>
        </w:rPr>
        <w:t>000</w:t>
      </w:r>
      <w:r w:rsidRPr="009F35E9">
        <w:rPr>
          <w:rFonts w:ascii="Book Antiqua" w:hAnsi="Book Antiqua"/>
          <w:color w:val="000000" w:themeColor="text1"/>
          <w:sz w:val="24"/>
          <w:szCs w:val="24"/>
          <w:vertAlign w:val="superscript"/>
        </w:rPr>
        <w:t>[1]</w:t>
      </w:r>
      <w:r w:rsidRPr="009F35E9">
        <w:rPr>
          <w:rFonts w:ascii="Book Antiqua" w:hAnsi="Book Antiqua"/>
          <w:color w:val="000000" w:themeColor="text1"/>
          <w:sz w:val="24"/>
          <w:szCs w:val="24"/>
        </w:rPr>
        <w:t xml:space="preserve">. It is defined as an acute elevation of hearing thresholds by at least 30 dB in three consecutive frequencies within three </w:t>
      </w:r>
      <w:proofErr w:type="gramStart"/>
      <w:r w:rsidRPr="009F35E9">
        <w:rPr>
          <w:rFonts w:ascii="Book Antiqua" w:hAnsi="Book Antiqua"/>
          <w:color w:val="000000" w:themeColor="text1"/>
          <w:sz w:val="24"/>
          <w:szCs w:val="24"/>
        </w:rPr>
        <w:t>d</w:t>
      </w:r>
      <w:r w:rsidR="0044701F" w:rsidRPr="009F35E9">
        <w:rPr>
          <w:rFonts w:ascii="Book Antiqua" w:hAnsi="Book Antiqua"/>
          <w:color w:val="000000" w:themeColor="text1"/>
          <w:sz w:val="24"/>
          <w:szCs w:val="24"/>
        </w:rPr>
        <w:t>ay</w:t>
      </w:r>
      <w:r w:rsidR="002C020A">
        <w:rPr>
          <w:rFonts w:ascii="Book Antiqua" w:hAnsi="Book Antiqua" w:hint="eastAsia"/>
          <w:color w:val="000000" w:themeColor="text1"/>
          <w:sz w:val="24"/>
          <w:szCs w:val="24"/>
        </w:rPr>
        <w:t>s</w:t>
      </w:r>
      <w:r w:rsidRPr="009F35E9">
        <w:rPr>
          <w:rFonts w:ascii="Book Antiqua" w:hAnsi="Book Antiqua"/>
          <w:color w:val="000000" w:themeColor="text1"/>
          <w:sz w:val="24"/>
          <w:szCs w:val="24"/>
          <w:vertAlign w:val="superscript"/>
        </w:rPr>
        <w:t>[</w:t>
      </w:r>
      <w:proofErr w:type="gramEnd"/>
      <w:r w:rsidRPr="009F35E9">
        <w:rPr>
          <w:rFonts w:ascii="Book Antiqua" w:hAnsi="Book Antiqua"/>
          <w:color w:val="000000" w:themeColor="text1"/>
          <w:sz w:val="24"/>
          <w:szCs w:val="24"/>
          <w:vertAlign w:val="superscript"/>
        </w:rPr>
        <w:t>2]</w:t>
      </w:r>
      <w:r w:rsidRPr="009F35E9">
        <w:rPr>
          <w:rFonts w:ascii="Book Antiqua" w:hAnsi="Book Antiqua"/>
          <w:color w:val="000000" w:themeColor="text1"/>
          <w:sz w:val="24"/>
          <w:szCs w:val="24"/>
        </w:rPr>
        <w:t xml:space="preserve">. </w:t>
      </w:r>
      <w:proofErr w:type="spellStart"/>
      <w:r w:rsidRPr="009F35E9">
        <w:rPr>
          <w:rFonts w:ascii="Book Antiqua" w:hAnsi="Book Antiqua"/>
          <w:color w:val="000000" w:themeColor="text1"/>
          <w:sz w:val="24"/>
          <w:szCs w:val="24"/>
        </w:rPr>
        <w:t>SSNHLrarely</w:t>
      </w:r>
      <w:proofErr w:type="spellEnd"/>
      <w:r w:rsidRPr="009F35E9">
        <w:rPr>
          <w:rFonts w:ascii="Book Antiqua" w:hAnsi="Book Antiqua"/>
          <w:color w:val="000000" w:themeColor="text1"/>
          <w:sz w:val="24"/>
          <w:szCs w:val="24"/>
        </w:rPr>
        <w:t xml:space="preserve"> occurs in pregnant women. A population-based study conducted in Taiwan covering data from 2000-2009 revealed an incidence of SSNHL of 2.71 per 100</w:t>
      </w:r>
      <w:r w:rsidR="002C020A">
        <w:rPr>
          <w:rFonts w:ascii="Book Antiqua" w:hAnsi="Book Antiqua" w:hint="eastAsia"/>
          <w:color w:val="000000" w:themeColor="text1"/>
          <w:sz w:val="24"/>
          <w:szCs w:val="24"/>
        </w:rPr>
        <w:t xml:space="preserve"> </w:t>
      </w:r>
      <w:r w:rsidRPr="009F35E9">
        <w:rPr>
          <w:rFonts w:ascii="Book Antiqua" w:hAnsi="Book Antiqua"/>
          <w:color w:val="000000" w:themeColor="text1"/>
          <w:sz w:val="24"/>
          <w:szCs w:val="24"/>
        </w:rPr>
        <w:t xml:space="preserve">000 pregnancies, which is lower than that of the general female </w:t>
      </w:r>
      <w:proofErr w:type="gramStart"/>
      <w:r w:rsidRPr="009F35E9">
        <w:rPr>
          <w:rFonts w:ascii="Book Antiqua" w:hAnsi="Book Antiqua"/>
          <w:color w:val="000000" w:themeColor="text1"/>
          <w:sz w:val="24"/>
          <w:szCs w:val="24"/>
        </w:rPr>
        <w:t>population</w:t>
      </w:r>
      <w:r w:rsidRPr="009F35E9">
        <w:rPr>
          <w:rFonts w:ascii="Book Antiqua" w:hAnsi="Book Antiqua"/>
          <w:color w:val="000000" w:themeColor="text1"/>
          <w:sz w:val="24"/>
          <w:szCs w:val="24"/>
          <w:vertAlign w:val="superscript"/>
        </w:rPr>
        <w:t>[</w:t>
      </w:r>
      <w:proofErr w:type="gramEnd"/>
      <w:r w:rsidRPr="009F35E9">
        <w:rPr>
          <w:rFonts w:ascii="Book Antiqua" w:hAnsi="Book Antiqua"/>
          <w:color w:val="000000" w:themeColor="text1"/>
          <w:sz w:val="24"/>
          <w:szCs w:val="24"/>
          <w:vertAlign w:val="superscript"/>
        </w:rPr>
        <w:t>3]</w:t>
      </w:r>
      <w:r w:rsidRPr="009F35E9">
        <w:rPr>
          <w:rFonts w:ascii="Book Antiqua" w:hAnsi="Book Antiqua"/>
          <w:color w:val="000000" w:themeColor="text1"/>
          <w:sz w:val="24"/>
          <w:szCs w:val="24"/>
        </w:rPr>
        <w:t xml:space="preserve">. Controversial results were reported by the South </w:t>
      </w:r>
      <w:r w:rsidRPr="009F35E9">
        <w:rPr>
          <w:rFonts w:ascii="Book Antiqua" w:hAnsi="Book Antiqua"/>
          <w:sz w:val="24"/>
          <w:szCs w:val="24"/>
        </w:rPr>
        <w:t xml:space="preserve">Korean study that compared the </w:t>
      </w:r>
      <w:r w:rsidRPr="009F35E9">
        <w:rPr>
          <w:rFonts w:ascii="Book Antiqua" w:hAnsi="Book Antiqua"/>
          <w:color w:val="000000" w:themeColor="text1"/>
          <w:sz w:val="24"/>
          <w:szCs w:val="24"/>
        </w:rPr>
        <w:t xml:space="preserve">risks of SSNHL between pregnant females and non-pregnant </w:t>
      </w:r>
      <w:proofErr w:type="gramStart"/>
      <w:r w:rsidRPr="009F35E9">
        <w:rPr>
          <w:rFonts w:ascii="Book Antiqua" w:hAnsi="Book Antiqua"/>
          <w:color w:val="000000" w:themeColor="text1"/>
          <w:sz w:val="24"/>
          <w:szCs w:val="24"/>
        </w:rPr>
        <w:t>populations</w:t>
      </w:r>
      <w:r w:rsidRPr="009F35E9">
        <w:rPr>
          <w:rFonts w:ascii="Book Antiqua" w:hAnsi="Book Antiqua"/>
          <w:color w:val="000000" w:themeColor="text1"/>
          <w:sz w:val="24"/>
          <w:szCs w:val="24"/>
          <w:vertAlign w:val="superscript"/>
        </w:rPr>
        <w:t>[</w:t>
      </w:r>
      <w:proofErr w:type="gramEnd"/>
      <w:r w:rsidRPr="009F35E9">
        <w:rPr>
          <w:rFonts w:ascii="Book Antiqua" w:hAnsi="Book Antiqua"/>
          <w:color w:val="000000" w:themeColor="text1"/>
          <w:sz w:val="24"/>
          <w:szCs w:val="24"/>
          <w:vertAlign w:val="superscript"/>
        </w:rPr>
        <w:t>4]</w:t>
      </w:r>
      <w:r w:rsidRPr="009F35E9">
        <w:rPr>
          <w:rFonts w:ascii="Book Antiqua" w:hAnsi="Book Antiqua"/>
          <w:color w:val="000000" w:themeColor="text1"/>
          <w:sz w:val="24"/>
          <w:szCs w:val="24"/>
        </w:rPr>
        <w:t xml:space="preserve">. Although vasospasm, hair cell lesions, and viral infections can explain the cause of the disease, the etiology for SSNHL in pregnant women seems to have different </w:t>
      </w:r>
      <w:r w:rsidRPr="009F35E9">
        <w:rPr>
          <w:rFonts w:ascii="Book Antiqua" w:hAnsi="Book Antiqua"/>
          <w:sz w:val="24"/>
          <w:szCs w:val="24"/>
        </w:rPr>
        <w:t>pathogen</w:t>
      </w:r>
      <w:r w:rsidR="00882FA4">
        <w:rPr>
          <w:rFonts w:ascii="Book Antiqua" w:hAnsi="Book Antiqua" w:hint="eastAsia"/>
          <w:sz w:val="24"/>
          <w:szCs w:val="24"/>
        </w:rPr>
        <w:t>esis</w:t>
      </w:r>
      <w:r w:rsidRPr="009F35E9">
        <w:rPr>
          <w:rFonts w:ascii="Book Antiqua" w:hAnsi="Book Antiqua"/>
          <w:sz w:val="24"/>
          <w:szCs w:val="24"/>
        </w:rPr>
        <w:t xml:space="preserve">. Pregnancy induces considerable changes in women’s bodies, which can bring significant challenges to cardiovascular, hormonal, and hematological systems. These variations are likely involved in the development of SSNHL; however, these theories </w:t>
      </w:r>
      <w:r w:rsidRPr="009F35E9">
        <w:rPr>
          <w:rFonts w:ascii="Book Antiqua" w:hAnsi="Book Antiqua"/>
          <w:color w:val="000000" w:themeColor="text1"/>
          <w:sz w:val="24"/>
          <w:szCs w:val="24"/>
        </w:rPr>
        <w:t xml:space="preserve">lack solid proof. Moreover, the insufficiency of studies in this field causes a dilemma in the management of sudden deafness in pregnancy. Previous studies have established systemic steroids as first-line therapy with </w:t>
      </w:r>
      <w:r w:rsidR="00882FA4">
        <w:rPr>
          <w:rFonts w:ascii="Book Antiqua" w:hAnsi="Book Antiqua" w:hint="eastAsia"/>
          <w:color w:val="000000" w:themeColor="text1"/>
          <w:sz w:val="24"/>
          <w:szCs w:val="24"/>
        </w:rPr>
        <w:t xml:space="preserve">a </w:t>
      </w:r>
      <w:r w:rsidRPr="009F35E9">
        <w:rPr>
          <w:rFonts w:ascii="Book Antiqua" w:hAnsi="Book Antiqua"/>
          <w:color w:val="000000" w:themeColor="text1"/>
          <w:sz w:val="24"/>
          <w:szCs w:val="24"/>
        </w:rPr>
        <w:t>recovery rate of up to 70</w:t>
      </w:r>
      <w:proofErr w:type="gramStart"/>
      <w:r w:rsidRPr="009F35E9">
        <w:rPr>
          <w:rFonts w:ascii="Book Antiqua" w:hAnsi="Book Antiqua"/>
          <w:color w:val="000000" w:themeColor="text1"/>
          <w:sz w:val="24"/>
          <w:szCs w:val="24"/>
        </w:rPr>
        <w:t>%</w:t>
      </w:r>
      <w:r w:rsidRPr="009F35E9">
        <w:rPr>
          <w:rFonts w:ascii="Book Antiqua" w:hAnsi="Book Antiqua"/>
          <w:color w:val="000000" w:themeColor="text1"/>
          <w:sz w:val="24"/>
          <w:szCs w:val="24"/>
          <w:vertAlign w:val="superscript"/>
        </w:rPr>
        <w:t>[</w:t>
      </w:r>
      <w:proofErr w:type="gramEnd"/>
      <w:r w:rsidRPr="009F35E9">
        <w:rPr>
          <w:rFonts w:ascii="Book Antiqua" w:hAnsi="Book Antiqua"/>
          <w:color w:val="000000" w:themeColor="text1"/>
          <w:sz w:val="24"/>
          <w:szCs w:val="24"/>
          <w:vertAlign w:val="superscript"/>
        </w:rPr>
        <w:t>5,6]</w:t>
      </w:r>
      <w:r w:rsidRPr="009F35E9">
        <w:rPr>
          <w:rFonts w:ascii="Book Antiqua" w:hAnsi="Book Antiqua"/>
          <w:color w:val="000000" w:themeColor="text1"/>
          <w:sz w:val="24"/>
          <w:szCs w:val="24"/>
        </w:rPr>
        <w:t xml:space="preserve"> for </w:t>
      </w:r>
      <w:r w:rsidR="00882FA4">
        <w:rPr>
          <w:rFonts w:ascii="Book Antiqua" w:hAnsi="Book Antiqua" w:hint="eastAsia"/>
          <w:color w:val="000000" w:themeColor="text1"/>
          <w:sz w:val="24"/>
          <w:szCs w:val="24"/>
        </w:rPr>
        <w:t>non-</w:t>
      </w:r>
      <w:r w:rsidR="00882FA4">
        <w:rPr>
          <w:rFonts w:ascii="Book Antiqua" w:hAnsi="Book Antiqua"/>
          <w:color w:val="000000" w:themeColor="text1"/>
          <w:sz w:val="24"/>
          <w:szCs w:val="24"/>
        </w:rPr>
        <w:t>pregnant</w:t>
      </w:r>
      <w:r w:rsidR="00882FA4"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 xml:space="preserve">SSNHL. Nevertheless, this approach does not apply to pregnant patients because of the complexity of the maternal body and the latent side effects on the fetus. The aim of this study was to </w:t>
      </w:r>
      <w:r w:rsidR="00AF2AA9">
        <w:rPr>
          <w:rFonts w:ascii="Book Antiqua" w:hAnsi="Book Antiqua" w:hint="eastAsia"/>
          <w:sz w:val="24"/>
          <w:szCs w:val="24"/>
        </w:rPr>
        <w:t>present</w:t>
      </w:r>
      <w:r w:rsidR="00AF2AA9" w:rsidRPr="009F35E9">
        <w:rPr>
          <w:rFonts w:ascii="Book Antiqua" w:hAnsi="Book Antiqua"/>
          <w:sz w:val="24"/>
          <w:szCs w:val="24"/>
        </w:rPr>
        <w:t xml:space="preserve"> </w:t>
      </w:r>
      <w:r w:rsidRPr="009F35E9">
        <w:rPr>
          <w:rFonts w:ascii="Book Antiqua" w:hAnsi="Book Antiqua"/>
          <w:sz w:val="24"/>
          <w:szCs w:val="24"/>
        </w:rPr>
        <w:t xml:space="preserve">our experience in treating pregnant patients with SSNHL, </w:t>
      </w:r>
      <w:r w:rsidR="00AF2AA9">
        <w:rPr>
          <w:rFonts w:ascii="Book Antiqua" w:hAnsi="Book Antiqua" w:hint="eastAsia"/>
          <w:sz w:val="24"/>
          <w:szCs w:val="24"/>
        </w:rPr>
        <w:t>and</w:t>
      </w:r>
      <w:r w:rsidRPr="009F35E9">
        <w:rPr>
          <w:rFonts w:ascii="Book Antiqua" w:hAnsi="Book Antiqua"/>
          <w:sz w:val="24"/>
          <w:szCs w:val="24"/>
        </w:rPr>
        <w:t xml:space="preserve"> evaluate the safety and the efficiency of intratympanic dexamethasone injections.</w:t>
      </w:r>
    </w:p>
    <w:p w14:paraId="29D34A24" w14:textId="77777777" w:rsidR="006371AF" w:rsidRPr="009F35E9" w:rsidRDefault="006371AF" w:rsidP="009F35E9">
      <w:pPr>
        <w:snapToGrid w:val="0"/>
        <w:spacing w:after="0" w:line="360" w:lineRule="auto"/>
        <w:outlineLvl w:val="0"/>
        <w:rPr>
          <w:rFonts w:ascii="Book Antiqua" w:hAnsi="Book Antiqua"/>
          <w:b/>
          <w:color w:val="000000" w:themeColor="text1"/>
          <w:sz w:val="24"/>
          <w:szCs w:val="24"/>
        </w:rPr>
      </w:pPr>
    </w:p>
    <w:bookmarkEnd w:id="28"/>
    <w:p w14:paraId="29D00A71" w14:textId="77777777" w:rsidR="006371AF" w:rsidRPr="009F35E9" w:rsidRDefault="00D70F1E" w:rsidP="009F35E9">
      <w:pPr>
        <w:snapToGrid w:val="0"/>
        <w:spacing w:after="0" w:line="360" w:lineRule="auto"/>
        <w:outlineLvl w:val="0"/>
        <w:rPr>
          <w:rFonts w:ascii="Book Antiqua" w:hAnsi="Book Antiqua"/>
          <w:b/>
          <w:color w:val="000000" w:themeColor="text1"/>
          <w:sz w:val="24"/>
          <w:szCs w:val="24"/>
          <w:u w:val="single"/>
        </w:rPr>
      </w:pPr>
      <w:r w:rsidRPr="009F35E9">
        <w:rPr>
          <w:rFonts w:ascii="Book Antiqua" w:hAnsi="Book Antiqua"/>
          <w:b/>
          <w:color w:val="000000" w:themeColor="text1"/>
          <w:sz w:val="24"/>
          <w:szCs w:val="24"/>
          <w:u w:val="single"/>
        </w:rPr>
        <w:t>MATERIALS AND METHODS</w:t>
      </w:r>
    </w:p>
    <w:p w14:paraId="2D2D4FD8" w14:textId="77777777" w:rsidR="006371AF" w:rsidRPr="009F35E9" w:rsidRDefault="00D70F1E" w:rsidP="009F35E9">
      <w:pPr>
        <w:snapToGrid w:val="0"/>
        <w:spacing w:after="0" w:line="360" w:lineRule="auto"/>
        <w:outlineLvl w:val="0"/>
        <w:rPr>
          <w:rFonts w:ascii="Book Antiqua" w:hAnsi="Book Antiqua"/>
          <w:b/>
          <w:i/>
          <w:color w:val="000000" w:themeColor="text1"/>
          <w:sz w:val="24"/>
          <w:szCs w:val="24"/>
        </w:rPr>
      </w:pPr>
      <w:r w:rsidRPr="009F35E9">
        <w:rPr>
          <w:rFonts w:ascii="Book Antiqua" w:hAnsi="Book Antiqua"/>
          <w:b/>
          <w:i/>
          <w:color w:val="000000" w:themeColor="text1"/>
          <w:sz w:val="24"/>
          <w:szCs w:val="24"/>
        </w:rPr>
        <w:t>Subjects and study design</w:t>
      </w:r>
    </w:p>
    <w:p w14:paraId="3E5CCD30" w14:textId="73D3C6C9" w:rsidR="006371AF" w:rsidRPr="009F35E9" w:rsidRDefault="00D70F1E" w:rsidP="009F35E9">
      <w:pPr>
        <w:snapToGrid w:val="0"/>
        <w:spacing w:after="0" w:line="360" w:lineRule="auto"/>
        <w:rPr>
          <w:rFonts w:ascii="Book Antiqua" w:hAnsi="Book Antiqua"/>
          <w:color w:val="000000" w:themeColor="text1"/>
          <w:sz w:val="24"/>
          <w:szCs w:val="24"/>
        </w:rPr>
      </w:pPr>
      <w:r w:rsidRPr="009F35E9">
        <w:rPr>
          <w:rFonts w:ascii="Book Antiqua" w:hAnsi="Book Antiqua"/>
          <w:color w:val="000000" w:themeColor="text1"/>
          <w:sz w:val="24"/>
          <w:szCs w:val="24"/>
        </w:rPr>
        <w:t xml:space="preserve">A retrospective chart review was performed at our </w:t>
      </w:r>
      <w:r w:rsidR="00920403">
        <w:rPr>
          <w:rFonts w:ascii="Book Antiqua" w:hAnsi="Book Antiqua" w:hint="eastAsia"/>
          <w:color w:val="000000" w:themeColor="text1"/>
          <w:sz w:val="24"/>
          <w:szCs w:val="24"/>
        </w:rPr>
        <w:t>h</w:t>
      </w:r>
      <w:r w:rsidR="00920403" w:rsidRPr="009F35E9">
        <w:rPr>
          <w:rFonts w:ascii="Book Antiqua" w:hAnsi="Book Antiqua"/>
          <w:color w:val="000000" w:themeColor="text1"/>
          <w:sz w:val="24"/>
          <w:szCs w:val="24"/>
        </w:rPr>
        <w:t xml:space="preserve">ospital </w:t>
      </w:r>
      <w:r w:rsidRPr="009F35E9">
        <w:rPr>
          <w:rFonts w:ascii="Book Antiqua" w:hAnsi="Book Antiqua"/>
          <w:color w:val="000000" w:themeColor="text1"/>
          <w:sz w:val="24"/>
          <w:szCs w:val="24"/>
        </w:rPr>
        <w:t xml:space="preserve">between June 2017 and August 2019. A total of 11 pregnant patients who were diagnosed with SSNHL which was defined as an acute decline in the hearing thresholds </w:t>
      </w:r>
      <w:r w:rsidRPr="009F35E9">
        <w:rPr>
          <w:rFonts w:ascii="Book Antiqua" w:hAnsi="Book Antiqua"/>
          <w:color w:val="000000" w:themeColor="text1"/>
          <w:sz w:val="24"/>
          <w:szCs w:val="24"/>
        </w:rPr>
        <w:lastRenderedPageBreak/>
        <w:t>over 30 dB in at least 3 a</w:t>
      </w:r>
      <w:r w:rsidR="0044701F" w:rsidRPr="009F35E9">
        <w:rPr>
          <w:rFonts w:ascii="Book Antiqua" w:hAnsi="Book Antiqua"/>
          <w:color w:val="000000" w:themeColor="text1"/>
          <w:sz w:val="24"/>
          <w:szCs w:val="24"/>
        </w:rPr>
        <w:t>djacent frequencies within 72 h</w:t>
      </w:r>
      <w:r w:rsidRPr="009F35E9">
        <w:rPr>
          <w:rFonts w:ascii="Book Antiqua" w:hAnsi="Book Antiqua"/>
          <w:color w:val="000000" w:themeColor="text1"/>
          <w:sz w:val="24"/>
          <w:szCs w:val="24"/>
        </w:rPr>
        <w:t xml:space="preserve"> by pure-tone audiogram were included in this research. All patients </w:t>
      </w:r>
      <w:r w:rsidR="009A0819">
        <w:rPr>
          <w:rFonts w:ascii="Book Antiqua" w:hAnsi="Book Antiqua" w:hint="eastAsia"/>
          <w:color w:val="000000" w:themeColor="text1"/>
          <w:sz w:val="24"/>
          <w:szCs w:val="24"/>
        </w:rPr>
        <w:t>persisted in</w:t>
      </w:r>
      <w:r w:rsidRPr="009F35E9">
        <w:rPr>
          <w:rFonts w:ascii="Book Antiqua" w:hAnsi="Book Antiqua"/>
          <w:color w:val="000000" w:themeColor="text1"/>
          <w:sz w:val="24"/>
          <w:szCs w:val="24"/>
        </w:rPr>
        <w:t xml:space="preserve"> our treatment and follow</w:t>
      </w:r>
      <w:r w:rsidR="009A0819">
        <w:rPr>
          <w:rFonts w:ascii="Book Antiqua" w:hAnsi="Book Antiqua" w:hint="eastAsia"/>
          <w:color w:val="000000" w:themeColor="text1"/>
          <w:sz w:val="24"/>
          <w:szCs w:val="24"/>
        </w:rPr>
        <w:t xml:space="preserve">ed </w:t>
      </w:r>
      <w:r w:rsidRPr="009F35E9">
        <w:rPr>
          <w:rFonts w:ascii="Book Antiqua" w:hAnsi="Book Antiqua"/>
          <w:color w:val="000000" w:themeColor="text1"/>
          <w:sz w:val="24"/>
          <w:szCs w:val="24"/>
        </w:rPr>
        <w:t xml:space="preserve">up without any other </w:t>
      </w:r>
      <w:r w:rsidR="009A0819" w:rsidRPr="009F35E9">
        <w:rPr>
          <w:rFonts w:ascii="Book Antiqua" w:hAnsi="Book Antiqua"/>
          <w:color w:val="000000" w:themeColor="text1"/>
          <w:sz w:val="24"/>
          <w:szCs w:val="24"/>
        </w:rPr>
        <w:t>therap</w:t>
      </w:r>
      <w:r w:rsidR="009A0819">
        <w:rPr>
          <w:rFonts w:ascii="Book Antiqua" w:hAnsi="Book Antiqua" w:hint="eastAsia"/>
          <w:color w:val="000000" w:themeColor="text1"/>
          <w:sz w:val="24"/>
          <w:szCs w:val="24"/>
        </w:rPr>
        <w:t>ies</w:t>
      </w:r>
      <w:r w:rsidRPr="009F35E9">
        <w:rPr>
          <w:rFonts w:ascii="Book Antiqua" w:hAnsi="Book Antiqua"/>
          <w:color w:val="000000" w:themeColor="text1"/>
          <w:sz w:val="24"/>
          <w:szCs w:val="24"/>
        </w:rPr>
        <w:t>. The exclusion criteria were as follows: (1) patient</w:t>
      </w:r>
      <w:r w:rsidR="009A0819">
        <w:rPr>
          <w:rFonts w:ascii="Book Antiqua" w:hAnsi="Book Antiqua" w:hint="eastAsia"/>
          <w:color w:val="000000" w:themeColor="text1"/>
          <w:sz w:val="24"/>
          <w:szCs w:val="24"/>
        </w:rPr>
        <w:t>s</w:t>
      </w:r>
      <w:r w:rsidRPr="009F35E9">
        <w:rPr>
          <w:rFonts w:ascii="Book Antiqua" w:hAnsi="Book Antiqua"/>
          <w:color w:val="000000" w:themeColor="text1"/>
          <w:sz w:val="24"/>
          <w:szCs w:val="24"/>
        </w:rPr>
        <w:t xml:space="preserve"> had diseases that could cause sensorineural hearing loss such as chronic otitis media, </w:t>
      </w:r>
      <w:proofErr w:type="spellStart"/>
      <w:r w:rsidRPr="009F35E9">
        <w:rPr>
          <w:rFonts w:ascii="Book Antiqua" w:hAnsi="Book Antiqua"/>
          <w:color w:val="000000" w:themeColor="text1"/>
          <w:sz w:val="24"/>
          <w:szCs w:val="24"/>
        </w:rPr>
        <w:t>otosclerosis</w:t>
      </w:r>
      <w:proofErr w:type="spellEnd"/>
      <w:r w:rsidRPr="009F35E9">
        <w:rPr>
          <w:rFonts w:ascii="Book Antiqua" w:hAnsi="Book Antiqua"/>
          <w:color w:val="000000" w:themeColor="text1"/>
          <w:sz w:val="24"/>
          <w:szCs w:val="24"/>
        </w:rPr>
        <w:t xml:space="preserve">, </w:t>
      </w:r>
      <w:proofErr w:type="spellStart"/>
      <w:r w:rsidRPr="009F35E9">
        <w:rPr>
          <w:rFonts w:ascii="Book Antiqua" w:hAnsi="Book Antiqua"/>
          <w:color w:val="000000" w:themeColor="text1"/>
          <w:sz w:val="24"/>
          <w:szCs w:val="24"/>
        </w:rPr>
        <w:t>Ménière's</w:t>
      </w:r>
      <w:proofErr w:type="spellEnd"/>
      <w:r w:rsidRPr="009F35E9">
        <w:rPr>
          <w:rFonts w:ascii="Book Antiqua" w:hAnsi="Book Antiqua"/>
          <w:color w:val="000000" w:themeColor="text1"/>
          <w:sz w:val="24"/>
          <w:szCs w:val="24"/>
        </w:rPr>
        <w:t xml:space="preserve"> disease, large vestibular aqueduct syndrome, cerebrovascular conditions or autoimmune diseases</w:t>
      </w:r>
      <w:r w:rsidR="0044701F" w:rsidRPr="009F35E9">
        <w:rPr>
          <w:rFonts w:ascii="Book Antiqua" w:hAnsi="Book Antiqua"/>
          <w:color w:val="000000" w:themeColor="text1"/>
          <w:sz w:val="24"/>
          <w:szCs w:val="24"/>
        </w:rPr>
        <w:t>;</w:t>
      </w:r>
      <w:r w:rsidRPr="009F35E9">
        <w:rPr>
          <w:rFonts w:ascii="Book Antiqua" w:hAnsi="Book Antiqua"/>
          <w:color w:val="000000" w:themeColor="text1"/>
          <w:sz w:val="24"/>
          <w:szCs w:val="24"/>
        </w:rPr>
        <w:t xml:space="preserve"> (2) patients who recently </w:t>
      </w:r>
      <w:r w:rsidR="009A0819">
        <w:rPr>
          <w:rFonts w:ascii="Book Antiqua" w:hAnsi="Book Antiqua" w:hint="eastAsia"/>
          <w:color w:val="000000" w:themeColor="text1"/>
          <w:sz w:val="24"/>
          <w:szCs w:val="24"/>
        </w:rPr>
        <w:t>underwent</w:t>
      </w:r>
      <w:r w:rsidR="009A0819" w:rsidRPr="009F35E9">
        <w:rPr>
          <w:rFonts w:ascii="Book Antiqua" w:hAnsi="Book Antiqua"/>
          <w:color w:val="000000" w:themeColor="text1"/>
          <w:sz w:val="24"/>
          <w:szCs w:val="24"/>
        </w:rPr>
        <w:t xml:space="preserve"> </w:t>
      </w:r>
      <w:proofErr w:type="spellStart"/>
      <w:r w:rsidRPr="009F35E9">
        <w:rPr>
          <w:rFonts w:ascii="Book Antiqua" w:hAnsi="Book Antiqua"/>
          <w:color w:val="000000" w:themeColor="text1"/>
          <w:sz w:val="24"/>
          <w:szCs w:val="24"/>
        </w:rPr>
        <w:t>otologic</w:t>
      </w:r>
      <w:proofErr w:type="spellEnd"/>
      <w:r w:rsidRPr="009F35E9">
        <w:rPr>
          <w:rFonts w:ascii="Book Antiqua" w:hAnsi="Book Antiqua"/>
          <w:color w:val="000000" w:themeColor="text1"/>
          <w:sz w:val="24"/>
          <w:szCs w:val="24"/>
        </w:rPr>
        <w:t xml:space="preserve"> surgeries; </w:t>
      </w:r>
      <w:r w:rsidR="0044701F" w:rsidRPr="009F35E9">
        <w:rPr>
          <w:rFonts w:ascii="Book Antiqua" w:hAnsi="Book Antiqua"/>
          <w:color w:val="000000" w:themeColor="text1"/>
          <w:sz w:val="24"/>
          <w:szCs w:val="24"/>
        </w:rPr>
        <w:t xml:space="preserve">and </w:t>
      </w:r>
      <w:r w:rsidRPr="009F35E9">
        <w:rPr>
          <w:rFonts w:ascii="Book Antiqua" w:hAnsi="Book Antiqua"/>
          <w:color w:val="000000" w:themeColor="text1"/>
          <w:sz w:val="24"/>
          <w:szCs w:val="24"/>
        </w:rPr>
        <w:t xml:space="preserve">(3) </w:t>
      </w:r>
      <w:r w:rsidR="009A0819">
        <w:rPr>
          <w:rFonts w:ascii="Book Antiqua" w:hAnsi="Book Antiqua" w:hint="eastAsia"/>
          <w:color w:val="000000" w:themeColor="text1"/>
          <w:sz w:val="24"/>
          <w:szCs w:val="24"/>
        </w:rPr>
        <w:t>patients who had</w:t>
      </w:r>
      <w:r w:rsidRPr="009F35E9">
        <w:rPr>
          <w:rFonts w:ascii="Book Antiqua" w:hAnsi="Book Antiqua"/>
          <w:color w:val="000000" w:themeColor="text1"/>
          <w:sz w:val="24"/>
          <w:szCs w:val="24"/>
        </w:rPr>
        <w:t xml:space="preserve"> a recurrent SSNHL. </w:t>
      </w:r>
      <w:r w:rsidR="009A0819">
        <w:rPr>
          <w:rFonts w:ascii="Book Antiqua" w:hAnsi="Book Antiqua" w:hint="eastAsia"/>
          <w:color w:val="000000" w:themeColor="text1"/>
          <w:sz w:val="24"/>
          <w:szCs w:val="24"/>
        </w:rPr>
        <w:t>P</w:t>
      </w:r>
      <w:r w:rsidRPr="009F35E9">
        <w:rPr>
          <w:rFonts w:ascii="Book Antiqua" w:hAnsi="Book Antiqua"/>
          <w:color w:val="000000" w:themeColor="text1"/>
          <w:sz w:val="24"/>
          <w:szCs w:val="24"/>
        </w:rPr>
        <w:t>atients</w:t>
      </w:r>
      <w:r w:rsidR="009A0819">
        <w:rPr>
          <w:rFonts w:ascii="Book Antiqua" w:hAnsi="Book Antiqua"/>
          <w:color w:val="000000" w:themeColor="text1"/>
          <w:sz w:val="24"/>
          <w:szCs w:val="24"/>
        </w:rPr>
        <w:t>’</w:t>
      </w:r>
      <w:r w:rsidRPr="009F35E9">
        <w:rPr>
          <w:rFonts w:ascii="Book Antiqua" w:hAnsi="Book Antiqua"/>
          <w:color w:val="000000" w:themeColor="text1"/>
          <w:sz w:val="24"/>
          <w:szCs w:val="24"/>
        </w:rPr>
        <w:t xml:space="preserve"> medical history in detail </w:t>
      </w:r>
      <w:r w:rsidR="009A0819">
        <w:rPr>
          <w:rFonts w:ascii="Book Antiqua" w:hAnsi="Book Antiqua" w:hint="eastAsia"/>
          <w:color w:val="000000" w:themeColor="text1"/>
          <w:sz w:val="24"/>
          <w:szCs w:val="24"/>
        </w:rPr>
        <w:t xml:space="preserve">was </w:t>
      </w:r>
      <w:r w:rsidR="009A0819">
        <w:rPr>
          <w:rFonts w:ascii="Book Antiqua" w:hAnsi="Book Antiqua"/>
          <w:color w:val="000000" w:themeColor="text1"/>
          <w:sz w:val="24"/>
          <w:szCs w:val="24"/>
        </w:rPr>
        <w:t>acquired</w:t>
      </w:r>
      <w:r w:rsidR="009A0819">
        <w:rPr>
          <w:rFonts w:ascii="Book Antiqua" w:hAnsi="Book Antiqua" w:hint="eastAsia"/>
          <w:color w:val="000000" w:themeColor="text1"/>
          <w:sz w:val="24"/>
          <w:szCs w:val="24"/>
        </w:rPr>
        <w:t xml:space="preserve"> </w:t>
      </w:r>
      <w:r w:rsidRPr="009F35E9">
        <w:rPr>
          <w:rFonts w:ascii="Book Antiqua" w:hAnsi="Book Antiqua"/>
          <w:color w:val="000000" w:themeColor="text1"/>
          <w:sz w:val="24"/>
          <w:szCs w:val="24"/>
        </w:rPr>
        <w:t xml:space="preserve">by an otologist and an obstetrician. The obstetricians recorded the gestation period, the basic maternal conditions, the </w:t>
      </w:r>
      <w:r w:rsidR="00810727">
        <w:rPr>
          <w:rFonts w:ascii="Book Antiqua" w:hAnsi="Book Antiqua"/>
          <w:color w:val="000000" w:themeColor="text1"/>
          <w:sz w:val="24"/>
          <w:szCs w:val="24"/>
        </w:rPr>
        <w:t>occurrence</w:t>
      </w:r>
      <w:r w:rsidR="00810727"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of pregnancy-related complications, and the state of the fetus in the uterus. Otologists documented the demographic data such as age, side, time from onset to clinic</w:t>
      </w:r>
      <w:r w:rsidR="00810727">
        <w:rPr>
          <w:rFonts w:ascii="Book Antiqua" w:hAnsi="Book Antiqua" w:hint="eastAsia"/>
          <w:color w:val="000000" w:themeColor="text1"/>
          <w:sz w:val="24"/>
          <w:szCs w:val="24"/>
        </w:rPr>
        <w:t>al visit</w:t>
      </w:r>
      <w:r w:rsidRPr="009F35E9">
        <w:rPr>
          <w:rFonts w:ascii="Book Antiqua" w:hAnsi="Book Antiqua"/>
          <w:color w:val="000000" w:themeColor="text1"/>
          <w:sz w:val="24"/>
          <w:szCs w:val="24"/>
        </w:rPr>
        <w:t xml:space="preserve">, concomitant symptoms (vertigo, tinnitus, and aural fullness) </w:t>
      </w:r>
      <w:r w:rsidR="0044701F" w:rsidRPr="009F35E9">
        <w:rPr>
          <w:rFonts w:ascii="Book Antiqua" w:hAnsi="Book Antiqua"/>
          <w:color w:val="000000" w:themeColor="text1"/>
          <w:sz w:val="24"/>
          <w:szCs w:val="24"/>
        </w:rPr>
        <w:t xml:space="preserve">and regular </w:t>
      </w:r>
      <w:r w:rsidR="0045718C">
        <w:rPr>
          <w:rFonts w:ascii="Book Antiqua" w:hAnsi="Book Antiqua" w:hint="eastAsia"/>
          <w:color w:val="000000" w:themeColor="text1"/>
          <w:sz w:val="24"/>
          <w:szCs w:val="24"/>
        </w:rPr>
        <w:t>e</w:t>
      </w:r>
      <w:r w:rsidR="0045718C" w:rsidRPr="0045718C">
        <w:rPr>
          <w:rFonts w:ascii="Book Antiqua" w:hAnsi="Book Antiqua"/>
          <w:color w:val="000000" w:themeColor="text1"/>
          <w:sz w:val="24"/>
          <w:szCs w:val="24"/>
        </w:rPr>
        <w:t>ar-nose-throat or otorhinolaryngology</w:t>
      </w:r>
      <w:r w:rsidR="0045718C">
        <w:rPr>
          <w:rFonts w:ascii="Book Antiqua" w:hAnsi="Book Antiqua" w:hint="eastAsia"/>
          <w:color w:val="000000" w:themeColor="text1"/>
          <w:sz w:val="24"/>
          <w:szCs w:val="24"/>
        </w:rPr>
        <w:t xml:space="preserve"> (</w:t>
      </w:r>
      <w:r w:rsidR="0044701F" w:rsidRPr="009F35E9">
        <w:rPr>
          <w:rFonts w:ascii="Book Antiqua" w:hAnsi="Book Antiqua"/>
          <w:color w:val="000000" w:themeColor="text1"/>
          <w:sz w:val="24"/>
          <w:szCs w:val="24"/>
        </w:rPr>
        <w:t>ENT</w:t>
      </w:r>
      <w:r w:rsidR="0045718C">
        <w:rPr>
          <w:rFonts w:ascii="Book Antiqua" w:hAnsi="Book Antiqua" w:hint="eastAsia"/>
          <w:color w:val="000000" w:themeColor="text1"/>
          <w:sz w:val="24"/>
          <w:szCs w:val="24"/>
        </w:rPr>
        <w:t xml:space="preserve">) </w:t>
      </w:r>
      <w:r w:rsidR="0044701F" w:rsidRPr="009F35E9">
        <w:rPr>
          <w:rFonts w:ascii="Book Antiqua" w:hAnsi="Book Antiqua"/>
          <w:color w:val="000000" w:themeColor="text1"/>
          <w:sz w:val="24"/>
          <w:szCs w:val="24"/>
        </w:rPr>
        <w:t>manifestations.</w:t>
      </w:r>
    </w:p>
    <w:p w14:paraId="09387B5D" w14:textId="1E7E092E" w:rsidR="006371AF" w:rsidRPr="009F35E9" w:rsidRDefault="00D70F1E" w:rsidP="009F35E9">
      <w:pPr>
        <w:snapToGrid w:val="0"/>
        <w:spacing w:after="0" w:line="360" w:lineRule="auto"/>
        <w:ind w:firstLineChars="100" w:firstLine="240"/>
        <w:rPr>
          <w:rFonts w:ascii="Book Antiqua" w:hAnsi="Book Antiqua"/>
          <w:color w:val="000000" w:themeColor="text1"/>
          <w:sz w:val="24"/>
          <w:szCs w:val="24"/>
        </w:rPr>
      </w:pPr>
      <w:bookmarkStart w:id="29" w:name="OLE_LINK4"/>
      <w:bookmarkStart w:id="30" w:name="OLE_LINK87"/>
      <w:r w:rsidRPr="009F35E9">
        <w:rPr>
          <w:rFonts w:ascii="Book Antiqua" w:hAnsi="Book Antiqua"/>
          <w:color w:val="000000" w:themeColor="text1"/>
          <w:sz w:val="24"/>
          <w:szCs w:val="24"/>
        </w:rPr>
        <w:t>Eleven patients were categorized into two groups based on their choice of treatment. Seven patients in the treatment group received intratympanic</w:t>
      </w:r>
      <w:bookmarkStart w:id="31" w:name="_Hlk31221585"/>
      <w:r w:rsidRPr="009F35E9">
        <w:rPr>
          <w:rFonts w:ascii="Book Antiqua" w:hAnsi="Book Antiqua"/>
          <w:color w:val="000000" w:themeColor="text1"/>
          <w:sz w:val="24"/>
          <w:szCs w:val="24"/>
        </w:rPr>
        <w:t xml:space="preserve"> dexamethasone</w:t>
      </w:r>
      <w:bookmarkEnd w:id="31"/>
      <w:r w:rsidRPr="009F35E9">
        <w:rPr>
          <w:rFonts w:ascii="Book Antiqua" w:hAnsi="Book Antiqua"/>
          <w:color w:val="000000" w:themeColor="text1"/>
          <w:sz w:val="24"/>
          <w:szCs w:val="24"/>
        </w:rPr>
        <w:t xml:space="preserve"> injection while </w:t>
      </w:r>
      <w:r w:rsidR="00331CD0">
        <w:rPr>
          <w:rFonts w:ascii="Book Antiqua" w:hAnsi="Book Antiqua" w:hint="eastAsia"/>
          <w:color w:val="000000" w:themeColor="text1"/>
          <w:sz w:val="24"/>
          <w:szCs w:val="24"/>
        </w:rPr>
        <w:t>four</w:t>
      </w:r>
      <w:r w:rsidR="00331CD0"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patients in the control group received no medication other than bed rest and medical observations.</w:t>
      </w:r>
    </w:p>
    <w:p w14:paraId="56E158DA" w14:textId="77777777" w:rsidR="006371AF" w:rsidRPr="009F35E9" w:rsidRDefault="00D70F1E" w:rsidP="009F35E9">
      <w:pPr>
        <w:snapToGrid w:val="0"/>
        <w:spacing w:after="0" w:line="360" w:lineRule="auto"/>
        <w:ind w:firstLineChars="100" w:firstLine="240"/>
        <w:rPr>
          <w:rFonts w:ascii="Book Antiqua" w:hAnsi="Book Antiqua"/>
          <w:sz w:val="24"/>
          <w:szCs w:val="24"/>
        </w:rPr>
      </w:pPr>
      <w:r w:rsidRPr="009F35E9">
        <w:rPr>
          <w:rFonts w:ascii="Book Antiqua" w:hAnsi="Book Antiqua"/>
          <w:color w:val="000000" w:themeColor="text1"/>
          <w:sz w:val="24"/>
          <w:szCs w:val="24"/>
        </w:rPr>
        <w:t xml:space="preserve">All the patients were fully informed of the treatment modalities and the associated </w:t>
      </w:r>
      <w:r w:rsidRPr="009F35E9">
        <w:rPr>
          <w:rFonts w:ascii="Book Antiqua" w:hAnsi="Book Antiqua"/>
          <w:sz w:val="24"/>
          <w:szCs w:val="24"/>
        </w:rPr>
        <w:t>risks of medication or medical observations. The study was reviewed and approved by the Shenzhen People’s Hospital Institutional Review Board. All study participants, or their legal guardian, provided informed written consent prior to study enrollment.</w:t>
      </w:r>
    </w:p>
    <w:p w14:paraId="1E1A9AA2" w14:textId="77777777" w:rsidR="006371AF" w:rsidRPr="009F35E9" w:rsidRDefault="006371AF" w:rsidP="009F35E9">
      <w:pPr>
        <w:snapToGrid w:val="0"/>
        <w:spacing w:after="0" w:line="360" w:lineRule="auto"/>
        <w:outlineLvl w:val="0"/>
        <w:rPr>
          <w:rFonts w:ascii="Book Antiqua" w:hAnsi="Book Antiqua"/>
          <w:b/>
          <w:i/>
          <w:sz w:val="24"/>
          <w:szCs w:val="24"/>
        </w:rPr>
      </w:pPr>
    </w:p>
    <w:p w14:paraId="7DAB00DB" w14:textId="77777777" w:rsidR="006371AF" w:rsidRPr="009F35E9" w:rsidRDefault="00D70F1E" w:rsidP="009F35E9">
      <w:pPr>
        <w:snapToGrid w:val="0"/>
        <w:spacing w:after="0" w:line="360" w:lineRule="auto"/>
        <w:outlineLvl w:val="0"/>
        <w:rPr>
          <w:rFonts w:ascii="Book Antiqua" w:hAnsi="Book Antiqua"/>
          <w:b/>
          <w:i/>
          <w:sz w:val="24"/>
          <w:szCs w:val="24"/>
        </w:rPr>
      </w:pPr>
      <w:r w:rsidRPr="009F35E9">
        <w:rPr>
          <w:rFonts w:ascii="Book Antiqua" w:hAnsi="Book Antiqua"/>
          <w:b/>
          <w:i/>
          <w:sz w:val="24"/>
          <w:szCs w:val="24"/>
        </w:rPr>
        <w:t>Intratympanic dexamethasone injection</w:t>
      </w:r>
    </w:p>
    <w:p w14:paraId="244CC0C1" w14:textId="6090C932" w:rsidR="006371AF" w:rsidRPr="009F35E9" w:rsidRDefault="00D70F1E" w:rsidP="009F35E9">
      <w:pPr>
        <w:snapToGrid w:val="0"/>
        <w:spacing w:after="0" w:line="360" w:lineRule="auto"/>
        <w:rPr>
          <w:rFonts w:ascii="Book Antiqua" w:hAnsi="Book Antiqua"/>
          <w:sz w:val="24"/>
          <w:szCs w:val="24"/>
        </w:rPr>
      </w:pPr>
      <w:bookmarkStart w:id="32" w:name="OLE_LINK34"/>
      <w:bookmarkStart w:id="33" w:name="OLE_LINK33"/>
      <w:bookmarkStart w:id="34" w:name="OLE_LINK32"/>
      <w:bookmarkEnd w:id="29"/>
      <w:bookmarkEnd w:id="30"/>
      <w:r w:rsidRPr="009F35E9">
        <w:rPr>
          <w:rFonts w:ascii="Book Antiqua" w:hAnsi="Book Antiqua"/>
          <w:sz w:val="24"/>
          <w:szCs w:val="24"/>
        </w:rPr>
        <w:t>The intratympanic dexamethasone was administered to patients in the treatment group every other d</w:t>
      </w:r>
      <w:r w:rsidR="00810727">
        <w:rPr>
          <w:rFonts w:ascii="Book Antiqua" w:hAnsi="Book Antiqua" w:hint="eastAsia"/>
          <w:sz w:val="24"/>
          <w:szCs w:val="24"/>
        </w:rPr>
        <w:t>ay</w:t>
      </w:r>
      <w:r w:rsidRPr="009F35E9">
        <w:rPr>
          <w:rFonts w:ascii="Book Antiqua" w:hAnsi="Book Antiqua"/>
          <w:sz w:val="24"/>
          <w:szCs w:val="24"/>
        </w:rPr>
        <w:t xml:space="preserve"> for a total of four </w:t>
      </w:r>
      <w:bookmarkEnd w:id="32"/>
      <w:bookmarkEnd w:id="33"/>
      <w:bookmarkEnd w:id="34"/>
      <w:r w:rsidR="00CC19F6">
        <w:rPr>
          <w:rFonts w:ascii="Book Antiqua" w:hAnsi="Book Antiqua" w:hint="eastAsia"/>
          <w:sz w:val="24"/>
          <w:szCs w:val="24"/>
        </w:rPr>
        <w:t>times</w:t>
      </w:r>
      <w:r w:rsidRPr="009F35E9">
        <w:rPr>
          <w:rFonts w:ascii="Book Antiqua" w:hAnsi="Book Antiqua"/>
          <w:sz w:val="24"/>
          <w:szCs w:val="24"/>
        </w:rPr>
        <w:t xml:space="preserve">. The procedure was performed in the </w:t>
      </w:r>
      <w:r w:rsidR="00385ABA" w:rsidRPr="009F35E9">
        <w:rPr>
          <w:rFonts w:ascii="Book Antiqua" w:hAnsi="Book Antiqua"/>
          <w:sz w:val="24"/>
          <w:szCs w:val="24"/>
        </w:rPr>
        <w:t>endoscop</w:t>
      </w:r>
      <w:r w:rsidR="00385ABA">
        <w:rPr>
          <w:rFonts w:ascii="Book Antiqua" w:hAnsi="Book Antiqua" w:hint="eastAsia"/>
          <w:sz w:val="24"/>
          <w:szCs w:val="24"/>
        </w:rPr>
        <w:t>y</w:t>
      </w:r>
      <w:r w:rsidR="00385ABA" w:rsidRPr="009F35E9">
        <w:rPr>
          <w:rFonts w:ascii="Book Antiqua" w:hAnsi="Book Antiqua"/>
          <w:sz w:val="24"/>
          <w:szCs w:val="24"/>
        </w:rPr>
        <w:t xml:space="preserve"> </w:t>
      </w:r>
      <w:r w:rsidRPr="009F35E9">
        <w:rPr>
          <w:rFonts w:ascii="Book Antiqua" w:hAnsi="Book Antiqua"/>
          <w:sz w:val="24"/>
          <w:szCs w:val="24"/>
        </w:rPr>
        <w:t xml:space="preserve">room, with patients lying down in the supine position with the affected ear turned upwards. Before the procedure, topical </w:t>
      </w:r>
      <w:r w:rsidRPr="009F35E9">
        <w:rPr>
          <w:rFonts w:ascii="Book Antiqua" w:hAnsi="Book Antiqua"/>
          <w:sz w:val="24"/>
          <w:szCs w:val="24"/>
        </w:rPr>
        <w:lastRenderedPageBreak/>
        <w:t xml:space="preserve">anesthesia </w:t>
      </w:r>
      <w:r w:rsidR="00BF3AB2">
        <w:rPr>
          <w:rFonts w:ascii="Book Antiqua" w:hAnsi="Book Antiqua" w:hint="eastAsia"/>
          <w:sz w:val="24"/>
          <w:szCs w:val="24"/>
        </w:rPr>
        <w:t xml:space="preserve">was induced with </w:t>
      </w:r>
      <w:r w:rsidRPr="009F35E9">
        <w:rPr>
          <w:rFonts w:ascii="Book Antiqua" w:hAnsi="Book Antiqua"/>
          <w:sz w:val="24"/>
          <w:szCs w:val="24"/>
        </w:rPr>
        <w:t>lidocaine (2%) for 10 min, which was then drained</w:t>
      </w:r>
      <w:r w:rsidRPr="009F35E9">
        <w:rPr>
          <w:rFonts w:ascii="Book Antiqua" w:hAnsi="Book Antiqua"/>
          <w:color w:val="000000" w:themeColor="text1"/>
          <w:sz w:val="24"/>
          <w:szCs w:val="24"/>
        </w:rPr>
        <w:t xml:space="preserve">, and the ear canal was cleaned. Next, an experienced otologist punctured the tympanic membrane in the anterior inferior or inferior posterior quadrants with a 27-gauge spinal needle and slowly injected 2.5 mg/0.5 mL </w:t>
      </w:r>
      <w:r w:rsidRPr="009F35E9">
        <w:rPr>
          <w:rFonts w:ascii="Book Antiqua" w:hAnsi="Book Antiqua"/>
          <w:sz w:val="24"/>
          <w:szCs w:val="24"/>
        </w:rPr>
        <w:t>dexamethasone under endoscopy. The patients were required to maintain the body position without swallowing for at least 30 min afterward. The affected ear was kept from contact with water until the integrity of the eardrum had been confirmed by doctor</w:t>
      </w:r>
      <w:r w:rsidR="0044701F" w:rsidRPr="009F35E9">
        <w:rPr>
          <w:rFonts w:ascii="Book Antiqua" w:hAnsi="Book Antiqua"/>
          <w:sz w:val="24"/>
          <w:szCs w:val="24"/>
        </w:rPr>
        <w:t>s.</w:t>
      </w:r>
    </w:p>
    <w:p w14:paraId="2F8B74DF" w14:textId="77777777" w:rsidR="006371AF" w:rsidRPr="009F35E9" w:rsidRDefault="006371AF" w:rsidP="009F35E9">
      <w:pPr>
        <w:snapToGrid w:val="0"/>
        <w:spacing w:after="0" w:line="360" w:lineRule="auto"/>
        <w:outlineLvl w:val="0"/>
        <w:rPr>
          <w:rFonts w:ascii="Book Antiqua" w:hAnsi="Book Antiqua"/>
          <w:b/>
          <w:i/>
          <w:color w:val="000000" w:themeColor="text1"/>
          <w:sz w:val="24"/>
          <w:szCs w:val="24"/>
        </w:rPr>
      </w:pPr>
    </w:p>
    <w:p w14:paraId="140F50CD" w14:textId="77777777" w:rsidR="006371AF" w:rsidRPr="009F35E9" w:rsidRDefault="00D70F1E" w:rsidP="009F35E9">
      <w:pPr>
        <w:snapToGrid w:val="0"/>
        <w:spacing w:after="0" w:line="360" w:lineRule="auto"/>
        <w:outlineLvl w:val="0"/>
        <w:rPr>
          <w:rFonts w:ascii="Book Antiqua" w:hAnsi="Book Antiqua"/>
          <w:b/>
          <w:i/>
          <w:color w:val="000000" w:themeColor="text1"/>
          <w:sz w:val="24"/>
          <w:szCs w:val="24"/>
        </w:rPr>
      </w:pPr>
      <w:r w:rsidRPr="009F35E9">
        <w:rPr>
          <w:rFonts w:ascii="Book Antiqua" w:hAnsi="Book Antiqua"/>
          <w:b/>
          <w:i/>
          <w:color w:val="000000" w:themeColor="text1"/>
          <w:sz w:val="24"/>
          <w:szCs w:val="24"/>
        </w:rPr>
        <w:t xml:space="preserve">Pure-tone </w:t>
      </w:r>
      <w:r w:rsidR="0044701F" w:rsidRPr="009F35E9">
        <w:rPr>
          <w:rFonts w:ascii="Book Antiqua" w:hAnsi="Book Antiqua"/>
          <w:b/>
          <w:i/>
          <w:color w:val="000000" w:themeColor="text1"/>
          <w:sz w:val="24"/>
          <w:szCs w:val="24"/>
        </w:rPr>
        <w:t>audiometry</w:t>
      </w:r>
    </w:p>
    <w:p w14:paraId="2A9B8E62" w14:textId="2D835D74" w:rsidR="006371AF" w:rsidRPr="009F35E9" w:rsidRDefault="00D70F1E" w:rsidP="009F35E9">
      <w:pPr>
        <w:snapToGrid w:val="0"/>
        <w:spacing w:after="0" w:line="360" w:lineRule="auto"/>
        <w:rPr>
          <w:rFonts w:ascii="Book Antiqua" w:hAnsi="Book Antiqua"/>
          <w:sz w:val="24"/>
          <w:szCs w:val="24"/>
        </w:rPr>
      </w:pPr>
      <w:r w:rsidRPr="009F35E9">
        <w:rPr>
          <w:rFonts w:ascii="Book Antiqua" w:hAnsi="Book Antiqua"/>
          <w:color w:val="000000" w:themeColor="text1"/>
          <w:sz w:val="24"/>
          <w:szCs w:val="24"/>
        </w:rPr>
        <w:t xml:space="preserve">Two experienced audiologists conducted </w:t>
      </w:r>
      <w:r w:rsidR="00BF3AB2">
        <w:rPr>
          <w:rFonts w:ascii="Book Antiqua" w:hAnsi="Book Antiqua" w:hint="eastAsia"/>
          <w:color w:val="000000" w:themeColor="text1"/>
          <w:sz w:val="24"/>
          <w:szCs w:val="24"/>
        </w:rPr>
        <w:t>p</w:t>
      </w:r>
      <w:r w:rsidR="00BF3AB2" w:rsidRPr="009F35E9">
        <w:rPr>
          <w:rFonts w:ascii="Book Antiqua" w:hAnsi="Book Antiqua"/>
          <w:color w:val="000000" w:themeColor="text1"/>
          <w:sz w:val="24"/>
          <w:szCs w:val="24"/>
        </w:rPr>
        <w:t>ure</w:t>
      </w:r>
      <w:r w:rsidRPr="009F35E9">
        <w:rPr>
          <w:rFonts w:ascii="Book Antiqua" w:hAnsi="Book Antiqua"/>
          <w:color w:val="000000" w:themeColor="text1"/>
          <w:sz w:val="24"/>
          <w:szCs w:val="24"/>
        </w:rPr>
        <w:t xml:space="preserve">-tone audiometry. The values from the air conduction </w:t>
      </w:r>
      <w:r w:rsidR="00BF3AB2">
        <w:rPr>
          <w:rFonts w:ascii="Book Antiqua" w:hAnsi="Book Antiqua" w:hint="eastAsia"/>
          <w:color w:val="000000" w:themeColor="text1"/>
          <w:sz w:val="24"/>
          <w:szCs w:val="24"/>
        </w:rPr>
        <w:t xml:space="preserve">acuity </w:t>
      </w:r>
      <w:r w:rsidRPr="009F35E9">
        <w:rPr>
          <w:rFonts w:ascii="Book Antiqua" w:hAnsi="Book Antiqua"/>
          <w:color w:val="000000" w:themeColor="text1"/>
          <w:sz w:val="24"/>
          <w:szCs w:val="24"/>
        </w:rPr>
        <w:t>measurements of all frequencies (250, 500, 1000, 2000, 4000, and 8000 Hz) performed at the onset and one w</w:t>
      </w:r>
      <w:r w:rsidR="0044701F" w:rsidRPr="009F35E9">
        <w:rPr>
          <w:rFonts w:ascii="Book Antiqua" w:hAnsi="Book Antiqua"/>
          <w:color w:val="000000" w:themeColor="text1"/>
          <w:sz w:val="24"/>
          <w:szCs w:val="24"/>
        </w:rPr>
        <w:t>ee</w:t>
      </w:r>
      <w:r w:rsidRPr="009F35E9">
        <w:rPr>
          <w:rFonts w:ascii="Book Antiqua" w:hAnsi="Book Antiqua"/>
          <w:color w:val="000000" w:themeColor="text1"/>
          <w:sz w:val="24"/>
          <w:szCs w:val="24"/>
        </w:rPr>
        <w:t xml:space="preserve">k later were determined. All the </w:t>
      </w:r>
      <w:r w:rsidRPr="009F35E9">
        <w:rPr>
          <w:rFonts w:ascii="Book Antiqua" w:hAnsi="Book Antiqua"/>
          <w:sz w:val="24"/>
          <w:szCs w:val="24"/>
        </w:rPr>
        <w:t>patients underwent another pure-tone audiometry after delivery to evaluate their final hearing thresholds.</w:t>
      </w:r>
    </w:p>
    <w:p w14:paraId="2CB20B23" w14:textId="77777777" w:rsidR="006371AF" w:rsidRPr="009F35E9" w:rsidRDefault="006371AF" w:rsidP="009F35E9">
      <w:pPr>
        <w:snapToGrid w:val="0"/>
        <w:spacing w:after="0" w:line="360" w:lineRule="auto"/>
        <w:outlineLvl w:val="0"/>
        <w:rPr>
          <w:rFonts w:ascii="Book Antiqua" w:hAnsi="Book Antiqua"/>
          <w:b/>
          <w:i/>
          <w:color w:val="000000" w:themeColor="text1"/>
          <w:sz w:val="24"/>
          <w:szCs w:val="24"/>
        </w:rPr>
      </w:pPr>
    </w:p>
    <w:p w14:paraId="456206C5" w14:textId="77777777" w:rsidR="006371AF" w:rsidRPr="009F35E9" w:rsidRDefault="00D70F1E" w:rsidP="009F35E9">
      <w:pPr>
        <w:snapToGrid w:val="0"/>
        <w:spacing w:after="0" w:line="360" w:lineRule="auto"/>
        <w:outlineLvl w:val="0"/>
        <w:rPr>
          <w:rFonts w:ascii="Book Antiqua" w:hAnsi="Book Antiqua"/>
          <w:b/>
          <w:i/>
          <w:color w:val="000000" w:themeColor="text1"/>
          <w:sz w:val="24"/>
          <w:szCs w:val="24"/>
        </w:rPr>
      </w:pPr>
      <w:r w:rsidRPr="009F35E9">
        <w:rPr>
          <w:rFonts w:ascii="Book Antiqua" w:hAnsi="Book Antiqua"/>
          <w:b/>
          <w:i/>
          <w:color w:val="000000" w:themeColor="text1"/>
          <w:sz w:val="24"/>
          <w:szCs w:val="24"/>
        </w:rPr>
        <w:t xml:space="preserve">Statistical </w:t>
      </w:r>
      <w:r w:rsidR="0044701F" w:rsidRPr="009F35E9">
        <w:rPr>
          <w:rFonts w:ascii="Book Antiqua" w:hAnsi="Book Antiqua"/>
          <w:b/>
          <w:i/>
          <w:color w:val="000000" w:themeColor="text1"/>
          <w:sz w:val="24"/>
          <w:szCs w:val="24"/>
        </w:rPr>
        <w:t>analysis</w:t>
      </w:r>
    </w:p>
    <w:p w14:paraId="5CAA913A" w14:textId="23A50043" w:rsidR="006371AF" w:rsidRPr="009F35E9" w:rsidRDefault="00D70F1E" w:rsidP="009F35E9">
      <w:pPr>
        <w:snapToGrid w:val="0"/>
        <w:spacing w:after="0" w:line="360" w:lineRule="auto"/>
        <w:rPr>
          <w:rFonts w:ascii="Book Antiqua" w:hAnsi="Book Antiqua"/>
          <w:color w:val="000000" w:themeColor="text1"/>
          <w:sz w:val="24"/>
          <w:szCs w:val="24"/>
        </w:rPr>
      </w:pPr>
      <w:r w:rsidRPr="009F35E9">
        <w:rPr>
          <w:rFonts w:ascii="Book Antiqua" w:hAnsi="Book Antiqua"/>
          <w:color w:val="000000" w:themeColor="text1"/>
          <w:sz w:val="24"/>
          <w:szCs w:val="24"/>
        </w:rPr>
        <w:t>Descriptive variables such as age, gestational weeks, and days from onset to clinic</w:t>
      </w:r>
      <w:r w:rsidR="00BF3AB2">
        <w:rPr>
          <w:rFonts w:ascii="Book Antiqua" w:hAnsi="Book Antiqua" w:hint="eastAsia"/>
          <w:color w:val="000000" w:themeColor="text1"/>
          <w:sz w:val="24"/>
          <w:szCs w:val="24"/>
        </w:rPr>
        <w:t>al visit</w:t>
      </w:r>
      <w:r w:rsidRPr="009F35E9">
        <w:rPr>
          <w:rFonts w:ascii="Book Antiqua" w:hAnsi="Book Antiqua"/>
          <w:color w:val="000000" w:themeColor="text1"/>
          <w:sz w:val="24"/>
          <w:szCs w:val="24"/>
        </w:rPr>
        <w:t xml:space="preserve"> are expressed as means ± standard deviations. Categorical variables, such as side and concomitant symptoms, are expressed as </w:t>
      </w:r>
      <w:r w:rsidRPr="009F35E9">
        <w:rPr>
          <w:rFonts w:ascii="Book Antiqua" w:hAnsi="Book Antiqua"/>
          <w:i/>
          <w:color w:val="000000" w:themeColor="text1"/>
          <w:sz w:val="24"/>
          <w:szCs w:val="24"/>
        </w:rPr>
        <w:t>n</w:t>
      </w:r>
      <w:r w:rsidRPr="009F35E9">
        <w:rPr>
          <w:rFonts w:ascii="Book Antiqua" w:hAnsi="Book Antiqua"/>
          <w:color w:val="000000" w:themeColor="text1"/>
          <w:sz w:val="24"/>
          <w:szCs w:val="24"/>
        </w:rPr>
        <w:t xml:space="preserve"> (%). </w:t>
      </w:r>
      <w:r w:rsidRPr="009F35E9">
        <w:rPr>
          <w:rFonts w:ascii="Book Antiqua" w:hAnsi="Book Antiqua"/>
          <w:sz w:val="24"/>
          <w:szCs w:val="24"/>
        </w:rPr>
        <w:t xml:space="preserve">The pure-tone averages (PTAs) and the mean hearing gains are expressed as mean ± SD and were compared using a non-paired </w:t>
      </w:r>
      <w:r w:rsidRPr="009F35E9">
        <w:rPr>
          <w:rFonts w:ascii="Book Antiqua" w:hAnsi="Book Antiqua"/>
          <w:i/>
          <w:iCs/>
          <w:sz w:val="24"/>
          <w:szCs w:val="24"/>
        </w:rPr>
        <w:t>t</w:t>
      </w:r>
      <w:r w:rsidR="00BF3AB2">
        <w:rPr>
          <w:rFonts w:ascii="Book Antiqua" w:hAnsi="Book Antiqua" w:hint="eastAsia"/>
          <w:sz w:val="24"/>
          <w:szCs w:val="24"/>
        </w:rPr>
        <w:t xml:space="preserve"> </w:t>
      </w:r>
      <w:r w:rsidRPr="009F35E9">
        <w:rPr>
          <w:rFonts w:ascii="Book Antiqua" w:hAnsi="Book Antiqua"/>
          <w:sz w:val="24"/>
          <w:szCs w:val="24"/>
        </w:rPr>
        <w:t xml:space="preserve">test. </w:t>
      </w:r>
      <w:r w:rsidRPr="009F35E9">
        <w:rPr>
          <w:rFonts w:ascii="Book Antiqua" w:hAnsi="Book Antiqua"/>
          <w:color w:val="000000" w:themeColor="text1"/>
          <w:sz w:val="24"/>
          <w:szCs w:val="24"/>
        </w:rPr>
        <w:t>The efficiency was evaluated according to Siegel</w:t>
      </w:r>
      <w:r w:rsidR="003E6ACC">
        <w:rPr>
          <w:rFonts w:ascii="Book Antiqua" w:hAnsi="Book Antiqua"/>
          <w:color w:val="000000" w:themeColor="text1"/>
          <w:sz w:val="24"/>
          <w:szCs w:val="24"/>
          <w:lang w:val="hr-HR"/>
        </w:rPr>
        <w:t>'</w:t>
      </w:r>
      <w:r w:rsidRPr="009F35E9">
        <w:rPr>
          <w:rFonts w:ascii="Book Antiqua" w:hAnsi="Book Antiqua"/>
          <w:color w:val="000000" w:themeColor="text1"/>
          <w:sz w:val="24"/>
          <w:szCs w:val="24"/>
        </w:rPr>
        <w:t>s criteria (Table 1</w:t>
      </w:r>
      <w:proofErr w:type="gramStart"/>
      <w:r w:rsidRPr="009F35E9">
        <w:rPr>
          <w:rFonts w:ascii="Book Antiqua" w:hAnsi="Book Antiqua"/>
          <w:color w:val="000000" w:themeColor="text1"/>
          <w:sz w:val="24"/>
          <w:szCs w:val="24"/>
        </w:rPr>
        <w:t>)</w:t>
      </w:r>
      <w:r w:rsidR="00647EBF" w:rsidRPr="009F35E9">
        <w:rPr>
          <w:rFonts w:ascii="Book Antiqua" w:hAnsi="Book Antiqua"/>
          <w:color w:val="000000" w:themeColor="text1"/>
          <w:sz w:val="24"/>
          <w:szCs w:val="24"/>
          <w:vertAlign w:val="superscript"/>
        </w:rPr>
        <w:t>[</w:t>
      </w:r>
      <w:proofErr w:type="gramEnd"/>
      <w:r w:rsidR="00647EBF" w:rsidRPr="009F35E9">
        <w:rPr>
          <w:rFonts w:ascii="Book Antiqua" w:hAnsi="Book Antiqua"/>
          <w:color w:val="000000" w:themeColor="text1"/>
          <w:sz w:val="24"/>
          <w:szCs w:val="24"/>
          <w:vertAlign w:val="superscript"/>
        </w:rPr>
        <w:t>7]</w:t>
      </w:r>
      <w:r w:rsidRPr="009F35E9">
        <w:rPr>
          <w:rFonts w:ascii="Book Antiqua" w:hAnsi="Book Antiqua"/>
          <w:color w:val="000000" w:themeColor="text1"/>
          <w:sz w:val="24"/>
          <w:szCs w:val="24"/>
        </w:rPr>
        <w:t>.</w:t>
      </w:r>
    </w:p>
    <w:p w14:paraId="169239DC" w14:textId="0363AFBB" w:rsidR="006371AF" w:rsidRPr="009F35E9" w:rsidRDefault="00D70F1E" w:rsidP="009F35E9">
      <w:pPr>
        <w:snapToGrid w:val="0"/>
        <w:spacing w:after="0" w:line="360" w:lineRule="auto"/>
        <w:ind w:firstLineChars="100" w:firstLine="240"/>
        <w:rPr>
          <w:rFonts w:ascii="Book Antiqua" w:hAnsi="Book Antiqua"/>
          <w:color w:val="000000" w:themeColor="text1"/>
          <w:sz w:val="24"/>
          <w:szCs w:val="24"/>
        </w:rPr>
      </w:pPr>
      <w:r w:rsidRPr="009F35E9">
        <w:rPr>
          <w:rFonts w:ascii="Book Antiqua" w:hAnsi="Book Antiqua"/>
          <w:color w:val="000000" w:themeColor="text1"/>
          <w:sz w:val="24"/>
          <w:szCs w:val="24"/>
        </w:rPr>
        <w:t xml:space="preserve">All statistical analyses were two-tailed; </w:t>
      </w:r>
      <w:r w:rsidRPr="009F35E9">
        <w:rPr>
          <w:rFonts w:ascii="Book Antiqua" w:hAnsi="Book Antiqua"/>
          <w:i/>
          <w:color w:val="000000" w:themeColor="text1"/>
          <w:sz w:val="24"/>
          <w:szCs w:val="24"/>
        </w:rPr>
        <w:t>P</w:t>
      </w:r>
      <w:r w:rsidR="00BF3AB2">
        <w:rPr>
          <w:rFonts w:ascii="Book Antiqua" w:hAnsi="Book Antiqua" w:hint="eastAsia"/>
          <w:i/>
          <w:color w:val="000000" w:themeColor="text1"/>
          <w:sz w:val="24"/>
          <w:szCs w:val="24"/>
        </w:rPr>
        <w:t xml:space="preserve"> </w:t>
      </w:r>
      <w:r w:rsidRPr="009F35E9">
        <w:rPr>
          <w:rFonts w:ascii="Book Antiqua" w:hAnsi="Book Antiqua"/>
          <w:color w:val="000000" w:themeColor="text1"/>
          <w:sz w:val="24"/>
          <w:szCs w:val="24"/>
        </w:rPr>
        <w:t xml:space="preserve">value &lt; 0.05 was considered statistically significant. All statistical </w:t>
      </w:r>
      <w:r w:rsidR="00BF3AB2">
        <w:rPr>
          <w:rFonts w:ascii="Book Antiqua" w:hAnsi="Book Antiqua" w:hint="eastAsia"/>
          <w:color w:val="000000" w:themeColor="text1"/>
          <w:sz w:val="24"/>
          <w:szCs w:val="24"/>
        </w:rPr>
        <w:t>analyses</w:t>
      </w:r>
      <w:r w:rsidR="00BF3AB2"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were completed using SPSS software (version 22.0; SPSS Inc., Chicago, IL, United States).</w:t>
      </w:r>
    </w:p>
    <w:p w14:paraId="02C273F5" w14:textId="77777777" w:rsidR="006371AF" w:rsidRPr="009F35E9" w:rsidRDefault="006371AF" w:rsidP="009F35E9">
      <w:pPr>
        <w:snapToGrid w:val="0"/>
        <w:spacing w:after="0" w:line="360" w:lineRule="auto"/>
        <w:rPr>
          <w:rFonts w:ascii="Book Antiqua" w:hAnsi="Book Antiqua"/>
          <w:color w:val="000000" w:themeColor="text1"/>
          <w:sz w:val="24"/>
          <w:szCs w:val="24"/>
        </w:rPr>
      </w:pPr>
    </w:p>
    <w:p w14:paraId="78E738F8" w14:textId="77777777" w:rsidR="006371AF" w:rsidRPr="009F35E9" w:rsidRDefault="00D70F1E" w:rsidP="009F35E9">
      <w:pPr>
        <w:snapToGrid w:val="0"/>
        <w:spacing w:after="0" w:line="360" w:lineRule="auto"/>
        <w:outlineLvl w:val="0"/>
        <w:rPr>
          <w:rFonts w:ascii="Book Antiqua" w:hAnsi="Book Antiqua"/>
          <w:b/>
          <w:color w:val="000000" w:themeColor="text1"/>
          <w:sz w:val="24"/>
          <w:szCs w:val="24"/>
          <w:u w:val="single"/>
        </w:rPr>
      </w:pPr>
      <w:r w:rsidRPr="009F35E9">
        <w:rPr>
          <w:rFonts w:ascii="Book Antiqua" w:hAnsi="Book Antiqua"/>
          <w:b/>
          <w:color w:val="000000" w:themeColor="text1"/>
          <w:sz w:val="24"/>
          <w:szCs w:val="24"/>
          <w:u w:val="single"/>
        </w:rPr>
        <w:t>RESULTS</w:t>
      </w:r>
    </w:p>
    <w:p w14:paraId="5981806D" w14:textId="6AA77CD6" w:rsidR="006371AF" w:rsidRPr="009F35E9" w:rsidRDefault="00D70F1E" w:rsidP="009F35E9">
      <w:pPr>
        <w:snapToGrid w:val="0"/>
        <w:spacing w:after="0" w:line="360" w:lineRule="auto"/>
        <w:rPr>
          <w:rFonts w:ascii="Book Antiqua" w:hAnsi="Book Antiqua"/>
          <w:color w:val="000000" w:themeColor="text1"/>
          <w:sz w:val="24"/>
          <w:szCs w:val="24"/>
        </w:rPr>
      </w:pPr>
      <w:bookmarkStart w:id="35" w:name="OLE_LINK20"/>
      <w:bookmarkStart w:id="36" w:name="OLE_LINK21"/>
      <w:r w:rsidRPr="009F35E9">
        <w:rPr>
          <w:rFonts w:ascii="Book Antiqua" w:hAnsi="Book Antiqua"/>
          <w:color w:val="000000" w:themeColor="text1"/>
          <w:sz w:val="24"/>
          <w:szCs w:val="24"/>
        </w:rPr>
        <w:t>A total of 11 patients who met the inclusion criteria were assigned to the treatment group (</w:t>
      </w:r>
      <w:r w:rsidRPr="009F35E9">
        <w:rPr>
          <w:rFonts w:ascii="Book Antiqua" w:hAnsi="Book Antiqua"/>
          <w:i/>
          <w:color w:val="000000" w:themeColor="text1"/>
          <w:sz w:val="24"/>
          <w:szCs w:val="24"/>
        </w:rPr>
        <w:t>n</w:t>
      </w:r>
      <w:r w:rsidRPr="009F35E9">
        <w:rPr>
          <w:rFonts w:ascii="Book Antiqua" w:hAnsi="Book Antiqua"/>
          <w:color w:val="000000" w:themeColor="text1"/>
          <w:sz w:val="24"/>
          <w:szCs w:val="24"/>
        </w:rPr>
        <w:t xml:space="preserve"> = 7) and the control group (</w:t>
      </w:r>
      <w:r w:rsidRPr="009F35E9">
        <w:rPr>
          <w:rFonts w:ascii="Book Antiqua" w:hAnsi="Book Antiqua"/>
          <w:i/>
          <w:color w:val="000000" w:themeColor="text1"/>
          <w:sz w:val="24"/>
          <w:szCs w:val="24"/>
        </w:rPr>
        <w:t>n</w:t>
      </w:r>
      <w:r w:rsidRPr="009F35E9">
        <w:rPr>
          <w:rFonts w:ascii="Book Antiqua" w:hAnsi="Book Antiqua"/>
          <w:color w:val="000000" w:themeColor="text1"/>
          <w:sz w:val="24"/>
          <w:szCs w:val="24"/>
        </w:rPr>
        <w:t xml:space="preserve"> = 4). The mean age of </w:t>
      </w:r>
      <w:r w:rsidRPr="009F35E9">
        <w:rPr>
          <w:rFonts w:ascii="Book Antiqua" w:hAnsi="Book Antiqua"/>
          <w:color w:val="000000" w:themeColor="text1"/>
          <w:sz w:val="24"/>
          <w:szCs w:val="24"/>
        </w:rPr>
        <w:lastRenderedPageBreak/>
        <w:t>patients was 31.2 ± 3.8 years, and the right ear was affected in 7 (63.64%) cases. The time from onset to clinic</w:t>
      </w:r>
      <w:r w:rsidR="00D27076">
        <w:rPr>
          <w:rFonts w:ascii="Book Antiqua" w:hAnsi="Book Antiqua" w:hint="eastAsia"/>
          <w:color w:val="000000" w:themeColor="text1"/>
          <w:sz w:val="24"/>
          <w:szCs w:val="24"/>
        </w:rPr>
        <w:t>al visit</w:t>
      </w:r>
      <w:r w:rsidRPr="009F35E9">
        <w:rPr>
          <w:rFonts w:ascii="Book Antiqua" w:hAnsi="Book Antiqua"/>
          <w:color w:val="000000" w:themeColor="text1"/>
          <w:sz w:val="24"/>
          <w:szCs w:val="24"/>
        </w:rPr>
        <w:t xml:space="preserve"> was relatively short with a mean time of 1.3 ± 0.9 d. As to concomitant symptoms, </w:t>
      </w:r>
      <w:r w:rsidR="003B06E7">
        <w:rPr>
          <w:rFonts w:ascii="Book Antiqua" w:hAnsi="Book Antiqua" w:hint="eastAsia"/>
          <w:color w:val="000000" w:themeColor="text1"/>
          <w:sz w:val="24"/>
          <w:szCs w:val="24"/>
        </w:rPr>
        <w:t>two</w:t>
      </w:r>
      <w:r w:rsidR="003B06E7"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 xml:space="preserve">patients (18.2%) suffered from vertigo, </w:t>
      </w:r>
      <w:r w:rsidR="003B06E7">
        <w:rPr>
          <w:rFonts w:ascii="Book Antiqua" w:hAnsi="Book Antiqua" w:hint="eastAsia"/>
          <w:color w:val="000000" w:themeColor="text1"/>
          <w:sz w:val="24"/>
          <w:szCs w:val="24"/>
        </w:rPr>
        <w:t>ten</w:t>
      </w:r>
      <w:r w:rsidR="003B06E7"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 xml:space="preserve">(90.9%) suffered from tinnitus and </w:t>
      </w:r>
      <w:r w:rsidR="003B06E7">
        <w:rPr>
          <w:rFonts w:ascii="Book Antiqua" w:hAnsi="Book Antiqua" w:hint="eastAsia"/>
          <w:color w:val="000000" w:themeColor="text1"/>
          <w:sz w:val="24"/>
          <w:szCs w:val="24"/>
        </w:rPr>
        <w:t>six</w:t>
      </w:r>
      <w:r w:rsidR="003B06E7"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 xml:space="preserve">(54.5%) suffered from aural fullness. In obstetric fields, eight patients were at primipara and three patients were at multipara. All the women were within the second or third trimester, the average gestation period was 26.0 ± 6.2 wk. All the neonates were in good condition with an average Apgar score of 9.7 ± 0.5. Pregnancy-induced hypertension and diabetes mellitus were observed in one patient with the blood pressure and blood sugar within the normal range. The mean PTAs at onset </w:t>
      </w:r>
      <w:r w:rsidR="004129BB" w:rsidRPr="009F35E9">
        <w:rPr>
          <w:rFonts w:ascii="Book Antiqua" w:hAnsi="Book Antiqua"/>
          <w:color w:val="000000" w:themeColor="text1"/>
          <w:sz w:val="24"/>
          <w:szCs w:val="24"/>
        </w:rPr>
        <w:t>w</w:t>
      </w:r>
      <w:r w:rsidR="004129BB">
        <w:rPr>
          <w:rFonts w:ascii="Book Antiqua" w:hAnsi="Book Antiqua" w:hint="eastAsia"/>
          <w:color w:val="000000" w:themeColor="text1"/>
          <w:sz w:val="24"/>
          <w:szCs w:val="24"/>
        </w:rPr>
        <w:t>ere</w:t>
      </w:r>
      <w:r w:rsidR="004129BB"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83.1 ±</w:t>
      </w:r>
      <w:r w:rsidR="001F0E63"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15.0 dB, and the PTAs were significantly elevated to 55.2 ± 25.7 dB (</w:t>
      </w:r>
      <w:r w:rsidRPr="009F35E9">
        <w:rPr>
          <w:rFonts w:ascii="Book Antiqua" w:hAnsi="Book Antiqua"/>
          <w:i/>
          <w:color w:val="000000" w:themeColor="text1"/>
          <w:sz w:val="24"/>
          <w:szCs w:val="24"/>
        </w:rPr>
        <w:t xml:space="preserve">P </w:t>
      </w:r>
      <w:r w:rsidRPr="009F35E9">
        <w:rPr>
          <w:rFonts w:ascii="Book Antiqua" w:hAnsi="Book Antiqua"/>
          <w:color w:val="000000" w:themeColor="text1"/>
          <w:sz w:val="24"/>
          <w:szCs w:val="24"/>
        </w:rPr>
        <w:t>=</w:t>
      </w:r>
      <w:r w:rsidR="00D27076">
        <w:rPr>
          <w:rFonts w:ascii="Book Antiqua" w:hAnsi="Book Antiqua" w:hint="eastAsia"/>
          <w:color w:val="000000" w:themeColor="text1"/>
          <w:sz w:val="24"/>
          <w:szCs w:val="24"/>
        </w:rPr>
        <w:t xml:space="preserve"> </w:t>
      </w:r>
      <w:r w:rsidRPr="009F35E9">
        <w:rPr>
          <w:rFonts w:ascii="Book Antiqua" w:hAnsi="Book Antiqua"/>
          <w:color w:val="000000" w:themeColor="text1"/>
          <w:sz w:val="24"/>
          <w:szCs w:val="24"/>
        </w:rPr>
        <w:t>0.006) after one w</w:t>
      </w:r>
      <w:r w:rsidR="00647EBF" w:rsidRPr="009F35E9">
        <w:rPr>
          <w:rFonts w:ascii="Book Antiqua" w:hAnsi="Book Antiqua"/>
          <w:color w:val="000000" w:themeColor="text1"/>
          <w:sz w:val="24"/>
          <w:szCs w:val="24"/>
        </w:rPr>
        <w:t>ee</w:t>
      </w:r>
      <w:r w:rsidRPr="009F35E9">
        <w:rPr>
          <w:rFonts w:ascii="Book Antiqua" w:hAnsi="Book Antiqua"/>
          <w:color w:val="000000" w:themeColor="text1"/>
          <w:sz w:val="24"/>
          <w:szCs w:val="24"/>
        </w:rPr>
        <w:t>k of medical attendance. The overall recovery rate according to Siegel’s criteria (CR + PR) was 45.4% (Table 2).</w:t>
      </w:r>
    </w:p>
    <w:p w14:paraId="5828A997" w14:textId="13987949" w:rsidR="006371AF" w:rsidRPr="009F35E9" w:rsidRDefault="00D70F1E" w:rsidP="009F35E9">
      <w:pPr>
        <w:snapToGrid w:val="0"/>
        <w:spacing w:after="0" w:line="360" w:lineRule="auto"/>
        <w:ind w:firstLineChars="100" w:firstLine="240"/>
        <w:rPr>
          <w:rFonts w:ascii="Book Antiqua" w:hAnsi="Book Antiqua"/>
          <w:color w:val="000000" w:themeColor="text1"/>
          <w:sz w:val="24"/>
          <w:szCs w:val="24"/>
        </w:rPr>
      </w:pPr>
      <w:r w:rsidRPr="009F35E9">
        <w:rPr>
          <w:rFonts w:ascii="Book Antiqua" w:hAnsi="Book Antiqua"/>
          <w:color w:val="000000" w:themeColor="text1"/>
          <w:sz w:val="24"/>
          <w:szCs w:val="24"/>
        </w:rPr>
        <w:t xml:space="preserve">The PTAs at onset between the two groups were similar (82.5 ± 12.9 dB, 84.2 ± 20.2 dB; </w:t>
      </w:r>
      <w:r w:rsidRPr="009F35E9">
        <w:rPr>
          <w:rFonts w:ascii="Book Antiqua" w:hAnsi="Book Antiqua"/>
          <w:i/>
          <w:color w:val="000000" w:themeColor="text1"/>
          <w:sz w:val="24"/>
          <w:szCs w:val="24"/>
        </w:rPr>
        <w:t xml:space="preserve">P </w:t>
      </w:r>
      <w:r w:rsidRPr="009F35E9">
        <w:rPr>
          <w:rFonts w:ascii="Book Antiqua" w:hAnsi="Book Antiqua"/>
          <w:color w:val="000000" w:themeColor="text1"/>
          <w:sz w:val="24"/>
          <w:szCs w:val="24"/>
        </w:rPr>
        <w:t xml:space="preserve">= 0.87). Seven patients in the treatment group received a total dose of 10 mg (2.5 </w:t>
      </w:r>
      <w:r w:rsidR="0044701F" w:rsidRPr="009F35E9">
        <w:rPr>
          <w:rFonts w:ascii="Book Antiqua" w:hAnsi="Book Antiqua"/>
          <w:color w:val="000000" w:themeColor="text1"/>
          <w:sz w:val="24"/>
          <w:szCs w:val="24"/>
        </w:rPr>
        <w:t>mg ×</w:t>
      </w:r>
      <w:r w:rsidRPr="009F35E9">
        <w:rPr>
          <w:rFonts w:ascii="Book Antiqua" w:hAnsi="Book Antiqua"/>
          <w:color w:val="000000" w:themeColor="text1"/>
          <w:sz w:val="24"/>
          <w:szCs w:val="24"/>
        </w:rPr>
        <w:t xml:space="preserve"> </w:t>
      </w:r>
      <w:r w:rsidRPr="009F35E9">
        <w:rPr>
          <w:rFonts w:ascii="Book Antiqua" w:hAnsi="Book Antiqua"/>
          <w:sz w:val="24"/>
          <w:szCs w:val="24"/>
        </w:rPr>
        <w:t xml:space="preserve">4 times) dexamethasone </w:t>
      </w:r>
      <w:r w:rsidR="00D27076">
        <w:rPr>
          <w:rFonts w:ascii="Book Antiqua" w:hAnsi="Book Antiqua" w:hint="eastAsia"/>
          <w:sz w:val="24"/>
          <w:szCs w:val="24"/>
        </w:rPr>
        <w:t>via</w:t>
      </w:r>
      <w:r w:rsidR="00D27076" w:rsidRPr="009F35E9">
        <w:rPr>
          <w:rFonts w:ascii="Book Antiqua" w:hAnsi="Book Antiqua"/>
          <w:sz w:val="24"/>
          <w:szCs w:val="24"/>
        </w:rPr>
        <w:t xml:space="preserve"> </w:t>
      </w:r>
      <w:proofErr w:type="spellStart"/>
      <w:r w:rsidRPr="009F35E9">
        <w:rPr>
          <w:rFonts w:ascii="Book Antiqua" w:hAnsi="Book Antiqua"/>
          <w:sz w:val="24"/>
          <w:szCs w:val="24"/>
        </w:rPr>
        <w:t>intratympanic</w:t>
      </w:r>
      <w:proofErr w:type="spellEnd"/>
      <w:r w:rsidRPr="009F35E9">
        <w:rPr>
          <w:rFonts w:ascii="Book Antiqua" w:hAnsi="Book Antiqua"/>
          <w:sz w:val="24"/>
          <w:szCs w:val="24"/>
        </w:rPr>
        <w:t xml:space="preserve"> injection, where the curative rate was 57.1%. Three out of four patients (75%) in the control group did not benefit from medical observations or had spontaneous relief postpartum (PTAs &gt; 75 dB with mean hearing gains &lt; 15 dB). </w:t>
      </w:r>
      <w:bookmarkStart w:id="37" w:name="_Hlk31379615"/>
      <w:r w:rsidRPr="009F35E9">
        <w:rPr>
          <w:rFonts w:ascii="Book Antiqua" w:hAnsi="Book Antiqua"/>
          <w:sz w:val="24"/>
          <w:szCs w:val="24"/>
        </w:rPr>
        <w:t xml:space="preserve">Other than that, the treatment group had a significantly better hearing threshold (43.8 ± 15.9 dB </w:t>
      </w:r>
      <w:r w:rsidRPr="009F35E9">
        <w:rPr>
          <w:rFonts w:ascii="Book Antiqua" w:hAnsi="Book Antiqua"/>
          <w:i/>
          <w:sz w:val="24"/>
          <w:szCs w:val="24"/>
        </w:rPr>
        <w:t>vs</w:t>
      </w:r>
      <w:r w:rsidRPr="009F35E9">
        <w:rPr>
          <w:rFonts w:ascii="Book Antiqua" w:hAnsi="Book Antiqua"/>
          <w:sz w:val="24"/>
          <w:szCs w:val="24"/>
        </w:rPr>
        <w:t xml:space="preserve"> 75.2 ± 29.4 dB;</w:t>
      </w:r>
      <w:r w:rsidRPr="009F35E9">
        <w:rPr>
          <w:rFonts w:ascii="Book Antiqua" w:hAnsi="Book Antiqua"/>
          <w:i/>
          <w:sz w:val="24"/>
          <w:szCs w:val="24"/>
        </w:rPr>
        <w:t xml:space="preserve"> P </w:t>
      </w:r>
      <w:r w:rsidRPr="009F35E9">
        <w:rPr>
          <w:rFonts w:ascii="Book Antiqua" w:hAnsi="Book Antiqua"/>
          <w:sz w:val="24"/>
          <w:szCs w:val="24"/>
        </w:rPr>
        <w:t>= 0.04) one w</w:t>
      </w:r>
      <w:r w:rsidR="00F27B2B" w:rsidRPr="009F35E9">
        <w:rPr>
          <w:rFonts w:ascii="Book Antiqua" w:hAnsi="Book Antiqua"/>
          <w:sz w:val="24"/>
          <w:szCs w:val="24"/>
        </w:rPr>
        <w:t>ee</w:t>
      </w:r>
      <w:r w:rsidRPr="009F35E9">
        <w:rPr>
          <w:rFonts w:ascii="Book Antiqua" w:hAnsi="Book Antiqua"/>
          <w:sz w:val="24"/>
          <w:szCs w:val="24"/>
        </w:rPr>
        <w:t xml:space="preserve">k later and greater improvement (38.7 ± 7.3 dB </w:t>
      </w:r>
      <w:r w:rsidRPr="009F35E9">
        <w:rPr>
          <w:rFonts w:ascii="Book Antiqua" w:hAnsi="Book Antiqua"/>
          <w:i/>
          <w:sz w:val="24"/>
          <w:szCs w:val="24"/>
        </w:rPr>
        <w:t>vs</w:t>
      </w:r>
      <w:r w:rsidRPr="009F35E9">
        <w:rPr>
          <w:rFonts w:ascii="Book Antiqua" w:hAnsi="Book Antiqua"/>
          <w:sz w:val="24"/>
          <w:szCs w:val="24"/>
        </w:rPr>
        <w:t xml:space="preserve"> 13.3 ± 17.0 dB;</w:t>
      </w:r>
      <w:r w:rsidRPr="009F35E9">
        <w:rPr>
          <w:rFonts w:ascii="Book Antiqua" w:hAnsi="Book Antiqua"/>
          <w:i/>
          <w:sz w:val="24"/>
          <w:szCs w:val="24"/>
        </w:rPr>
        <w:t xml:space="preserve"> P </w:t>
      </w:r>
      <w:r w:rsidRPr="009F35E9">
        <w:rPr>
          <w:rFonts w:ascii="Book Antiqua" w:hAnsi="Book Antiqua"/>
          <w:sz w:val="24"/>
          <w:szCs w:val="24"/>
        </w:rPr>
        <w:t>= 0.006) than a control group.</w:t>
      </w:r>
      <w:bookmarkEnd w:id="37"/>
      <w:r w:rsidRPr="009F35E9">
        <w:rPr>
          <w:rFonts w:ascii="Book Antiqua" w:hAnsi="Book Antiqua"/>
          <w:sz w:val="24"/>
          <w:szCs w:val="24"/>
        </w:rPr>
        <w:t xml:space="preserve"> After giving birth to healthy babies, the patients</w:t>
      </w:r>
      <w:r w:rsidR="00D27076">
        <w:rPr>
          <w:rFonts w:ascii="Book Antiqua" w:hAnsi="Book Antiqua"/>
          <w:sz w:val="24"/>
          <w:szCs w:val="24"/>
        </w:rPr>
        <w:t>’</w:t>
      </w:r>
      <w:r w:rsidRPr="009F35E9">
        <w:rPr>
          <w:rFonts w:ascii="Book Antiqua" w:hAnsi="Book Antiqua"/>
          <w:sz w:val="24"/>
          <w:szCs w:val="24"/>
        </w:rPr>
        <w:t xml:space="preserve"> final PTAs </w:t>
      </w:r>
      <w:r w:rsidR="00D27076" w:rsidRPr="009F35E9">
        <w:rPr>
          <w:rFonts w:ascii="Book Antiqua" w:hAnsi="Book Antiqua"/>
          <w:sz w:val="24"/>
          <w:szCs w:val="24"/>
        </w:rPr>
        <w:t>w</w:t>
      </w:r>
      <w:r w:rsidR="00D27076">
        <w:rPr>
          <w:rFonts w:ascii="Book Antiqua" w:hAnsi="Book Antiqua" w:hint="eastAsia"/>
          <w:sz w:val="24"/>
          <w:szCs w:val="24"/>
        </w:rPr>
        <w:t>ere</w:t>
      </w:r>
      <w:r w:rsidR="00D27076" w:rsidRPr="009F35E9">
        <w:rPr>
          <w:rFonts w:ascii="Book Antiqua" w:hAnsi="Book Antiqua"/>
          <w:sz w:val="24"/>
          <w:szCs w:val="24"/>
        </w:rPr>
        <w:t xml:space="preserve"> </w:t>
      </w:r>
      <w:r w:rsidRPr="009F35E9">
        <w:rPr>
          <w:rFonts w:ascii="Book Antiqua" w:hAnsi="Book Antiqua"/>
          <w:sz w:val="24"/>
          <w:szCs w:val="24"/>
        </w:rPr>
        <w:t xml:space="preserve">similar with the short-term improvement (T: </w:t>
      </w:r>
      <w:r w:rsidRPr="009F35E9">
        <w:rPr>
          <w:rFonts w:ascii="Book Antiqua" w:hAnsi="Book Antiqua"/>
          <w:color w:val="000000" w:themeColor="text1"/>
          <w:sz w:val="24"/>
          <w:szCs w:val="24"/>
        </w:rPr>
        <w:t xml:space="preserve">42.7 ± 16.0 dB </w:t>
      </w:r>
      <w:r w:rsidRPr="009F35E9">
        <w:rPr>
          <w:rFonts w:ascii="Book Antiqua" w:hAnsi="Book Antiqua"/>
          <w:i/>
          <w:color w:val="000000" w:themeColor="text1"/>
          <w:sz w:val="24"/>
          <w:szCs w:val="24"/>
        </w:rPr>
        <w:t xml:space="preserve">vs </w:t>
      </w:r>
      <w:r w:rsidRPr="009F35E9">
        <w:rPr>
          <w:rFonts w:ascii="Book Antiqua" w:hAnsi="Book Antiqua"/>
          <w:color w:val="000000" w:themeColor="text1"/>
          <w:sz w:val="24"/>
          <w:szCs w:val="24"/>
        </w:rPr>
        <w:t xml:space="preserve">43.8 ± 15.9 dB, </w:t>
      </w:r>
      <w:r w:rsidRPr="009F35E9">
        <w:rPr>
          <w:rFonts w:ascii="Book Antiqua" w:hAnsi="Book Antiqua"/>
          <w:i/>
          <w:color w:val="000000" w:themeColor="text1"/>
          <w:sz w:val="24"/>
          <w:szCs w:val="24"/>
        </w:rPr>
        <w:t xml:space="preserve">P </w:t>
      </w:r>
      <w:r w:rsidRPr="009F35E9">
        <w:rPr>
          <w:rFonts w:ascii="Book Antiqua" w:hAnsi="Book Antiqua"/>
          <w:color w:val="000000" w:themeColor="text1"/>
          <w:sz w:val="24"/>
          <w:szCs w:val="24"/>
        </w:rPr>
        <w:t xml:space="preserve">= 0.90; C: 74.2 ± 29.3 dB </w:t>
      </w:r>
      <w:r w:rsidRPr="009F35E9">
        <w:rPr>
          <w:rFonts w:ascii="Book Antiqua" w:hAnsi="Book Antiqua"/>
          <w:i/>
          <w:color w:val="000000" w:themeColor="text1"/>
          <w:sz w:val="24"/>
          <w:szCs w:val="24"/>
        </w:rPr>
        <w:t>vs</w:t>
      </w:r>
      <w:r w:rsidRPr="009F35E9">
        <w:rPr>
          <w:rFonts w:ascii="Book Antiqua" w:hAnsi="Book Antiqua"/>
          <w:color w:val="000000" w:themeColor="text1"/>
          <w:sz w:val="24"/>
          <w:szCs w:val="24"/>
        </w:rPr>
        <w:t xml:space="preserve"> 75.2</w:t>
      </w:r>
      <w:r w:rsidR="001F0E63"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w:t>
      </w:r>
      <w:r w:rsidR="001F0E63"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 xml:space="preserve">29.4 dB, </w:t>
      </w:r>
      <w:r w:rsidRPr="009F35E9">
        <w:rPr>
          <w:rFonts w:ascii="Book Antiqua" w:hAnsi="Book Antiqua"/>
          <w:i/>
          <w:color w:val="000000" w:themeColor="text1"/>
          <w:sz w:val="24"/>
          <w:szCs w:val="24"/>
        </w:rPr>
        <w:t xml:space="preserve">P </w:t>
      </w:r>
      <w:r w:rsidRPr="009F35E9">
        <w:rPr>
          <w:rFonts w:ascii="Book Antiqua" w:hAnsi="Book Antiqua"/>
          <w:color w:val="000000" w:themeColor="text1"/>
          <w:sz w:val="24"/>
          <w:szCs w:val="24"/>
        </w:rPr>
        <w:t>= 0.96, respectively) (Table 3).</w:t>
      </w:r>
    </w:p>
    <w:p w14:paraId="2AFEF773" w14:textId="473B1D35" w:rsidR="006371AF" w:rsidRPr="009F35E9" w:rsidRDefault="00D70F1E" w:rsidP="009F35E9">
      <w:pPr>
        <w:snapToGrid w:val="0"/>
        <w:spacing w:after="0" w:line="360" w:lineRule="auto"/>
        <w:ind w:firstLineChars="100" w:firstLine="240"/>
        <w:rPr>
          <w:rFonts w:ascii="Book Antiqua" w:hAnsi="Book Antiqua"/>
          <w:color w:val="000000" w:themeColor="text1"/>
          <w:sz w:val="24"/>
          <w:szCs w:val="24"/>
        </w:rPr>
      </w:pPr>
      <w:r w:rsidRPr="009F35E9">
        <w:rPr>
          <w:rFonts w:ascii="Book Antiqua" w:hAnsi="Book Antiqua"/>
          <w:color w:val="000000" w:themeColor="text1"/>
          <w:sz w:val="24"/>
          <w:szCs w:val="24"/>
        </w:rPr>
        <w:t xml:space="preserve">Two patients from the treatment group suffered from vertigo, which was the first sign of SSHNL; the symptoms disappeared as the session ended. The aural fullness improved and gradually disappeared in six patients; ten patients experienced tinnitus, and only three patients in the treatment group who had achieved </w:t>
      </w:r>
      <w:r w:rsidR="001C16C7">
        <w:rPr>
          <w:rFonts w:ascii="Book Antiqua" w:hAnsi="Book Antiqua" w:hint="eastAsia"/>
          <w:color w:val="000000" w:themeColor="text1"/>
          <w:sz w:val="24"/>
          <w:szCs w:val="24"/>
        </w:rPr>
        <w:t xml:space="preserve">complete </w:t>
      </w:r>
      <w:r w:rsidR="001C16C7">
        <w:rPr>
          <w:rFonts w:ascii="Book Antiqua" w:hAnsi="Book Antiqua"/>
          <w:color w:val="000000" w:themeColor="text1"/>
          <w:sz w:val="24"/>
          <w:szCs w:val="24"/>
        </w:rPr>
        <w:t>recovery</w:t>
      </w:r>
      <w:r w:rsidR="001C16C7">
        <w:rPr>
          <w:rFonts w:ascii="Book Antiqua" w:hAnsi="Book Antiqua" w:hint="eastAsia"/>
          <w:color w:val="000000" w:themeColor="text1"/>
          <w:sz w:val="24"/>
          <w:szCs w:val="24"/>
        </w:rPr>
        <w:t xml:space="preserve"> (</w:t>
      </w:r>
      <w:r w:rsidRPr="009F35E9">
        <w:rPr>
          <w:rFonts w:ascii="Book Antiqua" w:hAnsi="Book Antiqua"/>
          <w:color w:val="000000" w:themeColor="text1"/>
          <w:sz w:val="24"/>
          <w:szCs w:val="24"/>
        </w:rPr>
        <w:t>CR</w:t>
      </w:r>
      <w:r w:rsidR="001C16C7">
        <w:rPr>
          <w:rFonts w:ascii="Book Antiqua" w:hAnsi="Book Antiqua" w:hint="eastAsia"/>
          <w:color w:val="000000" w:themeColor="text1"/>
          <w:sz w:val="24"/>
          <w:szCs w:val="24"/>
        </w:rPr>
        <w:t>)</w:t>
      </w:r>
      <w:r w:rsidRPr="009F35E9">
        <w:rPr>
          <w:rFonts w:ascii="Book Antiqua" w:hAnsi="Book Antiqua"/>
          <w:color w:val="000000" w:themeColor="text1"/>
          <w:sz w:val="24"/>
          <w:szCs w:val="24"/>
        </w:rPr>
        <w:t xml:space="preserve"> or </w:t>
      </w:r>
      <w:r w:rsidR="001C16C7">
        <w:rPr>
          <w:rFonts w:ascii="Book Antiqua" w:hAnsi="Book Antiqua" w:hint="eastAsia"/>
          <w:color w:val="000000" w:themeColor="text1"/>
          <w:sz w:val="24"/>
          <w:szCs w:val="24"/>
        </w:rPr>
        <w:t>partial recovery (</w:t>
      </w:r>
      <w:r w:rsidRPr="009F35E9">
        <w:rPr>
          <w:rFonts w:ascii="Book Antiqua" w:hAnsi="Book Antiqua"/>
          <w:color w:val="000000" w:themeColor="text1"/>
          <w:sz w:val="24"/>
          <w:szCs w:val="24"/>
        </w:rPr>
        <w:t>PR</w:t>
      </w:r>
      <w:r w:rsidR="001C16C7">
        <w:rPr>
          <w:rFonts w:ascii="Book Antiqua" w:hAnsi="Book Antiqua" w:hint="eastAsia"/>
          <w:color w:val="000000" w:themeColor="text1"/>
          <w:sz w:val="24"/>
          <w:szCs w:val="24"/>
        </w:rPr>
        <w:t>)</w:t>
      </w:r>
      <w:r w:rsidRPr="009F35E9">
        <w:rPr>
          <w:rFonts w:ascii="Book Antiqua" w:hAnsi="Book Antiqua"/>
          <w:color w:val="000000" w:themeColor="text1"/>
          <w:sz w:val="24"/>
          <w:szCs w:val="24"/>
        </w:rPr>
        <w:t xml:space="preserve"> reported </w:t>
      </w:r>
      <w:r w:rsidRPr="009F35E9">
        <w:rPr>
          <w:rFonts w:ascii="Book Antiqua" w:hAnsi="Book Antiqua"/>
          <w:color w:val="000000" w:themeColor="text1"/>
          <w:sz w:val="24"/>
          <w:szCs w:val="24"/>
        </w:rPr>
        <w:lastRenderedPageBreak/>
        <w:t xml:space="preserve">complete disappearance of the symptom after </w:t>
      </w:r>
      <w:r w:rsidR="003B06E7">
        <w:rPr>
          <w:rFonts w:ascii="Book Antiqua" w:hAnsi="Book Antiqua" w:hint="eastAsia"/>
          <w:color w:val="000000" w:themeColor="text1"/>
          <w:sz w:val="24"/>
          <w:szCs w:val="24"/>
        </w:rPr>
        <w:t>treatment</w:t>
      </w:r>
      <w:r w:rsidRPr="009F35E9">
        <w:rPr>
          <w:rFonts w:ascii="Book Antiqua" w:hAnsi="Book Antiqua"/>
          <w:color w:val="000000" w:themeColor="text1"/>
          <w:sz w:val="24"/>
          <w:szCs w:val="24"/>
        </w:rPr>
        <w:t xml:space="preserve">; the remaining </w:t>
      </w:r>
      <w:r w:rsidR="003B06E7">
        <w:rPr>
          <w:rFonts w:ascii="Book Antiqua" w:hAnsi="Book Antiqua" w:hint="eastAsia"/>
          <w:color w:val="000000" w:themeColor="text1"/>
          <w:sz w:val="24"/>
          <w:szCs w:val="24"/>
        </w:rPr>
        <w:t>six</w:t>
      </w:r>
      <w:r w:rsidR="003B06E7"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patients had different degrees of remittance of tinnitus after delivery. In long-term follow-up, C1 and C4 were still bothered by obvious noise.</w:t>
      </w:r>
    </w:p>
    <w:p w14:paraId="1267B858" w14:textId="77777777" w:rsidR="006371AF" w:rsidRPr="009F35E9" w:rsidRDefault="00D70F1E" w:rsidP="009F35E9">
      <w:pPr>
        <w:snapToGrid w:val="0"/>
        <w:spacing w:after="0" w:line="360" w:lineRule="auto"/>
        <w:ind w:firstLineChars="100" w:firstLine="240"/>
        <w:rPr>
          <w:rFonts w:ascii="Book Antiqua" w:hAnsi="Book Antiqua"/>
          <w:color w:val="000000" w:themeColor="text1"/>
          <w:sz w:val="24"/>
          <w:szCs w:val="24"/>
        </w:rPr>
      </w:pPr>
      <w:r w:rsidRPr="009F35E9">
        <w:rPr>
          <w:rFonts w:ascii="Book Antiqua" w:hAnsi="Book Antiqua"/>
          <w:color w:val="000000" w:themeColor="text1"/>
          <w:sz w:val="24"/>
          <w:szCs w:val="24"/>
        </w:rPr>
        <w:t>All 11 patients had standard manifestations in obstetric fields and fetal conditions in the uterus. All the deliveries were full-term, and all neonates were healthy without any obvious malformations or complications.</w:t>
      </w:r>
    </w:p>
    <w:p w14:paraId="3017B8F9" w14:textId="77777777" w:rsidR="006371AF" w:rsidRPr="009F35E9" w:rsidRDefault="00D70F1E" w:rsidP="009F35E9">
      <w:pPr>
        <w:snapToGrid w:val="0"/>
        <w:spacing w:after="0" w:line="360" w:lineRule="auto"/>
        <w:ind w:firstLineChars="100" w:firstLine="240"/>
        <w:rPr>
          <w:rFonts w:ascii="Book Antiqua" w:hAnsi="Book Antiqua"/>
          <w:color w:val="000000" w:themeColor="text1"/>
          <w:sz w:val="24"/>
          <w:szCs w:val="24"/>
        </w:rPr>
      </w:pPr>
      <w:r w:rsidRPr="009F35E9">
        <w:rPr>
          <w:rFonts w:ascii="Book Antiqua" w:hAnsi="Book Antiqua"/>
          <w:color w:val="000000" w:themeColor="text1"/>
          <w:sz w:val="24"/>
          <w:szCs w:val="24"/>
        </w:rPr>
        <w:t>Regarding the side effects of intratympanic injections, three patients (42.8%) experienced obvious but tolerable temporary otalgia, while one patient (9.1%) had transient dizziness, which spontaneously resolved after repose. No one in the treatment group had perforations or otorrhea after the procedure.</w:t>
      </w:r>
    </w:p>
    <w:bookmarkEnd w:id="35"/>
    <w:bookmarkEnd w:id="36"/>
    <w:p w14:paraId="191FFA5B" w14:textId="77777777" w:rsidR="006371AF" w:rsidRPr="009F35E9" w:rsidRDefault="006371AF" w:rsidP="009F35E9">
      <w:pPr>
        <w:snapToGrid w:val="0"/>
        <w:spacing w:after="0" w:line="360" w:lineRule="auto"/>
        <w:outlineLvl w:val="0"/>
        <w:rPr>
          <w:rFonts w:ascii="Book Antiqua" w:hAnsi="Book Antiqua"/>
          <w:color w:val="000000" w:themeColor="text1"/>
          <w:sz w:val="24"/>
          <w:szCs w:val="24"/>
        </w:rPr>
      </w:pPr>
    </w:p>
    <w:p w14:paraId="7AD43CFD" w14:textId="77777777" w:rsidR="006371AF" w:rsidRPr="009F35E9" w:rsidRDefault="00D70F1E" w:rsidP="009F35E9">
      <w:pPr>
        <w:snapToGrid w:val="0"/>
        <w:spacing w:after="0" w:line="360" w:lineRule="auto"/>
        <w:outlineLvl w:val="0"/>
        <w:rPr>
          <w:rFonts w:ascii="Book Antiqua" w:hAnsi="Book Antiqua"/>
          <w:b/>
          <w:color w:val="000000" w:themeColor="text1"/>
          <w:sz w:val="24"/>
          <w:szCs w:val="24"/>
          <w:u w:val="single"/>
        </w:rPr>
      </w:pPr>
      <w:r w:rsidRPr="009F35E9">
        <w:rPr>
          <w:rFonts w:ascii="Book Antiqua" w:hAnsi="Book Antiqua"/>
          <w:b/>
          <w:color w:val="000000" w:themeColor="text1"/>
          <w:sz w:val="24"/>
          <w:szCs w:val="24"/>
          <w:u w:val="single"/>
        </w:rPr>
        <w:t>DISCUSSION</w:t>
      </w:r>
    </w:p>
    <w:p w14:paraId="3B349E23" w14:textId="6D93B388" w:rsidR="006371AF" w:rsidRPr="009F35E9" w:rsidRDefault="00D70F1E" w:rsidP="009F35E9">
      <w:pPr>
        <w:snapToGrid w:val="0"/>
        <w:spacing w:after="0" w:line="360" w:lineRule="auto"/>
        <w:rPr>
          <w:rFonts w:ascii="Book Antiqua" w:hAnsi="Book Antiqua"/>
          <w:color w:val="000000" w:themeColor="text1"/>
          <w:sz w:val="24"/>
          <w:szCs w:val="24"/>
        </w:rPr>
      </w:pPr>
      <w:r w:rsidRPr="009F35E9">
        <w:rPr>
          <w:rFonts w:ascii="Book Antiqua" w:hAnsi="Book Antiqua"/>
          <w:color w:val="000000" w:themeColor="text1"/>
          <w:sz w:val="24"/>
          <w:szCs w:val="24"/>
        </w:rPr>
        <w:t xml:space="preserve">There are several hypotheses for the etiology of SSNHL in pregnancy, all of which are based on the tremendous physiological changes </w:t>
      </w:r>
      <w:proofErr w:type="spellStart"/>
      <w:r w:rsidR="003B06E7">
        <w:rPr>
          <w:rFonts w:ascii="Book Antiqua" w:hAnsi="Book Antiqua" w:hint="eastAsia"/>
          <w:color w:val="000000" w:themeColor="text1"/>
          <w:sz w:val="24"/>
          <w:szCs w:val="24"/>
        </w:rPr>
        <w:t>occuring</w:t>
      </w:r>
      <w:proofErr w:type="spellEnd"/>
      <w:r w:rsidRPr="009F35E9">
        <w:rPr>
          <w:rFonts w:ascii="Book Antiqua" w:hAnsi="Book Antiqua"/>
          <w:color w:val="000000" w:themeColor="text1"/>
          <w:sz w:val="24"/>
          <w:szCs w:val="24"/>
        </w:rPr>
        <w:t xml:space="preserve"> in the maternal body. Since the </w:t>
      </w:r>
      <w:r w:rsidR="00331CD0">
        <w:rPr>
          <w:rFonts w:ascii="Book Antiqua" w:hAnsi="Book Antiqua"/>
          <w:color w:val="000000" w:themeColor="text1"/>
          <w:sz w:val="24"/>
          <w:szCs w:val="24"/>
        </w:rPr>
        <w:t>pregnancy</w:t>
      </w:r>
      <w:r w:rsidRPr="009F35E9">
        <w:rPr>
          <w:rFonts w:ascii="Book Antiqua" w:hAnsi="Book Antiqua"/>
          <w:color w:val="000000" w:themeColor="text1"/>
          <w:sz w:val="24"/>
          <w:szCs w:val="24"/>
        </w:rPr>
        <w:t xml:space="preserve">, the production of estrogen and progesterone considerably </w:t>
      </w:r>
      <w:r w:rsidR="003C343E">
        <w:rPr>
          <w:rFonts w:ascii="Book Antiqua" w:hAnsi="Book Antiqua" w:hint="eastAsia"/>
          <w:color w:val="000000" w:themeColor="text1"/>
          <w:sz w:val="24"/>
          <w:szCs w:val="24"/>
        </w:rPr>
        <w:t>increases</w:t>
      </w:r>
      <w:r w:rsidR="003C343E"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 xml:space="preserve">in order to prepare the mother for a new life. The hormonal changes can lead to an increase in the blood volume due to water and sodium retention as well as a hypercoagulable state with activated blood coagulation and fibrinolysis system, especially in the second and third trimester. The increased interstitial fluids may cause the endolymphatic hydrops within the cochlea, which may manifest the low-frequency hearing loss mimicking </w:t>
      </w:r>
      <w:proofErr w:type="spellStart"/>
      <w:r w:rsidRPr="009F35E9">
        <w:rPr>
          <w:rFonts w:ascii="Book Antiqua" w:hAnsi="Book Antiqua"/>
          <w:color w:val="000000" w:themeColor="text1"/>
          <w:sz w:val="24"/>
          <w:szCs w:val="24"/>
        </w:rPr>
        <w:t>Ménière's</w:t>
      </w:r>
      <w:proofErr w:type="spellEnd"/>
      <w:r w:rsidRPr="009F35E9">
        <w:rPr>
          <w:rFonts w:ascii="Book Antiqua" w:hAnsi="Book Antiqua"/>
          <w:color w:val="000000" w:themeColor="text1"/>
          <w:sz w:val="24"/>
          <w:szCs w:val="24"/>
        </w:rPr>
        <w:t xml:space="preserve"> </w:t>
      </w:r>
      <w:proofErr w:type="gramStart"/>
      <w:r w:rsidRPr="009F35E9">
        <w:rPr>
          <w:rFonts w:ascii="Book Antiqua" w:hAnsi="Book Antiqua"/>
          <w:color w:val="000000" w:themeColor="text1"/>
          <w:sz w:val="24"/>
          <w:szCs w:val="24"/>
        </w:rPr>
        <w:t>Disease</w:t>
      </w:r>
      <w:r w:rsidR="00647EBF" w:rsidRPr="009F35E9">
        <w:rPr>
          <w:rFonts w:ascii="Book Antiqua" w:hAnsi="Book Antiqua"/>
          <w:color w:val="000000" w:themeColor="text1"/>
          <w:sz w:val="24"/>
          <w:szCs w:val="24"/>
          <w:vertAlign w:val="superscript"/>
        </w:rPr>
        <w:t>[</w:t>
      </w:r>
      <w:proofErr w:type="gramEnd"/>
      <w:r w:rsidR="00647EBF" w:rsidRPr="009F35E9">
        <w:rPr>
          <w:rFonts w:ascii="Book Antiqua" w:hAnsi="Book Antiqua"/>
          <w:color w:val="000000" w:themeColor="text1"/>
          <w:sz w:val="24"/>
          <w:szCs w:val="24"/>
          <w:vertAlign w:val="superscript"/>
        </w:rPr>
        <w:t>8</w:t>
      </w:r>
      <w:r w:rsidRPr="009F35E9">
        <w:rPr>
          <w:rFonts w:ascii="Book Antiqua" w:hAnsi="Book Antiqua"/>
          <w:color w:val="000000" w:themeColor="text1"/>
          <w:sz w:val="24"/>
          <w:szCs w:val="24"/>
          <w:vertAlign w:val="superscript"/>
        </w:rPr>
        <w:t>]</w:t>
      </w:r>
      <w:r w:rsidRPr="009F35E9">
        <w:rPr>
          <w:rFonts w:ascii="Book Antiqua" w:hAnsi="Book Antiqua"/>
          <w:color w:val="000000" w:themeColor="text1"/>
          <w:sz w:val="24"/>
          <w:szCs w:val="24"/>
        </w:rPr>
        <w:t xml:space="preserve">. The elevated risk of hypercoagulation may lead to disturbance of microcirculation in cochlear and thromboembolism in the labyrinth artery, which can evoke </w:t>
      </w:r>
      <w:proofErr w:type="gramStart"/>
      <w:r w:rsidRPr="009F35E9">
        <w:rPr>
          <w:rFonts w:ascii="Book Antiqua" w:hAnsi="Book Antiqua"/>
          <w:color w:val="000000" w:themeColor="text1"/>
          <w:sz w:val="24"/>
          <w:szCs w:val="24"/>
        </w:rPr>
        <w:t>SSNHL</w:t>
      </w:r>
      <w:r w:rsidR="00647EBF" w:rsidRPr="009F35E9">
        <w:rPr>
          <w:rFonts w:ascii="Book Antiqua" w:hAnsi="Book Antiqua"/>
          <w:color w:val="000000" w:themeColor="text1"/>
          <w:sz w:val="24"/>
          <w:szCs w:val="24"/>
          <w:vertAlign w:val="superscript"/>
        </w:rPr>
        <w:t>[</w:t>
      </w:r>
      <w:proofErr w:type="gramEnd"/>
      <w:r w:rsidR="00647EBF" w:rsidRPr="009F35E9">
        <w:rPr>
          <w:rFonts w:ascii="Book Antiqua" w:hAnsi="Book Antiqua"/>
          <w:color w:val="000000" w:themeColor="text1"/>
          <w:sz w:val="24"/>
          <w:szCs w:val="24"/>
          <w:vertAlign w:val="superscript"/>
        </w:rPr>
        <w:t>9</w:t>
      </w:r>
      <w:r w:rsidRPr="009F35E9">
        <w:rPr>
          <w:rFonts w:ascii="Book Antiqua" w:hAnsi="Book Antiqua"/>
          <w:color w:val="000000" w:themeColor="text1"/>
          <w:sz w:val="24"/>
          <w:szCs w:val="24"/>
          <w:vertAlign w:val="superscript"/>
        </w:rPr>
        <w:t>]</w:t>
      </w:r>
      <w:r w:rsidRPr="009F35E9">
        <w:rPr>
          <w:rFonts w:ascii="Book Antiqua" w:hAnsi="Book Antiqua"/>
          <w:color w:val="000000" w:themeColor="text1"/>
          <w:sz w:val="24"/>
          <w:szCs w:val="24"/>
        </w:rPr>
        <w:t xml:space="preserve">. On the other hand, estrogen </w:t>
      </w:r>
      <w:r w:rsidR="003C343E">
        <w:rPr>
          <w:rFonts w:ascii="Book Antiqua" w:hAnsi="Book Antiqua" w:hint="eastAsia"/>
          <w:color w:val="000000" w:themeColor="text1"/>
          <w:sz w:val="24"/>
          <w:szCs w:val="24"/>
        </w:rPr>
        <w:t>exerts</w:t>
      </w:r>
      <w:r w:rsidR="003C343E"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 xml:space="preserve">its protective and excitatory effect on the auditory system through combination with receptors located on the spiral ganglion, outer hair cells, inner hair cells, stria vascularis, and cochlea vessels. The fluctuation of estrogen level and the antagonism of progesterone during pregnancy may trigger SSNHL as </w:t>
      </w:r>
      <w:proofErr w:type="gramStart"/>
      <w:r w:rsidRPr="009F35E9">
        <w:rPr>
          <w:rFonts w:ascii="Book Antiqua" w:hAnsi="Book Antiqua"/>
          <w:color w:val="000000" w:themeColor="text1"/>
          <w:sz w:val="24"/>
          <w:szCs w:val="24"/>
        </w:rPr>
        <w:t>well</w:t>
      </w:r>
      <w:r w:rsidRPr="009F35E9">
        <w:rPr>
          <w:rFonts w:ascii="Book Antiqua" w:hAnsi="Book Antiqua"/>
          <w:color w:val="000000" w:themeColor="text1"/>
          <w:sz w:val="24"/>
          <w:szCs w:val="24"/>
          <w:vertAlign w:val="superscript"/>
        </w:rPr>
        <w:t>[</w:t>
      </w:r>
      <w:proofErr w:type="gramEnd"/>
      <w:r w:rsidR="00647EBF" w:rsidRPr="009F35E9">
        <w:rPr>
          <w:rFonts w:ascii="Book Antiqua" w:hAnsi="Book Antiqua"/>
          <w:color w:val="000000" w:themeColor="text1"/>
          <w:sz w:val="24"/>
          <w:szCs w:val="24"/>
          <w:vertAlign w:val="superscript"/>
        </w:rPr>
        <w:t>10,11</w:t>
      </w:r>
      <w:r w:rsidRPr="009F35E9">
        <w:rPr>
          <w:rFonts w:ascii="Book Antiqua" w:hAnsi="Book Antiqua"/>
          <w:color w:val="000000" w:themeColor="text1"/>
          <w:sz w:val="24"/>
          <w:szCs w:val="24"/>
          <w:vertAlign w:val="superscript"/>
        </w:rPr>
        <w:t>]</w:t>
      </w:r>
      <w:r w:rsidRPr="009F35E9">
        <w:rPr>
          <w:rFonts w:ascii="Book Antiqua" w:hAnsi="Book Antiqua"/>
          <w:color w:val="000000" w:themeColor="text1"/>
          <w:sz w:val="24"/>
          <w:szCs w:val="24"/>
        </w:rPr>
        <w:t xml:space="preserve">. SSNHL is also observed in hypertensive pregnant women, which leads to debate over hypertension to be </w:t>
      </w:r>
      <w:r w:rsidRPr="009F35E9">
        <w:rPr>
          <w:rFonts w:ascii="Book Antiqua" w:hAnsi="Book Antiqua"/>
          <w:color w:val="000000" w:themeColor="text1"/>
          <w:sz w:val="24"/>
          <w:szCs w:val="24"/>
        </w:rPr>
        <w:lastRenderedPageBreak/>
        <w:t xml:space="preserve">a risk factor for hearing impairment during </w:t>
      </w:r>
      <w:proofErr w:type="gramStart"/>
      <w:r w:rsidRPr="009F35E9">
        <w:rPr>
          <w:rFonts w:ascii="Book Antiqua" w:hAnsi="Book Antiqua"/>
          <w:color w:val="000000" w:themeColor="text1"/>
          <w:sz w:val="24"/>
          <w:szCs w:val="24"/>
        </w:rPr>
        <w:t>pregnancy</w:t>
      </w:r>
      <w:r w:rsidR="00F27B2B" w:rsidRPr="009F35E9">
        <w:rPr>
          <w:rFonts w:ascii="Book Antiqua" w:hAnsi="Book Antiqua"/>
          <w:color w:val="000000" w:themeColor="text1"/>
          <w:sz w:val="24"/>
          <w:szCs w:val="24"/>
          <w:vertAlign w:val="superscript"/>
        </w:rPr>
        <w:t>[</w:t>
      </w:r>
      <w:proofErr w:type="gramEnd"/>
      <w:r w:rsidR="00F27B2B" w:rsidRPr="009F35E9">
        <w:rPr>
          <w:rFonts w:ascii="Book Antiqua" w:hAnsi="Book Antiqua"/>
          <w:color w:val="000000" w:themeColor="text1"/>
          <w:sz w:val="24"/>
          <w:szCs w:val="24"/>
          <w:vertAlign w:val="superscript"/>
        </w:rPr>
        <w:t>1</w:t>
      </w:r>
      <w:r w:rsidR="00647EBF" w:rsidRPr="009F35E9">
        <w:rPr>
          <w:rFonts w:ascii="Book Antiqua" w:hAnsi="Book Antiqua"/>
          <w:color w:val="000000" w:themeColor="text1"/>
          <w:sz w:val="24"/>
          <w:szCs w:val="24"/>
          <w:vertAlign w:val="superscript"/>
        </w:rPr>
        <w:t>2</w:t>
      </w:r>
      <w:r w:rsidR="00F27B2B" w:rsidRPr="009F35E9">
        <w:rPr>
          <w:rFonts w:ascii="Book Antiqua" w:hAnsi="Book Antiqua"/>
          <w:color w:val="000000" w:themeColor="text1"/>
          <w:sz w:val="24"/>
          <w:szCs w:val="24"/>
          <w:vertAlign w:val="superscript"/>
        </w:rPr>
        <w:t>,</w:t>
      </w:r>
      <w:r w:rsidRPr="009F35E9">
        <w:rPr>
          <w:rFonts w:ascii="Book Antiqua" w:hAnsi="Book Antiqua"/>
          <w:color w:val="000000" w:themeColor="text1"/>
          <w:sz w:val="24"/>
          <w:szCs w:val="24"/>
          <w:vertAlign w:val="superscript"/>
        </w:rPr>
        <w:t>1</w:t>
      </w:r>
      <w:r w:rsidR="00647EBF" w:rsidRPr="009F35E9">
        <w:rPr>
          <w:rFonts w:ascii="Book Antiqua" w:hAnsi="Book Antiqua"/>
          <w:color w:val="000000" w:themeColor="text1"/>
          <w:sz w:val="24"/>
          <w:szCs w:val="24"/>
          <w:vertAlign w:val="superscript"/>
        </w:rPr>
        <w:t>3</w:t>
      </w:r>
      <w:r w:rsidRPr="009F35E9">
        <w:rPr>
          <w:rFonts w:ascii="Book Antiqua" w:hAnsi="Book Antiqua"/>
          <w:color w:val="000000" w:themeColor="text1"/>
          <w:sz w:val="24"/>
          <w:szCs w:val="24"/>
          <w:vertAlign w:val="superscript"/>
        </w:rPr>
        <w:t>]</w:t>
      </w:r>
      <w:r w:rsidRPr="009F35E9">
        <w:rPr>
          <w:rFonts w:ascii="Book Antiqua" w:hAnsi="Book Antiqua"/>
          <w:color w:val="000000" w:themeColor="text1"/>
          <w:sz w:val="24"/>
          <w:szCs w:val="24"/>
        </w:rPr>
        <w:t xml:space="preserve">. Although previous studies have demonstrated cyclic hearing alterations during menstrual </w:t>
      </w:r>
      <w:proofErr w:type="gramStart"/>
      <w:r w:rsidRPr="009F35E9">
        <w:rPr>
          <w:rFonts w:ascii="Book Antiqua" w:hAnsi="Book Antiqua"/>
          <w:color w:val="000000" w:themeColor="text1"/>
          <w:sz w:val="24"/>
          <w:szCs w:val="24"/>
        </w:rPr>
        <w:t>cycle</w:t>
      </w:r>
      <w:r w:rsidRPr="009F35E9">
        <w:rPr>
          <w:rFonts w:ascii="Book Antiqua" w:hAnsi="Book Antiqua"/>
          <w:color w:val="000000" w:themeColor="text1"/>
          <w:sz w:val="24"/>
          <w:szCs w:val="24"/>
          <w:vertAlign w:val="superscript"/>
        </w:rPr>
        <w:t>[</w:t>
      </w:r>
      <w:proofErr w:type="gramEnd"/>
      <w:r w:rsidRPr="009F35E9">
        <w:rPr>
          <w:rFonts w:ascii="Book Antiqua" w:hAnsi="Book Antiqua"/>
          <w:color w:val="000000" w:themeColor="text1"/>
          <w:sz w:val="24"/>
          <w:szCs w:val="24"/>
          <w:vertAlign w:val="superscript"/>
        </w:rPr>
        <w:t>1</w:t>
      </w:r>
      <w:r w:rsidR="00647EBF" w:rsidRPr="009F35E9">
        <w:rPr>
          <w:rFonts w:ascii="Book Antiqua" w:hAnsi="Book Antiqua"/>
          <w:color w:val="000000" w:themeColor="text1"/>
          <w:sz w:val="24"/>
          <w:szCs w:val="24"/>
          <w:vertAlign w:val="superscript"/>
        </w:rPr>
        <w:t>4</w:t>
      </w:r>
      <w:r w:rsidRPr="009F35E9">
        <w:rPr>
          <w:rFonts w:ascii="Book Antiqua" w:hAnsi="Book Antiqua"/>
          <w:color w:val="000000" w:themeColor="text1"/>
          <w:sz w:val="24"/>
          <w:szCs w:val="24"/>
          <w:vertAlign w:val="superscript"/>
        </w:rPr>
        <w:t>-1</w:t>
      </w:r>
      <w:r w:rsidR="00647EBF" w:rsidRPr="009F35E9">
        <w:rPr>
          <w:rFonts w:ascii="Book Antiqua" w:hAnsi="Book Antiqua"/>
          <w:color w:val="000000" w:themeColor="text1"/>
          <w:sz w:val="24"/>
          <w:szCs w:val="24"/>
          <w:vertAlign w:val="superscript"/>
        </w:rPr>
        <w:t>6</w:t>
      </w:r>
      <w:r w:rsidRPr="009F35E9">
        <w:rPr>
          <w:rFonts w:ascii="Book Antiqua" w:hAnsi="Book Antiqua"/>
          <w:color w:val="000000" w:themeColor="text1"/>
          <w:sz w:val="24"/>
          <w:szCs w:val="24"/>
          <w:vertAlign w:val="superscript"/>
        </w:rPr>
        <w:t>]</w:t>
      </w:r>
      <w:r w:rsidRPr="009F35E9">
        <w:rPr>
          <w:rFonts w:ascii="Book Antiqua" w:hAnsi="Book Antiqua"/>
          <w:color w:val="000000" w:themeColor="text1"/>
          <w:sz w:val="24"/>
          <w:szCs w:val="24"/>
        </w:rPr>
        <w:t xml:space="preserve">, the etiology of SSNHL in pregnancy still needs to be elucidated by more concrete evidence. </w:t>
      </w:r>
    </w:p>
    <w:p w14:paraId="6CA371AA" w14:textId="28B72968" w:rsidR="006371AF" w:rsidRPr="009F35E9" w:rsidRDefault="00D70F1E" w:rsidP="009F35E9">
      <w:pPr>
        <w:snapToGrid w:val="0"/>
        <w:spacing w:after="0" w:line="360" w:lineRule="auto"/>
        <w:ind w:firstLineChars="100" w:firstLine="240"/>
        <w:rPr>
          <w:rFonts w:ascii="Book Antiqua" w:hAnsi="Book Antiqua"/>
          <w:color w:val="000000" w:themeColor="text1"/>
          <w:sz w:val="24"/>
          <w:szCs w:val="24"/>
        </w:rPr>
      </w:pPr>
      <w:r w:rsidRPr="009F35E9">
        <w:rPr>
          <w:rFonts w:ascii="Book Antiqua" w:hAnsi="Book Antiqua"/>
          <w:sz w:val="24"/>
          <w:szCs w:val="24"/>
        </w:rPr>
        <w:t xml:space="preserve">Eleven patients enrolled in this study suffered from moderately severe to profound </w:t>
      </w:r>
      <w:r w:rsidR="003C343E" w:rsidRPr="003C343E">
        <w:rPr>
          <w:rFonts w:ascii="Book Antiqua" w:hAnsi="Book Antiqua"/>
          <w:sz w:val="24"/>
          <w:szCs w:val="24"/>
        </w:rPr>
        <w:t xml:space="preserve">unilaterally </w:t>
      </w:r>
      <w:r w:rsidRPr="009F35E9">
        <w:rPr>
          <w:rFonts w:ascii="Book Antiqua" w:hAnsi="Book Antiqua"/>
          <w:sz w:val="24"/>
          <w:szCs w:val="24"/>
        </w:rPr>
        <w:t xml:space="preserve">idiopathic SSNHL (mean PTAs at onset was 83.1 ± 15.0 dB). Vertigo was observed in </w:t>
      </w:r>
      <w:r w:rsidR="003C343E">
        <w:rPr>
          <w:rFonts w:ascii="Book Antiqua" w:hAnsi="Book Antiqua" w:hint="eastAsia"/>
          <w:sz w:val="24"/>
          <w:szCs w:val="24"/>
        </w:rPr>
        <w:t>two</w:t>
      </w:r>
      <w:r w:rsidR="003C343E" w:rsidRPr="009F35E9">
        <w:rPr>
          <w:rFonts w:ascii="Book Antiqua" w:hAnsi="Book Antiqua"/>
          <w:sz w:val="24"/>
          <w:szCs w:val="24"/>
        </w:rPr>
        <w:t xml:space="preserve"> </w:t>
      </w:r>
      <w:r w:rsidRPr="009F35E9">
        <w:rPr>
          <w:rFonts w:ascii="Book Antiqua" w:hAnsi="Book Antiqua"/>
          <w:sz w:val="24"/>
          <w:szCs w:val="24"/>
        </w:rPr>
        <w:t xml:space="preserve">patients (18.2%) </w:t>
      </w:r>
      <w:r w:rsidRPr="009F35E9">
        <w:rPr>
          <w:rFonts w:ascii="Book Antiqua" w:hAnsi="Book Antiqua"/>
          <w:color w:val="000000" w:themeColor="text1"/>
          <w:sz w:val="24"/>
          <w:szCs w:val="24"/>
        </w:rPr>
        <w:t xml:space="preserve">and tinnitus in </w:t>
      </w:r>
      <w:r w:rsidR="003C343E">
        <w:rPr>
          <w:rFonts w:ascii="Book Antiqua" w:hAnsi="Book Antiqua" w:hint="eastAsia"/>
          <w:color w:val="000000" w:themeColor="text1"/>
          <w:sz w:val="24"/>
          <w:szCs w:val="24"/>
        </w:rPr>
        <w:t>ten</w:t>
      </w:r>
      <w:r w:rsidR="003C343E"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patients (90.9%). In the present study, the mean time from onset to clinic</w:t>
      </w:r>
      <w:r w:rsidR="003C343E">
        <w:rPr>
          <w:rFonts w:ascii="Book Antiqua" w:hAnsi="Book Antiqua" w:hint="eastAsia"/>
          <w:color w:val="000000" w:themeColor="text1"/>
          <w:sz w:val="24"/>
          <w:szCs w:val="24"/>
        </w:rPr>
        <w:t>al visit</w:t>
      </w:r>
      <w:r w:rsidRPr="009F35E9">
        <w:rPr>
          <w:rFonts w:ascii="Book Antiqua" w:hAnsi="Book Antiqua"/>
          <w:color w:val="000000" w:themeColor="text1"/>
          <w:sz w:val="24"/>
          <w:szCs w:val="24"/>
        </w:rPr>
        <w:t xml:space="preserve"> (1.3 ± 0.9 d) was relatively short compared with SSNHL in the </w:t>
      </w:r>
      <w:r w:rsidR="003C343E">
        <w:rPr>
          <w:rFonts w:ascii="Book Antiqua" w:hAnsi="Book Antiqua" w:hint="eastAsia"/>
          <w:color w:val="000000" w:themeColor="text1"/>
          <w:sz w:val="24"/>
          <w:szCs w:val="24"/>
        </w:rPr>
        <w:t>general</w:t>
      </w:r>
      <w:r w:rsidR="003C343E"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population. Accordingly, we suggest prompt hospitalization, which allows the patients to receive medication as soon as possible. The early intervention has been identified as a beneficial prognostic f</w:t>
      </w:r>
      <w:r w:rsidR="00F27B2B" w:rsidRPr="009F35E9">
        <w:rPr>
          <w:rFonts w:ascii="Book Antiqua" w:hAnsi="Book Antiqua"/>
          <w:color w:val="000000" w:themeColor="text1"/>
          <w:sz w:val="24"/>
          <w:szCs w:val="24"/>
        </w:rPr>
        <w:t>actor for SSNHL.</w:t>
      </w:r>
    </w:p>
    <w:p w14:paraId="554C7580" w14:textId="5CD83370" w:rsidR="006371AF" w:rsidRPr="009F35E9" w:rsidRDefault="00D70F1E" w:rsidP="009F35E9">
      <w:pPr>
        <w:snapToGrid w:val="0"/>
        <w:spacing w:after="0" w:line="360" w:lineRule="auto"/>
        <w:ind w:firstLineChars="100" w:firstLine="240"/>
        <w:rPr>
          <w:rFonts w:ascii="Book Antiqua" w:hAnsi="Book Antiqua"/>
          <w:sz w:val="24"/>
          <w:szCs w:val="24"/>
        </w:rPr>
      </w:pPr>
      <w:r w:rsidRPr="009F35E9">
        <w:rPr>
          <w:rFonts w:ascii="Book Antiqua" w:hAnsi="Book Antiqua"/>
          <w:color w:val="000000" w:themeColor="text1"/>
          <w:sz w:val="24"/>
          <w:szCs w:val="24"/>
        </w:rPr>
        <w:t xml:space="preserve">It is challenging for otologists to </w:t>
      </w:r>
      <w:r w:rsidR="002B117F">
        <w:rPr>
          <w:rFonts w:ascii="Book Antiqua" w:hAnsi="Book Antiqua" w:hint="eastAsia"/>
          <w:color w:val="000000" w:themeColor="text1"/>
          <w:sz w:val="24"/>
          <w:szCs w:val="24"/>
        </w:rPr>
        <w:t>determine</w:t>
      </w:r>
      <w:r w:rsidR="002B117F"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 xml:space="preserve">the </w:t>
      </w:r>
      <w:r w:rsidR="002B117F" w:rsidRPr="009F35E9">
        <w:rPr>
          <w:rFonts w:ascii="Book Antiqua" w:hAnsi="Book Antiqua"/>
          <w:color w:val="000000" w:themeColor="text1"/>
          <w:sz w:val="24"/>
          <w:szCs w:val="24"/>
        </w:rPr>
        <w:t>therap</w:t>
      </w:r>
      <w:r w:rsidR="002B117F">
        <w:rPr>
          <w:rFonts w:ascii="Book Antiqua" w:hAnsi="Book Antiqua" w:hint="eastAsia"/>
          <w:color w:val="000000" w:themeColor="text1"/>
          <w:sz w:val="24"/>
          <w:szCs w:val="24"/>
        </w:rPr>
        <w:t>eutic</w:t>
      </w:r>
      <w:r w:rsidR="002B117F"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strategy for pregnant patients with SSNHL. Although spontaneous resolution is observed among 32</w:t>
      </w:r>
      <w:r w:rsidR="00F27B2B" w:rsidRPr="009F35E9">
        <w:rPr>
          <w:rFonts w:ascii="Book Antiqua" w:hAnsi="Book Antiqua"/>
          <w:color w:val="000000" w:themeColor="text1"/>
          <w:sz w:val="24"/>
          <w:szCs w:val="24"/>
        </w:rPr>
        <w:t>%</w:t>
      </w:r>
      <w:r w:rsidRPr="009F35E9">
        <w:rPr>
          <w:rFonts w:ascii="Book Antiqua" w:hAnsi="Book Antiqua"/>
          <w:color w:val="000000" w:themeColor="text1"/>
          <w:sz w:val="24"/>
          <w:szCs w:val="24"/>
        </w:rPr>
        <w:t xml:space="preserve">-65% of </w:t>
      </w:r>
      <w:r w:rsidR="001C16C7">
        <w:rPr>
          <w:rFonts w:ascii="Book Antiqua" w:hAnsi="Book Antiqua" w:hint="eastAsia"/>
          <w:color w:val="000000" w:themeColor="text1"/>
          <w:sz w:val="24"/>
          <w:szCs w:val="24"/>
        </w:rPr>
        <w:t xml:space="preserve">non-pregnant patients </w:t>
      </w:r>
      <w:r w:rsidR="001C16C7">
        <w:rPr>
          <w:rFonts w:ascii="Book Antiqua" w:hAnsi="Book Antiqua"/>
          <w:color w:val="000000" w:themeColor="text1"/>
          <w:sz w:val="24"/>
          <w:szCs w:val="24"/>
        </w:rPr>
        <w:t>with</w:t>
      </w:r>
      <w:r w:rsidR="001C16C7">
        <w:rPr>
          <w:rFonts w:ascii="Book Antiqua" w:hAnsi="Book Antiqua" w:hint="eastAsia"/>
          <w:color w:val="000000" w:themeColor="text1"/>
          <w:sz w:val="24"/>
          <w:szCs w:val="24"/>
        </w:rPr>
        <w:t xml:space="preserve"> </w:t>
      </w:r>
      <w:r w:rsidRPr="009F35E9">
        <w:rPr>
          <w:rFonts w:ascii="Book Antiqua" w:hAnsi="Book Antiqua"/>
          <w:color w:val="000000" w:themeColor="text1"/>
          <w:sz w:val="24"/>
          <w:szCs w:val="24"/>
        </w:rPr>
        <w:t xml:space="preserve">SSNHL, mostly in the first two </w:t>
      </w:r>
      <w:proofErr w:type="gramStart"/>
      <w:r w:rsidRPr="009F35E9">
        <w:rPr>
          <w:rFonts w:ascii="Book Antiqua" w:hAnsi="Book Antiqua"/>
          <w:color w:val="000000" w:themeColor="text1"/>
          <w:sz w:val="24"/>
          <w:szCs w:val="24"/>
        </w:rPr>
        <w:t>w</w:t>
      </w:r>
      <w:r w:rsidR="00F27B2B" w:rsidRPr="009F35E9">
        <w:rPr>
          <w:rFonts w:ascii="Book Antiqua" w:hAnsi="Book Antiqua"/>
          <w:color w:val="000000" w:themeColor="text1"/>
          <w:sz w:val="24"/>
          <w:szCs w:val="24"/>
        </w:rPr>
        <w:t>ee</w:t>
      </w:r>
      <w:r w:rsidRPr="009F35E9">
        <w:rPr>
          <w:rFonts w:ascii="Book Antiqua" w:hAnsi="Book Antiqua"/>
          <w:color w:val="000000" w:themeColor="text1"/>
          <w:sz w:val="24"/>
          <w:szCs w:val="24"/>
        </w:rPr>
        <w:t>k</w:t>
      </w:r>
      <w:r w:rsidR="002B117F">
        <w:rPr>
          <w:rFonts w:ascii="Book Antiqua" w:hAnsi="Book Antiqua" w:hint="eastAsia"/>
          <w:color w:val="000000" w:themeColor="text1"/>
          <w:sz w:val="24"/>
          <w:szCs w:val="24"/>
        </w:rPr>
        <w:t>s</w:t>
      </w:r>
      <w:r w:rsidR="00647EBF" w:rsidRPr="009F35E9">
        <w:rPr>
          <w:rFonts w:ascii="Book Antiqua" w:hAnsi="Book Antiqua"/>
          <w:color w:val="000000" w:themeColor="text1"/>
          <w:sz w:val="24"/>
          <w:szCs w:val="24"/>
          <w:vertAlign w:val="superscript"/>
        </w:rPr>
        <w:t>[</w:t>
      </w:r>
      <w:proofErr w:type="gramEnd"/>
      <w:r w:rsidR="00647EBF" w:rsidRPr="009F35E9">
        <w:rPr>
          <w:rFonts w:ascii="Book Antiqua" w:hAnsi="Book Antiqua"/>
          <w:color w:val="000000" w:themeColor="text1"/>
          <w:sz w:val="24"/>
          <w:szCs w:val="24"/>
          <w:vertAlign w:val="superscript"/>
        </w:rPr>
        <w:t>17</w:t>
      </w:r>
      <w:r w:rsidRPr="009F35E9">
        <w:rPr>
          <w:rFonts w:ascii="Book Antiqua" w:hAnsi="Book Antiqua"/>
          <w:color w:val="000000" w:themeColor="text1"/>
          <w:sz w:val="24"/>
          <w:szCs w:val="24"/>
          <w:vertAlign w:val="superscript"/>
        </w:rPr>
        <w:t>]</w:t>
      </w:r>
      <w:r w:rsidRPr="009F35E9">
        <w:rPr>
          <w:rFonts w:ascii="Book Antiqua" w:hAnsi="Book Antiqua"/>
          <w:color w:val="000000" w:themeColor="text1"/>
          <w:sz w:val="24"/>
          <w:szCs w:val="24"/>
        </w:rPr>
        <w:t xml:space="preserve">, the natural history of sudden deafness in pregnant women has not yet been established. The three out of four patients in our control group did not experience any improvement in </w:t>
      </w:r>
      <w:proofErr w:type="gramStart"/>
      <w:r w:rsidRPr="009F35E9">
        <w:rPr>
          <w:rFonts w:ascii="Book Antiqua" w:hAnsi="Book Antiqua"/>
          <w:color w:val="000000" w:themeColor="text1"/>
          <w:sz w:val="24"/>
          <w:szCs w:val="24"/>
        </w:rPr>
        <w:t>hearing  throughout</w:t>
      </w:r>
      <w:proofErr w:type="gramEnd"/>
      <w:r w:rsidRPr="009F35E9">
        <w:rPr>
          <w:rFonts w:ascii="Book Antiqua" w:hAnsi="Book Antiqua"/>
          <w:color w:val="000000" w:themeColor="text1"/>
          <w:sz w:val="24"/>
          <w:szCs w:val="24"/>
        </w:rPr>
        <w:t xml:space="preserve"> the whole bearing period. Moreover, despite the fact that some studies have reported that hearing thresholds </w:t>
      </w:r>
      <w:r w:rsidR="002B117F">
        <w:rPr>
          <w:rFonts w:ascii="Book Antiqua" w:hAnsi="Book Antiqua" w:hint="eastAsia"/>
          <w:color w:val="000000" w:themeColor="text1"/>
          <w:sz w:val="24"/>
          <w:szCs w:val="24"/>
        </w:rPr>
        <w:t>return</w:t>
      </w:r>
      <w:r w:rsidRPr="009F35E9">
        <w:rPr>
          <w:rFonts w:ascii="Book Antiqua" w:hAnsi="Book Antiqua"/>
          <w:color w:val="000000" w:themeColor="text1"/>
          <w:sz w:val="24"/>
          <w:szCs w:val="24"/>
        </w:rPr>
        <w:t xml:space="preserve"> to normal after delivery without any medication</w:t>
      </w:r>
      <w:r w:rsidR="00647EBF" w:rsidRPr="009F35E9">
        <w:rPr>
          <w:rFonts w:ascii="Book Antiqua" w:hAnsi="Book Antiqua"/>
          <w:color w:val="000000" w:themeColor="text1"/>
          <w:sz w:val="24"/>
          <w:szCs w:val="24"/>
          <w:vertAlign w:val="superscript"/>
        </w:rPr>
        <w:t>[18</w:t>
      </w:r>
      <w:r w:rsidRPr="009F35E9">
        <w:rPr>
          <w:rFonts w:ascii="Book Antiqua" w:hAnsi="Book Antiqua"/>
          <w:color w:val="000000" w:themeColor="text1"/>
          <w:sz w:val="24"/>
          <w:szCs w:val="24"/>
          <w:vertAlign w:val="superscript"/>
        </w:rPr>
        <w:t>]</w:t>
      </w:r>
      <w:r w:rsidRPr="009F35E9">
        <w:rPr>
          <w:rFonts w:ascii="Book Antiqua" w:hAnsi="Book Antiqua"/>
          <w:color w:val="000000" w:themeColor="text1"/>
          <w:sz w:val="24"/>
          <w:szCs w:val="24"/>
        </w:rPr>
        <w:t xml:space="preserve">, the postpartum PTAs in all 11 patients enrolled in the current study were comparable with that after treatment (54.2 ± 25.7 dB, 55.2 ± 25.7 dB; </w:t>
      </w:r>
      <w:r w:rsidRPr="009F35E9">
        <w:rPr>
          <w:rFonts w:ascii="Book Antiqua" w:hAnsi="Book Antiqua"/>
          <w:i/>
          <w:color w:val="000000" w:themeColor="text1"/>
          <w:sz w:val="24"/>
          <w:szCs w:val="24"/>
        </w:rPr>
        <w:t xml:space="preserve">P </w:t>
      </w:r>
      <w:r w:rsidRPr="009F35E9">
        <w:rPr>
          <w:rFonts w:ascii="Book Antiqua" w:hAnsi="Book Antiqua"/>
          <w:color w:val="000000" w:themeColor="text1"/>
          <w:sz w:val="24"/>
          <w:szCs w:val="24"/>
        </w:rPr>
        <w:t xml:space="preserve">= 0.92). Consequently, medical care is necessary to save the patients’ hearing. Yet, in clinical practice, there are many cases when pregnant women and family refuse to </w:t>
      </w:r>
      <w:r w:rsidR="002B117F">
        <w:rPr>
          <w:rFonts w:ascii="Book Antiqua" w:hAnsi="Book Antiqua" w:hint="eastAsia"/>
          <w:color w:val="000000" w:themeColor="text1"/>
          <w:sz w:val="24"/>
          <w:szCs w:val="24"/>
        </w:rPr>
        <w:t>receive</w:t>
      </w:r>
      <w:r w:rsidR="002B117F" w:rsidRPr="009F35E9">
        <w:rPr>
          <w:rFonts w:ascii="Book Antiqua" w:hAnsi="Book Antiqua"/>
          <w:color w:val="000000" w:themeColor="text1"/>
          <w:sz w:val="24"/>
          <w:szCs w:val="24"/>
        </w:rPr>
        <w:t xml:space="preserve"> </w:t>
      </w:r>
      <w:r w:rsidR="002B117F">
        <w:rPr>
          <w:rFonts w:ascii="Book Antiqua" w:hAnsi="Book Antiqua" w:hint="eastAsia"/>
          <w:color w:val="000000" w:themeColor="text1"/>
          <w:sz w:val="24"/>
          <w:szCs w:val="24"/>
        </w:rPr>
        <w:t>treatment</w:t>
      </w:r>
      <w:r w:rsidR="002B117F"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 xml:space="preserve">because of the </w:t>
      </w:r>
      <w:r w:rsidRPr="009F35E9">
        <w:rPr>
          <w:rFonts w:ascii="Book Antiqua" w:hAnsi="Book Antiqua"/>
          <w:sz w:val="24"/>
          <w:szCs w:val="24"/>
        </w:rPr>
        <w:t xml:space="preserve">fear of potential maternal deterioration and perinatal side effects. Our otologists and the patients’ family jointly decided to adopt medical observations without </w:t>
      </w:r>
      <w:r w:rsidR="002B117F" w:rsidRPr="009F35E9">
        <w:rPr>
          <w:rFonts w:ascii="Book Antiqua" w:hAnsi="Book Antiqua"/>
          <w:sz w:val="24"/>
          <w:szCs w:val="24"/>
        </w:rPr>
        <w:t>medic</w:t>
      </w:r>
      <w:r w:rsidR="002B117F">
        <w:rPr>
          <w:rFonts w:ascii="Book Antiqua" w:hAnsi="Book Antiqua" w:hint="eastAsia"/>
          <w:sz w:val="24"/>
          <w:szCs w:val="24"/>
        </w:rPr>
        <w:t xml:space="preserve">ation </w:t>
      </w:r>
      <w:r w:rsidRPr="009F35E9">
        <w:rPr>
          <w:rFonts w:ascii="Book Antiqua" w:hAnsi="Book Antiqua"/>
          <w:sz w:val="24"/>
          <w:szCs w:val="24"/>
        </w:rPr>
        <w:t xml:space="preserve">after the family members were fully informed </w:t>
      </w:r>
      <w:r w:rsidR="002B117F">
        <w:rPr>
          <w:rFonts w:ascii="Book Antiqua" w:hAnsi="Book Antiqua" w:hint="eastAsia"/>
          <w:sz w:val="24"/>
          <w:szCs w:val="24"/>
        </w:rPr>
        <w:t>of</w:t>
      </w:r>
      <w:r w:rsidR="002B117F" w:rsidRPr="009F35E9">
        <w:rPr>
          <w:rFonts w:ascii="Book Antiqua" w:hAnsi="Book Antiqua"/>
          <w:sz w:val="24"/>
          <w:szCs w:val="24"/>
        </w:rPr>
        <w:t xml:space="preserve"> </w:t>
      </w:r>
      <w:r w:rsidRPr="009F35E9">
        <w:rPr>
          <w:rFonts w:ascii="Book Antiqua" w:hAnsi="Book Antiqua"/>
          <w:sz w:val="24"/>
          <w:szCs w:val="24"/>
        </w:rPr>
        <w:t>the possibility of spontaneous recovery as well as hearing dis</w:t>
      </w:r>
      <w:r w:rsidRPr="009F35E9">
        <w:rPr>
          <w:rFonts w:ascii="Book Antiqua" w:hAnsi="Book Antiqua"/>
          <w:color w:val="000000" w:themeColor="text1"/>
          <w:sz w:val="24"/>
          <w:szCs w:val="24"/>
        </w:rPr>
        <w:t xml:space="preserve">abilities in the future. </w:t>
      </w:r>
      <w:r w:rsidR="001C16C7">
        <w:rPr>
          <w:rFonts w:ascii="Book Antiqua" w:hAnsi="Book Antiqua" w:hint="eastAsia"/>
          <w:color w:val="000000" w:themeColor="text1"/>
          <w:sz w:val="24"/>
          <w:szCs w:val="24"/>
        </w:rPr>
        <w:t>Patient</w:t>
      </w:r>
      <w:r w:rsidR="001C16C7"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 xml:space="preserve">2 </w:t>
      </w:r>
      <w:r w:rsidR="001C16C7">
        <w:rPr>
          <w:rFonts w:ascii="Book Antiqua" w:hAnsi="Book Antiqua" w:hint="eastAsia"/>
          <w:color w:val="000000" w:themeColor="text1"/>
          <w:sz w:val="24"/>
          <w:szCs w:val="24"/>
        </w:rPr>
        <w:t xml:space="preserve">in the control group </w:t>
      </w:r>
      <w:r w:rsidRPr="009F35E9">
        <w:rPr>
          <w:rFonts w:ascii="Book Antiqua" w:hAnsi="Book Antiqua"/>
          <w:color w:val="000000" w:themeColor="text1"/>
          <w:sz w:val="24"/>
          <w:szCs w:val="24"/>
        </w:rPr>
        <w:t xml:space="preserve">was a </w:t>
      </w:r>
      <w:r w:rsidR="00520994" w:rsidRPr="009F35E9">
        <w:rPr>
          <w:rFonts w:ascii="Book Antiqua" w:hAnsi="Book Antiqua"/>
          <w:color w:val="000000" w:themeColor="text1"/>
          <w:sz w:val="24"/>
          <w:szCs w:val="24"/>
        </w:rPr>
        <w:t>29</w:t>
      </w:r>
      <w:r w:rsidR="00520994">
        <w:rPr>
          <w:rFonts w:ascii="Book Antiqua" w:hAnsi="Book Antiqua" w:hint="eastAsia"/>
          <w:color w:val="000000" w:themeColor="text1"/>
          <w:sz w:val="24"/>
          <w:szCs w:val="24"/>
        </w:rPr>
        <w:t>-</w:t>
      </w:r>
      <w:r w:rsidR="00520994" w:rsidRPr="009F35E9">
        <w:rPr>
          <w:rFonts w:ascii="Book Antiqua" w:hAnsi="Book Antiqua"/>
          <w:color w:val="000000" w:themeColor="text1"/>
          <w:sz w:val="24"/>
          <w:szCs w:val="24"/>
        </w:rPr>
        <w:t>year</w:t>
      </w:r>
      <w:r w:rsidR="00520994">
        <w:rPr>
          <w:rFonts w:ascii="Book Antiqua" w:hAnsi="Book Antiqua" w:hint="eastAsia"/>
          <w:color w:val="000000" w:themeColor="text1"/>
          <w:sz w:val="24"/>
          <w:szCs w:val="24"/>
        </w:rPr>
        <w:t>-</w:t>
      </w:r>
      <w:r w:rsidRPr="009F35E9">
        <w:rPr>
          <w:rFonts w:ascii="Book Antiqua" w:hAnsi="Book Antiqua"/>
          <w:color w:val="000000" w:themeColor="text1"/>
          <w:sz w:val="24"/>
          <w:szCs w:val="24"/>
        </w:rPr>
        <w:t xml:space="preserve">old woman at 26 </w:t>
      </w:r>
      <w:proofErr w:type="spellStart"/>
      <w:r w:rsidRPr="009F35E9">
        <w:rPr>
          <w:rFonts w:ascii="Book Antiqua" w:hAnsi="Book Antiqua"/>
          <w:color w:val="000000" w:themeColor="text1"/>
          <w:sz w:val="24"/>
          <w:szCs w:val="24"/>
        </w:rPr>
        <w:t>wk</w:t>
      </w:r>
      <w:proofErr w:type="spellEnd"/>
      <w:r w:rsidRPr="009F35E9">
        <w:rPr>
          <w:rFonts w:ascii="Book Antiqua" w:hAnsi="Book Antiqua"/>
          <w:color w:val="000000" w:themeColor="text1"/>
          <w:sz w:val="24"/>
          <w:szCs w:val="24"/>
        </w:rPr>
        <w:t xml:space="preserve"> of gestation in her </w:t>
      </w:r>
      <w:r w:rsidRPr="009F35E9">
        <w:rPr>
          <w:rFonts w:ascii="Book Antiqua" w:hAnsi="Book Antiqua"/>
          <w:color w:val="000000" w:themeColor="text1"/>
          <w:sz w:val="24"/>
          <w:szCs w:val="24"/>
        </w:rPr>
        <w:lastRenderedPageBreak/>
        <w:t>second pregnancy suffering from SSNHL in the right ear who consulted our clinic three d</w:t>
      </w:r>
      <w:r w:rsidR="00520994">
        <w:rPr>
          <w:rFonts w:ascii="Book Antiqua" w:hAnsi="Book Antiqua" w:hint="eastAsia"/>
          <w:color w:val="000000" w:themeColor="text1"/>
          <w:sz w:val="24"/>
          <w:szCs w:val="24"/>
        </w:rPr>
        <w:t>ays</w:t>
      </w:r>
      <w:r w:rsidRPr="009F35E9">
        <w:rPr>
          <w:rFonts w:ascii="Book Antiqua" w:hAnsi="Book Antiqua"/>
          <w:color w:val="000000" w:themeColor="text1"/>
          <w:sz w:val="24"/>
          <w:szCs w:val="24"/>
        </w:rPr>
        <w:t xml:space="preserve"> after the onset of sudden deafness, tinnitus, and ear fullness. She was rather healthy without pregnancy-induced complications, and she had not experienced any inner ear symptoms during her last pregnancy. The audiological </w:t>
      </w:r>
      <w:r w:rsidR="00520994" w:rsidRPr="009F35E9">
        <w:rPr>
          <w:rFonts w:ascii="Book Antiqua" w:hAnsi="Book Antiqua"/>
          <w:color w:val="000000" w:themeColor="text1"/>
          <w:sz w:val="24"/>
          <w:szCs w:val="24"/>
        </w:rPr>
        <w:t>exam</w:t>
      </w:r>
      <w:r w:rsidR="00520994">
        <w:rPr>
          <w:rFonts w:ascii="Book Antiqua" w:hAnsi="Book Antiqua" w:hint="eastAsia"/>
          <w:color w:val="000000" w:themeColor="text1"/>
          <w:sz w:val="24"/>
          <w:szCs w:val="24"/>
        </w:rPr>
        <w:t>inations</w:t>
      </w:r>
      <w:r w:rsidR="00520994"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 xml:space="preserve">showed a positive Rinne test, a type-A tympanogram, and a moderately severe hearing impairment with PTAs of 65.8 </w:t>
      </w:r>
      <w:proofErr w:type="spellStart"/>
      <w:r w:rsidRPr="009F35E9">
        <w:rPr>
          <w:rFonts w:ascii="Book Antiqua" w:hAnsi="Book Antiqua"/>
          <w:color w:val="000000" w:themeColor="text1"/>
          <w:sz w:val="24"/>
          <w:szCs w:val="24"/>
        </w:rPr>
        <w:t>dB.</w:t>
      </w:r>
      <w:proofErr w:type="spellEnd"/>
      <w:r w:rsidRPr="009F35E9">
        <w:rPr>
          <w:rFonts w:ascii="Book Antiqua" w:hAnsi="Book Antiqua"/>
          <w:color w:val="000000" w:themeColor="text1"/>
          <w:sz w:val="24"/>
          <w:szCs w:val="24"/>
        </w:rPr>
        <w:t xml:space="preserve"> During history taking, the patient mentioned an episode of emotional outbursts before the onset of symptoms. She was sent home for bed rest after physical examinations, and she reported a ”gradual improvement” one w</w:t>
      </w:r>
      <w:r w:rsidR="00F27B2B" w:rsidRPr="009F35E9">
        <w:rPr>
          <w:rFonts w:ascii="Book Antiqua" w:hAnsi="Book Antiqua"/>
          <w:color w:val="000000" w:themeColor="text1"/>
          <w:sz w:val="24"/>
          <w:szCs w:val="24"/>
        </w:rPr>
        <w:t>ee</w:t>
      </w:r>
      <w:r w:rsidRPr="009F35E9">
        <w:rPr>
          <w:rFonts w:ascii="Book Antiqua" w:hAnsi="Book Antiqua"/>
          <w:color w:val="000000" w:themeColor="text1"/>
          <w:sz w:val="24"/>
          <w:szCs w:val="24"/>
        </w:rPr>
        <w:t xml:space="preserve">k later when she came back for a </w:t>
      </w:r>
      <w:r w:rsidR="00520994" w:rsidRPr="009F35E9">
        <w:rPr>
          <w:rFonts w:ascii="Book Antiqua" w:hAnsi="Book Antiqua"/>
          <w:color w:val="000000" w:themeColor="text1"/>
          <w:sz w:val="24"/>
          <w:szCs w:val="24"/>
        </w:rPr>
        <w:t>pure</w:t>
      </w:r>
      <w:r w:rsidR="00520994">
        <w:rPr>
          <w:rFonts w:ascii="Book Antiqua" w:hAnsi="Book Antiqua" w:hint="eastAsia"/>
          <w:color w:val="000000" w:themeColor="text1"/>
          <w:sz w:val="24"/>
          <w:szCs w:val="24"/>
        </w:rPr>
        <w:t>-</w:t>
      </w:r>
      <w:r w:rsidRPr="009F35E9">
        <w:rPr>
          <w:rFonts w:ascii="Book Antiqua" w:hAnsi="Book Antiqua"/>
          <w:color w:val="000000" w:themeColor="text1"/>
          <w:sz w:val="24"/>
          <w:szCs w:val="24"/>
        </w:rPr>
        <w:t xml:space="preserve">tone audiogram with a mean hearing gain of 38.3 dB when </w:t>
      </w:r>
      <w:r w:rsidRPr="009F35E9">
        <w:rPr>
          <w:rFonts w:ascii="Book Antiqua" w:hAnsi="Book Antiqua"/>
          <w:sz w:val="24"/>
          <w:szCs w:val="24"/>
        </w:rPr>
        <w:t xml:space="preserve">her final PTA was 40.8 </w:t>
      </w:r>
      <w:proofErr w:type="spellStart"/>
      <w:r w:rsidRPr="009F35E9">
        <w:rPr>
          <w:rFonts w:ascii="Book Antiqua" w:hAnsi="Book Antiqua"/>
          <w:sz w:val="24"/>
          <w:szCs w:val="24"/>
        </w:rPr>
        <w:t>dB.</w:t>
      </w:r>
      <w:proofErr w:type="spellEnd"/>
      <w:r w:rsidRPr="009F35E9">
        <w:rPr>
          <w:rFonts w:ascii="Book Antiqua" w:hAnsi="Book Antiqua"/>
          <w:sz w:val="24"/>
          <w:szCs w:val="24"/>
        </w:rPr>
        <w:t xml:space="preserve"> Such obvious remission was not observed in other cases; thus, it remains unclear whether it was an example of su</w:t>
      </w:r>
      <w:r w:rsidR="00F27B2B" w:rsidRPr="009F35E9">
        <w:rPr>
          <w:rFonts w:ascii="Book Antiqua" w:hAnsi="Book Antiqua"/>
          <w:sz w:val="24"/>
          <w:szCs w:val="24"/>
        </w:rPr>
        <w:t>ccessful self-healing of SSNHL.</w:t>
      </w:r>
    </w:p>
    <w:p w14:paraId="71449B52" w14:textId="43CD3B10" w:rsidR="006371AF" w:rsidRPr="009F35E9" w:rsidRDefault="00D70F1E" w:rsidP="009F35E9">
      <w:pPr>
        <w:snapToGrid w:val="0"/>
        <w:spacing w:after="0" w:line="360" w:lineRule="auto"/>
        <w:ind w:firstLineChars="100" w:firstLine="240"/>
        <w:rPr>
          <w:rFonts w:ascii="Book Antiqua" w:hAnsi="Book Antiqua"/>
          <w:color w:val="000000" w:themeColor="text1"/>
          <w:sz w:val="24"/>
          <w:szCs w:val="24"/>
        </w:rPr>
      </w:pPr>
      <w:r w:rsidRPr="009F35E9">
        <w:rPr>
          <w:rFonts w:ascii="Book Antiqua" w:hAnsi="Book Antiqua"/>
          <w:color w:val="000000" w:themeColor="text1"/>
          <w:sz w:val="24"/>
          <w:szCs w:val="24"/>
        </w:rPr>
        <w:t xml:space="preserve">Systemic and localized steroid treatment has been used as mainstream for SSNHL in the non-pregnant population for </w:t>
      </w:r>
      <w:proofErr w:type="gramStart"/>
      <w:r w:rsidRPr="009F35E9">
        <w:rPr>
          <w:rFonts w:ascii="Book Antiqua" w:hAnsi="Book Antiqua"/>
          <w:color w:val="000000" w:themeColor="text1"/>
          <w:sz w:val="24"/>
          <w:szCs w:val="24"/>
        </w:rPr>
        <w:t>decades</w:t>
      </w:r>
      <w:r w:rsidR="00647EBF" w:rsidRPr="009F35E9">
        <w:rPr>
          <w:rFonts w:ascii="Book Antiqua" w:hAnsi="Book Antiqua"/>
          <w:color w:val="000000" w:themeColor="text1"/>
          <w:sz w:val="24"/>
          <w:szCs w:val="24"/>
          <w:vertAlign w:val="superscript"/>
        </w:rPr>
        <w:t>[</w:t>
      </w:r>
      <w:proofErr w:type="gramEnd"/>
      <w:r w:rsidR="00647EBF" w:rsidRPr="009F35E9">
        <w:rPr>
          <w:rFonts w:ascii="Book Antiqua" w:hAnsi="Book Antiqua"/>
          <w:color w:val="000000" w:themeColor="text1"/>
          <w:sz w:val="24"/>
          <w:szCs w:val="24"/>
          <w:vertAlign w:val="superscript"/>
        </w:rPr>
        <w:t>5,17,19,20</w:t>
      </w:r>
      <w:r w:rsidRPr="009F35E9">
        <w:rPr>
          <w:rFonts w:ascii="Book Antiqua" w:hAnsi="Book Antiqua"/>
          <w:color w:val="000000" w:themeColor="text1"/>
          <w:sz w:val="24"/>
          <w:szCs w:val="24"/>
          <w:vertAlign w:val="superscript"/>
        </w:rPr>
        <w:t>]</w:t>
      </w:r>
      <w:r w:rsidRPr="009F35E9">
        <w:rPr>
          <w:rFonts w:ascii="Book Antiqua" w:hAnsi="Book Antiqua"/>
          <w:color w:val="000000" w:themeColor="text1"/>
          <w:sz w:val="24"/>
          <w:szCs w:val="24"/>
        </w:rPr>
        <w:t>. Yet, the oral or intravenous steroids are not recommended for pregnant patients because the prenatal exposure can cause detrimental effects in the fetus. Intratympanic dexamethasone injection is otherwise safe and efficient due to high-precision delivery to the cochlear fluids without systematic absorption, high local concentration, and long duration of medication action that regulates sodium transport and reabsorption in the inner ear</w:t>
      </w:r>
      <w:r w:rsidR="00520994" w:rsidRPr="009F35E9" w:rsidDel="00520994">
        <w:rPr>
          <w:rFonts w:ascii="Book Antiqua" w:hAnsi="Book Antiqua"/>
          <w:color w:val="000000" w:themeColor="text1"/>
          <w:sz w:val="24"/>
          <w:szCs w:val="24"/>
        </w:rPr>
        <w:t xml:space="preserve"> </w:t>
      </w:r>
      <w:r w:rsidR="00647EBF" w:rsidRPr="009F35E9">
        <w:rPr>
          <w:rFonts w:ascii="Book Antiqua" w:hAnsi="Book Antiqua"/>
          <w:color w:val="000000" w:themeColor="text1"/>
          <w:sz w:val="24"/>
          <w:szCs w:val="24"/>
          <w:vertAlign w:val="superscript"/>
        </w:rPr>
        <w:t>[21</w:t>
      </w:r>
      <w:r w:rsidRPr="009F35E9">
        <w:rPr>
          <w:rFonts w:ascii="Book Antiqua" w:hAnsi="Book Antiqua"/>
          <w:color w:val="000000" w:themeColor="text1"/>
          <w:sz w:val="24"/>
          <w:szCs w:val="24"/>
          <w:vertAlign w:val="superscript"/>
        </w:rPr>
        <w:t>]</w:t>
      </w:r>
      <w:r w:rsidRPr="009F35E9">
        <w:rPr>
          <w:rFonts w:ascii="Book Antiqua" w:hAnsi="Book Antiqua"/>
          <w:color w:val="000000" w:themeColor="text1"/>
          <w:sz w:val="24"/>
          <w:szCs w:val="24"/>
        </w:rPr>
        <w:t xml:space="preserve">. Fu </w:t>
      </w:r>
      <w:r w:rsidRPr="009F35E9">
        <w:rPr>
          <w:rFonts w:ascii="Book Antiqua" w:hAnsi="Book Antiqua"/>
          <w:i/>
          <w:color w:val="000000" w:themeColor="text1"/>
          <w:sz w:val="24"/>
          <w:szCs w:val="24"/>
        </w:rPr>
        <w:t xml:space="preserve">et </w:t>
      </w:r>
      <w:proofErr w:type="gramStart"/>
      <w:r w:rsidRPr="009F35E9">
        <w:rPr>
          <w:rFonts w:ascii="Book Antiqua" w:hAnsi="Book Antiqua"/>
          <w:i/>
          <w:color w:val="000000" w:themeColor="text1"/>
          <w:sz w:val="24"/>
          <w:szCs w:val="24"/>
        </w:rPr>
        <w:t>al</w:t>
      </w:r>
      <w:r w:rsidR="00647EBF" w:rsidRPr="009F35E9">
        <w:rPr>
          <w:rFonts w:ascii="Book Antiqua" w:hAnsi="Book Antiqua"/>
          <w:color w:val="000000" w:themeColor="text1"/>
          <w:sz w:val="24"/>
          <w:szCs w:val="24"/>
          <w:vertAlign w:val="superscript"/>
        </w:rPr>
        <w:t>[</w:t>
      </w:r>
      <w:proofErr w:type="gramEnd"/>
      <w:r w:rsidR="00647EBF" w:rsidRPr="009F35E9">
        <w:rPr>
          <w:rFonts w:ascii="Book Antiqua" w:hAnsi="Book Antiqua"/>
          <w:color w:val="000000" w:themeColor="text1"/>
          <w:sz w:val="24"/>
          <w:szCs w:val="24"/>
          <w:vertAlign w:val="superscript"/>
        </w:rPr>
        <w:t>22</w:t>
      </w:r>
      <w:r w:rsidRPr="009F35E9">
        <w:rPr>
          <w:rFonts w:ascii="Book Antiqua" w:hAnsi="Book Antiqua"/>
          <w:color w:val="000000" w:themeColor="text1"/>
          <w:sz w:val="24"/>
          <w:szCs w:val="24"/>
          <w:vertAlign w:val="superscript"/>
        </w:rPr>
        <w:t>]</w:t>
      </w:r>
      <w:r w:rsidRPr="009F35E9">
        <w:rPr>
          <w:rFonts w:ascii="Book Antiqua" w:hAnsi="Book Antiqua"/>
          <w:i/>
          <w:color w:val="000000" w:themeColor="text1"/>
          <w:sz w:val="24"/>
          <w:szCs w:val="24"/>
        </w:rPr>
        <w:t xml:space="preserve"> </w:t>
      </w:r>
      <w:r w:rsidRPr="009F35E9">
        <w:rPr>
          <w:rFonts w:ascii="Book Antiqua" w:hAnsi="Book Antiqua"/>
          <w:color w:val="000000" w:themeColor="text1"/>
          <w:sz w:val="24"/>
          <w:szCs w:val="24"/>
        </w:rPr>
        <w:t xml:space="preserve">conducted a prospective study on intratympanic dexamethasone for SSNHL in pregnancy with a curative rate (CR + PR) of 33%, and their single dosage was 4 mg at various times of injections according to the </w:t>
      </w:r>
      <w:r w:rsidR="00520994" w:rsidRPr="009F35E9">
        <w:rPr>
          <w:rFonts w:ascii="Book Antiqua" w:hAnsi="Book Antiqua"/>
          <w:color w:val="000000" w:themeColor="text1"/>
          <w:sz w:val="24"/>
          <w:szCs w:val="24"/>
        </w:rPr>
        <w:t>pure</w:t>
      </w:r>
      <w:r w:rsidR="00520994">
        <w:rPr>
          <w:rFonts w:ascii="Book Antiqua" w:hAnsi="Book Antiqua" w:hint="eastAsia"/>
          <w:color w:val="000000" w:themeColor="text1"/>
          <w:sz w:val="24"/>
          <w:szCs w:val="24"/>
        </w:rPr>
        <w:t>-</w:t>
      </w:r>
      <w:r w:rsidRPr="009F35E9">
        <w:rPr>
          <w:rFonts w:ascii="Book Antiqua" w:hAnsi="Book Antiqua"/>
          <w:color w:val="000000" w:themeColor="text1"/>
          <w:sz w:val="24"/>
          <w:szCs w:val="24"/>
        </w:rPr>
        <w:t>tone audiogram improvements</w:t>
      </w:r>
      <w:r w:rsidR="00647EBF" w:rsidRPr="009F35E9">
        <w:rPr>
          <w:rFonts w:ascii="Book Antiqua" w:hAnsi="Book Antiqua"/>
          <w:color w:val="000000" w:themeColor="text1"/>
          <w:sz w:val="24"/>
          <w:szCs w:val="24"/>
          <w:vertAlign w:val="superscript"/>
        </w:rPr>
        <w:t>[22</w:t>
      </w:r>
      <w:r w:rsidRPr="009F35E9">
        <w:rPr>
          <w:rFonts w:ascii="Book Antiqua" w:hAnsi="Book Antiqua"/>
          <w:color w:val="000000" w:themeColor="text1"/>
          <w:sz w:val="24"/>
          <w:szCs w:val="24"/>
          <w:vertAlign w:val="superscript"/>
        </w:rPr>
        <w:t>]</w:t>
      </w:r>
      <w:r w:rsidRPr="009F35E9">
        <w:rPr>
          <w:rFonts w:ascii="Book Antiqua" w:hAnsi="Book Antiqua"/>
          <w:color w:val="000000" w:themeColor="text1"/>
          <w:sz w:val="24"/>
          <w:szCs w:val="24"/>
        </w:rPr>
        <w:t xml:space="preserve">. In our study, we assessed the efficiency and safety of intratympanic dexamethasone injections for the treatment of SSNHL during pregnancy, which revealed </w:t>
      </w:r>
      <w:r w:rsidR="002B125F">
        <w:rPr>
          <w:rFonts w:ascii="Book Antiqua" w:hAnsi="Book Antiqua" w:hint="eastAsia"/>
          <w:color w:val="000000" w:themeColor="text1"/>
          <w:sz w:val="24"/>
          <w:szCs w:val="24"/>
        </w:rPr>
        <w:t>a</w:t>
      </w:r>
      <w:r w:rsidR="002B125F"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satisfying curative rate (57.1%). The initial PTA of the treatment group was 82.5 ± 12.9 dB, and all seven patients received intratympanic injections of a total of 10 mg dexamethasone for one w</w:t>
      </w:r>
      <w:r w:rsidR="00647EBF" w:rsidRPr="009F35E9">
        <w:rPr>
          <w:rFonts w:ascii="Book Antiqua" w:hAnsi="Book Antiqua"/>
          <w:color w:val="000000" w:themeColor="text1"/>
          <w:sz w:val="24"/>
          <w:szCs w:val="24"/>
        </w:rPr>
        <w:t>ee</w:t>
      </w:r>
      <w:r w:rsidRPr="009F35E9">
        <w:rPr>
          <w:rFonts w:ascii="Book Antiqua" w:hAnsi="Book Antiqua"/>
          <w:color w:val="000000" w:themeColor="text1"/>
          <w:sz w:val="24"/>
          <w:szCs w:val="24"/>
        </w:rPr>
        <w:t xml:space="preserve">k. The mean hearing gain was 38.7 ± 7.3 dB, with significant intergroup differences </w:t>
      </w:r>
      <w:r w:rsidRPr="009F35E9">
        <w:rPr>
          <w:rFonts w:ascii="Book Antiqua" w:hAnsi="Book Antiqua"/>
          <w:color w:val="000000" w:themeColor="text1"/>
          <w:sz w:val="24"/>
          <w:szCs w:val="24"/>
        </w:rPr>
        <w:lastRenderedPageBreak/>
        <w:t xml:space="preserve">in the control group (13.3 ± 17.0 dB, </w:t>
      </w:r>
      <w:r w:rsidRPr="009F35E9">
        <w:rPr>
          <w:rFonts w:ascii="Book Antiqua" w:hAnsi="Book Antiqua"/>
          <w:i/>
          <w:color w:val="000000" w:themeColor="text1"/>
          <w:sz w:val="24"/>
          <w:szCs w:val="24"/>
        </w:rPr>
        <w:t xml:space="preserve">P </w:t>
      </w:r>
      <w:r w:rsidRPr="009F35E9">
        <w:rPr>
          <w:rFonts w:ascii="Book Antiqua" w:hAnsi="Book Antiqua"/>
          <w:color w:val="000000" w:themeColor="text1"/>
          <w:sz w:val="24"/>
          <w:szCs w:val="24"/>
        </w:rPr>
        <w:t xml:space="preserve">= 0.006). The postpartum hearing outcomes did not differ compared to those after treatment, which suggests that the ending of hormone fluctuation would not further restore the compromised hearing. The complications related to intratympanic steroid therapy included perforation, otorrhea, otitis media, vertigo, dizziness, ear fullness, and otalgia. In our study, four of the treatment subjects (57.1%) suffered from transient minor discomfort, and none had persistent perforations. Other studies reported similar probabilities of adverse </w:t>
      </w:r>
      <w:proofErr w:type="gramStart"/>
      <w:r w:rsidRPr="009F35E9">
        <w:rPr>
          <w:rFonts w:ascii="Book Antiqua" w:hAnsi="Book Antiqua"/>
          <w:color w:val="000000" w:themeColor="text1"/>
          <w:sz w:val="24"/>
          <w:szCs w:val="24"/>
        </w:rPr>
        <w:t>events</w:t>
      </w:r>
      <w:r w:rsidRPr="009F35E9">
        <w:rPr>
          <w:rFonts w:ascii="Book Antiqua" w:hAnsi="Book Antiqua"/>
          <w:color w:val="000000" w:themeColor="text1"/>
          <w:sz w:val="24"/>
          <w:szCs w:val="24"/>
          <w:vertAlign w:val="superscript"/>
        </w:rPr>
        <w:t>[</w:t>
      </w:r>
      <w:proofErr w:type="gramEnd"/>
      <w:r w:rsidRPr="009F35E9">
        <w:rPr>
          <w:rFonts w:ascii="Book Antiqua" w:hAnsi="Book Antiqua"/>
          <w:color w:val="000000" w:themeColor="text1"/>
          <w:sz w:val="24"/>
          <w:szCs w:val="24"/>
          <w:vertAlign w:val="superscript"/>
        </w:rPr>
        <w:t>1</w:t>
      </w:r>
      <w:r w:rsidR="00647EBF" w:rsidRPr="009F35E9">
        <w:rPr>
          <w:rFonts w:ascii="Book Antiqua" w:hAnsi="Book Antiqua"/>
          <w:color w:val="000000" w:themeColor="text1"/>
          <w:sz w:val="24"/>
          <w:szCs w:val="24"/>
          <w:vertAlign w:val="superscript"/>
        </w:rPr>
        <w:t>6</w:t>
      </w:r>
      <w:r w:rsidRPr="009F35E9">
        <w:rPr>
          <w:rFonts w:ascii="Book Antiqua" w:hAnsi="Book Antiqua"/>
          <w:color w:val="000000" w:themeColor="text1"/>
          <w:sz w:val="24"/>
          <w:szCs w:val="24"/>
          <w:vertAlign w:val="superscript"/>
        </w:rPr>
        <w:t>,2</w:t>
      </w:r>
      <w:r w:rsidR="00647EBF" w:rsidRPr="009F35E9">
        <w:rPr>
          <w:rFonts w:ascii="Book Antiqua" w:hAnsi="Book Antiqua"/>
          <w:color w:val="000000" w:themeColor="text1"/>
          <w:sz w:val="24"/>
          <w:szCs w:val="24"/>
          <w:vertAlign w:val="superscript"/>
        </w:rPr>
        <w:t>3</w:t>
      </w:r>
      <w:r w:rsidRPr="009F35E9">
        <w:rPr>
          <w:rFonts w:ascii="Book Antiqua" w:hAnsi="Book Antiqua"/>
          <w:color w:val="000000" w:themeColor="text1"/>
          <w:sz w:val="24"/>
          <w:szCs w:val="24"/>
          <w:vertAlign w:val="superscript"/>
        </w:rPr>
        <w:t>]</w:t>
      </w:r>
      <w:r w:rsidRPr="009F35E9">
        <w:rPr>
          <w:rFonts w:ascii="Book Antiqua" w:hAnsi="Book Antiqua"/>
          <w:color w:val="000000" w:themeColor="text1"/>
          <w:sz w:val="24"/>
          <w:szCs w:val="24"/>
        </w:rPr>
        <w:t xml:space="preserve">. Moreover, all patients gave birth to healthy neonates with </w:t>
      </w:r>
      <w:r w:rsidR="002B125F">
        <w:rPr>
          <w:rFonts w:ascii="Book Antiqua" w:hAnsi="Book Antiqua" w:hint="eastAsia"/>
          <w:color w:val="000000" w:themeColor="text1"/>
          <w:sz w:val="24"/>
          <w:szCs w:val="24"/>
        </w:rPr>
        <w:t>normal</w:t>
      </w:r>
      <w:r w:rsidR="002B125F"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 xml:space="preserve">Apgar scores, which suggested that intratympanic therapy is safe and tolerable for pregnant women. Other recommended therapies include dextran-40 and hyperbaric oxygen </w:t>
      </w:r>
      <w:proofErr w:type="gramStart"/>
      <w:r w:rsidRPr="009F35E9">
        <w:rPr>
          <w:rFonts w:ascii="Book Antiqua" w:hAnsi="Book Antiqua"/>
          <w:color w:val="000000" w:themeColor="text1"/>
          <w:sz w:val="24"/>
          <w:szCs w:val="24"/>
        </w:rPr>
        <w:t>therapy</w:t>
      </w:r>
      <w:r w:rsidRPr="009F35E9">
        <w:rPr>
          <w:rFonts w:ascii="Book Antiqua" w:hAnsi="Book Antiqua"/>
          <w:color w:val="000000" w:themeColor="text1"/>
          <w:sz w:val="24"/>
          <w:szCs w:val="24"/>
          <w:vertAlign w:val="superscript"/>
        </w:rPr>
        <w:t>[</w:t>
      </w:r>
      <w:proofErr w:type="gramEnd"/>
      <w:r w:rsidRPr="009F35E9">
        <w:rPr>
          <w:rFonts w:ascii="Book Antiqua" w:hAnsi="Book Antiqua"/>
          <w:color w:val="000000" w:themeColor="text1"/>
          <w:sz w:val="24"/>
          <w:szCs w:val="24"/>
          <w:vertAlign w:val="superscript"/>
        </w:rPr>
        <w:t>2</w:t>
      </w:r>
      <w:r w:rsidR="00647EBF" w:rsidRPr="009F35E9">
        <w:rPr>
          <w:rFonts w:ascii="Book Antiqua" w:hAnsi="Book Antiqua"/>
          <w:color w:val="000000" w:themeColor="text1"/>
          <w:sz w:val="24"/>
          <w:szCs w:val="24"/>
          <w:vertAlign w:val="superscript"/>
        </w:rPr>
        <w:t>4</w:t>
      </w:r>
      <w:r w:rsidRPr="009F35E9">
        <w:rPr>
          <w:rFonts w:ascii="Book Antiqua" w:hAnsi="Book Antiqua"/>
          <w:color w:val="000000" w:themeColor="text1"/>
          <w:sz w:val="24"/>
          <w:szCs w:val="24"/>
          <w:vertAlign w:val="superscript"/>
        </w:rPr>
        <w:t>]</w:t>
      </w:r>
      <w:r w:rsidRPr="009F35E9">
        <w:rPr>
          <w:rFonts w:ascii="Book Antiqua" w:hAnsi="Book Antiqua"/>
          <w:color w:val="000000" w:themeColor="text1"/>
          <w:sz w:val="24"/>
          <w:szCs w:val="24"/>
        </w:rPr>
        <w:t xml:space="preserve">. Wang and </w:t>
      </w:r>
      <w:proofErr w:type="gramStart"/>
      <w:r w:rsidRPr="009F35E9">
        <w:rPr>
          <w:rFonts w:ascii="Book Antiqua" w:hAnsi="Book Antiqua"/>
          <w:color w:val="000000" w:themeColor="text1"/>
          <w:sz w:val="24"/>
          <w:szCs w:val="24"/>
        </w:rPr>
        <w:t>Yang</w:t>
      </w:r>
      <w:r w:rsidR="00F27B2B" w:rsidRPr="009F35E9">
        <w:rPr>
          <w:rFonts w:ascii="Book Antiqua" w:hAnsi="Book Antiqua"/>
          <w:color w:val="000000" w:themeColor="text1"/>
          <w:sz w:val="24"/>
          <w:szCs w:val="24"/>
          <w:vertAlign w:val="superscript"/>
        </w:rPr>
        <w:t>[</w:t>
      </w:r>
      <w:proofErr w:type="gramEnd"/>
      <w:r w:rsidR="00F27B2B" w:rsidRPr="009F35E9">
        <w:rPr>
          <w:rFonts w:ascii="Book Antiqua" w:hAnsi="Book Antiqua"/>
          <w:color w:val="000000" w:themeColor="text1"/>
          <w:sz w:val="24"/>
          <w:szCs w:val="24"/>
          <w:vertAlign w:val="superscript"/>
        </w:rPr>
        <w:t>1</w:t>
      </w:r>
      <w:r w:rsidR="00647EBF" w:rsidRPr="009F35E9">
        <w:rPr>
          <w:rFonts w:ascii="Book Antiqua" w:hAnsi="Book Antiqua"/>
          <w:color w:val="000000" w:themeColor="text1"/>
          <w:sz w:val="24"/>
          <w:szCs w:val="24"/>
          <w:vertAlign w:val="superscript"/>
        </w:rPr>
        <w:t>8</w:t>
      </w:r>
      <w:r w:rsidR="00F27B2B" w:rsidRPr="009F35E9">
        <w:rPr>
          <w:rFonts w:ascii="Book Antiqua" w:hAnsi="Book Antiqua"/>
          <w:color w:val="000000" w:themeColor="text1"/>
          <w:sz w:val="24"/>
          <w:szCs w:val="24"/>
          <w:vertAlign w:val="superscript"/>
        </w:rPr>
        <w:t>]</w:t>
      </w:r>
      <w:r w:rsidRPr="009F35E9">
        <w:rPr>
          <w:rFonts w:ascii="Book Antiqua" w:hAnsi="Book Antiqua"/>
          <w:color w:val="000000" w:themeColor="text1"/>
          <w:sz w:val="24"/>
          <w:szCs w:val="24"/>
        </w:rPr>
        <w:t xml:space="preserve"> administered 3.5 </w:t>
      </w:r>
      <w:r w:rsidR="00F27B2B" w:rsidRPr="009F35E9">
        <w:rPr>
          <w:rFonts w:ascii="Book Antiqua" w:hAnsi="Book Antiqua"/>
          <w:color w:val="000000" w:themeColor="text1"/>
          <w:sz w:val="24"/>
          <w:szCs w:val="24"/>
        </w:rPr>
        <w:t>L</w:t>
      </w:r>
      <w:r w:rsidRPr="009F35E9">
        <w:rPr>
          <w:rFonts w:ascii="Book Antiqua" w:hAnsi="Book Antiqua"/>
          <w:color w:val="000000" w:themeColor="text1"/>
          <w:sz w:val="24"/>
          <w:szCs w:val="24"/>
        </w:rPr>
        <w:t xml:space="preserve"> of 10% dextran-40 intravenously to six pregnant patients, achieving </w:t>
      </w:r>
      <w:r w:rsidR="002B125F">
        <w:rPr>
          <w:rFonts w:ascii="Book Antiqua" w:hAnsi="Book Antiqua" w:hint="eastAsia"/>
          <w:color w:val="000000" w:themeColor="text1"/>
          <w:sz w:val="24"/>
          <w:szCs w:val="24"/>
        </w:rPr>
        <w:t>a</w:t>
      </w:r>
      <w:r w:rsidR="002B125F"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success rate (PTAs &lt;</w:t>
      </w:r>
      <w:r w:rsidR="00F27B2B"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 xml:space="preserve">25 dB or mean hearing gains </w:t>
      </w:r>
      <w:r w:rsidR="00F27B2B" w:rsidRPr="009F35E9">
        <w:rPr>
          <w:rFonts w:ascii="Book Antiqua" w:hAnsi="Book Antiqua"/>
          <w:color w:val="000000" w:themeColor="text1"/>
          <w:sz w:val="24"/>
          <w:szCs w:val="24"/>
        </w:rPr>
        <w:t>≥</w:t>
      </w:r>
      <w:r w:rsidRPr="009F35E9">
        <w:rPr>
          <w:rFonts w:ascii="Book Antiqua" w:hAnsi="Book Antiqua"/>
          <w:color w:val="000000" w:themeColor="text1"/>
          <w:sz w:val="24"/>
          <w:szCs w:val="24"/>
        </w:rPr>
        <w:t xml:space="preserve"> 30 dB) of 83.3%</w:t>
      </w:r>
      <w:r w:rsidRPr="009F35E9">
        <w:rPr>
          <w:rFonts w:ascii="Book Antiqua" w:hAnsi="Book Antiqua"/>
          <w:color w:val="000000" w:themeColor="text1"/>
          <w:sz w:val="24"/>
          <w:szCs w:val="24"/>
          <w:vertAlign w:val="superscript"/>
        </w:rPr>
        <w:t>[1</w:t>
      </w:r>
      <w:r w:rsidR="00647EBF" w:rsidRPr="009F35E9">
        <w:rPr>
          <w:rFonts w:ascii="Book Antiqua" w:hAnsi="Book Antiqua"/>
          <w:color w:val="000000" w:themeColor="text1"/>
          <w:sz w:val="24"/>
          <w:szCs w:val="24"/>
          <w:vertAlign w:val="superscript"/>
        </w:rPr>
        <w:t>8</w:t>
      </w:r>
      <w:r w:rsidRPr="009F35E9">
        <w:rPr>
          <w:rFonts w:ascii="Book Antiqua" w:hAnsi="Book Antiqua"/>
          <w:color w:val="000000" w:themeColor="text1"/>
          <w:sz w:val="24"/>
          <w:szCs w:val="24"/>
          <w:vertAlign w:val="superscript"/>
        </w:rPr>
        <w:t>]</w:t>
      </w:r>
      <w:r w:rsidRPr="009F35E9">
        <w:rPr>
          <w:rFonts w:ascii="Book Antiqua" w:hAnsi="Book Antiqua"/>
          <w:color w:val="000000" w:themeColor="text1"/>
          <w:sz w:val="24"/>
          <w:szCs w:val="24"/>
        </w:rPr>
        <w:t xml:space="preserve">. In another retrospective study by Xu </w:t>
      </w:r>
      <w:r w:rsidRPr="009F35E9">
        <w:rPr>
          <w:rFonts w:ascii="Book Antiqua" w:hAnsi="Book Antiqua"/>
          <w:i/>
          <w:color w:val="000000" w:themeColor="text1"/>
          <w:sz w:val="24"/>
          <w:szCs w:val="24"/>
        </w:rPr>
        <w:t>et al</w:t>
      </w:r>
      <w:r w:rsidRPr="009F35E9">
        <w:rPr>
          <w:rFonts w:ascii="Book Antiqua" w:hAnsi="Book Antiqua"/>
          <w:color w:val="000000" w:themeColor="text1"/>
          <w:sz w:val="24"/>
          <w:szCs w:val="24"/>
          <w:vertAlign w:val="superscript"/>
        </w:rPr>
        <w:t>[2</w:t>
      </w:r>
      <w:r w:rsidR="00647EBF" w:rsidRPr="009F35E9">
        <w:rPr>
          <w:rFonts w:ascii="Book Antiqua" w:hAnsi="Book Antiqua"/>
          <w:color w:val="000000" w:themeColor="text1"/>
          <w:sz w:val="24"/>
          <w:szCs w:val="24"/>
          <w:vertAlign w:val="superscript"/>
        </w:rPr>
        <w:t>3</w:t>
      </w:r>
      <w:r w:rsidRPr="009F35E9">
        <w:rPr>
          <w:rFonts w:ascii="Book Antiqua" w:hAnsi="Book Antiqua"/>
          <w:color w:val="000000" w:themeColor="text1"/>
          <w:sz w:val="24"/>
          <w:szCs w:val="24"/>
          <w:vertAlign w:val="superscript"/>
        </w:rPr>
        <w:t>]</w:t>
      </w:r>
      <w:r w:rsidRPr="009F35E9">
        <w:rPr>
          <w:rFonts w:ascii="Book Antiqua" w:hAnsi="Book Antiqua"/>
          <w:color w:val="000000" w:themeColor="text1"/>
          <w:sz w:val="24"/>
          <w:szCs w:val="24"/>
        </w:rPr>
        <w:t xml:space="preserve">, 30 pregnant patients with SSNHL received 10% dextran-40 intravenously </w:t>
      </w:r>
      <w:r w:rsidR="002B125F">
        <w:rPr>
          <w:rFonts w:ascii="Book Antiqua" w:hAnsi="Book Antiqua" w:hint="eastAsia"/>
          <w:color w:val="000000" w:themeColor="text1"/>
          <w:sz w:val="24"/>
          <w:szCs w:val="24"/>
        </w:rPr>
        <w:t>at</w:t>
      </w:r>
      <w:r w:rsidR="002B125F"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 xml:space="preserve">a </w:t>
      </w:r>
      <w:r w:rsidR="002B125F" w:rsidRPr="009F35E9">
        <w:rPr>
          <w:rFonts w:ascii="Book Antiqua" w:hAnsi="Book Antiqua"/>
          <w:color w:val="000000" w:themeColor="text1"/>
          <w:sz w:val="24"/>
          <w:szCs w:val="24"/>
        </w:rPr>
        <w:t>dos</w:t>
      </w:r>
      <w:r w:rsidR="002B125F">
        <w:rPr>
          <w:rFonts w:ascii="Book Antiqua" w:hAnsi="Book Antiqua" w:hint="eastAsia"/>
          <w:color w:val="000000" w:themeColor="text1"/>
          <w:sz w:val="24"/>
          <w:szCs w:val="24"/>
        </w:rPr>
        <w:t>e</w:t>
      </w:r>
      <w:r w:rsidR="002B125F"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of 500 mL</w:t>
      </w:r>
      <w:r w:rsidR="002B125F">
        <w:rPr>
          <w:rFonts w:ascii="Book Antiqua" w:hAnsi="Book Antiqua" w:hint="eastAsia"/>
          <w:color w:val="000000" w:themeColor="text1"/>
          <w:sz w:val="24"/>
          <w:szCs w:val="24"/>
        </w:rPr>
        <w:t>/</w:t>
      </w:r>
      <w:r w:rsidRPr="009F35E9">
        <w:rPr>
          <w:rFonts w:ascii="Book Antiqua" w:hAnsi="Book Antiqua"/>
          <w:color w:val="000000" w:themeColor="text1"/>
          <w:sz w:val="24"/>
          <w:szCs w:val="24"/>
        </w:rPr>
        <w:t>d for 10 d</w:t>
      </w:r>
      <w:r w:rsidR="002B125F">
        <w:rPr>
          <w:rFonts w:ascii="Book Antiqua" w:hAnsi="Book Antiqua" w:hint="eastAsia"/>
          <w:color w:val="000000" w:themeColor="text1"/>
          <w:sz w:val="24"/>
          <w:szCs w:val="24"/>
        </w:rPr>
        <w:t>ays</w:t>
      </w:r>
      <w:r w:rsidRPr="009F35E9">
        <w:rPr>
          <w:rFonts w:ascii="Book Antiqua" w:hAnsi="Book Antiqua"/>
          <w:color w:val="000000" w:themeColor="text1"/>
          <w:sz w:val="24"/>
          <w:szCs w:val="24"/>
        </w:rPr>
        <w:t xml:space="preserve">, and 16 of them received additional intratympanic dexamethasone for 3 times. The overall recovery rate (CR + PR) was 60%, and patients with combined therapy showed greater improvement and better final hearing </w:t>
      </w:r>
      <w:proofErr w:type="gramStart"/>
      <w:r w:rsidRPr="009F35E9">
        <w:rPr>
          <w:rFonts w:ascii="Book Antiqua" w:hAnsi="Book Antiqua"/>
          <w:color w:val="000000" w:themeColor="text1"/>
          <w:sz w:val="24"/>
          <w:szCs w:val="24"/>
        </w:rPr>
        <w:t>thresholds</w:t>
      </w:r>
      <w:r w:rsidR="00647EBF" w:rsidRPr="009F35E9">
        <w:rPr>
          <w:rFonts w:ascii="Book Antiqua" w:hAnsi="Book Antiqua"/>
          <w:color w:val="000000" w:themeColor="text1"/>
          <w:sz w:val="24"/>
          <w:szCs w:val="24"/>
          <w:vertAlign w:val="superscript"/>
        </w:rPr>
        <w:t>[</w:t>
      </w:r>
      <w:proofErr w:type="gramEnd"/>
      <w:r w:rsidR="00647EBF" w:rsidRPr="009F35E9">
        <w:rPr>
          <w:rFonts w:ascii="Book Antiqua" w:hAnsi="Book Antiqua"/>
          <w:color w:val="000000" w:themeColor="text1"/>
          <w:sz w:val="24"/>
          <w:szCs w:val="24"/>
          <w:vertAlign w:val="superscript"/>
        </w:rPr>
        <w:t>23</w:t>
      </w:r>
      <w:r w:rsidRPr="009F35E9">
        <w:rPr>
          <w:rFonts w:ascii="Book Antiqua" w:hAnsi="Book Antiqua"/>
          <w:color w:val="000000" w:themeColor="text1"/>
          <w:sz w:val="24"/>
          <w:szCs w:val="24"/>
          <w:vertAlign w:val="superscript"/>
        </w:rPr>
        <w:t>]</w:t>
      </w:r>
      <w:r w:rsidRPr="009F35E9">
        <w:rPr>
          <w:rFonts w:ascii="Book Antiqua" w:hAnsi="Book Antiqua"/>
          <w:color w:val="000000" w:themeColor="text1"/>
          <w:sz w:val="24"/>
          <w:szCs w:val="24"/>
        </w:rPr>
        <w:t>. Although none of the underlying adverse effects of dextran-40</w:t>
      </w:r>
      <w:r w:rsidR="00647EBF" w:rsidRPr="009F35E9">
        <w:rPr>
          <w:rFonts w:ascii="Book Antiqua" w:hAnsi="Book Antiqua"/>
          <w:color w:val="000000" w:themeColor="text1"/>
          <w:sz w:val="24"/>
          <w:szCs w:val="24"/>
          <w:vertAlign w:val="superscript"/>
        </w:rPr>
        <w:t>[25</w:t>
      </w:r>
      <w:r w:rsidRPr="009F35E9">
        <w:rPr>
          <w:rFonts w:ascii="Book Antiqua" w:hAnsi="Book Antiqua"/>
          <w:color w:val="000000" w:themeColor="text1"/>
          <w:sz w:val="24"/>
          <w:szCs w:val="24"/>
          <w:vertAlign w:val="superscript"/>
        </w:rPr>
        <w:t>]</w:t>
      </w:r>
      <w:r w:rsidRPr="009F35E9">
        <w:rPr>
          <w:rFonts w:ascii="Book Antiqua" w:hAnsi="Book Antiqua"/>
          <w:color w:val="000000" w:themeColor="text1"/>
          <w:sz w:val="24"/>
          <w:szCs w:val="24"/>
        </w:rPr>
        <w:t xml:space="preserve"> (</w:t>
      </w:r>
      <w:r w:rsidRPr="009F35E9">
        <w:rPr>
          <w:rFonts w:ascii="Book Antiqua" w:hAnsi="Book Antiqua"/>
          <w:i/>
          <w:color w:val="000000" w:themeColor="text1"/>
          <w:sz w:val="24"/>
          <w:szCs w:val="24"/>
        </w:rPr>
        <w:t>i.e.</w:t>
      </w:r>
      <w:r w:rsidRPr="009F35E9">
        <w:rPr>
          <w:rFonts w:ascii="Book Antiqua" w:hAnsi="Book Antiqua"/>
          <w:color w:val="000000" w:themeColor="text1"/>
          <w:sz w:val="24"/>
          <w:szCs w:val="24"/>
        </w:rPr>
        <w:t xml:space="preserve">, acute kidney injury, pulmonary edema or coagulopathy) were documented in these researches, considering the ratio between profit and risk, it is not safe to use a plasma expander in patients who already have elevated blood volume due to pregnancy. Hyperbaric oxygen therapy usually serves as subsidiary treatment for SSNHL. Some doctors use it as the only therapy for SSNHL </w:t>
      </w:r>
      <w:r w:rsidR="002B125F">
        <w:rPr>
          <w:rFonts w:ascii="Book Antiqua" w:hAnsi="Book Antiqua" w:hint="eastAsia"/>
          <w:color w:val="000000" w:themeColor="text1"/>
          <w:sz w:val="24"/>
          <w:szCs w:val="24"/>
        </w:rPr>
        <w:t xml:space="preserve">in pregnant </w:t>
      </w:r>
      <w:r w:rsidRPr="009F35E9">
        <w:rPr>
          <w:rFonts w:ascii="Book Antiqua" w:hAnsi="Book Antiqua"/>
          <w:color w:val="000000" w:themeColor="text1"/>
          <w:sz w:val="24"/>
          <w:szCs w:val="24"/>
        </w:rPr>
        <w:t xml:space="preserve">patients because the safety of short-term exposure to </w:t>
      </w:r>
      <w:proofErr w:type="spellStart"/>
      <w:r w:rsidRPr="009F35E9">
        <w:rPr>
          <w:rFonts w:ascii="Book Antiqua" w:hAnsi="Book Antiqua"/>
          <w:color w:val="000000" w:themeColor="text1"/>
          <w:sz w:val="24"/>
          <w:szCs w:val="24"/>
        </w:rPr>
        <w:t>hyperoxic</w:t>
      </w:r>
      <w:proofErr w:type="spellEnd"/>
      <w:r w:rsidRPr="009F35E9">
        <w:rPr>
          <w:rFonts w:ascii="Book Antiqua" w:hAnsi="Book Antiqua"/>
          <w:color w:val="000000" w:themeColor="text1"/>
          <w:sz w:val="24"/>
          <w:szCs w:val="24"/>
        </w:rPr>
        <w:t xml:space="preserve"> atmosphere has been confirmed by </w:t>
      </w:r>
      <w:proofErr w:type="gramStart"/>
      <w:r w:rsidRPr="009F35E9">
        <w:rPr>
          <w:rFonts w:ascii="Book Antiqua" w:hAnsi="Book Antiqua"/>
          <w:color w:val="000000" w:themeColor="text1"/>
          <w:sz w:val="24"/>
          <w:szCs w:val="24"/>
        </w:rPr>
        <w:t>literature</w:t>
      </w:r>
      <w:r w:rsidRPr="009F35E9">
        <w:rPr>
          <w:rFonts w:ascii="Book Antiqua" w:hAnsi="Book Antiqua"/>
          <w:color w:val="000000" w:themeColor="text1"/>
          <w:sz w:val="24"/>
          <w:szCs w:val="24"/>
          <w:vertAlign w:val="superscript"/>
        </w:rPr>
        <w:t>[</w:t>
      </w:r>
      <w:proofErr w:type="gramEnd"/>
      <w:r w:rsidRPr="009F35E9">
        <w:rPr>
          <w:rFonts w:ascii="Book Antiqua" w:hAnsi="Book Antiqua"/>
          <w:color w:val="000000" w:themeColor="text1"/>
          <w:sz w:val="24"/>
          <w:szCs w:val="24"/>
          <w:vertAlign w:val="superscript"/>
        </w:rPr>
        <w:t>2</w:t>
      </w:r>
      <w:r w:rsidR="00647EBF" w:rsidRPr="009F35E9">
        <w:rPr>
          <w:rFonts w:ascii="Book Antiqua" w:hAnsi="Book Antiqua"/>
          <w:color w:val="000000" w:themeColor="text1"/>
          <w:sz w:val="24"/>
          <w:szCs w:val="24"/>
          <w:vertAlign w:val="superscript"/>
        </w:rPr>
        <w:t>6</w:t>
      </w:r>
      <w:r w:rsidRPr="009F35E9">
        <w:rPr>
          <w:rFonts w:ascii="Book Antiqua" w:hAnsi="Book Antiqua"/>
          <w:color w:val="000000" w:themeColor="text1"/>
          <w:sz w:val="24"/>
          <w:szCs w:val="24"/>
          <w:vertAlign w:val="superscript"/>
        </w:rPr>
        <w:t>]</w:t>
      </w:r>
      <w:r w:rsidRPr="009F35E9">
        <w:rPr>
          <w:rFonts w:ascii="Book Antiqua" w:hAnsi="Book Antiqua"/>
          <w:color w:val="000000" w:themeColor="text1"/>
          <w:sz w:val="24"/>
          <w:szCs w:val="24"/>
        </w:rPr>
        <w:t>. Nevertheless, there is no strong evidence to support the efficiency of hyperbaric oxygen</w:t>
      </w:r>
      <w:r w:rsidR="00F27B2B" w:rsidRPr="009F35E9">
        <w:rPr>
          <w:rFonts w:ascii="Book Antiqua" w:hAnsi="Book Antiqua"/>
          <w:color w:val="000000" w:themeColor="text1"/>
          <w:sz w:val="24"/>
          <w:szCs w:val="24"/>
        </w:rPr>
        <w:t xml:space="preserve"> therapy on SSNHL in pregnancy.</w:t>
      </w:r>
    </w:p>
    <w:p w14:paraId="7007813D" w14:textId="7B843D45" w:rsidR="006371AF" w:rsidRPr="009F35E9" w:rsidRDefault="00D70F1E" w:rsidP="009F35E9">
      <w:pPr>
        <w:snapToGrid w:val="0"/>
        <w:spacing w:after="0" w:line="360" w:lineRule="auto"/>
        <w:ind w:firstLineChars="100" w:firstLine="240"/>
        <w:rPr>
          <w:rFonts w:ascii="Book Antiqua" w:hAnsi="Book Antiqua"/>
          <w:color w:val="000000" w:themeColor="text1"/>
          <w:sz w:val="24"/>
          <w:szCs w:val="24"/>
        </w:rPr>
      </w:pPr>
      <w:r w:rsidRPr="009F35E9">
        <w:rPr>
          <w:rFonts w:ascii="Book Antiqua" w:hAnsi="Book Antiqua"/>
          <w:sz w:val="24"/>
          <w:szCs w:val="24"/>
        </w:rPr>
        <w:t xml:space="preserve">Due to the low incidence of </w:t>
      </w:r>
      <w:r w:rsidR="00F91B50">
        <w:rPr>
          <w:rFonts w:ascii="Book Antiqua" w:hAnsi="Book Antiqua" w:hint="eastAsia"/>
          <w:sz w:val="24"/>
          <w:szCs w:val="24"/>
        </w:rPr>
        <w:t xml:space="preserve">this </w:t>
      </w:r>
      <w:r w:rsidRPr="009F35E9">
        <w:rPr>
          <w:rFonts w:ascii="Book Antiqua" w:hAnsi="Book Antiqua"/>
          <w:sz w:val="24"/>
          <w:szCs w:val="24"/>
        </w:rPr>
        <w:t xml:space="preserve">disease, the major limitation of this </w:t>
      </w:r>
      <w:r w:rsidRPr="009F35E9">
        <w:rPr>
          <w:rFonts w:ascii="Book Antiqua" w:hAnsi="Book Antiqua"/>
          <w:sz w:val="24"/>
          <w:szCs w:val="24"/>
        </w:rPr>
        <w:lastRenderedPageBreak/>
        <w:t xml:space="preserve">research is the small sample size. The retrospective nature of the study also weakens </w:t>
      </w:r>
      <w:r w:rsidR="00F91B50">
        <w:rPr>
          <w:rFonts w:ascii="Book Antiqua" w:hAnsi="Book Antiqua" w:hint="eastAsia"/>
          <w:sz w:val="24"/>
          <w:szCs w:val="24"/>
        </w:rPr>
        <w:t xml:space="preserve">the validity of </w:t>
      </w:r>
      <w:r w:rsidRPr="009F35E9">
        <w:rPr>
          <w:rFonts w:ascii="Book Antiqua" w:hAnsi="Book Antiqua"/>
          <w:sz w:val="24"/>
          <w:szCs w:val="24"/>
        </w:rPr>
        <w:t>the results. More studies are needed to fully elucidate the SSNHL in pregnancy, and more clinical trials are needed to establish evidence-based management.</w:t>
      </w:r>
    </w:p>
    <w:p w14:paraId="6AF5E317" w14:textId="084BF845" w:rsidR="006371AF" w:rsidRPr="009F35E9" w:rsidRDefault="00D70F1E" w:rsidP="009F35E9">
      <w:pPr>
        <w:snapToGrid w:val="0"/>
        <w:spacing w:after="0" w:line="360" w:lineRule="auto"/>
        <w:ind w:firstLineChars="100" w:firstLine="240"/>
        <w:rPr>
          <w:rFonts w:ascii="Book Antiqua" w:hAnsi="Book Antiqua"/>
          <w:b/>
          <w:bCs/>
          <w:color w:val="000000" w:themeColor="text1"/>
          <w:sz w:val="24"/>
          <w:szCs w:val="24"/>
        </w:rPr>
      </w:pPr>
      <w:bookmarkStart w:id="38" w:name="_Hlk31499496"/>
      <w:r w:rsidRPr="009F35E9">
        <w:rPr>
          <w:rFonts w:ascii="Book Antiqua" w:hAnsi="Book Antiqua"/>
          <w:color w:val="000000" w:themeColor="text1"/>
          <w:sz w:val="24"/>
          <w:szCs w:val="24"/>
        </w:rPr>
        <w:t>SSNHL occurs in pregnant women at a very low rate; nevertheless, the special status of maternal body and</w:t>
      </w:r>
      <w:r w:rsidRPr="009F35E9">
        <w:rPr>
          <w:rFonts w:ascii="Book Antiqua" w:hAnsi="Book Antiqua"/>
          <w:sz w:val="24"/>
          <w:szCs w:val="24"/>
        </w:rPr>
        <w:t xml:space="preserve"> </w:t>
      </w:r>
      <w:r w:rsidRPr="009F35E9">
        <w:rPr>
          <w:rFonts w:ascii="Book Antiqua" w:hAnsi="Book Antiqua"/>
          <w:color w:val="000000" w:themeColor="text1"/>
          <w:sz w:val="24"/>
          <w:szCs w:val="24"/>
        </w:rPr>
        <w:t xml:space="preserve">susceptibility of the fetus can lead to a clinical problem </w:t>
      </w:r>
      <w:r w:rsidR="00F91B50">
        <w:rPr>
          <w:rFonts w:ascii="Book Antiqua" w:hAnsi="Book Antiqua" w:hint="eastAsia"/>
          <w:color w:val="000000" w:themeColor="text1"/>
          <w:sz w:val="24"/>
          <w:szCs w:val="24"/>
        </w:rPr>
        <w:t>in case of</w:t>
      </w:r>
      <w:r w:rsidRPr="009F35E9">
        <w:rPr>
          <w:rFonts w:ascii="Book Antiqua" w:hAnsi="Book Antiqua"/>
          <w:color w:val="000000" w:themeColor="text1"/>
          <w:sz w:val="24"/>
          <w:szCs w:val="24"/>
        </w:rPr>
        <w:t xml:space="preserve"> positive medication therapy or passive medical observations. </w:t>
      </w:r>
      <w:r w:rsidR="008C71C7">
        <w:rPr>
          <w:rFonts w:ascii="Book Antiqua" w:hAnsi="Book Antiqua" w:hint="eastAsia"/>
          <w:color w:val="000000" w:themeColor="text1"/>
          <w:sz w:val="24"/>
          <w:szCs w:val="24"/>
        </w:rPr>
        <w:t>T</w:t>
      </w:r>
      <w:r w:rsidRPr="009F35E9">
        <w:rPr>
          <w:rFonts w:ascii="Book Antiqua" w:hAnsi="Book Antiqua"/>
          <w:color w:val="000000" w:themeColor="text1"/>
          <w:sz w:val="24"/>
          <w:szCs w:val="24"/>
        </w:rPr>
        <w:t>he interview with more than 100 otologists</w:t>
      </w:r>
      <w:r w:rsidR="008C71C7">
        <w:rPr>
          <w:rFonts w:ascii="Book Antiqua" w:hAnsi="Book Antiqua" w:hint="eastAsia"/>
          <w:color w:val="000000" w:themeColor="text1"/>
          <w:sz w:val="24"/>
          <w:szCs w:val="24"/>
        </w:rPr>
        <w:t xml:space="preserve"> showed that </w:t>
      </w:r>
      <w:r w:rsidRPr="009F35E9">
        <w:rPr>
          <w:rFonts w:ascii="Book Antiqua" w:hAnsi="Book Antiqua"/>
          <w:color w:val="000000" w:themeColor="text1"/>
          <w:sz w:val="24"/>
          <w:szCs w:val="24"/>
        </w:rPr>
        <w:t xml:space="preserve">most of them hesitated to prescribe steroids of any kind but refer to dextran-40 or hyperbaric oxygen therapy to treat SSNHL </w:t>
      </w:r>
      <w:r w:rsidR="008C71C7">
        <w:rPr>
          <w:rFonts w:ascii="Book Antiqua" w:hAnsi="Book Antiqua" w:hint="eastAsia"/>
          <w:color w:val="000000" w:themeColor="text1"/>
          <w:sz w:val="24"/>
          <w:szCs w:val="24"/>
        </w:rPr>
        <w:t xml:space="preserve">in pregnant </w:t>
      </w:r>
      <w:r w:rsidRPr="009F35E9">
        <w:rPr>
          <w:rFonts w:ascii="Book Antiqua" w:hAnsi="Book Antiqua"/>
          <w:color w:val="000000" w:themeColor="text1"/>
          <w:sz w:val="24"/>
          <w:szCs w:val="24"/>
        </w:rPr>
        <w:t xml:space="preserve">patients. Our research </w:t>
      </w:r>
      <w:r w:rsidR="008C71C7">
        <w:rPr>
          <w:rFonts w:ascii="Book Antiqua" w:hAnsi="Book Antiqua" w:hint="eastAsia"/>
          <w:color w:val="000000" w:themeColor="text1"/>
          <w:sz w:val="24"/>
          <w:szCs w:val="24"/>
        </w:rPr>
        <w:t>suggested</w:t>
      </w:r>
      <w:r w:rsidRPr="009F35E9">
        <w:rPr>
          <w:rFonts w:ascii="Book Antiqua" w:hAnsi="Book Antiqua"/>
          <w:color w:val="000000" w:themeColor="text1"/>
          <w:sz w:val="24"/>
          <w:szCs w:val="24"/>
        </w:rPr>
        <w:t xml:space="preserve"> that timely </w:t>
      </w:r>
      <w:proofErr w:type="spellStart"/>
      <w:r w:rsidRPr="009F35E9">
        <w:rPr>
          <w:rFonts w:ascii="Book Antiqua" w:hAnsi="Book Antiqua"/>
          <w:color w:val="000000" w:themeColor="text1"/>
          <w:sz w:val="24"/>
          <w:szCs w:val="24"/>
        </w:rPr>
        <w:t>intratympanic</w:t>
      </w:r>
      <w:proofErr w:type="spellEnd"/>
      <w:r w:rsidRPr="009F35E9">
        <w:rPr>
          <w:rFonts w:ascii="Book Antiqua" w:hAnsi="Book Antiqua"/>
          <w:color w:val="000000" w:themeColor="text1"/>
          <w:sz w:val="24"/>
          <w:szCs w:val="24"/>
        </w:rPr>
        <w:t xml:space="preserve"> dexamethasone injections could be served as a safe and effective therapeutic strategy</w:t>
      </w:r>
      <w:r w:rsidR="008C71C7">
        <w:rPr>
          <w:rFonts w:ascii="Book Antiqua" w:hAnsi="Book Antiqua" w:hint="eastAsia"/>
          <w:color w:val="000000" w:themeColor="text1"/>
          <w:sz w:val="24"/>
          <w:szCs w:val="24"/>
        </w:rPr>
        <w:t>,</w:t>
      </w:r>
      <w:r w:rsidRPr="009F35E9">
        <w:rPr>
          <w:rFonts w:ascii="Book Antiqua" w:hAnsi="Book Antiqua"/>
          <w:color w:val="000000" w:themeColor="text1"/>
          <w:sz w:val="24"/>
          <w:szCs w:val="24"/>
        </w:rPr>
        <w:t xml:space="preserve"> which would help preserve the auditory function of pregnant patients.</w:t>
      </w:r>
    </w:p>
    <w:p w14:paraId="7615D2C7" w14:textId="77777777" w:rsidR="006371AF" w:rsidRPr="009F35E9" w:rsidRDefault="006371AF" w:rsidP="009F35E9">
      <w:pPr>
        <w:adjustRightInd w:val="0"/>
        <w:snapToGrid w:val="0"/>
        <w:spacing w:after="0" w:line="360" w:lineRule="auto"/>
        <w:outlineLvl w:val="0"/>
        <w:rPr>
          <w:rFonts w:ascii="Book Antiqua" w:hAnsi="Book Antiqua"/>
          <w:b/>
          <w:color w:val="000000" w:themeColor="text1"/>
          <w:sz w:val="24"/>
          <w:szCs w:val="24"/>
          <w:u w:val="single"/>
        </w:rPr>
      </w:pPr>
    </w:p>
    <w:p w14:paraId="3E440C03" w14:textId="77777777" w:rsidR="006371AF" w:rsidRPr="009F35E9" w:rsidRDefault="00D70F1E" w:rsidP="009F35E9">
      <w:pPr>
        <w:adjustRightInd w:val="0"/>
        <w:snapToGrid w:val="0"/>
        <w:spacing w:after="0" w:line="360" w:lineRule="auto"/>
        <w:outlineLvl w:val="0"/>
        <w:rPr>
          <w:rFonts w:ascii="Book Antiqua" w:hAnsi="Book Antiqua"/>
          <w:b/>
          <w:color w:val="000000" w:themeColor="text1"/>
          <w:sz w:val="24"/>
          <w:szCs w:val="24"/>
          <w:u w:val="single"/>
        </w:rPr>
      </w:pPr>
      <w:r w:rsidRPr="009F35E9">
        <w:rPr>
          <w:rFonts w:ascii="Book Antiqua" w:hAnsi="Book Antiqua"/>
          <w:b/>
          <w:color w:val="000000" w:themeColor="text1"/>
          <w:sz w:val="24"/>
          <w:szCs w:val="24"/>
          <w:u w:val="single"/>
        </w:rPr>
        <w:t>ARTICLE HIGHLIGHTS</w:t>
      </w:r>
    </w:p>
    <w:p w14:paraId="538DA256" w14:textId="77777777" w:rsidR="006371AF" w:rsidRPr="009F35E9" w:rsidRDefault="00D70F1E" w:rsidP="009F35E9">
      <w:pPr>
        <w:adjustRightInd w:val="0"/>
        <w:snapToGrid w:val="0"/>
        <w:spacing w:after="0" w:line="360" w:lineRule="auto"/>
        <w:rPr>
          <w:rFonts w:ascii="Book Antiqua" w:hAnsi="Book Antiqua"/>
          <w:b/>
          <w:i/>
          <w:color w:val="000000" w:themeColor="text1"/>
          <w:sz w:val="24"/>
          <w:szCs w:val="24"/>
        </w:rPr>
      </w:pPr>
      <w:r w:rsidRPr="009F35E9">
        <w:rPr>
          <w:rFonts w:ascii="Book Antiqua" w:hAnsi="Book Antiqua"/>
          <w:b/>
          <w:i/>
          <w:color w:val="000000" w:themeColor="text1"/>
          <w:sz w:val="24"/>
          <w:szCs w:val="24"/>
        </w:rPr>
        <w:t>Research background</w:t>
      </w:r>
    </w:p>
    <w:p w14:paraId="7B998F83" w14:textId="3E05E26F" w:rsidR="006371AF" w:rsidRPr="009F35E9" w:rsidRDefault="00D70F1E" w:rsidP="009F35E9">
      <w:pPr>
        <w:adjustRightInd w:val="0"/>
        <w:snapToGrid w:val="0"/>
        <w:spacing w:after="0" w:line="360" w:lineRule="auto"/>
        <w:rPr>
          <w:rFonts w:ascii="Book Antiqua" w:hAnsi="Book Antiqua"/>
          <w:color w:val="000000" w:themeColor="text1"/>
          <w:sz w:val="24"/>
          <w:szCs w:val="24"/>
        </w:rPr>
      </w:pPr>
      <w:r w:rsidRPr="009F35E9">
        <w:rPr>
          <w:rFonts w:ascii="Book Antiqua" w:hAnsi="Book Antiqua"/>
          <w:color w:val="000000" w:themeColor="text1"/>
          <w:sz w:val="24"/>
          <w:szCs w:val="24"/>
        </w:rPr>
        <w:t xml:space="preserve">Sudden sensorineural hearing loss </w:t>
      </w:r>
      <w:r w:rsidR="007651C7" w:rsidRPr="007651C7">
        <w:rPr>
          <w:rFonts w:ascii="Book Antiqua" w:hAnsi="Book Antiqua"/>
          <w:color w:val="000000" w:themeColor="text1"/>
          <w:sz w:val="24"/>
          <w:szCs w:val="24"/>
        </w:rPr>
        <w:t>(SSNHL)</w:t>
      </w:r>
      <w:r w:rsidR="007651C7">
        <w:rPr>
          <w:rFonts w:ascii="Book Antiqua" w:hAnsi="Book Antiqua" w:hint="eastAsia"/>
          <w:color w:val="000000" w:themeColor="text1"/>
          <w:sz w:val="24"/>
          <w:szCs w:val="24"/>
        </w:rPr>
        <w:t xml:space="preserve"> </w:t>
      </w:r>
      <w:r w:rsidRPr="009F35E9">
        <w:rPr>
          <w:rFonts w:ascii="Book Antiqua" w:hAnsi="Book Antiqua"/>
          <w:color w:val="000000" w:themeColor="text1"/>
          <w:sz w:val="24"/>
          <w:szCs w:val="24"/>
        </w:rPr>
        <w:t xml:space="preserve">is a common otologic disease in clinic while it </w:t>
      </w:r>
      <w:r w:rsidR="0037503F">
        <w:rPr>
          <w:rFonts w:ascii="Book Antiqua" w:hAnsi="Book Antiqua" w:hint="eastAsia"/>
          <w:color w:val="000000" w:themeColor="text1"/>
          <w:sz w:val="24"/>
          <w:szCs w:val="24"/>
        </w:rPr>
        <w:t xml:space="preserve">rarely </w:t>
      </w:r>
      <w:r w:rsidRPr="009F35E9">
        <w:rPr>
          <w:rFonts w:ascii="Book Antiqua" w:hAnsi="Book Antiqua"/>
          <w:color w:val="000000" w:themeColor="text1"/>
          <w:sz w:val="24"/>
          <w:szCs w:val="24"/>
        </w:rPr>
        <w:t xml:space="preserve">happens in pregnant women. The special status of maternal body as well as the insufficiency of research in this field causes a dilemma for both otologists and </w:t>
      </w:r>
      <w:r w:rsidR="0037503F" w:rsidRPr="009F35E9">
        <w:rPr>
          <w:rFonts w:ascii="Book Antiqua" w:hAnsi="Book Antiqua"/>
          <w:color w:val="000000" w:themeColor="text1"/>
          <w:sz w:val="24"/>
          <w:szCs w:val="24"/>
        </w:rPr>
        <w:t>obstetr</w:t>
      </w:r>
      <w:r w:rsidR="007651C7">
        <w:rPr>
          <w:rFonts w:ascii="Book Antiqua" w:hAnsi="Book Antiqua" w:hint="eastAsia"/>
          <w:color w:val="000000" w:themeColor="text1"/>
          <w:sz w:val="24"/>
          <w:szCs w:val="24"/>
        </w:rPr>
        <w:t>ic</w:t>
      </w:r>
      <w:r w:rsidR="0037503F" w:rsidRPr="009F35E9">
        <w:rPr>
          <w:rFonts w:ascii="Book Antiqua" w:hAnsi="Book Antiqua"/>
          <w:color w:val="000000" w:themeColor="text1"/>
          <w:sz w:val="24"/>
          <w:szCs w:val="24"/>
        </w:rPr>
        <w:t>i</w:t>
      </w:r>
      <w:r w:rsidR="0037503F">
        <w:rPr>
          <w:rFonts w:ascii="Book Antiqua" w:hAnsi="Book Antiqua" w:hint="eastAsia"/>
          <w:color w:val="000000" w:themeColor="text1"/>
          <w:sz w:val="24"/>
          <w:szCs w:val="24"/>
        </w:rPr>
        <w:t>an</w:t>
      </w:r>
      <w:r w:rsidR="0037503F" w:rsidRPr="009F35E9">
        <w:rPr>
          <w:rFonts w:ascii="Book Antiqua" w:hAnsi="Book Antiqua"/>
          <w:color w:val="000000" w:themeColor="text1"/>
          <w:sz w:val="24"/>
          <w:szCs w:val="24"/>
        </w:rPr>
        <w:t>s</w:t>
      </w:r>
      <w:r w:rsidRPr="009F35E9">
        <w:rPr>
          <w:rFonts w:ascii="Book Antiqua" w:hAnsi="Book Antiqua"/>
          <w:color w:val="000000" w:themeColor="text1"/>
          <w:sz w:val="24"/>
          <w:szCs w:val="24"/>
        </w:rPr>
        <w:t>. The doctors need a concrete treatment modality to follow when facing the problem.</w:t>
      </w:r>
    </w:p>
    <w:p w14:paraId="4D237F5D" w14:textId="77777777" w:rsidR="006371AF" w:rsidRPr="009F35E9" w:rsidRDefault="006371AF" w:rsidP="009F35E9">
      <w:pPr>
        <w:adjustRightInd w:val="0"/>
        <w:snapToGrid w:val="0"/>
        <w:spacing w:after="0" w:line="360" w:lineRule="auto"/>
        <w:rPr>
          <w:rFonts w:ascii="Book Antiqua" w:hAnsi="Book Antiqua"/>
          <w:b/>
          <w:i/>
          <w:color w:val="000000" w:themeColor="text1"/>
          <w:sz w:val="24"/>
          <w:szCs w:val="24"/>
        </w:rPr>
      </w:pPr>
    </w:p>
    <w:p w14:paraId="65D9E67A" w14:textId="77777777" w:rsidR="006371AF" w:rsidRPr="009F35E9" w:rsidRDefault="00D70F1E" w:rsidP="009F35E9">
      <w:pPr>
        <w:adjustRightInd w:val="0"/>
        <w:snapToGrid w:val="0"/>
        <w:spacing w:after="0" w:line="360" w:lineRule="auto"/>
        <w:rPr>
          <w:rFonts w:ascii="Book Antiqua" w:hAnsi="Book Antiqua"/>
          <w:b/>
          <w:i/>
          <w:color w:val="000000" w:themeColor="text1"/>
          <w:sz w:val="24"/>
          <w:szCs w:val="24"/>
        </w:rPr>
      </w:pPr>
      <w:r w:rsidRPr="009F35E9">
        <w:rPr>
          <w:rFonts w:ascii="Book Antiqua" w:hAnsi="Book Antiqua"/>
          <w:b/>
          <w:i/>
          <w:color w:val="000000" w:themeColor="text1"/>
          <w:sz w:val="24"/>
          <w:szCs w:val="24"/>
        </w:rPr>
        <w:t>Research motivation</w:t>
      </w:r>
    </w:p>
    <w:p w14:paraId="736BD266" w14:textId="7D7F2279" w:rsidR="006371AF" w:rsidRPr="009F35E9" w:rsidRDefault="00D70F1E" w:rsidP="009F35E9">
      <w:pPr>
        <w:adjustRightInd w:val="0"/>
        <w:snapToGrid w:val="0"/>
        <w:spacing w:after="0" w:line="360" w:lineRule="auto"/>
        <w:rPr>
          <w:rFonts w:ascii="Book Antiqua" w:hAnsi="Book Antiqua"/>
          <w:color w:val="000000" w:themeColor="text1"/>
          <w:sz w:val="24"/>
          <w:szCs w:val="24"/>
        </w:rPr>
      </w:pPr>
      <w:proofErr w:type="gramStart"/>
      <w:r w:rsidRPr="009F35E9">
        <w:rPr>
          <w:rFonts w:ascii="Book Antiqua" w:hAnsi="Book Antiqua"/>
          <w:color w:val="000000" w:themeColor="text1"/>
          <w:sz w:val="24"/>
          <w:szCs w:val="24"/>
        </w:rPr>
        <w:t>hearing</w:t>
      </w:r>
      <w:proofErr w:type="gramEnd"/>
      <w:r w:rsidR="0037503F">
        <w:rPr>
          <w:rFonts w:ascii="Book Antiqua" w:hAnsi="Book Antiqua" w:hint="eastAsia"/>
          <w:color w:val="000000" w:themeColor="text1"/>
          <w:sz w:val="24"/>
          <w:szCs w:val="24"/>
        </w:rPr>
        <w:t xml:space="preserve"> loss</w:t>
      </w:r>
      <w:r w:rsidRPr="009F35E9">
        <w:rPr>
          <w:rFonts w:ascii="Book Antiqua" w:hAnsi="Book Antiqua"/>
          <w:color w:val="000000" w:themeColor="text1"/>
          <w:sz w:val="24"/>
          <w:szCs w:val="24"/>
        </w:rPr>
        <w:t xml:space="preserve"> during pregnancy is a rare but severe clinical problem. Our attempt to improve their hearing thresholds motivated us to carry out this study. </w:t>
      </w:r>
      <w:r w:rsidR="0037503F">
        <w:rPr>
          <w:rFonts w:ascii="Book Antiqua" w:hAnsi="Book Antiqua" w:hint="eastAsia"/>
          <w:color w:val="000000" w:themeColor="text1"/>
          <w:sz w:val="24"/>
          <w:szCs w:val="24"/>
        </w:rPr>
        <w:t xml:space="preserve">We </w:t>
      </w:r>
      <w:r w:rsidRPr="009F35E9">
        <w:rPr>
          <w:rFonts w:ascii="Book Antiqua" w:hAnsi="Book Antiqua"/>
          <w:color w:val="000000" w:themeColor="text1"/>
          <w:sz w:val="24"/>
          <w:szCs w:val="24"/>
        </w:rPr>
        <w:t>aim</w:t>
      </w:r>
      <w:r w:rsidR="0037503F">
        <w:rPr>
          <w:rFonts w:ascii="Book Antiqua" w:hAnsi="Book Antiqua" w:hint="eastAsia"/>
          <w:color w:val="000000" w:themeColor="text1"/>
          <w:sz w:val="24"/>
          <w:szCs w:val="24"/>
        </w:rPr>
        <w:t>ed</w:t>
      </w:r>
      <w:r w:rsidRPr="009F35E9">
        <w:rPr>
          <w:rFonts w:ascii="Book Antiqua" w:hAnsi="Book Antiqua"/>
          <w:color w:val="000000" w:themeColor="text1"/>
          <w:sz w:val="24"/>
          <w:szCs w:val="24"/>
        </w:rPr>
        <w:t xml:space="preserve"> to help mothers deliver health</w:t>
      </w:r>
      <w:r w:rsidR="0037503F">
        <w:rPr>
          <w:rFonts w:ascii="Book Antiqua" w:hAnsi="Book Antiqua" w:hint="eastAsia"/>
          <w:color w:val="000000" w:themeColor="text1"/>
          <w:sz w:val="24"/>
          <w:szCs w:val="24"/>
        </w:rPr>
        <w:t>y</w:t>
      </w:r>
      <w:r w:rsidRPr="009F35E9">
        <w:rPr>
          <w:rFonts w:ascii="Book Antiqua" w:hAnsi="Book Antiqua"/>
          <w:color w:val="000000" w:themeColor="text1"/>
          <w:sz w:val="24"/>
          <w:szCs w:val="24"/>
        </w:rPr>
        <w:t xml:space="preserve"> babies safely with </w:t>
      </w:r>
      <w:r w:rsidR="0037503F">
        <w:rPr>
          <w:rFonts w:ascii="Book Antiqua" w:hAnsi="Book Antiqua" w:hint="eastAsia"/>
          <w:color w:val="000000" w:themeColor="text1"/>
          <w:sz w:val="24"/>
          <w:szCs w:val="24"/>
        </w:rPr>
        <w:t>normal</w:t>
      </w:r>
      <w:r w:rsidR="0037503F"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hearings.</w:t>
      </w:r>
    </w:p>
    <w:p w14:paraId="0A738B78" w14:textId="77777777" w:rsidR="006371AF" w:rsidRPr="009F35E9" w:rsidRDefault="006371AF" w:rsidP="009F35E9">
      <w:pPr>
        <w:adjustRightInd w:val="0"/>
        <w:snapToGrid w:val="0"/>
        <w:spacing w:after="0" w:line="360" w:lineRule="auto"/>
        <w:rPr>
          <w:rFonts w:ascii="Book Antiqua" w:hAnsi="Book Antiqua"/>
          <w:b/>
          <w:i/>
          <w:color w:val="000000" w:themeColor="text1"/>
          <w:sz w:val="24"/>
          <w:szCs w:val="24"/>
        </w:rPr>
      </w:pPr>
    </w:p>
    <w:p w14:paraId="0DBA2A2D" w14:textId="77777777" w:rsidR="006371AF" w:rsidRPr="009F35E9" w:rsidRDefault="00D70F1E" w:rsidP="009F35E9">
      <w:pPr>
        <w:adjustRightInd w:val="0"/>
        <w:snapToGrid w:val="0"/>
        <w:spacing w:after="0" w:line="360" w:lineRule="auto"/>
        <w:rPr>
          <w:rFonts w:ascii="Book Antiqua" w:hAnsi="Book Antiqua"/>
          <w:b/>
          <w:i/>
          <w:color w:val="000000" w:themeColor="text1"/>
          <w:sz w:val="24"/>
          <w:szCs w:val="24"/>
        </w:rPr>
      </w:pPr>
      <w:r w:rsidRPr="009F35E9">
        <w:rPr>
          <w:rFonts w:ascii="Book Antiqua" w:hAnsi="Book Antiqua"/>
          <w:b/>
          <w:i/>
          <w:color w:val="000000" w:themeColor="text1"/>
          <w:sz w:val="24"/>
          <w:szCs w:val="24"/>
        </w:rPr>
        <w:t>Research objectives</w:t>
      </w:r>
    </w:p>
    <w:p w14:paraId="39F0C0F0" w14:textId="265640C2" w:rsidR="006371AF" w:rsidRPr="009F35E9" w:rsidRDefault="00D70F1E" w:rsidP="009F35E9">
      <w:pPr>
        <w:adjustRightInd w:val="0"/>
        <w:snapToGrid w:val="0"/>
        <w:spacing w:after="0" w:line="360" w:lineRule="auto"/>
        <w:rPr>
          <w:rFonts w:ascii="Book Antiqua" w:hAnsi="Book Antiqua"/>
          <w:color w:val="000000" w:themeColor="text1"/>
          <w:sz w:val="24"/>
          <w:szCs w:val="24"/>
        </w:rPr>
      </w:pPr>
      <w:r w:rsidRPr="009F35E9">
        <w:rPr>
          <w:rFonts w:ascii="Book Antiqua" w:hAnsi="Book Antiqua"/>
          <w:color w:val="000000" w:themeColor="text1"/>
          <w:sz w:val="24"/>
          <w:szCs w:val="24"/>
        </w:rPr>
        <w:t xml:space="preserve">The aim of this study was to demonstrate and promote our successful </w:t>
      </w:r>
      <w:r w:rsidRPr="009F35E9">
        <w:rPr>
          <w:rFonts w:ascii="Book Antiqua" w:hAnsi="Book Antiqua"/>
          <w:color w:val="000000" w:themeColor="text1"/>
          <w:sz w:val="24"/>
          <w:szCs w:val="24"/>
        </w:rPr>
        <w:lastRenderedPageBreak/>
        <w:t xml:space="preserve">experience in treating SSNHL </w:t>
      </w:r>
      <w:r w:rsidR="00A31BCD">
        <w:rPr>
          <w:rFonts w:ascii="Book Antiqua" w:hAnsi="Book Antiqua" w:hint="eastAsia"/>
          <w:color w:val="000000" w:themeColor="text1"/>
          <w:sz w:val="24"/>
          <w:szCs w:val="24"/>
        </w:rPr>
        <w:t xml:space="preserve">in </w:t>
      </w:r>
      <w:r w:rsidR="00A31BCD">
        <w:rPr>
          <w:rFonts w:ascii="Book Antiqua" w:hAnsi="Book Antiqua"/>
          <w:color w:val="000000" w:themeColor="text1"/>
          <w:sz w:val="24"/>
          <w:szCs w:val="24"/>
        </w:rPr>
        <w:t>pregnant</w:t>
      </w:r>
      <w:r w:rsidR="00A31BCD">
        <w:rPr>
          <w:rFonts w:ascii="Book Antiqua" w:hAnsi="Book Antiqua" w:hint="eastAsia"/>
          <w:color w:val="000000" w:themeColor="text1"/>
          <w:sz w:val="24"/>
          <w:szCs w:val="24"/>
        </w:rPr>
        <w:t xml:space="preserve"> </w:t>
      </w:r>
      <w:r w:rsidRPr="009F35E9">
        <w:rPr>
          <w:rFonts w:ascii="Book Antiqua" w:hAnsi="Book Antiqua"/>
          <w:color w:val="000000" w:themeColor="text1"/>
          <w:sz w:val="24"/>
          <w:szCs w:val="24"/>
        </w:rPr>
        <w:t xml:space="preserve">patients. </w:t>
      </w:r>
      <w:r w:rsidR="00A31BCD">
        <w:rPr>
          <w:rFonts w:ascii="Book Antiqua" w:hAnsi="Book Antiqua" w:hint="eastAsia"/>
          <w:color w:val="000000" w:themeColor="text1"/>
          <w:sz w:val="24"/>
          <w:szCs w:val="24"/>
        </w:rPr>
        <w:t>W</w:t>
      </w:r>
      <w:r w:rsidRPr="009F35E9">
        <w:rPr>
          <w:rFonts w:ascii="Book Antiqua" w:hAnsi="Book Antiqua"/>
          <w:color w:val="000000" w:themeColor="text1"/>
          <w:sz w:val="24"/>
          <w:szCs w:val="24"/>
        </w:rPr>
        <w:t xml:space="preserve">e hope more pregnant </w:t>
      </w:r>
      <w:r w:rsidR="00A31BCD">
        <w:rPr>
          <w:rFonts w:ascii="Book Antiqua" w:hAnsi="Book Antiqua" w:hint="eastAsia"/>
          <w:color w:val="000000" w:themeColor="text1"/>
          <w:sz w:val="24"/>
          <w:szCs w:val="24"/>
        </w:rPr>
        <w:t xml:space="preserve">patients with </w:t>
      </w:r>
      <w:r w:rsidRPr="009F35E9">
        <w:rPr>
          <w:rFonts w:ascii="Book Antiqua" w:hAnsi="Book Antiqua"/>
          <w:color w:val="000000" w:themeColor="text1"/>
          <w:sz w:val="24"/>
          <w:szCs w:val="24"/>
        </w:rPr>
        <w:t xml:space="preserve">SSNHL could </w:t>
      </w:r>
      <w:r w:rsidR="00A31BCD">
        <w:rPr>
          <w:rFonts w:ascii="Book Antiqua" w:hAnsi="Book Antiqua" w:hint="eastAsia"/>
          <w:color w:val="000000" w:themeColor="text1"/>
          <w:sz w:val="24"/>
          <w:szCs w:val="24"/>
        </w:rPr>
        <w:t>be treated with</w:t>
      </w:r>
      <w:r w:rsidR="00A31BCD"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timely intratympanic dexamethasone injections for their audiological impairments.</w:t>
      </w:r>
    </w:p>
    <w:p w14:paraId="642680B1" w14:textId="77777777" w:rsidR="006371AF" w:rsidRPr="009F35E9" w:rsidRDefault="006371AF" w:rsidP="009F35E9">
      <w:pPr>
        <w:adjustRightInd w:val="0"/>
        <w:snapToGrid w:val="0"/>
        <w:spacing w:after="0" w:line="360" w:lineRule="auto"/>
        <w:rPr>
          <w:rFonts w:ascii="Book Antiqua" w:hAnsi="Book Antiqua"/>
          <w:b/>
          <w:color w:val="000000" w:themeColor="text1"/>
          <w:sz w:val="24"/>
          <w:szCs w:val="24"/>
          <w:u w:val="single"/>
        </w:rPr>
      </w:pPr>
    </w:p>
    <w:p w14:paraId="3423E769" w14:textId="77777777" w:rsidR="006371AF" w:rsidRPr="009F35E9" w:rsidRDefault="00D70F1E" w:rsidP="009F35E9">
      <w:pPr>
        <w:adjustRightInd w:val="0"/>
        <w:snapToGrid w:val="0"/>
        <w:spacing w:after="0" w:line="360" w:lineRule="auto"/>
        <w:rPr>
          <w:rFonts w:ascii="Book Antiqua" w:hAnsi="Book Antiqua"/>
          <w:b/>
          <w:i/>
          <w:color w:val="000000" w:themeColor="text1"/>
          <w:sz w:val="24"/>
          <w:szCs w:val="24"/>
        </w:rPr>
      </w:pPr>
      <w:r w:rsidRPr="009F35E9">
        <w:rPr>
          <w:rFonts w:ascii="Book Antiqua" w:hAnsi="Book Antiqua"/>
          <w:b/>
          <w:i/>
          <w:color w:val="000000" w:themeColor="text1"/>
          <w:sz w:val="24"/>
          <w:szCs w:val="24"/>
        </w:rPr>
        <w:t>Research methods</w:t>
      </w:r>
    </w:p>
    <w:p w14:paraId="60716A34" w14:textId="35A675EB" w:rsidR="006371AF" w:rsidRPr="009F35E9" w:rsidRDefault="00D70F1E" w:rsidP="009F35E9">
      <w:pPr>
        <w:adjustRightInd w:val="0"/>
        <w:snapToGrid w:val="0"/>
        <w:spacing w:after="0" w:line="360" w:lineRule="auto"/>
        <w:rPr>
          <w:rFonts w:ascii="Book Antiqua" w:hAnsi="Book Antiqua"/>
          <w:color w:val="000000" w:themeColor="text1"/>
          <w:sz w:val="24"/>
          <w:szCs w:val="24"/>
        </w:rPr>
      </w:pPr>
      <w:bookmarkStart w:id="39" w:name="OLE_LINK22"/>
      <w:bookmarkStart w:id="40" w:name="OLE_LINK23"/>
      <w:r w:rsidRPr="009F35E9">
        <w:rPr>
          <w:rFonts w:ascii="Book Antiqua" w:hAnsi="Book Antiqua"/>
          <w:color w:val="000000" w:themeColor="text1"/>
          <w:sz w:val="24"/>
          <w:szCs w:val="24"/>
        </w:rPr>
        <w:t xml:space="preserve">We performed a retrospective chart review for pregnant women who met the criteria for </w:t>
      </w:r>
      <w:r w:rsidR="00A31BCD" w:rsidRPr="009F35E9">
        <w:rPr>
          <w:rFonts w:ascii="Book Antiqua" w:hAnsi="Book Antiqua"/>
          <w:color w:val="000000" w:themeColor="text1"/>
          <w:sz w:val="24"/>
          <w:szCs w:val="24"/>
        </w:rPr>
        <w:t>SSNHL</w:t>
      </w:r>
      <w:r w:rsidRPr="009F35E9">
        <w:rPr>
          <w:rFonts w:ascii="Book Antiqua" w:hAnsi="Book Antiqua"/>
          <w:color w:val="000000" w:themeColor="text1"/>
          <w:sz w:val="24"/>
          <w:szCs w:val="24"/>
        </w:rPr>
        <w:t xml:space="preserve">. </w:t>
      </w:r>
      <w:r w:rsidR="0030436D">
        <w:rPr>
          <w:rFonts w:ascii="Book Antiqua" w:hAnsi="Book Antiqua" w:hint="eastAsia"/>
          <w:color w:val="000000" w:themeColor="text1"/>
          <w:sz w:val="24"/>
          <w:szCs w:val="24"/>
        </w:rPr>
        <w:t>The</w:t>
      </w:r>
      <w:r w:rsidRPr="009F35E9">
        <w:rPr>
          <w:rFonts w:ascii="Book Antiqua" w:hAnsi="Book Antiqua"/>
          <w:color w:val="000000" w:themeColor="text1"/>
          <w:sz w:val="24"/>
          <w:szCs w:val="24"/>
        </w:rPr>
        <w:t xml:space="preserve"> treatment group </w:t>
      </w:r>
      <w:bookmarkStart w:id="41" w:name="OLE_LINK8"/>
      <w:r w:rsidRPr="009F35E9">
        <w:rPr>
          <w:rFonts w:ascii="Book Antiqua" w:hAnsi="Book Antiqua"/>
          <w:color w:val="000000" w:themeColor="text1"/>
          <w:sz w:val="24"/>
          <w:szCs w:val="24"/>
        </w:rPr>
        <w:t xml:space="preserve">received </w:t>
      </w:r>
      <w:proofErr w:type="spellStart"/>
      <w:r w:rsidRPr="009F35E9">
        <w:rPr>
          <w:rFonts w:ascii="Book Antiqua" w:hAnsi="Book Antiqua"/>
          <w:color w:val="000000" w:themeColor="text1"/>
          <w:sz w:val="24"/>
          <w:szCs w:val="24"/>
        </w:rPr>
        <w:t>intratympa</w:t>
      </w:r>
      <w:bookmarkEnd w:id="41"/>
      <w:r w:rsidRPr="009F35E9">
        <w:rPr>
          <w:rFonts w:ascii="Book Antiqua" w:hAnsi="Book Antiqua"/>
          <w:color w:val="000000" w:themeColor="text1"/>
          <w:sz w:val="24"/>
          <w:szCs w:val="24"/>
        </w:rPr>
        <w:t>nic</w:t>
      </w:r>
      <w:proofErr w:type="spellEnd"/>
      <w:r w:rsidRPr="009F35E9">
        <w:rPr>
          <w:rFonts w:ascii="Book Antiqua" w:hAnsi="Book Antiqua"/>
          <w:color w:val="000000" w:themeColor="text1"/>
          <w:sz w:val="24"/>
          <w:szCs w:val="24"/>
        </w:rPr>
        <w:t xml:space="preserve"> dexamethasone (2.5 mg) </w:t>
      </w:r>
      <w:proofErr w:type="spellStart"/>
      <w:r w:rsidRPr="009F35E9">
        <w:rPr>
          <w:rFonts w:ascii="Book Antiqua" w:hAnsi="Book Antiqua"/>
          <w:color w:val="000000" w:themeColor="text1"/>
          <w:sz w:val="24"/>
          <w:szCs w:val="24"/>
        </w:rPr>
        <w:t>q.o.d</w:t>
      </w:r>
      <w:proofErr w:type="spellEnd"/>
      <w:r w:rsidRPr="009F35E9">
        <w:rPr>
          <w:rFonts w:ascii="Book Antiqua" w:hAnsi="Book Antiqua"/>
          <w:color w:val="000000" w:themeColor="text1"/>
          <w:sz w:val="24"/>
          <w:szCs w:val="24"/>
        </w:rPr>
        <w:t xml:space="preserve">. </w:t>
      </w:r>
      <w:r w:rsidR="0030436D">
        <w:rPr>
          <w:rFonts w:ascii="Book Antiqua" w:hAnsi="Book Antiqua" w:hint="eastAsia"/>
          <w:color w:val="000000" w:themeColor="text1"/>
          <w:sz w:val="24"/>
          <w:szCs w:val="24"/>
        </w:rPr>
        <w:t>f</w:t>
      </w:r>
      <w:r w:rsidR="0030436D" w:rsidRPr="009F35E9">
        <w:rPr>
          <w:rFonts w:ascii="Book Antiqua" w:hAnsi="Book Antiqua"/>
          <w:color w:val="000000" w:themeColor="text1"/>
          <w:sz w:val="24"/>
          <w:szCs w:val="24"/>
        </w:rPr>
        <w:t xml:space="preserve">our </w:t>
      </w:r>
      <w:r w:rsidRPr="009F35E9">
        <w:rPr>
          <w:rFonts w:ascii="Book Antiqua" w:hAnsi="Book Antiqua"/>
          <w:color w:val="000000" w:themeColor="text1"/>
          <w:sz w:val="24"/>
          <w:szCs w:val="24"/>
        </w:rPr>
        <w:t xml:space="preserve">times and control group received no medication other than bed rest and medical observations. We documented their obstetric signs and pure-tone </w:t>
      </w:r>
      <w:r w:rsidR="0030436D" w:rsidRPr="009F35E9">
        <w:rPr>
          <w:rFonts w:ascii="Book Antiqua" w:hAnsi="Book Antiqua"/>
          <w:color w:val="000000" w:themeColor="text1"/>
          <w:sz w:val="24"/>
          <w:szCs w:val="24"/>
        </w:rPr>
        <w:t>audiometry</w:t>
      </w:r>
      <w:r w:rsidR="0030436D" w:rsidRPr="009F35E9" w:rsidDel="0030436D">
        <w:rPr>
          <w:rFonts w:ascii="Book Antiqua" w:hAnsi="Book Antiqua"/>
          <w:color w:val="000000" w:themeColor="text1"/>
          <w:sz w:val="24"/>
          <w:szCs w:val="24"/>
        </w:rPr>
        <w:t xml:space="preserve"> </w:t>
      </w:r>
      <w:r w:rsidR="0030436D">
        <w:rPr>
          <w:rFonts w:ascii="Book Antiqua" w:hAnsi="Book Antiqua" w:hint="eastAsia"/>
          <w:color w:val="000000" w:themeColor="text1"/>
          <w:sz w:val="24"/>
          <w:szCs w:val="24"/>
        </w:rPr>
        <w:t>results</w:t>
      </w:r>
      <w:r w:rsidR="0030436D"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before and after treatment and postpartum as indicators of safety and efficiency</w:t>
      </w:r>
      <w:r w:rsidR="007651C7">
        <w:rPr>
          <w:rFonts w:ascii="Book Antiqua" w:hAnsi="Book Antiqua" w:hint="eastAsia"/>
          <w:color w:val="000000" w:themeColor="text1"/>
          <w:sz w:val="24"/>
          <w:szCs w:val="24"/>
        </w:rPr>
        <w:t xml:space="preserve"> of the therapy</w:t>
      </w:r>
      <w:r w:rsidRPr="009F35E9">
        <w:rPr>
          <w:rFonts w:ascii="Book Antiqua" w:hAnsi="Book Antiqua"/>
          <w:color w:val="000000" w:themeColor="text1"/>
          <w:sz w:val="24"/>
          <w:szCs w:val="24"/>
        </w:rPr>
        <w:t>.</w:t>
      </w:r>
    </w:p>
    <w:bookmarkEnd w:id="39"/>
    <w:bookmarkEnd w:id="40"/>
    <w:p w14:paraId="7A043C88" w14:textId="77777777" w:rsidR="006371AF" w:rsidRPr="009F35E9" w:rsidRDefault="006371AF" w:rsidP="009F35E9">
      <w:pPr>
        <w:adjustRightInd w:val="0"/>
        <w:snapToGrid w:val="0"/>
        <w:spacing w:after="0" w:line="360" w:lineRule="auto"/>
        <w:rPr>
          <w:rFonts w:ascii="Book Antiqua" w:hAnsi="Book Antiqua"/>
          <w:b/>
          <w:color w:val="000000" w:themeColor="text1"/>
          <w:sz w:val="24"/>
          <w:szCs w:val="24"/>
          <w:u w:val="single"/>
        </w:rPr>
      </w:pPr>
    </w:p>
    <w:p w14:paraId="0F931FFA" w14:textId="77777777" w:rsidR="006371AF" w:rsidRPr="009F35E9" w:rsidRDefault="00D70F1E" w:rsidP="009F35E9">
      <w:pPr>
        <w:adjustRightInd w:val="0"/>
        <w:snapToGrid w:val="0"/>
        <w:spacing w:after="0" w:line="360" w:lineRule="auto"/>
        <w:rPr>
          <w:rFonts w:ascii="Book Antiqua" w:hAnsi="Book Antiqua"/>
          <w:b/>
          <w:i/>
          <w:color w:val="000000" w:themeColor="text1"/>
          <w:sz w:val="24"/>
          <w:szCs w:val="24"/>
        </w:rPr>
      </w:pPr>
      <w:r w:rsidRPr="009F35E9">
        <w:rPr>
          <w:rFonts w:ascii="Book Antiqua" w:hAnsi="Book Antiqua"/>
          <w:b/>
          <w:i/>
          <w:color w:val="000000" w:themeColor="text1"/>
          <w:sz w:val="24"/>
          <w:szCs w:val="24"/>
        </w:rPr>
        <w:t>Research results</w:t>
      </w:r>
    </w:p>
    <w:p w14:paraId="1A3E62F5" w14:textId="114899A0" w:rsidR="006371AF" w:rsidRPr="009F35E9" w:rsidRDefault="00D70F1E" w:rsidP="009F35E9">
      <w:pPr>
        <w:adjustRightInd w:val="0"/>
        <w:snapToGrid w:val="0"/>
        <w:spacing w:after="0" w:line="360" w:lineRule="auto"/>
        <w:rPr>
          <w:rFonts w:ascii="Book Antiqua" w:hAnsi="Book Antiqua"/>
          <w:b/>
          <w:color w:val="000000" w:themeColor="text1"/>
          <w:sz w:val="24"/>
          <w:szCs w:val="24"/>
          <w:u w:val="single"/>
        </w:rPr>
      </w:pPr>
      <w:r w:rsidRPr="009F35E9">
        <w:rPr>
          <w:rFonts w:ascii="Book Antiqua" w:hAnsi="Book Antiqua"/>
          <w:color w:val="000000" w:themeColor="text1"/>
          <w:sz w:val="24"/>
          <w:szCs w:val="24"/>
        </w:rPr>
        <w:t>Eleven patients who met the inclusion criteria were assigned to the treatment group (</w:t>
      </w:r>
      <w:r w:rsidRPr="009F35E9">
        <w:rPr>
          <w:rFonts w:ascii="Book Antiqua" w:hAnsi="Book Antiqua"/>
          <w:i/>
          <w:color w:val="000000" w:themeColor="text1"/>
          <w:sz w:val="24"/>
          <w:szCs w:val="24"/>
        </w:rPr>
        <w:t>n</w:t>
      </w:r>
      <w:r w:rsidRPr="009F35E9">
        <w:rPr>
          <w:rFonts w:ascii="Book Antiqua" w:hAnsi="Book Antiqua"/>
          <w:color w:val="000000" w:themeColor="text1"/>
          <w:sz w:val="24"/>
          <w:szCs w:val="24"/>
        </w:rPr>
        <w:t xml:space="preserve"> = 7) and the control group (</w:t>
      </w:r>
      <w:r w:rsidRPr="009F35E9">
        <w:rPr>
          <w:rFonts w:ascii="Book Antiqua" w:hAnsi="Book Antiqua"/>
          <w:i/>
          <w:color w:val="000000" w:themeColor="text1"/>
          <w:sz w:val="24"/>
          <w:szCs w:val="24"/>
        </w:rPr>
        <w:t>n</w:t>
      </w:r>
      <w:r w:rsidRPr="009F35E9">
        <w:rPr>
          <w:rFonts w:ascii="Book Antiqua" w:hAnsi="Book Antiqua"/>
          <w:color w:val="000000" w:themeColor="text1"/>
          <w:sz w:val="24"/>
          <w:szCs w:val="24"/>
        </w:rPr>
        <w:t xml:space="preserve"> = 4). The mean age of patients was 31.2 ± 3.8 years; the right ear was affected in seven (63.64%) cases. Two patients (18.2%) suffered from vertigo, 10 (90.9%) suffered from tinnitus and 6 (54.5%) suffered from aural fullness. The time from onset to clinic</w:t>
      </w:r>
      <w:r w:rsidR="0030436D">
        <w:rPr>
          <w:rFonts w:ascii="Book Antiqua" w:hAnsi="Book Antiqua" w:hint="eastAsia"/>
          <w:color w:val="000000" w:themeColor="text1"/>
          <w:sz w:val="24"/>
          <w:szCs w:val="24"/>
        </w:rPr>
        <w:t>al visit</w:t>
      </w:r>
      <w:r w:rsidRPr="009F35E9">
        <w:rPr>
          <w:rFonts w:ascii="Book Antiqua" w:hAnsi="Book Antiqua"/>
          <w:color w:val="000000" w:themeColor="text1"/>
          <w:sz w:val="24"/>
          <w:szCs w:val="24"/>
        </w:rPr>
        <w:t xml:space="preserve"> was relatively short, with a mean time of 1.3 ± 0.9 d. All the women were within the second or third trimester; the average gestation period was 26.0 ± 6.2 wk. The PTAs at onset between the two groups were similar. After one w</w:t>
      </w:r>
      <w:r w:rsidR="00F27B2B" w:rsidRPr="009F35E9">
        <w:rPr>
          <w:rFonts w:ascii="Book Antiqua" w:hAnsi="Book Antiqua"/>
          <w:color w:val="000000" w:themeColor="text1"/>
          <w:sz w:val="24"/>
          <w:szCs w:val="24"/>
        </w:rPr>
        <w:t>ee</w:t>
      </w:r>
      <w:r w:rsidRPr="009F35E9">
        <w:rPr>
          <w:rFonts w:ascii="Book Antiqua" w:hAnsi="Book Antiqua"/>
          <w:color w:val="000000" w:themeColor="text1"/>
          <w:sz w:val="24"/>
          <w:szCs w:val="24"/>
        </w:rPr>
        <w:t xml:space="preserve">k of therapy, the treatment group had a curative rate of 57.1% and a significantly better hearing threshold and greater improvement compared to the control group (all </w:t>
      </w:r>
      <w:r w:rsidRPr="009F35E9">
        <w:rPr>
          <w:rFonts w:ascii="Book Antiqua" w:hAnsi="Book Antiqua"/>
          <w:i/>
          <w:color w:val="000000" w:themeColor="text1"/>
          <w:sz w:val="24"/>
          <w:szCs w:val="24"/>
        </w:rPr>
        <w:t>P</w:t>
      </w:r>
      <w:r w:rsidRPr="009F35E9">
        <w:rPr>
          <w:rFonts w:ascii="Book Antiqua" w:hAnsi="Book Antiqua"/>
          <w:color w:val="000000" w:themeColor="text1"/>
          <w:sz w:val="24"/>
          <w:szCs w:val="24"/>
        </w:rPr>
        <w:t xml:space="preserve"> &lt; 0.05). All patients delivered healthy full-term neonates with an average Apgar score of 9.7 ± 0.5.</w:t>
      </w:r>
    </w:p>
    <w:p w14:paraId="66672020" w14:textId="77777777" w:rsidR="006371AF" w:rsidRPr="009F35E9" w:rsidRDefault="006371AF" w:rsidP="009F35E9">
      <w:pPr>
        <w:adjustRightInd w:val="0"/>
        <w:snapToGrid w:val="0"/>
        <w:spacing w:after="0" w:line="360" w:lineRule="auto"/>
        <w:rPr>
          <w:rFonts w:ascii="Book Antiqua" w:hAnsi="Book Antiqua"/>
          <w:b/>
          <w:color w:val="000000" w:themeColor="text1"/>
          <w:sz w:val="24"/>
          <w:szCs w:val="24"/>
          <w:u w:val="single"/>
        </w:rPr>
      </w:pPr>
    </w:p>
    <w:p w14:paraId="1D4864A3" w14:textId="77777777" w:rsidR="006371AF" w:rsidRPr="009F35E9" w:rsidRDefault="00D70F1E" w:rsidP="009F35E9">
      <w:pPr>
        <w:adjustRightInd w:val="0"/>
        <w:snapToGrid w:val="0"/>
        <w:spacing w:after="0" w:line="360" w:lineRule="auto"/>
        <w:rPr>
          <w:rFonts w:ascii="Book Antiqua" w:hAnsi="Book Antiqua"/>
          <w:b/>
          <w:i/>
          <w:color w:val="000000" w:themeColor="text1"/>
          <w:sz w:val="24"/>
          <w:szCs w:val="24"/>
        </w:rPr>
      </w:pPr>
      <w:r w:rsidRPr="009F35E9">
        <w:rPr>
          <w:rFonts w:ascii="Book Antiqua" w:hAnsi="Book Antiqua"/>
          <w:b/>
          <w:i/>
          <w:color w:val="000000" w:themeColor="text1"/>
          <w:sz w:val="24"/>
          <w:szCs w:val="24"/>
        </w:rPr>
        <w:t>Research conclusions</w:t>
      </w:r>
    </w:p>
    <w:p w14:paraId="7D498219" w14:textId="79835EDF" w:rsidR="006371AF" w:rsidRPr="009F35E9" w:rsidRDefault="00D70F1E" w:rsidP="009F35E9">
      <w:pPr>
        <w:adjustRightInd w:val="0"/>
        <w:snapToGrid w:val="0"/>
        <w:spacing w:after="0" w:line="360" w:lineRule="auto"/>
        <w:rPr>
          <w:rFonts w:ascii="Book Antiqua" w:hAnsi="Book Antiqua"/>
          <w:color w:val="000000" w:themeColor="text1"/>
          <w:sz w:val="24"/>
          <w:szCs w:val="24"/>
        </w:rPr>
      </w:pPr>
      <w:r w:rsidRPr="009F35E9">
        <w:rPr>
          <w:rFonts w:ascii="Book Antiqua" w:hAnsi="Book Antiqua"/>
          <w:color w:val="000000" w:themeColor="text1"/>
          <w:sz w:val="24"/>
          <w:szCs w:val="24"/>
        </w:rPr>
        <w:t xml:space="preserve">When SSNHL occurred in pregnant women, the doctors, the patients and the families were apt to sacrifice the hearings for the safety of neonates because </w:t>
      </w:r>
      <w:r w:rsidR="003E1EC6">
        <w:rPr>
          <w:rFonts w:ascii="Book Antiqua" w:hAnsi="Book Antiqua" w:hint="eastAsia"/>
          <w:color w:val="000000" w:themeColor="text1"/>
          <w:sz w:val="24"/>
          <w:szCs w:val="24"/>
        </w:rPr>
        <w:t xml:space="preserve">of </w:t>
      </w:r>
      <w:r w:rsidRPr="009F35E9">
        <w:rPr>
          <w:rFonts w:ascii="Book Antiqua" w:hAnsi="Book Antiqua"/>
          <w:color w:val="000000" w:themeColor="text1"/>
          <w:sz w:val="24"/>
          <w:szCs w:val="24"/>
        </w:rPr>
        <w:lastRenderedPageBreak/>
        <w:t xml:space="preserve">the lack of information and confidence for a safe and effective therapy. Unwilling to risk the babies’ well-being for uncertain hearing improvement, both doctors and patients chose to believe the spontaneous relief of symptoms or some treatments with potential detrimental effects. Based on sufficient literature review and field work, we were confident to </w:t>
      </w:r>
      <w:r w:rsidR="003E1EC6">
        <w:rPr>
          <w:rFonts w:ascii="Book Antiqua" w:hAnsi="Book Antiqua" w:hint="eastAsia"/>
          <w:color w:val="000000" w:themeColor="text1"/>
          <w:sz w:val="24"/>
          <w:szCs w:val="24"/>
        </w:rPr>
        <w:t>propose</w:t>
      </w:r>
      <w:r w:rsidRPr="009F35E9">
        <w:rPr>
          <w:rFonts w:ascii="Book Antiqua" w:hAnsi="Book Antiqua"/>
          <w:color w:val="000000" w:themeColor="text1"/>
          <w:sz w:val="24"/>
          <w:szCs w:val="24"/>
        </w:rPr>
        <w:t xml:space="preserve"> that the </w:t>
      </w:r>
      <w:proofErr w:type="spellStart"/>
      <w:r w:rsidRPr="009F35E9">
        <w:rPr>
          <w:rFonts w:ascii="Book Antiqua" w:hAnsi="Book Antiqua"/>
          <w:color w:val="000000" w:themeColor="text1"/>
          <w:sz w:val="24"/>
          <w:szCs w:val="24"/>
        </w:rPr>
        <w:t>intratympanic</w:t>
      </w:r>
      <w:proofErr w:type="spellEnd"/>
      <w:r w:rsidRPr="009F35E9">
        <w:rPr>
          <w:rFonts w:ascii="Book Antiqua" w:hAnsi="Book Antiqua"/>
          <w:color w:val="000000" w:themeColor="text1"/>
          <w:sz w:val="24"/>
          <w:szCs w:val="24"/>
        </w:rPr>
        <w:t xml:space="preserve"> dexamethasone injection is a safe therapy for neonates as well as an efficient treatment in improving hearing impairments profoundly.</w:t>
      </w:r>
    </w:p>
    <w:p w14:paraId="081104D4" w14:textId="77777777" w:rsidR="006371AF" w:rsidRPr="009F35E9" w:rsidRDefault="006371AF" w:rsidP="009F35E9">
      <w:pPr>
        <w:adjustRightInd w:val="0"/>
        <w:snapToGrid w:val="0"/>
        <w:spacing w:after="0" w:line="360" w:lineRule="auto"/>
        <w:rPr>
          <w:rFonts w:ascii="Book Antiqua" w:hAnsi="Book Antiqua"/>
          <w:color w:val="000000" w:themeColor="text1"/>
          <w:sz w:val="24"/>
          <w:szCs w:val="24"/>
        </w:rPr>
      </w:pPr>
    </w:p>
    <w:p w14:paraId="0FF2E35A" w14:textId="77777777" w:rsidR="006371AF" w:rsidRPr="009F35E9" w:rsidRDefault="00D70F1E" w:rsidP="009F35E9">
      <w:pPr>
        <w:adjustRightInd w:val="0"/>
        <w:snapToGrid w:val="0"/>
        <w:spacing w:after="0" w:line="360" w:lineRule="auto"/>
        <w:rPr>
          <w:rFonts w:ascii="Book Antiqua" w:hAnsi="Book Antiqua"/>
          <w:b/>
          <w:i/>
          <w:color w:val="000000" w:themeColor="text1"/>
          <w:sz w:val="24"/>
          <w:szCs w:val="24"/>
        </w:rPr>
      </w:pPr>
      <w:r w:rsidRPr="009F35E9">
        <w:rPr>
          <w:rFonts w:ascii="Book Antiqua" w:hAnsi="Book Antiqua"/>
          <w:b/>
          <w:i/>
          <w:color w:val="000000" w:themeColor="text1"/>
          <w:sz w:val="24"/>
          <w:szCs w:val="24"/>
        </w:rPr>
        <w:t>Research perspectives</w:t>
      </w:r>
    </w:p>
    <w:p w14:paraId="7408BF38" w14:textId="3D26D43B" w:rsidR="006371AF" w:rsidRPr="009F35E9" w:rsidRDefault="00D70F1E" w:rsidP="009F35E9">
      <w:pPr>
        <w:snapToGrid w:val="0"/>
        <w:spacing w:after="0" w:line="360" w:lineRule="auto"/>
        <w:rPr>
          <w:rFonts w:ascii="Book Antiqua" w:hAnsi="Book Antiqua"/>
          <w:color w:val="000000" w:themeColor="text1"/>
          <w:sz w:val="24"/>
          <w:szCs w:val="24"/>
        </w:rPr>
      </w:pPr>
      <w:r w:rsidRPr="009F35E9">
        <w:rPr>
          <w:rFonts w:ascii="Book Antiqua" w:hAnsi="Book Antiqua"/>
          <w:color w:val="000000" w:themeColor="text1"/>
          <w:sz w:val="24"/>
          <w:szCs w:val="24"/>
        </w:rPr>
        <w:t xml:space="preserve">Our research needs more evidence with larger samples. We are making great efforts to conduct a multicenter RCTs </w:t>
      </w:r>
      <w:r w:rsidR="003E1EC6">
        <w:rPr>
          <w:rFonts w:ascii="Book Antiqua" w:hAnsi="Book Antiqua" w:hint="eastAsia"/>
          <w:color w:val="000000" w:themeColor="text1"/>
          <w:sz w:val="24"/>
          <w:szCs w:val="24"/>
        </w:rPr>
        <w:t xml:space="preserve">on </w:t>
      </w:r>
      <w:r w:rsidRPr="009F35E9">
        <w:rPr>
          <w:rFonts w:ascii="Book Antiqua" w:hAnsi="Book Antiqua"/>
          <w:color w:val="000000" w:themeColor="text1"/>
          <w:sz w:val="24"/>
          <w:szCs w:val="24"/>
        </w:rPr>
        <w:t xml:space="preserve">SSNHL </w:t>
      </w:r>
      <w:r w:rsidR="003E1EC6">
        <w:rPr>
          <w:rFonts w:ascii="Book Antiqua" w:hAnsi="Book Antiqua" w:hint="eastAsia"/>
          <w:color w:val="000000" w:themeColor="text1"/>
          <w:sz w:val="24"/>
          <w:szCs w:val="24"/>
        </w:rPr>
        <w:t xml:space="preserve">in pregnant </w:t>
      </w:r>
      <w:r w:rsidRPr="009F35E9">
        <w:rPr>
          <w:rFonts w:ascii="Book Antiqua" w:hAnsi="Book Antiqua"/>
          <w:color w:val="000000" w:themeColor="text1"/>
          <w:sz w:val="24"/>
          <w:szCs w:val="24"/>
        </w:rPr>
        <w:t>patients in order to verify our results. We hope</w:t>
      </w:r>
      <w:r w:rsidR="00064B18">
        <w:rPr>
          <w:rFonts w:ascii="Book Antiqua" w:hAnsi="Book Antiqua" w:hint="eastAsia"/>
          <w:color w:val="000000" w:themeColor="text1"/>
          <w:sz w:val="24"/>
          <w:szCs w:val="24"/>
        </w:rPr>
        <w:t>,</w:t>
      </w:r>
      <w:r w:rsidRPr="009F35E9">
        <w:rPr>
          <w:rFonts w:ascii="Book Antiqua" w:hAnsi="Book Antiqua"/>
          <w:color w:val="000000" w:themeColor="text1"/>
          <w:sz w:val="24"/>
          <w:szCs w:val="24"/>
        </w:rPr>
        <w:t xml:space="preserve"> by publishing </w:t>
      </w:r>
      <w:r w:rsidR="001D28F0">
        <w:rPr>
          <w:rFonts w:ascii="Book Antiqua" w:hAnsi="Book Antiqua" w:hint="eastAsia"/>
          <w:color w:val="000000" w:themeColor="text1"/>
          <w:sz w:val="24"/>
          <w:szCs w:val="24"/>
        </w:rPr>
        <w:t>this</w:t>
      </w:r>
      <w:r w:rsidR="001D28F0"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 xml:space="preserve">paper, our experience </w:t>
      </w:r>
      <w:r w:rsidR="00064B18">
        <w:rPr>
          <w:rFonts w:ascii="Book Antiqua" w:hAnsi="Book Antiqua" w:hint="eastAsia"/>
          <w:color w:val="000000" w:themeColor="text1"/>
          <w:sz w:val="24"/>
          <w:szCs w:val="24"/>
        </w:rPr>
        <w:t>will</w:t>
      </w:r>
      <w:r w:rsidRPr="009F35E9">
        <w:rPr>
          <w:rFonts w:ascii="Book Antiqua" w:hAnsi="Book Antiqua"/>
          <w:color w:val="000000" w:themeColor="text1"/>
          <w:sz w:val="24"/>
          <w:szCs w:val="24"/>
        </w:rPr>
        <w:t xml:space="preserve"> help more patients to restore their hearings.</w:t>
      </w:r>
      <w:bookmarkEnd w:id="38"/>
    </w:p>
    <w:p w14:paraId="0E9CCB25" w14:textId="77777777" w:rsidR="006371AF" w:rsidRPr="009F35E9" w:rsidRDefault="006371AF" w:rsidP="009F35E9">
      <w:pPr>
        <w:snapToGrid w:val="0"/>
        <w:spacing w:after="0" w:line="360" w:lineRule="auto"/>
        <w:rPr>
          <w:rFonts w:ascii="Book Antiqua" w:hAnsi="Book Antiqua"/>
          <w:color w:val="000000" w:themeColor="text1"/>
          <w:sz w:val="24"/>
          <w:szCs w:val="24"/>
        </w:rPr>
      </w:pPr>
    </w:p>
    <w:p w14:paraId="302A1166" w14:textId="77777777" w:rsidR="006371AF" w:rsidRPr="009F35E9" w:rsidRDefault="00D70F1E" w:rsidP="009F35E9">
      <w:pPr>
        <w:adjustRightInd w:val="0"/>
        <w:snapToGrid w:val="0"/>
        <w:spacing w:after="0" w:line="360" w:lineRule="auto"/>
        <w:rPr>
          <w:rFonts w:ascii="Book Antiqua" w:hAnsi="Book Antiqua"/>
          <w:b/>
          <w:color w:val="000000" w:themeColor="text1"/>
          <w:sz w:val="24"/>
          <w:szCs w:val="24"/>
        </w:rPr>
      </w:pPr>
      <w:r w:rsidRPr="009F35E9">
        <w:rPr>
          <w:rFonts w:ascii="Book Antiqua" w:hAnsi="Book Antiqua"/>
          <w:b/>
          <w:color w:val="000000" w:themeColor="text1"/>
          <w:sz w:val="24"/>
          <w:szCs w:val="24"/>
        </w:rPr>
        <w:t>REFERENCES</w:t>
      </w:r>
    </w:p>
    <w:p w14:paraId="58EA506B" w14:textId="77777777" w:rsidR="006371AF" w:rsidRPr="009F35E9" w:rsidRDefault="00D70F1E" w:rsidP="009F35E9">
      <w:pPr>
        <w:snapToGrid w:val="0"/>
        <w:spacing w:after="0" w:line="360" w:lineRule="auto"/>
        <w:rPr>
          <w:rFonts w:ascii="Book Antiqua" w:hAnsi="Book Antiqua" w:cs="宋体"/>
          <w:kern w:val="0"/>
          <w:sz w:val="24"/>
          <w:szCs w:val="24"/>
        </w:rPr>
      </w:pPr>
      <w:bookmarkStart w:id="42" w:name="OLE_LINK24"/>
      <w:bookmarkStart w:id="43" w:name="OLE_LINK25"/>
      <w:r w:rsidRPr="009F35E9">
        <w:rPr>
          <w:rFonts w:ascii="Book Antiqua" w:hAnsi="Book Antiqua" w:cs="宋体"/>
          <w:kern w:val="0"/>
          <w:sz w:val="24"/>
          <w:szCs w:val="24"/>
        </w:rPr>
        <w:t xml:space="preserve">1 </w:t>
      </w:r>
      <w:r w:rsidRPr="009F35E9">
        <w:rPr>
          <w:rFonts w:ascii="Book Antiqua" w:hAnsi="Book Antiqua" w:cs="宋体"/>
          <w:b/>
          <w:bCs/>
          <w:kern w:val="0"/>
          <w:sz w:val="24"/>
          <w:szCs w:val="24"/>
        </w:rPr>
        <w:t>Rauch SD</w:t>
      </w:r>
      <w:r w:rsidRPr="009F35E9">
        <w:rPr>
          <w:rFonts w:ascii="Book Antiqua" w:hAnsi="Book Antiqua" w:cs="宋体"/>
          <w:kern w:val="0"/>
          <w:sz w:val="24"/>
          <w:szCs w:val="24"/>
        </w:rPr>
        <w:t xml:space="preserve">. Clinical practice. Idiopathic sudden sensorineural hearing loss. </w:t>
      </w:r>
      <w:r w:rsidRPr="009F35E9">
        <w:rPr>
          <w:rFonts w:ascii="Book Antiqua" w:hAnsi="Book Antiqua" w:cs="宋体"/>
          <w:i/>
          <w:iCs/>
          <w:kern w:val="0"/>
          <w:sz w:val="24"/>
          <w:szCs w:val="24"/>
        </w:rPr>
        <w:t xml:space="preserve">N </w:t>
      </w:r>
      <w:proofErr w:type="spellStart"/>
      <w:r w:rsidRPr="009F35E9">
        <w:rPr>
          <w:rFonts w:ascii="Book Antiqua" w:hAnsi="Book Antiqua" w:cs="宋体"/>
          <w:i/>
          <w:iCs/>
          <w:kern w:val="0"/>
          <w:sz w:val="24"/>
          <w:szCs w:val="24"/>
        </w:rPr>
        <w:t>Engl</w:t>
      </w:r>
      <w:proofErr w:type="spellEnd"/>
      <w:r w:rsidRPr="009F35E9">
        <w:rPr>
          <w:rFonts w:ascii="Book Antiqua" w:hAnsi="Book Antiqua" w:cs="宋体"/>
          <w:i/>
          <w:iCs/>
          <w:kern w:val="0"/>
          <w:sz w:val="24"/>
          <w:szCs w:val="24"/>
        </w:rPr>
        <w:t xml:space="preserve"> J Med</w:t>
      </w:r>
      <w:r w:rsidRPr="009F35E9">
        <w:rPr>
          <w:rFonts w:ascii="Book Antiqua" w:hAnsi="Book Antiqua" w:cs="宋体"/>
          <w:kern w:val="0"/>
          <w:sz w:val="24"/>
          <w:szCs w:val="24"/>
        </w:rPr>
        <w:t xml:space="preserve"> 2008; </w:t>
      </w:r>
      <w:r w:rsidRPr="009F35E9">
        <w:rPr>
          <w:rFonts w:ascii="Book Antiqua" w:hAnsi="Book Antiqua" w:cs="宋体"/>
          <w:b/>
          <w:bCs/>
          <w:kern w:val="0"/>
          <w:sz w:val="24"/>
          <w:szCs w:val="24"/>
        </w:rPr>
        <w:t>359</w:t>
      </w:r>
      <w:r w:rsidRPr="009F35E9">
        <w:rPr>
          <w:rFonts w:ascii="Book Antiqua" w:hAnsi="Book Antiqua" w:cs="宋体"/>
          <w:kern w:val="0"/>
          <w:sz w:val="24"/>
          <w:szCs w:val="24"/>
        </w:rPr>
        <w:t>: 833-840 [PMID: 18716300 DOI: 10.1056/NEJMcp0802129]</w:t>
      </w:r>
    </w:p>
    <w:p w14:paraId="301BF4F6" w14:textId="77777777" w:rsidR="006371AF" w:rsidRPr="009F35E9" w:rsidRDefault="00D70F1E" w:rsidP="009F35E9">
      <w:pPr>
        <w:snapToGrid w:val="0"/>
        <w:spacing w:after="0" w:line="360" w:lineRule="auto"/>
        <w:rPr>
          <w:rFonts w:ascii="Book Antiqua" w:hAnsi="Book Antiqua" w:cs="宋体"/>
          <w:kern w:val="0"/>
          <w:sz w:val="24"/>
          <w:szCs w:val="24"/>
        </w:rPr>
      </w:pPr>
      <w:r w:rsidRPr="009F35E9">
        <w:rPr>
          <w:rFonts w:ascii="Book Antiqua" w:hAnsi="Book Antiqua" w:cs="宋体"/>
          <w:kern w:val="0"/>
          <w:sz w:val="24"/>
          <w:szCs w:val="24"/>
        </w:rPr>
        <w:t xml:space="preserve">2 </w:t>
      </w:r>
      <w:r w:rsidRPr="009F35E9">
        <w:rPr>
          <w:rFonts w:ascii="Book Antiqua" w:hAnsi="Book Antiqua" w:cs="宋体"/>
          <w:b/>
          <w:bCs/>
          <w:kern w:val="0"/>
          <w:sz w:val="24"/>
          <w:szCs w:val="24"/>
        </w:rPr>
        <w:t>Chau JK</w:t>
      </w:r>
      <w:r w:rsidRPr="009F35E9">
        <w:rPr>
          <w:rFonts w:ascii="Book Antiqua" w:hAnsi="Book Antiqua" w:cs="宋体"/>
          <w:kern w:val="0"/>
          <w:sz w:val="24"/>
          <w:szCs w:val="24"/>
        </w:rPr>
        <w:t xml:space="preserve">, Lin JR, </w:t>
      </w:r>
      <w:proofErr w:type="spellStart"/>
      <w:r w:rsidRPr="009F35E9">
        <w:rPr>
          <w:rFonts w:ascii="Book Antiqua" w:hAnsi="Book Antiqua" w:cs="宋体"/>
          <w:kern w:val="0"/>
          <w:sz w:val="24"/>
          <w:szCs w:val="24"/>
        </w:rPr>
        <w:t>Atashband</w:t>
      </w:r>
      <w:proofErr w:type="spellEnd"/>
      <w:r w:rsidRPr="009F35E9">
        <w:rPr>
          <w:rFonts w:ascii="Book Antiqua" w:hAnsi="Book Antiqua" w:cs="宋体"/>
          <w:kern w:val="0"/>
          <w:sz w:val="24"/>
          <w:szCs w:val="24"/>
        </w:rPr>
        <w:t xml:space="preserve"> S, Irvine RA, Westerberg BD. Systematic review of the evidence for the etiology of adult sudden sensorineural hearing loss. </w:t>
      </w:r>
      <w:r w:rsidRPr="009F35E9">
        <w:rPr>
          <w:rFonts w:ascii="Book Antiqua" w:hAnsi="Book Antiqua" w:cs="宋体"/>
          <w:i/>
          <w:iCs/>
          <w:kern w:val="0"/>
          <w:sz w:val="24"/>
          <w:szCs w:val="24"/>
        </w:rPr>
        <w:t>Laryngoscope</w:t>
      </w:r>
      <w:r w:rsidRPr="009F35E9">
        <w:rPr>
          <w:rFonts w:ascii="Book Antiqua" w:hAnsi="Book Antiqua" w:cs="宋体"/>
          <w:kern w:val="0"/>
          <w:sz w:val="24"/>
          <w:szCs w:val="24"/>
        </w:rPr>
        <w:t xml:space="preserve"> 2010; </w:t>
      </w:r>
      <w:r w:rsidRPr="009F35E9">
        <w:rPr>
          <w:rFonts w:ascii="Book Antiqua" w:hAnsi="Book Antiqua" w:cs="宋体"/>
          <w:b/>
          <w:bCs/>
          <w:kern w:val="0"/>
          <w:sz w:val="24"/>
          <w:szCs w:val="24"/>
        </w:rPr>
        <w:t>120</w:t>
      </w:r>
      <w:r w:rsidRPr="009F35E9">
        <w:rPr>
          <w:rFonts w:ascii="Book Antiqua" w:hAnsi="Book Antiqua" w:cs="宋体"/>
          <w:kern w:val="0"/>
          <w:sz w:val="24"/>
          <w:szCs w:val="24"/>
        </w:rPr>
        <w:t>: 1011-1021 [PMID: 20422698 DOI: 10.1002/lary.20873]</w:t>
      </w:r>
    </w:p>
    <w:p w14:paraId="3B913DE9" w14:textId="77777777" w:rsidR="006371AF" w:rsidRPr="009F35E9" w:rsidRDefault="00D70F1E" w:rsidP="009F35E9">
      <w:pPr>
        <w:snapToGrid w:val="0"/>
        <w:spacing w:after="0" w:line="360" w:lineRule="auto"/>
        <w:rPr>
          <w:rFonts w:ascii="Book Antiqua" w:hAnsi="Book Antiqua" w:cs="宋体"/>
          <w:kern w:val="0"/>
          <w:sz w:val="24"/>
          <w:szCs w:val="24"/>
        </w:rPr>
      </w:pPr>
      <w:r w:rsidRPr="009F35E9">
        <w:rPr>
          <w:rFonts w:ascii="Book Antiqua" w:hAnsi="Book Antiqua" w:cs="宋体"/>
          <w:kern w:val="0"/>
          <w:sz w:val="24"/>
          <w:szCs w:val="24"/>
        </w:rPr>
        <w:t xml:space="preserve">3 </w:t>
      </w:r>
      <w:r w:rsidRPr="009F35E9">
        <w:rPr>
          <w:rFonts w:ascii="Book Antiqua" w:hAnsi="Book Antiqua" w:cs="宋体"/>
          <w:b/>
          <w:bCs/>
          <w:kern w:val="0"/>
          <w:sz w:val="24"/>
          <w:szCs w:val="24"/>
        </w:rPr>
        <w:t>Yen TT</w:t>
      </w:r>
      <w:r w:rsidRPr="009F35E9">
        <w:rPr>
          <w:rFonts w:ascii="Book Antiqua" w:hAnsi="Book Antiqua" w:cs="宋体"/>
          <w:kern w:val="0"/>
          <w:sz w:val="24"/>
          <w:szCs w:val="24"/>
        </w:rPr>
        <w:t xml:space="preserve">, Lin CH, </w:t>
      </w:r>
      <w:proofErr w:type="spellStart"/>
      <w:r w:rsidRPr="009F35E9">
        <w:rPr>
          <w:rFonts w:ascii="Book Antiqua" w:hAnsi="Book Antiqua" w:cs="宋体"/>
          <w:kern w:val="0"/>
          <w:sz w:val="24"/>
          <w:szCs w:val="24"/>
        </w:rPr>
        <w:t>Shiao</w:t>
      </w:r>
      <w:proofErr w:type="spellEnd"/>
      <w:r w:rsidRPr="009F35E9">
        <w:rPr>
          <w:rFonts w:ascii="Book Antiqua" w:hAnsi="Book Antiqua" w:cs="宋体"/>
          <w:kern w:val="0"/>
          <w:sz w:val="24"/>
          <w:szCs w:val="24"/>
        </w:rPr>
        <w:t xml:space="preserve"> JY, Liang KL. Pregnancy is not a risk factor for idiopathic sudden sensorineural hearing loss: A nationwide population-based study. </w:t>
      </w:r>
      <w:proofErr w:type="spellStart"/>
      <w:r w:rsidRPr="009F35E9">
        <w:rPr>
          <w:rFonts w:ascii="Book Antiqua" w:hAnsi="Book Antiqua" w:cs="宋体"/>
          <w:i/>
          <w:iCs/>
          <w:kern w:val="0"/>
          <w:sz w:val="24"/>
          <w:szCs w:val="24"/>
        </w:rPr>
        <w:t>Acta</w:t>
      </w:r>
      <w:proofErr w:type="spellEnd"/>
      <w:r w:rsidRPr="009F35E9">
        <w:rPr>
          <w:rFonts w:ascii="Book Antiqua" w:hAnsi="Book Antiqua" w:cs="宋体"/>
          <w:i/>
          <w:iCs/>
          <w:kern w:val="0"/>
          <w:sz w:val="24"/>
          <w:szCs w:val="24"/>
        </w:rPr>
        <w:t xml:space="preserve"> </w:t>
      </w:r>
      <w:proofErr w:type="spellStart"/>
      <w:r w:rsidRPr="009F35E9">
        <w:rPr>
          <w:rFonts w:ascii="Book Antiqua" w:hAnsi="Book Antiqua" w:cs="宋体"/>
          <w:i/>
          <w:iCs/>
          <w:kern w:val="0"/>
          <w:sz w:val="24"/>
          <w:szCs w:val="24"/>
        </w:rPr>
        <w:t>Otolaryngol</w:t>
      </w:r>
      <w:proofErr w:type="spellEnd"/>
      <w:r w:rsidRPr="009F35E9">
        <w:rPr>
          <w:rFonts w:ascii="Book Antiqua" w:hAnsi="Book Antiqua" w:cs="宋体"/>
          <w:kern w:val="0"/>
          <w:sz w:val="24"/>
          <w:szCs w:val="24"/>
        </w:rPr>
        <w:t xml:space="preserve"> 2016; </w:t>
      </w:r>
      <w:r w:rsidRPr="009F35E9">
        <w:rPr>
          <w:rFonts w:ascii="Book Antiqua" w:hAnsi="Book Antiqua" w:cs="宋体"/>
          <w:b/>
          <w:bCs/>
          <w:kern w:val="0"/>
          <w:sz w:val="24"/>
          <w:szCs w:val="24"/>
        </w:rPr>
        <w:t>136</w:t>
      </w:r>
      <w:r w:rsidRPr="009F35E9">
        <w:rPr>
          <w:rFonts w:ascii="Book Antiqua" w:hAnsi="Book Antiqua" w:cs="宋体"/>
          <w:kern w:val="0"/>
          <w:sz w:val="24"/>
          <w:szCs w:val="24"/>
        </w:rPr>
        <w:t>: 446-450 [PMID: 27052963 DOI: 10.3109/00016489.2015.1123292]</w:t>
      </w:r>
    </w:p>
    <w:p w14:paraId="4E00E47E" w14:textId="77777777" w:rsidR="006371AF" w:rsidRPr="009F35E9" w:rsidRDefault="00D70F1E" w:rsidP="009F35E9">
      <w:pPr>
        <w:snapToGrid w:val="0"/>
        <w:spacing w:after="0" w:line="360" w:lineRule="auto"/>
        <w:rPr>
          <w:rFonts w:ascii="Book Antiqua" w:hAnsi="Book Antiqua" w:cs="宋体"/>
          <w:kern w:val="0"/>
          <w:sz w:val="24"/>
          <w:szCs w:val="24"/>
        </w:rPr>
      </w:pPr>
      <w:r w:rsidRPr="009F35E9">
        <w:rPr>
          <w:rFonts w:ascii="Book Antiqua" w:hAnsi="Book Antiqua" w:cs="宋体"/>
          <w:kern w:val="0"/>
          <w:sz w:val="24"/>
          <w:szCs w:val="24"/>
        </w:rPr>
        <w:t xml:space="preserve">4 </w:t>
      </w:r>
      <w:r w:rsidRPr="009F35E9">
        <w:rPr>
          <w:rFonts w:ascii="Book Antiqua" w:hAnsi="Book Antiqua" w:cs="宋体"/>
          <w:b/>
          <w:bCs/>
          <w:kern w:val="0"/>
          <w:sz w:val="24"/>
          <w:szCs w:val="24"/>
        </w:rPr>
        <w:t>Lee SY</w:t>
      </w:r>
      <w:r w:rsidRPr="009F35E9">
        <w:rPr>
          <w:rFonts w:ascii="Book Antiqua" w:hAnsi="Book Antiqua" w:cs="宋体"/>
          <w:kern w:val="0"/>
          <w:sz w:val="24"/>
          <w:szCs w:val="24"/>
        </w:rPr>
        <w:t xml:space="preserve">, Lee SW, Kong IG, Oh DJ, Choi HG. Pregnancy Does Not Increase the Risk of Sudden Sensorineural Hearing Loss: A National Cohort Study. </w:t>
      </w:r>
      <w:r w:rsidRPr="009F35E9">
        <w:rPr>
          <w:rFonts w:ascii="Book Antiqua" w:hAnsi="Book Antiqua" w:cs="宋体"/>
          <w:i/>
          <w:iCs/>
          <w:kern w:val="0"/>
          <w:sz w:val="24"/>
          <w:szCs w:val="24"/>
        </w:rPr>
        <w:t>Laryngoscope</w:t>
      </w:r>
      <w:r w:rsidRPr="009F35E9">
        <w:rPr>
          <w:rFonts w:ascii="Book Antiqua" w:hAnsi="Book Antiqua" w:cs="宋体"/>
          <w:kern w:val="0"/>
          <w:sz w:val="24"/>
          <w:szCs w:val="24"/>
        </w:rPr>
        <w:t xml:space="preserve"> 2020; </w:t>
      </w:r>
      <w:r w:rsidRPr="009F35E9">
        <w:rPr>
          <w:rFonts w:ascii="Book Antiqua" w:hAnsi="Book Antiqua" w:cs="宋体"/>
          <w:b/>
          <w:bCs/>
          <w:kern w:val="0"/>
          <w:sz w:val="24"/>
          <w:szCs w:val="24"/>
        </w:rPr>
        <w:t>130</w:t>
      </w:r>
      <w:r w:rsidRPr="009F35E9">
        <w:rPr>
          <w:rFonts w:ascii="Book Antiqua" w:hAnsi="Book Antiqua" w:cs="宋体"/>
          <w:kern w:val="0"/>
          <w:sz w:val="24"/>
          <w:szCs w:val="24"/>
        </w:rPr>
        <w:t>: E237-E242 [PMID: 31268583 DOI: 10.1002/lary.28170]</w:t>
      </w:r>
    </w:p>
    <w:p w14:paraId="134A8F3E" w14:textId="77777777" w:rsidR="006371AF" w:rsidRPr="009F35E9" w:rsidRDefault="00D70F1E" w:rsidP="009F35E9">
      <w:pPr>
        <w:snapToGrid w:val="0"/>
        <w:spacing w:after="0" w:line="360" w:lineRule="auto"/>
        <w:rPr>
          <w:rFonts w:ascii="Book Antiqua" w:hAnsi="Book Antiqua" w:cs="宋体"/>
          <w:kern w:val="0"/>
          <w:sz w:val="24"/>
          <w:szCs w:val="24"/>
        </w:rPr>
      </w:pPr>
      <w:r w:rsidRPr="009F35E9">
        <w:rPr>
          <w:rFonts w:ascii="Book Antiqua" w:hAnsi="Book Antiqua" w:cs="宋体"/>
          <w:kern w:val="0"/>
          <w:sz w:val="24"/>
          <w:szCs w:val="24"/>
        </w:rPr>
        <w:t xml:space="preserve">5 </w:t>
      </w:r>
      <w:proofErr w:type="spellStart"/>
      <w:r w:rsidRPr="009F35E9">
        <w:rPr>
          <w:rFonts w:ascii="Book Antiqua" w:hAnsi="Book Antiqua" w:cs="宋体"/>
          <w:b/>
          <w:bCs/>
          <w:kern w:val="0"/>
          <w:sz w:val="24"/>
          <w:szCs w:val="24"/>
        </w:rPr>
        <w:t>Gianoli</w:t>
      </w:r>
      <w:proofErr w:type="spellEnd"/>
      <w:r w:rsidRPr="009F35E9">
        <w:rPr>
          <w:rFonts w:ascii="Book Antiqua" w:hAnsi="Book Antiqua" w:cs="宋体"/>
          <w:b/>
          <w:bCs/>
          <w:kern w:val="0"/>
          <w:sz w:val="24"/>
          <w:szCs w:val="24"/>
        </w:rPr>
        <w:t xml:space="preserve"> GJ</w:t>
      </w:r>
      <w:r w:rsidRPr="009F35E9">
        <w:rPr>
          <w:rFonts w:ascii="Book Antiqua" w:hAnsi="Book Antiqua" w:cs="宋体"/>
          <w:kern w:val="0"/>
          <w:sz w:val="24"/>
          <w:szCs w:val="24"/>
        </w:rPr>
        <w:t xml:space="preserve">, Li JC. </w:t>
      </w:r>
      <w:proofErr w:type="spellStart"/>
      <w:r w:rsidRPr="009F35E9">
        <w:rPr>
          <w:rFonts w:ascii="Book Antiqua" w:hAnsi="Book Antiqua" w:cs="宋体"/>
          <w:kern w:val="0"/>
          <w:sz w:val="24"/>
          <w:szCs w:val="24"/>
        </w:rPr>
        <w:t>Transtympanic</w:t>
      </w:r>
      <w:proofErr w:type="spellEnd"/>
      <w:r w:rsidRPr="009F35E9">
        <w:rPr>
          <w:rFonts w:ascii="Book Antiqua" w:hAnsi="Book Antiqua" w:cs="宋体"/>
          <w:kern w:val="0"/>
          <w:sz w:val="24"/>
          <w:szCs w:val="24"/>
        </w:rPr>
        <w:t xml:space="preserve"> steroids for treatment of sudden hearing loss. </w:t>
      </w:r>
      <w:proofErr w:type="spellStart"/>
      <w:r w:rsidRPr="009F35E9">
        <w:rPr>
          <w:rFonts w:ascii="Book Antiqua" w:hAnsi="Book Antiqua" w:cs="宋体"/>
          <w:i/>
          <w:iCs/>
          <w:kern w:val="0"/>
          <w:sz w:val="24"/>
          <w:szCs w:val="24"/>
        </w:rPr>
        <w:t>Otolaryngol</w:t>
      </w:r>
      <w:proofErr w:type="spellEnd"/>
      <w:r w:rsidRPr="009F35E9">
        <w:rPr>
          <w:rFonts w:ascii="Book Antiqua" w:hAnsi="Book Antiqua" w:cs="宋体"/>
          <w:i/>
          <w:iCs/>
          <w:kern w:val="0"/>
          <w:sz w:val="24"/>
          <w:szCs w:val="24"/>
        </w:rPr>
        <w:t xml:space="preserve"> Head Neck </w:t>
      </w:r>
      <w:proofErr w:type="spellStart"/>
      <w:r w:rsidRPr="009F35E9">
        <w:rPr>
          <w:rFonts w:ascii="Book Antiqua" w:hAnsi="Book Antiqua" w:cs="宋体"/>
          <w:i/>
          <w:iCs/>
          <w:kern w:val="0"/>
          <w:sz w:val="24"/>
          <w:szCs w:val="24"/>
        </w:rPr>
        <w:t>Surg</w:t>
      </w:r>
      <w:proofErr w:type="spellEnd"/>
      <w:r w:rsidRPr="009F35E9">
        <w:rPr>
          <w:rFonts w:ascii="Book Antiqua" w:hAnsi="Book Antiqua" w:cs="宋体"/>
          <w:kern w:val="0"/>
          <w:sz w:val="24"/>
          <w:szCs w:val="24"/>
        </w:rPr>
        <w:t xml:space="preserve"> 2001; </w:t>
      </w:r>
      <w:r w:rsidRPr="009F35E9">
        <w:rPr>
          <w:rFonts w:ascii="Book Antiqua" w:hAnsi="Book Antiqua" w:cs="宋体"/>
          <w:b/>
          <w:bCs/>
          <w:kern w:val="0"/>
          <w:sz w:val="24"/>
          <w:szCs w:val="24"/>
        </w:rPr>
        <w:t>125</w:t>
      </w:r>
      <w:r w:rsidRPr="009F35E9">
        <w:rPr>
          <w:rFonts w:ascii="Book Antiqua" w:hAnsi="Book Antiqua" w:cs="宋体"/>
          <w:kern w:val="0"/>
          <w:sz w:val="24"/>
          <w:szCs w:val="24"/>
        </w:rPr>
        <w:t xml:space="preserve">: 142-146 [PMID: 11555744 DOI: </w:t>
      </w:r>
      <w:r w:rsidRPr="009F35E9">
        <w:rPr>
          <w:rFonts w:ascii="Book Antiqua" w:hAnsi="Book Antiqua" w:cs="宋体"/>
          <w:kern w:val="0"/>
          <w:sz w:val="24"/>
          <w:szCs w:val="24"/>
        </w:rPr>
        <w:lastRenderedPageBreak/>
        <w:t>10.1067/mhn.2001.117162]</w:t>
      </w:r>
    </w:p>
    <w:p w14:paraId="2E65EC5B" w14:textId="77777777" w:rsidR="006371AF" w:rsidRPr="009F35E9" w:rsidRDefault="00D70F1E" w:rsidP="009F35E9">
      <w:pPr>
        <w:snapToGrid w:val="0"/>
        <w:spacing w:after="0" w:line="360" w:lineRule="auto"/>
        <w:rPr>
          <w:rFonts w:ascii="Book Antiqua" w:hAnsi="Book Antiqua" w:cs="宋体"/>
          <w:kern w:val="0"/>
          <w:sz w:val="24"/>
          <w:szCs w:val="24"/>
        </w:rPr>
      </w:pPr>
      <w:r w:rsidRPr="009F35E9">
        <w:rPr>
          <w:rFonts w:ascii="Book Antiqua" w:hAnsi="Book Antiqua" w:cs="宋体"/>
          <w:kern w:val="0"/>
          <w:sz w:val="24"/>
          <w:szCs w:val="24"/>
        </w:rPr>
        <w:t xml:space="preserve">6 </w:t>
      </w:r>
      <w:proofErr w:type="spellStart"/>
      <w:r w:rsidRPr="009F35E9">
        <w:rPr>
          <w:rFonts w:ascii="Book Antiqua" w:hAnsi="Book Antiqua" w:cs="宋体"/>
          <w:b/>
          <w:bCs/>
          <w:kern w:val="0"/>
          <w:sz w:val="24"/>
          <w:szCs w:val="24"/>
        </w:rPr>
        <w:t>Ahn</w:t>
      </w:r>
      <w:proofErr w:type="spellEnd"/>
      <w:r w:rsidRPr="009F35E9">
        <w:rPr>
          <w:rFonts w:ascii="Book Antiqua" w:hAnsi="Book Antiqua" w:cs="宋体"/>
          <w:b/>
          <w:bCs/>
          <w:kern w:val="0"/>
          <w:sz w:val="24"/>
          <w:szCs w:val="24"/>
        </w:rPr>
        <w:t xml:space="preserve"> JH</w:t>
      </w:r>
      <w:r w:rsidRPr="009F35E9">
        <w:rPr>
          <w:rFonts w:ascii="Book Antiqua" w:hAnsi="Book Antiqua" w:cs="宋体"/>
          <w:kern w:val="0"/>
          <w:sz w:val="24"/>
          <w:szCs w:val="24"/>
        </w:rPr>
        <w:t xml:space="preserve">, </w:t>
      </w:r>
      <w:proofErr w:type="spellStart"/>
      <w:r w:rsidRPr="009F35E9">
        <w:rPr>
          <w:rFonts w:ascii="Book Antiqua" w:hAnsi="Book Antiqua" w:cs="宋体"/>
          <w:kern w:val="0"/>
          <w:sz w:val="24"/>
          <w:szCs w:val="24"/>
        </w:rPr>
        <w:t>Yoo</w:t>
      </w:r>
      <w:proofErr w:type="spellEnd"/>
      <w:r w:rsidRPr="009F35E9">
        <w:rPr>
          <w:rFonts w:ascii="Book Antiqua" w:hAnsi="Book Antiqua" w:cs="宋体"/>
          <w:kern w:val="0"/>
          <w:sz w:val="24"/>
          <w:szCs w:val="24"/>
        </w:rPr>
        <w:t xml:space="preserve"> MH, Yoon TH, Chung JW. Can intratympanic dexamethasone added to systemic steroids improve hearing outcome in patients with sudden deafness? </w:t>
      </w:r>
      <w:r w:rsidRPr="009F35E9">
        <w:rPr>
          <w:rFonts w:ascii="Book Antiqua" w:hAnsi="Book Antiqua" w:cs="宋体"/>
          <w:i/>
          <w:iCs/>
          <w:kern w:val="0"/>
          <w:sz w:val="24"/>
          <w:szCs w:val="24"/>
        </w:rPr>
        <w:t>Laryngoscope</w:t>
      </w:r>
      <w:r w:rsidRPr="009F35E9">
        <w:rPr>
          <w:rFonts w:ascii="Book Antiqua" w:hAnsi="Book Antiqua" w:cs="宋体"/>
          <w:kern w:val="0"/>
          <w:sz w:val="24"/>
          <w:szCs w:val="24"/>
        </w:rPr>
        <w:t xml:space="preserve"> 2008; </w:t>
      </w:r>
      <w:r w:rsidRPr="009F35E9">
        <w:rPr>
          <w:rFonts w:ascii="Book Antiqua" w:hAnsi="Book Antiqua" w:cs="宋体"/>
          <w:b/>
          <w:bCs/>
          <w:kern w:val="0"/>
          <w:sz w:val="24"/>
          <w:szCs w:val="24"/>
        </w:rPr>
        <w:t>118</w:t>
      </w:r>
      <w:r w:rsidRPr="009F35E9">
        <w:rPr>
          <w:rFonts w:ascii="Book Antiqua" w:hAnsi="Book Antiqua" w:cs="宋体"/>
          <w:kern w:val="0"/>
          <w:sz w:val="24"/>
          <w:szCs w:val="24"/>
        </w:rPr>
        <w:t>: 279-282 [PMID: 17989574 DOI: 10.1097/MLG.0b013e3181585428]</w:t>
      </w:r>
    </w:p>
    <w:p w14:paraId="172926B1" w14:textId="77777777" w:rsidR="00647EBF" w:rsidRPr="009F35E9" w:rsidRDefault="00054D81" w:rsidP="009F35E9">
      <w:pPr>
        <w:snapToGrid w:val="0"/>
        <w:spacing w:after="0" w:line="360" w:lineRule="auto"/>
        <w:rPr>
          <w:rFonts w:ascii="Book Antiqua" w:hAnsi="Book Antiqua" w:cs="宋体"/>
          <w:kern w:val="0"/>
          <w:sz w:val="24"/>
          <w:szCs w:val="24"/>
        </w:rPr>
      </w:pPr>
      <w:r w:rsidRPr="009F35E9">
        <w:rPr>
          <w:rFonts w:ascii="Book Antiqua" w:hAnsi="Book Antiqua" w:cs="宋体"/>
          <w:kern w:val="0"/>
          <w:sz w:val="24"/>
          <w:szCs w:val="24"/>
        </w:rPr>
        <w:t>7</w:t>
      </w:r>
      <w:r w:rsidR="00647EBF" w:rsidRPr="009F35E9">
        <w:rPr>
          <w:rFonts w:ascii="Book Antiqua" w:hAnsi="Book Antiqua" w:cs="宋体"/>
          <w:kern w:val="0"/>
          <w:sz w:val="24"/>
          <w:szCs w:val="24"/>
        </w:rPr>
        <w:t xml:space="preserve"> </w:t>
      </w:r>
      <w:r w:rsidR="00647EBF" w:rsidRPr="009F35E9">
        <w:rPr>
          <w:rFonts w:ascii="Book Antiqua" w:hAnsi="Book Antiqua" w:cs="宋体"/>
          <w:b/>
          <w:bCs/>
          <w:kern w:val="0"/>
          <w:sz w:val="24"/>
          <w:szCs w:val="24"/>
        </w:rPr>
        <w:t>Siegel LG</w:t>
      </w:r>
      <w:r w:rsidR="00647EBF" w:rsidRPr="009F35E9">
        <w:rPr>
          <w:rFonts w:ascii="Book Antiqua" w:hAnsi="Book Antiqua" w:cs="宋体"/>
          <w:kern w:val="0"/>
          <w:sz w:val="24"/>
          <w:szCs w:val="24"/>
        </w:rPr>
        <w:t xml:space="preserve">. The treatment of idiopathic sudden sensorineural hearing loss. </w:t>
      </w:r>
      <w:proofErr w:type="spellStart"/>
      <w:r w:rsidR="00647EBF" w:rsidRPr="009F35E9">
        <w:rPr>
          <w:rFonts w:ascii="Book Antiqua" w:hAnsi="Book Antiqua" w:cs="宋体"/>
          <w:i/>
          <w:iCs/>
          <w:kern w:val="0"/>
          <w:sz w:val="24"/>
          <w:szCs w:val="24"/>
        </w:rPr>
        <w:t>Otolaryngol</w:t>
      </w:r>
      <w:proofErr w:type="spellEnd"/>
      <w:r w:rsidR="00647EBF" w:rsidRPr="009F35E9">
        <w:rPr>
          <w:rFonts w:ascii="Book Antiqua" w:hAnsi="Book Antiqua" w:cs="宋体"/>
          <w:i/>
          <w:iCs/>
          <w:kern w:val="0"/>
          <w:sz w:val="24"/>
          <w:szCs w:val="24"/>
        </w:rPr>
        <w:t xml:space="preserve"> </w:t>
      </w:r>
      <w:proofErr w:type="spellStart"/>
      <w:r w:rsidR="00647EBF" w:rsidRPr="009F35E9">
        <w:rPr>
          <w:rFonts w:ascii="Book Antiqua" w:hAnsi="Book Antiqua" w:cs="宋体"/>
          <w:i/>
          <w:iCs/>
          <w:kern w:val="0"/>
          <w:sz w:val="24"/>
          <w:szCs w:val="24"/>
        </w:rPr>
        <w:t>Clin</w:t>
      </w:r>
      <w:proofErr w:type="spellEnd"/>
      <w:r w:rsidR="00647EBF" w:rsidRPr="009F35E9">
        <w:rPr>
          <w:rFonts w:ascii="Book Antiqua" w:hAnsi="Book Antiqua" w:cs="宋体"/>
          <w:i/>
          <w:iCs/>
          <w:kern w:val="0"/>
          <w:sz w:val="24"/>
          <w:szCs w:val="24"/>
        </w:rPr>
        <w:t xml:space="preserve"> North Am</w:t>
      </w:r>
      <w:r w:rsidR="00647EBF" w:rsidRPr="009F35E9">
        <w:rPr>
          <w:rFonts w:ascii="Book Antiqua" w:hAnsi="Book Antiqua" w:cs="宋体"/>
          <w:kern w:val="0"/>
          <w:sz w:val="24"/>
          <w:szCs w:val="24"/>
        </w:rPr>
        <w:t xml:space="preserve"> 1975; </w:t>
      </w:r>
      <w:r w:rsidR="00647EBF" w:rsidRPr="009F35E9">
        <w:rPr>
          <w:rFonts w:ascii="Book Antiqua" w:hAnsi="Book Antiqua" w:cs="宋体"/>
          <w:b/>
          <w:bCs/>
          <w:kern w:val="0"/>
          <w:sz w:val="24"/>
          <w:szCs w:val="24"/>
        </w:rPr>
        <w:t>8</w:t>
      </w:r>
      <w:r w:rsidR="00647EBF" w:rsidRPr="009F35E9">
        <w:rPr>
          <w:rFonts w:ascii="Book Antiqua" w:hAnsi="Book Antiqua" w:cs="宋体"/>
          <w:kern w:val="0"/>
          <w:sz w:val="24"/>
          <w:szCs w:val="24"/>
        </w:rPr>
        <w:t>: 467-473 [PMID: 1153209]</w:t>
      </w:r>
    </w:p>
    <w:p w14:paraId="20BE20A8" w14:textId="77777777" w:rsidR="006371AF" w:rsidRPr="009F35E9" w:rsidRDefault="00647EBF" w:rsidP="009F35E9">
      <w:pPr>
        <w:snapToGrid w:val="0"/>
        <w:spacing w:after="0" w:line="360" w:lineRule="auto"/>
        <w:rPr>
          <w:rFonts w:ascii="Book Antiqua" w:hAnsi="Book Antiqua" w:cs="宋体"/>
          <w:kern w:val="0"/>
          <w:sz w:val="24"/>
          <w:szCs w:val="24"/>
        </w:rPr>
      </w:pPr>
      <w:r w:rsidRPr="009F35E9">
        <w:rPr>
          <w:rFonts w:ascii="Book Antiqua" w:hAnsi="Book Antiqua" w:cs="宋体"/>
          <w:kern w:val="0"/>
          <w:sz w:val="24"/>
          <w:szCs w:val="24"/>
        </w:rPr>
        <w:t>8</w:t>
      </w:r>
      <w:r w:rsidR="00D70F1E" w:rsidRPr="009F35E9">
        <w:rPr>
          <w:rFonts w:ascii="Book Antiqua" w:hAnsi="Book Antiqua" w:cs="宋体"/>
          <w:kern w:val="0"/>
          <w:sz w:val="24"/>
          <w:szCs w:val="24"/>
        </w:rPr>
        <w:t xml:space="preserve"> </w:t>
      </w:r>
      <w:r w:rsidR="00D70F1E" w:rsidRPr="009F35E9">
        <w:rPr>
          <w:rFonts w:ascii="Book Antiqua" w:hAnsi="Book Antiqua" w:cs="宋体"/>
          <w:b/>
          <w:bCs/>
          <w:kern w:val="0"/>
          <w:sz w:val="24"/>
          <w:szCs w:val="24"/>
        </w:rPr>
        <w:t>Sharma K</w:t>
      </w:r>
      <w:r w:rsidR="00D70F1E" w:rsidRPr="009F35E9">
        <w:rPr>
          <w:rFonts w:ascii="Book Antiqua" w:hAnsi="Book Antiqua" w:cs="宋体"/>
          <w:kern w:val="0"/>
          <w:sz w:val="24"/>
          <w:szCs w:val="24"/>
        </w:rPr>
        <w:t xml:space="preserve">, Sharma S, </w:t>
      </w:r>
      <w:proofErr w:type="spellStart"/>
      <w:r w:rsidR="00D70F1E" w:rsidRPr="009F35E9">
        <w:rPr>
          <w:rFonts w:ascii="Book Antiqua" w:hAnsi="Book Antiqua" w:cs="宋体"/>
          <w:kern w:val="0"/>
          <w:sz w:val="24"/>
          <w:szCs w:val="24"/>
        </w:rPr>
        <w:t>Chander</w:t>
      </w:r>
      <w:proofErr w:type="spellEnd"/>
      <w:r w:rsidR="00D70F1E" w:rsidRPr="009F35E9">
        <w:rPr>
          <w:rFonts w:ascii="Book Antiqua" w:hAnsi="Book Antiqua" w:cs="宋体"/>
          <w:kern w:val="0"/>
          <w:sz w:val="24"/>
          <w:szCs w:val="24"/>
        </w:rPr>
        <w:t xml:space="preserve"> D. Evaluation of audio-</w:t>
      </w:r>
      <w:proofErr w:type="spellStart"/>
      <w:r w:rsidR="00D70F1E" w:rsidRPr="009F35E9">
        <w:rPr>
          <w:rFonts w:ascii="Book Antiqua" w:hAnsi="Book Antiqua" w:cs="宋体"/>
          <w:kern w:val="0"/>
          <w:sz w:val="24"/>
          <w:szCs w:val="24"/>
        </w:rPr>
        <w:t>rhinological</w:t>
      </w:r>
      <w:proofErr w:type="spellEnd"/>
      <w:r w:rsidR="00D70F1E" w:rsidRPr="009F35E9">
        <w:rPr>
          <w:rFonts w:ascii="Book Antiqua" w:hAnsi="Book Antiqua" w:cs="宋体"/>
          <w:kern w:val="0"/>
          <w:sz w:val="24"/>
          <w:szCs w:val="24"/>
        </w:rPr>
        <w:t xml:space="preserve"> changes during pregnancy. </w:t>
      </w:r>
      <w:r w:rsidR="00D70F1E" w:rsidRPr="009F35E9">
        <w:rPr>
          <w:rFonts w:ascii="Book Antiqua" w:hAnsi="Book Antiqua" w:cs="宋体"/>
          <w:i/>
          <w:iCs/>
          <w:kern w:val="0"/>
          <w:sz w:val="24"/>
          <w:szCs w:val="24"/>
        </w:rPr>
        <w:t xml:space="preserve">Indian J </w:t>
      </w:r>
      <w:proofErr w:type="spellStart"/>
      <w:r w:rsidR="00D70F1E" w:rsidRPr="009F35E9">
        <w:rPr>
          <w:rFonts w:ascii="Book Antiqua" w:hAnsi="Book Antiqua" w:cs="宋体"/>
          <w:i/>
          <w:iCs/>
          <w:kern w:val="0"/>
          <w:sz w:val="24"/>
          <w:szCs w:val="24"/>
        </w:rPr>
        <w:t>Otolaryngol</w:t>
      </w:r>
      <w:proofErr w:type="spellEnd"/>
      <w:r w:rsidR="00D70F1E" w:rsidRPr="009F35E9">
        <w:rPr>
          <w:rFonts w:ascii="Book Antiqua" w:hAnsi="Book Antiqua" w:cs="宋体"/>
          <w:i/>
          <w:iCs/>
          <w:kern w:val="0"/>
          <w:sz w:val="24"/>
          <w:szCs w:val="24"/>
        </w:rPr>
        <w:t xml:space="preserve"> Head Neck </w:t>
      </w:r>
      <w:proofErr w:type="spellStart"/>
      <w:r w:rsidR="00D70F1E" w:rsidRPr="009F35E9">
        <w:rPr>
          <w:rFonts w:ascii="Book Antiqua" w:hAnsi="Book Antiqua" w:cs="宋体"/>
          <w:i/>
          <w:iCs/>
          <w:kern w:val="0"/>
          <w:sz w:val="24"/>
          <w:szCs w:val="24"/>
        </w:rPr>
        <w:t>Surg</w:t>
      </w:r>
      <w:proofErr w:type="spellEnd"/>
      <w:r w:rsidR="00D70F1E" w:rsidRPr="009F35E9">
        <w:rPr>
          <w:rFonts w:ascii="Book Antiqua" w:hAnsi="Book Antiqua" w:cs="宋体"/>
          <w:kern w:val="0"/>
          <w:sz w:val="24"/>
          <w:szCs w:val="24"/>
        </w:rPr>
        <w:t xml:space="preserve"> 2011; </w:t>
      </w:r>
      <w:r w:rsidR="00D70F1E" w:rsidRPr="009F35E9">
        <w:rPr>
          <w:rFonts w:ascii="Book Antiqua" w:hAnsi="Book Antiqua" w:cs="宋体"/>
          <w:b/>
          <w:bCs/>
          <w:kern w:val="0"/>
          <w:sz w:val="24"/>
          <w:szCs w:val="24"/>
        </w:rPr>
        <w:t>63</w:t>
      </w:r>
      <w:r w:rsidR="00D70F1E" w:rsidRPr="009F35E9">
        <w:rPr>
          <w:rFonts w:ascii="Book Antiqua" w:hAnsi="Book Antiqua" w:cs="宋体"/>
          <w:kern w:val="0"/>
          <w:sz w:val="24"/>
          <w:szCs w:val="24"/>
        </w:rPr>
        <w:t>: 74-78 [PMID: 22319721 DOI: 10.1007/s12070-010-0103-8]</w:t>
      </w:r>
    </w:p>
    <w:p w14:paraId="38F78408" w14:textId="77777777" w:rsidR="006371AF" w:rsidRPr="009F35E9" w:rsidRDefault="00647EBF" w:rsidP="009F35E9">
      <w:pPr>
        <w:snapToGrid w:val="0"/>
        <w:spacing w:after="0" w:line="360" w:lineRule="auto"/>
        <w:rPr>
          <w:rFonts w:ascii="Book Antiqua" w:hAnsi="Book Antiqua" w:cs="宋体"/>
          <w:kern w:val="0"/>
          <w:sz w:val="24"/>
          <w:szCs w:val="24"/>
        </w:rPr>
      </w:pPr>
      <w:r w:rsidRPr="009F35E9">
        <w:rPr>
          <w:rFonts w:ascii="Book Antiqua" w:hAnsi="Book Antiqua" w:cs="宋体"/>
          <w:kern w:val="0"/>
          <w:sz w:val="24"/>
          <w:szCs w:val="24"/>
        </w:rPr>
        <w:t>9</w:t>
      </w:r>
      <w:r w:rsidR="00D70F1E" w:rsidRPr="009F35E9">
        <w:rPr>
          <w:rFonts w:ascii="Book Antiqua" w:hAnsi="Book Antiqua" w:cs="宋体"/>
          <w:kern w:val="0"/>
          <w:sz w:val="24"/>
          <w:szCs w:val="24"/>
        </w:rPr>
        <w:t xml:space="preserve"> </w:t>
      </w:r>
      <w:r w:rsidR="00D70F1E" w:rsidRPr="009F35E9">
        <w:rPr>
          <w:rFonts w:ascii="Book Antiqua" w:hAnsi="Book Antiqua" w:cs="宋体"/>
          <w:b/>
          <w:bCs/>
          <w:kern w:val="0"/>
          <w:sz w:val="24"/>
          <w:szCs w:val="24"/>
        </w:rPr>
        <w:t>Hou ZQ</w:t>
      </w:r>
      <w:r w:rsidR="00D70F1E" w:rsidRPr="009F35E9">
        <w:rPr>
          <w:rFonts w:ascii="Book Antiqua" w:hAnsi="Book Antiqua" w:cs="宋体"/>
          <w:kern w:val="0"/>
          <w:sz w:val="24"/>
          <w:szCs w:val="24"/>
        </w:rPr>
        <w:t xml:space="preserve">, Wang QJ. A new disease: pregnancy-induced sudden sensorineural hearing loss? </w:t>
      </w:r>
      <w:proofErr w:type="spellStart"/>
      <w:r w:rsidR="00D70F1E" w:rsidRPr="009F35E9">
        <w:rPr>
          <w:rFonts w:ascii="Book Antiqua" w:hAnsi="Book Antiqua" w:cs="宋体"/>
          <w:i/>
          <w:iCs/>
          <w:kern w:val="0"/>
          <w:sz w:val="24"/>
          <w:szCs w:val="24"/>
        </w:rPr>
        <w:t>Acta</w:t>
      </w:r>
      <w:proofErr w:type="spellEnd"/>
      <w:r w:rsidR="00D70F1E" w:rsidRPr="009F35E9">
        <w:rPr>
          <w:rFonts w:ascii="Book Antiqua" w:hAnsi="Book Antiqua" w:cs="宋体"/>
          <w:i/>
          <w:iCs/>
          <w:kern w:val="0"/>
          <w:sz w:val="24"/>
          <w:szCs w:val="24"/>
        </w:rPr>
        <w:t xml:space="preserve"> </w:t>
      </w:r>
      <w:proofErr w:type="spellStart"/>
      <w:r w:rsidR="00D70F1E" w:rsidRPr="009F35E9">
        <w:rPr>
          <w:rFonts w:ascii="Book Antiqua" w:hAnsi="Book Antiqua" w:cs="宋体"/>
          <w:i/>
          <w:iCs/>
          <w:kern w:val="0"/>
          <w:sz w:val="24"/>
          <w:szCs w:val="24"/>
        </w:rPr>
        <w:t>Otolaryngol</w:t>
      </w:r>
      <w:proofErr w:type="spellEnd"/>
      <w:r w:rsidR="00D70F1E" w:rsidRPr="009F35E9">
        <w:rPr>
          <w:rFonts w:ascii="Book Antiqua" w:hAnsi="Book Antiqua" w:cs="宋体"/>
          <w:kern w:val="0"/>
          <w:sz w:val="24"/>
          <w:szCs w:val="24"/>
        </w:rPr>
        <w:t xml:space="preserve"> 2011; </w:t>
      </w:r>
      <w:r w:rsidR="00D70F1E" w:rsidRPr="009F35E9">
        <w:rPr>
          <w:rFonts w:ascii="Book Antiqua" w:hAnsi="Book Antiqua" w:cs="宋体"/>
          <w:b/>
          <w:bCs/>
          <w:kern w:val="0"/>
          <w:sz w:val="24"/>
          <w:szCs w:val="24"/>
        </w:rPr>
        <w:t>131</w:t>
      </w:r>
      <w:r w:rsidR="00D70F1E" w:rsidRPr="009F35E9">
        <w:rPr>
          <w:rFonts w:ascii="Book Antiqua" w:hAnsi="Book Antiqua" w:cs="宋体"/>
          <w:kern w:val="0"/>
          <w:sz w:val="24"/>
          <w:szCs w:val="24"/>
        </w:rPr>
        <w:t>: 779-786 [PMID: 21426273 DOI: 10.3109/00016489.2011.553630]</w:t>
      </w:r>
    </w:p>
    <w:p w14:paraId="0A90E6D3" w14:textId="77777777" w:rsidR="006371AF" w:rsidRPr="009F35E9" w:rsidRDefault="00647EBF" w:rsidP="009F35E9">
      <w:pPr>
        <w:snapToGrid w:val="0"/>
        <w:spacing w:after="0" w:line="360" w:lineRule="auto"/>
        <w:rPr>
          <w:rFonts w:ascii="Book Antiqua" w:hAnsi="Book Antiqua" w:cs="宋体"/>
          <w:kern w:val="0"/>
          <w:sz w:val="24"/>
          <w:szCs w:val="24"/>
        </w:rPr>
      </w:pPr>
      <w:r w:rsidRPr="009F35E9">
        <w:rPr>
          <w:rFonts w:ascii="Book Antiqua" w:hAnsi="Book Antiqua" w:cs="宋体"/>
          <w:kern w:val="0"/>
          <w:sz w:val="24"/>
          <w:szCs w:val="24"/>
        </w:rPr>
        <w:t>10</w:t>
      </w:r>
      <w:r w:rsidR="00D70F1E" w:rsidRPr="009F35E9">
        <w:rPr>
          <w:rFonts w:ascii="Book Antiqua" w:hAnsi="Book Antiqua" w:cs="宋体"/>
          <w:kern w:val="0"/>
          <w:sz w:val="24"/>
          <w:szCs w:val="24"/>
        </w:rPr>
        <w:t xml:space="preserve"> </w:t>
      </w:r>
      <w:proofErr w:type="spellStart"/>
      <w:r w:rsidR="00D70F1E" w:rsidRPr="009F35E9">
        <w:rPr>
          <w:rFonts w:ascii="Book Antiqua" w:hAnsi="Book Antiqua" w:cs="宋体"/>
          <w:b/>
          <w:bCs/>
          <w:kern w:val="0"/>
          <w:sz w:val="24"/>
          <w:szCs w:val="24"/>
        </w:rPr>
        <w:t>Hultcrantz</w:t>
      </w:r>
      <w:proofErr w:type="spellEnd"/>
      <w:r w:rsidR="00D70F1E" w:rsidRPr="009F35E9">
        <w:rPr>
          <w:rFonts w:ascii="Book Antiqua" w:hAnsi="Book Antiqua" w:cs="宋体"/>
          <w:b/>
          <w:bCs/>
          <w:kern w:val="0"/>
          <w:sz w:val="24"/>
          <w:szCs w:val="24"/>
        </w:rPr>
        <w:t xml:space="preserve"> M</w:t>
      </w:r>
      <w:r w:rsidR="00D70F1E" w:rsidRPr="009F35E9">
        <w:rPr>
          <w:rFonts w:ascii="Book Antiqua" w:hAnsi="Book Antiqua" w:cs="宋体"/>
          <w:kern w:val="0"/>
          <w:sz w:val="24"/>
          <w:szCs w:val="24"/>
        </w:rPr>
        <w:t xml:space="preserve">, </w:t>
      </w:r>
      <w:proofErr w:type="spellStart"/>
      <w:r w:rsidR="00D70F1E" w:rsidRPr="009F35E9">
        <w:rPr>
          <w:rFonts w:ascii="Book Antiqua" w:hAnsi="Book Antiqua" w:cs="宋体"/>
          <w:kern w:val="0"/>
          <w:sz w:val="24"/>
          <w:szCs w:val="24"/>
        </w:rPr>
        <w:t>Simonoska</w:t>
      </w:r>
      <w:proofErr w:type="spellEnd"/>
      <w:r w:rsidR="00D70F1E" w:rsidRPr="009F35E9">
        <w:rPr>
          <w:rFonts w:ascii="Book Antiqua" w:hAnsi="Book Antiqua" w:cs="宋体"/>
          <w:kern w:val="0"/>
          <w:sz w:val="24"/>
          <w:szCs w:val="24"/>
        </w:rPr>
        <w:t xml:space="preserve"> R, Stenberg AE. Estrogen and hearing: a summary of recent investigations. </w:t>
      </w:r>
      <w:proofErr w:type="spellStart"/>
      <w:r w:rsidR="00D70F1E" w:rsidRPr="009F35E9">
        <w:rPr>
          <w:rFonts w:ascii="Book Antiqua" w:hAnsi="Book Antiqua" w:cs="宋体"/>
          <w:i/>
          <w:iCs/>
          <w:kern w:val="0"/>
          <w:sz w:val="24"/>
          <w:szCs w:val="24"/>
        </w:rPr>
        <w:t>Acta</w:t>
      </w:r>
      <w:proofErr w:type="spellEnd"/>
      <w:r w:rsidR="00D70F1E" w:rsidRPr="009F35E9">
        <w:rPr>
          <w:rFonts w:ascii="Book Antiqua" w:hAnsi="Book Antiqua" w:cs="宋体"/>
          <w:i/>
          <w:iCs/>
          <w:kern w:val="0"/>
          <w:sz w:val="24"/>
          <w:szCs w:val="24"/>
        </w:rPr>
        <w:t xml:space="preserve"> </w:t>
      </w:r>
      <w:proofErr w:type="spellStart"/>
      <w:r w:rsidR="00D70F1E" w:rsidRPr="009F35E9">
        <w:rPr>
          <w:rFonts w:ascii="Book Antiqua" w:hAnsi="Book Antiqua" w:cs="宋体"/>
          <w:i/>
          <w:iCs/>
          <w:kern w:val="0"/>
          <w:sz w:val="24"/>
          <w:szCs w:val="24"/>
        </w:rPr>
        <w:t>Otolaryngol</w:t>
      </w:r>
      <w:proofErr w:type="spellEnd"/>
      <w:r w:rsidR="00D70F1E" w:rsidRPr="009F35E9">
        <w:rPr>
          <w:rFonts w:ascii="Book Antiqua" w:hAnsi="Book Antiqua" w:cs="宋体"/>
          <w:kern w:val="0"/>
          <w:sz w:val="24"/>
          <w:szCs w:val="24"/>
        </w:rPr>
        <w:t xml:space="preserve"> 2006; </w:t>
      </w:r>
      <w:r w:rsidR="00D70F1E" w:rsidRPr="009F35E9">
        <w:rPr>
          <w:rFonts w:ascii="Book Antiqua" w:hAnsi="Book Antiqua" w:cs="宋体"/>
          <w:b/>
          <w:bCs/>
          <w:kern w:val="0"/>
          <w:sz w:val="24"/>
          <w:szCs w:val="24"/>
        </w:rPr>
        <w:t>126</w:t>
      </w:r>
      <w:r w:rsidR="00D70F1E" w:rsidRPr="009F35E9">
        <w:rPr>
          <w:rFonts w:ascii="Book Antiqua" w:hAnsi="Book Antiqua" w:cs="宋体"/>
          <w:kern w:val="0"/>
          <w:sz w:val="24"/>
          <w:szCs w:val="24"/>
        </w:rPr>
        <w:t>: 10-14 [PMID: 16308248 DOI: 10.1080/00016480510038617]</w:t>
      </w:r>
    </w:p>
    <w:p w14:paraId="73F3DDCD" w14:textId="77777777" w:rsidR="006371AF" w:rsidRPr="009F35E9" w:rsidRDefault="00647EBF" w:rsidP="009F35E9">
      <w:pPr>
        <w:snapToGrid w:val="0"/>
        <w:spacing w:after="0" w:line="360" w:lineRule="auto"/>
        <w:rPr>
          <w:rFonts w:ascii="Book Antiqua" w:hAnsi="Book Antiqua" w:cs="宋体"/>
          <w:kern w:val="0"/>
          <w:sz w:val="24"/>
          <w:szCs w:val="24"/>
        </w:rPr>
      </w:pPr>
      <w:r w:rsidRPr="009F35E9">
        <w:rPr>
          <w:rFonts w:ascii="Book Antiqua" w:hAnsi="Book Antiqua" w:cs="宋体"/>
          <w:kern w:val="0"/>
          <w:sz w:val="24"/>
          <w:szCs w:val="24"/>
        </w:rPr>
        <w:t>11</w:t>
      </w:r>
      <w:r w:rsidR="00D70F1E" w:rsidRPr="009F35E9">
        <w:rPr>
          <w:rFonts w:ascii="Book Antiqua" w:hAnsi="Book Antiqua" w:cs="宋体"/>
          <w:kern w:val="0"/>
          <w:sz w:val="24"/>
          <w:szCs w:val="24"/>
        </w:rPr>
        <w:t xml:space="preserve"> </w:t>
      </w:r>
      <w:r w:rsidR="00D70F1E" w:rsidRPr="009F35E9">
        <w:rPr>
          <w:rFonts w:ascii="Book Antiqua" w:hAnsi="Book Antiqua" w:cs="宋体"/>
          <w:b/>
          <w:bCs/>
          <w:kern w:val="0"/>
          <w:sz w:val="24"/>
          <w:szCs w:val="24"/>
        </w:rPr>
        <w:t>Stenberg AE</w:t>
      </w:r>
      <w:r w:rsidR="00D70F1E" w:rsidRPr="009F35E9">
        <w:rPr>
          <w:rFonts w:ascii="Book Antiqua" w:hAnsi="Book Antiqua" w:cs="宋体"/>
          <w:kern w:val="0"/>
          <w:sz w:val="24"/>
          <w:szCs w:val="24"/>
        </w:rPr>
        <w:t xml:space="preserve">, Wang H, Fish J 3rd, </w:t>
      </w:r>
      <w:proofErr w:type="spellStart"/>
      <w:r w:rsidR="00D70F1E" w:rsidRPr="009F35E9">
        <w:rPr>
          <w:rFonts w:ascii="Book Antiqua" w:hAnsi="Book Antiqua" w:cs="宋体"/>
          <w:kern w:val="0"/>
          <w:sz w:val="24"/>
          <w:szCs w:val="24"/>
        </w:rPr>
        <w:t>Schrott</w:t>
      </w:r>
      <w:proofErr w:type="spellEnd"/>
      <w:r w:rsidR="00D70F1E" w:rsidRPr="009F35E9">
        <w:rPr>
          <w:rFonts w:ascii="Book Antiqua" w:hAnsi="Book Antiqua" w:cs="宋体"/>
          <w:kern w:val="0"/>
          <w:sz w:val="24"/>
          <w:szCs w:val="24"/>
        </w:rPr>
        <w:t xml:space="preserve">-Fischer A, </w:t>
      </w:r>
      <w:proofErr w:type="spellStart"/>
      <w:r w:rsidR="00D70F1E" w:rsidRPr="009F35E9">
        <w:rPr>
          <w:rFonts w:ascii="Book Antiqua" w:hAnsi="Book Antiqua" w:cs="宋体"/>
          <w:kern w:val="0"/>
          <w:sz w:val="24"/>
          <w:szCs w:val="24"/>
        </w:rPr>
        <w:t>Sahlin</w:t>
      </w:r>
      <w:proofErr w:type="spellEnd"/>
      <w:r w:rsidR="00D70F1E" w:rsidRPr="009F35E9">
        <w:rPr>
          <w:rFonts w:ascii="Book Antiqua" w:hAnsi="Book Antiqua" w:cs="宋体"/>
          <w:kern w:val="0"/>
          <w:sz w:val="24"/>
          <w:szCs w:val="24"/>
        </w:rPr>
        <w:t xml:space="preserve"> L, </w:t>
      </w:r>
      <w:proofErr w:type="spellStart"/>
      <w:r w:rsidR="00D70F1E" w:rsidRPr="009F35E9">
        <w:rPr>
          <w:rFonts w:ascii="Book Antiqua" w:hAnsi="Book Antiqua" w:cs="宋体"/>
          <w:kern w:val="0"/>
          <w:sz w:val="24"/>
          <w:szCs w:val="24"/>
        </w:rPr>
        <w:t>Hultcrantz</w:t>
      </w:r>
      <w:proofErr w:type="spellEnd"/>
      <w:r w:rsidR="00D70F1E" w:rsidRPr="009F35E9">
        <w:rPr>
          <w:rFonts w:ascii="Book Antiqua" w:hAnsi="Book Antiqua" w:cs="宋体"/>
          <w:kern w:val="0"/>
          <w:sz w:val="24"/>
          <w:szCs w:val="24"/>
        </w:rPr>
        <w:t xml:space="preserve"> M. Estrogen receptors in the normal adult and developing human inner ear and in Turner's syndrome. </w:t>
      </w:r>
      <w:r w:rsidR="00D70F1E" w:rsidRPr="009F35E9">
        <w:rPr>
          <w:rFonts w:ascii="Book Antiqua" w:hAnsi="Book Antiqua" w:cs="宋体"/>
          <w:i/>
          <w:iCs/>
          <w:kern w:val="0"/>
          <w:sz w:val="24"/>
          <w:szCs w:val="24"/>
        </w:rPr>
        <w:t>Hear Res</w:t>
      </w:r>
      <w:r w:rsidR="00D70F1E" w:rsidRPr="009F35E9">
        <w:rPr>
          <w:rFonts w:ascii="Book Antiqua" w:hAnsi="Book Antiqua" w:cs="宋体"/>
          <w:kern w:val="0"/>
          <w:sz w:val="24"/>
          <w:szCs w:val="24"/>
        </w:rPr>
        <w:t xml:space="preserve"> 2001; </w:t>
      </w:r>
      <w:r w:rsidR="00D70F1E" w:rsidRPr="009F35E9">
        <w:rPr>
          <w:rFonts w:ascii="Book Antiqua" w:hAnsi="Book Antiqua" w:cs="宋体"/>
          <w:b/>
          <w:bCs/>
          <w:kern w:val="0"/>
          <w:sz w:val="24"/>
          <w:szCs w:val="24"/>
        </w:rPr>
        <w:t>157</w:t>
      </w:r>
      <w:r w:rsidR="00D70F1E" w:rsidRPr="009F35E9">
        <w:rPr>
          <w:rFonts w:ascii="Book Antiqua" w:hAnsi="Book Antiqua" w:cs="宋体"/>
          <w:kern w:val="0"/>
          <w:sz w:val="24"/>
          <w:szCs w:val="24"/>
        </w:rPr>
        <w:t>: 87-92 [PMID: 11470188 DOI: 10.1016/s0378-5955(01)00280-5]</w:t>
      </w:r>
    </w:p>
    <w:p w14:paraId="6D9107AB" w14:textId="77777777" w:rsidR="006371AF" w:rsidRPr="009F35E9" w:rsidRDefault="00D70F1E" w:rsidP="009F35E9">
      <w:pPr>
        <w:snapToGrid w:val="0"/>
        <w:spacing w:after="0" w:line="360" w:lineRule="auto"/>
        <w:rPr>
          <w:rFonts w:ascii="Book Antiqua" w:hAnsi="Book Antiqua" w:cs="宋体"/>
          <w:kern w:val="0"/>
          <w:sz w:val="24"/>
          <w:szCs w:val="24"/>
        </w:rPr>
      </w:pPr>
      <w:r w:rsidRPr="009F35E9">
        <w:rPr>
          <w:rFonts w:ascii="Book Antiqua" w:hAnsi="Book Antiqua" w:cs="宋体"/>
          <w:kern w:val="0"/>
          <w:sz w:val="24"/>
          <w:szCs w:val="24"/>
        </w:rPr>
        <w:t>1</w:t>
      </w:r>
      <w:r w:rsidR="00647EBF" w:rsidRPr="009F35E9">
        <w:rPr>
          <w:rFonts w:ascii="Book Antiqua" w:hAnsi="Book Antiqua" w:cs="宋体"/>
          <w:kern w:val="0"/>
          <w:sz w:val="24"/>
          <w:szCs w:val="24"/>
        </w:rPr>
        <w:t>2</w:t>
      </w:r>
      <w:r w:rsidRPr="009F35E9">
        <w:rPr>
          <w:rFonts w:ascii="Book Antiqua" w:hAnsi="Book Antiqua" w:cs="宋体"/>
          <w:kern w:val="0"/>
          <w:sz w:val="24"/>
          <w:szCs w:val="24"/>
        </w:rPr>
        <w:t xml:space="preserve"> </w:t>
      </w:r>
      <w:proofErr w:type="spellStart"/>
      <w:r w:rsidRPr="009F35E9">
        <w:rPr>
          <w:rFonts w:ascii="Book Antiqua" w:hAnsi="Book Antiqua" w:cs="宋体"/>
          <w:b/>
          <w:bCs/>
          <w:kern w:val="0"/>
          <w:sz w:val="24"/>
          <w:szCs w:val="24"/>
        </w:rPr>
        <w:t>Lagan</w:t>
      </w:r>
      <w:r w:rsidRPr="009F35E9">
        <w:rPr>
          <w:rFonts w:ascii="Book Antiqua" w:hAnsi="Book Antiqua"/>
          <w:b/>
          <w:bCs/>
          <w:kern w:val="0"/>
          <w:sz w:val="24"/>
          <w:szCs w:val="24"/>
        </w:rPr>
        <w:t>à</w:t>
      </w:r>
      <w:proofErr w:type="spellEnd"/>
      <w:r w:rsidRPr="009F35E9">
        <w:rPr>
          <w:rFonts w:ascii="Book Antiqua" w:hAnsi="Book Antiqua"/>
          <w:b/>
          <w:bCs/>
          <w:kern w:val="0"/>
          <w:sz w:val="24"/>
          <w:szCs w:val="24"/>
        </w:rPr>
        <w:t xml:space="preserve"> </w:t>
      </w:r>
      <w:r w:rsidRPr="009F35E9">
        <w:rPr>
          <w:rFonts w:ascii="Book Antiqua" w:hAnsi="Book Antiqua" w:cs="宋体"/>
          <w:b/>
          <w:bCs/>
          <w:kern w:val="0"/>
          <w:sz w:val="24"/>
          <w:szCs w:val="24"/>
        </w:rPr>
        <w:t>AS</w:t>
      </w:r>
      <w:r w:rsidRPr="009F35E9">
        <w:rPr>
          <w:rFonts w:ascii="Book Antiqua" w:hAnsi="Book Antiqua" w:cs="宋体"/>
          <w:kern w:val="0"/>
          <w:sz w:val="24"/>
          <w:szCs w:val="24"/>
        </w:rPr>
        <w:t xml:space="preserve">, Giordano D, </w:t>
      </w:r>
      <w:proofErr w:type="spellStart"/>
      <w:r w:rsidRPr="009F35E9">
        <w:rPr>
          <w:rFonts w:ascii="Book Antiqua" w:hAnsi="Book Antiqua" w:cs="宋体"/>
          <w:kern w:val="0"/>
          <w:sz w:val="24"/>
          <w:szCs w:val="24"/>
        </w:rPr>
        <w:t>Loddo</w:t>
      </w:r>
      <w:proofErr w:type="spellEnd"/>
      <w:r w:rsidRPr="009F35E9">
        <w:rPr>
          <w:rFonts w:ascii="Book Antiqua" w:hAnsi="Book Antiqua" w:cs="宋体"/>
          <w:kern w:val="0"/>
          <w:sz w:val="24"/>
          <w:szCs w:val="24"/>
        </w:rPr>
        <w:t xml:space="preserve"> S, Zoccali G, Vitale SG, Santamaria A, </w:t>
      </w:r>
      <w:proofErr w:type="spellStart"/>
      <w:r w:rsidRPr="009F35E9">
        <w:rPr>
          <w:rFonts w:ascii="Book Antiqua" w:hAnsi="Book Antiqua" w:cs="宋体"/>
          <w:kern w:val="0"/>
          <w:sz w:val="24"/>
          <w:szCs w:val="24"/>
        </w:rPr>
        <w:t>Buemi</w:t>
      </w:r>
      <w:proofErr w:type="spellEnd"/>
      <w:r w:rsidRPr="009F35E9">
        <w:rPr>
          <w:rFonts w:ascii="Book Antiqua" w:hAnsi="Book Antiqua" w:cs="宋体"/>
          <w:kern w:val="0"/>
          <w:sz w:val="24"/>
          <w:szCs w:val="24"/>
        </w:rPr>
        <w:t xml:space="preserve"> M, </w:t>
      </w:r>
      <w:proofErr w:type="spellStart"/>
      <w:r w:rsidRPr="009F35E9">
        <w:rPr>
          <w:rFonts w:ascii="Book Antiqua" w:hAnsi="Book Antiqua" w:cs="宋体"/>
          <w:kern w:val="0"/>
          <w:sz w:val="24"/>
          <w:szCs w:val="24"/>
        </w:rPr>
        <w:t>D'Anna</w:t>
      </w:r>
      <w:proofErr w:type="spellEnd"/>
      <w:r w:rsidRPr="009F35E9">
        <w:rPr>
          <w:rFonts w:ascii="Book Antiqua" w:hAnsi="Book Antiqua" w:cs="宋体"/>
          <w:kern w:val="0"/>
          <w:sz w:val="24"/>
          <w:szCs w:val="24"/>
        </w:rPr>
        <w:t xml:space="preserve"> R. Decreased Endothelial Progenitor Cells (EPCs) and increased Natural Killer (NK) cells in peripheral blood as possible early markers of preeclampsia: a case-control analysis. </w:t>
      </w:r>
      <w:r w:rsidRPr="009F35E9">
        <w:rPr>
          <w:rFonts w:ascii="Book Antiqua" w:hAnsi="Book Antiqua" w:cs="宋体"/>
          <w:i/>
          <w:iCs/>
          <w:kern w:val="0"/>
          <w:sz w:val="24"/>
          <w:szCs w:val="24"/>
        </w:rPr>
        <w:t xml:space="preserve">Arch </w:t>
      </w:r>
      <w:proofErr w:type="spellStart"/>
      <w:r w:rsidRPr="009F35E9">
        <w:rPr>
          <w:rFonts w:ascii="Book Antiqua" w:hAnsi="Book Antiqua" w:cs="宋体"/>
          <w:i/>
          <w:iCs/>
          <w:kern w:val="0"/>
          <w:sz w:val="24"/>
          <w:szCs w:val="24"/>
        </w:rPr>
        <w:t>Gynecol</w:t>
      </w:r>
      <w:proofErr w:type="spellEnd"/>
      <w:r w:rsidRPr="009F35E9">
        <w:rPr>
          <w:rFonts w:ascii="Book Antiqua" w:hAnsi="Book Antiqua" w:cs="宋体"/>
          <w:i/>
          <w:iCs/>
          <w:kern w:val="0"/>
          <w:sz w:val="24"/>
          <w:szCs w:val="24"/>
        </w:rPr>
        <w:t xml:space="preserve"> </w:t>
      </w:r>
      <w:proofErr w:type="spellStart"/>
      <w:r w:rsidRPr="009F35E9">
        <w:rPr>
          <w:rFonts w:ascii="Book Antiqua" w:hAnsi="Book Antiqua" w:cs="宋体"/>
          <w:i/>
          <w:iCs/>
          <w:kern w:val="0"/>
          <w:sz w:val="24"/>
          <w:szCs w:val="24"/>
        </w:rPr>
        <w:t>Obstet</w:t>
      </w:r>
      <w:proofErr w:type="spellEnd"/>
      <w:r w:rsidRPr="009F35E9">
        <w:rPr>
          <w:rFonts w:ascii="Book Antiqua" w:hAnsi="Book Antiqua" w:cs="宋体"/>
          <w:kern w:val="0"/>
          <w:sz w:val="24"/>
          <w:szCs w:val="24"/>
        </w:rPr>
        <w:t xml:space="preserve"> 2017; </w:t>
      </w:r>
      <w:r w:rsidRPr="009F35E9">
        <w:rPr>
          <w:rFonts w:ascii="Book Antiqua" w:hAnsi="Book Antiqua" w:cs="宋体"/>
          <w:b/>
          <w:bCs/>
          <w:kern w:val="0"/>
          <w:sz w:val="24"/>
          <w:szCs w:val="24"/>
        </w:rPr>
        <w:t>295</w:t>
      </w:r>
      <w:r w:rsidRPr="009F35E9">
        <w:rPr>
          <w:rFonts w:ascii="Book Antiqua" w:hAnsi="Book Antiqua" w:cs="宋体"/>
          <w:kern w:val="0"/>
          <w:sz w:val="24"/>
          <w:szCs w:val="24"/>
        </w:rPr>
        <w:t>: 867-872 [PMID: 28243732 DOI: 10.1007/s00404-017-4296-x]</w:t>
      </w:r>
    </w:p>
    <w:p w14:paraId="6FE0113F" w14:textId="77777777" w:rsidR="006371AF" w:rsidRPr="009F35E9" w:rsidRDefault="00D70F1E" w:rsidP="009F35E9">
      <w:pPr>
        <w:snapToGrid w:val="0"/>
        <w:spacing w:after="0" w:line="360" w:lineRule="auto"/>
        <w:rPr>
          <w:rFonts w:ascii="Book Antiqua" w:hAnsi="Book Antiqua" w:cs="宋体"/>
          <w:kern w:val="0"/>
          <w:sz w:val="24"/>
          <w:szCs w:val="24"/>
        </w:rPr>
      </w:pPr>
      <w:r w:rsidRPr="009F35E9">
        <w:rPr>
          <w:rFonts w:ascii="Book Antiqua" w:hAnsi="Book Antiqua" w:cs="宋体"/>
          <w:kern w:val="0"/>
          <w:sz w:val="24"/>
          <w:szCs w:val="24"/>
        </w:rPr>
        <w:t>1</w:t>
      </w:r>
      <w:r w:rsidR="00647EBF" w:rsidRPr="009F35E9">
        <w:rPr>
          <w:rFonts w:ascii="Book Antiqua" w:hAnsi="Book Antiqua" w:cs="宋体"/>
          <w:kern w:val="0"/>
          <w:sz w:val="24"/>
          <w:szCs w:val="24"/>
        </w:rPr>
        <w:t>3</w:t>
      </w:r>
      <w:r w:rsidRPr="009F35E9">
        <w:rPr>
          <w:rFonts w:ascii="Book Antiqua" w:hAnsi="Book Antiqua" w:cs="宋体"/>
          <w:kern w:val="0"/>
          <w:sz w:val="24"/>
          <w:szCs w:val="24"/>
        </w:rPr>
        <w:t xml:space="preserve"> </w:t>
      </w:r>
      <w:proofErr w:type="spellStart"/>
      <w:r w:rsidRPr="009F35E9">
        <w:rPr>
          <w:rFonts w:ascii="Book Antiqua" w:hAnsi="Book Antiqua" w:cs="宋体"/>
          <w:b/>
          <w:bCs/>
          <w:kern w:val="0"/>
          <w:sz w:val="24"/>
          <w:szCs w:val="24"/>
        </w:rPr>
        <w:t>Lagan</w:t>
      </w:r>
      <w:r w:rsidRPr="009F35E9">
        <w:rPr>
          <w:rFonts w:ascii="Book Antiqua" w:hAnsi="Book Antiqua"/>
          <w:b/>
          <w:bCs/>
          <w:kern w:val="0"/>
          <w:sz w:val="24"/>
          <w:szCs w:val="24"/>
        </w:rPr>
        <w:t>à</w:t>
      </w:r>
      <w:proofErr w:type="spellEnd"/>
      <w:r w:rsidRPr="009F35E9">
        <w:rPr>
          <w:rFonts w:ascii="Book Antiqua" w:hAnsi="Book Antiqua"/>
          <w:b/>
          <w:bCs/>
          <w:kern w:val="0"/>
          <w:sz w:val="24"/>
          <w:szCs w:val="24"/>
        </w:rPr>
        <w:t xml:space="preserve"> </w:t>
      </w:r>
      <w:r w:rsidRPr="009F35E9">
        <w:rPr>
          <w:rFonts w:ascii="Book Antiqua" w:hAnsi="Book Antiqua" w:cs="宋体"/>
          <w:b/>
          <w:bCs/>
          <w:kern w:val="0"/>
          <w:sz w:val="24"/>
          <w:szCs w:val="24"/>
        </w:rPr>
        <w:t>AS</w:t>
      </w:r>
      <w:r w:rsidRPr="009F35E9">
        <w:rPr>
          <w:rFonts w:ascii="Book Antiqua" w:hAnsi="Book Antiqua" w:cs="宋体"/>
          <w:kern w:val="0"/>
          <w:sz w:val="24"/>
          <w:szCs w:val="24"/>
        </w:rPr>
        <w:t xml:space="preserve">, Vitale SG, </w:t>
      </w:r>
      <w:proofErr w:type="spellStart"/>
      <w:r w:rsidRPr="009F35E9">
        <w:rPr>
          <w:rFonts w:ascii="Book Antiqua" w:hAnsi="Book Antiqua" w:cs="宋体"/>
          <w:kern w:val="0"/>
          <w:sz w:val="24"/>
          <w:szCs w:val="24"/>
        </w:rPr>
        <w:t>Sapia</w:t>
      </w:r>
      <w:proofErr w:type="spellEnd"/>
      <w:r w:rsidRPr="009F35E9">
        <w:rPr>
          <w:rFonts w:ascii="Book Antiqua" w:hAnsi="Book Antiqua" w:cs="宋体"/>
          <w:kern w:val="0"/>
          <w:sz w:val="24"/>
          <w:szCs w:val="24"/>
        </w:rPr>
        <w:t xml:space="preserve"> F, </w:t>
      </w:r>
      <w:proofErr w:type="spellStart"/>
      <w:r w:rsidRPr="009F35E9">
        <w:rPr>
          <w:rFonts w:ascii="Book Antiqua" w:hAnsi="Book Antiqua" w:cs="宋体"/>
          <w:kern w:val="0"/>
          <w:sz w:val="24"/>
          <w:szCs w:val="24"/>
        </w:rPr>
        <w:t>Valenti</w:t>
      </w:r>
      <w:proofErr w:type="spellEnd"/>
      <w:r w:rsidRPr="009F35E9">
        <w:rPr>
          <w:rFonts w:ascii="Book Antiqua" w:hAnsi="Book Antiqua" w:cs="宋体"/>
          <w:kern w:val="0"/>
          <w:sz w:val="24"/>
          <w:szCs w:val="24"/>
        </w:rPr>
        <w:t xml:space="preserve"> G, </w:t>
      </w:r>
      <w:proofErr w:type="spellStart"/>
      <w:r w:rsidRPr="009F35E9">
        <w:rPr>
          <w:rFonts w:ascii="Book Antiqua" w:hAnsi="Book Antiqua" w:cs="宋体"/>
          <w:kern w:val="0"/>
          <w:sz w:val="24"/>
          <w:szCs w:val="24"/>
        </w:rPr>
        <w:t>Corrado</w:t>
      </w:r>
      <w:proofErr w:type="spellEnd"/>
      <w:r w:rsidRPr="009F35E9">
        <w:rPr>
          <w:rFonts w:ascii="Book Antiqua" w:hAnsi="Book Antiqua" w:cs="宋体"/>
          <w:kern w:val="0"/>
          <w:sz w:val="24"/>
          <w:szCs w:val="24"/>
        </w:rPr>
        <w:t xml:space="preserve"> F, </w:t>
      </w:r>
      <w:proofErr w:type="spellStart"/>
      <w:r w:rsidRPr="009F35E9">
        <w:rPr>
          <w:rFonts w:ascii="Book Antiqua" w:hAnsi="Book Antiqua" w:cs="宋体"/>
          <w:kern w:val="0"/>
          <w:sz w:val="24"/>
          <w:szCs w:val="24"/>
        </w:rPr>
        <w:t>Padula</w:t>
      </w:r>
      <w:proofErr w:type="spellEnd"/>
      <w:r w:rsidRPr="009F35E9">
        <w:rPr>
          <w:rFonts w:ascii="Book Antiqua" w:hAnsi="Book Antiqua" w:cs="宋体"/>
          <w:kern w:val="0"/>
          <w:sz w:val="24"/>
          <w:szCs w:val="24"/>
        </w:rPr>
        <w:t xml:space="preserve"> F, </w:t>
      </w:r>
      <w:proofErr w:type="spellStart"/>
      <w:r w:rsidRPr="009F35E9">
        <w:rPr>
          <w:rFonts w:ascii="Book Antiqua" w:hAnsi="Book Antiqua" w:cs="宋体"/>
          <w:kern w:val="0"/>
          <w:sz w:val="24"/>
          <w:szCs w:val="24"/>
        </w:rPr>
        <w:t>Rapisarda</w:t>
      </w:r>
      <w:proofErr w:type="spellEnd"/>
      <w:r w:rsidRPr="009F35E9">
        <w:rPr>
          <w:rFonts w:ascii="Book Antiqua" w:hAnsi="Book Antiqua" w:cs="宋体"/>
          <w:kern w:val="0"/>
          <w:sz w:val="24"/>
          <w:szCs w:val="24"/>
        </w:rPr>
        <w:t xml:space="preserve"> AMC, </w:t>
      </w:r>
      <w:proofErr w:type="spellStart"/>
      <w:r w:rsidRPr="009F35E9">
        <w:rPr>
          <w:rFonts w:ascii="Book Antiqua" w:hAnsi="Book Antiqua" w:cs="宋体"/>
          <w:kern w:val="0"/>
          <w:sz w:val="24"/>
          <w:szCs w:val="24"/>
        </w:rPr>
        <w:t>D'Anna</w:t>
      </w:r>
      <w:proofErr w:type="spellEnd"/>
      <w:r w:rsidRPr="009F35E9">
        <w:rPr>
          <w:rFonts w:ascii="Book Antiqua" w:hAnsi="Book Antiqua" w:cs="宋体"/>
          <w:kern w:val="0"/>
          <w:sz w:val="24"/>
          <w:szCs w:val="24"/>
        </w:rPr>
        <w:t xml:space="preserve"> R. miRNA expression for early diagnosis of preeclampsia onset: hope or hype? </w:t>
      </w:r>
      <w:r w:rsidRPr="009F35E9">
        <w:rPr>
          <w:rFonts w:ascii="Book Antiqua" w:hAnsi="Book Antiqua" w:cs="宋体"/>
          <w:i/>
          <w:iCs/>
          <w:kern w:val="0"/>
          <w:sz w:val="24"/>
          <w:szCs w:val="24"/>
        </w:rPr>
        <w:t xml:space="preserve">J </w:t>
      </w:r>
      <w:proofErr w:type="spellStart"/>
      <w:r w:rsidRPr="009F35E9">
        <w:rPr>
          <w:rFonts w:ascii="Book Antiqua" w:hAnsi="Book Antiqua" w:cs="宋体"/>
          <w:i/>
          <w:iCs/>
          <w:kern w:val="0"/>
          <w:sz w:val="24"/>
          <w:szCs w:val="24"/>
        </w:rPr>
        <w:t>Matern</w:t>
      </w:r>
      <w:proofErr w:type="spellEnd"/>
      <w:r w:rsidRPr="009F35E9">
        <w:rPr>
          <w:rFonts w:ascii="Book Antiqua" w:hAnsi="Book Antiqua" w:cs="宋体"/>
          <w:i/>
          <w:iCs/>
          <w:kern w:val="0"/>
          <w:sz w:val="24"/>
          <w:szCs w:val="24"/>
        </w:rPr>
        <w:t xml:space="preserve"> Fetal Neonatal Med</w:t>
      </w:r>
      <w:r w:rsidRPr="009F35E9">
        <w:rPr>
          <w:rFonts w:ascii="Book Antiqua" w:hAnsi="Book Antiqua" w:cs="宋体"/>
          <w:kern w:val="0"/>
          <w:sz w:val="24"/>
          <w:szCs w:val="24"/>
        </w:rPr>
        <w:t xml:space="preserve"> 2018; </w:t>
      </w:r>
      <w:r w:rsidRPr="009F35E9">
        <w:rPr>
          <w:rFonts w:ascii="Book Antiqua" w:hAnsi="Book Antiqua" w:cs="宋体"/>
          <w:b/>
          <w:bCs/>
          <w:kern w:val="0"/>
          <w:sz w:val="24"/>
          <w:szCs w:val="24"/>
        </w:rPr>
        <w:t>31</w:t>
      </w:r>
      <w:r w:rsidRPr="009F35E9">
        <w:rPr>
          <w:rFonts w:ascii="Book Antiqua" w:hAnsi="Book Antiqua" w:cs="宋体"/>
          <w:kern w:val="0"/>
          <w:sz w:val="24"/>
          <w:szCs w:val="24"/>
        </w:rPr>
        <w:t>: 817-821 [PMID: 28282763 DOI: 10.1080/14767058.2017.1296426]</w:t>
      </w:r>
    </w:p>
    <w:p w14:paraId="02028DE9" w14:textId="77777777" w:rsidR="006371AF" w:rsidRPr="009F35E9" w:rsidRDefault="00647EBF" w:rsidP="009F35E9">
      <w:pPr>
        <w:snapToGrid w:val="0"/>
        <w:spacing w:after="0" w:line="360" w:lineRule="auto"/>
        <w:rPr>
          <w:rFonts w:ascii="Book Antiqua" w:hAnsi="Book Antiqua" w:cs="宋体"/>
          <w:kern w:val="0"/>
          <w:sz w:val="24"/>
          <w:szCs w:val="24"/>
        </w:rPr>
      </w:pPr>
      <w:r w:rsidRPr="009F35E9">
        <w:rPr>
          <w:rFonts w:ascii="Book Antiqua" w:hAnsi="Book Antiqua" w:cs="宋体"/>
          <w:kern w:val="0"/>
          <w:sz w:val="24"/>
          <w:szCs w:val="24"/>
        </w:rPr>
        <w:t>14</w:t>
      </w:r>
      <w:r w:rsidR="00D70F1E" w:rsidRPr="009F35E9">
        <w:rPr>
          <w:rFonts w:ascii="Book Antiqua" w:hAnsi="Book Antiqua" w:cs="宋体"/>
          <w:kern w:val="0"/>
          <w:sz w:val="24"/>
          <w:szCs w:val="24"/>
        </w:rPr>
        <w:t xml:space="preserve"> </w:t>
      </w:r>
      <w:r w:rsidR="00D70F1E" w:rsidRPr="009F35E9">
        <w:rPr>
          <w:rFonts w:ascii="Book Antiqua" w:hAnsi="Book Antiqua" w:cs="宋体"/>
          <w:b/>
          <w:bCs/>
          <w:kern w:val="0"/>
          <w:sz w:val="24"/>
          <w:szCs w:val="24"/>
        </w:rPr>
        <w:t>Yadav A</w:t>
      </w:r>
      <w:r w:rsidR="00D70F1E" w:rsidRPr="009F35E9">
        <w:rPr>
          <w:rFonts w:ascii="Book Antiqua" w:hAnsi="Book Antiqua" w:cs="宋体"/>
          <w:kern w:val="0"/>
          <w:sz w:val="24"/>
          <w:szCs w:val="24"/>
        </w:rPr>
        <w:t xml:space="preserve">, </w:t>
      </w:r>
      <w:proofErr w:type="spellStart"/>
      <w:r w:rsidR="00D70F1E" w:rsidRPr="009F35E9">
        <w:rPr>
          <w:rFonts w:ascii="Book Antiqua" w:hAnsi="Book Antiqua" w:cs="宋体"/>
          <w:kern w:val="0"/>
          <w:sz w:val="24"/>
          <w:szCs w:val="24"/>
        </w:rPr>
        <w:t>Tandon</w:t>
      </w:r>
      <w:proofErr w:type="spellEnd"/>
      <w:r w:rsidR="00D70F1E" w:rsidRPr="009F35E9">
        <w:rPr>
          <w:rFonts w:ascii="Book Antiqua" w:hAnsi="Book Antiqua" w:cs="宋体"/>
          <w:kern w:val="0"/>
          <w:sz w:val="24"/>
          <w:szCs w:val="24"/>
        </w:rPr>
        <w:t xml:space="preserve"> OP, </w:t>
      </w:r>
      <w:proofErr w:type="spellStart"/>
      <w:r w:rsidR="00D70F1E" w:rsidRPr="009F35E9">
        <w:rPr>
          <w:rFonts w:ascii="Book Antiqua" w:hAnsi="Book Antiqua" w:cs="宋体"/>
          <w:kern w:val="0"/>
          <w:sz w:val="24"/>
          <w:szCs w:val="24"/>
        </w:rPr>
        <w:t>Vaney</w:t>
      </w:r>
      <w:proofErr w:type="spellEnd"/>
      <w:r w:rsidR="00D70F1E" w:rsidRPr="009F35E9">
        <w:rPr>
          <w:rFonts w:ascii="Book Antiqua" w:hAnsi="Book Antiqua" w:cs="宋体"/>
          <w:kern w:val="0"/>
          <w:sz w:val="24"/>
          <w:szCs w:val="24"/>
        </w:rPr>
        <w:t xml:space="preserve"> N. Auditory evoked responses during </w:t>
      </w:r>
      <w:r w:rsidR="00D70F1E" w:rsidRPr="009F35E9">
        <w:rPr>
          <w:rFonts w:ascii="Book Antiqua" w:hAnsi="Book Antiqua" w:cs="宋体"/>
          <w:kern w:val="0"/>
          <w:sz w:val="24"/>
          <w:szCs w:val="24"/>
        </w:rPr>
        <w:lastRenderedPageBreak/>
        <w:t xml:space="preserve">different phases of menstrual cycle. </w:t>
      </w:r>
      <w:r w:rsidR="00D70F1E" w:rsidRPr="009F35E9">
        <w:rPr>
          <w:rFonts w:ascii="Book Antiqua" w:hAnsi="Book Antiqua" w:cs="宋体"/>
          <w:i/>
          <w:iCs/>
          <w:kern w:val="0"/>
          <w:sz w:val="24"/>
          <w:szCs w:val="24"/>
        </w:rPr>
        <w:t xml:space="preserve">Indian J </w:t>
      </w:r>
      <w:proofErr w:type="spellStart"/>
      <w:r w:rsidR="00D70F1E" w:rsidRPr="009F35E9">
        <w:rPr>
          <w:rFonts w:ascii="Book Antiqua" w:hAnsi="Book Antiqua" w:cs="宋体"/>
          <w:i/>
          <w:iCs/>
          <w:kern w:val="0"/>
          <w:sz w:val="24"/>
          <w:szCs w:val="24"/>
        </w:rPr>
        <w:t>Physiol</w:t>
      </w:r>
      <w:proofErr w:type="spellEnd"/>
      <w:r w:rsidR="00D70F1E" w:rsidRPr="009F35E9">
        <w:rPr>
          <w:rFonts w:ascii="Book Antiqua" w:hAnsi="Book Antiqua" w:cs="宋体"/>
          <w:i/>
          <w:iCs/>
          <w:kern w:val="0"/>
          <w:sz w:val="24"/>
          <w:szCs w:val="24"/>
        </w:rPr>
        <w:t xml:space="preserve"> </w:t>
      </w:r>
      <w:proofErr w:type="spellStart"/>
      <w:r w:rsidR="00D70F1E" w:rsidRPr="009F35E9">
        <w:rPr>
          <w:rFonts w:ascii="Book Antiqua" w:hAnsi="Book Antiqua" w:cs="宋体"/>
          <w:i/>
          <w:iCs/>
          <w:kern w:val="0"/>
          <w:sz w:val="24"/>
          <w:szCs w:val="24"/>
        </w:rPr>
        <w:t>Pharmacol</w:t>
      </w:r>
      <w:proofErr w:type="spellEnd"/>
      <w:r w:rsidR="00D70F1E" w:rsidRPr="009F35E9">
        <w:rPr>
          <w:rFonts w:ascii="Book Antiqua" w:hAnsi="Book Antiqua" w:cs="宋体"/>
          <w:kern w:val="0"/>
          <w:sz w:val="24"/>
          <w:szCs w:val="24"/>
        </w:rPr>
        <w:t xml:space="preserve"> 2002; </w:t>
      </w:r>
      <w:r w:rsidR="00D70F1E" w:rsidRPr="009F35E9">
        <w:rPr>
          <w:rFonts w:ascii="Book Antiqua" w:hAnsi="Book Antiqua" w:cs="宋体"/>
          <w:b/>
          <w:bCs/>
          <w:kern w:val="0"/>
          <w:sz w:val="24"/>
          <w:szCs w:val="24"/>
        </w:rPr>
        <w:t>46</w:t>
      </w:r>
      <w:r w:rsidR="00D70F1E" w:rsidRPr="009F35E9">
        <w:rPr>
          <w:rFonts w:ascii="Book Antiqua" w:hAnsi="Book Antiqua" w:cs="宋体"/>
          <w:kern w:val="0"/>
          <w:sz w:val="24"/>
          <w:szCs w:val="24"/>
        </w:rPr>
        <w:t>: 449-456 [PMID: 12683220]</w:t>
      </w:r>
    </w:p>
    <w:p w14:paraId="370AC60A" w14:textId="77777777" w:rsidR="006371AF" w:rsidRPr="009F35E9" w:rsidRDefault="00D70F1E" w:rsidP="009F35E9">
      <w:pPr>
        <w:snapToGrid w:val="0"/>
        <w:spacing w:after="0" w:line="360" w:lineRule="auto"/>
        <w:rPr>
          <w:rFonts w:ascii="Book Antiqua" w:hAnsi="Book Antiqua" w:cs="宋体"/>
          <w:kern w:val="0"/>
          <w:sz w:val="24"/>
          <w:szCs w:val="24"/>
        </w:rPr>
      </w:pPr>
      <w:r w:rsidRPr="009F35E9">
        <w:rPr>
          <w:rFonts w:ascii="Book Antiqua" w:hAnsi="Book Antiqua" w:cs="宋体"/>
          <w:kern w:val="0"/>
          <w:sz w:val="24"/>
          <w:szCs w:val="24"/>
        </w:rPr>
        <w:t>1</w:t>
      </w:r>
      <w:r w:rsidR="00647EBF" w:rsidRPr="009F35E9">
        <w:rPr>
          <w:rFonts w:ascii="Book Antiqua" w:hAnsi="Book Antiqua" w:cs="宋体"/>
          <w:kern w:val="0"/>
          <w:sz w:val="24"/>
          <w:szCs w:val="24"/>
        </w:rPr>
        <w:t>5</w:t>
      </w:r>
      <w:r w:rsidRPr="009F35E9">
        <w:rPr>
          <w:rFonts w:ascii="Book Antiqua" w:hAnsi="Book Antiqua" w:cs="宋体"/>
          <w:kern w:val="0"/>
          <w:sz w:val="24"/>
          <w:szCs w:val="24"/>
        </w:rPr>
        <w:t xml:space="preserve"> </w:t>
      </w:r>
      <w:r w:rsidRPr="009F35E9">
        <w:rPr>
          <w:rFonts w:ascii="Book Antiqua" w:hAnsi="Book Antiqua" w:cs="宋体"/>
          <w:b/>
          <w:bCs/>
          <w:kern w:val="0"/>
          <w:sz w:val="24"/>
          <w:szCs w:val="24"/>
        </w:rPr>
        <w:t>Cox JR</w:t>
      </w:r>
      <w:r w:rsidRPr="009F35E9">
        <w:rPr>
          <w:rFonts w:ascii="Book Antiqua" w:hAnsi="Book Antiqua" w:cs="宋体"/>
          <w:kern w:val="0"/>
          <w:sz w:val="24"/>
          <w:szCs w:val="24"/>
        </w:rPr>
        <w:t xml:space="preserve">. Hormonal influence on auditory function. </w:t>
      </w:r>
      <w:r w:rsidRPr="009F35E9">
        <w:rPr>
          <w:rFonts w:ascii="Book Antiqua" w:hAnsi="Book Antiqua" w:cs="宋体"/>
          <w:i/>
          <w:iCs/>
          <w:kern w:val="0"/>
          <w:sz w:val="24"/>
          <w:szCs w:val="24"/>
        </w:rPr>
        <w:t>Ear Hear</w:t>
      </w:r>
      <w:r w:rsidRPr="009F35E9">
        <w:rPr>
          <w:rFonts w:ascii="Book Antiqua" w:hAnsi="Book Antiqua" w:cs="宋体"/>
          <w:kern w:val="0"/>
          <w:sz w:val="24"/>
          <w:szCs w:val="24"/>
        </w:rPr>
        <w:t xml:space="preserve"> 1980; </w:t>
      </w:r>
      <w:r w:rsidRPr="009F35E9">
        <w:rPr>
          <w:rFonts w:ascii="Book Antiqua" w:hAnsi="Book Antiqua" w:cs="宋体"/>
          <w:b/>
          <w:bCs/>
          <w:kern w:val="0"/>
          <w:sz w:val="24"/>
          <w:szCs w:val="24"/>
        </w:rPr>
        <w:t>1</w:t>
      </w:r>
      <w:r w:rsidRPr="009F35E9">
        <w:rPr>
          <w:rFonts w:ascii="Book Antiqua" w:hAnsi="Book Antiqua" w:cs="宋体"/>
          <w:kern w:val="0"/>
          <w:sz w:val="24"/>
          <w:szCs w:val="24"/>
        </w:rPr>
        <w:t>: 219-222 [PMID: 7409360 DOI: 10.1097/00003446-198007000-00008]</w:t>
      </w:r>
    </w:p>
    <w:p w14:paraId="335C2F6C" w14:textId="77777777" w:rsidR="006371AF" w:rsidRPr="009F35E9" w:rsidRDefault="00D70F1E" w:rsidP="009F35E9">
      <w:pPr>
        <w:snapToGrid w:val="0"/>
        <w:spacing w:after="0" w:line="360" w:lineRule="auto"/>
        <w:rPr>
          <w:rFonts w:ascii="Book Antiqua" w:hAnsi="Book Antiqua" w:cs="宋体"/>
          <w:kern w:val="0"/>
          <w:sz w:val="24"/>
          <w:szCs w:val="24"/>
        </w:rPr>
      </w:pPr>
      <w:r w:rsidRPr="009F35E9">
        <w:rPr>
          <w:rFonts w:ascii="Book Antiqua" w:hAnsi="Book Antiqua" w:cs="宋体"/>
          <w:kern w:val="0"/>
          <w:sz w:val="24"/>
          <w:szCs w:val="24"/>
        </w:rPr>
        <w:t>1</w:t>
      </w:r>
      <w:r w:rsidR="00647EBF" w:rsidRPr="009F35E9">
        <w:rPr>
          <w:rFonts w:ascii="Book Antiqua" w:hAnsi="Book Antiqua" w:cs="宋体"/>
          <w:kern w:val="0"/>
          <w:sz w:val="24"/>
          <w:szCs w:val="24"/>
        </w:rPr>
        <w:t>6</w:t>
      </w:r>
      <w:r w:rsidRPr="009F35E9">
        <w:rPr>
          <w:rFonts w:ascii="Book Antiqua" w:hAnsi="Book Antiqua" w:cs="宋体"/>
          <w:kern w:val="0"/>
          <w:sz w:val="24"/>
          <w:szCs w:val="24"/>
        </w:rPr>
        <w:t xml:space="preserve"> </w:t>
      </w:r>
      <w:r w:rsidRPr="009F35E9">
        <w:rPr>
          <w:rFonts w:ascii="Book Antiqua" w:hAnsi="Book Antiqua" w:cs="宋体"/>
          <w:b/>
          <w:bCs/>
          <w:kern w:val="0"/>
          <w:sz w:val="24"/>
          <w:szCs w:val="24"/>
        </w:rPr>
        <w:t>Swanson SJ</w:t>
      </w:r>
      <w:r w:rsidRPr="009F35E9">
        <w:rPr>
          <w:rFonts w:ascii="Book Antiqua" w:hAnsi="Book Antiqua" w:cs="宋体"/>
          <w:kern w:val="0"/>
          <w:sz w:val="24"/>
          <w:szCs w:val="24"/>
        </w:rPr>
        <w:t xml:space="preserve">, </w:t>
      </w:r>
      <w:proofErr w:type="spellStart"/>
      <w:r w:rsidRPr="009F35E9">
        <w:rPr>
          <w:rFonts w:ascii="Book Antiqua" w:hAnsi="Book Antiqua" w:cs="宋体"/>
          <w:kern w:val="0"/>
          <w:sz w:val="24"/>
          <w:szCs w:val="24"/>
        </w:rPr>
        <w:t>Dengerink</w:t>
      </w:r>
      <w:proofErr w:type="spellEnd"/>
      <w:r w:rsidRPr="009F35E9">
        <w:rPr>
          <w:rFonts w:ascii="Book Antiqua" w:hAnsi="Book Antiqua" w:cs="宋体"/>
          <w:kern w:val="0"/>
          <w:sz w:val="24"/>
          <w:szCs w:val="24"/>
        </w:rPr>
        <w:t xml:space="preserve"> HA. Changes in pure-tone thresholds and temporary threshold shifts as a function of menstrual cycle and oral contraceptives. </w:t>
      </w:r>
      <w:r w:rsidRPr="009F35E9">
        <w:rPr>
          <w:rFonts w:ascii="Book Antiqua" w:hAnsi="Book Antiqua" w:cs="宋体"/>
          <w:i/>
          <w:iCs/>
          <w:kern w:val="0"/>
          <w:sz w:val="24"/>
          <w:szCs w:val="24"/>
        </w:rPr>
        <w:t>J Speech Hear Res</w:t>
      </w:r>
      <w:r w:rsidRPr="009F35E9">
        <w:rPr>
          <w:rFonts w:ascii="Book Antiqua" w:hAnsi="Book Antiqua" w:cs="宋体"/>
          <w:kern w:val="0"/>
          <w:sz w:val="24"/>
          <w:szCs w:val="24"/>
        </w:rPr>
        <w:t xml:space="preserve"> 1988; </w:t>
      </w:r>
      <w:r w:rsidRPr="009F35E9">
        <w:rPr>
          <w:rFonts w:ascii="Book Antiqua" w:hAnsi="Book Antiqua" w:cs="宋体"/>
          <w:b/>
          <w:bCs/>
          <w:kern w:val="0"/>
          <w:sz w:val="24"/>
          <w:szCs w:val="24"/>
        </w:rPr>
        <w:t>31</w:t>
      </w:r>
      <w:r w:rsidRPr="009F35E9">
        <w:rPr>
          <w:rFonts w:ascii="Book Antiqua" w:hAnsi="Book Antiqua" w:cs="宋体"/>
          <w:kern w:val="0"/>
          <w:sz w:val="24"/>
          <w:szCs w:val="24"/>
        </w:rPr>
        <w:t>: 569-574 [PMID: 3230886]</w:t>
      </w:r>
    </w:p>
    <w:p w14:paraId="72941F25" w14:textId="77777777" w:rsidR="006371AF" w:rsidRPr="009F35E9" w:rsidRDefault="00D70F1E" w:rsidP="009F35E9">
      <w:pPr>
        <w:snapToGrid w:val="0"/>
        <w:spacing w:after="0" w:line="360" w:lineRule="auto"/>
        <w:rPr>
          <w:rFonts w:ascii="Book Antiqua" w:hAnsi="Book Antiqua" w:cs="宋体"/>
          <w:kern w:val="0"/>
          <w:sz w:val="24"/>
          <w:szCs w:val="24"/>
        </w:rPr>
      </w:pPr>
      <w:r w:rsidRPr="009F35E9">
        <w:rPr>
          <w:rFonts w:ascii="Book Antiqua" w:hAnsi="Book Antiqua" w:cs="宋体"/>
          <w:kern w:val="0"/>
          <w:sz w:val="24"/>
          <w:szCs w:val="24"/>
        </w:rPr>
        <w:t>1</w:t>
      </w:r>
      <w:r w:rsidR="00647EBF" w:rsidRPr="009F35E9">
        <w:rPr>
          <w:rFonts w:ascii="Book Antiqua" w:hAnsi="Book Antiqua" w:cs="宋体"/>
          <w:kern w:val="0"/>
          <w:sz w:val="24"/>
          <w:szCs w:val="24"/>
        </w:rPr>
        <w:t>7</w:t>
      </w:r>
      <w:r w:rsidRPr="009F35E9">
        <w:rPr>
          <w:rFonts w:ascii="Book Antiqua" w:hAnsi="Book Antiqua" w:cs="宋体"/>
          <w:kern w:val="0"/>
          <w:sz w:val="24"/>
          <w:szCs w:val="24"/>
        </w:rPr>
        <w:t xml:space="preserve"> </w:t>
      </w:r>
      <w:r w:rsidRPr="009F35E9">
        <w:rPr>
          <w:rFonts w:ascii="Book Antiqua" w:hAnsi="Book Antiqua" w:cs="宋体"/>
          <w:b/>
          <w:bCs/>
          <w:kern w:val="0"/>
          <w:sz w:val="24"/>
          <w:szCs w:val="24"/>
        </w:rPr>
        <w:t>Chandrasekhar SS</w:t>
      </w:r>
      <w:r w:rsidRPr="009F35E9">
        <w:rPr>
          <w:rFonts w:ascii="Book Antiqua" w:hAnsi="Book Antiqua" w:cs="宋体"/>
          <w:kern w:val="0"/>
          <w:sz w:val="24"/>
          <w:szCs w:val="24"/>
        </w:rPr>
        <w:t xml:space="preserve">, Tsai Do BS, Schwartz SR, </w:t>
      </w:r>
      <w:proofErr w:type="spellStart"/>
      <w:r w:rsidRPr="009F35E9">
        <w:rPr>
          <w:rFonts w:ascii="Book Antiqua" w:hAnsi="Book Antiqua" w:cs="宋体"/>
          <w:kern w:val="0"/>
          <w:sz w:val="24"/>
          <w:szCs w:val="24"/>
        </w:rPr>
        <w:t>Bontempo</w:t>
      </w:r>
      <w:proofErr w:type="spellEnd"/>
      <w:r w:rsidRPr="009F35E9">
        <w:rPr>
          <w:rFonts w:ascii="Book Antiqua" w:hAnsi="Book Antiqua" w:cs="宋体"/>
          <w:kern w:val="0"/>
          <w:sz w:val="24"/>
          <w:szCs w:val="24"/>
        </w:rPr>
        <w:t xml:space="preserve"> LJ, </w:t>
      </w:r>
      <w:proofErr w:type="spellStart"/>
      <w:r w:rsidRPr="009F35E9">
        <w:rPr>
          <w:rFonts w:ascii="Book Antiqua" w:hAnsi="Book Antiqua" w:cs="宋体"/>
          <w:kern w:val="0"/>
          <w:sz w:val="24"/>
          <w:szCs w:val="24"/>
        </w:rPr>
        <w:t>Faucett</w:t>
      </w:r>
      <w:proofErr w:type="spellEnd"/>
      <w:r w:rsidRPr="009F35E9">
        <w:rPr>
          <w:rFonts w:ascii="Book Antiqua" w:hAnsi="Book Antiqua" w:cs="宋体"/>
          <w:kern w:val="0"/>
          <w:sz w:val="24"/>
          <w:szCs w:val="24"/>
        </w:rPr>
        <w:t xml:space="preserve"> EA, </w:t>
      </w:r>
      <w:proofErr w:type="spellStart"/>
      <w:r w:rsidRPr="009F35E9">
        <w:rPr>
          <w:rFonts w:ascii="Book Antiqua" w:hAnsi="Book Antiqua" w:cs="宋体"/>
          <w:kern w:val="0"/>
          <w:sz w:val="24"/>
          <w:szCs w:val="24"/>
        </w:rPr>
        <w:t>Finestone</w:t>
      </w:r>
      <w:proofErr w:type="spellEnd"/>
      <w:r w:rsidRPr="009F35E9">
        <w:rPr>
          <w:rFonts w:ascii="Book Antiqua" w:hAnsi="Book Antiqua" w:cs="宋体"/>
          <w:kern w:val="0"/>
          <w:sz w:val="24"/>
          <w:szCs w:val="24"/>
        </w:rPr>
        <w:t xml:space="preserve"> SA, Hollingsworth DB, Kelley DM, </w:t>
      </w:r>
      <w:proofErr w:type="spellStart"/>
      <w:r w:rsidRPr="009F35E9">
        <w:rPr>
          <w:rFonts w:ascii="Book Antiqua" w:hAnsi="Book Antiqua" w:cs="宋体"/>
          <w:kern w:val="0"/>
          <w:sz w:val="24"/>
          <w:szCs w:val="24"/>
        </w:rPr>
        <w:t>Kmucha</w:t>
      </w:r>
      <w:proofErr w:type="spellEnd"/>
      <w:r w:rsidRPr="009F35E9">
        <w:rPr>
          <w:rFonts w:ascii="Book Antiqua" w:hAnsi="Book Antiqua" w:cs="宋体"/>
          <w:kern w:val="0"/>
          <w:sz w:val="24"/>
          <w:szCs w:val="24"/>
        </w:rPr>
        <w:t xml:space="preserve"> ST, </w:t>
      </w:r>
      <w:proofErr w:type="spellStart"/>
      <w:r w:rsidRPr="009F35E9">
        <w:rPr>
          <w:rFonts w:ascii="Book Antiqua" w:hAnsi="Book Antiqua" w:cs="宋体"/>
          <w:kern w:val="0"/>
          <w:sz w:val="24"/>
          <w:szCs w:val="24"/>
        </w:rPr>
        <w:t>Moonis</w:t>
      </w:r>
      <w:proofErr w:type="spellEnd"/>
      <w:r w:rsidRPr="009F35E9">
        <w:rPr>
          <w:rFonts w:ascii="Book Antiqua" w:hAnsi="Book Antiqua" w:cs="宋体"/>
          <w:kern w:val="0"/>
          <w:sz w:val="24"/>
          <w:szCs w:val="24"/>
        </w:rPr>
        <w:t xml:space="preserve"> G, Poling GL, Roberts JK, </w:t>
      </w:r>
      <w:proofErr w:type="spellStart"/>
      <w:r w:rsidRPr="009F35E9">
        <w:rPr>
          <w:rFonts w:ascii="Book Antiqua" w:hAnsi="Book Antiqua" w:cs="宋体"/>
          <w:kern w:val="0"/>
          <w:sz w:val="24"/>
          <w:szCs w:val="24"/>
        </w:rPr>
        <w:t>Stachler</w:t>
      </w:r>
      <w:proofErr w:type="spellEnd"/>
      <w:r w:rsidRPr="009F35E9">
        <w:rPr>
          <w:rFonts w:ascii="Book Antiqua" w:hAnsi="Book Antiqua" w:cs="宋体"/>
          <w:kern w:val="0"/>
          <w:sz w:val="24"/>
          <w:szCs w:val="24"/>
        </w:rPr>
        <w:t xml:space="preserve"> RJ, </w:t>
      </w:r>
      <w:proofErr w:type="spellStart"/>
      <w:r w:rsidRPr="009F35E9">
        <w:rPr>
          <w:rFonts w:ascii="Book Antiqua" w:hAnsi="Book Antiqua" w:cs="宋体"/>
          <w:kern w:val="0"/>
          <w:sz w:val="24"/>
          <w:szCs w:val="24"/>
        </w:rPr>
        <w:t>Zeitler</w:t>
      </w:r>
      <w:proofErr w:type="spellEnd"/>
      <w:r w:rsidRPr="009F35E9">
        <w:rPr>
          <w:rFonts w:ascii="Book Antiqua" w:hAnsi="Book Antiqua" w:cs="宋体"/>
          <w:kern w:val="0"/>
          <w:sz w:val="24"/>
          <w:szCs w:val="24"/>
        </w:rPr>
        <w:t xml:space="preserve"> DM, Corrigan MD, </w:t>
      </w:r>
      <w:proofErr w:type="spellStart"/>
      <w:r w:rsidRPr="009F35E9">
        <w:rPr>
          <w:rFonts w:ascii="Book Antiqua" w:hAnsi="Book Antiqua" w:cs="宋体"/>
          <w:kern w:val="0"/>
          <w:sz w:val="24"/>
          <w:szCs w:val="24"/>
        </w:rPr>
        <w:t>Nnacheta</w:t>
      </w:r>
      <w:proofErr w:type="spellEnd"/>
      <w:r w:rsidRPr="009F35E9">
        <w:rPr>
          <w:rFonts w:ascii="Book Antiqua" w:hAnsi="Book Antiqua" w:cs="宋体"/>
          <w:kern w:val="0"/>
          <w:sz w:val="24"/>
          <w:szCs w:val="24"/>
        </w:rPr>
        <w:t xml:space="preserve"> LC, Satterfield L. Clinical Practice Guideline: Sudden Hearing Loss (Update). </w:t>
      </w:r>
      <w:proofErr w:type="spellStart"/>
      <w:r w:rsidRPr="009F35E9">
        <w:rPr>
          <w:rFonts w:ascii="Book Antiqua" w:hAnsi="Book Antiqua" w:cs="宋体"/>
          <w:i/>
          <w:iCs/>
          <w:kern w:val="0"/>
          <w:sz w:val="24"/>
          <w:szCs w:val="24"/>
        </w:rPr>
        <w:t>Otolaryngol</w:t>
      </w:r>
      <w:proofErr w:type="spellEnd"/>
      <w:r w:rsidRPr="009F35E9">
        <w:rPr>
          <w:rFonts w:ascii="Book Antiqua" w:hAnsi="Book Antiqua" w:cs="宋体"/>
          <w:i/>
          <w:iCs/>
          <w:kern w:val="0"/>
          <w:sz w:val="24"/>
          <w:szCs w:val="24"/>
        </w:rPr>
        <w:t xml:space="preserve"> Head Neck </w:t>
      </w:r>
      <w:proofErr w:type="spellStart"/>
      <w:r w:rsidRPr="009F35E9">
        <w:rPr>
          <w:rFonts w:ascii="Book Antiqua" w:hAnsi="Book Antiqua" w:cs="宋体"/>
          <w:i/>
          <w:iCs/>
          <w:kern w:val="0"/>
          <w:sz w:val="24"/>
          <w:szCs w:val="24"/>
        </w:rPr>
        <w:t>Surg</w:t>
      </w:r>
      <w:proofErr w:type="spellEnd"/>
      <w:r w:rsidRPr="009F35E9">
        <w:rPr>
          <w:rFonts w:ascii="Book Antiqua" w:hAnsi="Book Antiqua" w:cs="宋体"/>
          <w:kern w:val="0"/>
          <w:sz w:val="24"/>
          <w:szCs w:val="24"/>
        </w:rPr>
        <w:t xml:space="preserve"> 2019; </w:t>
      </w:r>
      <w:r w:rsidRPr="009F35E9">
        <w:rPr>
          <w:rFonts w:ascii="Book Antiqua" w:hAnsi="Book Antiqua" w:cs="宋体"/>
          <w:b/>
          <w:bCs/>
          <w:kern w:val="0"/>
          <w:sz w:val="24"/>
          <w:szCs w:val="24"/>
        </w:rPr>
        <w:t>161</w:t>
      </w:r>
      <w:r w:rsidRPr="009F35E9">
        <w:rPr>
          <w:rFonts w:ascii="Book Antiqua" w:hAnsi="Book Antiqua" w:cs="宋体"/>
          <w:kern w:val="0"/>
          <w:sz w:val="24"/>
          <w:szCs w:val="24"/>
        </w:rPr>
        <w:t>: S1-S45 [PMID: 31369359 DOI: 10.1177/0194599819859885]</w:t>
      </w:r>
    </w:p>
    <w:p w14:paraId="377BB146" w14:textId="77777777" w:rsidR="006371AF" w:rsidRPr="009F35E9" w:rsidRDefault="00647EBF" w:rsidP="009F35E9">
      <w:pPr>
        <w:snapToGrid w:val="0"/>
        <w:spacing w:after="0" w:line="360" w:lineRule="auto"/>
        <w:rPr>
          <w:rFonts w:ascii="Book Antiqua" w:hAnsi="Book Antiqua" w:cs="宋体"/>
          <w:kern w:val="0"/>
          <w:sz w:val="24"/>
          <w:szCs w:val="24"/>
        </w:rPr>
      </w:pPr>
      <w:r w:rsidRPr="009F35E9">
        <w:rPr>
          <w:rFonts w:ascii="Book Antiqua" w:hAnsi="Book Antiqua" w:cs="宋体"/>
          <w:kern w:val="0"/>
          <w:sz w:val="24"/>
          <w:szCs w:val="24"/>
        </w:rPr>
        <w:t>18</w:t>
      </w:r>
      <w:r w:rsidR="00D70F1E" w:rsidRPr="009F35E9">
        <w:rPr>
          <w:rFonts w:ascii="Book Antiqua" w:hAnsi="Book Antiqua" w:cs="宋体"/>
          <w:kern w:val="0"/>
          <w:sz w:val="24"/>
          <w:szCs w:val="24"/>
        </w:rPr>
        <w:t xml:space="preserve"> </w:t>
      </w:r>
      <w:r w:rsidR="00D70F1E" w:rsidRPr="009F35E9">
        <w:rPr>
          <w:rFonts w:ascii="Book Antiqua" w:hAnsi="Book Antiqua" w:cs="宋体"/>
          <w:b/>
          <w:bCs/>
          <w:kern w:val="0"/>
          <w:sz w:val="24"/>
          <w:szCs w:val="24"/>
        </w:rPr>
        <w:t>Wang YP</w:t>
      </w:r>
      <w:r w:rsidR="00D70F1E" w:rsidRPr="009F35E9">
        <w:rPr>
          <w:rFonts w:ascii="Book Antiqua" w:hAnsi="Book Antiqua" w:cs="宋体"/>
          <w:kern w:val="0"/>
          <w:sz w:val="24"/>
          <w:szCs w:val="24"/>
        </w:rPr>
        <w:t xml:space="preserve">, Young YH. Experience in the treatment of sudden deafness during pregnancy. </w:t>
      </w:r>
      <w:proofErr w:type="spellStart"/>
      <w:r w:rsidR="00D70F1E" w:rsidRPr="009F35E9">
        <w:rPr>
          <w:rFonts w:ascii="Book Antiqua" w:hAnsi="Book Antiqua" w:cs="宋体"/>
          <w:i/>
          <w:iCs/>
          <w:kern w:val="0"/>
          <w:sz w:val="24"/>
          <w:szCs w:val="24"/>
        </w:rPr>
        <w:t>Acta</w:t>
      </w:r>
      <w:proofErr w:type="spellEnd"/>
      <w:r w:rsidR="00D70F1E" w:rsidRPr="009F35E9">
        <w:rPr>
          <w:rFonts w:ascii="Book Antiqua" w:hAnsi="Book Antiqua" w:cs="宋体"/>
          <w:i/>
          <w:iCs/>
          <w:kern w:val="0"/>
          <w:sz w:val="24"/>
          <w:szCs w:val="24"/>
        </w:rPr>
        <w:t xml:space="preserve"> </w:t>
      </w:r>
      <w:proofErr w:type="spellStart"/>
      <w:r w:rsidR="00D70F1E" w:rsidRPr="009F35E9">
        <w:rPr>
          <w:rFonts w:ascii="Book Antiqua" w:hAnsi="Book Antiqua" w:cs="宋体"/>
          <w:i/>
          <w:iCs/>
          <w:kern w:val="0"/>
          <w:sz w:val="24"/>
          <w:szCs w:val="24"/>
        </w:rPr>
        <w:t>Otolaryngol</w:t>
      </w:r>
      <w:proofErr w:type="spellEnd"/>
      <w:r w:rsidR="00D70F1E" w:rsidRPr="009F35E9">
        <w:rPr>
          <w:rFonts w:ascii="Book Antiqua" w:hAnsi="Book Antiqua" w:cs="宋体"/>
          <w:kern w:val="0"/>
          <w:sz w:val="24"/>
          <w:szCs w:val="24"/>
        </w:rPr>
        <w:t xml:space="preserve"> 2006; </w:t>
      </w:r>
      <w:r w:rsidR="00D70F1E" w:rsidRPr="009F35E9">
        <w:rPr>
          <w:rFonts w:ascii="Book Antiqua" w:hAnsi="Book Antiqua" w:cs="宋体"/>
          <w:b/>
          <w:bCs/>
          <w:kern w:val="0"/>
          <w:sz w:val="24"/>
          <w:szCs w:val="24"/>
        </w:rPr>
        <w:t>126</w:t>
      </w:r>
      <w:r w:rsidR="00D70F1E" w:rsidRPr="009F35E9">
        <w:rPr>
          <w:rFonts w:ascii="Book Antiqua" w:hAnsi="Book Antiqua" w:cs="宋体"/>
          <w:kern w:val="0"/>
          <w:sz w:val="24"/>
          <w:szCs w:val="24"/>
        </w:rPr>
        <w:t>: 271-276 [PMID: 16618653 DOI: 10.1080/00016480500388984]</w:t>
      </w:r>
    </w:p>
    <w:p w14:paraId="1F4C9463" w14:textId="77777777" w:rsidR="006371AF" w:rsidRPr="009F35E9" w:rsidRDefault="00647EBF" w:rsidP="009F35E9">
      <w:pPr>
        <w:snapToGrid w:val="0"/>
        <w:spacing w:after="0" w:line="360" w:lineRule="auto"/>
        <w:rPr>
          <w:rFonts w:ascii="Book Antiqua" w:hAnsi="Book Antiqua" w:cs="宋体"/>
          <w:kern w:val="0"/>
          <w:sz w:val="24"/>
          <w:szCs w:val="24"/>
        </w:rPr>
      </w:pPr>
      <w:r w:rsidRPr="009F35E9">
        <w:rPr>
          <w:rFonts w:ascii="Book Antiqua" w:hAnsi="Book Antiqua" w:cs="宋体"/>
          <w:kern w:val="0"/>
          <w:sz w:val="24"/>
          <w:szCs w:val="24"/>
        </w:rPr>
        <w:t>19</w:t>
      </w:r>
      <w:r w:rsidR="00D70F1E" w:rsidRPr="009F35E9">
        <w:rPr>
          <w:rFonts w:ascii="Book Antiqua" w:hAnsi="Book Antiqua" w:cs="宋体"/>
          <w:kern w:val="0"/>
          <w:sz w:val="24"/>
          <w:szCs w:val="24"/>
        </w:rPr>
        <w:t xml:space="preserve"> </w:t>
      </w:r>
      <w:r w:rsidR="00D70F1E" w:rsidRPr="009F35E9">
        <w:rPr>
          <w:rFonts w:ascii="Book Antiqua" w:hAnsi="Book Antiqua" w:cs="宋体"/>
          <w:b/>
          <w:bCs/>
          <w:kern w:val="0"/>
          <w:sz w:val="24"/>
          <w:szCs w:val="24"/>
        </w:rPr>
        <w:t>Lee JB</w:t>
      </w:r>
      <w:r w:rsidR="00D70F1E" w:rsidRPr="009F35E9">
        <w:rPr>
          <w:rFonts w:ascii="Book Antiqua" w:hAnsi="Book Antiqua" w:cs="宋体"/>
          <w:kern w:val="0"/>
          <w:sz w:val="24"/>
          <w:szCs w:val="24"/>
        </w:rPr>
        <w:t xml:space="preserve">, Choi SJ, Park K, Park HY, Choo OS, Choung YH. The efficiency of intratympanic dexamethasone injection as a sequential treatment after initial systemic steroid therapy for sudden sensorineural hearing loss. </w:t>
      </w:r>
      <w:proofErr w:type="spellStart"/>
      <w:r w:rsidR="00D70F1E" w:rsidRPr="009F35E9">
        <w:rPr>
          <w:rFonts w:ascii="Book Antiqua" w:hAnsi="Book Antiqua" w:cs="宋体"/>
          <w:i/>
          <w:iCs/>
          <w:kern w:val="0"/>
          <w:sz w:val="24"/>
          <w:szCs w:val="24"/>
        </w:rPr>
        <w:t>Eur</w:t>
      </w:r>
      <w:proofErr w:type="spellEnd"/>
      <w:r w:rsidR="00D70F1E" w:rsidRPr="009F35E9">
        <w:rPr>
          <w:rFonts w:ascii="Book Antiqua" w:hAnsi="Book Antiqua" w:cs="宋体"/>
          <w:i/>
          <w:iCs/>
          <w:kern w:val="0"/>
          <w:sz w:val="24"/>
          <w:szCs w:val="24"/>
        </w:rPr>
        <w:t xml:space="preserve"> Arch </w:t>
      </w:r>
      <w:proofErr w:type="spellStart"/>
      <w:r w:rsidR="00D70F1E" w:rsidRPr="009F35E9">
        <w:rPr>
          <w:rFonts w:ascii="Book Antiqua" w:hAnsi="Book Antiqua" w:cs="宋体"/>
          <w:i/>
          <w:iCs/>
          <w:kern w:val="0"/>
          <w:sz w:val="24"/>
          <w:szCs w:val="24"/>
        </w:rPr>
        <w:t>Otorhinolaryngol</w:t>
      </w:r>
      <w:proofErr w:type="spellEnd"/>
      <w:r w:rsidR="00D70F1E" w:rsidRPr="009F35E9">
        <w:rPr>
          <w:rFonts w:ascii="Book Antiqua" w:hAnsi="Book Antiqua" w:cs="宋体"/>
          <w:kern w:val="0"/>
          <w:sz w:val="24"/>
          <w:szCs w:val="24"/>
        </w:rPr>
        <w:t xml:space="preserve"> 2011; </w:t>
      </w:r>
      <w:r w:rsidR="00D70F1E" w:rsidRPr="009F35E9">
        <w:rPr>
          <w:rFonts w:ascii="Book Antiqua" w:hAnsi="Book Antiqua" w:cs="宋体"/>
          <w:b/>
          <w:bCs/>
          <w:kern w:val="0"/>
          <w:sz w:val="24"/>
          <w:szCs w:val="24"/>
        </w:rPr>
        <w:t>268</w:t>
      </w:r>
      <w:r w:rsidR="00D70F1E" w:rsidRPr="009F35E9">
        <w:rPr>
          <w:rFonts w:ascii="Book Antiqua" w:hAnsi="Book Antiqua" w:cs="宋体"/>
          <w:kern w:val="0"/>
          <w:sz w:val="24"/>
          <w:szCs w:val="24"/>
        </w:rPr>
        <w:t>: 833-839 [PMID: 21221620 DOI: 10.1007/s00405-010-1476-8]</w:t>
      </w:r>
    </w:p>
    <w:p w14:paraId="57E55827" w14:textId="77777777" w:rsidR="006371AF" w:rsidRPr="009F35E9" w:rsidRDefault="00647EBF" w:rsidP="009F35E9">
      <w:pPr>
        <w:snapToGrid w:val="0"/>
        <w:spacing w:after="0" w:line="360" w:lineRule="auto"/>
        <w:rPr>
          <w:rFonts w:ascii="Book Antiqua" w:hAnsi="Book Antiqua" w:cs="宋体"/>
          <w:kern w:val="0"/>
          <w:sz w:val="24"/>
          <w:szCs w:val="24"/>
        </w:rPr>
      </w:pPr>
      <w:r w:rsidRPr="009F35E9">
        <w:rPr>
          <w:rFonts w:ascii="Book Antiqua" w:hAnsi="Book Antiqua" w:cs="宋体"/>
          <w:kern w:val="0"/>
          <w:sz w:val="24"/>
          <w:szCs w:val="24"/>
        </w:rPr>
        <w:t>20</w:t>
      </w:r>
      <w:r w:rsidR="00D70F1E" w:rsidRPr="009F35E9">
        <w:rPr>
          <w:rFonts w:ascii="Book Antiqua" w:hAnsi="Book Antiqua" w:cs="宋体"/>
          <w:kern w:val="0"/>
          <w:sz w:val="24"/>
          <w:szCs w:val="24"/>
        </w:rPr>
        <w:t xml:space="preserve"> </w:t>
      </w:r>
      <w:r w:rsidR="00D70F1E" w:rsidRPr="009F35E9">
        <w:rPr>
          <w:rFonts w:ascii="Book Antiqua" w:hAnsi="Book Antiqua" w:cs="宋体"/>
          <w:b/>
          <w:bCs/>
          <w:kern w:val="0"/>
          <w:sz w:val="24"/>
          <w:szCs w:val="24"/>
        </w:rPr>
        <w:t>Ng JH</w:t>
      </w:r>
      <w:r w:rsidR="00D70F1E" w:rsidRPr="009F35E9">
        <w:rPr>
          <w:rFonts w:ascii="Book Antiqua" w:hAnsi="Book Antiqua" w:cs="宋体"/>
          <w:kern w:val="0"/>
          <w:sz w:val="24"/>
          <w:szCs w:val="24"/>
        </w:rPr>
        <w:t xml:space="preserve">, Ho RC, Cheong CS, Ng A, Yuen HW, Ngo RY. Intratympanic steroids as a salvage treatment for sudden sensorineural hearing loss? A meta-analysis. </w:t>
      </w:r>
      <w:proofErr w:type="spellStart"/>
      <w:r w:rsidR="00D70F1E" w:rsidRPr="009F35E9">
        <w:rPr>
          <w:rFonts w:ascii="Book Antiqua" w:hAnsi="Book Antiqua" w:cs="宋体"/>
          <w:i/>
          <w:iCs/>
          <w:kern w:val="0"/>
          <w:sz w:val="24"/>
          <w:szCs w:val="24"/>
        </w:rPr>
        <w:t>Eur</w:t>
      </w:r>
      <w:proofErr w:type="spellEnd"/>
      <w:r w:rsidR="00D70F1E" w:rsidRPr="009F35E9">
        <w:rPr>
          <w:rFonts w:ascii="Book Antiqua" w:hAnsi="Book Antiqua" w:cs="宋体"/>
          <w:i/>
          <w:iCs/>
          <w:kern w:val="0"/>
          <w:sz w:val="24"/>
          <w:szCs w:val="24"/>
        </w:rPr>
        <w:t xml:space="preserve"> Arch </w:t>
      </w:r>
      <w:proofErr w:type="spellStart"/>
      <w:r w:rsidR="00D70F1E" w:rsidRPr="009F35E9">
        <w:rPr>
          <w:rFonts w:ascii="Book Antiqua" w:hAnsi="Book Antiqua" w:cs="宋体"/>
          <w:i/>
          <w:iCs/>
          <w:kern w:val="0"/>
          <w:sz w:val="24"/>
          <w:szCs w:val="24"/>
        </w:rPr>
        <w:t>Otorhinolaryngol</w:t>
      </w:r>
      <w:proofErr w:type="spellEnd"/>
      <w:r w:rsidR="00D70F1E" w:rsidRPr="009F35E9">
        <w:rPr>
          <w:rFonts w:ascii="Book Antiqua" w:hAnsi="Book Antiqua" w:cs="宋体"/>
          <w:kern w:val="0"/>
          <w:sz w:val="24"/>
          <w:szCs w:val="24"/>
        </w:rPr>
        <w:t xml:space="preserve"> 2015; </w:t>
      </w:r>
      <w:r w:rsidR="00D70F1E" w:rsidRPr="009F35E9">
        <w:rPr>
          <w:rFonts w:ascii="Book Antiqua" w:hAnsi="Book Antiqua" w:cs="宋体"/>
          <w:b/>
          <w:bCs/>
          <w:kern w:val="0"/>
          <w:sz w:val="24"/>
          <w:szCs w:val="24"/>
        </w:rPr>
        <w:t>272</w:t>
      </w:r>
      <w:r w:rsidR="00D70F1E" w:rsidRPr="009F35E9">
        <w:rPr>
          <w:rFonts w:ascii="Book Antiqua" w:hAnsi="Book Antiqua" w:cs="宋体"/>
          <w:kern w:val="0"/>
          <w:sz w:val="24"/>
          <w:szCs w:val="24"/>
        </w:rPr>
        <w:t>: 2777-2782 [PMID: 25217083 DOI: 10.1007/s00405-014-3288-8]</w:t>
      </w:r>
    </w:p>
    <w:p w14:paraId="1473C73B" w14:textId="77777777" w:rsidR="006371AF" w:rsidRPr="009F35E9" w:rsidRDefault="00647EBF" w:rsidP="009F35E9">
      <w:pPr>
        <w:snapToGrid w:val="0"/>
        <w:spacing w:after="0" w:line="360" w:lineRule="auto"/>
        <w:rPr>
          <w:rFonts w:ascii="Book Antiqua" w:hAnsi="Book Antiqua" w:cs="宋体"/>
          <w:kern w:val="0"/>
          <w:sz w:val="24"/>
          <w:szCs w:val="24"/>
        </w:rPr>
      </w:pPr>
      <w:r w:rsidRPr="009F35E9">
        <w:rPr>
          <w:rFonts w:ascii="Book Antiqua" w:hAnsi="Book Antiqua" w:cs="宋体"/>
          <w:kern w:val="0"/>
          <w:sz w:val="24"/>
          <w:szCs w:val="24"/>
        </w:rPr>
        <w:t>21</w:t>
      </w:r>
      <w:r w:rsidR="00D70F1E" w:rsidRPr="009F35E9">
        <w:rPr>
          <w:rFonts w:ascii="Book Antiqua" w:hAnsi="Book Antiqua" w:cs="宋体"/>
          <w:kern w:val="0"/>
          <w:sz w:val="24"/>
          <w:szCs w:val="24"/>
        </w:rPr>
        <w:t xml:space="preserve"> </w:t>
      </w:r>
      <w:r w:rsidR="00D70F1E" w:rsidRPr="009F35E9">
        <w:rPr>
          <w:rFonts w:ascii="Book Antiqua" w:hAnsi="Book Antiqua" w:cs="宋体"/>
          <w:b/>
          <w:bCs/>
          <w:kern w:val="0"/>
          <w:sz w:val="24"/>
          <w:szCs w:val="24"/>
        </w:rPr>
        <w:t>Si Y</w:t>
      </w:r>
      <w:r w:rsidR="00D70F1E" w:rsidRPr="009F35E9">
        <w:rPr>
          <w:rFonts w:ascii="Book Antiqua" w:hAnsi="Book Antiqua" w:cs="宋体"/>
          <w:kern w:val="0"/>
          <w:sz w:val="24"/>
          <w:szCs w:val="24"/>
        </w:rPr>
        <w:t xml:space="preserve">, Jiang HL, Chen YB, Chu YG, Chen SJ, Chen XM, He WH, Zheng YQ, Zhang ZG. Round Window Niche Drilling with Intratympanic Steroid Is a Salvage Therapy of Sudden Hearing Loss. </w:t>
      </w:r>
      <w:proofErr w:type="spellStart"/>
      <w:r w:rsidR="00D70F1E" w:rsidRPr="009F35E9">
        <w:rPr>
          <w:rFonts w:ascii="Book Antiqua" w:hAnsi="Book Antiqua" w:cs="宋体"/>
          <w:i/>
          <w:iCs/>
          <w:kern w:val="0"/>
          <w:sz w:val="24"/>
          <w:szCs w:val="24"/>
        </w:rPr>
        <w:t>Audiol</w:t>
      </w:r>
      <w:proofErr w:type="spellEnd"/>
      <w:r w:rsidR="00D70F1E" w:rsidRPr="009F35E9">
        <w:rPr>
          <w:rFonts w:ascii="Book Antiqua" w:hAnsi="Book Antiqua" w:cs="宋体"/>
          <w:i/>
          <w:iCs/>
          <w:kern w:val="0"/>
          <w:sz w:val="24"/>
          <w:szCs w:val="24"/>
        </w:rPr>
        <w:t xml:space="preserve"> </w:t>
      </w:r>
      <w:proofErr w:type="spellStart"/>
      <w:r w:rsidR="00D70F1E" w:rsidRPr="009F35E9">
        <w:rPr>
          <w:rFonts w:ascii="Book Antiqua" w:hAnsi="Book Antiqua" w:cs="宋体"/>
          <w:i/>
          <w:iCs/>
          <w:kern w:val="0"/>
          <w:sz w:val="24"/>
          <w:szCs w:val="24"/>
        </w:rPr>
        <w:t>Neurootol</w:t>
      </w:r>
      <w:proofErr w:type="spellEnd"/>
      <w:r w:rsidR="00D70F1E" w:rsidRPr="009F35E9">
        <w:rPr>
          <w:rFonts w:ascii="Book Antiqua" w:hAnsi="Book Antiqua" w:cs="宋体"/>
          <w:kern w:val="0"/>
          <w:sz w:val="24"/>
          <w:szCs w:val="24"/>
        </w:rPr>
        <w:t xml:space="preserve"> 2018; </w:t>
      </w:r>
      <w:r w:rsidR="00D70F1E" w:rsidRPr="009F35E9">
        <w:rPr>
          <w:rFonts w:ascii="Book Antiqua" w:hAnsi="Book Antiqua" w:cs="宋体"/>
          <w:b/>
          <w:bCs/>
          <w:kern w:val="0"/>
          <w:sz w:val="24"/>
          <w:szCs w:val="24"/>
        </w:rPr>
        <w:t>23</w:t>
      </w:r>
      <w:r w:rsidR="00D70F1E" w:rsidRPr="009F35E9">
        <w:rPr>
          <w:rFonts w:ascii="Book Antiqua" w:hAnsi="Book Antiqua" w:cs="宋体"/>
          <w:kern w:val="0"/>
          <w:sz w:val="24"/>
          <w:szCs w:val="24"/>
        </w:rPr>
        <w:t>: 309-315 [PMID: 30630184 DOI: 10.1159/000493086]</w:t>
      </w:r>
    </w:p>
    <w:p w14:paraId="38AEEDF6" w14:textId="77777777" w:rsidR="006371AF" w:rsidRPr="009F35E9" w:rsidRDefault="00647EBF" w:rsidP="009F35E9">
      <w:pPr>
        <w:snapToGrid w:val="0"/>
        <w:spacing w:after="0" w:line="360" w:lineRule="auto"/>
        <w:rPr>
          <w:rFonts w:ascii="Book Antiqua" w:hAnsi="Book Antiqua" w:cs="宋体"/>
          <w:kern w:val="0"/>
          <w:sz w:val="24"/>
          <w:szCs w:val="24"/>
        </w:rPr>
      </w:pPr>
      <w:r w:rsidRPr="009F35E9">
        <w:rPr>
          <w:rFonts w:ascii="Book Antiqua" w:hAnsi="Book Antiqua" w:cs="宋体"/>
          <w:kern w:val="0"/>
          <w:sz w:val="24"/>
          <w:szCs w:val="24"/>
        </w:rPr>
        <w:t>22</w:t>
      </w:r>
      <w:r w:rsidR="00D70F1E" w:rsidRPr="009F35E9">
        <w:rPr>
          <w:rFonts w:ascii="Book Antiqua" w:hAnsi="Book Antiqua" w:cs="宋体"/>
          <w:kern w:val="0"/>
          <w:sz w:val="24"/>
          <w:szCs w:val="24"/>
        </w:rPr>
        <w:t xml:space="preserve"> </w:t>
      </w:r>
      <w:r w:rsidR="00D70F1E" w:rsidRPr="009F35E9">
        <w:rPr>
          <w:rFonts w:ascii="Book Antiqua" w:hAnsi="Book Antiqua" w:cs="宋体"/>
          <w:b/>
          <w:bCs/>
          <w:kern w:val="0"/>
          <w:sz w:val="24"/>
          <w:szCs w:val="24"/>
        </w:rPr>
        <w:t>Fu Y</w:t>
      </w:r>
      <w:r w:rsidR="00D70F1E" w:rsidRPr="009F35E9">
        <w:rPr>
          <w:rFonts w:ascii="Book Antiqua" w:hAnsi="Book Antiqua" w:cs="宋体"/>
          <w:kern w:val="0"/>
          <w:sz w:val="24"/>
          <w:szCs w:val="24"/>
        </w:rPr>
        <w:t xml:space="preserve">, Jing J, Ren T, Zhao H. Intratympanic dexamethasone for managing </w:t>
      </w:r>
      <w:r w:rsidR="00D70F1E" w:rsidRPr="009F35E9">
        <w:rPr>
          <w:rFonts w:ascii="Book Antiqua" w:hAnsi="Book Antiqua" w:cs="宋体"/>
          <w:kern w:val="0"/>
          <w:sz w:val="24"/>
          <w:szCs w:val="24"/>
        </w:rPr>
        <w:lastRenderedPageBreak/>
        <w:t xml:space="preserve">pregnant women with sudden hearing loss. </w:t>
      </w:r>
      <w:r w:rsidR="00D70F1E" w:rsidRPr="009F35E9">
        <w:rPr>
          <w:rFonts w:ascii="Book Antiqua" w:hAnsi="Book Antiqua" w:cs="宋体"/>
          <w:i/>
          <w:iCs/>
          <w:kern w:val="0"/>
          <w:sz w:val="24"/>
          <w:szCs w:val="24"/>
        </w:rPr>
        <w:t>J Int Med Res</w:t>
      </w:r>
      <w:r w:rsidR="00D70F1E" w:rsidRPr="009F35E9">
        <w:rPr>
          <w:rFonts w:ascii="Book Antiqua" w:hAnsi="Book Antiqua" w:cs="宋体"/>
          <w:kern w:val="0"/>
          <w:sz w:val="24"/>
          <w:szCs w:val="24"/>
        </w:rPr>
        <w:t xml:space="preserve"> 2019; </w:t>
      </w:r>
      <w:r w:rsidR="00D70F1E" w:rsidRPr="009F35E9">
        <w:rPr>
          <w:rFonts w:ascii="Book Antiqua" w:hAnsi="Book Antiqua" w:cs="宋体"/>
          <w:b/>
          <w:bCs/>
          <w:kern w:val="0"/>
          <w:sz w:val="24"/>
          <w:szCs w:val="24"/>
        </w:rPr>
        <w:t>47</w:t>
      </w:r>
      <w:r w:rsidR="00D70F1E" w:rsidRPr="009F35E9">
        <w:rPr>
          <w:rFonts w:ascii="Book Antiqua" w:hAnsi="Book Antiqua" w:cs="宋体"/>
          <w:kern w:val="0"/>
          <w:sz w:val="24"/>
          <w:szCs w:val="24"/>
        </w:rPr>
        <w:t>: 377-382 [PMID: 30328358 DOI: 10.1177/0300060518802725]</w:t>
      </w:r>
    </w:p>
    <w:p w14:paraId="29EBD3CE" w14:textId="77777777" w:rsidR="006371AF" w:rsidRPr="009F35E9" w:rsidRDefault="00647EBF" w:rsidP="009F35E9">
      <w:pPr>
        <w:snapToGrid w:val="0"/>
        <w:spacing w:after="0" w:line="360" w:lineRule="auto"/>
        <w:rPr>
          <w:rFonts w:ascii="Book Antiqua" w:hAnsi="Book Antiqua" w:cs="宋体"/>
          <w:kern w:val="0"/>
          <w:sz w:val="24"/>
          <w:szCs w:val="24"/>
        </w:rPr>
      </w:pPr>
      <w:r w:rsidRPr="009F35E9">
        <w:rPr>
          <w:rFonts w:ascii="Book Antiqua" w:hAnsi="Book Antiqua" w:cs="宋体"/>
          <w:kern w:val="0"/>
          <w:sz w:val="24"/>
          <w:szCs w:val="24"/>
        </w:rPr>
        <w:t>23</w:t>
      </w:r>
      <w:r w:rsidR="00D70F1E" w:rsidRPr="009F35E9">
        <w:rPr>
          <w:rFonts w:ascii="Book Antiqua" w:hAnsi="Book Antiqua" w:cs="宋体"/>
          <w:kern w:val="0"/>
          <w:sz w:val="24"/>
          <w:szCs w:val="24"/>
        </w:rPr>
        <w:t xml:space="preserve"> </w:t>
      </w:r>
      <w:r w:rsidR="00D70F1E" w:rsidRPr="009F35E9">
        <w:rPr>
          <w:rFonts w:ascii="Book Antiqua" w:hAnsi="Book Antiqua" w:cs="宋体"/>
          <w:b/>
          <w:bCs/>
          <w:kern w:val="0"/>
          <w:sz w:val="24"/>
          <w:szCs w:val="24"/>
        </w:rPr>
        <w:t>Xu M</w:t>
      </w:r>
      <w:r w:rsidR="00D70F1E" w:rsidRPr="009F35E9">
        <w:rPr>
          <w:rFonts w:ascii="Book Antiqua" w:hAnsi="Book Antiqua" w:cs="宋体"/>
          <w:kern w:val="0"/>
          <w:sz w:val="24"/>
          <w:szCs w:val="24"/>
        </w:rPr>
        <w:t xml:space="preserve">, Jiang Q, Tang H. Sudden sensorineural hearing loss during pregnancy: clinical characteristics, management and outcome. </w:t>
      </w:r>
      <w:proofErr w:type="spellStart"/>
      <w:r w:rsidR="00D70F1E" w:rsidRPr="009F35E9">
        <w:rPr>
          <w:rFonts w:ascii="Book Antiqua" w:hAnsi="Book Antiqua" w:cs="宋体"/>
          <w:i/>
          <w:iCs/>
          <w:kern w:val="0"/>
          <w:sz w:val="24"/>
          <w:szCs w:val="24"/>
        </w:rPr>
        <w:t>Acta</w:t>
      </w:r>
      <w:proofErr w:type="spellEnd"/>
      <w:r w:rsidR="00D70F1E" w:rsidRPr="009F35E9">
        <w:rPr>
          <w:rFonts w:ascii="Book Antiqua" w:hAnsi="Book Antiqua" w:cs="宋体"/>
          <w:i/>
          <w:iCs/>
          <w:kern w:val="0"/>
          <w:sz w:val="24"/>
          <w:szCs w:val="24"/>
        </w:rPr>
        <w:t xml:space="preserve"> </w:t>
      </w:r>
      <w:proofErr w:type="spellStart"/>
      <w:r w:rsidR="00D70F1E" w:rsidRPr="009F35E9">
        <w:rPr>
          <w:rFonts w:ascii="Book Antiqua" w:hAnsi="Book Antiqua" w:cs="宋体"/>
          <w:i/>
          <w:iCs/>
          <w:kern w:val="0"/>
          <w:sz w:val="24"/>
          <w:szCs w:val="24"/>
        </w:rPr>
        <w:t>Otolaryngol</w:t>
      </w:r>
      <w:proofErr w:type="spellEnd"/>
      <w:r w:rsidR="00D70F1E" w:rsidRPr="009F35E9">
        <w:rPr>
          <w:rFonts w:ascii="Book Antiqua" w:hAnsi="Book Antiqua" w:cs="宋体"/>
          <w:kern w:val="0"/>
          <w:sz w:val="24"/>
          <w:szCs w:val="24"/>
        </w:rPr>
        <w:t xml:space="preserve"> 2019; </w:t>
      </w:r>
      <w:r w:rsidR="00D70F1E" w:rsidRPr="009F35E9">
        <w:rPr>
          <w:rFonts w:ascii="Book Antiqua" w:hAnsi="Book Antiqua" w:cs="宋体"/>
          <w:b/>
          <w:bCs/>
          <w:kern w:val="0"/>
          <w:sz w:val="24"/>
          <w:szCs w:val="24"/>
        </w:rPr>
        <w:t>139</w:t>
      </w:r>
      <w:r w:rsidR="00D70F1E" w:rsidRPr="009F35E9">
        <w:rPr>
          <w:rFonts w:ascii="Book Antiqua" w:hAnsi="Book Antiqua" w:cs="宋体"/>
          <w:kern w:val="0"/>
          <w:sz w:val="24"/>
          <w:szCs w:val="24"/>
        </w:rPr>
        <w:t>: 38-41 [PMID: 30664387 DOI: 10.1080/00016489.2018.1535192]</w:t>
      </w:r>
    </w:p>
    <w:p w14:paraId="57294CB8" w14:textId="77777777" w:rsidR="006371AF" w:rsidRPr="009F35E9" w:rsidRDefault="00647EBF" w:rsidP="009F35E9">
      <w:pPr>
        <w:snapToGrid w:val="0"/>
        <w:spacing w:after="0" w:line="360" w:lineRule="auto"/>
        <w:rPr>
          <w:rFonts w:ascii="Book Antiqua" w:hAnsi="Book Antiqua" w:cs="宋体"/>
          <w:kern w:val="0"/>
          <w:sz w:val="24"/>
          <w:szCs w:val="24"/>
        </w:rPr>
      </w:pPr>
      <w:proofErr w:type="gramStart"/>
      <w:r w:rsidRPr="009F35E9">
        <w:rPr>
          <w:rFonts w:ascii="Book Antiqua" w:hAnsi="Book Antiqua" w:cs="宋体"/>
          <w:kern w:val="0"/>
          <w:sz w:val="24"/>
          <w:szCs w:val="24"/>
        </w:rPr>
        <w:t>24</w:t>
      </w:r>
      <w:r w:rsidR="00D70F1E" w:rsidRPr="009F35E9">
        <w:rPr>
          <w:rFonts w:ascii="Book Antiqua" w:hAnsi="Book Antiqua" w:cs="宋体"/>
          <w:kern w:val="0"/>
          <w:sz w:val="24"/>
          <w:szCs w:val="24"/>
        </w:rPr>
        <w:t xml:space="preserve"> </w:t>
      </w:r>
      <w:proofErr w:type="spellStart"/>
      <w:r w:rsidR="00D70F1E" w:rsidRPr="009F35E9">
        <w:rPr>
          <w:rFonts w:ascii="Book Antiqua" w:hAnsi="Book Antiqua" w:cs="宋体"/>
          <w:b/>
          <w:bCs/>
          <w:kern w:val="0"/>
          <w:sz w:val="24"/>
          <w:szCs w:val="24"/>
        </w:rPr>
        <w:t>Xie</w:t>
      </w:r>
      <w:proofErr w:type="spellEnd"/>
      <w:r w:rsidR="00D70F1E" w:rsidRPr="009F35E9">
        <w:rPr>
          <w:rFonts w:ascii="Book Antiqua" w:hAnsi="Book Antiqua" w:cs="宋体"/>
          <w:b/>
          <w:bCs/>
          <w:kern w:val="0"/>
          <w:sz w:val="24"/>
          <w:szCs w:val="24"/>
        </w:rPr>
        <w:t xml:space="preserve"> S</w:t>
      </w:r>
      <w:r w:rsidR="00D70F1E" w:rsidRPr="009F35E9">
        <w:rPr>
          <w:rFonts w:ascii="Book Antiqua" w:hAnsi="Book Antiqua" w:cs="宋体"/>
          <w:kern w:val="0"/>
          <w:sz w:val="24"/>
          <w:szCs w:val="24"/>
        </w:rPr>
        <w:t>, Wu X. Clinical management and progress in sudden sensorineural hearing loss during pregnancy.</w:t>
      </w:r>
      <w:proofErr w:type="gramEnd"/>
      <w:r w:rsidR="00D70F1E" w:rsidRPr="009F35E9">
        <w:rPr>
          <w:rFonts w:ascii="Book Antiqua" w:hAnsi="Book Antiqua" w:cs="宋体"/>
          <w:kern w:val="0"/>
          <w:sz w:val="24"/>
          <w:szCs w:val="24"/>
        </w:rPr>
        <w:t xml:space="preserve"> </w:t>
      </w:r>
      <w:r w:rsidR="00D70F1E" w:rsidRPr="009F35E9">
        <w:rPr>
          <w:rFonts w:ascii="Book Antiqua" w:hAnsi="Book Antiqua" w:cs="宋体"/>
          <w:i/>
          <w:iCs/>
          <w:kern w:val="0"/>
          <w:sz w:val="24"/>
          <w:szCs w:val="24"/>
        </w:rPr>
        <w:t>J Int Med Res</w:t>
      </w:r>
      <w:r w:rsidR="00F27B2B" w:rsidRPr="009F35E9">
        <w:rPr>
          <w:rFonts w:ascii="Book Antiqua" w:hAnsi="Book Antiqua" w:cs="宋体"/>
          <w:kern w:val="0"/>
          <w:sz w:val="24"/>
          <w:szCs w:val="24"/>
        </w:rPr>
        <w:t xml:space="preserve"> 2019; </w:t>
      </w:r>
      <w:r w:rsidR="00D70F1E" w:rsidRPr="009F35E9">
        <w:rPr>
          <w:rFonts w:ascii="Book Antiqua" w:hAnsi="Book Antiqua" w:cs="宋体"/>
          <w:kern w:val="0"/>
          <w:sz w:val="24"/>
          <w:szCs w:val="24"/>
        </w:rPr>
        <w:t>300060519870718 [PMID: 31452412 DOI: 10.1177/0300060519870718]</w:t>
      </w:r>
    </w:p>
    <w:p w14:paraId="6671023D" w14:textId="77777777" w:rsidR="006371AF" w:rsidRPr="009F35E9" w:rsidRDefault="00647EBF" w:rsidP="009F35E9">
      <w:pPr>
        <w:snapToGrid w:val="0"/>
        <w:spacing w:after="0" w:line="360" w:lineRule="auto"/>
        <w:rPr>
          <w:rFonts w:ascii="Book Antiqua" w:hAnsi="Book Antiqua" w:cs="宋体"/>
          <w:kern w:val="0"/>
          <w:sz w:val="24"/>
          <w:szCs w:val="24"/>
        </w:rPr>
      </w:pPr>
      <w:r w:rsidRPr="009F35E9">
        <w:rPr>
          <w:rFonts w:ascii="Book Antiqua" w:hAnsi="Book Antiqua" w:cs="宋体"/>
          <w:kern w:val="0"/>
          <w:sz w:val="24"/>
          <w:szCs w:val="24"/>
        </w:rPr>
        <w:t>25</w:t>
      </w:r>
      <w:r w:rsidR="00D70F1E" w:rsidRPr="009F35E9">
        <w:rPr>
          <w:rFonts w:ascii="Book Antiqua" w:hAnsi="Book Antiqua" w:cs="宋体"/>
          <w:kern w:val="0"/>
          <w:sz w:val="24"/>
          <w:szCs w:val="24"/>
        </w:rPr>
        <w:t xml:space="preserve"> </w:t>
      </w:r>
      <w:proofErr w:type="spellStart"/>
      <w:r w:rsidR="00D70F1E" w:rsidRPr="009F35E9">
        <w:rPr>
          <w:rFonts w:ascii="Book Antiqua" w:hAnsi="Book Antiqua" w:cs="宋体"/>
          <w:b/>
          <w:bCs/>
          <w:kern w:val="0"/>
          <w:sz w:val="24"/>
          <w:szCs w:val="24"/>
        </w:rPr>
        <w:t>Kuo</w:t>
      </w:r>
      <w:proofErr w:type="spellEnd"/>
      <w:r w:rsidR="00D70F1E" w:rsidRPr="009F35E9">
        <w:rPr>
          <w:rFonts w:ascii="Book Antiqua" w:hAnsi="Book Antiqua" w:cs="宋体"/>
          <w:b/>
          <w:bCs/>
          <w:kern w:val="0"/>
          <w:sz w:val="24"/>
          <w:szCs w:val="24"/>
        </w:rPr>
        <w:t xml:space="preserve"> ST</w:t>
      </w:r>
      <w:r w:rsidR="00D70F1E" w:rsidRPr="009F35E9">
        <w:rPr>
          <w:rFonts w:ascii="Book Antiqua" w:hAnsi="Book Antiqua" w:cs="宋体"/>
          <w:kern w:val="0"/>
          <w:sz w:val="24"/>
          <w:szCs w:val="24"/>
        </w:rPr>
        <w:t xml:space="preserve">, Hsu WC, Young YH. Dextran-induced pulmonary edema in patients with sudden deafness. </w:t>
      </w:r>
      <w:proofErr w:type="spellStart"/>
      <w:r w:rsidR="00D70F1E" w:rsidRPr="009F35E9">
        <w:rPr>
          <w:rFonts w:ascii="Book Antiqua" w:hAnsi="Book Antiqua" w:cs="宋体"/>
          <w:i/>
          <w:iCs/>
          <w:kern w:val="0"/>
          <w:sz w:val="24"/>
          <w:szCs w:val="24"/>
        </w:rPr>
        <w:t>Otol</w:t>
      </w:r>
      <w:proofErr w:type="spellEnd"/>
      <w:r w:rsidR="00D70F1E" w:rsidRPr="009F35E9">
        <w:rPr>
          <w:rFonts w:ascii="Book Antiqua" w:hAnsi="Book Antiqua" w:cs="宋体"/>
          <w:i/>
          <w:iCs/>
          <w:kern w:val="0"/>
          <w:sz w:val="24"/>
          <w:szCs w:val="24"/>
        </w:rPr>
        <w:t xml:space="preserve"> </w:t>
      </w:r>
      <w:proofErr w:type="spellStart"/>
      <w:r w:rsidR="00D70F1E" w:rsidRPr="009F35E9">
        <w:rPr>
          <w:rFonts w:ascii="Book Antiqua" w:hAnsi="Book Antiqua" w:cs="宋体"/>
          <w:i/>
          <w:iCs/>
          <w:kern w:val="0"/>
          <w:sz w:val="24"/>
          <w:szCs w:val="24"/>
        </w:rPr>
        <w:t>Neurotol</w:t>
      </w:r>
      <w:proofErr w:type="spellEnd"/>
      <w:r w:rsidR="00D70F1E" w:rsidRPr="009F35E9">
        <w:rPr>
          <w:rFonts w:ascii="Book Antiqua" w:hAnsi="Book Antiqua" w:cs="宋体"/>
          <w:kern w:val="0"/>
          <w:sz w:val="24"/>
          <w:szCs w:val="24"/>
        </w:rPr>
        <w:t xml:space="preserve"> 2002; </w:t>
      </w:r>
      <w:r w:rsidR="00D70F1E" w:rsidRPr="009F35E9">
        <w:rPr>
          <w:rFonts w:ascii="Book Antiqua" w:hAnsi="Book Antiqua" w:cs="宋体"/>
          <w:b/>
          <w:bCs/>
          <w:kern w:val="0"/>
          <w:sz w:val="24"/>
          <w:szCs w:val="24"/>
        </w:rPr>
        <w:t>23</w:t>
      </w:r>
      <w:r w:rsidR="00D70F1E" w:rsidRPr="009F35E9">
        <w:rPr>
          <w:rFonts w:ascii="Book Antiqua" w:hAnsi="Book Antiqua" w:cs="宋体"/>
          <w:kern w:val="0"/>
          <w:sz w:val="24"/>
          <w:szCs w:val="24"/>
        </w:rPr>
        <w:t>: 661-664 [PMID: 12218616 DOI: 10.1097/00129492-200209000-00010]</w:t>
      </w:r>
    </w:p>
    <w:p w14:paraId="186FBE5F" w14:textId="77777777" w:rsidR="006371AF" w:rsidRPr="009F35E9" w:rsidRDefault="00647EBF" w:rsidP="009F35E9">
      <w:pPr>
        <w:snapToGrid w:val="0"/>
        <w:spacing w:after="0" w:line="360" w:lineRule="auto"/>
        <w:rPr>
          <w:rFonts w:ascii="Book Antiqua" w:hAnsi="Book Antiqua" w:cs="宋体"/>
          <w:kern w:val="0"/>
          <w:sz w:val="24"/>
          <w:szCs w:val="24"/>
        </w:rPr>
      </w:pPr>
      <w:r w:rsidRPr="009F35E9">
        <w:rPr>
          <w:rFonts w:ascii="Book Antiqua" w:hAnsi="Book Antiqua" w:cs="宋体"/>
          <w:kern w:val="0"/>
          <w:sz w:val="24"/>
          <w:szCs w:val="24"/>
        </w:rPr>
        <w:t>26</w:t>
      </w:r>
      <w:r w:rsidR="00D70F1E" w:rsidRPr="009F35E9">
        <w:rPr>
          <w:rFonts w:ascii="Book Antiqua" w:hAnsi="Book Antiqua" w:cs="宋体"/>
          <w:kern w:val="0"/>
          <w:sz w:val="24"/>
          <w:szCs w:val="24"/>
        </w:rPr>
        <w:t xml:space="preserve"> </w:t>
      </w:r>
      <w:r w:rsidR="00D70F1E" w:rsidRPr="009F35E9">
        <w:rPr>
          <w:rFonts w:ascii="Book Antiqua" w:hAnsi="Book Antiqua" w:cs="宋体"/>
          <w:b/>
          <w:bCs/>
          <w:kern w:val="0"/>
          <w:sz w:val="24"/>
          <w:szCs w:val="24"/>
        </w:rPr>
        <w:t xml:space="preserve">Van </w:t>
      </w:r>
      <w:proofErr w:type="spellStart"/>
      <w:r w:rsidR="00D70F1E" w:rsidRPr="009F35E9">
        <w:rPr>
          <w:rFonts w:ascii="Book Antiqua" w:hAnsi="Book Antiqua" w:cs="宋体"/>
          <w:b/>
          <w:bCs/>
          <w:kern w:val="0"/>
          <w:sz w:val="24"/>
          <w:szCs w:val="24"/>
        </w:rPr>
        <w:t>Hoesen</w:t>
      </w:r>
      <w:proofErr w:type="spellEnd"/>
      <w:r w:rsidR="00D70F1E" w:rsidRPr="009F35E9">
        <w:rPr>
          <w:rFonts w:ascii="Book Antiqua" w:hAnsi="Book Antiqua" w:cs="宋体"/>
          <w:b/>
          <w:bCs/>
          <w:kern w:val="0"/>
          <w:sz w:val="24"/>
          <w:szCs w:val="24"/>
        </w:rPr>
        <w:t xml:space="preserve"> KB</w:t>
      </w:r>
      <w:r w:rsidR="00D70F1E" w:rsidRPr="009F35E9">
        <w:rPr>
          <w:rFonts w:ascii="Book Antiqua" w:hAnsi="Book Antiqua" w:cs="宋体"/>
          <w:kern w:val="0"/>
          <w:sz w:val="24"/>
          <w:szCs w:val="24"/>
        </w:rPr>
        <w:t xml:space="preserve">, </w:t>
      </w:r>
      <w:proofErr w:type="spellStart"/>
      <w:r w:rsidR="00D70F1E" w:rsidRPr="009F35E9">
        <w:rPr>
          <w:rFonts w:ascii="Book Antiqua" w:hAnsi="Book Antiqua" w:cs="宋体"/>
          <w:kern w:val="0"/>
          <w:sz w:val="24"/>
          <w:szCs w:val="24"/>
        </w:rPr>
        <w:t>Camporesi</w:t>
      </w:r>
      <w:proofErr w:type="spellEnd"/>
      <w:r w:rsidR="00D70F1E" w:rsidRPr="009F35E9">
        <w:rPr>
          <w:rFonts w:ascii="Book Antiqua" w:hAnsi="Book Antiqua" w:cs="宋体"/>
          <w:kern w:val="0"/>
          <w:sz w:val="24"/>
          <w:szCs w:val="24"/>
        </w:rPr>
        <w:t xml:space="preserve"> EM, Moon RE, </w:t>
      </w:r>
      <w:proofErr w:type="spellStart"/>
      <w:r w:rsidR="00D70F1E" w:rsidRPr="009F35E9">
        <w:rPr>
          <w:rFonts w:ascii="Book Antiqua" w:hAnsi="Book Antiqua" w:cs="宋体"/>
          <w:kern w:val="0"/>
          <w:sz w:val="24"/>
          <w:szCs w:val="24"/>
        </w:rPr>
        <w:t>Hage</w:t>
      </w:r>
      <w:proofErr w:type="spellEnd"/>
      <w:r w:rsidR="00D70F1E" w:rsidRPr="009F35E9">
        <w:rPr>
          <w:rFonts w:ascii="Book Antiqua" w:hAnsi="Book Antiqua" w:cs="宋体"/>
          <w:kern w:val="0"/>
          <w:sz w:val="24"/>
          <w:szCs w:val="24"/>
        </w:rPr>
        <w:t xml:space="preserve"> ML, </w:t>
      </w:r>
      <w:proofErr w:type="spellStart"/>
      <w:r w:rsidR="00D70F1E" w:rsidRPr="009F35E9">
        <w:rPr>
          <w:rFonts w:ascii="Book Antiqua" w:hAnsi="Book Antiqua" w:cs="宋体"/>
          <w:kern w:val="0"/>
          <w:sz w:val="24"/>
          <w:szCs w:val="24"/>
        </w:rPr>
        <w:t>Piantadosi</w:t>
      </w:r>
      <w:proofErr w:type="spellEnd"/>
      <w:r w:rsidR="00D70F1E" w:rsidRPr="009F35E9">
        <w:rPr>
          <w:rFonts w:ascii="Book Antiqua" w:hAnsi="Book Antiqua" w:cs="宋体"/>
          <w:kern w:val="0"/>
          <w:sz w:val="24"/>
          <w:szCs w:val="24"/>
        </w:rPr>
        <w:t xml:space="preserve"> CA. Should hyperbaric oxygen be used to treat the pregnant patient for acute carbon monoxide poisoning? A case report and literature review. </w:t>
      </w:r>
      <w:r w:rsidR="00D70F1E" w:rsidRPr="009F35E9">
        <w:rPr>
          <w:rFonts w:ascii="Book Antiqua" w:hAnsi="Book Antiqua" w:cs="宋体"/>
          <w:i/>
          <w:iCs/>
          <w:kern w:val="0"/>
          <w:sz w:val="24"/>
          <w:szCs w:val="24"/>
        </w:rPr>
        <w:t>JAMA</w:t>
      </w:r>
      <w:r w:rsidR="00D70F1E" w:rsidRPr="009F35E9">
        <w:rPr>
          <w:rFonts w:ascii="Book Antiqua" w:hAnsi="Book Antiqua" w:cs="宋体"/>
          <w:kern w:val="0"/>
          <w:sz w:val="24"/>
          <w:szCs w:val="24"/>
        </w:rPr>
        <w:t xml:space="preserve"> 1989; </w:t>
      </w:r>
      <w:r w:rsidR="00D70F1E" w:rsidRPr="009F35E9">
        <w:rPr>
          <w:rFonts w:ascii="Book Antiqua" w:hAnsi="Book Antiqua" w:cs="宋体"/>
          <w:b/>
          <w:bCs/>
          <w:kern w:val="0"/>
          <w:sz w:val="24"/>
          <w:szCs w:val="24"/>
        </w:rPr>
        <w:t>261</w:t>
      </w:r>
      <w:r w:rsidR="00D70F1E" w:rsidRPr="009F35E9">
        <w:rPr>
          <w:rFonts w:ascii="Book Antiqua" w:hAnsi="Book Antiqua" w:cs="宋体"/>
          <w:kern w:val="0"/>
          <w:sz w:val="24"/>
          <w:szCs w:val="24"/>
        </w:rPr>
        <w:t>: 1039-1043 [PMID: 2644457 DOI: 10.1001/jama.261.7.1039]</w:t>
      </w:r>
    </w:p>
    <w:bookmarkEnd w:id="42"/>
    <w:bookmarkEnd w:id="43"/>
    <w:p w14:paraId="11E6FEAF" w14:textId="77777777" w:rsidR="006371AF" w:rsidRPr="009F35E9" w:rsidRDefault="00D70F1E" w:rsidP="009F35E9">
      <w:pPr>
        <w:adjustRightInd w:val="0"/>
        <w:snapToGrid w:val="0"/>
        <w:spacing w:after="0" w:line="360" w:lineRule="auto"/>
        <w:rPr>
          <w:rFonts w:ascii="Book Antiqua" w:hAnsi="Book Antiqua"/>
          <w:b/>
          <w:bCs/>
          <w:sz w:val="24"/>
          <w:szCs w:val="24"/>
        </w:rPr>
      </w:pPr>
      <w:r w:rsidRPr="009F35E9">
        <w:rPr>
          <w:rFonts w:ascii="Book Antiqua" w:hAnsi="Book Antiqua"/>
          <w:sz w:val="24"/>
          <w:szCs w:val="24"/>
        </w:rPr>
        <w:br w:type="column"/>
      </w:r>
      <w:r w:rsidRPr="009F35E9">
        <w:rPr>
          <w:rFonts w:ascii="Book Antiqua" w:hAnsi="Book Antiqua"/>
          <w:b/>
          <w:bCs/>
          <w:sz w:val="24"/>
          <w:szCs w:val="24"/>
        </w:rPr>
        <w:lastRenderedPageBreak/>
        <w:t>Footnotes</w:t>
      </w:r>
    </w:p>
    <w:p w14:paraId="65C52D94" w14:textId="77777777" w:rsidR="006371AF" w:rsidRPr="009F35E9" w:rsidRDefault="00D70F1E" w:rsidP="009F35E9">
      <w:pPr>
        <w:adjustRightInd w:val="0"/>
        <w:snapToGrid w:val="0"/>
        <w:spacing w:after="0" w:line="360" w:lineRule="auto"/>
        <w:rPr>
          <w:rFonts w:ascii="Book Antiqua" w:hAnsi="Book Antiqua" w:cs="Calibri"/>
          <w:sz w:val="24"/>
          <w:szCs w:val="24"/>
        </w:rPr>
      </w:pPr>
      <w:r w:rsidRPr="009F35E9">
        <w:rPr>
          <w:rFonts w:ascii="Book Antiqua" w:hAnsi="Book Antiqua"/>
          <w:b/>
          <w:bCs/>
          <w:color w:val="000000"/>
          <w:sz w:val="24"/>
          <w:szCs w:val="24"/>
        </w:rPr>
        <w:t>Institutional review board statement:</w:t>
      </w:r>
      <w:r w:rsidRPr="009F35E9">
        <w:rPr>
          <w:rFonts w:ascii="Book Antiqua" w:hAnsi="Book Antiqua"/>
          <w:color w:val="000000"/>
          <w:sz w:val="24"/>
          <w:szCs w:val="24"/>
        </w:rPr>
        <w:t xml:space="preserve"> </w:t>
      </w:r>
      <w:r w:rsidRPr="009F35E9">
        <w:rPr>
          <w:rFonts w:ascii="Book Antiqua" w:hAnsi="Book Antiqua" w:cs="Calibri"/>
          <w:sz w:val="24"/>
          <w:szCs w:val="24"/>
        </w:rPr>
        <w:t>This study was approved by the Committee of our Hospital.</w:t>
      </w:r>
    </w:p>
    <w:p w14:paraId="587274D6" w14:textId="77777777" w:rsidR="006371AF" w:rsidRPr="009F35E9" w:rsidRDefault="00D70F1E" w:rsidP="009F35E9">
      <w:pPr>
        <w:adjustRightInd w:val="0"/>
        <w:snapToGrid w:val="0"/>
        <w:spacing w:after="0" w:line="360" w:lineRule="auto"/>
        <w:rPr>
          <w:rFonts w:ascii="Book Antiqua" w:hAnsi="Book Antiqua" w:cs="Calibri"/>
          <w:sz w:val="24"/>
          <w:szCs w:val="24"/>
        </w:rPr>
      </w:pPr>
      <w:r w:rsidRPr="009F35E9">
        <w:rPr>
          <w:rFonts w:ascii="Book Antiqua" w:hAnsi="Book Antiqua" w:cs="Calibri"/>
          <w:sz w:val="24"/>
          <w:szCs w:val="24"/>
        </w:rPr>
        <w:t xml:space="preserve"> </w:t>
      </w:r>
    </w:p>
    <w:p w14:paraId="39F90910" w14:textId="77777777" w:rsidR="006371AF" w:rsidRPr="009F35E9" w:rsidRDefault="00D70F1E" w:rsidP="009F35E9">
      <w:pPr>
        <w:adjustRightInd w:val="0"/>
        <w:snapToGrid w:val="0"/>
        <w:spacing w:after="0" w:line="360" w:lineRule="auto"/>
        <w:rPr>
          <w:rFonts w:ascii="Book Antiqua" w:hAnsi="Book Antiqua"/>
          <w:color w:val="000000" w:themeColor="text1"/>
          <w:sz w:val="24"/>
          <w:szCs w:val="24"/>
        </w:rPr>
      </w:pPr>
      <w:r w:rsidRPr="009F35E9">
        <w:rPr>
          <w:rFonts w:ascii="Book Antiqua" w:hAnsi="Book Antiqua"/>
          <w:b/>
          <w:sz w:val="24"/>
          <w:szCs w:val="24"/>
        </w:rPr>
        <w:t xml:space="preserve">Informed consent statement: </w:t>
      </w:r>
      <w:r w:rsidRPr="009F35E9">
        <w:rPr>
          <w:rFonts w:ascii="Book Antiqua" w:hAnsi="Book Antiqua"/>
          <w:color w:val="000000" w:themeColor="text1"/>
          <w:sz w:val="24"/>
          <w:szCs w:val="24"/>
        </w:rPr>
        <w:t>All the patients were fully informed of the treatment modalities and the associated risks of medication or medical observations. All patients signed informed consent forms before they were enrolled in research.</w:t>
      </w:r>
    </w:p>
    <w:p w14:paraId="21DD840E" w14:textId="77777777" w:rsidR="006371AF" w:rsidRPr="009F35E9" w:rsidRDefault="006371AF" w:rsidP="009F35E9">
      <w:pPr>
        <w:adjustRightInd w:val="0"/>
        <w:snapToGrid w:val="0"/>
        <w:spacing w:after="0" w:line="360" w:lineRule="auto"/>
        <w:rPr>
          <w:rFonts w:ascii="Book Antiqua" w:hAnsi="Book Antiqua" w:cs="Arial"/>
          <w:sz w:val="24"/>
          <w:szCs w:val="24"/>
        </w:rPr>
      </w:pPr>
    </w:p>
    <w:p w14:paraId="4A1FCD60" w14:textId="77777777" w:rsidR="006371AF" w:rsidRPr="009F35E9" w:rsidRDefault="00D70F1E" w:rsidP="009F35E9">
      <w:pPr>
        <w:adjustRightInd w:val="0"/>
        <w:snapToGrid w:val="0"/>
        <w:spacing w:after="0" w:line="360" w:lineRule="auto"/>
        <w:rPr>
          <w:rFonts w:ascii="Book Antiqua" w:hAnsi="Book Antiqua" w:cs="Calibri"/>
          <w:sz w:val="24"/>
          <w:szCs w:val="24"/>
        </w:rPr>
      </w:pPr>
      <w:r w:rsidRPr="009F35E9">
        <w:rPr>
          <w:rFonts w:ascii="Book Antiqua" w:hAnsi="Book Antiqua" w:cs="Arial"/>
          <w:b/>
          <w:bCs/>
          <w:sz w:val="24"/>
          <w:szCs w:val="24"/>
        </w:rPr>
        <w:t>Conflict-of-interest statement:</w:t>
      </w:r>
      <w:r w:rsidRPr="009F35E9">
        <w:rPr>
          <w:rFonts w:ascii="Book Antiqua" w:hAnsi="Book Antiqua" w:cs="Arial"/>
          <w:sz w:val="24"/>
          <w:szCs w:val="24"/>
        </w:rPr>
        <w:t xml:space="preserve"> The authors declare that there is no conflict of interest.</w:t>
      </w:r>
    </w:p>
    <w:p w14:paraId="4116AFDF" w14:textId="77777777" w:rsidR="006371AF" w:rsidRPr="009F35E9" w:rsidRDefault="00D70F1E" w:rsidP="009F35E9">
      <w:pPr>
        <w:adjustRightInd w:val="0"/>
        <w:snapToGrid w:val="0"/>
        <w:spacing w:after="0" w:line="360" w:lineRule="auto"/>
        <w:rPr>
          <w:rFonts w:ascii="Book Antiqua" w:hAnsi="Book Antiqua" w:cs="Arial"/>
          <w:sz w:val="24"/>
          <w:szCs w:val="24"/>
        </w:rPr>
      </w:pPr>
      <w:r w:rsidRPr="009F35E9">
        <w:rPr>
          <w:rFonts w:ascii="Book Antiqua" w:hAnsi="Book Antiqua" w:cs="Arial"/>
          <w:sz w:val="24"/>
          <w:szCs w:val="24"/>
        </w:rPr>
        <w:t xml:space="preserve"> </w:t>
      </w:r>
    </w:p>
    <w:p w14:paraId="1E65C93E" w14:textId="77777777" w:rsidR="006371AF" w:rsidRPr="009F35E9" w:rsidRDefault="00D70F1E" w:rsidP="009F35E9">
      <w:pPr>
        <w:adjustRightInd w:val="0"/>
        <w:snapToGrid w:val="0"/>
        <w:spacing w:after="0" w:line="360" w:lineRule="auto"/>
        <w:rPr>
          <w:rFonts w:ascii="Book Antiqua" w:hAnsi="Book Antiqua" w:cs="Calibri"/>
          <w:sz w:val="24"/>
          <w:szCs w:val="24"/>
        </w:rPr>
      </w:pPr>
      <w:r w:rsidRPr="009F35E9">
        <w:rPr>
          <w:rFonts w:ascii="Book Antiqua" w:hAnsi="Book Antiqua" w:cs="Calibri"/>
          <w:b/>
          <w:bCs/>
          <w:sz w:val="24"/>
          <w:szCs w:val="24"/>
        </w:rPr>
        <w:t>Data sharing statement</w:t>
      </w:r>
      <w:r w:rsidRPr="009F35E9">
        <w:rPr>
          <w:rFonts w:ascii="Book Antiqua" w:hAnsi="Book Antiqua" w:cs="Calibri"/>
          <w:sz w:val="24"/>
          <w:szCs w:val="24"/>
        </w:rPr>
        <w:t xml:space="preserve">: </w:t>
      </w:r>
      <w:bookmarkStart w:id="44" w:name="OLE_LINK26"/>
      <w:bookmarkStart w:id="45" w:name="OLE_LINK27"/>
      <w:r w:rsidRPr="009F35E9">
        <w:rPr>
          <w:rFonts w:ascii="Book Antiqua" w:hAnsi="Book Antiqua" w:cs="Calibri"/>
          <w:sz w:val="24"/>
          <w:szCs w:val="24"/>
        </w:rPr>
        <w:t>No additional data are available.</w:t>
      </w:r>
    </w:p>
    <w:bookmarkEnd w:id="44"/>
    <w:bookmarkEnd w:id="45"/>
    <w:p w14:paraId="41E61116" w14:textId="77777777" w:rsidR="006371AF" w:rsidRPr="009F35E9" w:rsidRDefault="00D70F1E" w:rsidP="009F35E9">
      <w:pPr>
        <w:adjustRightInd w:val="0"/>
        <w:snapToGrid w:val="0"/>
        <w:spacing w:after="0" w:line="360" w:lineRule="auto"/>
        <w:rPr>
          <w:rFonts w:ascii="Book Antiqua" w:hAnsi="Book Antiqua" w:cs="Calibri"/>
          <w:sz w:val="24"/>
          <w:szCs w:val="24"/>
        </w:rPr>
      </w:pPr>
      <w:r w:rsidRPr="009F35E9">
        <w:rPr>
          <w:rFonts w:ascii="Book Antiqua" w:hAnsi="Book Antiqua" w:cs="Calibri"/>
          <w:sz w:val="24"/>
          <w:szCs w:val="24"/>
        </w:rPr>
        <w:t xml:space="preserve"> </w:t>
      </w:r>
    </w:p>
    <w:p w14:paraId="322A505C" w14:textId="77777777" w:rsidR="006371AF" w:rsidRPr="009F35E9" w:rsidRDefault="00D70F1E" w:rsidP="009F35E9">
      <w:pPr>
        <w:adjustRightInd w:val="0"/>
        <w:snapToGrid w:val="0"/>
        <w:spacing w:after="0" w:line="360" w:lineRule="auto"/>
        <w:rPr>
          <w:rFonts w:ascii="Book Antiqua" w:hAnsi="Book Antiqua"/>
          <w:color w:val="000000"/>
          <w:sz w:val="24"/>
          <w:szCs w:val="24"/>
        </w:rPr>
      </w:pPr>
      <w:r w:rsidRPr="009F35E9">
        <w:rPr>
          <w:rFonts w:ascii="Book Antiqua" w:hAnsi="Book Antiqua"/>
          <w:b/>
          <w:bCs/>
          <w:color w:val="000000"/>
          <w:sz w:val="24"/>
          <w:szCs w:val="24"/>
        </w:rPr>
        <w:t>Open-Access:</w:t>
      </w:r>
      <w:r w:rsidRPr="009F35E9">
        <w:rPr>
          <w:rFonts w:ascii="Book Antiqua" w:hAnsi="Book Antiqua"/>
          <w:color w:val="000000"/>
          <w:sz w:val="24"/>
          <w:szCs w:val="24"/>
        </w:rPr>
        <w:t xml:space="preserve"> This article is an open-access </w:t>
      </w:r>
      <w:r w:rsidRPr="009F35E9">
        <w:rPr>
          <w:rFonts w:ascii="Book Antiqua" w:hAnsi="Book Antiqua"/>
          <w:sz w:val="24"/>
          <w:szCs w:val="24"/>
        </w:rPr>
        <w:t xml:space="preserve">article that was selected </w:t>
      </w:r>
      <w:r w:rsidRPr="009F35E9">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9F35E9">
        <w:rPr>
          <w:rFonts w:ascii="Book Antiqua" w:hAnsi="Book Antiqua"/>
          <w:color w:val="000000"/>
          <w:sz w:val="24"/>
          <w:szCs w:val="24"/>
        </w:rPr>
        <w:t>NonCommercial</w:t>
      </w:r>
      <w:proofErr w:type="spellEnd"/>
      <w:r w:rsidRPr="009F35E9">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59AB52" w14:textId="77777777" w:rsidR="006371AF" w:rsidRPr="009F35E9" w:rsidRDefault="00D70F1E" w:rsidP="009F35E9">
      <w:pPr>
        <w:adjustRightInd w:val="0"/>
        <w:snapToGrid w:val="0"/>
        <w:spacing w:after="0" w:line="360" w:lineRule="auto"/>
        <w:rPr>
          <w:rFonts w:ascii="Book Antiqua" w:hAnsi="Book Antiqua"/>
          <w:color w:val="000000"/>
          <w:sz w:val="24"/>
          <w:szCs w:val="24"/>
        </w:rPr>
      </w:pPr>
      <w:r w:rsidRPr="009F35E9">
        <w:rPr>
          <w:rFonts w:ascii="Book Antiqua" w:hAnsi="Book Antiqua"/>
          <w:color w:val="000000"/>
          <w:sz w:val="24"/>
          <w:szCs w:val="24"/>
        </w:rPr>
        <w:t xml:space="preserve"> </w:t>
      </w:r>
    </w:p>
    <w:p w14:paraId="370E30B9" w14:textId="77777777" w:rsidR="006371AF" w:rsidRPr="009F35E9" w:rsidRDefault="00D70F1E" w:rsidP="009F35E9">
      <w:pPr>
        <w:adjustRightInd w:val="0"/>
        <w:snapToGrid w:val="0"/>
        <w:spacing w:after="0" w:line="360" w:lineRule="auto"/>
        <w:rPr>
          <w:rFonts w:ascii="Book Antiqua" w:hAnsi="Book Antiqua"/>
          <w:b/>
          <w:bCs/>
          <w:color w:val="000000"/>
          <w:sz w:val="24"/>
          <w:szCs w:val="24"/>
        </w:rPr>
      </w:pPr>
      <w:r w:rsidRPr="009F35E9">
        <w:rPr>
          <w:rFonts w:ascii="Book Antiqua" w:hAnsi="Book Antiqua"/>
          <w:b/>
          <w:bCs/>
          <w:color w:val="000000"/>
          <w:sz w:val="24"/>
          <w:szCs w:val="24"/>
        </w:rPr>
        <w:t xml:space="preserve">Manuscript source: </w:t>
      </w:r>
      <w:r w:rsidRPr="009F35E9">
        <w:rPr>
          <w:rFonts w:ascii="Book Antiqua" w:hAnsi="Book Antiqua"/>
          <w:color w:val="000000"/>
          <w:sz w:val="24"/>
          <w:szCs w:val="24"/>
        </w:rPr>
        <w:t>Unsolicited manuscript</w:t>
      </w:r>
    </w:p>
    <w:p w14:paraId="366FEB12" w14:textId="77777777" w:rsidR="006371AF" w:rsidRPr="009F35E9" w:rsidRDefault="006371AF" w:rsidP="009F35E9">
      <w:pPr>
        <w:adjustRightInd w:val="0"/>
        <w:snapToGrid w:val="0"/>
        <w:spacing w:after="0" w:line="360" w:lineRule="auto"/>
        <w:rPr>
          <w:rFonts w:ascii="Book Antiqua" w:hAnsi="Book Antiqua"/>
          <w:b/>
          <w:bCs/>
          <w:strike/>
          <w:sz w:val="24"/>
          <w:szCs w:val="24"/>
        </w:rPr>
      </w:pPr>
    </w:p>
    <w:p w14:paraId="7E99DE69" w14:textId="77777777" w:rsidR="006371AF" w:rsidRPr="009F35E9" w:rsidRDefault="00D70F1E" w:rsidP="009F35E9">
      <w:pPr>
        <w:adjustRightInd w:val="0"/>
        <w:snapToGrid w:val="0"/>
        <w:spacing w:after="0" w:line="360" w:lineRule="auto"/>
        <w:rPr>
          <w:rFonts w:ascii="Book Antiqua" w:hAnsi="Book Antiqua"/>
          <w:b/>
          <w:bCs/>
          <w:sz w:val="24"/>
          <w:szCs w:val="24"/>
        </w:rPr>
      </w:pPr>
      <w:r w:rsidRPr="009F35E9">
        <w:rPr>
          <w:rFonts w:ascii="Book Antiqua" w:hAnsi="Book Antiqua"/>
          <w:b/>
          <w:bCs/>
          <w:sz w:val="24"/>
          <w:szCs w:val="24"/>
        </w:rPr>
        <w:t xml:space="preserve">Peer-review started: </w:t>
      </w:r>
      <w:r w:rsidRPr="009F35E9">
        <w:rPr>
          <w:rFonts w:ascii="Book Antiqua" w:hAnsi="Book Antiqua"/>
          <w:sz w:val="24"/>
          <w:szCs w:val="24"/>
        </w:rPr>
        <w:t>May 11, 2020</w:t>
      </w:r>
    </w:p>
    <w:p w14:paraId="6FF67048" w14:textId="77777777" w:rsidR="006371AF" w:rsidRPr="009F35E9" w:rsidRDefault="00D70F1E" w:rsidP="009F35E9">
      <w:pPr>
        <w:adjustRightInd w:val="0"/>
        <w:snapToGrid w:val="0"/>
        <w:spacing w:after="0" w:line="360" w:lineRule="auto"/>
        <w:rPr>
          <w:rFonts w:ascii="Book Antiqua" w:hAnsi="Book Antiqua"/>
          <w:b/>
          <w:bCs/>
          <w:sz w:val="24"/>
          <w:szCs w:val="24"/>
        </w:rPr>
      </w:pPr>
      <w:r w:rsidRPr="009F35E9">
        <w:rPr>
          <w:rFonts w:ascii="Book Antiqua" w:hAnsi="Book Antiqua"/>
          <w:b/>
          <w:bCs/>
          <w:sz w:val="24"/>
          <w:szCs w:val="24"/>
        </w:rPr>
        <w:t xml:space="preserve">First decision: </w:t>
      </w:r>
      <w:r w:rsidRPr="009F35E9">
        <w:rPr>
          <w:rFonts w:ascii="Book Antiqua" w:hAnsi="Book Antiqua"/>
          <w:sz w:val="24"/>
          <w:szCs w:val="24"/>
        </w:rPr>
        <w:t>June 7, 2020</w:t>
      </w:r>
    </w:p>
    <w:p w14:paraId="5C3E6A06" w14:textId="77777777" w:rsidR="006371AF" w:rsidRPr="009F35E9" w:rsidRDefault="00D70F1E" w:rsidP="009F35E9">
      <w:pPr>
        <w:adjustRightInd w:val="0"/>
        <w:snapToGrid w:val="0"/>
        <w:spacing w:after="0" w:line="360" w:lineRule="auto"/>
        <w:rPr>
          <w:rFonts w:ascii="Book Antiqua" w:hAnsi="Book Antiqua"/>
          <w:b/>
          <w:bCs/>
          <w:sz w:val="24"/>
          <w:szCs w:val="24"/>
        </w:rPr>
      </w:pPr>
      <w:r w:rsidRPr="009F35E9">
        <w:rPr>
          <w:rFonts w:ascii="Book Antiqua" w:hAnsi="Book Antiqua"/>
          <w:b/>
          <w:bCs/>
          <w:sz w:val="24"/>
          <w:szCs w:val="24"/>
        </w:rPr>
        <w:t>Article in press:</w:t>
      </w:r>
    </w:p>
    <w:p w14:paraId="6176495C" w14:textId="77777777" w:rsidR="006371AF" w:rsidRPr="009F35E9" w:rsidRDefault="00D70F1E" w:rsidP="009F35E9">
      <w:pPr>
        <w:adjustRightInd w:val="0"/>
        <w:snapToGrid w:val="0"/>
        <w:spacing w:after="0" w:line="360" w:lineRule="auto"/>
        <w:rPr>
          <w:rFonts w:ascii="Book Antiqua" w:hAnsi="Book Antiqua" w:cs="Calibri"/>
          <w:b/>
          <w:bCs/>
          <w:kern w:val="0"/>
          <w:sz w:val="24"/>
          <w:szCs w:val="24"/>
        </w:rPr>
      </w:pPr>
      <w:r w:rsidRPr="009F35E9">
        <w:rPr>
          <w:rFonts w:ascii="Book Antiqua" w:hAnsi="Book Antiqua" w:cs="Calibri"/>
          <w:b/>
          <w:bCs/>
          <w:sz w:val="24"/>
          <w:szCs w:val="24"/>
        </w:rPr>
        <w:t xml:space="preserve"> </w:t>
      </w:r>
    </w:p>
    <w:p w14:paraId="11E93ED1" w14:textId="77777777" w:rsidR="006371AF" w:rsidRPr="009F35E9" w:rsidRDefault="00D70F1E" w:rsidP="009F35E9">
      <w:pPr>
        <w:adjustRightInd w:val="0"/>
        <w:snapToGrid w:val="0"/>
        <w:spacing w:after="0" w:line="360" w:lineRule="auto"/>
        <w:rPr>
          <w:rFonts w:ascii="Book Antiqua" w:eastAsia="微软雅黑" w:hAnsi="Book Antiqua" w:cs="宋体"/>
          <w:sz w:val="24"/>
          <w:szCs w:val="24"/>
        </w:rPr>
      </w:pPr>
      <w:r w:rsidRPr="009F35E9">
        <w:rPr>
          <w:rFonts w:ascii="Book Antiqua" w:hAnsi="Book Antiqua" w:cs="宋体"/>
          <w:b/>
          <w:bCs/>
          <w:sz w:val="24"/>
          <w:szCs w:val="24"/>
        </w:rPr>
        <w:t xml:space="preserve">Specialty type: </w:t>
      </w:r>
      <w:r w:rsidRPr="009F35E9">
        <w:rPr>
          <w:rFonts w:ascii="Book Antiqua" w:eastAsia="微软雅黑" w:hAnsi="Book Antiqua" w:cs="宋体"/>
          <w:sz w:val="24"/>
          <w:szCs w:val="24"/>
        </w:rPr>
        <w:t>Medicine, research and experimental</w:t>
      </w:r>
    </w:p>
    <w:p w14:paraId="3C1B9D16" w14:textId="77777777" w:rsidR="006371AF" w:rsidRPr="009F35E9" w:rsidRDefault="00D70F1E" w:rsidP="009F35E9">
      <w:pPr>
        <w:adjustRightInd w:val="0"/>
        <w:snapToGrid w:val="0"/>
        <w:spacing w:after="0" w:line="360" w:lineRule="auto"/>
        <w:rPr>
          <w:rFonts w:ascii="Book Antiqua" w:hAnsi="Book Antiqua" w:cs="宋体"/>
          <w:sz w:val="24"/>
          <w:szCs w:val="24"/>
        </w:rPr>
      </w:pPr>
      <w:r w:rsidRPr="009F35E9">
        <w:rPr>
          <w:rFonts w:ascii="Book Antiqua" w:hAnsi="Book Antiqua" w:cs="宋体"/>
          <w:b/>
          <w:bCs/>
          <w:sz w:val="24"/>
          <w:szCs w:val="24"/>
        </w:rPr>
        <w:lastRenderedPageBreak/>
        <w:t xml:space="preserve">Country/Territory of origin: </w:t>
      </w:r>
      <w:r w:rsidRPr="009F35E9">
        <w:rPr>
          <w:rFonts w:ascii="Book Antiqua" w:hAnsi="Book Antiqua" w:cs="宋体"/>
          <w:sz w:val="24"/>
          <w:szCs w:val="24"/>
        </w:rPr>
        <w:t>China</w:t>
      </w:r>
    </w:p>
    <w:p w14:paraId="0A662193" w14:textId="77777777" w:rsidR="006371AF" w:rsidRPr="009F35E9" w:rsidRDefault="00D70F1E" w:rsidP="009F35E9">
      <w:pPr>
        <w:adjustRightInd w:val="0"/>
        <w:snapToGrid w:val="0"/>
        <w:spacing w:after="0" w:line="360" w:lineRule="auto"/>
        <w:rPr>
          <w:rFonts w:ascii="Book Antiqua" w:hAnsi="Book Antiqua" w:cs="宋体"/>
          <w:b/>
          <w:bCs/>
          <w:sz w:val="24"/>
          <w:szCs w:val="24"/>
        </w:rPr>
      </w:pPr>
      <w:r w:rsidRPr="009F35E9">
        <w:rPr>
          <w:rFonts w:ascii="Book Antiqua" w:hAnsi="Book Antiqua" w:cs="宋体"/>
          <w:b/>
          <w:bCs/>
          <w:sz w:val="24"/>
          <w:szCs w:val="24"/>
        </w:rPr>
        <w:t>Peer-review report’s scientific quality classification</w:t>
      </w:r>
    </w:p>
    <w:p w14:paraId="0B22A9F2" w14:textId="77777777" w:rsidR="006371AF" w:rsidRPr="009F35E9" w:rsidRDefault="00D70F1E" w:rsidP="009F35E9">
      <w:pPr>
        <w:adjustRightInd w:val="0"/>
        <w:snapToGrid w:val="0"/>
        <w:spacing w:after="0" w:line="360" w:lineRule="auto"/>
        <w:rPr>
          <w:rFonts w:ascii="Book Antiqua" w:hAnsi="Book Antiqua" w:cs="宋体"/>
          <w:sz w:val="24"/>
          <w:szCs w:val="24"/>
        </w:rPr>
      </w:pPr>
      <w:r w:rsidRPr="009F35E9">
        <w:rPr>
          <w:rFonts w:ascii="Book Antiqua" w:hAnsi="Book Antiqua" w:cs="宋体"/>
          <w:sz w:val="24"/>
          <w:szCs w:val="24"/>
        </w:rPr>
        <w:t>Grade A (Excellent): 0</w:t>
      </w:r>
    </w:p>
    <w:p w14:paraId="4BDE5C77" w14:textId="77777777" w:rsidR="006371AF" w:rsidRPr="009F35E9" w:rsidRDefault="00F27B2B" w:rsidP="009F35E9">
      <w:pPr>
        <w:adjustRightInd w:val="0"/>
        <w:snapToGrid w:val="0"/>
        <w:spacing w:after="0" w:line="360" w:lineRule="auto"/>
        <w:rPr>
          <w:rFonts w:ascii="Book Antiqua" w:hAnsi="Book Antiqua" w:cs="宋体"/>
          <w:sz w:val="24"/>
          <w:szCs w:val="24"/>
        </w:rPr>
      </w:pPr>
      <w:r w:rsidRPr="009F35E9">
        <w:rPr>
          <w:rFonts w:ascii="Book Antiqua" w:hAnsi="Book Antiqua" w:cs="宋体"/>
          <w:sz w:val="24"/>
          <w:szCs w:val="24"/>
        </w:rPr>
        <w:t>Grade B (Very good): 0</w:t>
      </w:r>
    </w:p>
    <w:p w14:paraId="2C8E19DF" w14:textId="77777777" w:rsidR="006371AF" w:rsidRPr="009F35E9" w:rsidRDefault="00D70F1E" w:rsidP="009F35E9">
      <w:pPr>
        <w:adjustRightInd w:val="0"/>
        <w:snapToGrid w:val="0"/>
        <w:spacing w:after="0" w:line="360" w:lineRule="auto"/>
        <w:rPr>
          <w:rFonts w:ascii="Book Antiqua" w:hAnsi="Book Antiqua" w:cs="宋体"/>
          <w:sz w:val="24"/>
          <w:szCs w:val="24"/>
        </w:rPr>
      </w:pPr>
      <w:r w:rsidRPr="009F35E9">
        <w:rPr>
          <w:rFonts w:ascii="Book Antiqua" w:hAnsi="Book Antiqua" w:cs="宋体"/>
          <w:sz w:val="24"/>
          <w:szCs w:val="24"/>
        </w:rPr>
        <w:t>Grade C (Good): C</w:t>
      </w:r>
    </w:p>
    <w:p w14:paraId="62835547" w14:textId="77777777" w:rsidR="006371AF" w:rsidRPr="009F35E9" w:rsidRDefault="00D70F1E" w:rsidP="009F35E9">
      <w:pPr>
        <w:adjustRightInd w:val="0"/>
        <w:snapToGrid w:val="0"/>
        <w:spacing w:after="0" w:line="360" w:lineRule="auto"/>
        <w:rPr>
          <w:rFonts w:ascii="Book Antiqua" w:hAnsi="Book Antiqua" w:cs="宋体"/>
          <w:sz w:val="24"/>
          <w:szCs w:val="24"/>
        </w:rPr>
      </w:pPr>
      <w:r w:rsidRPr="009F35E9">
        <w:rPr>
          <w:rFonts w:ascii="Book Antiqua" w:hAnsi="Book Antiqua" w:cs="宋体"/>
          <w:sz w:val="24"/>
          <w:szCs w:val="24"/>
        </w:rPr>
        <w:t>Grade D (Fair): 0</w:t>
      </w:r>
    </w:p>
    <w:p w14:paraId="636B79C1" w14:textId="77777777" w:rsidR="006371AF" w:rsidRPr="009F35E9" w:rsidRDefault="00D70F1E" w:rsidP="009F35E9">
      <w:pPr>
        <w:adjustRightInd w:val="0"/>
        <w:snapToGrid w:val="0"/>
        <w:spacing w:after="0" w:line="360" w:lineRule="auto"/>
        <w:rPr>
          <w:rFonts w:ascii="Book Antiqua" w:eastAsia="等线" w:hAnsi="Book Antiqua"/>
          <w:sz w:val="24"/>
          <w:szCs w:val="24"/>
        </w:rPr>
      </w:pPr>
      <w:r w:rsidRPr="009F35E9">
        <w:rPr>
          <w:rFonts w:ascii="Book Antiqua" w:hAnsi="Book Antiqua" w:cs="宋体"/>
          <w:sz w:val="24"/>
          <w:szCs w:val="24"/>
        </w:rPr>
        <w:t>Grade E (Poor): 0</w:t>
      </w:r>
      <w:r w:rsidRPr="009F35E9">
        <w:rPr>
          <w:rFonts w:ascii="Book Antiqua" w:hAnsi="Book Antiqua" w:cs="宋体"/>
          <w:sz w:val="24"/>
          <w:szCs w:val="24"/>
        </w:rPr>
        <w:tab/>
      </w:r>
    </w:p>
    <w:p w14:paraId="2D2ACFB5" w14:textId="77777777" w:rsidR="006371AF" w:rsidRPr="009F35E9" w:rsidRDefault="00D70F1E" w:rsidP="009F35E9">
      <w:pPr>
        <w:adjustRightInd w:val="0"/>
        <w:snapToGrid w:val="0"/>
        <w:spacing w:after="0" w:line="360" w:lineRule="auto"/>
        <w:rPr>
          <w:rFonts w:ascii="Book Antiqua" w:eastAsia="等线" w:hAnsi="Book Antiqua"/>
          <w:sz w:val="24"/>
          <w:szCs w:val="24"/>
        </w:rPr>
      </w:pPr>
      <w:r w:rsidRPr="009F35E9">
        <w:rPr>
          <w:rFonts w:ascii="Book Antiqua" w:eastAsia="等线" w:hAnsi="Book Antiqua"/>
          <w:sz w:val="24"/>
          <w:szCs w:val="24"/>
        </w:rPr>
        <w:t xml:space="preserve"> </w:t>
      </w:r>
    </w:p>
    <w:p w14:paraId="5E6F307D" w14:textId="53F4360D" w:rsidR="006371AF" w:rsidRPr="009F35E9" w:rsidRDefault="00D70F1E" w:rsidP="009F35E9">
      <w:pPr>
        <w:adjustRightInd w:val="0"/>
        <w:snapToGrid w:val="0"/>
        <w:spacing w:after="0" w:line="360" w:lineRule="auto"/>
        <w:rPr>
          <w:rFonts w:ascii="Book Antiqua" w:hAnsi="Book Antiqua"/>
          <w:b/>
          <w:bCs/>
          <w:color w:val="000000"/>
          <w:sz w:val="24"/>
          <w:szCs w:val="24"/>
        </w:rPr>
      </w:pPr>
      <w:r w:rsidRPr="009F35E9">
        <w:rPr>
          <w:rFonts w:ascii="Book Antiqua" w:hAnsi="Book Antiqua"/>
          <w:b/>
          <w:bCs/>
          <w:color w:val="000000"/>
          <w:sz w:val="24"/>
          <w:szCs w:val="24"/>
        </w:rPr>
        <w:t>P-Reviewer:</w:t>
      </w:r>
      <w:r w:rsidRPr="009F35E9">
        <w:rPr>
          <w:rFonts w:ascii="Book Antiqua" w:hAnsi="Book Antiqua"/>
          <w:color w:val="000000"/>
          <w:sz w:val="24"/>
          <w:szCs w:val="24"/>
        </w:rPr>
        <w:t xml:space="preserve"> </w:t>
      </w:r>
      <w:proofErr w:type="spellStart"/>
      <w:r w:rsidRPr="009F35E9">
        <w:rPr>
          <w:rFonts w:ascii="Book Antiqua" w:hAnsi="Book Antiqua"/>
          <w:color w:val="000000"/>
          <w:sz w:val="24"/>
          <w:szCs w:val="24"/>
        </w:rPr>
        <w:t>Laganà</w:t>
      </w:r>
      <w:proofErr w:type="spellEnd"/>
      <w:r w:rsidR="00E636B4">
        <w:rPr>
          <w:rFonts w:ascii="Book Antiqua" w:hAnsi="Book Antiqua"/>
          <w:color w:val="000000"/>
          <w:sz w:val="24"/>
          <w:szCs w:val="24"/>
        </w:rPr>
        <w:t xml:space="preserve"> </w:t>
      </w:r>
      <w:r w:rsidR="00E636B4" w:rsidRPr="009F35E9">
        <w:rPr>
          <w:rFonts w:ascii="Book Antiqua" w:hAnsi="Book Antiqua"/>
          <w:color w:val="000000"/>
          <w:sz w:val="24"/>
          <w:szCs w:val="24"/>
        </w:rPr>
        <w:t>AS</w:t>
      </w:r>
      <w:r w:rsidR="00E636B4">
        <w:rPr>
          <w:rFonts w:ascii="Book Antiqua" w:hAnsi="Book Antiqua"/>
          <w:b/>
          <w:bCs/>
          <w:color w:val="000000"/>
          <w:sz w:val="24"/>
          <w:szCs w:val="24"/>
        </w:rPr>
        <w:t xml:space="preserve"> </w:t>
      </w:r>
      <w:r w:rsidRPr="009F35E9">
        <w:rPr>
          <w:rFonts w:ascii="Book Antiqua" w:hAnsi="Book Antiqua"/>
          <w:b/>
          <w:bCs/>
          <w:color w:val="000000"/>
          <w:sz w:val="24"/>
          <w:szCs w:val="24"/>
        </w:rPr>
        <w:t>S-Editor:</w:t>
      </w:r>
      <w:r w:rsidRPr="009F35E9">
        <w:rPr>
          <w:rFonts w:ascii="Book Antiqua" w:hAnsi="Book Antiqua"/>
          <w:color w:val="000000"/>
          <w:sz w:val="24"/>
          <w:szCs w:val="24"/>
        </w:rPr>
        <w:t xml:space="preserve"> Zhang L </w:t>
      </w:r>
      <w:r w:rsidRPr="009F35E9">
        <w:rPr>
          <w:rFonts w:ascii="Book Antiqua" w:hAnsi="Book Antiqua"/>
          <w:b/>
          <w:bCs/>
          <w:color w:val="000000"/>
          <w:sz w:val="24"/>
          <w:szCs w:val="24"/>
        </w:rPr>
        <w:t>L-Editor:</w:t>
      </w:r>
      <w:r w:rsidRPr="009F35E9">
        <w:rPr>
          <w:rFonts w:ascii="Book Antiqua" w:hAnsi="Book Antiqua"/>
          <w:color w:val="000000"/>
          <w:sz w:val="24"/>
          <w:szCs w:val="24"/>
        </w:rPr>
        <w:t xml:space="preserve"> </w:t>
      </w:r>
      <w:proofErr w:type="spellStart"/>
      <w:r w:rsidR="00064B18">
        <w:rPr>
          <w:rFonts w:ascii="Book Antiqua" w:hAnsi="Book Antiqua" w:hint="eastAsia"/>
          <w:color w:val="000000"/>
          <w:sz w:val="24"/>
          <w:szCs w:val="24"/>
        </w:rPr>
        <w:t>MedE</w:t>
      </w:r>
      <w:proofErr w:type="spellEnd"/>
      <w:r w:rsidR="00064B18">
        <w:rPr>
          <w:rFonts w:ascii="Book Antiqua" w:hAnsi="Book Antiqua" w:hint="eastAsia"/>
          <w:color w:val="000000"/>
          <w:sz w:val="24"/>
          <w:szCs w:val="24"/>
        </w:rPr>
        <w:t xml:space="preserve">-Ma JY </w:t>
      </w:r>
      <w:r w:rsidR="00E636B4">
        <w:rPr>
          <w:rFonts w:ascii="Book Antiqua" w:hAnsi="Book Antiqua"/>
          <w:b/>
          <w:bCs/>
          <w:color w:val="000000"/>
          <w:sz w:val="24"/>
          <w:szCs w:val="24"/>
        </w:rPr>
        <w:t>P</w:t>
      </w:r>
      <w:r w:rsidRPr="009F35E9">
        <w:rPr>
          <w:rFonts w:ascii="Book Antiqua" w:hAnsi="Book Antiqua"/>
          <w:b/>
          <w:bCs/>
          <w:color w:val="000000"/>
          <w:sz w:val="24"/>
          <w:szCs w:val="24"/>
        </w:rPr>
        <w:t>-Editor:</w:t>
      </w:r>
    </w:p>
    <w:p w14:paraId="6AA40E2A" w14:textId="77777777" w:rsidR="006371AF" w:rsidRPr="009F35E9" w:rsidRDefault="00D70F1E" w:rsidP="009F35E9">
      <w:pPr>
        <w:widowControl/>
        <w:snapToGrid w:val="0"/>
        <w:spacing w:after="0" w:line="360" w:lineRule="auto"/>
        <w:rPr>
          <w:rFonts w:ascii="Book Antiqua" w:hAnsi="Book Antiqua"/>
          <w:b/>
          <w:bCs/>
          <w:color w:val="000000"/>
          <w:sz w:val="24"/>
          <w:szCs w:val="24"/>
        </w:rPr>
      </w:pPr>
      <w:r w:rsidRPr="009F35E9">
        <w:rPr>
          <w:rFonts w:ascii="Book Antiqua" w:hAnsi="Book Antiqua"/>
          <w:b/>
          <w:bCs/>
          <w:color w:val="000000"/>
          <w:sz w:val="24"/>
          <w:szCs w:val="24"/>
        </w:rPr>
        <w:br w:type="page"/>
      </w:r>
    </w:p>
    <w:p w14:paraId="32C04A88" w14:textId="15A8BFFE" w:rsidR="006371AF" w:rsidRPr="009F35E9" w:rsidRDefault="00D70F1E" w:rsidP="009F35E9">
      <w:pPr>
        <w:snapToGrid w:val="0"/>
        <w:spacing w:after="0" w:line="360" w:lineRule="auto"/>
        <w:rPr>
          <w:rFonts w:ascii="Book Antiqua" w:hAnsi="Book Antiqua"/>
          <w:b/>
          <w:color w:val="000000" w:themeColor="text1"/>
          <w:sz w:val="24"/>
          <w:szCs w:val="24"/>
        </w:rPr>
      </w:pPr>
      <w:r w:rsidRPr="009F35E9">
        <w:rPr>
          <w:rFonts w:ascii="Book Antiqua" w:hAnsi="Book Antiqua"/>
          <w:b/>
          <w:color w:val="000000" w:themeColor="text1"/>
          <w:sz w:val="24"/>
          <w:szCs w:val="24"/>
        </w:rPr>
        <w:lastRenderedPageBreak/>
        <w:t xml:space="preserve">Table 1 Siegel’s </w:t>
      </w:r>
      <w:proofErr w:type="gramStart"/>
      <w:r w:rsidR="00064B18">
        <w:rPr>
          <w:rFonts w:ascii="Book Antiqua" w:hAnsi="Book Antiqua" w:hint="eastAsia"/>
          <w:b/>
          <w:color w:val="000000" w:themeColor="text1"/>
          <w:sz w:val="24"/>
          <w:szCs w:val="24"/>
        </w:rPr>
        <w:t>c</w:t>
      </w:r>
      <w:r w:rsidR="00064B18" w:rsidRPr="009F35E9">
        <w:rPr>
          <w:rFonts w:ascii="Book Antiqua" w:hAnsi="Book Antiqua"/>
          <w:b/>
          <w:color w:val="000000" w:themeColor="text1"/>
          <w:sz w:val="24"/>
          <w:szCs w:val="24"/>
        </w:rPr>
        <w:t>riteria</w:t>
      </w:r>
      <w:r w:rsidR="00647EBF" w:rsidRPr="009F35E9">
        <w:rPr>
          <w:rFonts w:ascii="Book Antiqua" w:hAnsi="Book Antiqua"/>
          <w:b/>
          <w:color w:val="000000" w:themeColor="text1"/>
          <w:sz w:val="24"/>
          <w:szCs w:val="24"/>
          <w:vertAlign w:val="superscript"/>
        </w:rPr>
        <w:t>[</w:t>
      </w:r>
      <w:proofErr w:type="gramEnd"/>
      <w:r w:rsidR="00647EBF" w:rsidRPr="009F35E9">
        <w:rPr>
          <w:rFonts w:ascii="Book Antiqua" w:hAnsi="Book Antiqua"/>
          <w:b/>
          <w:color w:val="000000" w:themeColor="text1"/>
          <w:sz w:val="24"/>
          <w:szCs w:val="24"/>
          <w:vertAlign w:val="superscript"/>
        </w:rPr>
        <w:t>7</w:t>
      </w:r>
      <w:r w:rsidRPr="009F35E9">
        <w:rPr>
          <w:rFonts w:ascii="Book Antiqua" w:hAnsi="Book Antiqua"/>
          <w:b/>
          <w:color w:val="000000" w:themeColor="text1"/>
          <w:sz w:val="24"/>
          <w:szCs w:val="24"/>
          <w:vertAlign w:val="superscript"/>
        </w:rPr>
        <w:t>]</w:t>
      </w:r>
    </w:p>
    <w:tbl>
      <w:tblPr>
        <w:tblW w:w="5000" w:type="pct"/>
        <w:jc w:val="center"/>
        <w:tblLook w:val="04A0" w:firstRow="1" w:lastRow="0" w:firstColumn="1" w:lastColumn="0" w:noHBand="0" w:noVBand="1"/>
      </w:tblPr>
      <w:tblGrid>
        <w:gridCol w:w="2798"/>
        <w:gridCol w:w="2315"/>
        <w:gridCol w:w="3409"/>
      </w:tblGrid>
      <w:tr w:rsidR="006371AF" w:rsidRPr="009F35E9" w14:paraId="0418EB46" w14:textId="77777777">
        <w:trPr>
          <w:trHeight w:val="315"/>
          <w:jc w:val="center"/>
        </w:trPr>
        <w:tc>
          <w:tcPr>
            <w:tcW w:w="1642" w:type="pct"/>
            <w:tcBorders>
              <w:top w:val="single" w:sz="4" w:space="0" w:color="auto"/>
              <w:left w:val="nil"/>
              <w:bottom w:val="single" w:sz="4" w:space="0" w:color="auto"/>
              <w:right w:val="nil"/>
            </w:tcBorders>
            <w:shd w:val="clear" w:color="auto" w:fill="auto"/>
            <w:vAlign w:val="center"/>
          </w:tcPr>
          <w:p w14:paraId="15F8251E" w14:textId="77777777" w:rsidR="006371AF" w:rsidRPr="009F35E9" w:rsidRDefault="00D70F1E" w:rsidP="009F35E9">
            <w:pPr>
              <w:widowControl/>
              <w:snapToGrid w:val="0"/>
              <w:spacing w:after="0" w:line="360" w:lineRule="auto"/>
              <w:rPr>
                <w:rFonts w:ascii="Book Antiqua" w:hAnsi="Book Antiqua"/>
                <w:b/>
                <w:color w:val="000000"/>
                <w:kern w:val="0"/>
                <w:sz w:val="24"/>
                <w:szCs w:val="24"/>
              </w:rPr>
            </w:pPr>
            <w:r w:rsidRPr="009F35E9">
              <w:rPr>
                <w:rFonts w:ascii="Book Antiqua" w:hAnsi="Book Antiqua"/>
                <w:b/>
                <w:color w:val="000000"/>
                <w:kern w:val="0"/>
                <w:sz w:val="24"/>
                <w:szCs w:val="24"/>
              </w:rPr>
              <w:t>Treatment efficiency</w:t>
            </w:r>
          </w:p>
        </w:tc>
        <w:tc>
          <w:tcPr>
            <w:tcW w:w="1358" w:type="pct"/>
            <w:tcBorders>
              <w:top w:val="single" w:sz="4" w:space="0" w:color="auto"/>
              <w:left w:val="nil"/>
              <w:bottom w:val="single" w:sz="4" w:space="0" w:color="auto"/>
              <w:right w:val="nil"/>
            </w:tcBorders>
            <w:shd w:val="clear" w:color="auto" w:fill="auto"/>
            <w:vAlign w:val="center"/>
          </w:tcPr>
          <w:p w14:paraId="6BB49DFA" w14:textId="77777777" w:rsidR="006371AF" w:rsidRPr="009F35E9" w:rsidRDefault="00D70F1E" w:rsidP="009F35E9">
            <w:pPr>
              <w:widowControl/>
              <w:snapToGrid w:val="0"/>
              <w:spacing w:after="0" w:line="360" w:lineRule="auto"/>
              <w:rPr>
                <w:rFonts w:ascii="Book Antiqua" w:hAnsi="Book Antiqua"/>
                <w:b/>
                <w:color w:val="000000"/>
                <w:kern w:val="0"/>
                <w:sz w:val="24"/>
                <w:szCs w:val="24"/>
              </w:rPr>
            </w:pPr>
            <w:r w:rsidRPr="009F35E9">
              <w:rPr>
                <w:rFonts w:ascii="Book Antiqua" w:hAnsi="Book Antiqua"/>
                <w:b/>
                <w:color w:val="000000"/>
                <w:kern w:val="0"/>
                <w:sz w:val="24"/>
                <w:szCs w:val="24"/>
              </w:rPr>
              <w:t>Final PTAs/dB</w:t>
            </w:r>
          </w:p>
        </w:tc>
        <w:tc>
          <w:tcPr>
            <w:tcW w:w="2000" w:type="pct"/>
            <w:tcBorders>
              <w:top w:val="single" w:sz="4" w:space="0" w:color="auto"/>
              <w:left w:val="nil"/>
              <w:bottom w:val="single" w:sz="4" w:space="0" w:color="auto"/>
              <w:right w:val="nil"/>
            </w:tcBorders>
            <w:shd w:val="clear" w:color="auto" w:fill="auto"/>
            <w:vAlign w:val="center"/>
          </w:tcPr>
          <w:p w14:paraId="0B1D74DD" w14:textId="77777777" w:rsidR="006371AF" w:rsidRPr="009F35E9" w:rsidRDefault="00D70F1E" w:rsidP="009F35E9">
            <w:pPr>
              <w:widowControl/>
              <w:snapToGrid w:val="0"/>
              <w:spacing w:after="0" w:line="360" w:lineRule="auto"/>
              <w:rPr>
                <w:rFonts w:ascii="Book Antiqua" w:hAnsi="Book Antiqua"/>
                <w:b/>
                <w:color w:val="000000"/>
                <w:kern w:val="0"/>
                <w:sz w:val="24"/>
                <w:szCs w:val="24"/>
              </w:rPr>
            </w:pPr>
            <w:r w:rsidRPr="009F35E9">
              <w:rPr>
                <w:rFonts w:ascii="Book Antiqua" w:hAnsi="Book Antiqua"/>
                <w:b/>
                <w:color w:val="000000"/>
                <w:kern w:val="0"/>
                <w:sz w:val="24"/>
                <w:szCs w:val="24"/>
              </w:rPr>
              <w:t>Mean hearing gains/dB</w:t>
            </w:r>
          </w:p>
        </w:tc>
      </w:tr>
      <w:tr w:rsidR="006371AF" w:rsidRPr="009F35E9" w14:paraId="4580A03D" w14:textId="77777777">
        <w:trPr>
          <w:trHeight w:val="315"/>
          <w:jc w:val="center"/>
        </w:trPr>
        <w:tc>
          <w:tcPr>
            <w:tcW w:w="1642" w:type="pct"/>
            <w:tcBorders>
              <w:top w:val="nil"/>
              <w:left w:val="nil"/>
              <w:bottom w:val="nil"/>
              <w:right w:val="nil"/>
            </w:tcBorders>
            <w:shd w:val="clear" w:color="auto" w:fill="auto"/>
            <w:vAlign w:val="center"/>
          </w:tcPr>
          <w:p w14:paraId="4B069D9E"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CR</w:t>
            </w:r>
          </w:p>
        </w:tc>
        <w:tc>
          <w:tcPr>
            <w:tcW w:w="1358" w:type="pct"/>
            <w:tcBorders>
              <w:top w:val="nil"/>
              <w:left w:val="nil"/>
              <w:bottom w:val="nil"/>
              <w:right w:val="nil"/>
            </w:tcBorders>
            <w:shd w:val="clear" w:color="auto" w:fill="auto"/>
            <w:vAlign w:val="center"/>
          </w:tcPr>
          <w:p w14:paraId="57D99149"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&lt; 25</w:t>
            </w:r>
          </w:p>
        </w:tc>
        <w:tc>
          <w:tcPr>
            <w:tcW w:w="2000" w:type="pct"/>
            <w:tcBorders>
              <w:top w:val="nil"/>
              <w:left w:val="nil"/>
              <w:bottom w:val="nil"/>
              <w:right w:val="nil"/>
            </w:tcBorders>
            <w:shd w:val="clear" w:color="auto" w:fill="auto"/>
            <w:vAlign w:val="center"/>
          </w:tcPr>
          <w:p w14:paraId="50A78405"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w:t>
            </w:r>
          </w:p>
        </w:tc>
      </w:tr>
      <w:tr w:rsidR="006371AF" w:rsidRPr="009F35E9" w14:paraId="4C1A103C" w14:textId="77777777">
        <w:trPr>
          <w:trHeight w:val="315"/>
          <w:jc w:val="center"/>
        </w:trPr>
        <w:tc>
          <w:tcPr>
            <w:tcW w:w="1642" w:type="pct"/>
            <w:tcBorders>
              <w:top w:val="nil"/>
              <w:left w:val="nil"/>
              <w:bottom w:val="nil"/>
              <w:right w:val="nil"/>
            </w:tcBorders>
            <w:shd w:val="clear" w:color="auto" w:fill="auto"/>
            <w:vAlign w:val="center"/>
          </w:tcPr>
          <w:p w14:paraId="729017A1"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PR</w:t>
            </w:r>
          </w:p>
        </w:tc>
        <w:tc>
          <w:tcPr>
            <w:tcW w:w="1358" w:type="pct"/>
            <w:tcBorders>
              <w:top w:val="nil"/>
              <w:left w:val="nil"/>
              <w:bottom w:val="nil"/>
              <w:right w:val="nil"/>
            </w:tcBorders>
            <w:shd w:val="clear" w:color="auto" w:fill="auto"/>
            <w:vAlign w:val="center"/>
          </w:tcPr>
          <w:p w14:paraId="1CE762AB"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25-45</w:t>
            </w:r>
          </w:p>
        </w:tc>
        <w:tc>
          <w:tcPr>
            <w:tcW w:w="2000" w:type="pct"/>
            <w:tcBorders>
              <w:top w:val="nil"/>
              <w:left w:val="nil"/>
              <w:bottom w:val="nil"/>
              <w:right w:val="nil"/>
            </w:tcBorders>
            <w:shd w:val="clear" w:color="auto" w:fill="auto"/>
            <w:vAlign w:val="center"/>
          </w:tcPr>
          <w:p w14:paraId="73C0F23D"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&gt; 15</w:t>
            </w:r>
          </w:p>
        </w:tc>
      </w:tr>
      <w:tr w:rsidR="006371AF" w:rsidRPr="009F35E9" w14:paraId="15367BDA" w14:textId="77777777">
        <w:trPr>
          <w:trHeight w:val="315"/>
          <w:jc w:val="center"/>
        </w:trPr>
        <w:tc>
          <w:tcPr>
            <w:tcW w:w="1642" w:type="pct"/>
            <w:tcBorders>
              <w:top w:val="nil"/>
              <w:left w:val="nil"/>
              <w:bottom w:val="nil"/>
              <w:right w:val="nil"/>
            </w:tcBorders>
            <w:shd w:val="clear" w:color="auto" w:fill="auto"/>
            <w:vAlign w:val="center"/>
          </w:tcPr>
          <w:p w14:paraId="1EEDB43A"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SR</w:t>
            </w:r>
          </w:p>
        </w:tc>
        <w:tc>
          <w:tcPr>
            <w:tcW w:w="1358" w:type="pct"/>
            <w:tcBorders>
              <w:top w:val="nil"/>
              <w:left w:val="nil"/>
              <w:bottom w:val="nil"/>
              <w:right w:val="nil"/>
            </w:tcBorders>
            <w:shd w:val="clear" w:color="auto" w:fill="auto"/>
            <w:vAlign w:val="center"/>
          </w:tcPr>
          <w:p w14:paraId="2027D42A"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&gt; 45</w:t>
            </w:r>
          </w:p>
        </w:tc>
        <w:tc>
          <w:tcPr>
            <w:tcW w:w="2000" w:type="pct"/>
            <w:tcBorders>
              <w:top w:val="nil"/>
              <w:left w:val="nil"/>
              <w:bottom w:val="nil"/>
              <w:right w:val="nil"/>
            </w:tcBorders>
            <w:shd w:val="clear" w:color="auto" w:fill="auto"/>
            <w:vAlign w:val="center"/>
          </w:tcPr>
          <w:p w14:paraId="3303007D"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 15</w:t>
            </w:r>
          </w:p>
        </w:tc>
      </w:tr>
      <w:tr w:rsidR="006371AF" w:rsidRPr="009F35E9" w14:paraId="68F3B5DB" w14:textId="77777777">
        <w:trPr>
          <w:trHeight w:val="315"/>
          <w:jc w:val="center"/>
        </w:trPr>
        <w:tc>
          <w:tcPr>
            <w:tcW w:w="1642" w:type="pct"/>
            <w:tcBorders>
              <w:top w:val="nil"/>
              <w:left w:val="nil"/>
              <w:bottom w:val="single" w:sz="4" w:space="0" w:color="auto"/>
              <w:right w:val="nil"/>
            </w:tcBorders>
            <w:shd w:val="clear" w:color="auto" w:fill="auto"/>
            <w:vAlign w:val="center"/>
          </w:tcPr>
          <w:p w14:paraId="663A15C3"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NR</w:t>
            </w:r>
          </w:p>
        </w:tc>
        <w:tc>
          <w:tcPr>
            <w:tcW w:w="1358" w:type="pct"/>
            <w:tcBorders>
              <w:top w:val="nil"/>
              <w:left w:val="nil"/>
              <w:bottom w:val="single" w:sz="4" w:space="0" w:color="auto"/>
              <w:right w:val="nil"/>
            </w:tcBorders>
            <w:shd w:val="clear" w:color="auto" w:fill="auto"/>
            <w:vAlign w:val="center"/>
          </w:tcPr>
          <w:p w14:paraId="5D61C330"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&gt; 75</w:t>
            </w:r>
          </w:p>
        </w:tc>
        <w:tc>
          <w:tcPr>
            <w:tcW w:w="2000" w:type="pct"/>
            <w:tcBorders>
              <w:top w:val="nil"/>
              <w:left w:val="nil"/>
              <w:bottom w:val="single" w:sz="4" w:space="0" w:color="auto"/>
              <w:right w:val="nil"/>
            </w:tcBorders>
            <w:shd w:val="clear" w:color="auto" w:fill="auto"/>
            <w:vAlign w:val="center"/>
          </w:tcPr>
          <w:p w14:paraId="0A89F11E"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 15</w:t>
            </w:r>
          </w:p>
        </w:tc>
      </w:tr>
    </w:tbl>
    <w:p w14:paraId="689487F8" w14:textId="77777777" w:rsidR="00F27B2B" w:rsidRPr="009F35E9" w:rsidRDefault="00F27B2B" w:rsidP="009F35E9">
      <w:pPr>
        <w:snapToGrid w:val="0"/>
        <w:spacing w:after="0" w:line="360" w:lineRule="auto"/>
        <w:rPr>
          <w:rFonts w:ascii="Book Antiqua" w:hAnsi="Book Antiqua"/>
          <w:color w:val="000000"/>
          <w:kern w:val="0"/>
          <w:sz w:val="24"/>
          <w:szCs w:val="24"/>
        </w:rPr>
        <w:sectPr w:rsidR="00F27B2B" w:rsidRPr="009F35E9" w:rsidSect="0044701F">
          <w:footerReference w:type="default" r:id="rId8"/>
          <w:pgSz w:w="11906" w:h="16838"/>
          <w:pgMar w:top="1440" w:right="1800" w:bottom="1440" w:left="1800" w:header="851" w:footer="992" w:gutter="0"/>
          <w:cols w:space="425"/>
          <w:docGrid w:type="lines" w:linePitch="326"/>
        </w:sectPr>
      </w:pPr>
      <w:r w:rsidRPr="009F35E9">
        <w:rPr>
          <w:rFonts w:ascii="Book Antiqua" w:hAnsi="Book Antiqua"/>
          <w:color w:val="000000"/>
          <w:kern w:val="0"/>
          <w:sz w:val="24"/>
          <w:szCs w:val="24"/>
        </w:rPr>
        <w:t>CR: Complete recovery; PR: Partial recovery; SR: Slight recovery; NR: No recovery.</w:t>
      </w:r>
    </w:p>
    <w:p w14:paraId="25312723" w14:textId="77777777" w:rsidR="006371AF" w:rsidRPr="009F35E9" w:rsidRDefault="00D70F1E" w:rsidP="009F35E9">
      <w:pPr>
        <w:widowControl/>
        <w:snapToGrid w:val="0"/>
        <w:spacing w:after="0" w:line="360" w:lineRule="auto"/>
        <w:rPr>
          <w:rFonts w:ascii="Book Antiqua" w:hAnsi="Book Antiqua"/>
          <w:color w:val="000000" w:themeColor="text1"/>
          <w:sz w:val="24"/>
          <w:szCs w:val="24"/>
        </w:rPr>
      </w:pPr>
      <w:r w:rsidRPr="009F35E9">
        <w:rPr>
          <w:rFonts w:ascii="Book Antiqua" w:hAnsi="Book Antiqua"/>
          <w:b/>
          <w:color w:val="000000" w:themeColor="text1"/>
          <w:sz w:val="24"/>
          <w:szCs w:val="24"/>
        </w:rPr>
        <w:lastRenderedPageBreak/>
        <w:t>Table 2 Baseline clinical information of patients and the results after treatment</w:t>
      </w:r>
    </w:p>
    <w:tbl>
      <w:tblPr>
        <w:tblStyle w:val="ab"/>
        <w:tblW w:w="5475" w:type="pct"/>
        <w:tblInd w:w="-4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93"/>
        <w:gridCol w:w="1701"/>
        <w:gridCol w:w="1133"/>
        <w:gridCol w:w="1546"/>
        <w:gridCol w:w="1152"/>
        <w:gridCol w:w="1291"/>
        <w:gridCol w:w="903"/>
        <w:gridCol w:w="1108"/>
        <w:gridCol w:w="1596"/>
        <w:gridCol w:w="1400"/>
        <w:gridCol w:w="1847"/>
      </w:tblGrid>
      <w:tr w:rsidR="006371AF" w:rsidRPr="009F35E9" w14:paraId="16FA840E" w14:textId="77777777" w:rsidTr="00F27B2B">
        <w:trPr>
          <w:trHeight w:val="1155"/>
        </w:trPr>
        <w:tc>
          <w:tcPr>
            <w:tcW w:w="274" w:type="pct"/>
            <w:tcBorders>
              <w:top w:val="single" w:sz="4" w:space="0" w:color="auto"/>
              <w:bottom w:val="single" w:sz="4" w:space="0" w:color="auto"/>
            </w:tcBorders>
          </w:tcPr>
          <w:p w14:paraId="69B72EB9" w14:textId="77777777" w:rsidR="006371AF" w:rsidRPr="009F35E9" w:rsidRDefault="00F27B2B" w:rsidP="009F35E9">
            <w:pPr>
              <w:widowControl/>
              <w:snapToGrid w:val="0"/>
              <w:spacing w:after="0" w:line="360" w:lineRule="auto"/>
              <w:rPr>
                <w:rFonts w:ascii="Book Antiqua" w:hAnsi="Book Antiqua"/>
                <w:b/>
                <w:color w:val="000000"/>
                <w:kern w:val="0"/>
                <w:sz w:val="24"/>
                <w:szCs w:val="24"/>
              </w:rPr>
            </w:pPr>
            <w:r w:rsidRPr="009F35E9">
              <w:rPr>
                <w:rFonts w:ascii="Book Antiqua" w:hAnsi="Book Antiqua"/>
                <w:b/>
                <w:color w:val="000000"/>
                <w:kern w:val="0"/>
                <w:sz w:val="24"/>
                <w:szCs w:val="24"/>
              </w:rPr>
              <w:t>Case</w:t>
            </w:r>
          </w:p>
        </w:tc>
        <w:tc>
          <w:tcPr>
            <w:tcW w:w="320" w:type="pct"/>
            <w:tcBorders>
              <w:top w:val="single" w:sz="4" w:space="0" w:color="auto"/>
              <w:bottom w:val="single" w:sz="4" w:space="0" w:color="auto"/>
            </w:tcBorders>
          </w:tcPr>
          <w:p w14:paraId="33885436" w14:textId="77777777" w:rsidR="006371AF" w:rsidRPr="009F35E9" w:rsidRDefault="00F27B2B" w:rsidP="009F35E9">
            <w:pPr>
              <w:widowControl/>
              <w:snapToGrid w:val="0"/>
              <w:spacing w:after="0" w:line="360" w:lineRule="auto"/>
              <w:rPr>
                <w:rFonts w:ascii="Book Antiqua" w:hAnsi="Book Antiqua"/>
                <w:b/>
                <w:color w:val="000000"/>
                <w:kern w:val="0"/>
                <w:sz w:val="24"/>
                <w:szCs w:val="24"/>
              </w:rPr>
            </w:pPr>
            <w:r w:rsidRPr="009F35E9">
              <w:rPr>
                <w:rFonts w:ascii="Book Antiqua" w:hAnsi="Book Antiqua"/>
                <w:b/>
                <w:color w:val="000000"/>
                <w:kern w:val="0"/>
                <w:sz w:val="24"/>
                <w:szCs w:val="24"/>
              </w:rPr>
              <w:t>Age/</w:t>
            </w:r>
            <w:proofErr w:type="spellStart"/>
            <w:r w:rsidRPr="009F35E9">
              <w:rPr>
                <w:rFonts w:ascii="Book Antiqua" w:hAnsi="Book Antiqua"/>
                <w:b/>
                <w:color w:val="000000"/>
                <w:kern w:val="0"/>
                <w:sz w:val="24"/>
                <w:szCs w:val="24"/>
              </w:rPr>
              <w:t>yr</w:t>
            </w:r>
            <w:proofErr w:type="spellEnd"/>
          </w:p>
        </w:tc>
        <w:tc>
          <w:tcPr>
            <w:tcW w:w="548" w:type="pct"/>
            <w:tcBorders>
              <w:top w:val="single" w:sz="4" w:space="0" w:color="auto"/>
              <w:bottom w:val="single" w:sz="4" w:space="0" w:color="auto"/>
            </w:tcBorders>
          </w:tcPr>
          <w:p w14:paraId="10136FC4" w14:textId="77777777" w:rsidR="006371AF" w:rsidRPr="009F35E9" w:rsidRDefault="00F27B2B" w:rsidP="009F35E9">
            <w:pPr>
              <w:widowControl/>
              <w:snapToGrid w:val="0"/>
              <w:spacing w:after="0" w:line="360" w:lineRule="auto"/>
              <w:rPr>
                <w:rFonts w:ascii="Book Antiqua" w:hAnsi="Book Antiqua"/>
                <w:b/>
                <w:color w:val="000000"/>
                <w:kern w:val="0"/>
                <w:sz w:val="24"/>
                <w:szCs w:val="24"/>
              </w:rPr>
            </w:pPr>
            <w:r w:rsidRPr="009F35E9">
              <w:rPr>
                <w:rFonts w:ascii="Book Antiqua" w:hAnsi="Book Antiqua"/>
                <w:b/>
                <w:color w:val="000000"/>
                <w:kern w:val="0"/>
                <w:sz w:val="24"/>
                <w:szCs w:val="24"/>
              </w:rPr>
              <w:t xml:space="preserve">Affected </w:t>
            </w:r>
            <w:r w:rsidR="00D70F1E" w:rsidRPr="009F35E9">
              <w:rPr>
                <w:rFonts w:ascii="Book Antiqua" w:hAnsi="Book Antiqua"/>
                <w:b/>
                <w:color w:val="000000"/>
                <w:kern w:val="0"/>
                <w:sz w:val="24"/>
                <w:szCs w:val="24"/>
              </w:rPr>
              <w:t>side</w:t>
            </w:r>
          </w:p>
        </w:tc>
        <w:tc>
          <w:tcPr>
            <w:tcW w:w="365" w:type="pct"/>
            <w:tcBorders>
              <w:top w:val="single" w:sz="4" w:space="0" w:color="auto"/>
              <w:bottom w:val="single" w:sz="4" w:space="0" w:color="auto"/>
            </w:tcBorders>
          </w:tcPr>
          <w:p w14:paraId="54B36501" w14:textId="77777777" w:rsidR="006371AF" w:rsidRPr="009F35E9" w:rsidRDefault="00F27B2B" w:rsidP="009F35E9">
            <w:pPr>
              <w:widowControl/>
              <w:snapToGrid w:val="0"/>
              <w:spacing w:after="0" w:line="360" w:lineRule="auto"/>
              <w:rPr>
                <w:rFonts w:ascii="Book Antiqua" w:hAnsi="Book Antiqua"/>
                <w:b/>
                <w:color w:val="000000"/>
                <w:kern w:val="0"/>
                <w:sz w:val="24"/>
                <w:szCs w:val="24"/>
              </w:rPr>
            </w:pPr>
            <w:r w:rsidRPr="009F35E9">
              <w:rPr>
                <w:rFonts w:ascii="Book Antiqua" w:hAnsi="Book Antiqua"/>
                <w:b/>
                <w:color w:val="000000"/>
                <w:kern w:val="0"/>
                <w:sz w:val="24"/>
                <w:szCs w:val="24"/>
              </w:rPr>
              <w:t>Onset</w:t>
            </w:r>
            <w:r w:rsidR="00D70F1E" w:rsidRPr="009F35E9">
              <w:rPr>
                <w:rFonts w:ascii="Book Antiqua" w:hAnsi="Book Antiqua"/>
                <w:b/>
                <w:color w:val="000000"/>
                <w:kern w:val="0"/>
                <w:sz w:val="24"/>
                <w:szCs w:val="24"/>
              </w:rPr>
              <w:t>/d</w:t>
            </w:r>
          </w:p>
        </w:tc>
        <w:tc>
          <w:tcPr>
            <w:tcW w:w="498" w:type="pct"/>
            <w:tcBorders>
              <w:top w:val="single" w:sz="4" w:space="0" w:color="auto"/>
              <w:bottom w:val="single" w:sz="4" w:space="0" w:color="auto"/>
            </w:tcBorders>
          </w:tcPr>
          <w:p w14:paraId="0136B70D" w14:textId="77777777" w:rsidR="006371AF" w:rsidRPr="009F35E9" w:rsidRDefault="00F27B2B" w:rsidP="009F35E9">
            <w:pPr>
              <w:widowControl/>
              <w:snapToGrid w:val="0"/>
              <w:spacing w:after="0" w:line="360" w:lineRule="auto"/>
              <w:rPr>
                <w:rFonts w:ascii="Book Antiqua" w:hAnsi="Book Antiqua"/>
                <w:b/>
                <w:color w:val="000000"/>
                <w:kern w:val="0"/>
                <w:sz w:val="24"/>
                <w:szCs w:val="24"/>
              </w:rPr>
            </w:pPr>
            <w:r w:rsidRPr="009F35E9">
              <w:rPr>
                <w:rFonts w:ascii="Book Antiqua" w:hAnsi="Book Antiqua"/>
                <w:b/>
                <w:color w:val="000000"/>
                <w:kern w:val="0"/>
                <w:sz w:val="24"/>
                <w:szCs w:val="24"/>
              </w:rPr>
              <w:t xml:space="preserve">Concomitant </w:t>
            </w:r>
            <w:r w:rsidR="00D70F1E" w:rsidRPr="009F35E9">
              <w:rPr>
                <w:rFonts w:ascii="Book Antiqua" w:hAnsi="Book Antiqua"/>
                <w:b/>
                <w:color w:val="000000"/>
                <w:kern w:val="0"/>
                <w:sz w:val="24"/>
                <w:szCs w:val="24"/>
              </w:rPr>
              <w:t>symptoms</w:t>
            </w:r>
          </w:p>
        </w:tc>
        <w:tc>
          <w:tcPr>
            <w:tcW w:w="371" w:type="pct"/>
            <w:tcBorders>
              <w:top w:val="single" w:sz="4" w:space="0" w:color="auto"/>
              <w:bottom w:val="single" w:sz="4" w:space="0" w:color="auto"/>
            </w:tcBorders>
          </w:tcPr>
          <w:p w14:paraId="2B191F7A" w14:textId="77777777" w:rsidR="006371AF" w:rsidRPr="009F35E9" w:rsidRDefault="00F27B2B" w:rsidP="009F35E9">
            <w:pPr>
              <w:widowControl/>
              <w:snapToGrid w:val="0"/>
              <w:spacing w:after="0" w:line="360" w:lineRule="auto"/>
              <w:rPr>
                <w:rFonts w:ascii="Book Antiqua" w:hAnsi="Book Antiqua"/>
                <w:b/>
                <w:color w:val="000000"/>
                <w:kern w:val="0"/>
                <w:sz w:val="24"/>
                <w:szCs w:val="24"/>
              </w:rPr>
            </w:pPr>
            <w:r w:rsidRPr="009F35E9">
              <w:rPr>
                <w:rFonts w:ascii="Book Antiqua" w:hAnsi="Book Antiqua"/>
                <w:b/>
                <w:color w:val="000000"/>
                <w:kern w:val="0"/>
                <w:sz w:val="24"/>
                <w:szCs w:val="24"/>
              </w:rPr>
              <w:t xml:space="preserve">Gestation </w:t>
            </w:r>
            <w:proofErr w:type="spellStart"/>
            <w:r w:rsidR="00D70F1E" w:rsidRPr="009F35E9">
              <w:rPr>
                <w:rFonts w:ascii="Book Antiqua" w:hAnsi="Book Antiqua"/>
                <w:b/>
                <w:color w:val="000000"/>
                <w:kern w:val="0"/>
                <w:sz w:val="24"/>
                <w:szCs w:val="24"/>
              </w:rPr>
              <w:t>wk</w:t>
            </w:r>
            <w:proofErr w:type="spellEnd"/>
          </w:p>
        </w:tc>
        <w:tc>
          <w:tcPr>
            <w:tcW w:w="416" w:type="pct"/>
            <w:tcBorders>
              <w:top w:val="single" w:sz="4" w:space="0" w:color="auto"/>
              <w:bottom w:val="single" w:sz="4" w:space="0" w:color="auto"/>
            </w:tcBorders>
          </w:tcPr>
          <w:p w14:paraId="7DD9562C" w14:textId="77777777" w:rsidR="006371AF" w:rsidRPr="009F35E9" w:rsidRDefault="00F27B2B" w:rsidP="009F35E9">
            <w:pPr>
              <w:widowControl/>
              <w:snapToGrid w:val="0"/>
              <w:spacing w:after="0" w:line="360" w:lineRule="auto"/>
              <w:rPr>
                <w:rFonts w:ascii="Book Antiqua" w:hAnsi="Book Antiqua"/>
                <w:b/>
                <w:color w:val="000000"/>
                <w:kern w:val="0"/>
                <w:sz w:val="24"/>
                <w:szCs w:val="24"/>
              </w:rPr>
            </w:pPr>
            <w:r w:rsidRPr="009F35E9">
              <w:rPr>
                <w:rFonts w:ascii="Book Antiqua" w:hAnsi="Book Antiqua"/>
                <w:b/>
                <w:color w:val="000000"/>
                <w:kern w:val="0"/>
                <w:sz w:val="24"/>
                <w:szCs w:val="24"/>
              </w:rPr>
              <w:t xml:space="preserve">Number </w:t>
            </w:r>
            <w:r w:rsidR="00D70F1E" w:rsidRPr="009F35E9">
              <w:rPr>
                <w:rFonts w:ascii="Book Antiqua" w:hAnsi="Book Antiqua"/>
                <w:b/>
                <w:color w:val="000000"/>
                <w:kern w:val="0"/>
                <w:sz w:val="24"/>
                <w:szCs w:val="24"/>
              </w:rPr>
              <w:t>of pregnancy</w:t>
            </w:r>
          </w:p>
        </w:tc>
        <w:tc>
          <w:tcPr>
            <w:tcW w:w="291" w:type="pct"/>
            <w:tcBorders>
              <w:top w:val="single" w:sz="4" w:space="0" w:color="auto"/>
              <w:bottom w:val="single" w:sz="4" w:space="0" w:color="auto"/>
            </w:tcBorders>
          </w:tcPr>
          <w:p w14:paraId="15CBCCF0" w14:textId="77777777" w:rsidR="006371AF" w:rsidRPr="009F35E9" w:rsidRDefault="00D70F1E" w:rsidP="009F35E9">
            <w:pPr>
              <w:widowControl/>
              <w:snapToGrid w:val="0"/>
              <w:spacing w:after="0" w:line="360" w:lineRule="auto"/>
              <w:rPr>
                <w:rFonts w:ascii="Book Antiqua" w:hAnsi="Book Antiqua"/>
                <w:b/>
                <w:color w:val="000000"/>
                <w:kern w:val="0"/>
                <w:sz w:val="24"/>
                <w:szCs w:val="24"/>
              </w:rPr>
            </w:pPr>
            <w:r w:rsidRPr="009F35E9">
              <w:rPr>
                <w:rFonts w:ascii="Book Antiqua" w:hAnsi="Book Antiqua"/>
                <w:b/>
                <w:color w:val="000000"/>
                <w:kern w:val="0"/>
                <w:sz w:val="24"/>
                <w:szCs w:val="24"/>
              </w:rPr>
              <w:t xml:space="preserve">Apgar scores </w:t>
            </w:r>
          </w:p>
        </w:tc>
        <w:tc>
          <w:tcPr>
            <w:tcW w:w="357" w:type="pct"/>
            <w:tcBorders>
              <w:top w:val="single" w:sz="4" w:space="0" w:color="auto"/>
              <w:bottom w:val="single" w:sz="4" w:space="0" w:color="auto"/>
            </w:tcBorders>
          </w:tcPr>
          <w:p w14:paraId="4681C11E" w14:textId="77777777" w:rsidR="006371AF" w:rsidRPr="009F35E9" w:rsidRDefault="00F27B2B" w:rsidP="009F35E9">
            <w:pPr>
              <w:widowControl/>
              <w:snapToGrid w:val="0"/>
              <w:spacing w:after="0" w:line="360" w:lineRule="auto"/>
              <w:rPr>
                <w:rFonts w:ascii="Book Antiqua" w:hAnsi="Book Antiqua"/>
                <w:b/>
                <w:color w:val="000000"/>
                <w:kern w:val="0"/>
                <w:sz w:val="24"/>
                <w:szCs w:val="24"/>
              </w:rPr>
            </w:pPr>
            <w:r w:rsidRPr="009F35E9">
              <w:rPr>
                <w:rFonts w:ascii="Book Antiqua" w:hAnsi="Book Antiqua"/>
                <w:b/>
                <w:color w:val="000000"/>
                <w:kern w:val="0"/>
                <w:sz w:val="24"/>
                <w:szCs w:val="24"/>
              </w:rPr>
              <w:t xml:space="preserve">Onset </w:t>
            </w:r>
            <w:r w:rsidR="00D70F1E" w:rsidRPr="009F35E9">
              <w:rPr>
                <w:rFonts w:ascii="Book Antiqua" w:hAnsi="Book Antiqua"/>
                <w:b/>
                <w:color w:val="000000"/>
                <w:kern w:val="0"/>
                <w:sz w:val="24"/>
                <w:szCs w:val="24"/>
              </w:rPr>
              <w:t>PTA/dB</w:t>
            </w:r>
          </w:p>
        </w:tc>
        <w:tc>
          <w:tcPr>
            <w:tcW w:w="514" w:type="pct"/>
            <w:tcBorders>
              <w:top w:val="single" w:sz="4" w:space="0" w:color="auto"/>
              <w:bottom w:val="single" w:sz="4" w:space="0" w:color="auto"/>
            </w:tcBorders>
          </w:tcPr>
          <w:p w14:paraId="7ADA82FF" w14:textId="77777777" w:rsidR="006371AF" w:rsidRPr="009F35E9" w:rsidRDefault="00D70F1E" w:rsidP="009F35E9">
            <w:pPr>
              <w:widowControl/>
              <w:snapToGrid w:val="0"/>
              <w:spacing w:after="0" w:line="360" w:lineRule="auto"/>
              <w:rPr>
                <w:rFonts w:ascii="Book Antiqua" w:hAnsi="Book Antiqua"/>
                <w:b/>
                <w:color w:val="000000"/>
                <w:kern w:val="0"/>
                <w:sz w:val="24"/>
                <w:szCs w:val="24"/>
              </w:rPr>
            </w:pPr>
            <w:r w:rsidRPr="009F35E9">
              <w:rPr>
                <w:rFonts w:ascii="Book Antiqua" w:hAnsi="Book Antiqua"/>
                <w:b/>
                <w:color w:val="000000"/>
                <w:kern w:val="0"/>
                <w:sz w:val="24"/>
                <w:szCs w:val="24"/>
              </w:rPr>
              <w:t>PTA after treatment/dB</w:t>
            </w:r>
          </w:p>
        </w:tc>
        <w:tc>
          <w:tcPr>
            <w:tcW w:w="451" w:type="pct"/>
            <w:tcBorders>
              <w:top w:val="single" w:sz="4" w:space="0" w:color="auto"/>
              <w:bottom w:val="single" w:sz="4" w:space="0" w:color="auto"/>
            </w:tcBorders>
          </w:tcPr>
          <w:p w14:paraId="2BE06E71" w14:textId="77777777" w:rsidR="006371AF" w:rsidRPr="009F35E9" w:rsidRDefault="00F27B2B" w:rsidP="009F35E9">
            <w:pPr>
              <w:widowControl/>
              <w:snapToGrid w:val="0"/>
              <w:spacing w:after="0" w:line="360" w:lineRule="auto"/>
              <w:rPr>
                <w:rFonts w:ascii="Book Antiqua" w:hAnsi="Book Antiqua"/>
                <w:b/>
                <w:color w:val="000000"/>
                <w:kern w:val="0"/>
                <w:sz w:val="24"/>
                <w:szCs w:val="24"/>
              </w:rPr>
            </w:pPr>
            <w:r w:rsidRPr="009F35E9">
              <w:rPr>
                <w:rFonts w:ascii="Book Antiqua" w:hAnsi="Book Antiqua"/>
                <w:b/>
                <w:color w:val="000000"/>
                <w:kern w:val="0"/>
                <w:sz w:val="24"/>
                <w:szCs w:val="24"/>
              </w:rPr>
              <w:t xml:space="preserve">Postpartum </w:t>
            </w:r>
            <w:r w:rsidR="00D70F1E" w:rsidRPr="009F35E9">
              <w:rPr>
                <w:rFonts w:ascii="Book Antiqua" w:hAnsi="Book Antiqua"/>
                <w:b/>
                <w:color w:val="000000"/>
                <w:kern w:val="0"/>
                <w:sz w:val="24"/>
                <w:szCs w:val="24"/>
              </w:rPr>
              <w:t>PTA/dB</w:t>
            </w:r>
          </w:p>
        </w:tc>
        <w:tc>
          <w:tcPr>
            <w:tcW w:w="595" w:type="pct"/>
            <w:tcBorders>
              <w:top w:val="single" w:sz="4" w:space="0" w:color="auto"/>
              <w:bottom w:val="single" w:sz="4" w:space="0" w:color="auto"/>
            </w:tcBorders>
          </w:tcPr>
          <w:p w14:paraId="5BF9BDFD" w14:textId="77777777" w:rsidR="006371AF" w:rsidRPr="009F35E9" w:rsidRDefault="00D70F1E" w:rsidP="009F35E9">
            <w:pPr>
              <w:widowControl/>
              <w:snapToGrid w:val="0"/>
              <w:spacing w:after="0" w:line="360" w:lineRule="auto"/>
              <w:rPr>
                <w:rFonts w:ascii="Book Antiqua" w:hAnsi="Book Antiqua"/>
                <w:b/>
                <w:color w:val="000000"/>
                <w:kern w:val="0"/>
                <w:sz w:val="24"/>
                <w:szCs w:val="24"/>
              </w:rPr>
            </w:pPr>
            <w:r w:rsidRPr="009F35E9">
              <w:rPr>
                <w:rFonts w:ascii="Book Antiqua" w:hAnsi="Book Antiqua"/>
                <w:b/>
                <w:color w:val="000000"/>
                <w:kern w:val="0"/>
                <w:sz w:val="24"/>
                <w:szCs w:val="24"/>
              </w:rPr>
              <w:t>Outcome</w:t>
            </w:r>
          </w:p>
        </w:tc>
      </w:tr>
      <w:tr w:rsidR="006371AF" w:rsidRPr="009F35E9" w14:paraId="39504309" w14:textId="77777777" w:rsidTr="00F27B2B">
        <w:trPr>
          <w:trHeight w:val="285"/>
        </w:trPr>
        <w:tc>
          <w:tcPr>
            <w:tcW w:w="274" w:type="pct"/>
            <w:tcBorders>
              <w:top w:val="single" w:sz="4" w:space="0" w:color="auto"/>
            </w:tcBorders>
          </w:tcPr>
          <w:p w14:paraId="23A8CB34"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T1</w:t>
            </w:r>
          </w:p>
        </w:tc>
        <w:tc>
          <w:tcPr>
            <w:tcW w:w="320" w:type="pct"/>
            <w:tcBorders>
              <w:top w:val="single" w:sz="4" w:space="0" w:color="auto"/>
            </w:tcBorders>
          </w:tcPr>
          <w:p w14:paraId="1D88539F"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31</w:t>
            </w:r>
          </w:p>
        </w:tc>
        <w:tc>
          <w:tcPr>
            <w:tcW w:w="548" w:type="pct"/>
            <w:tcBorders>
              <w:top w:val="single" w:sz="4" w:space="0" w:color="auto"/>
            </w:tcBorders>
          </w:tcPr>
          <w:p w14:paraId="11FCCA6A"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L</w:t>
            </w:r>
          </w:p>
        </w:tc>
        <w:tc>
          <w:tcPr>
            <w:tcW w:w="365" w:type="pct"/>
            <w:tcBorders>
              <w:top w:val="single" w:sz="4" w:space="0" w:color="auto"/>
            </w:tcBorders>
          </w:tcPr>
          <w:p w14:paraId="29EDFB35"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1</w:t>
            </w:r>
          </w:p>
        </w:tc>
        <w:tc>
          <w:tcPr>
            <w:tcW w:w="498" w:type="pct"/>
            <w:tcBorders>
              <w:top w:val="single" w:sz="4" w:space="0" w:color="auto"/>
            </w:tcBorders>
          </w:tcPr>
          <w:p w14:paraId="29CAEAA9"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N</w:t>
            </w:r>
          </w:p>
        </w:tc>
        <w:tc>
          <w:tcPr>
            <w:tcW w:w="371" w:type="pct"/>
            <w:tcBorders>
              <w:top w:val="single" w:sz="4" w:space="0" w:color="auto"/>
            </w:tcBorders>
          </w:tcPr>
          <w:p w14:paraId="68991708"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15</w:t>
            </w:r>
          </w:p>
        </w:tc>
        <w:tc>
          <w:tcPr>
            <w:tcW w:w="416" w:type="pct"/>
            <w:tcBorders>
              <w:top w:val="single" w:sz="4" w:space="0" w:color="auto"/>
            </w:tcBorders>
          </w:tcPr>
          <w:p w14:paraId="54156C3D"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1</w:t>
            </w:r>
          </w:p>
        </w:tc>
        <w:tc>
          <w:tcPr>
            <w:tcW w:w="291" w:type="pct"/>
            <w:tcBorders>
              <w:top w:val="single" w:sz="4" w:space="0" w:color="auto"/>
            </w:tcBorders>
          </w:tcPr>
          <w:p w14:paraId="54E6544C"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9</w:t>
            </w:r>
          </w:p>
        </w:tc>
        <w:tc>
          <w:tcPr>
            <w:tcW w:w="357" w:type="pct"/>
            <w:tcBorders>
              <w:top w:val="single" w:sz="4" w:space="0" w:color="auto"/>
            </w:tcBorders>
          </w:tcPr>
          <w:p w14:paraId="233CD648"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80.8 </w:t>
            </w:r>
          </w:p>
        </w:tc>
        <w:tc>
          <w:tcPr>
            <w:tcW w:w="514" w:type="pct"/>
            <w:tcBorders>
              <w:top w:val="single" w:sz="4" w:space="0" w:color="auto"/>
            </w:tcBorders>
          </w:tcPr>
          <w:p w14:paraId="6FF5467E" w14:textId="77777777" w:rsidR="006371AF" w:rsidRPr="009F35E9" w:rsidRDefault="00F27B2B"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35.8</w:t>
            </w:r>
          </w:p>
        </w:tc>
        <w:tc>
          <w:tcPr>
            <w:tcW w:w="451" w:type="pct"/>
            <w:tcBorders>
              <w:top w:val="single" w:sz="4" w:space="0" w:color="auto"/>
            </w:tcBorders>
          </w:tcPr>
          <w:p w14:paraId="2F9E54C6"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35.8 </w:t>
            </w:r>
          </w:p>
        </w:tc>
        <w:tc>
          <w:tcPr>
            <w:tcW w:w="595" w:type="pct"/>
            <w:tcBorders>
              <w:top w:val="single" w:sz="4" w:space="0" w:color="auto"/>
            </w:tcBorders>
          </w:tcPr>
          <w:p w14:paraId="6826F34A"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PR</w:t>
            </w:r>
          </w:p>
        </w:tc>
      </w:tr>
      <w:tr w:rsidR="006371AF" w:rsidRPr="009F35E9" w14:paraId="58DFB557" w14:textId="77777777" w:rsidTr="00F27B2B">
        <w:trPr>
          <w:trHeight w:val="285"/>
        </w:trPr>
        <w:tc>
          <w:tcPr>
            <w:tcW w:w="274" w:type="pct"/>
          </w:tcPr>
          <w:p w14:paraId="57289259"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T2</w:t>
            </w:r>
          </w:p>
        </w:tc>
        <w:tc>
          <w:tcPr>
            <w:tcW w:w="320" w:type="pct"/>
          </w:tcPr>
          <w:p w14:paraId="4A83579E"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24</w:t>
            </w:r>
          </w:p>
        </w:tc>
        <w:tc>
          <w:tcPr>
            <w:tcW w:w="548" w:type="pct"/>
          </w:tcPr>
          <w:p w14:paraId="2BC528D5"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L</w:t>
            </w:r>
          </w:p>
        </w:tc>
        <w:tc>
          <w:tcPr>
            <w:tcW w:w="365" w:type="pct"/>
          </w:tcPr>
          <w:p w14:paraId="45BC4474"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1</w:t>
            </w:r>
          </w:p>
        </w:tc>
        <w:tc>
          <w:tcPr>
            <w:tcW w:w="498" w:type="pct"/>
          </w:tcPr>
          <w:p w14:paraId="629ADE25"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TF</w:t>
            </w:r>
          </w:p>
        </w:tc>
        <w:tc>
          <w:tcPr>
            <w:tcW w:w="371" w:type="pct"/>
          </w:tcPr>
          <w:p w14:paraId="6A4920A2"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22</w:t>
            </w:r>
          </w:p>
        </w:tc>
        <w:tc>
          <w:tcPr>
            <w:tcW w:w="416" w:type="pct"/>
          </w:tcPr>
          <w:p w14:paraId="1275D5F9"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1</w:t>
            </w:r>
          </w:p>
        </w:tc>
        <w:tc>
          <w:tcPr>
            <w:tcW w:w="291" w:type="pct"/>
          </w:tcPr>
          <w:p w14:paraId="4D9E733E"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10</w:t>
            </w:r>
          </w:p>
        </w:tc>
        <w:tc>
          <w:tcPr>
            <w:tcW w:w="357" w:type="pct"/>
          </w:tcPr>
          <w:p w14:paraId="52B7FDCB"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81.7 </w:t>
            </w:r>
          </w:p>
        </w:tc>
        <w:tc>
          <w:tcPr>
            <w:tcW w:w="514" w:type="pct"/>
          </w:tcPr>
          <w:p w14:paraId="779040A4"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32.5 </w:t>
            </w:r>
          </w:p>
        </w:tc>
        <w:tc>
          <w:tcPr>
            <w:tcW w:w="451" w:type="pct"/>
          </w:tcPr>
          <w:p w14:paraId="740CC2FE"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30.8 </w:t>
            </w:r>
          </w:p>
        </w:tc>
        <w:tc>
          <w:tcPr>
            <w:tcW w:w="595" w:type="pct"/>
          </w:tcPr>
          <w:p w14:paraId="28A18E60"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PR</w:t>
            </w:r>
          </w:p>
        </w:tc>
      </w:tr>
      <w:tr w:rsidR="006371AF" w:rsidRPr="009F35E9" w14:paraId="5646334A" w14:textId="77777777" w:rsidTr="00F27B2B">
        <w:trPr>
          <w:trHeight w:val="285"/>
        </w:trPr>
        <w:tc>
          <w:tcPr>
            <w:tcW w:w="274" w:type="pct"/>
          </w:tcPr>
          <w:p w14:paraId="193CBADA"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T3</w:t>
            </w:r>
          </w:p>
        </w:tc>
        <w:tc>
          <w:tcPr>
            <w:tcW w:w="320" w:type="pct"/>
          </w:tcPr>
          <w:p w14:paraId="49D8F46B"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33</w:t>
            </w:r>
          </w:p>
        </w:tc>
        <w:tc>
          <w:tcPr>
            <w:tcW w:w="548" w:type="pct"/>
          </w:tcPr>
          <w:p w14:paraId="232581B1"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L</w:t>
            </w:r>
          </w:p>
        </w:tc>
        <w:tc>
          <w:tcPr>
            <w:tcW w:w="365" w:type="pct"/>
          </w:tcPr>
          <w:p w14:paraId="70ED2E74"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0</w:t>
            </w:r>
          </w:p>
        </w:tc>
        <w:tc>
          <w:tcPr>
            <w:tcW w:w="498" w:type="pct"/>
          </w:tcPr>
          <w:p w14:paraId="561BF919"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VTF</w:t>
            </w:r>
          </w:p>
        </w:tc>
        <w:tc>
          <w:tcPr>
            <w:tcW w:w="371" w:type="pct"/>
          </w:tcPr>
          <w:p w14:paraId="0A300FB9"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28</w:t>
            </w:r>
          </w:p>
        </w:tc>
        <w:tc>
          <w:tcPr>
            <w:tcW w:w="416" w:type="pct"/>
          </w:tcPr>
          <w:p w14:paraId="70D7E54D"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1</w:t>
            </w:r>
          </w:p>
        </w:tc>
        <w:tc>
          <w:tcPr>
            <w:tcW w:w="291" w:type="pct"/>
          </w:tcPr>
          <w:p w14:paraId="2584A48C"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10</w:t>
            </w:r>
          </w:p>
        </w:tc>
        <w:tc>
          <w:tcPr>
            <w:tcW w:w="357" w:type="pct"/>
          </w:tcPr>
          <w:p w14:paraId="6CA96626"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103.3 </w:t>
            </w:r>
          </w:p>
        </w:tc>
        <w:tc>
          <w:tcPr>
            <w:tcW w:w="514" w:type="pct"/>
          </w:tcPr>
          <w:p w14:paraId="39C0B119"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70.8 </w:t>
            </w:r>
          </w:p>
        </w:tc>
        <w:tc>
          <w:tcPr>
            <w:tcW w:w="451" w:type="pct"/>
          </w:tcPr>
          <w:p w14:paraId="3056D823"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69.2 </w:t>
            </w:r>
          </w:p>
        </w:tc>
        <w:tc>
          <w:tcPr>
            <w:tcW w:w="595" w:type="pct"/>
          </w:tcPr>
          <w:p w14:paraId="0EAE7835"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SR</w:t>
            </w:r>
          </w:p>
        </w:tc>
      </w:tr>
      <w:tr w:rsidR="006371AF" w:rsidRPr="009F35E9" w14:paraId="454D18DE" w14:textId="77777777" w:rsidTr="00F27B2B">
        <w:trPr>
          <w:trHeight w:val="285"/>
        </w:trPr>
        <w:tc>
          <w:tcPr>
            <w:tcW w:w="274" w:type="pct"/>
          </w:tcPr>
          <w:p w14:paraId="5E2A73E6"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T4</w:t>
            </w:r>
          </w:p>
        </w:tc>
        <w:tc>
          <w:tcPr>
            <w:tcW w:w="320" w:type="pct"/>
          </w:tcPr>
          <w:p w14:paraId="1DAD2C7A"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30</w:t>
            </w:r>
          </w:p>
        </w:tc>
        <w:tc>
          <w:tcPr>
            <w:tcW w:w="548" w:type="pct"/>
          </w:tcPr>
          <w:p w14:paraId="179009B5"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R</w:t>
            </w:r>
          </w:p>
        </w:tc>
        <w:tc>
          <w:tcPr>
            <w:tcW w:w="365" w:type="pct"/>
          </w:tcPr>
          <w:p w14:paraId="0BD11FE0"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0</w:t>
            </w:r>
          </w:p>
        </w:tc>
        <w:tc>
          <w:tcPr>
            <w:tcW w:w="498" w:type="pct"/>
          </w:tcPr>
          <w:p w14:paraId="70C093E9"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VT</w:t>
            </w:r>
          </w:p>
        </w:tc>
        <w:tc>
          <w:tcPr>
            <w:tcW w:w="371" w:type="pct"/>
          </w:tcPr>
          <w:p w14:paraId="26F7530C"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27</w:t>
            </w:r>
          </w:p>
        </w:tc>
        <w:tc>
          <w:tcPr>
            <w:tcW w:w="416" w:type="pct"/>
          </w:tcPr>
          <w:p w14:paraId="7939C182"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1</w:t>
            </w:r>
          </w:p>
        </w:tc>
        <w:tc>
          <w:tcPr>
            <w:tcW w:w="291" w:type="pct"/>
          </w:tcPr>
          <w:p w14:paraId="37C18360"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10</w:t>
            </w:r>
          </w:p>
        </w:tc>
        <w:tc>
          <w:tcPr>
            <w:tcW w:w="357" w:type="pct"/>
          </w:tcPr>
          <w:p w14:paraId="15D9CA20"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95.0 </w:t>
            </w:r>
          </w:p>
        </w:tc>
        <w:tc>
          <w:tcPr>
            <w:tcW w:w="514" w:type="pct"/>
          </w:tcPr>
          <w:p w14:paraId="5F2BF5B4"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55.8 </w:t>
            </w:r>
          </w:p>
        </w:tc>
        <w:tc>
          <w:tcPr>
            <w:tcW w:w="451" w:type="pct"/>
          </w:tcPr>
          <w:p w14:paraId="347DF08E"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55.0 </w:t>
            </w:r>
          </w:p>
        </w:tc>
        <w:tc>
          <w:tcPr>
            <w:tcW w:w="595" w:type="pct"/>
          </w:tcPr>
          <w:p w14:paraId="5E823C38"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SR</w:t>
            </w:r>
          </w:p>
        </w:tc>
      </w:tr>
      <w:tr w:rsidR="006371AF" w:rsidRPr="009F35E9" w14:paraId="4C9E81BE" w14:textId="77777777" w:rsidTr="00F27B2B">
        <w:trPr>
          <w:trHeight w:val="285"/>
        </w:trPr>
        <w:tc>
          <w:tcPr>
            <w:tcW w:w="274" w:type="pct"/>
          </w:tcPr>
          <w:p w14:paraId="39BFE566"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T5</w:t>
            </w:r>
          </w:p>
        </w:tc>
        <w:tc>
          <w:tcPr>
            <w:tcW w:w="320" w:type="pct"/>
          </w:tcPr>
          <w:p w14:paraId="11D05159"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32</w:t>
            </w:r>
          </w:p>
        </w:tc>
        <w:tc>
          <w:tcPr>
            <w:tcW w:w="548" w:type="pct"/>
          </w:tcPr>
          <w:p w14:paraId="7FCD8E42"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R</w:t>
            </w:r>
          </w:p>
        </w:tc>
        <w:tc>
          <w:tcPr>
            <w:tcW w:w="365" w:type="pct"/>
          </w:tcPr>
          <w:p w14:paraId="0BD76C65"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2</w:t>
            </w:r>
          </w:p>
        </w:tc>
        <w:tc>
          <w:tcPr>
            <w:tcW w:w="498" w:type="pct"/>
          </w:tcPr>
          <w:p w14:paraId="62662040"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T</w:t>
            </w:r>
          </w:p>
        </w:tc>
        <w:tc>
          <w:tcPr>
            <w:tcW w:w="371" w:type="pct"/>
          </w:tcPr>
          <w:p w14:paraId="02F034FC"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30</w:t>
            </w:r>
          </w:p>
        </w:tc>
        <w:tc>
          <w:tcPr>
            <w:tcW w:w="416" w:type="pct"/>
          </w:tcPr>
          <w:p w14:paraId="542D5314"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1</w:t>
            </w:r>
          </w:p>
        </w:tc>
        <w:tc>
          <w:tcPr>
            <w:tcW w:w="291" w:type="pct"/>
          </w:tcPr>
          <w:p w14:paraId="69D9148F"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10</w:t>
            </w:r>
          </w:p>
        </w:tc>
        <w:tc>
          <w:tcPr>
            <w:tcW w:w="357" w:type="pct"/>
          </w:tcPr>
          <w:p w14:paraId="47F6B12D"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73.3 </w:t>
            </w:r>
          </w:p>
        </w:tc>
        <w:tc>
          <w:tcPr>
            <w:tcW w:w="514" w:type="pct"/>
          </w:tcPr>
          <w:p w14:paraId="5DF7F585"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43.3 </w:t>
            </w:r>
          </w:p>
        </w:tc>
        <w:tc>
          <w:tcPr>
            <w:tcW w:w="451" w:type="pct"/>
          </w:tcPr>
          <w:p w14:paraId="0C92D7EB"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41.7 </w:t>
            </w:r>
          </w:p>
        </w:tc>
        <w:tc>
          <w:tcPr>
            <w:tcW w:w="595" w:type="pct"/>
          </w:tcPr>
          <w:p w14:paraId="78721BB9"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PR</w:t>
            </w:r>
          </w:p>
        </w:tc>
      </w:tr>
      <w:tr w:rsidR="006371AF" w:rsidRPr="009F35E9" w14:paraId="6EBA7887" w14:textId="77777777" w:rsidTr="00F27B2B">
        <w:trPr>
          <w:trHeight w:val="285"/>
        </w:trPr>
        <w:tc>
          <w:tcPr>
            <w:tcW w:w="274" w:type="pct"/>
          </w:tcPr>
          <w:p w14:paraId="77E42179"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T6</w:t>
            </w:r>
          </w:p>
        </w:tc>
        <w:tc>
          <w:tcPr>
            <w:tcW w:w="320" w:type="pct"/>
          </w:tcPr>
          <w:p w14:paraId="05E51BCB"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36</w:t>
            </w:r>
          </w:p>
        </w:tc>
        <w:tc>
          <w:tcPr>
            <w:tcW w:w="548" w:type="pct"/>
          </w:tcPr>
          <w:p w14:paraId="4167DF89"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R</w:t>
            </w:r>
          </w:p>
        </w:tc>
        <w:tc>
          <w:tcPr>
            <w:tcW w:w="365" w:type="pct"/>
          </w:tcPr>
          <w:p w14:paraId="48F76BBA"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2</w:t>
            </w:r>
          </w:p>
        </w:tc>
        <w:tc>
          <w:tcPr>
            <w:tcW w:w="498" w:type="pct"/>
          </w:tcPr>
          <w:p w14:paraId="56EC9A0F"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T</w:t>
            </w:r>
          </w:p>
        </w:tc>
        <w:tc>
          <w:tcPr>
            <w:tcW w:w="371" w:type="pct"/>
          </w:tcPr>
          <w:p w14:paraId="4DDF02F8"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26</w:t>
            </w:r>
          </w:p>
        </w:tc>
        <w:tc>
          <w:tcPr>
            <w:tcW w:w="416" w:type="pct"/>
          </w:tcPr>
          <w:p w14:paraId="7F81D5E8"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1</w:t>
            </w:r>
          </w:p>
        </w:tc>
        <w:tc>
          <w:tcPr>
            <w:tcW w:w="291" w:type="pct"/>
          </w:tcPr>
          <w:p w14:paraId="32F8221D"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10</w:t>
            </w:r>
          </w:p>
        </w:tc>
        <w:tc>
          <w:tcPr>
            <w:tcW w:w="357" w:type="pct"/>
          </w:tcPr>
          <w:p w14:paraId="74417DAF"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65.0 </w:t>
            </w:r>
          </w:p>
        </w:tc>
        <w:tc>
          <w:tcPr>
            <w:tcW w:w="514" w:type="pct"/>
          </w:tcPr>
          <w:p w14:paraId="0F7FA9E6"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22.5 </w:t>
            </w:r>
          </w:p>
        </w:tc>
        <w:tc>
          <w:tcPr>
            <w:tcW w:w="451" w:type="pct"/>
          </w:tcPr>
          <w:p w14:paraId="2FA591D4"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20.8 </w:t>
            </w:r>
          </w:p>
        </w:tc>
        <w:tc>
          <w:tcPr>
            <w:tcW w:w="595" w:type="pct"/>
          </w:tcPr>
          <w:p w14:paraId="7DD85179"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CR</w:t>
            </w:r>
          </w:p>
        </w:tc>
      </w:tr>
      <w:tr w:rsidR="006371AF" w:rsidRPr="009F35E9" w14:paraId="1528061C" w14:textId="77777777" w:rsidTr="00F27B2B">
        <w:trPr>
          <w:trHeight w:val="285"/>
        </w:trPr>
        <w:tc>
          <w:tcPr>
            <w:tcW w:w="274" w:type="pct"/>
          </w:tcPr>
          <w:p w14:paraId="02AED0B4"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T7</w:t>
            </w:r>
          </w:p>
        </w:tc>
        <w:tc>
          <w:tcPr>
            <w:tcW w:w="320" w:type="pct"/>
          </w:tcPr>
          <w:p w14:paraId="07892E09"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35</w:t>
            </w:r>
          </w:p>
        </w:tc>
        <w:tc>
          <w:tcPr>
            <w:tcW w:w="548" w:type="pct"/>
          </w:tcPr>
          <w:p w14:paraId="34B7BBEE"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R</w:t>
            </w:r>
          </w:p>
        </w:tc>
        <w:tc>
          <w:tcPr>
            <w:tcW w:w="365" w:type="pct"/>
          </w:tcPr>
          <w:p w14:paraId="07B16DD3"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2</w:t>
            </w:r>
          </w:p>
        </w:tc>
        <w:tc>
          <w:tcPr>
            <w:tcW w:w="498" w:type="pct"/>
          </w:tcPr>
          <w:p w14:paraId="3CCEF01D"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TF</w:t>
            </w:r>
          </w:p>
        </w:tc>
        <w:tc>
          <w:tcPr>
            <w:tcW w:w="371" w:type="pct"/>
          </w:tcPr>
          <w:p w14:paraId="69DE4A0F"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16</w:t>
            </w:r>
          </w:p>
        </w:tc>
        <w:tc>
          <w:tcPr>
            <w:tcW w:w="416" w:type="pct"/>
          </w:tcPr>
          <w:p w14:paraId="0FCC088E"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2</w:t>
            </w:r>
          </w:p>
        </w:tc>
        <w:tc>
          <w:tcPr>
            <w:tcW w:w="291" w:type="pct"/>
          </w:tcPr>
          <w:p w14:paraId="2170E0AB"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9</w:t>
            </w:r>
          </w:p>
        </w:tc>
        <w:tc>
          <w:tcPr>
            <w:tcW w:w="357" w:type="pct"/>
          </w:tcPr>
          <w:p w14:paraId="0267B2A0"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78.3 </w:t>
            </w:r>
          </w:p>
        </w:tc>
        <w:tc>
          <w:tcPr>
            <w:tcW w:w="514" w:type="pct"/>
          </w:tcPr>
          <w:p w14:paraId="5F3C67EF"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45.8 </w:t>
            </w:r>
          </w:p>
        </w:tc>
        <w:tc>
          <w:tcPr>
            <w:tcW w:w="451" w:type="pct"/>
          </w:tcPr>
          <w:p w14:paraId="2B6C246E"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45.8 </w:t>
            </w:r>
          </w:p>
        </w:tc>
        <w:tc>
          <w:tcPr>
            <w:tcW w:w="595" w:type="pct"/>
          </w:tcPr>
          <w:p w14:paraId="6EBE49F4"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SR</w:t>
            </w:r>
          </w:p>
        </w:tc>
      </w:tr>
      <w:tr w:rsidR="006371AF" w:rsidRPr="009F35E9" w14:paraId="4631A6AB" w14:textId="77777777" w:rsidTr="00F27B2B">
        <w:trPr>
          <w:trHeight w:val="285"/>
        </w:trPr>
        <w:tc>
          <w:tcPr>
            <w:tcW w:w="274" w:type="pct"/>
          </w:tcPr>
          <w:p w14:paraId="3B7F2C60"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C1</w:t>
            </w:r>
          </w:p>
        </w:tc>
        <w:tc>
          <w:tcPr>
            <w:tcW w:w="320" w:type="pct"/>
          </w:tcPr>
          <w:p w14:paraId="18D62E4D"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35</w:t>
            </w:r>
          </w:p>
        </w:tc>
        <w:tc>
          <w:tcPr>
            <w:tcW w:w="548" w:type="pct"/>
          </w:tcPr>
          <w:p w14:paraId="6BBB0820"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R</w:t>
            </w:r>
          </w:p>
        </w:tc>
        <w:tc>
          <w:tcPr>
            <w:tcW w:w="365" w:type="pct"/>
          </w:tcPr>
          <w:p w14:paraId="0133B0C2"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1</w:t>
            </w:r>
          </w:p>
        </w:tc>
        <w:tc>
          <w:tcPr>
            <w:tcW w:w="498" w:type="pct"/>
          </w:tcPr>
          <w:p w14:paraId="3710C324"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TF</w:t>
            </w:r>
          </w:p>
        </w:tc>
        <w:tc>
          <w:tcPr>
            <w:tcW w:w="371" w:type="pct"/>
          </w:tcPr>
          <w:p w14:paraId="191B0C8E"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27</w:t>
            </w:r>
          </w:p>
        </w:tc>
        <w:tc>
          <w:tcPr>
            <w:tcW w:w="416" w:type="pct"/>
          </w:tcPr>
          <w:p w14:paraId="3DBD65AC"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1</w:t>
            </w:r>
          </w:p>
        </w:tc>
        <w:tc>
          <w:tcPr>
            <w:tcW w:w="291" w:type="pct"/>
          </w:tcPr>
          <w:p w14:paraId="25F25945"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10</w:t>
            </w:r>
          </w:p>
        </w:tc>
        <w:tc>
          <w:tcPr>
            <w:tcW w:w="357" w:type="pct"/>
          </w:tcPr>
          <w:p w14:paraId="5D57611D" w14:textId="77777777" w:rsidR="006371AF" w:rsidRPr="009F35E9" w:rsidRDefault="00F27B2B"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102.5</w:t>
            </w:r>
          </w:p>
        </w:tc>
        <w:tc>
          <w:tcPr>
            <w:tcW w:w="514" w:type="pct"/>
          </w:tcPr>
          <w:p w14:paraId="7C358673" w14:textId="77777777" w:rsidR="006371AF" w:rsidRPr="009F35E9" w:rsidRDefault="00F27B2B"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99.2</w:t>
            </w:r>
          </w:p>
        </w:tc>
        <w:tc>
          <w:tcPr>
            <w:tcW w:w="451" w:type="pct"/>
          </w:tcPr>
          <w:p w14:paraId="2C73DFB7"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97.5 </w:t>
            </w:r>
          </w:p>
        </w:tc>
        <w:tc>
          <w:tcPr>
            <w:tcW w:w="595" w:type="pct"/>
          </w:tcPr>
          <w:p w14:paraId="745A45B8"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NR</w:t>
            </w:r>
          </w:p>
        </w:tc>
      </w:tr>
      <w:tr w:rsidR="006371AF" w:rsidRPr="009F35E9" w14:paraId="4FE6B2B5" w14:textId="77777777" w:rsidTr="00F27B2B">
        <w:trPr>
          <w:trHeight w:val="285"/>
        </w:trPr>
        <w:tc>
          <w:tcPr>
            <w:tcW w:w="274" w:type="pct"/>
          </w:tcPr>
          <w:p w14:paraId="79D3CDA7"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C2</w:t>
            </w:r>
          </w:p>
        </w:tc>
        <w:tc>
          <w:tcPr>
            <w:tcW w:w="320" w:type="pct"/>
          </w:tcPr>
          <w:p w14:paraId="4D857036"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29</w:t>
            </w:r>
          </w:p>
        </w:tc>
        <w:tc>
          <w:tcPr>
            <w:tcW w:w="548" w:type="pct"/>
          </w:tcPr>
          <w:p w14:paraId="132E9ADE"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R</w:t>
            </w:r>
          </w:p>
        </w:tc>
        <w:tc>
          <w:tcPr>
            <w:tcW w:w="365" w:type="pct"/>
          </w:tcPr>
          <w:p w14:paraId="7DF7E28E"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3</w:t>
            </w:r>
          </w:p>
        </w:tc>
        <w:tc>
          <w:tcPr>
            <w:tcW w:w="498" w:type="pct"/>
          </w:tcPr>
          <w:p w14:paraId="29BB4C5C"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TF</w:t>
            </w:r>
          </w:p>
        </w:tc>
        <w:tc>
          <w:tcPr>
            <w:tcW w:w="371" w:type="pct"/>
          </w:tcPr>
          <w:p w14:paraId="116D391F"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27</w:t>
            </w:r>
          </w:p>
        </w:tc>
        <w:tc>
          <w:tcPr>
            <w:tcW w:w="416" w:type="pct"/>
          </w:tcPr>
          <w:p w14:paraId="2635099E"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2</w:t>
            </w:r>
          </w:p>
        </w:tc>
        <w:tc>
          <w:tcPr>
            <w:tcW w:w="291" w:type="pct"/>
          </w:tcPr>
          <w:p w14:paraId="5BBEC472"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10</w:t>
            </w:r>
          </w:p>
        </w:tc>
        <w:tc>
          <w:tcPr>
            <w:tcW w:w="357" w:type="pct"/>
          </w:tcPr>
          <w:p w14:paraId="40831F48"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65.8 </w:t>
            </w:r>
          </w:p>
        </w:tc>
        <w:tc>
          <w:tcPr>
            <w:tcW w:w="514" w:type="pct"/>
          </w:tcPr>
          <w:p w14:paraId="0153ED25" w14:textId="77777777" w:rsidR="006371AF" w:rsidRPr="009F35E9" w:rsidRDefault="00F27B2B"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42.5</w:t>
            </w:r>
          </w:p>
        </w:tc>
        <w:tc>
          <w:tcPr>
            <w:tcW w:w="451" w:type="pct"/>
          </w:tcPr>
          <w:p w14:paraId="0BBD4BB5"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40.8 </w:t>
            </w:r>
          </w:p>
        </w:tc>
        <w:tc>
          <w:tcPr>
            <w:tcW w:w="595" w:type="pct"/>
          </w:tcPr>
          <w:p w14:paraId="780E191F"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PR</w:t>
            </w:r>
          </w:p>
        </w:tc>
      </w:tr>
      <w:tr w:rsidR="006371AF" w:rsidRPr="009F35E9" w14:paraId="74EC770D" w14:textId="77777777" w:rsidTr="00F27B2B">
        <w:trPr>
          <w:trHeight w:val="285"/>
        </w:trPr>
        <w:tc>
          <w:tcPr>
            <w:tcW w:w="274" w:type="pct"/>
          </w:tcPr>
          <w:p w14:paraId="6062B653"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C3</w:t>
            </w:r>
          </w:p>
        </w:tc>
        <w:tc>
          <w:tcPr>
            <w:tcW w:w="320" w:type="pct"/>
          </w:tcPr>
          <w:p w14:paraId="45F96F8F"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32</w:t>
            </w:r>
          </w:p>
        </w:tc>
        <w:tc>
          <w:tcPr>
            <w:tcW w:w="548" w:type="pct"/>
          </w:tcPr>
          <w:p w14:paraId="0D399FE3"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R</w:t>
            </w:r>
          </w:p>
        </w:tc>
        <w:tc>
          <w:tcPr>
            <w:tcW w:w="365" w:type="pct"/>
          </w:tcPr>
          <w:p w14:paraId="76B78042"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1</w:t>
            </w:r>
          </w:p>
        </w:tc>
        <w:tc>
          <w:tcPr>
            <w:tcW w:w="498" w:type="pct"/>
          </w:tcPr>
          <w:p w14:paraId="78C0580A"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T</w:t>
            </w:r>
          </w:p>
        </w:tc>
        <w:tc>
          <w:tcPr>
            <w:tcW w:w="371" w:type="pct"/>
          </w:tcPr>
          <w:p w14:paraId="05FE5F6A"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33</w:t>
            </w:r>
          </w:p>
        </w:tc>
        <w:tc>
          <w:tcPr>
            <w:tcW w:w="416" w:type="pct"/>
          </w:tcPr>
          <w:p w14:paraId="0A9F08A7"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3</w:t>
            </w:r>
          </w:p>
        </w:tc>
        <w:tc>
          <w:tcPr>
            <w:tcW w:w="291" w:type="pct"/>
          </w:tcPr>
          <w:p w14:paraId="121BA96A"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9</w:t>
            </w:r>
          </w:p>
        </w:tc>
        <w:tc>
          <w:tcPr>
            <w:tcW w:w="357" w:type="pct"/>
          </w:tcPr>
          <w:p w14:paraId="4A3F0A91"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67.5 </w:t>
            </w:r>
          </w:p>
        </w:tc>
        <w:tc>
          <w:tcPr>
            <w:tcW w:w="514" w:type="pct"/>
          </w:tcPr>
          <w:p w14:paraId="6F854C51" w14:textId="77777777" w:rsidR="006371AF" w:rsidRPr="009F35E9" w:rsidRDefault="00F27B2B"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58.3</w:t>
            </w:r>
          </w:p>
        </w:tc>
        <w:tc>
          <w:tcPr>
            <w:tcW w:w="451" w:type="pct"/>
          </w:tcPr>
          <w:p w14:paraId="67CDB1FD"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58.3 </w:t>
            </w:r>
          </w:p>
        </w:tc>
        <w:tc>
          <w:tcPr>
            <w:tcW w:w="595" w:type="pct"/>
          </w:tcPr>
          <w:p w14:paraId="59322CC5"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NR</w:t>
            </w:r>
          </w:p>
        </w:tc>
      </w:tr>
      <w:tr w:rsidR="006371AF" w:rsidRPr="009F35E9" w14:paraId="3801F5E4" w14:textId="77777777" w:rsidTr="00F27B2B">
        <w:trPr>
          <w:trHeight w:val="285"/>
        </w:trPr>
        <w:tc>
          <w:tcPr>
            <w:tcW w:w="274" w:type="pct"/>
          </w:tcPr>
          <w:p w14:paraId="2EA026BC"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C4</w:t>
            </w:r>
          </w:p>
        </w:tc>
        <w:tc>
          <w:tcPr>
            <w:tcW w:w="320" w:type="pct"/>
          </w:tcPr>
          <w:p w14:paraId="50FABB42"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26</w:t>
            </w:r>
          </w:p>
        </w:tc>
        <w:tc>
          <w:tcPr>
            <w:tcW w:w="548" w:type="pct"/>
          </w:tcPr>
          <w:p w14:paraId="3DEEBF53"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L</w:t>
            </w:r>
          </w:p>
        </w:tc>
        <w:tc>
          <w:tcPr>
            <w:tcW w:w="365" w:type="pct"/>
          </w:tcPr>
          <w:p w14:paraId="0B2E9FA8"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1</w:t>
            </w:r>
          </w:p>
        </w:tc>
        <w:tc>
          <w:tcPr>
            <w:tcW w:w="498" w:type="pct"/>
          </w:tcPr>
          <w:p w14:paraId="16AFB4F8"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TF</w:t>
            </w:r>
          </w:p>
        </w:tc>
        <w:tc>
          <w:tcPr>
            <w:tcW w:w="371" w:type="pct"/>
          </w:tcPr>
          <w:p w14:paraId="6DBE45C3"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35</w:t>
            </w:r>
          </w:p>
        </w:tc>
        <w:tc>
          <w:tcPr>
            <w:tcW w:w="416" w:type="pct"/>
          </w:tcPr>
          <w:p w14:paraId="37874878"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1</w:t>
            </w:r>
          </w:p>
        </w:tc>
        <w:tc>
          <w:tcPr>
            <w:tcW w:w="291" w:type="pct"/>
          </w:tcPr>
          <w:p w14:paraId="5BF3FC88"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10</w:t>
            </w:r>
          </w:p>
        </w:tc>
        <w:tc>
          <w:tcPr>
            <w:tcW w:w="357" w:type="pct"/>
          </w:tcPr>
          <w:p w14:paraId="3A2BDE8C"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100.8 </w:t>
            </w:r>
          </w:p>
        </w:tc>
        <w:tc>
          <w:tcPr>
            <w:tcW w:w="514" w:type="pct"/>
          </w:tcPr>
          <w:p w14:paraId="40058557" w14:textId="77777777" w:rsidR="006371AF" w:rsidRPr="009F35E9" w:rsidRDefault="00F27B2B"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100.8</w:t>
            </w:r>
          </w:p>
        </w:tc>
        <w:tc>
          <w:tcPr>
            <w:tcW w:w="451" w:type="pct"/>
          </w:tcPr>
          <w:p w14:paraId="2ED92456"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100.0 </w:t>
            </w:r>
          </w:p>
        </w:tc>
        <w:tc>
          <w:tcPr>
            <w:tcW w:w="595" w:type="pct"/>
          </w:tcPr>
          <w:p w14:paraId="5B53C6E4"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NR</w:t>
            </w:r>
          </w:p>
        </w:tc>
      </w:tr>
    </w:tbl>
    <w:p w14:paraId="3E42F63B" w14:textId="77777777" w:rsidR="006371AF" w:rsidRPr="009F35E9" w:rsidRDefault="00D70F1E" w:rsidP="009F35E9">
      <w:pPr>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T: Treatment group; C: Control group; T: Tinnitus; V: Vertigo; F: Aural fullness.</w:t>
      </w:r>
    </w:p>
    <w:p w14:paraId="29ED1D70" w14:textId="77777777" w:rsidR="006371AF" w:rsidRPr="009F35E9" w:rsidRDefault="00D70F1E" w:rsidP="009F35E9">
      <w:pPr>
        <w:widowControl/>
        <w:snapToGrid w:val="0"/>
        <w:spacing w:after="0" w:line="360" w:lineRule="auto"/>
        <w:rPr>
          <w:rFonts w:ascii="Book Antiqua" w:hAnsi="Book Antiqua"/>
          <w:color w:val="000000" w:themeColor="text1"/>
          <w:sz w:val="24"/>
          <w:szCs w:val="24"/>
        </w:rPr>
      </w:pPr>
      <w:r w:rsidRPr="009F35E9">
        <w:rPr>
          <w:rFonts w:ascii="Book Antiqua" w:hAnsi="Book Antiqua"/>
          <w:color w:val="000000" w:themeColor="text1"/>
          <w:sz w:val="24"/>
          <w:szCs w:val="24"/>
        </w:rPr>
        <w:br w:type="page"/>
      </w:r>
    </w:p>
    <w:p w14:paraId="088F09AA" w14:textId="77777777" w:rsidR="006371AF" w:rsidRPr="009F35E9" w:rsidRDefault="00D70F1E" w:rsidP="009F35E9">
      <w:pPr>
        <w:snapToGrid w:val="0"/>
        <w:spacing w:after="0" w:line="360" w:lineRule="auto"/>
        <w:rPr>
          <w:rFonts w:ascii="Book Antiqua" w:hAnsi="Book Antiqua"/>
          <w:b/>
          <w:color w:val="000000" w:themeColor="text1"/>
          <w:sz w:val="24"/>
          <w:szCs w:val="24"/>
        </w:rPr>
      </w:pPr>
      <w:r w:rsidRPr="009F35E9">
        <w:rPr>
          <w:rFonts w:ascii="Book Antiqua" w:hAnsi="Book Antiqua"/>
          <w:b/>
          <w:color w:val="000000" w:themeColor="text1"/>
          <w:sz w:val="24"/>
          <w:szCs w:val="24"/>
        </w:rPr>
        <w:lastRenderedPageBreak/>
        <w:t>Table 3 Audiology data before and after therapy in treatment and control groups</w:t>
      </w:r>
    </w:p>
    <w:tbl>
      <w:tblPr>
        <w:tblW w:w="5000" w:type="pct"/>
        <w:jc w:val="center"/>
        <w:tblLook w:val="04A0" w:firstRow="1" w:lastRow="0" w:firstColumn="1" w:lastColumn="0" w:noHBand="0" w:noVBand="1"/>
      </w:tblPr>
      <w:tblGrid>
        <w:gridCol w:w="1875"/>
        <w:gridCol w:w="3077"/>
        <w:gridCol w:w="2623"/>
        <w:gridCol w:w="2084"/>
        <w:gridCol w:w="2412"/>
        <w:gridCol w:w="2103"/>
      </w:tblGrid>
      <w:tr w:rsidR="006371AF" w:rsidRPr="009F35E9" w14:paraId="1D90EE9C" w14:textId="77777777">
        <w:trPr>
          <w:trHeight w:val="570"/>
          <w:jc w:val="center"/>
        </w:trPr>
        <w:tc>
          <w:tcPr>
            <w:tcW w:w="661" w:type="pct"/>
            <w:tcBorders>
              <w:top w:val="single" w:sz="4" w:space="0" w:color="auto"/>
              <w:left w:val="nil"/>
              <w:bottom w:val="single" w:sz="4" w:space="0" w:color="auto"/>
              <w:right w:val="nil"/>
            </w:tcBorders>
            <w:shd w:val="clear" w:color="auto" w:fill="auto"/>
            <w:vAlign w:val="center"/>
          </w:tcPr>
          <w:p w14:paraId="7272662B" w14:textId="77777777" w:rsidR="006371AF" w:rsidRPr="009F35E9" w:rsidRDefault="00F27B2B" w:rsidP="009F35E9">
            <w:pPr>
              <w:widowControl/>
              <w:snapToGrid w:val="0"/>
              <w:spacing w:after="0" w:line="360" w:lineRule="auto"/>
              <w:rPr>
                <w:rFonts w:ascii="Book Antiqua" w:hAnsi="Book Antiqua"/>
                <w:b/>
                <w:color w:val="000000"/>
                <w:kern w:val="0"/>
                <w:sz w:val="24"/>
                <w:szCs w:val="24"/>
              </w:rPr>
            </w:pPr>
            <w:r w:rsidRPr="009F35E9">
              <w:rPr>
                <w:rFonts w:ascii="Book Antiqua" w:hAnsi="Book Antiqua"/>
                <w:b/>
                <w:color w:val="000000"/>
                <w:kern w:val="0"/>
                <w:sz w:val="24"/>
                <w:szCs w:val="24"/>
              </w:rPr>
              <w:t>Group</w:t>
            </w:r>
          </w:p>
        </w:tc>
        <w:tc>
          <w:tcPr>
            <w:tcW w:w="1085" w:type="pct"/>
            <w:tcBorders>
              <w:top w:val="single" w:sz="4" w:space="0" w:color="auto"/>
              <w:left w:val="nil"/>
              <w:bottom w:val="single" w:sz="4" w:space="0" w:color="auto"/>
              <w:right w:val="nil"/>
            </w:tcBorders>
            <w:shd w:val="clear" w:color="auto" w:fill="auto"/>
            <w:vAlign w:val="center"/>
          </w:tcPr>
          <w:p w14:paraId="29C66E4B" w14:textId="77777777" w:rsidR="006371AF" w:rsidRPr="009F35E9" w:rsidRDefault="00F27B2B" w:rsidP="009F35E9">
            <w:pPr>
              <w:widowControl/>
              <w:snapToGrid w:val="0"/>
              <w:spacing w:after="0" w:line="360" w:lineRule="auto"/>
              <w:rPr>
                <w:rFonts w:ascii="Book Antiqua" w:hAnsi="Book Antiqua"/>
                <w:b/>
                <w:color w:val="000000"/>
                <w:kern w:val="0"/>
                <w:sz w:val="24"/>
                <w:szCs w:val="24"/>
              </w:rPr>
            </w:pPr>
            <w:r w:rsidRPr="009F35E9">
              <w:rPr>
                <w:rFonts w:ascii="Book Antiqua" w:hAnsi="Book Antiqua"/>
                <w:b/>
                <w:color w:val="000000"/>
                <w:kern w:val="0"/>
                <w:sz w:val="24"/>
                <w:szCs w:val="24"/>
              </w:rPr>
              <w:t>Pre</w:t>
            </w:r>
            <w:r w:rsidR="00D70F1E" w:rsidRPr="009F35E9">
              <w:rPr>
                <w:rFonts w:ascii="Book Antiqua" w:hAnsi="Book Antiqua"/>
                <w:b/>
                <w:color w:val="000000"/>
                <w:kern w:val="0"/>
                <w:sz w:val="24"/>
                <w:szCs w:val="24"/>
              </w:rPr>
              <w:t>-treatment PTAs/ dB</w:t>
            </w:r>
          </w:p>
        </w:tc>
        <w:tc>
          <w:tcPr>
            <w:tcW w:w="925" w:type="pct"/>
            <w:tcBorders>
              <w:top w:val="single" w:sz="4" w:space="0" w:color="auto"/>
              <w:left w:val="nil"/>
              <w:bottom w:val="single" w:sz="4" w:space="0" w:color="auto"/>
              <w:right w:val="nil"/>
            </w:tcBorders>
            <w:shd w:val="clear" w:color="auto" w:fill="auto"/>
            <w:vAlign w:val="center"/>
          </w:tcPr>
          <w:p w14:paraId="3C81F1A9" w14:textId="77777777" w:rsidR="006371AF" w:rsidRPr="009F35E9" w:rsidRDefault="00F27B2B" w:rsidP="009F35E9">
            <w:pPr>
              <w:widowControl/>
              <w:snapToGrid w:val="0"/>
              <w:spacing w:after="0" w:line="360" w:lineRule="auto"/>
              <w:rPr>
                <w:rFonts w:ascii="Book Antiqua" w:hAnsi="Book Antiqua"/>
                <w:b/>
                <w:color w:val="000000"/>
                <w:kern w:val="0"/>
                <w:sz w:val="24"/>
                <w:szCs w:val="24"/>
              </w:rPr>
            </w:pPr>
            <w:r w:rsidRPr="009F35E9">
              <w:rPr>
                <w:rFonts w:ascii="Book Antiqua" w:hAnsi="Book Antiqua"/>
                <w:b/>
                <w:color w:val="000000"/>
                <w:kern w:val="0"/>
                <w:sz w:val="24"/>
                <w:szCs w:val="24"/>
              </w:rPr>
              <w:t>Post</w:t>
            </w:r>
            <w:r w:rsidR="00D70F1E" w:rsidRPr="009F35E9">
              <w:rPr>
                <w:rFonts w:ascii="Book Antiqua" w:hAnsi="Book Antiqua"/>
                <w:b/>
                <w:color w:val="000000"/>
                <w:kern w:val="0"/>
                <w:sz w:val="24"/>
                <w:szCs w:val="24"/>
              </w:rPr>
              <w:t>-treatment PTAs/dB</w:t>
            </w:r>
          </w:p>
        </w:tc>
        <w:tc>
          <w:tcPr>
            <w:tcW w:w="735" w:type="pct"/>
            <w:tcBorders>
              <w:top w:val="single" w:sz="4" w:space="0" w:color="auto"/>
              <w:left w:val="nil"/>
              <w:bottom w:val="single" w:sz="4" w:space="0" w:color="auto"/>
              <w:right w:val="nil"/>
            </w:tcBorders>
            <w:shd w:val="clear" w:color="auto" w:fill="auto"/>
            <w:vAlign w:val="center"/>
          </w:tcPr>
          <w:p w14:paraId="6020C5FF" w14:textId="77777777" w:rsidR="006371AF" w:rsidRPr="009F35E9" w:rsidRDefault="00F27B2B" w:rsidP="009F35E9">
            <w:pPr>
              <w:widowControl/>
              <w:snapToGrid w:val="0"/>
              <w:spacing w:after="0" w:line="360" w:lineRule="auto"/>
              <w:rPr>
                <w:rFonts w:ascii="Book Antiqua" w:hAnsi="Book Antiqua"/>
                <w:b/>
                <w:color w:val="000000"/>
                <w:kern w:val="0"/>
                <w:sz w:val="24"/>
                <w:szCs w:val="24"/>
              </w:rPr>
            </w:pPr>
            <w:r w:rsidRPr="009F35E9">
              <w:rPr>
                <w:rFonts w:ascii="Book Antiqua" w:hAnsi="Book Antiqua"/>
                <w:b/>
                <w:color w:val="000000"/>
                <w:kern w:val="0"/>
                <w:sz w:val="24"/>
                <w:szCs w:val="24"/>
              </w:rPr>
              <w:t xml:space="preserve">Postpartum </w:t>
            </w:r>
            <w:r w:rsidR="00D70F1E" w:rsidRPr="009F35E9">
              <w:rPr>
                <w:rFonts w:ascii="Book Antiqua" w:hAnsi="Book Antiqua"/>
                <w:b/>
                <w:color w:val="000000"/>
                <w:kern w:val="0"/>
                <w:sz w:val="24"/>
                <w:szCs w:val="24"/>
              </w:rPr>
              <w:t>PTAs/dB</w:t>
            </w:r>
          </w:p>
        </w:tc>
        <w:tc>
          <w:tcPr>
            <w:tcW w:w="851" w:type="pct"/>
            <w:tcBorders>
              <w:top w:val="single" w:sz="4" w:space="0" w:color="auto"/>
              <w:left w:val="nil"/>
              <w:bottom w:val="single" w:sz="4" w:space="0" w:color="auto"/>
              <w:right w:val="nil"/>
            </w:tcBorders>
            <w:shd w:val="clear" w:color="auto" w:fill="auto"/>
            <w:vAlign w:val="center"/>
          </w:tcPr>
          <w:p w14:paraId="6458AD2A" w14:textId="77777777" w:rsidR="006371AF" w:rsidRPr="009F35E9" w:rsidRDefault="00F27B2B" w:rsidP="009F35E9">
            <w:pPr>
              <w:widowControl/>
              <w:snapToGrid w:val="0"/>
              <w:spacing w:after="0" w:line="360" w:lineRule="auto"/>
              <w:rPr>
                <w:rFonts w:ascii="Book Antiqua" w:hAnsi="Book Antiqua"/>
                <w:b/>
                <w:color w:val="000000"/>
                <w:kern w:val="0"/>
                <w:sz w:val="24"/>
                <w:szCs w:val="24"/>
              </w:rPr>
            </w:pPr>
            <w:r w:rsidRPr="009F35E9">
              <w:rPr>
                <w:rFonts w:ascii="Book Antiqua" w:hAnsi="Book Antiqua"/>
                <w:b/>
                <w:color w:val="000000"/>
                <w:kern w:val="0"/>
                <w:sz w:val="24"/>
                <w:szCs w:val="24"/>
              </w:rPr>
              <w:t xml:space="preserve">Mean </w:t>
            </w:r>
            <w:r w:rsidR="00D70F1E" w:rsidRPr="009F35E9">
              <w:rPr>
                <w:rFonts w:ascii="Book Antiqua" w:hAnsi="Book Antiqua"/>
                <w:b/>
                <w:color w:val="000000"/>
                <w:kern w:val="0"/>
                <w:sz w:val="24"/>
                <w:szCs w:val="24"/>
              </w:rPr>
              <w:t>hearing gains/dB</w:t>
            </w:r>
          </w:p>
        </w:tc>
        <w:tc>
          <w:tcPr>
            <w:tcW w:w="742" w:type="pct"/>
            <w:tcBorders>
              <w:top w:val="single" w:sz="4" w:space="0" w:color="auto"/>
              <w:left w:val="nil"/>
              <w:bottom w:val="single" w:sz="4" w:space="0" w:color="auto"/>
              <w:right w:val="nil"/>
            </w:tcBorders>
            <w:shd w:val="clear" w:color="auto" w:fill="auto"/>
            <w:vAlign w:val="center"/>
          </w:tcPr>
          <w:p w14:paraId="38F802D1" w14:textId="77777777" w:rsidR="006371AF" w:rsidRPr="009F35E9" w:rsidRDefault="00F27B2B" w:rsidP="009F35E9">
            <w:pPr>
              <w:widowControl/>
              <w:snapToGrid w:val="0"/>
              <w:spacing w:after="0" w:line="360" w:lineRule="auto"/>
              <w:rPr>
                <w:rFonts w:ascii="Book Antiqua" w:hAnsi="Book Antiqua"/>
                <w:b/>
                <w:color w:val="000000"/>
                <w:kern w:val="0"/>
                <w:sz w:val="24"/>
                <w:szCs w:val="24"/>
              </w:rPr>
            </w:pPr>
            <w:r w:rsidRPr="009F35E9">
              <w:rPr>
                <w:rFonts w:ascii="Book Antiqua" w:hAnsi="Book Antiqua"/>
                <w:b/>
                <w:color w:val="000000"/>
                <w:kern w:val="0"/>
                <w:sz w:val="24"/>
                <w:szCs w:val="24"/>
              </w:rPr>
              <w:t xml:space="preserve">Curative </w:t>
            </w:r>
            <w:r w:rsidR="00D70F1E" w:rsidRPr="009F35E9">
              <w:rPr>
                <w:rFonts w:ascii="Book Antiqua" w:hAnsi="Book Antiqua"/>
                <w:b/>
                <w:color w:val="000000"/>
                <w:kern w:val="0"/>
                <w:sz w:val="24"/>
                <w:szCs w:val="24"/>
              </w:rPr>
              <w:t>rates</w:t>
            </w:r>
          </w:p>
        </w:tc>
      </w:tr>
      <w:tr w:rsidR="006371AF" w:rsidRPr="009F35E9" w14:paraId="5CF4377C" w14:textId="77777777">
        <w:trPr>
          <w:trHeight w:val="285"/>
          <w:jc w:val="center"/>
        </w:trPr>
        <w:tc>
          <w:tcPr>
            <w:tcW w:w="661" w:type="pct"/>
            <w:tcBorders>
              <w:top w:val="nil"/>
              <w:left w:val="nil"/>
              <w:bottom w:val="nil"/>
              <w:right w:val="nil"/>
            </w:tcBorders>
            <w:shd w:val="clear" w:color="auto" w:fill="auto"/>
            <w:vAlign w:val="center"/>
          </w:tcPr>
          <w:p w14:paraId="5C1E929D"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Treatment</w:t>
            </w:r>
          </w:p>
        </w:tc>
        <w:tc>
          <w:tcPr>
            <w:tcW w:w="1085" w:type="pct"/>
            <w:tcBorders>
              <w:top w:val="nil"/>
              <w:left w:val="nil"/>
              <w:bottom w:val="nil"/>
              <w:right w:val="nil"/>
            </w:tcBorders>
            <w:shd w:val="clear" w:color="auto" w:fill="auto"/>
            <w:vAlign w:val="center"/>
          </w:tcPr>
          <w:p w14:paraId="1BEB76DD"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82.5 ± 12.9</w:t>
            </w:r>
          </w:p>
        </w:tc>
        <w:tc>
          <w:tcPr>
            <w:tcW w:w="925" w:type="pct"/>
            <w:tcBorders>
              <w:top w:val="nil"/>
              <w:left w:val="nil"/>
              <w:bottom w:val="nil"/>
              <w:right w:val="nil"/>
            </w:tcBorders>
            <w:shd w:val="clear" w:color="auto" w:fill="auto"/>
            <w:vAlign w:val="center"/>
          </w:tcPr>
          <w:p w14:paraId="333BD05B"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43.8 ± 15.9</w:t>
            </w:r>
          </w:p>
        </w:tc>
        <w:tc>
          <w:tcPr>
            <w:tcW w:w="735" w:type="pct"/>
            <w:tcBorders>
              <w:top w:val="nil"/>
              <w:left w:val="nil"/>
              <w:bottom w:val="nil"/>
              <w:right w:val="nil"/>
            </w:tcBorders>
            <w:shd w:val="clear" w:color="auto" w:fill="auto"/>
            <w:vAlign w:val="center"/>
          </w:tcPr>
          <w:p w14:paraId="18B50542"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42.7 ± 16.0</w:t>
            </w:r>
          </w:p>
        </w:tc>
        <w:tc>
          <w:tcPr>
            <w:tcW w:w="851" w:type="pct"/>
            <w:tcBorders>
              <w:top w:val="nil"/>
              <w:left w:val="nil"/>
              <w:bottom w:val="nil"/>
              <w:right w:val="nil"/>
            </w:tcBorders>
            <w:shd w:val="clear" w:color="auto" w:fill="auto"/>
            <w:vAlign w:val="center"/>
          </w:tcPr>
          <w:p w14:paraId="7397726A"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38.7 ± 7.3</w:t>
            </w:r>
          </w:p>
        </w:tc>
        <w:tc>
          <w:tcPr>
            <w:tcW w:w="742" w:type="pct"/>
            <w:tcBorders>
              <w:top w:val="nil"/>
              <w:left w:val="nil"/>
              <w:bottom w:val="nil"/>
              <w:right w:val="nil"/>
            </w:tcBorders>
            <w:shd w:val="clear" w:color="auto" w:fill="auto"/>
            <w:vAlign w:val="center"/>
          </w:tcPr>
          <w:p w14:paraId="140D4A9D"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57.1%</w:t>
            </w:r>
          </w:p>
        </w:tc>
      </w:tr>
      <w:tr w:rsidR="006371AF" w:rsidRPr="009F35E9" w14:paraId="194E1D79" w14:textId="77777777">
        <w:trPr>
          <w:trHeight w:val="285"/>
          <w:jc w:val="center"/>
        </w:trPr>
        <w:tc>
          <w:tcPr>
            <w:tcW w:w="661" w:type="pct"/>
            <w:tcBorders>
              <w:top w:val="nil"/>
              <w:left w:val="nil"/>
              <w:bottom w:val="nil"/>
              <w:right w:val="nil"/>
            </w:tcBorders>
            <w:shd w:val="clear" w:color="auto" w:fill="auto"/>
            <w:vAlign w:val="center"/>
          </w:tcPr>
          <w:p w14:paraId="200170B5"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Control</w:t>
            </w:r>
          </w:p>
        </w:tc>
        <w:tc>
          <w:tcPr>
            <w:tcW w:w="1085" w:type="pct"/>
            <w:tcBorders>
              <w:top w:val="nil"/>
              <w:left w:val="nil"/>
              <w:bottom w:val="nil"/>
              <w:right w:val="nil"/>
            </w:tcBorders>
            <w:shd w:val="clear" w:color="auto" w:fill="auto"/>
            <w:vAlign w:val="center"/>
          </w:tcPr>
          <w:p w14:paraId="724D8F5E"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84.2 ± 20.2</w:t>
            </w:r>
          </w:p>
        </w:tc>
        <w:tc>
          <w:tcPr>
            <w:tcW w:w="925" w:type="pct"/>
            <w:tcBorders>
              <w:top w:val="nil"/>
              <w:left w:val="nil"/>
              <w:bottom w:val="nil"/>
              <w:right w:val="nil"/>
            </w:tcBorders>
            <w:shd w:val="clear" w:color="auto" w:fill="auto"/>
            <w:vAlign w:val="center"/>
          </w:tcPr>
          <w:p w14:paraId="2481EB28"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75.2 ± 29.4</w:t>
            </w:r>
          </w:p>
        </w:tc>
        <w:tc>
          <w:tcPr>
            <w:tcW w:w="735" w:type="pct"/>
            <w:tcBorders>
              <w:top w:val="nil"/>
              <w:left w:val="nil"/>
              <w:bottom w:val="nil"/>
              <w:right w:val="nil"/>
            </w:tcBorders>
            <w:shd w:val="clear" w:color="auto" w:fill="auto"/>
            <w:vAlign w:val="center"/>
          </w:tcPr>
          <w:p w14:paraId="2727277D"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74.2 ± 29.3</w:t>
            </w:r>
          </w:p>
        </w:tc>
        <w:tc>
          <w:tcPr>
            <w:tcW w:w="851" w:type="pct"/>
            <w:tcBorders>
              <w:top w:val="nil"/>
              <w:left w:val="nil"/>
              <w:bottom w:val="nil"/>
              <w:right w:val="nil"/>
            </w:tcBorders>
            <w:shd w:val="clear" w:color="auto" w:fill="auto"/>
            <w:vAlign w:val="center"/>
          </w:tcPr>
          <w:p w14:paraId="2422A49A"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13.3 ± 17.0</w:t>
            </w:r>
          </w:p>
        </w:tc>
        <w:tc>
          <w:tcPr>
            <w:tcW w:w="742" w:type="pct"/>
            <w:tcBorders>
              <w:top w:val="nil"/>
              <w:left w:val="nil"/>
              <w:bottom w:val="nil"/>
              <w:right w:val="nil"/>
            </w:tcBorders>
            <w:shd w:val="clear" w:color="auto" w:fill="auto"/>
            <w:vAlign w:val="center"/>
          </w:tcPr>
          <w:p w14:paraId="601178A4"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25.0%</w:t>
            </w:r>
          </w:p>
        </w:tc>
      </w:tr>
      <w:tr w:rsidR="006371AF" w:rsidRPr="009F35E9" w14:paraId="782A787F" w14:textId="77777777">
        <w:trPr>
          <w:trHeight w:val="285"/>
          <w:jc w:val="center"/>
        </w:trPr>
        <w:tc>
          <w:tcPr>
            <w:tcW w:w="661" w:type="pct"/>
            <w:tcBorders>
              <w:top w:val="nil"/>
              <w:left w:val="nil"/>
              <w:bottom w:val="single" w:sz="4" w:space="0" w:color="auto"/>
              <w:right w:val="nil"/>
            </w:tcBorders>
            <w:shd w:val="clear" w:color="auto" w:fill="auto"/>
            <w:vAlign w:val="center"/>
          </w:tcPr>
          <w:p w14:paraId="64CD6207"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i/>
                <w:iCs/>
                <w:color w:val="000000"/>
                <w:kern w:val="0"/>
                <w:sz w:val="24"/>
                <w:szCs w:val="24"/>
              </w:rPr>
              <w:t>P</w:t>
            </w:r>
            <w:r w:rsidRPr="009F35E9">
              <w:rPr>
                <w:rFonts w:ascii="Book Antiqua" w:hAnsi="Book Antiqua"/>
                <w:color w:val="000000"/>
                <w:kern w:val="0"/>
                <w:sz w:val="24"/>
                <w:szCs w:val="24"/>
              </w:rPr>
              <w:t xml:space="preserve"> value</w:t>
            </w:r>
          </w:p>
        </w:tc>
        <w:tc>
          <w:tcPr>
            <w:tcW w:w="1085" w:type="pct"/>
            <w:tcBorders>
              <w:top w:val="nil"/>
              <w:left w:val="nil"/>
              <w:bottom w:val="single" w:sz="4" w:space="0" w:color="auto"/>
              <w:right w:val="nil"/>
            </w:tcBorders>
            <w:shd w:val="clear" w:color="auto" w:fill="auto"/>
            <w:vAlign w:val="center"/>
          </w:tcPr>
          <w:p w14:paraId="363693CA"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0.87</w:t>
            </w:r>
          </w:p>
        </w:tc>
        <w:tc>
          <w:tcPr>
            <w:tcW w:w="925" w:type="pct"/>
            <w:tcBorders>
              <w:top w:val="nil"/>
              <w:left w:val="nil"/>
              <w:bottom w:val="single" w:sz="4" w:space="0" w:color="auto"/>
              <w:right w:val="nil"/>
            </w:tcBorders>
            <w:shd w:val="clear" w:color="auto" w:fill="auto"/>
            <w:vAlign w:val="center"/>
          </w:tcPr>
          <w:p w14:paraId="66D07FC7"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0.04</w:t>
            </w:r>
          </w:p>
        </w:tc>
        <w:tc>
          <w:tcPr>
            <w:tcW w:w="735" w:type="pct"/>
            <w:tcBorders>
              <w:top w:val="nil"/>
              <w:left w:val="nil"/>
              <w:bottom w:val="single" w:sz="4" w:space="0" w:color="auto"/>
              <w:right w:val="nil"/>
            </w:tcBorders>
            <w:shd w:val="clear" w:color="auto" w:fill="auto"/>
            <w:vAlign w:val="center"/>
          </w:tcPr>
          <w:p w14:paraId="67C2D580"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0.04</w:t>
            </w:r>
          </w:p>
        </w:tc>
        <w:tc>
          <w:tcPr>
            <w:tcW w:w="851" w:type="pct"/>
            <w:tcBorders>
              <w:top w:val="nil"/>
              <w:left w:val="nil"/>
              <w:bottom w:val="single" w:sz="4" w:space="0" w:color="auto"/>
              <w:right w:val="nil"/>
            </w:tcBorders>
            <w:shd w:val="clear" w:color="auto" w:fill="auto"/>
            <w:vAlign w:val="center"/>
          </w:tcPr>
          <w:p w14:paraId="38857208"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0.006</w:t>
            </w:r>
          </w:p>
        </w:tc>
        <w:tc>
          <w:tcPr>
            <w:tcW w:w="742" w:type="pct"/>
            <w:tcBorders>
              <w:top w:val="nil"/>
              <w:left w:val="nil"/>
              <w:bottom w:val="single" w:sz="4" w:space="0" w:color="auto"/>
              <w:right w:val="nil"/>
            </w:tcBorders>
            <w:shd w:val="clear" w:color="auto" w:fill="auto"/>
            <w:vAlign w:val="center"/>
          </w:tcPr>
          <w:p w14:paraId="72747146"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w:t>
            </w:r>
          </w:p>
        </w:tc>
      </w:tr>
    </w:tbl>
    <w:p w14:paraId="105D99E6" w14:textId="77777777" w:rsidR="006371AF" w:rsidRPr="009F35E9" w:rsidRDefault="00D70F1E" w:rsidP="009F35E9">
      <w:pPr>
        <w:snapToGrid w:val="0"/>
        <w:spacing w:after="0" w:line="360" w:lineRule="auto"/>
        <w:ind w:firstLine="420"/>
        <w:rPr>
          <w:rFonts w:ascii="Book Antiqua" w:hAnsi="Book Antiqua"/>
          <w:color w:val="000000" w:themeColor="text1"/>
          <w:sz w:val="24"/>
          <w:szCs w:val="24"/>
        </w:rPr>
      </w:pPr>
      <w:r w:rsidRPr="009F35E9">
        <w:rPr>
          <w:rFonts w:ascii="Book Antiqua" w:hAnsi="Book Antiqua"/>
          <w:color w:val="000000"/>
          <w:kern w:val="0"/>
          <w:sz w:val="24"/>
          <w:szCs w:val="24"/>
        </w:rPr>
        <w:t>PTAs</w:t>
      </w:r>
      <w:r w:rsidRPr="009F35E9">
        <w:rPr>
          <w:rFonts w:ascii="Book Antiqua" w:hAnsi="Book Antiqua"/>
          <w:sz w:val="24"/>
          <w:szCs w:val="24"/>
        </w:rPr>
        <w:t>: The pure-tone averages.</w:t>
      </w:r>
    </w:p>
    <w:sectPr w:rsidR="006371AF" w:rsidRPr="009F35E9" w:rsidSect="00F27B2B">
      <w:pgSz w:w="16838" w:h="11906" w:orient="landscape"/>
      <w:pgMar w:top="1800" w:right="1440" w:bottom="1800" w:left="1440" w:header="851" w:footer="992" w:gutter="0"/>
      <w:cols w:space="425"/>
      <w:docGrid w:type="lines"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E781E78" w15:done="0"/>
  <w15:commentEx w15:paraId="107EA0C3" w15:done="0"/>
  <w15:commentEx w15:paraId="78547489" w15:paraIdParent="107EA0C3" w15:done="0"/>
  <w15:commentEx w15:paraId="04B1E785" w15:done="0"/>
  <w15:commentEx w15:paraId="58E25B1E" w15:paraIdParent="04B1E785" w15:done="0"/>
  <w15:commentEx w15:paraId="765C472F" w15:done="0"/>
  <w15:commentEx w15:paraId="7AB16E55" w15:paraIdParent="765C472F" w15:done="0"/>
  <w15:commentEx w15:paraId="58B8F14E" w15:done="0"/>
  <w15:commentEx w15:paraId="17932E98" w15:paraIdParent="58B8F14E" w15:done="0"/>
  <w15:commentEx w15:paraId="14DCC94B" w15:done="0"/>
  <w15:commentEx w15:paraId="139A41D0" w15:paraIdParent="14DCC94B" w15:done="0"/>
  <w15:commentEx w15:paraId="35CDA27D" w15:done="0"/>
  <w15:commentEx w15:paraId="0873A247" w15:paraIdParent="35CDA27D" w15:done="0"/>
  <w15:commentEx w15:paraId="1565CFD4" w15:done="0"/>
  <w15:commentEx w15:paraId="3CD5A4E8" w15:paraIdParent="1565CFD4" w15:done="0"/>
  <w15:commentEx w15:paraId="1ABC2E84" w15:done="0"/>
  <w15:commentEx w15:paraId="7745B250" w15:paraIdParent="1ABC2E84" w15:done="0"/>
  <w15:commentEx w15:paraId="09CEF578" w15:done="0"/>
  <w15:commentEx w15:paraId="4D0BA28A" w15:paraIdParent="09CEF578" w15:done="0"/>
  <w15:commentEx w15:paraId="3319E927" w15:done="0"/>
  <w15:commentEx w15:paraId="6E2DACA9" w15:paraIdParent="3319E9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8D03" w16cex:dateUtc="2020-08-24T11:01:00Z"/>
  <w16cex:commentExtensible w16cex:durableId="22EE8D1A" w16cex:dateUtc="2020-08-24T11:01:00Z"/>
  <w16cex:commentExtensible w16cex:durableId="22EE8D36" w16cex:dateUtc="2020-08-24T11:02:00Z"/>
  <w16cex:commentExtensible w16cex:durableId="22EE8D7D" w16cex:dateUtc="2020-08-24T11:03:00Z"/>
  <w16cex:commentExtensible w16cex:durableId="22EE8E31" w16cex:dateUtc="2020-08-24T11:06:00Z"/>
  <w16cex:commentExtensible w16cex:durableId="22EE8E5B" w16cex:dateUtc="2020-08-24T11:07:00Z"/>
  <w16cex:commentExtensible w16cex:durableId="22EE8E7A" w16cex:dateUtc="2020-08-24T11:07:00Z"/>
  <w16cex:commentExtensible w16cex:durableId="22EE8E82" w16cex:dateUtc="2020-08-24T11:07:00Z"/>
  <w16cex:commentExtensible w16cex:durableId="22EE8E86" w16cex:dateUtc="2020-08-24T11:07:00Z"/>
  <w16cex:commentExtensible w16cex:durableId="22EE8E8A" w16cex:dateUtc="2020-08-24T1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781E78" w16cid:durableId="22EE8C6E"/>
  <w16cid:commentId w16cid:paraId="107EA0C3" w16cid:durableId="22EE8C6F"/>
  <w16cid:commentId w16cid:paraId="78547489" w16cid:durableId="22EE8D03"/>
  <w16cid:commentId w16cid:paraId="04B1E785" w16cid:durableId="22EE8C70"/>
  <w16cid:commentId w16cid:paraId="58E25B1E" w16cid:durableId="22EE8D1A"/>
  <w16cid:commentId w16cid:paraId="765C472F" w16cid:durableId="22EE8C71"/>
  <w16cid:commentId w16cid:paraId="7AB16E55" w16cid:durableId="22EE8D36"/>
  <w16cid:commentId w16cid:paraId="58B8F14E" w16cid:durableId="22EE8C72"/>
  <w16cid:commentId w16cid:paraId="17932E98" w16cid:durableId="22EE8D7D"/>
  <w16cid:commentId w16cid:paraId="14DCC94B" w16cid:durableId="22EE8C73"/>
  <w16cid:commentId w16cid:paraId="139A41D0" w16cid:durableId="22EE8E31"/>
  <w16cid:commentId w16cid:paraId="35CDA27D" w16cid:durableId="22EE8C74"/>
  <w16cid:commentId w16cid:paraId="0873A247" w16cid:durableId="22EE8E5B"/>
  <w16cid:commentId w16cid:paraId="1565CFD4" w16cid:durableId="22EE8C75"/>
  <w16cid:commentId w16cid:paraId="3CD5A4E8" w16cid:durableId="22EE8E7A"/>
  <w16cid:commentId w16cid:paraId="1ABC2E84" w16cid:durableId="22EE8C76"/>
  <w16cid:commentId w16cid:paraId="7745B250" w16cid:durableId="22EE8E82"/>
  <w16cid:commentId w16cid:paraId="09CEF578" w16cid:durableId="22EE8C77"/>
  <w16cid:commentId w16cid:paraId="4D0BA28A" w16cid:durableId="22EE8E86"/>
  <w16cid:commentId w16cid:paraId="3319E927" w16cid:durableId="22EE8C78"/>
  <w16cid:commentId w16cid:paraId="6E2DACA9" w16cid:durableId="22EE8E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9E415" w14:textId="77777777" w:rsidR="005E128A" w:rsidRDefault="005E128A">
      <w:pPr>
        <w:spacing w:after="0" w:line="240" w:lineRule="auto"/>
      </w:pPr>
      <w:r>
        <w:separator/>
      </w:r>
    </w:p>
  </w:endnote>
  <w:endnote w:type="continuationSeparator" w:id="0">
    <w:p w14:paraId="5B2AEA6F" w14:textId="77777777" w:rsidR="005E128A" w:rsidRDefault="005E1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w:altName w:val="Arial Unicode MS"/>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994905"/>
      <w:docPartObj>
        <w:docPartGallery w:val="Page Numbers (Bottom of Page)"/>
        <w:docPartUnique/>
      </w:docPartObj>
    </w:sdtPr>
    <w:sdtEndPr/>
    <w:sdtContent>
      <w:sdt>
        <w:sdtPr>
          <w:id w:val="-1769616900"/>
          <w:docPartObj>
            <w:docPartGallery w:val="Page Numbers (Top of Page)"/>
            <w:docPartUnique/>
          </w:docPartObj>
        </w:sdtPr>
        <w:sdtEndPr/>
        <w:sdtContent>
          <w:p w14:paraId="538C7C38" w14:textId="77777777" w:rsidR="0045718C" w:rsidRDefault="0045718C">
            <w:pPr>
              <w:pStyle w:val="a7"/>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DA3D35">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A3D35">
              <w:rPr>
                <w:b/>
                <w:bCs/>
                <w:noProof/>
              </w:rPr>
              <w:t>23</w:t>
            </w:r>
            <w:r>
              <w:rPr>
                <w:b/>
                <w:bCs/>
                <w:sz w:val="24"/>
                <w:szCs w:val="24"/>
              </w:rPr>
              <w:fldChar w:fldCharType="end"/>
            </w:r>
          </w:p>
        </w:sdtContent>
      </w:sdt>
    </w:sdtContent>
  </w:sdt>
  <w:p w14:paraId="4F864935" w14:textId="77777777" w:rsidR="0045718C" w:rsidRDefault="0045718C">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93E26" w14:textId="77777777" w:rsidR="005E128A" w:rsidRDefault="005E128A">
      <w:pPr>
        <w:spacing w:after="0" w:line="240" w:lineRule="auto"/>
      </w:pPr>
      <w:r>
        <w:separator/>
      </w:r>
    </w:p>
  </w:footnote>
  <w:footnote w:type="continuationSeparator" w:id="0">
    <w:p w14:paraId="49699FFD" w14:textId="77777777" w:rsidR="005E128A" w:rsidRDefault="005E128A">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yu Yanlu">
    <w15:presenceInfo w15:providerId="Windows Live" w15:userId="fbb16f274f3603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420"/>
  <w:drawingGridHorizontalSpacing w:val="105"/>
  <w:drawingGridVerticalSpacing w:val="163"/>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C19D1"/>
    <w:rsid w:val="00044A9A"/>
    <w:rsid w:val="0004590C"/>
    <w:rsid w:val="00054D81"/>
    <w:rsid w:val="00064B18"/>
    <w:rsid w:val="00085A11"/>
    <w:rsid w:val="000970D6"/>
    <w:rsid w:val="000C065B"/>
    <w:rsid w:val="000E1919"/>
    <w:rsid w:val="00105DC6"/>
    <w:rsid w:val="00142F5C"/>
    <w:rsid w:val="00161277"/>
    <w:rsid w:val="001A0449"/>
    <w:rsid w:val="001C16C7"/>
    <w:rsid w:val="001C4B67"/>
    <w:rsid w:val="001D28F0"/>
    <w:rsid w:val="001E075E"/>
    <w:rsid w:val="001F0E63"/>
    <w:rsid w:val="0021354A"/>
    <w:rsid w:val="00244DE3"/>
    <w:rsid w:val="00283F0A"/>
    <w:rsid w:val="002B117F"/>
    <w:rsid w:val="002B125F"/>
    <w:rsid w:val="002B5412"/>
    <w:rsid w:val="002C020A"/>
    <w:rsid w:val="0030436D"/>
    <w:rsid w:val="00307865"/>
    <w:rsid w:val="00331CD0"/>
    <w:rsid w:val="00337578"/>
    <w:rsid w:val="00372B4C"/>
    <w:rsid w:val="0037503F"/>
    <w:rsid w:val="00385ABA"/>
    <w:rsid w:val="003A6D1C"/>
    <w:rsid w:val="003B06E7"/>
    <w:rsid w:val="003B5B8D"/>
    <w:rsid w:val="003C343E"/>
    <w:rsid w:val="003E1EC6"/>
    <w:rsid w:val="003E593A"/>
    <w:rsid w:val="003E6ACC"/>
    <w:rsid w:val="004129BB"/>
    <w:rsid w:val="0044701F"/>
    <w:rsid w:val="00456E7C"/>
    <w:rsid w:val="0045718C"/>
    <w:rsid w:val="004D314B"/>
    <w:rsid w:val="004F7BCF"/>
    <w:rsid w:val="00520994"/>
    <w:rsid w:val="005A6C6A"/>
    <w:rsid w:val="005E128A"/>
    <w:rsid w:val="00616C6D"/>
    <w:rsid w:val="006240EA"/>
    <w:rsid w:val="006371AF"/>
    <w:rsid w:val="00640E3D"/>
    <w:rsid w:val="006470B6"/>
    <w:rsid w:val="00647EBF"/>
    <w:rsid w:val="006730F6"/>
    <w:rsid w:val="00675AB7"/>
    <w:rsid w:val="006D121F"/>
    <w:rsid w:val="006F19AC"/>
    <w:rsid w:val="007060D7"/>
    <w:rsid w:val="00716685"/>
    <w:rsid w:val="007473F6"/>
    <w:rsid w:val="007651C7"/>
    <w:rsid w:val="007E420A"/>
    <w:rsid w:val="007F6545"/>
    <w:rsid w:val="008006FF"/>
    <w:rsid w:val="00810727"/>
    <w:rsid w:val="00822C52"/>
    <w:rsid w:val="00835C23"/>
    <w:rsid w:val="00882FA4"/>
    <w:rsid w:val="008C71C7"/>
    <w:rsid w:val="008E4180"/>
    <w:rsid w:val="00920403"/>
    <w:rsid w:val="00993F59"/>
    <w:rsid w:val="009A0819"/>
    <w:rsid w:val="009F35E9"/>
    <w:rsid w:val="00A00574"/>
    <w:rsid w:val="00A31BCD"/>
    <w:rsid w:val="00A87D75"/>
    <w:rsid w:val="00AD234C"/>
    <w:rsid w:val="00AD4A41"/>
    <w:rsid w:val="00AF2AA9"/>
    <w:rsid w:val="00B12BAD"/>
    <w:rsid w:val="00B6775A"/>
    <w:rsid w:val="00B9605A"/>
    <w:rsid w:val="00BB50B7"/>
    <w:rsid w:val="00BB57DB"/>
    <w:rsid w:val="00BC19D1"/>
    <w:rsid w:val="00BD2E8E"/>
    <w:rsid w:val="00BF3AB2"/>
    <w:rsid w:val="00C3254E"/>
    <w:rsid w:val="00C3476D"/>
    <w:rsid w:val="00C415B7"/>
    <w:rsid w:val="00C47E00"/>
    <w:rsid w:val="00C8101F"/>
    <w:rsid w:val="00CB52B4"/>
    <w:rsid w:val="00CC19F6"/>
    <w:rsid w:val="00D27076"/>
    <w:rsid w:val="00D70F1E"/>
    <w:rsid w:val="00DA3D35"/>
    <w:rsid w:val="00DD662E"/>
    <w:rsid w:val="00E20896"/>
    <w:rsid w:val="00E43957"/>
    <w:rsid w:val="00E61CE2"/>
    <w:rsid w:val="00E636B4"/>
    <w:rsid w:val="00E6377E"/>
    <w:rsid w:val="00E66261"/>
    <w:rsid w:val="00EA68EC"/>
    <w:rsid w:val="00F27B2B"/>
    <w:rsid w:val="00F474ED"/>
    <w:rsid w:val="00F70976"/>
    <w:rsid w:val="00F91B50"/>
    <w:rsid w:val="00FA4E7D"/>
    <w:rsid w:val="00FB03DE"/>
    <w:rsid w:val="00FB2DA1"/>
    <w:rsid w:val="065D3CAD"/>
    <w:rsid w:val="189C522C"/>
    <w:rsid w:val="25707293"/>
    <w:rsid w:val="261B7D67"/>
    <w:rsid w:val="2ED02858"/>
    <w:rsid w:val="4B8B4574"/>
    <w:rsid w:val="596A5151"/>
    <w:rsid w:val="5C3C27EE"/>
    <w:rsid w:val="69C56DDC"/>
    <w:rsid w:val="6A024FD6"/>
    <w:rsid w:val="7A367C5D"/>
    <w:rsid w:val="7AA0284F"/>
    <w:rsid w:val="7C343A93"/>
    <w:rsid w:val="7D892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4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semiHidden="0" w:uiPriority="35" w:unhideWhenUsed="0" w:qFormat="1"/>
    <w:lsdException w:name="annotation reference" w:semiHidden="0" w:uiPriority="0" w:qFormat="1"/>
    <w:lsdException w:name="line number" w:semiHidden="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Normal (Web)" w:semiHidden="0" w:qFormat="1"/>
    <w:lsdException w:name="annotation subject"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200" w:line="276" w:lineRule="auto"/>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Pr>
      <w:rFonts w:ascii="Calibri Light" w:eastAsia="黑体" w:hAnsi="Calibri Light"/>
      <w:sz w:val="20"/>
      <w:szCs w:val="20"/>
    </w:rPr>
  </w:style>
  <w:style w:type="paragraph" w:styleId="a4">
    <w:name w:val="Document Map"/>
    <w:basedOn w:val="a"/>
    <w:link w:val="Char"/>
    <w:uiPriority w:val="99"/>
    <w:unhideWhenUsed/>
    <w:qFormat/>
    <w:rPr>
      <w:rFonts w:ascii="宋体"/>
      <w:sz w:val="18"/>
      <w:szCs w:val="18"/>
    </w:rPr>
  </w:style>
  <w:style w:type="paragraph" w:styleId="a5">
    <w:name w:val="annotation text"/>
    <w:basedOn w:val="a"/>
    <w:link w:val="Char0"/>
    <w:unhideWhenUsed/>
    <w:qFormat/>
    <w:pPr>
      <w:jc w:val="left"/>
    </w:pPr>
    <w:rPr>
      <w:kern w:val="0"/>
      <w:sz w:val="20"/>
      <w:szCs w:val="20"/>
    </w:rPr>
  </w:style>
  <w:style w:type="paragraph" w:styleId="a6">
    <w:name w:val="Balloon Text"/>
    <w:basedOn w:val="a"/>
    <w:link w:val="Char1"/>
    <w:uiPriority w:val="99"/>
    <w:unhideWhenUsed/>
    <w:qFormat/>
    <w:rPr>
      <w:kern w:val="0"/>
      <w:sz w:val="18"/>
      <w:szCs w:val="18"/>
    </w:rPr>
  </w:style>
  <w:style w:type="paragraph" w:styleId="a7">
    <w:name w:val="footer"/>
    <w:basedOn w:val="a"/>
    <w:link w:val="Char2"/>
    <w:uiPriority w:val="99"/>
    <w:unhideWhenUsed/>
    <w:qFormat/>
    <w:pPr>
      <w:tabs>
        <w:tab w:val="center" w:pos="4153"/>
        <w:tab w:val="right" w:pos="8306"/>
      </w:tabs>
      <w:snapToGrid w:val="0"/>
      <w:jc w:val="left"/>
    </w:pPr>
    <w:rPr>
      <w:kern w:val="0"/>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9">
    <w:name w:val="Normal (Web)"/>
    <w:basedOn w:val="a"/>
    <w:uiPriority w:val="99"/>
    <w:unhideWhenUsed/>
    <w:qFormat/>
    <w:pPr>
      <w:widowControl/>
      <w:spacing w:before="100" w:beforeAutospacing="1" w:after="100" w:afterAutospacing="1" w:line="240" w:lineRule="auto"/>
      <w:jc w:val="left"/>
    </w:pPr>
    <w:rPr>
      <w:rFonts w:ascii="宋体" w:hAnsi="宋体" w:cs="宋体"/>
      <w:kern w:val="0"/>
      <w:sz w:val="24"/>
      <w:szCs w:val="24"/>
    </w:rPr>
  </w:style>
  <w:style w:type="paragraph" w:styleId="aa">
    <w:name w:val="annotation subject"/>
    <w:basedOn w:val="a5"/>
    <w:next w:val="a5"/>
    <w:link w:val="Char4"/>
    <w:uiPriority w:val="99"/>
    <w:unhideWhenUsed/>
    <w:qFormat/>
    <w:pPr>
      <w:spacing w:line="240" w:lineRule="auto"/>
      <w:jc w:val="both"/>
    </w:pPr>
    <w:rPr>
      <w:b/>
      <w:bCs/>
      <w:kern w:val="2"/>
    </w:rPr>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Pr>
      <w:b/>
      <w:bCs/>
    </w:rPr>
  </w:style>
  <w:style w:type="character" w:styleId="ad">
    <w:name w:val="line number"/>
    <w:uiPriority w:val="99"/>
    <w:unhideWhenUsed/>
    <w:qFormat/>
  </w:style>
  <w:style w:type="character" w:styleId="ae">
    <w:name w:val="Hyperlink"/>
    <w:basedOn w:val="a0"/>
    <w:uiPriority w:val="99"/>
    <w:unhideWhenUsed/>
    <w:qFormat/>
    <w:rPr>
      <w:color w:val="0000FF" w:themeColor="hyperlink"/>
      <w:u w:val="single"/>
    </w:rPr>
  </w:style>
  <w:style w:type="character" w:styleId="af">
    <w:name w:val="annotation reference"/>
    <w:basedOn w:val="a0"/>
    <w:unhideWhenUsed/>
    <w:qFormat/>
    <w:rPr>
      <w:sz w:val="21"/>
      <w:szCs w:val="21"/>
    </w:rPr>
  </w:style>
  <w:style w:type="character" w:customStyle="1" w:styleId="Char0">
    <w:name w:val="批注文字 Char"/>
    <w:link w:val="a5"/>
    <w:qFormat/>
    <w:rPr>
      <w:rFonts w:ascii="Calibri" w:eastAsia="宋体" w:hAnsi="Calibri" w:cs="Times New Roman"/>
      <w:kern w:val="0"/>
      <w:sz w:val="20"/>
      <w:szCs w:val="20"/>
    </w:rPr>
  </w:style>
  <w:style w:type="character" w:customStyle="1" w:styleId="Char4">
    <w:name w:val="批注主题 Char"/>
    <w:link w:val="aa"/>
    <w:uiPriority w:val="99"/>
    <w:qFormat/>
    <w:rPr>
      <w:rFonts w:ascii="Calibri" w:eastAsia="宋体" w:hAnsi="Calibri" w:cs="Times New Roman"/>
      <w:b/>
      <w:bCs/>
      <w:sz w:val="20"/>
      <w:szCs w:val="20"/>
    </w:rPr>
  </w:style>
  <w:style w:type="character" w:customStyle="1" w:styleId="Char">
    <w:name w:val="文档结构图 Char"/>
    <w:basedOn w:val="a0"/>
    <w:link w:val="a4"/>
    <w:uiPriority w:val="99"/>
    <w:rPr>
      <w:rFonts w:ascii="宋体" w:eastAsia="宋体" w:hAnsi="Calibri" w:cs="Times New Roman"/>
      <w:sz w:val="18"/>
      <w:szCs w:val="18"/>
    </w:rPr>
  </w:style>
  <w:style w:type="character" w:customStyle="1" w:styleId="Char1">
    <w:name w:val="批注框文本 Char"/>
    <w:link w:val="a6"/>
    <w:uiPriority w:val="99"/>
    <w:qFormat/>
    <w:rPr>
      <w:rFonts w:ascii="Calibri" w:eastAsia="宋体" w:hAnsi="Calibri" w:cs="Times New Roman"/>
      <w:kern w:val="0"/>
      <w:sz w:val="18"/>
      <w:szCs w:val="18"/>
    </w:rPr>
  </w:style>
  <w:style w:type="character" w:customStyle="1" w:styleId="Char2">
    <w:name w:val="页脚 Char"/>
    <w:link w:val="a7"/>
    <w:uiPriority w:val="99"/>
    <w:qFormat/>
    <w:rPr>
      <w:rFonts w:ascii="Calibri" w:eastAsia="宋体" w:hAnsi="Calibri" w:cs="Times New Roman"/>
      <w:kern w:val="0"/>
      <w:sz w:val="18"/>
      <w:szCs w:val="18"/>
    </w:rPr>
  </w:style>
  <w:style w:type="character" w:customStyle="1" w:styleId="Char3">
    <w:name w:val="页眉 Char"/>
    <w:link w:val="a8"/>
    <w:uiPriority w:val="99"/>
    <w:qFormat/>
    <w:rPr>
      <w:rFonts w:ascii="Calibri" w:eastAsia="宋体" w:hAnsi="Calibri" w:cs="Times New Roman"/>
      <w:kern w:val="0"/>
      <w:sz w:val="18"/>
      <w:szCs w:val="18"/>
    </w:rPr>
  </w:style>
  <w:style w:type="paragraph" w:customStyle="1" w:styleId="ListParagraph1">
    <w:name w:val="List Paragraph1"/>
    <w:basedOn w:val="a"/>
    <w:uiPriority w:val="34"/>
    <w:qFormat/>
    <w:pPr>
      <w:ind w:firstLineChars="200" w:firstLine="420"/>
    </w:pPr>
  </w:style>
  <w:style w:type="paragraph" w:customStyle="1" w:styleId="1">
    <w:name w:val="列出段落1"/>
    <w:basedOn w:val="a"/>
    <w:uiPriority w:val="34"/>
    <w:qFormat/>
    <w:pPr>
      <w:ind w:firstLineChars="200" w:firstLine="420"/>
    </w:pPr>
    <w:rPr>
      <w:rFonts w:cs="黑体"/>
    </w:rPr>
  </w:style>
  <w:style w:type="paragraph" w:customStyle="1" w:styleId="10">
    <w:name w:val="修订1"/>
    <w:uiPriority w:val="99"/>
    <w:unhideWhenUsed/>
    <w:qFormat/>
    <w:pPr>
      <w:spacing w:after="160" w:line="259" w:lineRule="auto"/>
    </w:pPr>
    <w:rPr>
      <w:rFonts w:ascii="Calibri" w:hAnsi="Calibri"/>
      <w:kern w:val="2"/>
      <w:sz w:val="21"/>
      <w:szCs w:val="22"/>
    </w:rPr>
  </w:style>
  <w:style w:type="paragraph" w:customStyle="1" w:styleId="EndNoteBibliographyTitle">
    <w:name w:val="EndNote Bibliography Title"/>
    <w:basedOn w:val="a"/>
    <w:link w:val="EndNoteBibliographyTitleChar"/>
    <w:qFormat/>
    <w:pPr>
      <w:spacing w:after="0"/>
      <w:jc w:val="center"/>
    </w:pPr>
    <w:rPr>
      <w:sz w:val="20"/>
    </w:rPr>
  </w:style>
  <w:style w:type="character" w:customStyle="1" w:styleId="EndNoteBibliographyTitleChar">
    <w:name w:val="EndNote Bibliography Title Char"/>
    <w:link w:val="EndNoteBibliographyTitle"/>
    <w:qFormat/>
    <w:rPr>
      <w:rFonts w:ascii="Calibri" w:eastAsia="宋体" w:hAnsi="Calibri" w:cs="Times New Roman"/>
      <w:sz w:val="20"/>
    </w:rPr>
  </w:style>
  <w:style w:type="paragraph" w:customStyle="1" w:styleId="EndNoteBibliography">
    <w:name w:val="EndNote Bibliography"/>
    <w:basedOn w:val="a"/>
    <w:link w:val="EndNoteBibliographyChar"/>
    <w:pPr>
      <w:spacing w:line="240" w:lineRule="auto"/>
    </w:pPr>
    <w:rPr>
      <w:sz w:val="20"/>
    </w:rPr>
  </w:style>
  <w:style w:type="character" w:customStyle="1" w:styleId="EndNoteBibliographyChar">
    <w:name w:val="EndNote Bibliography Char"/>
    <w:link w:val="EndNoteBibliography"/>
    <w:qFormat/>
    <w:rPr>
      <w:rFonts w:ascii="Calibri" w:eastAsia="宋体" w:hAnsi="Calibri" w:cs="Times New Roman"/>
      <w:sz w:val="20"/>
    </w:rPr>
  </w:style>
  <w:style w:type="paragraph" w:customStyle="1" w:styleId="2">
    <w:name w:val="修订2"/>
    <w:hidden/>
    <w:uiPriority w:val="99"/>
    <w:unhideWhenUsed/>
    <w:qFormat/>
    <w:pPr>
      <w:spacing w:after="160" w:line="259" w:lineRule="auto"/>
    </w:pPr>
    <w:rPr>
      <w:rFonts w:ascii="Calibri" w:hAnsi="Calibri"/>
      <w:kern w:val="2"/>
      <w:sz w:val="21"/>
      <w:szCs w:val="22"/>
    </w:rPr>
  </w:style>
  <w:style w:type="paragraph" w:customStyle="1" w:styleId="3">
    <w:name w:val="修订3"/>
    <w:hidden/>
    <w:uiPriority w:val="99"/>
    <w:semiHidden/>
    <w:qFormat/>
    <w:rPr>
      <w:rFonts w:ascii="Calibri" w:hAnsi="Calibri"/>
      <w:kern w:val="2"/>
      <w:sz w:val="21"/>
      <w:szCs w:val="22"/>
    </w:rPr>
  </w:style>
  <w:style w:type="paragraph" w:styleId="af0">
    <w:name w:val="List Paragraph"/>
    <w:basedOn w:val="a"/>
    <w:uiPriority w:val="99"/>
    <w:unhideWhenUse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semiHidden="0" w:uiPriority="35" w:unhideWhenUsed="0" w:qFormat="1"/>
    <w:lsdException w:name="annotation reference" w:semiHidden="0" w:uiPriority="0" w:qFormat="1"/>
    <w:lsdException w:name="line number" w:semiHidden="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Normal (Web)" w:semiHidden="0" w:qFormat="1"/>
    <w:lsdException w:name="annotation subject"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200" w:line="276" w:lineRule="auto"/>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Pr>
      <w:rFonts w:ascii="Calibri Light" w:eastAsia="黑体" w:hAnsi="Calibri Light"/>
      <w:sz w:val="20"/>
      <w:szCs w:val="20"/>
    </w:rPr>
  </w:style>
  <w:style w:type="paragraph" w:styleId="a4">
    <w:name w:val="Document Map"/>
    <w:basedOn w:val="a"/>
    <w:link w:val="Char"/>
    <w:uiPriority w:val="99"/>
    <w:unhideWhenUsed/>
    <w:qFormat/>
    <w:rPr>
      <w:rFonts w:ascii="宋体"/>
      <w:sz w:val="18"/>
      <w:szCs w:val="18"/>
    </w:rPr>
  </w:style>
  <w:style w:type="paragraph" w:styleId="a5">
    <w:name w:val="annotation text"/>
    <w:basedOn w:val="a"/>
    <w:link w:val="Char0"/>
    <w:unhideWhenUsed/>
    <w:qFormat/>
    <w:pPr>
      <w:jc w:val="left"/>
    </w:pPr>
    <w:rPr>
      <w:kern w:val="0"/>
      <w:sz w:val="20"/>
      <w:szCs w:val="20"/>
    </w:rPr>
  </w:style>
  <w:style w:type="paragraph" w:styleId="a6">
    <w:name w:val="Balloon Text"/>
    <w:basedOn w:val="a"/>
    <w:link w:val="Char1"/>
    <w:uiPriority w:val="99"/>
    <w:unhideWhenUsed/>
    <w:qFormat/>
    <w:rPr>
      <w:kern w:val="0"/>
      <w:sz w:val="18"/>
      <w:szCs w:val="18"/>
    </w:rPr>
  </w:style>
  <w:style w:type="paragraph" w:styleId="a7">
    <w:name w:val="footer"/>
    <w:basedOn w:val="a"/>
    <w:link w:val="Char2"/>
    <w:uiPriority w:val="99"/>
    <w:unhideWhenUsed/>
    <w:qFormat/>
    <w:pPr>
      <w:tabs>
        <w:tab w:val="center" w:pos="4153"/>
        <w:tab w:val="right" w:pos="8306"/>
      </w:tabs>
      <w:snapToGrid w:val="0"/>
      <w:jc w:val="left"/>
    </w:pPr>
    <w:rPr>
      <w:kern w:val="0"/>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9">
    <w:name w:val="Normal (Web)"/>
    <w:basedOn w:val="a"/>
    <w:uiPriority w:val="99"/>
    <w:unhideWhenUsed/>
    <w:qFormat/>
    <w:pPr>
      <w:widowControl/>
      <w:spacing w:before="100" w:beforeAutospacing="1" w:after="100" w:afterAutospacing="1" w:line="240" w:lineRule="auto"/>
      <w:jc w:val="left"/>
    </w:pPr>
    <w:rPr>
      <w:rFonts w:ascii="宋体" w:hAnsi="宋体" w:cs="宋体"/>
      <w:kern w:val="0"/>
      <w:sz w:val="24"/>
      <w:szCs w:val="24"/>
    </w:rPr>
  </w:style>
  <w:style w:type="paragraph" w:styleId="aa">
    <w:name w:val="annotation subject"/>
    <w:basedOn w:val="a5"/>
    <w:next w:val="a5"/>
    <w:link w:val="Char4"/>
    <w:uiPriority w:val="99"/>
    <w:unhideWhenUsed/>
    <w:qFormat/>
    <w:pPr>
      <w:spacing w:line="240" w:lineRule="auto"/>
      <w:jc w:val="both"/>
    </w:pPr>
    <w:rPr>
      <w:b/>
      <w:bCs/>
      <w:kern w:val="2"/>
    </w:rPr>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Pr>
      <w:b/>
      <w:bCs/>
    </w:rPr>
  </w:style>
  <w:style w:type="character" w:styleId="ad">
    <w:name w:val="line number"/>
    <w:uiPriority w:val="99"/>
    <w:unhideWhenUsed/>
    <w:qFormat/>
  </w:style>
  <w:style w:type="character" w:styleId="ae">
    <w:name w:val="Hyperlink"/>
    <w:basedOn w:val="a0"/>
    <w:uiPriority w:val="99"/>
    <w:unhideWhenUsed/>
    <w:qFormat/>
    <w:rPr>
      <w:color w:val="0000FF" w:themeColor="hyperlink"/>
      <w:u w:val="single"/>
    </w:rPr>
  </w:style>
  <w:style w:type="character" w:styleId="af">
    <w:name w:val="annotation reference"/>
    <w:basedOn w:val="a0"/>
    <w:unhideWhenUsed/>
    <w:qFormat/>
    <w:rPr>
      <w:sz w:val="21"/>
      <w:szCs w:val="21"/>
    </w:rPr>
  </w:style>
  <w:style w:type="character" w:customStyle="1" w:styleId="Char0">
    <w:name w:val="批注文字 Char"/>
    <w:link w:val="a5"/>
    <w:qFormat/>
    <w:rPr>
      <w:rFonts w:ascii="Calibri" w:eastAsia="宋体" w:hAnsi="Calibri" w:cs="Times New Roman"/>
      <w:kern w:val="0"/>
      <w:sz w:val="20"/>
      <w:szCs w:val="20"/>
    </w:rPr>
  </w:style>
  <w:style w:type="character" w:customStyle="1" w:styleId="Char4">
    <w:name w:val="批注主题 Char"/>
    <w:link w:val="aa"/>
    <w:uiPriority w:val="99"/>
    <w:qFormat/>
    <w:rPr>
      <w:rFonts w:ascii="Calibri" w:eastAsia="宋体" w:hAnsi="Calibri" w:cs="Times New Roman"/>
      <w:b/>
      <w:bCs/>
      <w:sz w:val="20"/>
      <w:szCs w:val="20"/>
    </w:rPr>
  </w:style>
  <w:style w:type="character" w:customStyle="1" w:styleId="Char">
    <w:name w:val="文档结构图 Char"/>
    <w:basedOn w:val="a0"/>
    <w:link w:val="a4"/>
    <w:uiPriority w:val="99"/>
    <w:rPr>
      <w:rFonts w:ascii="宋体" w:eastAsia="宋体" w:hAnsi="Calibri" w:cs="Times New Roman"/>
      <w:sz w:val="18"/>
      <w:szCs w:val="18"/>
    </w:rPr>
  </w:style>
  <w:style w:type="character" w:customStyle="1" w:styleId="Char1">
    <w:name w:val="批注框文本 Char"/>
    <w:link w:val="a6"/>
    <w:uiPriority w:val="99"/>
    <w:qFormat/>
    <w:rPr>
      <w:rFonts w:ascii="Calibri" w:eastAsia="宋体" w:hAnsi="Calibri" w:cs="Times New Roman"/>
      <w:kern w:val="0"/>
      <w:sz w:val="18"/>
      <w:szCs w:val="18"/>
    </w:rPr>
  </w:style>
  <w:style w:type="character" w:customStyle="1" w:styleId="Char2">
    <w:name w:val="页脚 Char"/>
    <w:link w:val="a7"/>
    <w:uiPriority w:val="99"/>
    <w:qFormat/>
    <w:rPr>
      <w:rFonts w:ascii="Calibri" w:eastAsia="宋体" w:hAnsi="Calibri" w:cs="Times New Roman"/>
      <w:kern w:val="0"/>
      <w:sz w:val="18"/>
      <w:szCs w:val="18"/>
    </w:rPr>
  </w:style>
  <w:style w:type="character" w:customStyle="1" w:styleId="Char3">
    <w:name w:val="页眉 Char"/>
    <w:link w:val="a8"/>
    <w:uiPriority w:val="99"/>
    <w:qFormat/>
    <w:rPr>
      <w:rFonts w:ascii="Calibri" w:eastAsia="宋体" w:hAnsi="Calibri" w:cs="Times New Roman"/>
      <w:kern w:val="0"/>
      <w:sz w:val="18"/>
      <w:szCs w:val="18"/>
    </w:rPr>
  </w:style>
  <w:style w:type="paragraph" w:customStyle="1" w:styleId="ListParagraph1">
    <w:name w:val="List Paragraph1"/>
    <w:basedOn w:val="a"/>
    <w:uiPriority w:val="34"/>
    <w:qFormat/>
    <w:pPr>
      <w:ind w:firstLineChars="200" w:firstLine="420"/>
    </w:pPr>
  </w:style>
  <w:style w:type="paragraph" w:customStyle="1" w:styleId="1">
    <w:name w:val="列出段落1"/>
    <w:basedOn w:val="a"/>
    <w:uiPriority w:val="34"/>
    <w:qFormat/>
    <w:pPr>
      <w:ind w:firstLineChars="200" w:firstLine="420"/>
    </w:pPr>
    <w:rPr>
      <w:rFonts w:cs="黑体"/>
    </w:rPr>
  </w:style>
  <w:style w:type="paragraph" w:customStyle="1" w:styleId="10">
    <w:name w:val="修订1"/>
    <w:uiPriority w:val="99"/>
    <w:unhideWhenUsed/>
    <w:qFormat/>
    <w:pPr>
      <w:spacing w:after="160" w:line="259" w:lineRule="auto"/>
    </w:pPr>
    <w:rPr>
      <w:rFonts w:ascii="Calibri" w:hAnsi="Calibri"/>
      <w:kern w:val="2"/>
      <w:sz w:val="21"/>
      <w:szCs w:val="22"/>
    </w:rPr>
  </w:style>
  <w:style w:type="paragraph" w:customStyle="1" w:styleId="EndNoteBibliographyTitle">
    <w:name w:val="EndNote Bibliography Title"/>
    <w:basedOn w:val="a"/>
    <w:link w:val="EndNoteBibliographyTitleChar"/>
    <w:qFormat/>
    <w:pPr>
      <w:spacing w:after="0"/>
      <w:jc w:val="center"/>
    </w:pPr>
    <w:rPr>
      <w:sz w:val="20"/>
    </w:rPr>
  </w:style>
  <w:style w:type="character" w:customStyle="1" w:styleId="EndNoteBibliographyTitleChar">
    <w:name w:val="EndNote Bibliography Title Char"/>
    <w:link w:val="EndNoteBibliographyTitle"/>
    <w:qFormat/>
    <w:rPr>
      <w:rFonts w:ascii="Calibri" w:eastAsia="宋体" w:hAnsi="Calibri" w:cs="Times New Roman"/>
      <w:sz w:val="20"/>
    </w:rPr>
  </w:style>
  <w:style w:type="paragraph" w:customStyle="1" w:styleId="EndNoteBibliography">
    <w:name w:val="EndNote Bibliography"/>
    <w:basedOn w:val="a"/>
    <w:link w:val="EndNoteBibliographyChar"/>
    <w:pPr>
      <w:spacing w:line="240" w:lineRule="auto"/>
    </w:pPr>
    <w:rPr>
      <w:sz w:val="20"/>
    </w:rPr>
  </w:style>
  <w:style w:type="character" w:customStyle="1" w:styleId="EndNoteBibliographyChar">
    <w:name w:val="EndNote Bibliography Char"/>
    <w:link w:val="EndNoteBibliography"/>
    <w:qFormat/>
    <w:rPr>
      <w:rFonts w:ascii="Calibri" w:eastAsia="宋体" w:hAnsi="Calibri" w:cs="Times New Roman"/>
      <w:sz w:val="20"/>
    </w:rPr>
  </w:style>
  <w:style w:type="paragraph" w:customStyle="1" w:styleId="2">
    <w:name w:val="修订2"/>
    <w:hidden/>
    <w:uiPriority w:val="99"/>
    <w:unhideWhenUsed/>
    <w:qFormat/>
    <w:pPr>
      <w:spacing w:after="160" w:line="259" w:lineRule="auto"/>
    </w:pPr>
    <w:rPr>
      <w:rFonts w:ascii="Calibri" w:hAnsi="Calibri"/>
      <w:kern w:val="2"/>
      <w:sz w:val="21"/>
      <w:szCs w:val="22"/>
    </w:rPr>
  </w:style>
  <w:style w:type="paragraph" w:customStyle="1" w:styleId="3">
    <w:name w:val="修订3"/>
    <w:hidden/>
    <w:uiPriority w:val="99"/>
    <w:semiHidden/>
    <w:qFormat/>
    <w:rPr>
      <w:rFonts w:ascii="Calibri" w:hAnsi="Calibri"/>
      <w:kern w:val="2"/>
      <w:sz w:val="21"/>
      <w:szCs w:val="22"/>
    </w:rPr>
  </w:style>
  <w:style w:type="paragraph" w:styleId="af0">
    <w:name w:val="List Paragraph"/>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23</Pages>
  <Words>5062</Words>
  <Characters>28856</Characters>
  <Application>Microsoft Office Word</Application>
  <DocSecurity>0</DocSecurity>
  <Lines>240</Lines>
  <Paragraphs>67</Paragraphs>
  <ScaleCrop>false</ScaleCrop>
  <Company>Microsoft</Company>
  <LinksUpToDate>false</LinksUpToDate>
  <CharactersWithSpaces>33851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林春琴</dc:creator>
  <cp:lastModifiedBy>Jin-Lei Wang</cp:lastModifiedBy>
  <cp:revision>11</cp:revision>
  <dcterms:created xsi:type="dcterms:W3CDTF">2020-08-25T01:27:00Z</dcterms:created>
  <dcterms:modified xsi:type="dcterms:W3CDTF">2020-08-29T00:55:00Z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