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ECB3D1"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rPr>
        <w:t xml:space="preserve">Name of Journal: </w:t>
      </w:r>
      <w:r w:rsidRPr="0073717A">
        <w:rPr>
          <w:rFonts w:ascii="Book Antiqua" w:eastAsia="Book Antiqua" w:hAnsi="Book Antiqua" w:cs="Book Antiqua"/>
          <w:i/>
        </w:rPr>
        <w:t>World Journal of Clinical Cases</w:t>
      </w:r>
    </w:p>
    <w:p w14:paraId="5FBB3A55"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rPr>
        <w:t xml:space="preserve">Manuscript NO: </w:t>
      </w:r>
      <w:r w:rsidRPr="0073717A">
        <w:rPr>
          <w:rFonts w:ascii="Book Antiqua" w:eastAsia="Book Antiqua" w:hAnsi="Book Antiqua" w:cs="Book Antiqua"/>
        </w:rPr>
        <w:t>56670</w:t>
      </w:r>
    </w:p>
    <w:p w14:paraId="2CB9ADD1"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rPr>
        <w:t xml:space="preserve">Manuscript Type: </w:t>
      </w:r>
      <w:r w:rsidRPr="0073717A">
        <w:rPr>
          <w:rFonts w:ascii="Book Antiqua" w:eastAsia="Book Antiqua" w:hAnsi="Book Antiqua" w:cs="Book Antiqua"/>
        </w:rPr>
        <w:t>CASE REPORT</w:t>
      </w:r>
    </w:p>
    <w:p w14:paraId="6A4DE3B8" w14:textId="77777777" w:rsidR="00A77B3E" w:rsidRPr="0073717A" w:rsidRDefault="00A77B3E" w:rsidP="0073717A">
      <w:pPr>
        <w:snapToGrid w:val="0"/>
        <w:spacing w:line="360" w:lineRule="auto"/>
        <w:jc w:val="both"/>
        <w:rPr>
          <w:rFonts w:ascii="Book Antiqua" w:hAnsi="Book Antiqua"/>
        </w:rPr>
      </w:pPr>
    </w:p>
    <w:p w14:paraId="4925FDE8" w14:textId="4713A6D0" w:rsidR="00A77B3E" w:rsidRPr="0073717A" w:rsidRDefault="009A2A10" w:rsidP="0073717A">
      <w:pPr>
        <w:snapToGrid w:val="0"/>
        <w:spacing w:line="360" w:lineRule="auto"/>
        <w:jc w:val="both"/>
        <w:rPr>
          <w:rFonts w:ascii="Book Antiqua" w:hAnsi="Book Antiqua"/>
        </w:rPr>
      </w:pPr>
      <w:bookmarkStart w:id="0" w:name="OLE_LINK25"/>
      <w:bookmarkStart w:id="1" w:name="OLE_LINK26"/>
      <w:bookmarkStart w:id="2" w:name="OLE_LINK3"/>
      <w:bookmarkStart w:id="3" w:name="OLE_LINK8"/>
      <w:r w:rsidRPr="0073717A">
        <w:rPr>
          <w:rFonts w:ascii="Book Antiqua" w:eastAsia="Book Antiqua" w:hAnsi="Book Antiqua" w:cs="Book Antiqua"/>
          <w:b/>
          <w:bCs/>
        </w:rPr>
        <w:t>Pseudohyperkalemia caused by essential thrombocythemia in a patient with chronic renal failure: A case report</w:t>
      </w:r>
    </w:p>
    <w:bookmarkEnd w:id="0"/>
    <w:bookmarkEnd w:id="1"/>
    <w:bookmarkEnd w:id="2"/>
    <w:bookmarkEnd w:id="3"/>
    <w:p w14:paraId="518A94FB" w14:textId="77777777" w:rsidR="00A77B3E" w:rsidRPr="0073717A" w:rsidRDefault="00A77B3E" w:rsidP="0073717A">
      <w:pPr>
        <w:snapToGrid w:val="0"/>
        <w:spacing w:line="360" w:lineRule="auto"/>
        <w:jc w:val="both"/>
        <w:rPr>
          <w:rFonts w:ascii="Book Antiqua" w:hAnsi="Book Antiqua"/>
        </w:rPr>
      </w:pPr>
    </w:p>
    <w:p w14:paraId="4C824A02" w14:textId="77777777" w:rsidR="00A77B3E" w:rsidRPr="0073717A" w:rsidRDefault="00C56D53" w:rsidP="0073717A">
      <w:pPr>
        <w:snapToGrid w:val="0"/>
        <w:spacing w:line="360" w:lineRule="auto"/>
        <w:jc w:val="both"/>
        <w:rPr>
          <w:rFonts w:ascii="Book Antiqua" w:hAnsi="Book Antiqua"/>
        </w:rPr>
      </w:pPr>
      <w:r w:rsidRPr="0073717A">
        <w:rPr>
          <w:rFonts w:ascii="Book Antiqua" w:eastAsia="Book Antiqua" w:hAnsi="Book Antiqua" w:cs="Book Antiqua"/>
        </w:rPr>
        <w:t>Guo</w:t>
      </w:r>
      <w:r w:rsidRPr="0073717A">
        <w:rPr>
          <w:rFonts w:ascii="Book Antiqua" w:hAnsi="Book Antiqua" w:cs="Book Antiqua"/>
          <w:lang w:eastAsia="zh-CN"/>
        </w:rPr>
        <w:t xml:space="preserve"> Y</w:t>
      </w:r>
      <w:r w:rsidRPr="0073717A">
        <w:rPr>
          <w:rFonts w:ascii="Book Antiqua" w:hAnsi="Book Antiqua" w:cs="Book Antiqua"/>
          <w:i/>
          <w:lang w:eastAsia="zh-CN"/>
        </w:rPr>
        <w:t xml:space="preserve"> et al</w:t>
      </w:r>
      <w:r w:rsidRPr="0073717A">
        <w:rPr>
          <w:rFonts w:ascii="Book Antiqua" w:hAnsi="Book Antiqua" w:cs="Book Antiqua"/>
          <w:lang w:eastAsia="zh-CN"/>
        </w:rPr>
        <w:t>.</w:t>
      </w:r>
      <w:bookmarkStart w:id="4" w:name="OLE_LINK9"/>
      <w:bookmarkStart w:id="5" w:name="OLE_LINK10"/>
      <w:r w:rsidRPr="0073717A">
        <w:rPr>
          <w:rFonts w:ascii="Book Antiqua" w:eastAsia="Book Antiqua" w:hAnsi="Book Antiqua" w:cs="Book Antiqua"/>
        </w:rPr>
        <w:t xml:space="preserve"> </w:t>
      </w:r>
      <w:bookmarkStart w:id="6" w:name="OLE_LINK20"/>
      <w:bookmarkStart w:id="7" w:name="OLE_LINK21"/>
      <w:r w:rsidR="009A2A10" w:rsidRPr="0073717A">
        <w:rPr>
          <w:rFonts w:ascii="Book Antiqua" w:eastAsia="Book Antiqua" w:hAnsi="Book Antiqua" w:cs="Book Antiqua"/>
        </w:rPr>
        <w:t>Pseudohyperkalemia in thrombocythemia with renal failure</w:t>
      </w:r>
      <w:bookmarkEnd w:id="4"/>
      <w:bookmarkEnd w:id="5"/>
      <w:bookmarkEnd w:id="6"/>
      <w:bookmarkEnd w:id="7"/>
    </w:p>
    <w:p w14:paraId="3D5E0CFD" w14:textId="77777777" w:rsidR="00A77B3E" w:rsidRPr="0073717A" w:rsidRDefault="00A77B3E" w:rsidP="0073717A">
      <w:pPr>
        <w:snapToGrid w:val="0"/>
        <w:spacing w:line="360" w:lineRule="auto"/>
        <w:jc w:val="both"/>
        <w:rPr>
          <w:rFonts w:ascii="Book Antiqua" w:hAnsi="Book Antiqua"/>
        </w:rPr>
      </w:pPr>
    </w:p>
    <w:p w14:paraId="5C250CB7"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t>Yi Guo, Hong-Chun Li</w:t>
      </w:r>
    </w:p>
    <w:p w14:paraId="1465BB46" w14:textId="77777777" w:rsidR="00A77B3E" w:rsidRPr="0073717A" w:rsidRDefault="00A77B3E" w:rsidP="0073717A">
      <w:pPr>
        <w:snapToGrid w:val="0"/>
        <w:spacing w:line="360" w:lineRule="auto"/>
        <w:jc w:val="both"/>
        <w:rPr>
          <w:rFonts w:ascii="Book Antiqua" w:hAnsi="Book Antiqua"/>
        </w:rPr>
      </w:pPr>
    </w:p>
    <w:p w14:paraId="1DCE2A66" w14:textId="0693BCCA"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bCs/>
        </w:rPr>
        <w:t xml:space="preserve">Yi Guo, Hong-Chun Li, </w:t>
      </w:r>
      <w:r w:rsidRPr="0073717A">
        <w:rPr>
          <w:rFonts w:ascii="Book Antiqua" w:eastAsia="Book Antiqua" w:hAnsi="Book Antiqua" w:cs="Book Antiqua"/>
        </w:rPr>
        <w:t>Department of Laboratory Medicine, The Affiliated Hospital of Xuzhou Medical University, Xuzhou 221002, Jiangsu</w:t>
      </w:r>
      <w:r w:rsidR="00FC0ACD" w:rsidRPr="0073717A">
        <w:rPr>
          <w:rFonts w:ascii="Book Antiqua" w:eastAsia="Book Antiqua" w:hAnsi="Book Antiqua" w:cs="Book Antiqua"/>
        </w:rPr>
        <w:t xml:space="preserve"> Province</w:t>
      </w:r>
      <w:r w:rsidRPr="0073717A">
        <w:rPr>
          <w:rFonts w:ascii="Book Antiqua" w:eastAsia="Book Antiqua" w:hAnsi="Book Antiqua" w:cs="Book Antiqua"/>
        </w:rPr>
        <w:t>, China</w:t>
      </w:r>
    </w:p>
    <w:p w14:paraId="093D46DA" w14:textId="77777777" w:rsidR="00A77B3E" w:rsidRPr="0073717A" w:rsidRDefault="00A77B3E" w:rsidP="0073717A">
      <w:pPr>
        <w:snapToGrid w:val="0"/>
        <w:spacing w:line="360" w:lineRule="auto"/>
        <w:jc w:val="both"/>
        <w:rPr>
          <w:rFonts w:ascii="Book Antiqua" w:hAnsi="Book Antiqua"/>
        </w:rPr>
      </w:pPr>
    </w:p>
    <w:p w14:paraId="0ED3CABA" w14:textId="55BBCA4E"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bCs/>
        </w:rPr>
        <w:t xml:space="preserve">Author contributions: </w:t>
      </w:r>
      <w:bookmarkStart w:id="8" w:name="OLE_LINK11"/>
      <w:bookmarkStart w:id="9" w:name="OLE_LINK12"/>
      <w:r w:rsidRPr="0073717A">
        <w:rPr>
          <w:rFonts w:ascii="Book Antiqua" w:eastAsia="Book Antiqua" w:hAnsi="Book Antiqua" w:cs="Book Antiqua"/>
        </w:rPr>
        <w:t xml:space="preserve">Guo Y </w:t>
      </w:r>
      <w:r w:rsidR="00F374CE" w:rsidRPr="0073717A">
        <w:rPr>
          <w:rFonts w:ascii="Book Antiqua" w:eastAsia="Book Antiqua" w:hAnsi="Book Antiqua" w:cs="Book Antiqua"/>
        </w:rPr>
        <w:t xml:space="preserve">searched the </w:t>
      </w:r>
      <w:r w:rsidRPr="0073717A">
        <w:rPr>
          <w:rFonts w:ascii="Book Antiqua" w:eastAsia="Book Antiqua" w:hAnsi="Book Antiqua" w:cs="Book Antiqua"/>
        </w:rPr>
        <w:t>medical records, reviewed the literature, contributed to data analysis, and</w:t>
      </w:r>
      <w:r w:rsidR="00FC0ACD" w:rsidRPr="0073717A">
        <w:rPr>
          <w:rFonts w:ascii="Book Antiqua" w:eastAsia="Book Antiqua" w:hAnsi="Book Antiqua" w:cs="Book Antiqua"/>
        </w:rPr>
        <w:t xml:space="preserve"> wrote the manuscript;</w:t>
      </w:r>
      <w:r w:rsidRPr="0073717A">
        <w:rPr>
          <w:rFonts w:ascii="Book Antiqua" w:eastAsia="Book Antiqua" w:hAnsi="Book Antiqua" w:cs="Book Antiqua"/>
        </w:rPr>
        <w:t xml:space="preserve"> Li </w:t>
      </w:r>
      <w:r w:rsidR="00C56D53" w:rsidRPr="0073717A">
        <w:rPr>
          <w:rFonts w:ascii="Book Antiqua" w:eastAsia="Book Antiqua" w:hAnsi="Book Antiqua" w:cs="Book Antiqua"/>
        </w:rPr>
        <w:t xml:space="preserve">HC </w:t>
      </w:r>
      <w:r w:rsidRPr="0073717A">
        <w:rPr>
          <w:rFonts w:ascii="Book Antiqua" w:eastAsia="Book Antiqua" w:hAnsi="Book Antiqua" w:cs="Book Antiqua"/>
        </w:rPr>
        <w:t>communicated with the patient's relatives and doctors, conceived the study</w:t>
      </w:r>
      <w:r w:rsidR="00F374CE" w:rsidRPr="0073717A">
        <w:rPr>
          <w:rFonts w:ascii="Book Antiqua" w:eastAsia="Book Antiqua" w:hAnsi="Book Antiqua" w:cs="Book Antiqua"/>
        </w:rPr>
        <w:t>,</w:t>
      </w:r>
      <w:r w:rsidRPr="0073717A">
        <w:rPr>
          <w:rFonts w:ascii="Book Antiqua" w:eastAsia="Book Antiqua" w:hAnsi="Book Antiqua" w:cs="Book Antiqua"/>
        </w:rPr>
        <w:t xml:space="preserve"> and revised the manuscript</w:t>
      </w:r>
      <w:r w:rsidR="006C20CE" w:rsidRPr="0073717A">
        <w:rPr>
          <w:rFonts w:ascii="Book Antiqua" w:eastAsia="Book Antiqua" w:hAnsi="Book Antiqua" w:cs="Book Antiqua"/>
        </w:rPr>
        <w:t xml:space="preserve">; </w:t>
      </w:r>
      <w:r w:rsidR="0073717A">
        <w:rPr>
          <w:rFonts w:ascii="Book Antiqua" w:eastAsia="Book Antiqua" w:hAnsi="Book Antiqua" w:cs="Book Antiqua"/>
        </w:rPr>
        <w:t>A</w:t>
      </w:r>
      <w:r w:rsidRPr="0073717A">
        <w:rPr>
          <w:rFonts w:ascii="Book Antiqua" w:eastAsia="Book Antiqua" w:hAnsi="Book Antiqua" w:cs="Book Antiqua"/>
        </w:rPr>
        <w:t>ll of the authors reviewed the manuscript.</w:t>
      </w:r>
    </w:p>
    <w:bookmarkEnd w:id="8"/>
    <w:bookmarkEnd w:id="9"/>
    <w:p w14:paraId="6E14F784" w14:textId="77777777" w:rsidR="00A77B3E" w:rsidRPr="0073717A" w:rsidRDefault="00A77B3E" w:rsidP="0073717A">
      <w:pPr>
        <w:snapToGrid w:val="0"/>
        <w:spacing w:line="360" w:lineRule="auto"/>
        <w:jc w:val="both"/>
        <w:rPr>
          <w:rFonts w:ascii="Book Antiqua" w:hAnsi="Book Antiqua"/>
        </w:rPr>
      </w:pPr>
    </w:p>
    <w:p w14:paraId="35687AC4" w14:textId="11D2698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bCs/>
        </w:rPr>
        <w:t xml:space="preserve">Corresponding author: Hong-Chun Li, MSc, Assistant Professor, </w:t>
      </w:r>
      <w:r w:rsidRPr="0073717A">
        <w:rPr>
          <w:rFonts w:ascii="Book Antiqua" w:eastAsia="Book Antiqua" w:hAnsi="Book Antiqua" w:cs="Book Antiqua"/>
        </w:rPr>
        <w:t>Department of Laboratory Medicine, The Affiliated Hospital of Xuzhou Medical University, N</w:t>
      </w:r>
      <w:r w:rsidR="00FC0ACD" w:rsidRPr="0073717A">
        <w:rPr>
          <w:rFonts w:ascii="Book Antiqua" w:eastAsia="Book Antiqua" w:hAnsi="Book Antiqua" w:cs="Book Antiqua"/>
        </w:rPr>
        <w:t>o. 99 West Huaihai Road, Xuzhou</w:t>
      </w:r>
      <w:r w:rsidRPr="0073717A">
        <w:rPr>
          <w:rFonts w:ascii="Book Antiqua" w:eastAsia="Book Antiqua" w:hAnsi="Book Antiqua" w:cs="Book Antiqua"/>
        </w:rPr>
        <w:t xml:space="preserve"> 221002, Jiangsu</w:t>
      </w:r>
      <w:r w:rsidR="00FC0ACD" w:rsidRPr="0073717A">
        <w:rPr>
          <w:rFonts w:ascii="Book Antiqua" w:eastAsia="Book Antiqua" w:hAnsi="Book Antiqua" w:cs="Book Antiqua"/>
        </w:rPr>
        <w:t xml:space="preserve"> Province</w:t>
      </w:r>
      <w:r w:rsidRPr="0073717A">
        <w:rPr>
          <w:rFonts w:ascii="Book Antiqua" w:eastAsia="Book Antiqua" w:hAnsi="Book Antiqua" w:cs="Book Antiqua"/>
        </w:rPr>
        <w:t>, China. xyfylhch@126.com</w:t>
      </w:r>
    </w:p>
    <w:p w14:paraId="043A75C4" w14:textId="77777777" w:rsidR="00A77B3E" w:rsidRPr="0073717A" w:rsidRDefault="00A77B3E" w:rsidP="0073717A">
      <w:pPr>
        <w:snapToGrid w:val="0"/>
        <w:spacing w:line="360" w:lineRule="auto"/>
        <w:jc w:val="both"/>
        <w:rPr>
          <w:rFonts w:ascii="Book Antiqua" w:hAnsi="Book Antiqua"/>
        </w:rPr>
      </w:pPr>
    </w:p>
    <w:p w14:paraId="51C49B65"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bCs/>
        </w:rPr>
        <w:t xml:space="preserve">Received: </w:t>
      </w:r>
      <w:r w:rsidRPr="0073717A">
        <w:rPr>
          <w:rFonts w:ascii="Book Antiqua" w:eastAsia="Book Antiqua" w:hAnsi="Book Antiqua" w:cs="Book Antiqua"/>
        </w:rPr>
        <w:t>May 21, 2020</w:t>
      </w:r>
    </w:p>
    <w:p w14:paraId="7E8A5E8F"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bCs/>
        </w:rPr>
        <w:t xml:space="preserve">Revised: </w:t>
      </w:r>
      <w:r w:rsidRPr="0073717A">
        <w:rPr>
          <w:rFonts w:ascii="Book Antiqua" w:eastAsia="Book Antiqua" w:hAnsi="Book Antiqua" w:cs="Book Antiqua"/>
        </w:rPr>
        <w:t>September 17, 2020</w:t>
      </w:r>
    </w:p>
    <w:p w14:paraId="1D5A913B" w14:textId="1EE543D7" w:rsidR="00A77B3E" w:rsidRPr="0073717A" w:rsidRDefault="009A2A10" w:rsidP="0073717A">
      <w:pPr>
        <w:snapToGrid w:val="0"/>
        <w:spacing w:line="360" w:lineRule="auto"/>
        <w:rPr>
          <w:rFonts w:ascii="Book Antiqua" w:hAnsi="Book Antiqua" w:cs="Arial"/>
          <w:shd w:val="clear" w:color="auto" w:fill="FFFFFF"/>
        </w:rPr>
      </w:pPr>
      <w:r w:rsidRPr="0073717A">
        <w:rPr>
          <w:rFonts w:ascii="Book Antiqua" w:eastAsia="Book Antiqua" w:hAnsi="Book Antiqua" w:cs="Book Antiqua"/>
          <w:b/>
          <w:bCs/>
        </w:rPr>
        <w:t xml:space="preserve">Accepted: </w:t>
      </w:r>
      <w:bookmarkStart w:id="10" w:name="_Hlk50781202"/>
      <w:bookmarkStart w:id="11" w:name="OLE_LINK106"/>
      <w:bookmarkStart w:id="12" w:name="OLE_LINK107"/>
      <w:r w:rsidR="006720EA" w:rsidRPr="0073717A">
        <w:rPr>
          <w:rFonts w:ascii="Book Antiqua" w:hAnsi="Book Antiqua" w:cs="Arial"/>
          <w:shd w:val="clear" w:color="auto" w:fill="FFFFFF"/>
        </w:rPr>
        <w:t>September 29, 2020</w:t>
      </w:r>
      <w:bookmarkEnd w:id="10"/>
      <w:bookmarkEnd w:id="11"/>
      <w:bookmarkEnd w:id="12"/>
    </w:p>
    <w:p w14:paraId="368252E2"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bCs/>
        </w:rPr>
        <w:t xml:space="preserve">Published online: </w:t>
      </w:r>
    </w:p>
    <w:p w14:paraId="40B288C2" w14:textId="77777777" w:rsidR="00A77B3E" w:rsidRPr="0073717A" w:rsidRDefault="00A77B3E" w:rsidP="0073717A">
      <w:pPr>
        <w:snapToGrid w:val="0"/>
        <w:spacing w:line="360" w:lineRule="auto"/>
        <w:jc w:val="both"/>
        <w:rPr>
          <w:rFonts w:ascii="Book Antiqua" w:hAnsi="Book Antiqua"/>
        </w:rPr>
        <w:sectPr w:rsidR="00A77B3E" w:rsidRPr="0073717A" w:rsidSect="0073717A">
          <w:footerReference w:type="default" r:id="rId6"/>
          <w:pgSz w:w="12240" w:h="15840"/>
          <w:pgMar w:top="1440" w:right="1440" w:bottom="1440" w:left="1440" w:header="720" w:footer="720" w:gutter="0"/>
          <w:cols w:space="720"/>
          <w:docGrid w:linePitch="360"/>
        </w:sectPr>
      </w:pPr>
    </w:p>
    <w:p w14:paraId="1C356075"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rPr>
        <w:lastRenderedPageBreak/>
        <w:t>Abstract</w:t>
      </w:r>
    </w:p>
    <w:p w14:paraId="46C22426"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t>BACKGROUND</w:t>
      </w:r>
    </w:p>
    <w:p w14:paraId="20F18FC3" w14:textId="144BA8FA" w:rsidR="00A77B3E" w:rsidRPr="0073717A" w:rsidRDefault="009A2A10" w:rsidP="0073717A">
      <w:pPr>
        <w:snapToGrid w:val="0"/>
        <w:spacing w:line="360" w:lineRule="auto"/>
        <w:jc w:val="both"/>
        <w:rPr>
          <w:rFonts w:ascii="Book Antiqua" w:hAnsi="Book Antiqua"/>
        </w:rPr>
      </w:pPr>
      <w:bookmarkStart w:id="13" w:name="OLE_LINK19"/>
      <w:bookmarkStart w:id="14" w:name="OLE_LINK27"/>
      <w:r w:rsidRPr="0073717A">
        <w:rPr>
          <w:rFonts w:ascii="Book Antiqua" w:eastAsia="Book Antiqua" w:hAnsi="Book Antiqua" w:cs="Book Antiqua"/>
        </w:rPr>
        <w:t xml:space="preserve">Hyperkalemia is one of the </w:t>
      </w:r>
      <w:r w:rsidR="00F374CE" w:rsidRPr="0073717A">
        <w:rPr>
          <w:rFonts w:ascii="Book Antiqua" w:eastAsia="Book Antiqua" w:hAnsi="Book Antiqua" w:cs="Book Antiqua"/>
        </w:rPr>
        <w:t xml:space="preserve">most </w:t>
      </w:r>
      <w:r w:rsidRPr="0073717A">
        <w:rPr>
          <w:rFonts w:ascii="Book Antiqua" w:eastAsia="Book Antiqua" w:hAnsi="Book Antiqua" w:cs="Book Antiqua"/>
        </w:rPr>
        <w:t xml:space="preserve">common complications of chronic renal failure. </w:t>
      </w:r>
      <w:proofErr w:type="spellStart"/>
      <w:r w:rsidRPr="0073717A">
        <w:rPr>
          <w:rFonts w:ascii="Book Antiqua" w:eastAsia="Book Antiqua" w:hAnsi="Book Antiqua" w:cs="Book Antiqua"/>
        </w:rPr>
        <w:t>Pseudohyperkalemia</w:t>
      </w:r>
      <w:proofErr w:type="spellEnd"/>
      <w:r w:rsidRPr="0073717A">
        <w:rPr>
          <w:rFonts w:ascii="Book Antiqua" w:eastAsia="Book Antiqua" w:hAnsi="Book Antiqua" w:cs="Book Antiqua"/>
        </w:rPr>
        <w:t xml:space="preserve"> is caused </w:t>
      </w:r>
      <w:r w:rsidR="00F374CE" w:rsidRPr="0073717A">
        <w:rPr>
          <w:rFonts w:ascii="Book Antiqua" w:eastAsia="Book Antiqua" w:hAnsi="Book Antiqua" w:cs="Book Antiqua"/>
        </w:rPr>
        <w:t>by</w:t>
      </w:r>
      <w:r w:rsidRPr="0073717A">
        <w:rPr>
          <w:rFonts w:ascii="Book Antiqua" w:eastAsia="Book Antiqua" w:hAnsi="Book Antiqua" w:cs="Book Antiqua"/>
        </w:rPr>
        <w:t xml:space="preserve"> elevated levels of serum potassium </w:t>
      </w:r>
      <w:r w:rsidRPr="0073717A">
        <w:rPr>
          <w:rFonts w:ascii="Book Antiqua" w:eastAsia="Book Antiqua" w:hAnsi="Book Antiqua" w:cs="Book Antiqua"/>
          <w:i/>
          <w:iCs/>
        </w:rPr>
        <w:t>in vitro</w:t>
      </w:r>
      <w:r w:rsidRPr="0073717A">
        <w:rPr>
          <w:rFonts w:ascii="Book Antiqua" w:eastAsia="Book Antiqua" w:hAnsi="Book Antiqua" w:cs="Book Antiqua"/>
        </w:rPr>
        <w:t xml:space="preserve"> </w:t>
      </w:r>
      <w:r w:rsidR="00F374CE" w:rsidRPr="0073717A">
        <w:rPr>
          <w:rFonts w:ascii="Book Antiqua" w:eastAsia="Book Antiqua" w:hAnsi="Book Antiqua" w:cs="Book Antiqua"/>
        </w:rPr>
        <w:t xml:space="preserve">and </w:t>
      </w:r>
      <w:r w:rsidRPr="0073717A">
        <w:rPr>
          <w:rFonts w:ascii="Book Antiqua" w:eastAsia="Book Antiqua" w:hAnsi="Book Antiqua" w:cs="Book Antiqua"/>
        </w:rPr>
        <w:t>is usually accompanied by thrombocythemia. Although an elevated level of potassium is typically correlated with impaired renal function, pseudohyperkalemia has been rarely reported in patients with chronic renal failure. Here, we conducted a review of the literature to study the case of pseudohyperkalemia caused by the essential thrombocythemia in a patient with chronic renal failure.</w:t>
      </w:r>
    </w:p>
    <w:bookmarkEnd w:id="13"/>
    <w:bookmarkEnd w:id="14"/>
    <w:p w14:paraId="6E24EA07" w14:textId="77777777" w:rsidR="00A77B3E" w:rsidRPr="0073717A" w:rsidRDefault="00A77B3E" w:rsidP="0073717A">
      <w:pPr>
        <w:snapToGrid w:val="0"/>
        <w:spacing w:line="360" w:lineRule="auto"/>
        <w:jc w:val="both"/>
        <w:rPr>
          <w:rFonts w:ascii="Book Antiqua" w:hAnsi="Book Antiqua"/>
        </w:rPr>
      </w:pPr>
    </w:p>
    <w:p w14:paraId="1933059B"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t>CASE SUMMARY</w:t>
      </w:r>
    </w:p>
    <w:p w14:paraId="556AD6E9" w14:textId="7736932E" w:rsidR="00A77B3E" w:rsidRPr="0073717A" w:rsidRDefault="009A2A10" w:rsidP="0073717A">
      <w:pPr>
        <w:snapToGrid w:val="0"/>
        <w:spacing w:line="360" w:lineRule="auto"/>
        <w:jc w:val="both"/>
        <w:rPr>
          <w:rFonts w:ascii="Book Antiqua" w:hAnsi="Book Antiqua"/>
        </w:rPr>
      </w:pPr>
      <w:bookmarkStart w:id="15" w:name="OLE_LINK28"/>
      <w:bookmarkStart w:id="16" w:name="OLE_LINK29"/>
      <w:r w:rsidRPr="0073717A">
        <w:rPr>
          <w:rFonts w:ascii="Book Antiqua" w:eastAsia="Book Antiqua" w:hAnsi="Book Antiqua" w:cs="Book Antiqua"/>
        </w:rPr>
        <w:t>A 73-year-old woman was admitted to our hospital with complaints of palpitation, dyspnea</w:t>
      </w:r>
      <w:r w:rsidR="008A7378" w:rsidRPr="0073717A">
        <w:rPr>
          <w:rFonts w:ascii="Book Antiqua" w:eastAsia="Book Antiqua" w:hAnsi="Book Antiqua" w:cs="Book Antiqua"/>
        </w:rPr>
        <w:t>,</w:t>
      </w:r>
      <w:r w:rsidRPr="0073717A">
        <w:rPr>
          <w:rFonts w:ascii="Book Antiqua" w:eastAsia="Book Antiqua" w:hAnsi="Book Antiqua" w:cs="Book Antiqua"/>
        </w:rPr>
        <w:t xml:space="preserve"> and acratia for </w:t>
      </w:r>
      <w:r w:rsidR="008A7378" w:rsidRPr="0073717A">
        <w:rPr>
          <w:rFonts w:ascii="Book Antiqua" w:eastAsia="Book Antiqua" w:hAnsi="Book Antiqua" w:cs="Book Antiqua"/>
        </w:rPr>
        <w:t>2 d</w:t>
      </w:r>
      <w:r w:rsidRPr="0073717A">
        <w:rPr>
          <w:rFonts w:ascii="Book Antiqua" w:eastAsia="Book Antiqua" w:hAnsi="Book Antiqua" w:cs="Book Antiqua"/>
        </w:rPr>
        <w:t xml:space="preserve"> and a history of essential thrombocythemia for </w:t>
      </w:r>
      <w:r w:rsidR="008A7378" w:rsidRPr="0073717A">
        <w:rPr>
          <w:rFonts w:ascii="Book Antiqua" w:eastAsia="Book Antiqua" w:hAnsi="Book Antiqua" w:cs="Book Antiqua"/>
        </w:rPr>
        <w:t xml:space="preserve">1 </w:t>
      </w:r>
      <w:r w:rsidRPr="0073717A">
        <w:rPr>
          <w:rFonts w:ascii="Book Antiqua" w:eastAsia="Book Antiqua" w:hAnsi="Book Antiqua" w:cs="Book Antiqua"/>
        </w:rPr>
        <w:t xml:space="preserve">year. The routine blood test showed </w:t>
      </w:r>
      <w:r w:rsidR="00AF2931" w:rsidRPr="0073717A">
        <w:rPr>
          <w:rFonts w:ascii="Book Antiqua" w:eastAsia="Book Antiqua" w:hAnsi="Book Antiqua" w:cs="Book Antiqua"/>
        </w:rPr>
        <w:t>platelet count</w:t>
      </w:r>
      <w:r w:rsidR="00A90214" w:rsidRPr="0073717A">
        <w:rPr>
          <w:rFonts w:ascii="Book Antiqua" w:eastAsia="Book Antiqua" w:hAnsi="Book Antiqua" w:cs="Book Antiqua"/>
        </w:rPr>
        <w:t xml:space="preserve"> of 1</w:t>
      </w:r>
      <w:r w:rsidRPr="0073717A">
        <w:rPr>
          <w:rFonts w:ascii="Book Antiqua" w:eastAsia="Book Antiqua" w:hAnsi="Book Antiqua" w:cs="Book Antiqua"/>
        </w:rPr>
        <w:t>460</w:t>
      </w:r>
      <w:r w:rsidR="00436528" w:rsidRPr="0073717A">
        <w:rPr>
          <w:rFonts w:ascii="Book Antiqua" w:eastAsia="Book Antiqua" w:hAnsi="Book Antiqua" w:cs="Book Antiqua"/>
        </w:rPr>
        <w:t xml:space="preserve"> </w:t>
      </w:r>
      <w:r w:rsidRPr="0073717A">
        <w:rPr>
          <w:rFonts w:ascii="Book Antiqua" w:eastAsia="Book Antiqua" w:hAnsi="Book Antiqua" w:cs="Book Antiqua"/>
        </w:rPr>
        <w:t>×</w:t>
      </w:r>
      <w:r w:rsidR="00436528" w:rsidRPr="0073717A">
        <w:rPr>
          <w:rFonts w:ascii="Book Antiqua" w:eastAsia="Book Antiqua" w:hAnsi="Book Antiqua" w:cs="Book Antiqua"/>
        </w:rPr>
        <w:t xml:space="preserve"> </w:t>
      </w:r>
      <w:r w:rsidRPr="0073717A">
        <w:rPr>
          <w:rFonts w:ascii="Book Antiqua" w:eastAsia="Book Antiqua" w:hAnsi="Book Antiqua" w:cs="Book Antiqua"/>
        </w:rPr>
        <w:t>10</w:t>
      </w:r>
      <w:r w:rsidRPr="0073717A">
        <w:rPr>
          <w:rFonts w:ascii="Book Antiqua" w:eastAsia="Book Antiqua" w:hAnsi="Book Antiqua" w:cs="Book Antiqua"/>
          <w:vertAlign w:val="superscript"/>
        </w:rPr>
        <w:t>9</w:t>
      </w:r>
      <w:r w:rsidRPr="0073717A">
        <w:rPr>
          <w:rFonts w:ascii="Book Antiqua" w:eastAsia="Book Antiqua" w:hAnsi="Book Antiqua" w:cs="Book Antiqua"/>
        </w:rPr>
        <w:t xml:space="preserve">/L, and biochemistry tests showed that the patient suffered from hyperkalemia (potassium: 7.50 mmol/L) and renal failure </w:t>
      </w:r>
      <w:r w:rsidR="00A90214" w:rsidRPr="0073717A">
        <w:rPr>
          <w:rFonts w:ascii="Book Antiqua" w:eastAsia="Book Antiqua" w:hAnsi="Book Antiqua" w:cs="Book Antiqua"/>
        </w:rPr>
        <w:t>(</w:t>
      </w:r>
      <w:r w:rsidR="00A2688B" w:rsidRPr="0073717A">
        <w:rPr>
          <w:rFonts w:ascii="Book Antiqua" w:eastAsia="Book Antiqua" w:hAnsi="Book Antiqua" w:cs="Book Antiqua"/>
        </w:rPr>
        <w:t>estimated glomerular filtration rate</w:t>
      </w:r>
      <w:r w:rsidRPr="0073717A">
        <w:rPr>
          <w:rFonts w:ascii="Book Antiqua" w:eastAsia="Book Antiqua" w:hAnsi="Book Antiqua" w:cs="Book Antiqua"/>
        </w:rPr>
        <w:t>: 8.88 mL/min</w:t>
      </w:r>
      <w:r w:rsidR="00A90214" w:rsidRPr="0073717A">
        <w:rPr>
          <w:rFonts w:ascii="Book Antiqua" w:eastAsia="Book Antiqua" w:hAnsi="Book Antiqua" w:cs="Book Antiqua"/>
        </w:rPr>
        <w:t>)</w:t>
      </w:r>
      <w:r w:rsidRPr="0073717A">
        <w:rPr>
          <w:rFonts w:ascii="Book Antiqua" w:eastAsia="Book Antiqua" w:hAnsi="Book Antiqua" w:cs="Book Antiqua"/>
        </w:rPr>
        <w:t>. Initial treatment included medicines to lower her potassium-levels and hemodialysis. However, the therapy did not affect her serum potassium levels. Plasma potassium concentration measurements and a history of essential thrombocythemia established the diagnosis of pseudohyperkalemia. The treatments of the platelet disorder gradually normalized serum potassium levels; however</w:t>
      </w:r>
      <w:r w:rsidR="008A7378" w:rsidRPr="0073717A">
        <w:rPr>
          <w:rFonts w:ascii="Book Antiqua" w:eastAsia="Book Antiqua" w:hAnsi="Book Antiqua" w:cs="Book Antiqua"/>
        </w:rPr>
        <w:t>,</w:t>
      </w:r>
      <w:r w:rsidRPr="0073717A">
        <w:rPr>
          <w:rFonts w:ascii="Book Antiqua" w:eastAsia="Book Antiqua" w:hAnsi="Book Antiqua" w:cs="Book Antiqua"/>
        </w:rPr>
        <w:t xml:space="preserve"> the treatments had to be discontinued later due to the severe leukopenia, and enhanced levels of serum potassium concentrations were observable in the patient. Since plasma sampling was not permitted, doctors had to use </w:t>
      </w:r>
      <w:r w:rsidR="008A7378" w:rsidRPr="0073717A">
        <w:rPr>
          <w:rFonts w:ascii="Book Antiqua" w:eastAsia="Book Antiqua" w:hAnsi="Book Antiqua" w:cs="Book Antiqua"/>
        </w:rPr>
        <w:t xml:space="preserve">a </w:t>
      </w:r>
      <w:r w:rsidRPr="0073717A">
        <w:rPr>
          <w:rFonts w:ascii="Book Antiqua" w:eastAsia="Book Antiqua" w:hAnsi="Book Antiqua" w:cs="Book Antiqua"/>
        </w:rPr>
        <w:t>diuretic just in case. Finally, the patient collapsed into unconsciousness and died due to multiple organ dysfunction and electrolyte disturbance.</w:t>
      </w:r>
    </w:p>
    <w:bookmarkEnd w:id="15"/>
    <w:bookmarkEnd w:id="16"/>
    <w:p w14:paraId="7EC38D0C" w14:textId="77777777" w:rsidR="00A77B3E" w:rsidRPr="0073717A" w:rsidRDefault="00A77B3E" w:rsidP="0073717A">
      <w:pPr>
        <w:snapToGrid w:val="0"/>
        <w:spacing w:line="360" w:lineRule="auto"/>
        <w:jc w:val="both"/>
        <w:rPr>
          <w:rFonts w:ascii="Book Antiqua" w:hAnsi="Book Antiqua"/>
        </w:rPr>
      </w:pPr>
    </w:p>
    <w:p w14:paraId="2F06EE7C"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t>CONCLUSION</w:t>
      </w:r>
    </w:p>
    <w:p w14:paraId="37F7DEE4" w14:textId="22B4D398" w:rsidR="00A77B3E" w:rsidRPr="0073717A" w:rsidRDefault="009A2A10" w:rsidP="0073717A">
      <w:pPr>
        <w:snapToGrid w:val="0"/>
        <w:spacing w:line="360" w:lineRule="auto"/>
        <w:jc w:val="both"/>
        <w:rPr>
          <w:rFonts w:ascii="Book Antiqua" w:hAnsi="Book Antiqua"/>
        </w:rPr>
      </w:pPr>
      <w:bookmarkStart w:id="17" w:name="OLE_LINK30"/>
      <w:bookmarkStart w:id="18" w:name="OLE_LINK31"/>
      <w:r w:rsidRPr="0073717A">
        <w:rPr>
          <w:rFonts w:ascii="Book Antiqua" w:eastAsia="Book Antiqua" w:hAnsi="Book Antiqua" w:cs="Book Antiqua"/>
        </w:rPr>
        <w:t>We reviewed the literature and suggest that serum and plasma potassium values should both be measured for patients whose platelet counts exceed 500</w:t>
      </w:r>
      <w:r w:rsidR="00AF2931" w:rsidRPr="0073717A">
        <w:rPr>
          <w:rFonts w:ascii="Book Antiqua" w:eastAsia="Book Antiqua" w:hAnsi="Book Antiqua" w:cs="Book Antiqua"/>
        </w:rPr>
        <w:t xml:space="preserve"> </w:t>
      </w:r>
      <w:r w:rsidRPr="0073717A">
        <w:rPr>
          <w:rFonts w:ascii="Book Antiqua" w:eastAsia="Book Antiqua" w:hAnsi="Book Antiqua" w:cs="Book Antiqua"/>
        </w:rPr>
        <w:t>×</w:t>
      </w:r>
      <w:r w:rsidR="00AF2931" w:rsidRPr="0073717A">
        <w:rPr>
          <w:rFonts w:ascii="Book Antiqua" w:eastAsia="Book Antiqua" w:hAnsi="Book Antiqua" w:cs="Book Antiqua"/>
        </w:rPr>
        <w:t xml:space="preserve"> </w:t>
      </w:r>
      <w:r w:rsidRPr="0073717A">
        <w:rPr>
          <w:rFonts w:ascii="Book Antiqua" w:eastAsia="Book Antiqua" w:hAnsi="Book Antiqua" w:cs="Book Antiqua"/>
        </w:rPr>
        <w:t>10</w:t>
      </w:r>
      <w:r w:rsidRPr="0073717A">
        <w:rPr>
          <w:rFonts w:ascii="Book Antiqua" w:eastAsia="Book Antiqua" w:hAnsi="Book Antiqua" w:cs="Book Antiqua"/>
          <w:vertAlign w:val="superscript"/>
        </w:rPr>
        <w:t>9</w:t>
      </w:r>
      <w:r w:rsidRPr="0073717A">
        <w:rPr>
          <w:rFonts w:ascii="Book Antiqua" w:eastAsia="Book Antiqua" w:hAnsi="Book Antiqua" w:cs="Book Antiqua"/>
        </w:rPr>
        <w:t xml:space="preserve">/L to eliminate </w:t>
      </w:r>
      <w:r w:rsidRPr="0073717A">
        <w:rPr>
          <w:rFonts w:ascii="Book Antiqua" w:eastAsia="Book Antiqua" w:hAnsi="Book Antiqua" w:cs="Book Antiqua"/>
        </w:rPr>
        <w:lastRenderedPageBreak/>
        <w:t xml:space="preserve">chances of </w:t>
      </w:r>
      <w:proofErr w:type="spellStart"/>
      <w:r w:rsidRPr="0073717A">
        <w:rPr>
          <w:rFonts w:ascii="Book Antiqua" w:eastAsia="Book Antiqua" w:hAnsi="Book Antiqua" w:cs="Book Antiqua"/>
        </w:rPr>
        <w:t>pseudohyperkalemia</w:t>
      </w:r>
      <w:proofErr w:type="spellEnd"/>
      <w:r w:rsidRPr="0073717A">
        <w:rPr>
          <w:rFonts w:ascii="Book Antiqua" w:eastAsia="Book Antiqua" w:hAnsi="Book Antiqua" w:cs="Book Antiqua"/>
        </w:rPr>
        <w:t>, especially for those with chronic renal failure. An inappropriate treatment for pseudohyperkalemia can aggravate a patient's condition.</w:t>
      </w:r>
    </w:p>
    <w:bookmarkEnd w:id="17"/>
    <w:bookmarkEnd w:id="18"/>
    <w:p w14:paraId="3B2EB47C" w14:textId="77777777" w:rsidR="00A77B3E" w:rsidRPr="0073717A" w:rsidRDefault="00A77B3E" w:rsidP="0073717A">
      <w:pPr>
        <w:snapToGrid w:val="0"/>
        <w:spacing w:line="360" w:lineRule="auto"/>
        <w:jc w:val="both"/>
        <w:rPr>
          <w:rFonts w:ascii="Book Antiqua" w:hAnsi="Book Antiqua"/>
        </w:rPr>
      </w:pPr>
    </w:p>
    <w:p w14:paraId="09CEC2DB"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bCs/>
        </w:rPr>
        <w:t xml:space="preserve">Key Words: </w:t>
      </w:r>
      <w:bookmarkStart w:id="19" w:name="OLE_LINK22"/>
      <w:bookmarkStart w:id="20" w:name="OLE_LINK23"/>
      <w:bookmarkStart w:id="21" w:name="OLE_LINK13"/>
      <w:bookmarkStart w:id="22" w:name="OLE_LINK14"/>
      <w:r w:rsidRPr="0073717A">
        <w:rPr>
          <w:rFonts w:ascii="Book Antiqua" w:eastAsia="Book Antiqua" w:hAnsi="Book Antiqua" w:cs="Book Antiqua"/>
        </w:rPr>
        <w:t>Hyperkalemia</w:t>
      </w:r>
      <w:bookmarkEnd w:id="19"/>
      <w:bookmarkEnd w:id="20"/>
      <w:r w:rsidRPr="0073717A">
        <w:rPr>
          <w:rFonts w:ascii="Book Antiqua" w:eastAsia="Book Antiqua" w:hAnsi="Book Antiqua" w:cs="Book Antiqua"/>
        </w:rPr>
        <w:t xml:space="preserve">; Pseudohyperkalemia; Thrombocythemia; Chronic renal failure; </w:t>
      </w:r>
      <w:bookmarkStart w:id="23" w:name="OLE_LINK17"/>
      <w:bookmarkStart w:id="24" w:name="OLE_LINK18"/>
      <w:bookmarkStart w:id="25" w:name="OLE_LINK24"/>
      <w:r w:rsidRPr="0073717A">
        <w:rPr>
          <w:rFonts w:ascii="Book Antiqua" w:eastAsia="Book Antiqua" w:hAnsi="Book Antiqua" w:cs="Book Antiqua"/>
        </w:rPr>
        <w:t>Case report</w:t>
      </w:r>
      <w:bookmarkEnd w:id="23"/>
      <w:bookmarkEnd w:id="24"/>
      <w:bookmarkEnd w:id="25"/>
    </w:p>
    <w:bookmarkEnd w:id="21"/>
    <w:bookmarkEnd w:id="22"/>
    <w:p w14:paraId="5C15FBD0" w14:textId="77777777" w:rsidR="00A77B3E" w:rsidRPr="0073717A" w:rsidRDefault="00A77B3E" w:rsidP="0073717A">
      <w:pPr>
        <w:snapToGrid w:val="0"/>
        <w:spacing w:line="360" w:lineRule="auto"/>
        <w:jc w:val="both"/>
        <w:rPr>
          <w:rFonts w:ascii="Book Antiqua" w:hAnsi="Book Antiqua"/>
        </w:rPr>
      </w:pPr>
    </w:p>
    <w:p w14:paraId="526A3380" w14:textId="72BF28B5" w:rsidR="00A77B3E" w:rsidRPr="0073717A" w:rsidRDefault="009A2A10" w:rsidP="0073717A">
      <w:pPr>
        <w:snapToGrid w:val="0"/>
        <w:spacing w:line="360" w:lineRule="auto"/>
        <w:jc w:val="both"/>
        <w:rPr>
          <w:rFonts w:ascii="Book Antiqua" w:hAnsi="Book Antiqua"/>
        </w:rPr>
      </w:pPr>
      <w:bookmarkStart w:id="26" w:name="OLE_LINK4"/>
      <w:bookmarkStart w:id="27" w:name="OLE_LINK5"/>
      <w:r w:rsidRPr="0073717A">
        <w:rPr>
          <w:rFonts w:ascii="Book Antiqua" w:eastAsia="Book Antiqua" w:hAnsi="Book Antiqua" w:cs="Book Antiqua"/>
        </w:rPr>
        <w:t xml:space="preserve">Guo Y, Li HC. </w:t>
      </w:r>
      <w:proofErr w:type="spellStart"/>
      <w:r w:rsidRPr="0073717A">
        <w:rPr>
          <w:rFonts w:ascii="Book Antiqua" w:eastAsia="Book Antiqua" w:hAnsi="Book Antiqua" w:cs="Book Antiqua"/>
        </w:rPr>
        <w:t>Pseudohyperkalemia</w:t>
      </w:r>
      <w:proofErr w:type="spellEnd"/>
      <w:r w:rsidRPr="0073717A">
        <w:rPr>
          <w:rFonts w:ascii="Book Antiqua" w:eastAsia="Book Antiqua" w:hAnsi="Book Antiqua" w:cs="Book Antiqua"/>
        </w:rPr>
        <w:t xml:space="preserve"> caused by essential thrombocythemia in a patient with chronic renal failure: A case report. </w:t>
      </w:r>
      <w:r w:rsidRPr="0073717A">
        <w:rPr>
          <w:rFonts w:ascii="Book Antiqua" w:eastAsia="Book Antiqua" w:hAnsi="Book Antiqua" w:cs="Book Antiqua"/>
          <w:i/>
          <w:iCs/>
        </w:rPr>
        <w:t>World J Clin Cases</w:t>
      </w:r>
      <w:r w:rsidRPr="0073717A">
        <w:rPr>
          <w:rFonts w:ascii="Book Antiqua" w:eastAsia="Book Antiqua" w:hAnsi="Book Antiqua" w:cs="Book Antiqua"/>
        </w:rPr>
        <w:t xml:space="preserve"> 2020; In press</w:t>
      </w:r>
    </w:p>
    <w:bookmarkEnd w:id="26"/>
    <w:bookmarkEnd w:id="27"/>
    <w:p w14:paraId="4F46A6A4" w14:textId="77777777" w:rsidR="00A77B3E" w:rsidRPr="0073717A" w:rsidRDefault="00A77B3E" w:rsidP="0073717A">
      <w:pPr>
        <w:snapToGrid w:val="0"/>
        <w:spacing w:line="360" w:lineRule="auto"/>
        <w:jc w:val="both"/>
        <w:rPr>
          <w:rFonts w:ascii="Book Antiqua" w:hAnsi="Book Antiqua"/>
        </w:rPr>
      </w:pPr>
    </w:p>
    <w:p w14:paraId="6473C60E" w14:textId="4D7C69BC"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bCs/>
        </w:rPr>
        <w:t xml:space="preserve">Core Tip: </w:t>
      </w:r>
      <w:bookmarkStart w:id="28" w:name="OLE_LINK15"/>
      <w:bookmarkStart w:id="29" w:name="OLE_LINK16"/>
      <w:bookmarkStart w:id="30" w:name="OLE_LINK6"/>
      <w:bookmarkStart w:id="31" w:name="OLE_LINK7"/>
      <w:r w:rsidRPr="0073717A">
        <w:rPr>
          <w:rFonts w:ascii="Book Antiqua" w:eastAsia="Book Antiqua" w:hAnsi="Book Antiqua" w:cs="Book Antiqua"/>
        </w:rPr>
        <w:t xml:space="preserve">Pseudohyperkalemia in patients with chronic renal failure has been rarely reported, as an elevated level of potassium is typically correlated with impaired renal function. Herein, we studied </w:t>
      </w:r>
      <w:proofErr w:type="spellStart"/>
      <w:r w:rsidRPr="0073717A">
        <w:rPr>
          <w:rFonts w:ascii="Book Antiqua" w:eastAsia="Book Antiqua" w:hAnsi="Book Antiqua" w:cs="Book Antiqua"/>
        </w:rPr>
        <w:t>pseudohyperkalemia</w:t>
      </w:r>
      <w:proofErr w:type="spellEnd"/>
      <w:r w:rsidRPr="0073717A">
        <w:rPr>
          <w:rFonts w:ascii="Book Antiqua" w:eastAsia="Book Antiqua" w:hAnsi="Book Antiqua" w:cs="Book Antiqua"/>
        </w:rPr>
        <w:t xml:space="preserve"> caused by thrombocythemia in a patient suffering from chronic renal failure. A review of the literature is also provided to improve the overall awareness of the phenomenon in these patients. To our knowledge, our study was the first related literature review, and </w:t>
      </w:r>
      <w:r w:rsidR="008D3F60" w:rsidRPr="0073717A">
        <w:rPr>
          <w:rFonts w:ascii="Book Antiqua" w:eastAsia="Book Antiqua" w:hAnsi="Book Antiqua" w:cs="Book Antiqua"/>
        </w:rPr>
        <w:t>is the first to report</w:t>
      </w:r>
      <w:r w:rsidRPr="0073717A">
        <w:rPr>
          <w:rFonts w:ascii="Book Antiqua" w:eastAsia="Book Antiqua" w:hAnsi="Book Antiqua" w:cs="Book Antiqua"/>
        </w:rPr>
        <w:t xml:space="preserve"> the therapeutic process and outcome for an essential thrombocythemia patient with chronic renal failure.</w:t>
      </w:r>
    </w:p>
    <w:bookmarkEnd w:id="28"/>
    <w:bookmarkEnd w:id="29"/>
    <w:p w14:paraId="4881F72E" w14:textId="77777777" w:rsidR="00A77B3E" w:rsidRPr="0073717A" w:rsidRDefault="00A77B3E" w:rsidP="0073717A">
      <w:pPr>
        <w:snapToGrid w:val="0"/>
        <w:spacing w:line="360" w:lineRule="auto"/>
        <w:jc w:val="both"/>
        <w:rPr>
          <w:rFonts w:ascii="Book Antiqua" w:hAnsi="Book Antiqua"/>
        </w:rPr>
      </w:pPr>
    </w:p>
    <w:bookmarkEnd w:id="30"/>
    <w:bookmarkEnd w:id="31"/>
    <w:p w14:paraId="3CF46F5C" w14:textId="77777777" w:rsidR="00A77B3E" w:rsidRPr="0073717A" w:rsidRDefault="00C56D53" w:rsidP="0073717A">
      <w:pPr>
        <w:snapToGrid w:val="0"/>
        <w:spacing w:line="360" w:lineRule="auto"/>
        <w:jc w:val="both"/>
        <w:rPr>
          <w:rFonts w:ascii="Book Antiqua" w:hAnsi="Book Antiqua"/>
        </w:rPr>
      </w:pPr>
      <w:r w:rsidRPr="0073717A">
        <w:rPr>
          <w:rFonts w:ascii="Book Antiqua" w:eastAsia="Book Antiqua" w:hAnsi="Book Antiqua" w:cs="Book Antiqua"/>
          <w:b/>
          <w:caps/>
          <w:u w:val="single"/>
        </w:rPr>
        <w:br w:type="page"/>
      </w:r>
      <w:r w:rsidR="009A2A10" w:rsidRPr="0073717A">
        <w:rPr>
          <w:rFonts w:ascii="Book Antiqua" w:eastAsia="Book Antiqua" w:hAnsi="Book Antiqua" w:cs="Book Antiqua"/>
          <w:b/>
          <w:caps/>
          <w:u w:val="single"/>
        </w:rPr>
        <w:lastRenderedPageBreak/>
        <w:t>INTRODUCTION</w:t>
      </w:r>
    </w:p>
    <w:p w14:paraId="0860F97D" w14:textId="5ABD10C4" w:rsidR="00A77B3E" w:rsidRPr="0073717A" w:rsidRDefault="009A2A10" w:rsidP="0073717A">
      <w:pPr>
        <w:snapToGrid w:val="0"/>
        <w:spacing w:line="360" w:lineRule="auto"/>
        <w:jc w:val="both"/>
        <w:rPr>
          <w:rFonts w:ascii="Book Antiqua" w:hAnsi="Book Antiqua"/>
        </w:rPr>
      </w:pPr>
      <w:bookmarkStart w:id="32" w:name="OLE_LINK32"/>
      <w:bookmarkStart w:id="33" w:name="OLE_LINK33"/>
      <w:r w:rsidRPr="0073717A">
        <w:rPr>
          <w:rFonts w:ascii="Book Antiqua" w:eastAsia="Book Antiqua" w:hAnsi="Book Antiqua" w:cs="Book Antiqua"/>
        </w:rPr>
        <w:t>Hyperkalemia is a potentially life-threatening condition</w:t>
      </w:r>
      <w:r w:rsidR="008D3F60" w:rsidRPr="0073717A">
        <w:rPr>
          <w:rFonts w:ascii="Book Antiqua" w:eastAsia="Book Antiqua" w:hAnsi="Book Antiqua" w:cs="Book Antiqua"/>
        </w:rPr>
        <w:t xml:space="preserve"> that</w:t>
      </w:r>
      <w:r w:rsidRPr="0073717A">
        <w:rPr>
          <w:rFonts w:ascii="Book Antiqua" w:eastAsia="Book Antiqua" w:hAnsi="Book Antiqua" w:cs="Book Antiqua"/>
        </w:rPr>
        <w:t xml:space="preserve"> needs to be </w:t>
      </w:r>
      <w:proofErr w:type="gramStart"/>
      <w:r w:rsidRPr="0073717A">
        <w:rPr>
          <w:rFonts w:ascii="Book Antiqua" w:eastAsia="Book Antiqua" w:hAnsi="Book Antiqua" w:cs="Book Antiqua"/>
        </w:rPr>
        <w:t>treated</w:t>
      </w:r>
      <w:r w:rsidRPr="0073717A">
        <w:rPr>
          <w:rFonts w:ascii="Book Antiqua" w:eastAsia="Book Antiqua" w:hAnsi="Book Antiqua" w:cs="Book Antiqua"/>
          <w:vertAlign w:val="superscript"/>
        </w:rPr>
        <w:t>[</w:t>
      </w:r>
      <w:proofErr w:type="gramEnd"/>
      <w:r w:rsidRPr="0073717A">
        <w:rPr>
          <w:rFonts w:ascii="Book Antiqua" w:eastAsia="Book Antiqua" w:hAnsi="Book Antiqua" w:cs="Book Antiqua"/>
          <w:vertAlign w:val="superscript"/>
        </w:rPr>
        <w:t>1]</w:t>
      </w:r>
      <w:r w:rsidRPr="0073717A">
        <w:rPr>
          <w:rFonts w:ascii="Book Antiqua" w:eastAsia="Book Antiqua" w:hAnsi="Book Antiqua" w:cs="Book Antiqua"/>
        </w:rPr>
        <w:t>. Chronic renal failure is the most common reason for potassium elevation</w:t>
      </w:r>
      <w:r w:rsidRPr="0073717A">
        <w:rPr>
          <w:rFonts w:ascii="Book Antiqua" w:eastAsia="Book Antiqua" w:hAnsi="Book Antiqua" w:cs="Book Antiqua"/>
          <w:vertAlign w:val="superscript"/>
        </w:rPr>
        <w:t>[2]</w:t>
      </w:r>
      <w:r w:rsidRPr="0073717A">
        <w:rPr>
          <w:rFonts w:ascii="Book Antiqua" w:eastAsia="Book Antiqua" w:hAnsi="Book Antiqua" w:cs="Book Antiqua"/>
        </w:rPr>
        <w:t xml:space="preserve">. </w:t>
      </w:r>
      <w:proofErr w:type="spellStart"/>
      <w:r w:rsidRPr="0073717A">
        <w:rPr>
          <w:rFonts w:ascii="Book Antiqua" w:eastAsia="Book Antiqua" w:hAnsi="Book Antiqua" w:cs="Book Antiqua"/>
        </w:rPr>
        <w:t>Pseudohyperkalemia</w:t>
      </w:r>
      <w:proofErr w:type="spellEnd"/>
      <w:r w:rsidRPr="0073717A">
        <w:rPr>
          <w:rFonts w:ascii="Book Antiqua" w:eastAsia="Book Antiqua" w:hAnsi="Book Antiqua" w:cs="Book Antiqua"/>
        </w:rPr>
        <w:t xml:space="preserve"> is caused </w:t>
      </w:r>
      <w:r w:rsidR="008D3F60" w:rsidRPr="0073717A">
        <w:rPr>
          <w:rFonts w:ascii="Book Antiqua" w:eastAsia="Book Antiqua" w:hAnsi="Book Antiqua" w:cs="Book Antiqua"/>
        </w:rPr>
        <w:t>by</w:t>
      </w:r>
      <w:r w:rsidRPr="0073717A">
        <w:rPr>
          <w:rFonts w:ascii="Book Antiqua" w:eastAsia="Book Antiqua" w:hAnsi="Book Antiqua" w:cs="Book Antiqua"/>
        </w:rPr>
        <w:t xml:space="preserve"> elevated levels of serum potassium </w:t>
      </w:r>
      <w:r w:rsidRPr="0073717A">
        <w:rPr>
          <w:rFonts w:ascii="Book Antiqua" w:eastAsia="Book Antiqua" w:hAnsi="Book Antiqua" w:cs="Book Antiqua"/>
          <w:i/>
          <w:iCs/>
        </w:rPr>
        <w:t>in vitr</w:t>
      </w:r>
      <w:r w:rsidRPr="0073717A">
        <w:rPr>
          <w:rFonts w:ascii="Book Antiqua" w:eastAsia="Book Antiqua" w:hAnsi="Book Antiqua" w:cs="Book Antiqua"/>
          <w:i/>
        </w:rPr>
        <w:t>o</w:t>
      </w:r>
      <w:r w:rsidRPr="0073717A">
        <w:rPr>
          <w:rFonts w:ascii="Book Antiqua" w:eastAsia="Book Antiqua" w:hAnsi="Book Antiqua" w:cs="Book Antiqua"/>
        </w:rPr>
        <w:t xml:space="preserve">, and specific treatment is </w:t>
      </w:r>
      <w:proofErr w:type="gramStart"/>
      <w:r w:rsidRPr="0073717A">
        <w:rPr>
          <w:rFonts w:ascii="Book Antiqua" w:eastAsia="Book Antiqua" w:hAnsi="Book Antiqua" w:cs="Book Antiqua"/>
        </w:rPr>
        <w:t>inappropriate</w:t>
      </w:r>
      <w:r w:rsidRPr="0073717A">
        <w:rPr>
          <w:rFonts w:ascii="Book Antiqua" w:eastAsia="Book Antiqua" w:hAnsi="Book Antiqua" w:cs="Book Antiqua"/>
          <w:vertAlign w:val="superscript"/>
        </w:rPr>
        <w:t>[</w:t>
      </w:r>
      <w:proofErr w:type="gramEnd"/>
      <w:r w:rsidRPr="0073717A">
        <w:rPr>
          <w:rFonts w:ascii="Book Antiqua" w:eastAsia="Book Antiqua" w:hAnsi="Book Antiqua" w:cs="Book Antiqua"/>
          <w:vertAlign w:val="superscript"/>
        </w:rPr>
        <w:t>1]</w:t>
      </w:r>
      <w:r w:rsidRPr="0073717A">
        <w:rPr>
          <w:rFonts w:ascii="Book Antiqua" w:eastAsia="Book Antiqua" w:hAnsi="Book Antiqua" w:cs="Book Antiqua"/>
        </w:rPr>
        <w:t>. Thrombocythemia is often associated with this artificial potassium increase</w:t>
      </w:r>
      <w:r w:rsidRPr="0073717A">
        <w:rPr>
          <w:rFonts w:ascii="Book Antiqua" w:eastAsia="Book Antiqua" w:hAnsi="Book Antiqua" w:cs="Book Antiqua"/>
          <w:vertAlign w:val="superscript"/>
        </w:rPr>
        <w:t>[3]</w:t>
      </w:r>
      <w:r w:rsidRPr="0073717A">
        <w:rPr>
          <w:rFonts w:ascii="Book Antiqua" w:eastAsia="Book Antiqua" w:hAnsi="Book Antiqua" w:cs="Book Antiqua"/>
        </w:rPr>
        <w:t xml:space="preserve">. Pseudohyperkalemia in patients with chronic renal failure has been rarely reported, as elevated potassium levels are usually associated with the impaired renal function. Herein, we studied </w:t>
      </w:r>
      <w:proofErr w:type="spellStart"/>
      <w:r w:rsidRPr="0073717A">
        <w:rPr>
          <w:rFonts w:ascii="Book Antiqua" w:eastAsia="Book Antiqua" w:hAnsi="Book Antiqua" w:cs="Book Antiqua"/>
        </w:rPr>
        <w:t>pseudohyperkalemia</w:t>
      </w:r>
      <w:proofErr w:type="spellEnd"/>
      <w:r w:rsidRPr="0073717A">
        <w:rPr>
          <w:rFonts w:ascii="Book Antiqua" w:eastAsia="Book Antiqua" w:hAnsi="Book Antiqua" w:cs="Book Antiqua"/>
        </w:rPr>
        <w:t xml:space="preserve"> caused by thrombocythemia in a patient suffering from chronic renal failure. To identify the timely detection of treatment alternatives for patients who showed poor prognosis, we reviewed three cases</w:t>
      </w:r>
      <w:r w:rsidR="008D3F60" w:rsidRPr="0073717A">
        <w:rPr>
          <w:rFonts w:ascii="Book Antiqua" w:eastAsia="Book Antiqua" w:hAnsi="Book Antiqua" w:cs="Book Antiqua"/>
        </w:rPr>
        <w:t xml:space="preserve"> from the literature databases</w:t>
      </w:r>
      <w:r w:rsidRPr="0073717A">
        <w:rPr>
          <w:rFonts w:ascii="Book Antiqua" w:eastAsia="Book Antiqua" w:hAnsi="Book Antiqua" w:cs="Book Antiqua"/>
        </w:rPr>
        <w:t xml:space="preserve"> of pseudohyperkalemia in patients with chronic renal failure caused by an increase of platelets. To our knowledge, we </w:t>
      </w:r>
      <w:r w:rsidR="008D3F60" w:rsidRPr="0073717A">
        <w:rPr>
          <w:rFonts w:ascii="Book Antiqua" w:eastAsia="Book Antiqua" w:hAnsi="Book Antiqua" w:cs="Book Antiqua"/>
        </w:rPr>
        <w:t xml:space="preserve">are </w:t>
      </w:r>
      <w:r w:rsidRPr="0073717A">
        <w:rPr>
          <w:rFonts w:ascii="Book Antiqua" w:eastAsia="Book Antiqua" w:hAnsi="Book Antiqua" w:cs="Book Antiqua"/>
        </w:rPr>
        <w:t>the first group to report the therapeutic process and outcomes of an essential thrombocythemia patient suffering from chronic renal failure.</w:t>
      </w:r>
    </w:p>
    <w:bookmarkEnd w:id="32"/>
    <w:bookmarkEnd w:id="33"/>
    <w:p w14:paraId="0B4FD474" w14:textId="77777777" w:rsidR="00A77B3E" w:rsidRPr="0073717A" w:rsidRDefault="00A77B3E" w:rsidP="0073717A">
      <w:pPr>
        <w:snapToGrid w:val="0"/>
        <w:spacing w:line="360" w:lineRule="auto"/>
        <w:jc w:val="both"/>
        <w:rPr>
          <w:rFonts w:ascii="Book Antiqua" w:hAnsi="Book Antiqua"/>
        </w:rPr>
      </w:pPr>
    </w:p>
    <w:p w14:paraId="109627C8"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caps/>
          <w:u w:val="single"/>
        </w:rPr>
        <w:t>CASE PRESENTATION</w:t>
      </w:r>
    </w:p>
    <w:p w14:paraId="6B80DBA0"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i/>
        </w:rPr>
        <w:t>Chief complaints</w:t>
      </w:r>
    </w:p>
    <w:p w14:paraId="49767D43" w14:textId="19C8F459" w:rsidR="00A77B3E" w:rsidRPr="0073717A" w:rsidRDefault="009A2A10" w:rsidP="0073717A">
      <w:pPr>
        <w:snapToGrid w:val="0"/>
        <w:spacing w:line="360" w:lineRule="auto"/>
        <w:jc w:val="both"/>
        <w:rPr>
          <w:rFonts w:ascii="Book Antiqua" w:hAnsi="Book Antiqua"/>
        </w:rPr>
      </w:pPr>
      <w:bookmarkStart w:id="34" w:name="OLE_LINK34"/>
      <w:bookmarkStart w:id="35" w:name="OLE_LINK35"/>
      <w:r w:rsidRPr="0073717A">
        <w:rPr>
          <w:rFonts w:ascii="Book Antiqua" w:eastAsia="Book Antiqua" w:hAnsi="Book Antiqua" w:cs="Book Antiqua"/>
        </w:rPr>
        <w:t xml:space="preserve">A 73-year-old woman with symptoms such as palpitation, dyspnea, and acratia for </w:t>
      </w:r>
      <w:r w:rsidR="0073717A">
        <w:rPr>
          <w:rFonts w:ascii="Book Antiqua" w:eastAsia="Book Antiqua" w:hAnsi="Book Antiqua" w:cs="Book Antiqua"/>
        </w:rPr>
        <w:t>2 d</w:t>
      </w:r>
      <w:r w:rsidRPr="0073717A">
        <w:rPr>
          <w:rFonts w:ascii="Book Antiqua" w:eastAsia="Book Antiqua" w:hAnsi="Book Antiqua" w:cs="Book Antiqua"/>
        </w:rPr>
        <w:t xml:space="preserve"> was referred to the Emergency Department of our hospital on May 28, 2019. </w:t>
      </w:r>
    </w:p>
    <w:bookmarkEnd w:id="34"/>
    <w:bookmarkEnd w:id="35"/>
    <w:p w14:paraId="61B06228" w14:textId="77777777" w:rsidR="00A77B3E" w:rsidRPr="0073717A" w:rsidRDefault="00A77B3E" w:rsidP="0073717A">
      <w:pPr>
        <w:snapToGrid w:val="0"/>
        <w:spacing w:line="360" w:lineRule="auto"/>
        <w:jc w:val="both"/>
        <w:rPr>
          <w:rFonts w:ascii="Book Antiqua" w:hAnsi="Book Antiqua"/>
        </w:rPr>
      </w:pPr>
    </w:p>
    <w:p w14:paraId="46B28B2C"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i/>
        </w:rPr>
        <w:t>History of present illness</w:t>
      </w:r>
    </w:p>
    <w:p w14:paraId="5B4C6646" w14:textId="228A8720" w:rsidR="00A77B3E" w:rsidRPr="0073717A" w:rsidRDefault="009A2A10" w:rsidP="0073717A">
      <w:pPr>
        <w:snapToGrid w:val="0"/>
        <w:spacing w:line="360" w:lineRule="auto"/>
        <w:jc w:val="both"/>
        <w:rPr>
          <w:rFonts w:ascii="Book Antiqua" w:hAnsi="Book Antiqua"/>
        </w:rPr>
      </w:pPr>
      <w:bookmarkStart w:id="36" w:name="OLE_LINK36"/>
      <w:bookmarkStart w:id="37" w:name="OLE_LINK37"/>
      <w:r w:rsidRPr="0073717A">
        <w:rPr>
          <w:rFonts w:ascii="Book Antiqua" w:eastAsia="Book Antiqua" w:hAnsi="Book Antiqua" w:cs="Book Antiqua"/>
        </w:rPr>
        <w:t xml:space="preserve">The patient was diagnosed with essential thrombocythemia (Janus kinase 2 V617F mutation) </w:t>
      </w:r>
      <w:r w:rsidR="008D3F60" w:rsidRPr="0073717A">
        <w:rPr>
          <w:rFonts w:ascii="Book Antiqua" w:eastAsia="Book Antiqua" w:hAnsi="Book Antiqua" w:cs="Book Antiqua"/>
        </w:rPr>
        <w:t>1</w:t>
      </w:r>
      <w:r w:rsidRPr="0073717A">
        <w:rPr>
          <w:rFonts w:ascii="Book Antiqua" w:eastAsia="Book Antiqua" w:hAnsi="Book Antiqua" w:cs="Book Antiqua"/>
        </w:rPr>
        <w:t xml:space="preserve"> year ago, and the symptoms of palpitation, dyspnea</w:t>
      </w:r>
      <w:r w:rsidR="008D3F60" w:rsidRPr="0073717A">
        <w:rPr>
          <w:rFonts w:ascii="Book Antiqua" w:eastAsia="Book Antiqua" w:hAnsi="Book Antiqua" w:cs="Book Antiqua"/>
        </w:rPr>
        <w:t>,</w:t>
      </w:r>
      <w:r w:rsidRPr="0073717A">
        <w:rPr>
          <w:rFonts w:ascii="Book Antiqua" w:eastAsia="Book Antiqua" w:hAnsi="Book Antiqua" w:cs="Book Antiqua"/>
        </w:rPr>
        <w:t xml:space="preserve"> and acratia were detected within the past </w:t>
      </w:r>
      <w:r w:rsidR="008D3F60" w:rsidRPr="0073717A">
        <w:rPr>
          <w:rFonts w:ascii="Book Antiqua" w:eastAsia="Book Antiqua" w:hAnsi="Book Antiqua" w:cs="Book Antiqua"/>
        </w:rPr>
        <w:t>2 d</w:t>
      </w:r>
      <w:r w:rsidRPr="0073717A">
        <w:rPr>
          <w:rFonts w:ascii="Book Antiqua" w:eastAsia="Book Antiqua" w:hAnsi="Book Antiqua" w:cs="Book Antiqua"/>
        </w:rPr>
        <w:t>. The routine blood test showed that</w:t>
      </w:r>
      <w:r w:rsidR="00A90214" w:rsidRPr="0073717A">
        <w:rPr>
          <w:rFonts w:ascii="Book Antiqua" w:eastAsia="Book Antiqua" w:hAnsi="Book Antiqua" w:cs="Book Antiqua"/>
        </w:rPr>
        <w:t xml:space="preserve"> her platelet count was 1</w:t>
      </w:r>
      <w:r w:rsidRPr="0073717A">
        <w:rPr>
          <w:rFonts w:ascii="Book Antiqua" w:eastAsia="Book Antiqua" w:hAnsi="Book Antiqua" w:cs="Book Antiqua"/>
        </w:rPr>
        <w:t>205</w:t>
      </w:r>
      <w:r w:rsidR="00AF2931" w:rsidRPr="0073717A">
        <w:rPr>
          <w:rFonts w:ascii="Book Antiqua" w:eastAsia="Book Antiqua" w:hAnsi="Book Antiqua" w:cs="Book Antiqua"/>
        </w:rPr>
        <w:t xml:space="preserve"> </w:t>
      </w:r>
      <w:r w:rsidRPr="0073717A">
        <w:rPr>
          <w:rFonts w:ascii="Book Antiqua" w:eastAsia="Book Antiqua" w:hAnsi="Book Antiqua" w:cs="Book Antiqua"/>
        </w:rPr>
        <w:t>×</w:t>
      </w:r>
      <w:r w:rsidR="00AF2931" w:rsidRPr="0073717A">
        <w:rPr>
          <w:rFonts w:ascii="Book Antiqua" w:eastAsia="Book Antiqua" w:hAnsi="Book Antiqua" w:cs="Book Antiqua"/>
        </w:rPr>
        <w:t xml:space="preserve"> </w:t>
      </w:r>
      <w:r w:rsidRPr="0073717A">
        <w:rPr>
          <w:rFonts w:ascii="Book Antiqua" w:eastAsia="Book Antiqua" w:hAnsi="Book Antiqua" w:cs="Book Antiqua"/>
        </w:rPr>
        <w:t>10</w:t>
      </w:r>
      <w:r w:rsidRPr="0073717A">
        <w:rPr>
          <w:rFonts w:ascii="Book Antiqua" w:eastAsia="Book Antiqua" w:hAnsi="Book Antiqua" w:cs="Book Antiqua"/>
          <w:vertAlign w:val="superscript"/>
        </w:rPr>
        <w:t>9</w:t>
      </w:r>
      <w:r w:rsidRPr="0073717A">
        <w:rPr>
          <w:rFonts w:ascii="Book Antiqua" w:eastAsia="Book Antiqua" w:hAnsi="Book Antiqua" w:cs="Book Antiqua"/>
        </w:rPr>
        <w:t>/L, and its reference range (RR) was 125-350</w:t>
      </w:r>
      <w:r w:rsidR="00AF2931" w:rsidRPr="0073717A">
        <w:rPr>
          <w:rFonts w:ascii="Book Antiqua" w:eastAsia="Book Antiqua" w:hAnsi="Book Antiqua" w:cs="Book Antiqua"/>
        </w:rPr>
        <w:t xml:space="preserve"> </w:t>
      </w:r>
      <w:r w:rsidRPr="0073717A">
        <w:rPr>
          <w:rFonts w:ascii="Book Antiqua" w:eastAsia="Book Antiqua" w:hAnsi="Book Antiqua" w:cs="Book Antiqua"/>
        </w:rPr>
        <w:t>×</w:t>
      </w:r>
      <w:r w:rsidR="00AF2931" w:rsidRPr="0073717A">
        <w:rPr>
          <w:rFonts w:ascii="Book Antiqua" w:eastAsia="Book Antiqua" w:hAnsi="Book Antiqua" w:cs="Book Antiqua"/>
        </w:rPr>
        <w:t xml:space="preserve"> </w:t>
      </w:r>
      <w:r w:rsidRPr="0073717A">
        <w:rPr>
          <w:rFonts w:ascii="Book Antiqua" w:eastAsia="Book Antiqua" w:hAnsi="Book Antiqua" w:cs="Book Antiqua"/>
        </w:rPr>
        <w:t>10</w:t>
      </w:r>
      <w:r w:rsidRPr="0073717A">
        <w:rPr>
          <w:rFonts w:ascii="Book Antiqua" w:eastAsia="Book Antiqua" w:hAnsi="Book Antiqua" w:cs="Book Antiqua"/>
          <w:vertAlign w:val="superscript"/>
        </w:rPr>
        <w:t>9</w:t>
      </w:r>
      <w:r w:rsidRPr="0073717A">
        <w:rPr>
          <w:rFonts w:ascii="Book Antiqua" w:eastAsia="Book Antiqua" w:hAnsi="Book Antiqua" w:cs="Book Antiqua"/>
        </w:rPr>
        <w:t>/L. She was transferred to the Hematology Department for further treatments on May 29</w:t>
      </w:r>
      <w:r w:rsidR="008D3F60" w:rsidRPr="0073717A">
        <w:rPr>
          <w:rFonts w:ascii="Book Antiqua" w:eastAsia="Book Antiqua" w:hAnsi="Book Antiqua" w:cs="Book Antiqua"/>
        </w:rPr>
        <w:t>, 2019</w:t>
      </w:r>
      <w:r w:rsidRPr="0073717A">
        <w:rPr>
          <w:rFonts w:ascii="Book Antiqua" w:eastAsia="Book Antiqua" w:hAnsi="Book Antiqua" w:cs="Book Antiqua"/>
        </w:rPr>
        <w:t>.</w:t>
      </w:r>
    </w:p>
    <w:bookmarkEnd w:id="36"/>
    <w:bookmarkEnd w:id="37"/>
    <w:p w14:paraId="1CFC6293" w14:textId="77777777" w:rsidR="00A77B3E" w:rsidRPr="0073717A" w:rsidRDefault="00A77B3E" w:rsidP="0073717A">
      <w:pPr>
        <w:snapToGrid w:val="0"/>
        <w:spacing w:line="360" w:lineRule="auto"/>
        <w:jc w:val="both"/>
        <w:rPr>
          <w:rFonts w:ascii="Book Antiqua" w:hAnsi="Book Antiqua"/>
        </w:rPr>
      </w:pPr>
    </w:p>
    <w:p w14:paraId="195E5E66"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i/>
        </w:rPr>
        <w:t>History of past illness</w:t>
      </w:r>
    </w:p>
    <w:p w14:paraId="54581CFC" w14:textId="5DC3B4D9" w:rsidR="00A77B3E" w:rsidRPr="0073717A" w:rsidRDefault="009A2A10" w:rsidP="0073717A">
      <w:pPr>
        <w:snapToGrid w:val="0"/>
        <w:spacing w:line="360" w:lineRule="auto"/>
        <w:jc w:val="both"/>
        <w:rPr>
          <w:rFonts w:ascii="Book Antiqua" w:hAnsi="Book Antiqua"/>
        </w:rPr>
      </w:pPr>
      <w:bookmarkStart w:id="38" w:name="OLE_LINK38"/>
      <w:bookmarkStart w:id="39" w:name="OLE_LINK39"/>
      <w:r w:rsidRPr="0073717A">
        <w:rPr>
          <w:rFonts w:ascii="Book Antiqua" w:eastAsia="Book Antiqua" w:hAnsi="Book Antiqua" w:cs="Book Antiqua"/>
        </w:rPr>
        <w:lastRenderedPageBreak/>
        <w:t xml:space="preserve">The patient had a history of hypertension for </w:t>
      </w:r>
      <w:r w:rsidR="008D3F60" w:rsidRPr="0073717A">
        <w:rPr>
          <w:rFonts w:ascii="Book Antiqua" w:eastAsia="Book Antiqua" w:hAnsi="Book Antiqua" w:cs="Book Antiqua"/>
        </w:rPr>
        <w:t>8</w:t>
      </w:r>
      <w:r w:rsidRPr="0073717A">
        <w:rPr>
          <w:rFonts w:ascii="Book Antiqua" w:eastAsia="Book Antiqua" w:hAnsi="Book Antiqua" w:cs="Book Antiqua"/>
        </w:rPr>
        <w:t xml:space="preserve"> years. Renal insufficiency and cerebrovascular stenosis were diagnosed </w:t>
      </w:r>
      <w:r w:rsidR="008D3F60" w:rsidRPr="0073717A">
        <w:rPr>
          <w:rFonts w:ascii="Book Antiqua" w:eastAsia="Book Antiqua" w:hAnsi="Book Antiqua" w:cs="Book Antiqua"/>
        </w:rPr>
        <w:t>4</w:t>
      </w:r>
      <w:r w:rsidRPr="0073717A">
        <w:rPr>
          <w:rFonts w:ascii="Book Antiqua" w:eastAsia="Book Antiqua" w:hAnsi="Book Antiqua" w:cs="Book Antiqua"/>
        </w:rPr>
        <w:t xml:space="preserve"> years ago; however, her blood pressure was in control. She </w:t>
      </w:r>
      <w:r w:rsidR="008D3F60" w:rsidRPr="0073717A">
        <w:rPr>
          <w:rFonts w:ascii="Book Antiqua" w:eastAsia="Book Antiqua" w:hAnsi="Book Antiqua" w:cs="Book Antiqua"/>
        </w:rPr>
        <w:t>had</w:t>
      </w:r>
      <w:r w:rsidRPr="0073717A">
        <w:rPr>
          <w:rFonts w:ascii="Book Antiqua" w:eastAsia="Book Antiqua" w:hAnsi="Book Antiqua" w:cs="Book Antiqua"/>
        </w:rPr>
        <w:t xml:space="preserve"> aspirin irregularly, and the drug was discontinued due to purpura.</w:t>
      </w:r>
    </w:p>
    <w:bookmarkEnd w:id="38"/>
    <w:bookmarkEnd w:id="39"/>
    <w:p w14:paraId="535CD6A6" w14:textId="77777777" w:rsidR="00A77B3E" w:rsidRPr="0073717A" w:rsidRDefault="00A77B3E" w:rsidP="0073717A">
      <w:pPr>
        <w:snapToGrid w:val="0"/>
        <w:spacing w:line="360" w:lineRule="auto"/>
        <w:jc w:val="both"/>
        <w:rPr>
          <w:rFonts w:ascii="Book Antiqua" w:hAnsi="Book Antiqua"/>
        </w:rPr>
      </w:pPr>
    </w:p>
    <w:p w14:paraId="2BA375BF"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i/>
        </w:rPr>
        <w:t>Physical examination</w:t>
      </w:r>
    </w:p>
    <w:p w14:paraId="38E8F941" w14:textId="54CEBF2F" w:rsidR="00A77B3E" w:rsidRPr="0073717A" w:rsidRDefault="009A2A10" w:rsidP="0073717A">
      <w:pPr>
        <w:snapToGrid w:val="0"/>
        <w:spacing w:line="360" w:lineRule="auto"/>
        <w:jc w:val="both"/>
        <w:rPr>
          <w:rFonts w:ascii="Book Antiqua" w:hAnsi="Book Antiqua"/>
        </w:rPr>
      </w:pPr>
      <w:bookmarkStart w:id="40" w:name="OLE_LINK40"/>
      <w:bookmarkStart w:id="41" w:name="OLE_LINK41"/>
      <w:r w:rsidRPr="0073717A">
        <w:rPr>
          <w:rFonts w:ascii="Book Antiqua" w:eastAsia="Book Antiqua" w:hAnsi="Book Antiqua" w:cs="Book Antiqua"/>
        </w:rPr>
        <w:t>Slight pitting edema on both legs was revealed upon physical examination. Other remarkable abnormalities were not found. Vital</w:t>
      </w:r>
      <w:r w:rsidR="00D6252E" w:rsidRPr="0073717A">
        <w:rPr>
          <w:rFonts w:ascii="Book Antiqua" w:eastAsia="Book Antiqua" w:hAnsi="Book Antiqua" w:cs="Book Antiqua"/>
        </w:rPr>
        <w:t xml:space="preserve"> </w:t>
      </w:r>
      <w:r w:rsidRPr="0073717A">
        <w:rPr>
          <w:rFonts w:ascii="Book Antiqua" w:eastAsia="Book Antiqua" w:hAnsi="Book Antiqua" w:cs="Book Antiqua"/>
        </w:rPr>
        <w:t>signs</w:t>
      </w:r>
      <w:r w:rsidR="00D6252E" w:rsidRPr="0073717A">
        <w:rPr>
          <w:rFonts w:ascii="Book Antiqua" w:eastAsia="Book Antiqua" w:hAnsi="Book Antiqua" w:cs="Book Antiqua"/>
        </w:rPr>
        <w:t xml:space="preserve"> </w:t>
      </w:r>
      <w:r w:rsidRPr="0073717A">
        <w:rPr>
          <w:rFonts w:ascii="Book Antiqua" w:eastAsia="Book Antiqua" w:hAnsi="Book Antiqua" w:cs="Book Antiqua"/>
        </w:rPr>
        <w:t>were</w:t>
      </w:r>
      <w:r w:rsidR="00D6252E" w:rsidRPr="0073717A">
        <w:rPr>
          <w:rFonts w:ascii="Book Antiqua" w:eastAsia="Book Antiqua" w:hAnsi="Book Antiqua" w:cs="Book Antiqua"/>
        </w:rPr>
        <w:t xml:space="preserve"> </w:t>
      </w:r>
      <w:r w:rsidRPr="0073717A">
        <w:rPr>
          <w:rFonts w:ascii="Book Antiqua" w:eastAsia="Book Antiqua" w:hAnsi="Book Antiqua" w:cs="Book Antiqua"/>
        </w:rPr>
        <w:t>within</w:t>
      </w:r>
      <w:r w:rsidR="00D6252E" w:rsidRPr="0073717A">
        <w:rPr>
          <w:rFonts w:ascii="Book Antiqua" w:eastAsia="Book Antiqua" w:hAnsi="Book Antiqua" w:cs="Book Antiqua"/>
        </w:rPr>
        <w:t xml:space="preserve"> </w:t>
      </w:r>
      <w:r w:rsidRPr="0073717A">
        <w:rPr>
          <w:rFonts w:ascii="Book Antiqua" w:eastAsia="Book Antiqua" w:hAnsi="Book Antiqua" w:cs="Book Antiqua"/>
        </w:rPr>
        <w:t>normal</w:t>
      </w:r>
      <w:r w:rsidR="00D6252E" w:rsidRPr="0073717A">
        <w:rPr>
          <w:rFonts w:ascii="Book Antiqua" w:eastAsia="Book Antiqua" w:hAnsi="Book Antiqua" w:cs="Book Antiqua"/>
        </w:rPr>
        <w:t xml:space="preserve"> </w:t>
      </w:r>
      <w:r w:rsidRPr="0073717A">
        <w:rPr>
          <w:rFonts w:ascii="Book Antiqua" w:eastAsia="Book Antiqua" w:hAnsi="Book Antiqua" w:cs="Book Antiqua"/>
        </w:rPr>
        <w:t>limits, with a temperature of 36.7 °C, heart rate of 80 beats/min, respiratory rate of 18 breaths/min</w:t>
      </w:r>
      <w:r w:rsidR="008D3F60" w:rsidRPr="0073717A">
        <w:rPr>
          <w:rFonts w:ascii="Book Antiqua" w:eastAsia="Book Antiqua" w:hAnsi="Book Antiqua" w:cs="Book Antiqua"/>
        </w:rPr>
        <w:t>,</w:t>
      </w:r>
      <w:r w:rsidRPr="0073717A">
        <w:rPr>
          <w:rFonts w:ascii="Book Antiqua" w:eastAsia="Book Antiqua" w:hAnsi="Book Antiqua" w:cs="Book Antiqua"/>
        </w:rPr>
        <w:t xml:space="preserve"> and blood pressure of 120/63 mmHg.</w:t>
      </w:r>
    </w:p>
    <w:bookmarkEnd w:id="40"/>
    <w:bookmarkEnd w:id="41"/>
    <w:p w14:paraId="5CAEF66C" w14:textId="77777777" w:rsidR="00A77B3E" w:rsidRPr="0073717A" w:rsidRDefault="00A77B3E" w:rsidP="0073717A">
      <w:pPr>
        <w:snapToGrid w:val="0"/>
        <w:spacing w:line="360" w:lineRule="auto"/>
        <w:jc w:val="both"/>
        <w:rPr>
          <w:rFonts w:ascii="Book Antiqua" w:hAnsi="Book Antiqua"/>
        </w:rPr>
      </w:pPr>
    </w:p>
    <w:p w14:paraId="3F3075D6"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i/>
        </w:rPr>
        <w:t>Laboratory examinations</w:t>
      </w:r>
    </w:p>
    <w:p w14:paraId="41255C19" w14:textId="0B7D5E65" w:rsidR="00A77B3E" w:rsidRPr="0073717A" w:rsidRDefault="009A2A10" w:rsidP="0073717A">
      <w:pPr>
        <w:snapToGrid w:val="0"/>
        <w:spacing w:line="360" w:lineRule="auto"/>
        <w:jc w:val="both"/>
        <w:rPr>
          <w:rFonts w:ascii="Book Antiqua" w:hAnsi="Book Antiqua"/>
        </w:rPr>
      </w:pPr>
      <w:bookmarkStart w:id="42" w:name="OLE_LINK42"/>
      <w:bookmarkStart w:id="43" w:name="OLE_LINK43"/>
      <w:r w:rsidRPr="0073717A">
        <w:rPr>
          <w:rFonts w:ascii="Book Antiqua" w:eastAsia="Book Antiqua" w:hAnsi="Book Antiqua" w:cs="Book Antiqua"/>
        </w:rPr>
        <w:t>Repeated routine blood test showed white blood cell count of 51.4</w:t>
      </w:r>
      <w:r w:rsidR="00A2688B" w:rsidRPr="0073717A">
        <w:rPr>
          <w:rFonts w:ascii="Book Antiqua" w:eastAsia="Book Antiqua" w:hAnsi="Book Antiqua" w:cs="Book Antiqua"/>
        </w:rPr>
        <w:t xml:space="preserve"> </w:t>
      </w:r>
      <w:r w:rsidRPr="0073717A">
        <w:rPr>
          <w:rFonts w:ascii="Book Antiqua" w:eastAsia="Book Antiqua" w:hAnsi="Book Antiqua" w:cs="Book Antiqua"/>
        </w:rPr>
        <w:t>×</w:t>
      </w:r>
      <w:r w:rsidR="00A2688B" w:rsidRPr="0073717A">
        <w:rPr>
          <w:rFonts w:ascii="Book Antiqua" w:eastAsia="Book Antiqua" w:hAnsi="Book Antiqua" w:cs="Book Antiqua"/>
        </w:rPr>
        <w:t xml:space="preserve"> </w:t>
      </w:r>
      <w:r w:rsidRPr="0073717A">
        <w:rPr>
          <w:rFonts w:ascii="Book Antiqua" w:eastAsia="Book Antiqua" w:hAnsi="Book Antiqua" w:cs="Book Antiqua"/>
        </w:rPr>
        <w:t>10</w:t>
      </w:r>
      <w:r w:rsidRPr="0073717A">
        <w:rPr>
          <w:rFonts w:ascii="Book Antiqua" w:eastAsia="Book Antiqua" w:hAnsi="Book Antiqua" w:cs="Book Antiqua"/>
          <w:vertAlign w:val="superscript"/>
        </w:rPr>
        <w:t>9</w:t>
      </w:r>
      <w:r w:rsidRPr="0073717A">
        <w:rPr>
          <w:rFonts w:ascii="Book Antiqua" w:eastAsia="Book Antiqua" w:hAnsi="Book Antiqua" w:cs="Book Antiqua"/>
        </w:rPr>
        <w:t>/L (RR: 3.50-9.50 ×</w:t>
      </w:r>
      <w:r w:rsidR="00A2688B" w:rsidRPr="0073717A">
        <w:rPr>
          <w:rFonts w:ascii="Book Antiqua" w:eastAsia="Book Antiqua" w:hAnsi="Book Antiqua" w:cs="Book Antiqua"/>
        </w:rPr>
        <w:t xml:space="preserve"> </w:t>
      </w:r>
      <w:r w:rsidRPr="0073717A">
        <w:rPr>
          <w:rFonts w:ascii="Book Antiqua" w:eastAsia="Book Antiqua" w:hAnsi="Book Antiqua" w:cs="Book Antiqua"/>
        </w:rPr>
        <w:t>10</w:t>
      </w:r>
      <w:r w:rsidRPr="0073717A">
        <w:rPr>
          <w:rFonts w:ascii="Book Antiqua" w:eastAsia="Book Antiqua" w:hAnsi="Book Antiqua" w:cs="Book Antiqua"/>
          <w:vertAlign w:val="superscript"/>
        </w:rPr>
        <w:t>9</w:t>
      </w:r>
      <w:r w:rsidRPr="0073717A">
        <w:rPr>
          <w:rFonts w:ascii="Book Antiqua" w:eastAsia="Book Antiqua" w:hAnsi="Book Antiqua" w:cs="Book Antiqua"/>
        </w:rPr>
        <w:t>/L), hemoglobin of 60 g/L (RR: 115-150 g/L)</w:t>
      </w:r>
      <w:r w:rsidR="008D3F60" w:rsidRPr="0073717A">
        <w:rPr>
          <w:rFonts w:ascii="Book Antiqua" w:eastAsia="Book Antiqua" w:hAnsi="Book Antiqua" w:cs="Book Antiqua"/>
        </w:rPr>
        <w:t>,</w:t>
      </w:r>
      <w:r w:rsidRPr="0073717A">
        <w:rPr>
          <w:rFonts w:ascii="Book Antiqua" w:eastAsia="Book Antiqua" w:hAnsi="Book Antiqua" w:cs="Book Antiqua"/>
        </w:rPr>
        <w:t xml:space="preserve"> and </w:t>
      </w:r>
      <w:r w:rsidR="00AF2931" w:rsidRPr="0073717A">
        <w:rPr>
          <w:rFonts w:ascii="Book Antiqua" w:eastAsia="Book Antiqua" w:hAnsi="Book Antiqua" w:cs="Book Antiqua"/>
        </w:rPr>
        <w:t>platelet count</w:t>
      </w:r>
      <w:r w:rsidR="000C294B" w:rsidRPr="0073717A">
        <w:rPr>
          <w:rFonts w:ascii="Book Antiqua" w:eastAsia="Book Antiqua" w:hAnsi="Book Antiqua" w:cs="Book Antiqua"/>
        </w:rPr>
        <w:t xml:space="preserve"> of 1</w:t>
      </w:r>
      <w:r w:rsidRPr="0073717A">
        <w:rPr>
          <w:rFonts w:ascii="Book Antiqua" w:eastAsia="Book Antiqua" w:hAnsi="Book Antiqua" w:cs="Book Antiqua"/>
        </w:rPr>
        <w:t>460</w:t>
      </w:r>
      <w:r w:rsidR="00A2688B" w:rsidRPr="0073717A">
        <w:rPr>
          <w:rFonts w:ascii="Book Antiqua" w:eastAsia="Book Antiqua" w:hAnsi="Book Antiqua" w:cs="Book Antiqua"/>
        </w:rPr>
        <w:t xml:space="preserve"> </w:t>
      </w:r>
      <w:r w:rsidRPr="0073717A">
        <w:rPr>
          <w:rFonts w:ascii="Book Antiqua" w:eastAsia="Book Antiqua" w:hAnsi="Book Antiqua" w:cs="Book Antiqua"/>
        </w:rPr>
        <w:t>×</w:t>
      </w:r>
      <w:r w:rsidR="00A2688B" w:rsidRPr="0073717A">
        <w:rPr>
          <w:rFonts w:ascii="Book Antiqua" w:eastAsia="Book Antiqua" w:hAnsi="Book Antiqua" w:cs="Book Antiqua"/>
        </w:rPr>
        <w:t xml:space="preserve"> </w:t>
      </w:r>
      <w:r w:rsidRPr="0073717A">
        <w:rPr>
          <w:rFonts w:ascii="Book Antiqua" w:eastAsia="Book Antiqua" w:hAnsi="Book Antiqua" w:cs="Book Antiqua"/>
        </w:rPr>
        <w:t>10</w:t>
      </w:r>
      <w:r w:rsidRPr="0073717A">
        <w:rPr>
          <w:rFonts w:ascii="Book Antiqua" w:eastAsia="Book Antiqua" w:hAnsi="Book Antiqua" w:cs="Book Antiqua"/>
          <w:vertAlign w:val="superscript"/>
        </w:rPr>
        <w:t>9</w:t>
      </w:r>
      <w:r w:rsidRPr="0073717A">
        <w:rPr>
          <w:rFonts w:ascii="Book Antiqua" w:eastAsia="Book Antiqua" w:hAnsi="Book Antiqua" w:cs="Book Antiqua"/>
        </w:rPr>
        <w:t>/L. Blood biochemistry tests showed that the patient suffered from hyperkalemia (potassium: 7.50 mmol/L, RR: 3.60-5.00 mmol/L) and renal failure (urea nitrogen: 16.63 mmol/L, RR: 2.50-6.10 mmol/L; creatinine: 579 μmol/L,</w:t>
      </w:r>
      <w:r w:rsidR="000C294B" w:rsidRPr="0073717A">
        <w:rPr>
          <w:rFonts w:ascii="Book Antiqua" w:eastAsia="Book Antiqua" w:hAnsi="Book Antiqua" w:cs="Book Antiqua"/>
        </w:rPr>
        <w:t xml:space="preserve"> RR: 40-97 μmol/L; uric acid: 2</w:t>
      </w:r>
      <w:r w:rsidRPr="0073717A">
        <w:rPr>
          <w:rFonts w:ascii="Book Antiqua" w:eastAsia="Book Antiqua" w:hAnsi="Book Antiqua" w:cs="Book Antiqua"/>
        </w:rPr>
        <w:t>578 μmol/L, RR: 149-446 μmol/</w:t>
      </w:r>
      <w:r w:rsidR="00A2688B" w:rsidRPr="0073717A">
        <w:rPr>
          <w:rFonts w:ascii="Book Antiqua" w:eastAsia="Book Antiqua" w:hAnsi="Book Antiqua" w:cs="Book Antiqua"/>
        </w:rPr>
        <w:t xml:space="preserve">L; </w:t>
      </w:r>
      <w:r w:rsidR="00A90214" w:rsidRPr="0073717A">
        <w:rPr>
          <w:rFonts w:ascii="Book Antiqua" w:eastAsia="Book Antiqua" w:hAnsi="Book Antiqua" w:cs="Book Antiqua"/>
        </w:rPr>
        <w:t>estimated glomerular filtration rate (eGFR)</w:t>
      </w:r>
      <w:r w:rsidRPr="0073717A">
        <w:rPr>
          <w:rFonts w:ascii="Book Antiqua" w:eastAsia="Book Antiqua" w:hAnsi="Book Antiqua" w:cs="Book Antiqua"/>
        </w:rPr>
        <w:t>: 8.88 mL/min, RR: &gt; 90.00 mL/min). Twelve lead resting electrocardiography results were normal.</w:t>
      </w:r>
    </w:p>
    <w:bookmarkEnd w:id="42"/>
    <w:bookmarkEnd w:id="43"/>
    <w:p w14:paraId="514AFE40" w14:textId="77777777" w:rsidR="00A77B3E" w:rsidRPr="0073717A" w:rsidRDefault="00A77B3E" w:rsidP="0073717A">
      <w:pPr>
        <w:snapToGrid w:val="0"/>
        <w:spacing w:line="360" w:lineRule="auto"/>
        <w:jc w:val="both"/>
        <w:rPr>
          <w:rFonts w:ascii="Book Antiqua" w:hAnsi="Book Antiqua"/>
        </w:rPr>
      </w:pPr>
    </w:p>
    <w:p w14:paraId="4508CEEB"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i/>
        </w:rPr>
        <w:t>Imaging examinations</w:t>
      </w:r>
    </w:p>
    <w:p w14:paraId="7DF6D5E6" w14:textId="639B0741" w:rsidR="00A77B3E" w:rsidRPr="0073717A" w:rsidRDefault="009A2A10" w:rsidP="0073717A">
      <w:pPr>
        <w:snapToGrid w:val="0"/>
        <w:spacing w:line="360" w:lineRule="auto"/>
        <w:jc w:val="both"/>
        <w:rPr>
          <w:rFonts w:ascii="Book Antiqua" w:hAnsi="Book Antiqua"/>
        </w:rPr>
      </w:pPr>
      <w:bookmarkStart w:id="44" w:name="OLE_LINK44"/>
      <w:bookmarkStart w:id="45" w:name="OLE_LINK45"/>
      <w:r w:rsidRPr="0073717A">
        <w:rPr>
          <w:rFonts w:ascii="Book Antiqua" w:eastAsia="Book Antiqua" w:hAnsi="Book Antiqua" w:cs="Book Antiqua"/>
        </w:rPr>
        <w:t>The patient was diagnosed with essential thrombocythemia, chronic renal failure</w:t>
      </w:r>
      <w:r w:rsidR="00084983" w:rsidRPr="0073717A">
        <w:rPr>
          <w:rFonts w:ascii="Book Antiqua" w:eastAsia="Book Antiqua" w:hAnsi="Book Antiqua" w:cs="Book Antiqua"/>
        </w:rPr>
        <w:t>,</w:t>
      </w:r>
      <w:r w:rsidRPr="0073717A">
        <w:rPr>
          <w:rFonts w:ascii="Book Antiqua" w:eastAsia="Book Antiqua" w:hAnsi="Book Antiqua" w:cs="Book Antiqua"/>
        </w:rPr>
        <w:t xml:space="preserve"> and hyperkalemia.</w:t>
      </w:r>
    </w:p>
    <w:bookmarkEnd w:id="44"/>
    <w:bookmarkEnd w:id="45"/>
    <w:p w14:paraId="0178D22B" w14:textId="77777777" w:rsidR="00A77B3E" w:rsidRPr="0073717A" w:rsidRDefault="00A77B3E" w:rsidP="0073717A">
      <w:pPr>
        <w:snapToGrid w:val="0"/>
        <w:spacing w:line="360" w:lineRule="auto"/>
        <w:jc w:val="both"/>
        <w:rPr>
          <w:rFonts w:ascii="Book Antiqua" w:hAnsi="Book Antiqua"/>
        </w:rPr>
      </w:pPr>
    </w:p>
    <w:p w14:paraId="1323679B"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caps/>
          <w:u w:val="single"/>
        </w:rPr>
        <w:t>FINAL DIAGNOSIS</w:t>
      </w:r>
    </w:p>
    <w:p w14:paraId="504A70B0" w14:textId="4D723C27" w:rsidR="00A77B3E" w:rsidRPr="0073717A" w:rsidRDefault="009A2A10" w:rsidP="0073717A">
      <w:pPr>
        <w:snapToGrid w:val="0"/>
        <w:spacing w:line="360" w:lineRule="auto"/>
        <w:jc w:val="both"/>
        <w:rPr>
          <w:rFonts w:ascii="Book Antiqua" w:hAnsi="Book Antiqua"/>
        </w:rPr>
      </w:pPr>
      <w:bookmarkStart w:id="46" w:name="OLE_LINK46"/>
      <w:bookmarkStart w:id="47" w:name="OLE_LINK47"/>
      <w:r w:rsidRPr="0073717A">
        <w:rPr>
          <w:rFonts w:ascii="Book Antiqua" w:eastAsia="Book Antiqua" w:hAnsi="Book Antiqua" w:cs="Book Antiqua"/>
        </w:rPr>
        <w:t>The patient was diagnosed with essential thrombocythemia, chronic renal failure</w:t>
      </w:r>
      <w:r w:rsidR="00084983" w:rsidRPr="0073717A">
        <w:rPr>
          <w:rFonts w:ascii="Book Antiqua" w:eastAsia="Book Antiqua" w:hAnsi="Book Antiqua" w:cs="Book Antiqua"/>
        </w:rPr>
        <w:t>,</w:t>
      </w:r>
      <w:r w:rsidRPr="0073717A">
        <w:rPr>
          <w:rFonts w:ascii="Book Antiqua" w:eastAsia="Book Antiqua" w:hAnsi="Book Antiqua" w:cs="Book Antiqua"/>
        </w:rPr>
        <w:t xml:space="preserve"> and hyperkalemia.</w:t>
      </w:r>
    </w:p>
    <w:bookmarkEnd w:id="46"/>
    <w:bookmarkEnd w:id="47"/>
    <w:p w14:paraId="52D1EAF0" w14:textId="77777777" w:rsidR="00A77B3E" w:rsidRPr="0073717A" w:rsidRDefault="00A77B3E" w:rsidP="0073717A">
      <w:pPr>
        <w:snapToGrid w:val="0"/>
        <w:spacing w:line="360" w:lineRule="auto"/>
        <w:jc w:val="both"/>
        <w:rPr>
          <w:rFonts w:ascii="Book Antiqua" w:hAnsi="Book Antiqua"/>
        </w:rPr>
      </w:pPr>
    </w:p>
    <w:p w14:paraId="5A2ED6FF"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caps/>
          <w:u w:val="single"/>
        </w:rPr>
        <w:t>TREATMENT</w:t>
      </w:r>
    </w:p>
    <w:p w14:paraId="51FADE5C" w14:textId="77777777" w:rsidR="00A77B3E" w:rsidRPr="0073717A" w:rsidRDefault="009A2A10" w:rsidP="0073717A">
      <w:pPr>
        <w:snapToGrid w:val="0"/>
        <w:spacing w:line="360" w:lineRule="auto"/>
        <w:jc w:val="both"/>
        <w:rPr>
          <w:rFonts w:ascii="Book Antiqua" w:hAnsi="Book Antiqua"/>
        </w:rPr>
      </w:pPr>
      <w:bookmarkStart w:id="48" w:name="OLE_LINK48"/>
      <w:bookmarkStart w:id="49" w:name="OLE_LINK49"/>
      <w:r w:rsidRPr="0073717A">
        <w:rPr>
          <w:rFonts w:ascii="Book Antiqua" w:eastAsia="Book Antiqua" w:hAnsi="Book Antiqua" w:cs="Book Antiqua"/>
        </w:rPr>
        <w:lastRenderedPageBreak/>
        <w:t>Treatment was initiated with insulin and glucose, calcium gluconate, and sodium bicarbonate. However, the therapy did not affect her serum potassium level, which was still high on the next day (8.27 mmol/L). Physicians attributed the refractory hyperkalemia to her renal failure and decided to perform hemodialysis. One day later, the level of creatinine fell to 268 μmol/L, but serum potassium concentration still fluctuated from 7.11 to 7.83 mmol/L.</w:t>
      </w:r>
    </w:p>
    <w:p w14:paraId="20315494" w14:textId="2A3762EB" w:rsidR="00A77B3E" w:rsidRPr="0073717A" w:rsidRDefault="009A2A10" w:rsidP="0073717A">
      <w:pPr>
        <w:snapToGrid w:val="0"/>
        <w:spacing w:line="360" w:lineRule="auto"/>
        <w:ind w:firstLineChars="100" w:firstLine="240"/>
        <w:jc w:val="both"/>
        <w:rPr>
          <w:rFonts w:ascii="Book Antiqua" w:hAnsi="Book Antiqua"/>
        </w:rPr>
      </w:pPr>
      <w:r w:rsidRPr="0073717A">
        <w:rPr>
          <w:rFonts w:ascii="Book Antiqua" w:eastAsia="Book Antiqua" w:hAnsi="Book Antiqua" w:cs="Book Antiqua"/>
        </w:rPr>
        <w:t xml:space="preserve">Considering her high platelet counts and normal electrocardiogram (Figure 1), we inferred that the patient had pseudohyperkalemia caused by platelet clotting. Therefore, we collected two blood samples after three consecutive hemodialysis treatments. One sample was drawn into vacuum tubes with clot activator and gel separator, and the other one was injected into tubes coated with lithium heparin. Results showed that the potassium concentrations in serum were 2.35, 2.33, and 1.23 mmol/L higher than those in plasma in three tests, respectively, which verified </w:t>
      </w:r>
      <w:r w:rsidR="004B1E9A" w:rsidRPr="0073717A">
        <w:rPr>
          <w:rFonts w:ascii="Book Antiqua" w:eastAsia="Book Antiqua" w:hAnsi="Book Antiqua" w:cs="Book Antiqua"/>
        </w:rPr>
        <w:t xml:space="preserve">the </w:t>
      </w:r>
      <w:r w:rsidRPr="0073717A">
        <w:rPr>
          <w:rFonts w:ascii="Book Antiqua" w:eastAsia="Book Antiqua" w:hAnsi="Book Antiqua" w:cs="Book Antiqua"/>
        </w:rPr>
        <w:t xml:space="preserve">diagnosis of </w:t>
      </w:r>
      <w:proofErr w:type="spellStart"/>
      <w:r w:rsidRPr="0073717A">
        <w:rPr>
          <w:rFonts w:ascii="Book Antiqua" w:eastAsia="Book Antiqua" w:hAnsi="Book Antiqua" w:cs="Book Antiqua"/>
        </w:rPr>
        <w:t>pseudohyperkal</w:t>
      </w:r>
      <w:r w:rsidR="004B1E9A" w:rsidRPr="0073717A">
        <w:rPr>
          <w:rFonts w:ascii="Book Antiqua" w:eastAsia="Book Antiqua" w:hAnsi="Book Antiqua" w:cs="Book Antiqua"/>
        </w:rPr>
        <w:t>e</w:t>
      </w:r>
      <w:r w:rsidRPr="0073717A">
        <w:rPr>
          <w:rFonts w:ascii="Book Antiqua" w:eastAsia="Book Antiqua" w:hAnsi="Book Antiqua" w:cs="Book Antiqua"/>
        </w:rPr>
        <w:t>mia</w:t>
      </w:r>
      <w:proofErr w:type="spellEnd"/>
      <w:r w:rsidRPr="0073717A">
        <w:rPr>
          <w:rFonts w:ascii="Book Antiqua" w:eastAsia="Book Antiqua" w:hAnsi="Book Antiqua" w:cs="Book Antiqua"/>
        </w:rPr>
        <w:t xml:space="preserve"> (Table 1).</w:t>
      </w:r>
    </w:p>
    <w:p w14:paraId="1F866D7C" w14:textId="305E5ED2" w:rsidR="00A77B3E" w:rsidRPr="0073717A" w:rsidRDefault="009A2A10" w:rsidP="0073717A">
      <w:pPr>
        <w:snapToGrid w:val="0"/>
        <w:spacing w:line="360" w:lineRule="auto"/>
        <w:ind w:firstLineChars="100" w:firstLine="240"/>
        <w:jc w:val="both"/>
        <w:rPr>
          <w:rFonts w:ascii="Book Antiqua" w:hAnsi="Book Antiqua"/>
        </w:rPr>
      </w:pPr>
      <w:r w:rsidRPr="0073717A">
        <w:rPr>
          <w:rFonts w:ascii="Book Antiqua" w:eastAsia="Book Antiqua" w:hAnsi="Book Antiqua" w:cs="Book Antiqua"/>
        </w:rPr>
        <w:t xml:space="preserve">Following suggestions from the clinical laboratory, the patient was treated with hydroxyurea to reduce the amounts of platelets on </w:t>
      </w:r>
      <w:r w:rsidR="004B1E9A" w:rsidRPr="0073717A">
        <w:rPr>
          <w:rFonts w:ascii="Book Antiqua" w:eastAsia="Book Antiqua" w:hAnsi="Book Antiqua" w:cs="Book Antiqua"/>
        </w:rPr>
        <w:t>June 1, 2019</w:t>
      </w:r>
      <w:r w:rsidRPr="0073717A">
        <w:rPr>
          <w:rFonts w:ascii="Book Antiqua" w:eastAsia="Book Antiqua" w:hAnsi="Book Antiqua" w:cs="Book Antiqua"/>
        </w:rPr>
        <w:t>. She received diuretics therapy (furosemide) at the same time. Consequently, the serum potassium concentrations decreased and were</w:t>
      </w:r>
      <w:r w:rsidR="004B1E9A" w:rsidRPr="0073717A">
        <w:rPr>
          <w:rFonts w:ascii="Book Antiqua" w:eastAsia="Book Antiqua" w:hAnsi="Book Antiqua" w:cs="Book Antiqua"/>
        </w:rPr>
        <w:t xml:space="preserve"> even</w:t>
      </w:r>
      <w:r w:rsidRPr="0073717A">
        <w:rPr>
          <w:rFonts w:ascii="Book Antiqua" w:eastAsia="Book Antiqua" w:hAnsi="Book Antiqua" w:cs="Book Antiqua"/>
        </w:rPr>
        <w:t xml:space="preserve"> lower than RR levels for a few days. The hydroxyurea treatment was discontinued on </w:t>
      </w:r>
      <w:r w:rsidR="004B1E9A" w:rsidRPr="0073717A">
        <w:rPr>
          <w:rFonts w:ascii="Book Antiqua" w:eastAsia="Book Antiqua" w:hAnsi="Book Antiqua" w:cs="Book Antiqua"/>
        </w:rPr>
        <w:t>June 23, 2019</w:t>
      </w:r>
      <w:r w:rsidRPr="0073717A">
        <w:rPr>
          <w:rFonts w:ascii="Book Antiqua" w:eastAsia="Book Antiqua" w:hAnsi="Book Antiqua" w:cs="Book Antiqua"/>
        </w:rPr>
        <w:t>, since the patient showed severe leukopenia (</w:t>
      </w:r>
      <w:r w:rsidR="00A2688B" w:rsidRPr="0073717A">
        <w:rPr>
          <w:rFonts w:ascii="Book Antiqua" w:eastAsia="Book Antiqua" w:hAnsi="Book Antiqua" w:cs="Book Antiqua"/>
        </w:rPr>
        <w:t>white blood cell count</w:t>
      </w:r>
      <w:r w:rsidRPr="0073717A">
        <w:rPr>
          <w:rFonts w:ascii="Book Antiqua" w:eastAsia="Book Antiqua" w:hAnsi="Book Antiqua" w:cs="Book Antiqua"/>
        </w:rPr>
        <w:t>: 1.8</w:t>
      </w:r>
      <w:r w:rsidR="00AF2931" w:rsidRPr="0073717A">
        <w:rPr>
          <w:rFonts w:ascii="Book Antiqua" w:eastAsia="Book Antiqua" w:hAnsi="Book Antiqua" w:cs="Book Antiqua"/>
        </w:rPr>
        <w:t xml:space="preserve"> </w:t>
      </w:r>
      <w:r w:rsidRPr="0073717A">
        <w:rPr>
          <w:rFonts w:ascii="Book Antiqua" w:eastAsia="Book Antiqua" w:hAnsi="Book Antiqua" w:cs="Book Antiqua"/>
        </w:rPr>
        <w:t>×</w:t>
      </w:r>
      <w:r w:rsidR="00AF2931" w:rsidRPr="0073717A">
        <w:rPr>
          <w:rFonts w:ascii="Book Antiqua" w:eastAsia="Book Antiqua" w:hAnsi="Book Antiqua" w:cs="Book Antiqua"/>
        </w:rPr>
        <w:t xml:space="preserve"> </w:t>
      </w:r>
      <w:r w:rsidRPr="0073717A">
        <w:rPr>
          <w:rFonts w:ascii="Book Antiqua" w:eastAsia="Book Antiqua" w:hAnsi="Book Antiqua" w:cs="Book Antiqua"/>
        </w:rPr>
        <w:t>10</w:t>
      </w:r>
      <w:r w:rsidRPr="0073717A">
        <w:rPr>
          <w:rFonts w:ascii="Book Antiqua" w:eastAsia="Book Antiqua" w:hAnsi="Book Antiqua" w:cs="Book Antiqua"/>
          <w:vertAlign w:val="superscript"/>
        </w:rPr>
        <w:t>9</w:t>
      </w:r>
      <w:r w:rsidRPr="0073717A">
        <w:rPr>
          <w:rFonts w:ascii="Book Antiqua" w:eastAsia="Book Antiqua" w:hAnsi="Book Antiqua" w:cs="Book Antiqua"/>
        </w:rPr>
        <w:t xml:space="preserve">/L). As expected, the platelet counts and serum potassium concentrations began to increase gradually, while the serum creatinine concentrations </w:t>
      </w:r>
      <w:r w:rsidR="004B1E9A" w:rsidRPr="0073717A">
        <w:rPr>
          <w:rFonts w:ascii="Book Antiqua" w:eastAsia="Book Antiqua" w:hAnsi="Book Antiqua" w:cs="Book Antiqua"/>
        </w:rPr>
        <w:t xml:space="preserve">were </w:t>
      </w:r>
      <w:r w:rsidRPr="0073717A">
        <w:rPr>
          <w:rFonts w:ascii="Book Antiqua" w:eastAsia="Book Antiqua" w:hAnsi="Book Antiqua" w:cs="Book Antiqua"/>
        </w:rPr>
        <w:t xml:space="preserve">relatively stable. On </w:t>
      </w:r>
      <w:r w:rsidR="004B1E9A" w:rsidRPr="0073717A">
        <w:rPr>
          <w:rFonts w:ascii="Book Antiqua" w:eastAsia="Book Antiqua" w:hAnsi="Book Antiqua" w:cs="Book Antiqua"/>
        </w:rPr>
        <w:t xml:space="preserve">July </w:t>
      </w:r>
      <w:r w:rsidRPr="0073717A">
        <w:rPr>
          <w:rFonts w:ascii="Book Antiqua" w:eastAsia="Book Antiqua" w:hAnsi="Book Antiqua" w:cs="Book Antiqua"/>
        </w:rPr>
        <w:t>16</w:t>
      </w:r>
      <w:r w:rsidR="004B1E9A" w:rsidRPr="0073717A">
        <w:rPr>
          <w:rFonts w:ascii="Book Antiqua" w:eastAsia="Book Antiqua" w:hAnsi="Book Antiqua" w:cs="Book Antiqua"/>
        </w:rPr>
        <w:t>, 2019</w:t>
      </w:r>
      <w:r w:rsidRPr="0073717A">
        <w:rPr>
          <w:rFonts w:ascii="Book Antiqua" w:eastAsia="Book Antiqua" w:hAnsi="Book Antiqua" w:cs="Book Antiqua"/>
        </w:rPr>
        <w:t>, her platelet co</w:t>
      </w:r>
      <w:r w:rsidR="000C294B" w:rsidRPr="0073717A">
        <w:rPr>
          <w:rFonts w:ascii="Book Antiqua" w:eastAsia="Book Antiqua" w:hAnsi="Book Antiqua" w:cs="Book Antiqua"/>
        </w:rPr>
        <w:t>unts increased to 1</w:t>
      </w:r>
      <w:r w:rsidRPr="0073717A">
        <w:rPr>
          <w:rFonts w:ascii="Book Antiqua" w:eastAsia="Book Antiqua" w:hAnsi="Book Antiqua" w:cs="Book Antiqua"/>
        </w:rPr>
        <w:t>386</w:t>
      </w:r>
      <w:r w:rsidR="00AF2931" w:rsidRPr="0073717A">
        <w:rPr>
          <w:rFonts w:ascii="Book Antiqua" w:eastAsia="Book Antiqua" w:hAnsi="Book Antiqua" w:cs="Book Antiqua"/>
        </w:rPr>
        <w:t xml:space="preserve"> </w:t>
      </w:r>
      <w:r w:rsidRPr="0073717A">
        <w:rPr>
          <w:rFonts w:ascii="Book Antiqua" w:eastAsia="Book Antiqua" w:hAnsi="Book Antiqua" w:cs="Book Antiqua"/>
        </w:rPr>
        <w:t>×</w:t>
      </w:r>
      <w:r w:rsidR="00AF2931" w:rsidRPr="0073717A">
        <w:rPr>
          <w:rFonts w:ascii="Book Antiqua" w:eastAsia="Book Antiqua" w:hAnsi="Book Antiqua" w:cs="Book Antiqua"/>
        </w:rPr>
        <w:t xml:space="preserve"> </w:t>
      </w:r>
      <w:r w:rsidRPr="0073717A">
        <w:rPr>
          <w:rFonts w:ascii="Book Antiqua" w:eastAsia="Book Antiqua" w:hAnsi="Book Antiqua" w:cs="Book Antiqua"/>
        </w:rPr>
        <w:t>10</w:t>
      </w:r>
      <w:r w:rsidRPr="0073717A">
        <w:rPr>
          <w:rFonts w:ascii="Book Antiqua" w:eastAsia="Book Antiqua" w:hAnsi="Book Antiqua" w:cs="Book Antiqua"/>
          <w:vertAlign w:val="superscript"/>
        </w:rPr>
        <w:t>9</w:t>
      </w:r>
      <w:r w:rsidRPr="0073717A">
        <w:rPr>
          <w:rFonts w:ascii="Book Antiqua" w:eastAsia="Book Antiqua" w:hAnsi="Book Antiqua" w:cs="Book Antiqua"/>
        </w:rPr>
        <w:t xml:space="preserve">/L, and serum potassium concentration became 6.90 mmol/L. Her family members declined our initiative to collect her blood for plasma potassium concentration measurement, so physicians had to add another diuretic (torasemide) to </w:t>
      </w:r>
      <w:r w:rsidR="004B1E9A" w:rsidRPr="0073717A">
        <w:rPr>
          <w:rFonts w:ascii="Book Antiqua" w:eastAsia="Book Antiqua" w:hAnsi="Book Antiqua" w:cs="Book Antiqua"/>
        </w:rPr>
        <w:t xml:space="preserve">reduce </w:t>
      </w:r>
      <w:r w:rsidRPr="0073717A">
        <w:rPr>
          <w:rFonts w:ascii="Book Antiqua" w:eastAsia="Book Antiqua" w:hAnsi="Book Antiqua" w:cs="Book Antiqua"/>
        </w:rPr>
        <w:t xml:space="preserve">further her serum potassium level. Meanwhile, homoharringtonine was used to control platelet counts. Details </w:t>
      </w:r>
      <w:r w:rsidR="004B1E9A" w:rsidRPr="0073717A">
        <w:rPr>
          <w:rFonts w:ascii="Book Antiqua" w:eastAsia="Book Antiqua" w:hAnsi="Book Antiqua" w:cs="Book Antiqua"/>
        </w:rPr>
        <w:t>are shown</w:t>
      </w:r>
      <w:r w:rsidRPr="0073717A">
        <w:rPr>
          <w:rFonts w:ascii="Book Antiqua" w:eastAsia="Book Antiqua" w:hAnsi="Book Antiqua" w:cs="Book Antiqua"/>
        </w:rPr>
        <w:t xml:space="preserve"> in Figure 2 and Table 2.</w:t>
      </w:r>
    </w:p>
    <w:bookmarkEnd w:id="48"/>
    <w:bookmarkEnd w:id="49"/>
    <w:p w14:paraId="0322FEF9" w14:textId="77777777" w:rsidR="00A77B3E" w:rsidRPr="0073717A" w:rsidRDefault="00A77B3E" w:rsidP="0073717A">
      <w:pPr>
        <w:snapToGrid w:val="0"/>
        <w:spacing w:line="360" w:lineRule="auto"/>
        <w:jc w:val="both"/>
        <w:rPr>
          <w:rFonts w:ascii="Book Antiqua" w:hAnsi="Book Antiqua"/>
        </w:rPr>
      </w:pPr>
    </w:p>
    <w:p w14:paraId="709C5086"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caps/>
          <w:u w:val="single"/>
        </w:rPr>
        <w:t>OUTCOME AND FOLLOW-UP</w:t>
      </w:r>
    </w:p>
    <w:p w14:paraId="37CA1C1E" w14:textId="5951A9C1" w:rsidR="00A77B3E" w:rsidRPr="0073717A" w:rsidRDefault="009A2A10" w:rsidP="0073717A">
      <w:pPr>
        <w:snapToGrid w:val="0"/>
        <w:spacing w:line="360" w:lineRule="auto"/>
        <w:jc w:val="both"/>
        <w:rPr>
          <w:rFonts w:ascii="Book Antiqua" w:hAnsi="Book Antiqua"/>
        </w:rPr>
      </w:pPr>
      <w:bookmarkStart w:id="50" w:name="OLE_LINK50"/>
      <w:bookmarkStart w:id="51" w:name="OLE_LINK51"/>
      <w:r w:rsidRPr="0073717A">
        <w:rPr>
          <w:rFonts w:ascii="Book Antiqua" w:eastAsia="Book Antiqua" w:hAnsi="Book Antiqua" w:cs="Book Antiqua"/>
        </w:rPr>
        <w:lastRenderedPageBreak/>
        <w:t xml:space="preserve">The patient collapsed into unconsciousness on </w:t>
      </w:r>
      <w:r w:rsidR="004B1E9A" w:rsidRPr="0073717A">
        <w:rPr>
          <w:rFonts w:ascii="Book Antiqua" w:eastAsia="Book Antiqua" w:hAnsi="Book Antiqua" w:cs="Book Antiqua"/>
        </w:rPr>
        <w:t>July 19, 2019</w:t>
      </w:r>
      <w:r w:rsidRPr="0073717A">
        <w:rPr>
          <w:rFonts w:ascii="Book Antiqua" w:eastAsia="Book Antiqua" w:hAnsi="Book Antiqua" w:cs="Book Antiqua"/>
        </w:rPr>
        <w:t>. Her family members refused favorable treatment options, and she died on</w:t>
      </w:r>
      <w:r w:rsidR="004B1E9A" w:rsidRPr="0073717A">
        <w:rPr>
          <w:rFonts w:ascii="Book Antiqua" w:eastAsia="Book Antiqua" w:hAnsi="Book Antiqua" w:cs="Book Antiqua"/>
        </w:rPr>
        <w:t xml:space="preserve"> August 8, 2019</w:t>
      </w:r>
      <w:r w:rsidRPr="0073717A">
        <w:rPr>
          <w:rFonts w:ascii="Book Antiqua" w:eastAsia="Book Antiqua" w:hAnsi="Book Antiqua" w:cs="Book Antiqua"/>
        </w:rPr>
        <w:t xml:space="preserve"> due to multiple organ dysfunction and electrolyte disturbance. </w:t>
      </w:r>
    </w:p>
    <w:bookmarkEnd w:id="50"/>
    <w:bookmarkEnd w:id="51"/>
    <w:p w14:paraId="5FA589FB" w14:textId="77777777" w:rsidR="00A77B3E" w:rsidRPr="0073717A" w:rsidRDefault="00A77B3E" w:rsidP="0073717A">
      <w:pPr>
        <w:snapToGrid w:val="0"/>
        <w:spacing w:line="360" w:lineRule="auto"/>
        <w:jc w:val="both"/>
        <w:rPr>
          <w:rFonts w:ascii="Book Antiqua" w:hAnsi="Book Antiqua"/>
        </w:rPr>
      </w:pPr>
    </w:p>
    <w:p w14:paraId="6CAB4F47"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caps/>
          <w:u w:val="single"/>
        </w:rPr>
        <w:t>DISCUSSION</w:t>
      </w:r>
    </w:p>
    <w:p w14:paraId="030D429E" w14:textId="10862BB1" w:rsidR="00A77B3E" w:rsidRPr="0073717A" w:rsidRDefault="004B1E9A" w:rsidP="0073717A">
      <w:pPr>
        <w:snapToGrid w:val="0"/>
        <w:spacing w:line="360" w:lineRule="auto"/>
        <w:jc w:val="both"/>
        <w:rPr>
          <w:rFonts w:ascii="Book Antiqua" w:hAnsi="Book Antiqua"/>
        </w:rPr>
      </w:pPr>
      <w:bookmarkStart w:id="52" w:name="OLE_LINK52"/>
      <w:bookmarkStart w:id="53" w:name="OLE_LINK53"/>
      <w:r w:rsidRPr="0073717A">
        <w:rPr>
          <w:rFonts w:ascii="Book Antiqua" w:eastAsia="Book Antiqua" w:hAnsi="Book Antiqua" w:cs="Book Antiqua"/>
        </w:rPr>
        <w:t>C</w:t>
      </w:r>
      <w:r w:rsidR="009A2A10" w:rsidRPr="0073717A">
        <w:rPr>
          <w:rFonts w:ascii="Book Antiqua" w:eastAsia="Book Antiqua" w:hAnsi="Book Antiqua" w:cs="Book Antiqua"/>
        </w:rPr>
        <w:t>hronic kidney disease</w:t>
      </w:r>
      <w:r w:rsidR="0027128A" w:rsidRPr="0073717A">
        <w:rPr>
          <w:rFonts w:ascii="Book Antiqua" w:eastAsia="宋体" w:hAnsi="Book Antiqua" w:cs="宋体"/>
          <w:lang w:eastAsia="zh-CN"/>
        </w:rPr>
        <w:t xml:space="preserve"> </w:t>
      </w:r>
      <w:r w:rsidR="0027128A" w:rsidRPr="0073717A">
        <w:rPr>
          <w:rFonts w:ascii="Book Antiqua" w:eastAsia="Book Antiqua" w:hAnsi="Book Antiqua" w:cs="Book Antiqua"/>
        </w:rPr>
        <w:t>(</w:t>
      </w:r>
      <w:r w:rsidR="009A2A10" w:rsidRPr="0073717A">
        <w:rPr>
          <w:rFonts w:ascii="Book Antiqua" w:eastAsia="Book Antiqua" w:hAnsi="Book Antiqua" w:cs="Book Antiqua"/>
        </w:rPr>
        <w:t>CKD</w:t>
      </w:r>
      <w:r w:rsidR="0027128A" w:rsidRPr="0073717A">
        <w:rPr>
          <w:rFonts w:ascii="Book Antiqua" w:eastAsia="Book Antiqua" w:hAnsi="Book Antiqua" w:cs="Book Antiqua"/>
        </w:rPr>
        <w:t xml:space="preserve">) </w:t>
      </w:r>
      <w:r w:rsidR="009A2A10" w:rsidRPr="0073717A">
        <w:rPr>
          <w:rFonts w:ascii="Book Antiqua" w:eastAsia="Book Antiqua" w:hAnsi="Book Antiqua" w:cs="Book Antiqua"/>
        </w:rPr>
        <w:t xml:space="preserve">is </w:t>
      </w:r>
      <w:r w:rsidR="004F30C8" w:rsidRPr="0073717A">
        <w:rPr>
          <w:rFonts w:ascii="Book Antiqua" w:eastAsia="Book Antiqua" w:hAnsi="Book Antiqua" w:cs="Book Antiqua"/>
        </w:rPr>
        <w:t>a</w:t>
      </w:r>
      <w:r w:rsidR="009A2A10" w:rsidRPr="0073717A">
        <w:rPr>
          <w:rFonts w:ascii="Book Antiqua" w:eastAsia="Book Antiqua" w:hAnsi="Book Antiqua" w:cs="Book Antiqua"/>
        </w:rPr>
        <w:t xml:space="preserve"> </w:t>
      </w:r>
      <w:proofErr w:type="gramStart"/>
      <w:r w:rsidR="009A2A10" w:rsidRPr="0073717A">
        <w:rPr>
          <w:rFonts w:ascii="Book Antiqua" w:eastAsia="Book Antiqua" w:hAnsi="Book Antiqua" w:cs="Book Antiqua"/>
        </w:rPr>
        <w:t>potential causes of hyperkalemia</w:t>
      </w:r>
      <w:proofErr w:type="gramEnd"/>
      <w:r w:rsidR="009A2A10" w:rsidRPr="0073717A">
        <w:rPr>
          <w:rFonts w:ascii="Book Antiqua" w:eastAsia="Book Antiqua" w:hAnsi="Book Antiqua" w:cs="Book Antiqua"/>
        </w:rPr>
        <w:t>. Among patients with eGFR</w:t>
      </w:r>
      <w:r w:rsidR="00436528" w:rsidRPr="0073717A">
        <w:rPr>
          <w:rFonts w:ascii="Book Antiqua" w:eastAsia="Book Antiqua" w:hAnsi="Book Antiqua" w:cs="Book Antiqua"/>
        </w:rPr>
        <w:t xml:space="preserve"> </w:t>
      </w:r>
      <w:r w:rsidR="009A2A10" w:rsidRPr="0073717A">
        <w:rPr>
          <w:rFonts w:ascii="Book Antiqua" w:eastAsia="Book Antiqua" w:hAnsi="Book Antiqua" w:cs="Book Antiqua"/>
        </w:rPr>
        <w:t>&lt;</w:t>
      </w:r>
      <w:r w:rsidR="00436528" w:rsidRPr="0073717A">
        <w:rPr>
          <w:rFonts w:ascii="Book Antiqua" w:eastAsia="Book Antiqua" w:hAnsi="Book Antiqua" w:cs="Book Antiqua"/>
        </w:rPr>
        <w:t xml:space="preserve"> </w:t>
      </w:r>
      <w:r w:rsidR="009A2A10" w:rsidRPr="0073717A">
        <w:rPr>
          <w:rFonts w:ascii="Book Antiqua" w:eastAsia="Book Antiqua" w:hAnsi="Book Antiqua" w:cs="Book Antiqua"/>
        </w:rPr>
        <w:t>60.00 mL/min, the rate of hyperkalemia (potassium:</w:t>
      </w:r>
      <w:r w:rsidR="00AF2931" w:rsidRPr="0073717A">
        <w:rPr>
          <w:rFonts w:ascii="Book Antiqua" w:eastAsia="Book Antiqua" w:hAnsi="Book Antiqua" w:cs="Book Antiqua"/>
        </w:rPr>
        <w:t xml:space="preserve"> </w:t>
      </w:r>
      <w:r w:rsidR="009A2A10" w:rsidRPr="0073717A">
        <w:rPr>
          <w:rFonts w:ascii="Book Antiqua" w:eastAsia="Book Antiqua" w:hAnsi="Book Antiqua" w:cs="Book Antiqua"/>
        </w:rPr>
        <w:t>≥</w:t>
      </w:r>
      <w:r w:rsidR="00AF2931" w:rsidRPr="0073717A">
        <w:rPr>
          <w:rFonts w:ascii="Book Antiqua" w:eastAsia="Book Antiqua" w:hAnsi="Book Antiqua" w:cs="Book Antiqua"/>
        </w:rPr>
        <w:t xml:space="preserve"> </w:t>
      </w:r>
      <w:r w:rsidR="009A2A10" w:rsidRPr="0073717A">
        <w:rPr>
          <w:rFonts w:ascii="Book Antiqua" w:eastAsia="Book Antiqua" w:hAnsi="Book Antiqua" w:cs="Book Antiqua"/>
        </w:rPr>
        <w:t>5.50 mmol/L) and the risk of severe hyperkalemia (potassium:</w:t>
      </w:r>
      <w:r w:rsidR="00436528" w:rsidRPr="0073717A">
        <w:rPr>
          <w:rFonts w:ascii="Book Antiqua" w:eastAsia="Book Antiqua" w:hAnsi="Book Antiqua" w:cs="Book Antiqua"/>
        </w:rPr>
        <w:t xml:space="preserve"> </w:t>
      </w:r>
      <w:r w:rsidR="009A2A10" w:rsidRPr="0073717A">
        <w:rPr>
          <w:rFonts w:ascii="Book Antiqua" w:eastAsia="Book Antiqua" w:hAnsi="Book Antiqua" w:cs="Book Antiqua"/>
        </w:rPr>
        <w:t>≥</w:t>
      </w:r>
      <w:r w:rsidR="00436528" w:rsidRPr="0073717A">
        <w:rPr>
          <w:rFonts w:ascii="Book Antiqua" w:eastAsia="Book Antiqua" w:hAnsi="Book Antiqua" w:cs="Book Antiqua"/>
        </w:rPr>
        <w:t xml:space="preserve"> </w:t>
      </w:r>
      <w:r w:rsidR="009A2A10" w:rsidRPr="0073717A">
        <w:rPr>
          <w:rFonts w:ascii="Book Antiqua" w:eastAsia="Book Antiqua" w:hAnsi="Book Antiqua" w:cs="Book Antiqua"/>
        </w:rPr>
        <w:t>6.00 mmol/L) w</w:t>
      </w:r>
      <w:r w:rsidR="004F30C8" w:rsidRPr="0073717A">
        <w:rPr>
          <w:rFonts w:ascii="Book Antiqua" w:eastAsia="Book Antiqua" w:hAnsi="Book Antiqua" w:cs="Book Antiqua"/>
        </w:rPr>
        <w:t>ere</w:t>
      </w:r>
      <w:r w:rsidR="009A2A10" w:rsidRPr="0073717A">
        <w:rPr>
          <w:rFonts w:ascii="Book Antiqua" w:eastAsia="Book Antiqua" w:hAnsi="Book Antiqua" w:cs="Book Antiqua"/>
        </w:rPr>
        <w:t xml:space="preserve"> reported to be 8.2 events/100 patient-months and 2.6 events/100 patients-months, respectively. Such an observation represented a five-times increase in risk as compared to those without CKD</w:t>
      </w:r>
      <w:r w:rsidR="009A2A10" w:rsidRPr="0073717A">
        <w:rPr>
          <w:rFonts w:ascii="Book Antiqua" w:eastAsia="Book Antiqua" w:hAnsi="Book Antiqua" w:cs="Book Antiqua"/>
          <w:vertAlign w:val="superscript"/>
        </w:rPr>
        <w:t>[4]</w:t>
      </w:r>
      <w:r w:rsidR="009A2A10" w:rsidRPr="0073717A">
        <w:rPr>
          <w:rFonts w:ascii="Book Antiqua" w:eastAsia="Book Antiqua" w:hAnsi="Book Antiqua" w:cs="Book Antiqua"/>
        </w:rPr>
        <w:t>. When the CKD progress</w:t>
      </w:r>
      <w:r w:rsidR="00765E13" w:rsidRPr="0073717A">
        <w:rPr>
          <w:rFonts w:ascii="Book Antiqua" w:eastAsia="Book Antiqua" w:hAnsi="Book Antiqua" w:cs="Book Antiqua"/>
        </w:rPr>
        <w:t>ed</w:t>
      </w:r>
      <w:r w:rsidR="009A2A10" w:rsidRPr="0073717A">
        <w:rPr>
          <w:rFonts w:ascii="Book Antiqua" w:eastAsia="Book Antiqua" w:hAnsi="Book Antiqua" w:cs="Book Antiqua"/>
        </w:rPr>
        <w:t xml:space="preserve"> to renal failure (</w:t>
      </w:r>
      <w:r w:rsidR="004F30C8" w:rsidRPr="0073717A">
        <w:rPr>
          <w:rFonts w:ascii="Book Antiqua" w:eastAsia="Book Antiqua" w:hAnsi="Book Antiqua" w:cs="Book Antiqua"/>
        </w:rPr>
        <w:t>eGFR</w:t>
      </w:r>
      <w:r w:rsidR="00AF2931" w:rsidRPr="0073717A">
        <w:rPr>
          <w:rFonts w:ascii="Book Antiqua" w:eastAsia="Book Antiqua" w:hAnsi="Book Antiqua" w:cs="Book Antiqua"/>
        </w:rPr>
        <w:t xml:space="preserve"> </w:t>
      </w:r>
      <w:r w:rsidR="009A2A10" w:rsidRPr="0073717A">
        <w:rPr>
          <w:rFonts w:ascii="Book Antiqua" w:eastAsia="Book Antiqua" w:hAnsi="Book Antiqua" w:cs="Book Antiqua"/>
        </w:rPr>
        <w:t>&lt;</w:t>
      </w:r>
      <w:r w:rsidR="00AF2931" w:rsidRPr="0073717A">
        <w:rPr>
          <w:rFonts w:ascii="Book Antiqua" w:eastAsia="Book Antiqua" w:hAnsi="Book Antiqua" w:cs="Book Antiqua"/>
        </w:rPr>
        <w:t xml:space="preserve"> </w:t>
      </w:r>
      <w:r w:rsidR="009A2A10" w:rsidRPr="0073717A">
        <w:rPr>
          <w:rFonts w:ascii="Book Antiqua" w:eastAsia="Book Antiqua" w:hAnsi="Book Antiqua" w:cs="Book Antiqua"/>
        </w:rPr>
        <w:t>30 mL/min), the odds ratio of hyperkalemic events was 5.91 (95%</w:t>
      </w:r>
      <w:r w:rsidR="004F30C8" w:rsidRPr="0073717A">
        <w:rPr>
          <w:rFonts w:ascii="Book Antiqua" w:eastAsia="Book Antiqua" w:hAnsi="Book Antiqua" w:cs="Book Antiqua"/>
        </w:rPr>
        <w:t xml:space="preserve"> confidence interval</w:t>
      </w:r>
      <w:r w:rsidR="000C294B" w:rsidRPr="0073717A">
        <w:rPr>
          <w:rFonts w:ascii="Book Antiqua" w:eastAsia="Book Antiqua" w:hAnsi="Book Antiqua" w:cs="Book Antiqua"/>
        </w:rPr>
        <w:t>: 5.63-</w:t>
      </w:r>
      <w:r w:rsidR="009A2A10" w:rsidRPr="0073717A">
        <w:rPr>
          <w:rFonts w:ascii="Book Antiqua" w:eastAsia="Book Antiqua" w:hAnsi="Book Antiqua" w:cs="Book Antiqua"/>
        </w:rPr>
        <w:t>6.20) to 11.00 (95%</w:t>
      </w:r>
      <w:r w:rsidR="004F30C8" w:rsidRPr="0073717A">
        <w:rPr>
          <w:rFonts w:ascii="Book Antiqua" w:eastAsia="Book Antiqua" w:hAnsi="Book Antiqua" w:cs="Book Antiqua"/>
        </w:rPr>
        <w:t xml:space="preserve"> confidence interval</w:t>
      </w:r>
      <w:r w:rsidR="000C294B" w:rsidRPr="0073717A">
        <w:rPr>
          <w:rFonts w:ascii="Book Antiqua" w:eastAsia="Book Antiqua" w:hAnsi="Book Antiqua" w:cs="Book Antiqua"/>
        </w:rPr>
        <w:t>: 10.34-</w:t>
      </w:r>
      <w:r w:rsidR="009A2A10" w:rsidRPr="0073717A">
        <w:rPr>
          <w:rFonts w:ascii="Book Antiqua" w:eastAsia="Book Antiqua" w:hAnsi="Book Antiqua" w:cs="Book Antiqua"/>
        </w:rPr>
        <w:t>11.</w:t>
      </w:r>
      <w:proofErr w:type="gramStart"/>
      <w:r w:rsidR="009A2A10" w:rsidRPr="0073717A">
        <w:rPr>
          <w:rFonts w:ascii="Book Antiqua" w:eastAsia="Book Antiqua" w:hAnsi="Book Antiqua" w:cs="Book Antiqua"/>
        </w:rPr>
        <w:t>69)</w:t>
      </w:r>
      <w:r w:rsidR="009A2A10" w:rsidRPr="0073717A">
        <w:rPr>
          <w:rFonts w:ascii="Book Antiqua" w:eastAsia="Book Antiqua" w:hAnsi="Book Antiqua" w:cs="Book Antiqua"/>
          <w:vertAlign w:val="superscript"/>
        </w:rPr>
        <w:t>[</w:t>
      </w:r>
      <w:proofErr w:type="gramEnd"/>
      <w:r w:rsidR="009A2A10" w:rsidRPr="0073717A">
        <w:rPr>
          <w:rFonts w:ascii="Book Antiqua" w:eastAsia="Book Antiqua" w:hAnsi="Book Antiqua" w:cs="Book Antiqua"/>
          <w:vertAlign w:val="superscript"/>
        </w:rPr>
        <w:t>5]</w:t>
      </w:r>
      <w:r w:rsidR="009A2A10" w:rsidRPr="0073717A">
        <w:rPr>
          <w:rFonts w:ascii="Book Antiqua" w:eastAsia="Book Antiqua" w:hAnsi="Book Antiqua" w:cs="Book Antiqua"/>
        </w:rPr>
        <w:t>. In this case, the patient showed a history of chronic renal failure (</w:t>
      </w:r>
      <w:r w:rsidR="004F30C8" w:rsidRPr="0073717A">
        <w:rPr>
          <w:rFonts w:ascii="Book Antiqua" w:eastAsia="Book Antiqua" w:hAnsi="Book Antiqua" w:cs="Book Antiqua"/>
        </w:rPr>
        <w:t>eGFR</w:t>
      </w:r>
      <w:r w:rsidR="00AF2931" w:rsidRPr="0073717A">
        <w:rPr>
          <w:rFonts w:ascii="Book Antiqua" w:eastAsia="Book Antiqua" w:hAnsi="Book Antiqua" w:cs="Book Antiqua"/>
        </w:rPr>
        <w:t xml:space="preserve"> </w:t>
      </w:r>
      <w:r w:rsidR="009A2A10" w:rsidRPr="0073717A">
        <w:rPr>
          <w:rFonts w:ascii="Book Antiqua" w:eastAsia="Book Antiqua" w:hAnsi="Book Antiqua" w:cs="Book Antiqua"/>
        </w:rPr>
        <w:t>=</w:t>
      </w:r>
      <w:r w:rsidR="00AF2931" w:rsidRPr="0073717A">
        <w:rPr>
          <w:rFonts w:ascii="Book Antiqua" w:eastAsia="Book Antiqua" w:hAnsi="Book Antiqua" w:cs="Book Antiqua"/>
        </w:rPr>
        <w:t xml:space="preserve"> </w:t>
      </w:r>
      <w:r w:rsidR="009A2A10" w:rsidRPr="0073717A">
        <w:rPr>
          <w:rFonts w:ascii="Book Antiqua" w:eastAsia="Book Antiqua" w:hAnsi="Book Antiqua" w:cs="Book Antiqua"/>
        </w:rPr>
        <w:t>8.88 mL/min) and increased serum potassium concentration (7.50 mmol/L) at the time of admission. Therefore</w:t>
      </w:r>
      <w:r w:rsidR="004F30C8" w:rsidRPr="0073717A">
        <w:rPr>
          <w:rFonts w:ascii="Book Antiqua" w:eastAsia="Book Antiqua" w:hAnsi="Book Antiqua" w:cs="Book Antiqua"/>
        </w:rPr>
        <w:t>,</w:t>
      </w:r>
      <w:r w:rsidR="009A2A10" w:rsidRPr="0073717A">
        <w:rPr>
          <w:rFonts w:ascii="Book Antiqua" w:eastAsia="Book Antiqua" w:hAnsi="Book Antiqua" w:cs="Book Antiqua"/>
        </w:rPr>
        <w:t xml:space="preserve"> the diagnosis of hyperkalemia was plausible.</w:t>
      </w:r>
    </w:p>
    <w:p w14:paraId="2EC16990" w14:textId="3E4725CF" w:rsidR="00A77B3E" w:rsidRPr="0073717A" w:rsidRDefault="009A2A10" w:rsidP="0073717A">
      <w:pPr>
        <w:snapToGrid w:val="0"/>
        <w:spacing w:line="360" w:lineRule="auto"/>
        <w:ind w:firstLineChars="100" w:firstLine="240"/>
        <w:jc w:val="both"/>
        <w:rPr>
          <w:rFonts w:ascii="Book Antiqua" w:hAnsi="Book Antiqua"/>
        </w:rPr>
      </w:pPr>
      <w:r w:rsidRPr="0073717A">
        <w:rPr>
          <w:rFonts w:ascii="Book Antiqua" w:eastAsia="Book Antiqua" w:hAnsi="Book Antiqua" w:cs="Book Antiqua"/>
        </w:rPr>
        <w:t xml:space="preserve">The thrombocythemia could cause hyperkalemia </w:t>
      </w:r>
      <w:r w:rsidRPr="0073717A">
        <w:rPr>
          <w:rFonts w:ascii="Book Antiqua" w:eastAsia="Book Antiqua" w:hAnsi="Book Antiqua" w:cs="Book Antiqua"/>
          <w:i/>
          <w:iCs/>
        </w:rPr>
        <w:t>in vitro</w:t>
      </w:r>
      <w:r w:rsidRPr="0073717A">
        <w:rPr>
          <w:rFonts w:ascii="Book Antiqua" w:eastAsia="Book Antiqua" w:hAnsi="Book Antiqua" w:cs="Book Antiqua"/>
        </w:rPr>
        <w:t xml:space="preserve">, </w:t>
      </w:r>
      <w:r w:rsidR="00540600" w:rsidRPr="0073717A">
        <w:rPr>
          <w:rFonts w:ascii="Book Antiqua" w:eastAsia="Book Antiqua" w:hAnsi="Book Antiqua" w:cs="Book Antiqua"/>
        </w:rPr>
        <w:t>and this is</w:t>
      </w:r>
      <w:r w:rsidRPr="0073717A">
        <w:rPr>
          <w:rFonts w:ascii="Book Antiqua" w:eastAsia="Book Antiqua" w:hAnsi="Book Antiqua" w:cs="Book Antiqua"/>
        </w:rPr>
        <w:t xml:space="preserve"> termed </w:t>
      </w:r>
      <w:proofErr w:type="spellStart"/>
      <w:r w:rsidRPr="0073717A">
        <w:rPr>
          <w:rFonts w:ascii="Book Antiqua" w:eastAsia="Book Antiqua" w:hAnsi="Book Antiqua" w:cs="Book Antiqua"/>
        </w:rPr>
        <w:t>pseudohyperkalemia</w:t>
      </w:r>
      <w:proofErr w:type="spellEnd"/>
      <w:r w:rsidRPr="0073717A">
        <w:rPr>
          <w:rFonts w:ascii="Book Antiqua" w:eastAsia="Book Antiqua" w:hAnsi="Book Antiqua" w:cs="Book Antiqua"/>
        </w:rPr>
        <w:t>. Platelets in the blood samples c</w:t>
      </w:r>
      <w:r w:rsidR="00540600" w:rsidRPr="0073717A">
        <w:rPr>
          <w:rFonts w:ascii="Book Antiqua" w:eastAsia="Book Antiqua" w:hAnsi="Book Antiqua" w:cs="Book Antiqua"/>
        </w:rPr>
        <w:t>an</w:t>
      </w:r>
      <w:r w:rsidRPr="0073717A">
        <w:rPr>
          <w:rFonts w:ascii="Book Antiqua" w:eastAsia="Book Antiqua" w:hAnsi="Book Antiqua" w:cs="Book Antiqua"/>
        </w:rPr>
        <w:t xml:space="preserve"> affect the potassium measurement when the counts exceeded 450</w:t>
      </w:r>
      <w:r w:rsidR="00AF2931" w:rsidRPr="0073717A">
        <w:rPr>
          <w:rFonts w:ascii="Book Antiqua" w:eastAsia="Book Antiqua" w:hAnsi="Book Antiqua" w:cs="Book Antiqua"/>
        </w:rPr>
        <w:t xml:space="preserve"> </w:t>
      </w:r>
      <w:r w:rsidRPr="0073717A">
        <w:rPr>
          <w:rFonts w:ascii="Book Antiqua" w:eastAsia="Book Antiqua" w:hAnsi="Book Antiqua" w:cs="Book Antiqua"/>
        </w:rPr>
        <w:t>×</w:t>
      </w:r>
      <w:r w:rsidR="00AF2931" w:rsidRPr="0073717A">
        <w:rPr>
          <w:rFonts w:ascii="Book Antiqua" w:eastAsia="Book Antiqua" w:hAnsi="Book Antiqua" w:cs="Book Antiqua"/>
        </w:rPr>
        <w:t xml:space="preserve"> </w:t>
      </w:r>
      <w:r w:rsidRPr="0073717A">
        <w:rPr>
          <w:rFonts w:ascii="Book Antiqua" w:eastAsia="Book Antiqua" w:hAnsi="Book Antiqua" w:cs="Book Antiqua"/>
        </w:rPr>
        <w:t>10</w:t>
      </w:r>
      <w:r w:rsidRPr="0073717A">
        <w:rPr>
          <w:rFonts w:ascii="Book Antiqua" w:eastAsia="Book Antiqua" w:hAnsi="Book Antiqua" w:cs="Book Antiqua"/>
          <w:vertAlign w:val="superscript"/>
        </w:rPr>
        <w:t>9</w:t>
      </w:r>
      <w:r w:rsidRPr="0073717A">
        <w:rPr>
          <w:rFonts w:ascii="Book Antiqua" w:eastAsia="Book Antiqua" w:hAnsi="Book Antiqua" w:cs="Book Antiqua"/>
        </w:rPr>
        <w:t>/</w:t>
      </w:r>
      <w:proofErr w:type="gramStart"/>
      <w:r w:rsidRPr="0073717A">
        <w:rPr>
          <w:rFonts w:ascii="Book Antiqua" w:eastAsia="Book Antiqua" w:hAnsi="Book Antiqua" w:cs="Book Antiqua"/>
        </w:rPr>
        <w:t>L</w:t>
      </w:r>
      <w:r w:rsidRPr="0073717A">
        <w:rPr>
          <w:rFonts w:ascii="Book Antiqua" w:eastAsia="Book Antiqua" w:hAnsi="Book Antiqua" w:cs="Book Antiqua"/>
          <w:vertAlign w:val="superscript"/>
        </w:rPr>
        <w:t>[</w:t>
      </w:r>
      <w:proofErr w:type="gramEnd"/>
      <w:r w:rsidRPr="0073717A">
        <w:rPr>
          <w:rFonts w:ascii="Book Antiqua" w:eastAsia="Book Antiqua" w:hAnsi="Book Antiqua" w:cs="Book Antiqua"/>
          <w:vertAlign w:val="superscript"/>
        </w:rPr>
        <w:t>6]</w:t>
      </w:r>
      <w:r w:rsidRPr="0073717A">
        <w:rPr>
          <w:rFonts w:ascii="Book Antiqua" w:eastAsia="Book Antiqua" w:hAnsi="Book Antiqua" w:cs="Book Antiqua"/>
        </w:rPr>
        <w:t>. At a platelet count of 500</w:t>
      </w:r>
      <w:r w:rsidR="00A2688B" w:rsidRPr="0073717A">
        <w:rPr>
          <w:rFonts w:ascii="Book Antiqua" w:eastAsia="Book Antiqua" w:hAnsi="Book Antiqua" w:cs="Book Antiqua"/>
        </w:rPr>
        <w:t xml:space="preserve"> </w:t>
      </w:r>
      <w:r w:rsidRPr="0073717A">
        <w:rPr>
          <w:rFonts w:ascii="Book Antiqua" w:eastAsia="Book Antiqua" w:hAnsi="Book Antiqua" w:cs="Book Antiqua"/>
        </w:rPr>
        <w:t>×</w:t>
      </w:r>
      <w:r w:rsidR="00A2688B" w:rsidRPr="0073717A">
        <w:rPr>
          <w:rFonts w:ascii="Book Antiqua" w:eastAsia="Book Antiqua" w:hAnsi="Book Antiqua" w:cs="Book Antiqua"/>
        </w:rPr>
        <w:t xml:space="preserve"> </w:t>
      </w:r>
      <w:r w:rsidRPr="0073717A">
        <w:rPr>
          <w:rFonts w:ascii="Book Antiqua" w:eastAsia="Book Antiqua" w:hAnsi="Book Antiqua" w:cs="Book Antiqua"/>
        </w:rPr>
        <w:t>10</w:t>
      </w:r>
      <w:r w:rsidRPr="0073717A">
        <w:rPr>
          <w:rFonts w:ascii="Book Antiqua" w:eastAsia="Book Antiqua" w:hAnsi="Book Antiqua" w:cs="Book Antiqua"/>
          <w:vertAlign w:val="superscript"/>
        </w:rPr>
        <w:t>9</w:t>
      </w:r>
      <w:r w:rsidRPr="0073717A">
        <w:rPr>
          <w:rFonts w:ascii="Book Antiqua" w:eastAsia="Book Antiqua" w:hAnsi="Book Antiqua" w:cs="Book Antiqua"/>
        </w:rPr>
        <w:t>/L or higher, 14% of samples are typically affected by pseudohyperkalemia</w:t>
      </w:r>
      <w:r w:rsidRPr="0073717A">
        <w:rPr>
          <w:rFonts w:ascii="Book Antiqua" w:eastAsia="Book Antiqua" w:hAnsi="Book Antiqua" w:cs="Book Antiqua"/>
          <w:vertAlign w:val="superscript"/>
        </w:rPr>
        <w:t>[7]</w:t>
      </w:r>
      <w:r w:rsidRPr="0073717A">
        <w:rPr>
          <w:rFonts w:ascii="Book Antiqua" w:eastAsia="Book Antiqua" w:hAnsi="Book Antiqua" w:cs="Book Antiqua"/>
        </w:rPr>
        <w:t xml:space="preserve">. The activation of excess platelets during blood coagulation in the pro-coagulation tubes </w:t>
      </w:r>
      <w:r w:rsidR="00540600" w:rsidRPr="0073717A">
        <w:rPr>
          <w:rFonts w:ascii="Book Antiqua" w:eastAsia="Book Antiqua" w:hAnsi="Book Antiqua" w:cs="Book Antiqua"/>
        </w:rPr>
        <w:t>has been</w:t>
      </w:r>
      <w:r w:rsidRPr="0073717A">
        <w:rPr>
          <w:rFonts w:ascii="Book Antiqua" w:eastAsia="Book Antiqua" w:hAnsi="Book Antiqua" w:cs="Book Antiqua"/>
        </w:rPr>
        <w:t xml:space="preserve"> reported to be mainly responsible for the spurious </w:t>
      </w:r>
      <w:proofErr w:type="gramStart"/>
      <w:r w:rsidRPr="0073717A">
        <w:rPr>
          <w:rFonts w:ascii="Book Antiqua" w:eastAsia="Book Antiqua" w:hAnsi="Book Antiqua" w:cs="Book Antiqua"/>
        </w:rPr>
        <w:t>hyperkalemia</w:t>
      </w:r>
      <w:r w:rsidRPr="0073717A">
        <w:rPr>
          <w:rFonts w:ascii="Book Antiqua" w:eastAsia="Book Antiqua" w:hAnsi="Book Antiqua" w:cs="Book Antiqua"/>
          <w:vertAlign w:val="superscript"/>
        </w:rPr>
        <w:t>[</w:t>
      </w:r>
      <w:proofErr w:type="gramEnd"/>
      <w:r w:rsidRPr="0073717A">
        <w:rPr>
          <w:rFonts w:ascii="Book Antiqua" w:eastAsia="Book Antiqua" w:hAnsi="Book Antiqua" w:cs="Book Antiqua"/>
          <w:vertAlign w:val="superscript"/>
        </w:rPr>
        <w:t>6]</w:t>
      </w:r>
      <w:r w:rsidRPr="0073717A">
        <w:rPr>
          <w:rFonts w:ascii="Book Antiqua" w:eastAsia="Book Antiqua" w:hAnsi="Book Antiqua" w:cs="Book Antiqua"/>
        </w:rPr>
        <w:t>. Moreover, mechanical stress, such as centrifugation, can result in breakage of platelets, which could be another reason for the artificial increase in potassium concentration</w:t>
      </w:r>
      <w:r w:rsidRPr="0073717A">
        <w:rPr>
          <w:rFonts w:ascii="Book Antiqua" w:eastAsia="Book Antiqua" w:hAnsi="Book Antiqua" w:cs="Book Antiqua"/>
          <w:vertAlign w:val="superscript"/>
        </w:rPr>
        <w:t>[8]</w:t>
      </w:r>
      <w:r w:rsidRPr="0073717A">
        <w:rPr>
          <w:rFonts w:ascii="Book Antiqua" w:eastAsia="Book Antiqua" w:hAnsi="Book Antiqua" w:cs="Book Antiqua"/>
        </w:rPr>
        <w:t>. Pseudohyperkalemia should be taken into account when the potassium concentration in serum is at least 0.40 mmol/L higher than those in plasma</w:t>
      </w:r>
      <w:r w:rsidRPr="0073717A">
        <w:rPr>
          <w:rFonts w:ascii="Book Antiqua" w:eastAsia="Book Antiqua" w:hAnsi="Book Antiqua" w:cs="Book Antiqua"/>
          <w:vertAlign w:val="superscript"/>
        </w:rPr>
        <w:t>[9]</w:t>
      </w:r>
      <w:r w:rsidRPr="0073717A">
        <w:rPr>
          <w:rFonts w:ascii="Book Antiqua" w:eastAsia="Book Antiqua" w:hAnsi="Book Antiqua" w:cs="Book Antiqua"/>
        </w:rPr>
        <w:t>. For the needs of practical application, the discrepancy of 1.00 mmol/L between serum and plasma was recommended</w:t>
      </w:r>
      <w:r w:rsidRPr="0073717A">
        <w:rPr>
          <w:rFonts w:ascii="Book Antiqua" w:eastAsia="Book Antiqua" w:hAnsi="Book Antiqua" w:cs="Book Antiqua"/>
          <w:vertAlign w:val="superscript"/>
        </w:rPr>
        <w:t>[8]</w:t>
      </w:r>
      <w:r w:rsidRPr="0073717A">
        <w:rPr>
          <w:rFonts w:ascii="Book Antiqua" w:eastAsia="Book Antiqua" w:hAnsi="Book Antiqua" w:cs="Book Antiqua"/>
        </w:rPr>
        <w:t xml:space="preserve">. In this case, serum potassium levels exceeded those of plasma by at least </w:t>
      </w:r>
      <w:r w:rsidRPr="0073717A">
        <w:rPr>
          <w:rFonts w:ascii="Book Antiqua" w:eastAsia="Book Antiqua" w:hAnsi="Book Antiqua" w:cs="Book Antiqua"/>
        </w:rPr>
        <w:lastRenderedPageBreak/>
        <w:t>1.00 mmol/L at three different blood sampling time points, which verified the occurrence of pseudohyperkalemia.</w:t>
      </w:r>
    </w:p>
    <w:p w14:paraId="4CFB7BB3" w14:textId="4A825AE7" w:rsidR="00A77B3E" w:rsidRPr="0073717A" w:rsidRDefault="009A2A10" w:rsidP="0073717A">
      <w:pPr>
        <w:snapToGrid w:val="0"/>
        <w:spacing w:line="360" w:lineRule="auto"/>
        <w:ind w:firstLineChars="100" w:firstLine="240"/>
        <w:jc w:val="both"/>
        <w:rPr>
          <w:rFonts w:ascii="Book Antiqua" w:hAnsi="Book Antiqua"/>
        </w:rPr>
      </w:pPr>
      <w:r w:rsidRPr="0073717A">
        <w:rPr>
          <w:rFonts w:ascii="Book Antiqua" w:eastAsia="Book Antiqua" w:hAnsi="Book Antiqua" w:cs="Book Antiqua"/>
        </w:rPr>
        <w:t xml:space="preserve">However, the patient was not diagnosed with pseudohyperkalemia at first since she had a history of renal failure. Doctors chose to </w:t>
      </w:r>
      <w:r w:rsidR="0041226E" w:rsidRPr="0073717A">
        <w:rPr>
          <w:rFonts w:ascii="Book Antiqua" w:eastAsia="Book Antiqua" w:hAnsi="Book Antiqua" w:cs="Book Antiqua"/>
        </w:rPr>
        <w:t xml:space="preserve">lower </w:t>
      </w:r>
      <w:r w:rsidRPr="0073717A">
        <w:rPr>
          <w:rFonts w:ascii="Book Antiqua" w:eastAsia="Book Antiqua" w:hAnsi="Book Antiqua" w:cs="Book Antiqua"/>
        </w:rPr>
        <w:t>actively the patient's serum potassium on a "just in case" basis, primarily due to concern about severe consequences of hyperkalemia. Unfortunately, kayexalate administration was invalidated, which brought potential risks to the disease progression.</w:t>
      </w:r>
    </w:p>
    <w:p w14:paraId="66C57052" w14:textId="30E7FDDE" w:rsidR="00A77B3E" w:rsidRPr="0073717A" w:rsidRDefault="009A2A10" w:rsidP="0073717A">
      <w:pPr>
        <w:snapToGrid w:val="0"/>
        <w:spacing w:line="360" w:lineRule="auto"/>
        <w:ind w:firstLineChars="100" w:firstLine="240"/>
        <w:jc w:val="both"/>
        <w:rPr>
          <w:rFonts w:ascii="Book Antiqua" w:hAnsi="Book Antiqua"/>
        </w:rPr>
      </w:pPr>
      <w:r w:rsidRPr="0073717A">
        <w:rPr>
          <w:rFonts w:ascii="Book Antiqua" w:eastAsia="Book Antiqua" w:hAnsi="Book Antiqua" w:cs="Book Antiqua"/>
        </w:rPr>
        <w:t xml:space="preserve">In order to </w:t>
      </w:r>
      <w:r w:rsidR="0041226E" w:rsidRPr="0073717A">
        <w:rPr>
          <w:rFonts w:ascii="Book Antiqua" w:eastAsia="Book Antiqua" w:hAnsi="Book Antiqua" w:cs="Book Antiqua"/>
        </w:rPr>
        <w:t xml:space="preserve">identify </w:t>
      </w:r>
      <w:r w:rsidRPr="0073717A">
        <w:rPr>
          <w:rFonts w:ascii="Book Antiqua" w:eastAsia="Book Antiqua" w:hAnsi="Book Antiqua" w:cs="Book Antiqua"/>
        </w:rPr>
        <w:t xml:space="preserve">timely </w:t>
      </w:r>
      <w:proofErr w:type="spellStart"/>
      <w:r w:rsidRPr="0073717A">
        <w:rPr>
          <w:rFonts w:ascii="Book Antiqua" w:eastAsia="Book Antiqua" w:hAnsi="Book Antiqua" w:cs="Book Antiqua"/>
        </w:rPr>
        <w:t>pseudohyperkalemia</w:t>
      </w:r>
      <w:proofErr w:type="spellEnd"/>
      <w:r w:rsidRPr="0073717A">
        <w:rPr>
          <w:rFonts w:ascii="Book Antiqua" w:eastAsia="Book Antiqua" w:hAnsi="Book Antiqua" w:cs="Book Antiqua"/>
        </w:rPr>
        <w:t xml:space="preserve"> in thrombocytosis patients with chronic renal failure, we </w:t>
      </w:r>
      <w:r w:rsidR="0041226E" w:rsidRPr="0073717A">
        <w:rPr>
          <w:rFonts w:ascii="Book Antiqua" w:eastAsia="Book Antiqua" w:hAnsi="Book Antiqua" w:cs="Book Antiqua"/>
        </w:rPr>
        <w:t xml:space="preserve">turned </w:t>
      </w:r>
      <w:r w:rsidRPr="0073717A">
        <w:rPr>
          <w:rFonts w:ascii="Book Antiqua" w:eastAsia="Book Antiqua" w:hAnsi="Book Antiqua" w:cs="Book Antiqua"/>
        </w:rPr>
        <w:t>to the literature database for help. We systematically searched for relevant cases in the MEDLINE database (</w:t>
      </w:r>
      <w:r w:rsidRPr="0073717A">
        <w:rPr>
          <w:rFonts w:ascii="Book Antiqua" w:eastAsia="Book Antiqua" w:hAnsi="Book Antiqua" w:cs="Book Antiqua"/>
          <w:i/>
        </w:rPr>
        <w:t>via</w:t>
      </w:r>
      <w:r w:rsidRPr="0073717A">
        <w:rPr>
          <w:rFonts w:ascii="Book Antiqua" w:eastAsia="Book Antiqua" w:hAnsi="Book Antiqua" w:cs="Book Antiqua"/>
        </w:rPr>
        <w:t xml:space="preserve"> PubMed) [1946 to current], EMBASE [1974 to current] and Web of Science [1990 to current] with the following search terms: ("pseudohyperkalemia" OR "spurious hyperkalemia" OR "artificial hyperkalemia") AND ("</w:t>
      </w:r>
      <w:r w:rsidR="0041226E" w:rsidRPr="0073717A">
        <w:rPr>
          <w:rFonts w:ascii="Book Antiqua" w:eastAsia="Book Antiqua" w:hAnsi="Book Antiqua" w:cs="Book Antiqua"/>
        </w:rPr>
        <w:t>b</w:t>
      </w:r>
      <w:r w:rsidRPr="0073717A">
        <w:rPr>
          <w:rFonts w:ascii="Book Antiqua" w:eastAsia="Book Antiqua" w:hAnsi="Book Antiqua" w:cs="Book Antiqua"/>
        </w:rPr>
        <w:t>lood Platelets" OR "</w:t>
      </w:r>
      <w:r w:rsidR="0041226E" w:rsidRPr="0073717A">
        <w:rPr>
          <w:rFonts w:ascii="Book Antiqua" w:eastAsia="Book Antiqua" w:hAnsi="Book Antiqua" w:cs="Book Antiqua"/>
        </w:rPr>
        <w:t>b</w:t>
      </w:r>
      <w:r w:rsidRPr="0073717A">
        <w:rPr>
          <w:rFonts w:ascii="Book Antiqua" w:eastAsia="Book Antiqua" w:hAnsi="Book Antiqua" w:cs="Book Antiqua"/>
        </w:rPr>
        <w:t xml:space="preserve">lood </w:t>
      </w:r>
      <w:r w:rsidR="0041226E" w:rsidRPr="0073717A">
        <w:rPr>
          <w:rFonts w:ascii="Book Antiqua" w:eastAsia="Book Antiqua" w:hAnsi="Book Antiqua" w:cs="Book Antiqua"/>
        </w:rPr>
        <w:t>p</w:t>
      </w:r>
      <w:r w:rsidRPr="0073717A">
        <w:rPr>
          <w:rFonts w:ascii="Book Antiqua" w:eastAsia="Book Antiqua" w:hAnsi="Book Antiqua" w:cs="Book Antiqua"/>
        </w:rPr>
        <w:t>latelets" OR "</w:t>
      </w:r>
      <w:r w:rsidR="0041226E" w:rsidRPr="0073717A">
        <w:rPr>
          <w:rFonts w:ascii="Book Antiqua" w:eastAsia="Book Antiqua" w:hAnsi="Book Antiqua" w:cs="Book Antiqua"/>
        </w:rPr>
        <w:t>b</w:t>
      </w:r>
      <w:r w:rsidRPr="0073717A">
        <w:rPr>
          <w:rFonts w:ascii="Book Antiqua" w:eastAsia="Book Antiqua" w:hAnsi="Book Antiqua" w:cs="Book Antiqua"/>
        </w:rPr>
        <w:t xml:space="preserve">lood </w:t>
      </w:r>
      <w:r w:rsidR="0041226E" w:rsidRPr="0073717A">
        <w:rPr>
          <w:rFonts w:ascii="Book Antiqua" w:eastAsia="Book Antiqua" w:hAnsi="Book Antiqua" w:cs="Book Antiqua"/>
        </w:rPr>
        <w:t>p</w:t>
      </w:r>
      <w:r w:rsidRPr="0073717A">
        <w:rPr>
          <w:rFonts w:ascii="Book Antiqua" w:eastAsia="Book Antiqua" w:hAnsi="Book Antiqua" w:cs="Book Antiqua"/>
        </w:rPr>
        <w:t>latelet" OR "</w:t>
      </w:r>
      <w:r w:rsidR="0041226E" w:rsidRPr="0073717A">
        <w:rPr>
          <w:rFonts w:ascii="Book Antiqua" w:eastAsia="Book Antiqua" w:hAnsi="Book Antiqua" w:cs="Book Antiqua"/>
        </w:rPr>
        <w:t>t</w:t>
      </w:r>
      <w:r w:rsidRPr="0073717A">
        <w:rPr>
          <w:rFonts w:ascii="Book Antiqua" w:eastAsia="Book Antiqua" w:hAnsi="Book Antiqua" w:cs="Book Antiqua"/>
        </w:rPr>
        <w:t>hrombocytes" OR "</w:t>
      </w:r>
      <w:r w:rsidR="0041226E" w:rsidRPr="0073717A">
        <w:rPr>
          <w:rFonts w:ascii="Book Antiqua" w:eastAsia="Book Antiqua" w:hAnsi="Book Antiqua" w:cs="Book Antiqua"/>
        </w:rPr>
        <w:t>t</w:t>
      </w:r>
      <w:r w:rsidRPr="0073717A">
        <w:rPr>
          <w:rFonts w:ascii="Book Antiqua" w:eastAsia="Book Antiqua" w:hAnsi="Book Antiqua" w:cs="Book Antiqua"/>
        </w:rPr>
        <w:t>hrombocyte" OR "</w:t>
      </w:r>
      <w:r w:rsidR="0041226E" w:rsidRPr="0073717A">
        <w:rPr>
          <w:rFonts w:ascii="Book Antiqua" w:eastAsia="Book Antiqua" w:hAnsi="Book Antiqua" w:cs="Book Antiqua"/>
        </w:rPr>
        <w:t>p</w:t>
      </w:r>
      <w:r w:rsidRPr="0073717A">
        <w:rPr>
          <w:rFonts w:ascii="Book Antiqua" w:eastAsia="Book Antiqua" w:hAnsi="Book Antiqua" w:cs="Book Antiqua"/>
        </w:rPr>
        <w:t>latelets" OR "</w:t>
      </w:r>
      <w:r w:rsidR="0041226E" w:rsidRPr="0073717A">
        <w:rPr>
          <w:rFonts w:ascii="Book Antiqua" w:eastAsia="Book Antiqua" w:hAnsi="Book Antiqua" w:cs="Book Antiqua"/>
        </w:rPr>
        <w:t>p</w:t>
      </w:r>
      <w:r w:rsidRPr="0073717A">
        <w:rPr>
          <w:rFonts w:ascii="Book Antiqua" w:eastAsia="Book Antiqua" w:hAnsi="Book Antiqua" w:cs="Book Antiqua"/>
        </w:rPr>
        <w:t xml:space="preserve">latelet" OR "thrombocytosis"). Forty studies were retrieved from the </w:t>
      </w:r>
      <w:r w:rsidR="0041226E" w:rsidRPr="0073717A">
        <w:rPr>
          <w:rFonts w:ascii="Book Antiqua" w:eastAsia="Book Antiqua" w:hAnsi="Book Antiqua" w:cs="Book Antiqua"/>
        </w:rPr>
        <w:t xml:space="preserve">aforementioned </w:t>
      </w:r>
      <w:r w:rsidRPr="0073717A">
        <w:rPr>
          <w:rFonts w:ascii="Book Antiqua" w:eastAsia="Book Antiqua" w:hAnsi="Book Antiqua" w:cs="Book Antiqua"/>
        </w:rPr>
        <w:t xml:space="preserve">databases. After browsing the titles and abstracts, </w:t>
      </w:r>
      <w:r w:rsidR="0041226E" w:rsidRPr="0073717A">
        <w:rPr>
          <w:rFonts w:ascii="Book Antiqua" w:eastAsia="Book Antiqua" w:hAnsi="Book Antiqua" w:cs="Book Antiqua"/>
        </w:rPr>
        <w:t>three</w:t>
      </w:r>
      <w:r w:rsidRPr="0073717A">
        <w:rPr>
          <w:rFonts w:ascii="Book Antiqua" w:eastAsia="Book Antiqua" w:hAnsi="Book Antiqua" w:cs="Book Antiqua"/>
        </w:rPr>
        <w:t xml:space="preserve"> cases met the inclusion criteria and were </w:t>
      </w:r>
      <w:proofErr w:type="gramStart"/>
      <w:r w:rsidRPr="0073717A">
        <w:rPr>
          <w:rFonts w:ascii="Book Antiqua" w:eastAsia="Book Antiqua" w:hAnsi="Book Antiqua" w:cs="Book Antiqua"/>
        </w:rPr>
        <w:t>analyzed</w:t>
      </w:r>
      <w:r w:rsidR="00AF2931" w:rsidRPr="0073717A">
        <w:rPr>
          <w:rFonts w:ascii="Book Antiqua" w:eastAsia="Book Antiqua" w:hAnsi="Book Antiqua" w:cs="Book Antiqua"/>
          <w:vertAlign w:val="superscript"/>
        </w:rPr>
        <w:t>[</w:t>
      </w:r>
      <w:proofErr w:type="gramEnd"/>
      <w:r w:rsidR="00AF2931" w:rsidRPr="0073717A">
        <w:rPr>
          <w:rFonts w:ascii="Book Antiqua" w:eastAsia="Book Antiqua" w:hAnsi="Book Antiqua" w:cs="Book Antiqua"/>
          <w:vertAlign w:val="superscript"/>
        </w:rPr>
        <w:t>8,10,</w:t>
      </w:r>
      <w:r w:rsidRPr="0073717A">
        <w:rPr>
          <w:rFonts w:ascii="Book Antiqua" w:eastAsia="Book Antiqua" w:hAnsi="Book Antiqua" w:cs="Book Antiqua"/>
          <w:vertAlign w:val="superscript"/>
        </w:rPr>
        <w:t>11]</w:t>
      </w:r>
      <w:r w:rsidRPr="0073717A">
        <w:rPr>
          <w:rFonts w:ascii="Book Antiqua" w:eastAsia="Book Antiqua" w:hAnsi="Book Antiqua" w:cs="Book Antiqua"/>
        </w:rPr>
        <w:t xml:space="preserve">. In these cases, the patients' age ranged from 50 years to 62 years, and one patient was male. One patient complained about shortness of breath, nausea, and vomiting, while the other two presented to the hospital due to gastric ulcer bleeding with hemorrhagic shock and persistent hyperkalemia, respectively. All three cases had chronic renal failure. Two of these patients were diagnosed with essential thrombocythemia (Janus kinase 2 V617F mutation), and the other one showed increased platelet counts but refused bone marrow biopsy. Other medical history included diabetes mellitus, chronic hepatic disease, hypertension, atrial fibrillation, supraventricular tachycardia, and advanced chronic obstructive pulmonary disease. The first case believed that their patient had pseudohyperkalemia </w:t>
      </w:r>
      <w:r w:rsidR="00B91B6D" w:rsidRPr="0073717A">
        <w:rPr>
          <w:rFonts w:ascii="Book Antiqua" w:eastAsia="Book Antiqua" w:hAnsi="Book Antiqua" w:cs="Book Antiqua"/>
        </w:rPr>
        <w:t xml:space="preserve">because of the </w:t>
      </w:r>
      <w:r w:rsidR="00DF502E" w:rsidRPr="0073717A">
        <w:rPr>
          <w:rFonts w:ascii="Book Antiqua" w:eastAsia="Book Antiqua" w:hAnsi="Book Antiqua" w:cs="Book Antiqua"/>
        </w:rPr>
        <w:t>relationship</w:t>
      </w:r>
      <w:r w:rsidRPr="0073717A">
        <w:rPr>
          <w:rFonts w:ascii="Book Antiqua" w:eastAsia="Book Antiqua" w:hAnsi="Book Antiqua" w:cs="Book Antiqua"/>
        </w:rPr>
        <w:t xml:space="preserve"> between serum potassium and platelet counts, but they did not measure her plasma potassium levels. In the second case, pseudohyperkalemia was suspected only when dialysis failed to lower the serum potassium concentration and was demonstrated by a difference of 2.60 mmol/L between </w:t>
      </w:r>
      <w:r w:rsidRPr="0073717A">
        <w:rPr>
          <w:rFonts w:ascii="Book Antiqua" w:eastAsia="Book Antiqua" w:hAnsi="Book Antiqua" w:cs="Book Antiqua"/>
        </w:rPr>
        <w:lastRenderedPageBreak/>
        <w:t xml:space="preserve">serum and plasma potassium values. The case is similar to our study, in </w:t>
      </w:r>
      <w:r w:rsidR="00B91B6D" w:rsidRPr="0073717A">
        <w:rPr>
          <w:rFonts w:ascii="Book Antiqua" w:eastAsia="Book Antiqua" w:hAnsi="Book Antiqua" w:cs="Book Antiqua"/>
        </w:rPr>
        <w:t>that both</w:t>
      </w:r>
      <w:r w:rsidRPr="0073717A">
        <w:rPr>
          <w:rFonts w:ascii="Book Antiqua" w:eastAsia="Book Antiqua" w:hAnsi="Book Antiqua" w:cs="Book Antiqua"/>
        </w:rPr>
        <w:t xml:space="preserve"> patients received some unnecessary treatments. In the third case, they set checkpoint levels in reporting laboratory test results. Since the increased potassium levels were not affected by hemolysis, an interpretative comment was added for the third case: Pseudohyperkalemia due to thrombocytosis is suspected. New samples in lithium heparin tubes were then collected, and the patient was free</w:t>
      </w:r>
      <w:r w:rsidR="00B91B6D" w:rsidRPr="0073717A">
        <w:rPr>
          <w:rFonts w:ascii="Book Antiqua" w:eastAsia="Book Antiqua" w:hAnsi="Book Antiqua" w:cs="Book Antiqua"/>
        </w:rPr>
        <w:t>d</w:t>
      </w:r>
      <w:r w:rsidRPr="0073717A">
        <w:rPr>
          <w:rFonts w:ascii="Book Antiqua" w:eastAsia="Book Antiqua" w:hAnsi="Book Antiqua" w:cs="Book Antiqua"/>
        </w:rPr>
        <w:t xml:space="preserve"> from the inappropriate therapies. Therefore, we should learn from the checkpoint level system, which recommended regular serum and plasma potassium measurements for thrombocythemia patients to rule out the pseudohyperkalemia, especially for those with chronic renal failure. The cut-off value of increased platelet count was 500</w:t>
      </w:r>
      <w:r w:rsidR="00862A70" w:rsidRPr="0073717A">
        <w:rPr>
          <w:rFonts w:ascii="Book Antiqua" w:eastAsia="Book Antiqua" w:hAnsi="Book Antiqua" w:cs="Book Antiqua"/>
        </w:rPr>
        <w:t xml:space="preserve"> </w:t>
      </w:r>
      <w:r w:rsidRPr="0073717A">
        <w:rPr>
          <w:rFonts w:ascii="Book Antiqua" w:eastAsia="Book Antiqua" w:hAnsi="Book Antiqua" w:cs="Book Antiqua"/>
        </w:rPr>
        <w:t>×</w:t>
      </w:r>
      <w:r w:rsidR="00862A70" w:rsidRPr="0073717A">
        <w:rPr>
          <w:rFonts w:ascii="Book Antiqua" w:eastAsia="Book Antiqua" w:hAnsi="Book Antiqua" w:cs="Book Antiqua"/>
        </w:rPr>
        <w:t xml:space="preserve"> </w:t>
      </w:r>
      <w:r w:rsidRPr="0073717A">
        <w:rPr>
          <w:rFonts w:ascii="Book Antiqua" w:eastAsia="Book Antiqua" w:hAnsi="Book Antiqua" w:cs="Book Antiqua"/>
        </w:rPr>
        <w:t>10</w:t>
      </w:r>
      <w:r w:rsidRPr="0073717A">
        <w:rPr>
          <w:rFonts w:ascii="Book Antiqua" w:eastAsia="Book Antiqua" w:hAnsi="Book Antiqua" w:cs="Book Antiqua"/>
          <w:vertAlign w:val="superscript"/>
        </w:rPr>
        <w:t>9</w:t>
      </w:r>
      <w:r w:rsidRPr="0073717A">
        <w:rPr>
          <w:rFonts w:ascii="Book Antiqua" w:eastAsia="Book Antiqua" w:hAnsi="Book Antiqua" w:cs="Book Antiqua"/>
        </w:rPr>
        <w:t>/</w:t>
      </w:r>
      <w:proofErr w:type="gramStart"/>
      <w:r w:rsidRPr="0073717A">
        <w:rPr>
          <w:rFonts w:ascii="Book Antiqua" w:eastAsia="Book Antiqua" w:hAnsi="Book Antiqua" w:cs="Book Antiqua"/>
        </w:rPr>
        <w:t>L</w:t>
      </w:r>
      <w:r w:rsidRPr="0073717A">
        <w:rPr>
          <w:rFonts w:ascii="Book Antiqua" w:eastAsia="Book Antiqua" w:hAnsi="Book Antiqua" w:cs="Book Antiqua"/>
          <w:vertAlign w:val="superscript"/>
        </w:rPr>
        <w:t>[</w:t>
      </w:r>
      <w:proofErr w:type="gramEnd"/>
      <w:r w:rsidRPr="0073717A">
        <w:rPr>
          <w:rFonts w:ascii="Book Antiqua" w:eastAsia="Book Antiqua" w:hAnsi="Book Antiqua" w:cs="Book Antiqua"/>
          <w:vertAlign w:val="superscript"/>
        </w:rPr>
        <w:t>7]</w:t>
      </w:r>
      <w:r w:rsidRPr="0073717A">
        <w:rPr>
          <w:rFonts w:ascii="Book Antiqua" w:eastAsia="Book Antiqua" w:hAnsi="Book Antiqua" w:cs="Book Antiqua"/>
        </w:rPr>
        <w:t>.</w:t>
      </w:r>
    </w:p>
    <w:p w14:paraId="3F72E204" w14:textId="6328A692" w:rsidR="00A77B3E" w:rsidRPr="0073717A" w:rsidRDefault="009A2A10" w:rsidP="0073717A">
      <w:pPr>
        <w:snapToGrid w:val="0"/>
        <w:spacing w:line="360" w:lineRule="auto"/>
        <w:ind w:firstLineChars="100" w:firstLine="240"/>
        <w:jc w:val="both"/>
        <w:rPr>
          <w:rFonts w:ascii="Book Antiqua" w:hAnsi="Book Antiqua"/>
        </w:rPr>
      </w:pPr>
      <w:r w:rsidRPr="0073717A">
        <w:rPr>
          <w:rFonts w:ascii="Book Antiqua" w:eastAsia="Book Antiqua" w:hAnsi="Book Antiqua" w:cs="Book Antiqua"/>
        </w:rPr>
        <w:t xml:space="preserve">The added value of our case is </w:t>
      </w:r>
      <w:r w:rsidR="00B91B6D" w:rsidRPr="0073717A">
        <w:rPr>
          <w:rFonts w:ascii="Book Antiqua" w:eastAsia="Book Antiqua" w:hAnsi="Book Antiqua" w:cs="Book Antiqua"/>
        </w:rPr>
        <w:t>the description of the</w:t>
      </w:r>
      <w:r w:rsidRPr="0073717A">
        <w:rPr>
          <w:rFonts w:ascii="Book Antiqua" w:eastAsia="Book Antiqua" w:hAnsi="Book Antiqua" w:cs="Book Antiqua"/>
        </w:rPr>
        <w:t xml:space="preserve"> total therapeutic process for a thrombocythemia patient with chronic renal failure and </w:t>
      </w:r>
      <w:r w:rsidR="00B91B6D" w:rsidRPr="0073717A">
        <w:rPr>
          <w:rFonts w:ascii="Book Antiqua" w:eastAsia="Book Antiqua" w:hAnsi="Book Antiqua" w:cs="Book Antiqua"/>
        </w:rPr>
        <w:t>the presentation of</w:t>
      </w:r>
      <w:r w:rsidRPr="0073717A">
        <w:rPr>
          <w:rFonts w:ascii="Book Antiqua" w:eastAsia="Book Antiqua" w:hAnsi="Book Antiqua" w:cs="Book Antiqua"/>
        </w:rPr>
        <w:t xml:space="preserve"> her outcomes. Medicines and dialysis failed to control the patient's "hyperkalemia", but treatment of the platelet disorder led to the normalization of serum potassium levels gradually. The relation</w:t>
      </w:r>
      <w:r w:rsidR="00B91B6D" w:rsidRPr="0073717A">
        <w:rPr>
          <w:rFonts w:ascii="Book Antiqua" w:eastAsia="Book Antiqua" w:hAnsi="Book Antiqua" w:cs="Book Antiqua"/>
        </w:rPr>
        <w:t>ship</w:t>
      </w:r>
      <w:r w:rsidRPr="0073717A">
        <w:rPr>
          <w:rFonts w:ascii="Book Antiqua" w:eastAsia="Book Antiqua" w:hAnsi="Book Antiqua" w:cs="Book Antiqua"/>
        </w:rPr>
        <w:t xml:space="preserve"> between cease of lowering the platelet counts and initiation of increasing in serum potassium values was also noticed. Therefore, thrombocythemia was mainly responsible for the elevated serum potassium levels</w:t>
      </w:r>
      <w:r w:rsidR="00B91B6D" w:rsidRPr="0073717A">
        <w:rPr>
          <w:rFonts w:ascii="Book Antiqua" w:eastAsia="Book Antiqua" w:hAnsi="Book Antiqua" w:cs="Book Antiqua"/>
        </w:rPr>
        <w:t xml:space="preserve"> and not</w:t>
      </w:r>
      <w:r w:rsidRPr="0073717A">
        <w:rPr>
          <w:rFonts w:ascii="Book Antiqua" w:eastAsia="Book Antiqua" w:hAnsi="Book Antiqua" w:cs="Book Antiqua"/>
        </w:rPr>
        <w:t xml:space="preserve"> the impaired renal function. Since plasma sampling was not permitted, doctors continued to use diuretic</w:t>
      </w:r>
      <w:r w:rsidR="00B91B6D" w:rsidRPr="0073717A">
        <w:rPr>
          <w:rFonts w:ascii="Book Antiqua" w:eastAsia="Book Antiqua" w:hAnsi="Book Antiqua" w:cs="Book Antiqua"/>
        </w:rPr>
        <w:t>s</w:t>
      </w:r>
      <w:r w:rsidRPr="0073717A">
        <w:rPr>
          <w:rFonts w:ascii="Book Antiqua" w:eastAsia="Book Antiqua" w:hAnsi="Book Antiqua" w:cs="Book Antiqua"/>
        </w:rPr>
        <w:t xml:space="preserve"> against the possible consequences induced by hyperkalemia. Jain </w:t>
      </w:r>
      <w:r w:rsidRPr="0073717A">
        <w:rPr>
          <w:rFonts w:ascii="Book Antiqua" w:eastAsia="Book Antiqua" w:hAnsi="Book Antiqua" w:cs="Book Antiqua"/>
          <w:i/>
          <w:iCs/>
        </w:rPr>
        <w:t>et al</w:t>
      </w:r>
      <w:r w:rsidRPr="0073717A">
        <w:rPr>
          <w:rFonts w:ascii="Book Antiqua" w:eastAsia="Book Antiqua" w:hAnsi="Book Antiqua" w:cs="Book Antiqua"/>
          <w:vertAlign w:val="superscript"/>
        </w:rPr>
        <w:t>[12]</w:t>
      </w:r>
      <w:r w:rsidRPr="0073717A">
        <w:rPr>
          <w:rFonts w:ascii="Book Antiqua" w:eastAsia="Book Antiqua" w:hAnsi="Book Antiqua" w:cs="Book Antiqua"/>
        </w:rPr>
        <w:t xml:space="preserve"> recommended that patients receive treatment only when they were symptomatic or when they show cardiac effects of hyperkalemia on electrocardiogram. Thus, potassium-lowering treatments might be inappropriate for our patient and might aggravate the patients' condition. There are still no formal guidelines for physicians to deal with platelet-related </w:t>
      </w:r>
      <w:proofErr w:type="spellStart"/>
      <w:r w:rsidRPr="0073717A">
        <w:rPr>
          <w:rFonts w:ascii="Book Antiqua" w:eastAsia="Book Antiqua" w:hAnsi="Book Antiqua" w:cs="Book Antiqua"/>
        </w:rPr>
        <w:t>pseudohyperkalemia</w:t>
      </w:r>
      <w:proofErr w:type="spellEnd"/>
      <w:r w:rsidRPr="0073717A">
        <w:rPr>
          <w:rFonts w:ascii="Book Antiqua" w:eastAsia="Book Antiqua" w:hAnsi="Book Antiqua" w:cs="Book Antiqua"/>
        </w:rPr>
        <w:t>. They prefer to take positive steps even if the serum potassium was spurious</w:t>
      </w:r>
      <w:r w:rsidR="00B91B6D" w:rsidRPr="0073717A">
        <w:rPr>
          <w:rFonts w:ascii="Book Antiqua" w:eastAsia="Book Antiqua" w:hAnsi="Book Antiqua" w:cs="Book Antiqua"/>
        </w:rPr>
        <w:t>ly</w:t>
      </w:r>
      <w:r w:rsidRPr="0073717A">
        <w:rPr>
          <w:rFonts w:ascii="Book Antiqua" w:eastAsia="Book Antiqua" w:hAnsi="Book Antiqua" w:cs="Book Antiqua"/>
        </w:rPr>
        <w:t xml:space="preserve"> elevated, since the consequences of hyperkalemia are severe</w:t>
      </w:r>
      <w:r w:rsidRPr="0073717A">
        <w:rPr>
          <w:rFonts w:ascii="Book Antiqua" w:eastAsia="Book Antiqua" w:hAnsi="Book Antiqua" w:cs="Book Antiqua"/>
          <w:vertAlign w:val="superscript"/>
        </w:rPr>
        <w:t>[12]</w:t>
      </w:r>
      <w:r w:rsidRPr="0073717A">
        <w:rPr>
          <w:rFonts w:ascii="Book Antiqua" w:eastAsia="Book Antiqua" w:hAnsi="Book Antiqua" w:cs="Book Antiqua"/>
        </w:rPr>
        <w:t>. How to manage pseudohyperkalemia in thrombocythemia patients, especially those with renal failure, still requires further investigation with eviden</w:t>
      </w:r>
      <w:r w:rsidR="00B91B6D" w:rsidRPr="0073717A">
        <w:rPr>
          <w:rFonts w:ascii="Book Antiqua" w:eastAsia="Book Antiqua" w:hAnsi="Book Antiqua" w:cs="Book Antiqua"/>
        </w:rPr>
        <w:t>ce</w:t>
      </w:r>
      <w:r w:rsidRPr="0073717A">
        <w:rPr>
          <w:rFonts w:ascii="Book Antiqua" w:eastAsia="Book Antiqua" w:hAnsi="Book Antiqua" w:cs="Book Antiqua"/>
        </w:rPr>
        <w:t>-based studies.</w:t>
      </w:r>
    </w:p>
    <w:bookmarkEnd w:id="52"/>
    <w:bookmarkEnd w:id="53"/>
    <w:p w14:paraId="35558055" w14:textId="77777777" w:rsidR="00A77B3E" w:rsidRPr="0073717A" w:rsidRDefault="00A77B3E" w:rsidP="0073717A">
      <w:pPr>
        <w:snapToGrid w:val="0"/>
        <w:spacing w:line="360" w:lineRule="auto"/>
        <w:jc w:val="both"/>
        <w:rPr>
          <w:rFonts w:ascii="Book Antiqua" w:hAnsi="Book Antiqua"/>
        </w:rPr>
      </w:pPr>
    </w:p>
    <w:p w14:paraId="2C28FE4B"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caps/>
          <w:u w:val="single"/>
        </w:rPr>
        <w:t>CONCLUSION</w:t>
      </w:r>
    </w:p>
    <w:p w14:paraId="3BB04CAD" w14:textId="3325D8E4" w:rsidR="00A77B3E" w:rsidRPr="0073717A" w:rsidRDefault="009A2A10" w:rsidP="0073717A">
      <w:pPr>
        <w:snapToGrid w:val="0"/>
        <w:spacing w:line="360" w:lineRule="auto"/>
        <w:jc w:val="both"/>
        <w:rPr>
          <w:rFonts w:ascii="Book Antiqua" w:hAnsi="Book Antiqua"/>
        </w:rPr>
      </w:pPr>
      <w:bookmarkStart w:id="54" w:name="OLE_LINK54"/>
      <w:bookmarkStart w:id="55" w:name="OLE_LINK55"/>
      <w:r w:rsidRPr="0073717A">
        <w:rPr>
          <w:rFonts w:ascii="Book Antiqua" w:eastAsia="Book Antiqua" w:hAnsi="Book Antiqua" w:cs="Book Antiqua"/>
        </w:rPr>
        <w:lastRenderedPageBreak/>
        <w:t>In summary, we described a case of pseudohyperkalemia caused by the essential thrombocythemia in a patient with chronic renal failure</w:t>
      </w:r>
      <w:r w:rsidR="00F11CEB" w:rsidRPr="0073717A">
        <w:rPr>
          <w:rFonts w:ascii="Book Antiqua" w:eastAsia="Book Antiqua" w:hAnsi="Book Antiqua" w:cs="Book Antiqua"/>
        </w:rPr>
        <w:t xml:space="preserve"> and provide</w:t>
      </w:r>
      <w:r w:rsidRPr="0073717A">
        <w:rPr>
          <w:rFonts w:ascii="Book Antiqua" w:eastAsia="Book Antiqua" w:hAnsi="Book Antiqua" w:cs="Book Antiqua"/>
        </w:rPr>
        <w:t xml:space="preserve"> a review of the related literature. We suggest that serum and plasma potassium values should be measured for patients whose platelet counts exceeded 500</w:t>
      </w:r>
      <w:r w:rsidR="00436528" w:rsidRPr="0073717A">
        <w:rPr>
          <w:rFonts w:ascii="Book Antiqua" w:eastAsia="Book Antiqua" w:hAnsi="Book Antiqua" w:cs="Book Antiqua"/>
        </w:rPr>
        <w:t xml:space="preserve"> </w:t>
      </w:r>
      <w:r w:rsidRPr="0073717A">
        <w:rPr>
          <w:rFonts w:ascii="Book Antiqua" w:eastAsia="Book Antiqua" w:hAnsi="Book Antiqua" w:cs="Book Antiqua"/>
        </w:rPr>
        <w:t>×</w:t>
      </w:r>
      <w:r w:rsidR="00436528" w:rsidRPr="0073717A">
        <w:rPr>
          <w:rFonts w:ascii="Book Antiqua" w:hAnsi="Book Antiqua" w:cs="Book Antiqua"/>
          <w:lang w:eastAsia="zh-CN"/>
        </w:rPr>
        <w:t xml:space="preserve"> </w:t>
      </w:r>
      <w:r w:rsidRPr="0073717A">
        <w:rPr>
          <w:rFonts w:ascii="Book Antiqua" w:eastAsia="Book Antiqua" w:hAnsi="Book Antiqua" w:cs="Book Antiqua"/>
        </w:rPr>
        <w:t>10</w:t>
      </w:r>
      <w:r w:rsidRPr="0073717A">
        <w:rPr>
          <w:rFonts w:ascii="Book Antiqua" w:eastAsia="Book Antiqua" w:hAnsi="Book Antiqua" w:cs="Book Antiqua"/>
          <w:vertAlign w:val="superscript"/>
        </w:rPr>
        <w:t>9</w:t>
      </w:r>
      <w:r w:rsidRPr="0073717A">
        <w:rPr>
          <w:rFonts w:ascii="Book Antiqua" w:eastAsia="Book Antiqua" w:hAnsi="Book Antiqua" w:cs="Book Antiqua"/>
        </w:rPr>
        <w:t xml:space="preserve">/L to eliminate complications due to pseudohyperkalemia, especially for those with chronic renal failure. Inappropriate treatment </w:t>
      </w:r>
      <w:r w:rsidR="00F11CEB" w:rsidRPr="0073717A">
        <w:rPr>
          <w:rFonts w:ascii="Book Antiqua" w:eastAsia="Book Antiqua" w:hAnsi="Book Antiqua" w:cs="Book Antiqua"/>
        </w:rPr>
        <w:t xml:space="preserve">to </w:t>
      </w:r>
      <w:proofErr w:type="spellStart"/>
      <w:r w:rsidRPr="0073717A">
        <w:rPr>
          <w:rFonts w:ascii="Book Antiqua" w:eastAsia="Book Antiqua" w:hAnsi="Book Antiqua" w:cs="Book Antiqua"/>
        </w:rPr>
        <w:t>pseudohyperkalemia</w:t>
      </w:r>
      <w:proofErr w:type="spellEnd"/>
      <w:r w:rsidRPr="0073717A">
        <w:rPr>
          <w:rFonts w:ascii="Book Antiqua" w:eastAsia="Book Antiqua" w:hAnsi="Book Antiqua" w:cs="Book Antiqua"/>
        </w:rPr>
        <w:t xml:space="preserve"> may aggravate the patients' condition and lead to </w:t>
      </w:r>
      <w:r w:rsidR="00F11CEB" w:rsidRPr="0073717A">
        <w:rPr>
          <w:rFonts w:ascii="Book Antiqua" w:eastAsia="Book Antiqua" w:hAnsi="Book Antiqua" w:cs="Book Antiqua"/>
        </w:rPr>
        <w:t xml:space="preserve">a </w:t>
      </w:r>
      <w:r w:rsidRPr="0073717A">
        <w:rPr>
          <w:rFonts w:ascii="Book Antiqua" w:eastAsia="Book Antiqua" w:hAnsi="Book Antiqua" w:cs="Book Antiqua"/>
        </w:rPr>
        <w:t>poor outcome.</w:t>
      </w:r>
    </w:p>
    <w:bookmarkEnd w:id="54"/>
    <w:bookmarkEnd w:id="55"/>
    <w:p w14:paraId="757A62FC" w14:textId="77777777" w:rsidR="00A77B3E" w:rsidRPr="0073717A" w:rsidRDefault="00A77B3E" w:rsidP="0073717A">
      <w:pPr>
        <w:snapToGrid w:val="0"/>
        <w:spacing w:line="360" w:lineRule="auto"/>
        <w:jc w:val="both"/>
        <w:rPr>
          <w:rFonts w:ascii="Book Antiqua" w:hAnsi="Book Antiqua"/>
        </w:rPr>
      </w:pPr>
    </w:p>
    <w:p w14:paraId="73344B17"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rPr>
        <w:t>REFERENCES</w:t>
      </w:r>
    </w:p>
    <w:p w14:paraId="3831A0C6" w14:textId="77777777" w:rsidR="00A77B3E" w:rsidRPr="0073717A" w:rsidRDefault="009A2A10" w:rsidP="0073717A">
      <w:pPr>
        <w:snapToGrid w:val="0"/>
        <w:spacing w:line="360" w:lineRule="auto"/>
        <w:jc w:val="both"/>
        <w:rPr>
          <w:rFonts w:ascii="Book Antiqua" w:hAnsi="Book Antiqua"/>
        </w:rPr>
      </w:pPr>
      <w:bookmarkStart w:id="56" w:name="OLE_LINK1"/>
      <w:bookmarkStart w:id="57" w:name="OLE_LINK2"/>
      <w:r w:rsidRPr="0073717A">
        <w:rPr>
          <w:rFonts w:ascii="Book Antiqua" w:eastAsia="Book Antiqua" w:hAnsi="Book Antiqua" w:cs="Book Antiqua"/>
        </w:rPr>
        <w:t xml:space="preserve">1 </w:t>
      </w:r>
      <w:r w:rsidRPr="0073717A">
        <w:rPr>
          <w:rFonts w:ascii="Book Antiqua" w:eastAsia="Book Antiqua" w:hAnsi="Book Antiqua" w:cs="Book Antiqua"/>
          <w:b/>
          <w:bCs/>
        </w:rPr>
        <w:t>Evans KJ</w:t>
      </w:r>
      <w:r w:rsidRPr="0073717A">
        <w:rPr>
          <w:rFonts w:ascii="Book Antiqua" w:eastAsia="Book Antiqua" w:hAnsi="Book Antiqua" w:cs="Book Antiqua"/>
        </w:rPr>
        <w:t xml:space="preserve">, Greenberg A. Hyperkalemia: a review. </w:t>
      </w:r>
      <w:r w:rsidRPr="0073717A">
        <w:rPr>
          <w:rFonts w:ascii="Book Antiqua" w:eastAsia="Book Antiqua" w:hAnsi="Book Antiqua" w:cs="Book Antiqua"/>
          <w:i/>
          <w:iCs/>
        </w:rPr>
        <w:t>J Intensive Care Med</w:t>
      </w:r>
      <w:r w:rsidRPr="0073717A">
        <w:rPr>
          <w:rFonts w:ascii="Book Antiqua" w:eastAsia="Book Antiqua" w:hAnsi="Book Antiqua" w:cs="Book Antiqua"/>
        </w:rPr>
        <w:t xml:space="preserve"> 2005; </w:t>
      </w:r>
      <w:r w:rsidRPr="0073717A">
        <w:rPr>
          <w:rFonts w:ascii="Book Antiqua" w:eastAsia="Book Antiqua" w:hAnsi="Book Antiqua" w:cs="Book Antiqua"/>
          <w:b/>
          <w:bCs/>
        </w:rPr>
        <w:t>20</w:t>
      </w:r>
      <w:r w:rsidRPr="0073717A">
        <w:rPr>
          <w:rFonts w:ascii="Book Antiqua" w:eastAsia="Book Antiqua" w:hAnsi="Book Antiqua" w:cs="Book Antiqua"/>
        </w:rPr>
        <w:t>: 272-290 [PMID: 16145218 DOI: 10.1177/0885066605278969]</w:t>
      </w:r>
    </w:p>
    <w:p w14:paraId="62F1A9AA" w14:textId="4FD772D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t xml:space="preserve">2 </w:t>
      </w:r>
      <w:proofErr w:type="spellStart"/>
      <w:r w:rsidRPr="0073717A">
        <w:rPr>
          <w:rFonts w:ascii="Book Antiqua" w:eastAsia="Book Antiqua" w:hAnsi="Book Antiqua" w:cs="Book Antiqua"/>
          <w:b/>
          <w:bCs/>
        </w:rPr>
        <w:t>Gennari</w:t>
      </w:r>
      <w:proofErr w:type="spellEnd"/>
      <w:r w:rsidRPr="0073717A">
        <w:rPr>
          <w:rFonts w:ascii="Book Antiqua" w:eastAsia="Book Antiqua" w:hAnsi="Book Antiqua" w:cs="Book Antiqua"/>
          <w:b/>
          <w:bCs/>
        </w:rPr>
        <w:t xml:space="preserve"> FJ</w:t>
      </w:r>
      <w:r w:rsidRPr="0073717A">
        <w:rPr>
          <w:rFonts w:ascii="Book Antiqua" w:eastAsia="Book Antiqua" w:hAnsi="Book Antiqua" w:cs="Book Antiqua"/>
        </w:rPr>
        <w:t xml:space="preserve">. Disorders of potassium homeostasis. Hypokalemia and hyperkalemia. </w:t>
      </w:r>
      <w:r w:rsidRPr="0073717A">
        <w:rPr>
          <w:rFonts w:ascii="Book Antiqua" w:eastAsia="Book Antiqua" w:hAnsi="Book Antiqua" w:cs="Book Antiqua"/>
          <w:i/>
          <w:iCs/>
        </w:rPr>
        <w:t>Crit Care Clin</w:t>
      </w:r>
      <w:r w:rsidRPr="0073717A">
        <w:rPr>
          <w:rFonts w:ascii="Book Antiqua" w:eastAsia="Book Antiqua" w:hAnsi="Book Antiqua" w:cs="Book Antiqua"/>
        </w:rPr>
        <w:t xml:space="preserve"> 2002; </w:t>
      </w:r>
      <w:r w:rsidRPr="0073717A">
        <w:rPr>
          <w:rFonts w:ascii="Book Antiqua" w:eastAsia="Book Antiqua" w:hAnsi="Book Antiqua" w:cs="Book Antiqua"/>
          <w:b/>
          <w:bCs/>
        </w:rPr>
        <w:t>18</w:t>
      </w:r>
      <w:r w:rsidR="00EE430D" w:rsidRPr="0073717A">
        <w:rPr>
          <w:rFonts w:ascii="Book Antiqua" w:eastAsia="Book Antiqua" w:hAnsi="Book Antiqua" w:cs="Book Antiqua"/>
        </w:rPr>
        <w:t xml:space="preserve">: 273-288 </w:t>
      </w:r>
      <w:r w:rsidRPr="0073717A">
        <w:rPr>
          <w:rFonts w:ascii="Book Antiqua" w:eastAsia="Book Antiqua" w:hAnsi="Book Antiqua" w:cs="Book Antiqua"/>
        </w:rPr>
        <w:t>[PMID: 12053834 DOI: 10.1016/s0749-0704(01)00009-4]</w:t>
      </w:r>
    </w:p>
    <w:p w14:paraId="6C06C183"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t xml:space="preserve">3 </w:t>
      </w:r>
      <w:r w:rsidRPr="0073717A">
        <w:rPr>
          <w:rFonts w:ascii="Book Antiqua" w:eastAsia="Book Antiqua" w:hAnsi="Book Antiqua" w:cs="Book Antiqua"/>
          <w:b/>
          <w:bCs/>
        </w:rPr>
        <w:t>Ong YL</w:t>
      </w:r>
      <w:r w:rsidRPr="0073717A">
        <w:rPr>
          <w:rFonts w:ascii="Book Antiqua" w:eastAsia="Book Antiqua" w:hAnsi="Book Antiqua" w:cs="Book Antiqua"/>
        </w:rPr>
        <w:t xml:space="preserve">, </w:t>
      </w:r>
      <w:proofErr w:type="spellStart"/>
      <w:r w:rsidRPr="0073717A">
        <w:rPr>
          <w:rFonts w:ascii="Book Antiqua" w:eastAsia="Book Antiqua" w:hAnsi="Book Antiqua" w:cs="Book Antiqua"/>
        </w:rPr>
        <w:t>Deore</w:t>
      </w:r>
      <w:proofErr w:type="spellEnd"/>
      <w:r w:rsidRPr="0073717A">
        <w:rPr>
          <w:rFonts w:ascii="Book Antiqua" w:eastAsia="Book Antiqua" w:hAnsi="Book Antiqua" w:cs="Book Antiqua"/>
        </w:rPr>
        <w:t xml:space="preserve"> R, El-</w:t>
      </w:r>
      <w:proofErr w:type="spellStart"/>
      <w:r w:rsidRPr="0073717A">
        <w:rPr>
          <w:rFonts w:ascii="Book Antiqua" w:eastAsia="Book Antiqua" w:hAnsi="Book Antiqua" w:cs="Book Antiqua"/>
        </w:rPr>
        <w:t>Agnaf</w:t>
      </w:r>
      <w:proofErr w:type="spellEnd"/>
      <w:r w:rsidRPr="0073717A">
        <w:rPr>
          <w:rFonts w:ascii="Book Antiqua" w:eastAsia="Book Antiqua" w:hAnsi="Book Antiqua" w:cs="Book Antiqua"/>
        </w:rPr>
        <w:t xml:space="preserve"> M. </w:t>
      </w:r>
      <w:proofErr w:type="spellStart"/>
      <w:r w:rsidRPr="0073717A">
        <w:rPr>
          <w:rFonts w:ascii="Book Antiqua" w:eastAsia="Book Antiqua" w:hAnsi="Book Antiqua" w:cs="Book Antiqua"/>
        </w:rPr>
        <w:t>Pseudohyperkalaemia</w:t>
      </w:r>
      <w:proofErr w:type="spellEnd"/>
      <w:r w:rsidRPr="0073717A">
        <w:rPr>
          <w:rFonts w:ascii="Book Antiqua" w:eastAsia="Book Antiqua" w:hAnsi="Book Antiqua" w:cs="Book Antiqua"/>
        </w:rPr>
        <w:t xml:space="preserve"> is a common finding in myeloproliferative disorders that may lead to inappropriate management of patients. </w:t>
      </w:r>
      <w:r w:rsidRPr="0073717A">
        <w:rPr>
          <w:rFonts w:ascii="Book Antiqua" w:eastAsia="Book Antiqua" w:hAnsi="Book Antiqua" w:cs="Book Antiqua"/>
          <w:i/>
          <w:iCs/>
        </w:rPr>
        <w:t xml:space="preserve">Int J Lab </w:t>
      </w:r>
      <w:proofErr w:type="spellStart"/>
      <w:r w:rsidRPr="0073717A">
        <w:rPr>
          <w:rFonts w:ascii="Book Antiqua" w:eastAsia="Book Antiqua" w:hAnsi="Book Antiqua" w:cs="Book Antiqua"/>
          <w:i/>
          <w:iCs/>
        </w:rPr>
        <w:t>Hematol</w:t>
      </w:r>
      <w:proofErr w:type="spellEnd"/>
      <w:r w:rsidRPr="0073717A">
        <w:rPr>
          <w:rFonts w:ascii="Book Antiqua" w:eastAsia="Book Antiqua" w:hAnsi="Book Antiqua" w:cs="Book Antiqua"/>
        </w:rPr>
        <w:t xml:space="preserve"> 2010; </w:t>
      </w:r>
      <w:r w:rsidRPr="0073717A">
        <w:rPr>
          <w:rFonts w:ascii="Book Antiqua" w:eastAsia="Book Antiqua" w:hAnsi="Book Antiqua" w:cs="Book Antiqua"/>
          <w:b/>
          <w:bCs/>
        </w:rPr>
        <w:t>32</w:t>
      </w:r>
      <w:r w:rsidRPr="0073717A">
        <w:rPr>
          <w:rFonts w:ascii="Book Antiqua" w:eastAsia="Book Antiqua" w:hAnsi="Book Antiqua" w:cs="Book Antiqua"/>
        </w:rPr>
        <w:t>: e151-e157 [PMID: 19016918 DOI: 10.1111/j.1751-553X.2008.01114.x]</w:t>
      </w:r>
    </w:p>
    <w:p w14:paraId="5A3AA7DD"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t xml:space="preserve">4 </w:t>
      </w:r>
      <w:proofErr w:type="spellStart"/>
      <w:r w:rsidRPr="0073717A">
        <w:rPr>
          <w:rFonts w:ascii="Book Antiqua" w:eastAsia="Book Antiqua" w:hAnsi="Book Antiqua" w:cs="Book Antiqua"/>
          <w:b/>
          <w:bCs/>
        </w:rPr>
        <w:t>Seliger</w:t>
      </w:r>
      <w:proofErr w:type="spellEnd"/>
      <w:r w:rsidRPr="0073717A">
        <w:rPr>
          <w:rFonts w:ascii="Book Antiqua" w:eastAsia="Book Antiqua" w:hAnsi="Book Antiqua" w:cs="Book Antiqua"/>
          <w:b/>
          <w:bCs/>
        </w:rPr>
        <w:t xml:space="preserve"> SL</w:t>
      </w:r>
      <w:r w:rsidRPr="0073717A">
        <w:rPr>
          <w:rFonts w:ascii="Book Antiqua" w:eastAsia="Book Antiqua" w:hAnsi="Book Antiqua" w:cs="Book Antiqua"/>
        </w:rPr>
        <w:t xml:space="preserve">. Hyperkalemia in patients with chronic renal failure. </w:t>
      </w:r>
      <w:r w:rsidRPr="0073717A">
        <w:rPr>
          <w:rFonts w:ascii="Book Antiqua" w:eastAsia="Book Antiqua" w:hAnsi="Book Antiqua" w:cs="Book Antiqua"/>
          <w:i/>
          <w:iCs/>
        </w:rPr>
        <w:t>Nephrol Dial Transplant</w:t>
      </w:r>
      <w:r w:rsidRPr="0073717A">
        <w:rPr>
          <w:rFonts w:ascii="Book Antiqua" w:eastAsia="Book Antiqua" w:hAnsi="Book Antiqua" w:cs="Book Antiqua"/>
        </w:rPr>
        <w:t xml:space="preserve"> 2019; </w:t>
      </w:r>
      <w:r w:rsidRPr="0073717A">
        <w:rPr>
          <w:rFonts w:ascii="Book Antiqua" w:eastAsia="Book Antiqua" w:hAnsi="Book Antiqua" w:cs="Book Antiqua"/>
          <w:b/>
          <w:bCs/>
        </w:rPr>
        <w:t>34</w:t>
      </w:r>
      <w:r w:rsidRPr="0073717A">
        <w:rPr>
          <w:rFonts w:ascii="Book Antiqua" w:eastAsia="Book Antiqua" w:hAnsi="Book Antiqua" w:cs="Book Antiqua"/>
        </w:rPr>
        <w:t>: iii12-iii18 [PMID: 31800076 DOI: 10.1093/</w:t>
      </w:r>
      <w:proofErr w:type="spellStart"/>
      <w:r w:rsidRPr="0073717A">
        <w:rPr>
          <w:rFonts w:ascii="Book Antiqua" w:eastAsia="Book Antiqua" w:hAnsi="Book Antiqua" w:cs="Book Antiqua"/>
        </w:rPr>
        <w:t>ndt</w:t>
      </w:r>
      <w:proofErr w:type="spellEnd"/>
      <w:r w:rsidRPr="0073717A">
        <w:rPr>
          <w:rFonts w:ascii="Book Antiqua" w:eastAsia="Book Antiqua" w:hAnsi="Book Antiqua" w:cs="Book Antiqua"/>
        </w:rPr>
        <w:t>/gfz231]</w:t>
      </w:r>
    </w:p>
    <w:p w14:paraId="1746AB12"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t xml:space="preserve">5 </w:t>
      </w:r>
      <w:r w:rsidRPr="0073717A">
        <w:rPr>
          <w:rFonts w:ascii="Book Antiqua" w:eastAsia="Book Antiqua" w:hAnsi="Book Antiqua" w:cs="Book Antiqua"/>
          <w:b/>
          <w:bCs/>
        </w:rPr>
        <w:t>Einhorn LM</w:t>
      </w:r>
      <w:r w:rsidRPr="0073717A">
        <w:rPr>
          <w:rFonts w:ascii="Book Antiqua" w:eastAsia="Book Antiqua" w:hAnsi="Book Antiqua" w:cs="Book Antiqua"/>
        </w:rPr>
        <w:t xml:space="preserve">, Zhan M, Hsu VD, Walker LD, Moen MF, </w:t>
      </w:r>
      <w:proofErr w:type="spellStart"/>
      <w:r w:rsidRPr="0073717A">
        <w:rPr>
          <w:rFonts w:ascii="Book Antiqua" w:eastAsia="Book Antiqua" w:hAnsi="Book Antiqua" w:cs="Book Antiqua"/>
        </w:rPr>
        <w:t>Seliger</w:t>
      </w:r>
      <w:proofErr w:type="spellEnd"/>
      <w:r w:rsidRPr="0073717A">
        <w:rPr>
          <w:rFonts w:ascii="Book Antiqua" w:eastAsia="Book Antiqua" w:hAnsi="Book Antiqua" w:cs="Book Antiqua"/>
        </w:rPr>
        <w:t xml:space="preserve"> SL, Weir MR, Fink JC. The frequency of hyperkalemia and its significance in chronic kidney disease. </w:t>
      </w:r>
      <w:r w:rsidRPr="0073717A">
        <w:rPr>
          <w:rFonts w:ascii="Book Antiqua" w:eastAsia="Book Antiqua" w:hAnsi="Book Antiqua" w:cs="Book Antiqua"/>
          <w:i/>
          <w:iCs/>
        </w:rPr>
        <w:t>Arch Intern Med</w:t>
      </w:r>
      <w:r w:rsidRPr="0073717A">
        <w:rPr>
          <w:rFonts w:ascii="Book Antiqua" w:eastAsia="Book Antiqua" w:hAnsi="Book Antiqua" w:cs="Book Antiqua"/>
        </w:rPr>
        <w:t xml:space="preserve"> 2009; </w:t>
      </w:r>
      <w:r w:rsidRPr="0073717A">
        <w:rPr>
          <w:rFonts w:ascii="Book Antiqua" w:eastAsia="Book Antiqua" w:hAnsi="Book Antiqua" w:cs="Book Antiqua"/>
          <w:b/>
          <w:bCs/>
        </w:rPr>
        <w:t>169</w:t>
      </w:r>
      <w:r w:rsidRPr="0073717A">
        <w:rPr>
          <w:rFonts w:ascii="Book Antiqua" w:eastAsia="Book Antiqua" w:hAnsi="Book Antiqua" w:cs="Book Antiqua"/>
        </w:rPr>
        <w:t>: 1156-1162 [PMID: 19546417 DOI: 10.1001/archinternmed.2009.132]</w:t>
      </w:r>
    </w:p>
    <w:p w14:paraId="0D1D8697"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t xml:space="preserve">6 </w:t>
      </w:r>
      <w:proofErr w:type="spellStart"/>
      <w:r w:rsidRPr="0073717A">
        <w:rPr>
          <w:rFonts w:ascii="Book Antiqua" w:eastAsia="Book Antiqua" w:hAnsi="Book Antiqua" w:cs="Book Antiqua"/>
          <w:b/>
          <w:bCs/>
        </w:rPr>
        <w:t>Roccaforte</w:t>
      </w:r>
      <w:proofErr w:type="spellEnd"/>
      <w:r w:rsidRPr="0073717A">
        <w:rPr>
          <w:rFonts w:ascii="Book Antiqua" w:eastAsia="Book Antiqua" w:hAnsi="Book Antiqua" w:cs="Book Antiqua"/>
          <w:b/>
          <w:bCs/>
        </w:rPr>
        <w:t xml:space="preserve"> V</w:t>
      </w:r>
      <w:r w:rsidRPr="0073717A">
        <w:rPr>
          <w:rFonts w:ascii="Book Antiqua" w:eastAsia="Book Antiqua" w:hAnsi="Book Antiqua" w:cs="Book Antiqua"/>
        </w:rPr>
        <w:t xml:space="preserve">, </w:t>
      </w:r>
      <w:proofErr w:type="spellStart"/>
      <w:r w:rsidRPr="0073717A">
        <w:rPr>
          <w:rFonts w:ascii="Book Antiqua" w:eastAsia="Book Antiqua" w:hAnsi="Book Antiqua" w:cs="Book Antiqua"/>
        </w:rPr>
        <w:t>Daves</w:t>
      </w:r>
      <w:proofErr w:type="spellEnd"/>
      <w:r w:rsidRPr="0073717A">
        <w:rPr>
          <w:rFonts w:ascii="Book Antiqua" w:eastAsia="Book Antiqua" w:hAnsi="Book Antiqua" w:cs="Book Antiqua"/>
        </w:rPr>
        <w:t xml:space="preserve"> M, </w:t>
      </w:r>
      <w:proofErr w:type="spellStart"/>
      <w:r w:rsidRPr="0073717A">
        <w:rPr>
          <w:rFonts w:ascii="Book Antiqua" w:eastAsia="Book Antiqua" w:hAnsi="Book Antiqua" w:cs="Book Antiqua"/>
        </w:rPr>
        <w:t>Alfreijat</w:t>
      </w:r>
      <w:proofErr w:type="spellEnd"/>
      <w:r w:rsidRPr="0073717A">
        <w:rPr>
          <w:rFonts w:ascii="Book Antiqua" w:eastAsia="Book Antiqua" w:hAnsi="Book Antiqua" w:cs="Book Antiqua"/>
        </w:rPr>
        <w:t xml:space="preserve"> A, Riva M, Leitner M, </w:t>
      </w:r>
      <w:proofErr w:type="spellStart"/>
      <w:r w:rsidRPr="0073717A">
        <w:rPr>
          <w:rFonts w:ascii="Book Antiqua" w:eastAsia="Book Antiqua" w:hAnsi="Book Antiqua" w:cs="Book Antiqua"/>
        </w:rPr>
        <w:t>Filippi</w:t>
      </w:r>
      <w:proofErr w:type="spellEnd"/>
      <w:r w:rsidRPr="0073717A">
        <w:rPr>
          <w:rFonts w:ascii="Book Antiqua" w:eastAsia="Book Antiqua" w:hAnsi="Book Antiqua" w:cs="Book Antiqua"/>
        </w:rPr>
        <w:t xml:space="preserve"> S, </w:t>
      </w:r>
      <w:proofErr w:type="spellStart"/>
      <w:r w:rsidRPr="0073717A">
        <w:rPr>
          <w:rFonts w:ascii="Book Antiqua" w:eastAsia="Book Antiqua" w:hAnsi="Book Antiqua" w:cs="Book Antiqua"/>
        </w:rPr>
        <w:t>Angaroni</w:t>
      </w:r>
      <w:proofErr w:type="spellEnd"/>
      <w:r w:rsidRPr="0073717A">
        <w:rPr>
          <w:rFonts w:ascii="Book Antiqua" w:eastAsia="Book Antiqua" w:hAnsi="Book Antiqua" w:cs="Book Antiqua"/>
        </w:rPr>
        <w:t xml:space="preserve"> G, </w:t>
      </w:r>
      <w:proofErr w:type="spellStart"/>
      <w:r w:rsidRPr="0073717A">
        <w:rPr>
          <w:rFonts w:ascii="Book Antiqua" w:eastAsia="Book Antiqua" w:hAnsi="Book Antiqua" w:cs="Book Antiqua"/>
        </w:rPr>
        <w:t>Montani</w:t>
      </w:r>
      <w:proofErr w:type="spellEnd"/>
      <w:r w:rsidRPr="0073717A">
        <w:rPr>
          <w:rFonts w:ascii="Book Antiqua" w:eastAsia="Book Antiqua" w:hAnsi="Book Antiqua" w:cs="Book Antiqua"/>
        </w:rPr>
        <w:t xml:space="preserve"> F, </w:t>
      </w:r>
      <w:proofErr w:type="spellStart"/>
      <w:r w:rsidRPr="0073717A">
        <w:rPr>
          <w:rFonts w:ascii="Book Antiqua" w:eastAsia="Book Antiqua" w:hAnsi="Book Antiqua" w:cs="Book Antiqua"/>
        </w:rPr>
        <w:t>Platzgummer</w:t>
      </w:r>
      <w:proofErr w:type="spellEnd"/>
      <w:r w:rsidRPr="0073717A">
        <w:rPr>
          <w:rFonts w:ascii="Book Antiqua" w:eastAsia="Book Antiqua" w:hAnsi="Book Antiqua" w:cs="Book Antiqua"/>
        </w:rPr>
        <w:t xml:space="preserve"> S, Lippi G. Spurious elevation of serum potassium concentration measured in samples with thrombocytosis. </w:t>
      </w:r>
      <w:r w:rsidRPr="0073717A">
        <w:rPr>
          <w:rFonts w:ascii="Book Antiqua" w:eastAsia="Book Antiqua" w:hAnsi="Book Antiqua" w:cs="Book Antiqua"/>
          <w:i/>
          <w:iCs/>
        </w:rPr>
        <w:t>Diagnosis (</w:t>
      </w:r>
      <w:proofErr w:type="spellStart"/>
      <w:r w:rsidRPr="0073717A">
        <w:rPr>
          <w:rFonts w:ascii="Book Antiqua" w:eastAsia="Book Antiqua" w:hAnsi="Book Antiqua" w:cs="Book Antiqua"/>
          <w:i/>
          <w:iCs/>
        </w:rPr>
        <w:t>Berl</w:t>
      </w:r>
      <w:proofErr w:type="spellEnd"/>
      <w:r w:rsidRPr="0073717A">
        <w:rPr>
          <w:rFonts w:ascii="Book Antiqua" w:eastAsia="Book Antiqua" w:hAnsi="Book Antiqua" w:cs="Book Antiqua"/>
          <w:i/>
          <w:iCs/>
        </w:rPr>
        <w:t>)</w:t>
      </w:r>
      <w:r w:rsidRPr="0073717A">
        <w:rPr>
          <w:rFonts w:ascii="Book Antiqua" w:eastAsia="Book Antiqua" w:hAnsi="Book Antiqua" w:cs="Book Antiqua"/>
        </w:rPr>
        <w:t xml:space="preserve"> 2016; </w:t>
      </w:r>
      <w:r w:rsidRPr="0073717A">
        <w:rPr>
          <w:rFonts w:ascii="Book Antiqua" w:eastAsia="Book Antiqua" w:hAnsi="Book Antiqua" w:cs="Book Antiqua"/>
          <w:b/>
          <w:bCs/>
        </w:rPr>
        <w:t>3</w:t>
      </w:r>
      <w:r w:rsidRPr="0073717A">
        <w:rPr>
          <w:rFonts w:ascii="Book Antiqua" w:eastAsia="Book Antiqua" w:hAnsi="Book Antiqua" w:cs="Book Antiqua"/>
        </w:rPr>
        <w:t>: 71-74 [PMID: 29536889 DOI: 10.1515/dx-2016-0008]</w:t>
      </w:r>
    </w:p>
    <w:p w14:paraId="40C11969"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t xml:space="preserve">7 </w:t>
      </w:r>
      <w:proofErr w:type="spellStart"/>
      <w:r w:rsidRPr="0073717A">
        <w:rPr>
          <w:rFonts w:ascii="Book Antiqua" w:eastAsia="Book Antiqua" w:hAnsi="Book Antiqua" w:cs="Book Antiqua"/>
          <w:b/>
          <w:bCs/>
        </w:rPr>
        <w:t>Ranjitkar</w:t>
      </w:r>
      <w:proofErr w:type="spellEnd"/>
      <w:r w:rsidRPr="0073717A">
        <w:rPr>
          <w:rFonts w:ascii="Book Antiqua" w:eastAsia="Book Antiqua" w:hAnsi="Book Antiqua" w:cs="Book Antiqua"/>
          <w:b/>
          <w:bCs/>
        </w:rPr>
        <w:t xml:space="preserve"> P</w:t>
      </w:r>
      <w:r w:rsidRPr="0073717A">
        <w:rPr>
          <w:rFonts w:ascii="Book Antiqua" w:eastAsia="Book Antiqua" w:hAnsi="Book Antiqua" w:cs="Book Antiqua"/>
        </w:rPr>
        <w:t xml:space="preserve">, Greene DN, Baird GS, Hoofnagle AN, Mathias PC. Establishing evidence-based thresholds and laboratory practices to reduce inappropriate treatment of pseudohyperkalemia. </w:t>
      </w:r>
      <w:r w:rsidRPr="0073717A">
        <w:rPr>
          <w:rFonts w:ascii="Book Antiqua" w:eastAsia="Book Antiqua" w:hAnsi="Book Antiqua" w:cs="Book Antiqua"/>
          <w:i/>
          <w:iCs/>
        </w:rPr>
        <w:t xml:space="preserve">Clin </w:t>
      </w:r>
      <w:proofErr w:type="spellStart"/>
      <w:r w:rsidRPr="0073717A">
        <w:rPr>
          <w:rFonts w:ascii="Book Antiqua" w:eastAsia="Book Antiqua" w:hAnsi="Book Antiqua" w:cs="Book Antiqua"/>
          <w:i/>
          <w:iCs/>
        </w:rPr>
        <w:t>Biochem</w:t>
      </w:r>
      <w:proofErr w:type="spellEnd"/>
      <w:r w:rsidRPr="0073717A">
        <w:rPr>
          <w:rFonts w:ascii="Book Antiqua" w:eastAsia="Book Antiqua" w:hAnsi="Book Antiqua" w:cs="Book Antiqua"/>
        </w:rPr>
        <w:t xml:space="preserve"> 2017; </w:t>
      </w:r>
      <w:r w:rsidRPr="0073717A">
        <w:rPr>
          <w:rFonts w:ascii="Book Antiqua" w:eastAsia="Book Antiqua" w:hAnsi="Book Antiqua" w:cs="Book Antiqua"/>
          <w:b/>
          <w:bCs/>
        </w:rPr>
        <w:t>50</w:t>
      </w:r>
      <w:r w:rsidRPr="0073717A">
        <w:rPr>
          <w:rFonts w:ascii="Book Antiqua" w:eastAsia="Book Antiqua" w:hAnsi="Book Antiqua" w:cs="Book Antiqua"/>
        </w:rPr>
        <w:t>: 663-669 [PMID: 28288853 DOI: 10.1016/j.clinbiochem.2017.03.007]</w:t>
      </w:r>
    </w:p>
    <w:p w14:paraId="0EB566F5" w14:textId="77777777" w:rsidR="000C294B" w:rsidRPr="0073717A" w:rsidRDefault="000C294B" w:rsidP="0073717A">
      <w:pPr>
        <w:snapToGrid w:val="0"/>
        <w:spacing w:line="360" w:lineRule="auto"/>
        <w:jc w:val="both"/>
        <w:rPr>
          <w:rFonts w:ascii="Book Antiqua" w:eastAsia="Book Antiqua" w:hAnsi="Book Antiqua" w:cs="Book Antiqua"/>
        </w:rPr>
      </w:pPr>
      <w:r w:rsidRPr="0073717A">
        <w:rPr>
          <w:rFonts w:ascii="Book Antiqua" w:eastAsia="Book Antiqua" w:hAnsi="Book Antiqua" w:cs="Book Antiqua"/>
        </w:rPr>
        <w:lastRenderedPageBreak/>
        <w:t xml:space="preserve">8 </w:t>
      </w:r>
      <w:proofErr w:type="spellStart"/>
      <w:r w:rsidRPr="0073717A">
        <w:rPr>
          <w:rFonts w:ascii="Book Antiqua" w:eastAsia="Book Antiqua" w:hAnsi="Book Antiqua" w:cs="Book Antiqua"/>
          <w:b/>
        </w:rPr>
        <w:t>Šálek</w:t>
      </w:r>
      <w:proofErr w:type="spellEnd"/>
      <w:r w:rsidRPr="0073717A">
        <w:rPr>
          <w:rFonts w:ascii="Book Antiqua" w:eastAsia="Book Antiqua" w:hAnsi="Book Antiqua" w:cs="Book Antiqua"/>
          <w:b/>
        </w:rPr>
        <w:t xml:space="preserve"> T.</w:t>
      </w:r>
      <w:r w:rsidRPr="0073717A">
        <w:rPr>
          <w:rFonts w:ascii="Book Antiqua" w:eastAsia="Book Antiqua" w:hAnsi="Book Antiqua" w:cs="Book Antiqua"/>
        </w:rPr>
        <w:t xml:space="preserve"> Pseudohyperkalemia - Potassium released from cells due to clotting and centrifugation - a case report.</w:t>
      </w:r>
      <w:r w:rsidRPr="0073717A">
        <w:rPr>
          <w:rFonts w:ascii="Book Antiqua" w:eastAsia="Book Antiqua" w:hAnsi="Book Antiqua" w:cs="Book Antiqua"/>
          <w:i/>
        </w:rPr>
        <w:t xml:space="preserve"> </w:t>
      </w:r>
      <w:proofErr w:type="spellStart"/>
      <w:r w:rsidRPr="0073717A">
        <w:rPr>
          <w:rFonts w:ascii="Book Antiqua" w:eastAsia="Book Antiqua" w:hAnsi="Book Antiqua" w:cs="Book Antiqua"/>
          <w:i/>
        </w:rPr>
        <w:t>Biochem</w:t>
      </w:r>
      <w:proofErr w:type="spellEnd"/>
      <w:r w:rsidRPr="0073717A">
        <w:rPr>
          <w:rFonts w:ascii="Book Antiqua" w:eastAsia="Book Antiqua" w:hAnsi="Book Antiqua" w:cs="Book Antiqua"/>
          <w:i/>
        </w:rPr>
        <w:t xml:space="preserve"> Med (Zagreb)</w:t>
      </w:r>
      <w:r w:rsidRPr="0073717A">
        <w:rPr>
          <w:rFonts w:ascii="Book Antiqua" w:eastAsia="Book Antiqua" w:hAnsi="Book Antiqua" w:cs="Book Antiqua"/>
        </w:rPr>
        <w:t xml:space="preserve"> 2018;</w:t>
      </w:r>
      <w:r w:rsidRPr="0073717A">
        <w:rPr>
          <w:rFonts w:ascii="Book Antiqua" w:eastAsia="Book Antiqua" w:hAnsi="Book Antiqua" w:cs="Book Antiqua"/>
          <w:b/>
        </w:rPr>
        <w:t xml:space="preserve"> 28: </w:t>
      </w:r>
      <w:r w:rsidRPr="0073717A">
        <w:rPr>
          <w:rFonts w:ascii="Book Antiqua" w:eastAsia="Book Antiqua" w:hAnsi="Book Antiqua" w:cs="Book Antiqua"/>
        </w:rPr>
        <w:t>011002 [PMID: 29472808 DOI: 10.11613/BM.2018.011002]</w:t>
      </w:r>
    </w:p>
    <w:p w14:paraId="3F3A88F0" w14:textId="603B7E19"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t xml:space="preserve">9 </w:t>
      </w:r>
      <w:proofErr w:type="spellStart"/>
      <w:r w:rsidRPr="0073717A">
        <w:rPr>
          <w:rFonts w:ascii="Book Antiqua" w:eastAsia="Book Antiqua" w:hAnsi="Book Antiqua" w:cs="Book Antiqua"/>
          <w:b/>
          <w:bCs/>
        </w:rPr>
        <w:t>Sevastos</w:t>
      </w:r>
      <w:proofErr w:type="spellEnd"/>
      <w:r w:rsidRPr="0073717A">
        <w:rPr>
          <w:rFonts w:ascii="Book Antiqua" w:eastAsia="Book Antiqua" w:hAnsi="Book Antiqua" w:cs="Book Antiqua"/>
          <w:b/>
          <w:bCs/>
        </w:rPr>
        <w:t xml:space="preserve"> N</w:t>
      </w:r>
      <w:r w:rsidRPr="0073717A">
        <w:rPr>
          <w:rFonts w:ascii="Book Antiqua" w:eastAsia="Book Antiqua" w:hAnsi="Book Antiqua" w:cs="Book Antiqua"/>
        </w:rPr>
        <w:t xml:space="preserve">, </w:t>
      </w:r>
      <w:proofErr w:type="spellStart"/>
      <w:r w:rsidRPr="0073717A">
        <w:rPr>
          <w:rFonts w:ascii="Book Antiqua" w:eastAsia="Book Antiqua" w:hAnsi="Book Antiqua" w:cs="Book Antiqua"/>
        </w:rPr>
        <w:t>Theodossiades</w:t>
      </w:r>
      <w:proofErr w:type="spellEnd"/>
      <w:r w:rsidRPr="0073717A">
        <w:rPr>
          <w:rFonts w:ascii="Book Antiqua" w:eastAsia="Book Antiqua" w:hAnsi="Book Antiqua" w:cs="Book Antiqua"/>
        </w:rPr>
        <w:t xml:space="preserve"> G, </w:t>
      </w:r>
      <w:proofErr w:type="spellStart"/>
      <w:r w:rsidRPr="0073717A">
        <w:rPr>
          <w:rFonts w:ascii="Book Antiqua" w:eastAsia="Book Antiqua" w:hAnsi="Book Antiqua" w:cs="Book Antiqua"/>
        </w:rPr>
        <w:t>Archimandritis</w:t>
      </w:r>
      <w:proofErr w:type="spellEnd"/>
      <w:r w:rsidRPr="0073717A">
        <w:rPr>
          <w:rFonts w:ascii="Book Antiqua" w:eastAsia="Book Antiqua" w:hAnsi="Book Antiqua" w:cs="Book Antiqua"/>
        </w:rPr>
        <w:t xml:space="preserve"> AJ. Pseudohyperkalemia in serum: a new insight into an old phenomenon. </w:t>
      </w:r>
      <w:r w:rsidRPr="0073717A">
        <w:rPr>
          <w:rFonts w:ascii="Book Antiqua" w:eastAsia="Book Antiqua" w:hAnsi="Book Antiqua" w:cs="Book Antiqua"/>
          <w:i/>
          <w:iCs/>
        </w:rPr>
        <w:t>Clin Med Res</w:t>
      </w:r>
      <w:r w:rsidRPr="0073717A">
        <w:rPr>
          <w:rFonts w:ascii="Book Antiqua" w:eastAsia="Book Antiqua" w:hAnsi="Book Antiqua" w:cs="Book Antiqua"/>
        </w:rPr>
        <w:t xml:space="preserve"> 2008; </w:t>
      </w:r>
      <w:r w:rsidRPr="0073717A">
        <w:rPr>
          <w:rFonts w:ascii="Book Antiqua" w:eastAsia="Book Antiqua" w:hAnsi="Book Antiqua" w:cs="Book Antiqua"/>
          <w:b/>
          <w:bCs/>
        </w:rPr>
        <w:t>6</w:t>
      </w:r>
      <w:r w:rsidRPr="0073717A">
        <w:rPr>
          <w:rFonts w:ascii="Book Antiqua" w:eastAsia="Book Antiqua" w:hAnsi="Book Antiqua" w:cs="Book Antiqua"/>
        </w:rPr>
        <w:t>: 30-32 [PMID: 18591376 DOI: 10.3121/cmr.2008.739]</w:t>
      </w:r>
    </w:p>
    <w:p w14:paraId="43A42DB6"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t xml:space="preserve">10 </w:t>
      </w:r>
      <w:proofErr w:type="spellStart"/>
      <w:r w:rsidRPr="0073717A">
        <w:rPr>
          <w:rFonts w:ascii="Book Antiqua" w:eastAsia="Book Antiqua" w:hAnsi="Book Antiqua" w:cs="Book Antiqua"/>
          <w:b/>
          <w:bCs/>
        </w:rPr>
        <w:t>Meka</w:t>
      </w:r>
      <w:proofErr w:type="spellEnd"/>
      <w:r w:rsidRPr="0073717A">
        <w:rPr>
          <w:rFonts w:ascii="Book Antiqua" w:eastAsia="Book Antiqua" w:hAnsi="Book Antiqua" w:cs="Book Antiqua"/>
          <w:b/>
          <w:bCs/>
        </w:rPr>
        <w:t xml:space="preserve"> NP</w:t>
      </w:r>
      <w:r w:rsidRPr="0073717A">
        <w:rPr>
          <w:rFonts w:ascii="Book Antiqua" w:eastAsia="Book Antiqua" w:hAnsi="Book Antiqua" w:cs="Book Antiqua"/>
        </w:rPr>
        <w:t xml:space="preserve">, Malik YO. Unexplained hyperkalemia: The tip of the iceberg. </w:t>
      </w:r>
      <w:r w:rsidRPr="0073717A">
        <w:rPr>
          <w:rFonts w:ascii="Book Antiqua" w:eastAsia="Book Antiqua" w:hAnsi="Book Antiqua" w:cs="Book Antiqua"/>
          <w:i/>
          <w:iCs/>
        </w:rPr>
        <w:t>Am J Case Rep</w:t>
      </w:r>
      <w:r w:rsidRPr="0073717A">
        <w:rPr>
          <w:rFonts w:ascii="Book Antiqua" w:eastAsia="Book Antiqua" w:hAnsi="Book Antiqua" w:cs="Book Antiqua"/>
        </w:rPr>
        <w:t xml:space="preserve"> 2012; </w:t>
      </w:r>
      <w:r w:rsidRPr="0073717A">
        <w:rPr>
          <w:rFonts w:ascii="Book Antiqua" w:eastAsia="Book Antiqua" w:hAnsi="Book Antiqua" w:cs="Book Antiqua"/>
          <w:b/>
          <w:bCs/>
        </w:rPr>
        <w:t>13</w:t>
      </w:r>
      <w:r w:rsidRPr="0073717A">
        <w:rPr>
          <w:rFonts w:ascii="Book Antiqua" w:eastAsia="Book Antiqua" w:hAnsi="Book Antiqua" w:cs="Book Antiqua"/>
        </w:rPr>
        <w:t>: 125-127 [PMID: 23569507 DOI: 10.12659/AJCR.883151]</w:t>
      </w:r>
    </w:p>
    <w:p w14:paraId="0C7A86BF"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t xml:space="preserve">11 </w:t>
      </w:r>
      <w:proofErr w:type="spellStart"/>
      <w:r w:rsidRPr="0073717A">
        <w:rPr>
          <w:rFonts w:ascii="Book Antiqua" w:eastAsia="Book Antiqua" w:hAnsi="Book Antiqua" w:cs="Book Antiqua"/>
          <w:b/>
          <w:bCs/>
        </w:rPr>
        <w:t>Ifudu</w:t>
      </w:r>
      <w:proofErr w:type="spellEnd"/>
      <w:r w:rsidRPr="0073717A">
        <w:rPr>
          <w:rFonts w:ascii="Book Antiqua" w:eastAsia="Book Antiqua" w:hAnsi="Book Antiqua" w:cs="Book Antiqua"/>
          <w:b/>
          <w:bCs/>
        </w:rPr>
        <w:t xml:space="preserve"> O</w:t>
      </w:r>
      <w:r w:rsidRPr="0073717A">
        <w:rPr>
          <w:rFonts w:ascii="Book Antiqua" w:eastAsia="Book Antiqua" w:hAnsi="Book Antiqua" w:cs="Book Antiqua"/>
        </w:rPr>
        <w:t xml:space="preserve">, Markell MS, Friedman EA. Unrecognized pseudohyperkalemia as a cause of elevated potassium in patients with renal disease. </w:t>
      </w:r>
      <w:r w:rsidRPr="0073717A">
        <w:rPr>
          <w:rFonts w:ascii="Book Antiqua" w:eastAsia="Book Antiqua" w:hAnsi="Book Antiqua" w:cs="Book Antiqua"/>
          <w:i/>
          <w:iCs/>
        </w:rPr>
        <w:t>Am J Nephrol</w:t>
      </w:r>
      <w:r w:rsidRPr="0073717A">
        <w:rPr>
          <w:rFonts w:ascii="Book Antiqua" w:eastAsia="Book Antiqua" w:hAnsi="Book Antiqua" w:cs="Book Antiqua"/>
        </w:rPr>
        <w:t xml:space="preserve"> 1992; </w:t>
      </w:r>
      <w:r w:rsidRPr="0073717A">
        <w:rPr>
          <w:rFonts w:ascii="Book Antiqua" w:eastAsia="Book Antiqua" w:hAnsi="Book Antiqua" w:cs="Book Antiqua"/>
          <w:b/>
          <w:bCs/>
        </w:rPr>
        <w:t>12</w:t>
      </w:r>
      <w:r w:rsidRPr="0073717A">
        <w:rPr>
          <w:rFonts w:ascii="Book Antiqua" w:eastAsia="Book Antiqua" w:hAnsi="Book Antiqua" w:cs="Book Antiqua"/>
        </w:rPr>
        <w:t>: 102-104 [PMID: 1415352 DOI: 10.1159/000168425]</w:t>
      </w:r>
    </w:p>
    <w:p w14:paraId="539008E1"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t xml:space="preserve">12 </w:t>
      </w:r>
      <w:r w:rsidRPr="0073717A">
        <w:rPr>
          <w:rFonts w:ascii="Book Antiqua" w:eastAsia="Book Antiqua" w:hAnsi="Book Antiqua" w:cs="Book Antiqua"/>
          <w:b/>
          <w:bCs/>
        </w:rPr>
        <w:t>Jain AG</w:t>
      </w:r>
      <w:r w:rsidRPr="0073717A">
        <w:rPr>
          <w:rFonts w:ascii="Book Antiqua" w:eastAsia="Book Antiqua" w:hAnsi="Book Antiqua" w:cs="Book Antiqua"/>
        </w:rPr>
        <w:t xml:space="preserve">, Tauseef A, Hasan SA, Jain SK, Wazir M, Majeed U. Pseudohyperkalemia: To Treat or not to Treat. </w:t>
      </w:r>
      <w:proofErr w:type="spellStart"/>
      <w:r w:rsidRPr="0073717A">
        <w:rPr>
          <w:rFonts w:ascii="Book Antiqua" w:eastAsia="Book Antiqua" w:hAnsi="Book Antiqua" w:cs="Book Antiqua"/>
          <w:i/>
          <w:iCs/>
        </w:rPr>
        <w:t>Cureus</w:t>
      </w:r>
      <w:proofErr w:type="spellEnd"/>
      <w:r w:rsidRPr="0073717A">
        <w:rPr>
          <w:rFonts w:ascii="Book Antiqua" w:eastAsia="Book Antiqua" w:hAnsi="Book Antiqua" w:cs="Book Antiqua"/>
        </w:rPr>
        <w:t xml:space="preserve"> 2018; </w:t>
      </w:r>
      <w:r w:rsidRPr="0073717A">
        <w:rPr>
          <w:rFonts w:ascii="Book Antiqua" w:eastAsia="Book Antiqua" w:hAnsi="Book Antiqua" w:cs="Book Antiqua"/>
          <w:b/>
          <w:bCs/>
        </w:rPr>
        <w:t>10</w:t>
      </w:r>
      <w:r w:rsidRPr="0073717A">
        <w:rPr>
          <w:rFonts w:ascii="Book Antiqua" w:eastAsia="Book Antiqua" w:hAnsi="Book Antiqua" w:cs="Book Antiqua"/>
        </w:rPr>
        <w:t>: e3570 [PMID: 30648102 DOI: 10.7759/cureus.3570]</w:t>
      </w:r>
    </w:p>
    <w:p w14:paraId="57B1821E" w14:textId="77777777" w:rsidR="00A77B3E" w:rsidRPr="0073717A" w:rsidRDefault="00A77B3E" w:rsidP="0073717A">
      <w:pPr>
        <w:snapToGrid w:val="0"/>
        <w:spacing w:line="360" w:lineRule="auto"/>
        <w:jc w:val="both"/>
        <w:rPr>
          <w:rFonts w:ascii="Book Antiqua" w:hAnsi="Book Antiqua"/>
        </w:rPr>
        <w:sectPr w:rsidR="00A77B3E" w:rsidRPr="0073717A" w:rsidSect="0073717A">
          <w:pgSz w:w="12240" w:h="15840"/>
          <w:pgMar w:top="1440" w:right="1440" w:bottom="1440" w:left="1440" w:header="720" w:footer="720" w:gutter="0"/>
          <w:cols w:space="720"/>
          <w:docGrid w:linePitch="360"/>
        </w:sectPr>
      </w:pPr>
    </w:p>
    <w:bookmarkEnd w:id="56"/>
    <w:bookmarkEnd w:id="57"/>
    <w:p w14:paraId="4FD9A5B2"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rPr>
        <w:lastRenderedPageBreak/>
        <w:t>Footnotes</w:t>
      </w:r>
    </w:p>
    <w:p w14:paraId="6BB66D9C"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bCs/>
        </w:rPr>
        <w:t xml:space="preserve">Informed consent statement: </w:t>
      </w:r>
      <w:bookmarkStart w:id="58" w:name="OLE_LINK56"/>
      <w:bookmarkStart w:id="59" w:name="OLE_LINK57"/>
      <w:r w:rsidRPr="0073717A">
        <w:rPr>
          <w:rFonts w:ascii="Book Antiqua" w:eastAsia="Book Antiqua" w:hAnsi="Book Antiqua" w:cs="Book Antiqua"/>
        </w:rPr>
        <w:t xml:space="preserve">Informed written consent was obtained from the patient ' relatives for publication of this report. </w:t>
      </w:r>
    </w:p>
    <w:bookmarkEnd w:id="58"/>
    <w:bookmarkEnd w:id="59"/>
    <w:p w14:paraId="5097F29B" w14:textId="77777777" w:rsidR="00A77B3E" w:rsidRPr="0073717A" w:rsidRDefault="00A77B3E" w:rsidP="0073717A">
      <w:pPr>
        <w:snapToGrid w:val="0"/>
        <w:spacing w:line="360" w:lineRule="auto"/>
        <w:jc w:val="both"/>
        <w:rPr>
          <w:rFonts w:ascii="Book Antiqua" w:hAnsi="Book Antiqua"/>
        </w:rPr>
      </w:pPr>
    </w:p>
    <w:p w14:paraId="704304BD"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bCs/>
        </w:rPr>
        <w:t xml:space="preserve">Conflict-of-interest statement: </w:t>
      </w:r>
      <w:bookmarkStart w:id="60" w:name="OLE_LINK58"/>
      <w:bookmarkStart w:id="61" w:name="OLE_LINK59"/>
      <w:r w:rsidRPr="0073717A">
        <w:rPr>
          <w:rFonts w:ascii="Book Antiqua" w:eastAsia="Book Antiqua" w:hAnsi="Book Antiqua" w:cs="Book Antiqua"/>
        </w:rPr>
        <w:t xml:space="preserve">The authors declare that they have no conflict of interest. </w:t>
      </w:r>
    </w:p>
    <w:bookmarkEnd w:id="60"/>
    <w:bookmarkEnd w:id="61"/>
    <w:p w14:paraId="5619BE18" w14:textId="77777777" w:rsidR="00A77B3E" w:rsidRPr="0073717A" w:rsidRDefault="00A77B3E" w:rsidP="0073717A">
      <w:pPr>
        <w:snapToGrid w:val="0"/>
        <w:spacing w:line="360" w:lineRule="auto"/>
        <w:jc w:val="both"/>
        <w:rPr>
          <w:rFonts w:ascii="Book Antiqua" w:hAnsi="Book Antiqua"/>
        </w:rPr>
      </w:pPr>
    </w:p>
    <w:p w14:paraId="349E8D3D" w14:textId="0C13A49F"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bCs/>
        </w:rPr>
        <w:t xml:space="preserve">CARE Checklist (2016) statement: </w:t>
      </w:r>
      <w:bookmarkStart w:id="62" w:name="OLE_LINK60"/>
      <w:bookmarkStart w:id="63" w:name="OLE_LINK61"/>
      <w:r w:rsidRPr="0073717A">
        <w:rPr>
          <w:rFonts w:ascii="Book Antiqua" w:eastAsia="Book Antiqua" w:hAnsi="Book Antiqua" w:cs="Book Antiqua"/>
        </w:rPr>
        <w:t>The authors have read the CARE Checklist (201</w:t>
      </w:r>
      <w:r w:rsidR="000C294B" w:rsidRPr="0073717A">
        <w:rPr>
          <w:rFonts w:ascii="Book Antiqua" w:eastAsia="Book Antiqua" w:hAnsi="Book Antiqua" w:cs="Book Antiqua"/>
        </w:rPr>
        <w:t>6</w:t>
      </w:r>
      <w:r w:rsidRPr="0073717A">
        <w:rPr>
          <w:rFonts w:ascii="Book Antiqua" w:eastAsia="Book Antiqua" w:hAnsi="Book Antiqua" w:cs="Book Antiqua"/>
        </w:rPr>
        <w:t>), and the manuscript was prepared and revised according to the CARE Checklist (2016).</w:t>
      </w:r>
    </w:p>
    <w:bookmarkEnd w:id="62"/>
    <w:bookmarkEnd w:id="63"/>
    <w:p w14:paraId="419D33ED" w14:textId="77777777" w:rsidR="00A77B3E" w:rsidRPr="0073717A" w:rsidRDefault="00A77B3E" w:rsidP="0073717A">
      <w:pPr>
        <w:snapToGrid w:val="0"/>
        <w:spacing w:line="360" w:lineRule="auto"/>
        <w:jc w:val="both"/>
        <w:rPr>
          <w:rFonts w:ascii="Book Antiqua" w:hAnsi="Book Antiqua"/>
        </w:rPr>
      </w:pPr>
    </w:p>
    <w:p w14:paraId="46DDF1F9"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bCs/>
        </w:rPr>
        <w:t xml:space="preserve">Open-Access: </w:t>
      </w:r>
      <w:r w:rsidRPr="0073717A">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B98C65B" w14:textId="77777777" w:rsidR="00A77B3E" w:rsidRPr="0073717A" w:rsidRDefault="00A77B3E" w:rsidP="0073717A">
      <w:pPr>
        <w:snapToGrid w:val="0"/>
        <w:spacing w:line="360" w:lineRule="auto"/>
        <w:jc w:val="both"/>
        <w:rPr>
          <w:rFonts w:ascii="Book Antiqua" w:hAnsi="Book Antiqua"/>
        </w:rPr>
      </w:pPr>
    </w:p>
    <w:p w14:paraId="3EFE7649" w14:textId="3A7789BF"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rPr>
        <w:t xml:space="preserve">Manuscript source: </w:t>
      </w:r>
      <w:r w:rsidRPr="0073717A">
        <w:rPr>
          <w:rFonts w:ascii="Book Antiqua" w:eastAsia="Book Antiqua" w:hAnsi="Book Antiqua" w:cs="Book Antiqua"/>
        </w:rPr>
        <w:t xml:space="preserve">Unsolicited </w:t>
      </w:r>
      <w:r w:rsidR="000C294B" w:rsidRPr="0073717A">
        <w:rPr>
          <w:rFonts w:ascii="Book Antiqua" w:eastAsia="Book Antiqua" w:hAnsi="Book Antiqua" w:cs="Book Antiqua"/>
        </w:rPr>
        <w:t>m</w:t>
      </w:r>
      <w:r w:rsidRPr="0073717A">
        <w:rPr>
          <w:rFonts w:ascii="Book Antiqua" w:eastAsia="Book Antiqua" w:hAnsi="Book Antiqua" w:cs="Book Antiqua"/>
        </w:rPr>
        <w:t>anuscript</w:t>
      </w:r>
    </w:p>
    <w:p w14:paraId="430CB792" w14:textId="77777777" w:rsidR="00A77B3E" w:rsidRPr="0073717A" w:rsidRDefault="00A77B3E" w:rsidP="0073717A">
      <w:pPr>
        <w:snapToGrid w:val="0"/>
        <w:spacing w:line="360" w:lineRule="auto"/>
        <w:jc w:val="both"/>
        <w:rPr>
          <w:rFonts w:ascii="Book Antiqua" w:hAnsi="Book Antiqua"/>
        </w:rPr>
      </w:pPr>
    </w:p>
    <w:p w14:paraId="59EB28D7"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rPr>
        <w:t xml:space="preserve">Peer-review started: </w:t>
      </w:r>
      <w:r w:rsidRPr="0073717A">
        <w:rPr>
          <w:rFonts w:ascii="Book Antiqua" w:eastAsia="Book Antiqua" w:hAnsi="Book Antiqua" w:cs="Book Antiqua"/>
        </w:rPr>
        <w:t>May 20, 2020</w:t>
      </w:r>
    </w:p>
    <w:p w14:paraId="2D8AA0EA"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rPr>
        <w:t xml:space="preserve">First decision: </w:t>
      </w:r>
      <w:r w:rsidRPr="0073717A">
        <w:rPr>
          <w:rFonts w:ascii="Book Antiqua" w:eastAsia="Book Antiqua" w:hAnsi="Book Antiqua" w:cs="Book Antiqua"/>
        </w:rPr>
        <w:t>September 14, 2020</w:t>
      </w:r>
    </w:p>
    <w:p w14:paraId="3A4BFE8F"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rPr>
        <w:t xml:space="preserve">Article in press: </w:t>
      </w:r>
    </w:p>
    <w:p w14:paraId="10718DB7" w14:textId="77777777" w:rsidR="00A77B3E" w:rsidRPr="0073717A" w:rsidRDefault="00A77B3E" w:rsidP="0073717A">
      <w:pPr>
        <w:snapToGrid w:val="0"/>
        <w:spacing w:line="360" w:lineRule="auto"/>
        <w:jc w:val="both"/>
        <w:rPr>
          <w:rFonts w:ascii="Book Antiqua" w:hAnsi="Book Antiqua"/>
        </w:rPr>
      </w:pPr>
    </w:p>
    <w:p w14:paraId="6F56702E" w14:textId="5AC13AEF"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rPr>
        <w:t xml:space="preserve">Specialty type: </w:t>
      </w:r>
      <w:r w:rsidR="00F91A85" w:rsidRPr="0073717A">
        <w:rPr>
          <w:rFonts w:ascii="Book Antiqua" w:eastAsia="Book Antiqua" w:hAnsi="Book Antiqua" w:cs="Book Antiqua"/>
        </w:rPr>
        <w:t>Medicine, research and experimental</w:t>
      </w:r>
    </w:p>
    <w:p w14:paraId="621A9895"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rPr>
        <w:t xml:space="preserve">Country/Territory of origin: </w:t>
      </w:r>
      <w:r w:rsidRPr="0073717A">
        <w:rPr>
          <w:rFonts w:ascii="Book Antiqua" w:eastAsia="Book Antiqua" w:hAnsi="Book Antiqua" w:cs="Book Antiqua"/>
        </w:rPr>
        <w:t>China</w:t>
      </w:r>
    </w:p>
    <w:p w14:paraId="315C8058"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rPr>
        <w:t>Peer-review report’s scientific quality classification</w:t>
      </w:r>
    </w:p>
    <w:p w14:paraId="44B47F3E"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t>Grade A (Excellent): 0</w:t>
      </w:r>
    </w:p>
    <w:p w14:paraId="5B824E1B"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t>Grade B (Very good): B</w:t>
      </w:r>
    </w:p>
    <w:p w14:paraId="30FB40D2"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t>Grade C (Good): 0</w:t>
      </w:r>
    </w:p>
    <w:p w14:paraId="31F2780E"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t>Grade D (Fair): 0</w:t>
      </w:r>
    </w:p>
    <w:p w14:paraId="3DF47AAA"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lastRenderedPageBreak/>
        <w:t>Grade E (Poor): 0</w:t>
      </w:r>
    </w:p>
    <w:p w14:paraId="6712B3D5" w14:textId="77777777" w:rsidR="00A77B3E" w:rsidRPr="0073717A" w:rsidRDefault="00A77B3E" w:rsidP="0073717A">
      <w:pPr>
        <w:snapToGrid w:val="0"/>
        <w:spacing w:line="360" w:lineRule="auto"/>
        <w:jc w:val="both"/>
        <w:rPr>
          <w:rFonts w:ascii="Book Antiqua" w:hAnsi="Book Antiqua"/>
        </w:rPr>
      </w:pPr>
    </w:p>
    <w:p w14:paraId="5389D7AE" w14:textId="566512BF" w:rsidR="00A77B3E" w:rsidRPr="0073717A" w:rsidRDefault="009A2A10" w:rsidP="0073717A">
      <w:pPr>
        <w:snapToGrid w:val="0"/>
        <w:spacing w:line="360" w:lineRule="auto"/>
        <w:jc w:val="both"/>
        <w:rPr>
          <w:rFonts w:ascii="Book Antiqua" w:eastAsia="Book Antiqua" w:hAnsi="Book Antiqua" w:cs="Book Antiqua"/>
          <w:b/>
        </w:rPr>
      </w:pPr>
      <w:r w:rsidRPr="0073717A">
        <w:rPr>
          <w:rFonts w:ascii="Book Antiqua" w:eastAsia="Book Antiqua" w:hAnsi="Book Antiqua" w:cs="Book Antiqua"/>
          <w:b/>
        </w:rPr>
        <w:t xml:space="preserve">P-Reviewer: </w:t>
      </w:r>
      <w:r w:rsidRPr="0073717A">
        <w:rPr>
          <w:rFonts w:ascii="Book Antiqua" w:eastAsia="Book Antiqua" w:hAnsi="Book Antiqua" w:cs="Book Antiqua"/>
        </w:rPr>
        <w:t>Yorioka N</w:t>
      </w:r>
      <w:r w:rsidRPr="0073717A">
        <w:rPr>
          <w:rFonts w:ascii="Book Antiqua" w:eastAsia="Book Antiqua" w:hAnsi="Book Antiqua" w:cs="Book Antiqua"/>
          <w:b/>
        </w:rPr>
        <w:t xml:space="preserve"> S-Editor: </w:t>
      </w:r>
      <w:r w:rsidRPr="0073717A">
        <w:rPr>
          <w:rFonts w:ascii="Book Antiqua" w:eastAsia="Book Antiqua" w:hAnsi="Book Antiqua" w:cs="Book Antiqua"/>
        </w:rPr>
        <w:t>Zhang L</w:t>
      </w:r>
      <w:r w:rsidRPr="0073717A">
        <w:rPr>
          <w:rFonts w:ascii="Book Antiqua" w:eastAsia="Book Antiqua" w:hAnsi="Book Antiqua" w:cs="Book Antiqua"/>
          <w:b/>
        </w:rPr>
        <w:t xml:space="preserve"> L-Editor:</w:t>
      </w:r>
      <w:r w:rsidR="00D6252E" w:rsidRPr="0073717A">
        <w:rPr>
          <w:rFonts w:ascii="Book Antiqua" w:eastAsia="Book Antiqua" w:hAnsi="Book Antiqua" w:cs="Book Antiqua"/>
          <w:b/>
        </w:rPr>
        <w:t xml:space="preserve"> </w:t>
      </w:r>
      <w:r w:rsidR="0074277D" w:rsidRPr="0073717A">
        <w:rPr>
          <w:rFonts w:ascii="Book Antiqua" w:eastAsia="Book Antiqua" w:hAnsi="Book Antiqua" w:cs="Book Antiqua"/>
          <w:bCs/>
        </w:rPr>
        <w:t xml:space="preserve">Filipodia </w:t>
      </w:r>
      <w:r w:rsidRPr="0073717A">
        <w:rPr>
          <w:rFonts w:ascii="Book Antiqua" w:eastAsia="Book Antiqua" w:hAnsi="Book Antiqua" w:cs="Book Antiqua"/>
          <w:b/>
        </w:rPr>
        <w:t xml:space="preserve">P-Editor: </w:t>
      </w:r>
    </w:p>
    <w:p w14:paraId="41FEBC5D" w14:textId="77777777" w:rsidR="00F91A85" w:rsidRPr="0073717A" w:rsidRDefault="00F91A85" w:rsidP="0073717A">
      <w:pPr>
        <w:snapToGrid w:val="0"/>
        <w:spacing w:line="360" w:lineRule="auto"/>
        <w:jc w:val="both"/>
        <w:rPr>
          <w:rFonts w:ascii="Book Antiqua" w:hAnsi="Book Antiqua"/>
        </w:rPr>
        <w:sectPr w:rsidR="00F91A85" w:rsidRPr="0073717A" w:rsidSect="0073717A">
          <w:pgSz w:w="12240" w:h="15840"/>
          <w:pgMar w:top="1440" w:right="1440" w:bottom="1440" w:left="1440" w:header="720" w:footer="720" w:gutter="0"/>
          <w:cols w:space="720"/>
          <w:docGrid w:linePitch="360"/>
        </w:sectPr>
      </w:pPr>
    </w:p>
    <w:p w14:paraId="6A241E3A" w14:textId="77777777" w:rsidR="00A77B3E" w:rsidRPr="0073717A" w:rsidRDefault="009A2A10" w:rsidP="0073717A">
      <w:pPr>
        <w:snapToGrid w:val="0"/>
        <w:spacing w:line="360" w:lineRule="auto"/>
        <w:jc w:val="both"/>
        <w:rPr>
          <w:rFonts w:ascii="Book Antiqua" w:eastAsia="Book Antiqua" w:hAnsi="Book Antiqua" w:cs="Book Antiqua"/>
          <w:b/>
        </w:rPr>
      </w:pPr>
      <w:r w:rsidRPr="0073717A">
        <w:rPr>
          <w:rFonts w:ascii="Book Antiqua" w:eastAsia="Book Antiqua" w:hAnsi="Book Antiqua" w:cs="Book Antiqua"/>
          <w:b/>
        </w:rPr>
        <w:lastRenderedPageBreak/>
        <w:t>Figure Legends</w:t>
      </w:r>
    </w:p>
    <w:p w14:paraId="06A8861E" w14:textId="19603F59" w:rsidR="00862A70" w:rsidRPr="0073717A" w:rsidRDefault="00AA6AD3" w:rsidP="0073717A">
      <w:pPr>
        <w:snapToGrid w:val="0"/>
        <w:spacing w:line="360" w:lineRule="auto"/>
        <w:jc w:val="both"/>
        <w:rPr>
          <w:rFonts w:ascii="Book Antiqua" w:hAnsi="Book Antiqua"/>
        </w:rPr>
      </w:pPr>
      <w:r w:rsidRPr="0073717A">
        <w:rPr>
          <w:rFonts w:ascii="Book Antiqua" w:hAnsi="Book Antiqua"/>
          <w:noProof/>
          <w:lang w:eastAsia="zh-CN"/>
        </w:rPr>
        <w:drawing>
          <wp:inline distT="0" distB="0" distL="0" distR="0" wp14:anchorId="1C6AF50E" wp14:editId="791E0661">
            <wp:extent cx="5486400" cy="50780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png"/>
                    <pic:cNvPicPr/>
                  </pic:nvPicPr>
                  <pic:blipFill>
                    <a:blip r:embed="rId7">
                      <a:extLst>
                        <a:ext uri="{28A0092B-C50C-407E-A947-70E740481C1C}">
                          <a14:useLocalDpi xmlns:a14="http://schemas.microsoft.com/office/drawing/2010/main" val="0"/>
                        </a:ext>
                      </a:extLst>
                    </a:blip>
                    <a:stretch>
                      <a:fillRect/>
                    </a:stretch>
                  </pic:blipFill>
                  <pic:spPr>
                    <a:xfrm>
                      <a:off x="0" y="0"/>
                      <a:ext cx="5486400" cy="5078095"/>
                    </a:xfrm>
                    <a:prstGeom prst="rect">
                      <a:avLst/>
                    </a:prstGeom>
                  </pic:spPr>
                </pic:pic>
              </a:graphicData>
            </a:graphic>
          </wp:inline>
        </w:drawing>
      </w:r>
    </w:p>
    <w:p w14:paraId="0A2DE7B9" w14:textId="77777777" w:rsidR="00A77B3E" w:rsidRPr="0073717A" w:rsidRDefault="009A2A10" w:rsidP="0073717A">
      <w:pPr>
        <w:snapToGrid w:val="0"/>
        <w:spacing w:line="360" w:lineRule="auto"/>
        <w:jc w:val="both"/>
        <w:rPr>
          <w:rFonts w:ascii="Book Antiqua" w:hAnsi="Book Antiqua"/>
          <w:b/>
        </w:rPr>
      </w:pPr>
      <w:bookmarkStart w:id="64" w:name="OLE_LINK62"/>
      <w:bookmarkStart w:id="65" w:name="OLE_LINK63"/>
      <w:r w:rsidRPr="0073717A">
        <w:rPr>
          <w:rFonts w:ascii="Book Antiqua" w:eastAsia="Book Antiqua" w:hAnsi="Book Antiqua" w:cs="Book Antiqua"/>
          <w:b/>
          <w:bCs/>
        </w:rPr>
        <w:t>Figure 1</w:t>
      </w:r>
      <w:r w:rsidRPr="0073717A">
        <w:rPr>
          <w:rFonts w:ascii="Book Antiqua" w:eastAsia="Book Antiqua" w:hAnsi="Book Antiqua" w:cs="Book Antiqua"/>
          <w:b/>
        </w:rPr>
        <w:t xml:space="preserve"> The patient's electrocardiogram on admission.</w:t>
      </w:r>
    </w:p>
    <w:bookmarkEnd w:id="64"/>
    <w:bookmarkEnd w:id="65"/>
    <w:p w14:paraId="1E1F47E0" w14:textId="77777777" w:rsidR="00862A70" w:rsidRPr="0073717A" w:rsidRDefault="00862A70" w:rsidP="0073717A">
      <w:pPr>
        <w:snapToGrid w:val="0"/>
        <w:spacing w:line="360" w:lineRule="auto"/>
        <w:jc w:val="both"/>
        <w:rPr>
          <w:rFonts w:ascii="Book Antiqua" w:eastAsia="Book Antiqua" w:hAnsi="Book Antiqua" w:cs="Book Antiqua"/>
          <w:b/>
          <w:bCs/>
        </w:rPr>
      </w:pPr>
      <w:r w:rsidRPr="0073717A">
        <w:rPr>
          <w:rFonts w:ascii="Book Antiqua" w:eastAsia="Book Antiqua" w:hAnsi="Book Antiqua" w:cs="Book Antiqua"/>
          <w:b/>
          <w:bCs/>
        </w:rPr>
        <w:br w:type="page"/>
      </w:r>
      <w:r w:rsidRPr="0073717A">
        <w:rPr>
          <w:rFonts w:ascii="Book Antiqua" w:eastAsia="Book Antiqua" w:hAnsi="Book Antiqua" w:cs="Book Antiqua"/>
          <w:b/>
          <w:bCs/>
          <w:noProof/>
          <w:lang w:eastAsia="zh-CN"/>
        </w:rPr>
        <w:lastRenderedPageBreak/>
        <w:drawing>
          <wp:inline distT="0" distB="0" distL="0" distR="0" wp14:anchorId="552AE03E" wp14:editId="68E987BB">
            <wp:extent cx="5943600" cy="26854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685415"/>
                    </a:xfrm>
                    <a:prstGeom prst="rect">
                      <a:avLst/>
                    </a:prstGeom>
                  </pic:spPr>
                </pic:pic>
              </a:graphicData>
            </a:graphic>
          </wp:inline>
        </w:drawing>
      </w:r>
    </w:p>
    <w:p w14:paraId="31152189" w14:textId="6F273427" w:rsidR="00A77B3E" w:rsidRPr="0073717A" w:rsidRDefault="009A2A10" w:rsidP="0073717A">
      <w:pPr>
        <w:snapToGrid w:val="0"/>
        <w:spacing w:line="360" w:lineRule="auto"/>
        <w:jc w:val="both"/>
        <w:rPr>
          <w:rFonts w:ascii="Book Antiqua" w:hAnsi="Book Antiqua"/>
          <w:b/>
        </w:rPr>
      </w:pPr>
      <w:bookmarkStart w:id="66" w:name="OLE_LINK64"/>
      <w:bookmarkStart w:id="67" w:name="OLE_LINK65"/>
      <w:r w:rsidRPr="0073717A">
        <w:rPr>
          <w:rFonts w:ascii="Book Antiqua" w:eastAsia="Book Antiqua" w:hAnsi="Book Antiqua" w:cs="Book Antiqua"/>
          <w:b/>
          <w:bCs/>
        </w:rPr>
        <w:t>Figure 2</w:t>
      </w:r>
      <w:r w:rsidRPr="0073717A">
        <w:rPr>
          <w:rFonts w:ascii="Book Antiqua" w:eastAsia="Book Antiqua" w:hAnsi="Book Antiqua" w:cs="Book Antiqua"/>
          <w:b/>
        </w:rPr>
        <w:t xml:space="preserve"> Monitoring the patient's serum potassium levels, serum creatinine levels</w:t>
      </w:r>
      <w:r w:rsidR="00F11CEB" w:rsidRPr="0073717A">
        <w:rPr>
          <w:rFonts w:ascii="Book Antiqua" w:eastAsia="Book Antiqua" w:hAnsi="Book Antiqua" w:cs="Book Antiqua"/>
          <w:b/>
        </w:rPr>
        <w:t>,</w:t>
      </w:r>
      <w:r w:rsidRPr="0073717A">
        <w:rPr>
          <w:rFonts w:ascii="Book Antiqua" w:eastAsia="Book Antiqua" w:hAnsi="Book Antiqua" w:cs="Book Antiqua"/>
          <w:b/>
        </w:rPr>
        <w:t xml:space="preserve"> and platelet counts during treatment.</w:t>
      </w:r>
    </w:p>
    <w:bookmarkEnd w:id="66"/>
    <w:bookmarkEnd w:id="67"/>
    <w:p w14:paraId="12B45159" w14:textId="5675304C" w:rsidR="00A77B3E" w:rsidRPr="0073717A" w:rsidRDefault="00862A70" w:rsidP="0073717A">
      <w:pPr>
        <w:snapToGrid w:val="0"/>
        <w:spacing w:line="360" w:lineRule="auto"/>
        <w:jc w:val="both"/>
        <w:rPr>
          <w:rFonts w:ascii="Book Antiqua" w:eastAsia="Book Antiqua" w:hAnsi="Book Antiqua" w:cs="Book Antiqua"/>
          <w:b/>
          <w:bCs/>
        </w:rPr>
      </w:pPr>
      <w:r w:rsidRPr="0073717A">
        <w:rPr>
          <w:rFonts w:ascii="Book Antiqua" w:eastAsia="Book Antiqua" w:hAnsi="Book Antiqua" w:cs="Book Antiqua"/>
          <w:b/>
          <w:bCs/>
        </w:rPr>
        <w:br w:type="page"/>
      </w:r>
      <w:r w:rsidR="009A2A10" w:rsidRPr="0073717A">
        <w:rPr>
          <w:rFonts w:ascii="Book Antiqua" w:eastAsia="Book Antiqua" w:hAnsi="Book Antiqua" w:cs="Book Antiqua"/>
          <w:b/>
          <w:bCs/>
        </w:rPr>
        <w:lastRenderedPageBreak/>
        <w:t>Table 1 The patient's electrolytes and renal function results from different sample types at different time points</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1050"/>
        <w:gridCol w:w="1217"/>
        <w:gridCol w:w="1217"/>
        <w:gridCol w:w="1218"/>
        <w:gridCol w:w="1218"/>
        <w:gridCol w:w="1218"/>
      </w:tblGrid>
      <w:tr w:rsidR="0073717A" w:rsidRPr="0073717A" w14:paraId="7F25D8FC" w14:textId="77777777" w:rsidTr="00EE430D">
        <w:tc>
          <w:tcPr>
            <w:tcW w:w="1384" w:type="dxa"/>
            <w:vMerge w:val="restart"/>
            <w:tcBorders>
              <w:top w:val="single" w:sz="4" w:space="0" w:color="auto"/>
              <w:bottom w:val="nil"/>
            </w:tcBorders>
          </w:tcPr>
          <w:p w14:paraId="2AA18F3C" w14:textId="77777777" w:rsidR="00862A70" w:rsidRPr="0073717A" w:rsidRDefault="00862A70" w:rsidP="0073717A">
            <w:pPr>
              <w:snapToGrid w:val="0"/>
              <w:spacing w:line="360" w:lineRule="auto"/>
              <w:jc w:val="both"/>
              <w:rPr>
                <w:rFonts w:ascii="Book Antiqua" w:hAnsi="Book Antiqua"/>
                <w:b/>
              </w:rPr>
            </w:pPr>
          </w:p>
        </w:tc>
        <w:tc>
          <w:tcPr>
            <w:tcW w:w="2267" w:type="dxa"/>
            <w:gridSpan w:val="2"/>
            <w:tcBorders>
              <w:top w:val="single" w:sz="4" w:space="0" w:color="auto"/>
              <w:bottom w:val="single" w:sz="4" w:space="0" w:color="auto"/>
            </w:tcBorders>
            <w:shd w:val="clear" w:color="auto" w:fill="auto"/>
          </w:tcPr>
          <w:p w14:paraId="1300CAB7" w14:textId="4384E340" w:rsidR="00EE430D" w:rsidRPr="0073717A" w:rsidRDefault="00862A70" w:rsidP="0073717A">
            <w:pPr>
              <w:snapToGrid w:val="0"/>
              <w:spacing w:line="360" w:lineRule="auto"/>
              <w:jc w:val="both"/>
              <w:rPr>
                <w:rFonts w:ascii="Book Antiqua" w:hAnsi="Book Antiqua"/>
                <w:b/>
                <w:vertAlign w:val="superscript"/>
              </w:rPr>
            </w:pPr>
            <w:r w:rsidRPr="0073717A">
              <w:rPr>
                <w:rFonts w:ascii="Book Antiqua" w:hAnsi="Book Antiqua"/>
                <w:b/>
              </w:rPr>
              <w:t>June 1</w:t>
            </w:r>
            <w:r w:rsidRPr="0073717A">
              <w:rPr>
                <w:rFonts w:ascii="Book Antiqua" w:hAnsi="Book Antiqua"/>
                <w:b/>
                <w:vertAlign w:val="superscript"/>
              </w:rPr>
              <w:t>st</w:t>
            </w:r>
          </w:p>
        </w:tc>
        <w:tc>
          <w:tcPr>
            <w:tcW w:w="2435" w:type="dxa"/>
            <w:gridSpan w:val="2"/>
            <w:tcBorders>
              <w:top w:val="single" w:sz="4" w:space="0" w:color="auto"/>
              <w:bottom w:val="single" w:sz="4" w:space="0" w:color="auto"/>
            </w:tcBorders>
            <w:shd w:val="clear" w:color="auto" w:fill="auto"/>
          </w:tcPr>
          <w:p w14:paraId="206D80C2" w14:textId="77777777" w:rsidR="00862A70" w:rsidRPr="0073717A" w:rsidRDefault="00862A70" w:rsidP="0073717A">
            <w:pPr>
              <w:snapToGrid w:val="0"/>
              <w:spacing w:line="360" w:lineRule="auto"/>
              <w:jc w:val="both"/>
              <w:rPr>
                <w:rFonts w:ascii="Book Antiqua" w:hAnsi="Book Antiqua"/>
                <w:b/>
              </w:rPr>
            </w:pPr>
            <w:r w:rsidRPr="0073717A">
              <w:rPr>
                <w:rFonts w:ascii="Book Antiqua" w:hAnsi="Book Antiqua"/>
                <w:b/>
              </w:rPr>
              <w:t>June 3</w:t>
            </w:r>
            <w:r w:rsidRPr="0073717A">
              <w:rPr>
                <w:rFonts w:ascii="Book Antiqua" w:hAnsi="Book Antiqua"/>
                <w:b/>
                <w:vertAlign w:val="superscript"/>
              </w:rPr>
              <w:t>rd</w:t>
            </w:r>
          </w:p>
        </w:tc>
        <w:tc>
          <w:tcPr>
            <w:tcW w:w="2436" w:type="dxa"/>
            <w:gridSpan w:val="2"/>
            <w:tcBorders>
              <w:top w:val="single" w:sz="4" w:space="0" w:color="auto"/>
              <w:bottom w:val="single" w:sz="4" w:space="0" w:color="auto"/>
            </w:tcBorders>
            <w:shd w:val="clear" w:color="auto" w:fill="auto"/>
          </w:tcPr>
          <w:p w14:paraId="23F167BF" w14:textId="77777777" w:rsidR="00862A70" w:rsidRPr="0073717A" w:rsidRDefault="00862A70" w:rsidP="0073717A">
            <w:pPr>
              <w:snapToGrid w:val="0"/>
              <w:spacing w:line="360" w:lineRule="auto"/>
              <w:jc w:val="both"/>
              <w:rPr>
                <w:rFonts w:ascii="Book Antiqua" w:hAnsi="Book Antiqua"/>
                <w:b/>
              </w:rPr>
            </w:pPr>
            <w:r w:rsidRPr="0073717A">
              <w:rPr>
                <w:rFonts w:ascii="Book Antiqua" w:hAnsi="Book Antiqua"/>
                <w:b/>
              </w:rPr>
              <w:t>June 4</w:t>
            </w:r>
            <w:r w:rsidRPr="0073717A">
              <w:rPr>
                <w:rFonts w:ascii="Book Antiqua" w:hAnsi="Book Antiqua"/>
                <w:b/>
                <w:vertAlign w:val="superscript"/>
              </w:rPr>
              <w:t>th</w:t>
            </w:r>
          </w:p>
        </w:tc>
      </w:tr>
      <w:tr w:rsidR="0073717A" w:rsidRPr="0073717A" w14:paraId="026D45F8" w14:textId="77777777" w:rsidTr="00EE430D">
        <w:tc>
          <w:tcPr>
            <w:tcW w:w="1384" w:type="dxa"/>
            <w:vMerge/>
            <w:tcBorders>
              <w:top w:val="nil"/>
              <w:bottom w:val="single" w:sz="4" w:space="0" w:color="auto"/>
            </w:tcBorders>
          </w:tcPr>
          <w:p w14:paraId="6A022A24" w14:textId="77777777" w:rsidR="00862A70" w:rsidRPr="0073717A" w:rsidRDefault="00862A70" w:rsidP="0073717A">
            <w:pPr>
              <w:snapToGrid w:val="0"/>
              <w:spacing w:line="360" w:lineRule="auto"/>
              <w:jc w:val="both"/>
              <w:rPr>
                <w:rFonts w:ascii="Book Antiqua" w:hAnsi="Book Antiqua"/>
                <w:b/>
              </w:rPr>
            </w:pPr>
          </w:p>
        </w:tc>
        <w:tc>
          <w:tcPr>
            <w:tcW w:w="1050" w:type="dxa"/>
            <w:tcBorders>
              <w:top w:val="single" w:sz="4" w:space="0" w:color="auto"/>
              <w:bottom w:val="single" w:sz="4" w:space="0" w:color="auto"/>
            </w:tcBorders>
          </w:tcPr>
          <w:p w14:paraId="701784D0" w14:textId="610B3589" w:rsidR="00EE430D" w:rsidRPr="0073717A" w:rsidRDefault="00862A70" w:rsidP="0073717A">
            <w:pPr>
              <w:snapToGrid w:val="0"/>
              <w:spacing w:line="360" w:lineRule="auto"/>
              <w:jc w:val="both"/>
              <w:rPr>
                <w:rFonts w:ascii="Book Antiqua" w:hAnsi="Book Antiqua"/>
                <w:b/>
              </w:rPr>
            </w:pPr>
            <w:r w:rsidRPr="0073717A">
              <w:rPr>
                <w:rFonts w:ascii="Book Antiqua" w:hAnsi="Book Antiqua"/>
                <w:b/>
              </w:rPr>
              <w:t>Serum</w:t>
            </w:r>
          </w:p>
        </w:tc>
        <w:tc>
          <w:tcPr>
            <w:tcW w:w="1217" w:type="dxa"/>
            <w:tcBorders>
              <w:top w:val="single" w:sz="4" w:space="0" w:color="auto"/>
              <w:bottom w:val="single" w:sz="4" w:space="0" w:color="auto"/>
            </w:tcBorders>
          </w:tcPr>
          <w:p w14:paraId="514F0251" w14:textId="0611BC9D" w:rsidR="00EE430D" w:rsidRPr="0073717A" w:rsidRDefault="00862A70" w:rsidP="0073717A">
            <w:pPr>
              <w:snapToGrid w:val="0"/>
              <w:spacing w:line="360" w:lineRule="auto"/>
              <w:jc w:val="both"/>
              <w:rPr>
                <w:rFonts w:ascii="Book Antiqua" w:hAnsi="Book Antiqua"/>
                <w:b/>
              </w:rPr>
            </w:pPr>
            <w:r w:rsidRPr="0073717A">
              <w:rPr>
                <w:rFonts w:ascii="Book Antiqua" w:hAnsi="Book Antiqua"/>
                <w:b/>
              </w:rPr>
              <w:t>Plasma</w:t>
            </w:r>
          </w:p>
        </w:tc>
        <w:tc>
          <w:tcPr>
            <w:tcW w:w="1217" w:type="dxa"/>
            <w:tcBorders>
              <w:top w:val="single" w:sz="4" w:space="0" w:color="auto"/>
              <w:bottom w:val="single" w:sz="4" w:space="0" w:color="auto"/>
            </w:tcBorders>
          </w:tcPr>
          <w:p w14:paraId="5F18C6D9" w14:textId="03B2E9BC" w:rsidR="00862A70" w:rsidRPr="0073717A" w:rsidRDefault="00862A70" w:rsidP="0073717A">
            <w:pPr>
              <w:snapToGrid w:val="0"/>
              <w:spacing w:line="360" w:lineRule="auto"/>
              <w:jc w:val="both"/>
              <w:rPr>
                <w:rFonts w:ascii="Book Antiqua" w:hAnsi="Book Antiqua"/>
                <w:b/>
              </w:rPr>
            </w:pPr>
            <w:r w:rsidRPr="0073717A">
              <w:rPr>
                <w:rFonts w:ascii="Book Antiqua" w:hAnsi="Book Antiqua"/>
                <w:b/>
              </w:rPr>
              <w:t>Serum</w:t>
            </w:r>
          </w:p>
        </w:tc>
        <w:tc>
          <w:tcPr>
            <w:tcW w:w="1218" w:type="dxa"/>
            <w:tcBorders>
              <w:top w:val="single" w:sz="4" w:space="0" w:color="auto"/>
              <w:bottom w:val="single" w:sz="4" w:space="0" w:color="auto"/>
            </w:tcBorders>
          </w:tcPr>
          <w:p w14:paraId="54916279" w14:textId="77777777" w:rsidR="00862A70" w:rsidRPr="0073717A" w:rsidRDefault="00862A70" w:rsidP="0073717A">
            <w:pPr>
              <w:snapToGrid w:val="0"/>
              <w:spacing w:line="360" w:lineRule="auto"/>
              <w:jc w:val="both"/>
              <w:rPr>
                <w:rFonts w:ascii="Book Antiqua" w:hAnsi="Book Antiqua"/>
                <w:b/>
              </w:rPr>
            </w:pPr>
            <w:r w:rsidRPr="0073717A">
              <w:rPr>
                <w:rFonts w:ascii="Book Antiqua" w:hAnsi="Book Antiqua"/>
                <w:b/>
              </w:rPr>
              <w:t>Plasma</w:t>
            </w:r>
          </w:p>
        </w:tc>
        <w:tc>
          <w:tcPr>
            <w:tcW w:w="1218" w:type="dxa"/>
            <w:tcBorders>
              <w:top w:val="single" w:sz="4" w:space="0" w:color="auto"/>
              <w:bottom w:val="single" w:sz="4" w:space="0" w:color="auto"/>
            </w:tcBorders>
          </w:tcPr>
          <w:p w14:paraId="687BAE85" w14:textId="2D71D987" w:rsidR="00862A70" w:rsidRPr="0073717A" w:rsidRDefault="00862A70" w:rsidP="0073717A">
            <w:pPr>
              <w:snapToGrid w:val="0"/>
              <w:spacing w:line="360" w:lineRule="auto"/>
              <w:jc w:val="both"/>
              <w:rPr>
                <w:rFonts w:ascii="Book Antiqua" w:hAnsi="Book Antiqua"/>
                <w:b/>
              </w:rPr>
            </w:pPr>
            <w:r w:rsidRPr="0073717A">
              <w:rPr>
                <w:rFonts w:ascii="Book Antiqua" w:hAnsi="Book Antiqua"/>
                <w:b/>
              </w:rPr>
              <w:t>Serum</w:t>
            </w:r>
          </w:p>
        </w:tc>
        <w:tc>
          <w:tcPr>
            <w:tcW w:w="1218" w:type="dxa"/>
            <w:tcBorders>
              <w:top w:val="single" w:sz="4" w:space="0" w:color="auto"/>
              <w:bottom w:val="single" w:sz="4" w:space="0" w:color="auto"/>
            </w:tcBorders>
          </w:tcPr>
          <w:p w14:paraId="6BE31A1A" w14:textId="77777777" w:rsidR="00862A70" w:rsidRPr="0073717A" w:rsidRDefault="00862A70" w:rsidP="0073717A">
            <w:pPr>
              <w:snapToGrid w:val="0"/>
              <w:spacing w:line="360" w:lineRule="auto"/>
              <w:jc w:val="both"/>
              <w:rPr>
                <w:rFonts w:ascii="Book Antiqua" w:hAnsi="Book Antiqua"/>
                <w:b/>
              </w:rPr>
            </w:pPr>
            <w:r w:rsidRPr="0073717A">
              <w:rPr>
                <w:rFonts w:ascii="Book Antiqua" w:hAnsi="Book Antiqua"/>
                <w:b/>
              </w:rPr>
              <w:t>Plasma</w:t>
            </w:r>
          </w:p>
        </w:tc>
      </w:tr>
      <w:tr w:rsidR="0073717A" w:rsidRPr="0073717A" w14:paraId="718704BC" w14:textId="77777777" w:rsidTr="00EE430D">
        <w:tc>
          <w:tcPr>
            <w:tcW w:w="1384" w:type="dxa"/>
            <w:tcBorders>
              <w:top w:val="single" w:sz="4" w:space="0" w:color="auto"/>
            </w:tcBorders>
          </w:tcPr>
          <w:p w14:paraId="3521EB93" w14:textId="5FB9B01D" w:rsidR="00862A70" w:rsidRPr="0073717A" w:rsidRDefault="00862A70" w:rsidP="0073717A">
            <w:pPr>
              <w:snapToGrid w:val="0"/>
              <w:spacing w:line="360" w:lineRule="auto"/>
              <w:jc w:val="both"/>
              <w:rPr>
                <w:rFonts w:ascii="Book Antiqua" w:hAnsi="Book Antiqua"/>
              </w:rPr>
            </w:pPr>
            <w:r w:rsidRPr="0073717A">
              <w:rPr>
                <w:rFonts w:ascii="Book Antiqua" w:hAnsi="Book Antiqua"/>
              </w:rPr>
              <w:t>Potassium</w:t>
            </w:r>
            <w:r w:rsidR="0073717A">
              <w:rPr>
                <w:rFonts w:ascii="Book Antiqua" w:hAnsi="Book Antiqua"/>
              </w:rPr>
              <w:t xml:space="preserve">, </w:t>
            </w:r>
            <w:r w:rsidRPr="0073717A">
              <w:rPr>
                <w:rFonts w:ascii="Book Antiqua" w:hAnsi="Book Antiqua"/>
              </w:rPr>
              <w:t>mmol/L</w:t>
            </w:r>
          </w:p>
        </w:tc>
        <w:tc>
          <w:tcPr>
            <w:tcW w:w="1050" w:type="dxa"/>
            <w:tcBorders>
              <w:top w:val="single" w:sz="4" w:space="0" w:color="auto"/>
            </w:tcBorders>
            <w:vAlign w:val="center"/>
          </w:tcPr>
          <w:p w14:paraId="71572DE2"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6.32</w:t>
            </w:r>
          </w:p>
        </w:tc>
        <w:tc>
          <w:tcPr>
            <w:tcW w:w="1217" w:type="dxa"/>
            <w:tcBorders>
              <w:top w:val="single" w:sz="4" w:space="0" w:color="auto"/>
            </w:tcBorders>
            <w:vAlign w:val="center"/>
          </w:tcPr>
          <w:p w14:paraId="388832E2"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3.97</w:t>
            </w:r>
          </w:p>
        </w:tc>
        <w:tc>
          <w:tcPr>
            <w:tcW w:w="1217" w:type="dxa"/>
            <w:tcBorders>
              <w:top w:val="single" w:sz="4" w:space="0" w:color="auto"/>
            </w:tcBorders>
            <w:vAlign w:val="center"/>
          </w:tcPr>
          <w:p w14:paraId="5C14E4A3"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5.42</w:t>
            </w:r>
          </w:p>
        </w:tc>
        <w:tc>
          <w:tcPr>
            <w:tcW w:w="1218" w:type="dxa"/>
            <w:tcBorders>
              <w:top w:val="single" w:sz="4" w:space="0" w:color="auto"/>
            </w:tcBorders>
            <w:vAlign w:val="center"/>
          </w:tcPr>
          <w:p w14:paraId="28942792"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3.09</w:t>
            </w:r>
          </w:p>
        </w:tc>
        <w:tc>
          <w:tcPr>
            <w:tcW w:w="1218" w:type="dxa"/>
            <w:tcBorders>
              <w:top w:val="single" w:sz="4" w:space="0" w:color="auto"/>
            </w:tcBorders>
            <w:vAlign w:val="center"/>
          </w:tcPr>
          <w:p w14:paraId="56BEC429"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5.20</w:t>
            </w:r>
          </w:p>
        </w:tc>
        <w:tc>
          <w:tcPr>
            <w:tcW w:w="1218" w:type="dxa"/>
            <w:tcBorders>
              <w:top w:val="single" w:sz="4" w:space="0" w:color="auto"/>
            </w:tcBorders>
            <w:vAlign w:val="center"/>
          </w:tcPr>
          <w:p w14:paraId="6F78349B"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3.97</w:t>
            </w:r>
          </w:p>
        </w:tc>
      </w:tr>
      <w:tr w:rsidR="0073717A" w:rsidRPr="0073717A" w14:paraId="57A0FF4E" w14:textId="77777777" w:rsidTr="00EE430D">
        <w:tc>
          <w:tcPr>
            <w:tcW w:w="1384" w:type="dxa"/>
          </w:tcPr>
          <w:p w14:paraId="63CD85D3" w14:textId="0D074D15" w:rsidR="00862A70" w:rsidRPr="0073717A" w:rsidRDefault="00862A70" w:rsidP="0073717A">
            <w:pPr>
              <w:snapToGrid w:val="0"/>
              <w:spacing w:line="360" w:lineRule="auto"/>
              <w:jc w:val="both"/>
              <w:rPr>
                <w:rFonts w:ascii="Book Antiqua" w:hAnsi="Book Antiqua"/>
              </w:rPr>
            </w:pPr>
            <w:r w:rsidRPr="0073717A">
              <w:rPr>
                <w:rFonts w:ascii="Book Antiqua" w:hAnsi="Book Antiqua"/>
              </w:rPr>
              <w:t>Sodium</w:t>
            </w:r>
            <w:r w:rsidR="0073717A">
              <w:rPr>
                <w:rFonts w:ascii="Book Antiqua" w:hAnsi="Book Antiqua"/>
              </w:rPr>
              <w:t xml:space="preserve">, </w:t>
            </w:r>
            <w:r w:rsidRPr="0073717A">
              <w:rPr>
                <w:rFonts w:ascii="Book Antiqua" w:hAnsi="Book Antiqua"/>
              </w:rPr>
              <w:t>mmol/L</w:t>
            </w:r>
          </w:p>
        </w:tc>
        <w:tc>
          <w:tcPr>
            <w:tcW w:w="1050" w:type="dxa"/>
            <w:vAlign w:val="center"/>
          </w:tcPr>
          <w:p w14:paraId="5E93CE49"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135.7</w:t>
            </w:r>
          </w:p>
        </w:tc>
        <w:tc>
          <w:tcPr>
            <w:tcW w:w="1217" w:type="dxa"/>
            <w:vAlign w:val="center"/>
          </w:tcPr>
          <w:p w14:paraId="675DB02B"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137.3</w:t>
            </w:r>
          </w:p>
        </w:tc>
        <w:tc>
          <w:tcPr>
            <w:tcW w:w="1217" w:type="dxa"/>
            <w:vAlign w:val="center"/>
          </w:tcPr>
          <w:p w14:paraId="103C3FCF"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136.9</w:t>
            </w:r>
          </w:p>
        </w:tc>
        <w:tc>
          <w:tcPr>
            <w:tcW w:w="1218" w:type="dxa"/>
            <w:vAlign w:val="center"/>
          </w:tcPr>
          <w:p w14:paraId="7268A809"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137.8</w:t>
            </w:r>
          </w:p>
        </w:tc>
        <w:tc>
          <w:tcPr>
            <w:tcW w:w="1218" w:type="dxa"/>
            <w:vAlign w:val="center"/>
          </w:tcPr>
          <w:p w14:paraId="3403582F"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135.5</w:t>
            </w:r>
          </w:p>
        </w:tc>
        <w:tc>
          <w:tcPr>
            <w:tcW w:w="1218" w:type="dxa"/>
            <w:vAlign w:val="center"/>
          </w:tcPr>
          <w:p w14:paraId="7F5AC0BD"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137.3</w:t>
            </w:r>
          </w:p>
        </w:tc>
      </w:tr>
      <w:tr w:rsidR="0073717A" w:rsidRPr="0073717A" w14:paraId="0385E9C5" w14:textId="77777777" w:rsidTr="00EE430D">
        <w:tc>
          <w:tcPr>
            <w:tcW w:w="1384" w:type="dxa"/>
          </w:tcPr>
          <w:p w14:paraId="566F3BDC" w14:textId="5AF0AF3D" w:rsidR="00862A70" w:rsidRPr="0073717A" w:rsidRDefault="00862A70" w:rsidP="0073717A">
            <w:pPr>
              <w:snapToGrid w:val="0"/>
              <w:spacing w:line="360" w:lineRule="auto"/>
              <w:jc w:val="both"/>
              <w:rPr>
                <w:rFonts w:ascii="Book Antiqua" w:hAnsi="Book Antiqua"/>
              </w:rPr>
            </w:pPr>
            <w:r w:rsidRPr="0073717A">
              <w:rPr>
                <w:rFonts w:ascii="Book Antiqua" w:hAnsi="Book Antiqua"/>
              </w:rPr>
              <w:t>Chloride</w:t>
            </w:r>
            <w:r w:rsidR="0073717A">
              <w:rPr>
                <w:rFonts w:ascii="Book Antiqua" w:hAnsi="Book Antiqua"/>
              </w:rPr>
              <w:t xml:space="preserve">, </w:t>
            </w:r>
            <w:r w:rsidRPr="0073717A">
              <w:rPr>
                <w:rFonts w:ascii="Book Antiqua" w:hAnsi="Book Antiqua"/>
              </w:rPr>
              <w:t>mmol/L</w:t>
            </w:r>
          </w:p>
        </w:tc>
        <w:tc>
          <w:tcPr>
            <w:tcW w:w="1050" w:type="dxa"/>
            <w:vAlign w:val="center"/>
          </w:tcPr>
          <w:p w14:paraId="04584FAD"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91.5</w:t>
            </w:r>
          </w:p>
        </w:tc>
        <w:tc>
          <w:tcPr>
            <w:tcW w:w="1217" w:type="dxa"/>
            <w:vAlign w:val="center"/>
          </w:tcPr>
          <w:p w14:paraId="4AF550C7"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96.6</w:t>
            </w:r>
          </w:p>
        </w:tc>
        <w:tc>
          <w:tcPr>
            <w:tcW w:w="1217" w:type="dxa"/>
            <w:vAlign w:val="center"/>
          </w:tcPr>
          <w:p w14:paraId="4028AD39"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91.0</w:t>
            </w:r>
          </w:p>
        </w:tc>
        <w:tc>
          <w:tcPr>
            <w:tcW w:w="1218" w:type="dxa"/>
            <w:vAlign w:val="center"/>
          </w:tcPr>
          <w:p w14:paraId="738A2FC2"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91.1</w:t>
            </w:r>
          </w:p>
        </w:tc>
        <w:tc>
          <w:tcPr>
            <w:tcW w:w="1218" w:type="dxa"/>
            <w:vAlign w:val="center"/>
          </w:tcPr>
          <w:p w14:paraId="17570D54"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91.9</w:t>
            </w:r>
          </w:p>
        </w:tc>
        <w:tc>
          <w:tcPr>
            <w:tcW w:w="1218" w:type="dxa"/>
            <w:vAlign w:val="center"/>
          </w:tcPr>
          <w:p w14:paraId="01A72011"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96.6</w:t>
            </w:r>
          </w:p>
        </w:tc>
      </w:tr>
      <w:tr w:rsidR="0073717A" w:rsidRPr="0073717A" w14:paraId="7CD60A1D" w14:textId="77777777" w:rsidTr="00EE430D">
        <w:tc>
          <w:tcPr>
            <w:tcW w:w="1384" w:type="dxa"/>
          </w:tcPr>
          <w:p w14:paraId="37CA54BB" w14:textId="62A70D61" w:rsidR="00862A70" w:rsidRPr="0073717A" w:rsidRDefault="00862A70" w:rsidP="0073717A">
            <w:pPr>
              <w:snapToGrid w:val="0"/>
              <w:spacing w:line="360" w:lineRule="auto"/>
              <w:jc w:val="both"/>
              <w:rPr>
                <w:rFonts w:ascii="Book Antiqua" w:hAnsi="Book Antiqua"/>
              </w:rPr>
            </w:pPr>
            <w:r w:rsidRPr="0073717A">
              <w:rPr>
                <w:rFonts w:ascii="Book Antiqua" w:hAnsi="Book Antiqua"/>
              </w:rPr>
              <w:t>Calcium</w:t>
            </w:r>
            <w:r w:rsidR="0073717A">
              <w:rPr>
                <w:rFonts w:ascii="Book Antiqua" w:hAnsi="Book Antiqua"/>
              </w:rPr>
              <w:t xml:space="preserve">, </w:t>
            </w:r>
            <w:r w:rsidRPr="0073717A">
              <w:rPr>
                <w:rFonts w:ascii="Book Antiqua" w:hAnsi="Book Antiqua"/>
              </w:rPr>
              <w:t>mmol/L</w:t>
            </w:r>
          </w:p>
        </w:tc>
        <w:tc>
          <w:tcPr>
            <w:tcW w:w="1050" w:type="dxa"/>
            <w:vAlign w:val="center"/>
          </w:tcPr>
          <w:p w14:paraId="68216B6A"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2.34</w:t>
            </w:r>
          </w:p>
        </w:tc>
        <w:tc>
          <w:tcPr>
            <w:tcW w:w="1217" w:type="dxa"/>
            <w:vAlign w:val="center"/>
          </w:tcPr>
          <w:p w14:paraId="6522A769"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2.30</w:t>
            </w:r>
          </w:p>
        </w:tc>
        <w:tc>
          <w:tcPr>
            <w:tcW w:w="1217" w:type="dxa"/>
            <w:vAlign w:val="center"/>
          </w:tcPr>
          <w:p w14:paraId="7D7D422E"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2.32</w:t>
            </w:r>
          </w:p>
        </w:tc>
        <w:tc>
          <w:tcPr>
            <w:tcW w:w="1218" w:type="dxa"/>
            <w:vAlign w:val="center"/>
          </w:tcPr>
          <w:p w14:paraId="4960D326"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2.25</w:t>
            </w:r>
          </w:p>
        </w:tc>
        <w:tc>
          <w:tcPr>
            <w:tcW w:w="1218" w:type="dxa"/>
            <w:vAlign w:val="center"/>
          </w:tcPr>
          <w:p w14:paraId="22913D23"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2.62</w:t>
            </w:r>
          </w:p>
        </w:tc>
        <w:tc>
          <w:tcPr>
            <w:tcW w:w="1218" w:type="dxa"/>
            <w:vAlign w:val="center"/>
          </w:tcPr>
          <w:p w14:paraId="38E32382"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2.30</w:t>
            </w:r>
          </w:p>
        </w:tc>
      </w:tr>
      <w:tr w:rsidR="0073717A" w:rsidRPr="0073717A" w14:paraId="46D48A9F" w14:textId="77777777" w:rsidTr="00EE430D">
        <w:tc>
          <w:tcPr>
            <w:tcW w:w="1384" w:type="dxa"/>
          </w:tcPr>
          <w:p w14:paraId="3A4EFD36" w14:textId="068D225B" w:rsidR="00862A70" w:rsidRPr="0073717A" w:rsidRDefault="00862A70" w:rsidP="0073717A">
            <w:pPr>
              <w:snapToGrid w:val="0"/>
              <w:spacing w:line="360" w:lineRule="auto"/>
              <w:jc w:val="both"/>
              <w:rPr>
                <w:rFonts w:ascii="Book Antiqua" w:hAnsi="Book Antiqua"/>
              </w:rPr>
            </w:pPr>
            <w:r w:rsidRPr="0073717A">
              <w:rPr>
                <w:rFonts w:ascii="Book Antiqua" w:hAnsi="Book Antiqua"/>
              </w:rPr>
              <w:t>Urea nitrogen</w:t>
            </w:r>
            <w:r w:rsidR="0073717A">
              <w:rPr>
                <w:rFonts w:ascii="Book Antiqua" w:hAnsi="Book Antiqua"/>
              </w:rPr>
              <w:t xml:space="preserve">, </w:t>
            </w:r>
            <w:r w:rsidRPr="0073717A">
              <w:rPr>
                <w:rFonts w:ascii="Book Antiqua" w:hAnsi="Book Antiqua"/>
              </w:rPr>
              <w:t>mmol/L</w:t>
            </w:r>
          </w:p>
        </w:tc>
        <w:tc>
          <w:tcPr>
            <w:tcW w:w="1050" w:type="dxa"/>
            <w:vAlign w:val="center"/>
          </w:tcPr>
          <w:p w14:paraId="0354D211"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3.64</w:t>
            </w:r>
          </w:p>
        </w:tc>
        <w:tc>
          <w:tcPr>
            <w:tcW w:w="1217" w:type="dxa"/>
            <w:vAlign w:val="center"/>
          </w:tcPr>
          <w:p w14:paraId="680B9AA8"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4.63</w:t>
            </w:r>
          </w:p>
        </w:tc>
        <w:tc>
          <w:tcPr>
            <w:tcW w:w="1217" w:type="dxa"/>
            <w:vAlign w:val="center"/>
          </w:tcPr>
          <w:p w14:paraId="20391FFD"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8.78</w:t>
            </w:r>
          </w:p>
        </w:tc>
        <w:tc>
          <w:tcPr>
            <w:tcW w:w="1218" w:type="dxa"/>
            <w:vAlign w:val="center"/>
          </w:tcPr>
          <w:p w14:paraId="4A8CE82E"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8.68</w:t>
            </w:r>
          </w:p>
        </w:tc>
        <w:tc>
          <w:tcPr>
            <w:tcW w:w="1218" w:type="dxa"/>
            <w:vAlign w:val="center"/>
          </w:tcPr>
          <w:p w14:paraId="1AB3FA30"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7.11</w:t>
            </w:r>
          </w:p>
        </w:tc>
        <w:tc>
          <w:tcPr>
            <w:tcW w:w="1218" w:type="dxa"/>
            <w:vAlign w:val="center"/>
          </w:tcPr>
          <w:p w14:paraId="0591D63D"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8.87</w:t>
            </w:r>
          </w:p>
        </w:tc>
      </w:tr>
      <w:tr w:rsidR="0073717A" w:rsidRPr="0073717A" w14:paraId="0B97DD8D" w14:textId="77777777" w:rsidTr="00EE430D">
        <w:tc>
          <w:tcPr>
            <w:tcW w:w="1384" w:type="dxa"/>
          </w:tcPr>
          <w:p w14:paraId="62D6D2E5" w14:textId="134053D9" w:rsidR="00862A70" w:rsidRPr="0073717A" w:rsidRDefault="00862A70" w:rsidP="0073717A">
            <w:pPr>
              <w:snapToGrid w:val="0"/>
              <w:spacing w:line="360" w:lineRule="auto"/>
              <w:jc w:val="both"/>
              <w:rPr>
                <w:rFonts w:ascii="Book Antiqua" w:hAnsi="Book Antiqua"/>
              </w:rPr>
            </w:pPr>
            <w:r w:rsidRPr="0073717A">
              <w:rPr>
                <w:rFonts w:ascii="Book Antiqua" w:hAnsi="Book Antiqua"/>
              </w:rPr>
              <w:t>Creatinine</w:t>
            </w:r>
            <w:r w:rsidR="0073717A">
              <w:rPr>
                <w:rFonts w:ascii="Book Antiqua" w:hAnsi="Book Antiqua"/>
              </w:rPr>
              <w:t xml:space="preserve">, </w:t>
            </w:r>
            <w:proofErr w:type="spellStart"/>
            <w:r w:rsidRPr="0073717A">
              <w:rPr>
                <w:rFonts w:ascii="Book Antiqua" w:hAnsi="Book Antiqua"/>
              </w:rPr>
              <w:t>μmol</w:t>
            </w:r>
            <w:proofErr w:type="spellEnd"/>
            <w:r w:rsidRPr="0073717A">
              <w:rPr>
                <w:rFonts w:ascii="Book Antiqua" w:hAnsi="Book Antiqua"/>
              </w:rPr>
              <w:t>/L</w:t>
            </w:r>
          </w:p>
        </w:tc>
        <w:tc>
          <w:tcPr>
            <w:tcW w:w="1050" w:type="dxa"/>
            <w:vAlign w:val="center"/>
          </w:tcPr>
          <w:p w14:paraId="666592ED"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220</w:t>
            </w:r>
          </w:p>
        </w:tc>
        <w:tc>
          <w:tcPr>
            <w:tcW w:w="1217" w:type="dxa"/>
            <w:vAlign w:val="center"/>
          </w:tcPr>
          <w:p w14:paraId="61C271FA"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240</w:t>
            </w:r>
          </w:p>
        </w:tc>
        <w:tc>
          <w:tcPr>
            <w:tcW w:w="1217" w:type="dxa"/>
            <w:vAlign w:val="center"/>
          </w:tcPr>
          <w:p w14:paraId="7B9B6287"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469</w:t>
            </w:r>
          </w:p>
        </w:tc>
        <w:tc>
          <w:tcPr>
            <w:tcW w:w="1218" w:type="dxa"/>
            <w:vAlign w:val="center"/>
          </w:tcPr>
          <w:p w14:paraId="131FC5AA"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481</w:t>
            </w:r>
          </w:p>
        </w:tc>
        <w:tc>
          <w:tcPr>
            <w:tcW w:w="1218" w:type="dxa"/>
            <w:vAlign w:val="center"/>
          </w:tcPr>
          <w:p w14:paraId="44EEBE89"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346</w:t>
            </w:r>
          </w:p>
        </w:tc>
        <w:tc>
          <w:tcPr>
            <w:tcW w:w="1218" w:type="dxa"/>
            <w:vAlign w:val="center"/>
          </w:tcPr>
          <w:p w14:paraId="161054F4"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315</w:t>
            </w:r>
          </w:p>
        </w:tc>
      </w:tr>
      <w:tr w:rsidR="0073717A" w:rsidRPr="0073717A" w14:paraId="636556C1" w14:textId="77777777" w:rsidTr="00EE430D">
        <w:tc>
          <w:tcPr>
            <w:tcW w:w="1384" w:type="dxa"/>
          </w:tcPr>
          <w:p w14:paraId="5C1B1395" w14:textId="5D3EFB9C" w:rsidR="00862A70" w:rsidRPr="0073717A" w:rsidRDefault="00862A70" w:rsidP="0073717A">
            <w:pPr>
              <w:snapToGrid w:val="0"/>
              <w:spacing w:line="360" w:lineRule="auto"/>
              <w:jc w:val="both"/>
              <w:rPr>
                <w:rFonts w:ascii="Book Antiqua" w:hAnsi="Book Antiqua"/>
              </w:rPr>
            </w:pPr>
            <w:r w:rsidRPr="0073717A">
              <w:rPr>
                <w:rFonts w:ascii="Book Antiqua" w:hAnsi="Book Antiqua"/>
              </w:rPr>
              <w:t>Uric acid</w:t>
            </w:r>
            <w:r w:rsidR="0073717A">
              <w:rPr>
                <w:rFonts w:ascii="Book Antiqua" w:hAnsi="Book Antiqua"/>
              </w:rPr>
              <w:t>,</w:t>
            </w:r>
          </w:p>
          <w:p w14:paraId="15CB1F29" w14:textId="38E8E802" w:rsidR="00862A70" w:rsidRPr="0073717A" w:rsidRDefault="00862A70" w:rsidP="0073717A">
            <w:pPr>
              <w:snapToGrid w:val="0"/>
              <w:spacing w:line="360" w:lineRule="auto"/>
              <w:jc w:val="both"/>
              <w:rPr>
                <w:rFonts w:ascii="Book Antiqua" w:hAnsi="Book Antiqua"/>
              </w:rPr>
            </w:pPr>
            <w:proofErr w:type="spellStart"/>
            <w:r w:rsidRPr="0073717A">
              <w:rPr>
                <w:rFonts w:ascii="Book Antiqua" w:hAnsi="Book Antiqua"/>
              </w:rPr>
              <w:t>μmol</w:t>
            </w:r>
            <w:proofErr w:type="spellEnd"/>
            <w:r w:rsidRPr="0073717A">
              <w:rPr>
                <w:rFonts w:ascii="Book Antiqua" w:hAnsi="Book Antiqua"/>
              </w:rPr>
              <w:t>/L</w:t>
            </w:r>
          </w:p>
        </w:tc>
        <w:tc>
          <w:tcPr>
            <w:tcW w:w="1050" w:type="dxa"/>
            <w:vAlign w:val="center"/>
          </w:tcPr>
          <w:p w14:paraId="2C772E2E"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541</w:t>
            </w:r>
          </w:p>
        </w:tc>
        <w:tc>
          <w:tcPr>
            <w:tcW w:w="1217" w:type="dxa"/>
            <w:vAlign w:val="center"/>
          </w:tcPr>
          <w:p w14:paraId="73335CB8"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606</w:t>
            </w:r>
          </w:p>
        </w:tc>
        <w:tc>
          <w:tcPr>
            <w:tcW w:w="1217" w:type="dxa"/>
            <w:vAlign w:val="center"/>
          </w:tcPr>
          <w:p w14:paraId="14790006"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2252</w:t>
            </w:r>
          </w:p>
        </w:tc>
        <w:tc>
          <w:tcPr>
            <w:tcW w:w="1218" w:type="dxa"/>
            <w:vAlign w:val="center"/>
          </w:tcPr>
          <w:p w14:paraId="01029F5B"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2236</w:t>
            </w:r>
          </w:p>
        </w:tc>
        <w:tc>
          <w:tcPr>
            <w:tcW w:w="1218" w:type="dxa"/>
            <w:vAlign w:val="center"/>
          </w:tcPr>
          <w:p w14:paraId="5CA809DF"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710</w:t>
            </w:r>
          </w:p>
        </w:tc>
        <w:tc>
          <w:tcPr>
            <w:tcW w:w="1218" w:type="dxa"/>
            <w:vAlign w:val="center"/>
          </w:tcPr>
          <w:p w14:paraId="358FA979"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825</w:t>
            </w:r>
          </w:p>
        </w:tc>
      </w:tr>
    </w:tbl>
    <w:p w14:paraId="41BE151C" w14:textId="77777777" w:rsidR="00862A70" w:rsidRPr="0073717A" w:rsidRDefault="00862A70" w:rsidP="0073717A">
      <w:pPr>
        <w:snapToGrid w:val="0"/>
        <w:spacing w:line="360" w:lineRule="auto"/>
        <w:jc w:val="both"/>
        <w:rPr>
          <w:rFonts w:ascii="Book Antiqua" w:hAnsi="Book Antiqua"/>
        </w:rPr>
      </w:pPr>
    </w:p>
    <w:p w14:paraId="343CBBB3" w14:textId="4E08B8D9" w:rsidR="00A77B3E" w:rsidRPr="0073717A" w:rsidRDefault="00862A70" w:rsidP="0073717A">
      <w:pPr>
        <w:snapToGrid w:val="0"/>
        <w:spacing w:line="360" w:lineRule="auto"/>
        <w:jc w:val="both"/>
        <w:rPr>
          <w:rFonts w:ascii="Book Antiqua" w:eastAsia="Book Antiqua" w:hAnsi="Book Antiqua" w:cs="Book Antiqua"/>
          <w:b/>
          <w:bCs/>
        </w:rPr>
      </w:pPr>
      <w:r w:rsidRPr="0073717A">
        <w:rPr>
          <w:rFonts w:ascii="Book Antiqua" w:eastAsia="Book Antiqua" w:hAnsi="Book Antiqua" w:cs="Book Antiqua"/>
          <w:b/>
          <w:bCs/>
        </w:rPr>
        <w:br w:type="page"/>
      </w:r>
      <w:r w:rsidR="009A2A10" w:rsidRPr="0073717A">
        <w:rPr>
          <w:rFonts w:ascii="Book Antiqua" w:eastAsia="Book Antiqua" w:hAnsi="Book Antiqua" w:cs="Book Antiqua"/>
          <w:b/>
          <w:bCs/>
        </w:rPr>
        <w:lastRenderedPageBreak/>
        <w:t>Table 2 Monitoring the patient's serum potassium levels, serum creatinine levels</w:t>
      </w:r>
      <w:r w:rsidR="00F11CEB" w:rsidRPr="0073717A">
        <w:rPr>
          <w:rFonts w:ascii="Book Antiqua" w:eastAsia="Book Antiqua" w:hAnsi="Book Antiqua" w:cs="Book Antiqua"/>
          <w:b/>
          <w:bCs/>
        </w:rPr>
        <w:t>,</w:t>
      </w:r>
      <w:r w:rsidR="009A2A10" w:rsidRPr="0073717A">
        <w:rPr>
          <w:rFonts w:ascii="Book Antiqua" w:eastAsia="Book Antiqua" w:hAnsi="Book Antiqua" w:cs="Book Antiqua"/>
          <w:b/>
          <w:bCs/>
        </w:rPr>
        <w:t xml:space="preserve"> and platelet counts during treatment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1"/>
        <w:gridCol w:w="2585"/>
        <w:gridCol w:w="2592"/>
        <w:gridCol w:w="2227"/>
      </w:tblGrid>
      <w:tr w:rsidR="0073717A" w:rsidRPr="0073717A" w14:paraId="11EB8E73" w14:textId="77777777" w:rsidTr="00AA6AD3">
        <w:trPr>
          <w:trHeight w:val="360"/>
        </w:trPr>
        <w:tc>
          <w:tcPr>
            <w:tcW w:w="1351" w:type="dxa"/>
            <w:tcBorders>
              <w:top w:val="single" w:sz="12" w:space="0" w:color="auto"/>
              <w:bottom w:val="single" w:sz="8" w:space="0" w:color="auto"/>
            </w:tcBorders>
            <w:noWrap/>
            <w:hideMark/>
          </w:tcPr>
          <w:p w14:paraId="18F9846B" w14:textId="77777777" w:rsidR="00862A70" w:rsidRPr="0073717A" w:rsidRDefault="00862A70" w:rsidP="0073717A">
            <w:pPr>
              <w:snapToGrid w:val="0"/>
              <w:spacing w:line="360" w:lineRule="auto"/>
              <w:jc w:val="both"/>
              <w:rPr>
                <w:rFonts w:ascii="Book Antiqua" w:hAnsi="Book Antiqua"/>
                <w:b/>
              </w:rPr>
            </w:pPr>
          </w:p>
        </w:tc>
        <w:tc>
          <w:tcPr>
            <w:tcW w:w="2585" w:type="dxa"/>
            <w:tcBorders>
              <w:top w:val="single" w:sz="12" w:space="0" w:color="auto"/>
              <w:bottom w:val="single" w:sz="8" w:space="0" w:color="auto"/>
            </w:tcBorders>
            <w:noWrap/>
            <w:hideMark/>
          </w:tcPr>
          <w:p w14:paraId="3759ADCD" w14:textId="1DD2F56B" w:rsidR="00862A70" w:rsidRPr="0073717A" w:rsidRDefault="00862A70" w:rsidP="0073717A">
            <w:pPr>
              <w:snapToGrid w:val="0"/>
              <w:spacing w:line="360" w:lineRule="auto"/>
              <w:jc w:val="both"/>
              <w:rPr>
                <w:rFonts w:ascii="Book Antiqua" w:hAnsi="Book Antiqua"/>
                <w:b/>
              </w:rPr>
            </w:pPr>
            <w:r w:rsidRPr="0073717A">
              <w:rPr>
                <w:rFonts w:ascii="Book Antiqua" w:hAnsi="Book Antiqua"/>
                <w:b/>
              </w:rPr>
              <w:t>Creatinine</w:t>
            </w:r>
            <w:r w:rsidR="0073717A">
              <w:rPr>
                <w:rFonts w:ascii="Book Antiqua" w:hAnsi="Book Antiqua"/>
                <w:b/>
              </w:rPr>
              <w:t xml:space="preserve">, </w:t>
            </w:r>
            <w:proofErr w:type="spellStart"/>
            <w:r w:rsidRPr="0073717A">
              <w:rPr>
                <w:rFonts w:ascii="Book Antiqua" w:hAnsi="Book Antiqua"/>
                <w:b/>
              </w:rPr>
              <w:t>μmol</w:t>
            </w:r>
            <w:proofErr w:type="spellEnd"/>
            <w:r w:rsidRPr="0073717A">
              <w:rPr>
                <w:rFonts w:ascii="Book Antiqua" w:hAnsi="Book Antiqua"/>
                <w:b/>
              </w:rPr>
              <w:t>/L</w:t>
            </w:r>
          </w:p>
        </w:tc>
        <w:tc>
          <w:tcPr>
            <w:tcW w:w="2592" w:type="dxa"/>
            <w:tcBorders>
              <w:top w:val="single" w:sz="12" w:space="0" w:color="auto"/>
              <w:bottom w:val="single" w:sz="8" w:space="0" w:color="auto"/>
            </w:tcBorders>
            <w:noWrap/>
            <w:hideMark/>
          </w:tcPr>
          <w:p w14:paraId="066D5C68" w14:textId="2E6000B6" w:rsidR="00862A70" w:rsidRPr="0073717A" w:rsidRDefault="00862A70" w:rsidP="0073717A">
            <w:pPr>
              <w:snapToGrid w:val="0"/>
              <w:spacing w:line="360" w:lineRule="auto"/>
              <w:jc w:val="both"/>
              <w:rPr>
                <w:rFonts w:ascii="Book Antiqua" w:hAnsi="Book Antiqua"/>
                <w:b/>
              </w:rPr>
            </w:pPr>
            <w:r w:rsidRPr="0073717A">
              <w:rPr>
                <w:rFonts w:ascii="Book Antiqua" w:hAnsi="Book Antiqua"/>
                <w:b/>
              </w:rPr>
              <w:t>Potassium</w:t>
            </w:r>
            <w:r w:rsidR="0073717A">
              <w:rPr>
                <w:rFonts w:ascii="Book Antiqua" w:hAnsi="Book Antiqua"/>
                <w:b/>
              </w:rPr>
              <w:t xml:space="preserve">, </w:t>
            </w:r>
            <w:r w:rsidRPr="0073717A">
              <w:rPr>
                <w:rFonts w:ascii="Book Antiqua" w:hAnsi="Book Antiqua"/>
                <w:b/>
              </w:rPr>
              <w:t>mmol/L</w:t>
            </w:r>
          </w:p>
        </w:tc>
        <w:tc>
          <w:tcPr>
            <w:tcW w:w="2227" w:type="dxa"/>
            <w:tcBorders>
              <w:top w:val="single" w:sz="12" w:space="0" w:color="auto"/>
              <w:bottom w:val="single" w:sz="8" w:space="0" w:color="auto"/>
            </w:tcBorders>
            <w:noWrap/>
            <w:hideMark/>
          </w:tcPr>
          <w:p w14:paraId="2C7EA779" w14:textId="3394B3DA" w:rsidR="00862A70" w:rsidRPr="0073717A" w:rsidRDefault="00AA6AD3" w:rsidP="0073717A">
            <w:pPr>
              <w:snapToGrid w:val="0"/>
              <w:spacing w:line="360" w:lineRule="auto"/>
              <w:jc w:val="both"/>
              <w:rPr>
                <w:rFonts w:ascii="Book Antiqua" w:hAnsi="Book Antiqua"/>
                <w:b/>
              </w:rPr>
            </w:pPr>
            <w:r w:rsidRPr="0073717A">
              <w:rPr>
                <w:rFonts w:ascii="Book Antiqua" w:hAnsi="Book Antiqua"/>
                <w:b/>
              </w:rPr>
              <w:t>Platelets</w:t>
            </w:r>
            <w:r w:rsidR="0073717A">
              <w:rPr>
                <w:rFonts w:ascii="Book Antiqua" w:hAnsi="Book Antiqua"/>
                <w:b/>
              </w:rPr>
              <w:t xml:space="preserve">, </w:t>
            </w:r>
            <w:r w:rsidR="00862A70" w:rsidRPr="0073717A">
              <w:rPr>
                <w:rFonts w:ascii="Book Antiqua" w:hAnsi="Book Antiqua"/>
                <w:b/>
              </w:rPr>
              <w:t>×</w:t>
            </w:r>
            <w:r w:rsidRPr="0073717A">
              <w:rPr>
                <w:rFonts w:ascii="Book Antiqua" w:hAnsi="Book Antiqua"/>
                <w:b/>
              </w:rPr>
              <w:t xml:space="preserve"> </w:t>
            </w:r>
            <w:r w:rsidR="00862A70" w:rsidRPr="0073717A">
              <w:rPr>
                <w:rFonts w:ascii="Book Antiqua" w:hAnsi="Book Antiqua"/>
                <w:b/>
              </w:rPr>
              <w:t>10</w:t>
            </w:r>
            <w:r w:rsidR="00862A70" w:rsidRPr="0073717A">
              <w:rPr>
                <w:rFonts w:ascii="Book Antiqua" w:hAnsi="Book Antiqua"/>
                <w:b/>
                <w:vertAlign w:val="superscript"/>
              </w:rPr>
              <w:t>9</w:t>
            </w:r>
            <w:r w:rsidR="00862A70" w:rsidRPr="0073717A">
              <w:rPr>
                <w:rFonts w:ascii="Book Antiqua" w:hAnsi="Book Antiqua"/>
                <w:b/>
              </w:rPr>
              <w:t>/L</w:t>
            </w:r>
          </w:p>
        </w:tc>
      </w:tr>
      <w:tr w:rsidR="0073717A" w:rsidRPr="0073717A" w14:paraId="43D83F45" w14:textId="77777777" w:rsidTr="00AA6AD3">
        <w:trPr>
          <w:trHeight w:val="300"/>
        </w:trPr>
        <w:tc>
          <w:tcPr>
            <w:tcW w:w="1351" w:type="dxa"/>
            <w:tcBorders>
              <w:top w:val="single" w:sz="8" w:space="0" w:color="auto"/>
            </w:tcBorders>
            <w:noWrap/>
            <w:hideMark/>
          </w:tcPr>
          <w:p w14:paraId="14C47BD1"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6</w:t>
            </w:r>
            <w:r w:rsidRPr="0073717A">
              <w:rPr>
                <w:rFonts w:ascii="Book Antiqua" w:hAnsi="Book Antiqua"/>
                <w:vertAlign w:val="superscript"/>
              </w:rPr>
              <w:t>th</w:t>
            </w:r>
          </w:p>
        </w:tc>
        <w:tc>
          <w:tcPr>
            <w:tcW w:w="2585" w:type="dxa"/>
            <w:tcBorders>
              <w:top w:val="single" w:sz="8" w:space="0" w:color="auto"/>
            </w:tcBorders>
            <w:noWrap/>
            <w:hideMark/>
          </w:tcPr>
          <w:p w14:paraId="50CEB094"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375</w:t>
            </w:r>
          </w:p>
        </w:tc>
        <w:tc>
          <w:tcPr>
            <w:tcW w:w="2592" w:type="dxa"/>
            <w:tcBorders>
              <w:top w:val="single" w:sz="8" w:space="0" w:color="auto"/>
            </w:tcBorders>
            <w:noWrap/>
            <w:hideMark/>
          </w:tcPr>
          <w:p w14:paraId="24590BB0"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3.13</w:t>
            </w:r>
          </w:p>
        </w:tc>
        <w:tc>
          <w:tcPr>
            <w:tcW w:w="2227" w:type="dxa"/>
            <w:tcBorders>
              <w:top w:val="single" w:sz="8" w:space="0" w:color="auto"/>
            </w:tcBorders>
            <w:noWrap/>
            <w:hideMark/>
          </w:tcPr>
          <w:p w14:paraId="07222453"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1411</w:t>
            </w:r>
          </w:p>
        </w:tc>
      </w:tr>
      <w:tr w:rsidR="0073717A" w:rsidRPr="0073717A" w14:paraId="7E8E5982" w14:textId="77777777" w:rsidTr="00AA6AD3">
        <w:trPr>
          <w:trHeight w:val="300"/>
        </w:trPr>
        <w:tc>
          <w:tcPr>
            <w:tcW w:w="1351" w:type="dxa"/>
            <w:noWrap/>
            <w:hideMark/>
          </w:tcPr>
          <w:p w14:paraId="5A001FF8"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7</w:t>
            </w:r>
            <w:r w:rsidRPr="0073717A">
              <w:rPr>
                <w:rFonts w:ascii="Book Antiqua" w:hAnsi="Book Antiqua"/>
                <w:vertAlign w:val="superscript"/>
              </w:rPr>
              <w:t>th</w:t>
            </w:r>
          </w:p>
        </w:tc>
        <w:tc>
          <w:tcPr>
            <w:tcW w:w="2585" w:type="dxa"/>
            <w:noWrap/>
            <w:hideMark/>
          </w:tcPr>
          <w:p w14:paraId="51D74822"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473</w:t>
            </w:r>
          </w:p>
        </w:tc>
        <w:tc>
          <w:tcPr>
            <w:tcW w:w="2592" w:type="dxa"/>
            <w:noWrap/>
            <w:hideMark/>
          </w:tcPr>
          <w:p w14:paraId="4AF70E6D"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3.89</w:t>
            </w:r>
          </w:p>
        </w:tc>
        <w:tc>
          <w:tcPr>
            <w:tcW w:w="2227" w:type="dxa"/>
            <w:noWrap/>
            <w:hideMark/>
          </w:tcPr>
          <w:p w14:paraId="02F14FC8"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1122</w:t>
            </w:r>
          </w:p>
        </w:tc>
      </w:tr>
      <w:tr w:rsidR="0073717A" w:rsidRPr="0073717A" w14:paraId="1EB193C0" w14:textId="77777777" w:rsidTr="00AA6AD3">
        <w:trPr>
          <w:trHeight w:val="300"/>
        </w:trPr>
        <w:tc>
          <w:tcPr>
            <w:tcW w:w="1351" w:type="dxa"/>
            <w:noWrap/>
            <w:hideMark/>
          </w:tcPr>
          <w:p w14:paraId="360CD6BA" w14:textId="1815AD88"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8</w:t>
            </w:r>
            <w:r w:rsidR="00AA6AD3" w:rsidRPr="0073717A">
              <w:rPr>
                <w:rFonts w:ascii="Book Antiqua" w:hAnsi="Book Antiqua"/>
                <w:vertAlign w:val="superscript"/>
              </w:rPr>
              <w:t>th</w:t>
            </w:r>
          </w:p>
        </w:tc>
        <w:tc>
          <w:tcPr>
            <w:tcW w:w="2585" w:type="dxa"/>
            <w:noWrap/>
            <w:hideMark/>
          </w:tcPr>
          <w:p w14:paraId="259669C6"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514</w:t>
            </w:r>
          </w:p>
        </w:tc>
        <w:tc>
          <w:tcPr>
            <w:tcW w:w="2592" w:type="dxa"/>
            <w:noWrap/>
            <w:hideMark/>
          </w:tcPr>
          <w:p w14:paraId="1664A05B"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3.32</w:t>
            </w:r>
          </w:p>
        </w:tc>
        <w:tc>
          <w:tcPr>
            <w:tcW w:w="2227" w:type="dxa"/>
            <w:noWrap/>
            <w:hideMark/>
          </w:tcPr>
          <w:p w14:paraId="2D688B37"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933</w:t>
            </w:r>
          </w:p>
        </w:tc>
      </w:tr>
      <w:tr w:rsidR="0073717A" w:rsidRPr="0073717A" w14:paraId="6EE22D41" w14:textId="77777777" w:rsidTr="00AA6AD3">
        <w:trPr>
          <w:trHeight w:val="300"/>
        </w:trPr>
        <w:tc>
          <w:tcPr>
            <w:tcW w:w="1351" w:type="dxa"/>
            <w:noWrap/>
            <w:hideMark/>
          </w:tcPr>
          <w:p w14:paraId="1D7DED44"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9</w:t>
            </w:r>
            <w:r w:rsidRPr="0073717A">
              <w:rPr>
                <w:rFonts w:ascii="Book Antiqua" w:hAnsi="Book Antiqua"/>
                <w:vertAlign w:val="superscript"/>
              </w:rPr>
              <w:t>th</w:t>
            </w:r>
          </w:p>
        </w:tc>
        <w:tc>
          <w:tcPr>
            <w:tcW w:w="2585" w:type="dxa"/>
            <w:noWrap/>
            <w:hideMark/>
          </w:tcPr>
          <w:p w14:paraId="03040C3E"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555</w:t>
            </w:r>
          </w:p>
        </w:tc>
        <w:tc>
          <w:tcPr>
            <w:tcW w:w="2592" w:type="dxa"/>
            <w:noWrap/>
            <w:hideMark/>
          </w:tcPr>
          <w:p w14:paraId="4D566563"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3.44</w:t>
            </w:r>
          </w:p>
        </w:tc>
        <w:tc>
          <w:tcPr>
            <w:tcW w:w="2227" w:type="dxa"/>
            <w:noWrap/>
            <w:hideMark/>
          </w:tcPr>
          <w:p w14:paraId="067C7005"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911</w:t>
            </w:r>
          </w:p>
        </w:tc>
      </w:tr>
      <w:tr w:rsidR="0073717A" w:rsidRPr="0073717A" w14:paraId="2D521209" w14:textId="77777777" w:rsidTr="00AA6AD3">
        <w:trPr>
          <w:trHeight w:val="300"/>
        </w:trPr>
        <w:tc>
          <w:tcPr>
            <w:tcW w:w="1351" w:type="dxa"/>
            <w:noWrap/>
            <w:hideMark/>
          </w:tcPr>
          <w:p w14:paraId="75EF14B7"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12</w:t>
            </w:r>
            <w:r w:rsidRPr="0073717A">
              <w:rPr>
                <w:rFonts w:ascii="Book Antiqua" w:hAnsi="Book Antiqua"/>
                <w:vertAlign w:val="superscript"/>
              </w:rPr>
              <w:t>th</w:t>
            </w:r>
          </w:p>
        </w:tc>
        <w:tc>
          <w:tcPr>
            <w:tcW w:w="2585" w:type="dxa"/>
            <w:noWrap/>
            <w:hideMark/>
          </w:tcPr>
          <w:p w14:paraId="6FFAA54B"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714</w:t>
            </w:r>
          </w:p>
        </w:tc>
        <w:tc>
          <w:tcPr>
            <w:tcW w:w="2592" w:type="dxa"/>
            <w:noWrap/>
            <w:hideMark/>
          </w:tcPr>
          <w:p w14:paraId="7DA40EFA"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3.65</w:t>
            </w:r>
          </w:p>
        </w:tc>
        <w:tc>
          <w:tcPr>
            <w:tcW w:w="2227" w:type="dxa"/>
            <w:noWrap/>
            <w:hideMark/>
          </w:tcPr>
          <w:p w14:paraId="19DF79D8"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855</w:t>
            </w:r>
          </w:p>
        </w:tc>
      </w:tr>
      <w:tr w:rsidR="0073717A" w:rsidRPr="0073717A" w14:paraId="1500C933" w14:textId="77777777" w:rsidTr="00AA6AD3">
        <w:trPr>
          <w:trHeight w:val="300"/>
        </w:trPr>
        <w:tc>
          <w:tcPr>
            <w:tcW w:w="1351" w:type="dxa"/>
            <w:noWrap/>
            <w:hideMark/>
          </w:tcPr>
          <w:p w14:paraId="408AB072"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14</w:t>
            </w:r>
            <w:r w:rsidRPr="0073717A">
              <w:rPr>
                <w:rFonts w:ascii="Book Antiqua" w:hAnsi="Book Antiqua"/>
                <w:vertAlign w:val="superscript"/>
              </w:rPr>
              <w:t>th</w:t>
            </w:r>
          </w:p>
        </w:tc>
        <w:tc>
          <w:tcPr>
            <w:tcW w:w="2585" w:type="dxa"/>
            <w:noWrap/>
            <w:hideMark/>
          </w:tcPr>
          <w:p w14:paraId="239FE2B4"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651</w:t>
            </w:r>
          </w:p>
        </w:tc>
        <w:tc>
          <w:tcPr>
            <w:tcW w:w="2592" w:type="dxa"/>
            <w:noWrap/>
            <w:hideMark/>
          </w:tcPr>
          <w:p w14:paraId="47C8CC56"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3.48</w:t>
            </w:r>
          </w:p>
        </w:tc>
        <w:tc>
          <w:tcPr>
            <w:tcW w:w="2227" w:type="dxa"/>
            <w:noWrap/>
            <w:hideMark/>
          </w:tcPr>
          <w:p w14:paraId="7D53DAE0"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819</w:t>
            </w:r>
          </w:p>
        </w:tc>
      </w:tr>
      <w:tr w:rsidR="0073717A" w:rsidRPr="0073717A" w14:paraId="248114BF" w14:textId="77777777" w:rsidTr="00AA6AD3">
        <w:trPr>
          <w:trHeight w:val="300"/>
        </w:trPr>
        <w:tc>
          <w:tcPr>
            <w:tcW w:w="1351" w:type="dxa"/>
            <w:noWrap/>
            <w:hideMark/>
          </w:tcPr>
          <w:p w14:paraId="5A336CE3"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15</w:t>
            </w:r>
            <w:r w:rsidRPr="0073717A">
              <w:rPr>
                <w:rFonts w:ascii="Book Antiqua" w:hAnsi="Book Antiqua"/>
                <w:vertAlign w:val="superscript"/>
              </w:rPr>
              <w:t>th</w:t>
            </w:r>
          </w:p>
        </w:tc>
        <w:tc>
          <w:tcPr>
            <w:tcW w:w="2585" w:type="dxa"/>
            <w:noWrap/>
            <w:hideMark/>
          </w:tcPr>
          <w:p w14:paraId="01E5259F"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640</w:t>
            </w:r>
          </w:p>
        </w:tc>
        <w:tc>
          <w:tcPr>
            <w:tcW w:w="2592" w:type="dxa"/>
            <w:noWrap/>
            <w:hideMark/>
          </w:tcPr>
          <w:p w14:paraId="4EE1007B"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5.45</w:t>
            </w:r>
          </w:p>
        </w:tc>
        <w:tc>
          <w:tcPr>
            <w:tcW w:w="2227" w:type="dxa"/>
            <w:noWrap/>
            <w:hideMark/>
          </w:tcPr>
          <w:p w14:paraId="28DC3F9C"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811</w:t>
            </w:r>
          </w:p>
        </w:tc>
      </w:tr>
      <w:tr w:rsidR="0073717A" w:rsidRPr="0073717A" w14:paraId="35E0C71A" w14:textId="77777777" w:rsidTr="00AA6AD3">
        <w:trPr>
          <w:trHeight w:val="300"/>
        </w:trPr>
        <w:tc>
          <w:tcPr>
            <w:tcW w:w="1351" w:type="dxa"/>
            <w:noWrap/>
            <w:hideMark/>
          </w:tcPr>
          <w:p w14:paraId="0705AB66"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16</w:t>
            </w:r>
            <w:r w:rsidRPr="0073717A">
              <w:rPr>
                <w:rFonts w:ascii="Book Antiqua" w:hAnsi="Book Antiqua"/>
                <w:vertAlign w:val="superscript"/>
              </w:rPr>
              <w:t>th</w:t>
            </w:r>
          </w:p>
        </w:tc>
        <w:tc>
          <w:tcPr>
            <w:tcW w:w="2585" w:type="dxa"/>
            <w:noWrap/>
            <w:hideMark/>
          </w:tcPr>
          <w:p w14:paraId="7F8D0A85"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608</w:t>
            </w:r>
          </w:p>
        </w:tc>
        <w:tc>
          <w:tcPr>
            <w:tcW w:w="2592" w:type="dxa"/>
            <w:noWrap/>
            <w:hideMark/>
          </w:tcPr>
          <w:p w14:paraId="60D97F6F"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4.55</w:t>
            </w:r>
          </w:p>
        </w:tc>
        <w:tc>
          <w:tcPr>
            <w:tcW w:w="2227" w:type="dxa"/>
            <w:noWrap/>
            <w:hideMark/>
          </w:tcPr>
          <w:p w14:paraId="12FAAD8D"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701</w:t>
            </w:r>
          </w:p>
        </w:tc>
      </w:tr>
      <w:tr w:rsidR="0073717A" w:rsidRPr="0073717A" w14:paraId="2000D101" w14:textId="77777777" w:rsidTr="00AA6AD3">
        <w:trPr>
          <w:trHeight w:val="300"/>
        </w:trPr>
        <w:tc>
          <w:tcPr>
            <w:tcW w:w="1351" w:type="dxa"/>
            <w:noWrap/>
            <w:hideMark/>
          </w:tcPr>
          <w:p w14:paraId="0B42F1DC"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17</w:t>
            </w:r>
            <w:r w:rsidRPr="0073717A">
              <w:rPr>
                <w:rFonts w:ascii="Book Antiqua" w:hAnsi="Book Antiqua"/>
                <w:vertAlign w:val="superscript"/>
              </w:rPr>
              <w:t>th</w:t>
            </w:r>
          </w:p>
        </w:tc>
        <w:tc>
          <w:tcPr>
            <w:tcW w:w="2585" w:type="dxa"/>
            <w:noWrap/>
            <w:hideMark/>
          </w:tcPr>
          <w:p w14:paraId="22454E5B"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651</w:t>
            </w:r>
          </w:p>
        </w:tc>
        <w:tc>
          <w:tcPr>
            <w:tcW w:w="2592" w:type="dxa"/>
            <w:noWrap/>
            <w:hideMark/>
          </w:tcPr>
          <w:p w14:paraId="57DBACD5"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4.37</w:t>
            </w:r>
          </w:p>
        </w:tc>
        <w:tc>
          <w:tcPr>
            <w:tcW w:w="2227" w:type="dxa"/>
            <w:noWrap/>
            <w:hideMark/>
          </w:tcPr>
          <w:p w14:paraId="218254ED"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725</w:t>
            </w:r>
          </w:p>
        </w:tc>
      </w:tr>
      <w:tr w:rsidR="0073717A" w:rsidRPr="0073717A" w14:paraId="3AF24F56" w14:textId="77777777" w:rsidTr="00AA6AD3">
        <w:trPr>
          <w:trHeight w:val="300"/>
        </w:trPr>
        <w:tc>
          <w:tcPr>
            <w:tcW w:w="1351" w:type="dxa"/>
            <w:noWrap/>
            <w:hideMark/>
          </w:tcPr>
          <w:p w14:paraId="5A5EE316"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18</w:t>
            </w:r>
            <w:r w:rsidRPr="0073717A">
              <w:rPr>
                <w:rFonts w:ascii="Book Antiqua" w:hAnsi="Book Antiqua"/>
                <w:vertAlign w:val="superscript"/>
              </w:rPr>
              <w:t>th</w:t>
            </w:r>
          </w:p>
        </w:tc>
        <w:tc>
          <w:tcPr>
            <w:tcW w:w="2585" w:type="dxa"/>
            <w:noWrap/>
            <w:hideMark/>
          </w:tcPr>
          <w:p w14:paraId="053AA706"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477</w:t>
            </w:r>
          </w:p>
        </w:tc>
        <w:tc>
          <w:tcPr>
            <w:tcW w:w="2592" w:type="dxa"/>
            <w:noWrap/>
            <w:hideMark/>
          </w:tcPr>
          <w:p w14:paraId="36265777"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2.88</w:t>
            </w:r>
          </w:p>
        </w:tc>
        <w:tc>
          <w:tcPr>
            <w:tcW w:w="2227" w:type="dxa"/>
            <w:noWrap/>
            <w:hideMark/>
          </w:tcPr>
          <w:p w14:paraId="77F6323D"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605</w:t>
            </w:r>
          </w:p>
        </w:tc>
      </w:tr>
      <w:tr w:rsidR="0073717A" w:rsidRPr="0073717A" w14:paraId="4B2F06AB" w14:textId="77777777" w:rsidTr="00AA6AD3">
        <w:trPr>
          <w:trHeight w:val="300"/>
        </w:trPr>
        <w:tc>
          <w:tcPr>
            <w:tcW w:w="1351" w:type="dxa"/>
            <w:noWrap/>
            <w:hideMark/>
          </w:tcPr>
          <w:p w14:paraId="7CDA75C6"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20</w:t>
            </w:r>
            <w:r w:rsidRPr="0073717A">
              <w:rPr>
                <w:rFonts w:ascii="Book Antiqua" w:hAnsi="Book Antiqua"/>
                <w:vertAlign w:val="superscript"/>
              </w:rPr>
              <w:t>th</w:t>
            </w:r>
          </w:p>
        </w:tc>
        <w:tc>
          <w:tcPr>
            <w:tcW w:w="2585" w:type="dxa"/>
            <w:noWrap/>
            <w:hideMark/>
          </w:tcPr>
          <w:p w14:paraId="63E51D78"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417</w:t>
            </w:r>
          </w:p>
        </w:tc>
        <w:tc>
          <w:tcPr>
            <w:tcW w:w="2592" w:type="dxa"/>
            <w:noWrap/>
            <w:hideMark/>
          </w:tcPr>
          <w:p w14:paraId="67A87E33"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3.58</w:t>
            </w:r>
          </w:p>
        </w:tc>
        <w:tc>
          <w:tcPr>
            <w:tcW w:w="2227" w:type="dxa"/>
            <w:noWrap/>
            <w:hideMark/>
          </w:tcPr>
          <w:p w14:paraId="45FE6329"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534</w:t>
            </w:r>
          </w:p>
        </w:tc>
      </w:tr>
      <w:tr w:rsidR="0073717A" w:rsidRPr="0073717A" w14:paraId="205A94E9" w14:textId="77777777" w:rsidTr="00AA6AD3">
        <w:trPr>
          <w:trHeight w:val="300"/>
        </w:trPr>
        <w:tc>
          <w:tcPr>
            <w:tcW w:w="1351" w:type="dxa"/>
            <w:noWrap/>
            <w:hideMark/>
          </w:tcPr>
          <w:p w14:paraId="661FA1BD"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21</w:t>
            </w:r>
            <w:r w:rsidRPr="0073717A">
              <w:rPr>
                <w:rFonts w:ascii="Book Antiqua" w:hAnsi="Book Antiqua"/>
                <w:vertAlign w:val="superscript"/>
              </w:rPr>
              <w:t>st</w:t>
            </w:r>
          </w:p>
        </w:tc>
        <w:tc>
          <w:tcPr>
            <w:tcW w:w="2585" w:type="dxa"/>
            <w:noWrap/>
            <w:hideMark/>
          </w:tcPr>
          <w:p w14:paraId="668CC4C5"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446</w:t>
            </w:r>
          </w:p>
        </w:tc>
        <w:tc>
          <w:tcPr>
            <w:tcW w:w="2592" w:type="dxa"/>
            <w:noWrap/>
            <w:hideMark/>
          </w:tcPr>
          <w:p w14:paraId="4165B619"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3.31</w:t>
            </w:r>
          </w:p>
        </w:tc>
        <w:tc>
          <w:tcPr>
            <w:tcW w:w="2227" w:type="dxa"/>
            <w:noWrap/>
            <w:hideMark/>
          </w:tcPr>
          <w:p w14:paraId="7607B292"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486</w:t>
            </w:r>
          </w:p>
        </w:tc>
      </w:tr>
      <w:tr w:rsidR="0073717A" w:rsidRPr="0073717A" w14:paraId="2D1C1C56" w14:textId="77777777" w:rsidTr="00AA6AD3">
        <w:trPr>
          <w:trHeight w:val="300"/>
        </w:trPr>
        <w:tc>
          <w:tcPr>
            <w:tcW w:w="1351" w:type="dxa"/>
            <w:noWrap/>
            <w:hideMark/>
          </w:tcPr>
          <w:p w14:paraId="4E0F6A83"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22</w:t>
            </w:r>
            <w:r w:rsidRPr="0073717A">
              <w:rPr>
                <w:rFonts w:ascii="Book Antiqua" w:hAnsi="Book Antiqua"/>
                <w:vertAlign w:val="superscript"/>
              </w:rPr>
              <w:t>nd</w:t>
            </w:r>
          </w:p>
        </w:tc>
        <w:tc>
          <w:tcPr>
            <w:tcW w:w="2585" w:type="dxa"/>
            <w:noWrap/>
            <w:hideMark/>
          </w:tcPr>
          <w:p w14:paraId="40760273"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393</w:t>
            </w:r>
          </w:p>
        </w:tc>
        <w:tc>
          <w:tcPr>
            <w:tcW w:w="2592" w:type="dxa"/>
            <w:noWrap/>
            <w:hideMark/>
          </w:tcPr>
          <w:p w14:paraId="0A48CDF9"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3.06</w:t>
            </w:r>
          </w:p>
        </w:tc>
        <w:tc>
          <w:tcPr>
            <w:tcW w:w="2227" w:type="dxa"/>
            <w:noWrap/>
            <w:hideMark/>
          </w:tcPr>
          <w:p w14:paraId="261274EB"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408</w:t>
            </w:r>
          </w:p>
        </w:tc>
      </w:tr>
      <w:tr w:rsidR="0073717A" w:rsidRPr="0073717A" w14:paraId="53A21B0F" w14:textId="77777777" w:rsidTr="00AA6AD3">
        <w:trPr>
          <w:trHeight w:val="300"/>
        </w:trPr>
        <w:tc>
          <w:tcPr>
            <w:tcW w:w="1351" w:type="dxa"/>
            <w:noWrap/>
            <w:hideMark/>
          </w:tcPr>
          <w:p w14:paraId="2A77D53A"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23</w:t>
            </w:r>
            <w:r w:rsidRPr="0073717A">
              <w:rPr>
                <w:rFonts w:ascii="Book Antiqua" w:hAnsi="Book Antiqua"/>
                <w:vertAlign w:val="superscript"/>
              </w:rPr>
              <w:t>rd</w:t>
            </w:r>
          </w:p>
        </w:tc>
        <w:tc>
          <w:tcPr>
            <w:tcW w:w="2585" w:type="dxa"/>
            <w:noWrap/>
            <w:hideMark/>
          </w:tcPr>
          <w:p w14:paraId="523BDE92"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371</w:t>
            </w:r>
          </w:p>
        </w:tc>
        <w:tc>
          <w:tcPr>
            <w:tcW w:w="2592" w:type="dxa"/>
            <w:noWrap/>
            <w:hideMark/>
          </w:tcPr>
          <w:p w14:paraId="5DD67256"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3.14</w:t>
            </w:r>
          </w:p>
        </w:tc>
        <w:tc>
          <w:tcPr>
            <w:tcW w:w="2227" w:type="dxa"/>
            <w:noWrap/>
            <w:hideMark/>
          </w:tcPr>
          <w:p w14:paraId="06ED2B48"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324</w:t>
            </w:r>
          </w:p>
        </w:tc>
      </w:tr>
      <w:tr w:rsidR="0073717A" w:rsidRPr="0073717A" w14:paraId="7F2FF1F1" w14:textId="77777777" w:rsidTr="00AA6AD3">
        <w:trPr>
          <w:trHeight w:val="300"/>
        </w:trPr>
        <w:tc>
          <w:tcPr>
            <w:tcW w:w="1351" w:type="dxa"/>
            <w:noWrap/>
            <w:hideMark/>
          </w:tcPr>
          <w:p w14:paraId="0CF4E73E"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24</w:t>
            </w:r>
            <w:r w:rsidRPr="0073717A">
              <w:rPr>
                <w:rFonts w:ascii="Book Antiqua" w:hAnsi="Book Antiqua"/>
                <w:vertAlign w:val="superscript"/>
              </w:rPr>
              <w:t>th</w:t>
            </w:r>
          </w:p>
        </w:tc>
        <w:tc>
          <w:tcPr>
            <w:tcW w:w="2585" w:type="dxa"/>
            <w:noWrap/>
            <w:hideMark/>
          </w:tcPr>
          <w:p w14:paraId="2A57F25E"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359</w:t>
            </w:r>
          </w:p>
        </w:tc>
        <w:tc>
          <w:tcPr>
            <w:tcW w:w="2592" w:type="dxa"/>
            <w:noWrap/>
            <w:hideMark/>
          </w:tcPr>
          <w:p w14:paraId="0AF9C682"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3.25</w:t>
            </w:r>
          </w:p>
        </w:tc>
        <w:tc>
          <w:tcPr>
            <w:tcW w:w="2227" w:type="dxa"/>
            <w:noWrap/>
            <w:hideMark/>
          </w:tcPr>
          <w:p w14:paraId="2B413235"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303</w:t>
            </w:r>
          </w:p>
        </w:tc>
      </w:tr>
      <w:tr w:rsidR="0073717A" w:rsidRPr="0073717A" w14:paraId="108EEC0C" w14:textId="77777777" w:rsidTr="00AA6AD3">
        <w:trPr>
          <w:trHeight w:val="300"/>
        </w:trPr>
        <w:tc>
          <w:tcPr>
            <w:tcW w:w="1351" w:type="dxa"/>
            <w:noWrap/>
            <w:hideMark/>
          </w:tcPr>
          <w:p w14:paraId="6D61B0D2"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25</w:t>
            </w:r>
            <w:r w:rsidRPr="0073717A">
              <w:rPr>
                <w:rFonts w:ascii="Book Antiqua" w:hAnsi="Book Antiqua"/>
                <w:vertAlign w:val="superscript"/>
              </w:rPr>
              <w:t>th</w:t>
            </w:r>
          </w:p>
        </w:tc>
        <w:tc>
          <w:tcPr>
            <w:tcW w:w="2585" w:type="dxa"/>
            <w:noWrap/>
            <w:hideMark/>
          </w:tcPr>
          <w:p w14:paraId="57C9554F"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300</w:t>
            </w:r>
          </w:p>
        </w:tc>
        <w:tc>
          <w:tcPr>
            <w:tcW w:w="2592" w:type="dxa"/>
            <w:noWrap/>
            <w:hideMark/>
          </w:tcPr>
          <w:p w14:paraId="61DA9CA0"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3.64</w:t>
            </w:r>
          </w:p>
        </w:tc>
        <w:tc>
          <w:tcPr>
            <w:tcW w:w="2227" w:type="dxa"/>
            <w:noWrap/>
            <w:hideMark/>
          </w:tcPr>
          <w:p w14:paraId="1AB799AB"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281</w:t>
            </w:r>
          </w:p>
        </w:tc>
      </w:tr>
      <w:tr w:rsidR="0073717A" w:rsidRPr="0073717A" w14:paraId="17D7AC59" w14:textId="77777777" w:rsidTr="00AA6AD3">
        <w:trPr>
          <w:trHeight w:val="300"/>
        </w:trPr>
        <w:tc>
          <w:tcPr>
            <w:tcW w:w="1351" w:type="dxa"/>
            <w:noWrap/>
            <w:hideMark/>
          </w:tcPr>
          <w:p w14:paraId="5602414E"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26</w:t>
            </w:r>
            <w:r w:rsidRPr="0073717A">
              <w:rPr>
                <w:rFonts w:ascii="Book Antiqua" w:hAnsi="Book Antiqua"/>
                <w:vertAlign w:val="superscript"/>
              </w:rPr>
              <w:t>th</w:t>
            </w:r>
          </w:p>
        </w:tc>
        <w:tc>
          <w:tcPr>
            <w:tcW w:w="2585" w:type="dxa"/>
            <w:noWrap/>
            <w:hideMark/>
          </w:tcPr>
          <w:p w14:paraId="2F9028F9"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318</w:t>
            </w:r>
          </w:p>
        </w:tc>
        <w:tc>
          <w:tcPr>
            <w:tcW w:w="2592" w:type="dxa"/>
            <w:noWrap/>
            <w:hideMark/>
          </w:tcPr>
          <w:p w14:paraId="4880B7EA"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3.45</w:t>
            </w:r>
          </w:p>
        </w:tc>
        <w:tc>
          <w:tcPr>
            <w:tcW w:w="2227" w:type="dxa"/>
            <w:noWrap/>
            <w:hideMark/>
          </w:tcPr>
          <w:p w14:paraId="0D1C7596"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266</w:t>
            </w:r>
          </w:p>
        </w:tc>
      </w:tr>
      <w:tr w:rsidR="0073717A" w:rsidRPr="0073717A" w14:paraId="531BEADF" w14:textId="77777777" w:rsidTr="00AA6AD3">
        <w:trPr>
          <w:trHeight w:val="300"/>
        </w:trPr>
        <w:tc>
          <w:tcPr>
            <w:tcW w:w="1351" w:type="dxa"/>
            <w:noWrap/>
            <w:hideMark/>
          </w:tcPr>
          <w:p w14:paraId="47FB964B"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27</w:t>
            </w:r>
            <w:r w:rsidRPr="0073717A">
              <w:rPr>
                <w:rFonts w:ascii="Book Antiqua" w:hAnsi="Book Antiqua"/>
                <w:vertAlign w:val="superscript"/>
              </w:rPr>
              <w:t>th</w:t>
            </w:r>
          </w:p>
        </w:tc>
        <w:tc>
          <w:tcPr>
            <w:tcW w:w="2585" w:type="dxa"/>
            <w:noWrap/>
            <w:hideMark/>
          </w:tcPr>
          <w:p w14:paraId="19C18B6C"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317</w:t>
            </w:r>
          </w:p>
        </w:tc>
        <w:tc>
          <w:tcPr>
            <w:tcW w:w="2592" w:type="dxa"/>
            <w:noWrap/>
            <w:hideMark/>
          </w:tcPr>
          <w:p w14:paraId="310E6F59"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3.68</w:t>
            </w:r>
          </w:p>
        </w:tc>
        <w:tc>
          <w:tcPr>
            <w:tcW w:w="2227" w:type="dxa"/>
            <w:noWrap/>
            <w:hideMark/>
          </w:tcPr>
          <w:p w14:paraId="11D27D41"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278</w:t>
            </w:r>
          </w:p>
        </w:tc>
      </w:tr>
      <w:tr w:rsidR="0073717A" w:rsidRPr="0073717A" w14:paraId="1CB0B53C" w14:textId="77777777" w:rsidTr="00AA6AD3">
        <w:trPr>
          <w:trHeight w:val="300"/>
        </w:trPr>
        <w:tc>
          <w:tcPr>
            <w:tcW w:w="1351" w:type="dxa"/>
            <w:noWrap/>
            <w:hideMark/>
          </w:tcPr>
          <w:p w14:paraId="710E590E"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28</w:t>
            </w:r>
            <w:r w:rsidRPr="0073717A">
              <w:rPr>
                <w:rFonts w:ascii="Book Antiqua" w:hAnsi="Book Antiqua"/>
                <w:vertAlign w:val="superscript"/>
              </w:rPr>
              <w:t>th</w:t>
            </w:r>
          </w:p>
        </w:tc>
        <w:tc>
          <w:tcPr>
            <w:tcW w:w="2585" w:type="dxa"/>
            <w:noWrap/>
            <w:hideMark/>
          </w:tcPr>
          <w:p w14:paraId="4E7B6B71"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315</w:t>
            </w:r>
          </w:p>
        </w:tc>
        <w:tc>
          <w:tcPr>
            <w:tcW w:w="2592" w:type="dxa"/>
            <w:noWrap/>
            <w:hideMark/>
          </w:tcPr>
          <w:p w14:paraId="6FD5A38B"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3.58</w:t>
            </w:r>
          </w:p>
        </w:tc>
        <w:tc>
          <w:tcPr>
            <w:tcW w:w="2227" w:type="dxa"/>
            <w:noWrap/>
            <w:hideMark/>
          </w:tcPr>
          <w:p w14:paraId="71EFEF00"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279</w:t>
            </w:r>
          </w:p>
        </w:tc>
      </w:tr>
      <w:tr w:rsidR="0073717A" w:rsidRPr="0073717A" w14:paraId="7059F8EF" w14:textId="77777777" w:rsidTr="00AA6AD3">
        <w:trPr>
          <w:trHeight w:val="300"/>
        </w:trPr>
        <w:tc>
          <w:tcPr>
            <w:tcW w:w="1351" w:type="dxa"/>
            <w:noWrap/>
            <w:hideMark/>
          </w:tcPr>
          <w:p w14:paraId="4225775E"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30</w:t>
            </w:r>
            <w:r w:rsidRPr="0073717A">
              <w:rPr>
                <w:rFonts w:ascii="Book Antiqua" w:hAnsi="Book Antiqua"/>
                <w:vertAlign w:val="superscript"/>
              </w:rPr>
              <w:t>th</w:t>
            </w:r>
          </w:p>
        </w:tc>
        <w:tc>
          <w:tcPr>
            <w:tcW w:w="2585" w:type="dxa"/>
            <w:noWrap/>
            <w:hideMark/>
          </w:tcPr>
          <w:p w14:paraId="3261304F"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336</w:t>
            </w:r>
          </w:p>
        </w:tc>
        <w:tc>
          <w:tcPr>
            <w:tcW w:w="2592" w:type="dxa"/>
            <w:noWrap/>
            <w:hideMark/>
          </w:tcPr>
          <w:p w14:paraId="55871466"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3.42</w:t>
            </w:r>
          </w:p>
        </w:tc>
        <w:tc>
          <w:tcPr>
            <w:tcW w:w="2227" w:type="dxa"/>
            <w:noWrap/>
            <w:hideMark/>
          </w:tcPr>
          <w:p w14:paraId="3A2674C2"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313</w:t>
            </w:r>
          </w:p>
        </w:tc>
      </w:tr>
      <w:tr w:rsidR="0073717A" w:rsidRPr="0073717A" w14:paraId="76BDA196" w14:textId="77777777" w:rsidTr="00AA6AD3">
        <w:trPr>
          <w:trHeight w:val="300"/>
        </w:trPr>
        <w:tc>
          <w:tcPr>
            <w:tcW w:w="1351" w:type="dxa"/>
            <w:noWrap/>
            <w:hideMark/>
          </w:tcPr>
          <w:p w14:paraId="46AFED72"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July 1</w:t>
            </w:r>
            <w:r w:rsidRPr="0073717A">
              <w:rPr>
                <w:rFonts w:ascii="Book Antiqua" w:hAnsi="Book Antiqua"/>
                <w:vertAlign w:val="superscript"/>
              </w:rPr>
              <w:t>st</w:t>
            </w:r>
          </w:p>
        </w:tc>
        <w:tc>
          <w:tcPr>
            <w:tcW w:w="2585" w:type="dxa"/>
            <w:noWrap/>
            <w:hideMark/>
          </w:tcPr>
          <w:p w14:paraId="66351BBC"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306</w:t>
            </w:r>
          </w:p>
        </w:tc>
        <w:tc>
          <w:tcPr>
            <w:tcW w:w="2592" w:type="dxa"/>
            <w:noWrap/>
            <w:hideMark/>
          </w:tcPr>
          <w:p w14:paraId="1E75D5AA"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3.32</w:t>
            </w:r>
          </w:p>
        </w:tc>
        <w:tc>
          <w:tcPr>
            <w:tcW w:w="2227" w:type="dxa"/>
            <w:noWrap/>
            <w:hideMark/>
          </w:tcPr>
          <w:p w14:paraId="2992907C"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310</w:t>
            </w:r>
          </w:p>
        </w:tc>
      </w:tr>
      <w:tr w:rsidR="0073717A" w:rsidRPr="0073717A" w14:paraId="739A80F0" w14:textId="77777777" w:rsidTr="00AA6AD3">
        <w:trPr>
          <w:trHeight w:val="300"/>
        </w:trPr>
        <w:tc>
          <w:tcPr>
            <w:tcW w:w="1351" w:type="dxa"/>
            <w:noWrap/>
            <w:hideMark/>
          </w:tcPr>
          <w:p w14:paraId="63ECEEB4"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July 2</w:t>
            </w:r>
            <w:r w:rsidRPr="0073717A">
              <w:rPr>
                <w:rFonts w:ascii="Book Antiqua" w:hAnsi="Book Antiqua"/>
                <w:vertAlign w:val="superscript"/>
              </w:rPr>
              <w:t>nd</w:t>
            </w:r>
          </w:p>
        </w:tc>
        <w:tc>
          <w:tcPr>
            <w:tcW w:w="2585" w:type="dxa"/>
            <w:noWrap/>
            <w:hideMark/>
          </w:tcPr>
          <w:p w14:paraId="138E48EF"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311</w:t>
            </w:r>
          </w:p>
        </w:tc>
        <w:tc>
          <w:tcPr>
            <w:tcW w:w="2592" w:type="dxa"/>
            <w:noWrap/>
            <w:hideMark/>
          </w:tcPr>
          <w:p w14:paraId="5490AE9F"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3.89</w:t>
            </w:r>
          </w:p>
        </w:tc>
        <w:tc>
          <w:tcPr>
            <w:tcW w:w="2227" w:type="dxa"/>
            <w:noWrap/>
            <w:hideMark/>
          </w:tcPr>
          <w:p w14:paraId="4D87F3A3"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351</w:t>
            </w:r>
          </w:p>
        </w:tc>
      </w:tr>
      <w:tr w:rsidR="0073717A" w:rsidRPr="0073717A" w14:paraId="04AC538C" w14:textId="77777777" w:rsidTr="00AA6AD3">
        <w:trPr>
          <w:trHeight w:val="300"/>
        </w:trPr>
        <w:tc>
          <w:tcPr>
            <w:tcW w:w="1351" w:type="dxa"/>
            <w:noWrap/>
            <w:hideMark/>
          </w:tcPr>
          <w:p w14:paraId="09517765"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July 3</w:t>
            </w:r>
            <w:r w:rsidRPr="0073717A">
              <w:rPr>
                <w:rFonts w:ascii="Book Antiqua" w:hAnsi="Book Antiqua"/>
                <w:vertAlign w:val="superscript"/>
              </w:rPr>
              <w:t>rd</w:t>
            </w:r>
          </w:p>
        </w:tc>
        <w:tc>
          <w:tcPr>
            <w:tcW w:w="2585" w:type="dxa"/>
            <w:noWrap/>
            <w:hideMark/>
          </w:tcPr>
          <w:p w14:paraId="155E0914"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310</w:t>
            </w:r>
          </w:p>
        </w:tc>
        <w:tc>
          <w:tcPr>
            <w:tcW w:w="2592" w:type="dxa"/>
            <w:noWrap/>
            <w:hideMark/>
          </w:tcPr>
          <w:p w14:paraId="538EFE42"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3.94</w:t>
            </w:r>
          </w:p>
        </w:tc>
        <w:tc>
          <w:tcPr>
            <w:tcW w:w="2227" w:type="dxa"/>
            <w:noWrap/>
            <w:hideMark/>
          </w:tcPr>
          <w:p w14:paraId="2FBD1A72"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356</w:t>
            </w:r>
          </w:p>
        </w:tc>
      </w:tr>
      <w:tr w:rsidR="0073717A" w:rsidRPr="0073717A" w14:paraId="2271E64E" w14:textId="77777777" w:rsidTr="00AA6AD3">
        <w:trPr>
          <w:trHeight w:val="300"/>
        </w:trPr>
        <w:tc>
          <w:tcPr>
            <w:tcW w:w="1351" w:type="dxa"/>
            <w:noWrap/>
            <w:hideMark/>
          </w:tcPr>
          <w:p w14:paraId="620DC3F3"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July 4</w:t>
            </w:r>
            <w:r w:rsidRPr="0073717A">
              <w:rPr>
                <w:rFonts w:ascii="Book Antiqua" w:hAnsi="Book Antiqua"/>
                <w:vertAlign w:val="superscript"/>
              </w:rPr>
              <w:t>th</w:t>
            </w:r>
          </w:p>
        </w:tc>
        <w:tc>
          <w:tcPr>
            <w:tcW w:w="2585" w:type="dxa"/>
            <w:noWrap/>
            <w:hideMark/>
          </w:tcPr>
          <w:p w14:paraId="452333EB"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320</w:t>
            </w:r>
          </w:p>
        </w:tc>
        <w:tc>
          <w:tcPr>
            <w:tcW w:w="2592" w:type="dxa"/>
            <w:noWrap/>
            <w:hideMark/>
          </w:tcPr>
          <w:p w14:paraId="728B94C3"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4.75</w:t>
            </w:r>
          </w:p>
        </w:tc>
        <w:tc>
          <w:tcPr>
            <w:tcW w:w="2227" w:type="dxa"/>
            <w:noWrap/>
            <w:hideMark/>
          </w:tcPr>
          <w:p w14:paraId="6FD6E73C"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512</w:t>
            </w:r>
          </w:p>
        </w:tc>
      </w:tr>
      <w:tr w:rsidR="0073717A" w:rsidRPr="0073717A" w14:paraId="1E2C18BF" w14:textId="77777777" w:rsidTr="00AA6AD3">
        <w:trPr>
          <w:trHeight w:val="300"/>
        </w:trPr>
        <w:tc>
          <w:tcPr>
            <w:tcW w:w="1351" w:type="dxa"/>
            <w:noWrap/>
            <w:hideMark/>
          </w:tcPr>
          <w:p w14:paraId="069CFB68"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July 5</w:t>
            </w:r>
            <w:r w:rsidRPr="0073717A">
              <w:rPr>
                <w:rFonts w:ascii="Book Antiqua" w:hAnsi="Book Antiqua"/>
                <w:vertAlign w:val="superscript"/>
              </w:rPr>
              <w:t>th</w:t>
            </w:r>
          </w:p>
        </w:tc>
        <w:tc>
          <w:tcPr>
            <w:tcW w:w="2585" w:type="dxa"/>
            <w:noWrap/>
            <w:hideMark/>
          </w:tcPr>
          <w:p w14:paraId="4F6579AE"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315</w:t>
            </w:r>
          </w:p>
        </w:tc>
        <w:tc>
          <w:tcPr>
            <w:tcW w:w="2592" w:type="dxa"/>
            <w:noWrap/>
            <w:hideMark/>
          </w:tcPr>
          <w:p w14:paraId="02F9EB32"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4.26</w:t>
            </w:r>
          </w:p>
        </w:tc>
        <w:tc>
          <w:tcPr>
            <w:tcW w:w="2227" w:type="dxa"/>
            <w:noWrap/>
            <w:hideMark/>
          </w:tcPr>
          <w:p w14:paraId="48C08E9E"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635</w:t>
            </w:r>
          </w:p>
        </w:tc>
      </w:tr>
      <w:tr w:rsidR="0073717A" w:rsidRPr="0073717A" w14:paraId="090C6A60" w14:textId="77777777" w:rsidTr="00AA6AD3">
        <w:trPr>
          <w:trHeight w:val="300"/>
        </w:trPr>
        <w:tc>
          <w:tcPr>
            <w:tcW w:w="1351" w:type="dxa"/>
            <w:noWrap/>
            <w:hideMark/>
          </w:tcPr>
          <w:p w14:paraId="1CBE1D99"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lastRenderedPageBreak/>
              <w:t>July 7</w:t>
            </w:r>
            <w:r w:rsidRPr="0073717A">
              <w:rPr>
                <w:rFonts w:ascii="Book Antiqua" w:hAnsi="Book Antiqua"/>
                <w:vertAlign w:val="superscript"/>
              </w:rPr>
              <w:t>th</w:t>
            </w:r>
          </w:p>
        </w:tc>
        <w:tc>
          <w:tcPr>
            <w:tcW w:w="2585" w:type="dxa"/>
            <w:noWrap/>
            <w:hideMark/>
          </w:tcPr>
          <w:p w14:paraId="448231A0"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331</w:t>
            </w:r>
          </w:p>
        </w:tc>
        <w:tc>
          <w:tcPr>
            <w:tcW w:w="2592" w:type="dxa"/>
            <w:noWrap/>
            <w:hideMark/>
          </w:tcPr>
          <w:p w14:paraId="51B6A60F"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4.60</w:t>
            </w:r>
          </w:p>
        </w:tc>
        <w:tc>
          <w:tcPr>
            <w:tcW w:w="2227" w:type="dxa"/>
            <w:noWrap/>
            <w:hideMark/>
          </w:tcPr>
          <w:p w14:paraId="670D6C9B"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656</w:t>
            </w:r>
          </w:p>
        </w:tc>
      </w:tr>
      <w:tr w:rsidR="0073717A" w:rsidRPr="0073717A" w14:paraId="64418983" w14:textId="77777777" w:rsidTr="00AA6AD3">
        <w:trPr>
          <w:trHeight w:val="300"/>
        </w:trPr>
        <w:tc>
          <w:tcPr>
            <w:tcW w:w="1351" w:type="dxa"/>
            <w:noWrap/>
            <w:hideMark/>
          </w:tcPr>
          <w:p w14:paraId="3C59A637"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July 8</w:t>
            </w:r>
            <w:r w:rsidRPr="0073717A">
              <w:rPr>
                <w:rFonts w:ascii="Book Antiqua" w:hAnsi="Book Antiqua"/>
                <w:vertAlign w:val="superscript"/>
              </w:rPr>
              <w:t>th</w:t>
            </w:r>
          </w:p>
        </w:tc>
        <w:tc>
          <w:tcPr>
            <w:tcW w:w="2585" w:type="dxa"/>
            <w:noWrap/>
            <w:hideMark/>
          </w:tcPr>
          <w:p w14:paraId="564A4E71"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249</w:t>
            </w:r>
          </w:p>
        </w:tc>
        <w:tc>
          <w:tcPr>
            <w:tcW w:w="2592" w:type="dxa"/>
            <w:noWrap/>
            <w:hideMark/>
          </w:tcPr>
          <w:p w14:paraId="7BB0234F"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4.79</w:t>
            </w:r>
          </w:p>
        </w:tc>
        <w:tc>
          <w:tcPr>
            <w:tcW w:w="2227" w:type="dxa"/>
            <w:noWrap/>
            <w:hideMark/>
          </w:tcPr>
          <w:p w14:paraId="2F477ADF"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607</w:t>
            </w:r>
          </w:p>
        </w:tc>
      </w:tr>
      <w:tr w:rsidR="0073717A" w:rsidRPr="0073717A" w14:paraId="63EE2F7A" w14:textId="77777777" w:rsidTr="00AA6AD3">
        <w:trPr>
          <w:trHeight w:val="300"/>
        </w:trPr>
        <w:tc>
          <w:tcPr>
            <w:tcW w:w="1351" w:type="dxa"/>
            <w:noWrap/>
            <w:hideMark/>
          </w:tcPr>
          <w:p w14:paraId="414551E3"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July 9</w:t>
            </w:r>
            <w:r w:rsidRPr="0073717A">
              <w:rPr>
                <w:rFonts w:ascii="Book Antiqua" w:hAnsi="Book Antiqua"/>
                <w:vertAlign w:val="superscript"/>
              </w:rPr>
              <w:t>th</w:t>
            </w:r>
          </w:p>
        </w:tc>
        <w:tc>
          <w:tcPr>
            <w:tcW w:w="2585" w:type="dxa"/>
            <w:noWrap/>
            <w:hideMark/>
          </w:tcPr>
          <w:p w14:paraId="1B634F81"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295</w:t>
            </w:r>
          </w:p>
        </w:tc>
        <w:tc>
          <w:tcPr>
            <w:tcW w:w="2592" w:type="dxa"/>
            <w:noWrap/>
            <w:hideMark/>
          </w:tcPr>
          <w:p w14:paraId="4BEDB9C4"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4.85</w:t>
            </w:r>
          </w:p>
        </w:tc>
        <w:tc>
          <w:tcPr>
            <w:tcW w:w="2227" w:type="dxa"/>
            <w:noWrap/>
            <w:hideMark/>
          </w:tcPr>
          <w:p w14:paraId="79FC6CFD"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778</w:t>
            </w:r>
          </w:p>
        </w:tc>
      </w:tr>
      <w:tr w:rsidR="0073717A" w:rsidRPr="0073717A" w14:paraId="637A1507" w14:textId="77777777" w:rsidTr="00AA6AD3">
        <w:trPr>
          <w:trHeight w:val="300"/>
        </w:trPr>
        <w:tc>
          <w:tcPr>
            <w:tcW w:w="1351" w:type="dxa"/>
            <w:noWrap/>
            <w:hideMark/>
          </w:tcPr>
          <w:p w14:paraId="43A0480B"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July 10</w:t>
            </w:r>
            <w:r w:rsidRPr="0073717A">
              <w:rPr>
                <w:rFonts w:ascii="Book Antiqua" w:hAnsi="Book Antiqua"/>
                <w:vertAlign w:val="superscript"/>
              </w:rPr>
              <w:t>th</w:t>
            </w:r>
          </w:p>
        </w:tc>
        <w:tc>
          <w:tcPr>
            <w:tcW w:w="2585" w:type="dxa"/>
            <w:noWrap/>
            <w:hideMark/>
          </w:tcPr>
          <w:p w14:paraId="76F896F9"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249</w:t>
            </w:r>
          </w:p>
        </w:tc>
        <w:tc>
          <w:tcPr>
            <w:tcW w:w="2592" w:type="dxa"/>
            <w:noWrap/>
            <w:hideMark/>
          </w:tcPr>
          <w:p w14:paraId="39C4CB83"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4.79</w:t>
            </w:r>
          </w:p>
        </w:tc>
        <w:tc>
          <w:tcPr>
            <w:tcW w:w="2227" w:type="dxa"/>
            <w:noWrap/>
            <w:hideMark/>
          </w:tcPr>
          <w:p w14:paraId="4DC04093"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761</w:t>
            </w:r>
          </w:p>
        </w:tc>
      </w:tr>
      <w:tr w:rsidR="0073717A" w:rsidRPr="0073717A" w14:paraId="62DDA9A7" w14:textId="77777777" w:rsidTr="00AA6AD3">
        <w:trPr>
          <w:trHeight w:val="300"/>
        </w:trPr>
        <w:tc>
          <w:tcPr>
            <w:tcW w:w="1351" w:type="dxa"/>
            <w:noWrap/>
            <w:hideMark/>
          </w:tcPr>
          <w:p w14:paraId="5D858E46"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July 11</w:t>
            </w:r>
            <w:r w:rsidRPr="0073717A">
              <w:rPr>
                <w:rFonts w:ascii="Book Antiqua" w:hAnsi="Book Antiqua"/>
                <w:vertAlign w:val="superscript"/>
              </w:rPr>
              <w:t>th</w:t>
            </w:r>
          </w:p>
        </w:tc>
        <w:tc>
          <w:tcPr>
            <w:tcW w:w="2585" w:type="dxa"/>
            <w:noWrap/>
            <w:hideMark/>
          </w:tcPr>
          <w:p w14:paraId="67B00060"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245</w:t>
            </w:r>
          </w:p>
        </w:tc>
        <w:tc>
          <w:tcPr>
            <w:tcW w:w="2592" w:type="dxa"/>
            <w:noWrap/>
            <w:hideMark/>
          </w:tcPr>
          <w:p w14:paraId="660B40C2"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5.22</w:t>
            </w:r>
          </w:p>
        </w:tc>
        <w:tc>
          <w:tcPr>
            <w:tcW w:w="2227" w:type="dxa"/>
            <w:noWrap/>
            <w:hideMark/>
          </w:tcPr>
          <w:p w14:paraId="58C0432B"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919</w:t>
            </w:r>
          </w:p>
        </w:tc>
      </w:tr>
      <w:tr w:rsidR="0073717A" w:rsidRPr="0073717A" w14:paraId="1EB06507" w14:textId="77777777" w:rsidTr="00AA6AD3">
        <w:trPr>
          <w:trHeight w:val="300"/>
        </w:trPr>
        <w:tc>
          <w:tcPr>
            <w:tcW w:w="1351" w:type="dxa"/>
            <w:noWrap/>
            <w:hideMark/>
          </w:tcPr>
          <w:p w14:paraId="6CC24E1F"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July 12</w:t>
            </w:r>
            <w:r w:rsidRPr="0073717A">
              <w:rPr>
                <w:rFonts w:ascii="Book Antiqua" w:hAnsi="Book Antiqua"/>
                <w:vertAlign w:val="superscript"/>
              </w:rPr>
              <w:t>th</w:t>
            </w:r>
          </w:p>
        </w:tc>
        <w:tc>
          <w:tcPr>
            <w:tcW w:w="2585" w:type="dxa"/>
            <w:noWrap/>
            <w:hideMark/>
          </w:tcPr>
          <w:p w14:paraId="753BEF06"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269</w:t>
            </w:r>
          </w:p>
        </w:tc>
        <w:tc>
          <w:tcPr>
            <w:tcW w:w="2592" w:type="dxa"/>
            <w:noWrap/>
            <w:hideMark/>
          </w:tcPr>
          <w:p w14:paraId="174DAB73"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5.71</w:t>
            </w:r>
          </w:p>
        </w:tc>
        <w:tc>
          <w:tcPr>
            <w:tcW w:w="2227" w:type="dxa"/>
            <w:noWrap/>
            <w:hideMark/>
          </w:tcPr>
          <w:p w14:paraId="19B70E68"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965</w:t>
            </w:r>
          </w:p>
        </w:tc>
      </w:tr>
      <w:tr w:rsidR="0073717A" w:rsidRPr="0073717A" w14:paraId="70C390AE" w14:textId="77777777" w:rsidTr="00AA6AD3">
        <w:trPr>
          <w:trHeight w:val="300"/>
        </w:trPr>
        <w:tc>
          <w:tcPr>
            <w:tcW w:w="1351" w:type="dxa"/>
            <w:noWrap/>
            <w:hideMark/>
          </w:tcPr>
          <w:p w14:paraId="70208EB0"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July 13</w:t>
            </w:r>
            <w:r w:rsidRPr="0073717A">
              <w:rPr>
                <w:rFonts w:ascii="Book Antiqua" w:hAnsi="Book Antiqua"/>
                <w:vertAlign w:val="superscript"/>
              </w:rPr>
              <w:t>th</w:t>
            </w:r>
          </w:p>
        </w:tc>
        <w:tc>
          <w:tcPr>
            <w:tcW w:w="2585" w:type="dxa"/>
            <w:noWrap/>
            <w:hideMark/>
          </w:tcPr>
          <w:p w14:paraId="2C0EEB47"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276</w:t>
            </w:r>
          </w:p>
        </w:tc>
        <w:tc>
          <w:tcPr>
            <w:tcW w:w="2592" w:type="dxa"/>
            <w:noWrap/>
            <w:hideMark/>
          </w:tcPr>
          <w:p w14:paraId="5364C7A7"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6.00</w:t>
            </w:r>
          </w:p>
        </w:tc>
        <w:tc>
          <w:tcPr>
            <w:tcW w:w="2227" w:type="dxa"/>
            <w:noWrap/>
            <w:hideMark/>
          </w:tcPr>
          <w:p w14:paraId="5C4C28BC"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1278</w:t>
            </w:r>
          </w:p>
        </w:tc>
      </w:tr>
      <w:tr w:rsidR="0073717A" w:rsidRPr="0073717A" w14:paraId="7B272239" w14:textId="77777777" w:rsidTr="00AA6AD3">
        <w:trPr>
          <w:trHeight w:val="300"/>
        </w:trPr>
        <w:tc>
          <w:tcPr>
            <w:tcW w:w="1351" w:type="dxa"/>
            <w:noWrap/>
            <w:hideMark/>
          </w:tcPr>
          <w:p w14:paraId="199261FE"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July 14</w:t>
            </w:r>
            <w:r w:rsidRPr="0073717A">
              <w:rPr>
                <w:rFonts w:ascii="Book Antiqua" w:hAnsi="Book Antiqua"/>
                <w:vertAlign w:val="superscript"/>
              </w:rPr>
              <w:t>th</w:t>
            </w:r>
          </w:p>
        </w:tc>
        <w:tc>
          <w:tcPr>
            <w:tcW w:w="2585" w:type="dxa"/>
            <w:noWrap/>
            <w:hideMark/>
          </w:tcPr>
          <w:p w14:paraId="1FC60DA4"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287</w:t>
            </w:r>
          </w:p>
        </w:tc>
        <w:tc>
          <w:tcPr>
            <w:tcW w:w="2592" w:type="dxa"/>
            <w:noWrap/>
            <w:hideMark/>
          </w:tcPr>
          <w:p w14:paraId="0C06012E"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6.90</w:t>
            </w:r>
          </w:p>
        </w:tc>
        <w:tc>
          <w:tcPr>
            <w:tcW w:w="2227" w:type="dxa"/>
            <w:noWrap/>
            <w:hideMark/>
          </w:tcPr>
          <w:p w14:paraId="5D6808D1"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1386</w:t>
            </w:r>
          </w:p>
        </w:tc>
      </w:tr>
      <w:tr w:rsidR="0073717A" w:rsidRPr="0073717A" w14:paraId="5EA9F29A" w14:textId="77777777" w:rsidTr="00AA6AD3">
        <w:trPr>
          <w:trHeight w:val="300"/>
        </w:trPr>
        <w:tc>
          <w:tcPr>
            <w:tcW w:w="1351" w:type="dxa"/>
            <w:noWrap/>
            <w:hideMark/>
          </w:tcPr>
          <w:p w14:paraId="2758DEEB"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July 18</w:t>
            </w:r>
            <w:r w:rsidRPr="0073717A">
              <w:rPr>
                <w:rFonts w:ascii="Book Antiqua" w:hAnsi="Book Antiqua"/>
                <w:vertAlign w:val="superscript"/>
              </w:rPr>
              <w:t>th</w:t>
            </w:r>
          </w:p>
        </w:tc>
        <w:tc>
          <w:tcPr>
            <w:tcW w:w="2585" w:type="dxa"/>
            <w:noWrap/>
            <w:hideMark/>
          </w:tcPr>
          <w:p w14:paraId="176C9ABD"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287</w:t>
            </w:r>
          </w:p>
        </w:tc>
        <w:tc>
          <w:tcPr>
            <w:tcW w:w="2592" w:type="dxa"/>
            <w:noWrap/>
            <w:hideMark/>
          </w:tcPr>
          <w:p w14:paraId="3C79156F"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4.57</w:t>
            </w:r>
          </w:p>
        </w:tc>
        <w:tc>
          <w:tcPr>
            <w:tcW w:w="2227" w:type="dxa"/>
            <w:noWrap/>
            <w:hideMark/>
          </w:tcPr>
          <w:p w14:paraId="0C3815D3"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1192</w:t>
            </w:r>
          </w:p>
        </w:tc>
      </w:tr>
      <w:tr w:rsidR="0073717A" w:rsidRPr="0073717A" w14:paraId="75E07235" w14:textId="77777777" w:rsidTr="00AA6AD3">
        <w:trPr>
          <w:trHeight w:val="300"/>
        </w:trPr>
        <w:tc>
          <w:tcPr>
            <w:tcW w:w="1351" w:type="dxa"/>
            <w:tcBorders>
              <w:bottom w:val="single" w:sz="12" w:space="0" w:color="auto"/>
            </w:tcBorders>
            <w:noWrap/>
            <w:hideMark/>
          </w:tcPr>
          <w:p w14:paraId="38CCEB91"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July 20</w:t>
            </w:r>
            <w:r w:rsidRPr="0073717A">
              <w:rPr>
                <w:rFonts w:ascii="Book Antiqua" w:hAnsi="Book Antiqua"/>
                <w:vertAlign w:val="superscript"/>
              </w:rPr>
              <w:t>th</w:t>
            </w:r>
          </w:p>
        </w:tc>
        <w:tc>
          <w:tcPr>
            <w:tcW w:w="2585" w:type="dxa"/>
            <w:tcBorders>
              <w:bottom w:val="single" w:sz="12" w:space="0" w:color="auto"/>
            </w:tcBorders>
            <w:noWrap/>
            <w:hideMark/>
          </w:tcPr>
          <w:p w14:paraId="2875E98D"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352</w:t>
            </w:r>
          </w:p>
        </w:tc>
        <w:tc>
          <w:tcPr>
            <w:tcW w:w="2592" w:type="dxa"/>
            <w:tcBorders>
              <w:bottom w:val="single" w:sz="12" w:space="0" w:color="auto"/>
            </w:tcBorders>
            <w:noWrap/>
            <w:hideMark/>
          </w:tcPr>
          <w:p w14:paraId="4E8D91D3"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3.72</w:t>
            </w:r>
          </w:p>
        </w:tc>
        <w:tc>
          <w:tcPr>
            <w:tcW w:w="2227" w:type="dxa"/>
            <w:tcBorders>
              <w:bottom w:val="single" w:sz="12" w:space="0" w:color="auto"/>
            </w:tcBorders>
            <w:noWrap/>
            <w:hideMark/>
          </w:tcPr>
          <w:p w14:paraId="2820300F"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1281</w:t>
            </w:r>
          </w:p>
        </w:tc>
      </w:tr>
    </w:tbl>
    <w:p w14:paraId="3E8A5563" w14:textId="77777777" w:rsidR="00862A70" w:rsidRPr="0073717A" w:rsidRDefault="00862A70" w:rsidP="0073717A">
      <w:pPr>
        <w:snapToGrid w:val="0"/>
        <w:spacing w:line="360" w:lineRule="auto"/>
        <w:jc w:val="both"/>
        <w:rPr>
          <w:rFonts w:ascii="Book Antiqua" w:hAnsi="Book Antiqua"/>
        </w:rPr>
      </w:pPr>
    </w:p>
    <w:sectPr w:rsidR="00862A70" w:rsidRPr="0073717A" w:rsidSect="007371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5523BD" w14:textId="77777777" w:rsidR="003900B3" w:rsidRDefault="003900B3" w:rsidP="0027128A">
      <w:r>
        <w:separator/>
      </w:r>
    </w:p>
  </w:endnote>
  <w:endnote w:type="continuationSeparator" w:id="0">
    <w:p w14:paraId="5AEABB91" w14:textId="77777777" w:rsidR="003900B3" w:rsidRDefault="003900B3" w:rsidP="00271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335653923"/>
      <w:docPartObj>
        <w:docPartGallery w:val="Page Numbers (Bottom of Page)"/>
        <w:docPartUnique/>
      </w:docPartObj>
    </w:sdtPr>
    <w:sdtEndPr>
      <w:rPr>
        <w:noProof/>
      </w:rPr>
    </w:sdtEndPr>
    <w:sdtContent>
      <w:p w14:paraId="7691C770" w14:textId="327A1A5B" w:rsidR="008D3F60" w:rsidRPr="00EF6302" w:rsidRDefault="008D3F60">
        <w:pPr>
          <w:pStyle w:val="a8"/>
          <w:jc w:val="right"/>
          <w:rPr>
            <w:rFonts w:ascii="Book Antiqua" w:hAnsi="Book Antiqua"/>
            <w:sz w:val="24"/>
            <w:szCs w:val="24"/>
          </w:rPr>
        </w:pPr>
        <w:r w:rsidRPr="00EF6302">
          <w:rPr>
            <w:rFonts w:ascii="Book Antiqua" w:hAnsi="Book Antiqua"/>
            <w:sz w:val="24"/>
            <w:szCs w:val="24"/>
          </w:rPr>
          <w:fldChar w:fldCharType="begin"/>
        </w:r>
        <w:r w:rsidRPr="00EF6302">
          <w:rPr>
            <w:rFonts w:ascii="Book Antiqua" w:hAnsi="Book Antiqua"/>
            <w:sz w:val="24"/>
            <w:szCs w:val="24"/>
          </w:rPr>
          <w:instrText xml:space="preserve"> PAGE   \* MERGEFORMAT </w:instrText>
        </w:r>
        <w:r w:rsidRPr="00EF6302">
          <w:rPr>
            <w:rFonts w:ascii="Book Antiqua" w:hAnsi="Book Antiqua"/>
            <w:sz w:val="24"/>
            <w:szCs w:val="24"/>
          </w:rPr>
          <w:fldChar w:fldCharType="separate"/>
        </w:r>
        <w:r w:rsidRPr="00EF6302">
          <w:rPr>
            <w:rFonts w:ascii="Book Antiqua" w:hAnsi="Book Antiqua"/>
            <w:noProof/>
            <w:sz w:val="24"/>
            <w:szCs w:val="24"/>
          </w:rPr>
          <w:t>2</w:t>
        </w:r>
        <w:r w:rsidRPr="00EF6302">
          <w:rPr>
            <w:rFonts w:ascii="Book Antiqua" w:hAnsi="Book Antiqua"/>
            <w:noProof/>
            <w:sz w:val="24"/>
            <w:szCs w:val="24"/>
          </w:rPr>
          <w:fldChar w:fldCharType="end"/>
        </w:r>
        <w:r w:rsidR="0073717A">
          <w:rPr>
            <w:rFonts w:ascii="Book Antiqua" w:hAnsi="Book Antiqua"/>
            <w:noProof/>
            <w:sz w:val="24"/>
            <w:szCs w:val="24"/>
          </w:rPr>
          <w:t xml:space="preserve"> </w:t>
        </w:r>
        <w:r w:rsidRPr="00EF6302">
          <w:rPr>
            <w:rFonts w:ascii="Book Antiqua" w:hAnsi="Book Antiqua"/>
            <w:noProof/>
            <w:sz w:val="24"/>
            <w:szCs w:val="24"/>
          </w:rPr>
          <w:t>/</w:t>
        </w:r>
        <w:r w:rsidR="0073717A">
          <w:rPr>
            <w:rFonts w:ascii="Book Antiqua" w:hAnsi="Book Antiqua"/>
            <w:noProof/>
            <w:sz w:val="24"/>
            <w:szCs w:val="24"/>
          </w:rPr>
          <w:t xml:space="preserve"> </w:t>
        </w:r>
        <w:r w:rsidR="00F11CEB">
          <w:rPr>
            <w:rFonts w:ascii="Book Antiqua" w:hAnsi="Book Antiqua"/>
            <w:noProof/>
            <w:sz w:val="24"/>
            <w:szCs w:val="24"/>
          </w:rPr>
          <w:t>18</w:t>
        </w:r>
      </w:p>
    </w:sdtContent>
  </w:sdt>
  <w:p w14:paraId="144E013A" w14:textId="77777777" w:rsidR="0027128A" w:rsidRDefault="0027128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C7B57A" w14:textId="77777777" w:rsidR="003900B3" w:rsidRDefault="003900B3" w:rsidP="0027128A">
      <w:r>
        <w:separator/>
      </w:r>
    </w:p>
  </w:footnote>
  <w:footnote w:type="continuationSeparator" w:id="0">
    <w:p w14:paraId="01A994F3" w14:textId="77777777" w:rsidR="003900B3" w:rsidRDefault="003900B3" w:rsidP="002712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072D"/>
    <w:rsid w:val="00084983"/>
    <w:rsid w:val="000C294B"/>
    <w:rsid w:val="000C3FAE"/>
    <w:rsid w:val="0027128A"/>
    <w:rsid w:val="00290367"/>
    <w:rsid w:val="002D5EF7"/>
    <w:rsid w:val="003900B3"/>
    <w:rsid w:val="00405E00"/>
    <w:rsid w:val="0041226E"/>
    <w:rsid w:val="00436528"/>
    <w:rsid w:val="004626D9"/>
    <w:rsid w:val="00470B97"/>
    <w:rsid w:val="00482E97"/>
    <w:rsid w:val="004A5C0D"/>
    <w:rsid w:val="004B1E9A"/>
    <w:rsid w:val="004F30C8"/>
    <w:rsid w:val="00540600"/>
    <w:rsid w:val="00540B3A"/>
    <w:rsid w:val="00583543"/>
    <w:rsid w:val="005E4599"/>
    <w:rsid w:val="006720EA"/>
    <w:rsid w:val="006C1592"/>
    <w:rsid w:val="006C20CE"/>
    <w:rsid w:val="007236EA"/>
    <w:rsid w:val="0073717A"/>
    <w:rsid w:val="0074277D"/>
    <w:rsid w:val="00765E13"/>
    <w:rsid w:val="00801917"/>
    <w:rsid w:val="00852115"/>
    <w:rsid w:val="00862A70"/>
    <w:rsid w:val="008A7378"/>
    <w:rsid w:val="008B251E"/>
    <w:rsid w:val="008D3F60"/>
    <w:rsid w:val="008D7EC9"/>
    <w:rsid w:val="00950048"/>
    <w:rsid w:val="00962309"/>
    <w:rsid w:val="009A2A10"/>
    <w:rsid w:val="00A2688B"/>
    <w:rsid w:val="00A75A16"/>
    <w:rsid w:val="00A77B3E"/>
    <w:rsid w:val="00A90214"/>
    <w:rsid w:val="00AA6AD3"/>
    <w:rsid w:val="00AF2931"/>
    <w:rsid w:val="00B616C0"/>
    <w:rsid w:val="00B81F4E"/>
    <w:rsid w:val="00B91B6D"/>
    <w:rsid w:val="00BE0B1A"/>
    <w:rsid w:val="00C56D53"/>
    <w:rsid w:val="00CA2A55"/>
    <w:rsid w:val="00CB6EB8"/>
    <w:rsid w:val="00CE7ADE"/>
    <w:rsid w:val="00D6252E"/>
    <w:rsid w:val="00D93C4E"/>
    <w:rsid w:val="00DC44CE"/>
    <w:rsid w:val="00DF502E"/>
    <w:rsid w:val="00EE430D"/>
    <w:rsid w:val="00EF6302"/>
    <w:rsid w:val="00F11CEB"/>
    <w:rsid w:val="00F374CE"/>
    <w:rsid w:val="00F91A85"/>
    <w:rsid w:val="00FC0A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B850BA"/>
  <w15:docId w15:val="{90B7A53C-44FE-4297-B740-F1A5D518B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62A70"/>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semiHidden/>
    <w:unhideWhenUsed/>
    <w:rsid w:val="00862A70"/>
    <w:rPr>
      <w:sz w:val="18"/>
      <w:szCs w:val="18"/>
    </w:rPr>
  </w:style>
  <w:style w:type="character" w:customStyle="1" w:styleId="a5">
    <w:name w:val="批注框文本 字符"/>
    <w:basedOn w:val="a0"/>
    <w:link w:val="a4"/>
    <w:semiHidden/>
    <w:rsid w:val="00862A70"/>
    <w:rPr>
      <w:sz w:val="18"/>
      <w:szCs w:val="18"/>
    </w:rPr>
  </w:style>
  <w:style w:type="paragraph" w:styleId="a6">
    <w:name w:val="header"/>
    <w:basedOn w:val="a"/>
    <w:link w:val="a7"/>
    <w:unhideWhenUsed/>
    <w:rsid w:val="0027128A"/>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27128A"/>
    <w:rPr>
      <w:sz w:val="18"/>
      <w:szCs w:val="18"/>
    </w:rPr>
  </w:style>
  <w:style w:type="paragraph" w:styleId="a8">
    <w:name w:val="footer"/>
    <w:basedOn w:val="a"/>
    <w:link w:val="a9"/>
    <w:uiPriority w:val="99"/>
    <w:unhideWhenUsed/>
    <w:rsid w:val="0027128A"/>
    <w:pPr>
      <w:tabs>
        <w:tab w:val="center" w:pos="4153"/>
        <w:tab w:val="right" w:pos="8306"/>
      </w:tabs>
      <w:snapToGrid w:val="0"/>
    </w:pPr>
    <w:rPr>
      <w:sz w:val="18"/>
      <w:szCs w:val="18"/>
    </w:rPr>
  </w:style>
  <w:style w:type="character" w:customStyle="1" w:styleId="a9">
    <w:name w:val="页脚 字符"/>
    <w:basedOn w:val="a0"/>
    <w:link w:val="a8"/>
    <w:uiPriority w:val="99"/>
    <w:rsid w:val="0027128A"/>
    <w:rPr>
      <w:sz w:val="18"/>
      <w:szCs w:val="18"/>
    </w:rPr>
  </w:style>
  <w:style w:type="character" w:styleId="aa">
    <w:name w:val="annotation reference"/>
    <w:basedOn w:val="a0"/>
    <w:semiHidden/>
    <w:unhideWhenUsed/>
    <w:rsid w:val="00F374CE"/>
    <w:rPr>
      <w:sz w:val="16"/>
      <w:szCs w:val="16"/>
    </w:rPr>
  </w:style>
  <w:style w:type="paragraph" w:styleId="ab">
    <w:name w:val="annotation text"/>
    <w:basedOn w:val="a"/>
    <w:link w:val="ac"/>
    <w:semiHidden/>
    <w:unhideWhenUsed/>
    <w:rsid w:val="00F374CE"/>
    <w:rPr>
      <w:sz w:val="20"/>
      <w:szCs w:val="20"/>
    </w:rPr>
  </w:style>
  <w:style w:type="character" w:customStyle="1" w:styleId="ac">
    <w:name w:val="批注文字 字符"/>
    <w:basedOn w:val="a0"/>
    <w:link w:val="ab"/>
    <w:semiHidden/>
    <w:rsid w:val="00F374CE"/>
  </w:style>
  <w:style w:type="paragraph" w:styleId="ad">
    <w:name w:val="annotation subject"/>
    <w:basedOn w:val="ab"/>
    <w:next w:val="ab"/>
    <w:link w:val="ae"/>
    <w:semiHidden/>
    <w:unhideWhenUsed/>
    <w:rsid w:val="00F374CE"/>
    <w:rPr>
      <w:b/>
      <w:bCs/>
    </w:rPr>
  </w:style>
  <w:style w:type="character" w:customStyle="1" w:styleId="ae">
    <w:name w:val="批注主题 字符"/>
    <w:basedOn w:val="ac"/>
    <w:link w:val="ad"/>
    <w:semiHidden/>
    <w:rsid w:val="00F374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18</Pages>
  <Words>3293</Words>
  <Characters>18776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5</cp:revision>
  <dcterms:created xsi:type="dcterms:W3CDTF">2020-09-29T00:41:00Z</dcterms:created>
  <dcterms:modified xsi:type="dcterms:W3CDTF">2020-10-10T08:08:00Z</dcterms:modified>
</cp:coreProperties>
</file>