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03EFD" w14:textId="77777777" w:rsidR="00D3577F" w:rsidRPr="00A11939" w:rsidRDefault="00E63EA3" w:rsidP="00A11939">
      <w:pPr>
        <w:adjustRightInd w:val="0"/>
        <w:snapToGrid w:val="0"/>
        <w:spacing w:line="360" w:lineRule="auto"/>
        <w:jc w:val="both"/>
        <w:rPr>
          <w:rFonts w:ascii="Book Antiqua" w:hAnsi="Book Antiqua"/>
        </w:rPr>
      </w:pPr>
      <w:bookmarkStart w:id="0" w:name="OLE_LINK52"/>
      <w:bookmarkStart w:id="1" w:name="OLE_LINK53"/>
      <w:bookmarkStart w:id="2" w:name="OLE_LINK5"/>
      <w:bookmarkStart w:id="3" w:name="OLE_LINK12"/>
      <w:r w:rsidRPr="00A11939">
        <w:rPr>
          <w:rFonts w:ascii="Book Antiqua" w:eastAsia="Book Antiqua" w:hAnsi="Book Antiqua" w:cs="Book Antiqua"/>
          <w:b/>
          <w:color w:val="000000"/>
        </w:rPr>
        <w:t xml:space="preserve">Name of Journal: </w:t>
      </w:r>
      <w:r w:rsidRPr="00A11939">
        <w:rPr>
          <w:rFonts w:ascii="Book Antiqua" w:eastAsia="Book Antiqua" w:hAnsi="Book Antiqua" w:cs="Book Antiqua"/>
          <w:i/>
          <w:color w:val="000000"/>
        </w:rPr>
        <w:t>World Journal o</w:t>
      </w:r>
      <w:bookmarkEnd w:id="0"/>
      <w:bookmarkEnd w:id="1"/>
      <w:r w:rsidRPr="00A11939">
        <w:rPr>
          <w:rFonts w:ascii="Book Antiqua" w:eastAsia="Book Antiqua" w:hAnsi="Book Antiqua" w:cs="Book Antiqua"/>
          <w:i/>
          <w:color w:val="000000"/>
        </w:rPr>
        <w:t>f Clinical Cases</w:t>
      </w:r>
    </w:p>
    <w:p w14:paraId="309D487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Manuscript NO: </w:t>
      </w:r>
      <w:r w:rsidRPr="00A11939">
        <w:rPr>
          <w:rFonts w:ascii="Book Antiqua" w:eastAsia="Book Antiqua" w:hAnsi="Book Antiqua" w:cs="Book Antiqua"/>
          <w:color w:val="000000"/>
        </w:rPr>
        <w:t>56687</w:t>
      </w:r>
    </w:p>
    <w:p w14:paraId="1CF23E9F"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Manuscript Type: </w:t>
      </w:r>
      <w:r w:rsidRPr="00A11939">
        <w:rPr>
          <w:rFonts w:ascii="Book Antiqua" w:eastAsia="Book Antiqua" w:hAnsi="Book Antiqua" w:cs="Book Antiqua"/>
          <w:color w:val="000000"/>
        </w:rPr>
        <w:t>CASE REPORT</w:t>
      </w:r>
    </w:p>
    <w:bookmarkEnd w:id="2"/>
    <w:bookmarkEnd w:id="3"/>
    <w:p w14:paraId="14592C7C" w14:textId="77777777" w:rsidR="00D3577F" w:rsidRPr="00A11939" w:rsidRDefault="00D3577F" w:rsidP="00A11939">
      <w:pPr>
        <w:adjustRightInd w:val="0"/>
        <w:snapToGrid w:val="0"/>
        <w:spacing w:line="360" w:lineRule="auto"/>
        <w:jc w:val="both"/>
        <w:rPr>
          <w:rFonts w:ascii="Book Antiqua" w:hAnsi="Book Antiqua"/>
        </w:rPr>
      </w:pPr>
    </w:p>
    <w:p w14:paraId="3C0C58E7" w14:textId="77777777" w:rsidR="00D3577F" w:rsidRPr="00A11939" w:rsidRDefault="00E63EA3" w:rsidP="00A11939">
      <w:pPr>
        <w:adjustRightInd w:val="0"/>
        <w:snapToGrid w:val="0"/>
        <w:spacing w:line="360" w:lineRule="auto"/>
        <w:jc w:val="both"/>
        <w:rPr>
          <w:rFonts w:ascii="Book Antiqua" w:hAnsi="Book Antiqua"/>
        </w:rPr>
      </w:pPr>
      <w:bookmarkStart w:id="4" w:name="OLE_LINK13"/>
      <w:bookmarkStart w:id="5" w:name="OLE_LINK14"/>
      <w:bookmarkStart w:id="6" w:name="OLE_LINK15"/>
      <w:bookmarkStart w:id="7" w:name="OLE_LINK16"/>
      <w:bookmarkStart w:id="8" w:name="OLE_LINK6"/>
      <w:bookmarkStart w:id="9" w:name="OLE_LINK7"/>
      <w:r w:rsidRPr="00A11939">
        <w:rPr>
          <w:rFonts w:ascii="Book Antiqua" w:eastAsia="Book Antiqua" w:hAnsi="Book Antiqua" w:cs="Book Antiqua"/>
          <w:b/>
          <w:bCs/>
          <w:color w:val="000000"/>
        </w:rPr>
        <w:t>Effective administration</w:t>
      </w:r>
      <w:bookmarkEnd w:id="4"/>
      <w:bookmarkEnd w:id="5"/>
      <w:bookmarkEnd w:id="6"/>
      <w:bookmarkEnd w:id="7"/>
      <w:r w:rsidRPr="00A11939">
        <w:rPr>
          <w:rFonts w:ascii="Book Antiqua" w:eastAsia="Book Antiqua" w:hAnsi="Book Antiqua" w:cs="Book Antiqua"/>
          <w:b/>
          <w:bCs/>
          <w:color w:val="000000"/>
        </w:rPr>
        <w:t xml:space="preserve"> of cranial drilling therapy </w:t>
      </w:r>
      <w:bookmarkStart w:id="10" w:name="OLE_LINK17"/>
      <w:bookmarkStart w:id="11" w:name="OLE_LINK18"/>
      <w:r w:rsidRPr="00A11939">
        <w:rPr>
          <w:rFonts w:ascii="Book Antiqua" w:eastAsia="Book Antiqua" w:hAnsi="Book Antiqua" w:cs="Book Antiqua"/>
          <w:b/>
          <w:bCs/>
          <w:color w:val="000000"/>
        </w:rPr>
        <w:t>in the treatment of fourth degree temporal, facial and upper limb burns at high altitude</w:t>
      </w:r>
      <w:bookmarkEnd w:id="10"/>
      <w:bookmarkEnd w:id="11"/>
      <w:r w:rsidRPr="00A11939">
        <w:rPr>
          <w:rFonts w:ascii="Book Antiqua" w:eastAsia="Book Antiqua" w:hAnsi="Book Antiqua" w:cs="Book Antiqua"/>
          <w:b/>
          <w:bCs/>
          <w:color w:val="000000"/>
        </w:rPr>
        <w:t>: A case report</w:t>
      </w:r>
    </w:p>
    <w:bookmarkEnd w:id="8"/>
    <w:bookmarkEnd w:id="9"/>
    <w:p w14:paraId="40BB772D" w14:textId="77777777" w:rsidR="00D3577F" w:rsidRPr="00A11939" w:rsidRDefault="00D3577F" w:rsidP="00A11939">
      <w:pPr>
        <w:adjustRightInd w:val="0"/>
        <w:snapToGrid w:val="0"/>
        <w:spacing w:line="360" w:lineRule="auto"/>
        <w:jc w:val="both"/>
        <w:rPr>
          <w:rFonts w:ascii="Book Antiqua" w:hAnsi="Book Antiqua"/>
        </w:rPr>
      </w:pPr>
    </w:p>
    <w:p w14:paraId="72D7CA58"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Shen C</w:t>
      </w:r>
      <w:r w:rsidRPr="00A11939">
        <w:rPr>
          <w:rFonts w:ascii="Book Antiqua" w:hAnsi="Book Antiqua" w:cs="Book Antiqua"/>
          <w:color w:val="000000"/>
          <w:lang w:eastAsia="zh-CN"/>
        </w:rPr>
        <w:t>M</w:t>
      </w:r>
      <w:r w:rsidRPr="00A11939">
        <w:rPr>
          <w:rFonts w:ascii="Book Antiqua" w:eastAsia="Book Antiqua" w:hAnsi="Book Antiqua" w:cs="Book Antiqua"/>
          <w:color w:val="000000"/>
        </w:rPr>
        <w:t xml:space="preserve"> </w:t>
      </w:r>
      <w:r w:rsidRPr="00A11939">
        <w:rPr>
          <w:rFonts w:ascii="Book Antiqua" w:hAnsi="Book Antiqua" w:cs="Book Antiqua"/>
          <w:i/>
          <w:color w:val="000000"/>
          <w:lang w:eastAsia="zh-CN"/>
        </w:rPr>
        <w:t xml:space="preserve">et al. </w:t>
      </w:r>
      <w:bookmarkStart w:id="12" w:name="OLE_LINK8"/>
      <w:r w:rsidRPr="00A11939">
        <w:rPr>
          <w:rFonts w:ascii="Book Antiqua" w:eastAsia="Book Antiqua" w:hAnsi="Book Antiqua" w:cs="Book Antiqua"/>
          <w:bCs/>
          <w:color w:val="000000"/>
        </w:rPr>
        <w:t>Administration of cranial drilling therapy</w:t>
      </w:r>
    </w:p>
    <w:bookmarkEnd w:id="12"/>
    <w:p w14:paraId="5B7A795E" w14:textId="77777777" w:rsidR="00D3577F" w:rsidRPr="00A11939" w:rsidRDefault="00D3577F" w:rsidP="00A11939">
      <w:pPr>
        <w:adjustRightInd w:val="0"/>
        <w:snapToGrid w:val="0"/>
        <w:spacing w:line="360" w:lineRule="auto"/>
        <w:jc w:val="both"/>
        <w:rPr>
          <w:rFonts w:ascii="Book Antiqua" w:eastAsia="Book Antiqua" w:hAnsi="Book Antiqua" w:cs="Book Antiqua"/>
          <w:color w:val="000000"/>
        </w:rPr>
      </w:pPr>
    </w:p>
    <w:p w14:paraId="048EFE78"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Cong</w:t>
      </w:r>
      <w:r w:rsidRPr="00A11939">
        <w:rPr>
          <w:rFonts w:ascii="Book Antiqua" w:hAnsi="Book Antiqua" w:cs="Book Antiqua"/>
          <w:color w:val="000000"/>
          <w:lang w:eastAsia="zh-CN"/>
        </w:rPr>
        <w:t>-</w:t>
      </w:r>
      <w:r w:rsidRPr="00A11939">
        <w:rPr>
          <w:rFonts w:ascii="Book Antiqua" w:eastAsia="Book Antiqua" w:hAnsi="Book Antiqua" w:cs="Book Antiqua"/>
          <w:color w:val="000000"/>
        </w:rPr>
        <w:t>Mo Shen, Yi Li, Zhou Liu, Yong</w:t>
      </w:r>
      <w:r w:rsidRPr="00A11939">
        <w:rPr>
          <w:rFonts w:ascii="Book Antiqua" w:hAnsi="Book Antiqua" w:cs="Book Antiqua"/>
          <w:color w:val="000000"/>
          <w:lang w:eastAsia="zh-CN"/>
        </w:rPr>
        <w:t>-</w:t>
      </w:r>
      <w:r w:rsidRPr="00A11939">
        <w:rPr>
          <w:rFonts w:ascii="Book Antiqua" w:eastAsia="Book Antiqua" w:hAnsi="Book Antiqua" w:cs="Book Antiqua"/>
          <w:color w:val="000000"/>
        </w:rPr>
        <w:t>Zhang Qi</w:t>
      </w:r>
    </w:p>
    <w:p w14:paraId="7CC4E39C" w14:textId="77777777" w:rsidR="00D3577F" w:rsidRPr="00A11939" w:rsidRDefault="00D3577F" w:rsidP="00A11939">
      <w:pPr>
        <w:adjustRightInd w:val="0"/>
        <w:snapToGrid w:val="0"/>
        <w:spacing w:line="360" w:lineRule="auto"/>
        <w:jc w:val="both"/>
        <w:rPr>
          <w:rFonts w:ascii="Book Antiqua" w:hAnsi="Book Antiqua"/>
        </w:rPr>
      </w:pPr>
    </w:p>
    <w:p w14:paraId="5B17E192" w14:textId="77777777" w:rsidR="007D6AC8" w:rsidRPr="00A11939" w:rsidRDefault="00E63EA3" w:rsidP="00A11939">
      <w:pPr>
        <w:adjustRightInd w:val="0"/>
        <w:snapToGrid w:val="0"/>
        <w:spacing w:line="360" w:lineRule="auto"/>
        <w:jc w:val="both"/>
        <w:rPr>
          <w:rFonts w:ascii="Book Antiqua" w:eastAsia="Book Antiqua" w:hAnsi="Book Antiqua" w:cs="Book Antiqua"/>
          <w:b/>
          <w:bCs/>
          <w:color w:val="000000"/>
        </w:rPr>
      </w:pPr>
      <w:r w:rsidRPr="00A11939">
        <w:rPr>
          <w:rFonts w:ascii="Book Antiqua" w:eastAsia="Book Antiqua" w:hAnsi="Book Antiqua" w:cs="Book Antiqua"/>
          <w:b/>
          <w:bCs/>
          <w:color w:val="000000"/>
        </w:rPr>
        <w:t>Cong</w:t>
      </w:r>
      <w:r w:rsidRPr="00A11939">
        <w:rPr>
          <w:rFonts w:ascii="Book Antiqua" w:hAnsi="Book Antiqua" w:cs="Book Antiqua"/>
          <w:b/>
          <w:bCs/>
          <w:color w:val="000000"/>
          <w:lang w:eastAsia="zh-CN"/>
        </w:rPr>
        <w:t>-</w:t>
      </w:r>
      <w:r w:rsidRPr="00A11939">
        <w:rPr>
          <w:rFonts w:ascii="Book Antiqua" w:eastAsia="Book Antiqua" w:hAnsi="Book Antiqua" w:cs="Book Antiqua"/>
          <w:b/>
          <w:bCs/>
          <w:color w:val="000000"/>
        </w:rPr>
        <w:t>Mo Shen,</w:t>
      </w:r>
      <w:r w:rsidR="007D6AC8" w:rsidRPr="007E4B97">
        <w:rPr>
          <w:rFonts w:ascii="Book Antiqua" w:hAnsi="Book Antiqua"/>
        </w:rPr>
        <w:t xml:space="preserve"> </w:t>
      </w:r>
      <w:r w:rsidR="007D6AC8" w:rsidRPr="007E4B97">
        <w:rPr>
          <w:rFonts w:ascii="Book Antiqua" w:eastAsia="Book Antiqua" w:hAnsi="Book Antiqua" w:cs="Book Antiqua"/>
          <w:bCs/>
          <w:color w:val="000000"/>
        </w:rPr>
        <w:t>Department of Burns and Plastic Surgery, The Fourth Medical Center of Chinese PLA General Hospital, Beijing 100048, China</w:t>
      </w:r>
    </w:p>
    <w:p w14:paraId="61CBA84C" w14:textId="77777777" w:rsidR="00C3262C" w:rsidRDefault="00C3262C" w:rsidP="00A11939">
      <w:pPr>
        <w:adjustRightInd w:val="0"/>
        <w:snapToGrid w:val="0"/>
        <w:spacing w:line="360" w:lineRule="auto"/>
        <w:jc w:val="both"/>
        <w:rPr>
          <w:rFonts w:ascii="Book Antiqua" w:eastAsia="Book Antiqua" w:hAnsi="Book Antiqua" w:cs="Book Antiqua"/>
          <w:b/>
          <w:bCs/>
          <w:color w:val="000000"/>
        </w:rPr>
      </w:pPr>
    </w:p>
    <w:p w14:paraId="5BE7F4CE" w14:textId="77777777" w:rsidR="002D26D7" w:rsidRPr="00A11939" w:rsidRDefault="002D26D7" w:rsidP="002D26D7">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Yi Li, Yong</w:t>
      </w:r>
      <w:r w:rsidRPr="00A11939">
        <w:rPr>
          <w:rFonts w:ascii="Book Antiqua" w:hAnsi="Book Antiqua" w:cs="Book Antiqua"/>
          <w:b/>
          <w:bCs/>
          <w:color w:val="000000"/>
          <w:lang w:eastAsia="zh-CN"/>
        </w:rPr>
        <w:t>-</w:t>
      </w:r>
      <w:r w:rsidRPr="00A11939">
        <w:rPr>
          <w:rFonts w:ascii="Book Antiqua" w:eastAsia="Book Antiqua" w:hAnsi="Book Antiqua" w:cs="Book Antiqua"/>
          <w:b/>
          <w:bCs/>
          <w:color w:val="000000"/>
        </w:rPr>
        <w:t xml:space="preserve">Zhang Qi, </w:t>
      </w:r>
      <w:r w:rsidRPr="00A11939">
        <w:rPr>
          <w:rFonts w:ascii="Book Antiqua" w:eastAsia="Book Antiqua" w:hAnsi="Book Antiqua" w:cs="Book Antiqua"/>
          <w:color w:val="000000"/>
        </w:rPr>
        <w:t xml:space="preserve">Department of Burns and </w:t>
      </w:r>
      <w:r w:rsidRPr="00A11939">
        <w:rPr>
          <w:rFonts w:ascii="Book Antiqua" w:eastAsia="宋体" w:hAnsi="Book Antiqua" w:cs="Book Antiqua"/>
          <w:color w:val="000000"/>
          <w:lang w:eastAsia="zh-CN"/>
        </w:rPr>
        <w:t>P</w:t>
      </w:r>
      <w:r w:rsidRPr="00A11939">
        <w:rPr>
          <w:rFonts w:ascii="Book Antiqua" w:eastAsia="Book Antiqua" w:hAnsi="Book Antiqua" w:cs="Book Antiqua"/>
          <w:color w:val="000000"/>
        </w:rPr>
        <w:t>lastic Surgery, Affiliated Hospital of Qinghai University, Xi</w:t>
      </w:r>
      <w:r w:rsidRPr="00A11939">
        <w:rPr>
          <w:rFonts w:ascii="Book Antiqua" w:eastAsia="宋体" w:hAnsi="Book Antiqua" w:cs="Book Antiqua"/>
          <w:color w:val="000000"/>
          <w:lang w:eastAsia="zh-CN"/>
        </w:rPr>
        <w:t>’</w:t>
      </w:r>
      <w:r w:rsidRPr="00A11939">
        <w:rPr>
          <w:rFonts w:ascii="Book Antiqua" w:eastAsia="Book Antiqua" w:hAnsi="Book Antiqua" w:cs="Book Antiqua"/>
          <w:color w:val="000000"/>
        </w:rPr>
        <w:t>ning 810016, Qinghai Province, China</w:t>
      </w:r>
    </w:p>
    <w:p w14:paraId="44C1DA7E" w14:textId="77777777" w:rsidR="002D26D7" w:rsidRPr="00A11939" w:rsidRDefault="002D26D7" w:rsidP="00A11939">
      <w:pPr>
        <w:adjustRightInd w:val="0"/>
        <w:snapToGrid w:val="0"/>
        <w:spacing w:line="360" w:lineRule="auto"/>
        <w:jc w:val="both"/>
        <w:rPr>
          <w:rFonts w:ascii="Book Antiqua" w:eastAsia="Book Antiqua" w:hAnsi="Book Antiqua" w:cs="Book Antiqua"/>
          <w:b/>
          <w:bCs/>
          <w:color w:val="000000"/>
        </w:rPr>
      </w:pPr>
    </w:p>
    <w:p w14:paraId="09BEE190" w14:textId="5890C45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Zhou Liu, </w:t>
      </w:r>
      <w:r w:rsidR="007D6AC8" w:rsidRPr="00A11939">
        <w:rPr>
          <w:rFonts w:ascii="Book Antiqua" w:eastAsia="Book Antiqua" w:hAnsi="Book Antiqua" w:cs="Book Antiqua"/>
          <w:color w:val="000000"/>
        </w:rPr>
        <w:t>Department of Cardiology, Yancheng Third People's Hospital,</w:t>
      </w:r>
      <w:r w:rsidR="00C3262C" w:rsidRPr="00A11939">
        <w:rPr>
          <w:rFonts w:ascii="Book Antiqua" w:eastAsia="Book Antiqua" w:hAnsi="Book Antiqua" w:cs="Book Antiqua"/>
          <w:color w:val="000000"/>
        </w:rPr>
        <w:t xml:space="preserve"> </w:t>
      </w:r>
      <w:r w:rsidR="007D6AC8" w:rsidRPr="00A11939">
        <w:rPr>
          <w:rFonts w:ascii="Book Antiqua" w:eastAsia="Book Antiqua" w:hAnsi="Book Antiqua" w:cs="Book Antiqua"/>
          <w:color w:val="000000"/>
        </w:rPr>
        <w:t xml:space="preserve">Yancheng 224000, </w:t>
      </w:r>
      <w:r w:rsidR="00C3262C" w:rsidRPr="00A11939">
        <w:rPr>
          <w:rFonts w:ascii="Book Antiqua" w:eastAsia="Book Antiqua" w:hAnsi="Book Antiqua" w:cs="Book Antiqua"/>
          <w:color w:val="000000"/>
        </w:rPr>
        <w:t xml:space="preserve">Jiangsu Province, </w:t>
      </w:r>
      <w:r w:rsidR="007D6AC8" w:rsidRPr="00A11939">
        <w:rPr>
          <w:rFonts w:ascii="Book Antiqua" w:eastAsia="Book Antiqua" w:hAnsi="Book Antiqua" w:cs="Book Antiqua"/>
          <w:color w:val="000000"/>
        </w:rPr>
        <w:t>China</w:t>
      </w:r>
    </w:p>
    <w:p w14:paraId="7CDD054E" w14:textId="77777777" w:rsidR="00D3577F" w:rsidRPr="00A11939" w:rsidRDefault="00D3577F" w:rsidP="00A11939">
      <w:pPr>
        <w:adjustRightInd w:val="0"/>
        <w:snapToGrid w:val="0"/>
        <w:spacing w:line="360" w:lineRule="auto"/>
        <w:jc w:val="both"/>
        <w:rPr>
          <w:rFonts w:ascii="Book Antiqua" w:hAnsi="Book Antiqua"/>
        </w:rPr>
      </w:pPr>
    </w:p>
    <w:p w14:paraId="462179BF" w14:textId="06993E88"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Author contributions: </w:t>
      </w:r>
      <w:r w:rsidRPr="00A11939">
        <w:rPr>
          <w:rFonts w:ascii="Book Antiqua" w:eastAsia="Book Antiqua" w:hAnsi="Book Antiqua" w:cs="Book Antiqua"/>
          <w:color w:val="000000"/>
        </w:rPr>
        <w:t>Shen CM, Liu Z and Qi YZ were the patient’s attending physician</w:t>
      </w:r>
      <w:r w:rsidR="00064D24">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EF7E11" w:rsidRPr="00A11939">
        <w:rPr>
          <w:rFonts w:ascii="Book Antiqua" w:eastAsia="Book Antiqua" w:hAnsi="Book Antiqua" w:cs="Book Antiqua"/>
          <w:color w:val="000000"/>
        </w:rPr>
        <w:t xml:space="preserve">who </w:t>
      </w:r>
      <w:r w:rsidRPr="00A11939">
        <w:rPr>
          <w:rFonts w:ascii="Book Antiqua" w:eastAsia="Book Antiqua" w:hAnsi="Book Antiqua" w:cs="Book Antiqua"/>
          <w:color w:val="000000"/>
        </w:rPr>
        <w:t>reviewed the literature</w:t>
      </w:r>
      <w:r w:rsidR="00EF7E11"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contributed to manuscript drafting, and revis</w:t>
      </w:r>
      <w:r w:rsidR="00064D24">
        <w:rPr>
          <w:rFonts w:ascii="Book Antiqua" w:eastAsia="Book Antiqua" w:hAnsi="Book Antiqua" w:cs="Book Antiqua"/>
          <w:color w:val="000000"/>
        </w:rPr>
        <w:t>ed</w:t>
      </w:r>
      <w:r w:rsidRPr="00A11939">
        <w:rPr>
          <w:rFonts w:ascii="Book Antiqua" w:eastAsia="Book Antiqua" w:hAnsi="Book Antiqua" w:cs="Book Antiqua"/>
          <w:color w:val="000000"/>
        </w:rPr>
        <w:t xml:space="preserve"> the manuscript for important intellectual content; Li Y designed and guided surgical procedures</w:t>
      </w:r>
      <w:r w:rsidR="000A3474">
        <w:rPr>
          <w:rFonts w:ascii="Book Antiqua" w:eastAsia="Book Antiqua" w:hAnsi="Book Antiqua" w:cs="Book Antiqua"/>
          <w:color w:val="000000"/>
        </w:rPr>
        <w:t xml:space="preserve">; </w:t>
      </w:r>
      <w:r w:rsidR="000A3474" w:rsidRPr="00A11939">
        <w:rPr>
          <w:rFonts w:ascii="Book Antiqua" w:eastAsia="Book Antiqua" w:hAnsi="Book Antiqua" w:cs="Book Antiqua"/>
          <w:color w:val="000000"/>
        </w:rPr>
        <w:t>a</w:t>
      </w:r>
      <w:r w:rsidRPr="00A11939">
        <w:rPr>
          <w:rFonts w:ascii="Book Antiqua" w:eastAsia="Book Antiqua" w:hAnsi="Book Antiqua" w:cs="Book Antiqua"/>
          <w:color w:val="000000"/>
        </w:rPr>
        <w:t>ll authors issued final approval for the version to be submitted.</w:t>
      </w:r>
    </w:p>
    <w:p w14:paraId="0D486A55" w14:textId="77777777" w:rsidR="00D3577F" w:rsidRPr="00A11939" w:rsidRDefault="00D3577F" w:rsidP="00A11939">
      <w:pPr>
        <w:adjustRightInd w:val="0"/>
        <w:snapToGrid w:val="0"/>
        <w:spacing w:line="360" w:lineRule="auto"/>
        <w:jc w:val="both"/>
        <w:rPr>
          <w:rFonts w:ascii="Book Antiqua" w:hAnsi="Book Antiqua"/>
        </w:rPr>
      </w:pPr>
    </w:p>
    <w:p w14:paraId="2E23FF78" w14:textId="639959D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Corresponding author: Yong-Zhang Qi, MD, Doctor, </w:t>
      </w:r>
      <w:r w:rsidRPr="00A11939">
        <w:rPr>
          <w:rFonts w:ascii="Book Antiqua" w:eastAsia="Book Antiqua" w:hAnsi="Book Antiqua" w:cs="Book Antiqua"/>
          <w:color w:val="000000"/>
        </w:rPr>
        <w:t>Department of Burns and Plastic Surgery, Affiliated Hospital of Qinghai University, No. 29 Tongren Road, Xi</w:t>
      </w:r>
      <w:r w:rsidR="00EF7E11"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ning 810016, Qinghai Province, China. </w:t>
      </w:r>
      <w:r w:rsidRPr="00A11939">
        <w:rPr>
          <w:rFonts w:ascii="Book Antiqua" w:eastAsia="Book Antiqua" w:hAnsi="Book Antiqua" w:cs="Book Antiqua"/>
          <w:color w:val="000000"/>
          <w:u w:val="single"/>
        </w:rPr>
        <w:t>scm1506536989@163.com</w:t>
      </w:r>
    </w:p>
    <w:p w14:paraId="360C6819" w14:textId="77777777" w:rsidR="00D3577F" w:rsidRPr="00A11939" w:rsidRDefault="00D3577F" w:rsidP="00A11939">
      <w:pPr>
        <w:adjustRightInd w:val="0"/>
        <w:snapToGrid w:val="0"/>
        <w:spacing w:line="360" w:lineRule="auto"/>
        <w:jc w:val="both"/>
        <w:rPr>
          <w:rFonts w:ascii="Book Antiqua" w:hAnsi="Book Antiqua"/>
        </w:rPr>
      </w:pPr>
    </w:p>
    <w:p w14:paraId="1502683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Received: </w:t>
      </w:r>
      <w:r w:rsidRPr="00A11939">
        <w:rPr>
          <w:rFonts w:ascii="Book Antiqua" w:eastAsia="Book Antiqua" w:hAnsi="Book Antiqua" w:cs="Book Antiqua"/>
          <w:color w:val="000000"/>
        </w:rPr>
        <w:t>May 10, 2020</w:t>
      </w:r>
    </w:p>
    <w:p w14:paraId="1863E2DD"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Revised: </w:t>
      </w:r>
      <w:r w:rsidRPr="00A11939">
        <w:rPr>
          <w:rFonts w:ascii="Book Antiqua" w:eastAsia="Book Antiqua" w:hAnsi="Book Antiqua" w:cs="Book Antiqua"/>
          <w:color w:val="000000"/>
        </w:rPr>
        <w:t>June 16, 2020</w:t>
      </w:r>
    </w:p>
    <w:p w14:paraId="4B030191" w14:textId="249C6C55" w:rsidR="00D3577F" w:rsidRPr="00634507" w:rsidRDefault="00E63EA3" w:rsidP="00634507">
      <w:pPr>
        <w:snapToGrid w:val="0"/>
        <w:spacing w:line="360" w:lineRule="auto"/>
        <w:rPr>
          <w:rFonts w:ascii="Book Antiqua" w:hAnsi="Book Antiqua" w:cs="Arial"/>
          <w:color w:val="000000" w:themeColor="text1"/>
          <w:shd w:val="clear" w:color="auto" w:fill="FFFFFF"/>
          <w:lang w:eastAsia="zh-CN"/>
        </w:rPr>
      </w:pPr>
      <w:r w:rsidRPr="00A11939">
        <w:rPr>
          <w:rFonts w:ascii="Book Antiqua" w:eastAsia="Book Antiqua" w:hAnsi="Book Antiqua" w:cs="Book Antiqua"/>
          <w:b/>
          <w:bCs/>
          <w:color w:val="000000"/>
        </w:rPr>
        <w:t xml:space="preserve">Accepted: </w:t>
      </w:r>
      <w:r w:rsidR="00634507">
        <w:rPr>
          <w:rFonts w:ascii="Book Antiqua" w:hAnsi="Book Antiqua" w:cs="Arial"/>
          <w:color w:val="000000" w:themeColor="text1"/>
          <w:shd w:val="clear" w:color="auto" w:fill="FFFFFF"/>
        </w:rPr>
        <w:t>September 2, 2020</w:t>
      </w:r>
    </w:p>
    <w:p w14:paraId="4D5FE3E1" w14:textId="601C016B" w:rsidR="00D3577F" w:rsidRDefault="00E63EA3" w:rsidP="00A11939">
      <w:pPr>
        <w:adjustRightInd w:val="0"/>
        <w:snapToGrid w:val="0"/>
        <w:spacing w:line="360" w:lineRule="auto"/>
        <w:jc w:val="both"/>
        <w:rPr>
          <w:rFonts w:ascii="Book Antiqua" w:eastAsia="宋体" w:hAnsi="Book Antiqua" w:cs="Book Antiqua"/>
          <w:bCs/>
          <w:color w:val="000000"/>
          <w:lang w:eastAsia="zh-CN"/>
        </w:rPr>
      </w:pPr>
      <w:r w:rsidRPr="00A11939">
        <w:rPr>
          <w:rFonts w:ascii="Book Antiqua" w:eastAsia="Book Antiqua" w:hAnsi="Book Antiqua" w:cs="Book Antiqua"/>
          <w:b/>
          <w:bCs/>
          <w:color w:val="000000"/>
        </w:rPr>
        <w:t xml:space="preserve">Published online: </w:t>
      </w:r>
      <w:r w:rsidR="00C02A8A" w:rsidRPr="00C02A8A">
        <w:rPr>
          <w:rFonts w:ascii="Book Antiqua" w:eastAsia="Book Antiqua" w:hAnsi="Book Antiqua" w:cs="Book Antiqua"/>
          <w:bCs/>
          <w:color w:val="000000"/>
        </w:rPr>
        <w:t>October 26</w:t>
      </w:r>
      <w:r w:rsidR="00C02A8A" w:rsidRPr="00C02A8A">
        <w:rPr>
          <w:rFonts w:ascii="Book Antiqua" w:eastAsia="宋体" w:hAnsi="Book Antiqua" w:cs="Book Antiqua" w:hint="eastAsia"/>
          <w:bCs/>
          <w:color w:val="000000"/>
          <w:lang w:eastAsia="zh-CN"/>
        </w:rPr>
        <w:t>, 2020</w:t>
      </w:r>
    </w:p>
    <w:p w14:paraId="2D6F4315" w14:textId="77777777" w:rsidR="00C02A8A" w:rsidRPr="00A11939" w:rsidRDefault="00C02A8A" w:rsidP="00A11939">
      <w:pPr>
        <w:adjustRightInd w:val="0"/>
        <w:snapToGrid w:val="0"/>
        <w:spacing w:line="360" w:lineRule="auto"/>
        <w:jc w:val="both"/>
        <w:rPr>
          <w:rFonts w:ascii="Book Antiqua" w:hAnsi="Book Antiqua"/>
        </w:rPr>
      </w:pPr>
    </w:p>
    <w:p w14:paraId="72B5FE29" w14:textId="77777777" w:rsidR="00D3577F" w:rsidRPr="00A11939" w:rsidRDefault="00D3577F" w:rsidP="00A11939">
      <w:pPr>
        <w:adjustRightInd w:val="0"/>
        <w:snapToGrid w:val="0"/>
        <w:spacing w:line="360" w:lineRule="auto"/>
        <w:jc w:val="both"/>
        <w:rPr>
          <w:rFonts w:ascii="Book Antiqua" w:hAnsi="Book Antiqua"/>
        </w:rPr>
        <w:sectPr w:rsidR="00D3577F" w:rsidRPr="00A11939">
          <w:footerReference w:type="default" r:id="rId9"/>
          <w:pgSz w:w="12240" w:h="15840"/>
          <w:pgMar w:top="1440" w:right="1800" w:bottom="1440" w:left="1800" w:header="720" w:footer="720" w:gutter="0"/>
          <w:cols w:space="720"/>
          <w:docGrid w:linePitch="360"/>
        </w:sectPr>
      </w:pPr>
    </w:p>
    <w:p w14:paraId="4AE4596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Abstract</w:t>
      </w:r>
    </w:p>
    <w:p w14:paraId="35470E5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BACKGROUND</w:t>
      </w:r>
    </w:p>
    <w:p w14:paraId="01FE5A2E" w14:textId="745669D8"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Fourth degree burns damage the full thickness of the skin and affect underlying tissues. Skin grafting after debridement is often used to cover the wounds of salvageable severe burns. </w:t>
      </w:r>
      <w:r w:rsidR="00064D24">
        <w:rPr>
          <w:rFonts w:ascii="Book Antiqua" w:eastAsia="Book Antiqua" w:hAnsi="Book Antiqua" w:cs="Book Antiqua"/>
          <w:color w:val="000000"/>
        </w:rPr>
        <w:t>A</w:t>
      </w:r>
      <w:r w:rsidRPr="00A11939">
        <w:rPr>
          <w:rFonts w:ascii="Book Antiqua" w:eastAsia="Book Antiqua" w:hAnsi="Book Antiqua" w:cs="Book Antiqua"/>
          <w:color w:val="000000"/>
        </w:rPr>
        <w:t xml:space="preserve"> granulation wound can be formed by drilling the skull to the barrier layer to solve the problem of skull exposure. Low oxygen levels present at high altitudes aggravate ischemia and hypoxia which can negatively impact wound healing. The impaired healing in such cases can be </w:t>
      </w:r>
      <w:bookmarkStart w:id="13" w:name="OLE_LINK19"/>
      <w:bookmarkStart w:id="14" w:name="OLE_LINK20"/>
      <w:r w:rsidRPr="00A11939">
        <w:rPr>
          <w:rFonts w:ascii="Book Antiqua" w:eastAsia="Book Antiqua" w:hAnsi="Book Antiqua" w:cs="Book Antiqua"/>
          <w:color w:val="000000"/>
        </w:rPr>
        <w:t xml:space="preserve">ameliorated </w:t>
      </w:r>
      <w:bookmarkEnd w:id="13"/>
      <w:bookmarkEnd w:id="14"/>
      <w:r w:rsidRPr="00A11939">
        <w:rPr>
          <w:rFonts w:ascii="Book Antiqua" w:eastAsia="Book Antiqua" w:hAnsi="Book Antiqua" w:cs="Book Antiqua"/>
          <w:color w:val="000000"/>
        </w:rPr>
        <w:t>by hyperbaric oxygen therapy. </w:t>
      </w:r>
    </w:p>
    <w:p w14:paraId="15D65521" w14:textId="77777777" w:rsidR="00D3577F" w:rsidRPr="00A11939" w:rsidRDefault="00D3577F" w:rsidP="00A11939">
      <w:pPr>
        <w:adjustRightInd w:val="0"/>
        <w:snapToGrid w:val="0"/>
        <w:spacing w:line="360" w:lineRule="auto"/>
        <w:jc w:val="both"/>
        <w:rPr>
          <w:rFonts w:ascii="Book Antiqua" w:hAnsi="Book Antiqua"/>
        </w:rPr>
      </w:pPr>
    </w:p>
    <w:p w14:paraId="5A8C923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CASE SUMMARY</w:t>
      </w:r>
    </w:p>
    <w:p w14:paraId="5DD2B79A" w14:textId="385E4575" w:rsidR="00D3577F" w:rsidRPr="00A11939" w:rsidRDefault="00064D24" w:rsidP="00A11939">
      <w:pPr>
        <w:adjustRightInd w:val="0"/>
        <w:snapToGrid w:val="0"/>
        <w:spacing w:line="360" w:lineRule="auto"/>
        <w:jc w:val="both"/>
        <w:rPr>
          <w:rFonts w:ascii="Book Antiqua" w:hAnsi="Book Antiqua"/>
        </w:rPr>
      </w:pPr>
      <w:r>
        <w:rPr>
          <w:rFonts w:ascii="Book Antiqua" w:eastAsia="Book Antiqua" w:hAnsi="Book Antiqua" w:cs="Book Antiqua"/>
          <w:color w:val="000000"/>
        </w:rPr>
        <w:t>We describe</w:t>
      </w:r>
      <w:r w:rsidR="00E63EA3" w:rsidRPr="00A11939">
        <w:rPr>
          <w:rFonts w:ascii="Book Antiqua" w:eastAsia="Book Antiqua" w:hAnsi="Book Antiqua" w:cs="Book Antiqua"/>
          <w:color w:val="000000"/>
        </w:rPr>
        <w:t xml:space="preserve"> a patient who presented with fourth degree burns to the left temporal and facial regions upon admission in December 2017. The periosteum of the skull and the deep fascia of the face</w:t>
      </w:r>
      <w:r>
        <w:rPr>
          <w:rFonts w:ascii="Book Antiqua" w:eastAsia="Book Antiqua" w:hAnsi="Book Antiqua" w:cs="Book Antiqua"/>
          <w:color w:val="000000"/>
        </w:rPr>
        <w:t xml:space="preserve"> were exposed</w:t>
      </w:r>
      <w:r w:rsidR="00E63EA3" w:rsidRPr="00A11939">
        <w:rPr>
          <w:rFonts w:ascii="Book Antiqua" w:eastAsia="Book Antiqua" w:hAnsi="Book Antiqua" w:cs="Book Antiqua"/>
          <w:color w:val="000000"/>
        </w:rPr>
        <w:t xml:space="preserve">. After the first stage of debridement and skin grafting, the temporal skin did not survive well. Granulation was induced by cranial drilling, and then </w:t>
      </w:r>
      <w:r>
        <w:rPr>
          <w:rFonts w:ascii="Book Antiqua" w:eastAsia="Book Antiqua" w:hAnsi="Book Antiqua" w:cs="Book Antiqua"/>
          <w:color w:val="000000"/>
        </w:rPr>
        <w:t xml:space="preserve">a </w:t>
      </w:r>
      <w:r w:rsidR="00E63EA3" w:rsidRPr="00A11939">
        <w:rPr>
          <w:rFonts w:ascii="Book Antiqua" w:eastAsia="Book Antiqua" w:hAnsi="Book Antiqua" w:cs="Book Antiqua"/>
          <w:color w:val="000000"/>
        </w:rPr>
        <w:t>local flap was transferred to cover the wound. The left temporal and facial wounds were completely covered and the patient recovered well.</w:t>
      </w:r>
    </w:p>
    <w:p w14:paraId="77DA646F" w14:textId="77777777" w:rsidR="00D3577F" w:rsidRPr="00A11939" w:rsidRDefault="00D3577F" w:rsidP="00A11939">
      <w:pPr>
        <w:adjustRightInd w:val="0"/>
        <w:snapToGrid w:val="0"/>
        <w:spacing w:line="360" w:lineRule="auto"/>
        <w:jc w:val="both"/>
        <w:rPr>
          <w:rFonts w:ascii="Book Antiqua" w:hAnsi="Book Antiqua"/>
        </w:rPr>
      </w:pPr>
    </w:p>
    <w:p w14:paraId="104C0032"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CONCLUSION</w:t>
      </w:r>
    </w:p>
    <w:p w14:paraId="4EB03A08" w14:textId="4C44F794"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Skin grafting and flap transfer after early debridement to cover the wound and control infection w</w:t>
      </w:r>
      <w:r w:rsidR="00064D24">
        <w:rPr>
          <w:rFonts w:ascii="Book Antiqua" w:eastAsia="Book Antiqua" w:hAnsi="Book Antiqua" w:cs="Book Antiqua"/>
          <w:color w:val="000000"/>
        </w:rPr>
        <w:t>ere</w:t>
      </w:r>
      <w:r w:rsidRPr="00A11939">
        <w:rPr>
          <w:rFonts w:ascii="Book Antiqua" w:eastAsia="Book Antiqua" w:hAnsi="Book Antiqua" w:cs="Book Antiqua"/>
          <w:color w:val="000000"/>
        </w:rPr>
        <w:t xml:space="preserve"> of great </w:t>
      </w:r>
      <w:r w:rsidR="004D1789" w:rsidRPr="00A11939">
        <w:rPr>
          <w:rFonts w:ascii="Book Antiqua" w:eastAsia="Book Antiqua" w:hAnsi="Book Antiqua" w:cs="Book Antiqua"/>
          <w:color w:val="000000"/>
        </w:rPr>
        <w:t>significance</w:t>
      </w:r>
      <w:r w:rsidRPr="00A11939">
        <w:rPr>
          <w:rFonts w:ascii="Book Antiqua" w:eastAsia="Book Antiqua" w:hAnsi="Book Antiqua" w:cs="Book Antiqua"/>
          <w:color w:val="000000"/>
        </w:rPr>
        <w:t xml:space="preserve">. In the later stages of the patient’s treatment, survival of </w:t>
      </w:r>
      <w:r w:rsidR="00064D24">
        <w:rPr>
          <w:rFonts w:ascii="Book Antiqua" w:eastAsia="Book Antiqua" w:hAnsi="Book Antiqua" w:cs="Book Antiqua"/>
          <w:color w:val="000000"/>
        </w:rPr>
        <w:t>the</w:t>
      </w:r>
      <w:r w:rsidRPr="00A11939">
        <w:rPr>
          <w:rFonts w:ascii="Book Antiqua" w:eastAsia="Book Antiqua" w:hAnsi="Book Antiqua" w:cs="Book Antiqua"/>
          <w:color w:val="000000"/>
        </w:rPr>
        <w:t xml:space="preserve"> skin graft and skin flap was observed. The second stage repair was performed to achieve successful skin grafting by cranial granulation. </w:t>
      </w:r>
      <w:r w:rsidR="00064D24">
        <w:rPr>
          <w:rFonts w:ascii="Book Antiqua" w:eastAsia="Book Antiqua" w:hAnsi="Book Antiqua" w:cs="Book Antiqua"/>
          <w:color w:val="000000"/>
        </w:rPr>
        <w:t>G</w:t>
      </w:r>
      <w:r w:rsidRPr="00A11939">
        <w:rPr>
          <w:rFonts w:ascii="Book Antiqua" w:eastAsia="Book Antiqua" w:hAnsi="Book Antiqua" w:cs="Book Antiqua"/>
          <w:color w:val="000000"/>
        </w:rPr>
        <w:t xml:space="preserve">ranulation was formed by drilling the skull, and then the wound was closed, which is suitable for cases </w:t>
      </w:r>
      <w:r w:rsidR="00064D24">
        <w:rPr>
          <w:rFonts w:ascii="Book Antiqua" w:eastAsia="Book Antiqua" w:hAnsi="Book Antiqua" w:cs="Book Antiqua"/>
          <w:color w:val="000000"/>
        </w:rPr>
        <w:t>with</w:t>
      </w:r>
      <w:r w:rsidRPr="00A11939">
        <w:rPr>
          <w:rFonts w:ascii="Book Antiqua" w:eastAsia="Book Antiqua" w:hAnsi="Book Antiqua" w:cs="Book Antiqua"/>
          <w:color w:val="000000"/>
        </w:rPr>
        <w:t xml:space="preserve"> skull exposure and wounds with poor blood supply. We consider </w:t>
      </w:r>
      <w:r w:rsidR="00064D24">
        <w:rPr>
          <w:rFonts w:ascii="Book Antiqua" w:eastAsia="Book Antiqua" w:hAnsi="Book Antiqua" w:cs="Book Antiqua"/>
          <w:color w:val="000000"/>
        </w:rPr>
        <w:t xml:space="preserve">that </w:t>
      </w:r>
      <w:r w:rsidRPr="00A11939">
        <w:rPr>
          <w:rFonts w:ascii="Book Antiqua" w:eastAsia="Book Antiqua" w:hAnsi="Book Antiqua" w:cs="Book Antiqua"/>
          <w:color w:val="000000"/>
        </w:rPr>
        <w:t xml:space="preserve">hyperbaric oxygen treatment and improving tissue oxygen supply </w:t>
      </w:r>
      <w:r w:rsidR="00064D24">
        <w:rPr>
          <w:rFonts w:ascii="Book Antiqua" w:eastAsia="Book Antiqua" w:hAnsi="Book Antiqua" w:cs="Book Antiqua"/>
          <w:color w:val="000000"/>
        </w:rPr>
        <w:t>were</w:t>
      </w:r>
      <w:r w:rsidRPr="00A11939">
        <w:rPr>
          <w:rFonts w:ascii="Book Antiqua" w:eastAsia="Book Antiqua" w:hAnsi="Book Antiqua" w:cs="Book Antiqua"/>
          <w:color w:val="000000"/>
        </w:rPr>
        <w:t xml:space="preserve"> beneficial </w:t>
      </w:r>
      <w:r w:rsidR="00064D24">
        <w:rPr>
          <w:rFonts w:ascii="Book Antiqua" w:eastAsia="Book Antiqua" w:hAnsi="Book Antiqua" w:cs="Book Antiqua"/>
          <w:color w:val="000000"/>
        </w:rPr>
        <w:t>in</w:t>
      </w:r>
      <w:r w:rsidRPr="00A11939">
        <w:rPr>
          <w:rFonts w:ascii="Book Antiqua" w:eastAsia="Book Antiqua" w:hAnsi="Book Antiqua" w:cs="Book Antiqua"/>
          <w:color w:val="000000"/>
        </w:rPr>
        <w:t xml:space="preserve"> this patient. </w:t>
      </w:r>
    </w:p>
    <w:p w14:paraId="59AF23C4" w14:textId="77777777" w:rsidR="00D3577F" w:rsidRPr="00A11939" w:rsidRDefault="00D3577F" w:rsidP="00A11939">
      <w:pPr>
        <w:adjustRightInd w:val="0"/>
        <w:snapToGrid w:val="0"/>
        <w:spacing w:line="360" w:lineRule="auto"/>
        <w:jc w:val="both"/>
        <w:rPr>
          <w:rFonts w:ascii="Book Antiqua" w:hAnsi="Book Antiqua"/>
        </w:rPr>
      </w:pPr>
    </w:p>
    <w:p w14:paraId="2EFBEE65" w14:textId="02970E1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Key </w:t>
      </w:r>
      <w:r w:rsidR="005705E0" w:rsidRPr="00A11939">
        <w:rPr>
          <w:rFonts w:ascii="Book Antiqua" w:eastAsia="Book Antiqua" w:hAnsi="Book Antiqua" w:cs="Book Antiqua"/>
          <w:b/>
          <w:bCs/>
          <w:color w:val="000000"/>
        </w:rPr>
        <w:t>W</w:t>
      </w:r>
      <w:r w:rsidRPr="00A11939">
        <w:rPr>
          <w:rFonts w:ascii="Book Antiqua" w:eastAsia="Book Antiqua" w:hAnsi="Book Antiqua" w:cs="Book Antiqua"/>
          <w:b/>
          <w:bCs/>
          <w:color w:val="000000"/>
        </w:rPr>
        <w:t xml:space="preserve">ords: </w:t>
      </w:r>
      <w:r w:rsidRPr="00A11939">
        <w:rPr>
          <w:rFonts w:ascii="Book Antiqua" w:eastAsia="Book Antiqua" w:hAnsi="Book Antiqua" w:cs="Book Antiqua"/>
          <w:color w:val="000000"/>
        </w:rPr>
        <w:t>Fourth degree burn; Skull exposure; Chronic wounds; Cranial drilling therapy; High altitude area; Case report</w:t>
      </w:r>
    </w:p>
    <w:p w14:paraId="11F56A84" w14:textId="77777777" w:rsidR="00D3577F" w:rsidRPr="00A11939" w:rsidRDefault="00D3577F" w:rsidP="00A11939">
      <w:pPr>
        <w:adjustRightInd w:val="0"/>
        <w:snapToGrid w:val="0"/>
        <w:spacing w:line="360" w:lineRule="auto"/>
        <w:jc w:val="both"/>
        <w:rPr>
          <w:rFonts w:ascii="Book Antiqua" w:hAnsi="Book Antiqua"/>
        </w:rPr>
      </w:pPr>
    </w:p>
    <w:p w14:paraId="113853EF" w14:textId="5B0EDECF" w:rsidR="00A26702" w:rsidRDefault="00A26702" w:rsidP="00A11939">
      <w:pPr>
        <w:adjustRightInd w:val="0"/>
        <w:snapToGrid w:val="0"/>
        <w:spacing w:line="360" w:lineRule="auto"/>
        <w:jc w:val="both"/>
        <w:rPr>
          <w:rFonts w:ascii="Book Antiqua" w:hAnsi="Book Antiqua" w:cs="Book Antiqua"/>
          <w:lang w:eastAsia="zh-CN"/>
        </w:rPr>
      </w:pPr>
      <w:bookmarkStart w:id="15" w:name="OLE_LINK9"/>
      <w:r w:rsidRPr="00A26702">
        <w:rPr>
          <w:rFonts w:ascii="Book Antiqua" w:hAnsi="Book Antiqua" w:cs="Book Antiqua" w:hint="eastAsia"/>
          <w:b/>
          <w:color w:val="000000"/>
          <w:lang w:eastAsia="zh-CN"/>
        </w:rPr>
        <w:t xml:space="preserve">Citation: </w:t>
      </w:r>
      <w:r w:rsidR="00E63EA3" w:rsidRPr="00A11939">
        <w:rPr>
          <w:rFonts w:ascii="Book Antiqua" w:eastAsia="Book Antiqua" w:hAnsi="Book Antiqua" w:cs="Book Antiqua"/>
          <w:color w:val="000000"/>
        </w:rPr>
        <w:t xml:space="preserve">Shen CM, Li Y, Liu Z, Qi YZ. Effective administration of cranial drilling therapy in the treatment of fourth degree temporal, facial and upper limb burns at high altitude: A case report. </w:t>
      </w:r>
      <w:r w:rsidR="00E63EA3" w:rsidRPr="00A11939">
        <w:rPr>
          <w:rFonts w:ascii="Book Antiqua" w:eastAsia="Book Antiqua" w:hAnsi="Book Antiqua" w:cs="Book Antiqua"/>
          <w:i/>
          <w:iCs/>
          <w:color w:val="000000"/>
        </w:rPr>
        <w:t>World J Clin Cases</w:t>
      </w:r>
      <w:r w:rsidR="00E63EA3" w:rsidRPr="00A11939">
        <w:rPr>
          <w:rFonts w:ascii="Book Antiqua" w:eastAsia="Book Antiqua" w:hAnsi="Book Antiqua" w:cs="Book Antiqua"/>
          <w:color w:val="000000"/>
        </w:rPr>
        <w:t xml:space="preserve"> 2020; </w:t>
      </w:r>
      <w:r w:rsidR="00050F41" w:rsidRPr="00050F41">
        <w:rPr>
          <w:rFonts w:ascii="Book Antiqua" w:eastAsia="Book Antiqua" w:hAnsi="Book Antiqua" w:cs="Book Antiqua"/>
        </w:rPr>
        <w:t>8(</w:t>
      </w:r>
      <w:r w:rsidR="00050F41" w:rsidRPr="00050F41">
        <w:rPr>
          <w:rFonts w:ascii="Book Antiqua" w:eastAsia="Book Antiqua" w:hAnsi="Book Antiqua" w:cs="Book Antiqua" w:hint="eastAsia"/>
        </w:rPr>
        <w:t>20</w:t>
      </w:r>
      <w:r w:rsidR="00050F41" w:rsidRPr="00050F41">
        <w:rPr>
          <w:rFonts w:ascii="Book Antiqua" w:eastAsia="Book Antiqua" w:hAnsi="Book Antiqua" w:cs="Book Antiqua"/>
        </w:rPr>
        <w:t xml:space="preserve">): </w:t>
      </w:r>
      <w:r w:rsidR="00776D45" w:rsidRPr="00776D45">
        <w:rPr>
          <w:rFonts w:ascii="Book Antiqua" w:eastAsia="Book Antiqua" w:hAnsi="Book Antiqua" w:cs="Book Antiqua"/>
        </w:rPr>
        <w:t>5062-5069</w:t>
      </w:r>
      <w:r w:rsidR="00050F41" w:rsidRPr="00050F41">
        <w:rPr>
          <w:rFonts w:ascii="Book Antiqua" w:eastAsia="Book Antiqua" w:hAnsi="Book Antiqua" w:cs="Book Antiqua"/>
        </w:rPr>
        <w:t xml:space="preserve">  </w:t>
      </w:r>
    </w:p>
    <w:p w14:paraId="3A5FB1A6" w14:textId="0D797117" w:rsidR="00A26702" w:rsidRDefault="00050F41" w:rsidP="00A11939">
      <w:pPr>
        <w:adjustRightInd w:val="0"/>
        <w:snapToGrid w:val="0"/>
        <w:spacing w:line="360" w:lineRule="auto"/>
        <w:jc w:val="both"/>
        <w:rPr>
          <w:rFonts w:ascii="Book Antiqua" w:hAnsi="Book Antiqua" w:cs="Book Antiqua"/>
          <w:lang w:eastAsia="zh-CN"/>
        </w:rPr>
      </w:pPr>
      <w:r w:rsidRPr="00BA604A">
        <w:rPr>
          <w:rFonts w:ascii="Book Antiqua" w:eastAsia="Book Antiqua" w:hAnsi="Book Antiqua" w:cs="Book Antiqua"/>
          <w:b/>
        </w:rPr>
        <w:t>URL:</w:t>
      </w:r>
      <w:r w:rsidRPr="00050F41">
        <w:rPr>
          <w:rFonts w:ascii="Book Antiqua" w:eastAsia="Book Antiqua" w:hAnsi="Book Antiqua" w:cs="Book Antiqua"/>
        </w:rPr>
        <w:t xml:space="preserve"> https://www.wjgnet.com/2307-8960/full/v8/i</w:t>
      </w:r>
      <w:r w:rsidRPr="00050F41">
        <w:rPr>
          <w:rFonts w:ascii="Book Antiqua" w:eastAsia="Book Antiqua" w:hAnsi="Book Antiqua" w:cs="Book Antiqua" w:hint="eastAsia"/>
        </w:rPr>
        <w:t>20</w:t>
      </w:r>
      <w:r w:rsidRPr="00050F41">
        <w:rPr>
          <w:rFonts w:ascii="Book Antiqua" w:eastAsia="Book Antiqua" w:hAnsi="Book Antiqua" w:cs="Book Antiqua"/>
        </w:rPr>
        <w:t>/</w:t>
      </w:r>
      <w:r w:rsidR="009D73CD">
        <w:rPr>
          <w:rFonts w:ascii="Book Antiqua" w:hAnsi="Book Antiqua" w:cs="Book Antiqua" w:hint="eastAsia"/>
          <w:lang w:eastAsia="zh-CN"/>
        </w:rPr>
        <w:t>5062</w:t>
      </w:r>
      <w:r w:rsidRPr="00050F41">
        <w:rPr>
          <w:rFonts w:ascii="Book Antiqua" w:eastAsia="Book Antiqua" w:hAnsi="Book Antiqua" w:cs="Book Antiqua"/>
        </w:rPr>
        <w:t xml:space="preserve">.htm  </w:t>
      </w:r>
    </w:p>
    <w:p w14:paraId="0F040AEB" w14:textId="787CF7FD" w:rsidR="00D3577F" w:rsidRPr="00204E2E" w:rsidRDefault="00050F41" w:rsidP="00A11939">
      <w:pPr>
        <w:adjustRightInd w:val="0"/>
        <w:snapToGrid w:val="0"/>
        <w:spacing w:line="360" w:lineRule="auto"/>
        <w:jc w:val="both"/>
        <w:rPr>
          <w:rFonts w:ascii="Book Antiqua" w:hAnsi="Book Antiqua"/>
          <w:lang w:eastAsia="zh-CN"/>
        </w:rPr>
      </w:pPr>
      <w:r w:rsidRPr="00BA604A">
        <w:rPr>
          <w:rFonts w:ascii="Book Antiqua" w:eastAsia="Book Antiqua" w:hAnsi="Book Antiqua" w:cs="Book Antiqua"/>
          <w:b/>
        </w:rPr>
        <w:t>DOI:</w:t>
      </w:r>
      <w:r w:rsidRPr="00050F41">
        <w:rPr>
          <w:rFonts w:ascii="Book Antiqua" w:eastAsia="Book Antiqua" w:hAnsi="Book Antiqua" w:cs="Book Antiqua"/>
        </w:rPr>
        <w:t xml:space="preserve"> https://dx.doi.org/10.12998/wjcc.v8.i</w:t>
      </w:r>
      <w:r w:rsidRPr="00050F41">
        <w:rPr>
          <w:rFonts w:ascii="Book Antiqua" w:eastAsia="Book Antiqua" w:hAnsi="Book Antiqua" w:cs="Book Antiqua" w:hint="eastAsia"/>
        </w:rPr>
        <w:t>20</w:t>
      </w:r>
      <w:r w:rsidRPr="00050F41">
        <w:rPr>
          <w:rFonts w:ascii="Book Antiqua" w:eastAsia="Book Antiqua" w:hAnsi="Book Antiqua" w:cs="Book Antiqua"/>
        </w:rPr>
        <w:t>.</w:t>
      </w:r>
      <w:r w:rsidR="009D73CD">
        <w:rPr>
          <w:rFonts w:ascii="Book Antiqua" w:hAnsi="Book Antiqua" w:cs="Book Antiqua" w:hint="eastAsia"/>
          <w:lang w:eastAsia="zh-CN"/>
        </w:rPr>
        <w:t>5062</w:t>
      </w:r>
      <w:bookmarkStart w:id="16" w:name="_GoBack"/>
      <w:bookmarkEnd w:id="16"/>
    </w:p>
    <w:bookmarkEnd w:id="15"/>
    <w:p w14:paraId="29239F5B" w14:textId="77777777" w:rsidR="00D3577F" w:rsidRPr="00A11939" w:rsidRDefault="00D3577F" w:rsidP="00A11939">
      <w:pPr>
        <w:adjustRightInd w:val="0"/>
        <w:snapToGrid w:val="0"/>
        <w:spacing w:line="360" w:lineRule="auto"/>
        <w:jc w:val="both"/>
        <w:rPr>
          <w:rFonts w:ascii="Book Antiqua" w:hAnsi="Book Antiqua"/>
        </w:rPr>
      </w:pPr>
    </w:p>
    <w:p w14:paraId="56A5328F" w14:textId="1EFD9423"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Core </w:t>
      </w:r>
      <w:r w:rsidR="005705E0" w:rsidRPr="00A11939">
        <w:rPr>
          <w:rFonts w:ascii="Book Antiqua" w:eastAsia="Book Antiqua" w:hAnsi="Book Antiqua" w:cs="Book Antiqua"/>
          <w:b/>
          <w:bCs/>
          <w:color w:val="000000"/>
        </w:rPr>
        <w:t>T</w:t>
      </w:r>
      <w:r w:rsidRPr="00A11939">
        <w:rPr>
          <w:rFonts w:ascii="Book Antiqua" w:eastAsia="Book Antiqua" w:hAnsi="Book Antiqua" w:cs="Book Antiqua"/>
          <w:b/>
          <w:bCs/>
          <w:color w:val="000000"/>
        </w:rPr>
        <w:t xml:space="preserve">ip: </w:t>
      </w:r>
      <w:bookmarkStart w:id="17" w:name="OLE_LINK11"/>
      <w:bookmarkStart w:id="18" w:name="OLE_LINK10"/>
      <w:r w:rsidR="00064D24" w:rsidRPr="005705E0">
        <w:rPr>
          <w:rFonts w:ascii="Book Antiqua" w:eastAsia="Book Antiqua" w:hAnsi="Book Antiqua" w:cs="Book Antiqua"/>
          <w:bCs/>
          <w:color w:val="000000"/>
        </w:rPr>
        <w:t>We report t</w:t>
      </w:r>
      <w:r w:rsidRPr="00A11939">
        <w:rPr>
          <w:rFonts w:ascii="Book Antiqua" w:eastAsia="Book Antiqua" w:hAnsi="Book Antiqua" w:cs="Book Antiqua"/>
          <w:color w:val="000000"/>
        </w:rPr>
        <w:t xml:space="preserve">he case </w:t>
      </w:r>
      <w:r w:rsidR="002B6076">
        <w:rPr>
          <w:rFonts w:ascii="Book Antiqua" w:eastAsia="Book Antiqua" w:hAnsi="Book Antiqua" w:cs="Book Antiqua"/>
          <w:color w:val="000000"/>
        </w:rPr>
        <w:t>of</w:t>
      </w:r>
      <w:r w:rsidR="002B6076"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 xml:space="preserve">a female </w:t>
      </w:r>
      <w:r w:rsidR="002B6076">
        <w:rPr>
          <w:rFonts w:ascii="Book Antiqua" w:eastAsia="Book Antiqua" w:hAnsi="Book Antiqua" w:cs="Book Antiqua"/>
          <w:color w:val="000000"/>
        </w:rPr>
        <w:t xml:space="preserve">patient </w:t>
      </w:r>
      <w:r w:rsidRPr="00A11939">
        <w:rPr>
          <w:rFonts w:ascii="Book Antiqua" w:eastAsia="Book Antiqua" w:hAnsi="Book Antiqua" w:cs="Book Antiqua"/>
          <w:color w:val="000000"/>
        </w:rPr>
        <w:t xml:space="preserve">who suffered a fourth degree burn in the left </w:t>
      </w:r>
      <w:r w:rsidR="001E716D" w:rsidRPr="00A11939">
        <w:rPr>
          <w:rFonts w:ascii="Book Antiqua" w:eastAsia="Book Antiqua" w:hAnsi="Book Antiqua" w:cs="Book Antiqua"/>
          <w:color w:val="000000"/>
        </w:rPr>
        <w:t xml:space="preserve">temporal </w:t>
      </w:r>
      <w:r w:rsidRPr="00A11939">
        <w:rPr>
          <w:rFonts w:ascii="Book Antiqua" w:eastAsia="Book Antiqua" w:hAnsi="Book Antiqua" w:cs="Book Antiqua"/>
          <w:color w:val="000000"/>
        </w:rPr>
        <w:t xml:space="preserve">part of her face. This followed an episode of syncope which led to her collapse onto a fire basin. Skull </w:t>
      </w:r>
      <w:bookmarkStart w:id="19" w:name="OLE_LINK21"/>
      <w:bookmarkStart w:id="20" w:name="OLE_LINK22"/>
      <w:r w:rsidRPr="00A11939">
        <w:rPr>
          <w:rFonts w:ascii="Book Antiqua" w:eastAsia="Book Antiqua" w:hAnsi="Book Antiqua" w:cs="Book Antiqua"/>
          <w:color w:val="000000"/>
        </w:rPr>
        <w:t>periosteum</w:t>
      </w:r>
      <w:bookmarkEnd w:id="19"/>
      <w:bookmarkEnd w:id="20"/>
      <w:r w:rsidRPr="00A11939">
        <w:rPr>
          <w:rFonts w:ascii="Book Antiqua" w:eastAsia="Book Antiqua" w:hAnsi="Book Antiqua" w:cs="Book Antiqua"/>
          <w:color w:val="000000"/>
        </w:rPr>
        <w:t xml:space="preserve"> and facial deep fascia were exposed resulting in complications with wound repair. As head and facial burn wounds were not suitable for early </w:t>
      </w:r>
      <w:bookmarkStart w:id="21" w:name="OLE_LINK23"/>
      <w:bookmarkStart w:id="22" w:name="OLE_LINK24"/>
      <w:r w:rsidRPr="00A11939">
        <w:rPr>
          <w:rFonts w:ascii="Book Antiqua" w:eastAsia="Book Antiqua" w:hAnsi="Book Antiqua" w:cs="Book Antiqua"/>
          <w:color w:val="000000"/>
        </w:rPr>
        <w:t>eschar</w:t>
      </w:r>
      <w:r w:rsidR="004D1789" w:rsidRPr="00A11939">
        <w:rPr>
          <w:rFonts w:ascii="Book Antiqua" w:eastAsia="Book Antiqua" w:hAnsi="Book Antiqua" w:cs="Book Antiqua"/>
          <w:color w:val="000000"/>
        </w:rPr>
        <w:t>ectomy</w:t>
      </w:r>
      <w:bookmarkEnd w:id="21"/>
      <w:bookmarkEnd w:id="22"/>
      <w:r w:rsidRPr="00A11939">
        <w:rPr>
          <w:rFonts w:ascii="Book Antiqua" w:eastAsia="Book Antiqua" w:hAnsi="Book Antiqua" w:cs="Book Antiqua"/>
          <w:color w:val="000000"/>
        </w:rPr>
        <w:t xml:space="preserve">, she was treated with systemic nutritional support, local wound exposure, debridement and skin grafting at a later stage. The patient was given a skin graft from the thigh, but some of the skin slices were observed to have survived poorly, resulting in further skull exposure. The skull was drilled to induce granulation, and the wound was closed with </w:t>
      </w:r>
      <w:r w:rsidR="002B6076">
        <w:rPr>
          <w:rFonts w:ascii="Book Antiqua" w:eastAsia="Book Antiqua" w:hAnsi="Book Antiqua" w:cs="Book Antiqua"/>
          <w:color w:val="000000"/>
        </w:rPr>
        <w:t xml:space="preserve">a </w:t>
      </w:r>
      <w:r w:rsidRPr="00A11939">
        <w:rPr>
          <w:rFonts w:ascii="Book Antiqua" w:eastAsia="Book Antiqua" w:hAnsi="Book Antiqua" w:cs="Book Antiqua"/>
          <w:color w:val="000000"/>
        </w:rPr>
        <w:t>local flap transfer. Due to the patient living in Xi</w:t>
      </w:r>
      <w:r w:rsidR="004D1789"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ning City which has </w:t>
      </w:r>
      <w:r w:rsidR="002B6076">
        <w:rPr>
          <w:rFonts w:ascii="Book Antiqua" w:eastAsia="Book Antiqua" w:hAnsi="Book Antiqua" w:cs="Book Antiqua"/>
          <w:color w:val="000000"/>
        </w:rPr>
        <w:t xml:space="preserve">an </w:t>
      </w:r>
      <w:r w:rsidRPr="00A11939">
        <w:rPr>
          <w:rFonts w:ascii="Book Antiqua" w:eastAsia="Book Antiqua" w:hAnsi="Book Antiqua" w:cs="Book Antiqua"/>
          <w:color w:val="000000"/>
        </w:rPr>
        <w:t xml:space="preserve">altitude as high as 2260 m above sea level, hyperbaric oxygen therapy was given repeatedly from initial admission until the local flap transfer operation to cover the exposed </w:t>
      </w:r>
      <w:r w:rsidR="002B6076">
        <w:rPr>
          <w:rFonts w:ascii="Book Antiqua" w:eastAsia="Book Antiqua" w:hAnsi="Book Antiqua" w:cs="Book Antiqua"/>
          <w:color w:val="000000"/>
        </w:rPr>
        <w:t xml:space="preserve">skull </w:t>
      </w:r>
      <w:r w:rsidRPr="00A11939">
        <w:rPr>
          <w:rFonts w:ascii="Book Antiqua" w:eastAsia="Book Antiqua" w:hAnsi="Book Antiqua" w:cs="Book Antiqua"/>
          <w:color w:val="000000"/>
        </w:rPr>
        <w:t xml:space="preserve">wounds. This was beneficial to the </w:t>
      </w:r>
      <w:r w:rsidR="008F3EF8">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recovery and survival of the skin flap.</w:t>
      </w:r>
    </w:p>
    <w:p w14:paraId="1A918340" w14:textId="6190D88C" w:rsidR="00D3577F" w:rsidRPr="00A11939" w:rsidRDefault="00E63EA3" w:rsidP="00A11939">
      <w:pPr>
        <w:adjustRightInd w:val="0"/>
        <w:snapToGrid w:val="0"/>
        <w:spacing w:line="360" w:lineRule="auto"/>
        <w:jc w:val="both"/>
        <w:rPr>
          <w:rFonts w:ascii="Book Antiqua" w:hAnsi="Book Antiqua"/>
        </w:rPr>
      </w:pPr>
      <w:r w:rsidRPr="00A11939">
        <w:rPr>
          <w:rFonts w:ascii="Book Antiqua" w:hAnsi="Book Antiqua"/>
        </w:rPr>
        <w:br w:type="page"/>
      </w:r>
      <w:bookmarkEnd w:id="17"/>
      <w:bookmarkEnd w:id="18"/>
      <w:r w:rsidRPr="00A11939">
        <w:rPr>
          <w:rFonts w:ascii="Book Antiqua" w:eastAsia="Book Antiqua" w:hAnsi="Book Antiqua" w:cs="Book Antiqua"/>
          <w:b/>
          <w:caps/>
          <w:color w:val="000000"/>
          <w:u w:val="single"/>
        </w:rPr>
        <w:t>INTRODUCTION</w:t>
      </w:r>
    </w:p>
    <w:p w14:paraId="5B64E5EC" w14:textId="73F95530"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Fourth degree burns to the skin</w:t>
      </w:r>
      <w:r w:rsidR="004D1789"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also known as full thickness burns</w:t>
      </w:r>
      <w:r w:rsidR="004D1789"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w:t>
      </w:r>
      <w:r w:rsidR="00512B81">
        <w:rPr>
          <w:rFonts w:ascii="Book Antiqua" w:eastAsia="Book Antiqua" w:hAnsi="Book Antiqua" w:cs="Book Antiqua"/>
          <w:color w:val="000000"/>
        </w:rPr>
        <w:t xml:space="preserve">and </w:t>
      </w:r>
      <w:r w:rsidRPr="00A11939">
        <w:rPr>
          <w:rFonts w:ascii="Book Antiqua" w:eastAsia="Book Antiqua" w:hAnsi="Book Antiqua" w:cs="Book Antiqua"/>
          <w:color w:val="000000"/>
        </w:rPr>
        <w:t xml:space="preserve">usually injure </w:t>
      </w:r>
      <w:r w:rsidR="00512B81">
        <w:rPr>
          <w:rFonts w:ascii="Book Antiqua" w:eastAsia="Book Antiqua" w:hAnsi="Book Antiqua" w:cs="Book Antiqua"/>
          <w:color w:val="000000"/>
        </w:rPr>
        <w:t xml:space="preserve">both </w:t>
      </w:r>
      <w:r w:rsidRPr="00A11939">
        <w:rPr>
          <w:rFonts w:ascii="Book Antiqua" w:eastAsia="Book Antiqua" w:hAnsi="Book Antiqua" w:cs="Book Antiqua"/>
          <w:color w:val="000000"/>
        </w:rPr>
        <w:t xml:space="preserve">layers of </w:t>
      </w:r>
      <w:r w:rsidR="00512B81">
        <w:rPr>
          <w:rFonts w:ascii="Book Antiqua" w:eastAsia="Book Antiqua" w:hAnsi="Book Antiqua" w:cs="Book Antiqua"/>
          <w:color w:val="000000"/>
        </w:rPr>
        <w:t xml:space="preserve">the </w:t>
      </w:r>
      <w:r w:rsidRPr="00A11939">
        <w:rPr>
          <w:rFonts w:ascii="Book Antiqua" w:eastAsia="Book Antiqua" w:hAnsi="Book Antiqua" w:cs="Book Antiqua"/>
          <w:color w:val="000000"/>
        </w:rPr>
        <w:t>skin</w:t>
      </w:r>
      <w:r w:rsidRPr="00A11939">
        <w:rPr>
          <w:rFonts w:ascii="Book Antiqua" w:eastAsia="Book Antiqua" w:hAnsi="Book Antiqua" w:cs="Book Antiqua"/>
          <w:color w:val="000000"/>
          <w:vertAlign w:val="superscript"/>
        </w:rPr>
        <w:t>[1]</w:t>
      </w:r>
      <w:r w:rsidRPr="00A11939">
        <w:rPr>
          <w:rFonts w:ascii="Book Antiqua" w:eastAsia="Book Antiqua" w:hAnsi="Book Antiqua" w:cs="Book Antiqua"/>
          <w:color w:val="000000"/>
        </w:rPr>
        <w:t xml:space="preserve"> (dermis and epidermis) along with underlying tissues such as bone and muscle. The wound surface has no vesicle formation, appears waxy white or scorched yellow in color and develops skin necrosis following dehydration to form an eschar. </w:t>
      </w:r>
      <w:r w:rsidR="00512B81">
        <w:rPr>
          <w:rFonts w:ascii="Book Antiqua" w:eastAsia="Book Antiqua" w:hAnsi="Book Antiqua" w:cs="Book Antiqua"/>
          <w:color w:val="000000"/>
        </w:rPr>
        <w:t>It is necessary</w:t>
      </w:r>
      <w:r w:rsidRPr="00A11939">
        <w:rPr>
          <w:rFonts w:ascii="Book Antiqua" w:eastAsia="Book Antiqua" w:hAnsi="Book Antiqua" w:cs="Book Antiqua"/>
          <w:color w:val="000000"/>
        </w:rPr>
        <w:t xml:space="preserve"> to ensure that the body</w:t>
      </w:r>
      <w:r w:rsidR="00512B81">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512B81" w:rsidRPr="00A11939">
        <w:rPr>
          <w:rFonts w:ascii="Book Antiqua" w:eastAsia="Book Antiqua" w:hAnsi="Book Antiqua" w:cs="Book Antiqua"/>
          <w:color w:val="000000"/>
        </w:rPr>
        <w:t xml:space="preserve">natural wound repair processes </w:t>
      </w:r>
      <w:r w:rsidR="00512B81">
        <w:rPr>
          <w:rFonts w:ascii="Book Antiqua" w:eastAsia="Book Antiqua" w:hAnsi="Book Antiqua" w:cs="Book Antiqua"/>
          <w:color w:val="000000"/>
        </w:rPr>
        <w:t>in</w:t>
      </w:r>
      <w:r w:rsidR="00852081" w:rsidRPr="00A11939">
        <w:rPr>
          <w:rFonts w:ascii="Book Antiqua" w:eastAsia="Book Antiqua" w:hAnsi="Book Antiqua" w:cs="Book Antiqua"/>
          <w:color w:val="000000"/>
        </w:rPr>
        <w:t xml:space="preserve"> </w:t>
      </w:r>
      <w:r w:rsidR="00590138" w:rsidRPr="00A11939">
        <w:rPr>
          <w:rFonts w:ascii="Book Antiqua" w:eastAsia="Book Antiqua" w:hAnsi="Book Antiqua" w:cs="Book Antiqua"/>
          <w:color w:val="000000"/>
        </w:rPr>
        <w:t>p</w:t>
      </w:r>
      <w:r w:rsidR="00852081" w:rsidRPr="00A11939">
        <w:rPr>
          <w:rFonts w:ascii="Book Antiqua" w:eastAsia="Book Antiqua" w:hAnsi="Book Antiqua" w:cs="Book Antiqua"/>
          <w:color w:val="000000"/>
        </w:rPr>
        <w:t xml:space="preserve">atients with severe burns </w:t>
      </w:r>
      <w:r w:rsidR="00512B81">
        <w:rPr>
          <w:rFonts w:ascii="Book Antiqua" w:eastAsia="Book Antiqua" w:hAnsi="Book Antiqua" w:cs="Book Antiqua"/>
          <w:color w:val="000000"/>
        </w:rPr>
        <w:t>are</w:t>
      </w:r>
      <w:r w:rsidRPr="00A11939">
        <w:rPr>
          <w:rFonts w:ascii="Book Antiqua" w:eastAsia="Book Antiqua" w:hAnsi="Book Antiqua" w:cs="Book Antiqua"/>
          <w:color w:val="000000"/>
        </w:rPr>
        <w:t xml:space="preserve"> supported to restore good skin condition. Eschar formation and skin grafting are commonly used to cover the wounds of fourth degree burns after debridement. For fourth degree burns </w:t>
      </w:r>
      <w:r w:rsidR="00512B81">
        <w:rPr>
          <w:rFonts w:ascii="Book Antiqua" w:eastAsia="Book Antiqua" w:hAnsi="Book Antiqua" w:cs="Book Antiqua"/>
          <w:color w:val="000000"/>
        </w:rPr>
        <w:t>affecting</w:t>
      </w:r>
      <w:r w:rsidRPr="00A11939">
        <w:rPr>
          <w:rFonts w:ascii="Book Antiqua" w:eastAsia="Book Antiqua" w:hAnsi="Book Antiqua" w:cs="Book Antiqua"/>
          <w:color w:val="000000"/>
        </w:rPr>
        <w:t xml:space="preserve"> a local small area, local flap transfer or free flap can be used to cover the wound.</w:t>
      </w:r>
    </w:p>
    <w:p w14:paraId="48D56700" w14:textId="3F460288"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 xml:space="preserve">Chronic wound healing is defined by wounds that cannot achieve anatomical and functional </w:t>
      </w:r>
      <w:bookmarkStart w:id="23" w:name="OLE_LINK27"/>
      <w:bookmarkStart w:id="24" w:name="OLE_LINK28"/>
      <w:r w:rsidRPr="00A11939">
        <w:rPr>
          <w:rFonts w:ascii="Book Antiqua" w:eastAsia="Book Antiqua" w:hAnsi="Book Antiqua" w:cs="Book Antiqua"/>
          <w:color w:val="000000"/>
        </w:rPr>
        <w:t>i</w:t>
      </w:r>
      <w:bookmarkStart w:id="25" w:name="OLE_LINK25"/>
      <w:bookmarkStart w:id="26" w:name="OLE_LINK26"/>
      <w:r w:rsidRPr="00A11939">
        <w:rPr>
          <w:rFonts w:ascii="Book Antiqua" w:eastAsia="Book Antiqua" w:hAnsi="Book Antiqua" w:cs="Book Antiqua"/>
          <w:color w:val="000000"/>
        </w:rPr>
        <w:t>ntegrity</w:t>
      </w:r>
      <w:bookmarkEnd w:id="23"/>
      <w:bookmarkEnd w:id="24"/>
      <w:bookmarkEnd w:id="25"/>
      <w:bookmarkEnd w:id="26"/>
      <w:r w:rsidRPr="00A11939">
        <w:rPr>
          <w:rFonts w:ascii="Book Antiqua" w:eastAsia="Book Antiqua" w:hAnsi="Book Antiqua" w:cs="Book Antiqua"/>
          <w:color w:val="000000"/>
        </w:rPr>
        <w:t xml:space="preserve"> through a normal, orderly and timely repair process</w:t>
      </w:r>
      <w:r w:rsidRPr="00A11939">
        <w:rPr>
          <w:rFonts w:ascii="Book Antiqua" w:eastAsia="Book Antiqua" w:hAnsi="Book Antiqua" w:cs="Book Antiqua"/>
          <w:color w:val="000000"/>
          <w:vertAlign w:val="superscript"/>
        </w:rPr>
        <w:t>[2]</w:t>
      </w:r>
      <w:r w:rsidRPr="00A11939">
        <w:rPr>
          <w:rFonts w:ascii="Book Antiqua" w:eastAsia="Book Antiqua" w:hAnsi="Book Antiqua" w:cs="Book Antiqua"/>
          <w:color w:val="000000"/>
        </w:rPr>
        <w:t>. The goal of closing the wound can be achieved clinically by controlling infection, removing necrotic tissue, negative pressure</w:t>
      </w:r>
      <w:r w:rsidR="0073708F"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based </w:t>
      </w:r>
      <w:bookmarkStart w:id="27" w:name="OLE_LINK29"/>
      <w:bookmarkStart w:id="28" w:name="OLE_LINK30"/>
      <w:bookmarkStart w:id="29" w:name="OLE_LINK31"/>
      <w:r w:rsidRPr="00A11939">
        <w:rPr>
          <w:rFonts w:ascii="Book Antiqua" w:eastAsia="Book Antiqua" w:hAnsi="Book Antiqua" w:cs="Book Antiqua"/>
          <w:color w:val="000000"/>
        </w:rPr>
        <w:t>suction</w:t>
      </w:r>
      <w:bookmarkEnd w:id="27"/>
      <w:bookmarkEnd w:id="28"/>
      <w:bookmarkEnd w:id="29"/>
      <w:r w:rsidRPr="00A11939">
        <w:rPr>
          <w:rFonts w:ascii="Book Antiqua" w:eastAsia="Book Antiqua" w:hAnsi="Book Antiqua" w:cs="Book Antiqua"/>
          <w:color w:val="000000"/>
        </w:rPr>
        <w:t xml:space="preserve"> through </w:t>
      </w:r>
      <w:bookmarkStart w:id="30" w:name="OLE_LINK54"/>
      <w:bookmarkStart w:id="31" w:name="OLE_LINK55"/>
      <w:r w:rsidRPr="00A11939">
        <w:rPr>
          <w:rFonts w:ascii="Book Antiqua" w:eastAsia="Book Antiqua" w:hAnsi="Book Antiqua" w:cs="Book Antiqua"/>
          <w:color w:val="000000"/>
        </w:rPr>
        <w:t>vacuum sealing drainage</w:t>
      </w:r>
      <w:bookmarkEnd w:id="30"/>
      <w:bookmarkEnd w:id="31"/>
      <w:r w:rsidRPr="00A11939">
        <w:rPr>
          <w:rFonts w:ascii="Book Antiqua" w:eastAsia="Book Antiqua" w:hAnsi="Book Antiqua" w:cs="Book Antiqua"/>
          <w:color w:val="000000"/>
        </w:rPr>
        <w:t>, ligating veins, skin grafting and flap</w:t>
      </w:r>
      <w:r w:rsidR="00512B81">
        <w:rPr>
          <w:rFonts w:ascii="Book Antiqua" w:eastAsia="Book Antiqua" w:hAnsi="Book Antiqua" w:cs="Book Antiqua"/>
          <w:color w:val="000000"/>
        </w:rPr>
        <w:t>s</w:t>
      </w:r>
      <w:r w:rsidRPr="00A11939">
        <w:rPr>
          <w:rFonts w:ascii="Book Antiqua" w:eastAsia="Book Antiqua" w:hAnsi="Book Antiqua" w:cs="Book Antiqua"/>
          <w:color w:val="000000"/>
        </w:rPr>
        <w:t xml:space="preserve">. Common chronic refractory wounds include wounds caused by infection, </w:t>
      </w:r>
      <w:r w:rsidR="00A954B3" w:rsidRPr="00A11939">
        <w:rPr>
          <w:rFonts w:ascii="Book Antiqua" w:eastAsia="Book Antiqua" w:hAnsi="Book Antiqua" w:cs="Book Antiqua"/>
          <w:color w:val="000000"/>
        </w:rPr>
        <w:t xml:space="preserve">pressure </w:t>
      </w:r>
      <w:r w:rsidRPr="00A11939">
        <w:rPr>
          <w:rFonts w:ascii="Book Antiqua" w:eastAsia="Book Antiqua" w:hAnsi="Book Antiqua" w:cs="Book Antiqua"/>
          <w:color w:val="000000"/>
        </w:rPr>
        <w:t xml:space="preserve">injury, diabetes mellitus, trauma, burns and arteriovenous ulcers. Accordingly, the treatment of chronic wounds is </w:t>
      </w:r>
      <w:r w:rsidR="00512B81">
        <w:rPr>
          <w:rFonts w:ascii="Book Antiqua" w:eastAsia="Book Antiqua" w:hAnsi="Book Antiqua" w:cs="Book Antiqua"/>
          <w:color w:val="000000"/>
        </w:rPr>
        <w:t>based on</w:t>
      </w:r>
      <w:r w:rsidRPr="00A11939">
        <w:rPr>
          <w:rFonts w:ascii="Book Antiqua" w:eastAsia="Book Antiqua" w:hAnsi="Book Antiqua" w:cs="Book Antiqua"/>
          <w:color w:val="000000"/>
        </w:rPr>
        <w:t xml:space="preserve"> etiological treatment, such as complete wound debridement, decompression, control of patients' blood glucose and so on. </w:t>
      </w:r>
    </w:p>
    <w:p w14:paraId="3DDD43CA" w14:textId="3ED55526"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 xml:space="preserve">Cranial drilling is widely used in neurosurgery and it plays an important role in the drainage of chronic subdural hematomas, ventricle drainage and the treatment of deep brain lesions. Compared with traditional craniotomy, post-drilling drainage </w:t>
      </w:r>
      <w:r w:rsidR="00512B81">
        <w:rPr>
          <w:rFonts w:ascii="Book Antiqua" w:eastAsia="Book Antiqua" w:hAnsi="Book Antiqua" w:cs="Book Antiqua"/>
          <w:color w:val="000000"/>
        </w:rPr>
        <w:t>results in</w:t>
      </w:r>
      <w:r w:rsidRPr="00A11939">
        <w:rPr>
          <w:rFonts w:ascii="Book Antiqua" w:eastAsia="Book Antiqua" w:hAnsi="Book Antiqua" w:cs="Book Antiqua"/>
          <w:color w:val="000000"/>
        </w:rPr>
        <w:t xml:space="preserve"> less trauma and has the key advantage of </w:t>
      </w:r>
      <w:bookmarkStart w:id="32" w:name="OLE_LINK38"/>
      <w:bookmarkStart w:id="33" w:name="OLE_LINK39"/>
      <w:r w:rsidRPr="00A11939">
        <w:rPr>
          <w:rFonts w:ascii="Book Antiqua" w:eastAsia="Book Antiqua" w:hAnsi="Book Antiqua" w:cs="Book Antiqua"/>
          <w:color w:val="000000"/>
        </w:rPr>
        <w:t>simpler</w:t>
      </w:r>
      <w:bookmarkEnd w:id="32"/>
      <w:bookmarkEnd w:id="33"/>
      <w:r w:rsidRPr="00A11939">
        <w:rPr>
          <w:rFonts w:ascii="Book Antiqua" w:eastAsia="Book Antiqua" w:hAnsi="Book Antiqua" w:cs="Book Antiqua"/>
          <w:color w:val="000000"/>
        </w:rPr>
        <w:t xml:space="preserve"> operation. Moreover, it is associated with better improvement of neurological deficit than </w:t>
      </w:r>
      <w:bookmarkStart w:id="34" w:name="OLE_LINK40"/>
      <w:bookmarkStart w:id="35" w:name="OLE_LINK41"/>
      <w:r w:rsidRPr="00A11939">
        <w:rPr>
          <w:rFonts w:ascii="Book Antiqua" w:eastAsia="Book Antiqua" w:hAnsi="Book Antiqua" w:cs="Book Antiqua"/>
          <w:color w:val="000000"/>
        </w:rPr>
        <w:t>craniotomy</w:t>
      </w:r>
      <w:bookmarkEnd w:id="34"/>
      <w:bookmarkEnd w:id="35"/>
      <w:r w:rsidRPr="00A11939">
        <w:rPr>
          <w:rFonts w:ascii="Book Antiqua" w:eastAsia="Book Antiqua" w:hAnsi="Book Antiqua" w:cs="Book Antiqua"/>
          <w:color w:val="000000"/>
        </w:rPr>
        <w:t xml:space="preserve">, and the incidence of postoperative complications is also lower. The skull plate-barrier layer is rich in blood vessels. For patients with soft tissue defects of the scalp, the skull can be drilled to the barrier layer to form a granulation barrier. This facilitates a good base for the next step of skin grafting and the transfer of </w:t>
      </w:r>
      <w:r w:rsidR="00512B81">
        <w:rPr>
          <w:rFonts w:ascii="Book Antiqua" w:eastAsia="Book Antiqua" w:hAnsi="Book Antiqua" w:cs="Book Antiqua"/>
          <w:color w:val="000000"/>
        </w:rPr>
        <w:t xml:space="preserve">a </w:t>
      </w:r>
      <w:r w:rsidRPr="00A11939">
        <w:rPr>
          <w:rFonts w:ascii="Book Antiqua" w:eastAsia="Book Antiqua" w:hAnsi="Book Antiqua" w:cs="Book Antiqua"/>
          <w:color w:val="000000"/>
        </w:rPr>
        <w:t xml:space="preserve">skin flap to cover the wound surface. </w:t>
      </w:r>
    </w:p>
    <w:p w14:paraId="6C7E7F96" w14:textId="6F7A61FE" w:rsidR="00D3577F" w:rsidRPr="00A11939" w:rsidRDefault="00512B81" w:rsidP="00A1193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L</w:t>
      </w:r>
      <w:r w:rsidR="00E63EA3" w:rsidRPr="00A11939">
        <w:rPr>
          <w:rFonts w:ascii="Book Antiqua" w:eastAsia="Book Antiqua" w:hAnsi="Book Antiqua" w:cs="Book Antiqua"/>
          <w:color w:val="000000"/>
        </w:rPr>
        <w:t>ow atmospheric oxygen levels at high altitude</w:t>
      </w:r>
      <w:r w:rsidR="00A954B3" w:rsidRPr="00A11939">
        <w:rPr>
          <w:rFonts w:ascii="Book Antiqua" w:eastAsia="Book Antiqua" w:hAnsi="Book Antiqua" w:cs="Book Antiqua"/>
          <w:color w:val="000000"/>
        </w:rPr>
        <w:t>s</w:t>
      </w:r>
      <w:r w:rsidR="00E63EA3" w:rsidRPr="00A11939">
        <w:rPr>
          <w:rFonts w:ascii="Book Antiqua" w:eastAsia="Book Antiqua" w:hAnsi="Book Antiqua" w:cs="Book Antiqua"/>
          <w:color w:val="000000"/>
        </w:rPr>
        <w:t xml:space="preserve"> aggravates ischemia and hypoxia in chronic ulcer wounds. Hyperbaric oxygen therapy can improve the oxygen tension of wounds, increase the proliferation of fibroblasts, activate the function of white blood cells, control infection, promote the synthesis and maturation of collagen, promote the formation of blood vessels and accelerate wound healing.</w:t>
      </w:r>
    </w:p>
    <w:p w14:paraId="4BF18A36" w14:textId="77777777" w:rsidR="00D3577F" w:rsidRPr="00A11939" w:rsidRDefault="00D3577F" w:rsidP="00A11939">
      <w:pPr>
        <w:adjustRightInd w:val="0"/>
        <w:snapToGrid w:val="0"/>
        <w:spacing w:line="360" w:lineRule="auto"/>
        <w:jc w:val="both"/>
        <w:rPr>
          <w:rFonts w:ascii="Book Antiqua" w:hAnsi="Book Antiqua"/>
        </w:rPr>
      </w:pPr>
    </w:p>
    <w:p w14:paraId="0C50290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CASE PRESENTATION</w:t>
      </w:r>
    </w:p>
    <w:p w14:paraId="7A431BED"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Chief complaints</w:t>
      </w:r>
    </w:p>
    <w:p w14:paraId="7B93553F" w14:textId="38E8CEBC"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a 45-year-old woman was admitted to hospital 2 h after she suffered flame burns </w:t>
      </w:r>
      <w:r w:rsidR="00512B81">
        <w:rPr>
          <w:rFonts w:ascii="Book Antiqua" w:eastAsia="Book Antiqua" w:hAnsi="Book Antiqua" w:cs="Book Antiqua"/>
          <w:color w:val="000000"/>
        </w:rPr>
        <w:t>to</w:t>
      </w:r>
      <w:r w:rsidRPr="00A11939">
        <w:rPr>
          <w:rFonts w:ascii="Book Antiqua" w:eastAsia="Book Antiqua" w:hAnsi="Book Antiqua" w:cs="Book Antiqua"/>
          <w:color w:val="000000"/>
        </w:rPr>
        <w:t xml:space="preserve"> the face and left upper limb after syncope in December 2017. She referred to using shampoo that she had previously used numerous times at home, then fainting for unknown reasons. This resulted in her falling into a fire basin a</w:t>
      </w:r>
      <w:r w:rsidR="00F81D70">
        <w:rPr>
          <w:rFonts w:ascii="Book Antiqua" w:eastAsia="Book Antiqua" w:hAnsi="Book Antiqua" w:cs="Book Antiqua"/>
          <w:color w:val="000000"/>
        </w:rPr>
        <w:t xml:space="preserve">nd she was taken to hospital by </w:t>
      </w:r>
      <w:r w:rsidRPr="00A11939">
        <w:rPr>
          <w:rFonts w:ascii="Book Antiqua" w:eastAsia="Book Antiqua" w:hAnsi="Book Antiqua" w:cs="Book Antiqua"/>
          <w:color w:val="000000"/>
        </w:rPr>
        <w:t>her famil</w:t>
      </w:r>
      <w:r w:rsidR="00F81D70">
        <w:rPr>
          <w:rFonts w:ascii="Book Antiqua" w:eastAsia="Book Antiqua" w:hAnsi="Book Antiqua" w:cs="Book Antiqua"/>
          <w:color w:val="000000"/>
        </w:rPr>
        <w:t>y</w:t>
      </w:r>
      <w:r w:rsidRPr="00A11939">
        <w:rPr>
          <w:rFonts w:ascii="Book Antiqua" w:eastAsia="Book Antiqua" w:hAnsi="Book Antiqua" w:cs="Book Antiqua"/>
          <w:color w:val="000000"/>
        </w:rPr>
        <w:t>.</w:t>
      </w:r>
    </w:p>
    <w:p w14:paraId="5E3A3F5B" w14:textId="77777777" w:rsidR="00D3577F" w:rsidRPr="00A11939" w:rsidRDefault="00D3577F" w:rsidP="00A11939">
      <w:pPr>
        <w:adjustRightInd w:val="0"/>
        <w:snapToGrid w:val="0"/>
        <w:spacing w:line="360" w:lineRule="auto"/>
        <w:jc w:val="both"/>
        <w:rPr>
          <w:rFonts w:ascii="Book Antiqua" w:hAnsi="Book Antiqua"/>
        </w:rPr>
      </w:pPr>
    </w:p>
    <w:p w14:paraId="7B9D6E6E"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History of past illness</w:t>
      </w:r>
    </w:p>
    <w:p w14:paraId="61A27323" w14:textId="564FE50D"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The patient ha</w:t>
      </w:r>
      <w:r w:rsidR="00F81D70">
        <w:rPr>
          <w:rFonts w:ascii="Book Antiqua" w:eastAsia="Book Antiqua" w:hAnsi="Book Antiqua" w:cs="Book Antiqua"/>
          <w:color w:val="000000"/>
        </w:rPr>
        <w:t>d</w:t>
      </w:r>
      <w:r w:rsidRPr="00A11939">
        <w:rPr>
          <w:rFonts w:ascii="Book Antiqua" w:eastAsia="Book Antiqua" w:hAnsi="Book Antiqua" w:cs="Book Antiqua"/>
          <w:color w:val="000000"/>
        </w:rPr>
        <w:t xml:space="preserve"> been in good health.</w:t>
      </w:r>
    </w:p>
    <w:p w14:paraId="3027E540" w14:textId="77777777" w:rsidR="00D3577F" w:rsidRPr="00A11939" w:rsidRDefault="00D3577F" w:rsidP="00A11939">
      <w:pPr>
        <w:adjustRightInd w:val="0"/>
        <w:snapToGrid w:val="0"/>
        <w:spacing w:line="360" w:lineRule="auto"/>
        <w:jc w:val="both"/>
        <w:rPr>
          <w:rFonts w:ascii="Book Antiqua" w:hAnsi="Book Antiqua"/>
        </w:rPr>
      </w:pPr>
    </w:p>
    <w:p w14:paraId="0592926F"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Physical examination</w:t>
      </w:r>
    </w:p>
    <w:p w14:paraId="6308590E" w14:textId="439ED7DD"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was conscious, but mentally incapacitated with generally stable vital signs and no abnormalities detected in the heart and lungs. The patient's body temperature </w:t>
      </w:r>
      <w:bookmarkStart w:id="36" w:name="OLE_LINK42"/>
      <w:bookmarkStart w:id="37" w:name="OLE_LINK43"/>
      <w:r w:rsidRPr="00A11939">
        <w:rPr>
          <w:rFonts w:ascii="Book Antiqua" w:eastAsia="Book Antiqua" w:hAnsi="Book Antiqua" w:cs="Book Antiqua"/>
          <w:color w:val="000000"/>
        </w:rPr>
        <w:t>fluctuate</w:t>
      </w:r>
      <w:bookmarkEnd w:id="36"/>
      <w:bookmarkEnd w:id="37"/>
      <w:r w:rsidRPr="00A11939">
        <w:rPr>
          <w:rFonts w:ascii="Book Antiqua" w:eastAsia="Book Antiqua" w:hAnsi="Book Antiqua" w:cs="Book Antiqua"/>
          <w:color w:val="000000"/>
        </w:rPr>
        <w:t>d within the normal range after admission. The total burn area of the patient was up to 4%</w:t>
      </w:r>
      <w:r w:rsidR="00A954B3" w:rsidRPr="00A11939">
        <w:rPr>
          <w:rFonts w:ascii="Book Antiqua" w:eastAsia="Book Antiqua" w:hAnsi="Book Antiqua" w:cs="Book Antiqua"/>
          <w:color w:val="000000"/>
        </w:rPr>
        <w:t xml:space="preserve"> total body surface area (</w:t>
      </w:r>
      <w:bookmarkStart w:id="38" w:name="OLE_LINK32"/>
      <w:bookmarkStart w:id="39" w:name="OLE_LINK33"/>
      <w:r w:rsidR="00A954B3" w:rsidRPr="00A11939">
        <w:rPr>
          <w:rFonts w:ascii="Book Antiqua" w:eastAsia="Book Antiqua" w:hAnsi="Book Antiqua" w:cs="Book Antiqua"/>
          <w:color w:val="000000"/>
        </w:rPr>
        <w:t>TBS</w:t>
      </w:r>
      <w:bookmarkEnd w:id="38"/>
      <w:bookmarkEnd w:id="39"/>
      <w:r w:rsidR="00A954B3" w:rsidRPr="00A11939">
        <w:rPr>
          <w:rFonts w:ascii="Book Antiqua" w:eastAsia="Book Antiqua" w:hAnsi="Book Antiqua" w:cs="Book Antiqua"/>
          <w:color w:val="000000"/>
        </w:rPr>
        <w:t>A)</w:t>
      </w:r>
      <w:r w:rsidRPr="00A11939">
        <w:rPr>
          <w:rFonts w:ascii="Book Antiqua" w:eastAsia="Book Antiqua" w:hAnsi="Book Antiqua" w:cs="Book Antiqua"/>
          <w:color w:val="000000"/>
        </w:rPr>
        <w:t>. The left temporal burn wound was about 1%</w:t>
      </w:r>
      <w:r w:rsidR="007473EB"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 xml:space="preserve">of the </w:t>
      </w:r>
      <w:r w:rsidR="007473EB" w:rsidRPr="00A11939">
        <w:rPr>
          <w:rFonts w:ascii="Book Antiqua" w:eastAsia="Book Antiqua" w:hAnsi="Book Antiqua" w:cs="Book Antiqua"/>
          <w:color w:val="000000"/>
        </w:rPr>
        <w:t>TBSA</w:t>
      </w:r>
      <w:r w:rsidRPr="00A11939">
        <w:rPr>
          <w:rFonts w:ascii="Book Antiqua" w:eastAsia="Book Antiqua" w:hAnsi="Book Antiqua" w:cs="Book Antiqua"/>
          <w:color w:val="000000"/>
        </w:rPr>
        <w:t xml:space="preserve"> and had formed black eschar which felt hard to touch. The burn wound on the left part of face was about 1%</w:t>
      </w:r>
      <w:bookmarkStart w:id="40" w:name="OLE_LINK34"/>
      <w:bookmarkStart w:id="41" w:name="OLE_LINK35"/>
      <w:r w:rsidR="00A954B3"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 xml:space="preserve">of the </w:t>
      </w:r>
      <w:r w:rsidR="00A954B3" w:rsidRPr="00A11939">
        <w:rPr>
          <w:rFonts w:ascii="Book Antiqua" w:eastAsia="Book Antiqua" w:hAnsi="Book Antiqua" w:cs="Book Antiqua"/>
          <w:color w:val="000000"/>
        </w:rPr>
        <w:t>TBSA</w:t>
      </w:r>
      <w:bookmarkEnd w:id="40"/>
      <w:bookmarkEnd w:id="41"/>
      <w:r w:rsidRPr="00A11939">
        <w:rPr>
          <w:rFonts w:ascii="Book Antiqua" w:eastAsia="Book Antiqua" w:hAnsi="Book Antiqua" w:cs="Book Antiqua"/>
          <w:color w:val="000000"/>
        </w:rPr>
        <w:t xml:space="preserve">, and the base of the wound was porcelain white. </w:t>
      </w:r>
      <w:r w:rsidR="00F81D70">
        <w:rPr>
          <w:rFonts w:ascii="Book Antiqua" w:eastAsia="Book Antiqua" w:hAnsi="Book Antiqua" w:cs="Book Antiqua"/>
          <w:color w:val="000000"/>
        </w:rPr>
        <w:t>B</w:t>
      </w:r>
      <w:r w:rsidRPr="00A11939">
        <w:rPr>
          <w:rFonts w:ascii="Book Antiqua" w:eastAsia="Book Antiqua" w:hAnsi="Book Antiqua" w:cs="Book Antiqua"/>
          <w:color w:val="000000"/>
        </w:rPr>
        <w:t xml:space="preserve">ranches of blood vessels could be seen </w:t>
      </w:r>
      <w:r w:rsidR="00F81D70">
        <w:rPr>
          <w:rFonts w:ascii="Book Antiqua" w:eastAsia="Book Antiqua" w:hAnsi="Book Antiqua" w:cs="Book Antiqua"/>
          <w:color w:val="000000"/>
        </w:rPr>
        <w:t xml:space="preserve">in the wound </w:t>
      </w:r>
      <w:r w:rsidRPr="00A11939">
        <w:rPr>
          <w:rFonts w:ascii="Book Antiqua" w:eastAsia="Book Antiqua" w:hAnsi="Book Antiqua" w:cs="Book Antiqua"/>
          <w:color w:val="000000"/>
        </w:rPr>
        <w:t xml:space="preserve">and the patient lacked sensation in the area. The left eye was slightly swollen and unable to open. </w:t>
      </w:r>
      <w:r w:rsidR="00F81D70">
        <w:rPr>
          <w:rFonts w:ascii="Book Antiqua" w:eastAsia="Book Antiqua" w:hAnsi="Book Antiqua" w:cs="Book Antiqua"/>
          <w:color w:val="000000"/>
        </w:rPr>
        <w:t>Although</w:t>
      </w:r>
      <w:r w:rsidRPr="00A11939">
        <w:rPr>
          <w:rFonts w:ascii="Book Antiqua" w:eastAsia="Book Antiqua" w:hAnsi="Book Antiqua" w:cs="Book Antiqua"/>
          <w:color w:val="000000"/>
        </w:rPr>
        <w:t xml:space="preserve"> the patient could not see, she did have a sense of light. The left external ear was dry with necrotic skin. The burn wound</w:t>
      </w:r>
      <w:r w:rsidR="00F81D70">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in the</w:t>
      </w:r>
      <w:r w:rsidRPr="00A11939">
        <w:rPr>
          <w:rFonts w:ascii="Book Antiqua" w:eastAsia="Book Antiqua" w:hAnsi="Book Antiqua" w:cs="Book Antiqua"/>
          <w:color w:val="000000"/>
        </w:rPr>
        <w:t xml:space="preserve"> neck, shoulder and the left upper limb w</w:t>
      </w:r>
      <w:r w:rsidR="00F81D70">
        <w:rPr>
          <w:rFonts w:ascii="Book Antiqua" w:eastAsia="Book Antiqua" w:hAnsi="Book Antiqua" w:cs="Book Antiqua"/>
          <w:color w:val="000000"/>
        </w:rPr>
        <w:t>ere</w:t>
      </w:r>
      <w:r w:rsidRPr="00A11939">
        <w:rPr>
          <w:rFonts w:ascii="Book Antiqua" w:eastAsia="Book Antiqua" w:hAnsi="Book Antiqua" w:cs="Book Antiqua"/>
          <w:color w:val="000000"/>
        </w:rPr>
        <w:t xml:space="preserve"> 2%</w:t>
      </w:r>
      <w:r w:rsidR="00F35443"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 xml:space="preserve">of the </w:t>
      </w:r>
      <w:r w:rsidR="00F35443" w:rsidRPr="00A11939">
        <w:rPr>
          <w:rFonts w:ascii="Book Antiqua" w:eastAsia="Book Antiqua" w:hAnsi="Book Antiqua" w:cs="Book Antiqua"/>
          <w:color w:val="000000"/>
        </w:rPr>
        <w:t>TBSA</w:t>
      </w:r>
      <w:r w:rsidRPr="00A11939">
        <w:rPr>
          <w:rFonts w:ascii="Book Antiqua" w:eastAsia="Book Antiqua" w:hAnsi="Book Antiqua" w:cs="Book Antiqua"/>
          <w:color w:val="000000"/>
        </w:rPr>
        <w:t>. The skin o</w:t>
      </w:r>
      <w:r w:rsidR="00F81D70">
        <w:rPr>
          <w:rFonts w:ascii="Book Antiqua" w:eastAsia="Book Antiqua" w:hAnsi="Book Antiqua" w:cs="Book Antiqua"/>
          <w:color w:val="000000"/>
        </w:rPr>
        <w:t>n</w:t>
      </w:r>
      <w:r w:rsidRPr="00A11939">
        <w:rPr>
          <w:rFonts w:ascii="Book Antiqua" w:eastAsia="Book Antiqua" w:hAnsi="Book Antiqua" w:cs="Book Antiqua"/>
          <w:color w:val="000000"/>
        </w:rPr>
        <w:t xml:space="preserve"> the</w:t>
      </w:r>
      <w:r w:rsidR="00F81D70">
        <w:rPr>
          <w:rFonts w:ascii="Book Antiqua" w:eastAsia="Book Antiqua" w:hAnsi="Book Antiqua" w:cs="Book Antiqua"/>
          <w:color w:val="000000"/>
        </w:rPr>
        <w:t>se</w:t>
      </w:r>
      <w:r w:rsidRPr="00A11939">
        <w:rPr>
          <w:rFonts w:ascii="Book Antiqua" w:eastAsia="Book Antiqua" w:hAnsi="Book Antiqua" w:cs="Book Antiqua"/>
          <w:color w:val="000000"/>
        </w:rPr>
        <w:t xml:space="preserve"> wounds was avulsed. There were several blisters of different sizes which felt tender. The blood </w:t>
      </w:r>
      <w:r w:rsidR="00F35443" w:rsidRPr="00A11939">
        <w:rPr>
          <w:rFonts w:ascii="Book Antiqua" w:eastAsia="Book Antiqua" w:hAnsi="Book Antiqua" w:cs="Book Antiqua"/>
          <w:color w:val="000000"/>
        </w:rPr>
        <w:t xml:space="preserve">supply </w:t>
      </w:r>
      <w:r w:rsidR="00F81D70">
        <w:rPr>
          <w:rFonts w:ascii="Book Antiqua" w:eastAsia="Book Antiqua" w:hAnsi="Book Antiqua" w:cs="Book Antiqua"/>
          <w:color w:val="000000"/>
        </w:rPr>
        <w:t>in</w:t>
      </w:r>
      <w:r w:rsidRPr="00A11939">
        <w:rPr>
          <w:rFonts w:ascii="Book Antiqua" w:eastAsia="Book Antiqua" w:hAnsi="Book Antiqua" w:cs="Book Antiqua"/>
          <w:color w:val="000000"/>
        </w:rPr>
        <w:t xml:space="preserve"> the extremities was normal and peripheral circulation was good. The oral and nasal mucosa were also normal (</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1). </w:t>
      </w:r>
    </w:p>
    <w:p w14:paraId="524D58C8" w14:textId="77777777" w:rsidR="00D3577F" w:rsidRPr="00A11939" w:rsidRDefault="00D3577F" w:rsidP="00A11939">
      <w:pPr>
        <w:adjustRightInd w:val="0"/>
        <w:snapToGrid w:val="0"/>
        <w:spacing w:line="360" w:lineRule="auto"/>
        <w:jc w:val="both"/>
        <w:rPr>
          <w:rFonts w:ascii="Book Antiqua" w:hAnsi="Book Antiqua"/>
        </w:rPr>
      </w:pPr>
    </w:p>
    <w:p w14:paraId="7C53E3A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Imaging examinations</w:t>
      </w:r>
    </w:p>
    <w:p w14:paraId="3952105B" w14:textId="143176DA"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Emergency </w:t>
      </w:r>
      <w:r w:rsidR="00F81D70">
        <w:rPr>
          <w:rFonts w:ascii="Book Antiqua" w:eastAsia="Book Antiqua" w:hAnsi="Book Antiqua" w:cs="Book Antiqua"/>
          <w:color w:val="000000"/>
        </w:rPr>
        <w:t>c</w:t>
      </w:r>
      <w:r w:rsidRPr="00A11939">
        <w:rPr>
          <w:rFonts w:ascii="Book Antiqua" w:eastAsia="Book Antiqua" w:hAnsi="Book Antiqua" w:cs="Book Antiqua"/>
          <w:color w:val="000000"/>
        </w:rPr>
        <w:t xml:space="preserve">omputed </w:t>
      </w:r>
      <w:r w:rsidR="00F81D70">
        <w:rPr>
          <w:rFonts w:ascii="Book Antiqua" w:eastAsia="Book Antiqua" w:hAnsi="Book Antiqua" w:cs="Book Antiqua"/>
          <w:color w:val="000000"/>
        </w:rPr>
        <w:t>t</w:t>
      </w:r>
      <w:r w:rsidRPr="00A11939">
        <w:rPr>
          <w:rFonts w:ascii="Book Antiqua" w:eastAsia="Book Antiqua" w:hAnsi="Book Antiqua" w:cs="Book Antiqua"/>
          <w:color w:val="000000"/>
        </w:rPr>
        <w:t>omography showed symmetrical speckle</w:t>
      </w:r>
      <w:r w:rsidR="00F81D70">
        <w:rPr>
          <w:rFonts w:ascii="Book Antiqua" w:eastAsia="Book Antiqua" w:hAnsi="Book Antiqua" w:cs="Book Antiqua"/>
          <w:color w:val="000000"/>
        </w:rPr>
        <w:t>d</w:t>
      </w:r>
      <w:r w:rsidRPr="00A11939">
        <w:rPr>
          <w:rFonts w:ascii="Book Antiqua" w:eastAsia="Book Antiqua" w:hAnsi="Book Antiqua" w:cs="Book Antiqua"/>
          <w:color w:val="000000"/>
        </w:rPr>
        <w:t xml:space="preserve"> calcification of bilateral basal ganglia, swelling of </w:t>
      </w:r>
      <w:r w:rsidR="00F81D70">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soft tissue in her left eyelid, left part of her face, left </w:t>
      </w:r>
      <w:r w:rsidR="007473EB" w:rsidRPr="00A11939">
        <w:rPr>
          <w:rFonts w:ascii="Book Antiqua" w:hAnsi="Book Antiqua" w:cs="Book Antiqua"/>
          <w:color w:val="000000"/>
          <w:lang w:eastAsia="zh-CN"/>
        </w:rPr>
        <w:t>temporal</w:t>
      </w:r>
      <w:r w:rsidR="00C3262C" w:rsidRPr="00A11939">
        <w:rPr>
          <w:rFonts w:ascii="Book Antiqua" w:hAnsi="Book Antiqua" w:cs="Book Antiqua"/>
          <w:color w:val="000000"/>
          <w:lang w:eastAsia="zh-CN"/>
        </w:rPr>
        <w:t xml:space="preserve"> </w:t>
      </w:r>
      <w:r w:rsidRPr="00A11939">
        <w:rPr>
          <w:rFonts w:ascii="Book Antiqua" w:eastAsia="Book Antiqua" w:hAnsi="Book Antiqua" w:cs="Book Antiqua"/>
          <w:color w:val="000000"/>
        </w:rPr>
        <w:t xml:space="preserve">forehead and ear. Radiography revealed a small amount of inflammation in bilateral maxillary sinuses. </w:t>
      </w:r>
    </w:p>
    <w:p w14:paraId="1C4A4901" w14:textId="1E7B3051"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Cranial magnetic resonance imaging scan + diffusion weighted imaging showed that there was no obvious abnormality on plain scan, but bilateral inferior turbinate hypertrophy and bilateral maxillary sinus submucosal cyst</w:t>
      </w:r>
      <w:r w:rsidR="00F81D70">
        <w:rPr>
          <w:rFonts w:ascii="Book Antiqua" w:eastAsia="Book Antiqua" w:hAnsi="Book Antiqua" w:cs="Book Antiqua"/>
          <w:color w:val="000000"/>
        </w:rPr>
        <w:t xml:space="preserve"> were observed</w:t>
      </w:r>
      <w:r w:rsidRPr="00A11939">
        <w:rPr>
          <w:rFonts w:ascii="Book Antiqua" w:eastAsia="Book Antiqua" w:hAnsi="Book Antiqua" w:cs="Book Antiqua"/>
          <w:color w:val="000000"/>
        </w:rPr>
        <w:t xml:space="preserve">. Vertebral artery ultrasound showed no obvious abnormality in </w:t>
      </w:r>
      <w:bookmarkStart w:id="42" w:name="OLE_LINK44"/>
      <w:bookmarkStart w:id="43" w:name="OLE_LINK45"/>
      <w:r w:rsidRPr="00A11939">
        <w:rPr>
          <w:rFonts w:ascii="Book Antiqua" w:eastAsia="Book Antiqua" w:hAnsi="Book Antiqua" w:cs="Book Antiqua"/>
          <w:color w:val="000000"/>
        </w:rPr>
        <w:t>bilateral vertebral</w:t>
      </w:r>
      <w:bookmarkEnd w:id="42"/>
      <w:bookmarkEnd w:id="43"/>
      <w:r w:rsidRPr="00A11939">
        <w:rPr>
          <w:rFonts w:ascii="Book Antiqua" w:eastAsia="Book Antiqua" w:hAnsi="Book Antiqua" w:cs="Book Antiqua"/>
          <w:color w:val="000000"/>
        </w:rPr>
        <w:t xml:space="preserve"> arteries. An electrocardiogram showed that the axis of sinus arrhythmia was unbiased. Cardiac ultrasound showed that left </w:t>
      </w:r>
      <w:bookmarkStart w:id="44" w:name="OLE_LINK46"/>
      <w:bookmarkStart w:id="45" w:name="OLE_LINK47"/>
      <w:r w:rsidRPr="00A11939">
        <w:rPr>
          <w:rFonts w:ascii="Book Antiqua" w:eastAsia="Book Antiqua" w:hAnsi="Book Antiqua" w:cs="Book Antiqua"/>
          <w:color w:val="000000"/>
        </w:rPr>
        <w:t>ventricular diastolic</w:t>
      </w:r>
      <w:bookmarkEnd w:id="44"/>
      <w:bookmarkEnd w:id="45"/>
      <w:r w:rsidRPr="00A11939">
        <w:rPr>
          <w:rFonts w:ascii="Book Antiqua" w:eastAsia="Book Antiqua" w:hAnsi="Book Antiqua" w:cs="Book Antiqua"/>
          <w:color w:val="000000"/>
        </w:rPr>
        <w:t xml:space="preserve"> function had decreased to grade I. Also</w:t>
      </w:r>
      <w:r w:rsidR="00F35443"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mitral valve and </w:t>
      </w:r>
      <w:bookmarkStart w:id="46" w:name="OLE_LINK36"/>
      <w:bookmarkStart w:id="47" w:name="OLE_LINK37"/>
      <w:r w:rsidRPr="00A11939">
        <w:rPr>
          <w:rFonts w:ascii="Book Antiqua" w:eastAsia="Book Antiqua" w:hAnsi="Book Antiqua" w:cs="Book Antiqua"/>
          <w:color w:val="000000"/>
        </w:rPr>
        <w:t>tricuspid regurgitation</w:t>
      </w:r>
      <w:bookmarkEnd w:id="46"/>
      <w:bookmarkEnd w:id="47"/>
      <w:r w:rsidRPr="00A11939">
        <w:rPr>
          <w:rFonts w:ascii="Book Antiqua" w:eastAsia="Book Antiqua" w:hAnsi="Book Antiqua" w:cs="Book Antiqua"/>
          <w:color w:val="000000"/>
        </w:rPr>
        <w:t xml:space="preserve"> were observed. Ultrasound also showed </w:t>
      </w:r>
      <w:r w:rsidR="00F81D70">
        <w:rPr>
          <w:rFonts w:ascii="Book Antiqua" w:eastAsia="Book Antiqua" w:hAnsi="Book Antiqua" w:cs="Book Antiqua"/>
          <w:color w:val="000000"/>
        </w:rPr>
        <w:t xml:space="preserve">a </w:t>
      </w:r>
      <w:r w:rsidRPr="00A11939">
        <w:rPr>
          <w:rFonts w:ascii="Book Antiqua" w:eastAsia="Book Antiqua" w:hAnsi="Book Antiqua" w:cs="Book Antiqua"/>
          <w:color w:val="000000"/>
        </w:rPr>
        <w:t>gallbladder polyp while a chest orthopedic film of the lung, heart, and diaphragm did not show obvious abnormalit</w:t>
      </w:r>
      <w:r w:rsidR="00F81D70">
        <w:rPr>
          <w:rFonts w:ascii="Book Antiqua" w:eastAsia="Book Antiqua" w:hAnsi="Book Antiqua" w:cs="Book Antiqua"/>
          <w:color w:val="000000"/>
        </w:rPr>
        <w:t>ies</w:t>
      </w:r>
      <w:r w:rsidRPr="00A11939">
        <w:rPr>
          <w:rFonts w:ascii="Book Antiqua" w:eastAsia="Book Antiqua" w:hAnsi="Book Antiqua" w:cs="Book Antiqua"/>
          <w:color w:val="000000"/>
        </w:rPr>
        <w:t>.</w:t>
      </w:r>
    </w:p>
    <w:p w14:paraId="68DF6BF3" w14:textId="77777777" w:rsidR="00D3577F" w:rsidRPr="00A11939" w:rsidRDefault="00D3577F" w:rsidP="00A11939">
      <w:pPr>
        <w:adjustRightInd w:val="0"/>
        <w:snapToGrid w:val="0"/>
        <w:spacing w:line="360" w:lineRule="auto"/>
        <w:jc w:val="both"/>
        <w:rPr>
          <w:rFonts w:ascii="Book Antiqua" w:hAnsi="Book Antiqua"/>
        </w:rPr>
      </w:pPr>
    </w:p>
    <w:p w14:paraId="5E3D3925"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iCs/>
          <w:color w:val="000000"/>
        </w:rPr>
        <w:t>Laboratory investigations</w:t>
      </w:r>
    </w:p>
    <w:p w14:paraId="6DC6218C" w14:textId="4B73701A"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Urgent routine </w:t>
      </w:r>
      <w:r w:rsidR="00F81D70" w:rsidRPr="00A11939">
        <w:rPr>
          <w:rFonts w:ascii="Book Antiqua" w:eastAsia="Book Antiqua" w:hAnsi="Book Antiqua" w:cs="Book Antiqua"/>
          <w:color w:val="000000"/>
        </w:rPr>
        <w:t xml:space="preserve">blood </w:t>
      </w:r>
      <w:r w:rsidRPr="00A11939">
        <w:rPr>
          <w:rFonts w:ascii="Book Antiqua" w:eastAsia="Book Antiqua" w:hAnsi="Book Antiqua" w:cs="Book Antiqua"/>
          <w:color w:val="000000"/>
        </w:rPr>
        <w:t>examination was carried out after admission. The patient’s neutrophil count was 13.97 × 10</w:t>
      </w:r>
      <w:r w:rsidRPr="00A11939">
        <w:rPr>
          <w:rFonts w:ascii="Book Antiqua" w:eastAsia="Book Antiqua" w:hAnsi="Book Antiqua" w:cs="Book Antiqua"/>
          <w:color w:val="000000"/>
          <w:vertAlign w:val="superscript"/>
        </w:rPr>
        <w:t>9</w:t>
      </w:r>
      <w:r w:rsidRPr="00A11939">
        <w:rPr>
          <w:rFonts w:ascii="Book Antiqua" w:eastAsia="Book Antiqua" w:hAnsi="Book Antiqua" w:cs="Book Antiqua"/>
          <w:color w:val="000000"/>
        </w:rPr>
        <w:t xml:space="preserve">. Red blood cell count, hemoglobin and platelet count were normal. </w:t>
      </w:r>
      <w:r w:rsidR="00F81D70">
        <w:rPr>
          <w:rFonts w:ascii="Book Antiqua" w:eastAsia="Book Antiqua" w:hAnsi="Book Antiqua" w:cs="Book Antiqua"/>
          <w:color w:val="000000"/>
        </w:rPr>
        <w:t>B</w:t>
      </w:r>
      <w:r w:rsidRPr="00A11939">
        <w:rPr>
          <w:rFonts w:ascii="Book Antiqua" w:eastAsia="Book Antiqua" w:hAnsi="Book Antiqua" w:cs="Book Antiqua"/>
          <w:color w:val="000000"/>
        </w:rPr>
        <w:t xml:space="preserve">lood glucose was 9.2 mmol/L. Potassium ion, sodium ion and chloride ion were all in the normal range. </w:t>
      </w:r>
      <w:r w:rsidR="00F81D70">
        <w:rPr>
          <w:rFonts w:ascii="Book Antiqua" w:eastAsia="Book Antiqua" w:hAnsi="Book Antiqua" w:cs="Book Antiqua"/>
          <w:color w:val="000000"/>
        </w:rPr>
        <w:t>B</w:t>
      </w:r>
      <w:r w:rsidRPr="00A11939">
        <w:rPr>
          <w:rFonts w:ascii="Book Antiqua" w:eastAsia="Book Antiqua" w:hAnsi="Book Antiqua" w:cs="Book Antiqua"/>
          <w:color w:val="000000"/>
        </w:rPr>
        <w:t>lood bacterial culture was observed to be negative after admission. The patient w</w:t>
      </w:r>
      <w:r w:rsidR="00F81D70">
        <w:rPr>
          <w:rFonts w:ascii="Book Antiqua" w:eastAsia="Book Antiqua" w:hAnsi="Book Antiqua" w:cs="Book Antiqua"/>
          <w:color w:val="000000"/>
        </w:rPr>
        <w:t>as</w:t>
      </w:r>
      <w:r w:rsidRPr="00A11939">
        <w:rPr>
          <w:rFonts w:ascii="Book Antiqua" w:eastAsia="Book Antiqua" w:hAnsi="Book Antiqua" w:cs="Book Antiqua"/>
          <w:color w:val="000000"/>
        </w:rPr>
        <w:t xml:space="preserve"> treated with oxygen inhalation, anti-inflammat</w:t>
      </w:r>
      <w:r w:rsidR="008139DA">
        <w:rPr>
          <w:rFonts w:ascii="Book Antiqua" w:eastAsia="Book Antiqua" w:hAnsi="Book Antiqua" w:cs="Book Antiqua"/>
          <w:color w:val="000000"/>
        </w:rPr>
        <w:t>ory drugs</w:t>
      </w:r>
      <w:r w:rsidRPr="00A11939">
        <w:rPr>
          <w:rFonts w:ascii="Book Antiqua" w:eastAsia="Book Antiqua" w:hAnsi="Book Antiqua" w:cs="Book Antiqua"/>
          <w:color w:val="000000"/>
        </w:rPr>
        <w:t>, detumescence</w:t>
      </w:r>
      <w:r w:rsidR="008139DA">
        <w:rPr>
          <w:rFonts w:ascii="Book Antiqua" w:eastAsia="Book Antiqua" w:hAnsi="Book Antiqua" w:cs="Book Antiqua"/>
          <w:color w:val="000000"/>
        </w:rPr>
        <w:t>,</w:t>
      </w:r>
      <w:r w:rsidRPr="00A11939">
        <w:rPr>
          <w:rFonts w:ascii="Book Antiqua" w:eastAsia="Book Antiqua" w:hAnsi="Book Antiqua" w:cs="Book Antiqua"/>
          <w:color w:val="000000"/>
        </w:rPr>
        <w:t xml:space="preserve"> rehydration, </w:t>
      </w:r>
      <w:r w:rsidR="008139DA">
        <w:rPr>
          <w:rFonts w:ascii="Book Antiqua" w:eastAsia="Book Antiqua" w:hAnsi="Book Antiqua" w:cs="Book Antiqua"/>
          <w:color w:val="000000"/>
        </w:rPr>
        <w:t xml:space="preserve">and </w:t>
      </w:r>
      <w:r w:rsidRPr="00A11939">
        <w:rPr>
          <w:rFonts w:ascii="Book Antiqua" w:eastAsia="Book Antiqua" w:hAnsi="Book Antiqua" w:cs="Book Antiqua"/>
          <w:color w:val="000000"/>
        </w:rPr>
        <w:t xml:space="preserve">debridement. Hyperbaric oxygen therapy was </w:t>
      </w:r>
      <w:r w:rsidR="00184EF8">
        <w:rPr>
          <w:rFonts w:ascii="Book Antiqua" w:eastAsia="Book Antiqua" w:hAnsi="Book Antiqua" w:cs="Book Antiqua"/>
          <w:color w:val="000000"/>
        </w:rPr>
        <w:t>administered</w:t>
      </w:r>
      <w:r w:rsidRPr="00A11939">
        <w:rPr>
          <w:rFonts w:ascii="Book Antiqua" w:eastAsia="Book Antiqua" w:hAnsi="Book Antiqua" w:cs="Book Antiqua"/>
          <w:color w:val="000000"/>
        </w:rPr>
        <w:t xml:space="preserve"> 10 times. </w:t>
      </w:r>
    </w:p>
    <w:p w14:paraId="6501E148" w14:textId="77777777" w:rsidR="00D3577F" w:rsidRPr="00A11939" w:rsidRDefault="00D3577F" w:rsidP="00A11939">
      <w:pPr>
        <w:adjustRightInd w:val="0"/>
        <w:snapToGrid w:val="0"/>
        <w:spacing w:line="360" w:lineRule="auto"/>
        <w:jc w:val="both"/>
        <w:rPr>
          <w:rFonts w:ascii="Book Antiqua" w:hAnsi="Book Antiqua"/>
        </w:rPr>
      </w:pPr>
    </w:p>
    <w:p w14:paraId="142C76E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FINAL DIAGNOSIS</w:t>
      </w:r>
    </w:p>
    <w:p w14:paraId="08D9428D"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Fourth degree burns </w:t>
      </w:r>
      <w:r w:rsidRPr="00A11939">
        <w:rPr>
          <w:rFonts w:ascii="Book Antiqua" w:eastAsia="宋体" w:hAnsi="Book Antiqua" w:cs="宋体"/>
          <w:color w:val="000000"/>
          <w:lang w:eastAsia="zh-CN"/>
        </w:rPr>
        <w:t>(</w:t>
      </w:r>
      <w:r w:rsidRPr="00A11939">
        <w:rPr>
          <w:rFonts w:ascii="Book Antiqua" w:eastAsia="Book Antiqua" w:hAnsi="Book Antiqua" w:cs="Book Antiqua"/>
          <w:color w:val="000000"/>
        </w:rPr>
        <w:t>head, face and neck);</w:t>
      </w:r>
      <w:r w:rsidRPr="00A11939">
        <w:rPr>
          <w:rFonts w:ascii="Book Antiqua" w:hAnsi="Book Antiqua"/>
          <w:lang w:eastAsia="zh-CN"/>
        </w:rPr>
        <w:t xml:space="preserve"> </w:t>
      </w:r>
      <w:r w:rsidRPr="00A11939">
        <w:rPr>
          <w:rFonts w:ascii="Book Antiqua" w:eastAsia="Book Antiqua" w:hAnsi="Book Antiqua" w:cs="Book Antiqua"/>
          <w:color w:val="000000"/>
        </w:rPr>
        <w:t>Cranial exposure.</w:t>
      </w:r>
    </w:p>
    <w:p w14:paraId="11DAC02A" w14:textId="77777777" w:rsidR="00D3577F" w:rsidRPr="00A11939" w:rsidRDefault="00D3577F" w:rsidP="00A11939">
      <w:pPr>
        <w:adjustRightInd w:val="0"/>
        <w:snapToGrid w:val="0"/>
        <w:spacing w:line="360" w:lineRule="auto"/>
        <w:ind w:hanging="280"/>
        <w:jc w:val="both"/>
        <w:rPr>
          <w:rFonts w:ascii="Book Antiqua" w:hAnsi="Book Antiqua"/>
        </w:rPr>
      </w:pPr>
    </w:p>
    <w:p w14:paraId="100AD3C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TREATMENT</w:t>
      </w:r>
    </w:p>
    <w:p w14:paraId="0A6BBFA2" w14:textId="1E76BD48"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Two weeks after admission, granulation of the wound was good. </w:t>
      </w:r>
      <w:r w:rsidR="00AB2C6D" w:rsidRPr="00A11939">
        <w:rPr>
          <w:rFonts w:ascii="Book Antiqua" w:eastAsia="Book Antiqua" w:hAnsi="Book Antiqua" w:cs="Book Antiqua"/>
          <w:color w:val="000000"/>
        </w:rPr>
        <w:t>The patient received autologous skin transplantation on</w:t>
      </w:r>
      <w:r w:rsidRPr="00A11939">
        <w:rPr>
          <w:rFonts w:ascii="Book Antiqua" w:eastAsia="Book Antiqua" w:hAnsi="Book Antiqua" w:cs="Book Antiqua"/>
          <w:color w:val="000000"/>
        </w:rPr>
        <w:t xml:space="preserve"> the left </w:t>
      </w:r>
      <w:r w:rsidR="00A419A3" w:rsidRPr="00A11939">
        <w:rPr>
          <w:rFonts w:ascii="Book Antiqua" w:hAnsi="Book Antiqua" w:cs="Book Antiqua"/>
          <w:color w:val="000000"/>
          <w:lang w:eastAsia="zh-CN"/>
        </w:rPr>
        <w:t>temporal</w:t>
      </w:r>
      <w:r w:rsidR="007E17C4" w:rsidRPr="00A11939">
        <w:rPr>
          <w:rFonts w:ascii="Book Antiqua" w:hAnsi="Book Antiqua" w:cs="Book Antiqua"/>
          <w:color w:val="000000"/>
          <w:lang w:eastAsia="zh-CN"/>
        </w:rPr>
        <w:t xml:space="preserve"> </w:t>
      </w:r>
      <w:r w:rsidR="008139DA">
        <w:rPr>
          <w:rFonts w:ascii="Book Antiqua" w:hAnsi="Book Antiqua" w:cs="Book Antiqua"/>
          <w:color w:val="000000"/>
          <w:lang w:eastAsia="zh-CN"/>
        </w:rPr>
        <w:t>area</w:t>
      </w:r>
      <w:r w:rsidRPr="00A11939">
        <w:rPr>
          <w:rFonts w:ascii="Book Antiqua" w:eastAsia="Book Antiqua" w:hAnsi="Book Antiqua" w:cs="Book Antiqua"/>
          <w:color w:val="000000"/>
        </w:rPr>
        <w:t xml:space="preserve">, the facial region and left upper limb under general anesthesia. </w:t>
      </w:r>
    </w:p>
    <w:p w14:paraId="62A355C2" w14:textId="77777777" w:rsidR="00D3577F" w:rsidRPr="00A11939" w:rsidRDefault="00D3577F" w:rsidP="00A11939">
      <w:pPr>
        <w:adjustRightInd w:val="0"/>
        <w:snapToGrid w:val="0"/>
        <w:spacing w:line="360" w:lineRule="auto"/>
        <w:jc w:val="both"/>
        <w:rPr>
          <w:rFonts w:ascii="Book Antiqua" w:eastAsia="Book Antiqua" w:hAnsi="Book Antiqua" w:cs="Book Antiqua"/>
          <w:i/>
          <w:iCs/>
          <w:color w:val="000000"/>
        </w:rPr>
      </w:pPr>
    </w:p>
    <w:p w14:paraId="2F1DDE40" w14:textId="77777777" w:rsidR="00D3577F" w:rsidRPr="00A11939" w:rsidRDefault="00E63EA3" w:rsidP="00A11939">
      <w:pPr>
        <w:adjustRightInd w:val="0"/>
        <w:snapToGrid w:val="0"/>
        <w:spacing w:line="360" w:lineRule="auto"/>
        <w:jc w:val="both"/>
        <w:rPr>
          <w:rFonts w:ascii="Book Antiqua" w:hAnsi="Book Antiqua"/>
          <w:b/>
        </w:rPr>
      </w:pPr>
      <w:r w:rsidRPr="00A11939">
        <w:rPr>
          <w:rFonts w:ascii="Book Antiqua" w:eastAsia="Book Antiqua" w:hAnsi="Book Antiqua" w:cs="Book Antiqua"/>
          <w:b/>
          <w:i/>
          <w:iCs/>
          <w:color w:val="000000"/>
        </w:rPr>
        <w:t>Skin grafting operation</w:t>
      </w:r>
    </w:p>
    <w:p w14:paraId="27E410DF" w14:textId="72F2F142" w:rsidR="00D3577F" w:rsidRPr="00A11939" w:rsidRDefault="008139DA" w:rsidP="00A1193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Three percent </w:t>
      </w:r>
      <w:r w:rsidR="00E63EA3" w:rsidRPr="00A11939">
        <w:rPr>
          <w:rFonts w:ascii="Book Antiqua" w:eastAsia="Book Antiqua" w:hAnsi="Book Antiqua" w:cs="Book Antiqua"/>
          <w:color w:val="000000"/>
        </w:rPr>
        <w:t xml:space="preserve">of the </w:t>
      </w:r>
      <w:r w:rsidR="009168E1" w:rsidRPr="00A11939">
        <w:rPr>
          <w:rFonts w:ascii="Book Antiqua" w:eastAsia="Book Antiqua" w:hAnsi="Book Antiqua" w:cs="Book Antiqua"/>
          <w:color w:val="000000"/>
        </w:rPr>
        <w:t>full thickness skin grafts</w:t>
      </w:r>
      <w:r w:rsidR="00E63EA3" w:rsidRPr="00A11939">
        <w:rPr>
          <w:rFonts w:ascii="Book Antiqua" w:eastAsia="Book Antiqua" w:hAnsi="Book Antiqua" w:cs="Book Antiqua"/>
          <w:color w:val="000000"/>
        </w:rPr>
        <w:t xml:space="preserve"> were taken from the left thigh, the scab tissue o</w:t>
      </w:r>
      <w:r>
        <w:rPr>
          <w:rFonts w:ascii="Book Antiqua" w:eastAsia="Book Antiqua" w:hAnsi="Book Antiqua" w:cs="Book Antiqua"/>
          <w:color w:val="000000"/>
        </w:rPr>
        <w:t>n</w:t>
      </w:r>
      <w:r w:rsidR="00E63EA3" w:rsidRPr="00A11939">
        <w:rPr>
          <w:rFonts w:ascii="Book Antiqua" w:eastAsia="Book Antiqua" w:hAnsi="Book Antiqua" w:cs="Book Antiqua"/>
          <w:color w:val="000000"/>
        </w:rPr>
        <w:t xml:space="preserve"> the left temporal </w:t>
      </w:r>
      <w:r>
        <w:rPr>
          <w:rFonts w:ascii="Book Antiqua" w:eastAsia="Book Antiqua" w:hAnsi="Book Antiqua" w:cs="Book Antiqua"/>
          <w:color w:val="000000"/>
        </w:rPr>
        <w:t>area</w:t>
      </w:r>
      <w:r w:rsidR="00E63EA3" w:rsidRPr="00A11939">
        <w:rPr>
          <w:rFonts w:ascii="Book Antiqua" w:eastAsia="Book Antiqua" w:hAnsi="Book Antiqua" w:cs="Book Antiqua"/>
          <w:color w:val="000000"/>
        </w:rPr>
        <w:t xml:space="preserve"> was removed during the operation to expose the temporal muscle. The superficial temporal artery was ligated with silk thread, and was embedded in the superficial fascia. </w:t>
      </w:r>
    </w:p>
    <w:p w14:paraId="736809C2" w14:textId="138BB90A"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The scab tissue from the left facial area was transferred to the SMARS fascia (</w:t>
      </w:r>
      <w:r w:rsidRPr="00A11939">
        <w:rPr>
          <w:rFonts w:ascii="Book Antiqua" w:eastAsia="Book Antiqua" w:hAnsi="Book Antiqua" w:cs="Book Antiqua"/>
          <w:bCs/>
          <w:iCs/>
          <w:color w:val="000000"/>
        </w:rPr>
        <w:t xml:space="preserve">Figure </w:t>
      </w:r>
      <w:r w:rsidRPr="00A11939">
        <w:rPr>
          <w:rFonts w:ascii="Book Antiqua" w:eastAsia="Book Antiqua" w:hAnsi="Book Antiqua" w:cs="Book Antiqua"/>
          <w:color w:val="000000"/>
        </w:rPr>
        <w:t xml:space="preserve">2). </w:t>
      </w:r>
      <w:r w:rsidR="008139DA">
        <w:rPr>
          <w:rFonts w:ascii="Book Antiqua" w:eastAsia="Book Antiqua" w:hAnsi="Book Antiqua" w:cs="Book Antiqua"/>
          <w:color w:val="000000"/>
        </w:rPr>
        <w:t>T</w:t>
      </w:r>
      <w:bookmarkStart w:id="48" w:name="OLE_LINK56"/>
      <w:bookmarkStart w:id="49" w:name="OLE_LINK57"/>
      <w:r w:rsidRPr="00A11939">
        <w:rPr>
          <w:rFonts w:ascii="Book Antiqua" w:eastAsia="Book Antiqua" w:hAnsi="Book Antiqua" w:cs="Book Antiqua"/>
          <w:color w:val="000000"/>
        </w:rPr>
        <w:t>he reticular skin was pl</w:t>
      </w:r>
      <w:bookmarkEnd w:id="48"/>
      <w:bookmarkEnd w:id="49"/>
      <w:r w:rsidRPr="00A11939">
        <w:rPr>
          <w:rFonts w:ascii="Book Antiqua" w:eastAsia="Book Antiqua" w:hAnsi="Book Antiqua" w:cs="Book Antiqua"/>
          <w:color w:val="000000"/>
        </w:rPr>
        <w:t>a</w:t>
      </w:r>
      <w:r w:rsidR="008139DA">
        <w:rPr>
          <w:rFonts w:ascii="Book Antiqua" w:eastAsia="Book Antiqua" w:hAnsi="Book Antiqua" w:cs="Book Antiqua"/>
          <w:color w:val="000000"/>
        </w:rPr>
        <w:t xml:space="preserve">ced </w:t>
      </w:r>
      <w:r w:rsidRPr="00A11939">
        <w:rPr>
          <w:rFonts w:ascii="Book Antiqua" w:eastAsia="Book Antiqua" w:hAnsi="Book Antiqua" w:cs="Book Antiqua"/>
          <w:color w:val="000000"/>
        </w:rPr>
        <w:t xml:space="preserve">in the left temporal </w:t>
      </w:r>
      <w:r w:rsidR="008139DA">
        <w:rPr>
          <w:rFonts w:ascii="Book Antiqua" w:eastAsia="Book Antiqua" w:hAnsi="Book Antiqua" w:cs="Book Antiqua"/>
          <w:color w:val="000000"/>
        </w:rPr>
        <w:t>area</w:t>
      </w:r>
      <w:r w:rsidRPr="00A11939">
        <w:rPr>
          <w:rFonts w:ascii="Book Antiqua" w:eastAsia="Book Antiqua" w:hAnsi="Book Antiqua" w:cs="Book Antiqua"/>
          <w:color w:val="000000"/>
        </w:rPr>
        <w:t>. The left facial wound</w:t>
      </w:r>
      <w:r w:rsidR="009956D3" w:rsidRPr="00A11939">
        <w:rPr>
          <w:rFonts w:ascii="Book Antiqua" w:eastAsia="Book Antiqua" w:hAnsi="Book Antiqua" w:cs="Book Antiqua"/>
          <w:color w:val="000000"/>
        </w:rPr>
        <w:t xml:space="preserve"> was packed with </w:t>
      </w:r>
      <w:r w:rsidRPr="00A11939">
        <w:rPr>
          <w:rFonts w:ascii="Book Antiqua" w:eastAsia="Book Antiqua" w:hAnsi="Book Antiqua" w:cs="Book Antiqua"/>
          <w:color w:val="000000"/>
        </w:rPr>
        <w:t>silk thread</w:t>
      </w:r>
      <w:r w:rsidR="009956D3" w:rsidRPr="00A11939">
        <w:rPr>
          <w:rFonts w:ascii="Book Antiqua" w:eastAsia="Book Antiqua" w:hAnsi="Book Antiqua" w:cs="Book Antiqua"/>
          <w:color w:val="000000"/>
        </w:rPr>
        <w:t>s</w:t>
      </w:r>
      <w:r w:rsidRPr="00A11939">
        <w:rPr>
          <w:rFonts w:ascii="Book Antiqua" w:eastAsia="Book Antiqua" w:hAnsi="Book Antiqua" w:cs="Book Antiqua"/>
          <w:color w:val="000000"/>
        </w:rPr>
        <w:t>. After removing the scab tissue o</w:t>
      </w:r>
      <w:r w:rsidR="008139DA">
        <w:rPr>
          <w:rFonts w:ascii="Book Antiqua" w:eastAsia="Book Antiqua" w:hAnsi="Book Antiqua" w:cs="Book Antiqua"/>
          <w:color w:val="000000"/>
        </w:rPr>
        <w:t>n</w:t>
      </w:r>
      <w:r w:rsidRPr="00A11939">
        <w:rPr>
          <w:rFonts w:ascii="Book Antiqua" w:eastAsia="Book Antiqua" w:hAnsi="Book Antiqua" w:cs="Book Antiqua"/>
          <w:color w:val="000000"/>
        </w:rPr>
        <w:t xml:space="preserve"> the left hand and left shoulder down to the base, the reticular skin patch was attached and bandaged under pressure. The patient was treated with anti-inflammat</w:t>
      </w:r>
      <w:r w:rsidR="008139DA">
        <w:rPr>
          <w:rFonts w:ascii="Book Antiqua" w:eastAsia="Book Antiqua" w:hAnsi="Book Antiqua" w:cs="Book Antiqua"/>
          <w:color w:val="000000"/>
        </w:rPr>
        <w:t>ory drugs</w:t>
      </w:r>
      <w:r w:rsidRPr="00A11939">
        <w:rPr>
          <w:rFonts w:ascii="Book Antiqua" w:eastAsia="Book Antiqua" w:hAnsi="Book Antiqua" w:cs="Book Antiqua"/>
          <w:color w:val="000000"/>
        </w:rPr>
        <w:t xml:space="preserve">, hemostasis, detumescence and rehydration after the operation, and </w:t>
      </w:r>
      <w:r w:rsidR="008139DA">
        <w:rPr>
          <w:rFonts w:ascii="Book Antiqua" w:eastAsia="Book Antiqua" w:hAnsi="Book Antiqua" w:cs="Book Antiqua"/>
          <w:color w:val="000000"/>
        </w:rPr>
        <w:t>her</w:t>
      </w:r>
      <w:r w:rsidRPr="00A11939">
        <w:rPr>
          <w:rFonts w:ascii="Book Antiqua" w:eastAsia="Book Antiqua" w:hAnsi="Book Antiqua" w:cs="Book Antiqua"/>
          <w:color w:val="000000"/>
        </w:rPr>
        <w:t xml:space="preserve"> recovery was stable. The patient was given routine oxygen treatment in a hyperbaric oxygen chamber which was repeated 10 times. On the 5</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the operation, the packing suture was removed and the color of the skin was ruddy. Moreover, there was no blood accumulation and secretion under the skin as it was closely connected to the basement. </w:t>
      </w:r>
    </w:p>
    <w:p w14:paraId="794B5401" w14:textId="77777777" w:rsidR="00D3577F" w:rsidRPr="00A11939" w:rsidRDefault="00D3577F" w:rsidP="00A11939">
      <w:pPr>
        <w:adjustRightInd w:val="0"/>
        <w:snapToGrid w:val="0"/>
        <w:spacing w:line="360" w:lineRule="auto"/>
        <w:jc w:val="both"/>
        <w:rPr>
          <w:rFonts w:ascii="Book Antiqua" w:eastAsia="Book Antiqua" w:hAnsi="Book Antiqua" w:cs="Book Antiqua"/>
          <w:i/>
          <w:iCs/>
          <w:color w:val="000000"/>
        </w:rPr>
      </w:pPr>
    </w:p>
    <w:p w14:paraId="59E2A65E" w14:textId="77777777" w:rsidR="00D3577F" w:rsidRPr="00A11939" w:rsidRDefault="00E63EA3" w:rsidP="00A11939">
      <w:pPr>
        <w:adjustRightInd w:val="0"/>
        <w:snapToGrid w:val="0"/>
        <w:spacing w:line="360" w:lineRule="auto"/>
        <w:jc w:val="both"/>
        <w:rPr>
          <w:rFonts w:ascii="Book Antiqua" w:hAnsi="Book Antiqua"/>
          <w:b/>
        </w:rPr>
      </w:pPr>
      <w:r w:rsidRPr="00A11939">
        <w:rPr>
          <w:rFonts w:ascii="Book Antiqua" w:eastAsia="Book Antiqua" w:hAnsi="Book Antiqua" w:cs="Book Antiqua"/>
          <w:b/>
          <w:i/>
          <w:iCs/>
          <w:color w:val="000000"/>
        </w:rPr>
        <w:t>Wound degeneration and rescue by bone drilling</w:t>
      </w:r>
    </w:p>
    <w:p w14:paraId="671555AA" w14:textId="069B955D"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w:t>
      </w:r>
      <w:r w:rsidR="008139DA">
        <w:rPr>
          <w:rFonts w:ascii="Book Antiqua" w:eastAsia="Book Antiqua" w:hAnsi="Book Antiqua" w:cs="Book Antiqua"/>
          <w:color w:val="000000"/>
        </w:rPr>
        <w:t>underwent</w:t>
      </w:r>
      <w:r w:rsidR="009956D3" w:rsidRPr="00A11939">
        <w:rPr>
          <w:rFonts w:ascii="Book Antiqua" w:eastAsia="Book Antiqua" w:hAnsi="Book Antiqua" w:cs="Book Antiqua"/>
          <w:color w:val="000000"/>
        </w:rPr>
        <w:t xml:space="preserve"> dressing changes</w:t>
      </w:r>
      <w:r w:rsidRPr="00A11939">
        <w:rPr>
          <w:rFonts w:ascii="Book Antiqua" w:eastAsia="Book Antiqua" w:hAnsi="Book Antiqua" w:cs="Book Antiqua"/>
          <w:color w:val="000000"/>
        </w:rPr>
        <w:t xml:space="preserve"> every other day. However, on the 9</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w:t>
      </w:r>
      <w:r w:rsidR="008139DA">
        <w:rPr>
          <w:rFonts w:ascii="Book Antiqua" w:eastAsia="Book Antiqua" w:hAnsi="Book Antiqua" w:cs="Book Antiqua"/>
          <w:color w:val="000000"/>
        </w:rPr>
        <w:t>surgery</w:t>
      </w:r>
      <w:r w:rsidRPr="00A11939">
        <w:rPr>
          <w:rFonts w:ascii="Book Antiqua" w:eastAsia="Book Antiqua" w:hAnsi="Book Antiqua" w:cs="Book Antiqua"/>
          <w:color w:val="000000"/>
        </w:rPr>
        <w:t>, the left temporal skin flap was observed to have degenerated. Indeed, much of the skin had survived poorly (</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3). On the 15</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w:t>
      </w:r>
      <w:r w:rsidR="008139DA">
        <w:rPr>
          <w:rFonts w:ascii="Book Antiqua" w:eastAsia="Book Antiqua" w:hAnsi="Book Antiqua" w:cs="Book Antiqua"/>
          <w:color w:val="000000"/>
        </w:rPr>
        <w:t>surgery</w:t>
      </w:r>
      <w:r w:rsidRPr="00A11939">
        <w:rPr>
          <w:rFonts w:ascii="Book Antiqua" w:eastAsia="Book Antiqua" w:hAnsi="Book Antiqua" w:cs="Book Antiqua"/>
          <w:color w:val="000000"/>
        </w:rPr>
        <w:t>, an area of the left temporal skull measuring approximately 3 cm × 3 cm became exposed. However, the rest of the skin graft was closely connected to the basement and the color was normal. On the 34</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of admission, the patient underwent left skull drilling under general anesthesia. During the operation, the left exposed </w:t>
      </w:r>
      <w:bookmarkStart w:id="50" w:name="OLE_LINK48"/>
      <w:bookmarkStart w:id="51" w:name="OLE_LINK49"/>
      <w:r w:rsidRPr="00A11939">
        <w:rPr>
          <w:rFonts w:ascii="Book Antiqua" w:eastAsia="Book Antiqua" w:hAnsi="Book Antiqua" w:cs="Book Antiqua"/>
          <w:color w:val="000000"/>
        </w:rPr>
        <w:t>periosteum</w:t>
      </w:r>
      <w:bookmarkEnd w:id="50"/>
      <w:bookmarkEnd w:id="51"/>
      <w:r w:rsidRPr="00A11939">
        <w:rPr>
          <w:rFonts w:ascii="Book Antiqua" w:eastAsia="Book Antiqua" w:hAnsi="Book Antiqua" w:cs="Book Antiqua"/>
          <w:color w:val="000000"/>
        </w:rPr>
        <w:t xml:space="preserve"> and the surrounding necrotic tissue were removed. A bone drill was used to drill the exposed part of the bone on the left side until a small number of bleeding points were observed. Oil yarn was </w:t>
      </w:r>
      <w:r w:rsidR="008139DA">
        <w:rPr>
          <w:rFonts w:ascii="Book Antiqua" w:eastAsia="Book Antiqua" w:hAnsi="Book Antiqua" w:cs="Book Antiqua"/>
          <w:color w:val="000000"/>
        </w:rPr>
        <w:t>placed</w:t>
      </w:r>
      <w:r w:rsidRPr="00A11939">
        <w:rPr>
          <w:rFonts w:ascii="Book Antiqua" w:eastAsia="Book Antiqua" w:hAnsi="Book Antiqua" w:cs="Book Antiqua"/>
          <w:color w:val="000000"/>
        </w:rPr>
        <w:t xml:space="preserve"> in the wound where drilling had taken place and sterile dressing was used to cover it. Seven days after the drilling operation, a small amount of blood seepage could be seen in the drilled area. A</w:t>
      </w:r>
      <w:r w:rsidR="00184EF8">
        <w:rPr>
          <w:rFonts w:ascii="Book Antiqua" w:eastAsia="Book Antiqua" w:hAnsi="Book Antiqua" w:cs="Book Antiqua"/>
          <w:color w:val="000000"/>
        </w:rPr>
        <w:t>n a</w:t>
      </w:r>
      <w:r w:rsidRPr="00A11939">
        <w:rPr>
          <w:rFonts w:ascii="Book Antiqua" w:eastAsia="Book Antiqua" w:hAnsi="Book Antiqua" w:cs="Book Antiqua"/>
          <w:color w:val="000000"/>
        </w:rPr>
        <w:t xml:space="preserve">septic dressing was used to cover the wound after iodophor disinfection. The patient was discharged from hospital with advice to </w:t>
      </w:r>
      <w:r w:rsidR="00CF303E">
        <w:rPr>
          <w:rFonts w:ascii="Book Antiqua" w:eastAsia="Book Antiqua" w:hAnsi="Book Antiqua" w:cs="Book Antiqua"/>
          <w:color w:val="000000"/>
        </w:rPr>
        <w:t>have</w:t>
      </w:r>
      <w:r w:rsidRPr="00A11939">
        <w:rPr>
          <w:rFonts w:ascii="Book Antiqua" w:eastAsia="Book Antiqua" w:hAnsi="Book Antiqua" w:cs="Book Antiqua"/>
          <w:color w:val="000000"/>
        </w:rPr>
        <w:t xml:space="preserve"> the dressing </w:t>
      </w:r>
      <w:r w:rsidR="00CF303E">
        <w:rPr>
          <w:rFonts w:ascii="Book Antiqua" w:eastAsia="Book Antiqua" w:hAnsi="Book Antiqua" w:cs="Book Antiqua"/>
          <w:color w:val="000000"/>
        </w:rPr>
        <w:t xml:space="preserve">changed </w:t>
      </w:r>
      <w:r w:rsidRPr="00A11939">
        <w:rPr>
          <w:rFonts w:ascii="Book Antiqua" w:eastAsia="Book Antiqua" w:hAnsi="Book Antiqua" w:cs="Book Antiqua"/>
          <w:color w:val="000000"/>
        </w:rPr>
        <w:t xml:space="preserve">regularly at other hospitals. </w:t>
      </w:r>
    </w:p>
    <w:p w14:paraId="38843BB7" w14:textId="77777777" w:rsidR="00D3577F" w:rsidRPr="00A11939" w:rsidRDefault="00D3577F" w:rsidP="00A11939">
      <w:pPr>
        <w:adjustRightInd w:val="0"/>
        <w:snapToGrid w:val="0"/>
        <w:spacing w:line="360" w:lineRule="auto"/>
        <w:jc w:val="both"/>
        <w:rPr>
          <w:rFonts w:ascii="Book Antiqua" w:eastAsia="Book Antiqua" w:hAnsi="Book Antiqua" w:cs="Book Antiqua"/>
          <w:b/>
          <w:i/>
          <w:iCs/>
          <w:color w:val="000000"/>
        </w:rPr>
      </w:pPr>
    </w:p>
    <w:p w14:paraId="43F3B6F8" w14:textId="19BDD7AC" w:rsidR="00D3577F" w:rsidRPr="00A11939" w:rsidRDefault="00E63EA3" w:rsidP="00A11939">
      <w:pPr>
        <w:adjustRightInd w:val="0"/>
        <w:snapToGrid w:val="0"/>
        <w:spacing w:line="360" w:lineRule="auto"/>
        <w:jc w:val="both"/>
        <w:rPr>
          <w:rFonts w:ascii="Book Antiqua" w:hAnsi="Book Antiqua"/>
          <w:b/>
        </w:rPr>
      </w:pPr>
      <w:r w:rsidRPr="00A11939">
        <w:rPr>
          <w:rFonts w:ascii="Book Antiqua" w:eastAsia="Book Antiqua" w:hAnsi="Book Antiqua" w:cs="Book Antiqua"/>
          <w:b/>
          <w:i/>
          <w:iCs/>
          <w:color w:val="000000"/>
        </w:rPr>
        <w:t>Skin flap grafting operation</w:t>
      </w:r>
    </w:p>
    <w:p w14:paraId="77BF199D" w14:textId="40E40F91"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Two months later, after granulation was fully formed, an operation to transfer </w:t>
      </w:r>
      <w:r w:rsidR="00CF303E">
        <w:rPr>
          <w:rFonts w:ascii="Book Antiqua" w:eastAsia="Book Antiqua" w:hAnsi="Book Antiqua" w:cs="Book Antiqua"/>
          <w:color w:val="000000"/>
        </w:rPr>
        <w:t xml:space="preserve">a </w:t>
      </w:r>
      <w:r w:rsidRPr="00A11939">
        <w:rPr>
          <w:rFonts w:ascii="Book Antiqua" w:eastAsia="Book Antiqua" w:hAnsi="Book Antiqua" w:cs="Book Antiqua"/>
          <w:color w:val="000000"/>
        </w:rPr>
        <w:t>skin flap to cover the skull was carried out under general anesthesia. Granulation was formed at the hole in the skull (</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4). Furthermore, </w:t>
      </w:r>
      <w:r w:rsidR="00CF303E">
        <w:rPr>
          <w:rFonts w:ascii="Book Antiqua" w:eastAsia="Book Antiqua" w:hAnsi="Book Antiqua" w:cs="Book Antiqua"/>
          <w:color w:val="000000"/>
        </w:rPr>
        <w:t>bacterial cell cultures were</w:t>
      </w:r>
      <w:r w:rsidRPr="00A11939">
        <w:rPr>
          <w:rFonts w:ascii="Book Antiqua" w:eastAsia="Book Antiqua" w:hAnsi="Book Antiqua" w:cs="Book Antiqua"/>
          <w:color w:val="000000"/>
        </w:rPr>
        <w:t xml:space="preserve"> negative</w:t>
      </w:r>
      <w:r w:rsidR="00CF303E">
        <w:rPr>
          <w:rFonts w:ascii="Book Antiqua" w:eastAsia="Book Antiqua" w:hAnsi="Book Antiqua" w:cs="Book Antiqua"/>
          <w:color w:val="000000"/>
        </w:rPr>
        <w:t xml:space="preserve"> in this patient</w:t>
      </w:r>
      <w:r w:rsidRPr="00A11939">
        <w:rPr>
          <w:rFonts w:ascii="Book Antiqua" w:eastAsia="Book Antiqua" w:hAnsi="Book Antiqua" w:cs="Book Antiqua"/>
          <w:color w:val="000000"/>
        </w:rPr>
        <w:t>. During the operation, the necrotic tissue around the exposed bone was removed. A rotating flap was designed above the parietal bone and the subcutaneous tissue of the skin was cut to the cap-shaped tendon film layer along the design incision. The skin flap was rotated to the exposed wound surface of the skull and stitched with the surrounding normal scalp. Then a graft measuring a</w:t>
      </w:r>
      <w:r w:rsidR="00CF303E">
        <w:rPr>
          <w:rFonts w:ascii="Book Antiqua" w:eastAsia="Book Antiqua" w:hAnsi="Book Antiqua" w:cs="Book Antiqua"/>
          <w:color w:val="000000"/>
        </w:rPr>
        <w:t>pproximately</w:t>
      </w:r>
      <w:r w:rsidRPr="00A11939">
        <w:rPr>
          <w:rFonts w:ascii="Book Antiqua" w:eastAsia="Book Antiqua" w:hAnsi="Book Antiqua" w:cs="Book Antiqua"/>
          <w:color w:val="000000"/>
        </w:rPr>
        <w:t xml:space="preserve"> 1% </w:t>
      </w:r>
      <w:r w:rsidR="00CF303E">
        <w:rPr>
          <w:rFonts w:ascii="Book Antiqua" w:eastAsia="Book Antiqua" w:hAnsi="Book Antiqua" w:cs="Book Antiqua"/>
          <w:color w:val="000000"/>
        </w:rPr>
        <w:t xml:space="preserve">of the </w:t>
      </w:r>
      <w:r w:rsidR="00776A17" w:rsidRPr="00A11939">
        <w:rPr>
          <w:rFonts w:ascii="Book Antiqua" w:eastAsia="Book Antiqua" w:hAnsi="Book Antiqua" w:cs="Book Antiqua"/>
          <w:color w:val="000000"/>
        </w:rPr>
        <w:t xml:space="preserve">TBSA </w:t>
      </w:r>
      <w:r w:rsidRPr="00A11939">
        <w:rPr>
          <w:rFonts w:ascii="Book Antiqua" w:eastAsia="Book Antiqua" w:hAnsi="Book Antiqua" w:cs="Book Antiqua"/>
          <w:color w:val="000000"/>
        </w:rPr>
        <w:t xml:space="preserve">was excised from the left thigh to cover the flap area. The skin was packed and sutured with the surrounding normal tissue under pressure. A rubber drainage strip was placed under the flap to cover the head wound. The thigh donor area was covered with </w:t>
      </w:r>
      <w:r w:rsidR="00CF303E">
        <w:rPr>
          <w:rFonts w:ascii="Book Antiqua" w:eastAsia="Book Antiqua" w:hAnsi="Book Antiqua" w:cs="Book Antiqua"/>
          <w:color w:val="000000"/>
        </w:rPr>
        <w:t xml:space="preserve">an </w:t>
      </w:r>
      <w:r w:rsidRPr="00A11939">
        <w:rPr>
          <w:rFonts w:ascii="Book Antiqua" w:eastAsia="Book Antiqua" w:hAnsi="Book Antiqua" w:cs="Book Antiqua"/>
          <w:color w:val="000000"/>
        </w:rPr>
        <w:t>aseptic dressing. The patient was treated with anti-inflammat</w:t>
      </w:r>
      <w:r w:rsidR="00CF303E">
        <w:rPr>
          <w:rFonts w:ascii="Book Antiqua" w:eastAsia="Book Antiqua" w:hAnsi="Book Antiqua" w:cs="Book Antiqua"/>
          <w:color w:val="000000"/>
        </w:rPr>
        <w:t>ory drugs</w:t>
      </w:r>
      <w:r w:rsidRPr="00A11939">
        <w:rPr>
          <w:rFonts w:ascii="Book Antiqua" w:eastAsia="Book Antiqua" w:hAnsi="Book Antiqua" w:cs="Book Antiqua"/>
          <w:color w:val="000000"/>
        </w:rPr>
        <w:t xml:space="preserve">, hemostasis, detumescence and rehydration after the operation and was given </w:t>
      </w:r>
      <w:r w:rsidR="00776A17" w:rsidRPr="00A11939">
        <w:rPr>
          <w:rFonts w:ascii="Book Antiqua" w:eastAsia="Book Antiqua" w:hAnsi="Book Antiqua" w:cs="Book Antiqua"/>
          <w:color w:val="000000"/>
        </w:rPr>
        <w:t xml:space="preserve">routine treatment in a </w:t>
      </w:r>
      <w:r w:rsidRPr="00A11939">
        <w:rPr>
          <w:rFonts w:ascii="Book Antiqua" w:eastAsia="Book Antiqua" w:hAnsi="Book Antiqua" w:cs="Book Antiqua"/>
          <w:color w:val="000000"/>
        </w:rPr>
        <w:t xml:space="preserve">hyperbaric oxygen chamber. Three days after the operation, the skin flap was rosy in color, no blood </w:t>
      </w:r>
      <w:r w:rsidR="00CF303E">
        <w:rPr>
          <w:rFonts w:ascii="Book Antiqua" w:eastAsia="Book Antiqua" w:hAnsi="Book Antiqua" w:cs="Book Antiqua"/>
          <w:color w:val="000000"/>
        </w:rPr>
        <w:t>or</w:t>
      </w:r>
      <w:r w:rsidRPr="00A11939">
        <w:rPr>
          <w:rFonts w:ascii="Book Antiqua" w:eastAsia="Book Antiqua" w:hAnsi="Book Antiqua" w:cs="Book Antiqua"/>
          <w:color w:val="000000"/>
        </w:rPr>
        <w:t xml:space="preserve"> secretions </w:t>
      </w:r>
      <w:r w:rsidR="00CF303E">
        <w:rPr>
          <w:rFonts w:ascii="Book Antiqua" w:eastAsia="Book Antiqua" w:hAnsi="Book Antiqua" w:cs="Book Antiqua"/>
          <w:color w:val="000000"/>
        </w:rPr>
        <w:t>had</w:t>
      </w:r>
      <w:r w:rsidRPr="00A11939">
        <w:rPr>
          <w:rFonts w:ascii="Book Antiqua" w:eastAsia="Book Antiqua" w:hAnsi="Book Antiqua" w:cs="Book Antiqua"/>
          <w:color w:val="000000"/>
        </w:rPr>
        <w:t xml:space="preserve"> accumulated under the flap, and the external dressing of the donor skin area was aseptic. </w:t>
      </w:r>
    </w:p>
    <w:p w14:paraId="79468DD9" w14:textId="68F3984B"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 xml:space="preserve">The packaged suture was removed 5 d after the operation, and it was found that the skin sheet had survived well with tight connection to the substrate. The patient recovered steadily. </w:t>
      </w:r>
      <w:r w:rsidR="00CF303E">
        <w:rPr>
          <w:rFonts w:ascii="Book Antiqua" w:eastAsia="Book Antiqua" w:hAnsi="Book Antiqua" w:cs="Book Antiqua"/>
          <w:color w:val="000000"/>
        </w:rPr>
        <w:t>Seven</w:t>
      </w:r>
      <w:r w:rsidRPr="00A11939">
        <w:rPr>
          <w:rFonts w:ascii="Book Antiqua" w:eastAsia="Book Antiqua" w:hAnsi="Book Antiqua" w:cs="Book Antiqua"/>
          <w:color w:val="000000"/>
        </w:rPr>
        <w:t xml:space="preserve"> d</w:t>
      </w:r>
      <w:r w:rsidR="00CF303E">
        <w:rPr>
          <w:rFonts w:ascii="Book Antiqua" w:eastAsia="Book Antiqua" w:hAnsi="Book Antiqua" w:cs="Book Antiqua"/>
          <w:color w:val="000000"/>
        </w:rPr>
        <w:t>ays</w:t>
      </w:r>
      <w:r w:rsidRPr="00A11939">
        <w:rPr>
          <w:rFonts w:ascii="Book Antiqua" w:eastAsia="Book Antiqua" w:hAnsi="Book Antiqua" w:cs="Book Antiqua"/>
          <w:color w:val="000000"/>
        </w:rPr>
        <w:t xml:space="preserve"> after the operation, she was discharged and instructed to remove the suture and </w:t>
      </w:r>
      <w:r w:rsidR="00ED2407">
        <w:rPr>
          <w:rFonts w:ascii="Book Antiqua" w:eastAsia="Book Antiqua" w:hAnsi="Book Antiqua" w:cs="Book Antiqua"/>
          <w:color w:val="000000"/>
        </w:rPr>
        <w:t>have</w:t>
      </w:r>
      <w:r w:rsidRPr="00A11939">
        <w:rPr>
          <w:rFonts w:ascii="Book Antiqua" w:eastAsia="Book Antiqua" w:hAnsi="Book Antiqua" w:cs="Book Antiqua"/>
          <w:color w:val="000000"/>
        </w:rPr>
        <w:t xml:space="preserve"> the dressing </w:t>
      </w:r>
      <w:r w:rsidR="00ED2407">
        <w:rPr>
          <w:rFonts w:ascii="Book Antiqua" w:eastAsia="Book Antiqua" w:hAnsi="Book Antiqua" w:cs="Book Antiqua"/>
          <w:color w:val="000000"/>
        </w:rPr>
        <w:t xml:space="preserve">changed </w:t>
      </w:r>
      <w:r w:rsidRPr="00A11939">
        <w:rPr>
          <w:rFonts w:ascii="Book Antiqua" w:eastAsia="Book Antiqua" w:hAnsi="Book Antiqua" w:cs="Book Antiqua"/>
          <w:color w:val="000000"/>
        </w:rPr>
        <w:t>regularly. On the 14</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w:t>
      </w:r>
      <w:r w:rsidR="00ED2407">
        <w:rPr>
          <w:rFonts w:ascii="Book Antiqua" w:eastAsia="Book Antiqua" w:hAnsi="Book Antiqua" w:cs="Book Antiqua"/>
          <w:color w:val="000000"/>
        </w:rPr>
        <w:t>surgery</w:t>
      </w:r>
      <w:r w:rsidRPr="00A11939">
        <w:rPr>
          <w:rFonts w:ascii="Book Antiqua" w:eastAsia="Book Antiqua" w:hAnsi="Book Antiqua" w:cs="Book Antiqua"/>
          <w:color w:val="000000"/>
        </w:rPr>
        <w:t>, the severe burn wound</w:t>
      </w:r>
      <w:r w:rsidR="00ED2407">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ED2407">
        <w:rPr>
          <w:rFonts w:ascii="Book Antiqua" w:eastAsia="Book Antiqua" w:hAnsi="Book Antiqua" w:cs="Book Antiqua"/>
          <w:color w:val="000000"/>
        </w:rPr>
        <w:t>in</w:t>
      </w:r>
      <w:r w:rsidRPr="00A11939">
        <w:rPr>
          <w:rFonts w:ascii="Book Antiqua" w:eastAsia="Book Antiqua" w:hAnsi="Book Antiqua" w:cs="Book Antiqua"/>
          <w:color w:val="000000"/>
        </w:rPr>
        <w:t xml:space="preserve"> the head and face w</w:t>
      </w:r>
      <w:r w:rsidR="00ED2407">
        <w:rPr>
          <w:rFonts w:ascii="Book Antiqua" w:eastAsia="Book Antiqua" w:hAnsi="Book Antiqua" w:cs="Book Antiqua"/>
          <w:color w:val="000000"/>
        </w:rPr>
        <w:t>ere</w:t>
      </w:r>
      <w:r w:rsidRPr="00A11939">
        <w:rPr>
          <w:rFonts w:ascii="Book Antiqua" w:eastAsia="Book Antiqua" w:hAnsi="Book Antiqua" w:cs="Book Antiqua"/>
          <w:color w:val="000000"/>
        </w:rPr>
        <w:t xml:space="preserve"> completely </w:t>
      </w:r>
      <w:r w:rsidR="00776A17" w:rsidRPr="00A11939">
        <w:rPr>
          <w:rFonts w:ascii="Book Antiqua" w:eastAsia="Book Antiqua" w:hAnsi="Book Antiqua" w:cs="Book Antiqua"/>
          <w:color w:val="000000"/>
        </w:rPr>
        <w:t xml:space="preserve">healed </w:t>
      </w:r>
      <w:r w:rsidRPr="00A11939">
        <w:rPr>
          <w:rFonts w:ascii="Book Antiqua" w:eastAsia="Book Antiqua" w:hAnsi="Book Antiqua" w:cs="Book Antiqua"/>
          <w:color w:val="000000"/>
        </w:rPr>
        <w:t>(</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5). </w:t>
      </w:r>
    </w:p>
    <w:p w14:paraId="22BCBABD" w14:textId="77777777" w:rsidR="00D3577F" w:rsidRPr="00A11939" w:rsidRDefault="00D3577F" w:rsidP="00A11939">
      <w:pPr>
        <w:adjustRightInd w:val="0"/>
        <w:snapToGrid w:val="0"/>
        <w:spacing w:line="360" w:lineRule="auto"/>
        <w:jc w:val="both"/>
        <w:rPr>
          <w:rFonts w:ascii="Book Antiqua" w:hAnsi="Book Antiqua"/>
        </w:rPr>
      </w:pPr>
    </w:p>
    <w:p w14:paraId="3D54B6B5"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OUTCOME AND FOLLOW-UP</w:t>
      </w:r>
    </w:p>
    <w:p w14:paraId="75F2139E" w14:textId="6E3F43A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The wound area o</w:t>
      </w:r>
      <w:r w:rsidR="00ED2407">
        <w:rPr>
          <w:rFonts w:ascii="Book Antiqua" w:eastAsia="Book Antiqua" w:hAnsi="Book Antiqua" w:cs="Book Antiqua"/>
          <w:color w:val="000000"/>
        </w:rPr>
        <w:t>n</w:t>
      </w:r>
      <w:r w:rsidRPr="00A11939">
        <w:rPr>
          <w:rFonts w:ascii="Book Antiqua" w:eastAsia="Book Antiqua" w:hAnsi="Book Antiqua" w:cs="Book Antiqua"/>
          <w:color w:val="000000"/>
        </w:rPr>
        <w:t xml:space="preserve"> the face had formed scar tissue, and </w:t>
      </w:r>
      <w:r w:rsidR="00ED2407">
        <w:rPr>
          <w:rFonts w:ascii="Book Antiqua" w:eastAsia="Book Antiqua" w:hAnsi="Book Antiqua" w:cs="Book Antiqua"/>
          <w:color w:val="000000"/>
        </w:rPr>
        <w:t>her</w:t>
      </w:r>
      <w:r w:rsidRPr="00A11939">
        <w:rPr>
          <w:rFonts w:ascii="Book Antiqua" w:eastAsia="Book Antiqua" w:hAnsi="Book Antiqua" w:cs="Book Antiqua"/>
          <w:color w:val="000000"/>
        </w:rPr>
        <w:t xml:space="preserve"> hearing </w:t>
      </w:r>
      <w:r w:rsidR="00ED2407">
        <w:rPr>
          <w:rFonts w:ascii="Book Antiqua" w:eastAsia="Book Antiqua" w:hAnsi="Book Antiqua" w:cs="Book Antiqua"/>
          <w:color w:val="000000"/>
        </w:rPr>
        <w:t>in the</w:t>
      </w:r>
      <w:r w:rsidRPr="00A11939">
        <w:rPr>
          <w:rFonts w:ascii="Book Antiqua" w:eastAsia="Book Antiqua" w:hAnsi="Book Antiqua" w:cs="Book Antiqua"/>
          <w:color w:val="000000"/>
        </w:rPr>
        <w:t xml:space="preserve"> left ear was normal. When the patient was discharged from hospital, the head wound </w:t>
      </w:r>
      <w:r w:rsidR="00ED2407">
        <w:rPr>
          <w:rFonts w:ascii="Book Antiqua" w:eastAsia="Book Antiqua" w:hAnsi="Book Antiqua" w:cs="Book Antiqua"/>
          <w:color w:val="000000"/>
        </w:rPr>
        <w:t>showed</w:t>
      </w:r>
      <w:r w:rsidRPr="00A11939">
        <w:rPr>
          <w:rFonts w:ascii="Book Antiqua" w:eastAsia="Book Antiqua" w:hAnsi="Book Antiqua" w:cs="Book Antiqua"/>
          <w:color w:val="000000"/>
        </w:rPr>
        <w:t xml:space="preserve"> normal </w:t>
      </w:r>
      <w:r w:rsidR="00ED2407">
        <w:rPr>
          <w:rFonts w:ascii="Book Antiqua" w:eastAsia="Book Antiqua" w:hAnsi="Book Antiqua" w:cs="Book Antiqua"/>
          <w:color w:val="000000"/>
        </w:rPr>
        <w:t xml:space="preserve">hair </w:t>
      </w:r>
      <w:r w:rsidRPr="00A11939">
        <w:rPr>
          <w:rFonts w:ascii="Book Antiqua" w:eastAsia="Book Antiqua" w:hAnsi="Book Antiqua" w:cs="Book Antiqua"/>
          <w:color w:val="000000"/>
        </w:rPr>
        <w:t>growth in the flap area</w:t>
      </w:r>
      <w:r w:rsidR="00ED2407">
        <w:rPr>
          <w:rFonts w:ascii="Book Antiqua" w:eastAsia="Book Antiqua" w:hAnsi="Book Antiqua" w:cs="Book Antiqua"/>
          <w:color w:val="000000"/>
        </w:rPr>
        <w:t>,</w:t>
      </w:r>
      <w:r w:rsidRPr="00A11939">
        <w:rPr>
          <w:rFonts w:ascii="Book Antiqua" w:eastAsia="Book Antiqua" w:hAnsi="Book Antiqua" w:cs="Book Antiqua"/>
          <w:color w:val="000000"/>
        </w:rPr>
        <w:t xml:space="preserve"> while the surgical repair of the dermis in this area was left to be fully considered at </w:t>
      </w:r>
      <w:r w:rsidR="00ED2407">
        <w:rPr>
          <w:rFonts w:ascii="Book Antiqua" w:eastAsia="Book Antiqua" w:hAnsi="Book Antiqua" w:cs="Book Antiqua"/>
          <w:color w:val="000000"/>
        </w:rPr>
        <w:t xml:space="preserve">a </w:t>
      </w:r>
      <w:r w:rsidRPr="00A11939">
        <w:rPr>
          <w:rFonts w:ascii="Book Antiqua" w:eastAsia="Book Antiqua" w:hAnsi="Book Antiqua" w:cs="Book Antiqua"/>
          <w:color w:val="000000"/>
        </w:rPr>
        <w:t>later stage.</w:t>
      </w:r>
    </w:p>
    <w:p w14:paraId="62E79ABE" w14:textId="77777777" w:rsidR="00D3577F" w:rsidRPr="00A11939" w:rsidRDefault="00D3577F" w:rsidP="00A11939">
      <w:pPr>
        <w:adjustRightInd w:val="0"/>
        <w:snapToGrid w:val="0"/>
        <w:spacing w:line="360" w:lineRule="auto"/>
        <w:jc w:val="both"/>
        <w:rPr>
          <w:rFonts w:ascii="Book Antiqua" w:hAnsi="Book Antiqua"/>
        </w:rPr>
      </w:pPr>
    </w:p>
    <w:p w14:paraId="6A285F16"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DISCUSSION</w:t>
      </w:r>
    </w:p>
    <w:p w14:paraId="29D4B6B2" w14:textId="7D3EB1A1"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w:t>
      </w:r>
      <w:r w:rsidR="00ED2407">
        <w:rPr>
          <w:rFonts w:ascii="Book Antiqua" w:eastAsia="Book Antiqua" w:hAnsi="Book Antiqua" w:cs="Book Antiqua"/>
          <w:color w:val="000000"/>
        </w:rPr>
        <w:t xml:space="preserve">described in this case report </w:t>
      </w:r>
      <w:r w:rsidRPr="00A11939">
        <w:rPr>
          <w:rFonts w:ascii="Book Antiqua" w:eastAsia="Book Antiqua" w:hAnsi="Book Antiqua" w:cs="Book Antiqua"/>
          <w:color w:val="000000"/>
        </w:rPr>
        <w:t xml:space="preserve">fainted due to an unknown reason and fell into a fire pot. </w:t>
      </w:r>
      <w:r w:rsidR="00ED2407">
        <w:rPr>
          <w:rFonts w:ascii="Book Antiqua" w:eastAsia="Book Antiqua" w:hAnsi="Book Antiqua" w:cs="Book Antiqua"/>
          <w:color w:val="000000"/>
        </w:rPr>
        <w:t>E</w:t>
      </w:r>
      <w:r w:rsidRPr="00A11939">
        <w:rPr>
          <w:rFonts w:ascii="Book Antiqua" w:eastAsia="Book Antiqua" w:hAnsi="Book Antiqua" w:cs="Book Antiqua"/>
          <w:color w:val="000000"/>
        </w:rPr>
        <w:t xml:space="preserve">mergency head </w:t>
      </w:r>
      <w:r w:rsidR="00ED2407">
        <w:rPr>
          <w:rFonts w:ascii="Book Antiqua" w:eastAsia="Book Antiqua" w:hAnsi="Book Antiqua" w:cs="Book Antiqua"/>
          <w:color w:val="000000"/>
        </w:rPr>
        <w:t>c</w:t>
      </w:r>
      <w:r w:rsidRPr="00A11939">
        <w:rPr>
          <w:rFonts w:ascii="Book Antiqua" w:eastAsia="Book Antiqua" w:hAnsi="Book Antiqua" w:cs="Book Antiqua"/>
          <w:color w:val="000000"/>
        </w:rPr>
        <w:t xml:space="preserve">omputed </w:t>
      </w:r>
      <w:r w:rsidR="00ED2407">
        <w:rPr>
          <w:rFonts w:ascii="Book Antiqua" w:eastAsia="Book Antiqua" w:hAnsi="Book Antiqua" w:cs="Book Antiqua"/>
          <w:color w:val="000000"/>
        </w:rPr>
        <w:t>t</w:t>
      </w:r>
      <w:r w:rsidRPr="00A11939">
        <w:rPr>
          <w:rFonts w:ascii="Book Antiqua" w:eastAsia="Book Antiqua" w:hAnsi="Book Antiqua" w:cs="Book Antiqua"/>
          <w:color w:val="000000"/>
        </w:rPr>
        <w:t xml:space="preserve">omography and magnetic resonance imaging </w:t>
      </w:r>
      <w:r w:rsidR="00776A17" w:rsidRPr="00A11939">
        <w:rPr>
          <w:rFonts w:ascii="Book Antiqua" w:eastAsia="Book Antiqua" w:hAnsi="Book Antiqua" w:cs="Book Antiqua"/>
          <w:color w:val="000000"/>
        </w:rPr>
        <w:t xml:space="preserve">ruled out </w:t>
      </w:r>
      <w:r w:rsidRPr="00A11939">
        <w:rPr>
          <w:rFonts w:ascii="Book Antiqua" w:eastAsia="Book Antiqua" w:hAnsi="Book Antiqua" w:cs="Book Antiqua"/>
          <w:color w:val="000000"/>
        </w:rPr>
        <w:t xml:space="preserve">organic pathological changes </w:t>
      </w:r>
      <w:r w:rsidR="00ED2407">
        <w:rPr>
          <w:rFonts w:ascii="Book Antiqua" w:eastAsia="Book Antiqua" w:hAnsi="Book Antiqua" w:cs="Book Antiqua"/>
          <w:color w:val="000000"/>
        </w:rPr>
        <w:t>in</w:t>
      </w:r>
      <w:r w:rsidRPr="00A11939">
        <w:rPr>
          <w:rFonts w:ascii="Book Antiqua" w:eastAsia="Book Antiqua" w:hAnsi="Book Antiqua" w:cs="Book Antiqua"/>
          <w:color w:val="000000"/>
        </w:rPr>
        <w:t xml:space="preserve"> the nervous system </w:t>
      </w:r>
      <w:r w:rsidR="00ED2407">
        <w:rPr>
          <w:rFonts w:ascii="Book Antiqua" w:eastAsia="Book Antiqua" w:hAnsi="Book Antiqua" w:cs="Book Antiqua"/>
          <w:color w:val="000000"/>
        </w:rPr>
        <w:t>as</w:t>
      </w:r>
      <w:r w:rsidRPr="00A11939">
        <w:rPr>
          <w:rFonts w:ascii="Book Antiqua" w:eastAsia="Book Antiqua" w:hAnsi="Book Antiqua" w:cs="Book Antiqua"/>
          <w:color w:val="000000"/>
        </w:rPr>
        <w:t xml:space="preserve"> the etiology of syncope. </w:t>
      </w:r>
      <w:r w:rsidR="00ED2407">
        <w:rPr>
          <w:rFonts w:ascii="Book Antiqua" w:eastAsia="Book Antiqua" w:hAnsi="Book Antiqua" w:cs="Book Antiqua"/>
          <w:color w:val="000000"/>
        </w:rPr>
        <w:t>An e</w:t>
      </w:r>
      <w:r w:rsidRPr="00A11939">
        <w:rPr>
          <w:rFonts w:ascii="Book Antiqua" w:eastAsia="Book Antiqua" w:hAnsi="Book Antiqua" w:cs="Book Antiqua"/>
          <w:color w:val="000000"/>
        </w:rPr>
        <w:t xml:space="preserve">lectrocardiogram and color Doppler echocardiography were </w:t>
      </w:r>
      <w:r w:rsidR="00ED2407">
        <w:rPr>
          <w:rFonts w:ascii="Book Antiqua" w:eastAsia="Book Antiqua" w:hAnsi="Book Antiqua" w:cs="Book Antiqua"/>
          <w:color w:val="000000"/>
        </w:rPr>
        <w:t>under</w:t>
      </w:r>
      <w:r w:rsidRPr="00A11939">
        <w:rPr>
          <w:rFonts w:ascii="Book Antiqua" w:eastAsia="Book Antiqua" w:hAnsi="Book Antiqua" w:cs="Book Antiqua"/>
          <w:color w:val="000000"/>
        </w:rPr>
        <w:t xml:space="preserve">taken to rule out cardiogenic syncope. The </w:t>
      </w:r>
      <w:r w:rsidR="00ED2407">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 xml:space="preserve">blood glucose was 9.2 mmol/L. The patient had no history of diabetes, and her blood glucose returned to normal shortly afterwards. </w:t>
      </w:r>
      <w:r w:rsidR="00ED2407">
        <w:rPr>
          <w:rFonts w:ascii="Book Antiqua" w:eastAsia="Book Antiqua" w:hAnsi="Book Antiqua" w:cs="Book Antiqua"/>
          <w:color w:val="000000"/>
        </w:rPr>
        <w:t>Thus</w:t>
      </w:r>
      <w:r w:rsidR="00776A17"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we considered </w:t>
      </w:r>
      <w:r w:rsidR="00ED2407">
        <w:rPr>
          <w:rFonts w:ascii="Book Antiqua" w:eastAsia="Book Antiqua" w:hAnsi="Book Antiqua" w:cs="Book Antiqua"/>
          <w:color w:val="000000"/>
        </w:rPr>
        <w:t>that the patient suffered</w:t>
      </w:r>
      <w:r w:rsidRPr="00A11939">
        <w:rPr>
          <w:rFonts w:ascii="Book Antiqua" w:eastAsia="Book Antiqua" w:hAnsi="Book Antiqua" w:cs="Book Antiqua"/>
          <w:color w:val="000000"/>
        </w:rPr>
        <w:t xml:space="preserve"> stress hyperglycemia. The elevated blood </w:t>
      </w:r>
      <w:r w:rsidR="00776A17" w:rsidRPr="00A11939">
        <w:rPr>
          <w:rFonts w:ascii="Book Antiqua" w:eastAsia="Book Antiqua" w:hAnsi="Book Antiqua" w:cs="Book Antiqua"/>
          <w:color w:val="000000"/>
        </w:rPr>
        <w:t xml:space="preserve">glucose </w:t>
      </w:r>
      <w:r w:rsidRPr="00A11939">
        <w:rPr>
          <w:rFonts w:ascii="Book Antiqua" w:eastAsia="Book Antiqua" w:hAnsi="Book Antiqua" w:cs="Book Antiqua"/>
          <w:color w:val="000000"/>
        </w:rPr>
        <w:t xml:space="preserve">level measured was transient and </w:t>
      </w:r>
      <w:r w:rsidR="00ED2407">
        <w:rPr>
          <w:rFonts w:ascii="Book Antiqua" w:eastAsia="Book Antiqua" w:hAnsi="Book Antiqua" w:cs="Book Antiqua"/>
          <w:color w:val="000000"/>
        </w:rPr>
        <w:t xml:space="preserve">was </w:t>
      </w:r>
      <w:r w:rsidRPr="00A11939">
        <w:rPr>
          <w:rFonts w:ascii="Book Antiqua" w:eastAsia="Book Antiqua" w:hAnsi="Book Antiqua" w:cs="Book Antiqua"/>
          <w:color w:val="000000"/>
        </w:rPr>
        <w:t xml:space="preserve">considered to be due to stress. The </w:t>
      </w:r>
      <w:r w:rsidR="00ED2407">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 xml:space="preserve">family denied a family history of syncope and </w:t>
      </w:r>
      <w:bookmarkStart w:id="52" w:name="OLE_LINK50"/>
      <w:bookmarkStart w:id="53" w:name="OLE_LINK51"/>
      <w:r w:rsidRPr="00A11939">
        <w:rPr>
          <w:rFonts w:ascii="Book Antiqua" w:eastAsia="Book Antiqua" w:hAnsi="Book Antiqua" w:cs="Book Antiqua"/>
          <w:color w:val="000000"/>
        </w:rPr>
        <w:t>seizures</w:t>
      </w:r>
      <w:bookmarkEnd w:id="52"/>
      <w:bookmarkEnd w:id="53"/>
      <w:r w:rsidRPr="00A11939">
        <w:rPr>
          <w:rFonts w:ascii="Book Antiqua" w:eastAsia="Book Antiqua" w:hAnsi="Book Antiqua" w:cs="Book Antiqua"/>
          <w:color w:val="000000"/>
        </w:rPr>
        <w:t xml:space="preserve">. Although the </w:t>
      </w:r>
      <w:r w:rsidR="00ED2407">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 xml:space="preserve">electroencephalogram was normal, it could not rule out syncope caused by epileptic seizures. When the patient was admitted to the hospital, the color of her lip mucous membrane was normal. </w:t>
      </w:r>
      <w:bookmarkStart w:id="54" w:name="OLE_LINK58"/>
      <w:bookmarkStart w:id="55" w:name="OLE_LINK59"/>
      <w:bookmarkStart w:id="56" w:name="OLE_LINK60"/>
      <w:bookmarkStart w:id="57" w:name="OLE_LINK61"/>
      <w:r w:rsidRPr="00A11939">
        <w:rPr>
          <w:rFonts w:ascii="Book Antiqua" w:eastAsia="Book Antiqua" w:hAnsi="Book Antiqua" w:cs="Book Antiqua"/>
          <w:color w:val="000000"/>
        </w:rPr>
        <w:t xml:space="preserve">Carbon monoxide poisoning </w:t>
      </w:r>
      <w:bookmarkEnd w:id="54"/>
      <w:bookmarkEnd w:id="55"/>
      <w:bookmarkEnd w:id="56"/>
      <w:bookmarkEnd w:id="57"/>
      <w:r w:rsidRPr="00A11939">
        <w:rPr>
          <w:rFonts w:ascii="Book Antiqua" w:eastAsia="Book Antiqua" w:hAnsi="Book Antiqua" w:cs="Book Antiqua"/>
          <w:color w:val="000000"/>
        </w:rPr>
        <w:t xml:space="preserve">was suspected possibility due to the burning of coal in a confined space for heating in the patient’s home. The patient was given a mask for oxygen inhalation therapy immediately after admission </w:t>
      </w:r>
      <w:r w:rsidR="00776A17" w:rsidRPr="00A11939">
        <w:rPr>
          <w:rFonts w:ascii="Book Antiqua" w:eastAsia="Book Antiqua" w:hAnsi="Book Antiqua" w:cs="Book Antiqua"/>
          <w:color w:val="000000"/>
        </w:rPr>
        <w:t xml:space="preserve">and </w:t>
      </w:r>
      <w:r w:rsidRPr="00A11939">
        <w:rPr>
          <w:rFonts w:ascii="Book Antiqua" w:eastAsia="Book Antiqua" w:hAnsi="Book Antiqua" w:cs="Book Antiqua"/>
          <w:color w:val="000000"/>
        </w:rPr>
        <w:t>then treated with hyperbaric oxygen. Hyperbaric oxygen c</w:t>
      </w:r>
      <w:r w:rsidR="00ED2407">
        <w:rPr>
          <w:rFonts w:ascii="Book Antiqua" w:eastAsia="Book Antiqua" w:hAnsi="Book Antiqua" w:cs="Book Antiqua"/>
          <w:color w:val="000000"/>
        </w:rPr>
        <w:t>an</w:t>
      </w:r>
      <w:r w:rsidRPr="00A11939">
        <w:rPr>
          <w:rFonts w:ascii="Book Antiqua" w:eastAsia="Book Antiqua" w:hAnsi="Book Antiqua" w:cs="Book Antiqua"/>
          <w:color w:val="000000"/>
        </w:rPr>
        <w:t xml:space="preserve"> accelerate the release of carboxyhemoglobin, promote carbon monoxide removal, and restore the oxygenation function of hemoglobin. Increasing the blood oxygen partial pressure </w:t>
      </w:r>
      <w:r w:rsidR="00ED2407">
        <w:rPr>
          <w:rFonts w:ascii="Book Antiqua" w:eastAsia="Book Antiqua" w:hAnsi="Book Antiqua" w:cs="Book Antiqua"/>
          <w:color w:val="000000"/>
        </w:rPr>
        <w:t>is</w:t>
      </w:r>
      <w:r w:rsidRPr="00A11939">
        <w:rPr>
          <w:rFonts w:ascii="Book Antiqua" w:eastAsia="Book Antiqua" w:hAnsi="Book Antiqua" w:cs="Book Antiqua"/>
          <w:color w:val="000000"/>
        </w:rPr>
        <w:t xml:space="preserve"> believed to rapidly correct any hypoxic ischemia</w:t>
      </w:r>
      <w:r w:rsidRPr="00A11939">
        <w:rPr>
          <w:rFonts w:ascii="Book Antiqua" w:eastAsia="Book Antiqua" w:hAnsi="Book Antiqua" w:cs="Book Antiqua"/>
          <w:color w:val="000000"/>
          <w:vertAlign w:val="superscript"/>
        </w:rPr>
        <w:t>[3]</w:t>
      </w:r>
      <w:r w:rsidRPr="00A11939">
        <w:rPr>
          <w:rFonts w:ascii="Book Antiqua" w:eastAsia="Book Antiqua" w:hAnsi="Book Antiqua" w:cs="Book Antiqua"/>
          <w:color w:val="000000"/>
        </w:rPr>
        <w:t>. Her oxygen saturation was then 96%.</w:t>
      </w:r>
    </w:p>
    <w:p w14:paraId="60718D20" w14:textId="4A24BFA8"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The fourth degree burn o</w:t>
      </w:r>
      <w:r w:rsidR="00ED2407">
        <w:rPr>
          <w:rFonts w:ascii="Book Antiqua" w:eastAsia="Book Antiqua" w:hAnsi="Book Antiqua" w:cs="Book Antiqua"/>
          <w:color w:val="000000"/>
        </w:rPr>
        <w:t>n</w:t>
      </w:r>
      <w:r w:rsidRPr="00A11939">
        <w:rPr>
          <w:rFonts w:ascii="Book Antiqua" w:eastAsia="Book Antiqua" w:hAnsi="Book Antiqua" w:cs="Book Antiqua"/>
          <w:color w:val="000000"/>
        </w:rPr>
        <w:t xml:space="preserve"> the head and face damaged the full thickness of the skin to the subcutaneous fascia. The structure of this area is loose, blood vessels and nerves are abundant, and edema after burn is serious. Due to reticulation of veins, they can communicate with </w:t>
      </w:r>
      <w:r w:rsidR="00ED2407">
        <w:rPr>
          <w:rFonts w:ascii="Book Antiqua" w:eastAsia="Book Antiqua" w:hAnsi="Book Antiqua" w:cs="Book Antiqua"/>
          <w:color w:val="000000"/>
        </w:rPr>
        <w:t xml:space="preserve">the </w:t>
      </w:r>
      <w:r w:rsidRPr="00A11939">
        <w:rPr>
          <w:rFonts w:ascii="Book Antiqua" w:eastAsia="Book Antiqua" w:hAnsi="Book Antiqua" w:cs="Book Antiqua"/>
          <w:color w:val="000000"/>
        </w:rPr>
        <w:t>intracranial cavernous sinus</w:t>
      </w:r>
      <w:r w:rsidR="00776A17"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 xml:space="preserve">thereby enabling secondary intracranial infection to occur. Hence, head and facial burn wounds should be </w:t>
      </w:r>
      <w:r w:rsidR="00ED2407">
        <w:rPr>
          <w:rFonts w:ascii="Book Antiqua" w:eastAsia="Book Antiqua" w:hAnsi="Book Antiqua" w:cs="Book Antiqua"/>
          <w:color w:val="000000"/>
        </w:rPr>
        <w:t xml:space="preserve">urgently </w:t>
      </w:r>
      <w:r w:rsidRPr="00A11939">
        <w:rPr>
          <w:rFonts w:ascii="Book Antiqua" w:eastAsia="Book Antiqua" w:hAnsi="Book Antiqua" w:cs="Book Antiqua"/>
          <w:color w:val="000000"/>
        </w:rPr>
        <w:t xml:space="preserve">addressed. Local coverage of the wound is encouraged together with enhancement of primary healing. The patient was treated with exposure therapy of </w:t>
      </w:r>
      <w:r w:rsidR="005C6AE2">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left facial and temporal burns on admission. When edema around the facial wound </w:t>
      </w:r>
      <w:r w:rsidR="005C6AE2">
        <w:rPr>
          <w:rFonts w:ascii="Book Antiqua" w:eastAsia="Book Antiqua" w:hAnsi="Book Antiqua" w:cs="Book Antiqua"/>
          <w:color w:val="000000"/>
        </w:rPr>
        <w:t>had</w:t>
      </w:r>
      <w:r w:rsidRPr="00A11939">
        <w:rPr>
          <w:rFonts w:ascii="Book Antiqua" w:eastAsia="Book Antiqua" w:hAnsi="Book Antiqua" w:cs="Book Antiqua"/>
          <w:color w:val="000000"/>
        </w:rPr>
        <w:t xml:space="preserve"> resolved and the burn</w:t>
      </w:r>
      <w:r w:rsidR="005C6AE2">
        <w:rPr>
          <w:rFonts w:ascii="Book Antiqua" w:eastAsia="Book Antiqua" w:hAnsi="Book Antiqua" w:cs="Book Antiqua"/>
          <w:color w:val="000000"/>
        </w:rPr>
        <w:t>ed</w:t>
      </w:r>
      <w:r w:rsidRPr="00A11939">
        <w:rPr>
          <w:rFonts w:ascii="Book Antiqua" w:eastAsia="Book Antiqua" w:hAnsi="Book Antiqua" w:cs="Book Antiqua"/>
          <w:color w:val="000000"/>
        </w:rPr>
        <w:t xml:space="preserve"> tissue began to dissolve and loosen, </w:t>
      </w:r>
      <w:r w:rsidR="005C6AE2" w:rsidRPr="00A11939">
        <w:rPr>
          <w:rFonts w:ascii="Book Antiqua" w:eastAsia="Book Antiqua" w:hAnsi="Book Antiqua" w:cs="Book Antiqua"/>
          <w:color w:val="000000"/>
        </w:rPr>
        <w:t xml:space="preserve">autologous skin transplantation </w:t>
      </w:r>
      <w:r w:rsidR="005C6AE2">
        <w:rPr>
          <w:rFonts w:ascii="Book Antiqua" w:eastAsia="Book Antiqua" w:hAnsi="Book Antiqua" w:cs="Book Antiqua"/>
          <w:color w:val="000000"/>
        </w:rPr>
        <w:t xml:space="preserve">to </w:t>
      </w:r>
      <w:r w:rsidRPr="00A11939">
        <w:rPr>
          <w:rFonts w:ascii="Book Antiqua" w:eastAsia="Book Antiqua" w:hAnsi="Book Antiqua" w:cs="Book Antiqua"/>
          <w:color w:val="000000"/>
        </w:rPr>
        <w:t xml:space="preserve">the left temporal wound, facial and left upper limb </w:t>
      </w:r>
      <w:r w:rsidR="005C6AE2">
        <w:rPr>
          <w:rFonts w:ascii="Book Antiqua" w:eastAsia="Book Antiqua" w:hAnsi="Book Antiqua" w:cs="Book Antiqua"/>
          <w:color w:val="000000"/>
        </w:rPr>
        <w:t xml:space="preserve">was conducted </w:t>
      </w:r>
      <w:r w:rsidRPr="00A11939">
        <w:rPr>
          <w:rFonts w:ascii="Book Antiqua" w:eastAsia="Book Antiqua" w:hAnsi="Book Antiqua" w:cs="Book Antiqua"/>
          <w:color w:val="000000"/>
        </w:rPr>
        <w:t>under general anesthesia. During the operation, eschar and granulation tissue were removed down to the normal substrate. In order to ensure the recovery of the patient's facial appearance, we excised thick skin from the patient's left thigh and transferred it to the wound.</w:t>
      </w:r>
      <w:r w:rsidRPr="00A11939">
        <w:rPr>
          <w:rFonts w:ascii="Book Antiqua" w:eastAsia="Book Antiqua" w:hAnsi="Book Antiqua" w:cs="Book Antiqua"/>
          <w:color w:val="000000"/>
          <w:shd w:val="clear" w:color="auto" w:fill="F7F8FA"/>
        </w:rPr>
        <w:t xml:space="preserve"> </w:t>
      </w:r>
      <w:r w:rsidRPr="00A11939">
        <w:rPr>
          <w:rFonts w:ascii="Book Antiqua" w:eastAsia="Book Antiqua" w:hAnsi="Book Antiqua" w:cs="Book Antiqua"/>
          <w:color w:val="000000"/>
        </w:rPr>
        <w:t xml:space="preserve">The edge of the skin was sutured with normal tissue. </w:t>
      </w:r>
      <w:r w:rsidR="005C6AE2">
        <w:rPr>
          <w:rFonts w:ascii="Book Antiqua" w:eastAsia="Book Antiqua" w:hAnsi="Book Antiqua" w:cs="Book Antiqua"/>
          <w:color w:val="000000"/>
        </w:rPr>
        <w:t xml:space="preserve">An </w:t>
      </w:r>
      <w:r w:rsidRPr="00A11939">
        <w:rPr>
          <w:rFonts w:ascii="Book Antiqua" w:eastAsia="Book Antiqua" w:hAnsi="Book Antiqua" w:cs="Book Antiqua"/>
          <w:color w:val="000000"/>
        </w:rPr>
        <w:t xml:space="preserve">aseptic dressing covered the </w:t>
      </w:r>
      <w:r w:rsidR="005C6AE2">
        <w:rPr>
          <w:rFonts w:ascii="Book Antiqua" w:eastAsia="Book Antiqua" w:hAnsi="Book Antiqua" w:cs="Book Antiqua"/>
          <w:color w:val="000000"/>
        </w:rPr>
        <w:t>surgical</w:t>
      </w:r>
      <w:r w:rsidRPr="00A11939">
        <w:rPr>
          <w:rFonts w:ascii="Book Antiqua" w:eastAsia="Book Antiqua" w:hAnsi="Book Antiqua" w:cs="Book Antiqua"/>
          <w:color w:val="000000"/>
        </w:rPr>
        <w:t xml:space="preserve"> area </w:t>
      </w:r>
      <w:r w:rsidR="005C6AE2">
        <w:rPr>
          <w:rFonts w:ascii="Book Antiqua" w:eastAsia="Book Antiqua" w:hAnsi="Book Antiqua" w:cs="Book Antiqua"/>
          <w:color w:val="000000"/>
        </w:rPr>
        <w:t>which</w:t>
      </w:r>
      <w:r w:rsidRPr="00A11939">
        <w:rPr>
          <w:rFonts w:ascii="Book Antiqua" w:eastAsia="Book Antiqua" w:hAnsi="Book Antiqua" w:cs="Book Antiqua"/>
          <w:color w:val="000000"/>
        </w:rPr>
        <w:t xml:space="preserve"> was bandaged under pressure.</w:t>
      </w:r>
    </w:p>
    <w:p w14:paraId="7F3FE2E2" w14:textId="0BC520A8"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 xml:space="preserve"> After the first stage operation, survival of </w:t>
      </w:r>
      <w:r w:rsidR="005C6AE2">
        <w:rPr>
          <w:rFonts w:ascii="Book Antiqua" w:eastAsia="Book Antiqua" w:hAnsi="Book Antiqua" w:cs="Book Antiqua"/>
          <w:color w:val="000000"/>
        </w:rPr>
        <w:t xml:space="preserve">skin in </w:t>
      </w:r>
      <w:r w:rsidRPr="00A11939">
        <w:rPr>
          <w:rFonts w:ascii="Book Antiqua" w:eastAsia="Book Antiqua" w:hAnsi="Book Antiqua" w:cs="Book Antiqua"/>
          <w:color w:val="000000"/>
        </w:rPr>
        <w:t xml:space="preserve">the temporal </w:t>
      </w:r>
      <w:r w:rsidR="005C6AE2">
        <w:rPr>
          <w:rFonts w:ascii="Book Antiqua" w:eastAsia="Book Antiqua" w:hAnsi="Book Antiqua" w:cs="Book Antiqua"/>
          <w:color w:val="000000"/>
        </w:rPr>
        <w:t>area</w:t>
      </w:r>
      <w:r w:rsidRPr="00A11939">
        <w:rPr>
          <w:rFonts w:ascii="Book Antiqua" w:eastAsia="Book Antiqua" w:hAnsi="Book Antiqua" w:cs="Book Antiqua"/>
          <w:color w:val="000000"/>
        </w:rPr>
        <w:t xml:space="preserve"> was poor. In particular, there was a small amount of necrotic tissue in the basal part of the temporal region where the skin was black and necrotic. An exposed surface of bone was also observed. For patients with skull exposure, free flaps may be considered to cover the wound. However, the free flap has high medical requirements. In addition, the cost of hospital stay </w:t>
      </w:r>
      <w:r w:rsidR="006B6994">
        <w:rPr>
          <w:rFonts w:ascii="Book Antiqua" w:eastAsia="Book Antiqua" w:hAnsi="Book Antiqua" w:cs="Book Antiqua"/>
          <w:color w:val="000000"/>
        </w:rPr>
        <w:t>is</w:t>
      </w:r>
      <w:r w:rsidRPr="00A11939">
        <w:rPr>
          <w:rFonts w:ascii="Book Antiqua" w:eastAsia="Book Antiqua" w:hAnsi="Book Antiqua" w:cs="Book Antiqua"/>
          <w:color w:val="000000"/>
        </w:rPr>
        <w:t xml:space="preserve"> also high. We considered stretching the scalp to cover the wound with an expander, but in this case, the exposed bone was surrounded by primary surgical skin. A scar was formed, and the tissue was brittle. Therefore, it was not suitable to use a dilator to expand the scalp in this case</w:t>
      </w:r>
      <w:r w:rsidRPr="00A11939">
        <w:rPr>
          <w:rFonts w:ascii="Book Antiqua" w:eastAsia="Book Antiqua" w:hAnsi="Book Antiqua" w:cs="Book Antiqua"/>
          <w:color w:val="000000"/>
          <w:vertAlign w:val="superscript"/>
        </w:rPr>
        <w:t>[4]</w:t>
      </w:r>
      <w:r w:rsidRPr="00A11939">
        <w:rPr>
          <w:rFonts w:ascii="Book Antiqua" w:eastAsia="Book Antiqua" w:hAnsi="Book Antiqua" w:cs="Book Antiqua"/>
          <w:color w:val="000000"/>
        </w:rPr>
        <w:t xml:space="preserve">. Instead, local flap transfer was our first choice to cover the wound. </w:t>
      </w:r>
    </w:p>
    <w:p w14:paraId="50EFE545" w14:textId="56DA70E2"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Therefore, craniotomy was performed at the second stage. After the formation of a window to the bone of the skull, the exudate of the barrier layer form</w:t>
      </w:r>
      <w:r w:rsidR="006B6994">
        <w:rPr>
          <w:rFonts w:ascii="Book Antiqua" w:eastAsia="Book Antiqua" w:hAnsi="Book Antiqua" w:cs="Book Antiqua"/>
          <w:color w:val="000000"/>
        </w:rPr>
        <w:t>ed</w:t>
      </w:r>
      <w:r w:rsidRPr="00A11939">
        <w:rPr>
          <w:rFonts w:ascii="Book Antiqua" w:eastAsia="Book Antiqua" w:hAnsi="Book Antiqua" w:cs="Book Antiqua"/>
          <w:color w:val="000000"/>
        </w:rPr>
        <w:t xml:space="preserve"> granulation tissue within 3 wk. The surface of the skull developed granulation particles, </w:t>
      </w:r>
      <w:r w:rsidR="006B6994">
        <w:rPr>
          <w:rFonts w:ascii="Book Antiqua" w:eastAsia="Book Antiqua" w:hAnsi="Book Antiqua" w:cs="Book Antiqua"/>
          <w:color w:val="000000"/>
        </w:rPr>
        <w:t>then</w:t>
      </w:r>
      <w:r w:rsidRPr="00A11939">
        <w:rPr>
          <w:rFonts w:ascii="Book Antiqua" w:eastAsia="Book Antiqua" w:hAnsi="Book Antiqua" w:cs="Book Antiqua"/>
          <w:color w:val="000000"/>
        </w:rPr>
        <w:t xml:space="preserve"> </w:t>
      </w:r>
      <w:r w:rsidR="002951A2">
        <w:rPr>
          <w:rFonts w:ascii="Book Antiqua" w:eastAsia="Book Antiqua" w:hAnsi="Book Antiqua" w:cs="Book Antiqua"/>
          <w:color w:val="000000"/>
        </w:rPr>
        <w:t>formed</w:t>
      </w:r>
      <w:r w:rsidR="002951A2"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slices, and finally form</w:t>
      </w:r>
      <w:r w:rsidR="006B6994">
        <w:rPr>
          <w:rFonts w:ascii="Book Antiqua" w:eastAsia="Book Antiqua" w:hAnsi="Book Antiqua" w:cs="Book Antiqua"/>
          <w:color w:val="000000"/>
        </w:rPr>
        <w:t>ed</w:t>
      </w:r>
      <w:r w:rsidRPr="00A11939">
        <w:rPr>
          <w:rFonts w:ascii="Book Antiqua" w:eastAsia="Book Antiqua" w:hAnsi="Book Antiqua" w:cs="Book Antiqua"/>
          <w:color w:val="000000"/>
        </w:rPr>
        <w:t xml:space="preserve"> a granulation barrier to cover the exposed skull. The time required for granulation is related to the size of the window and the depth of the hole. The larger the window and the narrower the hole, the faster granulation is formed. However, it may decrease the supportive function of </w:t>
      </w:r>
      <w:r w:rsidR="006B6994">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skull, which concomitantly reduces its protection of brain tissue. </w:t>
      </w:r>
      <w:r w:rsidR="006B6994">
        <w:rPr>
          <w:rFonts w:ascii="Book Antiqua" w:eastAsia="Book Antiqua" w:hAnsi="Book Antiqua" w:cs="Book Antiqua"/>
          <w:color w:val="000000"/>
        </w:rPr>
        <w:t>Con</w:t>
      </w:r>
      <w:r w:rsidRPr="00A11939">
        <w:rPr>
          <w:rFonts w:ascii="Book Antiqua" w:eastAsia="Book Antiqua" w:hAnsi="Book Antiqua" w:cs="Book Antiqua"/>
          <w:color w:val="000000"/>
        </w:rPr>
        <w:t>versely, the smaller the window and the wider the hole, the longer the  granulation</w:t>
      </w:r>
      <w:r w:rsidR="006B6994" w:rsidRPr="006B6994">
        <w:rPr>
          <w:rFonts w:ascii="Book Antiqua" w:eastAsia="Book Antiqua" w:hAnsi="Book Antiqua" w:cs="Book Antiqua"/>
          <w:color w:val="000000"/>
        </w:rPr>
        <w:t xml:space="preserve"> </w:t>
      </w:r>
      <w:r w:rsidR="006B6994" w:rsidRPr="00A11939">
        <w:rPr>
          <w:rFonts w:ascii="Book Antiqua" w:eastAsia="Book Antiqua" w:hAnsi="Book Antiqua" w:cs="Book Antiqua"/>
          <w:color w:val="000000"/>
        </w:rPr>
        <w:t>time</w:t>
      </w:r>
      <w:r w:rsidRPr="00A11939">
        <w:rPr>
          <w:rFonts w:ascii="Book Antiqua" w:eastAsia="Book Antiqua" w:hAnsi="Book Antiqua" w:cs="Book Antiqua"/>
          <w:color w:val="000000"/>
        </w:rPr>
        <w:t>. This make</w:t>
      </w:r>
      <w:r w:rsidR="006B6994">
        <w:rPr>
          <w:rFonts w:ascii="Book Antiqua" w:eastAsia="Book Antiqua" w:hAnsi="Book Antiqua" w:cs="Book Antiqua"/>
          <w:color w:val="000000"/>
        </w:rPr>
        <w:t>s</w:t>
      </w:r>
      <w:r w:rsidRPr="00A11939">
        <w:rPr>
          <w:rFonts w:ascii="Book Antiqua" w:eastAsia="Book Antiqua" w:hAnsi="Book Antiqua" w:cs="Book Antiqua"/>
          <w:color w:val="000000"/>
        </w:rPr>
        <w:t xml:space="preserve"> the formation of a granulation barrier more difficult. The temporal skull is about 5 mm × 10 mm </w:t>
      </w:r>
      <w:r w:rsidR="006B6994">
        <w:rPr>
          <w:rFonts w:ascii="Book Antiqua" w:eastAsia="Book Antiqua" w:hAnsi="Book Antiqua" w:cs="Book Antiqua"/>
          <w:color w:val="000000"/>
        </w:rPr>
        <w:t>in size</w:t>
      </w:r>
      <w:r w:rsidRPr="00A11939">
        <w:rPr>
          <w:rFonts w:ascii="Book Antiqua" w:eastAsia="Book Antiqua" w:hAnsi="Book Antiqua" w:cs="Book Antiqua"/>
          <w:color w:val="000000"/>
        </w:rPr>
        <w:t xml:space="preserve">, and the outer plate of the skull is drilled into the barrier layer. The action should be gentle in order to prevent the drilling going too deep and damaging the brain tissue through the inner plate. During the operation, </w:t>
      </w:r>
      <w:r w:rsidR="006B6994">
        <w:rPr>
          <w:rFonts w:ascii="Book Antiqua" w:eastAsia="Book Antiqua" w:hAnsi="Book Antiqua" w:cs="Book Antiqua"/>
          <w:color w:val="000000"/>
        </w:rPr>
        <w:t>a</w:t>
      </w:r>
      <w:r w:rsidRPr="00A11939">
        <w:rPr>
          <w:rFonts w:ascii="Book Antiqua" w:eastAsia="Book Antiqua" w:hAnsi="Book Antiqua" w:cs="Book Antiqua"/>
          <w:color w:val="000000"/>
        </w:rPr>
        <w:t xml:space="preserve"> bone drill was used to drill about 1 cm and the window was about 0.5 cm. Oil yarn was used to fill the drilling site, and the dressing was changed once every other day to observe the formation of granulation. </w:t>
      </w:r>
    </w:p>
    <w:p w14:paraId="1E3B7AEF" w14:textId="01672D4D"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By the third stage operation, the wound had become chronic. The formation of chronic wounds is usually accompanied by tissue ischemia and hypoxia</w:t>
      </w:r>
      <w:r w:rsidRPr="00A11939">
        <w:rPr>
          <w:rFonts w:ascii="Book Antiqua" w:eastAsia="Book Antiqua" w:hAnsi="Book Antiqua" w:cs="Book Antiqua"/>
          <w:color w:val="000000"/>
          <w:vertAlign w:val="superscript"/>
        </w:rPr>
        <w:t>[5]</w:t>
      </w:r>
      <w:r w:rsidRPr="00A11939">
        <w:rPr>
          <w:rFonts w:ascii="Book Antiqua" w:eastAsia="Book Antiqua" w:hAnsi="Book Antiqua" w:cs="Book Antiqua"/>
          <w:color w:val="000000"/>
        </w:rPr>
        <w:t>. Moreover, bacteria tend to thrive in chronic wounds</w:t>
      </w:r>
      <w:r w:rsidRPr="00A11939">
        <w:rPr>
          <w:rFonts w:ascii="Book Antiqua" w:eastAsia="Book Antiqua" w:hAnsi="Book Antiqua" w:cs="Book Antiqua"/>
          <w:color w:val="000000"/>
          <w:vertAlign w:val="superscript"/>
        </w:rPr>
        <w:t>[6]</w:t>
      </w:r>
      <w:r w:rsidRPr="00A11939">
        <w:rPr>
          <w:rFonts w:ascii="Book Antiqua" w:eastAsia="Book Antiqua" w:hAnsi="Book Antiqua" w:cs="Book Antiqua"/>
          <w:color w:val="000000"/>
        </w:rPr>
        <w:t xml:space="preserve">. Necrotic tissues became more </w:t>
      </w:r>
      <w:r w:rsidR="006B6994">
        <w:rPr>
          <w:rFonts w:ascii="Book Antiqua" w:eastAsia="Book Antiqua" w:hAnsi="Book Antiqua" w:cs="Book Antiqua"/>
          <w:color w:val="000000"/>
        </w:rPr>
        <w:t>noticeable</w:t>
      </w:r>
      <w:r w:rsidRPr="00A11939">
        <w:rPr>
          <w:rFonts w:ascii="Book Antiqua" w:eastAsia="Book Antiqua" w:hAnsi="Book Antiqua" w:cs="Book Antiqua"/>
          <w:color w:val="000000"/>
        </w:rPr>
        <w:t xml:space="preserve"> as the blood supply became poor. The donor flap designed to cover the exposed bone area matched the skin color, texture, hair and thickness of the recipient area, making the transfer convenient.</w:t>
      </w:r>
    </w:p>
    <w:p w14:paraId="6AE7E7C2" w14:textId="1799B4F2"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 xml:space="preserve">After severe burns, the loss of body fluid and the increase </w:t>
      </w:r>
      <w:r w:rsidR="006B6994">
        <w:rPr>
          <w:rFonts w:ascii="Book Antiqua" w:eastAsia="Book Antiqua" w:hAnsi="Book Antiqua" w:cs="Book Antiqua"/>
          <w:color w:val="000000"/>
        </w:rPr>
        <w:t>in</w:t>
      </w:r>
      <w:r w:rsidRPr="00A11939">
        <w:rPr>
          <w:rFonts w:ascii="Book Antiqua" w:eastAsia="Book Antiqua" w:hAnsi="Book Antiqua" w:cs="Book Antiqua"/>
          <w:color w:val="000000"/>
        </w:rPr>
        <w:t xml:space="preserve"> vascular permeability lead to a sharp decrease </w:t>
      </w:r>
      <w:r w:rsidR="006B6994">
        <w:rPr>
          <w:rFonts w:ascii="Book Antiqua" w:eastAsia="Book Antiqua" w:hAnsi="Book Antiqua" w:cs="Book Antiqua"/>
          <w:color w:val="000000"/>
        </w:rPr>
        <w:t>in</w:t>
      </w:r>
      <w:r w:rsidRPr="00A11939">
        <w:rPr>
          <w:rFonts w:ascii="Book Antiqua" w:eastAsia="Book Antiqua" w:hAnsi="Book Antiqua" w:cs="Book Antiqua"/>
          <w:color w:val="000000"/>
        </w:rPr>
        <w:t xml:space="preserve"> effective blood volume and insufficient tissue perfusion due to the destruction of the skin’s barrier function. The local blood vessels </w:t>
      </w:r>
      <w:r w:rsidR="006B6994">
        <w:rPr>
          <w:rFonts w:ascii="Book Antiqua" w:eastAsia="Book Antiqua" w:hAnsi="Book Antiqua" w:cs="Book Antiqua"/>
          <w:color w:val="000000"/>
        </w:rPr>
        <w:t>in</w:t>
      </w:r>
      <w:r w:rsidRPr="00A11939">
        <w:rPr>
          <w:rFonts w:ascii="Book Antiqua" w:eastAsia="Book Antiqua" w:hAnsi="Book Antiqua" w:cs="Book Antiqua"/>
          <w:color w:val="000000"/>
        </w:rPr>
        <w:t xml:space="preserve"> th</w:t>
      </w:r>
      <w:r w:rsidR="006B6994">
        <w:rPr>
          <w:rFonts w:ascii="Book Antiqua" w:eastAsia="Book Antiqua" w:hAnsi="Book Antiqua" w:cs="Book Antiqua"/>
          <w:color w:val="000000"/>
        </w:rPr>
        <w:t>is</w:t>
      </w:r>
      <w:r w:rsidRPr="00A11939">
        <w:rPr>
          <w:rFonts w:ascii="Book Antiqua" w:eastAsia="Book Antiqua" w:hAnsi="Book Antiqua" w:cs="Book Antiqua"/>
          <w:color w:val="000000"/>
        </w:rPr>
        <w:t xml:space="preserve"> patient were damaged and the oxygen supply to her wounds was reduced</w:t>
      </w:r>
      <w:r w:rsidRPr="00A11939">
        <w:rPr>
          <w:rFonts w:ascii="Book Antiqua" w:eastAsia="Book Antiqua" w:hAnsi="Book Antiqua" w:cs="Book Antiqua"/>
          <w:color w:val="000000"/>
          <w:vertAlign w:val="superscript"/>
        </w:rPr>
        <w:t>[7,8]</w:t>
      </w:r>
      <w:r w:rsidRPr="00A11939">
        <w:rPr>
          <w:rFonts w:ascii="Book Antiqua" w:eastAsia="Book Antiqua" w:hAnsi="Book Antiqua" w:cs="Book Antiqua"/>
          <w:color w:val="000000"/>
        </w:rPr>
        <w:t xml:space="preserve">. The patient </w:t>
      </w:r>
      <w:r w:rsidR="006B6994">
        <w:rPr>
          <w:rFonts w:ascii="Book Antiqua" w:eastAsia="Book Antiqua" w:hAnsi="Book Antiqua" w:cs="Book Antiqua"/>
          <w:color w:val="000000"/>
        </w:rPr>
        <w:t xml:space="preserve">had </w:t>
      </w:r>
      <w:r w:rsidRPr="00A11939">
        <w:rPr>
          <w:rFonts w:ascii="Book Antiqua" w:eastAsia="Book Antiqua" w:hAnsi="Book Antiqua" w:cs="Book Antiqua"/>
          <w:color w:val="000000"/>
        </w:rPr>
        <w:t>live</w:t>
      </w:r>
      <w:r w:rsidR="006B6994">
        <w:rPr>
          <w:rFonts w:ascii="Book Antiqua" w:eastAsia="Book Antiqua" w:hAnsi="Book Antiqua" w:cs="Book Antiqua"/>
          <w:color w:val="000000"/>
        </w:rPr>
        <w:t>d</w:t>
      </w:r>
      <w:r w:rsidRPr="00A11939">
        <w:rPr>
          <w:rFonts w:ascii="Book Antiqua" w:eastAsia="Book Antiqua" w:hAnsi="Book Antiqua" w:cs="Book Antiqua"/>
          <w:color w:val="000000"/>
        </w:rPr>
        <w:t xml:space="preserve"> at high altitude for a long time, and the special geographical environment in this area aggravate</w:t>
      </w:r>
      <w:r w:rsidR="006B6994">
        <w:rPr>
          <w:rFonts w:ascii="Book Antiqua" w:eastAsia="Book Antiqua" w:hAnsi="Book Antiqua" w:cs="Book Antiqua"/>
          <w:color w:val="000000"/>
        </w:rPr>
        <w:t>d her</w:t>
      </w:r>
      <w:r w:rsidRPr="00A11939">
        <w:rPr>
          <w:rFonts w:ascii="Book Antiqua" w:eastAsia="Book Antiqua" w:hAnsi="Book Antiqua" w:cs="Book Antiqua"/>
          <w:color w:val="000000"/>
        </w:rPr>
        <w:t xml:space="preserve"> wound ischemia and hypoxia. Rapid transient hypoxia can increase the speed of wound healing, while prolonged hypoxia will lead to delayed wound healing</w:t>
      </w:r>
      <w:r w:rsidRPr="00A11939">
        <w:rPr>
          <w:rFonts w:ascii="Book Antiqua" w:eastAsia="Book Antiqua" w:hAnsi="Book Antiqua" w:cs="Book Antiqua"/>
          <w:color w:val="000000"/>
          <w:vertAlign w:val="superscript"/>
        </w:rPr>
        <w:t>[9]</w:t>
      </w:r>
      <w:r w:rsidRPr="00A11939">
        <w:rPr>
          <w:rFonts w:ascii="Book Antiqua" w:eastAsia="Book Antiqua" w:hAnsi="Book Antiqua" w:cs="Book Antiqua"/>
          <w:color w:val="000000"/>
        </w:rPr>
        <w:t xml:space="preserve">. Hyperbaric oxygen therapy can increase the oxygen content in the tissue and promote vasodilation of the tissue to a certain extent, thus improving the oxygen tension </w:t>
      </w:r>
      <w:r w:rsidR="004F030D">
        <w:rPr>
          <w:rFonts w:ascii="Book Antiqua" w:eastAsia="Book Antiqua" w:hAnsi="Book Antiqua" w:cs="Book Antiqua"/>
          <w:color w:val="000000"/>
        </w:rPr>
        <w:t>in</w:t>
      </w:r>
      <w:r w:rsidRPr="00A11939">
        <w:rPr>
          <w:rFonts w:ascii="Book Antiqua" w:eastAsia="Book Antiqua" w:hAnsi="Book Antiqua" w:cs="Book Antiqua"/>
          <w:color w:val="000000"/>
        </w:rPr>
        <w:t xml:space="preserve"> the wound and increasing the proliferation of fibroblasts. Hyperbaric oxygen can increase the growth of wound blood vessels during healing</w:t>
      </w:r>
      <w:r w:rsidRPr="00A11939">
        <w:rPr>
          <w:rFonts w:ascii="Book Antiqua" w:eastAsia="Book Antiqua" w:hAnsi="Book Antiqua" w:cs="Book Antiqua"/>
          <w:color w:val="000000"/>
          <w:vertAlign w:val="superscript"/>
        </w:rPr>
        <w:t>[10]</w:t>
      </w:r>
      <w:r w:rsidRPr="00A11939">
        <w:rPr>
          <w:rFonts w:ascii="Book Antiqua" w:eastAsia="Book Antiqua" w:hAnsi="Book Antiqua" w:cs="Book Antiqua"/>
          <w:color w:val="000000"/>
        </w:rPr>
        <w:t>. In addition, hyperbaric oxygen reduces the production of proinflammatory cytokines and inhibits the infiltration of inflammatory cells</w:t>
      </w:r>
      <w:r w:rsidRPr="00A11939">
        <w:rPr>
          <w:rFonts w:ascii="Book Antiqua" w:eastAsia="Book Antiqua" w:hAnsi="Book Antiqua" w:cs="Book Antiqua"/>
          <w:color w:val="000000"/>
          <w:vertAlign w:val="superscript"/>
        </w:rPr>
        <w:t>[9]</w:t>
      </w:r>
      <w:r w:rsidRPr="00A11939">
        <w:rPr>
          <w:rFonts w:ascii="Book Antiqua" w:eastAsia="Book Antiqua" w:hAnsi="Book Antiqua" w:cs="Book Antiqua"/>
          <w:color w:val="000000"/>
        </w:rPr>
        <w:t xml:space="preserve">. New research has shown that hyperbaric oxygen can relieve neuropathic pain caused by burns, which in turn can alleviate pain </w:t>
      </w:r>
      <w:r w:rsidR="004F030D">
        <w:rPr>
          <w:rFonts w:ascii="Book Antiqua" w:eastAsia="Book Antiqua" w:hAnsi="Book Antiqua" w:cs="Book Antiqua"/>
          <w:color w:val="000000"/>
        </w:rPr>
        <w:t>in burn</w:t>
      </w:r>
      <w:r w:rsidRPr="00A11939">
        <w:rPr>
          <w:rFonts w:ascii="Book Antiqua" w:eastAsia="Book Antiqua" w:hAnsi="Book Antiqua" w:cs="Book Antiqua"/>
          <w:color w:val="000000"/>
        </w:rPr>
        <w:t xml:space="preserve"> patients</w:t>
      </w:r>
      <w:r w:rsidRPr="00A11939">
        <w:rPr>
          <w:rFonts w:ascii="Book Antiqua" w:eastAsia="Book Antiqua" w:hAnsi="Book Antiqua" w:cs="Book Antiqua"/>
          <w:color w:val="000000"/>
          <w:vertAlign w:val="superscript"/>
        </w:rPr>
        <w:t>[11]</w:t>
      </w:r>
      <w:r w:rsidRPr="00A11939">
        <w:rPr>
          <w:rFonts w:ascii="Book Antiqua" w:eastAsia="Book Antiqua" w:hAnsi="Book Antiqua" w:cs="Book Antiqua"/>
          <w:color w:val="000000"/>
        </w:rPr>
        <w:t xml:space="preserve">. It can </w:t>
      </w:r>
      <w:r w:rsidR="004F030D">
        <w:rPr>
          <w:rFonts w:ascii="Book Antiqua" w:eastAsia="Book Antiqua" w:hAnsi="Book Antiqua" w:cs="Book Antiqua"/>
          <w:color w:val="000000"/>
        </w:rPr>
        <w:t xml:space="preserve">also </w:t>
      </w:r>
      <w:r w:rsidRPr="00A11939">
        <w:rPr>
          <w:rFonts w:ascii="Book Antiqua" w:eastAsia="Book Antiqua" w:hAnsi="Book Antiqua" w:cs="Book Antiqua"/>
          <w:color w:val="000000"/>
        </w:rPr>
        <w:t>promote survival of skin flap</w:t>
      </w:r>
      <w:r w:rsidR="002951A2">
        <w:rPr>
          <w:rFonts w:ascii="Book Antiqua" w:eastAsia="Book Antiqua" w:hAnsi="Book Antiqua" w:cs="Book Antiqua"/>
          <w:color w:val="000000"/>
        </w:rPr>
        <w:t>s</w:t>
      </w:r>
      <w:r w:rsidRPr="00A11939">
        <w:rPr>
          <w:rFonts w:ascii="Book Antiqua" w:eastAsia="Book Antiqua" w:hAnsi="Book Antiqua" w:cs="Book Antiqua"/>
          <w:color w:val="000000"/>
        </w:rPr>
        <w:t>.</w:t>
      </w:r>
    </w:p>
    <w:p w14:paraId="5DB2DB83" w14:textId="77777777" w:rsidR="00D3577F" w:rsidRPr="00A11939" w:rsidRDefault="00D3577F" w:rsidP="00A11939">
      <w:pPr>
        <w:adjustRightInd w:val="0"/>
        <w:snapToGrid w:val="0"/>
        <w:spacing w:line="360" w:lineRule="auto"/>
        <w:ind w:firstLine="240"/>
        <w:jc w:val="both"/>
        <w:rPr>
          <w:rFonts w:ascii="Book Antiqua" w:hAnsi="Book Antiqua"/>
        </w:rPr>
      </w:pPr>
    </w:p>
    <w:p w14:paraId="319C08EE"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CONCLUSION</w:t>
      </w:r>
    </w:p>
    <w:p w14:paraId="4A0F7238" w14:textId="450130DA"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For severe burn patients at high altitude</w:t>
      </w:r>
      <w:r w:rsidR="0059541C" w:rsidRPr="00A11939">
        <w:rPr>
          <w:rFonts w:ascii="Book Antiqua" w:eastAsia="Book Antiqua" w:hAnsi="Book Antiqua" w:cs="Book Antiqua"/>
          <w:color w:val="000000"/>
        </w:rPr>
        <w:t>s</w:t>
      </w:r>
      <w:r w:rsidRPr="00A11939">
        <w:rPr>
          <w:rFonts w:ascii="Book Antiqua" w:eastAsia="Book Antiqua" w:hAnsi="Book Antiqua" w:cs="Book Antiqua"/>
          <w:color w:val="000000"/>
        </w:rPr>
        <w:t>, it is important to ensure their good nutritional status. Moreover,</w:t>
      </w:r>
      <w:r w:rsidR="0059541C"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 xml:space="preserve">skin grafting and flap transfer after early debridement to cover the wound and control infection </w:t>
      </w:r>
      <w:r w:rsidR="004F030D">
        <w:rPr>
          <w:rFonts w:ascii="Book Antiqua" w:eastAsia="Book Antiqua" w:hAnsi="Book Antiqua" w:cs="Book Antiqua"/>
          <w:color w:val="000000"/>
        </w:rPr>
        <w:t>are</w:t>
      </w:r>
      <w:r w:rsidRPr="00A11939">
        <w:rPr>
          <w:rFonts w:ascii="Book Antiqua" w:eastAsia="Book Antiqua" w:hAnsi="Book Antiqua" w:cs="Book Antiqua"/>
          <w:color w:val="000000"/>
        </w:rPr>
        <w:t xml:space="preserve"> of great </w:t>
      </w:r>
      <w:r w:rsidR="0059541C" w:rsidRPr="00A11939">
        <w:rPr>
          <w:rFonts w:ascii="Book Antiqua" w:eastAsia="Book Antiqua" w:hAnsi="Book Antiqua" w:cs="Book Antiqua"/>
          <w:color w:val="000000"/>
        </w:rPr>
        <w:t>significance</w:t>
      </w:r>
      <w:r w:rsidRPr="00A11939">
        <w:rPr>
          <w:rFonts w:ascii="Book Antiqua" w:eastAsia="Book Antiqua" w:hAnsi="Book Antiqua" w:cs="Book Antiqua"/>
          <w:color w:val="000000"/>
        </w:rPr>
        <w:t xml:space="preserve">. In the later stages of </w:t>
      </w:r>
      <w:r w:rsidR="004F030D">
        <w:rPr>
          <w:rFonts w:ascii="Book Antiqua" w:eastAsia="Book Antiqua" w:hAnsi="Book Antiqua" w:cs="Book Antiqua"/>
          <w:color w:val="000000"/>
        </w:rPr>
        <w:t>our</w:t>
      </w:r>
      <w:r w:rsidRPr="00A11939">
        <w:rPr>
          <w:rFonts w:ascii="Book Antiqua" w:eastAsia="Book Antiqua" w:hAnsi="Book Antiqua" w:cs="Book Antiqua"/>
          <w:color w:val="000000"/>
        </w:rPr>
        <w:t xml:space="preserve"> patient’s treatment, the survival of her skin graft and skin flap was observed. The second stage repair was performed to achieve successful skin grafting </w:t>
      </w:r>
      <w:r w:rsidR="004F030D">
        <w:rPr>
          <w:rFonts w:ascii="Book Antiqua" w:eastAsia="Book Antiqua" w:hAnsi="Book Antiqua" w:cs="Book Antiqua"/>
          <w:color w:val="000000"/>
        </w:rPr>
        <w:t>following</w:t>
      </w:r>
      <w:r w:rsidRPr="00A11939">
        <w:rPr>
          <w:rFonts w:ascii="Book Antiqua" w:eastAsia="Book Antiqua" w:hAnsi="Book Antiqua" w:cs="Book Antiqua"/>
          <w:color w:val="000000"/>
        </w:rPr>
        <w:t xml:space="preserve"> cranial granulation. </w:t>
      </w:r>
      <w:r w:rsidR="004F030D">
        <w:rPr>
          <w:rFonts w:ascii="Book Antiqua" w:eastAsia="Book Antiqua" w:hAnsi="Book Antiqua" w:cs="Book Antiqua"/>
          <w:color w:val="000000"/>
        </w:rPr>
        <w:t>G</w:t>
      </w:r>
      <w:r w:rsidRPr="00A11939">
        <w:rPr>
          <w:rFonts w:ascii="Book Antiqua" w:eastAsia="Book Antiqua" w:hAnsi="Book Antiqua" w:cs="Book Antiqua"/>
          <w:color w:val="000000"/>
        </w:rPr>
        <w:t xml:space="preserve">ranulation was formed by drilling the skull, and then the wound was closed, which is suitable for cases </w:t>
      </w:r>
      <w:r w:rsidR="004F030D">
        <w:rPr>
          <w:rFonts w:ascii="Book Antiqua" w:eastAsia="Book Antiqua" w:hAnsi="Book Antiqua" w:cs="Book Antiqua"/>
          <w:color w:val="000000"/>
        </w:rPr>
        <w:t>with</w:t>
      </w:r>
      <w:r w:rsidRPr="00A11939">
        <w:rPr>
          <w:rFonts w:ascii="Book Antiqua" w:eastAsia="Book Antiqua" w:hAnsi="Book Antiqua" w:cs="Book Antiqua"/>
          <w:color w:val="000000"/>
        </w:rPr>
        <w:t xml:space="preserve"> skull exposure and wounds with poor blood supply. We consider </w:t>
      </w:r>
      <w:r w:rsidR="004F030D">
        <w:rPr>
          <w:rFonts w:ascii="Book Antiqua" w:eastAsia="Book Antiqua" w:hAnsi="Book Antiqua" w:cs="Book Antiqua"/>
          <w:color w:val="000000"/>
        </w:rPr>
        <w:t>that</w:t>
      </w:r>
      <w:r w:rsidRPr="00A11939">
        <w:rPr>
          <w:rFonts w:ascii="Book Antiqua" w:eastAsia="Book Antiqua" w:hAnsi="Book Antiqua" w:cs="Book Antiqua"/>
          <w:color w:val="000000"/>
        </w:rPr>
        <w:t xml:space="preserve"> hyperbaric oxygen treatment and improving tissue oxygen supply </w:t>
      </w:r>
      <w:r w:rsidR="004F030D">
        <w:rPr>
          <w:rFonts w:ascii="Book Antiqua" w:eastAsia="Book Antiqua" w:hAnsi="Book Antiqua" w:cs="Book Antiqua"/>
          <w:color w:val="000000"/>
        </w:rPr>
        <w:t>were</w:t>
      </w:r>
      <w:r w:rsidRPr="00A11939">
        <w:rPr>
          <w:rFonts w:ascii="Book Antiqua" w:eastAsia="Book Antiqua" w:hAnsi="Book Antiqua" w:cs="Book Antiqua"/>
          <w:color w:val="000000"/>
        </w:rPr>
        <w:t xml:space="preserve"> beneficial </w:t>
      </w:r>
      <w:r w:rsidR="004F030D">
        <w:rPr>
          <w:rFonts w:ascii="Book Antiqua" w:eastAsia="Book Antiqua" w:hAnsi="Book Antiqua" w:cs="Book Antiqua"/>
          <w:color w:val="000000"/>
        </w:rPr>
        <w:t>in</w:t>
      </w:r>
      <w:r w:rsidRPr="00A11939">
        <w:rPr>
          <w:rFonts w:ascii="Book Antiqua" w:eastAsia="Book Antiqua" w:hAnsi="Book Antiqua" w:cs="Book Antiqua"/>
          <w:color w:val="000000"/>
        </w:rPr>
        <w:t xml:space="preserve"> this patient. On the one hand, it was beneficial </w:t>
      </w:r>
      <w:r w:rsidR="004F030D">
        <w:rPr>
          <w:rFonts w:ascii="Book Antiqua" w:eastAsia="Book Antiqua" w:hAnsi="Book Antiqua" w:cs="Book Antiqua"/>
          <w:color w:val="000000"/>
        </w:rPr>
        <w:t>for</w:t>
      </w:r>
      <w:r w:rsidRPr="00A11939">
        <w:rPr>
          <w:rFonts w:ascii="Book Antiqua" w:eastAsia="Book Antiqua" w:hAnsi="Book Antiqua" w:cs="Book Antiqua"/>
          <w:color w:val="000000"/>
        </w:rPr>
        <w:t xml:space="preserve"> the treatment of </w:t>
      </w:r>
      <w:r w:rsidR="0059541C" w:rsidRPr="00A11939">
        <w:rPr>
          <w:rFonts w:ascii="Book Antiqua" w:eastAsia="Book Antiqua" w:hAnsi="Book Antiqua" w:cs="Book Antiqua"/>
          <w:color w:val="000000"/>
        </w:rPr>
        <w:t xml:space="preserve">underlying </w:t>
      </w:r>
      <w:r w:rsidRPr="00A11939">
        <w:rPr>
          <w:rFonts w:ascii="Book Antiqua" w:eastAsia="Book Antiqua" w:hAnsi="Book Antiqua" w:cs="Book Antiqua"/>
          <w:color w:val="000000"/>
        </w:rPr>
        <w:t>disease, while on the other hand, it ensured the survival of her skin graft and skin flap.</w:t>
      </w:r>
    </w:p>
    <w:p w14:paraId="4D9DAD6D" w14:textId="77777777" w:rsidR="00D3577F" w:rsidRPr="00A11939" w:rsidRDefault="00D3577F" w:rsidP="00A11939">
      <w:pPr>
        <w:adjustRightInd w:val="0"/>
        <w:snapToGrid w:val="0"/>
        <w:spacing w:line="360" w:lineRule="auto"/>
        <w:jc w:val="both"/>
        <w:rPr>
          <w:rFonts w:ascii="Book Antiqua" w:hAnsi="Book Antiqua"/>
        </w:rPr>
      </w:pPr>
    </w:p>
    <w:p w14:paraId="35131BB2"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ACKNOWLEDGEMENTS</w:t>
      </w:r>
    </w:p>
    <w:p w14:paraId="391A4120" w14:textId="24AFF4C2"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The author</w:t>
      </w:r>
      <w:r w:rsidR="00BF72D7" w:rsidRPr="00A11939">
        <w:rPr>
          <w:rFonts w:ascii="Book Antiqua" w:eastAsia="Book Antiqua" w:hAnsi="Book Antiqua" w:cs="Book Antiqua"/>
          <w:color w:val="000000"/>
        </w:rPr>
        <w:t>s</w:t>
      </w:r>
      <w:r w:rsidRPr="00A11939">
        <w:rPr>
          <w:rFonts w:ascii="Book Antiqua" w:eastAsia="Book Antiqua" w:hAnsi="Book Antiqua" w:cs="Book Antiqua"/>
          <w:color w:val="000000"/>
        </w:rPr>
        <w:t xml:space="preserve"> appreciate all the burn and plastic surgery </w:t>
      </w:r>
      <w:r w:rsidR="004F030D" w:rsidRPr="00A11939">
        <w:rPr>
          <w:rFonts w:ascii="Book Antiqua" w:eastAsia="Book Antiqua" w:hAnsi="Book Antiqua" w:cs="Book Antiqua"/>
          <w:color w:val="000000"/>
        </w:rPr>
        <w:t xml:space="preserve">staff </w:t>
      </w:r>
      <w:r w:rsidRPr="00A11939">
        <w:rPr>
          <w:rFonts w:ascii="Book Antiqua" w:eastAsia="Book Antiqua" w:hAnsi="Book Antiqua" w:cs="Book Antiqua"/>
          <w:color w:val="000000"/>
        </w:rPr>
        <w:t xml:space="preserve">for their efforts in treating </w:t>
      </w:r>
      <w:r w:rsidR="004F030D">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patient, and </w:t>
      </w:r>
      <w:r w:rsidR="004F030D">
        <w:rPr>
          <w:rFonts w:ascii="Book Antiqua" w:eastAsia="Book Antiqua" w:hAnsi="Book Antiqua" w:cs="Book Antiqua"/>
          <w:color w:val="000000"/>
        </w:rPr>
        <w:t xml:space="preserve">also </w:t>
      </w:r>
      <w:r w:rsidRPr="00A11939">
        <w:rPr>
          <w:rFonts w:ascii="Book Antiqua" w:eastAsia="Book Antiqua" w:hAnsi="Book Antiqua" w:cs="Book Antiqua"/>
          <w:color w:val="000000"/>
        </w:rPr>
        <w:t>thank the patient's famil</w:t>
      </w:r>
      <w:r w:rsidR="004F030D">
        <w:rPr>
          <w:rFonts w:ascii="Book Antiqua" w:eastAsia="Book Antiqua" w:hAnsi="Book Antiqua" w:cs="Book Antiqua"/>
          <w:color w:val="000000"/>
        </w:rPr>
        <w:t>y</w:t>
      </w:r>
      <w:r w:rsidRPr="00A11939">
        <w:rPr>
          <w:rFonts w:ascii="Book Antiqua" w:eastAsia="Book Antiqua" w:hAnsi="Book Antiqua" w:cs="Book Antiqua"/>
          <w:color w:val="000000"/>
        </w:rPr>
        <w:t xml:space="preserve"> for their care.</w:t>
      </w:r>
    </w:p>
    <w:p w14:paraId="3F412AB6" w14:textId="77777777" w:rsidR="00D3577F" w:rsidRPr="00A11939" w:rsidRDefault="00D3577F" w:rsidP="00A11939">
      <w:pPr>
        <w:adjustRightInd w:val="0"/>
        <w:snapToGrid w:val="0"/>
        <w:spacing w:line="360" w:lineRule="auto"/>
        <w:jc w:val="both"/>
        <w:rPr>
          <w:rFonts w:ascii="Book Antiqua" w:hAnsi="Book Antiqua"/>
        </w:rPr>
      </w:pPr>
    </w:p>
    <w:p w14:paraId="0ABB77F9" w14:textId="57AE2359"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REFERENCES</w:t>
      </w:r>
    </w:p>
    <w:p w14:paraId="54F62FA5"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1 </w:t>
      </w:r>
      <w:r w:rsidRPr="00A11939">
        <w:rPr>
          <w:rFonts w:ascii="Book Antiqua" w:hAnsi="Book Antiqua"/>
          <w:b/>
        </w:rPr>
        <w:t>Gao G</w:t>
      </w:r>
      <w:r w:rsidRPr="00A11939">
        <w:rPr>
          <w:rFonts w:ascii="Book Antiqua" w:hAnsi="Book Antiqua"/>
        </w:rPr>
        <w:t xml:space="preserve">, Li W, Chen X, Liu S, Yan D, Yao X, Han D, Dong H. Comparing the Curative Efficacy of Different Skin Grafting Methods for Third-Degree Burn Wounds. </w:t>
      </w:r>
      <w:r w:rsidRPr="00A11939">
        <w:rPr>
          <w:rFonts w:ascii="Book Antiqua" w:hAnsi="Book Antiqua"/>
          <w:i/>
        </w:rPr>
        <w:t>Med Sci Monit</w:t>
      </w:r>
      <w:r w:rsidRPr="00A11939">
        <w:rPr>
          <w:rFonts w:ascii="Book Antiqua" w:hAnsi="Book Antiqua"/>
        </w:rPr>
        <w:t xml:space="preserve"> 2017; </w:t>
      </w:r>
      <w:r w:rsidRPr="00A11939">
        <w:rPr>
          <w:rFonts w:ascii="Book Antiqua" w:hAnsi="Book Antiqua"/>
          <w:b/>
        </w:rPr>
        <w:t>23</w:t>
      </w:r>
      <w:r w:rsidRPr="00A11939">
        <w:rPr>
          <w:rFonts w:ascii="Book Antiqua" w:hAnsi="Book Antiqua"/>
        </w:rPr>
        <w:t>: 2668-2673 [PMID: 28566676 DOI: 10.12659/msm.901765]</w:t>
      </w:r>
    </w:p>
    <w:p w14:paraId="038EC2E2"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2 </w:t>
      </w:r>
      <w:r w:rsidRPr="00A11939">
        <w:rPr>
          <w:rFonts w:ascii="Book Antiqua" w:hAnsi="Book Antiqua"/>
          <w:b/>
        </w:rPr>
        <w:t>Rodríguez-Quintero JH</w:t>
      </w:r>
      <w:r w:rsidRPr="00A11939">
        <w:rPr>
          <w:rFonts w:ascii="Book Antiqua" w:hAnsi="Book Antiqua"/>
        </w:rPr>
        <w:t xml:space="preserve">, Márquez-Gutierrez EA, Morales-Maza J. Application of a paste-type acellular dermal matrix for coverage of chronic ulcerative wounds. </w:t>
      </w:r>
      <w:r w:rsidRPr="00A11939">
        <w:rPr>
          <w:rFonts w:ascii="Book Antiqua" w:hAnsi="Book Antiqua"/>
          <w:i/>
        </w:rPr>
        <w:t>Arch Plast Surg</w:t>
      </w:r>
      <w:r w:rsidRPr="00A11939">
        <w:rPr>
          <w:rFonts w:ascii="Book Antiqua" w:hAnsi="Book Antiqua"/>
        </w:rPr>
        <w:t xml:space="preserve"> 2019; </w:t>
      </w:r>
      <w:r w:rsidRPr="00A11939">
        <w:rPr>
          <w:rFonts w:ascii="Book Antiqua" w:hAnsi="Book Antiqua"/>
          <w:b/>
        </w:rPr>
        <w:t>46</w:t>
      </w:r>
      <w:r w:rsidRPr="00A11939">
        <w:rPr>
          <w:rFonts w:ascii="Book Antiqua" w:hAnsi="Book Antiqua"/>
        </w:rPr>
        <w:t>: 285-286 [PMID: 31042861 DOI: 10.5999/aps.2019.00066]</w:t>
      </w:r>
    </w:p>
    <w:p w14:paraId="16D707D5"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3 </w:t>
      </w:r>
      <w:r w:rsidRPr="00A11939">
        <w:rPr>
          <w:rFonts w:ascii="Book Antiqua" w:hAnsi="Book Antiqua"/>
          <w:b/>
        </w:rPr>
        <w:t>Spina V</w:t>
      </w:r>
      <w:r w:rsidRPr="00A11939">
        <w:rPr>
          <w:rFonts w:ascii="Book Antiqua" w:hAnsi="Book Antiqua"/>
        </w:rPr>
        <w:t xml:space="preserve">, Tomaiuolo F, Celli L, Bonfiglio L, Cecchetti L, Carboncini MC. A Case of Carbon Monoxide-Induced Delayed Neurological Sequelae Successfully Treated with Hyperbaric Oxygen Therapy, N-Acetylcysteine, and Glucocorticoids: Clinical and Neuroimaging Follow-Up. </w:t>
      </w:r>
      <w:r w:rsidRPr="00A11939">
        <w:rPr>
          <w:rFonts w:ascii="Book Antiqua" w:hAnsi="Book Antiqua"/>
          <w:i/>
        </w:rPr>
        <w:t>Case Rep Neurol Med</w:t>
      </w:r>
      <w:r w:rsidRPr="00A11939">
        <w:rPr>
          <w:rFonts w:ascii="Book Antiqua" w:hAnsi="Book Antiqua"/>
        </w:rPr>
        <w:t xml:space="preserve"> 2019; </w:t>
      </w:r>
      <w:r w:rsidRPr="00A11939">
        <w:rPr>
          <w:rFonts w:ascii="Book Antiqua" w:hAnsi="Book Antiqua"/>
          <w:b/>
        </w:rPr>
        <w:t>2019</w:t>
      </w:r>
      <w:r w:rsidRPr="00A11939">
        <w:rPr>
          <w:rFonts w:ascii="Book Antiqua" w:hAnsi="Book Antiqua"/>
        </w:rPr>
        <w:t>: 9360542 [PMID: 31223509 DOI: 10.1155/2019/9360542]</w:t>
      </w:r>
    </w:p>
    <w:p w14:paraId="525444E7"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4 </w:t>
      </w:r>
      <w:r w:rsidRPr="00A11939">
        <w:rPr>
          <w:rFonts w:ascii="Book Antiqua" w:hAnsi="Book Antiqua"/>
          <w:b/>
        </w:rPr>
        <w:t>Sokoya M</w:t>
      </w:r>
      <w:r w:rsidRPr="00A11939">
        <w:rPr>
          <w:rFonts w:ascii="Book Antiqua" w:hAnsi="Book Antiqua"/>
        </w:rPr>
        <w:t xml:space="preserve">, Inman J, Ducic Y. Scalp and Forehead Reconstruction. </w:t>
      </w:r>
      <w:r w:rsidRPr="00A11939">
        <w:rPr>
          <w:rFonts w:ascii="Book Antiqua" w:hAnsi="Book Antiqua"/>
          <w:i/>
        </w:rPr>
        <w:t>Semin Plast Surg</w:t>
      </w:r>
      <w:r w:rsidRPr="00A11939">
        <w:rPr>
          <w:rFonts w:ascii="Book Antiqua" w:hAnsi="Book Antiqua"/>
        </w:rPr>
        <w:t xml:space="preserve"> 2018; </w:t>
      </w:r>
      <w:r w:rsidRPr="00A11939">
        <w:rPr>
          <w:rFonts w:ascii="Book Antiqua" w:hAnsi="Book Antiqua"/>
          <w:b/>
        </w:rPr>
        <w:t>32</w:t>
      </w:r>
      <w:r w:rsidRPr="00A11939">
        <w:rPr>
          <w:rFonts w:ascii="Book Antiqua" w:hAnsi="Book Antiqua"/>
        </w:rPr>
        <w:t>: 90-94 [PMID: 29765273 DOI: 10.1055/s-0038-1642638]</w:t>
      </w:r>
    </w:p>
    <w:p w14:paraId="05E4398C"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5 </w:t>
      </w:r>
      <w:r w:rsidRPr="00A11939">
        <w:rPr>
          <w:rFonts w:ascii="Book Antiqua" w:hAnsi="Book Antiqua"/>
          <w:b/>
        </w:rPr>
        <w:t>Haesler E</w:t>
      </w:r>
      <w:r w:rsidRPr="00A11939">
        <w:rPr>
          <w:rFonts w:ascii="Book Antiqua" w:hAnsi="Book Antiqua"/>
        </w:rPr>
        <w:t xml:space="preserve">, Swanson T, Ousey K, Carville K. Clinical indicators of wound infection and biofilm: reaching international consensus. </w:t>
      </w:r>
      <w:r w:rsidRPr="00A11939">
        <w:rPr>
          <w:rFonts w:ascii="Book Antiqua" w:hAnsi="Book Antiqua"/>
          <w:i/>
        </w:rPr>
        <w:t>J Wound Care</w:t>
      </w:r>
      <w:r w:rsidRPr="00A11939">
        <w:rPr>
          <w:rFonts w:ascii="Book Antiqua" w:hAnsi="Book Antiqua"/>
        </w:rPr>
        <w:t xml:space="preserve"> 2019; </w:t>
      </w:r>
      <w:r w:rsidRPr="00A11939">
        <w:rPr>
          <w:rFonts w:ascii="Book Antiqua" w:hAnsi="Book Antiqua"/>
          <w:b/>
        </w:rPr>
        <w:t>28</w:t>
      </w:r>
      <w:r w:rsidRPr="00A11939">
        <w:rPr>
          <w:rFonts w:ascii="Book Antiqua" w:hAnsi="Book Antiqua"/>
        </w:rPr>
        <w:t>: s4-s12 [PMID: 30840533 DOI: 10.12968/jowc.2019.28.Sup3b.S4]</w:t>
      </w:r>
    </w:p>
    <w:p w14:paraId="1F806B5B"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6 </w:t>
      </w:r>
      <w:r w:rsidRPr="00A11939">
        <w:rPr>
          <w:rFonts w:ascii="Book Antiqua" w:hAnsi="Book Antiqua"/>
          <w:b/>
        </w:rPr>
        <w:t>Knackstedt TJ</w:t>
      </w:r>
      <w:r w:rsidRPr="00A11939">
        <w:rPr>
          <w:rFonts w:ascii="Book Antiqua" w:hAnsi="Book Antiqua"/>
        </w:rPr>
        <w:t xml:space="preserve">. Reconstruction of a Large Scalp Defect Devoid of Periosteum. </w:t>
      </w:r>
      <w:r w:rsidRPr="00A11939">
        <w:rPr>
          <w:rFonts w:ascii="Book Antiqua" w:hAnsi="Book Antiqua"/>
          <w:i/>
        </w:rPr>
        <w:t>Dermatol Surg</w:t>
      </w:r>
      <w:r w:rsidRPr="00A11939">
        <w:rPr>
          <w:rFonts w:ascii="Book Antiqua" w:hAnsi="Book Antiqua"/>
        </w:rPr>
        <w:t xml:space="preserve"> 2018; </w:t>
      </w:r>
      <w:r w:rsidRPr="00A11939">
        <w:rPr>
          <w:rFonts w:ascii="Book Antiqua" w:hAnsi="Book Antiqua"/>
          <w:b/>
        </w:rPr>
        <w:t>44</w:t>
      </w:r>
      <w:r w:rsidRPr="00A11939">
        <w:rPr>
          <w:rFonts w:ascii="Book Antiqua" w:hAnsi="Book Antiqua"/>
        </w:rPr>
        <w:t>: 1635-1638 [PMID: 30148737 DOI: 10.1097/DSS.0000000000001646]</w:t>
      </w:r>
    </w:p>
    <w:p w14:paraId="1CA33E14"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7 </w:t>
      </w:r>
      <w:r w:rsidRPr="00A11939">
        <w:rPr>
          <w:rFonts w:ascii="Book Antiqua" w:hAnsi="Book Antiqua"/>
          <w:b/>
        </w:rPr>
        <w:t>Xing D</w:t>
      </w:r>
      <w:r w:rsidRPr="00A11939">
        <w:rPr>
          <w:rFonts w:ascii="Book Antiqua" w:hAnsi="Book Antiqua"/>
        </w:rPr>
        <w:t xml:space="preserve">, Liu L, Marti GP, Zhang X, Reinblatt M, Milner SM, Harmon JW. Hypoxia and hypoxia-inducible factor in the burn wound. </w:t>
      </w:r>
      <w:r w:rsidRPr="00A11939">
        <w:rPr>
          <w:rFonts w:ascii="Book Antiqua" w:hAnsi="Book Antiqua"/>
          <w:i/>
        </w:rPr>
        <w:t>Wound Repair Regen</w:t>
      </w:r>
      <w:r w:rsidRPr="00A11939">
        <w:rPr>
          <w:rFonts w:ascii="Book Antiqua" w:hAnsi="Book Antiqua"/>
        </w:rPr>
        <w:t xml:space="preserve"> 2011; </w:t>
      </w:r>
      <w:r w:rsidRPr="00A11939">
        <w:rPr>
          <w:rFonts w:ascii="Book Antiqua" w:hAnsi="Book Antiqua"/>
          <w:b/>
        </w:rPr>
        <w:t>19</w:t>
      </w:r>
      <w:r w:rsidRPr="00A11939">
        <w:rPr>
          <w:rFonts w:ascii="Book Antiqua" w:hAnsi="Book Antiqua"/>
        </w:rPr>
        <w:t>: 205-213 [PMID: 21362088 DOI: 10.1111/j.1524-475X.2010.00656.x]</w:t>
      </w:r>
    </w:p>
    <w:p w14:paraId="3D914BB3"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8 </w:t>
      </w:r>
      <w:r w:rsidRPr="00A11939">
        <w:rPr>
          <w:rFonts w:ascii="Book Antiqua" w:hAnsi="Book Antiqua"/>
          <w:b/>
        </w:rPr>
        <w:t>Schwacha MG</w:t>
      </w:r>
      <w:r w:rsidRPr="00A11939">
        <w:rPr>
          <w:rFonts w:ascii="Book Antiqua" w:hAnsi="Book Antiqua"/>
        </w:rPr>
        <w:t xml:space="preserve">, Nickel E, Daniel T. Burn injury-induced alterations in wound inflammation and healing are associated with suppressed hypoxia inducible factor-1alpha expression. </w:t>
      </w:r>
      <w:r w:rsidRPr="00A11939">
        <w:rPr>
          <w:rFonts w:ascii="Book Antiqua" w:hAnsi="Book Antiqua"/>
          <w:i/>
        </w:rPr>
        <w:t>Mol Med</w:t>
      </w:r>
      <w:r w:rsidRPr="00A11939">
        <w:rPr>
          <w:rFonts w:ascii="Book Antiqua" w:hAnsi="Book Antiqua"/>
        </w:rPr>
        <w:t xml:space="preserve"> 2008; </w:t>
      </w:r>
      <w:r w:rsidRPr="00A11939">
        <w:rPr>
          <w:rFonts w:ascii="Book Antiqua" w:hAnsi="Book Antiqua"/>
          <w:b/>
        </w:rPr>
        <w:t>14</w:t>
      </w:r>
      <w:r w:rsidRPr="00A11939">
        <w:rPr>
          <w:rFonts w:ascii="Book Antiqua" w:hAnsi="Book Antiqua"/>
        </w:rPr>
        <w:t>: 628-633 [PMID: 18615157 DOI: 10.2119/2008-00069.Schwacha]</w:t>
      </w:r>
    </w:p>
    <w:p w14:paraId="0A11E1FB"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9 </w:t>
      </w:r>
      <w:r w:rsidRPr="00A11939">
        <w:rPr>
          <w:rFonts w:ascii="Book Antiqua" w:hAnsi="Book Antiqua"/>
          <w:b/>
        </w:rPr>
        <w:t>de Laat EH</w:t>
      </w:r>
      <w:r w:rsidRPr="00A11939">
        <w:rPr>
          <w:rFonts w:ascii="Book Antiqua" w:hAnsi="Book Antiqua"/>
        </w:rPr>
        <w:t xml:space="preserve">, van den Boogaard MH, Spauwen PH, van Kuppevelt DH, van Goor H, Schoonhoven L. Faster wound healing with topical negative pressure therapy in difficult-to-heal wounds: a prospective randomized controlled trial. </w:t>
      </w:r>
      <w:r w:rsidRPr="00A11939">
        <w:rPr>
          <w:rFonts w:ascii="Book Antiqua" w:hAnsi="Book Antiqua"/>
          <w:i/>
        </w:rPr>
        <w:t>Ann Plast Surg</w:t>
      </w:r>
      <w:r w:rsidRPr="00A11939">
        <w:rPr>
          <w:rFonts w:ascii="Book Antiqua" w:hAnsi="Book Antiqua"/>
        </w:rPr>
        <w:t xml:space="preserve"> 2011; </w:t>
      </w:r>
      <w:r w:rsidRPr="00A11939">
        <w:rPr>
          <w:rFonts w:ascii="Book Antiqua" w:hAnsi="Book Antiqua"/>
          <w:b/>
        </w:rPr>
        <w:t>67</w:t>
      </w:r>
      <w:r w:rsidRPr="00A11939">
        <w:rPr>
          <w:rFonts w:ascii="Book Antiqua" w:hAnsi="Book Antiqua"/>
        </w:rPr>
        <w:t>: 626-631 [PMID: 21629111 DOI: 10.1097/SAP.0b013e31820b3ac1]</w:t>
      </w:r>
    </w:p>
    <w:p w14:paraId="6B170664"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10 </w:t>
      </w:r>
      <w:r w:rsidRPr="00A11939">
        <w:rPr>
          <w:rFonts w:ascii="Book Antiqua" w:hAnsi="Book Antiqua"/>
          <w:b/>
        </w:rPr>
        <w:t>An H</w:t>
      </w:r>
      <w:r w:rsidRPr="00A11939">
        <w:rPr>
          <w:rFonts w:ascii="Book Antiqua" w:hAnsi="Book Antiqua"/>
        </w:rPr>
        <w:t xml:space="preserve">, Lee JT, Oh SE, Park KM, Hu KS, Kim S, Chung MK. Adjunctive hyperbaric oxygen therapy for irradiated rat calvarial defects. </w:t>
      </w:r>
      <w:r w:rsidRPr="00A11939">
        <w:rPr>
          <w:rFonts w:ascii="Book Antiqua" w:hAnsi="Book Antiqua"/>
          <w:i/>
        </w:rPr>
        <w:t>J Periodontal Implant Sci</w:t>
      </w:r>
      <w:r w:rsidRPr="00A11939">
        <w:rPr>
          <w:rFonts w:ascii="Book Antiqua" w:hAnsi="Book Antiqua"/>
        </w:rPr>
        <w:t xml:space="preserve"> 2019; </w:t>
      </w:r>
      <w:r w:rsidRPr="00A11939">
        <w:rPr>
          <w:rFonts w:ascii="Book Antiqua" w:hAnsi="Book Antiqua"/>
          <w:b/>
        </w:rPr>
        <w:t>49</w:t>
      </w:r>
      <w:r w:rsidRPr="00A11939">
        <w:rPr>
          <w:rFonts w:ascii="Book Antiqua" w:hAnsi="Book Antiqua"/>
        </w:rPr>
        <w:t>: 2-13 [PMID: 30847252 DOI: 10.5051/jpis.2019.49.1.2]</w:t>
      </w:r>
    </w:p>
    <w:p w14:paraId="6D5D0A9C"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11 </w:t>
      </w:r>
      <w:r w:rsidRPr="00A11939">
        <w:rPr>
          <w:rFonts w:ascii="Book Antiqua" w:hAnsi="Book Antiqua"/>
          <w:b/>
        </w:rPr>
        <w:t>Wu ZS</w:t>
      </w:r>
      <w:r w:rsidRPr="00A11939">
        <w:rPr>
          <w:rFonts w:ascii="Book Antiqua" w:hAnsi="Book Antiqua"/>
        </w:rPr>
        <w:t xml:space="preserve">, Lo JJ, Wu SH, Wang CZ, Chen RF, Lee SS, Chai CY, Huang SH. Early Hyperbaric Oxygen Treatment Attenuates Burn-Induced Neuroinflammation by Inhibiting the Galectin-3-Dependent Toll-Like Receptor-4 Pathway in a Rat Model. </w:t>
      </w:r>
      <w:r w:rsidRPr="00A11939">
        <w:rPr>
          <w:rFonts w:ascii="Book Antiqua" w:hAnsi="Book Antiqua"/>
          <w:i/>
        </w:rPr>
        <w:t>Int J Mol Sci</w:t>
      </w:r>
      <w:r w:rsidRPr="00A11939">
        <w:rPr>
          <w:rFonts w:ascii="Book Antiqua" w:hAnsi="Book Antiqua"/>
        </w:rPr>
        <w:t xml:space="preserve"> 2018; </w:t>
      </w:r>
      <w:r w:rsidRPr="00A11939">
        <w:rPr>
          <w:rFonts w:ascii="Book Antiqua" w:hAnsi="Book Antiqua"/>
          <w:b/>
        </w:rPr>
        <w:t>19</w:t>
      </w:r>
      <w:r w:rsidRPr="00A11939">
        <w:rPr>
          <w:rFonts w:ascii="Book Antiqua" w:hAnsi="Book Antiqua"/>
        </w:rPr>
        <w:t xml:space="preserve"> [PMID: 30060489 DOI: 10.3390/ijms19082195]</w:t>
      </w:r>
    </w:p>
    <w:p w14:paraId="256CEC3F" w14:textId="77777777" w:rsidR="00D3577F" w:rsidRPr="00A11939" w:rsidRDefault="00D3577F" w:rsidP="00A11939">
      <w:pPr>
        <w:adjustRightInd w:val="0"/>
        <w:snapToGrid w:val="0"/>
        <w:spacing w:line="360" w:lineRule="auto"/>
        <w:ind w:hanging="180"/>
        <w:jc w:val="both"/>
        <w:rPr>
          <w:rFonts w:ascii="Book Antiqua" w:hAnsi="Book Antiqua"/>
        </w:rPr>
        <w:sectPr w:rsidR="00D3577F" w:rsidRPr="00A11939">
          <w:pgSz w:w="12240" w:h="15840"/>
          <w:pgMar w:top="1440" w:right="1800" w:bottom="1440" w:left="1800" w:header="720" w:footer="720" w:gutter="0"/>
          <w:cols w:space="720"/>
          <w:docGrid w:linePitch="360"/>
        </w:sectPr>
      </w:pPr>
    </w:p>
    <w:p w14:paraId="5EB0042D" w14:textId="77777777" w:rsidR="00D3577F" w:rsidRPr="00A11939" w:rsidRDefault="00E63EA3" w:rsidP="00A11939">
      <w:pPr>
        <w:adjustRightInd w:val="0"/>
        <w:snapToGrid w:val="0"/>
        <w:spacing w:line="360" w:lineRule="auto"/>
        <w:jc w:val="both"/>
        <w:rPr>
          <w:rFonts w:ascii="Book Antiqua" w:hAnsi="Book Antiqua"/>
          <w:b/>
        </w:rPr>
      </w:pPr>
      <w:r w:rsidRPr="00A11939">
        <w:rPr>
          <w:rFonts w:ascii="Book Antiqua" w:hAnsi="Book Antiqua"/>
          <w:b/>
        </w:rPr>
        <w:t>Footnotes</w:t>
      </w:r>
    </w:p>
    <w:p w14:paraId="219D23A4" w14:textId="3EB55C0B" w:rsidR="00D3577F" w:rsidRPr="00A11939" w:rsidRDefault="00E63EA3" w:rsidP="00A11939">
      <w:pPr>
        <w:autoSpaceDE w:val="0"/>
        <w:autoSpaceDN w:val="0"/>
        <w:adjustRightInd w:val="0"/>
        <w:snapToGrid w:val="0"/>
        <w:spacing w:line="360" w:lineRule="auto"/>
        <w:jc w:val="both"/>
        <w:rPr>
          <w:rFonts w:ascii="Book Antiqua" w:hAnsi="Book Antiqua" w:cs="TimesNewRomanPSMT"/>
          <w:lang w:val="en-GB"/>
        </w:rPr>
      </w:pPr>
      <w:r w:rsidRPr="00A11939">
        <w:rPr>
          <w:rFonts w:ascii="Book Antiqua" w:hAnsi="Book Antiqua" w:cs="Tahoma"/>
          <w:b/>
          <w:lang w:val="en-GB"/>
        </w:rPr>
        <w:t>Informed consent statement:</w:t>
      </w:r>
      <w:r w:rsidRPr="00A11939">
        <w:rPr>
          <w:rFonts w:ascii="Book Antiqua" w:hAnsi="Book Antiqua" w:cs="Tahoma"/>
          <w:lang w:val="en-GB"/>
        </w:rPr>
        <w:t xml:space="preserve"> </w:t>
      </w:r>
      <w:r w:rsidRPr="00A11939">
        <w:rPr>
          <w:rFonts w:ascii="Book Antiqua" w:eastAsia="Book Antiqua" w:hAnsi="Book Antiqua" w:cs="Book Antiqua"/>
          <w:color w:val="000000"/>
        </w:rPr>
        <w:t xml:space="preserve">The patient was informed </w:t>
      </w:r>
      <w:r w:rsidR="004F030D">
        <w:rPr>
          <w:rFonts w:ascii="Book Antiqua" w:eastAsia="Book Antiqua" w:hAnsi="Book Antiqua" w:cs="Book Antiqua"/>
          <w:color w:val="000000"/>
        </w:rPr>
        <w:t xml:space="preserve">of the treatment procedures </w:t>
      </w:r>
      <w:r w:rsidRPr="00A11939">
        <w:rPr>
          <w:rFonts w:ascii="Book Antiqua" w:eastAsia="Book Antiqua" w:hAnsi="Book Antiqua" w:cs="Book Antiqua"/>
          <w:color w:val="000000"/>
        </w:rPr>
        <w:t>and agreed</w:t>
      </w:r>
      <w:r w:rsidR="004F030D">
        <w:rPr>
          <w:rFonts w:ascii="Book Antiqua" w:eastAsia="Book Antiqua" w:hAnsi="Book Antiqua" w:cs="Book Antiqua"/>
          <w:color w:val="000000"/>
        </w:rPr>
        <w:t xml:space="preserve"> to these procedures</w:t>
      </w:r>
      <w:r w:rsidRPr="00A11939">
        <w:rPr>
          <w:rFonts w:ascii="Book Antiqua" w:eastAsia="Book Antiqua" w:hAnsi="Book Antiqua" w:cs="Book Antiqua"/>
          <w:color w:val="000000"/>
        </w:rPr>
        <w:t>.</w:t>
      </w:r>
    </w:p>
    <w:p w14:paraId="246D16A2" w14:textId="77777777" w:rsidR="00D3577F" w:rsidRPr="00A11939" w:rsidRDefault="00D3577F" w:rsidP="00A11939">
      <w:pPr>
        <w:autoSpaceDE w:val="0"/>
        <w:autoSpaceDN w:val="0"/>
        <w:adjustRightInd w:val="0"/>
        <w:snapToGrid w:val="0"/>
        <w:spacing w:line="360" w:lineRule="auto"/>
        <w:jc w:val="both"/>
        <w:rPr>
          <w:rFonts w:ascii="Book Antiqua" w:hAnsi="Book Antiqua" w:cs="Tahoma"/>
          <w:lang w:val="en-GB"/>
        </w:rPr>
      </w:pPr>
    </w:p>
    <w:p w14:paraId="080A0658" w14:textId="77777777" w:rsidR="00D3577F" w:rsidRPr="00A11939" w:rsidRDefault="00E63EA3" w:rsidP="00A11939">
      <w:pPr>
        <w:autoSpaceDE w:val="0"/>
        <w:autoSpaceDN w:val="0"/>
        <w:adjustRightInd w:val="0"/>
        <w:snapToGrid w:val="0"/>
        <w:spacing w:line="360" w:lineRule="auto"/>
        <w:jc w:val="both"/>
        <w:rPr>
          <w:rFonts w:ascii="Book Antiqua" w:hAnsi="Book Antiqua" w:cs="TimesNewRomanPSMT"/>
          <w:lang w:val="en-GB"/>
        </w:rPr>
      </w:pPr>
      <w:r w:rsidRPr="00A11939">
        <w:rPr>
          <w:rFonts w:ascii="Book Antiqua" w:hAnsi="Book Antiqua" w:cs="Tahoma"/>
          <w:b/>
          <w:lang w:val="en-GB"/>
        </w:rPr>
        <w:t>Conflict-of-interest statement:</w:t>
      </w:r>
      <w:r w:rsidRPr="00A11939">
        <w:rPr>
          <w:rFonts w:ascii="Book Antiqua" w:hAnsi="Book Antiqua" w:cs="Tahoma"/>
          <w:lang w:val="en-GB"/>
        </w:rPr>
        <w:t xml:space="preserve"> </w:t>
      </w:r>
      <w:r w:rsidRPr="00A11939">
        <w:rPr>
          <w:rFonts w:ascii="Book Antiqua" w:hAnsi="Book Antiqua" w:cs="TimesNewRomanPSMT"/>
          <w:lang w:val="en-GB"/>
        </w:rPr>
        <w:t>The authors declare that they have no conflict of interest.</w:t>
      </w:r>
    </w:p>
    <w:p w14:paraId="03A20802" w14:textId="77777777" w:rsidR="00D3577F" w:rsidRPr="00A11939" w:rsidRDefault="00D3577F" w:rsidP="00A11939">
      <w:pPr>
        <w:autoSpaceDE w:val="0"/>
        <w:autoSpaceDN w:val="0"/>
        <w:adjustRightInd w:val="0"/>
        <w:snapToGrid w:val="0"/>
        <w:spacing w:line="360" w:lineRule="auto"/>
        <w:jc w:val="both"/>
        <w:rPr>
          <w:rFonts w:ascii="Book Antiqua" w:hAnsi="Book Antiqua" w:cs="Tahoma"/>
          <w:lang w:val="en-GB"/>
        </w:rPr>
      </w:pPr>
    </w:p>
    <w:p w14:paraId="7A19E461" w14:textId="77777777" w:rsidR="00D3577F" w:rsidRPr="00A11939" w:rsidRDefault="00E63EA3" w:rsidP="00A11939">
      <w:pPr>
        <w:autoSpaceDE w:val="0"/>
        <w:autoSpaceDN w:val="0"/>
        <w:adjustRightInd w:val="0"/>
        <w:snapToGrid w:val="0"/>
        <w:spacing w:line="360" w:lineRule="auto"/>
        <w:jc w:val="both"/>
        <w:rPr>
          <w:rFonts w:ascii="Book Antiqua" w:eastAsia="宋体" w:hAnsi="Book Antiqua"/>
          <w:kern w:val="2"/>
          <w:lang w:eastAsia="zh-CN"/>
        </w:rPr>
      </w:pPr>
      <w:r w:rsidRPr="00A11939">
        <w:rPr>
          <w:rFonts w:ascii="Book Antiqua" w:hAnsi="Book Antiqua" w:cs="Tahoma"/>
          <w:b/>
          <w:lang w:val="en-GB"/>
        </w:rPr>
        <w:t>CARE Checklist (2016) statement:</w:t>
      </w:r>
      <w:r w:rsidRPr="00A11939">
        <w:rPr>
          <w:rFonts w:ascii="Book Antiqua" w:hAnsi="Book Antiqua" w:cs="Tahoma"/>
          <w:lang w:val="en-GB"/>
        </w:rPr>
        <w:t xml:space="preserve"> </w:t>
      </w:r>
      <w:r w:rsidRPr="00A11939">
        <w:rPr>
          <w:rFonts w:ascii="Book Antiqua" w:hAnsi="Book Antiqua" w:cs="TimesNewRomanPSMT"/>
          <w:lang w:val="en-GB"/>
        </w:rPr>
        <w:t>The authors have read the CARE Checklist (2016), and the manuscript was prepared and revised according to the CARE Checklist (2016).</w:t>
      </w:r>
    </w:p>
    <w:p w14:paraId="4E5B4B28" w14:textId="77777777" w:rsidR="00D3577F" w:rsidRPr="00A11939" w:rsidRDefault="00D3577F" w:rsidP="00A11939">
      <w:pPr>
        <w:adjustRightInd w:val="0"/>
        <w:snapToGrid w:val="0"/>
        <w:spacing w:line="360" w:lineRule="auto"/>
        <w:jc w:val="both"/>
        <w:rPr>
          <w:rFonts w:ascii="Book Antiqua" w:hAnsi="Book Antiqua"/>
        </w:rPr>
      </w:pPr>
    </w:p>
    <w:p w14:paraId="1F5F295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Open-Access: </w:t>
      </w:r>
      <w:r w:rsidRPr="00A1193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C24A26" w14:textId="77777777" w:rsidR="00D3577F" w:rsidRPr="00A11939" w:rsidRDefault="00D3577F" w:rsidP="00A11939">
      <w:pPr>
        <w:adjustRightInd w:val="0"/>
        <w:snapToGrid w:val="0"/>
        <w:spacing w:line="360" w:lineRule="auto"/>
        <w:jc w:val="both"/>
        <w:rPr>
          <w:rFonts w:ascii="Book Antiqua" w:hAnsi="Book Antiqua"/>
        </w:rPr>
      </w:pPr>
    </w:p>
    <w:p w14:paraId="58A34F39"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Manuscript source: </w:t>
      </w:r>
      <w:r w:rsidRPr="00A11939">
        <w:rPr>
          <w:rFonts w:ascii="Book Antiqua" w:eastAsia="Book Antiqua" w:hAnsi="Book Antiqua" w:cs="Book Antiqua"/>
          <w:color w:val="000000"/>
        </w:rPr>
        <w:t>Unsolicited manuscript</w:t>
      </w:r>
    </w:p>
    <w:p w14:paraId="0C23191F" w14:textId="77777777" w:rsidR="00D3577F" w:rsidRPr="00A11939" w:rsidRDefault="00D3577F" w:rsidP="00A11939">
      <w:pPr>
        <w:adjustRightInd w:val="0"/>
        <w:snapToGrid w:val="0"/>
        <w:spacing w:line="360" w:lineRule="auto"/>
        <w:jc w:val="both"/>
        <w:rPr>
          <w:rFonts w:ascii="Book Antiqua" w:hAnsi="Book Antiqua"/>
        </w:rPr>
      </w:pPr>
    </w:p>
    <w:p w14:paraId="398784D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Peer-review started: </w:t>
      </w:r>
      <w:r w:rsidRPr="00A11939">
        <w:rPr>
          <w:rFonts w:ascii="Book Antiqua" w:eastAsia="Book Antiqua" w:hAnsi="Book Antiqua" w:cs="Book Antiqua"/>
          <w:color w:val="000000"/>
        </w:rPr>
        <w:t>May 10, 2020</w:t>
      </w:r>
    </w:p>
    <w:p w14:paraId="1EFF158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First decision: </w:t>
      </w:r>
      <w:r w:rsidRPr="00A11939">
        <w:rPr>
          <w:rFonts w:ascii="Book Antiqua" w:eastAsia="Book Antiqua" w:hAnsi="Book Antiqua" w:cs="Book Antiqua"/>
          <w:color w:val="000000"/>
        </w:rPr>
        <w:t>June 7, 2020</w:t>
      </w:r>
    </w:p>
    <w:p w14:paraId="3AE8A598" w14:textId="11003B03"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Article in press: </w:t>
      </w:r>
      <w:r w:rsidR="00050F41">
        <w:rPr>
          <w:rFonts w:ascii="Book Antiqua" w:hAnsi="Book Antiqua" w:cs="Arial"/>
          <w:color w:val="000000" w:themeColor="text1"/>
          <w:shd w:val="clear" w:color="auto" w:fill="FFFFFF"/>
        </w:rPr>
        <w:t>September 2, 2020</w:t>
      </w:r>
    </w:p>
    <w:p w14:paraId="0A2586BF" w14:textId="77777777" w:rsidR="00D3577F" w:rsidRPr="00A11939" w:rsidRDefault="00D3577F" w:rsidP="00A11939">
      <w:pPr>
        <w:adjustRightInd w:val="0"/>
        <w:snapToGrid w:val="0"/>
        <w:spacing w:line="360" w:lineRule="auto"/>
        <w:jc w:val="both"/>
        <w:rPr>
          <w:rFonts w:ascii="Book Antiqua" w:hAnsi="Book Antiqua"/>
        </w:rPr>
      </w:pPr>
    </w:p>
    <w:p w14:paraId="5CAF0EA6"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Specialty type: </w:t>
      </w:r>
      <w:r w:rsidRPr="00A11939">
        <w:rPr>
          <w:rFonts w:ascii="Book Antiqua" w:eastAsia="微软雅黑" w:hAnsi="Book Antiqua" w:cs="宋体"/>
        </w:rPr>
        <w:t>Medicine, research and experimental</w:t>
      </w:r>
    </w:p>
    <w:p w14:paraId="42D1D829"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Country/Territory of origin: </w:t>
      </w:r>
      <w:r w:rsidRPr="00A11939">
        <w:rPr>
          <w:rFonts w:ascii="Book Antiqua" w:eastAsia="Book Antiqua" w:hAnsi="Book Antiqua" w:cs="Book Antiqua"/>
          <w:color w:val="000000"/>
        </w:rPr>
        <w:t>China</w:t>
      </w:r>
    </w:p>
    <w:p w14:paraId="075E7F47"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Peer-review report’s scientific quality classification</w:t>
      </w:r>
    </w:p>
    <w:p w14:paraId="4F458D3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A (Excellent): 0</w:t>
      </w:r>
    </w:p>
    <w:p w14:paraId="3A47BA05"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B (Very good): B</w:t>
      </w:r>
    </w:p>
    <w:p w14:paraId="6CB82463"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C (Good): 0</w:t>
      </w:r>
    </w:p>
    <w:p w14:paraId="6F58CA3F"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D (Fair): 0</w:t>
      </w:r>
    </w:p>
    <w:p w14:paraId="3C53BC76"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E (Poor): 0</w:t>
      </w:r>
    </w:p>
    <w:p w14:paraId="7371D228" w14:textId="77777777" w:rsidR="00D3577F" w:rsidRPr="00A11939" w:rsidRDefault="00D3577F" w:rsidP="00A11939">
      <w:pPr>
        <w:adjustRightInd w:val="0"/>
        <w:snapToGrid w:val="0"/>
        <w:spacing w:line="360" w:lineRule="auto"/>
        <w:jc w:val="both"/>
        <w:rPr>
          <w:rFonts w:ascii="Book Antiqua" w:hAnsi="Book Antiqua"/>
        </w:rPr>
      </w:pPr>
    </w:p>
    <w:p w14:paraId="709839D2" w14:textId="2AB48A02" w:rsidR="00D3577F" w:rsidRPr="001A77F8" w:rsidRDefault="00E63EA3" w:rsidP="00A11939">
      <w:pPr>
        <w:adjustRightInd w:val="0"/>
        <w:snapToGrid w:val="0"/>
        <w:spacing w:line="360" w:lineRule="auto"/>
        <w:jc w:val="both"/>
        <w:rPr>
          <w:rFonts w:ascii="Book Antiqua" w:hAnsi="Book Antiqua" w:cs="Book Antiqua"/>
          <w:color w:val="000000"/>
          <w:lang w:eastAsia="zh-CN"/>
        </w:rPr>
      </w:pPr>
      <w:r w:rsidRPr="00A11939">
        <w:rPr>
          <w:rFonts w:ascii="Book Antiqua" w:eastAsia="Book Antiqua" w:hAnsi="Book Antiqua" w:cs="Book Antiqua"/>
          <w:b/>
          <w:color w:val="000000"/>
        </w:rPr>
        <w:t xml:space="preserve">P-Reviewer: </w:t>
      </w:r>
      <w:r w:rsidRPr="00A11939">
        <w:rPr>
          <w:rFonts w:ascii="Book Antiqua" w:eastAsia="Book Antiqua" w:hAnsi="Book Antiqua" w:cs="Book Antiqua"/>
          <w:color w:val="000000"/>
        </w:rPr>
        <w:t>Pawar A</w:t>
      </w:r>
      <w:r w:rsidRPr="00A11939">
        <w:rPr>
          <w:rFonts w:ascii="Book Antiqua" w:eastAsia="Book Antiqua" w:hAnsi="Book Antiqua" w:cs="Book Antiqua"/>
          <w:b/>
          <w:color w:val="000000"/>
        </w:rPr>
        <w:t xml:space="preserve"> S-Editor: </w:t>
      </w:r>
      <w:r w:rsidRPr="00A11939">
        <w:rPr>
          <w:rFonts w:ascii="Book Antiqua" w:eastAsia="Book Antiqua" w:hAnsi="Book Antiqua" w:cs="Book Antiqua"/>
          <w:color w:val="000000"/>
        </w:rPr>
        <w:t>Zhang H</w:t>
      </w:r>
      <w:r w:rsidRPr="00A11939">
        <w:rPr>
          <w:rFonts w:ascii="Book Antiqua" w:eastAsia="Book Antiqua" w:hAnsi="Book Antiqua" w:cs="Book Antiqua"/>
          <w:b/>
          <w:color w:val="000000"/>
        </w:rPr>
        <w:t xml:space="preserve"> L-Editor: </w:t>
      </w:r>
      <w:r w:rsidR="004F030D">
        <w:rPr>
          <w:rFonts w:ascii="Book Antiqua" w:eastAsia="Book Antiqua" w:hAnsi="Book Antiqua" w:cs="Book Antiqua"/>
          <w:color w:val="000000"/>
        </w:rPr>
        <w:t xml:space="preserve">Webster JR </w:t>
      </w:r>
      <w:r w:rsidRPr="00A11939">
        <w:rPr>
          <w:rFonts w:ascii="Book Antiqua" w:eastAsia="Book Antiqua" w:hAnsi="Book Antiqua" w:cs="Book Antiqua"/>
          <w:b/>
          <w:color w:val="000000"/>
        </w:rPr>
        <w:t xml:space="preserve">P-Editor: </w:t>
      </w:r>
      <w:r w:rsidR="001A77F8" w:rsidRPr="001A77F8">
        <w:rPr>
          <w:rFonts w:ascii="Book Antiqua" w:hAnsi="Book Antiqua" w:cs="Book Antiqua" w:hint="eastAsia"/>
          <w:color w:val="000000"/>
          <w:lang w:eastAsia="zh-CN"/>
        </w:rPr>
        <w:t>Wang LL</w:t>
      </w:r>
    </w:p>
    <w:p w14:paraId="6B1F27BF" w14:textId="77777777" w:rsidR="001A77F8" w:rsidRPr="001A77F8" w:rsidRDefault="001A77F8" w:rsidP="00A11939">
      <w:pPr>
        <w:adjustRightInd w:val="0"/>
        <w:snapToGrid w:val="0"/>
        <w:spacing w:line="360" w:lineRule="auto"/>
        <w:jc w:val="both"/>
        <w:rPr>
          <w:rFonts w:ascii="Book Antiqua" w:hAnsi="Book Antiqua" w:cs="Book Antiqua"/>
          <w:b/>
          <w:color w:val="000000"/>
          <w:lang w:eastAsia="zh-CN"/>
        </w:rPr>
      </w:pPr>
    </w:p>
    <w:p w14:paraId="1AEF1FB5" w14:textId="77777777" w:rsidR="00D3577F" w:rsidRPr="00A11939" w:rsidRDefault="00D3577F" w:rsidP="00A11939">
      <w:pPr>
        <w:adjustRightInd w:val="0"/>
        <w:snapToGrid w:val="0"/>
        <w:spacing w:line="360" w:lineRule="auto"/>
        <w:jc w:val="both"/>
        <w:rPr>
          <w:rFonts w:ascii="Book Antiqua" w:hAnsi="Book Antiqua"/>
        </w:rPr>
        <w:sectPr w:rsidR="00D3577F" w:rsidRPr="00A11939">
          <w:pgSz w:w="12240" w:h="15840"/>
          <w:pgMar w:top="1440" w:right="1800" w:bottom="1440" w:left="1800" w:header="720" w:footer="720" w:gutter="0"/>
          <w:cols w:space="720"/>
          <w:docGrid w:linePitch="360"/>
        </w:sectPr>
      </w:pPr>
    </w:p>
    <w:p w14:paraId="62A02450"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Figure Legends</w:t>
      </w:r>
    </w:p>
    <w:p w14:paraId="349E0ECB" w14:textId="77777777" w:rsidR="00D3577F" w:rsidRPr="00A11939" w:rsidRDefault="00E63EA3" w:rsidP="00A11939">
      <w:pPr>
        <w:adjustRightInd w:val="0"/>
        <w:snapToGrid w:val="0"/>
        <w:spacing w:line="360" w:lineRule="auto"/>
        <w:jc w:val="both"/>
        <w:rPr>
          <w:rFonts w:ascii="Book Antiqua" w:eastAsia="Book Antiqua" w:hAnsi="Book Antiqua" w:cs="Book Antiqua"/>
          <w:color w:val="000000"/>
        </w:rPr>
      </w:pPr>
      <w:r w:rsidRPr="00A11939">
        <w:rPr>
          <w:rFonts w:ascii="Book Antiqua" w:eastAsia="Book Antiqua" w:hAnsi="Book Antiqua" w:cs="Book Antiqua"/>
          <w:noProof/>
          <w:color w:val="000000"/>
          <w:lang w:eastAsia="zh-CN"/>
        </w:rPr>
        <w:drawing>
          <wp:inline distT="0" distB="0" distL="0" distR="0" wp14:anchorId="513E4A0B" wp14:editId="5DAB656E">
            <wp:extent cx="5272405" cy="3514725"/>
            <wp:effectExtent l="0" t="0" r="4445" b="9525"/>
            <wp:docPr id="2" name="图片 -214748262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24" descr="图1"/>
                    <pic:cNvPicPr>
                      <a:picLocks noChangeAspect="1"/>
                    </pic:cNvPicPr>
                  </pic:nvPicPr>
                  <pic:blipFill>
                    <a:blip r:embed="rId10"/>
                    <a:stretch>
                      <a:fillRect/>
                    </a:stretch>
                  </pic:blipFill>
                  <pic:spPr>
                    <a:xfrm>
                      <a:off x="0" y="0"/>
                      <a:ext cx="5272405" cy="3514725"/>
                    </a:xfrm>
                    <a:prstGeom prst="rect">
                      <a:avLst/>
                    </a:prstGeom>
                    <a:noFill/>
                    <a:ln w="9525">
                      <a:noFill/>
                    </a:ln>
                  </pic:spPr>
                </pic:pic>
              </a:graphicData>
            </a:graphic>
          </wp:inline>
        </w:drawing>
      </w:r>
    </w:p>
    <w:p w14:paraId="2EAA53A5" w14:textId="6100EDAE"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1</w:t>
      </w:r>
      <w:r w:rsidRPr="00A11939">
        <w:rPr>
          <w:rFonts w:ascii="Book Antiqua" w:eastAsia="宋体" w:hAnsi="Book Antiqua" w:cs="宋体"/>
          <w:b/>
          <w:color w:val="000000"/>
          <w:lang w:eastAsia="zh-CN"/>
        </w:rPr>
        <w:t xml:space="preserve"> </w:t>
      </w:r>
      <w:r w:rsidRPr="00A11939">
        <w:rPr>
          <w:rFonts w:ascii="Book Antiqua" w:eastAsia="Book Antiqua" w:hAnsi="Book Antiqua" w:cs="Book Antiqua"/>
          <w:b/>
          <w:color w:val="000000"/>
        </w:rPr>
        <w:t>Left temporal and facial burn wounds form black scab</w:t>
      </w:r>
      <w:r w:rsidR="004F030D">
        <w:rPr>
          <w:rFonts w:ascii="Book Antiqua" w:eastAsia="Book Antiqua" w:hAnsi="Book Antiqua" w:cs="Book Antiqua"/>
          <w:b/>
          <w:color w:val="000000"/>
        </w:rPr>
        <w:t>s</w:t>
      </w:r>
      <w:r w:rsidRPr="00A11939">
        <w:rPr>
          <w:rFonts w:ascii="Book Antiqua" w:eastAsia="Book Antiqua" w:hAnsi="Book Antiqua" w:cs="Book Antiqua"/>
          <w:b/>
          <w:color w:val="000000"/>
        </w:rPr>
        <w:t>.</w:t>
      </w:r>
    </w:p>
    <w:p w14:paraId="5757A8DF"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eastAsia="zh-CN"/>
        </w:rPr>
        <w:drawing>
          <wp:inline distT="0" distB="0" distL="0" distR="0" wp14:anchorId="135F1A36" wp14:editId="427D36A6">
            <wp:extent cx="5269230" cy="7025640"/>
            <wp:effectExtent l="0" t="0" r="7620" b="3810"/>
            <wp:docPr id="1" name="图片 -2147482623"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47482623" descr="图2"/>
                    <pic:cNvPicPr>
                      <a:picLocks noChangeAspect="1"/>
                    </pic:cNvPicPr>
                  </pic:nvPicPr>
                  <pic:blipFill>
                    <a:blip r:embed="rId11"/>
                    <a:stretch>
                      <a:fillRect/>
                    </a:stretch>
                  </pic:blipFill>
                  <pic:spPr>
                    <a:xfrm>
                      <a:off x="0" y="0"/>
                      <a:ext cx="5269230" cy="7025640"/>
                    </a:xfrm>
                    <a:prstGeom prst="rect">
                      <a:avLst/>
                    </a:prstGeom>
                    <a:noFill/>
                    <a:ln w="9525">
                      <a:noFill/>
                    </a:ln>
                  </pic:spPr>
                </pic:pic>
              </a:graphicData>
            </a:graphic>
          </wp:inline>
        </w:drawing>
      </w:r>
    </w:p>
    <w:p w14:paraId="58F65B3C" w14:textId="0CB3E2B9"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2</w:t>
      </w:r>
      <w:r w:rsidRPr="00A11939">
        <w:rPr>
          <w:rFonts w:ascii="Book Antiqua" w:eastAsia="宋体" w:hAnsi="Book Antiqua" w:cs="宋体"/>
          <w:b/>
          <w:color w:val="000000"/>
        </w:rPr>
        <w:t xml:space="preserve"> </w:t>
      </w:r>
      <w:r w:rsidR="004F030D">
        <w:rPr>
          <w:rFonts w:ascii="Book Antiqua" w:eastAsia="宋体" w:hAnsi="Book Antiqua" w:cs="宋体"/>
          <w:b/>
          <w:color w:val="000000"/>
        </w:rPr>
        <w:t>During</w:t>
      </w:r>
      <w:r w:rsidRPr="00A11939">
        <w:rPr>
          <w:rFonts w:ascii="Book Antiqua" w:eastAsia="Book Antiqua" w:hAnsi="Book Antiqua" w:cs="Book Antiqua"/>
          <w:b/>
          <w:color w:val="000000"/>
        </w:rPr>
        <w:t xml:space="preserve"> the procedure, the left</w:t>
      </w:r>
      <w:r w:rsidR="004F030D">
        <w:rPr>
          <w:rFonts w:ascii="Book Antiqua" w:eastAsia="Book Antiqua" w:hAnsi="Book Antiqua" w:cs="Book Antiqua"/>
          <w:b/>
          <w:color w:val="000000"/>
        </w:rPr>
        <w:t xml:space="preserve"> area</w:t>
      </w:r>
      <w:r w:rsidRPr="00A11939">
        <w:rPr>
          <w:rFonts w:ascii="Book Antiqua" w:eastAsia="Book Antiqua" w:hAnsi="Book Antiqua" w:cs="Book Antiqua"/>
          <w:b/>
          <w:color w:val="000000"/>
        </w:rPr>
        <w:t xml:space="preserve"> of the skin tissue was removed, and the papillary muscle </w:t>
      </w:r>
      <w:r w:rsidR="004F030D">
        <w:rPr>
          <w:rFonts w:ascii="Book Antiqua" w:eastAsia="Book Antiqua" w:hAnsi="Book Antiqua" w:cs="Book Antiqua"/>
          <w:b/>
          <w:color w:val="000000"/>
        </w:rPr>
        <w:t>is</w:t>
      </w:r>
      <w:r w:rsidRPr="00A11939">
        <w:rPr>
          <w:rFonts w:ascii="Book Antiqua" w:eastAsia="Book Antiqua" w:hAnsi="Book Antiqua" w:cs="Book Antiqua"/>
          <w:b/>
          <w:color w:val="000000"/>
        </w:rPr>
        <w:t xml:space="preserve"> seen. </w:t>
      </w:r>
      <w:r w:rsidR="004F030D">
        <w:rPr>
          <w:rFonts w:ascii="Book Antiqua" w:eastAsia="Book Antiqua" w:hAnsi="Book Antiqua" w:cs="Book Antiqua"/>
          <w:b/>
          <w:color w:val="000000"/>
        </w:rPr>
        <w:t>T</w:t>
      </w:r>
      <w:r w:rsidRPr="00A11939">
        <w:rPr>
          <w:rFonts w:ascii="Book Antiqua" w:eastAsia="Book Antiqua" w:hAnsi="Book Antiqua" w:cs="Book Antiqua"/>
          <w:b/>
          <w:color w:val="000000"/>
        </w:rPr>
        <w:t xml:space="preserve">he left facial skin tissue </w:t>
      </w:r>
      <w:r w:rsidR="004F030D">
        <w:rPr>
          <w:rFonts w:ascii="Book Antiqua" w:eastAsia="Book Antiqua" w:hAnsi="Book Antiqua" w:cs="Book Antiqua"/>
          <w:b/>
          <w:color w:val="000000"/>
        </w:rPr>
        <w:t xml:space="preserve">was removed </w:t>
      </w:r>
      <w:r w:rsidRPr="00A11939">
        <w:rPr>
          <w:rFonts w:ascii="Book Antiqua" w:eastAsia="Book Antiqua" w:hAnsi="Book Antiqua" w:cs="Book Antiqua"/>
          <w:b/>
          <w:color w:val="000000"/>
        </w:rPr>
        <w:t xml:space="preserve">to the </w:t>
      </w:r>
      <w:r w:rsidR="004F030D">
        <w:rPr>
          <w:rFonts w:ascii="Book Antiqua" w:eastAsia="Book Antiqua" w:hAnsi="Book Antiqua" w:cs="Book Antiqua"/>
          <w:b/>
          <w:color w:val="000000"/>
        </w:rPr>
        <w:t>SMARS</w:t>
      </w:r>
      <w:r w:rsidRPr="00A11939">
        <w:rPr>
          <w:rFonts w:ascii="Book Antiqua" w:eastAsia="Book Antiqua" w:hAnsi="Book Antiqua" w:cs="Book Antiqua"/>
          <w:b/>
          <w:color w:val="000000"/>
        </w:rPr>
        <w:t xml:space="preserve"> fascia.</w:t>
      </w:r>
    </w:p>
    <w:p w14:paraId="7E170008"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eastAsia="zh-CN"/>
        </w:rPr>
        <w:drawing>
          <wp:inline distT="0" distB="0" distL="0" distR="0" wp14:anchorId="58A65E83" wp14:editId="0184AA20">
            <wp:extent cx="5269865" cy="4103370"/>
            <wp:effectExtent l="0" t="0" r="6985" b="0"/>
            <wp:docPr id="3" name="图片 -2147482619"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47482619" descr="图3"/>
                    <pic:cNvPicPr>
                      <a:picLocks noChangeAspect="1"/>
                    </pic:cNvPicPr>
                  </pic:nvPicPr>
                  <pic:blipFill>
                    <a:blip r:embed="rId12"/>
                    <a:stretch>
                      <a:fillRect/>
                    </a:stretch>
                  </pic:blipFill>
                  <pic:spPr>
                    <a:xfrm>
                      <a:off x="0" y="0"/>
                      <a:ext cx="5269865" cy="4103370"/>
                    </a:xfrm>
                    <a:prstGeom prst="rect">
                      <a:avLst/>
                    </a:prstGeom>
                    <a:noFill/>
                    <a:ln w="9525">
                      <a:noFill/>
                    </a:ln>
                  </pic:spPr>
                </pic:pic>
              </a:graphicData>
            </a:graphic>
          </wp:inline>
        </w:drawing>
      </w:r>
    </w:p>
    <w:p w14:paraId="5369410B" w14:textId="407B96D3"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3</w:t>
      </w:r>
      <w:r w:rsidRPr="00A11939">
        <w:rPr>
          <w:rFonts w:ascii="Book Antiqua" w:eastAsia="宋体" w:hAnsi="Book Antiqua" w:cs="宋体"/>
          <w:b/>
          <w:color w:val="000000"/>
        </w:rPr>
        <w:t xml:space="preserve"> </w:t>
      </w:r>
      <w:r w:rsidRPr="00A11939">
        <w:rPr>
          <w:rFonts w:ascii="Book Antiqua" w:eastAsia="Book Antiqua" w:hAnsi="Book Antiqua" w:cs="Book Antiqua"/>
          <w:b/>
          <w:color w:val="000000"/>
        </w:rPr>
        <w:t xml:space="preserve">The left </w:t>
      </w:r>
      <w:r w:rsidR="004F030D">
        <w:rPr>
          <w:rFonts w:ascii="Book Antiqua" w:eastAsia="Book Antiqua" w:hAnsi="Book Antiqua" w:cs="Book Antiqua"/>
          <w:b/>
          <w:color w:val="000000"/>
        </w:rPr>
        <w:t>area</w:t>
      </w:r>
      <w:r w:rsidRPr="00A11939">
        <w:rPr>
          <w:rFonts w:ascii="Book Antiqua" w:eastAsia="Book Antiqua" w:hAnsi="Book Antiqua" w:cs="Book Antiqua"/>
          <w:b/>
          <w:color w:val="000000"/>
        </w:rPr>
        <w:t xml:space="preserve"> of the skin </w:t>
      </w:r>
      <w:r w:rsidR="00E77C0D">
        <w:rPr>
          <w:rFonts w:ascii="Book Antiqua" w:eastAsia="Book Antiqua" w:hAnsi="Book Antiqua" w:cs="Book Antiqua"/>
          <w:b/>
          <w:color w:val="000000"/>
        </w:rPr>
        <w:t xml:space="preserve">(approximately </w:t>
      </w:r>
      <w:r w:rsidR="00E77C0D" w:rsidRPr="00A11939">
        <w:rPr>
          <w:rFonts w:ascii="Book Antiqua" w:eastAsia="Book Antiqua" w:hAnsi="Book Antiqua" w:cs="Book Antiqua"/>
          <w:b/>
          <w:color w:val="000000"/>
        </w:rPr>
        <w:t xml:space="preserve">3 cm </w:t>
      </w:r>
      <w:r w:rsidR="00E77C0D" w:rsidRPr="00A11939">
        <w:rPr>
          <w:rFonts w:ascii="Book Antiqua" w:eastAsia="Book Antiqua" w:hAnsi="Book Antiqua" w:cs="Book Antiqua"/>
          <w:color w:val="000000"/>
        </w:rPr>
        <w:t>×</w:t>
      </w:r>
      <w:r w:rsidR="00E77C0D" w:rsidRPr="00A11939">
        <w:rPr>
          <w:rFonts w:ascii="Book Antiqua" w:eastAsia="Book Antiqua" w:hAnsi="Book Antiqua" w:cs="Book Antiqua"/>
          <w:b/>
          <w:color w:val="000000"/>
        </w:rPr>
        <w:t xml:space="preserve"> 3 cm</w:t>
      </w:r>
      <w:r w:rsidR="00E77C0D">
        <w:rPr>
          <w:rFonts w:ascii="Book Antiqua" w:eastAsia="Book Antiqua" w:hAnsi="Book Antiqua" w:cs="Book Antiqua"/>
          <w:b/>
          <w:color w:val="000000"/>
        </w:rPr>
        <w:t xml:space="preserve">) </w:t>
      </w:r>
      <w:r w:rsidR="004F030D">
        <w:rPr>
          <w:rFonts w:ascii="Book Antiqua" w:eastAsia="Book Antiqua" w:hAnsi="Book Antiqua" w:cs="Book Antiqua"/>
          <w:b/>
          <w:color w:val="000000"/>
        </w:rPr>
        <w:t>showed</w:t>
      </w:r>
      <w:r w:rsidRPr="00A11939">
        <w:rPr>
          <w:rFonts w:ascii="Book Antiqua" w:eastAsia="Book Antiqua" w:hAnsi="Book Antiqua" w:cs="Book Antiqua"/>
          <w:b/>
          <w:color w:val="000000"/>
        </w:rPr>
        <w:t xml:space="preserve"> poor survival.</w:t>
      </w:r>
    </w:p>
    <w:p w14:paraId="07F132DE"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eastAsia="zh-CN"/>
        </w:rPr>
        <w:drawing>
          <wp:inline distT="0" distB="0" distL="0" distR="0" wp14:anchorId="597F3BA1" wp14:editId="011F7D90">
            <wp:extent cx="3041650" cy="3937000"/>
            <wp:effectExtent l="0" t="0" r="6350" b="6350"/>
            <wp:docPr id="4" name="图片 -2147482621"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47482621" descr="图4"/>
                    <pic:cNvPicPr>
                      <a:picLocks noChangeAspect="1"/>
                    </pic:cNvPicPr>
                  </pic:nvPicPr>
                  <pic:blipFill>
                    <a:blip r:embed="rId13"/>
                    <a:stretch>
                      <a:fillRect/>
                    </a:stretch>
                  </pic:blipFill>
                  <pic:spPr>
                    <a:xfrm>
                      <a:off x="0" y="0"/>
                      <a:ext cx="3041650" cy="3937000"/>
                    </a:xfrm>
                    <a:prstGeom prst="rect">
                      <a:avLst/>
                    </a:prstGeom>
                    <a:noFill/>
                    <a:ln w="9525">
                      <a:noFill/>
                    </a:ln>
                  </pic:spPr>
                </pic:pic>
              </a:graphicData>
            </a:graphic>
          </wp:inline>
        </w:drawing>
      </w:r>
    </w:p>
    <w:p w14:paraId="4B392964" w14:textId="6055F1FE"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4</w:t>
      </w:r>
      <w:r w:rsidRPr="00A11939">
        <w:rPr>
          <w:rFonts w:ascii="Book Antiqua" w:eastAsia="宋体" w:hAnsi="Book Antiqua" w:cs="宋体"/>
          <w:b/>
          <w:color w:val="000000"/>
        </w:rPr>
        <w:t xml:space="preserve"> </w:t>
      </w:r>
      <w:r w:rsidRPr="00A11939">
        <w:rPr>
          <w:rFonts w:ascii="Book Antiqua" w:eastAsia="Book Antiqua" w:hAnsi="Book Antiqua" w:cs="Book Antiqua"/>
          <w:b/>
          <w:color w:val="000000"/>
        </w:rPr>
        <w:t xml:space="preserve">Granulation tissue seen </w:t>
      </w:r>
      <w:r w:rsidR="00E77C0D">
        <w:rPr>
          <w:rFonts w:ascii="Book Antiqua" w:eastAsia="Book Antiqua" w:hAnsi="Book Antiqua" w:cs="Book Antiqua"/>
          <w:b/>
          <w:color w:val="000000"/>
        </w:rPr>
        <w:t>after</w:t>
      </w:r>
      <w:r w:rsidRPr="00A11939">
        <w:rPr>
          <w:rFonts w:ascii="Book Antiqua" w:eastAsia="Book Antiqua" w:hAnsi="Book Antiqua" w:cs="Book Antiqua"/>
          <w:b/>
          <w:color w:val="000000"/>
        </w:rPr>
        <w:t xml:space="preserve"> drilling of the left temporal skull.</w:t>
      </w:r>
    </w:p>
    <w:p w14:paraId="6AF5CAC0"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eastAsia="zh-CN"/>
        </w:rPr>
        <w:drawing>
          <wp:inline distT="0" distB="0" distL="0" distR="0" wp14:anchorId="3020B5BC" wp14:editId="71E8BE85">
            <wp:extent cx="3441700" cy="4514850"/>
            <wp:effectExtent l="0" t="0" r="6350" b="0"/>
            <wp:docPr id="5" name="图片 -2147482620"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47482620" descr="图5"/>
                    <pic:cNvPicPr>
                      <a:picLocks noChangeAspect="1"/>
                    </pic:cNvPicPr>
                  </pic:nvPicPr>
                  <pic:blipFill>
                    <a:blip r:embed="rId14"/>
                    <a:stretch>
                      <a:fillRect/>
                    </a:stretch>
                  </pic:blipFill>
                  <pic:spPr>
                    <a:xfrm>
                      <a:off x="0" y="0"/>
                      <a:ext cx="3441700" cy="4514850"/>
                    </a:xfrm>
                    <a:prstGeom prst="rect">
                      <a:avLst/>
                    </a:prstGeom>
                    <a:noFill/>
                    <a:ln w="9525">
                      <a:noFill/>
                    </a:ln>
                  </pic:spPr>
                </pic:pic>
              </a:graphicData>
            </a:graphic>
          </wp:inline>
        </w:drawing>
      </w:r>
    </w:p>
    <w:p w14:paraId="72701764" w14:textId="5C319934"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5</w:t>
      </w:r>
      <w:r w:rsidRPr="00A11939">
        <w:rPr>
          <w:rFonts w:ascii="Book Antiqua" w:eastAsia="宋体" w:hAnsi="Book Antiqua" w:cs="宋体"/>
          <w:b/>
          <w:color w:val="000000"/>
        </w:rPr>
        <w:t xml:space="preserve"> </w:t>
      </w:r>
      <w:r w:rsidRPr="00A11939">
        <w:rPr>
          <w:rFonts w:ascii="Book Antiqua" w:eastAsia="Book Antiqua" w:hAnsi="Book Antiqua" w:cs="Book Antiqua"/>
          <w:b/>
          <w:color w:val="000000"/>
        </w:rPr>
        <w:t xml:space="preserve">Rotating flap covering </w:t>
      </w:r>
      <w:r w:rsidR="00E77C0D">
        <w:rPr>
          <w:rFonts w:ascii="Book Antiqua" w:eastAsia="Book Antiqua" w:hAnsi="Book Antiqua" w:cs="Book Antiqua"/>
          <w:b/>
          <w:color w:val="000000"/>
        </w:rPr>
        <w:t xml:space="preserve">the </w:t>
      </w:r>
      <w:r w:rsidRPr="00A11939">
        <w:rPr>
          <w:rFonts w:ascii="Book Antiqua" w:eastAsia="Book Antiqua" w:hAnsi="Book Antiqua" w:cs="Book Antiqua"/>
          <w:b/>
          <w:color w:val="000000"/>
        </w:rPr>
        <w:t>exposed bone.</w:t>
      </w:r>
    </w:p>
    <w:sectPr w:rsidR="00D3577F" w:rsidRPr="00A119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128F9" w14:textId="77777777" w:rsidR="008F0553" w:rsidRDefault="008F0553">
      <w:r>
        <w:separator/>
      </w:r>
    </w:p>
  </w:endnote>
  <w:endnote w:type="continuationSeparator" w:id="0">
    <w:p w14:paraId="4B81059E" w14:textId="77777777" w:rsidR="008F0553" w:rsidRDefault="008F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9"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932670"/>
      <w:docPartObj>
        <w:docPartGallery w:val="AutoText"/>
      </w:docPartObj>
    </w:sdtPr>
    <w:sdtEndPr/>
    <w:sdtContent>
      <w:sdt>
        <w:sdtPr>
          <w:id w:val="-1769616900"/>
          <w:docPartObj>
            <w:docPartGallery w:val="AutoText"/>
          </w:docPartObj>
        </w:sdtPr>
        <w:sdtEndPr/>
        <w:sdtContent>
          <w:p w14:paraId="67598B2F" w14:textId="315B1D12" w:rsidR="004F030D" w:rsidRDefault="004F030D">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F055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F0553">
              <w:rPr>
                <w:b/>
                <w:bCs/>
                <w:noProof/>
              </w:rPr>
              <w:t>1</w:t>
            </w:r>
            <w:r>
              <w:rPr>
                <w:b/>
                <w:bCs/>
                <w:sz w:val="24"/>
                <w:szCs w:val="24"/>
              </w:rPr>
              <w:fldChar w:fldCharType="end"/>
            </w:r>
          </w:p>
        </w:sdtContent>
      </w:sdt>
    </w:sdtContent>
  </w:sdt>
  <w:p w14:paraId="713D7D16" w14:textId="77777777" w:rsidR="004F030D" w:rsidRDefault="004F030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B209E" w14:textId="77777777" w:rsidR="008F0553" w:rsidRDefault="008F0553">
      <w:r>
        <w:separator/>
      </w:r>
    </w:p>
  </w:footnote>
  <w:footnote w:type="continuationSeparator" w:id="0">
    <w:p w14:paraId="6BA575D6" w14:textId="77777777" w:rsidR="008F0553" w:rsidRDefault="008F05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357"/>
    <w:rsid w:val="00017C38"/>
    <w:rsid w:val="00050F41"/>
    <w:rsid w:val="00064D24"/>
    <w:rsid w:val="000A3474"/>
    <w:rsid w:val="000B2230"/>
    <w:rsid w:val="00121BBE"/>
    <w:rsid w:val="001351C9"/>
    <w:rsid w:val="00157D6B"/>
    <w:rsid w:val="00161E2C"/>
    <w:rsid w:val="00177256"/>
    <w:rsid w:val="00181B25"/>
    <w:rsid w:val="00184EF8"/>
    <w:rsid w:val="001A5078"/>
    <w:rsid w:val="001A77F8"/>
    <w:rsid w:val="001C6D1C"/>
    <w:rsid w:val="001E716D"/>
    <w:rsid w:val="00201C3A"/>
    <w:rsid w:val="00204E2E"/>
    <w:rsid w:val="00222230"/>
    <w:rsid w:val="002951A2"/>
    <w:rsid w:val="002B6076"/>
    <w:rsid w:val="002C2713"/>
    <w:rsid w:val="002D26D7"/>
    <w:rsid w:val="002E5DCB"/>
    <w:rsid w:val="00303517"/>
    <w:rsid w:val="00327169"/>
    <w:rsid w:val="00355934"/>
    <w:rsid w:val="003863BD"/>
    <w:rsid w:val="003A5A87"/>
    <w:rsid w:val="003D118C"/>
    <w:rsid w:val="0041692B"/>
    <w:rsid w:val="004B7CEA"/>
    <w:rsid w:val="004D1789"/>
    <w:rsid w:val="004D4DA2"/>
    <w:rsid w:val="004F030D"/>
    <w:rsid w:val="004F357F"/>
    <w:rsid w:val="00512B81"/>
    <w:rsid w:val="005705E0"/>
    <w:rsid w:val="0057742E"/>
    <w:rsid w:val="005817D9"/>
    <w:rsid w:val="00590138"/>
    <w:rsid w:val="0059541C"/>
    <w:rsid w:val="005C6AE2"/>
    <w:rsid w:val="005D34BB"/>
    <w:rsid w:val="005F759D"/>
    <w:rsid w:val="00634507"/>
    <w:rsid w:val="00641F35"/>
    <w:rsid w:val="006663B9"/>
    <w:rsid w:val="00696F16"/>
    <w:rsid w:val="006B6994"/>
    <w:rsid w:val="00717E5C"/>
    <w:rsid w:val="00724F7B"/>
    <w:rsid w:val="0073708F"/>
    <w:rsid w:val="007473EB"/>
    <w:rsid w:val="00753892"/>
    <w:rsid w:val="00771B21"/>
    <w:rsid w:val="00776A17"/>
    <w:rsid w:val="00776D45"/>
    <w:rsid w:val="007B0A79"/>
    <w:rsid w:val="007D6AC8"/>
    <w:rsid w:val="007E17C4"/>
    <w:rsid w:val="007E4B97"/>
    <w:rsid w:val="008139DA"/>
    <w:rsid w:val="00815135"/>
    <w:rsid w:val="008354DE"/>
    <w:rsid w:val="00852081"/>
    <w:rsid w:val="00862283"/>
    <w:rsid w:val="008A3A8E"/>
    <w:rsid w:val="008A3C76"/>
    <w:rsid w:val="008E13D8"/>
    <w:rsid w:val="008F0553"/>
    <w:rsid w:val="008F3EF8"/>
    <w:rsid w:val="009168E1"/>
    <w:rsid w:val="00930A1F"/>
    <w:rsid w:val="009956D3"/>
    <w:rsid w:val="009D73CD"/>
    <w:rsid w:val="00A11939"/>
    <w:rsid w:val="00A26702"/>
    <w:rsid w:val="00A37D8B"/>
    <w:rsid w:val="00A419A3"/>
    <w:rsid w:val="00A52C1D"/>
    <w:rsid w:val="00A77B3E"/>
    <w:rsid w:val="00A836B3"/>
    <w:rsid w:val="00A954B3"/>
    <w:rsid w:val="00A97764"/>
    <w:rsid w:val="00AB2C6D"/>
    <w:rsid w:val="00AB3ED1"/>
    <w:rsid w:val="00AB4503"/>
    <w:rsid w:val="00B0345A"/>
    <w:rsid w:val="00B616AA"/>
    <w:rsid w:val="00BA3282"/>
    <w:rsid w:val="00BA604A"/>
    <w:rsid w:val="00BC2177"/>
    <w:rsid w:val="00BD5F5F"/>
    <w:rsid w:val="00BF72D7"/>
    <w:rsid w:val="00C02A8A"/>
    <w:rsid w:val="00C3262C"/>
    <w:rsid w:val="00C55AD8"/>
    <w:rsid w:val="00CA2A55"/>
    <w:rsid w:val="00CA7047"/>
    <w:rsid w:val="00CF303E"/>
    <w:rsid w:val="00D016AE"/>
    <w:rsid w:val="00D30D33"/>
    <w:rsid w:val="00D3577F"/>
    <w:rsid w:val="00D667BA"/>
    <w:rsid w:val="00D8219D"/>
    <w:rsid w:val="00DE61A1"/>
    <w:rsid w:val="00E32D81"/>
    <w:rsid w:val="00E63EA3"/>
    <w:rsid w:val="00E77C0D"/>
    <w:rsid w:val="00EA3E74"/>
    <w:rsid w:val="00ED2407"/>
    <w:rsid w:val="00EF7E11"/>
    <w:rsid w:val="00F35443"/>
    <w:rsid w:val="00F57FC1"/>
    <w:rsid w:val="00F66732"/>
    <w:rsid w:val="00F81D70"/>
    <w:rsid w:val="00F94CA7"/>
    <w:rsid w:val="00F96712"/>
    <w:rsid w:val="35BD1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D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semiHidden/>
    <w:unhideWhenUsed/>
    <w:rsid w:val="007473EB"/>
    <w:rPr>
      <w:sz w:val="18"/>
      <w:szCs w:val="18"/>
    </w:rPr>
  </w:style>
  <w:style w:type="character" w:customStyle="1" w:styleId="Char1">
    <w:name w:val="批注框文本 Char"/>
    <w:basedOn w:val="a0"/>
    <w:link w:val="a6"/>
    <w:semiHidden/>
    <w:rsid w:val="007473EB"/>
    <w:rPr>
      <w:sz w:val="18"/>
      <w:szCs w:val="18"/>
      <w:lang w:eastAsia="en-US"/>
    </w:rPr>
  </w:style>
  <w:style w:type="character" w:styleId="a7">
    <w:name w:val="annotation reference"/>
    <w:basedOn w:val="a0"/>
    <w:semiHidden/>
    <w:unhideWhenUsed/>
    <w:rsid w:val="008F3EF8"/>
    <w:rPr>
      <w:sz w:val="16"/>
      <w:szCs w:val="16"/>
    </w:rPr>
  </w:style>
  <w:style w:type="paragraph" w:styleId="a8">
    <w:name w:val="annotation text"/>
    <w:basedOn w:val="a"/>
    <w:link w:val="Char2"/>
    <w:semiHidden/>
    <w:unhideWhenUsed/>
    <w:rsid w:val="008F3EF8"/>
    <w:rPr>
      <w:sz w:val="20"/>
      <w:szCs w:val="20"/>
    </w:rPr>
  </w:style>
  <w:style w:type="character" w:customStyle="1" w:styleId="Char2">
    <w:name w:val="批注文字 Char"/>
    <w:basedOn w:val="a0"/>
    <w:link w:val="a8"/>
    <w:semiHidden/>
    <w:rsid w:val="008F3EF8"/>
    <w:rPr>
      <w:lang w:eastAsia="en-US"/>
    </w:rPr>
  </w:style>
  <w:style w:type="paragraph" w:styleId="a9">
    <w:name w:val="annotation subject"/>
    <w:basedOn w:val="a8"/>
    <w:next w:val="a8"/>
    <w:link w:val="Char3"/>
    <w:semiHidden/>
    <w:unhideWhenUsed/>
    <w:rsid w:val="008F3EF8"/>
    <w:rPr>
      <w:b/>
      <w:bCs/>
    </w:rPr>
  </w:style>
  <w:style w:type="character" w:customStyle="1" w:styleId="Char3">
    <w:name w:val="批注主题 Char"/>
    <w:basedOn w:val="Char2"/>
    <w:link w:val="a9"/>
    <w:semiHidden/>
    <w:rsid w:val="008F3EF8"/>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semiHidden/>
    <w:unhideWhenUsed/>
    <w:rsid w:val="007473EB"/>
    <w:rPr>
      <w:sz w:val="18"/>
      <w:szCs w:val="18"/>
    </w:rPr>
  </w:style>
  <w:style w:type="character" w:customStyle="1" w:styleId="Char1">
    <w:name w:val="批注框文本 Char"/>
    <w:basedOn w:val="a0"/>
    <w:link w:val="a6"/>
    <w:semiHidden/>
    <w:rsid w:val="007473EB"/>
    <w:rPr>
      <w:sz w:val="18"/>
      <w:szCs w:val="18"/>
      <w:lang w:eastAsia="en-US"/>
    </w:rPr>
  </w:style>
  <w:style w:type="character" w:styleId="a7">
    <w:name w:val="annotation reference"/>
    <w:basedOn w:val="a0"/>
    <w:semiHidden/>
    <w:unhideWhenUsed/>
    <w:rsid w:val="008F3EF8"/>
    <w:rPr>
      <w:sz w:val="16"/>
      <w:szCs w:val="16"/>
    </w:rPr>
  </w:style>
  <w:style w:type="paragraph" w:styleId="a8">
    <w:name w:val="annotation text"/>
    <w:basedOn w:val="a"/>
    <w:link w:val="Char2"/>
    <w:semiHidden/>
    <w:unhideWhenUsed/>
    <w:rsid w:val="008F3EF8"/>
    <w:rPr>
      <w:sz w:val="20"/>
      <w:szCs w:val="20"/>
    </w:rPr>
  </w:style>
  <w:style w:type="character" w:customStyle="1" w:styleId="Char2">
    <w:name w:val="批注文字 Char"/>
    <w:basedOn w:val="a0"/>
    <w:link w:val="a8"/>
    <w:semiHidden/>
    <w:rsid w:val="008F3EF8"/>
    <w:rPr>
      <w:lang w:eastAsia="en-US"/>
    </w:rPr>
  </w:style>
  <w:style w:type="paragraph" w:styleId="a9">
    <w:name w:val="annotation subject"/>
    <w:basedOn w:val="a8"/>
    <w:next w:val="a8"/>
    <w:link w:val="Char3"/>
    <w:semiHidden/>
    <w:unhideWhenUsed/>
    <w:rsid w:val="008F3EF8"/>
    <w:rPr>
      <w:b/>
      <w:bCs/>
    </w:rPr>
  </w:style>
  <w:style w:type="character" w:customStyle="1" w:styleId="Char3">
    <w:name w:val="批注主题 Char"/>
    <w:basedOn w:val="Char2"/>
    <w:link w:val="a9"/>
    <w:semiHidden/>
    <w:rsid w:val="008F3EF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00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B972A6-4198-4280-A86D-04F8E78B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22</Pages>
  <Words>4067</Words>
  <Characters>23183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liujihong2008@qq.con</cp:lastModifiedBy>
  <cp:revision>13</cp:revision>
  <dcterms:created xsi:type="dcterms:W3CDTF">2020-09-11T11:32:00Z</dcterms:created>
  <dcterms:modified xsi:type="dcterms:W3CDTF">2020-10-22T13:48:00Z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