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6077D9"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 xml:space="preserve">Name of Journal: </w:t>
      </w:r>
      <w:r w:rsidRPr="002F43FB">
        <w:rPr>
          <w:rFonts w:ascii="Book Antiqua" w:eastAsia="Book Antiqua" w:hAnsi="Book Antiqua" w:cs="Book Antiqua"/>
          <w:i/>
          <w:color w:val="000000"/>
        </w:rPr>
        <w:t>World Journal of Clinical Cases</w:t>
      </w:r>
    </w:p>
    <w:p w14:paraId="15E292A1"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 xml:space="preserve">Manuscript NO: </w:t>
      </w:r>
      <w:r w:rsidRPr="002F43FB">
        <w:rPr>
          <w:rFonts w:ascii="Book Antiqua" w:eastAsia="Book Antiqua" w:hAnsi="Book Antiqua" w:cs="Book Antiqua"/>
          <w:color w:val="000000"/>
        </w:rPr>
        <w:t>56691</w:t>
      </w:r>
    </w:p>
    <w:p w14:paraId="301FF950"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 xml:space="preserve">Manuscript Type: </w:t>
      </w:r>
      <w:r w:rsidRPr="002F43FB">
        <w:rPr>
          <w:rFonts w:ascii="Book Antiqua" w:eastAsia="Book Antiqua" w:hAnsi="Book Antiqua" w:cs="Book Antiqua"/>
          <w:color w:val="000000"/>
        </w:rPr>
        <w:t>CASE REPORT</w:t>
      </w:r>
    </w:p>
    <w:p w14:paraId="55AC4F33" w14:textId="77777777" w:rsidR="007D3288" w:rsidRPr="002F43FB" w:rsidRDefault="007D3288" w:rsidP="002F43FB">
      <w:pPr>
        <w:snapToGrid w:val="0"/>
        <w:spacing w:line="360" w:lineRule="auto"/>
        <w:jc w:val="both"/>
      </w:pPr>
    </w:p>
    <w:p w14:paraId="4E6728E6" w14:textId="77777777" w:rsidR="007D3288" w:rsidRPr="002F43FB" w:rsidRDefault="00AD17E9" w:rsidP="002F43FB">
      <w:pPr>
        <w:snapToGrid w:val="0"/>
        <w:spacing w:line="360" w:lineRule="auto"/>
        <w:jc w:val="both"/>
      </w:pPr>
      <w:bookmarkStart w:id="0" w:name="OLE_LINK1843"/>
      <w:bookmarkStart w:id="1" w:name="OLE_LINK1844"/>
      <w:r w:rsidRPr="002F43FB">
        <w:rPr>
          <w:rFonts w:ascii="Book Antiqua" w:eastAsia="Book Antiqua" w:hAnsi="Book Antiqua" w:cs="Book Antiqua"/>
          <w:b/>
          <w:bCs/>
          <w:color w:val="000000"/>
        </w:rPr>
        <w:t xml:space="preserve">Idiopathic </w:t>
      </w:r>
      <w:r w:rsidR="00FB0C06" w:rsidRPr="002F43FB">
        <w:rPr>
          <w:rFonts w:ascii="Book Antiqua" w:eastAsia="Book Antiqua" w:hAnsi="Book Antiqua" w:cs="Book Antiqua"/>
          <w:b/>
          <w:bCs/>
          <w:color w:val="000000"/>
        </w:rPr>
        <w:t>m</w:t>
      </w:r>
      <w:r w:rsidRPr="002F43FB">
        <w:rPr>
          <w:rFonts w:ascii="Book Antiqua" w:eastAsia="Book Antiqua" w:hAnsi="Book Antiqua" w:cs="Book Antiqua"/>
          <w:b/>
          <w:bCs/>
          <w:color w:val="000000"/>
        </w:rPr>
        <w:t xml:space="preserve">ulticentric Castleman disease with pulmonary and cutaneous lesions treated with tocilizumab: A case report </w:t>
      </w:r>
    </w:p>
    <w:bookmarkEnd w:id="0"/>
    <w:bookmarkEnd w:id="1"/>
    <w:p w14:paraId="6698E36F" w14:textId="77777777" w:rsidR="007D3288" w:rsidRPr="002F43FB" w:rsidRDefault="007D3288" w:rsidP="002F43FB">
      <w:pPr>
        <w:snapToGrid w:val="0"/>
        <w:spacing w:line="360" w:lineRule="auto"/>
        <w:jc w:val="both"/>
      </w:pPr>
    </w:p>
    <w:p w14:paraId="1259F809" w14:textId="282B7678"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Han PY </w:t>
      </w:r>
      <w:r w:rsidRPr="002F43FB">
        <w:rPr>
          <w:rFonts w:ascii="Book Antiqua" w:eastAsia="Book Antiqua" w:hAnsi="Book Antiqua" w:cs="Book Antiqua"/>
          <w:i/>
          <w:iCs/>
          <w:color w:val="000000"/>
        </w:rPr>
        <w:t>et al.</w:t>
      </w:r>
      <w:r w:rsidRPr="002F43FB">
        <w:rPr>
          <w:rFonts w:ascii="Book Antiqua" w:eastAsia="Book Antiqua" w:hAnsi="Book Antiqua" w:cs="Book Antiqua"/>
          <w:color w:val="000000"/>
        </w:rPr>
        <w:t xml:space="preserve"> Pulmonary and cutaneous lesions of iMCD</w:t>
      </w:r>
    </w:p>
    <w:p w14:paraId="208D3B87" w14:textId="77777777" w:rsidR="007D3288" w:rsidRPr="002F43FB" w:rsidRDefault="007D3288" w:rsidP="002F43FB">
      <w:pPr>
        <w:snapToGrid w:val="0"/>
        <w:spacing w:line="360" w:lineRule="auto"/>
        <w:jc w:val="both"/>
      </w:pPr>
    </w:p>
    <w:p w14:paraId="65315DBE" w14:textId="234DB367" w:rsidR="007D3288" w:rsidRPr="002F43FB" w:rsidRDefault="00AD17E9" w:rsidP="002F43FB">
      <w:pPr>
        <w:snapToGrid w:val="0"/>
        <w:spacing w:line="360" w:lineRule="auto"/>
        <w:jc w:val="both"/>
      </w:pPr>
      <w:r w:rsidRPr="002F43FB">
        <w:rPr>
          <w:rFonts w:ascii="Book Antiqua" w:eastAsia="Book Antiqua" w:hAnsi="Book Antiqua" w:cs="Book Antiqua"/>
          <w:color w:val="000000"/>
        </w:rPr>
        <w:t>Ping-Yang Han, Hui-Hui Chi, Yu-Tong Su</w:t>
      </w:r>
    </w:p>
    <w:p w14:paraId="31E6289A" w14:textId="77777777" w:rsidR="007D3288" w:rsidRPr="002F43FB" w:rsidRDefault="007D3288" w:rsidP="002F43FB">
      <w:pPr>
        <w:snapToGrid w:val="0"/>
        <w:spacing w:line="360" w:lineRule="auto"/>
        <w:jc w:val="both"/>
      </w:pPr>
    </w:p>
    <w:p w14:paraId="65B068F8" w14:textId="76E83821"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Ping-Yang Han, Hui-Hui Chi, Yu-Tong Su, </w:t>
      </w:r>
      <w:r w:rsidRPr="002F43FB">
        <w:rPr>
          <w:rFonts w:ascii="Book Antiqua" w:eastAsia="Book Antiqua" w:hAnsi="Book Antiqua" w:cs="Book Antiqua"/>
          <w:color w:val="000000"/>
        </w:rPr>
        <w:t>Department of Rheumatology and Immunology, Ruijin Hospital, Shanghai Jiao Tong University School of Medicine, Shanghai 200025, China</w:t>
      </w:r>
    </w:p>
    <w:p w14:paraId="3BB7E7CF" w14:textId="77777777" w:rsidR="007D3288" w:rsidRPr="002F43FB" w:rsidRDefault="007D3288" w:rsidP="002F43FB">
      <w:pPr>
        <w:snapToGrid w:val="0"/>
        <w:spacing w:line="360" w:lineRule="auto"/>
        <w:jc w:val="both"/>
      </w:pPr>
    </w:p>
    <w:p w14:paraId="1944B164" w14:textId="45BE2F4B"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Ping-Yang Han, </w:t>
      </w:r>
      <w:r w:rsidRPr="002F43FB">
        <w:rPr>
          <w:rFonts w:ascii="Book Antiqua" w:eastAsia="Book Antiqua" w:hAnsi="Book Antiqua" w:cs="Book Antiqua"/>
          <w:color w:val="000000"/>
        </w:rPr>
        <w:t xml:space="preserve">Department of Rheumatology and Immunology, the Affiliated Hospital of Hangzhou Normal University, Hangzhou 310015, Zhejiang </w:t>
      </w:r>
      <w:r w:rsidRPr="002F43FB">
        <w:rPr>
          <w:rFonts w:ascii="Book Antiqua" w:eastAsia="Book Antiqua" w:hAnsi="Book Antiqua" w:cs="Book Antiqua"/>
          <w:caps/>
          <w:color w:val="000000"/>
        </w:rPr>
        <w:t>p</w:t>
      </w:r>
      <w:r w:rsidRPr="002F43FB">
        <w:rPr>
          <w:rFonts w:ascii="Book Antiqua" w:eastAsia="Book Antiqua" w:hAnsi="Book Antiqua" w:cs="Book Antiqua"/>
          <w:color w:val="000000"/>
        </w:rPr>
        <w:t>rovince, China</w:t>
      </w:r>
    </w:p>
    <w:p w14:paraId="7B55FDD9" w14:textId="77777777" w:rsidR="007D3288" w:rsidRPr="002F43FB" w:rsidRDefault="007D3288" w:rsidP="002F43FB">
      <w:pPr>
        <w:snapToGrid w:val="0"/>
        <w:spacing w:line="360" w:lineRule="auto"/>
        <w:jc w:val="both"/>
      </w:pPr>
    </w:p>
    <w:p w14:paraId="2CF87AB3" w14:textId="32A87965"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Author contributions: </w:t>
      </w:r>
      <w:r w:rsidRPr="002F43FB">
        <w:rPr>
          <w:rFonts w:ascii="Book Antiqua" w:eastAsia="Book Antiqua" w:hAnsi="Book Antiqua" w:cs="Book Antiqua"/>
          <w:color w:val="000000"/>
        </w:rPr>
        <w:t xml:space="preserve">Han PY designed the research, collected the data, and drafted the manuscript; Chi HH collected the data and revised the manuscript; </w:t>
      </w:r>
      <w:proofErr w:type="spellStart"/>
      <w:r w:rsidRPr="002F43FB">
        <w:rPr>
          <w:rFonts w:ascii="Book Antiqua" w:eastAsia="Book Antiqua" w:hAnsi="Book Antiqua" w:cs="Book Antiqua"/>
          <w:color w:val="000000"/>
        </w:rPr>
        <w:t>Su</w:t>
      </w:r>
      <w:proofErr w:type="spellEnd"/>
      <w:r w:rsidRPr="002F43FB">
        <w:rPr>
          <w:rFonts w:ascii="Book Antiqua" w:eastAsia="Book Antiqua" w:hAnsi="Book Antiqua" w:cs="Book Antiqua"/>
          <w:color w:val="000000"/>
        </w:rPr>
        <w:t xml:space="preserve"> YT designed the research and revised the manuscript; </w:t>
      </w:r>
      <w:r w:rsidR="007778F9" w:rsidRPr="002F43FB">
        <w:rPr>
          <w:rFonts w:ascii="Book Antiqua" w:eastAsia="Book Antiqua" w:hAnsi="Book Antiqua" w:cs="Book Antiqua"/>
          <w:color w:val="000000"/>
        </w:rPr>
        <w:t>A</w:t>
      </w:r>
      <w:r w:rsidRPr="002F43FB">
        <w:rPr>
          <w:rFonts w:ascii="Book Antiqua" w:eastAsia="Book Antiqua" w:hAnsi="Book Antiqua" w:cs="Book Antiqua"/>
          <w:color w:val="000000"/>
        </w:rPr>
        <w:t>ll authors read and approved the final manuscript.</w:t>
      </w:r>
    </w:p>
    <w:p w14:paraId="5387EB16" w14:textId="77777777" w:rsidR="007D3288" w:rsidRPr="002F43FB" w:rsidRDefault="007D3288" w:rsidP="002F43FB">
      <w:pPr>
        <w:snapToGrid w:val="0"/>
        <w:spacing w:line="360" w:lineRule="auto"/>
        <w:jc w:val="both"/>
      </w:pPr>
    </w:p>
    <w:p w14:paraId="20527E77" w14:textId="77777777"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Supported by </w:t>
      </w:r>
      <w:r w:rsidRPr="002F43FB">
        <w:rPr>
          <w:rFonts w:ascii="Book Antiqua" w:eastAsia="Book Antiqua" w:hAnsi="Book Antiqua" w:cs="Book Antiqua"/>
          <w:color w:val="000000"/>
        </w:rPr>
        <w:t>National Natural Science Foundation of China, No. 81801600; and Shanghai Sailing Program, No. 18YF1414500.</w:t>
      </w:r>
    </w:p>
    <w:p w14:paraId="17CA5C0C" w14:textId="77777777" w:rsidR="007D3288" w:rsidRPr="002F43FB" w:rsidRDefault="007D3288" w:rsidP="002F43FB">
      <w:pPr>
        <w:snapToGrid w:val="0"/>
        <w:spacing w:line="360" w:lineRule="auto"/>
        <w:jc w:val="both"/>
      </w:pPr>
    </w:p>
    <w:p w14:paraId="4939F068" w14:textId="2F397DC4"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Corresponding author: Yu-Tong Su, MD, PhD, Doctor, </w:t>
      </w:r>
      <w:r w:rsidRPr="002F43FB">
        <w:rPr>
          <w:rFonts w:ascii="Book Antiqua" w:eastAsia="Book Antiqua" w:hAnsi="Book Antiqua" w:cs="Book Antiqua"/>
          <w:color w:val="000000"/>
        </w:rPr>
        <w:t>Department of Rheumatology and Immunology, Ruijin Hospital, Shanghai Jiao Tong University School of Medicine, No.</w:t>
      </w:r>
      <w:r w:rsidR="000E7838"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197 Ruijin Second Road, Shanghai 200025, China. suyt2015@163.com</w:t>
      </w:r>
    </w:p>
    <w:p w14:paraId="4EC89A86" w14:textId="77777777" w:rsidR="007D3288" w:rsidRPr="002F43FB" w:rsidRDefault="007D3288" w:rsidP="002F43FB">
      <w:pPr>
        <w:snapToGrid w:val="0"/>
        <w:spacing w:line="360" w:lineRule="auto"/>
        <w:jc w:val="both"/>
      </w:pPr>
    </w:p>
    <w:p w14:paraId="00DCF13B" w14:textId="77777777"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Received: </w:t>
      </w:r>
      <w:r w:rsidRPr="002F43FB">
        <w:rPr>
          <w:rFonts w:ascii="Book Antiqua" w:eastAsia="Book Antiqua" w:hAnsi="Book Antiqua" w:cs="Book Antiqua"/>
          <w:color w:val="000000"/>
        </w:rPr>
        <w:t>May 18, 2020</w:t>
      </w:r>
    </w:p>
    <w:p w14:paraId="371F2326" w14:textId="77777777"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lastRenderedPageBreak/>
        <w:t xml:space="preserve">Revised: </w:t>
      </w:r>
      <w:r w:rsidRPr="002F43FB">
        <w:rPr>
          <w:rFonts w:ascii="Book Antiqua" w:eastAsia="Book Antiqua" w:hAnsi="Book Antiqua" w:cs="Book Antiqua"/>
          <w:color w:val="000000"/>
        </w:rPr>
        <w:t>June 24, 2020</w:t>
      </w:r>
    </w:p>
    <w:p w14:paraId="409443EB" w14:textId="462C6338" w:rsidR="007D3288" w:rsidRPr="002F43FB" w:rsidRDefault="00AD17E9" w:rsidP="002F43FB">
      <w:pPr>
        <w:snapToGrid w:val="0"/>
        <w:spacing w:line="360" w:lineRule="auto"/>
        <w:jc w:val="both"/>
        <w:rPr>
          <w:rFonts w:ascii="Book Antiqua" w:hAnsi="Book Antiqua" w:cs="Arial"/>
          <w:color w:val="000000" w:themeColor="text1"/>
          <w:shd w:val="clear" w:color="auto" w:fill="FFFFFF"/>
        </w:rPr>
      </w:pPr>
      <w:r w:rsidRPr="002F43FB">
        <w:rPr>
          <w:rFonts w:ascii="Book Antiqua" w:eastAsia="Book Antiqua" w:hAnsi="Book Antiqua" w:cs="Book Antiqua"/>
          <w:b/>
          <w:bCs/>
          <w:color w:val="000000"/>
        </w:rPr>
        <w:t xml:space="preserve">Accepted: </w:t>
      </w:r>
      <w:r w:rsidR="00F1306F" w:rsidRPr="002F43FB">
        <w:rPr>
          <w:rFonts w:ascii="Book Antiqua" w:hAnsi="Book Antiqua" w:cs="Arial"/>
          <w:color w:val="000000" w:themeColor="text1"/>
          <w:shd w:val="clear" w:color="auto" w:fill="FFFFFF"/>
        </w:rPr>
        <w:t>September 5, 2020</w:t>
      </w:r>
    </w:p>
    <w:p w14:paraId="12FE6EE2" w14:textId="77777777"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Published online: </w:t>
      </w:r>
    </w:p>
    <w:p w14:paraId="45F085C7" w14:textId="77777777" w:rsidR="007D3288" w:rsidRPr="002F43FB" w:rsidRDefault="007D3288" w:rsidP="002F43FB">
      <w:pPr>
        <w:snapToGrid w:val="0"/>
        <w:spacing w:line="360" w:lineRule="auto"/>
        <w:jc w:val="both"/>
        <w:sectPr w:rsidR="007D3288" w:rsidRPr="002F43FB" w:rsidSect="002F43FB">
          <w:footerReference w:type="default" r:id="rId7"/>
          <w:pgSz w:w="12240" w:h="15840"/>
          <w:pgMar w:top="1440" w:right="1440" w:bottom="1440" w:left="1440" w:header="720" w:footer="720" w:gutter="0"/>
          <w:cols w:space="720"/>
          <w:docGrid w:linePitch="360"/>
        </w:sectPr>
      </w:pPr>
    </w:p>
    <w:p w14:paraId="37490D8B"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lastRenderedPageBreak/>
        <w:t>Abstract</w:t>
      </w:r>
    </w:p>
    <w:p w14:paraId="089956B4"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BACKGROUND</w:t>
      </w:r>
    </w:p>
    <w:p w14:paraId="7D9FFC9F" w14:textId="08F9AF79"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Human herpes virus-8 (HHV-8)-negative, idiopathic multicentric </w:t>
      </w:r>
      <w:r w:rsidRPr="002F43FB">
        <w:rPr>
          <w:rFonts w:ascii="Book Antiqua" w:eastAsia="Book Antiqua" w:hAnsi="Book Antiqua" w:cs="Book Antiqua"/>
          <w:caps/>
          <w:color w:val="000000"/>
        </w:rPr>
        <w:t>c</w:t>
      </w:r>
      <w:r w:rsidRPr="002F43FB">
        <w:rPr>
          <w:rFonts w:ascii="Book Antiqua" w:eastAsia="Book Antiqua" w:hAnsi="Book Antiqua" w:cs="Book Antiqua"/>
          <w:color w:val="000000"/>
        </w:rPr>
        <w:t>astleman disease (iMCD) is a rare and life-threatening disorder driven by proinflammatory cytokines, which is still poorly understood. Pulmonary parenchyma lesion is a rare condition in iMCD, which mainly manifests as lymphocytic interstitial pneumonia</w:t>
      </w:r>
      <w:r w:rsidR="008678DC"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 xml:space="preserve">and is an indicator of severe iMCD. Cutaneous lesion is also very rare and mainly occurs in Asians. There </w:t>
      </w:r>
      <w:r w:rsidR="009C3156" w:rsidRPr="002F43FB">
        <w:rPr>
          <w:rFonts w:ascii="Book Antiqua" w:eastAsia="Book Antiqua" w:hAnsi="Book Antiqua" w:cs="Book Antiqua"/>
          <w:color w:val="000000"/>
        </w:rPr>
        <w:t>have been</w:t>
      </w:r>
      <w:r w:rsidR="007778F9"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few reports of iMCD patients with both skin and lung parenchyma involvement.</w:t>
      </w:r>
    </w:p>
    <w:p w14:paraId="7DAB59AB" w14:textId="77777777" w:rsidR="007D3288" w:rsidRPr="002F43FB" w:rsidRDefault="007D3288" w:rsidP="002F43FB">
      <w:pPr>
        <w:snapToGrid w:val="0"/>
        <w:spacing w:line="360" w:lineRule="auto"/>
        <w:jc w:val="both"/>
      </w:pPr>
    </w:p>
    <w:p w14:paraId="319BE358"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CASE SUMMARY</w:t>
      </w:r>
    </w:p>
    <w:p w14:paraId="446D61F0" w14:textId="48D8C0A9"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We present a Chinese man who complained about a 3-year history of intermittent dry cough and a 2-year history of diffuse reddish-brown maculopapules. Laboratory examination revealed polyclonal hypergammaglobulinemia and </w:t>
      </w:r>
      <w:proofErr w:type="spellStart"/>
      <w:r w:rsidRPr="002F43FB">
        <w:rPr>
          <w:rFonts w:ascii="Book Antiqua" w:eastAsia="Book Antiqua" w:hAnsi="Book Antiqua" w:cs="Book Antiqua"/>
          <w:color w:val="000000"/>
        </w:rPr>
        <w:t>hypercy</w:t>
      </w:r>
      <w:r w:rsidR="00852CCA" w:rsidRPr="002F43FB">
        <w:rPr>
          <w:rFonts w:ascii="Book Antiqua" w:eastAsia="Book Antiqua" w:hAnsi="Book Antiqua" w:cs="Book Antiqua"/>
          <w:color w:val="000000"/>
        </w:rPr>
        <w:t>tokinemia</w:t>
      </w:r>
      <w:proofErr w:type="spellEnd"/>
      <w:r w:rsidR="00852CCA" w:rsidRPr="002F43FB">
        <w:rPr>
          <w:rFonts w:ascii="Book Antiqua" w:eastAsia="Book Antiqua" w:hAnsi="Book Antiqua" w:cs="Book Antiqua"/>
          <w:color w:val="000000"/>
        </w:rPr>
        <w:t xml:space="preserve"> including interl</w:t>
      </w:r>
      <w:r w:rsidR="0031376A" w:rsidRPr="002F43FB">
        <w:rPr>
          <w:rFonts w:ascii="Book Antiqua" w:eastAsia="Book Antiqua" w:hAnsi="Book Antiqua" w:cs="Book Antiqua"/>
          <w:color w:val="000000"/>
        </w:rPr>
        <w:t>e</w:t>
      </w:r>
      <w:r w:rsidR="00852CCA" w:rsidRPr="002F43FB">
        <w:rPr>
          <w:rFonts w:ascii="Book Antiqua" w:eastAsia="Book Antiqua" w:hAnsi="Book Antiqua" w:cs="Book Antiqua"/>
          <w:color w:val="000000"/>
        </w:rPr>
        <w:t>ukin</w:t>
      </w:r>
      <w:r w:rsidR="007778F9"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6. Chest computed tomography</w:t>
      </w:r>
      <w:r w:rsidR="00016C55"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 xml:space="preserve">revealed small patchy shadows with ground-glass nodules scattered in two lobes and mediastinal lymphadenopathy. The pathological result of the lymph node was consistent with the plasma cell type of </w:t>
      </w:r>
      <w:r w:rsidRPr="002F43FB">
        <w:rPr>
          <w:rFonts w:ascii="Book Antiqua" w:eastAsia="Book Antiqua" w:hAnsi="Book Antiqua" w:cs="Book Antiqua"/>
          <w:caps/>
          <w:color w:val="000000"/>
        </w:rPr>
        <w:t>c</w:t>
      </w:r>
      <w:r w:rsidRPr="002F43FB">
        <w:rPr>
          <w:rFonts w:ascii="Book Antiqua" w:eastAsia="Book Antiqua" w:hAnsi="Book Antiqua" w:cs="Book Antiqua"/>
          <w:color w:val="000000"/>
        </w:rPr>
        <w:t>astleman disease. As serum human immunodeficiency virus</w:t>
      </w:r>
      <w:r w:rsidR="00C022F7"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 xml:space="preserve">test and HHV-8 staining of the lymph node were negative, the patient was finally diagnosed with HHV-8 negative iMCD. He was treated with tocilizumab at an </w:t>
      </w:r>
      <w:r w:rsidR="00881BD7" w:rsidRPr="002F43FB">
        <w:rPr>
          <w:rFonts w:ascii="Book Antiqua" w:eastAsia="Book Antiqua" w:hAnsi="Book Antiqua" w:cs="Book Antiqua"/>
          <w:color w:val="000000"/>
        </w:rPr>
        <w:t>intravenous (</w:t>
      </w:r>
      <w:r w:rsidRPr="00A40D28">
        <w:rPr>
          <w:rFonts w:ascii="Book Antiqua" w:eastAsia="Book Antiqua" w:hAnsi="Book Antiqua" w:cs="Book Antiqua"/>
          <w:i/>
          <w:iCs/>
          <w:color w:val="000000"/>
        </w:rPr>
        <w:t>i.v.</w:t>
      </w:r>
      <w:r w:rsidR="00881BD7" w:rsidRPr="002F43FB">
        <w:rPr>
          <w:rFonts w:ascii="Book Antiqua" w:eastAsia="Book Antiqua" w:hAnsi="Book Antiqua" w:cs="Book Antiqua"/>
          <w:color w:val="000000"/>
        </w:rPr>
        <w:t>)</w:t>
      </w:r>
      <w:r w:rsidRPr="002F43FB">
        <w:rPr>
          <w:rFonts w:ascii="Book Antiqua" w:eastAsia="Book Antiqua" w:hAnsi="Book Antiqua" w:cs="Book Antiqua"/>
          <w:color w:val="000000"/>
        </w:rPr>
        <w:t xml:space="preserve"> dose of 8 mg/kg every </w:t>
      </w:r>
      <w:r w:rsidR="00881BD7" w:rsidRPr="002F43FB">
        <w:rPr>
          <w:rFonts w:ascii="Book Antiqua" w:eastAsia="Book Antiqua" w:hAnsi="Book Antiqua" w:cs="Book Antiqua"/>
          <w:color w:val="000000"/>
        </w:rPr>
        <w:t xml:space="preserve">2 </w:t>
      </w:r>
      <w:proofErr w:type="spellStart"/>
      <w:r w:rsidR="00881BD7" w:rsidRPr="002F43FB">
        <w:rPr>
          <w:rFonts w:ascii="Book Antiqua" w:eastAsia="Book Antiqua" w:hAnsi="Book Antiqua" w:cs="Book Antiqua"/>
          <w:color w:val="000000"/>
        </w:rPr>
        <w:t>wk</w:t>
      </w:r>
      <w:proofErr w:type="spellEnd"/>
      <w:r w:rsidRPr="002F43FB">
        <w:rPr>
          <w:rFonts w:ascii="Book Antiqua" w:eastAsia="Book Antiqua" w:hAnsi="Book Antiqua" w:cs="Book Antiqua"/>
          <w:color w:val="000000"/>
        </w:rPr>
        <w:t xml:space="preserve"> combined with methylprednisolone at an i.v. dose of 80 mg/d</w:t>
      </w:r>
      <w:r w:rsidR="005A79E2"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 xml:space="preserve">initially with </w:t>
      </w:r>
      <w:r w:rsidR="00881BD7" w:rsidRPr="002F43FB">
        <w:rPr>
          <w:rFonts w:ascii="Book Antiqua" w:eastAsia="Book Antiqua" w:hAnsi="Book Antiqua" w:cs="Book Antiqua"/>
          <w:color w:val="000000"/>
        </w:rPr>
        <w:t xml:space="preserve">gradual </w:t>
      </w:r>
      <w:r w:rsidRPr="002F43FB">
        <w:rPr>
          <w:rFonts w:ascii="Book Antiqua" w:eastAsia="Book Antiqua" w:hAnsi="Book Antiqua" w:cs="Book Antiqua"/>
          <w:color w:val="000000"/>
        </w:rPr>
        <w:t>dose taper</w:t>
      </w:r>
      <w:r w:rsidR="00881BD7" w:rsidRPr="002F43FB">
        <w:rPr>
          <w:rFonts w:ascii="Book Antiqua" w:eastAsia="Book Antiqua" w:hAnsi="Book Antiqua" w:cs="Book Antiqua"/>
          <w:color w:val="000000"/>
        </w:rPr>
        <w:t>ing</w:t>
      </w:r>
      <w:r w:rsidRPr="002F43FB">
        <w:rPr>
          <w:rFonts w:ascii="Book Antiqua" w:eastAsia="Book Antiqua" w:hAnsi="Book Antiqua" w:cs="Book Antiqua"/>
          <w:color w:val="000000"/>
        </w:rPr>
        <w:t xml:space="preserve">. </w:t>
      </w:r>
      <w:r w:rsidR="00881BD7" w:rsidRPr="002F43FB">
        <w:rPr>
          <w:rFonts w:ascii="Book Antiqua" w:eastAsia="Book Antiqua" w:hAnsi="Book Antiqua" w:cs="Book Antiqua"/>
          <w:color w:val="000000"/>
        </w:rPr>
        <w:t>P</w:t>
      </w:r>
      <w:r w:rsidRPr="002F43FB">
        <w:rPr>
          <w:rFonts w:ascii="Book Antiqua" w:eastAsia="Book Antiqua" w:hAnsi="Book Antiqua" w:cs="Book Antiqua"/>
          <w:color w:val="000000"/>
        </w:rPr>
        <w:t xml:space="preserve">artial remission was achieved </w:t>
      </w:r>
      <w:r w:rsidR="00881BD7" w:rsidRPr="002F43FB">
        <w:rPr>
          <w:rFonts w:ascii="Book Antiqua" w:eastAsia="Book Antiqua" w:hAnsi="Book Antiqua" w:cs="Book Antiqua"/>
          <w:color w:val="000000"/>
        </w:rPr>
        <w:t xml:space="preserve">9 </w:t>
      </w:r>
      <w:proofErr w:type="spellStart"/>
      <w:r w:rsidR="00881BD7" w:rsidRPr="002F43FB">
        <w:rPr>
          <w:rFonts w:ascii="Book Antiqua" w:eastAsia="Book Antiqua" w:hAnsi="Book Antiqua" w:cs="Book Antiqua"/>
          <w:color w:val="000000"/>
        </w:rPr>
        <w:t>mo</w:t>
      </w:r>
      <w:proofErr w:type="spellEnd"/>
      <w:r w:rsidRPr="002F43FB">
        <w:rPr>
          <w:rFonts w:ascii="Book Antiqua" w:eastAsia="Book Antiqua" w:hAnsi="Book Antiqua" w:cs="Book Antiqua"/>
          <w:color w:val="000000"/>
        </w:rPr>
        <w:t xml:space="preserve"> later.</w:t>
      </w:r>
    </w:p>
    <w:p w14:paraId="33530C28" w14:textId="77777777" w:rsidR="007D3288" w:rsidRPr="002F43FB" w:rsidRDefault="007D3288" w:rsidP="002F43FB">
      <w:pPr>
        <w:snapToGrid w:val="0"/>
        <w:spacing w:line="360" w:lineRule="auto"/>
        <w:jc w:val="both"/>
      </w:pPr>
    </w:p>
    <w:p w14:paraId="14061773"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CONCLUSION</w:t>
      </w:r>
    </w:p>
    <w:p w14:paraId="48BE641A" w14:textId="1B3A80D7"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iMCD with lung parenchyma and skin involvement is a rare condition </w:t>
      </w:r>
      <w:r w:rsidR="00881BD7" w:rsidRPr="002F43FB">
        <w:rPr>
          <w:rFonts w:ascii="Book Antiqua" w:eastAsia="Book Antiqua" w:hAnsi="Book Antiqua" w:cs="Book Antiqua"/>
          <w:color w:val="000000"/>
        </w:rPr>
        <w:t xml:space="preserve">that </w:t>
      </w:r>
      <w:r w:rsidRPr="002F43FB">
        <w:rPr>
          <w:rFonts w:ascii="Book Antiqua" w:eastAsia="Book Antiqua" w:hAnsi="Book Antiqua" w:cs="Book Antiqua"/>
          <w:color w:val="000000"/>
        </w:rPr>
        <w:t>requires clinicians</w:t>
      </w:r>
      <w:r w:rsidR="00881BD7" w:rsidRPr="002F43FB">
        <w:rPr>
          <w:rFonts w:ascii="Book Antiqua" w:eastAsia="Book Antiqua" w:hAnsi="Book Antiqua" w:cs="Book Antiqua"/>
          <w:color w:val="000000"/>
        </w:rPr>
        <w:t>’</w:t>
      </w:r>
      <w:r w:rsidRPr="002F43FB">
        <w:rPr>
          <w:rFonts w:ascii="Book Antiqua" w:eastAsia="Book Antiqua" w:hAnsi="Book Antiqua" w:cs="Book Antiqua"/>
          <w:color w:val="000000"/>
        </w:rPr>
        <w:t xml:space="preserve"> attention and awareness for early diagnosis.</w:t>
      </w:r>
    </w:p>
    <w:p w14:paraId="4B1324AB" w14:textId="77777777" w:rsidR="007D3288" w:rsidRPr="002F43FB" w:rsidRDefault="007D3288" w:rsidP="002F43FB">
      <w:pPr>
        <w:snapToGrid w:val="0"/>
        <w:spacing w:line="360" w:lineRule="auto"/>
        <w:jc w:val="both"/>
      </w:pPr>
    </w:p>
    <w:p w14:paraId="38728B30" w14:textId="2E6D8489"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Key words: </w:t>
      </w:r>
      <w:r w:rsidRPr="002F43FB">
        <w:rPr>
          <w:rFonts w:ascii="Book Antiqua" w:eastAsia="Book Antiqua" w:hAnsi="Book Antiqua" w:cs="Book Antiqua"/>
          <w:color w:val="000000"/>
        </w:rPr>
        <w:t xml:space="preserve">Multicentric Castleman disease; Lymphocytic interstitial pneumonia; Skin involvement; </w:t>
      </w:r>
      <w:r w:rsidR="00852CCA" w:rsidRPr="002F43FB">
        <w:rPr>
          <w:rFonts w:ascii="Book Antiqua" w:eastAsia="Book Antiqua" w:hAnsi="Book Antiqua" w:cs="Book Antiqua"/>
          <w:caps/>
          <w:color w:val="000000"/>
        </w:rPr>
        <w:t>i</w:t>
      </w:r>
      <w:r w:rsidR="00852CCA" w:rsidRPr="002F43FB">
        <w:rPr>
          <w:rFonts w:ascii="Book Antiqua" w:eastAsia="Book Antiqua" w:hAnsi="Book Antiqua" w:cs="Book Antiqua"/>
          <w:color w:val="000000"/>
        </w:rPr>
        <w:t>nterl</w:t>
      </w:r>
      <w:r w:rsidR="00881BD7" w:rsidRPr="002F43FB">
        <w:rPr>
          <w:rFonts w:ascii="Book Antiqua" w:eastAsia="Book Antiqua" w:hAnsi="Book Antiqua" w:cs="Book Antiqua"/>
          <w:color w:val="000000"/>
        </w:rPr>
        <w:t>e</w:t>
      </w:r>
      <w:r w:rsidR="00852CCA" w:rsidRPr="002F43FB">
        <w:rPr>
          <w:rFonts w:ascii="Book Antiqua" w:eastAsia="Book Antiqua" w:hAnsi="Book Antiqua" w:cs="Book Antiqua"/>
          <w:color w:val="000000"/>
        </w:rPr>
        <w:t>ukin</w:t>
      </w:r>
      <w:r w:rsidR="00881BD7" w:rsidRPr="002F43FB">
        <w:rPr>
          <w:rFonts w:ascii="Book Antiqua" w:eastAsia="Book Antiqua" w:hAnsi="Book Antiqua" w:cs="Book Antiqua"/>
          <w:color w:val="000000"/>
        </w:rPr>
        <w:t xml:space="preserve"> </w:t>
      </w:r>
      <w:r w:rsidR="00852CCA" w:rsidRPr="002F43FB">
        <w:rPr>
          <w:rFonts w:ascii="Book Antiqua" w:eastAsia="Book Antiqua" w:hAnsi="Book Antiqua" w:cs="Book Antiqua"/>
          <w:color w:val="000000"/>
        </w:rPr>
        <w:t>6</w:t>
      </w:r>
      <w:r w:rsidRPr="002F43FB">
        <w:rPr>
          <w:rFonts w:ascii="Book Antiqua" w:eastAsia="Book Antiqua" w:hAnsi="Book Antiqua" w:cs="Book Antiqua"/>
          <w:color w:val="000000"/>
        </w:rPr>
        <w:t>; Tocilizumab; Case report</w:t>
      </w:r>
    </w:p>
    <w:p w14:paraId="1D528CD4" w14:textId="77777777" w:rsidR="007D3288" w:rsidRPr="002F43FB" w:rsidRDefault="007D3288" w:rsidP="002F43FB">
      <w:pPr>
        <w:snapToGrid w:val="0"/>
        <w:spacing w:line="360" w:lineRule="auto"/>
        <w:jc w:val="both"/>
      </w:pPr>
    </w:p>
    <w:p w14:paraId="02F15312" w14:textId="56D7DF90"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Han PY, Chi HH, Su YT. Idiopathic </w:t>
      </w:r>
      <w:r w:rsidR="00CC1C0B" w:rsidRPr="002F43FB">
        <w:rPr>
          <w:rFonts w:ascii="Book Antiqua" w:eastAsia="Book Antiqua" w:hAnsi="Book Antiqua" w:cs="Book Antiqua"/>
          <w:color w:val="000000"/>
        </w:rPr>
        <w:t>m</w:t>
      </w:r>
      <w:r w:rsidRPr="002F43FB">
        <w:rPr>
          <w:rFonts w:ascii="Book Antiqua" w:eastAsia="Book Antiqua" w:hAnsi="Book Antiqua" w:cs="Book Antiqua"/>
          <w:color w:val="000000"/>
        </w:rPr>
        <w:t xml:space="preserve">ulticentric Castleman disease with pulmonary and cutaneous lesions treated with tocilizumab: A case report. </w:t>
      </w:r>
      <w:r w:rsidRPr="002F43FB">
        <w:rPr>
          <w:rFonts w:ascii="Book Antiqua" w:eastAsia="Book Antiqua" w:hAnsi="Book Antiqua" w:cs="Book Antiqua"/>
          <w:i/>
          <w:iCs/>
          <w:color w:val="000000"/>
        </w:rPr>
        <w:t>World J Clin Cases</w:t>
      </w:r>
      <w:r w:rsidRPr="002F43FB">
        <w:rPr>
          <w:rFonts w:ascii="Book Antiqua" w:eastAsia="Book Antiqua" w:hAnsi="Book Antiqua" w:cs="Book Antiqua"/>
          <w:color w:val="000000"/>
        </w:rPr>
        <w:t xml:space="preserve"> 2020; In press</w:t>
      </w:r>
    </w:p>
    <w:p w14:paraId="7F0C99E6" w14:textId="77777777" w:rsidR="007D3288" w:rsidRPr="002F43FB" w:rsidRDefault="007D3288" w:rsidP="002F43FB">
      <w:pPr>
        <w:snapToGrid w:val="0"/>
        <w:spacing w:line="360" w:lineRule="auto"/>
        <w:jc w:val="both"/>
      </w:pPr>
    </w:p>
    <w:p w14:paraId="21790DE3" w14:textId="624A3C37"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Core tip: </w:t>
      </w:r>
      <w:r w:rsidRPr="002F43FB">
        <w:rPr>
          <w:rFonts w:ascii="Book Antiqua" w:eastAsia="Book Antiqua" w:hAnsi="Book Antiqua" w:cs="Book Antiqua"/>
          <w:color w:val="000000"/>
        </w:rPr>
        <w:t xml:space="preserve">We report a case of idiopathic multicentric </w:t>
      </w:r>
      <w:r w:rsidRPr="002F43FB">
        <w:rPr>
          <w:rFonts w:ascii="Book Antiqua" w:eastAsia="Book Antiqua" w:hAnsi="Book Antiqua" w:cs="Book Antiqua"/>
          <w:caps/>
          <w:color w:val="000000"/>
        </w:rPr>
        <w:t>c</w:t>
      </w:r>
      <w:r w:rsidRPr="002F43FB">
        <w:rPr>
          <w:rFonts w:ascii="Book Antiqua" w:eastAsia="Book Antiqua" w:hAnsi="Book Antiqua" w:cs="Book Antiqua"/>
          <w:color w:val="000000"/>
        </w:rPr>
        <w:t xml:space="preserve">astleman disease (iMCD) with pulmonary parenchyma and skin involvement as the primary clinical manifestations. The patient had presented to several tertiary hospitals for more than 3 years before he was finally diagnosed. iMCD is a rare systemic lymphoproliferative disease, and delays in diagnosis are common and remain a concern. Clinicians need to improve their understanding of </w:t>
      </w:r>
      <w:proofErr w:type="spellStart"/>
      <w:r w:rsidRPr="002F43FB">
        <w:rPr>
          <w:rFonts w:ascii="Book Antiqua" w:eastAsia="Book Antiqua" w:hAnsi="Book Antiqua" w:cs="Book Antiqua"/>
          <w:color w:val="000000"/>
        </w:rPr>
        <w:t>iMCD</w:t>
      </w:r>
      <w:proofErr w:type="spellEnd"/>
      <w:r w:rsidRPr="002F43FB">
        <w:rPr>
          <w:rFonts w:ascii="Book Antiqua" w:eastAsia="Book Antiqua" w:hAnsi="Book Antiqua" w:cs="Book Antiqua"/>
          <w:color w:val="000000"/>
        </w:rPr>
        <w:t>. Combination therapy with anti</w:t>
      </w:r>
      <w:r w:rsidR="00881BD7" w:rsidRPr="002F43FB">
        <w:rPr>
          <w:rFonts w:ascii="Book Antiqua" w:eastAsia="Book Antiqua" w:hAnsi="Book Antiqua" w:cs="Book Antiqua"/>
          <w:color w:val="000000"/>
        </w:rPr>
        <w:t>-</w:t>
      </w:r>
      <w:r w:rsidR="00157DF5" w:rsidRPr="002F43FB">
        <w:rPr>
          <w:rFonts w:ascii="Book Antiqua" w:eastAsia="Book Antiqua" w:hAnsi="Book Antiqua" w:cs="Book Antiqua"/>
          <w:color w:val="000000"/>
        </w:rPr>
        <w:t>interl</w:t>
      </w:r>
      <w:r w:rsidR="00881BD7" w:rsidRPr="002F43FB">
        <w:rPr>
          <w:rFonts w:ascii="Book Antiqua" w:eastAsia="Book Antiqua" w:hAnsi="Book Antiqua" w:cs="Book Antiqua"/>
          <w:color w:val="000000"/>
        </w:rPr>
        <w:t>e</w:t>
      </w:r>
      <w:r w:rsidR="00157DF5" w:rsidRPr="002F43FB">
        <w:rPr>
          <w:rFonts w:ascii="Book Antiqua" w:eastAsia="Book Antiqua" w:hAnsi="Book Antiqua" w:cs="Book Antiqua"/>
          <w:color w:val="000000"/>
        </w:rPr>
        <w:t>ukin</w:t>
      </w:r>
      <w:r w:rsidR="00881BD7" w:rsidRPr="002F43FB">
        <w:rPr>
          <w:rFonts w:ascii="Book Antiqua" w:eastAsia="Book Antiqua" w:hAnsi="Book Antiqua" w:cs="Book Antiqua"/>
          <w:color w:val="000000"/>
        </w:rPr>
        <w:t xml:space="preserve"> 6</w:t>
      </w:r>
      <w:r w:rsidR="005529FF" w:rsidRPr="002F43FB">
        <w:rPr>
          <w:rFonts w:ascii="Book Antiqua" w:eastAsia="Book Antiqua" w:hAnsi="Book Antiqua" w:cs="Book Antiqua"/>
          <w:color w:val="000000"/>
        </w:rPr>
        <w:t xml:space="preserve"> (IL</w:t>
      </w:r>
      <w:r w:rsidRPr="002F43FB">
        <w:rPr>
          <w:rFonts w:ascii="Book Antiqua" w:eastAsia="Book Antiqua" w:hAnsi="Book Antiqua" w:cs="Book Antiqua"/>
          <w:color w:val="000000"/>
        </w:rPr>
        <w:t>-6</w:t>
      </w:r>
      <w:r w:rsidR="00881BD7" w:rsidRPr="002F43FB">
        <w:rPr>
          <w:rFonts w:ascii="Book Antiqua" w:eastAsia="Book Antiqua" w:hAnsi="Book Antiqua" w:cs="Book Antiqua"/>
          <w:color w:val="000000"/>
        </w:rPr>
        <w:t>)</w:t>
      </w:r>
      <w:r w:rsidRPr="002F43FB">
        <w:rPr>
          <w:rFonts w:ascii="Book Antiqua" w:eastAsia="Book Antiqua" w:hAnsi="Book Antiqua" w:cs="Book Antiqua"/>
          <w:color w:val="000000"/>
        </w:rPr>
        <w:t xml:space="preserve"> monoclonal antibodies</w:t>
      </w:r>
      <w:r w:rsidR="00711E3A"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 xml:space="preserve">and glucocorticoids is an effective frontline treatment regimen, especially for those with an elevated level of serological </w:t>
      </w:r>
      <w:r w:rsidR="005529FF" w:rsidRPr="002F43FB">
        <w:rPr>
          <w:rFonts w:ascii="Book Antiqua" w:eastAsia="Book Antiqua" w:hAnsi="Book Antiqua" w:cs="Book Antiqua"/>
          <w:color w:val="000000"/>
        </w:rPr>
        <w:t>IL-6</w:t>
      </w:r>
      <w:r w:rsidRPr="002F43FB">
        <w:rPr>
          <w:rFonts w:ascii="Book Antiqua" w:eastAsia="Book Antiqua" w:hAnsi="Book Antiqua" w:cs="Book Antiqua"/>
          <w:color w:val="000000"/>
        </w:rPr>
        <w:t>.</w:t>
      </w:r>
    </w:p>
    <w:p w14:paraId="702C6AFA" w14:textId="77777777" w:rsidR="003B20EB" w:rsidRPr="002F43FB" w:rsidRDefault="003B20EB" w:rsidP="002F43FB">
      <w:pPr>
        <w:snapToGrid w:val="0"/>
        <w:spacing w:line="360" w:lineRule="auto"/>
        <w:jc w:val="both"/>
        <w:sectPr w:rsidR="003B20EB" w:rsidRPr="002F43FB" w:rsidSect="002F43FB">
          <w:pgSz w:w="12240" w:h="15840"/>
          <w:pgMar w:top="1440" w:right="1440" w:bottom="1440" w:left="1440" w:header="720" w:footer="720" w:gutter="0"/>
          <w:cols w:space="720"/>
          <w:docGrid w:linePitch="360"/>
        </w:sectPr>
      </w:pPr>
    </w:p>
    <w:p w14:paraId="449E57B9" w14:textId="77777777" w:rsidR="007D3288" w:rsidRPr="002F43FB" w:rsidRDefault="00AD17E9" w:rsidP="002F43FB">
      <w:pPr>
        <w:snapToGrid w:val="0"/>
        <w:spacing w:line="360" w:lineRule="auto"/>
        <w:jc w:val="both"/>
      </w:pPr>
      <w:r w:rsidRPr="002F43FB">
        <w:rPr>
          <w:rFonts w:ascii="Book Antiqua" w:eastAsia="Book Antiqua" w:hAnsi="Book Antiqua" w:cs="Book Antiqua"/>
          <w:b/>
          <w:caps/>
          <w:color w:val="000000"/>
          <w:u w:val="single"/>
        </w:rPr>
        <w:lastRenderedPageBreak/>
        <w:t>INTRODUCTION</w:t>
      </w:r>
    </w:p>
    <w:p w14:paraId="099824C2" w14:textId="7333F59D"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Castleman disease (CD) describes a group of poorly understood lymphoproliferative disorders driven by proinflammatory </w:t>
      </w:r>
      <w:proofErr w:type="spellStart"/>
      <w:r w:rsidRPr="002F43FB">
        <w:rPr>
          <w:rFonts w:ascii="Book Antiqua" w:eastAsia="Book Antiqua" w:hAnsi="Book Antiqua" w:cs="Book Antiqua"/>
          <w:color w:val="000000"/>
        </w:rPr>
        <w:t>hypercytokinemia</w:t>
      </w:r>
      <w:proofErr w:type="spellEnd"/>
      <w:r w:rsidRPr="002F43FB">
        <w:rPr>
          <w:rFonts w:ascii="Book Antiqua" w:eastAsia="Book Antiqua" w:hAnsi="Book Antiqua" w:cs="Book Antiqua"/>
          <w:color w:val="000000"/>
        </w:rPr>
        <w:t xml:space="preserve">. It can be classified as unicentric (UCD) or multicentric (MCD) according to the lesions involved. Some cases of MCD are caused by human herpes virus-8 (HHV-8) whereas others are HHV-8-negative </w:t>
      </w:r>
      <w:r w:rsidR="00881BD7" w:rsidRPr="002F43FB">
        <w:rPr>
          <w:rFonts w:ascii="Book Antiqua" w:eastAsia="Book Antiqua" w:hAnsi="Book Antiqua" w:cs="Book Antiqua"/>
          <w:color w:val="000000"/>
        </w:rPr>
        <w:t xml:space="preserve">and </w:t>
      </w:r>
      <w:r w:rsidRPr="002F43FB">
        <w:rPr>
          <w:rFonts w:ascii="Book Antiqua" w:eastAsia="Book Antiqua" w:hAnsi="Book Antiqua" w:cs="Book Antiqua"/>
          <w:color w:val="000000"/>
        </w:rPr>
        <w:t>defined as idiopathic MCD (iMCD</w:t>
      </w:r>
      <w:proofErr w:type="gramStart"/>
      <w:r w:rsidRPr="002F43FB">
        <w:rPr>
          <w:rFonts w:ascii="Book Antiqua" w:eastAsia="Book Antiqua" w:hAnsi="Book Antiqua" w:cs="Book Antiqua"/>
          <w:color w:val="000000"/>
        </w:rPr>
        <w:t>)</w:t>
      </w:r>
      <w:r w:rsidRPr="002F43FB">
        <w:rPr>
          <w:rFonts w:ascii="Book Antiqua" w:eastAsia="Book Antiqua" w:hAnsi="Book Antiqua" w:cs="Book Antiqua"/>
          <w:color w:val="000000"/>
          <w:vertAlign w:val="superscript"/>
        </w:rPr>
        <w:t>[</w:t>
      </w:r>
      <w:proofErr w:type="gramEnd"/>
      <w:r w:rsidRPr="002F43FB">
        <w:rPr>
          <w:rFonts w:ascii="Book Antiqua" w:eastAsia="Book Antiqua" w:hAnsi="Book Antiqua" w:cs="Book Antiqua"/>
          <w:color w:val="000000"/>
          <w:vertAlign w:val="superscript"/>
        </w:rPr>
        <w:t>1]</w:t>
      </w:r>
      <w:r w:rsidRPr="002F43FB">
        <w:rPr>
          <w:rFonts w:ascii="Book Antiqua" w:eastAsia="Book Antiqua" w:hAnsi="Book Antiqua" w:cs="Book Antiqua"/>
          <w:color w:val="000000"/>
        </w:rPr>
        <w:t xml:space="preserve">. Liu AY </w:t>
      </w:r>
      <w:r w:rsidRPr="002F43FB">
        <w:rPr>
          <w:rFonts w:ascii="Book Antiqua" w:eastAsia="Book Antiqua" w:hAnsi="Book Antiqua" w:cs="Book Antiqua"/>
          <w:i/>
          <w:iCs/>
          <w:color w:val="000000"/>
        </w:rPr>
        <w:t xml:space="preserve">et </w:t>
      </w:r>
      <w:proofErr w:type="gramStart"/>
      <w:r w:rsidRPr="002F43FB">
        <w:rPr>
          <w:rFonts w:ascii="Book Antiqua" w:eastAsia="Book Antiqua" w:hAnsi="Book Antiqua" w:cs="Book Antiqua"/>
          <w:i/>
          <w:iCs/>
          <w:color w:val="000000"/>
        </w:rPr>
        <w:t>al</w:t>
      </w:r>
      <w:r w:rsidRPr="002F43FB">
        <w:rPr>
          <w:rFonts w:ascii="Book Antiqua" w:eastAsia="Book Antiqua" w:hAnsi="Book Antiqua" w:cs="Book Antiqua"/>
          <w:color w:val="000000"/>
          <w:vertAlign w:val="superscript"/>
        </w:rPr>
        <w:t>[</w:t>
      </w:r>
      <w:proofErr w:type="gramEnd"/>
      <w:r w:rsidRPr="002F43FB">
        <w:rPr>
          <w:rFonts w:ascii="Book Antiqua" w:eastAsia="Book Antiqua" w:hAnsi="Book Antiqua" w:cs="Book Antiqua"/>
          <w:color w:val="000000"/>
          <w:vertAlign w:val="superscript"/>
        </w:rPr>
        <w:t>2]</w:t>
      </w:r>
      <w:r w:rsidRPr="002F43FB">
        <w:rPr>
          <w:rFonts w:ascii="Book Antiqua" w:eastAsia="Book Antiqua" w:hAnsi="Book Antiqua" w:cs="Book Antiqua"/>
          <w:color w:val="000000"/>
        </w:rPr>
        <w:t xml:space="preserve"> reported that HHV-8-negative </w:t>
      </w:r>
      <w:proofErr w:type="spellStart"/>
      <w:r w:rsidRPr="002F43FB">
        <w:rPr>
          <w:rFonts w:ascii="Book Antiqua" w:eastAsia="Book Antiqua" w:hAnsi="Book Antiqua" w:cs="Book Antiqua"/>
          <w:color w:val="000000"/>
        </w:rPr>
        <w:t>iMCD</w:t>
      </w:r>
      <w:proofErr w:type="spellEnd"/>
      <w:r w:rsidRPr="002F43FB">
        <w:rPr>
          <w:rFonts w:ascii="Book Antiqua" w:eastAsia="Book Antiqua" w:hAnsi="Book Antiqua" w:cs="Book Antiqua"/>
          <w:color w:val="000000"/>
        </w:rPr>
        <w:t xml:space="preserve"> </w:t>
      </w:r>
      <w:r w:rsidR="00881BD7" w:rsidRPr="002F43FB">
        <w:rPr>
          <w:rFonts w:ascii="Book Antiqua" w:eastAsia="Book Antiqua" w:hAnsi="Book Antiqua" w:cs="Book Antiqua"/>
          <w:color w:val="000000"/>
        </w:rPr>
        <w:t xml:space="preserve">is </w:t>
      </w:r>
      <w:r w:rsidRPr="002F43FB">
        <w:rPr>
          <w:rFonts w:ascii="Book Antiqua" w:eastAsia="Book Antiqua" w:hAnsi="Book Antiqua" w:cs="Book Antiqua"/>
          <w:color w:val="000000"/>
        </w:rPr>
        <w:t xml:space="preserve">relatively rare, accounted for about </w:t>
      </w:r>
      <w:r w:rsidR="00881BD7" w:rsidRPr="002F43FB">
        <w:rPr>
          <w:rFonts w:ascii="Book Antiqua" w:eastAsia="Book Antiqua" w:hAnsi="Book Antiqua" w:cs="Book Antiqua"/>
          <w:color w:val="000000"/>
        </w:rPr>
        <w:t>one-</w:t>
      </w:r>
      <w:r w:rsidRPr="002F43FB">
        <w:rPr>
          <w:rFonts w:ascii="Book Antiqua" w:eastAsia="Book Antiqua" w:hAnsi="Book Antiqua" w:cs="Book Antiqua"/>
          <w:color w:val="000000"/>
        </w:rPr>
        <w:t xml:space="preserve">third of all published cases of MCD, and the onset age of </w:t>
      </w:r>
      <w:proofErr w:type="spellStart"/>
      <w:r w:rsidRPr="002F43FB">
        <w:rPr>
          <w:rFonts w:ascii="Book Antiqua" w:eastAsia="Book Antiqua" w:hAnsi="Book Antiqua" w:cs="Book Antiqua"/>
          <w:color w:val="000000"/>
        </w:rPr>
        <w:t>iMCD</w:t>
      </w:r>
      <w:proofErr w:type="spellEnd"/>
      <w:r w:rsidRPr="002F43FB">
        <w:rPr>
          <w:rFonts w:ascii="Book Antiqua" w:eastAsia="Book Antiqua" w:hAnsi="Book Antiqua" w:cs="Book Antiqua"/>
          <w:color w:val="000000"/>
        </w:rPr>
        <w:t xml:space="preserve"> </w:t>
      </w:r>
      <w:r w:rsidR="00881BD7" w:rsidRPr="002F43FB">
        <w:rPr>
          <w:rFonts w:ascii="Book Antiqua" w:eastAsia="Book Antiqua" w:hAnsi="Book Antiqua" w:cs="Book Antiqua"/>
          <w:color w:val="000000"/>
        </w:rPr>
        <w:t xml:space="preserve">is </w:t>
      </w:r>
      <w:r w:rsidRPr="002F43FB">
        <w:rPr>
          <w:rFonts w:ascii="Book Antiqua" w:eastAsia="Book Antiqua" w:hAnsi="Book Antiqua" w:cs="Book Antiqua"/>
          <w:color w:val="000000"/>
        </w:rPr>
        <w:t>between 2</w:t>
      </w:r>
      <w:r w:rsidR="00070B9F">
        <w:rPr>
          <w:rFonts w:ascii="Book Antiqua" w:eastAsia="Book Antiqua" w:hAnsi="Book Antiqua" w:cs="Book Antiqua"/>
          <w:color w:val="000000"/>
        </w:rPr>
        <w:t>-</w:t>
      </w:r>
      <w:r w:rsidRPr="002F43FB">
        <w:rPr>
          <w:rFonts w:ascii="Book Antiqua" w:eastAsia="Book Antiqua" w:hAnsi="Book Antiqua" w:cs="Book Antiqua"/>
          <w:color w:val="000000"/>
        </w:rPr>
        <w:t xml:space="preserve"> and 80</w:t>
      </w:r>
      <w:r w:rsidR="00070B9F">
        <w:rPr>
          <w:rFonts w:ascii="Book Antiqua" w:eastAsia="Book Antiqua" w:hAnsi="Book Antiqua" w:cs="Book Antiqua"/>
          <w:color w:val="000000"/>
        </w:rPr>
        <w:t>-</w:t>
      </w:r>
      <w:r w:rsidRPr="002F43FB">
        <w:rPr>
          <w:rFonts w:ascii="Book Antiqua" w:eastAsia="Book Antiqua" w:hAnsi="Book Antiqua" w:cs="Book Antiqua"/>
          <w:color w:val="000000"/>
        </w:rPr>
        <w:t>years</w:t>
      </w:r>
      <w:r w:rsidR="00070B9F">
        <w:rPr>
          <w:rFonts w:ascii="Book Antiqua" w:eastAsia="Book Antiqua" w:hAnsi="Book Antiqua" w:cs="Book Antiqua"/>
          <w:color w:val="000000"/>
        </w:rPr>
        <w:t>-</w:t>
      </w:r>
      <w:r w:rsidRPr="002F43FB">
        <w:rPr>
          <w:rFonts w:ascii="Book Antiqua" w:eastAsia="Book Antiqua" w:hAnsi="Book Antiqua" w:cs="Book Antiqua"/>
          <w:color w:val="000000"/>
        </w:rPr>
        <w:t>old (median: 50</w:t>
      </w:r>
      <w:r w:rsidR="00070B9F">
        <w:rPr>
          <w:rFonts w:ascii="Book Antiqua" w:eastAsia="Book Antiqua" w:hAnsi="Book Antiqua" w:cs="Book Antiqua"/>
          <w:color w:val="000000"/>
        </w:rPr>
        <w:t>-</w:t>
      </w:r>
      <w:r w:rsidR="00881BD7" w:rsidRPr="002F43FB">
        <w:rPr>
          <w:rFonts w:ascii="Book Antiqua" w:eastAsia="Book Antiqua" w:hAnsi="Book Antiqua" w:cs="Book Antiqua"/>
          <w:color w:val="000000"/>
        </w:rPr>
        <w:t>years</w:t>
      </w:r>
      <w:r w:rsidR="00070B9F">
        <w:rPr>
          <w:rFonts w:ascii="Book Antiqua" w:eastAsia="Book Antiqua" w:hAnsi="Book Antiqua" w:cs="Book Antiqua"/>
          <w:color w:val="000000"/>
        </w:rPr>
        <w:t>-old</w:t>
      </w:r>
      <w:r w:rsidRPr="002F43FB">
        <w:rPr>
          <w:rFonts w:ascii="Book Antiqua" w:eastAsia="Book Antiqua" w:hAnsi="Book Antiqua" w:cs="Book Antiqua"/>
          <w:color w:val="000000"/>
        </w:rPr>
        <w:t>) with male predominance</w:t>
      </w:r>
      <w:r w:rsidR="00881BD7" w:rsidRPr="002F43FB">
        <w:rPr>
          <w:rFonts w:ascii="Book Antiqua" w:eastAsia="Book Antiqua" w:hAnsi="Book Antiqua" w:cs="Book Antiqua"/>
          <w:color w:val="000000"/>
        </w:rPr>
        <w:t>. I</w:t>
      </w:r>
      <w:r w:rsidRPr="002F43FB">
        <w:rPr>
          <w:rFonts w:ascii="Book Antiqua" w:eastAsia="Book Antiqua" w:hAnsi="Book Antiqua" w:cs="Book Antiqua"/>
          <w:color w:val="000000"/>
        </w:rPr>
        <w:t xml:space="preserve">t </w:t>
      </w:r>
      <w:r w:rsidR="00881BD7" w:rsidRPr="002F43FB">
        <w:rPr>
          <w:rFonts w:ascii="Book Antiqua" w:eastAsia="Book Antiqua" w:hAnsi="Book Antiqua" w:cs="Book Antiqua"/>
          <w:color w:val="000000"/>
        </w:rPr>
        <w:t>i</w:t>
      </w:r>
      <w:r w:rsidRPr="002F43FB">
        <w:rPr>
          <w:rFonts w:ascii="Book Antiqua" w:eastAsia="Book Antiqua" w:hAnsi="Book Antiqua" w:cs="Book Antiqua"/>
          <w:color w:val="000000"/>
        </w:rPr>
        <w:t xml:space="preserve">s more common in Asian populations, especially Japanese, </w:t>
      </w:r>
      <w:r w:rsidR="00881BD7" w:rsidRPr="002F43FB">
        <w:rPr>
          <w:rFonts w:ascii="Book Antiqua" w:eastAsia="Book Antiqua" w:hAnsi="Book Antiqua" w:cs="Book Antiqua"/>
          <w:color w:val="000000"/>
        </w:rPr>
        <w:t xml:space="preserve">with </w:t>
      </w:r>
      <w:r w:rsidR="00D45F29" w:rsidRPr="002F43FB">
        <w:rPr>
          <w:rFonts w:ascii="Book Antiqua" w:eastAsia="Book Antiqua" w:hAnsi="Book Antiqua" w:cs="Book Antiqua"/>
          <w:color w:val="000000"/>
        </w:rPr>
        <w:t>6.25% of all cases occurring in China</w:t>
      </w:r>
      <w:r w:rsidRPr="002F43FB">
        <w:rPr>
          <w:rFonts w:ascii="Book Antiqua" w:eastAsia="Book Antiqua" w:hAnsi="Book Antiqua" w:cs="Book Antiqua"/>
          <w:color w:val="000000"/>
        </w:rPr>
        <w:t>. Although the etiology of iMCD remains unclear, its pathogenesis is currently thought to be mainly related to abnormal secretion of the cytokine interl</w:t>
      </w:r>
      <w:r w:rsidR="00D45F29" w:rsidRPr="002F43FB">
        <w:rPr>
          <w:rFonts w:ascii="Book Antiqua" w:eastAsia="Book Antiqua" w:hAnsi="Book Antiqua" w:cs="Book Antiqua"/>
          <w:color w:val="000000"/>
        </w:rPr>
        <w:t>e</w:t>
      </w:r>
      <w:r w:rsidRPr="002F43FB">
        <w:rPr>
          <w:rFonts w:ascii="Book Antiqua" w:eastAsia="Book Antiqua" w:hAnsi="Book Antiqua" w:cs="Book Antiqua"/>
          <w:color w:val="000000"/>
        </w:rPr>
        <w:t>ukin</w:t>
      </w:r>
      <w:r w:rsidR="00D45F29" w:rsidRPr="002F43FB">
        <w:rPr>
          <w:rFonts w:ascii="Book Antiqua" w:eastAsia="Book Antiqua" w:hAnsi="Book Antiqua" w:cs="Book Antiqua"/>
          <w:color w:val="000000"/>
        </w:rPr>
        <w:t xml:space="preserve"> 6</w:t>
      </w:r>
      <w:r w:rsidRPr="002F43FB">
        <w:rPr>
          <w:rFonts w:ascii="Book Antiqua" w:eastAsia="Book Antiqua" w:hAnsi="Book Antiqua" w:cs="Book Antiqua"/>
          <w:color w:val="000000"/>
        </w:rPr>
        <w:t xml:space="preserve"> (IL-</w:t>
      </w:r>
      <w:proofErr w:type="gramStart"/>
      <w:r w:rsidRPr="002F43FB">
        <w:rPr>
          <w:rFonts w:ascii="Book Antiqua" w:eastAsia="Book Antiqua" w:hAnsi="Book Antiqua" w:cs="Book Antiqua"/>
          <w:color w:val="000000"/>
        </w:rPr>
        <w:t>6</w:t>
      </w:r>
      <w:r w:rsidR="00D45F29" w:rsidRPr="002F43FB">
        <w:rPr>
          <w:rFonts w:ascii="Book Antiqua" w:eastAsia="Book Antiqua" w:hAnsi="Book Antiqua" w:cs="Book Antiqua"/>
          <w:color w:val="000000"/>
        </w:rPr>
        <w:t>)</w:t>
      </w:r>
      <w:r w:rsidRPr="002F43FB">
        <w:rPr>
          <w:rFonts w:ascii="Book Antiqua" w:eastAsia="Book Antiqua" w:hAnsi="Book Antiqua" w:cs="Book Antiqua"/>
          <w:color w:val="000000"/>
          <w:vertAlign w:val="superscript"/>
        </w:rPr>
        <w:t>[</w:t>
      </w:r>
      <w:proofErr w:type="gramEnd"/>
      <w:r w:rsidRPr="002F43FB">
        <w:rPr>
          <w:rFonts w:ascii="Book Antiqua" w:eastAsia="Book Antiqua" w:hAnsi="Book Antiqua" w:cs="Book Antiqua"/>
          <w:color w:val="000000"/>
          <w:vertAlign w:val="superscript"/>
        </w:rPr>
        <w:t>3]</w:t>
      </w:r>
      <w:r w:rsidRPr="002F43FB">
        <w:rPr>
          <w:rFonts w:ascii="Book Antiqua" w:eastAsia="Book Antiqua" w:hAnsi="Book Antiqua" w:cs="Book Antiqua"/>
          <w:color w:val="000000"/>
        </w:rPr>
        <w:t>. Patients have heterogeneous clinical features, characteristic lymph node histopathology, and often deadly multiple organ dysfunction. Anti-IL-6 monoclonal antibodies (mAbs) combined with/without glucocorticoids therapy had been recommended as the first-line treatment regimen for iMCD</w:t>
      </w:r>
      <w:r w:rsidRPr="002F43FB">
        <w:rPr>
          <w:rFonts w:ascii="Book Antiqua" w:eastAsia="Book Antiqua" w:hAnsi="Book Antiqua" w:cs="Book Antiqua"/>
          <w:color w:val="000000"/>
          <w:vertAlign w:val="superscript"/>
        </w:rPr>
        <w:t>[4]</w:t>
      </w:r>
      <w:r w:rsidRPr="002F43FB">
        <w:rPr>
          <w:rFonts w:ascii="Book Antiqua" w:eastAsia="Book Antiqua" w:hAnsi="Book Antiqua" w:cs="Book Antiqua"/>
          <w:color w:val="000000"/>
        </w:rPr>
        <w:t xml:space="preserve">. Both skin and lung parenchyma involvement </w:t>
      </w:r>
      <w:r w:rsidRPr="002F43FB">
        <w:rPr>
          <w:rFonts w:ascii="Book Antiqua" w:eastAsia="Book Antiqua" w:hAnsi="Book Antiqua" w:cs="Book Antiqua"/>
          <w:bCs/>
          <w:color w:val="000000"/>
        </w:rPr>
        <w:t>were</w:t>
      </w:r>
      <w:r w:rsidRPr="002F43FB">
        <w:rPr>
          <w:rFonts w:ascii="Book Antiqua" w:eastAsia="Book Antiqua" w:hAnsi="Book Antiqua" w:cs="Book Antiqua"/>
          <w:color w:val="000000"/>
        </w:rPr>
        <w:t xml:space="preserve"> rare in iMCD. Herein, we report a case of patient with pulmonary involvement as the primary manifestation accompanied with peculiar multiple skin eruptions, who was finally diagnosed with iMCD. Treatments with anti-IL-6 mAb combined with glucocorticoids were effective.</w:t>
      </w:r>
    </w:p>
    <w:p w14:paraId="2CC6E412" w14:textId="77777777" w:rsidR="007D3288" w:rsidRPr="002F43FB" w:rsidRDefault="007D3288" w:rsidP="002F43FB">
      <w:pPr>
        <w:snapToGrid w:val="0"/>
        <w:spacing w:line="360" w:lineRule="auto"/>
        <w:jc w:val="both"/>
      </w:pPr>
    </w:p>
    <w:p w14:paraId="652845DA" w14:textId="77777777" w:rsidR="007D3288" w:rsidRPr="002F43FB" w:rsidRDefault="00AD17E9" w:rsidP="002F43FB">
      <w:pPr>
        <w:snapToGrid w:val="0"/>
        <w:spacing w:line="360" w:lineRule="auto"/>
        <w:jc w:val="both"/>
      </w:pPr>
      <w:r w:rsidRPr="002F43FB">
        <w:rPr>
          <w:rFonts w:ascii="Book Antiqua" w:eastAsia="Book Antiqua" w:hAnsi="Book Antiqua" w:cs="Book Antiqua"/>
          <w:b/>
          <w:caps/>
          <w:color w:val="000000"/>
          <w:u w:val="single"/>
        </w:rPr>
        <w:t>CASE PRESENTATION</w:t>
      </w:r>
    </w:p>
    <w:p w14:paraId="550CA8B1" w14:textId="77777777" w:rsidR="007D3288" w:rsidRPr="002F43FB" w:rsidRDefault="00AD17E9" w:rsidP="002F43FB">
      <w:pPr>
        <w:snapToGrid w:val="0"/>
        <w:spacing w:line="360" w:lineRule="auto"/>
        <w:jc w:val="both"/>
      </w:pPr>
      <w:r w:rsidRPr="002F43FB">
        <w:rPr>
          <w:rFonts w:ascii="Book Antiqua" w:eastAsia="Book Antiqua" w:hAnsi="Book Antiqua" w:cs="Book Antiqua"/>
          <w:b/>
          <w:i/>
          <w:color w:val="000000"/>
        </w:rPr>
        <w:t>Chief complaints</w:t>
      </w:r>
    </w:p>
    <w:p w14:paraId="61B068BD" w14:textId="2B628312"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A 32-year-old Chinese man was admitted to our hospital complaining about a 3-year history of intermittent dry cough and a 2-year history of diffuse reddish-brown maculopapules. In the meantime, he experienced a gradual increase in physical weakness and malaise over the past </w:t>
      </w:r>
      <w:r w:rsidR="007102B7" w:rsidRPr="002F43FB">
        <w:rPr>
          <w:rFonts w:ascii="Book Antiqua" w:eastAsia="Book Antiqua" w:hAnsi="Book Antiqua" w:cs="Book Antiqua"/>
          <w:color w:val="000000"/>
        </w:rPr>
        <w:t>2 mo</w:t>
      </w:r>
      <w:r w:rsidRPr="002F43FB">
        <w:rPr>
          <w:rFonts w:ascii="Book Antiqua" w:eastAsia="Book Antiqua" w:hAnsi="Book Antiqua" w:cs="Book Antiqua"/>
          <w:color w:val="000000"/>
        </w:rPr>
        <w:t>.</w:t>
      </w:r>
    </w:p>
    <w:p w14:paraId="47AEFDB7" w14:textId="77777777" w:rsidR="007D3288" w:rsidRPr="002F43FB" w:rsidRDefault="007D3288" w:rsidP="002F43FB">
      <w:pPr>
        <w:snapToGrid w:val="0"/>
        <w:spacing w:line="360" w:lineRule="auto"/>
        <w:jc w:val="both"/>
      </w:pPr>
    </w:p>
    <w:p w14:paraId="1F483444" w14:textId="77777777" w:rsidR="007D3288" w:rsidRPr="002F43FB" w:rsidRDefault="00AD17E9" w:rsidP="002F43FB">
      <w:pPr>
        <w:snapToGrid w:val="0"/>
        <w:spacing w:line="360" w:lineRule="auto"/>
        <w:jc w:val="both"/>
      </w:pPr>
      <w:r w:rsidRPr="002F43FB">
        <w:rPr>
          <w:rFonts w:ascii="Book Antiqua" w:eastAsia="Book Antiqua" w:hAnsi="Book Antiqua" w:cs="Book Antiqua"/>
          <w:b/>
          <w:i/>
          <w:color w:val="000000"/>
        </w:rPr>
        <w:t>History of present illness</w:t>
      </w:r>
    </w:p>
    <w:p w14:paraId="3009E5ED"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lastRenderedPageBreak/>
        <w:t>The patient developed a recurrent dry cough 3 years ago, which broke out in day and night. However, he denied obvious sputum, fever, shortness of breath, or joint pain. He had been treated with several kinds of empirical antibiotics with no improvement. Two years ago, a gradually increased scattered reddish and brown maculopapules began to appear on his face, neck, and trunk without itch, ecdysis or blisters. There were no symptoms on limbs. Although the patient had visited several dermatologists, the diagnosis remained vague, and effective treatment was not obtained. Two months ago, he began to feel a gradually progressed physical weakness and malaise.</w:t>
      </w:r>
    </w:p>
    <w:p w14:paraId="06C68B0B" w14:textId="77777777" w:rsidR="007D3288" w:rsidRPr="002F43FB" w:rsidRDefault="007D3288" w:rsidP="002F43FB">
      <w:pPr>
        <w:snapToGrid w:val="0"/>
        <w:spacing w:line="360" w:lineRule="auto"/>
        <w:jc w:val="both"/>
      </w:pPr>
    </w:p>
    <w:p w14:paraId="09D0E597" w14:textId="77777777" w:rsidR="007D3288" w:rsidRPr="002F43FB" w:rsidRDefault="00AD17E9" w:rsidP="002F43FB">
      <w:pPr>
        <w:snapToGrid w:val="0"/>
        <w:spacing w:line="360" w:lineRule="auto"/>
        <w:jc w:val="both"/>
      </w:pPr>
      <w:r w:rsidRPr="002F43FB">
        <w:rPr>
          <w:rFonts w:ascii="Book Antiqua" w:eastAsia="Book Antiqua" w:hAnsi="Book Antiqua" w:cs="Book Antiqua"/>
          <w:b/>
          <w:i/>
          <w:color w:val="000000"/>
        </w:rPr>
        <w:t>History of past illness</w:t>
      </w:r>
    </w:p>
    <w:p w14:paraId="2E047500" w14:textId="7D4B06E7"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The patient was born, raised, and has been living in Shanghai. He was allergic to sulfonamides and aspirin. He underwent appendectomy because of appendicitis </w:t>
      </w:r>
      <w:r w:rsidR="00152EB6" w:rsidRPr="002F43FB">
        <w:rPr>
          <w:rFonts w:ascii="Book Antiqua" w:eastAsia="Book Antiqua" w:hAnsi="Book Antiqua" w:cs="Book Antiqua"/>
          <w:color w:val="000000"/>
        </w:rPr>
        <w:t xml:space="preserve">2 </w:t>
      </w:r>
      <w:r w:rsidRPr="002F43FB">
        <w:rPr>
          <w:rFonts w:ascii="Book Antiqua" w:eastAsia="Book Antiqua" w:hAnsi="Book Antiqua" w:cs="Book Antiqua"/>
          <w:color w:val="000000"/>
        </w:rPr>
        <w:t>years ago. Otherwise, he denied infections, bad habits, or any family history.</w:t>
      </w:r>
    </w:p>
    <w:p w14:paraId="7C093BBE" w14:textId="77777777" w:rsidR="007D3288" w:rsidRPr="002F43FB" w:rsidRDefault="007D3288" w:rsidP="002F43FB">
      <w:pPr>
        <w:snapToGrid w:val="0"/>
        <w:spacing w:line="360" w:lineRule="auto"/>
        <w:jc w:val="both"/>
      </w:pPr>
    </w:p>
    <w:p w14:paraId="0945D174" w14:textId="77777777" w:rsidR="007D3288" w:rsidRPr="002F43FB" w:rsidRDefault="00AD17E9" w:rsidP="002F43FB">
      <w:pPr>
        <w:snapToGrid w:val="0"/>
        <w:spacing w:line="360" w:lineRule="auto"/>
        <w:jc w:val="both"/>
      </w:pPr>
      <w:r w:rsidRPr="002F43FB">
        <w:rPr>
          <w:rFonts w:ascii="Book Antiqua" w:eastAsia="Book Antiqua" w:hAnsi="Book Antiqua" w:cs="Book Antiqua"/>
          <w:b/>
          <w:i/>
          <w:color w:val="000000"/>
        </w:rPr>
        <w:t>Physical examination</w:t>
      </w:r>
    </w:p>
    <w:p w14:paraId="5680F222"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On physical examination, he was not feverish with oxygen saturation 98% in room air. Innumerable symmetric brownish-red macules, papules and plaques about 0.2-1 centimeters in diameter were distributed on his face, neck, chest, abdomen and back (Figure 1A). Besides, there were palpable lymph nodes without tenderness in cervical, axillary and inguinal regions.</w:t>
      </w:r>
    </w:p>
    <w:p w14:paraId="2BD5D586" w14:textId="77777777" w:rsidR="007D3288" w:rsidRPr="002F43FB" w:rsidRDefault="007D3288" w:rsidP="002F43FB">
      <w:pPr>
        <w:snapToGrid w:val="0"/>
        <w:spacing w:line="360" w:lineRule="auto"/>
        <w:jc w:val="both"/>
      </w:pPr>
    </w:p>
    <w:p w14:paraId="456D40FC" w14:textId="77777777" w:rsidR="007D3288" w:rsidRPr="002F43FB" w:rsidRDefault="00AD17E9" w:rsidP="002F43FB">
      <w:pPr>
        <w:snapToGrid w:val="0"/>
        <w:spacing w:line="360" w:lineRule="auto"/>
        <w:jc w:val="both"/>
      </w:pPr>
      <w:r w:rsidRPr="002F43FB">
        <w:rPr>
          <w:rFonts w:ascii="Book Antiqua" w:eastAsia="Book Antiqua" w:hAnsi="Book Antiqua" w:cs="Book Antiqua"/>
          <w:b/>
          <w:i/>
          <w:color w:val="000000"/>
        </w:rPr>
        <w:t>Laboratory examinations</w:t>
      </w:r>
    </w:p>
    <w:p w14:paraId="0B62CC15" w14:textId="4BFA672F" w:rsidR="007D3288" w:rsidRPr="002F43FB" w:rsidRDefault="00AD17E9" w:rsidP="002F43FB">
      <w:pPr>
        <w:snapToGrid w:val="0"/>
        <w:spacing w:line="360" w:lineRule="auto"/>
        <w:jc w:val="both"/>
      </w:pPr>
      <w:r w:rsidRPr="002F43FB">
        <w:rPr>
          <w:rFonts w:ascii="Book Antiqua" w:eastAsia="Book Antiqua" w:hAnsi="Book Antiqua" w:cs="Book Antiqua"/>
          <w:color w:val="000000"/>
        </w:rPr>
        <w:t>On laboratory tests, he had normocytic anemia with a hemoglobin of 11.6 mg/dL (reference range 13.1-17.2 mg/dL) and thrombocytosis with a platelet count of 341 × 10</w:t>
      </w:r>
      <w:r w:rsidRPr="002F43FB">
        <w:rPr>
          <w:rFonts w:ascii="Book Antiqua" w:eastAsia="Book Antiqua" w:hAnsi="Book Antiqua" w:cs="Book Antiqua"/>
          <w:color w:val="000000"/>
          <w:vertAlign w:val="superscript"/>
        </w:rPr>
        <w:t>9</w:t>
      </w:r>
      <w:r w:rsidRPr="002F43FB">
        <w:rPr>
          <w:rFonts w:ascii="Book Antiqua" w:eastAsia="Book Antiqua" w:hAnsi="Book Antiqua" w:cs="Book Antiqua"/>
          <w:color w:val="000000"/>
        </w:rPr>
        <w:t>/L (reference range 85-303 × 10</w:t>
      </w:r>
      <w:r w:rsidRPr="002F43FB">
        <w:rPr>
          <w:rFonts w:ascii="Book Antiqua" w:eastAsia="Book Antiqua" w:hAnsi="Book Antiqua" w:cs="Book Antiqua"/>
          <w:color w:val="000000"/>
          <w:vertAlign w:val="superscript"/>
        </w:rPr>
        <w:t>9</w:t>
      </w:r>
      <w:r w:rsidRPr="002F43FB">
        <w:rPr>
          <w:rFonts w:ascii="Book Antiqua" w:eastAsia="Book Antiqua" w:hAnsi="Book Antiqua" w:cs="Book Antiqua"/>
          <w:color w:val="000000"/>
        </w:rPr>
        <w:t xml:space="preserve">/L). Total serum protein, </w:t>
      </w:r>
      <w:r w:rsidR="00A670F4" w:rsidRPr="002F43FB">
        <w:rPr>
          <w:rFonts w:ascii="Book Antiqua" w:eastAsia="Book Antiqua" w:hAnsi="Book Antiqua" w:cs="Book Antiqua"/>
          <w:color w:val="000000"/>
        </w:rPr>
        <w:t>erythrocyte sedimentation rate (</w:t>
      </w:r>
      <w:r w:rsidRPr="002F43FB">
        <w:rPr>
          <w:rFonts w:ascii="Book Antiqua" w:eastAsia="Book Antiqua" w:hAnsi="Book Antiqua" w:cs="Book Antiqua"/>
          <w:color w:val="000000"/>
        </w:rPr>
        <w:t>ESR</w:t>
      </w:r>
      <w:r w:rsidR="00A670F4" w:rsidRPr="002F43FB">
        <w:rPr>
          <w:rFonts w:ascii="Book Antiqua" w:eastAsia="Book Antiqua" w:hAnsi="Book Antiqua" w:cs="Book Antiqua"/>
          <w:color w:val="000000"/>
        </w:rPr>
        <w:t>)</w:t>
      </w:r>
      <w:r w:rsidRPr="002F43FB">
        <w:rPr>
          <w:rFonts w:ascii="Book Antiqua" w:eastAsia="Book Antiqua" w:hAnsi="Book Antiqua" w:cs="Book Antiqua"/>
          <w:color w:val="000000"/>
        </w:rPr>
        <w:t>, and C</w:t>
      </w:r>
      <w:r w:rsidR="00A670F4" w:rsidRPr="002F43FB">
        <w:rPr>
          <w:rFonts w:ascii="Book Antiqua" w:eastAsia="Book Antiqua" w:hAnsi="Book Antiqua" w:cs="Book Antiqua"/>
          <w:color w:val="000000"/>
        </w:rPr>
        <w:t>-reactive protein (C</w:t>
      </w:r>
      <w:r w:rsidRPr="002F43FB">
        <w:rPr>
          <w:rFonts w:ascii="Book Antiqua" w:eastAsia="Book Antiqua" w:hAnsi="Book Antiqua" w:cs="Book Antiqua"/>
          <w:color w:val="000000"/>
        </w:rPr>
        <w:t>RP</w:t>
      </w:r>
      <w:r w:rsidR="00A670F4" w:rsidRPr="002F43FB">
        <w:rPr>
          <w:rFonts w:ascii="Book Antiqua" w:eastAsia="Book Antiqua" w:hAnsi="Book Antiqua" w:cs="Book Antiqua"/>
          <w:color w:val="000000"/>
        </w:rPr>
        <w:t>)</w:t>
      </w:r>
      <w:r w:rsidRPr="002F43FB">
        <w:rPr>
          <w:rFonts w:ascii="Book Antiqua" w:eastAsia="Book Antiqua" w:hAnsi="Book Antiqua" w:cs="Book Antiqua"/>
          <w:color w:val="000000"/>
        </w:rPr>
        <w:t xml:space="preserve"> elevated to 102 g/L (reference range 65-85 g/L), 112 mm/h (reference range 0-15 mm/h), and 91.6 mg/L (reference range &lt; 10 mg/L) respectively, while serum albumin decreased to 23 g/L (reference range 35-55 g/L). Polyclonal immunoglobulin</w:t>
      </w:r>
      <w:r w:rsidR="009C3156" w:rsidRPr="002F43FB">
        <w:rPr>
          <w:rFonts w:ascii="Book Antiqua" w:eastAsia="Book Antiqua" w:hAnsi="Book Antiqua" w:cs="Book Antiqua"/>
          <w:color w:val="000000"/>
        </w:rPr>
        <w:t xml:space="preserve"> (Ig)</w:t>
      </w:r>
      <w:r w:rsidRPr="002F43FB">
        <w:rPr>
          <w:rFonts w:ascii="Book Antiqua" w:eastAsia="Book Antiqua" w:hAnsi="Book Antiqua" w:cs="Book Antiqua"/>
          <w:color w:val="000000"/>
        </w:rPr>
        <w:t xml:space="preserve"> elevated with IgG 5350 mg/dL (reference range 751-</w:t>
      </w:r>
      <w:r w:rsidRPr="002F43FB">
        <w:rPr>
          <w:rFonts w:ascii="Book Antiqua" w:eastAsia="Book Antiqua" w:hAnsi="Book Antiqua" w:cs="Book Antiqua"/>
          <w:color w:val="000000"/>
        </w:rPr>
        <w:lastRenderedPageBreak/>
        <w:t>1560 mg/dL), IgA 572 mg/dL (reference range 82-453 mg/dL), IgE 430.0 IU/mL (reference range 5.0-165.3 IU/mL), and IgG4 1590 mg/dL (reference range 3-200 mg/dL). Blood and urine immunofixation electrophoresis showed no abnormal monoclonal bands. Serum cytokine assay revealed the levels of multiple cytokines elevated with vascular endothelial growth factor (VEGF) 780.42 pg/mL (reference range 0-142 pg/mL), IL-6 39.3 pg/mL (reference range &lt; 3.4 pg/mL), IL-8 75.6 pg/mL (reference range &lt; 62 pg/mL), soluble IL-2 receptor 1692.0 U/mL (reference range 223-710 U/mL) and tumor necrosis factor &gt; 24.1 pg/mL (reference range &lt; 8.1 pg/mL). Other laboratory values including tests for infections and other immunological parameters were unremarkable.</w:t>
      </w:r>
    </w:p>
    <w:p w14:paraId="683BEE82" w14:textId="77777777" w:rsidR="007D3288" w:rsidRPr="002F43FB" w:rsidRDefault="007D3288" w:rsidP="002F43FB">
      <w:pPr>
        <w:snapToGrid w:val="0"/>
        <w:spacing w:line="360" w:lineRule="auto"/>
        <w:jc w:val="both"/>
      </w:pPr>
    </w:p>
    <w:p w14:paraId="5E39E9DC" w14:textId="77777777" w:rsidR="007D3288" w:rsidRPr="002F43FB" w:rsidRDefault="00AD17E9" w:rsidP="002F43FB">
      <w:pPr>
        <w:snapToGrid w:val="0"/>
        <w:spacing w:line="360" w:lineRule="auto"/>
        <w:jc w:val="both"/>
      </w:pPr>
      <w:r w:rsidRPr="002F43FB">
        <w:rPr>
          <w:rFonts w:ascii="Book Antiqua" w:eastAsia="Book Antiqua" w:hAnsi="Book Antiqua" w:cs="Book Antiqua"/>
          <w:b/>
          <w:i/>
          <w:color w:val="000000"/>
        </w:rPr>
        <w:t>Imaging examinations</w:t>
      </w:r>
    </w:p>
    <w:p w14:paraId="6ECD87B1" w14:textId="48B061D1"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The chest </w:t>
      </w:r>
      <w:r w:rsidR="003721CC" w:rsidRPr="002F43FB">
        <w:rPr>
          <w:rFonts w:ascii="Book Antiqua" w:eastAsia="Book Antiqua" w:hAnsi="Book Antiqua" w:cs="Book Antiqua"/>
          <w:color w:val="000000"/>
        </w:rPr>
        <w:t>computed tomography (</w:t>
      </w:r>
      <w:r w:rsidRPr="002F43FB">
        <w:rPr>
          <w:rFonts w:ascii="Book Antiqua" w:eastAsia="Book Antiqua" w:hAnsi="Book Antiqua" w:cs="Book Antiqua"/>
          <w:color w:val="000000"/>
        </w:rPr>
        <w:t>CT</w:t>
      </w:r>
      <w:r w:rsidR="003721CC" w:rsidRPr="002F43FB">
        <w:rPr>
          <w:rFonts w:ascii="Book Antiqua" w:eastAsia="Book Antiqua" w:hAnsi="Book Antiqua" w:cs="Book Antiqua"/>
          <w:color w:val="000000"/>
        </w:rPr>
        <w:t>)</w:t>
      </w:r>
      <w:r w:rsidRPr="002F43FB">
        <w:rPr>
          <w:rFonts w:ascii="Book Antiqua" w:eastAsia="Book Antiqua" w:hAnsi="Book Antiqua" w:cs="Book Antiqua"/>
          <w:color w:val="000000"/>
        </w:rPr>
        <w:t xml:space="preserve"> conducted </w:t>
      </w:r>
      <w:r w:rsidR="003721CC" w:rsidRPr="002F43FB">
        <w:rPr>
          <w:rFonts w:ascii="Book Antiqua" w:eastAsia="Book Antiqua" w:hAnsi="Book Antiqua" w:cs="Book Antiqua"/>
          <w:color w:val="000000"/>
        </w:rPr>
        <w:t xml:space="preserve">3 </w:t>
      </w:r>
      <w:r w:rsidRPr="002F43FB">
        <w:rPr>
          <w:rFonts w:ascii="Book Antiqua" w:eastAsia="Book Antiqua" w:hAnsi="Book Antiqua" w:cs="Book Antiqua"/>
          <w:color w:val="000000"/>
        </w:rPr>
        <w:t xml:space="preserve">years ago revealed that small patchy shadows with ground-glass nodules scattered in bilateral lobes with mediastinal lymphadenopathy. </w:t>
      </w:r>
      <w:r w:rsidR="009F2FBD" w:rsidRPr="002F43FB">
        <w:rPr>
          <w:rFonts w:ascii="Book Antiqua" w:eastAsia="Book Antiqua" w:hAnsi="Book Antiqua" w:cs="Book Antiqua"/>
          <w:color w:val="000000"/>
        </w:rPr>
        <w:t>T</w:t>
      </w:r>
      <w:r w:rsidRPr="002F43FB">
        <w:rPr>
          <w:rFonts w:ascii="Book Antiqua" w:eastAsia="Book Antiqua" w:hAnsi="Book Antiqua" w:cs="Book Antiqua"/>
          <w:color w:val="000000"/>
        </w:rPr>
        <w:t xml:space="preserve">he chest CT has been repeated several times in the recent </w:t>
      </w:r>
      <w:r w:rsidR="009F2FBD" w:rsidRPr="002F43FB">
        <w:rPr>
          <w:rFonts w:ascii="Book Antiqua" w:eastAsia="Book Antiqua" w:hAnsi="Book Antiqua" w:cs="Book Antiqua"/>
          <w:color w:val="000000"/>
        </w:rPr>
        <w:t xml:space="preserve">2 </w:t>
      </w:r>
      <w:r w:rsidRPr="002F43FB">
        <w:rPr>
          <w:rFonts w:ascii="Book Antiqua" w:eastAsia="Book Antiqua" w:hAnsi="Book Antiqua" w:cs="Book Antiqua"/>
          <w:color w:val="000000"/>
        </w:rPr>
        <w:t xml:space="preserve">years, which showed gradually progressed pulmonary lesions accompanied with new developed cysts in upper lobes, and lymphadenopathy developed in the mediastinum, hilum, and bilateral axillary fossa (Figure 1C). Ultrasonography revealed that the largest lymph node was located in the right groin with the diameter of 2.2 × 1.2 </w:t>
      </w:r>
      <w:r w:rsidR="009F2FBD" w:rsidRPr="002F43FB">
        <w:rPr>
          <w:rFonts w:ascii="Book Antiqua" w:eastAsia="Book Antiqua" w:hAnsi="Book Antiqua" w:cs="Book Antiqua"/>
          <w:color w:val="000000"/>
        </w:rPr>
        <w:t>cm</w:t>
      </w:r>
      <w:r w:rsidRPr="002F43FB">
        <w:rPr>
          <w:rFonts w:ascii="Book Antiqua" w:eastAsia="Book Antiqua" w:hAnsi="Book Antiqua" w:cs="Book Antiqua"/>
          <w:color w:val="000000"/>
        </w:rPr>
        <w:t>. Positron emission tomography-</w:t>
      </w:r>
      <w:r w:rsidR="009F2FBD" w:rsidRPr="002F43FB">
        <w:rPr>
          <w:rFonts w:ascii="Book Antiqua" w:eastAsia="Book Antiqua" w:hAnsi="Book Antiqua" w:cs="Book Antiqua"/>
          <w:color w:val="000000"/>
        </w:rPr>
        <w:t>CT</w:t>
      </w:r>
      <w:r w:rsidRPr="002F43FB">
        <w:rPr>
          <w:rFonts w:ascii="Book Antiqua" w:eastAsia="Book Antiqua" w:hAnsi="Book Antiqua" w:cs="Book Antiqua"/>
          <w:color w:val="000000"/>
        </w:rPr>
        <w:t xml:space="preserve"> showed no neoplastic lesions except for enlarged lymph nodes in multiple sites, hepatosplenomegaly</w:t>
      </w:r>
      <w:r w:rsidR="009F2FBD" w:rsidRPr="002F43FB">
        <w:rPr>
          <w:rFonts w:ascii="Book Antiqua" w:eastAsia="Book Antiqua" w:hAnsi="Book Antiqua" w:cs="Book Antiqua"/>
          <w:color w:val="000000"/>
        </w:rPr>
        <w:t>,</w:t>
      </w:r>
      <w:r w:rsidRPr="002F43FB">
        <w:rPr>
          <w:rFonts w:ascii="Book Antiqua" w:eastAsia="Book Antiqua" w:hAnsi="Book Antiqua" w:cs="Book Antiqua"/>
          <w:color w:val="000000"/>
        </w:rPr>
        <w:t xml:space="preserve"> and diffuse lesions of bilateral pulmonary parenchyma. Pulmonary function was basically normal. Fiberoptic bronchoscopy found no new organisms or bleeding, and bronchoalveolar lavage fluid analysis revealed no evidence of infection or malignancy.</w:t>
      </w:r>
    </w:p>
    <w:p w14:paraId="5DDB8B48" w14:textId="77777777" w:rsidR="007D3288" w:rsidRPr="002F43FB" w:rsidRDefault="007D3288" w:rsidP="002F43FB">
      <w:pPr>
        <w:snapToGrid w:val="0"/>
        <w:spacing w:line="360" w:lineRule="auto"/>
        <w:jc w:val="both"/>
      </w:pPr>
    </w:p>
    <w:p w14:paraId="4A7B3E45" w14:textId="77777777" w:rsidR="007D3288" w:rsidRPr="002F43FB" w:rsidRDefault="00AD17E9" w:rsidP="002F43FB">
      <w:pPr>
        <w:snapToGrid w:val="0"/>
        <w:spacing w:line="360" w:lineRule="auto"/>
        <w:jc w:val="both"/>
      </w:pPr>
      <w:r w:rsidRPr="002F43FB">
        <w:rPr>
          <w:rFonts w:ascii="Book Antiqua" w:eastAsia="Book Antiqua" w:hAnsi="Book Antiqua" w:cs="Book Antiqua"/>
          <w:b/>
          <w:bCs/>
          <w:i/>
          <w:color w:val="000000"/>
        </w:rPr>
        <w:t xml:space="preserve">Pathological </w:t>
      </w:r>
      <w:r w:rsidR="003A5AAE" w:rsidRPr="002F43FB">
        <w:rPr>
          <w:rFonts w:ascii="Book Antiqua" w:eastAsia="Book Antiqua" w:hAnsi="Book Antiqua" w:cs="Book Antiqua"/>
          <w:b/>
          <w:bCs/>
          <w:i/>
          <w:color w:val="000000"/>
        </w:rPr>
        <w:t>e</w:t>
      </w:r>
      <w:r w:rsidRPr="002F43FB">
        <w:rPr>
          <w:rFonts w:ascii="Book Antiqua" w:eastAsia="Book Antiqua" w:hAnsi="Book Antiqua" w:cs="Book Antiqua"/>
          <w:b/>
          <w:bCs/>
          <w:i/>
          <w:color w:val="000000"/>
        </w:rPr>
        <w:t>xaminations</w:t>
      </w:r>
    </w:p>
    <w:p w14:paraId="7510B33B"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A thoracotomy biopsy of the middle lobe of right lung revealed fibrous tissue hyperplasia accompanied by infiltration of a few lymphocytes and plasma cells (Figure 2A and B). The immunohistochemistry demonstrated that the infiltrated plasma cells were positive </w:t>
      </w:r>
      <w:r w:rsidRPr="002F43FB">
        <w:rPr>
          <w:rFonts w:ascii="Book Antiqua" w:eastAsia="Book Antiqua" w:hAnsi="Book Antiqua" w:cs="Book Antiqua"/>
          <w:color w:val="000000"/>
        </w:rPr>
        <w:lastRenderedPageBreak/>
        <w:t>for both κ and λ chains without light chain restriction. Bone marrow aspiration and biopsy found no evidence of neoplastic or preneoplastic diseases.</w:t>
      </w:r>
    </w:p>
    <w:p w14:paraId="1CB8DA4B" w14:textId="77777777" w:rsidR="007D3288" w:rsidRPr="002F43FB" w:rsidRDefault="007D3288" w:rsidP="002F43FB">
      <w:pPr>
        <w:snapToGrid w:val="0"/>
        <w:spacing w:line="360" w:lineRule="auto"/>
        <w:jc w:val="both"/>
      </w:pPr>
    </w:p>
    <w:p w14:paraId="7A9B2C76" w14:textId="77777777" w:rsidR="007D3288" w:rsidRPr="002F43FB" w:rsidRDefault="00AD17E9" w:rsidP="002F43FB">
      <w:pPr>
        <w:snapToGrid w:val="0"/>
        <w:spacing w:line="360" w:lineRule="auto"/>
        <w:jc w:val="both"/>
      </w:pPr>
      <w:r w:rsidRPr="002F43FB">
        <w:rPr>
          <w:rFonts w:ascii="Book Antiqua" w:eastAsia="Book Antiqua" w:hAnsi="Book Antiqua" w:cs="Book Antiqua"/>
          <w:b/>
          <w:bCs/>
          <w:i/>
          <w:color w:val="000000"/>
        </w:rPr>
        <w:t>Further diagnostic work-up</w:t>
      </w:r>
    </w:p>
    <w:p w14:paraId="2E059411" w14:textId="2F2D15D8"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Furthermore, biopsies of the abdominal papules and the right inguinal lymph node by surgical resection were performed. Histopathology of the skin lesions showed that the epidermis was basically normal; lymphoid follicular-like hyperplasia was observed in the superficial and deep layers of the dermis, and medium-density plasma cells and lymphocytes infiltrated around the blood vessels and glands with no atypia (Figure 2C and D). Histopathology of the lymph node showed that lymphoid reactive hyperplasia mainly occurred in the paracortical region, and plasma cells infiltrated mainly in the medulla region; the structure of the lymph node was intact, but no transparent small angiogenesis was found (Figure 2E and F). Immunohistochemistry (IHC) of the skin and lymph node revealed that the number of IgG, IgM, κ and λ staining-positive plasma cells were comparable, with few IgG4-positive plasma cells. There was no light chain restriction. The test of Epstein–Barr virus (EBV) </w:t>
      </w:r>
      <w:r w:rsidRPr="00A40D28">
        <w:rPr>
          <w:rFonts w:ascii="Book Antiqua" w:eastAsia="Book Antiqua" w:hAnsi="Book Antiqua" w:cs="Book Antiqua"/>
          <w:i/>
          <w:iCs/>
          <w:color w:val="000000"/>
        </w:rPr>
        <w:t>in situ</w:t>
      </w:r>
      <w:r w:rsidRPr="002F43FB">
        <w:rPr>
          <w:rFonts w:ascii="Book Antiqua" w:eastAsia="Book Antiqua" w:hAnsi="Book Antiqua" w:cs="Book Antiqua"/>
          <w:color w:val="000000"/>
        </w:rPr>
        <w:t xml:space="preserve"> hybridization and HHV-8 by the IHC staining of latency-associated nuclear antigen 1 in the lymph node specimen was negative. Several experienced pathologists in our hospital analyzed the histopathology of the lung, skin, and lymph node, a diagnosis of the plasma cell type of </w:t>
      </w:r>
      <w:r w:rsidR="009F2FBD" w:rsidRPr="002F43FB">
        <w:rPr>
          <w:rFonts w:ascii="Book Antiqua" w:eastAsia="Book Antiqua" w:hAnsi="Book Antiqua" w:cs="Book Antiqua"/>
          <w:color w:val="000000"/>
        </w:rPr>
        <w:t>CD</w:t>
      </w:r>
      <w:r w:rsidRPr="002F43FB">
        <w:rPr>
          <w:rFonts w:ascii="Book Antiqua" w:eastAsia="Book Antiqua" w:hAnsi="Book Antiqua" w:cs="Book Antiqua"/>
          <w:color w:val="000000"/>
        </w:rPr>
        <w:t xml:space="preserve"> was finally considered.</w:t>
      </w:r>
    </w:p>
    <w:p w14:paraId="270E2AEA" w14:textId="77777777" w:rsidR="007D3288" w:rsidRPr="002F43FB" w:rsidRDefault="007D3288" w:rsidP="002F43FB">
      <w:pPr>
        <w:snapToGrid w:val="0"/>
        <w:spacing w:line="360" w:lineRule="auto"/>
        <w:jc w:val="both"/>
      </w:pPr>
    </w:p>
    <w:p w14:paraId="65912B92" w14:textId="77777777" w:rsidR="007D3288" w:rsidRPr="002F43FB" w:rsidRDefault="00AD17E9" w:rsidP="002F43FB">
      <w:pPr>
        <w:snapToGrid w:val="0"/>
        <w:spacing w:line="360" w:lineRule="auto"/>
        <w:jc w:val="both"/>
      </w:pPr>
      <w:r w:rsidRPr="002F43FB">
        <w:rPr>
          <w:rFonts w:ascii="Book Antiqua" w:eastAsia="Book Antiqua" w:hAnsi="Book Antiqua" w:cs="Book Antiqua"/>
          <w:b/>
          <w:caps/>
          <w:color w:val="000000"/>
          <w:u w:val="single"/>
        </w:rPr>
        <w:t>FINAL DIAGNOSIS</w:t>
      </w:r>
    </w:p>
    <w:p w14:paraId="0D4174B5" w14:textId="6FABDB41"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The final diagnosis of the presented case </w:t>
      </w:r>
      <w:r w:rsidR="00195799" w:rsidRPr="002F43FB">
        <w:rPr>
          <w:rFonts w:ascii="Book Antiqua" w:eastAsia="Book Antiqua" w:hAnsi="Book Antiqua" w:cs="Book Antiqua"/>
          <w:color w:val="000000"/>
        </w:rPr>
        <w:t xml:space="preserve">was </w:t>
      </w:r>
      <w:proofErr w:type="spellStart"/>
      <w:r w:rsidRPr="002F43FB">
        <w:rPr>
          <w:rFonts w:ascii="Book Antiqua" w:eastAsia="Book Antiqua" w:hAnsi="Book Antiqua" w:cs="Book Antiqua"/>
          <w:color w:val="000000"/>
        </w:rPr>
        <w:t>iMCD</w:t>
      </w:r>
      <w:proofErr w:type="spellEnd"/>
      <w:r w:rsidRPr="002F43FB">
        <w:rPr>
          <w:rFonts w:ascii="Book Antiqua" w:eastAsia="Book Antiqua" w:hAnsi="Book Antiqua" w:cs="Book Antiqua"/>
          <w:color w:val="000000"/>
        </w:rPr>
        <w:t>.</w:t>
      </w:r>
    </w:p>
    <w:p w14:paraId="2326F01D" w14:textId="77777777" w:rsidR="007D3288" w:rsidRPr="002F43FB" w:rsidRDefault="007D3288" w:rsidP="002F43FB">
      <w:pPr>
        <w:snapToGrid w:val="0"/>
        <w:spacing w:line="360" w:lineRule="auto"/>
        <w:jc w:val="both"/>
      </w:pPr>
    </w:p>
    <w:p w14:paraId="27D65065" w14:textId="77777777" w:rsidR="007D3288" w:rsidRPr="002F43FB" w:rsidRDefault="00AD17E9" w:rsidP="002F43FB">
      <w:pPr>
        <w:snapToGrid w:val="0"/>
        <w:spacing w:line="360" w:lineRule="auto"/>
        <w:jc w:val="both"/>
      </w:pPr>
      <w:r w:rsidRPr="002F43FB">
        <w:rPr>
          <w:rFonts w:ascii="Book Antiqua" w:eastAsia="Book Antiqua" w:hAnsi="Book Antiqua" w:cs="Book Antiqua"/>
          <w:b/>
          <w:caps/>
          <w:color w:val="000000"/>
          <w:u w:val="single"/>
        </w:rPr>
        <w:t>TREATMENT</w:t>
      </w:r>
    </w:p>
    <w:p w14:paraId="63D6ED95" w14:textId="4349400F" w:rsidR="007D3288" w:rsidRPr="002F43FB" w:rsidRDefault="00AD17E9" w:rsidP="002F43FB">
      <w:pPr>
        <w:snapToGrid w:val="0"/>
        <w:spacing w:line="360" w:lineRule="auto"/>
        <w:jc w:val="both"/>
      </w:pPr>
      <w:r w:rsidRPr="002F43FB">
        <w:rPr>
          <w:rFonts w:ascii="Book Antiqua" w:eastAsia="Book Antiqua" w:hAnsi="Book Antiqua" w:cs="Book Antiqua"/>
          <w:color w:val="000000"/>
        </w:rPr>
        <w:t>According to the iMCD treatment recommendation published in 2018</w:t>
      </w:r>
      <w:r w:rsidRPr="002F43FB">
        <w:rPr>
          <w:rFonts w:ascii="Book Antiqua" w:eastAsia="Book Antiqua" w:hAnsi="Book Antiqua" w:cs="Book Antiqua"/>
          <w:color w:val="000000"/>
          <w:vertAlign w:val="superscript"/>
        </w:rPr>
        <w:t>[4]</w:t>
      </w:r>
      <w:r w:rsidRPr="002F43FB">
        <w:rPr>
          <w:rFonts w:ascii="Book Antiqua" w:eastAsia="Book Antiqua" w:hAnsi="Book Antiqua" w:cs="Book Antiqua"/>
          <w:color w:val="000000"/>
        </w:rPr>
        <w:t xml:space="preserve">, as siltuximab is not available in China, the patient was treated with tocilizumab at an i.v. dose of 8 mg/kg every </w:t>
      </w:r>
      <w:r w:rsidR="00195799" w:rsidRPr="002F43FB">
        <w:rPr>
          <w:rFonts w:ascii="Book Antiqua" w:eastAsia="Book Antiqua" w:hAnsi="Book Antiqua" w:cs="Book Antiqua"/>
          <w:color w:val="000000"/>
        </w:rPr>
        <w:t xml:space="preserve">2 </w:t>
      </w:r>
      <w:proofErr w:type="spellStart"/>
      <w:r w:rsidR="00195799" w:rsidRPr="002F43FB">
        <w:rPr>
          <w:rFonts w:ascii="Book Antiqua" w:eastAsia="Book Antiqua" w:hAnsi="Book Antiqua" w:cs="Book Antiqua"/>
          <w:color w:val="000000"/>
        </w:rPr>
        <w:t>wk</w:t>
      </w:r>
      <w:proofErr w:type="spellEnd"/>
      <w:r w:rsidRPr="002F43FB">
        <w:rPr>
          <w:rFonts w:ascii="Book Antiqua" w:eastAsia="Book Antiqua" w:hAnsi="Book Antiqua" w:cs="Book Antiqua"/>
          <w:color w:val="000000"/>
        </w:rPr>
        <w:t xml:space="preserve"> combined with methylprednisolone at an i.v. dose of 80 mg/d</w:t>
      </w:r>
      <w:r w:rsidR="00C712FB"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 xml:space="preserve">initially with </w:t>
      </w:r>
      <w:r w:rsidRPr="002F43FB">
        <w:rPr>
          <w:rFonts w:ascii="Book Antiqua" w:eastAsia="Book Antiqua" w:hAnsi="Book Antiqua" w:cs="Book Antiqua"/>
          <w:color w:val="000000"/>
        </w:rPr>
        <w:lastRenderedPageBreak/>
        <w:t>dose tapered gradually. The patient tolerated the treatment well and did</w:t>
      </w:r>
      <w:r w:rsidR="00195799"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n</w:t>
      </w:r>
      <w:r w:rsidR="00195799" w:rsidRPr="002F43FB">
        <w:rPr>
          <w:rFonts w:ascii="Book Antiqua" w:eastAsia="Book Antiqua" w:hAnsi="Book Antiqua" w:cs="Book Antiqua"/>
          <w:color w:val="000000"/>
        </w:rPr>
        <w:t>o</w:t>
      </w:r>
      <w:r w:rsidRPr="002F43FB">
        <w:rPr>
          <w:rFonts w:ascii="Book Antiqua" w:eastAsia="Book Antiqua" w:hAnsi="Book Antiqua" w:cs="Book Antiqua"/>
          <w:color w:val="000000"/>
        </w:rPr>
        <w:t>t complain apparently adverse reactions except a mild skin itch.</w:t>
      </w:r>
    </w:p>
    <w:p w14:paraId="4765647D" w14:textId="77777777" w:rsidR="007D3288" w:rsidRPr="002F43FB" w:rsidRDefault="007D3288" w:rsidP="002F43FB">
      <w:pPr>
        <w:snapToGrid w:val="0"/>
        <w:spacing w:line="360" w:lineRule="auto"/>
        <w:jc w:val="both"/>
      </w:pPr>
    </w:p>
    <w:p w14:paraId="17CCF6D0" w14:textId="77777777" w:rsidR="007D3288" w:rsidRPr="002F43FB" w:rsidRDefault="00AD17E9" w:rsidP="002F43FB">
      <w:pPr>
        <w:snapToGrid w:val="0"/>
        <w:spacing w:line="360" w:lineRule="auto"/>
        <w:jc w:val="both"/>
      </w:pPr>
      <w:r w:rsidRPr="002F43FB">
        <w:rPr>
          <w:rFonts w:ascii="Book Antiqua" w:eastAsia="Book Antiqua" w:hAnsi="Book Antiqua" w:cs="Book Antiqua"/>
          <w:b/>
          <w:caps/>
          <w:color w:val="000000"/>
          <w:u w:val="single"/>
        </w:rPr>
        <w:t>OUTCOME AND FOLLOW-UP</w:t>
      </w:r>
    </w:p>
    <w:p w14:paraId="2D255684" w14:textId="55C560C9"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Nine months later, the patient’s constitutional symptoms were significantly relieved. Meanwhile, the levels of serum albumin, hemoglobin, and platelet count returned to normal ranges, and the elevated levels of ESR, CRP, </w:t>
      </w:r>
      <w:r w:rsidR="009C3156" w:rsidRPr="002F43FB">
        <w:rPr>
          <w:rFonts w:ascii="Book Antiqua" w:eastAsia="Book Antiqua" w:hAnsi="Book Antiqua" w:cs="Book Antiqua"/>
          <w:color w:val="000000"/>
        </w:rPr>
        <w:t>Ig</w:t>
      </w:r>
      <w:r w:rsidR="00195799" w:rsidRPr="002F43FB">
        <w:rPr>
          <w:rFonts w:ascii="Book Antiqua" w:eastAsia="Book Antiqua" w:hAnsi="Book Antiqua" w:cs="Book Antiqua"/>
          <w:color w:val="000000"/>
        </w:rPr>
        <w:t>,</w:t>
      </w:r>
      <w:r w:rsidRPr="002F43FB">
        <w:rPr>
          <w:rFonts w:ascii="Book Antiqua" w:eastAsia="Book Antiqua" w:hAnsi="Book Antiqua" w:cs="Book Antiqua"/>
          <w:color w:val="000000"/>
        </w:rPr>
        <w:t xml:space="preserve"> and cytokines were partially reduced. The cutaneous and lung lesions improved apparently (Figure 1B and D).</w:t>
      </w:r>
    </w:p>
    <w:p w14:paraId="0C74CE56" w14:textId="77777777" w:rsidR="007D3288" w:rsidRPr="002F43FB" w:rsidRDefault="007D3288" w:rsidP="002F43FB">
      <w:pPr>
        <w:snapToGrid w:val="0"/>
        <w:spacing w:line="360" w:lineRule="auto"/>
        <w:jc w:val="both"/>
      </w:pPr>
    </w:p>
    <w:p w14:paraId="781C7E8C" w14:textId="77777777" w:rsidR="007D3288" w:rsidRPr="002F43FB" w:rsidRDefault="00AD17E9" w:rsidP="002F43FB">
      <w:pPr>
        <w:snapToGrid w:val="0"/>
        <w:spacing w:line="360" w:lineRule="auto"/>
        <w:jc w:val="both"/>
      </w:pPr>
      <w:r w:rsidRPr="002F43FB">
        <w:rPr>
          <w:rFonts w:ascii="Book Antiqua" w:eastAsia="Book Antiqua" w:hAnsi="Book Antiqua" w:cs="Book Antiqua"/>
          <w:b/>
          <w:caps/>
          <w:color w:val="000000"/>
          <w:u w:val="single"/>
        </w:rPr>
        <w:t>DISCUSSION</w:t>
      </w:r>
    </w:p>
    <w:p w14:paraId="782FC1BC" w14:textId="67765BC7" w:rsidR="007D3288" w:rsidRPr="002F43FB" w:rsidRDefault="00AD17E9" w:rsidP="002F43FB">
      <w:pPr>
        <w:snapToGrid w:val="0"/>
        <w:spacing w:line="360" w:lineRule="auto"/>
        <w:jc w:val="both"/>
      </w:pPr>
      <w:r w:rsidRPr="002F43FB">
        <w:rPr>
          <w:rFonts w:ascii="Book Antiqua" w:eastAsia="Book Antiqua" w:hAnsi="Book Antiqua" w:cs="Book Antiqua"/>
          <w:color w:val="000000"/>
        </w:rPr>
        <w:t>HHV-8-negative iMCD was a rare disease, and the clinical manifestations are heterogeneous, which mainly presented as fever, night sweats, weight loss, ascites, pleural effusions, lymphadenopathy, hepatosplenomegaly, and polyclonal hypergammaglobulinemia</w:t>
      </w:r>
      <w:r w:rsidRPr="002F43FB">
        <w:rPr>
          <w:rFonts w:ascii="Book Antiqua" w:eastAsia="Book Antiqua" w:hAnsi="Book Antiqua" w:cs="Book Antiqua"/>
          <w:color w:val="000000"/>
          <w:vertAlign w:val="superscript"/>
        </w:rPr>
        <w:t>[2,5]</w:t>
      </w:r>
      <w:r w:rsidRPr="002F43FB">
        <w:rPr>
          <w:rFonts w:ascii="Book Antiqua" w:eastAsia="Book Antiqua" w:hAnsi="Book Antiqua" w:cs="Book Antiqua"/>
          <w:color w:val="000000"/>
        </w:rPr>
        <w:t>. It was unwonted to see both skin and lung parenchyma involvement in iMCD. Here</w:t>
      </w:r>
      <w:r w:rsidR="009C3156" w:rsidRPr="002F43FB">
        <w:rPr>
          <w:rFonts w:ascii="Book Antiqua" w:eastAsia="Book Antiqua" w:hAnsi="Book Antiqua" w:cs="Book Antiqua"/>
          <w:color w:val="000000"/>
        </w:rPr>
        <w:t>,</w:t>
      </w:r>
      <w:r w:rsidRPr="002F43FB">
        <w:rPr>
          <w:rFonts w:ascii="Book Antiqua" w:eastAsia="Book Antiqua" w:hAnsi="Book Antiqua" w:cs="Book Antiqua"/>
          <w:color w:val="000000"/>
        </w:rPr>
        <w:t xml:space="preserve"> we report a case of patient with pulmonary and skin involvement as the primary manifestation who was finally diagnosed with iMCD. The patient had presented to several tertiary hospitals for more than 3 years before he was finally diagnosed. According to the iMCD diagnostic criteria developed in 2017</w:t>
      </w:r>
      <w:r w:rsidRPr="002F43FB">
        <w:rPr>
          <w:rFonts w:ascii="Book Antiqua" w:eastAsia="Book Antiqua" w:hAnsi="Book Antiqua" w:cs="Book Antiqua"/>
          <w:color w:val="000000"/>
          <w:vertAlign w:val="superscript"/>
        </w:rPr>
        <w:t>[1]</w:t>
      </w:r>
      <w:r w:rsidRPr="002F43FB">
        <w:rPr>
          <w:rFonts w:ascii="Book Antiqua" w:eastAsia="Book Antiqua" w:hAnsi="Book Antiqua" w:cs="Book Antiqua"/>
          <w:color w:val="000000"/>
        </w:rPr>
        <w:t>, our patient met both two main criteria (histopathological features consistent with iMCD on an excisional lymph node biopsy and lymph nodes larger than 1</w:t>
      </w:r>
      <w:r w:rsidR="009C3156"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cm in short-axis diameter in two or more lymph node station), three clinical minor criteria (constitutional symptoms, hepatosplenomegaly, and lymphocytic interstitial pneumonitis</w:t>
      </w:r>
      <w:r w:rsidR="00231C18" w:rsidRPr="002F43FB">
        <w:rPr>
          <w:rFonts w:ascii="Book Antiqua" w:eastAsia="Book Antiqua" w:hAnsi="Book Antiqua" w:cs="Book Antiqua"/>
          <w:color w:val="000000"/>
        </w:rPr>
        <w:t xml:space="preserve"> [LIP]</w:t>
      </w:r>
      <w:r w:rsidRPr="002F43FB">
        <w:rPr>
          <w:rFonts w:ascii="Book Antiqua" w:eastAsia="Book Antiqua" w:hAnsi="Book Antiqua" w:cs="Book Antiqua"/>
          <w:color w:val="000000"/>
        </w:rPr>
        <w:t xml:space="preserve">), and five laboratory minor criteria (elevated CRP and ESR, anemia, thrombocytosis, hypoalbuminemia, and polyclonal hypergammaglobulinemia). </w:t>
      </w:r>
      <w:r w:rsidR="009C3156" w:rsidRPr="002F43FB">
        <w:rPr>
          <w:rFonts w:ascii="Book Antiqua" w:eastAsia="Book Antiqua" w:hAnsi="Book Antiqua" w:cs="Book Antiqua"/>
          <w:color w:val="000000"/>
        </w:rPr>
        <w:t>In addition</w:t>
      </w:r>
      <w:r w:rsidRPr="002F43FB">
        <w:rPr>
          <w:rFonts w:ascii="Book Antiqua" w:eastAsia="Book Antiqua" w:hAnsi="Book Antiqua" w:cs="Book Antiqua"/>
          <w:color w:val="000000"/>
        </w:rPr>
        <w:t xml:space="preserve">, infections such as HHV-8, HIV, and EBV, autoimmune diseases such as systemic lupus erythematosus and rheumatoid arthritis, and malignancies such as lymphoma were excluded. Moreover, he had </w:t>
      </w:r>
      <w:proofErr w:type="spellStart"/>
      <w:r w:rsidRPr="002F43FB">
        <w:rPr>
          <w:rFonts w:ascii="Book Antiqua" w:eastAsia="Book Antiqua" w:hAnsi="Book Antiqua" w:cs="Book Antiqua"/>
          <w:color w:val="000000"/>
        </w:rPr>
        <w:t>hypercytokinemia</w:t>
      </w:r>
      <w:proofErr w:type="spellEnd"/>
      <w:r w:rsidRPr="002F43FB">
        <w:rPr>
          <w:rFonts w:ascii="Book Antiqua" w:eastAsia="Book Antiqua" w:hAnsi="Book Antiqua" w:cs="Book Antiqua"/>
          <w:color w:val="000000"/>
        </w:rPr>
        <w:t xml:space="preserve"> including IL-6 and VEGF, so that he was finally diagnosed with iMCD. </w:t>
      </w:r>
    </w:p>
    <w:p w14:paraId="5B283352" w14:textId="51A6F3FB" w:rsidR="007D3288" w:rsidRPr="002F43FB" w:rsidRDefault="00AD17E9" w:rsidP="002F43FB">
      <w:pPr>
        <w:snapToGrid w:val="0"/>
        <w:spacing w:line="360" w:lineRule="auto"/>
        <w:ind w:firstLineChars="100" w:firstLine="240"/>
        <w:jc w:val="both"/>
      </w:pPr>
      <w:r w:rsidRPr="002F43FB">
        <w:rPr>
          <w:rFonts w:ascii="Book Antiqua" w:eastAsia="Book Antiqua" w:hAnsi="Book Antiqua" w:cs="Book Antiqua"/>
          <w:color w:val="000000"/>
        </w:rPr>
        <w:lastRenderedPageBreak/>
        <w:t>Although approximately 70% of CD cases occurred in the thorax, solitary mass (s) and/or mediastinal and/or hilar lymphadenopathy were the most common radiological manifestations for both UCD and MCD</w:t>
      </w:r>
      <w:r w:rsidRPr="002F43FB">
        <w:rPr>
          <w:rFonts w:ascii="Book Antiqua" w:eastAsia="Book Antiqua" w:hAnsi="Book Antiqua" w:cs="Book Antiqua"/>
          <w:color w:val="000000"/>
          <w:vertAlign w:val="superscript"/>
        </w:rPr>
        <w:t>[6,7]</w:t>
      </w:r>
      <w:r w:rsidRPr="002F43FB">
        <w:rPr>
          <w:rFonts w:ascii="Book Antiqua" w:eastAsia="Book Antiqua" w:hAnsi="Book Antiqua" w:cs="Book Antiqua"/>
          <w:color w:val="000000"/>
        </w:rPr>
        <w:t xml:space="preserve">. MCD-associated diffuse parenchymal lung disease was uncommon, and </w:t>
      </w:r>
      <w:r w:rsidR="00231C18" w:rsidRPr="002F43FB">
        <w:rPr>
          <w:rFonts w:ascii="Book Antiqua" w:eastAsia="Book Antiqua" w:hAnsi="Book Antiqua" w:cs="Book Antiqua"/>
          <w:color w:val="000000"/>
        </w:rPr>
        <w:t>LIP</w:t>
      </w:r>
      <w:r w:rsidRPr="002F43FB">
        <w:rPr>
          <w:rFonts w:ascii="Book Antiqua" w:eastAsia="Book Antiqua" w:hAnsi="Book Antiqua" w:cs="Book Antiqua"/>
          <w:color w:val="000000"/>
        </w:rPr>
        <w:t xml:space="preserve">-like findings were the typically reported radiological imaging </w:t>
      </w:r>
      <w:proofErr w:type="gramStart"/>
      <w:r w:rsidRPr="002F43FB">
        <w:rPr>
          <w:rFonts w:ascii="Book Antiqua" w:eastAsia="Book Antiqua" w:hAnsi="Book Antiqua" w:cs="Book Antiqua"/>
          <w:color w:val="000000"/>
        </w:rPr>
        <w:t>pattern</w:t>
      </w:r>
      <w:r w:rsidRPr="002F43FB">
        <w:rPr>
          <w:rFonts w:ascii="Book Antiqua" w:eastAsia="Book Antiqua" w:hAnsi="Book Antiqua" w:cs="Book Antiqua"/>
          <w:color w:val="000000"/>
          <w:vertAlign w:val="superscript"/>
        </w:rPr>
        <w:t>[</w:t>
      </w:r>
      <w:proofErr w:type="gramEnd"/>
      <w:r w:rsidRPr="002F43FB">
        <w:rPr>
          <w:rFonts w:ascii="Book Antiqua" w:eastAsia="Book Antiqua" w:hAnsi="Book Antiqua" w:cs="Book Antiqua"/>
          <w:color w:val="000000"/>
          <w:vertAlign w:val="superscript"/>
        </w:rPr>
        <w:t>8-11]</w:t>
      </w:r>
      <w:r w:rsidRPr="002F43FB">
        <w:rPr>
          <w:rFonts w:ascii="Book Antiqua" w:eastAsia="Book Antiqua" w:hAnsi="Book Antiqua" w:cs="Book Antiqua"/>
          <w:color w:val="000000"/>
        </w:rPr>
        <w:t>. In addition to LIP-like performance, diffuse pulmonary parenchyma can also be expressed as multiple nodules of different size and sites, patchy, ground-glass opacities or consolidation in their chest CT</w:t>
      </w:r>
      <w:r w:rsidRPr="002F43FB">
        <w:rPr>
          <w:rFonts w:ascii="Book Antiqua" w:eastAsia="Book Antiqua" w:hAnsi="Book Antiqua" w:cs="Book Antiqua"/>
          <w:color w:val="000000"/>
          <w:vertAlign w:val="superscript"/>
        </w:rPr>
        <w:t>[12,13]</w:t>
      </w:r>
      <w:r w:rsidRPr="002F43FB">
        <w:rPr>
          <w:rFonts w:ascii="Book Antiqua" w:eastAsia="Book Antiqua" w:hAnsi="Book Antiqua" w:cs="Book Antiqua"/>
          <w:color w:val="000000"/>
        </w:rPr>
        <w:t xml:space="preserve">. Most patients tend to </w:t>
      </w:r>
      <w:r w:rsidRPr="002F43FB">
        <w:rPr>
          <w:rFonts w:ascii="Book Antiqua" w:eastAsia="Book Antiqua" w:hAnsi="Book Antiqua" w:cs="Book Antiqua"/>
          <w:bCs/>
          <w:color w:val="000000"/>
        </w:rPr>
        <w:t xml:space="preserve">appear </w:t>
      </w:r>
      <w:r w:rsidRPr="002F43FB">
        <w:rPr>
          <w:rFonts w:ascii="Book Antiqua" w:eastAsia="Book Antiqua" w:hAnsi="Book Antiqua" w:cs="Book Antiqua"/>
          <w:color w:val="000000"/>
        </w:rPr>
        <w:t>obvious lymphadenopathy in the hilum and/or mediastinum, and some patients showed mass in the mediastinum or hilum</w:t>
      </w:r>
      <w:r w:rsidRPr="002F43FB">
        <w:rPr>
          <w:rFonts w:ascii="Book Antiqua" w:eastAsia="Book Antiqua" w:hAnsi="Book Antiqua" w:cs="Book Antiqua"/>
          <w:color w:val="000000"/>
          <w:vertAlign w:val="superscript"/>
        </w:rPr>
        <w:t>[11-13]</w:t>
      </w:r>
      <w:r w:rsidRPr="002F43FB">
        <w:rPr>
          <w:rFonts w:ascii="Book Antiqua" w:eastAsia="Book Antiqua" w:hAnsi="Book Antiqua" w:cs="Book Antiqua"/>
          <w:color w:val="000000"/>
        </w:rPr>
        <w:t>. Cough, fever, and difficulty in breath were the main clinical manifestations with them. LIP is a clinicopathologic entity in the spectrum of benign pulmonary lymphoproliferative disorders, and most of these patients have a polyclonal hypergammaglobulinemia</w:t>
      </w:r>
      <w:r w:rsidRPr="002F43FB">
        <w:rPr>
          <w:rFonts w:ascii="Book Antiqua" w:eastAsia="Book Antiqua" w:hAnsi="Book Antiqua" w:cs="Book Antiqua"/>
          <w:color w:val="000000"/>
          <w:vertAlign w:val="superscript"/>
        </w:rPr>
        <w:t>[14]</w:t>
      </w:r>
      <w:r w:rsidRPr="002F43FB">
        <w:rPr>
          <w:rFonts w:ascii="Book Antiqua" w:eastAsia="Book Antiqua" w:hAnsi="Book Antiqua" w:cs="Book Antiqua"/>
          <w:color w:val="000000"/>
        </w:rPr>
        <w:t>. Thin-walled cysts in random distribution are the characteristic abnormality, along with other imaging features of ground-glass opacities, poorly defined centrilobular and subpleural nodules, reticulonodular opacities, and alveolar consolidation with air bronchograms and thickening of the interstitial along the lymphatic vessels</w:t>
      </w:r>
      <w:r w:rsidRPr="002F43FB">
        <w:rPr>
          <w:rFonts w:ascii="Book Antiqua" w:eastAsia="Book Antiqua" w:hAnsi="Book Antiqua" w:cs="Book Antiqua"/>
          <w:color w:val="000000"/>
          <w:vertAlign w:val="superscript"/>
        </w:rPr>
        <w:t>[8,14]</w:t>
      </w:r>
      <w:r w:rsidRPr="002F43FB">
        <w:rPr>
          <w:rFonts w:ascii="Book Antiqua" w:eastAsia="Book Antiqua" w:hAnsi="Book Antiqua" w:cs="Book Antiqua"/>
          <w:color w:val="000000"/>
        </w:rPr>
        <w:t xml:space="preserve">. The presence of cysts may help to differentiate LIP from lymphoma. </w:t>
      </w:r>
    </w:p>
    <w:p w14:paraId="3045AB87" w14:textId="0CEAB64F" w:rsidR="007D3288" w:rsidRPr="002F43FB" w:rsidRDefault="00AD17E9" w:rsidP="002F43FB">
      <w:pPr>
        <w:snapToGrid w:val="0"/>
        <w:spacing w:line="360" w:lineRule="auto"/>
        <w:ind w:firstLineChars="100" w:firstLine="240"/>
        <w:jc w:val="both"/>
      </w:pPr>
      <w:r w:rsidRPr="002F43FB">
        <w:rPr>
          <w:rFonts w:ascii="Book Antiqua" w:eastAsia="Book Antiqua" w:hAnsi="Book Antiqua" w:cs="Book Antiqua"/>
          <w:color w:val="000000"/>
        </w:rPr>
        <w:t>Cutaneous involvement similar to that noted in the lymph nodes is also extremely rare in CD. Such skin involvement in CD might have been overlooked or unreported, because CD is not well recognized in the dermatological field. Skin involvement of MCD is often reported as cases, and the skin lesions often manifest as that resembled cutaneous and systemic plasmacytosis (CSP)</w:t>
      </w:r>
      <w:r w:rsidRPr="002F43FB">
        <w:rPr>
          <w:rFonts w:ascii="Book Antiqua" w:eastAsia="Book Antiqua" w:hAnsi="Book Antiqua" w:cs="Book Antiqua"/>
          <w:color w:val="000000"/>
          <w:vertAlign w:val="superscript"/>
        </w:rPr>
        <w:t>[15-18]</w:t>
      </w:r>
      <w:r w:rsidRPr="002F43FB">
        <w:rPr>
          <w:rFonts w:ascii="Book Antiqua" w:eastAsia="Book Antiqua" w:hAnsi="Book Antiqua" w:cs="Book Antiqua"/>
          <w:color w:val="000000"/>
        </w:rPr>
        <w:t>, or eruptive cherry hemangiomatosis or violaceous papules</w:t>
      </w:r>
      <w:r w:rsidRPr="002F43FB">
        <w:rPr>
          <w:rFonts w:ascii="Book Antiqua" w:eastAsia="Book Antiqua" w:hAnsi="Book Antiqua" w:cs="Book Antiqua"/>
          <w:color w:val="000000"/>
          <w:vertAlign w:val="superscript"/>
        </w:rPr>
        <w:t>[19-22]</w:t>
      </w:r>
      <w:r w:rsidRPr="002F43FB">
        <w:rPr>
          <w:rFonts w:ascii="Book Antiqua" w:eastAsia="Book Antiqua" w:hAnsi="Book Antiqua" w:cs="Book Antiqua"/>
          <w:color w:val="000000"/>
        </w:rPr>
        <w:t xml:space="preserve">, and most of these patients are Asians. At present, CSP is considered a variant of </w:t>
      </w:r>
      <w:proofErr w:type="spellStart"/>
      <w:r w:rsidRPr="002F43FB">
        <w:rPr>
          <w:rFonts w:ascii="Book Antiqua" w:eastAsia="Book Antiqua" w:hAnsi="Book Antiqua" w:cs="Book Antiqua"/>
          <w:color w:val="000000"/>
        </w:rPr>
        <w:t>iMCD</w:t>
      </w:r>
      <w:proofErr w:type="spellEnd"/>
      <w:r w:rsidRPr="002F43FB">
        <w:rPr>
          <w:rFonts w:ascii="Book Antiqua" w:eastAsia="Book Antiqua" w:hAnsi="Book Antiqua" w:cs="Book Antiqua"/>
          <w:color w:val="000000"/>
        </w:rPr>
        <w:t xml:space="preserve">, and CSP and cutaneous iMCD are considered as the same disease </w:t>
      </w:r>
      <w:proofErr w:type="gramStart"/>
      <w:r w:rsidRPr="002F43FB">
        <w:rPr>
          <w:rFonts w:ascii="Book Antiqua" w:eastAsia="Book Antiqua" w:hAnsi="Book Antiqua" w:cs="Book Antiqua"/>
          <w:color w:val="000000"/>
        </w:rPr>
        <w:t>entity</w:t>
      </w:r>
      <w:r w:rsidRPr="002F43FB">
        <w:rPr>
          <w:rFonts w:ascii="Book Antiqua" w:eastAsia="Book Antiqua" w:hAnsi="Book Antiqua" w:cs="Book Antiqua"/>
          <w:color w:val="000000"/>
          <w:vertAlign w:val="superscript"/>
        </w:rPr>
        <w:t>[</w:t>
      </w:r>
      <w:proofErr w:type="gramEnd"/>
      <w:r w:rsidRPr="002F43FB">
        <w:rPr>
          <w:rFonts w:ascii="Book Antiqua" w:eastAsia="Book Antiqua" w:hAnsi="Book Antiqua" w:cs="Book Antiqua"/>
          <w:color w:val="000000"/>
          <w:vertAlign w:val="superscript"/>
        </w:rPr>
        <w:t>15</w:t>
      </w:r>
      <w:r w:rsidR="00ED77A4" w:rsidRPr="002F43FB">
        <w:rPr>
          <w:rFonts w:ascii="Book Antiqua" w:eastAsiaTheme="minorEastAsia" w:hAnsi="Book Antiqua" w:cs="Book Antiqua"/>
          <w:color w:val="000000"/>
          <w:vertAlign w:val="superscript"/>
          <w:lang w:eastAsia="zh-CN"/>
        </w:rPr>
        <w:t>,</w:t>
      </w:r>
      <w:r w:rsidRPr="002F43FB">
        <w:rPr>
          <w:rFonts w:ascii="Book Antiqua" w:eastAsia="Book Antiqua" w:hAnsi="Book Antiqua" w:cs="Book Antiqua"/>
          <w:color w:val="000000"/>
          <w:vertAlign w:val="superscript"/>
        </w:rPr>
        <w:t>16,23]</w:t>
      </w:r>
      <w:r w:rsidRPr="002F43FB">
        <w:rPr>
          <w:rFonts w:ascii="Book Antiqua" w:eastAsia="Book Antiqua" w:hAnsi="Book Antiqua" w:cs="Book Antiqua"/>
          <w:color w:val="000000"/>
        </w:rPr>
        <w:t xml:space="preserve">. CSP is a rare disorder characterized by an infiltration of mature plasma cells in various organ systems. The cutaneous morphology is characterized by red to dark brown macules, papules and plaques a few centimeters in diameter, usually distributed symmetrically on the face, neck and back. To date, CSP has primarily been presented as </w:t>
      </w:r>
      <w:r w:rsidRPr="002F43FB">
        <w:rPr>
          <w:rFonts w:ascii="Book Antiqua" w:eastAsia="Book Antiqua" w:hAnsi="Book Antiqua" w:cs="Book Antiqua"/>
          <w:color w:val="000000"/>
        </w:rPr>
        <w:lastRenderedPageBreak/>
        <w:t>of case reports and no more than 100 cases have been reported. Most cases are in Asians and almost exclusively in Japanese</w:t>
      </w:r>
      <w:r w:rsidRPr="002F43FB">
        <w:rPr>
          <w:rFonts w:ascii="Book Antiqua" w:eastAsia="Book Antiqua" w:hAnsi="Book Antiqua" w:cs="Book Antiqua"/>
          <w:color w:val="000000"/>
          <w:vertAlign w:val="superscript"/>
        </w:rPr>
        <w:t>[23]</w:t>
      </w:r>
      <w:r w:rsidRPr="002F43FB">
        <w:rPr>
          <w:rFonts w:ascii="Book Antiqua" w:eastAsia="Book Antiqua" w:hAnsi="Book Antiqua" w:cs="Book Antiqua"/>
          <w:color w:val="000000"/>
        </w:rPr>
        <w:t xml:space="preserve">. </w:t>
      </w:r>
    </w:p>
    <w:p w14:paraId="7BD2329B" w14:textId="0E755CD6" w:rsidR="007D3288" w:rsidRPr="002F43FB" w:rsidRDefault="00AD17E9" w:rsidP="002F43FB">
      <w:pPr>
        <w:snapToGrid w:val="0"/>
        <w:spacing w:line="360" w:lineRule="auto"/>
        <w:ind w:firstLineChars="100" w:firstLine="240"/>
        <w:jc w:val="both"/>
      </w:pPr>
      <w:r w:rsidRPr="002F43FB">
        <w:rPr>
          <w:rFonts w:ascii="Book Antiqua" w:eastAsia="Book Antiqua" w:hAnsi="Book Antiqua" w:cs="Book Antiqua"/>
          <w:color w:val="000000"/>
        </w:rPr>
        <w:t xml:space="preserve">There </w:t>
      </w:r>
      <w:r w:rsidR="00E97C37" w:rsidRPr="002F43FB">
        <w:rPr>
          <w:rFonts w:ascii="Book Antiqua" w:eastAsia="Book Antiqua" w:hAnsi="Book Antiqua" w:cs="Book Antiqua"/>
          <w:color w:val="000000"/>
        </w:rPr>
        <w:t xml:space="preserve">are </w:t>
      </w:r>
      <w:r w:rsidRPr="002F43FB">
        <w:rPr>
          <w:rFonts w:ascii="Book Antiqua" w:eastAsia="Book Antiqua" w:hAnsi="Book Antiqua" w:cs="Book Antiqua"/>
          <w:color w:val="000000"/>
        </w:rPr>
        <w:t xml:space="preserve">few reports of CD patients with both skin and lung parenchyma involvement, which </w:t>
      </w:r>
      <w:r w:rsidR="00B40DA0" w:rsidRPr="002F43FB">
        <w:rPr>
          <w:rFonts w:ascii="Book Antiqua" w:eastAsia="Book Antiqua" w:hAnsi="Book Antiqua" w:cs="Book Antiqua"/>
          <w:color w:val="000000"/>
        </w:rPr>
        <w:t xml:space="preserve">are </w:t>
      </w:r>
      <w:r w:rsidRPr="002F43FB">
        <w:rPr>
          <w:rFonts w:ascii="Book Antiqua" w:eastAsia="Book Antiqua" w:hAnsi="Book Antiqua" w:cs="Book Antiqua"/>
          <w:color w:val="000000"/>
        </w:rPr>
        <w:t xml:space="preserve">mainly reported in cases of </w:t>
      </w:r>
      <w:proofErr w:type="gramStart"/>
      <w:r w:rsidRPr="002F43FB">
        <w:rPr>
          <w:rFonts w:ascii="Book Antiqua" w:eastAsia="Book Antiqua" w:hAnsi="Book Antiqua" w:cs="Book Antiqua"/>
          <w:color w:val="000000"/>
        </w:rPr>
        <w:t>CSP</w:t>
      </w:r>
      <w:r w:rsidRPr="002F43FB">
        <w:rPr>
          <w:rFonts w:ascii="Book Antiqua" w:eastAsia="Book Antiqua" w:hAnsi="Book Antiqua" w:cs="Book Antiqua"/>
          <w:color w:val="000000"/>
          <w:vertAlign w:val="superscript"/>
        </w:rPr>
        <w:t>[</w:t>
      </w:r>
      <w:proofErr w:type="gramEnd"/>
      <w:r w:rsidRPr="002F43FB">
        <w:rPr>
          <w:rFonts w:ascii="Book Antiqua" w:eastAsia="Book Antiqua" w:hAnsi="Book Antiqua" w:cs="Book Antiqua"/>
          <w:color w:val="000000"/>
          <w:vertAlign w:val="superscript"/>
        </w:rPr>
        <w:t>24-26]</w:t>
      </w:r>
      <w:r w:rsidRPr="002F43FB">
        <w:rPr>
          <w:rFonts w:ascii="Book Antiqua" w:eastAsia="Book Antiqua" w:hAnsi="Book Antiqua" w:cs="Book Antiqua"/>
          <w:color w:val="000000"/>
        </w:rPr>
        <w:t>. Miyagawa-</w:t>
      </w:r>
      <w:proofErr w:type="spellStart"/>
      <w:r w:rsidRPr="002F43FB">
        <w:rPr>
          <w:rFonts w:ascii="Book Antiqua" w:eastAsia="Book Antiqua" w:hAnsi="Book Antiqua" w:cs="Book Antiqua"/>
          <w:color w:val="000000"/>
        </w:rPr>
        <w:t>Hayashino</w:t>
      </w:r>
      <w:proofErr w:type="spellEnd"/>
      <w:r w:rsidRPr="002F43FB">
        <w:rPr>
          <w:rFonts w:ascii="Book Antiqua" w:eastAsia="Book Antiqua" w:hAnsi="Book Antiqua" w:cs="Book Antiqua"/>
          <w:color w:val="000000"/>
        </w:rPr>
        <w:t xml:space="preserve"> A </w:t>
      </w:r>
      <w:r w:rsidRPr="002F43FB">
        <w:rPr>
          <w:rFonts w:ascii="Book Antiqua" w:eastAsia="Book Antiqua" w:hAnsi="Book Antiqua" w:cs="Book Antiqua"/>
          <w:i/>
          <w:iCs/>
          <w:color w:val="000000"/>
        </w:rPr>
        <w:t xml:space="preserve">et </w:t>
      </w:r>
      <w:proofErr w:type="gramStart"/>
      <w:r w:rsidRPr="002F43FB">
        <w:rPr>
          <w:rFonts w:ascii="Book Antiqua" w:eastAsia="Book Antiqua" w:hAnsi="Book Antiqua" w:cs="Book Antiqua"/>
          <w:i/>
          <w:iCs/>
          <w:color w:val="000000"/>
        </w:rPr>
        <w:t>al</w:t>
      </w:r>
      <w:r w:rsidRPr="002F43FB">
        <w:rPr>
          <w:rFonts w:ascii="Book Antiqua" w:eastAsia="Book Antiqua" w:hAnsi="Book Antiqua" w:cs="Book Antiqua"/>
          <w:color w:val="000000"/>
          <w:vertAlign w:val="superscript"/>
        </w:rPr>
        <w:t>[</w:t>
      </w:r>
      <w:proofErr w:type="gramEnd"/>
      <w:r w:rsidRPr="002F43FB">
        <w:rPr>
          <w:rFonts w:ascii="Book Antiqua" w:eastAsia="Book Antiqua" w:hAnsi="Book Antiqua" w:cs="Book Antiqua"/>
          <w:color w:val="000000"/>
          <w:vertAlign w:val="superscript"/>
        </w:rPr>
        <w:t>25]</w:t>
      </w:r>
      <w:r w:rsidRPr="002F43FB">
        <w:rPr>
          <w:rFonts w:ascii="Book Antiqua" w:eastAsia="Book Antiqua" w:hAnsi="Book Antiqua" w:cs="Book Antiqua"/>
          <w:color w:val="000000"/>
        </w:rPr>
        <w:t xml:space="preserve"> reported a 54-year-old Japanese man with lymphadenopathy and interstitial lung disease diagnosed with CSP. The skin lesions manifested as diffuse red-brown papules on his trunk and face, and chest CT revealed that ground-glass opacities and slight reticular shadows in the middle and lower lobe bilaterally. Histopathology of the skin showed dense perivascular and periadnexal infiltration of plasma cells in the deep dermis, and histologic findings of the lung showed thickened alveolar septa due to the lymphoplasmacytic infiltration. This is similar to our patient’s symptom, although the chest CT showed that the lung lesion is less severe compared to our patient. </w:t>
      </w:r>
    </w:p>
    <w:p w14:paraId="49EC58F9" w14:textId="43295D32" w:rsidR="007D3288" w:rsidRPr="002F43FB" w:rsidRDefault="00AD17E9" w:rsidP="002F43FB">
      <w:pPr>
        <w:snapToGrid w:val="0"/>
        <w:spacing w:line="360" w:lineRule="auto"/>
        <w:ind w:firstLineChars="100" w:firstLine="240"/>
        <w:jc w:val="both"/>
      </w:pPr>
      <w:r w:rsidRPr="002F43FB">
        <w:rPr>
          <w:rFonts w:ascii="Book Antiqua" w:eastAsia="Book Antiqua" w:hAnsi="Book Antiqua" w:cs="Book Antiqua"/>
          <w:color w:val="000000"/>
        </w:rPr>
        <w:t>The diagnosis of iMCD requires a pathological confirmation of an excisional lymph node biopsy. MCD histopathological features can be divided into four variants: hyaline-vascular, plasma cell, mixed, and plasmablastic. Histopathological features of patients with iMCD showed an enrichment of the plasma cell and mixed pathology variants, with relatively fewer cases reporting hyaline vascular changes</w:t>
      </w:r>
      <w:r w:rsidRPr="002F43FB">
        <w:rPr>
          <w:rFonts w:ascii="Book Antiqua" w:eastAsia="Book Antiqua" w:hAnsi="Book Antiqua" w:cs="Book Antiqua"/>
          <w:color w:val="000000"/>
          <w:vertAlign w:val="superscript"/>
        </w:rPr>
        <w:t>[2,5]</w:t>
      </w:r>
      <w:r w:rsidRPr="002F43FB">
        <w:rPr>
          <w:rFonts w:ascii="Book Antiqua" w:eastAsia="Book Antiqua" w:hAnsi="Book Antiqua" w:cs="Book Antiqua"/>
          <w:color w:val="000000"/>
        </w:rPr>
        <w:t xml:space="preserve">. The histopathology of the lymph node in our patient was consistent with the plasma cell type of MCD. Moreover, the histopathology of the skin, lung and bone marrow of the patients showed an infiltration of polyclonal plasma cells, which indicated multi-organ involvement. </w:t>
      </w:r>
    </w:p>
    <w:p w14:paraId="0B1E1B42" w14:textId="1F870AD2" w:rsidR="007D3288" w:rsidRPr="002F43FB" w:rsidRDefault="00AD17E9" w:rsidP="002F43FB">
      <w:pPr>
        <w:snapToGrid w:val="0"/>
        <w:spacing w:line="360" w:lineRule="auto"/>
        <w:ind w:firstLineChars="100" w:firstLine="240"/>
        <w:jc w:val="both"/>
      </w:pPr>
      <w:r w:rsidRPr="002F43FB">
        <w:rPr>
          <w:rFonts w:ascii="Book Antiqua" w:eastAsia="Book Antiqua" w:hAnsi="Book Antiqua" w:cs="Book Antiqua"/>
          <w:color w:val="000000"/>
        </w:rPr>
        <w:t xml:space="preserve">According to the guideline, monoclonal antibodies (mAbs) targeting IL-6 directly (siltuximab) or the IL-6 receptor (tocilizumab) have been approved for iMCD therapy. </w:t>
      </w:r>
      <w:proofErr w:type="spellStart"/>
      <w:r w:rsidRPr="002F43FB">
        <w:rPr>
          <w:rFonts w:ascii="Book Antiqua" w:eastAsia="Book Antiqua" w:hAnsi="Book Antiqua" w:cs="Book Antiqua"/>
          <w:color w:val="000000"/>
        </w:rPr>
        <w:t>Siltuximab</w:t>
      </w:r>
      <w:proofErr w:type="spellEnd"/>
      <w:r w:rsidRPr="002F43FB">
        <w:rPr>
          <w:rFonts w:ascii="Book Antiqua" w:eastAsia="Book Antiqua" w:hAnsi="Book Antiqua" w:cs="Book Antiqua"/>
          <w:color w:val="000000"/>
        </w:rPr>
        <w:t xml:space="preserve"> (11mg/kg every </w:t>
      </w:r>
      <w:r w:rsidR="008843E3" w:rsidRPr="002F43FB">
        <w:rPr>
          <w:rFonts w:ascii="Book Antiqua" w:eastAsia="Book Antiqua" w:hAnsi="Book Antiqua" w:cs="Book Antiqua"/>
          <w:color w:val="000000"/>
        </w:rPr>
        <w:t xml:space="preserve">3 </w:t>
      </w:r>
      <w:proofErr w:type="spellStart"/>
      <w:r w:rsidR="008843E3" w:rsidRPr="002F43FB">
        <w:rPr>
          <w:rFonts w:ascii="Book Antiqua" w:eastAsia="Book Antiqua" w:hAnsi="Book Antiqua" w:cs="Book Antiqua"/>
          <w:color w:val="000000"/>
        </w:rPr>
        <w:t>wk</w:t>
      </w:r>
      <w:proofErr w:type="spellEnd"/>
      <w:r w:rsidRPr="002F43FB">
        <w:rPr>
          <w:rFonts w:ascii="Book Antiqua" w:eastAsia="Book Antiqua" w:hAnsi="Book Antiqua" w:cs="Book Antiqua"/>
          <w:color w:val="000000"/>
        </w:rPr>
        <w:t>) is recommended (category 1) for all patients with non-severe iMCD, and it is presently approved in the U</w:t>
      </w:r>
      <w:r w:rsidR="00106C5F" w:rsidRPr="002F43FB">
        <w:rPr>
          <w:rFonts w:ascii="Book Antiqua" w:eastAsia="Book Antiqua" w:hAnsi="Book Antiqua" w:cs="Book Antiqua"/>
          <w:color w:val="000000"/>
        </w:rPr>
        <w:t>nited St</w:t>
      </w:r>
      <w:r w:rsidR="00106C5F" w:rsidRPr="002F43FB">
        <w:rPr>
          <w:rFonts w:ascii="Book Antiqua" w:eastAsia="Book Antiqua" w:hAnsi="Book Antiqua" w:cs="Book Antiqua"/>
          <w:color w:val="000000"/>
          <w:lang w:eastAsia="zh-CN"/>
        </w:rPr>
        <w:t>ates</w:t>
      </w:r>
      <w:r w:rsidRPr="002F43FB">
        <w:rPr>
          <w:rFonts w:ascii="Book Antiqua" w:eastAsia="Book Antiqua" w:hAnsi="Book Antiqua" w:cs="Book Antiqua"/>
          <w:color w:val="000000"/>
        </w:rPr>
        <w:t>, Canada, E</w:t>
      </w:r>
      <w:r w:rsidR="00106C5F" w:rsidRPr="002F43FB">
        <w:rPr>
          <w:rFonts w:ascii="Book Antiqua" w:eastAsia="Book Antiqua" w:hAnsi="Book Antiqua" w:cs="Book Antiqua"/>
          <w:color w:val="000000"/>
        </w:rPr>
        <w:t>urope</w:t>
      </w:r>
      <w:r w:rsidRPr="002F43FB">
        <w:rPr>
          <w:rFonts w:ascii="Book Antiqua" w:eastAsia="Book Antiqua" w:hAnsi="Book Antiqua" w:cs="Book Antiqua"/>
          <w:color w:val="000000"/>
        </w:rPr>
        <w:t>, and Brazil, among other countries. If siltuximab is not available, tocilizumab (8</w:t>
      </w:r>
      <w:r w:rsidR="00106C5F"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 xml:space="preserve">mg/kg every </w:t>
      </w:r>
      <w:r w:rsidR="007102B7" w:rsidRPr="002F43FB">
        <w:rPr>
          <w:rFonts w:ascii="Book Antiqua" w:eastAsia="Book Antiqua" w:hAnsi="Book Antiqua" w:cs="Book Antiqua"/>
          <w:color w:val="000000"/>
        </w:rPr>
        <w:t xml:space="preserve">2 </w:t>
      </w:r>
      <w:proofErr w:type="spellStart"/>
      <w:r w:rsidR="007102B7" w:rsidRPr="002F43FB">
        <w:rPr>
          <w:rFonts w:ascii="Book Antiqua" w:eastAsia="Book Antiqua" w:hAnsi="Book Antiqua" w:cs="Book Antiqua"/>
          <w:color w:val="000000"/>
        </w:rPr>
        <w:t>wk</w:t>
      </w:r>
      <w:proofErr w:type="spellEnd"/>
      <w:r w:rsidRPr="002F43FB">
        <w:rPr>
          <w:rFonts w:ascii="Book Antiqua" w:eastAsia="Book Antiqua" w:hAnsi="Book Antiqua" w:cs="Book Antiqua"/>
          <w:color w:val="000000"/>
        </w:rPr>
        <w:t>) may be used (category 2A), and it is approved for the treatment of iMCD in Japan. The availability of siltuximab and tocilizumab varies amongst countries, and the choice between the two drugs is currently more dependent on indication within that country and access, as no head-to head trials have been performed to compare efficacy</w:t>
      </w:r>
      <w:r w:rsidRPr="002F43FB">
        <w:rPr>
          <w:rFonts w:ascii="Book Antiqua" w:eastAsia="Book Antiqua" w:hAnsi="Book Antiqua" w:cs="Book Antiqua"/>
          <w:color w:val="000000"/>
          <w:vertAlign w:val="superscript"/>
        </w:rPr>
        <w:t>[4]</w:t>
      </w:r>
      <w:r w:rsidRPr="002F43FB">
        <w:rPr>
          <w:rFonts w:ascii="Book Antiqua" w:eastAsia="Book Antiqua" w:hAnsi="Book Antiqua" w:cs="Book Antiqua"/>
          <w:color w:val="000000"/>
        </w:rPr>
        <w:t xml:space="preserve">. Since </w:t>
      </w:r>
      <w:r w:rsidRPr="002F43FB">
        <w:rPr>
          <w:rFonts w:ascii="Book Antiqua" w:eastAsia="Book Antiqua" w:hAnsi="Book Antiqua" w:cs="Book Antiqua"/>
          <w:color w:val="000000"/>
        </w:rPr>
        <w:lastRenderedPageBreak/>
        <w:t>siltuximab is not available in China, our patient received a treatment of tocilizumab combined with glucocorticoid, his clinical symptoms and laboratory indicators were improved apparently. For iMCD, relapses occur on cessation of therapy, an indefinite continuation of anti-IL-6 mAb therapy in responding patients is therefore recommended</w:t>
      </w:r>
      <w:r w:rsidRPr="002F43FB">
        <w:rPr>
          <w:rFonts w:ascii="Book Antiqua" w:eastAsia="Book Antiqua" w:hAnsi="Book Antiqua" w:cs="Book Antiqua"/>
          <w:color w:val="000000"/>
          <w:vertAlign w:val="superscript"/>
        </w:rPr>
        <w:t>[4]</w:t>
      </w:r>
      <w:r w:rsidRPr="002F43FB">
        <w:rPr>
          <w:rFonts w:ascii="Book Antiqua" w:eastAsia="Book Antiqua" w:hAnsi="Book Antiqua" w:cs="Book Antiqua"/>
          <w:color w:val="000000"/>
        </w:rPr>
        <w:t>. Meanwhile the incidence of malignancy in patients with iMCD is increased</w:t>
      </w:r>
      <w:r w:rsidRPr="002F43FB">
        <w:rPr>
          <w:rFonts w:ascii="Book Antiqua" w:eastAsia="Book Antiqua" w:hAnsi="Book Antiqua" w:cs="Book Antiqua"/>
          <w:color w:val="000000"/>
          <w:vertAlign w:val="superscript"/>
        </w:rPr>
        <w:t>[2]</w:t>
      </w:r>
      <w:r w:rsidRPr="002F43FB">
        <w:rPr>
          <w:rFonts w:ascii="Book Antiqua" w:eastAsia="Book Antiqua" w:hAnsi="Book Antiqua" w:cs="Book Antiqua"/>
          <w:color w:val="000000"/>
        </w:rPr>
        <w:t xml:space="preserve">, the patient still requires a long-term consistent follow-up and evaluation from us.  </w:t>
      </w:r>
    </w:p>
    <w:p w14:paraId="1D085B71" w14:textId="1AB6E106" w:rsidR="007D3288" w:rsidRPr="002F43FB" w:rsidRDefault="00AD17E9" w:rsidP="002F43FB">
      <w:pPr>
        <w:snapToGrid w:val="0"/>
        <w:spacing w:line="360" w:lineRule="auto"/>
        <w:ind w:firstLineChars="100" w:firstLine="240"/>
        <w:jc w:val="both"/>
      </w:pPr>
      <w:r w:rsidRPr="002F43FB">
        <w:rPr>
          <w:rFonts w:ascii="Book Antiqua" w:eastAsia="Book Antiqua" w:hAnsi="Book Antiqua" w:cs="Book Antiqua"/>
          <w:color w:val="000000"/>
        </w:rPr>
        <w:t xml:space="preserve">In summary, iMCD is a rare and multisystem lymphoproliferative disease. The frequent delayed diagnosis still remains a concern. The literature reports that the average delayed diagnosis time of </w:t>
      </w:r>
      <w:proofErr w:type="spellStart"/>
      <w:r w:rsidRPr="002F43FB">
        <w:rPr>
          <w:rFonts w:ascii="Book Antiqua" w:eastAsia="Book Antiqua" w:hAnsi="Book Antiqua" w:cs="Book Antiqua"/>
          <w:color w:val="000000"/>
        </w:rPr>
        <w:t>iMCD</w:t>
      </w:r>
      <w:proofErr w:type="spellEnd"/>
      <w:r w:rsidRPr="002F43FB">
        <w:rPr>
          <w:rFonts w:ascii="Book Antiqua" w:eastAsia="Book Antiqua" w:hAnsi="Book Antiqua" w:cs="Book Antiqua"/>
          <w:color w:val="000000"/>
        </w:rPr>
        <w:t xml:space="preserve"> is </w:t>
      </w:r>
      <w:r w:rsidR="008843E3" w:rsidRPr="002F43FB">
        <w:rPr>
          <w:rFonts w:ascii="Book Antiqua" w:eastAsia="Book Antiqua" w:hAnsi="Book Antiqua" w:cs="Book Antiqua"/>
          <w:color w:val="000000"/>
        </w:rPr>
        <w:t xml:space="preserve">3 </w:t>
      </w:r>
      <w:proofErr w:type="spellStart"/>
      <w:proofErr w:type="gramStart"/>
      <w:r w:rsidR="008843E3" w:rsidRPr="002F43FB">
        <w:rPr>
          <w:rFonts w:ascii="Book Antiqua" w:eastAsia="Book Antiqua" w:hAnsi="Book Antiqua" w:cs="Book Antiqua"/>
          <w:color w:val="000000"/>
        </w:rPr>
        <w:t>mo</w:t>
      </w:r>
      <w:proofErr w:type="spellEnd"/>
      <w:r w:rsidRPr="002F43FB">
        <w:rPr>
          <w:rFonts w:ascii="Book Antiqua" w:eastAsia="Book Antiqua" w:hAnsi="Book Antiqua" w:cs="Book Antiqua"/>
          <w:color w:val="000000"/>
          <w:vertAlign w:val="superscript"/>
        </w:rPr>
        <w:t>[</w:t>
      </w:r>
      <w:proofErr w:type="gramEnd"/>
      <w:r w:rsidRPr="002F43FB">
        <w:rPr>
          <w:rFonts w:ascii="Book Antiqua" w:eastAsia="Book Antiqua" w:hAnsi="Book Antiqua" w:cs="Book Antiqua"/>
          <w:color w:val="000000"/>
          <w:vertAlign w:val="superscript"/>
        </w:rPr>
        <w:t>5]</w:t>
      </w:r>
      <w:r w:rsidRPr="002F43FB">
        <w:rPr>
          <w:rFonts w:ascii="Book Antiqua" w:eastAsia="Book Antiqua" w:hAnsi="Book Antiqua" w:cs="Book Antiqua"/>
          <w:color w:val="000000"/>
        </w:rPr>
        <w:t>. We need to improve the recognition of iMCD with pulmonary symptoms as the initial presentation for early and timely diagnosis and treatment. Besides, the diagnosis also requires the assistance from experienced pathologists. In clinical practice, for patients with lung parenchyma and skin involvement with polyclonal hypergammaglobulinemia as the initial manifestations, the physicians should be aware of the diagnosis of iMCD. The cytokine assessment, biopsies and multidisciplinary consultation can help to confirm the diagnosis.</w:t>
      </w:r>
    </w:p>
    <w:p w14:paraId="64A8B4D2" w14:textId="77777777" w:rsidR="007D3288" w:rsidRPr="002F43FB" w:rsidRDefault="007D3288" w:rsidP="002F43FB">
      <w:pPr>
        <w:snapToGrid w:val="0"/>
        <w:spacing w:line="360" w:lineRule="auto"/>
        <w:jc w:val="both"/>
      </w:pPr>
    </w:p>
    <w:p w14:paraId="372DD406" w14:textId="77777777" w:rsidR="007D3288" w:rsidRPr="002F43FB" w:rsidRDefault="00AD17E9" w:rsidP="002F43FB">
      <w:pPr>
        <w:snapToGrid w:val="0"/>
        <w:spacing w:line="360" w:lineRule="auto"/>
        <w:jc w:val="both"/>
      </w:pPr>
      <w:r w:rsidRPr="002F43FB">
        <w:rPr>
          <w:rFonts w:ascii="Book Antiqua" w:eastAsia="Book Antiqua" w:hAnsi="Book Antiqua" w:cs="Book Antiqua"/>
          <w:b/>
          <w:caps/>
          <w:color w:val="000000"/>
          <w:u w:val="single"/>
        </w:rPr>
        <w:t>CONCLUSION</w:t>
      </w:r>
    </w:p>
    <w:p w14:paraId="742BCE0E"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iMCD with lung parenchyma and skin features as the primary manifestations is a rear clinical condition. Polyclonal hypergammaglobulinemia and lymphadenopathy are the two major clinical features of iMCD. Diagnosis requires the confirmation of histopathology of a lymph node by excision in combination with other clinical pictures. Anti-IL-6 mAbs combined with glucocorticoid is an effective frontline treatment regimen, especially for those with an elevated level of serological IL-6. As the rate of malignancy in patients with iMCD is increased comparing to the general population, and LIP can progress to acute respiratory failure without an appropriate therapy, a long-term follow-up with an appropriate therapy is desperately needed.</w:t>
      </w:r>
    </w:p>
    <w:p w14:paraId="4F8CF428" w14:textId="77777777" w:rsidR="007D3288" w:rsidRPr="002F43FB" w:rsidRDefault="007D3288" w:rsidP="002F43FB">
      <w:pPr>
        <w:snapToGrid w:val="0"/>
        <w:spacing w:line="360" w:lineRule="auto"/>
        <w:jc w:val="both"/>
      </w:pPr>
    </w:p>
    <w:p w14:paraId="6D7F9325" w14:textId="74E368A3" w:rsidR="007D3288" w:rsidRPr="002F43FB" w:rsidRDefault="00AD17E9" w:rsidP="002F43FB">
      <w:pPr>
        <w:snapToGrid w:val="0"/>
        <w:spacing w:line="360" w:lineRule="auto"/>
        <w:jc w:val="both"/>
      </w:pPr>
      <w:r w:rsidRPr="002F43FB">
        <w:rPr>
          <w:rFonts w:ascii="Book Antiqua" w:eastAsia="Book Antiqua" w:hAnsi="Book Antiqua" w:cs="Book Antiqua"/>
          <w:b/>
          <w:caps/>
          <w:color w:val="000000"/>
          <w:u w:val="single"/>
        </w:rPr>
        <w:t>ACKNOWLEDGMENTS</w:t>
      </w:r>
    </w:p>
    <w:p w14:paraId="523CF2DE" w14:textId="77777777" w:rsidR="007D3288" w:rsidRPr="002F43FB" w:rsidRDefault="00AD17E9" w:rsidP="002F43FB">
      <w:pPr>
        <w:snapToGrid w:val="0"/>
        <w:spacing w:line="360" w:lineRule="auto"/>
        <w:jc w:val="both"/>
      </w:pPr>
      <w:bookmarkStart w:id="2" w:name="OLE_LINK1848"/>
      <w:bookmarkStart w:id="3" w:name="OLE_LINK1849"/>
      <w:r w:rsidRPr="002F43FB">
        <w:rPr>
          <w:rFonts w:ascii="Book Antiqua" w:eastAsia="Book Antiqua" w:hAnsi="Book Antiqua" w:cs="Book Antiqua"/>
          <w:color w:val="000000"/>
        </w:rPr>
        <w:lastRenderedPageBreak/>
        <w:t>Innovative research team of high-level local universities in Shanghai.</w:t>
      </w:r>
    </w:p>
    <w:bookmarkEnd w:id="2"/>
    <w:bookmarkEnd w:id="3"/>
    <w:p w14:paraId="073E1561" w14:textId="77777777" w:rsidR="007D3288" w:rsidRPr="002F43FB" w:rsidRDefault="007D3288" w:rsidP="002F43FB">
      <w:pPr>
        <w:snapToGrid w:val="0"/>
        <w:spacing w:line="360" w:lineRule="auto"/>
        <w:jc w:val="both"/>
      </w:pPr>
    </w:p>
    <w:p w14:paraId="73C6DED6"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REFERENCES</w:t>
      </w:r>
    </w:p>
    <w:p w14:paraId="2F5FA537" w14:textId="77777777" w:rsidR="007D3288" w:rsidRPr="002F43FB" w:rsidRDefault="00AD17E9" w:rsidP="002F43FB">
      <w:pPr>
        <w:widowControl w:val="0"/>
        <w:snapToGrid w:val="0"/>
        <w:spacing w:line="360" w:lineRule="auto"/>
        <w:jc w:val="both"/>
        <w:rPr>
          <w:rFonts w:ascii="Book Antiqua" w:hAnsi="Book Antiqua" w:cs="Book Antiqua"/>
        </w:rPr>
      </w:pPr>
      <w:bookmarkStart w:id="4" w:name="OLE_LINK1845"/>
      <w:bookmarkStart w:id="5" w:name="OLE_LINK1846"/>
      <w:r w:rsidRPr="002F43FB">
        <w:rPr>
          <w:rFonts w:ascii="Book Antiqua" w:hAnsi="Book Antiqua" w:cs="Book Antiqua"/>
        </w:rPr>
        <w:t xml:space="preserve">1 </w:t>
      </w:r>
      <w:proofErr w:type="spellStart"/>
      <w:r w:rsidRPr="002F43FB">
        <w:rPr>
          <w:rFonts w:ascii="Book Antiqua" w:hAnsi="Book Antiqua" w:cs="Book Antiqua"/>
          <w:b/>
        </w:rPr>
        <w:t>Fajgenbaum</w:t>
      </w:r>
      <w:proofErr w:type="spellEnd"/>
      <w:r w:rsidRPr="002F43FB">
        <w:rPr>
          <w:rFonts w:ascii="Book Antiqua" w:hAnsi="Book Antiqua" w:cs="Book Antiqua"/>
          <w:b/>
        </w:rPr>
        <w:t xml:space="preserve"> DC</w:t>
      </w:r>
      <w:r w:rsidRPr="002F43FB">
        <w:rPr>
          <w:rFonts w:ascii="Book Antiqua" w:hAnsi="Book Antiqua" w:cs="Book Antiqua"/>
        </w:rPr>
        <w:t xml:space="preserve">, </w:t>
      </w:r>
      <w:proofErr w:type="spellStart"/>
      <w:r w:rsidRPr="002F43FB">
        <w:rPr>
          <w:rFonts w:ascii="Book Antiqua" w:hAnsi="Book Antiqua" w:cs="Book Antiqua"/>
        </w:rPr>
        <w:t>Uldrick</w:t>
      </w:r>
      <w:proofErr w:type="spellEnd"/>
      <w:r w:rsidRPr="002F43FB">
        <w:rPr>
          <w:rFonts w:ascii="Book Antiqua" w:hAnsi="Book Antiqua" w:cs="Book Antiqua"/>
        </w:rPr>
        <w:t xml:space="preserve"> TS, </w:t>
      </w:r>
      <w:proofErr w:type="spellStart"/>
      <w:r w:rsidRPr="002F43FB">
        <w:rPr>
          <w:rFonts w:ascii="Book Antiqua" w:hAnsi="Book Antiqua" w:cs="Book Antiqua"/>
        </w:rPr>
        <w:t>Bagg</w:t>
      </w:r>
      <w:proofErr w:type="spellEnd"/>
      <w:r w:rsidRPr="002F43FB">
        <w:rPr>
          <w:rFonts w:ascii="Book Antiqua" w:hAnsi="Book Antiqua" w:cs="Book Antiqua"/>
        </w:rPr>
        <w:t xml:space="preserve"> A, Frank D, Wu D, </w:t>
      </w:r>
      <w:proofErr w:type="spellStart"/>
      <w:r w:rsidRPr="002F43FB">
        <w:rPr>
          <w:rFonts w:ascii="Book Antiqua" w:hAnsi="Book Antiqua" w:cs="Book Antiqua"/>
        </w:rPr>
        <w:t>Srkalovic</w:t>
      </w:r>
      <w:proofErr w:type="spellEnd"/>
      <w:r w:rsidRPr="002F43FB">
        <w:rPr>
          <w:rFonts w:ascii="Book Antiqua" w:hAnsi="Book Antiqua" w:cs="Book Antiqua"/>
        </w:rPr>
        <w:t xml:space="preserve"> G, Simpson D, Liu AY, Menke D, </w:t>
      </w:r>
      <w:proofErr w:type="spellStart"/>
      <w:r w:rsidRPr="002F43FB">
        <w:rPr>
          <w:rFonts w:ascii="Book Antiqua" w:hAnsi="Book Antiqua" w:cs="Book Antiqua"/>
        </w:rPr>
        <w:t>Chandrakasan</w:t>
      </w:r>
      <w:proofErr w:type="spellEnd"/>
      <w:r w:rsidRPr="002F43FB">
        <w:rPr>
          <w:rFonts w:ascii="Book Antiqua" w:hAnsi="Book Antiqua" w:cs="Book Antiqua"/>
        </w:rPr>
        <w:t xml:space="preserve"> S, </w:t>
      </w:r>
      <w:proofErr w:type="spellStart"/>
      <w:r w:rsidRPr="002F43FB">
        <w:rPr>
          <w:rFonts w:ascii="Book Antiqua" w:hAnsi="Book Antiqua" w:cs="Book Antiqua"/>
        </w:rPr>
        <w:t>Lechowicz</w:t>
      </w:r>
      <w:proofErr w:type="spellEnd"/>
      <w:r w:rsidRPr="002F43FB">
        <w:rPr>
          <w:rFonts w:ascii="Book Antiqua" w:hAnsi="Book Antiqua" w:cs="Book Antiqua"/>
        </w:rPr>
        <w:t xml:space="preserve"> MJ, Wong RS, Pierson S, </w:t>
      </w:r>
      <w:proofErr w:type="spellStart"/>
      <w:r w:rsidRPr="002F43FB">
        <w:rPr>
          <w:rFonts w:ascii="Book Antiqua" w:hAnsi="Book Antiqua" w:cs="Book Antiqua"/>
        </w:rPr>
        <w:t>Paessler</w:t>
      </w:r>
      <w:proofErr w:type="spellEnd"/>
      <w:r w:rsidRPr="002F43FB">
        <w:rPr>
          <w:rFonts w:ascii="Book Antiqua" w:hAnsi="Book Antiqua" w:cs="Book Antiqua"/>
        </w:rPr>
        <w:t xml:space="preserve"> M, Rossi JF, Ide M, Ruth J, </w:t>
      </w:r>
      <w:proofErr w:type="spellStart"/>
      <w:r w:rsidRPr="002F43FB">
        <w:rPr>
          <w:rFonts w:ascii="Book Antiqua" w:hAnsi="Book Antiqua" w:cs="Book Antiqua"/>
        </w:rPr>
        <w:t>Croglio</w:t>
      </w:r>
      <w:proofErr w:type="spellEnd"/>
      <w:r w:rsidRPr="002F43FB">
        <w:rPr>
          <w:rFonts w:ascii="Book Antiqua" w:hAnsi="Book Antiqua" w:cs="Book Antiqua"/>
        </w:rPr>
        <w:t xml:space="preserve"> M, Suarez A, </w:t>
      </w:r>
      <w:proofErr w:type="spellStart"/>
      <w:r w:rsidRPr="002F43FB">
        <w:rPr>
          <w:rFonts w:ascii="Book Antiqua" w:hAnsi="Book Antiqua" w:cs="Book Antiqua"/>
        </w:rPr>
        <w:t>Krymskaya</w:t>
      </w:r>
      <w:proofErr w:type="spellEnd"/>
      <w:r w:rsidRPr="002F43FB">
        <w:rPr>
          <w:rFonts w:ascii="Book Antiqua" w:hAnsi="Book Antiqua" w:cs="Book Antiqua"/>
        </w:rPr>
        <w:t xml:space="preserve"> V, </w:t>
      </w:r>
      <w:proofErr w:type="spellStart"/>
      <w:r w:rsidRPr="002F43FB">
        <w:rPr>
          <w:rFonts w:ascii="Book Antiqua" w:hAnsi="Book Antiqua" w:cs="Book Antiqua"/>
        </w:rPr>
        <w:t>Chadburn</w:t>
      </w:r>
      <w:proofErr w:type="spellEnd"/>
      <w:r w:rsidRPr="002F43FB">
        <w:rPr>
          <w:rFonts w:ascii="Book Antiqua" w:hAnsi="Book Antiqua" w:cs="Book Antiqua"/>
        </w:rPr>
        <w:t xml:space="preserve"> A, Colleoni G, </w:t>
      </w:r>
      <w:proofErr w:type="spellStart"/>
      <w:r w:rsidRPr="002F43FB">
        <w:rPr>
          <w:rFonts w:ascii="Book Antiqua" w:hAnsi="Book Antiqua" w:cs="Book Antiqua"/>
        </w:rPr>
        <w:t>Nasta</w:t>
      </w:r>
      <w:proofErr w:type="spellEnd"/>
      <w:r w:rsidRPr="002F43FB">
        <w:rPr>
          <w:rFonts w:ascii="Book Antiqua" w:hAnsi="Book Antiqua" w:cs="Book Antiqua"/>
        </w:rPr>
        <w:t xml:space="preserve"> S, </w:t>
      </w:r>
      <w:proofErr w:type="spellStart"/>
      <w:r w:rsidRPr="002F43FB">
        <w:rPr>
          <w:rFonts w:ascii="Book Antiqua" w:hAnsi="Book Antiqua" w:cs="Book Antiqua"/>
        </w:rPr>
        <w:t>Jayanthan</w:t>
      </w:r>
      <w:proofErr w:type="spellEnd"/>
      <w:r w:rsidRPr="002F43FB">
        <w:rPr>
          <w:rFonts w:ascii="Book Antiqua" w:hAnsi="Book Antiqua" w:cs="Book Antiqua"/>
        </w:rPr>
        <w:t xml:space="preserve"> R, </w:t>
      </w:r>
      <w:proofErr w:type="spellStart"/>
      <w:r w:rsidRPr="002F43FB">
        <w:rPr>
          <w:rFonts w:ascii="Book Antiqua" w:hAnsi="Book Antiqua" w:cs="Book Antiqua"/>
        </w:rPr>
        <w:t>Nabel</w:t>
      </w:r>
      <w:proofErr w:type="spellEnd"/>
      <w:r w:rsidRPr="002F43FB">
        <w:rPr>
          <w:rFonts w:ascii="Book Antiqua" w:hAnsi="Book Antiqua" w:cs="Book Antiqua"/>
        </w:rPr>
        <w:t xml:space="preserve"> CS, Casper C, </w:t>
      </w:r>
      <w:proofErr w:type="spellStart"/>
      <w:r w:rsidRPr="002F43FB">
        <w:rPr>
          <w:rFonts w:ascii="Book Antiqua" w:hAnsi="Book Antiqua" w:cs="Book Antiqua"/>
        </w:rPr>
        <w:t>Dispenzieri</w:t>
      </w:r>
      <w:proofErr w:type="spellEnd"/>
      <w:r w:rsidRPr="002F43FB">
        <w:rPr>
          <w:rFonts w:ascii="Book Antiqua" w:hAnsi="Book Antiqua" w:cs="Book Antiqua"/>
        </w:rPr>
        <w:t xml:space="preserve"> A, </w:t>
      </w:r>
      <w:proofErr w:type="spellStart"/>
      <w:r w:rsidRPr="002F43FB">
        <w:rPr>
          <w:rFonts w:ascii="Book Antiqua" w:hAnsi="Book Antiqua" w:cs="Book Antiqua"/>
        </w:rPr>
        <w:t>Fosså</w:t>
      </w:r>
      <w:proofErr w:type="spellEnd"/>
      <w:r w:rsidRPr="002F43FB">
        <w:rPr>
          <w:rFonts w:ascii="Book Antiqua" w:hAnsi="Book Antiqua" w:cs="Book Antiqua"/>
        </w:rPr>
        <w:t xml:space="preserve"> A, Kelleher D, </w:t>
      </w:r>
      <w:proofErr w:type="spellStart"/>
      <w:r w:rsidRPr="002F43FB">
        <w:rPr>
          <w:rFonts w:ascii="Book Antiqua" w:hAnsi="Book Antiqua" w:cs="Book Antiqua"/>
        </w:rPr>
        <w:t>Kurzrock</w:t>
      </w:r>
      <w:proofErr w:type="spellEnd"/>
      <w:r w:rsidRPr="002F43FB">
        <w:rPr>
          <w:rFonts w:ascii="Book Antiqua" w:hAnsi="Book Antiqua" w:cs="Book Antiqua"/>
        </w:rPr>
        <w:t xml:space="preserve"> R, Voorhees P, Dogan A, </w:t>
      </w:r>
      <w:proofErr w:type="spellStart"/>
      <w:r w:rsidRPr="002F43FB">
        <w:rPr>
          <w:rFonts w:ascii="Book Antiqua" w:hAnsi="Book Antiqua" w:cs="Book Antiqua"/>
        </w:rPr>
        <w:t>Yoshizaki</w:t>
      </w:r>
      <w:proofErr w:type="spellEnd"/>
      <w:r w:rsidRPr="002F43FB">
        <w:rPr>
          <w:rFonts w:ascii="Book Antiqua" w:hAnsi="Book Antiqua" w:cs="Book Antiqua"/>
        </w:rPr>
        <w:t xml:space="preserve"> K, van Rhee F, </w:t>
      </w:r>
      <w:proofErr w:type="spellStart"/>
      <w:r w:rsidRPr="002F43FB">
        <w:rPr>
          <w:rFonts w:ascii="Book Antiqua" w:hAnsi="Book Antiqua" w:cs="Book Antiqua"/>
        </w:rPr>
        <w:t>Oksenhendler</w:t>
      </w:r>
      <w:proofErr w:type="spellEnd"/>
      <w:r w:rsidRPr="002F43FB">
        <w:rPr>
          <w:rFonts w:ascii="Book Antiqua" w:hAnsi="Book Antiqua" w:cs="Book Antiqua"/>
        </w:rPr>
        <w:t xml:space="preserve"> E, Jaffe ES, </w:t>
      </w:r>
      <w:proofErr w:type="spellStart"/>
      <w:r w:rsidRPr="002F43FB">
        <w:rPr>
          <w:rFonts w:ascii="Book Antiqua" w:hAnsi="Book Antiqua" w:cs="Book Antiqua"/>
        </w:rPr>
        <w:t>Elenitoba</w:t>
      </w:r>
      <w:proofErr w:type="spellEnd"/>
      <w:r w:rsidRPr="002F43FB">
        <w:rPr>
          <w:rFonts w:ascii="Book Antiqua" w:hAnsi="Book Antiqua" w:cs="Book Antiqua"/>
        </w:rPr>
        <w:t xml:space="preserve">-Johnson KS, Lim MS. International, evidence-based consensus diagnostic criteria for HHV-8-negative/idiopathic multicentric Castleman disease. </w:t>
      </w:r>
      <w:r w:rsidRPr="002F43FB">
        <w:rPr>
          <w:rFonts w:ascii="Book Antiqua" w:hAnsi="Book Antiqua" w:cs="Book Antiqua"/>
          <w:i/>
        </w:rPr>
        <w:t>Blood</w:t>
      </w:r>
      <w:r w:rsidRPr="002F43FB">
        <w:rPr>
          <w:rFonts w:ascii="Book Antiqua" w:hAnsi="Book Antiqua" w:cs="Book Antiqua"/>
        </w:rPr>
        <w:t xml:space="preserve"> 2017; </w:t>
      </w:r>
      <w:r w:rsidRPr="002F43FB">
        <w:rPr>
          <w:rFonts w:ascii="Book Antiqua" w:hAnsi="Book Antiqua" w:cs="Book Antiqua"/>
          <w:b/>
        </w:rPr>
        <w:t>129</w:t>
      </w:r>
      <w:r w:rsidRPr="002F43FB">
        <w:rPr>
          <w:rFonts w:ascii="Book Antiqua" w:hAnsi="Book Antiqua" w:cs="Book Antiqua"/>
        </w:rPr>
        <w:t>: 1646-1657 [PMID: 28087540 DOI: 10.1182/blood-2016-10-746933]</w:t>
      </w:r>
    </w:p>
    <w:p w14:paraId="0351F0FF"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2 </w:t>
      </w:r>
      <w:r w:rsidRPr="002F43FB">
        <w:rPr>
          <w:rFonts w:ascii="Book Antiqua" w:hAnsi="Book Antiqua" w:cs="Book Antiqua"/>
          <w:b/>
        </w:rPr>
        <w:t>Liu AY</w:t>
      </w:r>
      <w:r w:rsidRPr="002F43FB">
        <w:rPr>
          <w:rFonts w:ascii="Book Antiqua" w:hAnsi="Book Antiqua" w:cs="Book Antiqua"/>
        </w:rPr>
        <w:t xml:space="preserve">, </w:t>
      </w:r>
      <w:proofErr w:type="spellStart"/>
      <w:r w:rsidRPr="002F43FB">
        <w:rPr>
          <w:rFonts w:ascii="Book Antiqua" w:hAnsi="Book Antiqua" w:cs="Book Antiqua"/>
        </w:rPr>
        <w:t>Nabel</w:t>
      </w:r>
      <w:proofErr w:type="spellEnd"/>
      <w:r w:rsidRPr="002F43FB">
        <w:rPr>
          <w:rFonts w:ascii="Book Antiqua" w:hAnsi="Book Antiqua" w:cs="Book Antiqua"/>
        </w:rPr>
        <w:t xml:space="preserve"> CS, Finkelman BS, Ruth JR, </w:t>
      </w:r>
      <w:proofErr w:type="spellStart"/>
      <w:r w:rsidRPr="002F43FB">
        <w:rPr>
          <w:rFonts w:ascii="Book Antiqua" w:hAnsi="Book Antiqua" w:cs="Book Antiqua"/>
        </w:rPr>
        <w:t>Kurzrock</w:t>
      </w:r>
      <w:proofErr w:type="spellEnd"/>
      <w:r w:rsidRPr="002F43FB">
        <w:rPr>
          <w:rFonts w:ascii="Book Antiqua" w:hAnsi="Book Antiqua" w:cs="Book Antiqua"/>
        </w:rPr>
        <w:t xml:space="preserve"> R, van Rhee F, </w:t>
      </w:r>
      <w:proofErr w:type="spellStart"/>
      <w:r w:rsidRPr="002F43FB">
        <w:rPr>
          <w:rFonts w:ascii="Book Antiqua" w:hAnsi="Book Antiqua" w:cs="Book Antiqua"/>
        </w:rPr>
        <w:t>Krymskaya</w:t>
      </w:r>
      <w:proofErr w:type="spellEnd"/>
      <w:r w:rsidRPr="002F43FB">
        <w:rPr>
          <w:rFonts w:ascii="Book Antiqua" w:hAnsi="Book Antiqua" w:cs="Book Antiqua"/>
        </w:rPr>
        <w:t xml:space="preserve"> VP, Kelleher D, Rubenstein AH, </w:t>
      </w:r>
      <w:proofErr w:type="spellStart"/>
      <w:r w:rsidRPr="002F43FB">
        <w:rPr>
          <w:rFonts w:ascii="Book Antiqua" w:hAnsi="Book Antiqua" w:cs="Book Antiqua"/>
        </w:rPr>
        <w:t>Fajgenbaum</w:t>
      </w:r>
      <w:proofErr w:type="spellEnd"/>
      <w:r w:rsidRPr="002F43FB">
        <w:rPr>
          <w:rFonts w:ascii="Book Antiqua" w:hAnsi="Book Antiqua" w:cs="Book Antiqua"/>
        </w:rPr>
        <w:t xml:space="preserve"> DC. Idiopathic multicentric Castleman's disease: a systematic literature review. </w:t>
      </w:r>
      <w:r w:rsidRPr="002F43FB">
        <w:rPr>
          <w:rFonts w:ascii="Book Antiqua" w:hAnsi="Book Antiqua" w:cs="Book Antiqua"/>
          <w:i/>
        </w:rPr>
        <w:t xml:space="preserve">Lancet </w:t>
      </w:r>
      <w:proofErr w:type="spellStart"/>
      <w:r w:rsidRPr="002F43FB">
        <w:rPr>
          <w:rFonts w:ascii="Book Antiqua" w:hAnsi="Book Antiqua" w:cs="Book Antiqua"/>
          <w:i/>
        </w:rPr>
        <w:t>Haematol</w:t>
      </w:r>
      <w:proofErr w:type="spellEnd"/>
      <w:r w:rsidRPr="002F43FB">
        <w:rPr>
          <w:rFonts w:ascii="Book Antiqua" w:hAnsi="Book Antiqua" w:cs="Book Antiqua"/>
        </w:rPr>
        <w:t xml:space="preserve"> 2016; </w:t>
      </w:r>
      <w:r w:rsidRPr="002F43FB">
        <w:rPr>
          <w:rFonts w:ascii="Book Antiqua" w:hAnsi="Book Antiqua" w:cs="Book Antiqua"/>
          <w:b/>
        </w:rPr>
        <w:t>3</w:t>
      </w:r>
      <w:r w:rsidRPr="002F43FB">
        <w:rPr>
          <w:rFonts w:ascii="Book Antiqua" w:hAnsi="Book Antiqua" w:cs="Book Antiqua"/>
        </w:rPr>
        <w:t>: e163-e175 [PMID: 27063975 DOI: 10.1016/S2352-3026(16)00006-5]</w:t>
      </w:r>
    </w:p>
    <w:p w14:paraId="79971B15"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3 </w:t>
      </w:r>
      <w:proofErr w:type="spellStart"/>
      <w:r w:rsidRPr="002F43FB">
        <w:rPr>
          <w:rFonts w:ascii="Book Antiqua" w:hAnsi="Book Antiqua" w:cs="Book Antiqua"/>
          <w:b/>
        </w:rPr>
        <w:t>Fajgenbaum</w:t>
      </w:r>
      <w:proofErr w:type="spellEnd"/>
      <w:r w:rsidRPr="002F43FB">
        <w:rPr>
          <w:rFonts w:ascii="Book Antiqua" w:hAnsi="Book Antiqua" w:cs="Book Antiqua"/>
          <w:b/>
        </w:rPr>
        <w:t xml:space="preserve"> DC</w:t>
      </w:r>
      <w:r w:rsidRPr="002F43FB">
        <w:rPr>
          <w:rFonts w:ascii="Book Antiqua" w:hAnsi="Book Antiqua" w:cs="Book Antiqua"/>
        </w:rPr>
        <w:t xml:space="preserve">, van Rhee F, </w:t>
      </w:r>
      <w:proofErr w:type="spellStart"/>
      <w:r w:rsidRPr="002F43FB">
        <w:rPr>
          <w:rFonts w:ascii="Book Antiqua" w:hAnsi="Book Antiqua" w:cs="Book Antiqua"/>
        </w:rPr>
        <w:t>Nabel</w:t>
      </w:r>
      <w:proofErr w:type="spellEnd"/>
      <w:r w:rsidRPr="002F43FB">
        <w:rPr>
          <w:rFonts w:ascii="Book Antiqua" w:hAnsi="Book Antiqua" w:cs="Book Antiqua"/>
        </w:rPr>
        <w:t xml:space="preserve"> CS. HHV-8-negative, idiopathic multicentric Castleman disease: novel insights into biology, pathogenesis, and therapy. </w:t>
      </w:r>
      <w:r w:rsidRPr="002F43FB">
        <w:rPr>
          <w:rFonts w:ascii="Book Antiqua" w:hAnsi="Book Antiqua" w:cs="Book Antiqua"/>
          <w:i/>
        </w:rPr>
        <w:t>Blood</w:t>
      </w:r>
      <w:r w:rsidRPr="002F43FB">
        <w:rPr>
          <w:rFonts w:ascii="Book Antiqua" w:hAnsi="Book Antiqua" w:cs="Book Antiqua"/>
        </w:rPr>
        <w:t xml:space="preserve"> 2014; </w:t>
      </w:r>
      <w:r w:rsidRPr="002F43FB">
        <w:rPr>
          <w:rFonts w:ascii="Book Antiqua" w:hAnsi="Book Antiqua" w:cs="Book Antiqua"/>
          <w:b/>
        </w:rPr>
        <w:t>123</w:t>
      </w:r>
      <w:r w:rsidRPr="002F43FB">
        <w:rPr>
          <w:rFonts w:ascii="Book Antiqua" w:hAnsi="Book Antiqua" w:cs="Book Antiqua"/>
        </w:rPr>
        <w:t>: 2924-2933 [PMID: 24622327 DOI: 10.1182/blood-2013-12-545087]</w:t>
      </w:r>
    </w:p>
    <w:p w14:paraId="34F6FA87"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4 </w:t>
      </w:r>
      <w:r w:rsidRPr="002F43FB">
        <w:rPr>
          <w:rFonts w:ascii="Book Antiqua" w:hAnsi="Book Antiqua" w:cs="Book Antiqua"/>
          <w:b/>
        </w:rPr>
        <w:t>van Rhee F</w:t>
      </w:r>
      <w:r w:rsidRPr="002F43FB">
        <w:rPr>
          <w:rFonts w:ascii="Book Antiqua" w:hAnsi="Book Antiqua" w:cs="Book Antiqua"/>
        </w:rPr>
        <w:t xml:space="preserve">, Voorhees P, </w:t>
      </w:r>
      <w:proofErr w:type="spellStart"/>
      <w:r w:rsidRPr="002F43FB">
        <w:rPr>
          <w:rFonts w:ascii="Book Antiqua" w:hAnsi="Book Antiqua" w:cs="Book Antiqua"/>
        </w:rPr>
        <w:t>Dispenzieri</w:t>
      </w:r>
      <w:proofErr w:type="spellEnd"/>
      <w:r w:rsidRPr="002F43FB">
        <w:rPr>
          <w:rFonts w:ascii="Book Antiqua" w:hAnsi="Book Antiqua" w:cs="Book Antiqua"/>
        </w:rPr>
        <w:t xml:space="preserve"> A, </w:t>
      </w:r>
      <w:proofErr w:type="spellStart"/>
      <w:r w:rsidRPr="002F43FB">
        <w:rPr>
          <w:rFonts w:ascii="Book Antiqua" w:hAnsi="Book Antiqua" w:cs="Book Antiqua"/>
        </w:rPr>
        <w:t>Fosså</w:t>
      </w:r>
      <w:proofErr w:type="spellEnd"/>
      <w:r w:rsidRPr="002F43FB">
        <w:rPr>
          <w:rFonts w:ascii="Book Antiqua" w:hAnsi="Book Antiqua" w:cs="Book Antiqua"/>
        </w:rPr>
        <w:t xml:space="preserve"> A, </w:t>
      </w:r>
      <w:proofErr w:type="spellStart"/>
      <w:r w:rsidRPr="002F43FB">
        <w:rPr>
          <w:rFonts w:ascii="Book Antiqua" w:hAnsi="Book Antiqua" w:cs="Book Antiqua"/>
        </w:rPr>
        <w:t>Srkalovic</w:t>
      </w:r>
      <w:proofErr w:type="spellEnd"/>
      <w:r w:rsidRPr="002F43FB">
        <w:rPr>
          <w:rFonts w:ascii="Book Antiqua" w:hAnsi="Book Antiqua" w:cs="Book Antiqua"/>
        </w:rPr>
        <w:t xml:space="preserve"> G, Ide M, Munshi N, </w:t>
      </w:r>
      <w:proofErr w:type="spellStart"/>
      <w:r w:rsidRPr="002F43FB">
        <w:rPr>
          <w:rFonts w:ascii="Book Antiqua" w:hAnsi="Book Antiqua" w:cs="Book Antiqua"/>
        </w:rPr>
        <w:t>Schey</w:t>
      </w:r>
      <w:proofErr w:type="spellEnd"/>
      <w:r w:rsidRPr="002F43FB">
        <w:rPr>
          <w:rFonts w:ascii="Book Antiqua" w:hAnsi="Book Antiqua" w:cs="Book Antiqua"/>
        </w:rPr>
        <w:t xml:space="preserve"> S, Streetly M, Pierson SK, Partridge HL, Mukherjee S, Shilling D, Stone K, Greenway A, Ruth J, </w:t>
      </w:r>
      <w:proofErr w:type="spellStart"/>
      <w:r w:rsidRPr="002F43FB">
        <w:rPr>
          <w:rFonts w:ascii="Book Antiqua" w:hAnsi="Book Antiqua" w:cs="Book Antiqua"/>
        </w:rPr>
        <w:t>Lechowicz</w:t>
      </w:r>
      <w:proofErr w:type="spellEnd"/>
      <w:r w:rsidRPr="002F43FB">
        <w:rPr>
          <w:rFonts w:ascii="Book Antiqua" w:hAnsi="Book Antiqua" w:cs="Book Antiqua"/>
        </w:rPr>
        <w:t xml:space="preserve"> MJ, </w:t>
      </w:r>
      <w:proofErr w:type="spellStart"/>
      <w:r w:rsidRPr="002F43FB">
        <w:rPr>
          <w:rFonts w:ascii="Book Antiqua" w:hAnsi="Book Antiqua" w:cs="Book Antiqua"/>
        </w:rPr>
        <w:t>Chandrakasan</w:t>
      </w:r>
      <w:proofErr w:type="spellEnd"/>
      <w:r w:rsidRPr="002F43FB">
        <w:rPr>
          <w:rFonts w:ascii="Book Antiqua" w:hAnsi="Book Antiqua" w:cs="Book Antiqua"/>
        </w:rPr>
        <w:t xml:space="preserve"> S, </w:t>
      </w:r>
      <w:proofErr w:type="spellStart"/>
      <w:r w:rsidRPr="002F43FB">
        <w:rPr>
          <w:rFonts w:ascii="Book Antiqua" w:hAnsi="Book Antiqua" w:cs="Book Antiqua"/>
        </w:rPr>
        <w:t>Jayanthan</w:t>
      </w:r>
      <w:proofErr w:type="spellEnd"/>
      <w:r w:rsidRPr="002F43FB">
        <w:rPr>
          <w:rFonts w:ascii="Book Antiqua" w:hAnsi="Book Antiqua" w:cs="Book Antiqua"/>
        </w:rPr>
        <w:t xml:space="preserve"> R, Jaffe ES, Leitch H, Pemmaraju N, </w:t>
      </w:r>
      <w:proofErr w:type="spellStart"/>
      <w:r w:rsidRPr="002F43FB">
        <w:rPr>
          <w:rFonts w:ascii="Book Antiqua" w:hAnsi="Book Antiqua" w:cs="Book Antiqua"/>
        </w:rPr>
        <w:t>Chadburn</w:t>
      </w:r>
      <w:proofErr w:type="spellEnd"/>
      <w:r w:rsidRPr="002F43FB">
        <w:rPr>
          <w:rFonts w:ascii="Book Antiqua" w:hAnsi="Book Antiqua" w:cs="Book Antiqua"/>
        </w:rPr>
        <w:t xml:space="preserve"> A, Lim MS, </w:t>
      </w:r>
      <w:proofErr w:type="spellStart"/>
      <w:r w:rsidRPr="002F43FB">
        <w:rPr>
          <w:rFonts w:ascii="Book Antiqua" w:hAnsi="Book Antiqua" w:cs="Book Antiqua"/>
        </w:rPr>
        <w:t>Elenitoba</w:t>
      </w:r>
      <w:proofErr w:type="spellEnd"/>
      <w:r w:rsidRPr="002F43FB">
        <w:rPr>
          <w:rFonts w:ascii="Book Antiqua" w:hAnsi="Book Antiqua" w:cs="Book Antiqua"/>
        </w:rPr>
        <w:t xml:space="preserve">-Johnson KS, </w:t>
      </w:r>
      <w:proofErr w:type="spellStart"/>
      <w:r w:rsidRPr="002F43FB">
        <w:rPr>
          <w:rFonts w:ascii="Book Antiqua" w:hAnsi="Book Antiqua" w:cs="Book Antiqua"/>
        </w:rPr>
        <w:t>Krymskaya</w:t>
      </w:r>
      <w:proofErr w:type="spellEnd"/>
      <w:r w:rsidRPr="002F43FB">
        <w:rPr>
          <w:rFonts w:ascii="Book Antiqua" w:hAnsi="Book Antiqua" w:cs="Book Antiqua"/>
        </w:rPr>
        <w:t xml:space="preserve"> V, Goodman A, Hoffmann C, </w:t>
      </w:r>
      <w:proofErr w:type="spellStart"/>
      <w:r w:rsidRPr="002F43FB">
        <w:rPr>
          <w:rFonts w:ascii="Book Antiqua" w:hAnsi="Book Antiqua" w:cs="Book Antiqua"/>
        </w:rPr>
        <w:t>Zinzani</w:t>
      </w:r>
      <w:proofErr w:type="spellEnd"/>
      <w:r w:rsidRPr="002F43FB">
        <w:rPr>
          <w:rFonts w:ascii="Book Antiqua" w:hAnsi="Book Antiqua" w:cs="Book Antiqua"/>
        </w:rPr>
        <w:t xml:space="preserve"> PL, Ferrero S, </w:t>
      </w:r>
      <w:proofErr w:type="spellStart"/>
      <w:r w:rsidRPr="002F43FB">
        <w:rPr>
          <w:rFonts w:ascii="Book Antiqua" w:hAnsi="Book Antiqua" w:cs="Book Antiqua"/>
        </w:rPr>
        <w:t>Terriou</w:t>
      </w:r>
      <w:proofErr w:type="spellEnd"/>
      <w:r w:rsidRPr="002F43FB">
        <w:rPr>
          <w:rFonts w:ascii="Book Antiqua" w:hAnsi="Book Antiqua" w:cs="Book Antiqua"/>
        </w:rPr>
        <w:t xml:space="preserve"> L, Sato Y, Simpson D, Wong R, Rossi JF, </w:t>
      </w:r>
      <w:proofErr w:type="spellStart"/>
      <w:r w:rsidRPr="002F43FB">
        <w:rPr>
          <w:rFonts w:ascii="Book Antiqua" w:hAnsi="Book Antiqua" w:cs="Book Antiqua"/>
        </w:rPr>
        <w:t>Nasta</w:t>
      </w:r>
      <w:proofErr w:type="spellEnd"/>
      <w:r w:rsidRPr="002F43FB">
        <w:rPr>
          <w:rFonts w:ascii="Book Antiqua" w:hAnsi="Book Antiqua" w:cs="Book Antiqua"/>
        </w:rPr>
        <w:t xml:space="preserve"> S, </w:t>
      </w:r>
      <w:proofErr w:type="spellStart"/>
      <w:r w:rsidRPr="002F43FB">
        <w:rPr>
          <w:rFonts w:ascii="Book Antiqua" w:hAnsi="Book Antiqua" w:cs="Book Antiqua"/>
        </w:rPr>
        <w:t>Yoshizaki</w:t>
      </w:r>
      <w:proofErr w:type="spellEnd"/>
      <w:r w:rsidRPr="002F43FB">
        <w:rPr>
          <w:rFonts w:ascii="Book Antiqua" w:hAnsi="Book Antiqua" w:cs="Book Antiqua"/>
        </w:rPr>
        <w:t xml:space="preserve"> K, </w:t>
      </w:r>
      <w:proofErr w:type="spellStart"/>
      <w:r w:rsidRPr="002F43FB">
        <w:rPr>
          <w:rFonts w:ascii="Book Antiqua" w:hAnsi="Book Antiqua" w:cs="Book Antiqua"/>
        </w:rPr>
        <w:t>Kurzrock</w:t>
      </w:r>
      <w:proofErr w:type="spellEnd"/>
      <w:r w:rsidRPr="002F43FB">
        <w:rPr>
          <w:rFonts w:ascii="Book Antiqua" w:hAnsi="Book Antiqua" w:cs="Book Antiqua"/>
        </w:rPr>
        <w:t xml:space="preserve"> R, </w:t>
      </w:r>
      <w:proofErr w:type="spellStart"/>
      <w:r w:rsidRPr="002F43FB">
        <w:rPr>
          <w:rFonts w:ascii="Book Antiqua" w:hAnsi="Book Antiqua" w:cs="Book Antiqua"/>
        </w:rPr>
        <w:t>Uldrick</w:t>
      </w:r>
      <w:proofErr w:type="spellEnd"/>
      <w:r w:rsidRPr="002F43FB">
        <w:rPr>
          <w:rFonts w:ascii="Book Antiqua" w:hAnsi="Book Antiqua" w:cs="Book Antiqua"/>
        </w:rPr>
        <w:t xml:space="preserve"> TS, Casper C, </w:t>
      </w:r>
      <w:proofErr w:type="spellStart"/>
      <w:r w:rsidRPr="002F43FB">
        <w:rPr>
          <w:rFonts w:ascii="Book Antiqua" w:hAnsi="Book Antiqua" w:cs="Book Antiqua"/>
        </w:rPr>
        <w:t>Oksenhendler</w:t>
      </w:r>
      <w:proofErr w:type="spellEnd"/>
      <w:r w:rsidRPr="002F43FB">
        <w:rPr>
          <w:rFonts w:ascii="Book Antiqua" w:hAnsi="Book Antiqua" w:cs="Book Antiqua"/>
        </w:rPr>
        <w:t xml:space="preserve"> E, </w:t>
      </w:r>
      <w:proofErr w:type="spellStart"/>
      <w:r w:rsidRPr="002F43FB">
        <w:rPr>
          <w:rFonts w:ascii="Book Antiqua" w:hAnsi="Book Antiqua" w:cs="Book Antiqua"/>
        </w:rPr>
        <w:t>Fajgenbaum</w:t>
      </w:r>
      <w:proofErr w:type="spellEnd"/>
      <w:r w:rsidRPr="002F43FB">
        <w:rPr>
          <w:rFonts w:ascii="Book Antiqua" w:hAnsi="Book Antiqua" w:cs="Book Antiqua"/>
        </w:rPr>
        <w:t xml:space="preserve"> DC. International, evidence-based consensus treatment guidelines for idiopathic multicentric Castleman disease. </w:t>
      </w:r>
      <w:r w:rsidRPr="002F43FB">
        <w:rPr>
          <w:rFonts w:ascii="Book Antiqua" w:hAnsi="Book Antiqua" w:cs="Book Antiqua"/>
          <w:i/>
        </w:rPr>
        <w:t>Blood</w:t>
      </w:r>
      <w:r w:rsidRPr="002F43FB">
        <w:rPr>
          <w:rFonts w:ascii="Book Antiqua" w:hAnsi="Book Antiqua" w:cs="Book Antiqua"/>
        </w:rPr>
        <w:t xml:space="preserve"> 2018; </w:t>
      </w:r>
      <w:r w:rsidRPr="002F43FB">
        <w:rPr>
          <w:rFonts w:ascii="Book Antiqua" w:hAnsi="Book Antiqua" w:cs="Book Antiqua"/>
          <w:b/>
        </w:rPr>
        <w:t>132</w:t>
      </w:r>
      <w:r w:rsidRPr="002F43FB">
        <w:rPr>
          <w:rFonts w:ascii="Book Antiqua" w:hAnsi="Book Antiqua" w:cs="Book Antiqua"/>
        </w:rPr>
        <w:t>: 2115-2124 [PMID: 30181172 DOI: 10.1182/blood-2018-07-862334]</w:t>
      </w:r>
    </w:p>
    <w:p w14:paraId="01F5EE3B"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5 </w:t>
      </w:r>
      <w:proofErr w:type="spellStart"/>
      <w:r w:rsidRPr="002F43FB">
        <w:rPr>
          <w:rFonts w:ascii="Book Antiqua" w:hAnsi="Book Antiqua" w:cs="Book Antiqua"/>
          <w:b/>
        </w:rPr>
        <w:t>Oksenhendler</w:t>
      </w:r>
      <w:proofErr w:type="spellEnd"/>
      <w:r w:rsidRPr="002F43FB">
        <w:rPr>
          <w:rFonts w:ascii="Book Antiqua" w:hAnsi="Book Antiqua" w:cs="Book Antiqua"/>
          <w:b/>
        </w:rPr>
        <w:t xml:space="preserve"> E</w:t>
      </w:r>
      <w:r w:rsidRPr="002F43FB">
        <w:rPr>
          <w:rFonts w:ascii="Book Antiqua" w:hAnsi="Book Antiqua" w:cs="Book Antiqua"/>
        </w:rPr>
        <w:t xml:space="preserve">, </w:t>
      </w:r>
      <w:proofErr w:type="spellStart"/>
      <w:r w:rsidRPr="002F43FB">
        <w:rPr>
          <w:rFonts w:ascii="Book Antiqua" w:hAnsi="Book Antiqua" w:cs="Book Antiqua"/>
        </w:rPr>
        <w:t>Boutboul</w:t>
      </w:r>
      <w:proofErr w:type="spellEnd"/>
      <w:r w:rsidRPr="002F43FB">
        <w:rPr>
          <w:rFonts w:ascii="Book Antiqua" w:hAnsi="Book Antiqua" w:cs="Book Antiqua"/>
        </w:rPr>
        <w:t xml:space="preserve"> D, </w:t>
      </w:r>
      <w:proofErr w:type="spellStart"/>
      <w:r w:rsidRPr="002F43FB">
        <w:rPr>
          <w:rFonts w:ascii="Book Antiqua" w:hAnsi="Book Antiqua" w:cs="Book Antiqua"/>
        </w:rPr>
        <w:t>Fajgenbaum</w:t>
      </w:r>
      <w:proofErr w:type="spellEnd"/>
      <w:r w:rsidRPr="002F43FB">
        <w:rPr>
          <w:rFonts w:ascii="Book Antiqua" w:hAnsi="Book Antiqua" w:cs="Book Antiqua"/>
        </w:rPr>
        <w:t xml:space="preserve"> D, </w:t>
      </w:r>
      <w:proofErr w:type="spellStart"/>
      <w:r w:rsidRPr="002F43FB">
        <w:rPr>
          <w:rFonts w:ascii="Book Antiqua" w:hAnsi="Book Antiqua" w:cs="Book Antiqua"/>
        </w:rPr>
        <w:t>Mirouse</w:t>
      </w:r>
      <w:proofErr w:type="spellEnd"/>
      <w:r w:rsidRPr="002F43FB">
        <w:rPr>
          <w:rFonts w:ascii="Book Antiqua" w:hAnsi="Book Antiqua" w:cs="Book Antiqua"/>
        </w:rPr>
        <w:t xml:space="preserve"> A, </w:t>
      </w:r>
      <w:proofErr w:type="spellStart"/>
      <w:r w:rsidRPr="002F43FB">
        <w:rPr>
          <w:rFonts w:ascii="Book Antiqua" w:hAnsi="Book Antiqua" w:cs="Book Antiqua"/>
        </w:rPr>
        <w:t>Fieschi</w:t>
      </w:r>
      <w:proofErr w:type="spellEnd"/>
      <w:r w:rsidRPr="002F43FB">
        <w:rPr>
          <w:rFonts w:ascii="Book Antiqua" w:hAnsi="Book Antiqua" w:cs="Book Antiqua"/>
        </w:rPr>
        <w:t xml:space="preserve"> C, </w:t>
      </w:r>
      <w:proofErr w:type="spellStart"/>
      <w:r w:rsidRPr="002F43FB">
        <w:rPr>
          <w:rFonts w:ascii="Book Antiqua" w:hAnsi="Book Antiqua" w:cs="Book Antiqua"/>
        </w:rPr>
        <w:t>Malphettes</w:t>
      </w:r>
      <w:proofErr w:type="spellEnd"/>
      <w:r w:rsidRPr="002F43FB">
        <w:rPr>
          <w:rFonts w:ascii="Book Antiqua" w:hAnsi="Book Antiqua" w:cs="Book Antiqua"/>
        </w:rPr>
        <w:t xml:space="preserve"> M, </w:t>
      </w:r>
      <w:proofErr w:type="spellStart"/>
      <w:r w:rsidRPr="002F43FB">
        <w:rPr>
          <w:rFonts w:ascii="Book Antiqua" w:hAnsi="Book Antiqua" w:cs="Book Antiqua"/>
        </w:rPr>
        <w:t>Vercellino</w:t>
      </w:r>
      <w:proofErr w:type="spellEnd"/>
      <w:r w:rsidRPr="002F43FB">
        <w:rPr>
          <w:rFonts w:ascii="Book Antiqua" w:hAnsi="Book Antiqua" w:cs="Book Antiqua"/>
        </w:rPr>
        <w:t xml:space="preserve"> L, </w:t>
      </w:r>
      <w:proofErr w:type="spellStart"/>
      <w:r w:rsidRPr="002F43FB">
        <w:rPr>
          <w:rFonts w:ascii="Book Antiqua" w:hAnsi="Book Antiqua" w:cs="Book Antiqua"/>
        </w:rPr>
        <w:t>Meignin</w:t>
      </w:r>
      <w:proofErr w:type="spellEnd"/>
      <w:r w:rsidRPr="002F43FB">
        <w:rPr>
          <w:rFonts w:ascii="Book Antiqua" w:hAnsi="Book Antiqua" w:cs="Book Antiqua"/>
        </w:rPr>
        <w:t xml:space="preserve"> V, Gérard L, </w:t>
      </w:r>
      <w:proofErr w:type="spellStart"/>
      <w:r w:rsidRPr="002F43FB">
        <w:rPr>
          <w:rFonts w:ascii="Book Antiqua" w:hAnsi="Book Antiqua" w:cs="Book Antiqua"/>
        </w:rPr>
        <w:t>Galicier</w:t>
      </w:r>
      <w:proofErr w:type="spellEnd"/>
      <w:r w:rsidRPr="002F43FB">
        <w:rPr>
          <w:rFonts w:ascii="Book Antiqua" w:hAnsi="Book Antiqua" w:cs="Book Antiqua"/>
        </w:rPr>
        <w:t xml:space="preserve"> L. The full spectrum of Castleman disease: 273 patients studied over 20 years. </w:t>
      </w:r>
      <w:r w:rsidRPr="002F43FB">
        <w:rPr>
          <w:rFonts w:ascii="Book Antiqua" w:hAnsi="Book Antiqua" w:cs="Book Antiqua"/>
          <w:i/>
        </w:rPr>
        <w:t xml:space="preserve">Br J </w:t>
      </w:r>
      <w:proofErr w:type="spellStart"/>
      <w:r w:rsidRPr="002F43FB">
        <w:rPr>
          <w:rFonts w:ascii="Book Antiqua" w:hAnsi="Book Antiqua" w:cs="Book Antiqua"/>
          <w:i/>
        </w:rPr>
        <w:t>Haematol</w:t>
      </w:r>
      <w:proofErr w:type="spellEnd"/>
      <w:r w:rsidRPr="002F43FB">
        <w:rPr>
          <w:rFonts w:ascii="Book Antiqua" w:hAnsi="Book Antiqua" w:cs="Book Antiqua"/>
        </w:rPr>
        <w:t xml:space="preserve"> 2018; </w:t>
      </w:r>
      <w:r w:rsidRPr="002F43FB">
        <w:rPr>
          <w:rFonts w:ascii="Book Antiqua" w:hAnsi="Book Antiqua" w:cs="Book Antiqua"/>
          <w:b/>
        </w:rPr>
        <w:t>180</w:t>
      </w:r>
      <w:r w:rsidRPr="002F43FB">
        <w:rPr>
          <w:rFonts w:ascii="Book Antiqua" w:hAnsi="Book Antiqua" w:cs="Book Antiqua"/>
        </w:rPr>
        <w:t xml:space="preserve">: 206-216 [PMID: 29143319 DOI: </w:t>
      </w:r>
      <w:r w:rsidRPr="002F43FB">
        <w:rPr>
          <w:rFonts w:ascii="Book Antiqua" w:hAnsi="Book Antiqua" w:cs="Book Antiqua"/>
        </w:rPr>
        <w:lastRenderedPageBreak/>
        <w:t>10.1111/bjh.15019]</w:t>
      </w:r>
    </w:p>
    <w:p w14:paraId="52C0F119"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6 </w:t>
      </w:r>
      <w:r w:rsidRPr="002F43FB">
        <w:rPr>
          <w:rFonts w:ascii="Book Antiqua" w:hAnsi="Book Antiqua" w:cs="Book Antiqua"/>
          <w:b/>
        </w:rPr>
        <w:t>Kim JH</w:t>
      </w:r>
      <w:r w:rsidRPr="002F43FB">
        <w:rPr>
          <w:rFonts w:ascii="Book Antiqua" w:hAnsi="Book Antiqua" w:cs="Book Antiqua"/>
        </w:rPr>
        <w:t xml:space="preserve">, Jun TG, Sung SW, Shim YS, Han SK, Kim YW, </w:t>
      </w:r>
      <w:proofErr w:type="spellStart"/>
      <w:r w:rsidRPr="002F43FB">
        <w:rPr>
          <w:rFonts w:ascii="Book Antiqua" w:hAnsi="Book Antiqua" w:cs="Book Antiqua"/>
        </w:rPr>
        <w:t>Yoo</w:t>
      </w:r>
      <w:proofErr w:type="spellEnd"/>
      <w:r w:rsidRPr="002F43FB">
        <w:rPr>
          <w:rFonts w:ascii="Book Antiqua" w:hAnsi="Book Antiqua" w:cs="Book Antiqua"/>
        </w:rPr>
        <w:t xml:space="preserve"> CG, </w:t>
      </w:r>
      <w:proofErr w:type="spellStart"/>
      <w:r w:rsidRPr="002F43FB">
        <w:rPr>
          <w:rFonts w:ascii="Book Antiqua" w:hAnsi="Book Antiqua" w:cs="Book Antiqua"/>
        </w:rPr>
        <w:t>Seo</w:t>
      </w:r>
      <w:proofErr w:type="spellEnd"/>
      <w:r w:rsidRPr="002F43FB">
        <w:rPr>
          <w:rFonts w:ascii="Book Antiqua" w:hAnsi="Book Antiqua" w:cs="Book Antiqua"/>
        </w:rPr>
        <w:t xml:space="preserve"> JW, Rho JR. Giant lymph node hyperplasia (Castleman's disease) in the chest. </w:t>
      </w:r>
      <w:r w:rsidRPr="002F43FB">
        <w:rPr>
          <w:rFonts w:ascii="Book Antiqua" w:hAnsi="Book Antiqua" w:cs="Book Antiqua"/>
          <w:i/>
        </w:rPr>
        <w:t xml:space="preserve">Ann </w:t>
      </w:r>
      <w:proofErr w:type="spellStart"/>
      <w:r w:rsidRPr="002F43FB">
        <w:rPr>
          <w:rFonts w:ascii="Book Antiqua" w:hAnsi="Book Antiqua" w:cs="Book Antiqua"/>
          <w:i/>
        </w:rPr>
        <w:t>Thorac</w:t>
      </w:r>
      <w:proofErr w:type="spellEnd"/>
      <w:r w:rsidRPr="002F43FB">
        <w:rPr>
          <w:rFonts w:ascii="Book Antiqua" w:hAnsi="Book Antiqua" w:cs="Book Antiqua"/>
          <w:i/>
        </w:rPr>
        <w:t xml:space="preserve"> Surg</w:t>
      </w:r>
      <w:r w:rsidRPr="002F43FB">
        <w:rPr>
          <w:rFonts w:ascii="Book Antiqua" w:hAnsi="Book Antiqua" w:cs="Book Antiqua"/>
        </w:rPr>
        <w:t xml:space="preserve"> 1995; </w:t>
      </w:r>
      <w:r w:rsidRPr="002F43FB">
        <w:rPr>
          <w:rFonts w:ascii="Book Antiqua" w:hAnsi="Book Antiqua" w:cs="Book Antiqua"/>
          <w:b/>
        </w:rPr>
        <w:t>59</w:t>
      </w:r>
      <w:r w:rsidRPr="002F43FB">
        <w:rPr>
          <w:rFonts w:ascii="Book Antiqua" w:hAnsi="Book Antiqua" w:cs="Book Antiqua"/>
        </w:rPr>
        <w:t>: 1162-1165 [PMID: 7733713]</w:t>
      </w:r>
    </w:p>
    <w:p w14:paraId="4EEE379B"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7 </w:t>
      </w:r>
      <w:r w:rsidRPr="002F43FB">
        <w:rPr>
          <w:rFonts w:ascii="Book Antiqua" w:hAnsi="Book Antiqua" w:cs="Book Antiqua"/>
          <w:b/>
        </w:rPr>
        <w:t>Ko SF</w:t>
      </w:r>
      <w:r w:rsidRPr="002F43FB">
        <w:rPr>
          <w:rFonts w:ascii="Book Antiqua" w:hAnsi="Book Antiqua" w:cs="Book Antiqua"/>
        </w:rPr>
        <w:t xml:space="preserve">, Wan YL, Ng SH, Lin JW, Hsieh MJ, Fang FM, Lee TY, Chen WJ. Imaging features of atypical thoracic Castleman disease. </w:t>
      </w:r>
      <w:r w:rsidRPr="002F43FB">
        <w:rPr>
          <w:rFonts w:ascii="Book Antiqua" w:hAnsi="Book Antiqua" w:cs="Book Antiqua"/>
          <w:i/>
        </w:rPr>
        <w:t>Clin Imaging</w:t>
      </w:r>
      <w:r w:rsidRPr="002F43FB">
        <w:rPr>
          <w:rFonts w:ascii="Book Antiqua" w:hAnsi="Book Antiqua" w:cs="Book Antiqua"/>
        </w:rPr>
        <w:t xml:space="preserve"> 2004; </w:t>
      </w:r>
      <w:r w:rsidRPr="002F43FB">
        <w:rPr>
          <w:rFonts w:ascii="Book Antiqua" w:hAnsi="Book Antiqua" w:cs="Book Antiqua"/>
          <w:b/>
        </w:rPr>
        <w:t>28</w:t>
      </w:r>
      <w:r w:rsidRPr="002F43FB">
        <w:rPr>
          <w:rFonts w:ascii="Book Antiqua" w:hAnsi="Book Antiqua" w:cs="Book Antiqua"/>
        </w:rPr>
        <w:t>: 280-285 [PMID: 15246479 DOI: 10.1016/S0899-7071(03)00202-X]</w:t>
      </w:r>
    </w:p>
    <w:p w14:paraId="23D818E4"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8 </w:t>
      </w:r>
      <w:proofErr w:type="spellStart"/>
      <w:r w:rsidRPr="002F43FB">
        <w:rPr>
          <w:rFonts w:ascii="Book Antiqua" w:hAnsi="Book Antiqua" w:cs="Book Antiqua"/>
          <w:b/>
        </w:rPr>
        <w:t>Johkoh</w:t>
      </w:r>
      <w:proofErr w:type="spellEnd"/>
      <w:r w:rsidRPr="002F43FB">
        <w:rPr>
          <w:rFonts w:ascii="Book Antiqua" w:hAnsi="Book Antiqua" w:cs="Book Antiqua"/>
          <w:b/>
        </w:rPr>
        <w:t xml:space="preserve"> T</w:t>
      </w:r>
      <w:r w:rsidRPr="002F43FB">
        <w:rPr>
          <w:rFonts w:ascii="Book Antiqua" w:hAnsi="Book Antiqua" w:cs="Book Antiqua"/>
        </w:rPr>
        <w:t xml:space="preserve">, Müller NL, Pickford HA, Hartman TE, </w:t>
      </w:r>
      <w:proofErr w:type="spellStart"/>
      <w:r w:rsidRPr="002F43FB">
        <w:rPr>
          <w:rFonts w:ascii="Book Antiqua" w:hAnsi="Book Antiqua" w:cs="Book Antiqua"/>
        </w:rPr>
        <w:t>Ichikado</w:t>
      </w:r>
      <w:proofErr w:type="spellEnd"/>
      <w:r w:rsidRPr="002F43FB">
        <w:rPr>
          <w:rFonts w:ascii="Book Antiqua" w:hAnsi="Book Antiqua" w:cs="Book Antiqua"/>
        </w:rPr>
        <w:t xml:space="preserve"> K, Akira M, Honda O, Nakamura H. Lymphocytic interstitial pneumonia: thin-section CT findings in 22 patients. </w:t>
      </w:r>
      <w:r w:rsidRPr="002F43FB">
        <w:rPr>
          <w:rFonts w:ascii="Book Antiqua" w:hAnsi="Book Antiqua" w:cs="Book Antiqua"/>
          <w:i/>
        </w:rPr>
        <w:t>Radiology</w:t>
      </w:r>
      <w:r w:rsidRPr="002F43FB">
        <w:rPr>
          <w:rFonts w:ascii="Book Antiqua" w:hAnsi="Book Antiqua" w:cs="Book Antiqua"/>
        </w:rPr>
        <w:t xml:space="preserve"> 1999; </w:t>
      </w:r>
      <w:r w:rsidRPr="002F43FB">
        <w:rPr>
          <w:rFonts w:ascii="Book Antiqua" w:hAnsi="Book Antiqua" w:cs="Book Antiqua"/>
          <w:b/>
        </w:rPr>
        <w:t>212</w:t>
      </w:r>
      <w:r w:rsidRPr="002F43FB">
        <w:rPr>
          <w:rFonts w:ascii="Book Antiqua" w:hAnsi="Book Antiqua" w:cs="Book Antiqua"/>
        </w:rPr>
        <w:t>: 567-572 [PMID: 10429719 DOI: 10.1148/radiology.212.2.r99au05567]</w:t>
      </w:r>
    </w:p>
    <w:p w14:paraId="343FA5AA"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9 </w:t>
      </w:r>
      <w:proofErr w:type="spellStart"/>
      <w:r w:rsidRPr="002F43FB">
        <w:rPr>
          <w:rFonts w:ascii="Book Antiqua" w:hAnsi="Book Antiqua" w:cs="Book Antiqua"/>
          <w:b/>
        </w:rPr>
        <w:t>Frizzera</w:t>
      </w:r>
      <w:proofErr w:type="spellEnd"/>
      <w:r w:rsidRPr="002F43FB">
        <w:rPr>
          <w:rFonts w:ascii="Book Antiqua" w:hAnsi="Book Antiqua" w:cs="Book Antiqua"/>
          <w:b/>
        </w:rPr>
        <w:t xml:space="preserve"> G</w:t>
      </w:r>
      <w:r w:rsidRPr="002F43FB">
        <w:rPr>
          <w:rFonts w:ascii="Book Antiqua" w:hAnsi="Book Antiqua" w:cs="Book Antiqua"/>
        </w:rPr>
        <w:t xml:space="preserve">, Banks PM, </w:t>
      </w:r>
      <w:proofErr w:type="spellStart"/>
      <w:r w:rsidRPr="002F43FB">
        <w:rPr>
          <w:rFonts w:ascii="Book Antiqua" w:hAnsi="Book Antiqua" w:cs="Book Antiqua"/>
        </w:rPr>
        <w:t>Massarelli</w:t>
      </w:r>
      <w:proofErr w:type="spellEnd"/>
      <w:r w:rsidRPr="002F43FB">
        <w:rPr>
          <w:rFonts w:ascii="Book Antiqua" w:hAnsi="Book Antiqua" w:cs="Book Antiqua"/>
        </w:rPr>
        <w:t xml:space="preserve"> G, </w:t>
      </w:r>
      <w:proofErr w:type="spellStart"/>
      <w:r w:rsidRPr="002F43FB">
        <w:rPr>
          <w:rFonts w:ascii="Book Antiqua" w:hAnsi="Book Antiqua" w:cs="Book Antiqua"/>
        </w:rPr>
        <w:t>Rosai</w:t>
      </w:r>
      <w:proofErr w:type="spellEnd"/>
      <w:r w:rsidRPr="002F43FB">
        <w:rPr>
          <w:rFonts w:ascii="Book Antiqua" w:hAnsi="Book Antiqua" w:cs="Book Antiqua"/>
        </w:rPr>
        <w:t xml:space="preserve"> J. A systemic lymphoproliferative disorder with morphologic features of Castleman's disease. Pathological findings in 15 patients. </w:t>
      </w:r>
      <w:r w:rsidRPr="002F43FB">
        <w:rPr>
          <w:rFonts w:ascii="Book Antiqua" w:hAnsi="Book Antiqua" w:cs="Book Antiqua"/>
          <w:i/>
        </w:rPr>
        <w:t xml:space="preserve">Am J Surg </w:t>
      </w:r>
      <w:proofErr w:type="spellStart"/>
      <w:r w:rsidRPr="002F43FB">
        <w:rPr>
          <w:rFonts w:ascii="Book Antiqua" w:hAnsi="Book Antiqua" w:cs="Book Antiqua"/>
          <w:i/>
        </w:rPr>
        <w:t>Pathol</w:t>
      </w:r>
      <w:proofErr w:type="spellEnd"/>
      <w:r w:rsidRPr="002F43FB">
        <w:rPr>
          <w:rFonts w:ascii="Book Antiqua" w:hAnsi="Book Antiqua" w:cs="Book Antiqua"/>
        </w:rPr>
        <w:t xml:space="preserve"> 1983; </w:t>
      </w:r>
      <w:r w:rsidRPr="002F43FB">
        <w:rPr>
          <w:rFonts w:ascii="Book Antiqua" w:hAnsi="Book Antiqua" w:cs="Book Antiqua"/>
          <w:b/>
        </w:rPr>
        <w:t>7</w:t>
      </w:r>
      <w:r w:rsidRPr="002F43FB">
        <w:rPr>
          <w:rFonts w:ascii="Book Antiqua" w:hAnsi="Book Antiqua" w:cs="Book Antiqua"/>
        </w:rPr>
        <w:t>: 211-231 [PMID: 6837832]</w:t>
      </w:r>
    </w:p>
    <w:p w14:paraId="08C34580"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10 </w:t>
      </w:r>
      <w:r w:rsidRPr="002F43FB">
        <w:rPr>
          <w:rFonts w:ascii="Book Antiqua" w:hAnsi="Book Antiqua" w:cs="Book Antiqua"/>
          <w:b/>
        </w:rPr>
        <w:t>Do KH</w:t>
      </w:r>
      <w:r w:rsidRPr="002F43FB">
        <w:rPr>
          <w:rFonts w:ascii="Book Antiqua" w:hAnsi="Book Antiqua" w:cs="Book Antiqua"/>
        </w:rPr>
        <w:t xml:space="preserve">, Lee JS, </w:t>
      </w:r>
      <w:proofErr w:type="spellStart"/>
      <w:r w:rsidRPr="002F43FB">
        <w:rPr>
          <w:rFonts w:ascii="Book Antiqua" w:hAnsi="Book Antiqua" w:cs="Book Antiqua"/>
        </w:rPr>
        <w:t>Seo</w:t>
      </w:r>
      <w:proofErr w:type="spellEnd"/>
      <w:r w:rsidRPr="002F43FB">
        <w:rPr>
          <w:rFonts w:ascii="Book Antiqua" w:hAnsi="Book Antiqua" w:cs="Book Antiqua"/>
        </w:rPr>
        <w:t xml:space="preserve"> JB, Song JW, Chung MJ, </w:t>
      </w:r>
      <w:proofErr w:type="spellStart"/>
      <w:r w:rsidRPr="002F43FB">
        <w:rPr>
          <w:rFonts w:ascii="Book Antiqua" w:hAnsi="Book Antiqua" w:cs="Book Antiqua"/>
        </w:rPr>
        <w:t>Heo</w:t>
      </w:r>
      <w:proofErr w:type="spellEnd"/>
      <w:r w:rsidRPr="002F43FB">
        <w:rPr>
          <w:rFonts w:ascii="Book Antiqua" w:hAnsi="Book Antiqua" w:cs="Book Antiqua"/>
        </w:rPr>
        <w:t xml:space="preserve"> JN, Song KS, Lim TH. Pulmonary parenchymal involvement of low-grade lymphoproliferative disorders. </w:t>
      </w:r>
      <w:r w:rsidRPr="002F43FB">
        <w:rPr>
          <w:rFonts w:ascii="Book Antiqua" w:hAnsi="Book Antiqua" w:cs="Book Antiqua"/>
          <w:i/>
        </w:rPr>
        <w:t xml:space="preserve">J </w:t>
      </w:r>
      <w:proofErr w:type="spellStart"/>
      <w:r w:rsidRPr="002F43FB">
        <w:rPr>
          <w:rFonts w:ascii="Book Antiqua" w:hAnsi="Book Antiqua" w:cs="Book Antiqua"/>
          <w:i/>
        </w:rPr>
        <w:t>Comput</w:t>
      </w:r>
      <w:proofErr w:type="spellEnd"/>
      <w:r w:rsidRPr="002F43FB">
        <w:rPr>
          <w:rFonts w:ascii="Book Antiqua" w:hAnsi="Book Antiqua" w:cs="Book Antiqua"/>
          <w:i/>
        </w:rPr>
        <w:t xml:space="preserve"> Assist </w:t>
      </w:r>
      <w:proofErr w:type="spellStart"/>
      <w:r w:rsidRPr="002F43FB">
        <w:rPr>
          <w:rFonts w:ascii="Book Antiqua" w:hAnsi="Book Antiqua" w:cs="Book Antiqua"/>
          <w:i/>
        </w:rPr>
        <w:t>Tomogr</w:t>
      </w:r>
      <w:proofErr w:type="spellEnd"/>
      <w:r w:rsidRPr="002F43FB">
        <w:rPr>
          <w:rFonts w:ascii="Book Antiqua" w:hAnsi="Book Antiqua" w:cs="Book Antiqua"/>
        </w:rPr>
        <w:t xml:space="preserve"> 2005; </w:t>
      </w:r>
      <w:r w:rsidRPr="002F43FB">
        <w:rPr>
          <w:rFonts w:ascii="Book Antiqua" w:hAnsi="Book Antiqua" w:cs="Book Antiqua"/>
          <w:b/>
        </w:rPr>
        <w:t>29</w:t>
      </w:r>
      <w:r w:rsidRPr="002F43FB">
        <w:rPr>
          <w:rFonts w:ascii="Book Antiqua" w:hAnsi="Book Antiqua" w:cs="Book Antiqua"/>
        </w:rPr>
        <w:t>: 825-830 [PMID: 16272859]</w:t>
      </w:r>
    </w:p>
    <w:p w14:paraId="464DF1B4"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11 </w:t>
      </w:r>
      <w:proofErr w:type="spellStart"/>
      <w:r w:rsidRPr="002F43FB">
        <w:rPr>
          <w:rFonts w:ascii="Book Antiqua" w:hAnsi="Book Antiqua" w:cs="Book Antiqua"/>
          <w:b/>
        </w:rPr>
        <w:t>Johkoh</w:t>
      </w:r>
      <w:proofErr w:type="spellEnd"/>
      <w:r w:rsidRPr="002F43FB">
        <w:rPr>
          <w:rFonts w:ascii="Book Antiqua" w:hAnsi="Book Antiqua" w:cs="Book Antiqua"/>
          <w:b/>
        </w:rPr>
        <w:t xml:space="preserve"> T</w:t>
      </w:r>
      <w:r w:rsidRPr="002F43FB">
        <w:rPr>
          <w:rFonts w:ascii="Book Antiqua" w:hAnsi="Book Antiqua" w:cs="Book Antiqua"/>
        </w:rPr>
        <w:t xml:space="preserve">, Müller NL, </w:t>
      </w:r>
      <w:proofErr w:type="spellStart"/>
      <w:r w:rsidRPr="002F43FB">
        <w:rPr>
          <w:rFonts w:ascii="Book Antiqua" w:hAnsi="Book Antiqua" w:cs="Book Antiqua"/>
        </w:rPr>
        <w:t>Ichikado</w:t>
      </w:r>
      <w:proofErr w:type="spellEnd"/>
      <w:r w:rsidRPr="002F43FB">
        <w:rPr>
          <w:rFonts w:ascii="Book Antiqua" w:hAnsi="Book Antiqua" w:cs="Book Antiqua"/>
        </w:rPr>
        <w:t xml:space="preserve"> K, Nishimoto N, </w:t>
      </w:r>
      <w:proofErr w:type="spellStart"/>
      <w:r w:rsidRPr="002F43FB">
        <w:rPr>
          <w:rFonts w:ascii="Book Antiqua" w:hAnsi="Book Antiqua" w:cs="Book Antiqua"/>
        </w:rPr>
        <w:t>Yoshizaki</w:t>
      </w:r>
      <w:proofErr w:type="spellEnd"/>
      <w:r w:rsidRPr="002F43FB">
        <w:rPr>
          <w:rFonts w:ascii="Book Antiqua" w:hAnsi="Book Antiqua" w:cs="Book Antiqua"/>
        </w:rPr>
        <w:t xml:space="preserve"> K, Honda O, Tomiyama N, </w:t>
      </w:r>
      <w:proofErr w:type="spellStart"/>
      <w:r w:rsidRPr="002F43FB">
        <w:rPr>
          <w:rFonts w:ascii="Book Antiqua" w:hAnsi="Book Antiqua" w:cs="Book Antiqua"/>
        </w:rPr>
        <w:t>Naitoh</w:t>
      </w:r>
      <w:proofErr w:type="spellEnd"/>
      <w:r w:rsidRPr="002F43FB">
        <w:rPr>
          <w:rFonts w:ascii="Book Antiqua" w:hAnsi="Book Antiqua" w:cs="Book Antiqua"/>
        </w:rPr>
        <w:t xml:space="preserve"> H, Nakamura H, Yamamoto S. Intrathoracic multicentric Castleman disease: CT findings in 12 patients. </w:t>
      </w:r>
      <w:r w:rsidRPr="002F43FB">
        <w:rPr>
          <w:rFonts w:ascii="Book Antiqua" w:hAnsi="Book Antiqua" w:cs="Book Antiqua"/>
          <w:i/>
        </w:rPr>
        <w:t>Radiology</w:t>
      </w:r>
      <w:r w:rsidRPr="002F43FB">
        <w:rPr>
          <w:rFonts w:ascii="Book Antiqua" w:hAnsi="Book Antiqua" w:cs="Book Antiqua"/>
        </w:rPr>
        <w:t xml:space="preserve"> 1998; </w:t>
      </w:r>
      <w:r w:rsidRPr="002F43FB">
        <w:rPr>
          <w:rFonts w:ascii="Book Antiqua" w:hAnsi="Book Antiqua" w:cs="Book Antiqua"/>
          <w:b/>
        </w:rPr>
        <w:t>209</w:t>
      </w:r>
      <w:r w:rsidRPr="002F43FB">
        <w:rPr>
          <w:rFonts w:ascii="Book Antiqua" w:hAnsi="Book Antiqua" w:cs="Book Antiqua"/>
        </w:rPr>
        <w:t>: 477-481 [PMID: 9807577 DOI: 10.1148/radiology.209.2.9807577]</w:t>
      </w:r>
    </w:p>
    <w:p w14:paraId="373E54B1"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12 </w:t>
      </w:r>
      <w:r w:rsidRPr="002F43FB">
        <w:rPr>
          <w:rFonts w:ascii="Book Antiqua" w:hAnsi="Book Antiqua" w:cs="Book Antiqua"/>
          <w:b/>
        </w:rPr>
        <w:t>Luo JM</w:t>
      </w:r>
      <w:r w:rsidRPr="002F43FB">
        <w:rPr>
          <w:rFonts w:ascii="Book Antiqua" w:hAnsi="Book Antiqua" w:cs="Book Antiqua"/>
        </w:rPr>
        <w:t xml:space="preserve">, Li S, Huang H, Cao J, Xu K, Bi YL, Feng RE, Huang C, Qin YZ, Xu ZJ, Xiao Y. Clinical spectrum of intrathoracic Castleman disease: a retrospective analysis of 48 cases in a single Chinese hospital. </w:t>
      </w:r>
      <w:r w:rsidRPr="002F43FB">
        <w:rPr>
          <w:rFonts w:ascii="Book Antiqua" w:hAnsi="Book Antiqua" w:cs="Book Antiqua"/>
          <w:i/>
        </w:rPr>
        <w:t xml:space="preserve">BMC </w:t>
      </w:r>
      <w:proofErr w:type="spellStart"/>
      <w:r w:rsidRPr="002F43FB">
        <w:rPr>
          <w:rFonts w:ascii="Book Antiqua" w:hAnsi="Book Antiqua" w:cs="Book Antiqua"/>
          <w:i/>
        </w:rPr>
        <w:t>Pulm</w:t>
      </w:r>
      <w:proofErr w:type="spellEnd"/>
      <w:r w:rsidRPr="002F43FB">
        <w:rPr>
          <w:rFonts w:ascii="Book Antiqua" w:hAnsi="Book Antiqua" w:cs="Book Antiqua"/>
          <w:i/>
        </w:rPr>
        <w:t xml:space="preserve"> Med</w:t>
      </w:r>
      <w:r w:rsidRPr="002F43FB">
        <w:rPr>
          <w:rFonts w:ascii="Book Antiqua" w:hAnsi="Book Antiqua" w:cs="Book Antiqua"/>
        </w:rPr>
        <w:t xml:space="preserve"> 2015; </w:t>
      </w:r>
      <w:r w:rsidRPr="002F43FB">
        <w:rPr>
          <w:rFonts w:ascii="Book Antiqua" w:hAnsi="Book Antiqua" w:cs="Book Antiqua"/>
          <w:b/>
        </w:rPr>
        <w:t>15</w:t>
      </w:r>
      <w:r w:rsidRPr="002F43FB">
        <w:rPr>
          <w:rFonts w:ascii="Book Antiqua" w:hAnsi="Book Antiqua" w:cs="Book Antiqua"/>
        </w:rPr>
        <w:t>: 34 [PMID: 25886851 DOI: 10.1186/s12890-015-0019-x]</w:t>
      </w:r>
    </w:p>
    <w:p w14:paraId="6D43DD05"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13 </w:t>
      </w:r>
      <w:r w:rsidRPr="002F43FB">
        <w:rPr>
          <w:rFonts w:ascii="Book Antiqua" w:hAnsi="Book Antiqua" w:cs="Book Antiqua"/>
          <w:b/>
        </w:rPr>
        <w:t>Huang H</w:t>
      </w:r>
      <w:r w:rsidRPr="002F43FB">
        <w:rPr>
          <w:rFonts w:ascii="Book Antiqua" w:hAnsi="Book Antiqua" w:cs="Book Antiqua"/>
        </w:rPr>
        <w:t xml:space="preserve">, Feng R, Li J, Song X, Li S, Xu K, Cao J, Zhang L, Bi Y, Xu Z. Castleman disease-associated diffuse parenchymal lung disease: A STROBE-compliant retrospective observational analysis of 22 cases in a tertiary Chinese hospital. </w:t>
      </w:r>
      <w:r w:rsidRPr="002F43FB">
        <w:rPr>
          <w:rFonts w:ascii="Book Antiqua" w:hAnsi="Book Antiqua" w:cs="Book Antiqua"/>
          <w:i/>
        </w:rPr>
        <w:t>Medicine (Baltimore)</w:t>
      </w:r>
      <w:r w:rsidRPr="002F43FB">
        <w:rPr>
          <w:rFonts w:ascii="Book Antiqua" w:hAnsi="Book Antiqua" w:cs="Book Antiqua"/>
        </w:rPr>
        <w:t xml:space="preserve"> 2017; </w:t>
      </w:r>
      <w:r w:rsidRPr="002F43FB">
        <w:rPr>
          <w:rFonts w:ascii="Book Antiqua" w:hAnsi="Book Antiqua" w:cs="Book Antiqua"/>
          <w:b/>
        </w:rPr>
        <w:t>96</w:t>
      </w:r>
      <w:r w:rsidRPr="002F43FB">
        <w:rPr>
          <w:rFonts w:ascii="Book Antiqua" w:hAnsi="Book Antiqua" w:cs="Book Antiqua"/>
        </w:rPr>
        <w:t>: e8173 [PMID: 28953671 DOI: 10.1097/MD.0000000000008173]</w:t>
      </w:r>
    </w:p>
    <w:p w14:paraId="5F82F709"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lastRenderedPageBreak/>
        <w:t xml:space="preserve">14 </w:t>
      </w:r>
      <w:proofErr w:type="spellStart"/>
      <w:r w:rsidRPr="002F43FB">
        <w:rPr>
          <w:rFonts w:ascii="Book Antiqua" w:hAnsi="Book Antiqua" w:cs="Book Antiqua"/>
          <w:b/>
        </w:rPr>
        <w:t>Panchabhai</w:t>
      </w:r>
      <w:proofErr w:type="spellEnd"/>
      <w:r w:rsidRPr="002F43FB">
        <w:rPr>
          <w:rFonts w:ascii="Book Antiqua" w:hAnsi="Book Antiqua" w:cs="Book Antiqua"/>
          <w:b/>
        </w:rPr>
        <w:t xml:space="preserve"> TS</w:t>
      </w:r>
      <w:r w:rsidRPr="002F43FB">
        <w:rPr>
          <w:rFonts w:ascii="Book Antiqua" w:hAnsi="Book Antiqua" w:cs="Book Antiqua"/>
        </w:rPr>
        <w:t xml:space="preserve">, </w:t>
      </w:r>
      <w:proofErr w:type="spellStart"/>
      <w:r w:rsidRPr="002F43FB">
        <w:rPr>
          <w:rFonts w:ascii="Book Antiqua" w:hAnsi="Book Antiqua" w:cs="Book Antiqua"/>
        </w:rPr>
        <w:t>Farver</w:t>
      </w:r>
      <w:proofErr w:type="spellEnd"/>
      <w:r w:rsidRPr="002F43FB">
        <w:rPr>
          <w:rFonts w:ascii="Book Antiqua" w:hAnsi="Book Antiqua" w:cs="Book Antiqua"/>
        </w:rPr>
        <w:t xml:space="preserve"> C, Highland KB. Lymphocytic Interstitial Pneumonia. </w:t>
      </w:r>
      <w:r w:rsidRPr="002F43FB">
        <w:rPr>
          <w:rFonts w:ascii="Book Antiqua" w:hAnsi="Book Antiqua" w:cs="Book Antiqua"/>
          <w:i/>
        </w:rPr>
        <w:t>Clin Chest Med</w:t>
      </w:r>
      <w:r w:rsidRPr="002F43FB">
        <w:rPr>
          <w:rFonts w:ascii="Book Antiqua" w:hAnsi="Book Antiqua" w:cs="Book Antiqua"/>
        </w:rPr>
        <w:t xml:space="preserve"> 2016; </w:t>
      </w:r>
      <w:r w:rsidRPr="002F43FB">
        <w:rPr>
          <w:rFonts w:ascii="Book Antiqua" w:hAnsi="Book Antiqua" w:cs="Book Antiqua"/>
          <w:b/>
        </w:rPr>
        <w:t>37</w:t>
      </w:r>
      <w:r w:rsidRPr="002F43FB">
        <w:rPr>
          <w:rFonts w:ascii="Book Antiqua" w:hAnsi="Book Antiqua" w:cs="Book Antiqua"/>
        </w:rPr>
        <w:t>: 463-474 [PMID: 27514593 DOI: 10.1016/j.ccm.2016.04.009]</w:t>
      </w:r>
    </w:p>
    <w:p w14:paraId="3E4BF59A"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15 </w:t>
      </w:r>
      <w:r w:rsidRPr="002F43FB">
        <w:rPr>
          <w:rFonts w:ascii="Book Antiqua" w:hAnsi="Book Antiqua" w:cs="Book Antiqua"/>
          <w:b/>
        </w:rPr>
        <w:t>Haque M</w:t>
      </w:r>
      <w:r w:rsidRPr="002F43FB">
        <w:rPr>
          <w:rFonts w:ascii="Book Antiqua" w:hAnsi="Book Antiqua" w:cs="Book Antiqua"/>
        </w:rPr>
        <w:t xml:space="preserve">, Hou JS, </w:t>
      </w:r>
      <w:proofErr w:type="spellStart"/>
      <w:r w:rsidRPr="002F43FB">
        <w:rPr>
          <w:rFonts w:ascii="Book Antiqua" w:hAnsi="Book Antiqua" w:cs="Book Antiqua"/>
        </w:rPr>
        <w:t>Hisamichi</w:t>
      </w:r>
      <w:proofErr w:type="spellEnd"/>
      <w:r w:rsidRPr="002F43FB">
        <w:rPr>
          <w:rFonts w:ascii="Book Antiqua" w:hAnsi="Book Antiqua" w:cs="Book Antiqua"/>
        </w:rPr>
        <w:t xml:space="preserve"> K, </w:t>
      </w:r>
      <w:proofErr w:type="spellStart"/>
      <w:r w:rsidRPr="002F43FB">
        <w:rPr>
          <w:rFonts w:ascii="Book Antiqua" w:hAnsi="Book Antiqua" w:cs="Book Antiqua"/>
        </w:rPr>
        <w:t>Tamada</w:t>
      </w:r>
      <w:proofErr w:type="spellEnd"/>
      <w:r w:rsidRPr="002F43FB">
        <w:rPr>
          <w:rFonts w:ascii="Book Antiqua" w:hAnsi="Book Antiqua" w:cs="Book Antiqua"/>
        </w:rPr>
        <w:t xml:space="preserve"> K, Cusack CA, </w:t>
      </w:r>
      <w:proofErr w:type="spellStart"/>
      <w:r w:rsidRPr="002F43FB">
        <w:rPr>
          <w:rFonts w:ascii="Book Antiqua" w:hAnsi="Book Antiqua" w:cs="Book Antiqua"/>
        </w:rPr>
        <w:t>Abdelmalek</w:t>
      </w:r>
      <w:proofErr w:type="spellEnd"/>
      <w:r w:rsidRPr="002F43FB">
        <w:rPr>
          <w:rFonts w:ascii="Book Antiqua" w:hAnsi="Book Antiqua" w:cs="Book Antiqua"/>
        </w:rPr>
        <w:t xml:space="preserve"> M, Brown RE, </w:t>
      </w:r>
      <w:proofErr w:type="spellStart"/>
      <w:r w:rsidRPr="002F43FB">
        <w:rPr>
          <w:rFonts w:ascii="Book Antiqua" w:hAnsi="Book Antiqua" w:cs="Book Antiqua"/>
        </w:rPr>
        <w:t>Vonderheid</w:t>
      </w:r>
      <w:proofErr w:type="spellEnd"/>
      <w:r w:rsidRPr="002F43FB">
        <w:rPr>
          <w:rFonts w:ascii="Book Antiqua" w:hAnsi="Book Antiqua" w:cs="Book Antiqua"/>
        </w:rPr>
        <w:t xml:space="preserve"> EC. Cutaneous and systemic plasmacytosis vs. cutaneous </w:t>
      </w:r>
      <w:proofErr w:type="spellStart"/>
      <w:r w:rsidRPr="002F43FB">
        <w:rPr>
          <w:rFonts w:ascii="Book Antiqua" w:hAnsi="Book Antiqua" w:cs="Book Antiqua"/>
        </w:rPr>
        <w:t>plasmacytic</w:t>
      </w:r>
      <w:proofErr w:type="spellEnd"/>
      <w:r w:rsidRPr="002F43FB">
        <w:rPr>
          <w:rFonts w:ascii="Book Antiqua" w:hAnsi="Book Antiqua" w:cs="Book Antiqua"/>
        </w:rPr>
        <w:t xml:space="preserve"> </w:t>
      </w:r>
      <w:proofErr w:type="spellStart"/>
      <w:r w:rsidRPr="002F43FB">
        <w:rPr>
          <w:rFonts w:ascii="Book Antiqua" w:hAnsi="Book Antiqua" w:cs="Book Antiqua"/>
        </w:rPr>
        <w:t>castleman</w:t>
      </w:r>
      <w:proofErr w:type="spellEnd"/>
      <w:r w:rsidRPr="002F43FB">
        <w:rPr>
          <w:rFonts w:ascii="Book Antiqua" w:hAnsi="Book Antiqua" w:cs="Book Antiqua"/>
        </w:rPr>
        <w:t xml:space="preserve"> disease: review and speculations about pathogenesis. </w:t>
      </w:r>
      <w:r w:rsidRPr="002F43FB">
        <w:rPr>
          <w:rFonts w:ascii="Book Antiqua" w:hAnsi="Book Antiqua" w:cs="Book Antiqua"/>
          <w:i/>
        </w:rPr>
        <w:t xml:space="preserve">Clin Lymphoma Myeloma </w:t>
      </w:r>
      <w:proofErr w:type="spellStart"/>
      <w:r w:rsidRPr="002F43FB">
        <w:rPr>
          <w:rFonts w:ascii="Book Antiqua" w:hAnsi="Book Antiqua" w:cs="Book Antiqua"/>
          <w:i/>
        </w:rPr>
        <w:t>Leuk</w:t>
      </w:r>
      <w:proofErr w:type="spellEnd"/>
      <w:r w:rsidRPr="002F43FB">
        <w:rPr>
          <w:rFonts w:ascii="Book Antiqua" w:hAnsi="Book Antiqua" w:cs="Book Antiqua"/>
        </w:rPr>
        <w:t xml:space="preserve"> 2011; </w:t>
      </w:r>
      <w:r w:rsidRPr="002F43FB">
        <w:rPr>
          <w:rFonts w:ascii="Book Antiqua" w:hAnsi="Book Antiqua" w:cs="Book Antiqua"/>
          <w:b/>
        </w:rPr>
        <w:t>11</w:t>
      </w:r>
      <w:r w:rsidRPr="002F43FB">
        <w:rPr>
          <w:rFonts w:ascii="Book Antiqua" w:hAnsi="Book Antiqua" w:cs="Book Antiqua"/>
        </w:rPr>
        <w:t>: 453-461 [PMID: 21940235 DOI: 10.1016/j.clml.2011.07.004]</w:t>
      </w:r>
    </w:p>
    <w:p w14:paraId="0319ECEA"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16 </w:t>
      </w:r>
      <w:r w:rsidRPr="002F43FB">
        <w:rPr>
          <w:rFonts w:ascii="Book Antiqua" w:hAnsi="Book Antiqua" w:cs="Book Antiqua"/>
          <w:b/>
        </w:rPr>
        <w:t>Higashi Y</w:t>
      </w:r>
      <w:r w:rsidRPr="002F43FB">
        <w:rPr>
          <w:rFonts w:ascii="Book Antiqua" w:hAnsi="Book Antiqua" w:cs="Book Antiqua"/>
        </w:rPr>
        <w:t xml:space="preserve">, </w:t>
      </w:r>
      <w:proofErr w:type="spellStart"/>
      <w:r w:rsidRPr="002F43FB">
        <w:rPr>
          <w:rFonts w:ascii="Book Antiqua" w:hAnsi="Book Antiqua" w:cs="Book Antiqua"/>
        </w:rPr>
        <w:t>Kanekura</w:t>
      </w:r>
      <w:proofErr w:type="spellEnd"/>
      <w:r w:rsidRPr="002F43FB">
        <w:rPr>
          <w:rFonts w:ascii="Book Antiqua" w:hAnsi="Book Antiqua" w:cs="Book Antiqua"/>
        </w:rPr>
        <w:t xml:space="preserve"> T, Sakamoto R, </w:t>
      </w:r>
      <w:proofErr w:type="spellStart"/>
      <w:r w:rsidRPr="002F43FB">
        <w:rPr>
          <w:rFonts w:ascii="Book Antiqua" w:hAnsi="Book Antiqua" w:cs="Book Antiqua"/>
        </w:rPr>
        <w:t>Mochitomi</w:t>
      </w:r>
      <w:proofErr w:type="spellEnd"/>
      <w:r w:rsidRPr="002F43FB">
        <w:rPr>
          <w:rFonts w:ascii="Book Antiqua" w:hAnsi="Book Antiqua" w:cs="Book Antiqua"/>
        </w:rPr>
        <w:t xml:space="preserve"> Y, </w:t>
      </w:r>
      <w:proofErr w:type="spellStart"/>
      <w:r w:rsidRPr="002F43FB">
        <w:rPr>
          <w:rFonts w:ascii="Book Antiqua" w:hAnsi="Book Antiqua" w:cs="Book Antiqua"/>
        </w:rPr>
        <w:t>Kanzaki</w:t>
      </w:r>
      <w:proofErr w:type="spellEnd"/>
      <w:r w:rsidRPr="002F43FB">
        <w:rPr>
          <w:rFonts w:ascii="Book Antiqua" w:hAnsi="Book Antiqua" w:cs="Book Antiqua"/>
        </w:rPr>
        <w:t xml:space="preserve"> T. Multicentric Castleman disease with cutaneous manifestations: report of 2 cases and comparison with systemic plasmacytosis. </w:t>
      </w:r>
      <w:r w:rsidRPr="002F43FB">
        <w:rPr>
          <w:rFonts w:ascii="Book Antiqua" w:hAnsi="Book Antiqua" w:cs="Book Antiqua"/>
          <w:i/>
        </w:rPr>
        <w:t>Dermatology</w:t>
      </w:r>
      <w:r w:rsidRPr="002F43FB">
        <w:rPr>
          <w:rFonts w:ascii="Book Antiqua" w:hAnsi="Book Antiqua" w:cs="Book Antiqua"/>
        </w:rPr>
        <w:t xml:space="preserve"> 2007; </w:t>
      </w:r>
      <w:r w:rsidRPr="002F43FB">
        <w:rPr>
          <w:rFonts w:ascii="Book Antiqua" w:hAnsi="Book Antiqua" w:cs="Book Antiqua"/>
          <w:b/>
        </w:rPr>
        <w:t>214</w:t>
      </w:r>
      <w:r w:rsidRPr="002F43FB">
        <w:rPr>
          <w:rFonts w:ascii="Book Antiqua" w:hAnsi="Book Antiqua" w:cs="Book Antiqua"/>
        </w:rPr>
        <w:t>: 170-173 [PMID: 17341868 DOI: 10.1159/000098578]</w:t>
      </w:r>
    </w:p>
    <w:p w14:paraId="14A289ED"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17 </w:t>
      </w:r>
      <w:r w:rsidRPr="002F43FB">
        <w:rPr>
          <w:rFonts w:ascii="Book Antiqua" w:hAnsi="Book Antiqua" w:cs="Book Antiqua"/>
          <w:b/>
        </w:rPr>
        <w:t>Zhao X</w:t>
      </w:r>
      <w:r w:rsidRPr="002F43FB">
        <w:rPr>
          <w:rFonts w:ascii="Book Antiqua" w:hAnsi="Book Antiqua" w:cs="Book Antiqua"/>
        </w:rPr>
        <w:t xml:space="preserve">, Shi R, </w:t>
      </w:r>
      <w:proofErr w:type="spellStart"/>
      <w:r w:rsidRPr="002F43FB">
        <w:rPr>
          <w:rFonts w:ascii="Book Antiqua" w:hAnsi="Book Antiqua" w:cs="Book Antiqua"/>
        </w:rPr>
        <w:t>Jin</w:t>
      </w:r>
      <w:proofErr w:type="spellEnd"/>
      <w:r w:rsidRPr="002F43FB">
        <w:rPr>
          <w:rFonts w:ascii="Book Antiqua" w:hAnsi="Book Antiqua" w:cs="Book Antiqua"/>
        </w:rPr>
        <w:t xml:space="preserve"> X, Zheng J. Diffuse hyperpigmented plaques as cutaneous manifestation of multicentric Castleman disease and treatment with thalidomide: report of three cases. </w:t>
      </w:r>
      <w:r w:rsidRPr="002F43FB">
        <w:rPr>
          <w:rFonts w:ascii="Book Antiqua" w:hAnsi="Book Antiqua" w:cs="Book Antiqua"/>
          <w:i/>
        </w:rPr>
        <w:t xml:space="preserve">J Am </w:t>
      </w:r>
      <w:proofErr w:type="spellStart"/>
      <w:r w:rsidRPr="002F43FB">
        <w:rPr>
          <w:rFonts w:ascii="Book Antiqua" w:hAnsi="Book Antiqua" w:cs="Book Antiqua"/>
          <w:i/>
        </w:rPr>
        <w:t>Acad</w:t>
      </w:r>
      <w:proofErr w:type="spellEnd"/>
      <w:r w:rsidRPr="002F43FB">
        <w:rPr>
          <w:rFonts w:ascii="Book Antiqua" w:hAnsi="Book Antiqua" w:cs="Book Antiqua"/>
          <w:i/>
        </w:rPr>
        <w:t xml:space="preserve"> Dermatol</w:t>
      </w:r>
      <w:r w:rsidRPr="002F43FB">
        <w:rPr>
          <w:rFonts w:ascii="Book Antiqua" w:hAnsi="Book Antiqua" w:cs="Book Antiqua"/>
        </w:rPr>
        <w:t xml:space="preserve"> 2011; </w:t>
      </w:r>
      <w:r w:rsidRPr="002F43FB">
        <w:rPr>
          <w:rFonts w:ascii="Book Antiqua" w:hAnsi="Book Antiqua" w:cs="Book Antiqua"/>
          <w:b/>
        </w:rPr>
        <w:t>65</w:t>
      </w:r>
      <w:r w:rsidRPr="002F43FB">
        <w:rPr>
          <w:rFonts w:ascii="Book Antiqua" w:hAnsi="Book Antiqua" w:cs="Book Antiqua"/>
        </w:rPr>
        <w:t>: 430-432 [PMID: 21763571 DOI: 10.1016/j.jaad.2010.01.012]</w:t>
      </w:r>
    </w:p>
    <w:p w14:paraId="3A92166D"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18 </w:t>
      </w:r>
      <w:proofErr w:type="spellStart"/>
      <w:r w:rsidRPr="002F43FB">
        <w:rPr>
          <w:rFonts w:ascii="Book Antiqua" w:hAnsi="Book Antiqua" w:cs="Book Antiqua"/>
          <w:b/>
        </w:rPr>
        <w:t>Okuyama</w:t>
      </w:r>
      <w:proofErr w:type="spellEnd"/>
      <w:r w:rsidRPr="002F43FB">
        <w:rPr>
          <w:rFonts w:ascii="Book Antiqua" w:hAnsi="Book Antiqua" w:cs="Book Antiqua"/>
          <w:b/>
        </w:rPr>
        <w:t xml:space="preserve"> R</w:t>
      </w:r>
      <w:r w:rsidRPr="002F43FB">
        <w:rPr>
          <w:rFonts w:ascii="Book Antiqua" w:hAnsi="Book Antiqua" w:cs="Book Antiqua"/>
        </w:rPr>
        <w:t xml:space="preserve">, </w:t>
      </w:r>
      <w:proofErr w:type="spellStart"/>
      <w:r w:rsidRPr="002F43FB">
        <w:rPr>
          <w:rFonts w:ascii="Book Antiqua" w:hAnsi="Book Antiqua" w:cs="Book Antiqua"/>
        </w:rPr>
        <w:t>Harigae</w:t>
      </w:r>
      <w:proofErr w:type="spellEnd"/>
      <w:r w:rsidRPr="002F43FB">
        <w:rPr>
          <w:rFonts w:ascii="Book Antiqua" w:hAnsi="Book Antiqua" w:cs="Book Antiqua"/>
        </w:rPr>
        <w:t xml:space="preserve"> H, Moriya T, </w:t>
      </w:r>
      <w:proofErr w:type="spellStart"/>
      <w:r w:rsidRPr="002F43FB">
        <w:rPr>
          <w:rFonts w:ascii="Book Antiqua" w:hAnsi="Book Antiqua" w:cs="Book Antiqua"/>
        </w:rPr>
        <w:t>Kagatani</w:t>
      </w:r>
      <w:proofErr w:type="spellEnd"/>
      <w:r w:rsidRPr="002F43FB">
        <w:rPr>
          <w:rFonts w:ascii="Book Antiqua" w:hAnsi="Book Antiqua" w:cs="Book Antiqua"/>
        </w:rPr>
        <w:t xml:space="preserve"> S, </w:t>
      </w:r>
      <w:proofErr w:type="spellStart"/>
      <w:r w:rsidRPr="002F43FB">
        <w:rPr>
          <w:rFonts w:ascii="Book Antiqua" w:hAnsi="Book Antiqua" w:cs="Book Antiqua"/>
        </w:rPr>
        <w:t>Tagami</w:t>
      </w:r>
      <w:proofErr w:type="spellEnd"/>
      <w:r w:rsidRPr="002F43FB">
        <w:rPr>
          <w:rFonts w:ascii="Book Antiqua" w:hAnsi="Book Antiqua" w:cs="Book Antiqua"/>
        </w:rPr>
        <w:t xml:space="preserve"> H, </w:t>
      </w:r>
      <w:proofErr w:type="spellStart"/>
      <w:r w:rsidRPr="002F43FB">
        <w:rPr>
          <w:rFonts w:ascii="Book Antiqua" w:hAnsi="Book Antiqua" w:cs="Book Antiqua"/>
        </w:rPr>
        <w:t>Ichinohasama</w:t>
      </w:r>
      <w:proofErr w:type="spellEnd"/>
      <w:r w:rsidRPr="002F43FB">
        <w:rPr>
          <w:rFonts w:ascii="Book Antiqua" w:hAnsi="Book Antiqua" w:cs="Book Antiqua"/>
        </w:rPr>
        <w:t xml:space="preserve"> R, </w:t>
      </w:r>
      <w:proofErr w:type="spellStart"/>
      <w:r w:rsidRPr="002F43FB">
        <w:rPr>
          <w:rFonts w:ascii="Book Antiqua" w:hAnsi="Book Antiqua" w:cs="Book Antiqua"/>
        </w:rPr>
        <w:t>Aiba</w:t>
      </w:r>
      <w:proofErr w:type="spellEnd"/>
      <w:r w:rsidRPr="002F43FB">
        <w:rPr>
          <w:rFonts w:ascii="Book Antiqua" w:hAnsi="Book Antiqua" w:cs="Book Antiqua"/>
        </w:rPr>
        <w:t xml:space="preserve"> S. Indurated nodules and plaques showing a dense plasma cell infiltrate as a cutaneous manifestation of Castleman's disease. </w:t>
      </w:r>
      <w:r w:rsidRPr="002F43FB">
        <w:rPr>
          <w:rFonts w:ascii="Book Antiqua" w:hAnsi="Book Antiqua" w:cs="Book Antiqua"/>
          <w:i/>
        </w:rPr>
        <w:t>Br J Dermatol</w:t>
      </w:r>
      <w:r w:rsidRPr="002F43FB">
        <w:rPr>
          <w:rFonts w:ascii="Book Antiqua" w:hAnsi="Book Antiqua" w:cs="Book Antiqua"/>
        </w:rPr>
        <w:t xml:space="preserve"> 2007; </w:t>
      </w:r>
      <w:r w:rsidRPr="002F43FB">
        <w:rPr>
          <w:rFonts w:ascii="Book Antiqua" w:hAnsi="Book Antiqua" w:cs="Book Antiqua"/>
          <w:b/>
        </w:rPr>
        <w:t>156</w:t>
      </w:r>
      <w:r w:rsidRPr="002F43FB">
        <w:rPr>
          <w:rFonts w:ascii="Book Antiqua" w:hAnsi="Book Antiqua" w:cs="Book Antiqua"/>
        </w:rPr>
        <w:t>: 174-176 [PMID: 17199591 DOI: 10.1111/j.1365-2133.2006.07577.x]</w:t>
      </w:r>
    </w:p>
    <w:p w14:paraId="11732F77"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19 </w:t>
      </w:r>
      <w:r w:rsidRPr="002F43FB">
        <w:rPr>
          <w:rFonts w:ascii="Book Antiqua" w:hAnsi="Book Antiqua" w:cs="Book Antiqua"/>
          <w:b/>
        </w:rPr>
        <w:t>Klein WM</w:t>
      </w:r>
      <w:r w:rsidRPr="002F43FB">
        <w:rPr>
          <w:rFonts w:ascii="Book Antiqua" w:hAnsi="Book Antiqua" w:cs="Book Antiqua"/>
        </w:rPr>
        <w:t xml:space="preserve">, </w:t>
      </w:r>
      <w:proofErr w:type="spellStart"/>
      <w:r w:rsidRPr="002F43FB">
        <w:rPr>
          <w:rFonts w:ascii="Book Antiqua" w:hAnsi="Book Antiqua" w:cs="Book Antiqua"/>
        </w:rPr>
        <w:t>Rencic</w:t>
      </w:r>
      <w:proofErr w:type="spellEnd"/>
      <w:r w:rsidRPr="002F43FB">
        <w:rPr>
          <w:rFonts w:ascii="Book Antiqua" w:hAnsi="Book Antiqua" w:cs="Book Antiqua"/>
        </w:rPr>
        <w:t xml:space="preserve"> A, Munshi NC, </w:t>
      </w:r>
      <w:proofErr w:type="spellStart"/>
      <w:r w:rsidRPr="002F43FB">
        <w:rPr>
          <w:rFonts w:ascii="Book Antiqua" w:hAnsi="Book Antiqua" w:cs="Book Antiqua"/>
        </w:rPr>
        <w:t>Nousari</w:t>
      </w:r>
      <w:proofErr w:type="spellEnd"/>
      <w:r w:rsidRPr="002F43FB">
        <w:rPr>
          <w:rFonts w:ascii="Book Antiqua" w:hAnsi="Book Antiqua" w:cs="Book Antiqua"/>
        </w:rPr>
        <w:t xml:space="preserve"> CH. Multicentric plasma cell variant of Castleman's disease with cutaneous involvement. </w:t>
      </w:r>
      <w:r w:rsidRPr="002F43FB">
        <w:rPr>
          <w:rFonts w:ascii="Book Antiqua" w:hAnsi="Book Antiqua" w:cs="Book Antiqua"/>
          <w:i/>
        </w:rPr>
        <w:t xml:space="preserve">J </w:t>
      </w:r>
      <w:proofErr w:type="spellStart"/>
      <w:r w:rsidRPr="002F43FB">
        <w:rPr>
          <w:rFonts w:ascii="Book Antiqua" w:hAnsi="Book Antiqua" w:cs="Book Antiqua"/>
          <w:i/>
        </w:rPr>
        <w:t>Cutan</w:t>
      </w:r>
      <w:proofErr w:type="spellEnd"/>
      <w:r w:rsidRPr="002F43FB">
        <w:rPr>
          <w:rFonts w:ascii="Book Antiqua" w:hAnsi="Book Antiqua" w:cs="Book Antiqua"/>
          <w:i/>
        </w:rPr>
        <w:t xml:space="preserve"> </w:t>
      </w:r>
      <w:proofErr w:type="spellStart"/>
      <w:r w:rsidRPr="002F43FB">
        <w:rPr>
          <w:rFonts w:ascii="Book Antiqua" w:hAnsi="Book Antiqua" w:cs="Book Antiqua"/>
          <w:i/>
        </w:rPr>
        <w:t>Pathol</w:t>
      </w:r>
      <w:proofErr w:type="spellEnd"/>
      <w:r w:rsidRPr="002F43FB">
        <w:rPr>
          <w:rFonts w:ascii="Book Antiqua" w:hAnsi="Book Antiqua" w:cs="Book Antiqua"/>
        </w:rPr>
        <w:t xml:space="preserve"> 2004; </w:t>
      </w:r>
      <w:r w:rsidRPr="002F43FB">
        <w:rPr>
          <w:rFonts w:ascii="Book Antiqua" w:hAnsi="Book Antiqua" w:cs="Book Antiqua"/>
          <w:b/>
        </w:rPr>
        <w:t>31</w:t>
      </w:r>
      <w:r w:rsidRPr="002F43FB">
        <w:rPr>
          <w:rFonts w:ascii="Book Antiqua" w:hAnsi="Book Antiqua" w:cs="Book Antiqua"/>
        </w:rPr>
        <w:t>: 448-452 [PMID: 15186433 DOI: 10.1111/j.0303-6987.2004.00117.x]</w:t>
      </w:r>
    </w:p>
    <w:p w14:paraId="0AF08FDF"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20 </w:t>
      </w:r>
      <w:proofErr w:type="spellStart"/>
      <w:r w:rsidRPr="002F43FB">
        <w:rPr>
          <w:rFonts w:ascii="Book Antiqua" w:hAnsi="Book Antiqua" w:cs="Book Antiqua"/>
          <w:b/>
        </w:rPr>
        <w:t>Komatsuda</w:t>
      </w:r>
      <w:proofErr w:type="spellEnd"/>
      <w:r w:rsidRPr="002F43FB">
        <w:rPr>
          <w:rFonts w:ascii="Book Antiqua" w:hAnsi="Book Antiqua" w:cs="Book Antiqua"/>
          <w:b/>
        </w:rPr>
        <w:t xml:space="preserve"> A</w:t>
      </w:r>
      <w:r w:rsidRPr="002F43FB">
        <w:rPr>
          <w:rFonts w:ascii="Book Antiqua" w:hAnsi="Book Antiqua" w:cs="Book Antiqua"/>
        </w:rPr>
        <w:t xml:space="preserve">, </w:t>
      </w:r>
      <w:proofErr w:type="spellStart"/>
      <w:r w:rsidRPr="002F43FB">
        <w:rPr>
          <w:rFonts w:ascii="Book Antiqua" w:hAnsi="Book Antiqua" w:cs="Book Antiqua"/>
        </w:rPr>
        <w:t>Wakui</w:t>
      </w:r>
      <w:proofErr w:type="spellEnd"/>
      <w:r w:rsidRPr="002F43FB">
        <w:rPr>
          <w:rFonts w:ascii="Book Antiqua" w:hAnsi="Book Antiqua" w:cs="Book Antiqua"/>
        </w:rPr>
        <w:t xml:space="preserve"> H, </w:t>
      </w:r>
      <w:proofErr w:type="spellStart"/>
      <w:r w:rsidRPr="002F43FB">
        <w:rPr>
          <w:rFonts w:ascii="Book Antiqua" w:hAnsi="Book Antiqua" w:cs="Book Antiqua"/>
        </w:rPr>
        <w:t>Togashi</w:t>
      </w:r>
      <w:proofErr w:type="spellEnd"/>
      <w:r w:rsidRPr="002F43FB">
        <w:rPr>
          <w:rFonts w:ascii="Book Antiqua" w:hAnsi="Book Antiqua" w:cs="Book Antiqua"/>
        </w:rPr>
        <w:t xml:space="preserve"> M, Sawada K. IgA nephropathy associated with Castleman disease with cutaneous involvement. </w:t>
      </w:r>
      <w:r w:rsidRPr="002F43FB">
        <w:rPr>
          <w:rFonts w:ascii="Book Antiqua" w:hAnsi="Book Antiqua" w:cs="Book Antiqua"/>
          <w:i/>
        </w:rPr>
        <w:t>Am J Med Sci</w:t>
      </w:r>
      <w:r w:rsidRPr="002F43FB">
        <w:rPr>
          <w:rFonts w:ascii="Book Antiqua" w:hAnsi="Book Antiqua" w:cs="Book Antiqua"/>
        </w:rPr>
        <w:t xml:space="preserve"> 2010; </w:t>
      </w:r>
      <w:r w:rsidRPr="002F43FB">
        <w:rPr>
          <w:rFonts w:ascii="Book Antiqua" w:hAnsi="Book Antiqua" w:cs="Book Antiqua"/>
          <w:b/>
        </w:rPr>
        <w:t>339</w:t>
      </w:r>
      <w:r w:rsidRPr="002F43FB">
        <w:rPr>
          <w:rFonts w:ascii="Book Antiqua" w:hAnsi="Book Antiqua" w:cs="Book Antiqua"/>
        </w:rPr>
        <w:t>: 486-490 [PMID: 20335784 DOI: 10.1097/MAJ.0b013e3181da4321]</w:t>
      </w:r>
    </w:p>
    <w:p w14:paraId="49CC14DC"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21 </w:t>
      </w:r>
      <w:r w:rsidRPr="002F43FB">
        <w:rPr>
          <w:rFonts w:ascii="Book Antiqua" w:hAnsi="Book Antiqua" w:cs="Book Antiqua"/>
          <w:b/>
        </w:rPr>
        <w:t>Ahmed B</w:t>
      </w:r>
      <w:r w:rsidRPr="002F43FB">
        <w:rPr>
          <w:rFonts w:ascii="Book Antiqua" w:hAnsi="Book Antiqua" w:cs="Book Antiqua"/>
        </w:rPr>
        <w:t xml:space="preserve">, </w:t>
      </w:r>
      <w:proofErr w:type="spellStart"/>
      <w:r w:rsidRPr="002F43FB">
        <w:rPr>
          <w:rFonts w:ascii="Book Antiqua" w:hAnsi="Book Antiqua" w:cs="Book Antiqua"/>
        </w:rPr>
        <w:t>Tschen</w:t>
      </w:r>
      <w:proofErr w:type="spellEnd"/>
      <w:r w:rsidRPr="002F43FB">
        <w:rPr>
          <w:rFonts w:ascii="Book Antiqua" w:hAnsi="Book Antiqua" w:cs="Book Antiqua"/>
        </w:rPr>
        <w:t xml:space="preserve"> JA, Cohen PR, </w:t>
      </w:r>
      <w:proofErr w:type="spellStart"/>
      <w:r w:rsidRPr="002F43FB">
        <w:rPr>
          <w:rFonts w:ascii="Book Antiqua" w:hAnsi="Book Antiqua" w:cs="Book Antiqua"/>
        </w:rPr>
        <w:t>Zaki</w:t>
      </w:r>
      <w:proofErr w:type="spellEnd"/>
      <w:r w:rsidRPr="002F43FB">
        <w:rPr>
          <w:rFonts w:ascii="Book Antiqua" w:hAnsi="Book Antiqua" w:cs="Book Antiqua"/>
        </w:rPr>
        <w:t xml:space="preserve"> MH, Rady PL, </w:t>
      </w:r>
      <w:proofErr w:type="spellStart"/>
      <w:r w:rsidRPr="002F43FB">
        <w:rPr>
          <w:rFonts w:ascii="Book Antiqua" w:hAnsi="Book Antiqua" w:cs="Book Antiqua"/>
        </w:rPr>
        <w:t>Tyring</w:t>
      </w:r>
      <w:proofErr w:type="spellEnd"/>
      <w:r w:rsidRPr="002F43FB">
        <w:rPr>
          <w:rFonts w:ascii="Book Antiqua" w:hAnsi="Book Antiqua" w:cs="Book Antiqua"/>
        </w:rPr>
        <w:t xml:space="preserve"> SK, </w:t>
      </w:r>
      <w:proofErr w:type="spellStart"/>
      <w:r w:rsidRPr="002F43FB">
        <w:rPr>
          <w:rFonts w:ascii="Book Antiqua" w:hAnsi="Book Antiqua" w:cs="Book Antiqua"/>
        </w:rPr>
        <w:t>Corringham</w:t>
      </w:r>
      <w:proofErr w:type="spellEnd"/>
      <w:r w:rsidRPr="002F43FB">
        <w:rPr>
          <w:rFonts w:ascii="Book Antiqua" w:hAnsi="Book Antiqua" w:cs="Book Antiqua"/>
        </w:rPr>
        <w:t xml:space="preserve"> RE, </w:t>
      </w:r>
      <w:proofErr w:type="spellStart"/>
      <w:r w:rsidRPr="002F43FB">
        <w:rPr>
          <w:rFonts w:ascii="Book Antiqua" w:hAnsi="Book Antiqua" w:cs="Book Antiqua"/>
        </w:rPr>
        <w:t>Kurzrock</w:t>
      </w:r>
      <w:proofErr w:type="spellEnd"/>
      <w:r w:rsidRPr="002F43FB">
        <w:rPr>
          <w:rFonts w:ascii="Book Antiqua" w:hAnsi="Book Antiqua" w:cs="Book Antiqua"/>
        </w:rPr>
        <w:t xml:space="preserve"> R. Cutaneous </w:t>
      </w:r>
      <w:proofErr w:type="spellStart"/>
      <w:r w:rsidRPr="002F43FB">
        <w:rPr>
          <w:rFonts w:ascii="Book Antiqua" w:hAnsi="Book Antiqua" w:cs="Book Antiqua"/>
        </w:rPr>
        <w:t>castleman's</w:t>
      </w:r>
      <w:proofErr w:type="spellEnd"/>
      <w:r w:rsidRPr="002F43FB">
        <w:rPr>
          <w:rFonts w:ascii="Book Antiqua" w:hAnsi="Book Antiqua" w:cs="Book Antiqua"/>
        </w:rPr>
        <w:t xml:space="preserve"> disease responds to anti interleukin-6 treatment. </w:t>
      </w:r>
      <w:r w:rsidRPr="002F43FB">
        <w:rPr>
          <w:rFonts w:ascii="Book Antiqua" w:hAnsi="Book Antiqua" w:cs="Book Antiqua"/>
          <w:i/>
        </w:rPr>
        <w:t xml:space="preserve">Mol Cancer </w:t>
      </w:r>
      <w:proofErr w:type="spellStart"/>
      <w:r w:rsidRPr="002F43FB">
        <w:rPr>
          <w:rFonts w:ascii="Book Antiqua" w:hAnsi="Book Antiqua" w:cs="Book Antiqua"/>
          <w:i/>
        </w:rPr>
        <w:t>Ther</w:t>
      </w:r>
      <w:proofErr w:type="spellEnd"/>
      <w:r w:rsidRPr="002F43FB">
        <w:rPr>
          <w:rFonts w:ascii="Book Antiqua" w:hAnsi="Book Antiqua" w:cs="Book Antiqua"/>
        </w:rPr>
        <w:t xml:space="preserve"> 2007; </w:t>
      </w:r>
      <w:r w:rsidRPr="002F43FB">
        <w:rPr>
          <w:rFonts w:ascii="Book Antiqua" w:hAnsi="Book Antiqua" w:cs="Book Antiqua"/>
          <w:b/>
        </w:rPr>
        <w:t>6</w:t>
      </w:r>
      <w:r w:rsidRPr="002F43FB">
        <w:rPr>
          <w:rFonts w:ascii="Book Antiqua" w:hAnsi="Book Antiqua" w:cs="Book Antiqua"/>
        </w:rPr>
        <w:t>: 2386-2390 [PMID: 17766835 DOI: 10.1158/1535-7163.MCT-07-0256]</w:t>
      </w:r>
    </w:p>
    <w:p w14:paraId="35491443"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22 </w:t>
      </w:r>
      <w:proofErr w:type="spellStart"/>
      <w:r w:rsidRPr="002F43FB">
        <w:rPr>
          <w:rFonts w:ascii="Book Antiqua" w:hAnsi="Book Antiqua" w:cs="Book Antiqua"/>
          <w:b/>
        </w:rPr>
        <w:t>Fajgenbaum</w:t>
      </w:r>
      <w:proofErr w:type="spellEnd"/>
      <w:r w:rsidRPr="002F43FB">
        <w:rPr>
          <w:rFonts w:ascii="Book Antiqua" w:hAnsi="Book Antiqua" w:cs="Book Antiqua"/>
          <w:b/>
        </w:rPr>
        <w:t xml:space="preserve"> DC</w:t>
      </w:r>
      <w:r w:rsidRPr="002F43FB">
        <w:rPr>
          <w:rFonts w:ascii="Book Antiqua" w:hAnsi="Book Antiqua" w:cs="Book Antiqua"/>
        </w:rPr>
        <w:t xml:space="preserve">, Rosenbach M, van Rhee F, Nasir A, Reutter J. Eruptive cherry hemangiomatosis associated with multicentric Castleman disease: a case report and diagnostic clue. </w:t>
      </w:r>
      <w:r w:rsidRPr="002F43FB">
        <w:rPr>
          <w:rFonts w:ascii="Book Antiqua" w:hAnsi="Book Antiqua" w:cs="Book Antiqua"/>
          <w:i/>
        </w:rPr>
        <w:t>JAMA Dermatol</w:t>
      </w:r>
      <w:r w:rsidRPr="002F43FB">
        <w:rPr>
          <w:rFonts w:ascii="Book Antiqua" w:hAnsi="Book Antiqua" w:cs="Book Antiqua"/>
        </w:rPr>
        <w:t xml:space="preserve"> 2013; </w:t>
      </w:r>
      <w:r w:rsidRPr="002F43FB">
        <w:rPr>
          <w:rFonts w:ascii="Book Antiqua" w:hAnsi="Book Antiqua" w:cs="Book Antiqua"/>
          <w:b/>
        </w:rPr>
        <w:t>149</w:t>
      </w:r>
      <w:r w:rsidRPr="002F43FB">
        <w:rPr>
          <w:rFonts w:ascii="Book Antiqua" w:hAnsi="Book Antiqua" w:cs="Book Antiqua"/>
        </w:rPr>
        <w:t xml:space="preserve">: 204-208 [PMID: 23426475 DOI: </w:t>
      </w:r>
      <w:r w:rsidRPr="002F43FB">
        <w:rPr>
          <w:rFonts w:ascii="Book Antiqua" w:hAnsi="Book Antiqua" w:cs="Book Antiqua"/>
        </w:rPr>
        <w:lastRenderedPageBreak/>
        <w:t>10.1001/jamadermatol.2013.1552]</w:t>
      </w:r>
    </w:p>
    <w:p w14:paraId="4F9B2E19"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23 </w:t>
      </w:r>
      <w:r w:rsidRPr="002F43FB">
        <w:rPr>
          <w:rFonts w:ascii="Book Antiqua" w:hAnsi="Book Antiqua" w:cs="Book Antiqua"/>
          <w:b/>
        </w:rPr>
        <w:t>Wagner G</w:t>
      </w:r>
      <w:r w:rsidRPr="002F43FB">
        <w:rPr>
          <w:rFonts w:ascii="Book Antiqua" w:hAnsi="Book Antiqua" w:cs="Book Antiqua"/>
        </w:rPr>
        <w:t xml:space="preserve">, Rose C, </w:t>
      </w:r>
      <w:proofErr w:type="spellStart"/>
      <w:r w:rsidRPr="002F43FB">
        <w:rPr>
          <w:rFonts w:ascii="Book Antiqua" w:hAnsi="Book Antiqua" w:cs="Book Antiqua"/>
        </w:rPr>
        <w:t>Klapper</w:t>
      </w:r>
      <w:proofErr w:type="spellEnd"/>
      <w:r w:rsidRPr="002F43FB">
        <w:rPr>
          <w:rFonts w:ascii="Book Antiqua" w:hAnsi="Book Antiqua" w:cs="Book Antiqua"/>
        </w:rPr>
        <w:t xml:space="preserve"> W, Sachse MM. Cutaneous and systemic </w:t>
      </w:r>
      <w:proofErr w:type="spellStart"/>
      <w:r w:rsidRPr="002F43FB">
        <w:rPr>
          <w:rFonts w:ascii="Book Antiqua" w:hAnsi="Book Antiqua" w:cs="Book Antiqua"/>
        </w:rPr>
        <w:t>plasmocytosis</w:t>
      </w:r>
      <w:proofErr w:type="spellEnd"/>
      <w:r w:rsidRPr="002F43FB">
        <w:rPr>
          <w:rFonts w:ascii="Book Antiqua" w:hAnsi="Book Antiqua" w:cs="Book Antiqua"/>
        </w:rPr>
        <w:t xml:space="preserve">. </w:t>
      </w:r>
      <w:r w:rsidRPr="002F43FB">
        <w:rPr>
          <w:rFonts w:ascii="Book Antiqua" w:hAnsi="Book Antiqua" w:cs="Book Antiqua"/>
          <w:i/>
        </w:rPr>
        <w:t xml:space="preserve">J </w:t>
      </w:r>
      <w:proofErr w:type="spellStart"/>
      <w:r w:rsidRPr="002F43FB">
        <w:rPr>
          <w:rFonts w:ascii="Book Antiqua" w:hAnsi="Book Antiqua" w:cs="Book Antiqua"/>
          <w:i/>
        </w:rPr>
        <w:t>Dtsch</w:t>
      </w:r>
      <w:proofErr w:type="spellEnd"/>
      <w:r w:rsidRPr="002F43FB">
        <w:rPr>
          <w:rFonts w:ascii="Book Antiqua" w:hAnsi="Book Antiqua" w:cs="Book Antiqua"/>
          <w:i/>
        </w:rPr>
        <w:t xml:space="preserve"> Dermatol </w:t>
      </w:r>
      <w:proofErr w:type="spellStart"/>
      <w:r w:rsidRPr="002F43FB">
        <w:rPr>
          <w:rFonts w:ascii="Book Antiqua" w:hAnsi="Book Antiqua" w:cs="Book Antiqua"/>
          <w:i/>
        </w:rPr>
        <w:t>Ges</w:t>
      </w:r>
      <w:proofErr w:type="spellEnd"/>
      <w:r w:rsidRPr="002F43FB">
        <w:rPr>
          <w:rFonts w:ascii="Book Antiqua" w:hAnsi="Book Antiqua" w:cs="Book Antiqua"/>
        </w:rPr>
        <w:t xml:space="preserve"> 2013; </w:t>
      </w:r>
      <w:r w:rsidRPr="002F43FB">
        <w:rPr>
          <w:rFonts w:ascii="Book Antiqua" w:hAnsi="Book Antiqua" w:cs="Book Antiqua"/>
          <w:b/>
        </w:rPr>
        <w:t>11</w:t>
      </w:r>
      <w:r w:rsidRPr="002F43FB">
        <w:rPr>
          <w:rFonts w:ascii="Book Antiqua" w:hAnsi="Book Antiqua" w:cs="Book Antiqua"/>
        </w:rPr>
        <w:t>: 1161-1167 [PMID: 23937389 DOI: 10.1111/ddg.12190]</w:t>
      </w:r>
    </w:p>
    <w:p w14:paraId="0F44542B"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24 </w:t>
      </w:r>
      <w:r w:rsidRPr="002F43FB">
        <w:rPr>
          <w:rFonts w:ascii="Book Antiqua" w:hAnsi="Book Antiqua" w:cs="Book Antiqua"/>
          <w:b/>
        </w:rPr>
        <w:t>Amin HM</w:t>
      </w:r>
      <w:r w:rsidRPr="002F43FB">
        <w:rPr>
          <w:rFonts w:ascii="Book Antiqua" w:hAnsi="Book Antiqua" w:cs="Book Antiqua"/>
        </w:rPr>
        <w:t xml:space="preserve">, McLaughlin P, Rutherford CJ, Abruzzo LV, Jones D. Cutaneous and systemic plasmacytosis in a patient of Asian descent living in the United States. </w:t>
      </w:r>
      <w:r w:rsidRPr="002F43FB">
        <w:rPr>
          <w:rFonts w:ascii="Book Antiqua" w:hAnsi="Book Antiqua" w:cs="Book Antiqua"/>
          <w:i/>
        </w:rPr>
        <w:t xml:space="preserve">Am J </w:t>
      </w:r>
      <w:proofErr w:type="spellStart"/>
      <w:r w:rsidRPr="002F43FB">
        <w:rPr>
          <w:rFonts w:ascii="Book Antiqua" w:hAnsi="Book Antiqua" w:cs="Book Antiqua"/>
          <w:i/>
        </w:rPr>
        <w:t>Dermatopathol</w:t>
      </w:r>
      <w:proofErr w:type="spellEnd"/>
      <w:r w:rsidRPr="002F43FB">
        <w:rPr>
          <w:rFonts w:ascii="Book Antiqua" w:hAnsi="Book Antiqua" w:cs="Book Antiqua"/>
        </w:rPr>
        <w:t xml:space="preserve"> 2002; </w:t>
      </w:r>
      <w:r w:rsidRPr="002F43FB">
        <w:rPr>
          <w:rFonts w:ascii="Book Antiqua" w:hAnsi="Book Antiqua" w:cs="Book Antiqua"/>
          <w:b/>
        </w:rPr>
        <w:t>24</w:t>
      </w:r>
      <w:r w:rsidRPr="002F43FB">
        <w:rPr>
          <w:rFonts w:ascii="Book Antiqua" w:hAnsi="Book Antiqua" w:cs="Book Antiqua"/>
        </w:rPr>
        <w:t>: 241-245 [PMID: 12140441]</w:t>
      </w:r>
    </w:p>
    <w:p w14:paraId="4B5DBC5A"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25 </w:t>
      </w:r>
      <w:r w:rsidRPr="002F43FB">
        <w:rPr>
          <w:rFonts w:ascii="Book Antiqua" w:hAnsi="Book Antiqua" w:cs="Book Antiqua"/>
          <w:b/>
        </w:rPr>
        <w:t>Miyagawa-Hayashino A</w:t>
      </w:r>
      <w:r w:rsidRPr="002F43FB">
        <w:rPr>
          <w:rFonts w:ascii="Book Antiqua" w:hAnsi="Book Antiqua" w:cs="Book Antiqua"/>
        </w:rPr>
        <w:t xml:space="preserve">, Matsumura Y, Kawakami F, Asada H, </w:t>
      </w:r>
      <w:proofErr w:type="spellStart"/>
      <w:r w:rsidRPr="002F43FB">
        <w:rPr>
          <w:rFonts w:ascii="Book Antiqua" w:hAnsi="Book Antiqua" w:cs="Book Antiqua"/>
        </w:rPr>
        <w:t>Tanioka</w:t>
      </w:r>
      <w:proofErr w:type="spellEnd"/>
      <w:r w:rsidRPr="002F43FB">
        <w:rPr>
          <w:rFonts w:ascii="Book Antiqua" w:hAnsi="Book Antiqua" w:cs="Book Antiqua"/>
        </w:rPr>
        <w:t xml:space="preserve"> M, Yoshizawa A, </w:t>
      </w:r>
      <w:proofErr w:type="spellStart"/>
      <w:r w:rsidRPr="002F43FB">
        <w:rPr>
          <w:rFonts w:ascii="Book Antiqua" w:hAnsi="Book Antiqua" w:cs="Book Antiqua"/>
        </w:rPr>
        <w:t>Mikami</w:t>
      </w:r>
      <w:proofErr w:type="spellEnd"/>
      <w:r w:rsidRPr="002F43FB">
        <w:rPr>
          <w:rFonts w:ascii="Book Antiqua" w:hAnsi="Book Antiqua" w:cs="Book Antiqua"/>
        </w:rPr>
        <w:t xml:space="preserve"> Y, Kotani H, Nakashima Y, Miyachi Y, Manabe T. High ratio of IgG4-positive plasma cell infiltration in cutaneous plasmacytosis--is this a cutaneous manifestation of IgG4-related disease? </w:t>
      </w:r>
      <w:r w:rsidRPr="002F43FB">
        <w:rPr>
          <w:rFonts w:ascii="Book Antiqua" w:hAnsi="Book Antiqua" w:cs="Book Antiqua"/>
          <w:i/>
        </w:rPr>
        <w:t xml:space="preserve">Hum </w:t>
      </w:r>
      <w:proofErr w:type="spellStart"/>
      <w:r w:rsidRPr="002F43FB">
        <w:rPr>
          <w:rFonts w:ascii="Book Antiqua" w:hAnsi="Book Antiqua" w:cs="Book Antiqua"/>
          <w:i/>
        </w:rPr>
        <w:t>Pathol</w:t>
      </w:r>
      <w:proofErr w:type="spellEnd"/>
      <w:r w:rsidRPr="002F43FB">
        <w:rPr>
          <w:rFonts w:ascii="Book Antiqua" w:hAnsi="Book Antiqua" w:cs="Book Antiqua"/>
        </w:rPr>
        <w:t xml:space="preserve"> 2009; </w:t>
      </w:r>
      <w:r w:rsidRPr="002F43FB">
        <w:rPr>
          <w:rFonts w:ascii="Book Antiqua" w:hAnsi="Book Antiqua" w:cs="Book Antiqua"/>
          <w:b/>
        </w:rPr>
        <w:t>40</w:t>
      </w:r>
      <w:r w:rsidRPr="002F43FB">
        <w:rPr>
          <w:rFonts w:ascii="Book Antiqua" w:hAnsi="Book Antiqua" w:cs="Book Antiqua"/>
        </w:rPr>
        <w:t>: 1269-1277 [PMID: 19386351 DOI: 10.1016/j.humpath.2009.01.013]</w:t>
      </w:r>
    </w:p>
    <w:p w14:paraId="660FB484"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26 </w:t>
      </w:r>
      <w:r w:rsidRPr="002F43FB">
        <w:rPr>
          <w:rFonts w:ascii="Book Antiqua" w:hAnsi="Book Antiqua" w:cs="Book Antiqua"/>
          <w:b/>
        </w:rPr>
        <w:t>Leonard AL</w:t>
      </w:r>
      <w:r w:rsidRPr="002F43FB">
        <w:rPr>
          <w:rFonts w:ascii="Book Antiqua" w:hAnsi="Book Antiqua" w:cs="Book Antiqua"/>
        </w:rPr>
        <w:t xml:space="preserve">, Meehan SA, Ramsey D, Brown L, Sen F. Cutaneous and systemic plasmacytosis. </w:t>
      </w:r>
      <w:r w:rsidRPr="002F43FB">
        <w:rPr>
          <w:rFonts w:ascii="Book Antiqua" w:hAnsi="Book Antiqua" w:cs="Book Antiqua"/>
          <w:i/>
        </w:rPr>
        <w:t xml:space="preserve">J Am </w:t>
      </w:r>
      <w:proofErr w:type="spellStart"/>
      <w:r w:rsidRPr="002F43FB">
        <w:rPr>
          <w:rFonts w:ascii="Book Antiqua" w:hAnsi="Book Antiqua" w:cs="Book Antiqua"/>
          <w:i/>
        </w:rPr>
        <w:t>Acad</w:t>
      </w:r>
      <w:proofErr w:type="spellEnd"/>
      <w:r w:rsidRPr="002F43FB">
        <w:rPr>
          <w:rFonts w:ascii="Book Antiqua" w:hAnsi="Book Antiqua" w:cs="Book Antiqua"/>
          <w:i/>
        </w:rPr>
        <w:t xml:space="preserve"> Dermatol</w:t>
      </w:r>
      <w:r w:rsidRPr="002F43FB">
        <w:rPr>
          <w:rFonts w:ascii="Book Antiqua" w:hAnsi="Book Antiqua" w:cs="Book Antiqua"/>
        </w:rPr>
        <w:t xml:space="preserve"> 2007; </w:t>
      </w:r>
      <w:r w:rsidRPr="002F43FB">
        <w:rPr>
          <w:rFonts w:ascii="Book Antiqua" w:hAnsi="Book Antiqua" w:cs="Book Antiqua"/>
          <w:b/>
        </w:rPr>
        <w:t>56</w:t>
      </w:r>
      <w:r w:rsidRPr="002F43FB">
        <w:rPr>
          <w:rFonts w:ascii="Book Antiqua" w:hAnsi="Book Antiqua" w:cs="Book Antiqua"/>
        </w:rPr>
        <w:t>: S38-S40 [PMID: 17097369 DOI: 10.1016/j.jaad.2006.05.019]</w:t>
      </w:r>
    </w:p>
    <w:bookmarkEnd w:id="4"/>
    <w:bookmarkEnd w:id="5"/>
    <w:p w14:paraId="038D1468" w14:textId="77777777" w:rsidR="007D3288" w:rsidRPr="002F43FB" w:rsidRDefault="007D3288" w:rsidP="002F43FB">
      <w:pPr>
        <w:snapToGrid w:val="0"/>
        <w:spacing w:line="360" w:lineRule="auto"/>
        <w:jc w:val="both"/>
      </w:pPr>
    </w:p>
    <w:p w14:paraId="56549533" w14:textId="77777777" w:rsidR="007D3288" w:rsidRPr="002F43FB" w:rsidRDefault="007D3288" w:rsidP="002F43FB">
      <w:pPr>
        <w:snapToGrid w:val="0"/>
        <w:spacing w:line="360" w:lineRule="auto"/>
        <w:jc w:val="both"/>
        <w:sectPr w:rsidR="007D3288" w:rsidRPr="002F43FB" w:rsidSect="002F43FB">
          <w:pgSz w:w="12240" w:h="15840"/>
          <w:pgMar w:top="1440" w:right="1440" w:bottom="1440" w:left="1440" w:header="720" w:footer="720" w:gutter="0"/>
          <w:cols w:space="720"/>
          <w:docGrid w:linePitch="360"/>
        </w:sectPr>
      </w:pPr>
    </w:p>
    <w:p w14:paraId="05ECA0F2"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lastRenderedPageBreak/>
        <w:t>Footnotes</w:t>
      </w:r>
    </w:p>
    <w:p w14:paraId="61E7081A" w14:textId="77777777"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Informed consent statement: </w:t>
      </w:r>
      <w:r w:rsidRPr="002F43FB">
        <w:rPr>
          <w:rFonts w:ascii="Book Antiqua" w:eastAsia="Book Antiqua" w:hAnsi="Book Antiqua" w:cs="Book Antiqua"/>
          <w:color w:val="000000"/>
        </w:rPr>
        <w:t>Informed written consent was obtained from the patient for publication of this report and any accompanying images.</w:t>
      </w:r>
    </w:p>
    <w:p w14:paraId="772EC361" w14:textId="77777777" w:rsidR="007D3288" w:rsidRPr="002F43FB" w:rsidRDefault="007D3288" w:rsidP="002F43FB">
      <w:pPr>
        <w:snapToGrid w:val="0"/>
        <w:spacing w:line="360" w:lineRule="auto"/>
        <w:jc w:val="both"/>
      </w:pPr>
    </w:p>
    <w:p w14:paraId="580A5CB1" w14:textId="3C112F83"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Conflict-of-interest statement: </w:t>
      </w:r>
      <w:r w:rsidRPr="002F43FB">
        <w:rPr>
          <w:rFonts w:ascii="Book Antiqua" w:eastAsia="Book Antiqua" w:hAnsi="Book Antiqua" w:cs="Book Antiqua"/>
          <w:color w:val="000000"/>
        </w:rPr>
        <w:t>The authors declare that they have no conflict</w:t>
      </w:r>
      <w:r w:rsidR="0031376A" w:rsidRPr="002F43FB">
        <w:rPr>
          <w:rFonts w:ascii="Book Antiqua" w:eastAsia="Book Antiqua" w:hAnsi="Book Antiqua" w:cs="Book Antiqua"/>
          <w:color w:val="000000"/>
        </w:rPr>
        <w:t>s</w:t>
      </w:r>
      <w:r w:rsidRPr="002F43FB">
        <w:rPr>
          <w:rFonts w:ascii="Book Antiqua" w:eastAsia="Book Antiqua" w:hAnsi="Book Antiqua" w:cs="Book Antiqua"/>
          <w:color w:val="000000"/>
        </w:rPr>
        <w:t xml:space="preserve"> of interest.</w:t>
      </w:r>
    </w:p>
    <w:p w14:paraId="2092E744" w14:textId="77777777" w:rsidR="007D3288" w:rsidRPr="002F43FB" w:rsidRDefault="007D3288" w:rsidP="002F43FB">
      <w:pPr>
        <w:snapToGrid w:val="0"/>
        <w:spacing w:line="360" w:lineRule="auto"/>
        <w:jc w:val="both"/>
      </w:pPr>
    </w:p>
    <w:p w14:paraId="3EBEE3EF" w14:textId="77777777"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CARE Checklist (2016) statement: </w:t>
      </w:r>
      <w:r w:rsidRPr="002F43FB">
        <w:rPr>
          <w:rFonts w:ascii="Book Antiqua" w:eastAsia="Book Antiqua" w:hAnsi="Book Antiqua" w:cs="Book Antiqua"/>
          <w:color w:val="000000"/>
        </w:rPr>
        <w:t>The authors have read the CARE Checklist (2016), and the manuscript was prepared and revised according to the CARE Checklist (2016).</w:t>
      </w:r>
    </w:p>
    <w:p w14:paraId="3C3B258F" w14:textId="77777777" w:rsidR="007D3288" w:rsidRPr="002F43FB" w:rsidRDefault="007D3288" w:rsidP="002F43FB">
      <w:pPr>
        <w:snapToGrid w:val="0"/>
        <w:spacing w:line="360" w:lineRule="auto"/>
        <w:jc w:val="both"/>
      </w:pPr>
    </w:p>
    <w:p w14:paraId="441CC1B4" w14:textId="77777777"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Open-Access: </w:t>
      </w:r>
      <w:r w:rsidRPr="002F43F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3FFFAB" w14:textId="77777777" w:rsidR="007D3288" w:rsidRPr="002F43FB" w:rsidRDefault="007D3288" w:rsidP="002F43FB">
      <w:pPr>
        <w:snapToGrid w:val="0"/>
        <w:spacing w:line="360" w:lineRule="auto"/>
        <w:jc w:val="both"/>
      </w:pPr>
    </w:p>
    <w:p w14:paraId="183FFE78"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 xml:space="preserve">Manuscript source: </w:t>
      </w:r>
      <w:r w:rsidRPr="002F43FB">
        <w:rPr>
          <w:rFonts w:ascii="Book Antiqua" w:eastAsia="Book Antiqua" w:hAnsi="Book Antiqua" w:cs="Book Antiqua"/>
          <w:color w:val="000000"/>
        </w:rPr>
        <w:t xml:space="preserve">Unsolicited </w:t>
      </w:r>
      <w:r w:rsidR="00EF4E3C" w:rsidRPr="002F43FB">
        <w:rPr>
          <w:rFonts w:ascii="Book Antiqua" w:eastAsia="Book Antiqua" w:hAnsi="Book Antiqua" w:cs="Book Antiqua"/>
          <w:color w:val="000000"/>
        </w:rPr>
        <w:t>m</w:t>
      </w:r>
      <w:r w:rsidRPr="002F43FB">
        <w:rPr>
          <w:rFonts w:ascii="Book Antiqua" w:eastAsia="Book Antiqua" w:hAnsi="Book Antiqua" w:cs="Book Antiqua"/>
          <w:color w:val="000000"/>
        </w:rPr>
        <w:t>anuscript</w:t>
      </w:r>
    </w:p>
    <w:p w14:paraId="6A11EFAC" w14:textId="77777777" w:rsidR="007D3288" w:rsidRPr="002F43FB" w:rsidRDefault="007D3288" w:rsidP="002F43FB">
      <w:pPr>
        <w:snapToGrid w:val="0"/>
        <w:spacing w:line="360" w:lineRule="auto"/>
        <w:jc w:val="both"/>
      </w:pPr>
    </w:p>
    <w:p w14:paraId="4D248E86"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 xml:space="preserve">Peer-review started: </w:t>
      </w:r>
      <w:r w:rsidRPr="002F43FB">
        <w:rPr>
          <w:rFonts w:ascii="Book Antiqua" w:eastAsia="Book Antiqua" w:hAnsi="Book Antiqua" w:cs="Book Antiqua"/>
          <w:color w:val="000000"/>
        </w:rPr>
        <w:t>May 18, 2020</w:t>
      </w:r>
    </w:p>
    <w:p w14:paraId="0E7C79E2"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 xml:space="preserve">First decision: </w:t>
      </w:r>
      <w:r w:rsidRPr="002F43FB">
        <w:rPr>
          <w:rFonts w:ascii="Book Antiqua" w:eastAsia="Book Antiqua" w:hAnsi="Book Antiqua" w:cs="Book Antiqua"/>
          <w:color w:val="000000"/>
        </w:rPr>
        <w:t>June 7, 2020</w:t>
      </w:r>
    </w:p>
    <w:p w14:paraId="585C865A"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 xml:space="preserve">Article in press: </w:t>
      </w:r>
    </w:p>
    <w:p w14:paraId="709B0DD3" w14:textId="77777777" w:rsidR="007D3288" w:rsidRPr="002F43FB" w:rsidRDefault="007D3288" w:rsidP="002F43FB">
      <w:pPr>
        <w:snapToGrid w:val="0"/>
        <w:spacing w:line="360" w:lineRule="auto"/>
        <w:jc w:val="both"/>
      </w:pPr>
    </w:p>
    <w:p w14:paraId="076E3D69" w14:textId="72EEF74B"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 xml:space="preserve">Specialty type: </w:t>
      </w:r>
      <w:bookmarkStart w:id="6" w:name="OLE_LINK1952"/>
      <w:bookmarkStart w:id="7" w:name="OLE_LINK1953"/>
      <w:bookmarkStart w:id="8" w:name="OLE_LINK2066"/>
      <w:r w:rsidR="00106C5F" w:rsidRPr="002F43FB">
        <w:rPr>
          <w:rFonts w:ascii="Book Antiqua" w:eastAsia="微软雅黑" w:hAnsi="Book Antiqua" w:cs="宋体"/>
        </w:rPr>
        <w:t>Medicine, research and experimental</w:t>
      </w:r>
      <w:bookmarkEnd w:id="6"/>
      <w:bookmarkEnd w:id="7"/>
      <w:bookmarkEnd w:id="8"/>
    </w:p>
    <w:p w14:paraId="2B368C09"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 xml:space="preserve">Country/Territory of origin: </w:t>
      </w:r>
      <w:r w:rsidRPr="002F43FB">
        <w:rPr>
          <w:rFonts w:ascii="Book Antiqua" w:eastAsia="Book Antiqua" w:hAnsi="Book Antiqua" w:cs="Book Antiqua"/>
          <w:color w:val="000000"/>
        </w:rPr>
        <w:t>China</w:t>
      </w:r>
    </w:p>
    <w:p w14:paraId="66A6F329"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Peer-review report’s scientific quality classification</w:t>
      </w:r>
    </w:p>
    <w:p w14:paraId="2DCB4715"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Grade A (Excellent): 0</w:t>
      </w:r>
    </w:p>
    <w:p w14:paraId="6A72CCA3"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Grade B (Very good): B</w:t>
      </w:r>
    </w:p>
    <w:p w14:paraId="51218B84"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Grade C (Good): 0</w:t>
      </w:r>
    </w:p>
    <w:p w14:paraId="0EF21BED"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Grade D (Fair): 0</w:t>
      </w:r>
    </w:p>
    <w:p w14:paraId="792605D2"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lastRenderedPageBreak/>
        <w:t>Grade E (Poor): 0</w:t>
      </w:r>
    </w:p>
    <w:p w14:paraId="42BA485E" w14:textId="77777777" w:rsidR="007D3288" w:rsidRPr="002F43FB" w:rsidRDefault="007D3288" w:rsidP="002F43FB">
      <w:pPr>
        <w:snapToGrid w:val="0"/>
        <w:spacing w:line="360" w:lineRule="auto"/>
        <w:jc w:val="both"/>
      </w:pPr>
    </w:p>
    <w:p w14:paraId="7F771A62" w14:textId="289D7D34" w:rsidR="007D3288" w:rsidRPr="002F43FB" w:rsidRDefault="00AD17E9" w:rsidP="002F43FB">
      <w:pPr>
        <w:snapToGrid w:val="0"/>
        <w:spacing w:line="360" w:lineRule="auto"/>
        <w:jc w:val="both"/>
        <w:rPr>
          <w:rFonts w:ascii="Book Antiqua" w:eastAsia="Book Antiqua" w:hAnsi="Book Antiqua" w:cs="Book Antiqua"/>
          <w:b/>
          <w:color w:val="000000"/>
        </w:rPr>
      </w:pPr>
      <w:r w:rsidRPr="002F43FB">
        <w:rPr>
          <w:rFonts w:ascii="Book Antiqua" w:eastAsia="Book Antiqua" w:hAnsi="Book Antiqua" w:cs="Book Antiqua"/>
          <w:b/>
          <w:color w:val="000000"/>
        </w:rPr>
        <w:t xml:space="preserve">P-Reviewer: </w:t>
      </w:r>
      <w:r w:rsidRPr="002F43FB">
        <w:rPr>
          <w:rFonts w:ascii="Book Antiqua" w:eastAsia="Book Antiqua" w:hAnsi="Book Antiqua" w:cs="Book Antiqua"/>
          <w:color w:val="000000"/>
        </w:rPr>
        <w:t>Pavón L</w:t>
      </w:r>
      <w:r w:rsidRPr="002F43FB">
        <w:rPr>
          <w:rFonts w:ascii="Book Antiqua" w:eastAsia="Book Antiqua" w:hAnsi="Book Antiqua" w:cs="Book Antiqua"/>
          <w:b/>
          <w:color w:val="000000"/>
        </w:rPr>
        <w:t xml:space="preserve"> S-Editor: </w:t>
      </w:r>
      <w:r w:rsidRPr="002F43FB">
        <w:rPr>
          <w:rFonts w:ascii="Book Antiqua" w:eastAsia="Book Antiqua" w:hAnsi="Book Antiqua" w:cs="Book Antiqua"/>
          <w:color w:val="000000"/>
        </w:rPr>
        <w:t>Gong ZM</w:t>
      </w:r>
      <w:r w:rsidRPr="002F43FB">
        <w:rPr>
          <w:rFonts w:ascii="Book Antiqua" w:eastAsia="Book Antiqua" w:hAnsi="Book Antiqua" w:cs="Book Antiqua"/>
          <w:b/>
          <w:color w:val="000000"/>
        </w:rPr>
        <w:t xml:space="preserve"> L-Editor: </w:t>
      </w:r>
      <w:r w:rsidR="00E62800" w:rsidRPr="002F43FB">
        <w:rPr>
          <w:rFonts w:ascii="Book Antiqua" w:eastAsia="Book Antiqua" w:hAnsi="Book Antiqua" w:cs="Book Antiqua"/>
          <w:bCs/>
          <w:color w:val="000000"/>
        </w:rPr>
        <w:t xml:space="preserve">Filipodia </w:t>
      </w:r>
      <w:r w:rsidRPr="002F43FB">
        <w:rPr>
          <w:rFonts w:ascii="Book Antiqua" w:eastAsia="Book Antiqua" w:hAnsi="Book Antiqua" w:cs="Book Antiqua"/>
          <w:bCs/>
          <w:color w:val="000000"/>
        </w:rPr>
        <w:t>P</w:t>
      </w:r>
      <w:r w:rsidRPr="002F43FB">
        <w:rPr>
          <w:rFonts w:ascii="Book Antiqua" w:eastAsia="Book Antiqua" w:hAnsi="Book Antiqua" w:cs="Book Antiqua"/>
          <w:b/>
          <w:color w:val="000000"/>
        </w:rPr>
        <w:t xml:space="preserve">-Editor: </w:t>
      </w:r>
    </w:p>
    <w:p w14:paraId="173C1272" w14:textId="77777777" w:rsidR="00EF4E3C" w:rsidRPr="002F43FB" w:rsidRDefault="00EF4E3C" w:rsidP="002F43FB">
      <w:pPr>
        <w:snapToGrid w:val="0"/>
        <w:spacing w:line="360" w:lineRule="auto"/>
        <w:jc w:val="both"/>
        <w:sectPr w:rsidR="00EF4E3C" w:rsidRPr="002F43FB" w:rsidSect="002F43FB">
          <w:pgSz w:w="12240" w:h="15840"/>
          <w:pgMar w:top="1440" w:right="1440" w:bottom="1440" w:left="1440" w:header="720" w:footer="720" w:gutter="0"/>
          <w:cols w:space="720"/>
          <w:docGrid w:linePitch="360"/>
        </w:sectPr>
      </w:pPr>
    </w:p>
    <w:p w14:paraId="769C682B" w14:textId="77777777" w:rsidR="007D3288" w:rsidRPr="002F43FB" w:rsidRDefault="00AD17E9" w:rsidP="002F43FB">
      <w:pPr>
        <w:snapToGrid w:val="0"/>
        <w:spacing w:line="360" w:lineRule="auto"/>
        <w:jc w:val="both"/>
        <w:rPr>
          <w:rFonts w:ascii="Book Antiqua" w:eastAsia="Book Antiqua" w:hAnsi="Book Antiqua" w:cs="Book Antiqua"/>
          <w:b/>
          <w:color w:val="000000"/>
        </w:rPr>
      </w:pPr>
      <w:r w:rsidRPr="002F43FB">
        <w:rPr>
          <w:rFonts w:ascii="Book Antiqua" w:eastAsia="Book Antiqua" w:hAnsi="Book Antiqua" w:cs="Book Antiqua"/>
          <w:b/>
          <w:color w:val="000000"/>
        </w:rPr>
        <w:lastRenderedPageBreak/>
        <w:t>Figure Legends</w:t>
      </w:r>
    </w:p>
    <w:p w14:paraId="695521C5" w14:textId="77777777" w:rsidR="007D3288" w:rsidRPr="002F43FB" w:rsidRDefault="00AD17E9" w:rsidP="002F43FB">
      <w:pPr>
        <w:snapToGrid w:val="0"/>
        <w:spacing w:line="360" w:lineRule="auto"/>
        <w:jc w:val="both"/>
        <w:rPr>
          <w:rFonts w:ascii="Book Antiqua" w:eastAsia="Book Antiqua" w:hAnsi="Book Antiqua" w:cs="Book Antiqua"/>
          <w:b/>
          <w:color w:val="000000"/>
        </w:rPr>
      </w:pPr>
      <w:r w:rsidRPr="002F43FB">
        <w:rPr>
          <w:rFonts w:ascii="Book Antiqua" w:hAnsi="Book Antiqua" w:cs="Book Antiqua"/>
          <w:noProof/>
          <w:lang w:eastAsia="zh-CN"/>
        </w:rPr>
        <w:drawing>
          <wp:inline distT="0" distB="0" distL="114300" distR="114300" wp14:anchorId="0BF712ED" wp14:editId="209DB36A">
            <wp:extent cx="4589351" cy="4587902"/>
            <wp:effectExtent l="0" t="0" r="0" b="0"/>
            <wp:docPr id="2" name="图片 2"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标题-2"/>
                    <pic:cNvPicPr>
                      <a:picLocks noChangeAspect="1"/>
                    </pic:cNvPicPr>
                  </pic:nvPicPr>
                  <pic:blipFill>
                    <a:blip r:embed="rId8"/>
                    <a:srcRect l="12595" r="24611" b="19793"/>
                    <a:stretch>
                      <a:fillRect/>
                    </a:stretch>
                  </pic:blipFill>
                  <pic:spPr>
                    <a:xfrm>
                      <a:off x="0" y="0"/>
                      <a:ext cx="4594653" cy="4593203"/>
                    </a:xfrm>
                    <a:prstGeom prst="rect">
                      <a:avLst/>
                    </a:prstGeom>
                  </pic:spPr>
                </pic:pic>
              </a:graphicData>
            </a:graphic>
          </wp:inline>
        </w:drawing>
      </w:r>
    </w:p>
    <w:p w14:paraId="01FD6EFE" w14:textId="226CD277"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Figure 1 Skin lesions and chest computed tomography findings before and after treatment.</w:t>
      </w:r>
      <w:r w:rsidRPr="002F43FB">
        <w:rPr>
          <w:rFonts w:ascii="Book Antiqua" w:eastAsia="Book Antiqua" w:hAnsi="Book Antiqua" w:cs="Book Antiqua"/>
          <w:color w:val="000000"/>
        </w:rPr>
        <w:t xml:space="preserve"> A: Innumerable symmetric brownish-red macules, papules</w:t>
      </w:r>
      <w:r w:rsidR="0031376A" w:rsidRPr="002F43FB">
        <w:rPr>
          <w:rFonts w:ascii="Book Antiqua" w:eastAsia="Book Antiqua" w:hAnsi="Book Antiqua" w:cs="Book Antiqua"/>
          <w:color w:val="000000"/>
        </w:rPr>
        <w:t>,</w:t>
      </w:r>
      <w:r w:rsidRPr="002F43FB">
        <w:rPr>
          <w:rFonts w:ascii="Book Antiqua" w:eastAsia="Book Antiqua" w:hAnsi="Book Antiqua" w:cs="Book Antiqua"/>
          <w:color w:val="000000"/>
        </w:rPr>
        <w:t xml:space="preserve"> and plaques about 0.2-1 c</w:t>
      </w:r>
      <w:r w:rsidR="0031376A" w:rsidRPr="002F43FB">
        <w:rPr>
          <w:rFonts w:ascii="Book Antiqua" w:eastAsia="Book Antiqua" w:hAnsi="Book Antiqua" w:cs="Book Antiqua"/>
          <w:color w:val="000000"/>
        </w:rPr>
        <w:t>m</w:t>
      </w:r>
      <w:r w:rsidRPr="002F43FB">
        <w:rPr>
          <w:rFonts w:ascii="Book Antiqua" w:eastAsia="Book Antiqua" w:hAnsi="Book Antiqua" w:cs="Book Antiqua"/>
          <w:color w:val="000000"/>
        </w:rPr>
        <w:t xml:space="preserve"> in diameter distributed in the back before treatment; B: </w:t>
      </w:r>
      <w:r w:rsidRPr="002F43FB">
        <w:rPr>
          <w:rFonts w:ascii="Book Antiqua" w:eastAsia="Book Antiqua" w:hAnsi="Book Antiqua" w:cs="Book Antiqua"/>
          <w:caps/>
          <w:color w:val="000000"/>
        </w:rPr>
        <w:t>t</w:t>
      </w:r>
      <w:r w:rsidRPr="002F43FB">
        <w:rPr>
          <w:rFonts w:ascii="Book Antiqua" w:eastAsia="Book Antiqua" w:hAnsi="Book Antiqua" w:cs="Book Antiqua"/>
          <w:color w:val="000000"/>
        </w:rPr>
        <w:t xml:space="preserve">he skin lesion improved </w:t>
      </w:r>
      <w:r w:rsidR="0031376A" w:rsidRPr="002F43FB">
        <w:rPr>
          <w:rFonts w:ascii="Book Antiqua" w:eastAsia="Book Antiqua" w:hAnsi="Book Antiqua" w:cs="Book Antiqua"/>
          <w:color w:val="000000"/>
        </w:rPr>
        <w:t xml:space="preserve">9 </w:t>
      </w:r>
      <w:proofErr w:type="spellStart"/>
      <w:r w:rsidR="0031376A" w:rsidRPr="002F43FB">
        <w:rPr>
          <w:rFonts w:ascii="Book Antiqua" w:eastAsia="Book Antiqua" w:hAnsi="Book Antiqua" w:cs="Book Antiqua"/>
          <w:color w:val="000000"/>
        </w:rPr>
        <w:t>mo</w:t>
      </w:r>
      <w:proofErr w:type="spellEnd"/>
      <w:r w:rsidRPr="002F43FB">
        <w:rPr>
          <w:rFonts w:ascii="Book Antiqua" w:eastAsia="Book Antiqua" w:hAnsi="Book Antiqua" w:cs="Book Antiqua"/>
          <w:color w:val="000000"/>
        </w:rPr>
        <w:t xml:space="preserve"> after treatment; C: </w:t>
      </w:r>
      <w:r w:rsidRPr="002F43FB">
        <w:rPr>
          <w:rFonts w:ascii="Book Antiqua" w:eastAsia="Book Antiqua" w:hAnsi="Book Antiqua" w:cs="Book Antiqua"/>
          <w:caps/>
          <w:color w:val="000000"/>
        </w:rPr>
        <w:t>p</w:t>
      </w:r>
      <w:r w:rsidRPr="002F43FB">
        <w:rPr>
          <w:rFonts w:ascii="Book Antiqua" w:eastAsia="Book Antiqua" w:hAnsi="Book Antiqua" w:cs="Book Antiqua"/>
          <w:color w:val="000000"/>
        </w:rPr>
        <w:t xml:space="preserve">arenchymal window setting of the chest computed tomography showed diffuse ground-glass opacities in two lobes before treatment; D: </w:t>
      </w:r>
      <w:r w:rsidRPr="002F43FB">
        <w:rPr>
          <w:rFonts w:ascii="Book Antiqua" w:eastAsia="Book Antiqua" w:hAnsi="Book Antiqua" w:cs="Book Antiqua"/>
          <w:caps/>
          <w:color w:val="000000"/>
        </w:rPr>
        <w:t>t</w:t>
      </w:r>
      <w:r w:rsidRPr="002F43FB">
        <w:rPr>
          <w:rFonts w:ascii="Book Antiqua" w:eastAsia="Book Antiqua" w:hAnsi="Book Antiqua" w:cs="Book Antiqua"/>
          <w:color w:val="000000"/>
        </w:rPr>
        <w:t xml:space="preserve">he lung lesion improved </w:t>
      </w:r>
      <w:r w:rsidR="0031376A" w:rsidRPr="002F43FB">
        <w:rPr>
          <w:rFonts w:ascii="Book Antiqua" w:eastAsia="Book Antiqua" w:hAnsi="Book Antiqua" w:cs="Book Antiqua"/>
          <w:color w:val="000000"/>
        </w:rPr>
        <w:t xml:space="preserve">9 </w:t>
      </w:r>
      <w:proofErr w:type="spellStart"/>
      <w:r w:rsidR="0031376A" w:rsidRPr="002F43FB">
        <w:rPr>
          <w:rFonts w:ascii="Book Antiqua" w:eastAsia="Book Antiqua" w:hAnsi="Book Antiqua" w:cs="Book Antiqua"/>
          <w:color w:val="000000"/>
        </w:rPr>
        <w:t>mo</w:t>
      </w:r>
      <w:proofErr w:type="spellEnd"/>
      <w:r w:rsidRPr="002F43FB">
        <w:rPr>
          <w:rFonts w:ascii="Book Antiqua" w:eastAsia="Book Antiqua" w:hAnsi="Book Antiqua" w:cs="Book Antiqua"/>
          <w:color w:val="000000"/>
        </w:rPr>
        <w:t xml:space="preserve"> after treatment.</w:t>
      </w:r>
    </w:p>
    <w:p w14:paraId="7297B361" w14:textId="77777777" w:rsidR="007D3288" w:rsidRPr="002F43FB" w:rsidRDefault="00AD17E9" w:rsidP="002F43FB">
      <w:pPr>
        <w:snapToGrid w:val="0"/>
        <w:spacing w:line="360" w:lineRule="auto"/>
        <w:jc w:val="both"/>
        <w:rPr>
          <w:rFonts w:ascii="Book Antiqua" w:eastAsia="Book Antiqua" w:hAnsi="Book Antiqua" w:cs="Book Antiqua"/>
          <w:b/>
          <w:bCs/>
          <w:color w:val="000000"/>
        </w:rPr>
      </w:pPr>
      <w:r w:rsidRPr="002F43FB">
        <w:rPr>
          <w:rFonts w:ascii="Book Antiqua" w:eastAsia="Book Antiqua" w:hAnsi="Book Antiqua" w:cs="Book Antiqua"/>
          <w:b/>
          <w:bCs/>
          <w:color w:val="000000"/>
        </w:rPr>
        <w:br w:type="page"/>
      </w:r>
      <w:r w:rsidRPr="002F43FB">
        <w:rPr>
          <w:rFonts w:ascii="Book Antiqua" w:hAnsi="Book Antiqua" w:cs="Book Antiqua"/>
          <w:noProof/>
          <w:lang w:eastAsia="zh-CN"/>
        </w:rPr>
        <w:lastRenderedPageBreak/>
        <w:drawing>
          <wp:inline distT="0" distB="0" distL="114300" distR="114300" wp14:anchorId="5CF8AE84" wp14:editId="4B4BE2F5">
            <wp:extent cx="5890896" cy="3681454"/>
            <wp:effectExtent l="0" t="0" r="0" b="0"/>
            <wp:docPr id="1" name="图片 1"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题-3"/>
                    <pic:cNvPicPr>
                      <a:picLocks noChangeAspect="1"/>
                    </pic:cNvPicPr>
                  </pic:nvPicPr>
                  <pic:blipFill>
                    <a:blip r:embed="rId9"/>
                    <a:srcRect b="35479"/>
                    <a:stretch>
                      <a:fillRect/>
                    </a:stretch>
                  </pic:blipFill>
                  <pic:spPr>
                    <a:xfrm>
                      <a:off x="0" y="0"/>
                      <a:ext cx="5896510" cy="3684962"/>
                    </a:xfrm>
                    <a:prstGeom prst="rect">
                      <a:avLst/>
                    </a:prstGeom>
                  </pic:spPr>
                </pic:pic>
              </a:graphicData>
            </a:graphic>
          </wp:inline>
        </w:drawing>
      </w:r>
    </w:p>
    <w:p w14:paraId="40C9776B" w14:textId="06363E27"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Figure 2 Histopathology of the lung (A and B), skin (C and D), and lymph node (E and F). </w:t>
      </w:r>
      <w:r w:rsidRPr="002F43FB">
        <w:rPr>
          <w:rFonts w:ascii="Book Antiqua" w:eastAsia="Book Antiqua" w:hAnsi="Book Antiqua" w:cs="Book Antiqua"/>
          <w:bCs/>
          <w:color w:val="000000"/>
        </w:rPr>
        <w:t>A, C, and E: H</w:t>
      </w:r>
      <w:r w:rsidR="0031376A" w:rsidRPr="002F43FB">
        <w:rPr>
          <w:rFonts w:ascii="Book Antiqua" w:eastAsia="Book Antiqua" w:hAnsi="Book Antiqua" w:cs="Book Antiqua"/>
          <w:bCs/>
          <w:color w:val="000000"/>
        </w:rPr>
        <w:t>ematoxylin and eosin (H&amp;E)</w:t>
      </w:r>
      <w:r w:rsidRPr="002F43FB">
        <w:rPr>
          <w:rFonts w:ascii="Book Antiqua" w:eastAsia="Book Antiqua" w:hAnsi="Book Antiqua" w:cs="Book Antiqua"/>
          <w:bCs/>
          <w:color w:val="000000"/>
        </w:rPr>
        <w:t xml:space="preserve"> × 50; B, D, and F: H</w:t>
      </w:r>
      <w:r w:rsidR="0031376A" w:rsidRPr="002F43FB">
        <w:rPr>
          <w:rFonts w:ascii="Book Antiqua" w:eastAsia="Book Antiqua" w:hAnsi="Book Antiqua" w:cs="Book Antiqua"/>
          <w:bCs/>
          <w:color w:val="000000"/>
        </w:rPr>
        <w:t>&amp;</w:t>
      </w:r>
      <w:r w:rsidRPr="002F43FB">
        <w:rPr>
          <w:rFonts w:ascii="Book Antiqua" w:eastAsia="Book Antiqua" w:hAnsi="Book Antiqua" w:cs="Book Antiqua"/>
          <w:bCs/>
          <w:color w:val="000000"/>
        </w:rPr>
        <w:t xml:space="preserve">E × </w:t>
      </w:r>
      <w:r w:rsidR="000B13D9" w:rsidRPr="002F43FB">
        <w:rPr>
          <w:rFonts w:ascii="Book Antiqua" w:eastAsia="Book Antiqua" w:hAnsi="Book Antiqua" w:cs="Book Antiqua"/>
          <w:bCs/>
          <w:color w:val="000000"/>
        </w:rPr>
        <w:t>400</w:t>
      </w:r>
      <w:r w:rsidRPr="002F43FB">
        <w:rPr>
          <w:rFonts w:ascii="Book Antiqua" w:eastAsia="Book Antiqua" w:hAnsi="Book Antiqua" w:cs="Book Antiqua"/>
          <w:bCs/>
          <w:color w:val="000000"/>
        </w:rPr>
        <w:t xml:space="preserve">. </w:t>
      </w:r>
      <w:r w:rsidRPr="002F43FB">
        <w:rPr>
          <w:rFonts w:ascii="Book Antiqua" w:eastAsia="Book Antiqua" w:hAnsi="Book Antiqua" w:cs="Book Antiqua"/>
          <w:color w:val="000000"/>
        </w:rPr>
        <w:t xml:space="preserve">A and B: Fibrous tissue hyperplasia accompanied by infiltration of a few lymphocytes and plasma cells in the lung; C and D: </w:t>
      </w:r>
      <w:r w:rsidRPr="002F43FB">
        <w:rPr>
          <w:rFonts w:ascii="Book Antiqua" w:eastAsia="Book Antiqua" w:hAnsi="Book Antiqua" w:cs="Book Antiqua"/>
          <w:caps/>
          <w:color w:val="000000"/>
        </w:rPr>
        <w:t>t</w:t>
      </w:r>
      <w:r w:rsidRPr="002F43FB">
        <w:rPr>
          <w:rFonts w:ascii="Book Antiqua" w:eastAsia="Book Antiqua" w:hAnsi="Book Antiqua" w:cs="Book Antiqua"/>
          <w:color w:val="000000"/>
        </w:rPr>
        <w:t>he epidermis was basically normal</w:t>
      </w:r>
      <w:r w:rsidR="0031376A"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lymphoid follicular-like hyperplasia was observed in the superficial and deep layers of the dermis, and medium-density plasma cells and lymphocytes infiltrated around the blood vessels and glands with no atypia;</w:t>
      </w:r>
      <w:r w:rsidR="008F6805"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 xml:space="preserve">E and F: </w:t>
      </w:r>
      <w:r w:rsidR="0031376A" w:rsidRPr="002F43FB">
        <w:rPr>
          <w:rFonts w:ascii="Book Antiqua" w:eastAsia="Book Antiqua" w:hAnsi="Book Antiqua" w:cs="Book Antiqua"/>
          <w:color w:val="000000"/>
        </w:rPr>
        <w:t>Reactive</w:t>
      </w:r>
      <w:r w:rsidR="00624EDF" w:rsidRPr="002F43FB">
        <w:rPr>
          <w:rFonts w:ascii="Book Antiqua" w:eastAsia="Book Antiqua" w:hAnsi="Book Antiqua" w:cs="Book Antiqua"/>
          <w:color w:val="000000"/>
        </w:rPr>
        <w:t xml:space="preserve"> l</w:t>
      </w:r>
      <w:r w:rsidRPr="002F43FB">
        <w:rPr>
          <w:rFonts w:ascii="Book Antiqua" w:eastAsia="Book Antiqua" w:hAnsi="Book Antiqua" w:cs="Book Antiqua"/>
          <w:color w:val="000000"/>
        </w:rPr>
        <w:t xml:space="preserve">ymphoid hyperplasia mainly occurred in the paracortical region, and plasma cells </w:t>
      </w:r>
      <w:r w:rsidR="0031376A" w:rsidRPr="002F43FB">
        <w:rPr>
          <w:rFonts w:ascii="Book Antiqua" w:eastAsia="Book Antiqua" w:hAnsi="Book Antiqua" w:cs="Book Antiqua"/>
          <w:color w:val="000000"/>
        </w:rPr>
        <w:t xml:space="preserve">mainly </w:t>
      </w:r>
      <w:r w:rsidRPr="002F43FB">
        <w:rPr>
          <w:rFonts w:ascii="Book Antiqua" w:eastAsia="Book Antiqua" w:hAnsi="Book Antiqua" w:cs="Book Antiqua"/>
          <w:color w:val="000000"/>
        </w:rPr>
        <w:t>infiltrated in the medulla region</w:t>
      </w:r>
      <w:r w:rsidR="00C27D88" w:rsidRPr="002F43FB">
        <w:rPr>
          <w:rFonts w:ascii="Book Antiqua" w:eastAsia="Book Antiqua" w:hAnsi="Book Antiqua" w:cs="Book Antiqua"/>
          <w:color w:val="000000"/>
        </w:rPr>
        <w:t>. The</w:t>
      </w:r>
      <w:r w:rsidRPr="002F43FB">
        <w:rPr>
          <w:rFonts w:ascii="Book Antiqua" w:eastAsia="Book Antiqua" w:hAnsi="Book Antiqua" w:cs="Book Antiqua"/>
          <w:color w:val="000000"/>
        </w:rPr>
        <w:t xml:space="preserve"> structure of the lymph node was intact, and no transparent small angiogenesis w</w:t>
      </w:r>
      <w:r w:rsidR="00C27D88" w:rsidRPr="002F43FB">
        <w:rPr>
          <w:rFonts w:ascii="Book Antiqua" w:eastAsia="Book Antiqua" w:hAnsi="Book Antiqua" w:cs="Book Antiqua"/>
          <w:color w:val="000000"/>
        </w:rPr>
        <w:t>as</w:t>
      </w:r>
      <w:r w:rsidRPr="002F43FB">
        <w:rPr>
          <w:rFonts w:ascii="Book Antiqua" w:eastAsia="Book Antiqua" w:hAnsi="Book Antiqua" w:cs="Book Antiqua"/>
          <w:color w:val="000000"/>
        </w:rPr>
        <w:t xml:space="preserve"> found.</w:t>
      </w:r>
    </w:p>
    <w:sectPr w:rsidR="007D3288" w:rsidRPr="002F43FB" w:rsidSect="002F43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3E613B" w14:textId="77777777" w:rsidR="00123BCD" w:rsidRDefault="00123BCD" w:rsidP="00347BB3">
      <w:r>
        <w:separator/>
      </w:r>
    </w:p>
  </w:endnote>
  <w:endnote w:type="continuationSeparator" w:id="0">
    <w:p w14:paraId="3E96DEF8" w14:textId="77777777" w:rsidR="00123BCD" w:rsidRDefault="00123BCD" w:rsidP="00347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339274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AFF4C03" w14:textId="77777777" w:rsidR="00763EFC" w:rsidRPr="00A40D28" w:rsidRDefault="00763EFC" w:rsidP="00763EFC">
            <w:pPr>
              <w:pStyle w:val="a5"/>
              <w:jc w:val="right"/>
              <w:rPr>
                <w:rFonts w:ascii="Book Antiqua" w:hAnsi="Book Antiqua"/>
                <w:sz w:val="24"/>
                <w:szCs w:val="24"/>
              </w:rPr>
            </w:pPr>
            <w:r>
              <w:rPr>
                <w:lang w:val="zh-CN" w:eastAsia="zh-CN"/>
              </w:rPr>
              <w:t xml:space="preserve"> </w:t>
            </w:r>
            <w:r w:rsidRPr="00A40D28">
              <w:rPr>
                <w:rFonts w:ascii="Book Antiqua" w:hAnsi="Book Antiqua"/>
                <w:sz w:val="24"/>
                <w:szCs w:val="24"/>
              </w:rPr>
              <w:fldChar w:fldCharType="begin"/>
            </w:r>
            <w:r w:rsidRPr="00A40D28">
              <w:rPr>
                <w:rFonts w:ascii="Book Antiqua" w:hAnsi="Book Antiqua"/>
                <w:sz w:val="24"/>
                <w:szCs w:val="24"/>
              </w:rPr>
              <w:instrText>PAGE</w:instrText>
            </w:r>
            <w:r w:rsidRPr="00A40D28">
              <w:rPr>
                <w:rFonts w:ascii="Book Antiqua" w:hAnsi="Book Antiqua"/>
                <w:sz w:val="24"/>
                <w:szCs w:val="24"/>
              </w:rPr>
              <w:fldChar w:fldCharType="separate"/>
            </w:r>
            <w:r w:rsidR="005529FF" w:rsidRPr="00A40D28">
              <w:rPr>
                <w:rFonts w:ascii="Book Antiqua" w:hAnsi="Book Antiqua"/>
                <w:noProof/>
                <w:sz w:val="24"/>
                <w:szCs w:val="24"/>
              </w:rPr>
              <w:t>20</w:t>
            </w:r>
            <w:r w:rsidRPr="00A40D28">
              <w:rPr>
                <w:rFonts w:ascii="Book Antiqua" w:hAnsi="Book Antiqua"/>
                <w:sz w:val="24"/>
                <w:szCs w:val="24"/>
              </w:rPr>
              <w:fldChar w:fldCharType="end"/>
            </w:r>
            <w:r w:rsidRPr="00A40D28">
              <w:rPr>
                <w:rFonts w:ascii="Book Antiqua" w:hAnsi="Book Antiqua"/>
                <w:sz w:val="24"/>
                <w:szCs w:val="24"/>
                <w:lang w:val="zh-CN" w:eastAsia="zh-CN"/>
              </w:rPr>
              <w:t xml:space="preserve"> / </w:t>
            </w:r>
            <w:r w:rsidRPr="00A40D28">
              <w:rPr>
                <w:rFonts w:ascii="Book Antiqua" w:hAnsi="Book Antiqua"/>
                <w:sz w:val="24"/>
                <w:szCs w:val="24"/>
              </w:rPr>
              <w:fldChar w:fldCharType="begin"/>
            </w:r>
            <w:r w:rsidRPr="00A40D28">
              <w:rPr>
                <w:rFonts w:ascii="Book Antiqua" w:hAnsi="Book Antiqua"/>
                <w:sz w:val="24"/>
                <w:szCs w:val="24"/>
              </w:rPr>
              <w:instrText>NUMPAGES</w:instrText>
            </w:r>
            <w:r w:rsidRPr="00A40D28">
              <w:rPr>
                <w:rFonts w:ascii="Book Antiqua" w:hAnsi="Book Antiqua"/>
                <w:sz w:val="24"/>
                <w:szCs w:val="24"/>
              </w:rPr>
              <w:fldChar w:fldCharType="separate"/>
            </w:r>
            <w:r w:rsidR="005529FF" w:rsidRPr="00A40D28">
              <w:rPr>
                <w:rFonts w:ascii="Book Antiqua" w:hAnsi="Book Antiqua"/>
                <w:noProof/>
                <w:sz w:val="24"/>
                <w:szCs w:val="24"/>
              </w:rPr>
              <w:t>20</w:t>
            </w:r>
            <w:r w:rsidRPr="00A40D28">
              <w:rPr>
                <w:rFonts w:ascii="Book Antiqua" w:hAnsi="Book Antiqua"/>
                <w:sz w:val="24"/>
                <w:szCs w:val="24"/>
              </w:rPr>
              <w:fldChar w:fldCharType="end"/>
            </w:r>
          </w:p>
        </w:sdtContent>
      </w:sdt>
    </w:sdtContent>
  </w:sdt>
  <w:p w14:paraId="3F13F8F7" w14:textId="77777777" w:rsidR="00763EFC" w:rsidRDefault="00763EF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2D7CC1" w14:textId="77777777" w:rsidR="00123BCD" w:rsidRDefault="00123BCD" w:rsidP="00347BB3">
      <w:r>
        <w:separator/>
      </w:r>
    </w:p>
  </w:footnote>
  <w:footnote w:type="continuationSeparator" w:id="0">
    <w:p w14:paraId="4987653A" w14:textId="77777777" w:rsidR="00123BCD" w:rsidRDefault="00123BCD" w:rsidP="00347B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721"/>
    <w:rsid w:val="00016C55"/>
    <w:rsid w:val="00070B9F"/>
    <w:rsid w:val="000B13D9"/>
    <w:rsid w:val="000D5D9D"/>
    <w:rsid w:val="000E7838"/>
    <w:rsid w:val="001069E5"/>
    <w:rsid w:val="00106C5F"/>
    <w:rsid w:val="00121833"/>
    <w:rsid w:val="00123BCD"/>
    <w:rsid w:val="00152EB6"/>
    <w:rsid w:val="00157DF5"/>
    <w:rsid w:val="00195799"/>
    <w:rsid w:val="001A726E"/>
    <w:rsid w:val="002041D0"/>
    <w:rsid w:val="0021450D"/>
    <w:rsid w:val="00221A11"/>
    <w:rsid w:val="00231C18"/>
    <w:rsid w:val="002A3DD2"/>
    <w:rsid w:val="002C59DB"/>
    <w:rsid w:val="002D3A16"/>
    <w:rsid w:val="002D6ABB"/>
    <w:rsid w:val="002F43FB"/>
    <w:rsid w:val="002F54CC"/>
    <w:rsid w:val="0031376A"/>
    <w:rsid w:val="0032372B"/>
    <w:rsid w:val="00325393"/>
    <w:rsid w:val="00344C7C"/>
    <w:rsid w:val="00347BB3"/>
    <w:rsid w:val="003577EB"/>
    <w:rsid w:val="003721CC"/>
    <w:rsid w:val="003A0698"/>
    <w:rsid w:val="003A5AAE"/>
    <w:rsid w:val="003A6905"/>
    <w:rsid w:val="003B20EB"/>
    <w:rsid w:val="003C5436"/>
    <w:rsid w:val="003D54E2"/>
    <w:rsid w:val="003F0977"/>
    <w:rsid w:val="00400B28"/>
    <w:rsid w:val="00407AF6"/>
    <w:rsid w:val="00432876"/>
    <w:rsid w:val="00440AE9"/>
    <w:rsid w:val="004466E0"/>
    <w:rsid w:val="00502A84"/>
    <w:rsid w:val="00544129"/>
    <w:rsid w:val="005529FF"/>
    <w:rsid w:val="005A7128"/>
    <w:rsid w:val="005A79E2"/>
    <w:rsid w:val="005D361D"/>
    <w:rsid w:val="00624EDF"/>
    <w:rsid w:val="00632F7F"/>
    <w:rsid w:val="00634D19"/>
    <w:rsid w:val="00674DE4"/>
    <w:rsid w:val="0068175D"/>
    <w:rsid w:val="006875AC"/>
    <w:rsid w:val="007102B7"/>
    <w:rsid w:val="00711E3A"/>
    <w:rsid w:val="00723F50"/>
    <w:rsid w:val="00757B61"/>
    <w:rsid w:val="00763EFC"/>
    <w:rsid w:val="007778F9"/>
    <w:rsid w:val="007D3288"/>
    <w:rsid w:val="007F5D6E"/>
    <w:rsid w:val="00852CCA"/>
    <w:rsid w:val="008678DC"/>
    <w:rsid w:val="00881BD7"/>
    <w:rsid w:val="008843E3"/>
    <w:rsid w:val="008F6805"/>
    <w:rsid w:val="009249D9"/>
    <w:rsid w:val="009463D5"/>
    <w:rsid w:val="00965B8B"/>
    <w:rsid w:val="00980F05"/>
    <w:rsid w:val="009C3156"/>
    <w:rsid w:val="009C59F0"/>
    <w:rsid w:val="009E7445"/>
    <w:rsid w:val="009F2FBD"/>
    <w:rsid w:val="00A40D28"/>
    <w:rsid w:val="00A670F4"/>
    <w:rsid w:val="00A71A26"/>
    <w:rsid w:val="00A72855"/>
    <w:rsid w:val="00A77B3E"/>
    <w:rsid w:val="00A87744"/>
    <w:rsid w:val="00AB21CE"/>
    <w:rsid w:val="00AD17E9"/>
    <w:rsid w:val="00AE0EA3"/>
    <w:rsid w:val="00B21F75"/>
    <w:rsid w:val="00B40DA0"/>
    <w:rsid w:val="00B44281"/>
    <w:rsid w:val="00B670EC"/>
    <w:rsid w:val="00B775BF"/>
    <w:rsid w:val="00BA7444"/>
    <w:rsid w:val="00BA7449"/>
    <w:rsid w:val="00BB372B"/>
    <w:rsid w:val="00BC7CD7"/>
    <w:rsid w:val="00BE016C"/>
    <w:rsid w:val="00C022F7"/>
    <w:rsid w:val="00C27D88"/>
    <w:rsid w:val="00C712FB"/>
    <w:rsid w:val="00CA2A55"/>
    <w:rsid w:val="00CC1C0B"/>
    <w:rsid w:val="00CE5965"/>
    <w:rsid w:val="00D11E6F"/>
    <w:rsid w:val="00D36857"/>
    <w:rsid w:val="00D45F29"/>
    <w:rsid w:val="00D70BC3"/>
    <w:rsid w:val="00DD2244"/>
    <w:rsid w:val="00DD2514"/>
    <w:rsid w:val="00DE3234"/>
    <w:rsid w:val="00E35FBC"/>
    <w:rsid w:val="00E45AAC"/>
    <w:rsid w:val="00E62800"/>
    <w:rsid w:val="00E75353"/>
    <w:rsid w:val="00E9721E"/>
    <w:rsid w:val="00E97C37"/>
    <w:rsid w:val="00ED77A4"/>
    <w:rsid w:val="00EF4E3C"/>
    <w:rsid w:val="00F1306F"/>
    <w:rsid w:val="00F417C0"/>
    <w:rsid w:val="00F45415"/>
    <w:rsid w:val="00F45FA2"/>
    <w:rsid w:val="00F5026F"/>
    <w:rsid w:val="00F56240"/>
    <w:rsid w:val="00F65052"/>
    <w:rsid w:val="00FB0C06"/>
    <w:rsid w:val="00FB33F5"/>
    <w:rsid w:val="06AF6408"/>
    <w:rsid w:val="0EEE2A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8423D7"/>
  <w15:docId w15:val="{983C7586-8A11-4B0F-8724-C4B8ADF6C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47BB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47BB3"/>
    <w:rPr>
      <w:rFonts w:eastAsia="Times New Roman"/>
      <w:sz w:val="18"/>
      <w:szCs w:val="18"/>
      <w:lang w:eastAsia="en-US"/>
    </w:rPr>
  </w:style>
  <w:style w:type="paragraph" w:styleId="a5">
    <w:name w:val="footer"/>
    <w:basedOn w:val="a"/>
    <w:link w:val="a6"/>
    <w:uiPriority w:val="99"/>
    <w:rsid w:val="00347BB3"/>
    <w:pPr>
      <w:tabs>
        <w:tab w:val="center" w:pos="4153"/>
        <w:tab w:val="right" w:pos="8306"/>
      </w:tabs>
      <w:snapToGrid w:val="0"/>
    </w:pPr>
    <w:rPr>
      <w:sz w:val="18"/>
      <w:szCs w:val="18"/>
    </w:rPr>
  </w:style>
  <w:style w:type="character" w:customStyle="1" w:styleId="a6">
    <w:name w:val="页脚 字符"/>
    <w:basedOn w:val="a0"/>
    <w:link w:val="a5"/>
    <w:uiPriority w:val="99"/>
    <w:rsid w:val="00347BB3"/>
    <w:rPr>
      <w:rFonts w:eastAsia="Times New Roman"/>
      <w:sz w:val="18"/>
      <w:szCs w:val="18"/>
      <w:lang w:eastAsia="en-US"/>
    </w:rPr>
  </w:style>
  <w:style w:type="paragraph" w:styleId="a7">
    <w:name w:val="Balloon Text"/>
    <w:basedOn w:val="a"/>
    <w:link w:val="a8"/>
    <w:rsid w:val="00E9721E"/>
    <w:rPr>
      <w:rFonts w:ascii="宋体" w:eastAsia="宋体"/>
      <w:sz w:val="18"/>
      <w:szCs w:val="18"/>
    </w:rPr>
  </w:style>
  <w:style w:type="character" w:customStyle="1" w:styleId="a8">
    <w:name w:val="批注框文本 字符"/>
    <w:basedOn w:val="a0"/>
    <w:link w:val="a7"/>
    <w:rsid w:val="00E9721E"/>
    <w:rPr>
      <w:rFonts w:ascii="宋体"/>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20</Pages>
  <Words>4488</Words>
  <Characters>25585</Characters>
  <Application>Microsoft Office Word</Application>
  <DocSecurity>0</DocSecurity>
  <Lines>213</Lines>
  <Paragraphs>60</Paragraphs>
  <ScaleCrop>false</ScaleCrop>
  <Company/>
  <LinksUpToDate>false</LinksUpToDate>
  <CharactersWithSpaces>30013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wdm</cp:lastModifiedBy>
  <cp:revision>27</cp:revision>
  <dcterms:created xsi:type="dcterms:W3CDTF">2020-09-06T04:17:00Z</dcterms:created>
  <dcterms:modified xsi:type="dcterms:W3CDTF">2020-09-22T06:40:00Z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