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42C12"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Name of Journal: </w:t>
      </w:r>
      <w:r w:rsidRPr="00EB0851">
        <w:rPr>
          <w:rFonts w:ascii="Book Antiqua" w:eastAsia="Book Antiqua" w:hAnsi="Book Antiqua" w:cs="Book Antiqua"/>
          <w:i/>
          <w:color w:val="000000"/>
        </w:rPr>
        <w:t>World Journal of Clinical Cases</w:t>
      </w:r>
    </w:p>
    <w:p w14:paraId="43CB8A2D"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Manuscript NO: </w:t>
      </w:r>
      <w:r w:rsidRPr="00EB0851">
        <w:rPr>
          <w:rFonts w:ascii="Book Antiqua" w:eastAsia="Book Antiqua" w:hAnsi="Book Antiqua" w:cs="Book Antiqua"/>
          <w:color w:val="000000"/>
        </w:rPr>
        <w:t>56700</w:t>
      </w:r>
    </w:p>
    <w:p w14:paraId="7280BFCE"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Manuscript Type: </w:t>
      </w:r>
      <w:r w:rsidRPr="00EB0851">
        <w:rPr>
          <w:rFonts w:ascii="Book Antiqua" w:eastAsia="Book Antiqua" w:hAnsi="Book Antiqua" w:cs="Book Antiqua"/>
          <w:color w:val="000000"/>
        </w:rPr>
        <w:t>ORIGINAL ARTICLE</w:t>
      </w:r>
    </w:p>
    <w:p w14:paraId="504B2B69" w14:textId="77777777" w:rsidR="00A77B3E" w:rsidRPr="00EB0851" w:rsidRDefault="00A77B3E" w:rsidP="00EB0851">
      <w:pPr>
        <w:snapToGrid w:val="0"/>
        <w:spacing w:line="360" w:lineRule="auto"/>
        <w:jc w:val="both"/>
        <w:rPr>
          <w:rFonts w:ascii="Book Antiqua" w:hAnsi="Book Antiqua"/>
        </w:rPr>
      </w:pPr>
    </w:p>
    <w:p w14:paraId="6ECD326F"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i/>
          <w:color w:val="000000"/>
        </w:rPr>
        <w:t>Clinical Trials Study</w:t>
      </w:r>
    </w:p>
    <w:p w14:paraId="5114BD9D" w14:textId="238E3E84"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Optimal </w:t>
      </w:r>
      <w:r w:rsidR="00232043" w:rsidRPr="00EB0851">
        <w:rPr>
          <w:rFonts w:ascii="Book Antiqua" w:eastAsia="Book Antiqua" w:hAnsi="Book Antiqua" w:cs="Book Antiqua"/>
          <w:b/>
          <w:color w:val="000000"/>
        </w:rPr>
        <w:t>hang time of enteral formula at standard room temperature and high temperature</w:t>
      </w:r>
    </w:p>
    <w:p w14:paraId="23BB2274" w14:textId="77777777" w:rsidR="00A77B3E" w:rsidRPr="00EB0851" w:rsidRDefault="00A77B3E" w:rsidP="00EB0851">
      <w:pPr>
        <w:snapToGrid w:val="0"/>
        <w:spacing w:line="360" w:lineRule="auto"/>
        <w:jc w:val="both"/>
        <w:rPr>
          <w:rFonts w:ascii="Book Antiqua" w:hAnsi="Book Antiqua"/>
        </w:rPr>
      </w:pPr>
    </w:p>
    <w:p w14:paraId="5D257DA0" w14:textId="2BC21DD1" w:rsidR="00A77B3E" w:rsidRPr="00EB0851" w:rsidRDefault="00232043" w:rsidP="00EB0851">
      <w:pPr>
        <w:snapToGrid w:val="0"/>
        <w:spacing w:line="360" w:lineRule="auto"/>
        <w:jc w:val="both"/>
        <w:rPr>
          <w:rFonts w:ascii="Book Antiqua" w:hAnsi="Book Antiqua"/>
        </w:rPr>
      </w:pPr>
      <w:proofErr w:type="spellStart"/>
      <w:r w:rsidRPr="00EB0851">
        <w:rPr>
          <w:rFonts w:ascii="Book Antiqua" w:eastAsia="Book Antiqua" w:hAnsi="Book Antiqua" w:cs="Book Antiqua"/>
          <w:color w:val="000000"/>
        </w:rPr>
        <w:t>Lakananurak</w:t>
      </w:r>
      <w:proofErr w:type="spellEnd"/>
      <w:r w:rsidRPr="00EB0851">
        <w:rPr>
          <w:rFonts w:ascii="Book Antiqua" w:eastAsia="Book Antiqua" w:hAnsi="Book Antiqua" w:cs="Book Antiqua"/>
          <w:color w:val="000000"/>
        </w:rPr>
        <w:t xml:space="preserve"> N</w:t>
      </w:r>
      <w:r w:rsidRPr="00EB0851">
        <w:rPr>
          <w:rFonts w:ascii="Book Antiqua" w:eastAsia="Book Antiqua" w:hAnsi="Book Antiqua" w:cs="Book Antiqua"/>
          <w:i/>
          <w:iCs/>
          <w:color w:val="000000"/>
        </w:rPr>
        <w:t xml:space="preserve"> et al</w:t>
      </w:r>
      <w:r w:rsidRPr="00EB0851">
        <w:rPr>
          <w:rFonts w:ascii="Book Antiqua" w:eastAsia="Book Antiqua" w:hAnsi="Book Antiqua" w:cs="Book Antiqua"/>
          <w:color w:val="000000"/>
        </w:rPr>
        <w:t xml:space="preserve">. </w:t>
      </w:r>
      <w:bookmarkStart w:id="0" w:name="OLE_LINK12"/>
      <w:bookmarkStart w:id="1" w:name="OLE_LINK13"/>
      <w:bookmarkStart w:id="2" w:name="OLE_LINK17"/>
      <w:r w:rsidR="00C67E0D" w:rsidRPr="00EB0851">
        <w:rPr>
          <w:rFonts w:ascii="Book Antiqua" w:eastAsia="Book Antiqua" w:hAnsi="Book Antiqua" w:cs="Book Antiqua"/>
          <w:color w:val="000000"/>
        </w:rPr>
        <w:t>Hang time to prevent bacterial contamination</w:t>
      </w:r>
    </w:p>
    <w:bookmarkEnd w:id="0"/>
    <w:bookmarkEnd w:id="1"/>
    <w:bookmarkEnd w:id="2"/>
    <w:p w14:paraId="025159E4" w14:textId="77777777" w:rsidR="00A77B3E" w:rsidRPr="00EB0851" w:rsidRDefault="00A77B3E" w:rsidP="00EB0851">
      <w:pPr>
        <w:snapToGrid w:val="0"/>
        <w:spacing w:line="360" w:lineRule="auto"/>
        <w:jc w:val="both"/>
        <w:rPr>
          <w:rFonts w:ascii="Book Antiqua" w:hAnsi="Book Antiqua"/>
        </w:rPr>
      </w:pPr>
    </w:p>
    <w:p w14:paraId="05F22F7D" w14:textId="77777777" w:rsidR="00A77B3E" w:rsidRPr="00EB0851" w:rsidRDefault="00C67E0D" w:rsidP="00EB0851">
      <w:pPr>
        <w:snapToGrid w:val="0"/>
        <w:spacing w:line="360" w:lineRule="auto"/>
        <w:jc w:val="both"/>
        <w:rPr>
          <w:rFonts w:ascii="Book Antiqua" w:hAnsi="Book Antiqua"/>
        </w:rPr>
      </w:pPr>
      <w:bookmarkStart w:id="3" w:name="OLE_LINK8"/>
      <w:bookmarkStart w:id="4" w:name="OLE_LINK9"/>
      <w:proofErr w:type="spellStart"/>
      <w:r w:rsidRPr="00EB0851">
        <w:rPr>
          <w:rFonts w:ascii="Book Antiqua" w:eastAsia="Book Antiqua" w:hAnsi="Book Antiqua" w:cs="Book Antiqua"/>
          <w:color w:val="000000"/>
        </w:rPr>
        <w:t>Narisorn</w:t>
      </w:r>
      <w:proofErr w:type="spellEnd"/>
      <w:r w:rsidRPr="00EB0851">
        <w:rPr>
          <w:rFonts w:ascii="Book Antiqua" w:eastAsia="Book Antiqua" w:hAnsi="Book Antiqua" w:cs="Book Antiqua"/>
          <w:color w:val="000000"/>
        </w:rPr>
        <w:t xml:space="preserve"> </w:t>
      </w:r>
      <w:bookmarkStart w:id="5" w:name="OLE_LINK1"/>
      <w:bookmarkStart w:id="6" w:name="OLE_LINK2"/>
      <w:proofErr w:type="spellStart"/>
      <w:r w:rsidRPr="00EB0851">
        <w:rPr>
          <w:rFonts w:ascii="Book Antiqua" w:eastAsia="Book Antiqua" w:hAnsi="Book Antiqua" w:cs="Book Antiqua"/>
          <w:color w:val="000000"/>
        </w:rPr>
        <w:t>Lakananurak</w:t>
      </w:r>
      <w:bookmarkEnd w:id="5"/>
      <w:bookmarkEnd w:id="6"/>
      <w:proofErr w:type="spellEnd"/>
      <w:r w:rsidRPr="00EB0851">
        <w:rPr>
          <w:rFonts w:ascii="Book Antiqua" w:eastAsia="Book Antiqua" w:hAnsi="Book Antiqua" w:cs="Book Antiqua"/>
          <w:color w:val="000000"/>
        </w:rPr>
        <w:t xml:space="preserve">, </w:t>
      </w:r>
      <w:proofErr w:type="spellStart"/>
      <w:r w:rsidRPr="00EB0851">
        <w:rPr>
          <w:rFonts w:ascii="Book Antiqua" w:eastAsia="Book Antiqua" w:hAnsi="Book Antiqua" w:cs="Book Antiqua"/>
          <w:color w:val="000000"/>
        </w:rPr>
        <w:t>Nutbordee</w:t>
      </w:r>
      <w:proofErr w:type="spellEnd"/>
      <w:r w:rsidRPr="00EB0851">
        <w:rPr>
          <w:rFonts w:ascii="Book Antiqua" w:eastAsia="Book Antiqua" w:hAnsi="Book Antiqua" w:cs="Book Antiqua"/>
          <w:color w:val="000000"/>
        </w:rPr>
        <w:t xml:space="preserve"> </w:t>
      </w:r>
      <w:proofErr w:type="spellStart"/>
      <w:r w:rsidRPr="00EB0851">
        <w:rPr>
          <w:rFonts w:ascii="Book Antiqua" w:eastAsia="Book Antiqua" w:hAnsi="Book Antiqua" w:cs="Book Antiqua"/>
          <w:color w:val="000000"/>
        </w:rPr>
        <w:t>Nalinthassanai</w:t>
      </w:r>
      <w:proofErr w:type="spellEnd"/>
      <w:r w:rsidRPr="00EB0851">
        <w:rPr>
          <w:rFonts w:ascii="Book Antiqua" w:eastAsia="Book Antiqua" w:hAnsi="Book Antiqua" w:cs="Book Antiqua"/>
          <w:color w:val="000000"/>
        </w:rPr>
        <w:t xml:space="preserve">, </w:t>
      </w:r>
      <w:proofErr w:type="spellStart"/>
      <w:r w:rsidRPr="00EB0851">
        <w:rPr>
          <w:rFonts w:ascii="Book Antiqua" w:eastAsia="Book Antiqua" w:hAnsi="Book Antiqua" w:cs="Book Antiqua"/>
          <w:color w:val="000000"/>
        </w:rPr>
        <w:t>Wanlapa</w:t>
      </w:r>
      <w:proofErr w:type="spellEnd"/>
      <w:r w:rsidRPr="00EB0851">
        <w:rPr>
          <w:rFonts w:ascii="Book Antiqua" w:eastAsia="Book Antiqua" w:hAnsi="Book Antiqua" w:cs="Book Antiqua"/>
          <w:color w:val="000000"/>
        </w:rPr>
        <w:t xml:space="preserve"> </w:t>
      </w:r>
      <w:proofErr w:type="spellStart"/>
      <w:r w:rsidRPr="00EB0851">
        <w:rPr>
          <w:rFonts w:ascii="Book Antiqua" w:eastAsia="Book Antiqua" w:hAnsi="Book Antiqua" w:cs="Book Antiqua"/>
          <w:color w:val="000000"/>
        </w:rPr>
        <w:t>Suansawang</w:t>
      </w:r>
      <w:proofErr w:type="spellEnd"/>
      <w:r w:rsidRPr="00EB0851">
        <w:rPr>
          <w:rFonts w:ascii="Book Antiqua" w:eastAsia="Book Antiqua" w:hAnsi="Book Antiqua" w:cs="Book Antiqua"/>
          <w:color w:val="000000"/>
        </w:rPr>
        <w:t xml:space="preserve">, </w:t>
      </w:r>
      <w:proofErr w:type="spellStart"/>
      <w:r w:rsidRPr="00EB0851">
        <w:rPr>
          <w:rFonts w:ascii="Book Antiqua" w:eastAsia="Book Antiqua" w:hAnsi="Book Antiqua" w:cs="Book Antiqua"/>
          <w:color w:val="000000"/>
        </w:rPr>
        <w:t>Palakorn</w:t>
      </w:r>
      <w:proofErr w:type="spellEnd"/>
      <w:r w:rsidRPr="00EB0851">
        <w:rPr>
          <w:rFonts w:ascii="Book Antiqua" w:eastAsia="Book Antiqua" w:hAnsi="Book Antiqua" w:cs="Book Antiqua"/>
          <w:color w:val="000000"/>
        </w:rPr>
        <w:t xml:space="preserve"> </w:t>
      </w:r>
      <w:proofErr w:type="spellStart"/>
      <w:r w:rsidRPr="00EB0851">
        <w:rPr>
          <w:rFonts w:ascii="Book Antiqua" w:eastAsia="Book Antiqua" w:hAnsi="Book Antiqua" w:cs="Book Antiqua"/>
          <w:color w:val="000000"/>
        </w:rPr>
        <w:t>Panarat</w:t>
      </w:r>
      <w:proofErr w:type="spellEnd"/>
    </w:p>
    <w:bookmarkEnd w:id="3"/>
    <w:bookmarkEnd w:id="4"/>
    <w:p w14:paraId="37146F9B" w14:textId="77777777" w:rsidR="00A77B3E" w:rsidRPr="00EB0851" w:rsidRDefault="00A77B3E" w:rsidP="00EB0851">
      <w:pPr>
        <w:snapToGrid w:val="0"/>
        <w:spacing w:line="360" w:lineRule="auto"/>
        <w:jc w:val="both"/>
        <w:rPr>
          <w:rFonts w:ascii="Book Antiqua" w:hAnsi="Book Antiqua"/>
        </w:rPr>
      </w:pPr>
    </w:p>
    <w:p w14:paraId="260A69B0" w14:textId="2C164C40" w:rsidR="00A77B3E" w:rsidRPr="00EB0851" w:rsidRDefault="00C67E0D" w:rsidP="00EB0851">
      <w:pPr>
        <w:snapToGrid w:val="0"/>
        <w:spacing w:line="360" w:lineRule="auto"/>
        <w:jc w:val="both"/>
        <w:rPr>
          <w:rFonts w:ascii="Book Antiqua" w:hAnsi="Book Antiqua"/>
        </w:rPr>
      </w:pPr>
      <w:proofErr w:type="spellStart"/>
      <w:r w:rsidRPr="00EB0851">
        <w:rPr>
          <w:rFonts w:ascii="Book Antiqua" w:eastAsia="Book Antiqua" w:hAnsi="Book Antiqua" w:cs="Book Antiqua"/>
          <w:b/>
          <w:bCs/>
          <w:color w:val="000000"/>
        </w:rPr>
        <w:t>Narisorn</w:t>
      </w:r>
      <w:proofErr w:type="spellEnd"/>
      <w:r w:rsidRPr="00EB0851">
        <w:rPr>
          <w:rFonts w:ascii="Book Antiqua" w:eastAsia="Book Antiqua" w:hAnsi="Book Antiqua" w:cs="Book Antiqua"/>
          <w:b/>
          <w:bCs/>
          <w:color w:val="000000"/>
        </w:rPr>
        <w:t xml:space="preserve"> </w:t>
      </w:r>
      <w:proofErr w:type="spellStart"/>
      <w:r w:rsidRPr="00EB0851">
        <w:rPr>
          <w:rFonts w:ascii="Book Antiqua" w:eastAsia="Book Antiqua" w:hAnsi="Book Antiqua" w:cs="Book Antiqua"/>
          <w:b/>
          <w:bCs/>
          <w:color w:val="000000"/>
        </w:rPr>
        <w:t>Lakananurak</w:t>
      </w:r>
      <w:proofErr w:type="spellEnd"/>
      <w:r w:rsidRPr="00EB0851">
        <w:rPr>
          <w:rFonts w:ascii="Book Antiqua" w:eastAsia="Book Antiqua" w:hAnsi="Book Antiqua" w:cs="Book Antiqua"/>
          <w:b/>
          <w:bCs/>
          <w:color w:val="000000"/>
        </w:rPr>
        <w:t>,</w:t>
      </w:r>
      <w:r w:rsidR="00F70A65" w:rsidRPr="00EB0851">
        <w:rPr>
          <w:rFonts w:ascii="Book Antiqua" w:eastAsia="Book Antiqua" w:hAnsi="Book Antiqua" w:cs="Book Antiqua"/>
          <w:b/>
          <w:bCs/>
          <w:color w:val="000000"/>
        </w:rPr>
        <w:t xml:space="preserve"> </w:t>
      </w:r>
      <w:proofErr w:type="spellStart"/>
      <w:r w:rsidR="00F70A65" w:rsidRPr="00EB0851">
        <w:rPr>
          <w:rFonts w:ascii="Book Antiqua" w:eastAsia="Book Antiqua" w:hAnsi="Book Antiqua" w:cs="Book Antiqua"/>
          <w:b/>
          <w:bCs/>
          <w:color w:val="000000"/>
        </w:rPr>
        <w:t>Nutbordee</w:t>
      </w:r>
      <w:proofErr w:type="spellEnd"/>
      <w:r w:rsidR="00F70A65" w:rsidRPr="00EB0851">
        <w:rPr>
          <w:rFonts w:ascii="Book Antiqua" w:eastAsia="Book Antiqua" w:hAnsi="Book Antiqua" w:cs="Book Antiqua"/>
          <w:b/>
          <w:bCs/>
          <w:color w:val="000000"/>
        </w:rPr>
        <w:t xml:space="preserve"> </w:t>
      </w:r>
      <w:proofErr w:type="spellStart"/>
      <w:r w:rsidR="00F70A65" w:rsidRPr="00EB0851">
        <w:rPr>
          <w:rFonts w:ascii="Book Antiqua" w:eastAsia="Book Antiqua" w:hAnsi="Book Antiqua" w:cs="Book Antiqua"/>
          <w:b/>
          <w:bCs/>
          <w:color w:val="000000"/>
        </w:rPr>
        <w:t>Nalinthassanai</w:t>
      </w:r>
      <w:proofErr w:type="spellEnd"/>
      <w:r w:rsidR="00F70A65" w:rsidRPr="00EB0851">
        <w:rPr>
          <w:rFonts w:ascii="Book Antiqua" w:eastAsia="Book Antiqua" w:hAnsi="Book Antiqua" w:cs="Book Antiqua"/>
          <w:b/>
          <w:bCs/>
          <w:color w:val="000000"/>
        </w:rPr>
        <w:t>,</w:t>
      </w:r>
      <w:r w:rsidRPr="00EB0851">
        <w:rPr>
          <w:rFonts w:ascii="Book Antiqua" w:eastAsia="Book Antiqua" w:hAnsi="Book Antiqua" w:cs="Book Antiqua"/>
          <w:b/>
          <w:bCs/>
          <w:color w:val="000000"/>
        </w:rPr>
        <w:t xml:space="preserve"> </w:t>
      </w:r>
      <w:r w:rsidRPr="00EB0851">
        <w:rPr>
          <w:rFonts w:ascii="Book Antiqua" w:eastAsia="Book Antiqua" w:hAnsi="Book Antiqua" w:cs="Book Antiqua"/>
          <w:color w:val="000000"/>
        </w:rPr>
        <w:t xml:space="preserve">Department of Medicine, Faculty of Medicine, </w:t>
      </w:r>
      <w:proofErr w:type="spellStart"/>
      <w:r w:rsidRPr="00EB0851">
        <w:rPr>
          <w:rFonts w:ascii="Book Antiqua" w:eastAsia="Book Antiqua" w:hAnsi="Book Antiqua" w:cs="Book Antiqua"/>
          <w:color w:val="000000"/>
        </w:rPr>
        <w:t>Chulalongkorn</w:t>
      </w:r>
      <w:proofErr w:type="spellEnd"/>
      <w:r w:rsidRPr="00EB0851">
        <w:rPr>
          <w:rFonts w:ascii="Book Antiqua" w:eastAsia="Book Antiqua" w:hAnsi="Book Antiqua" w:cs="Book Antiqua"/>
          <w:color w:val="000000"/>
        </w:rPr>
        <w:t xml:space="preserve"> University, Bangkok 10330, Thailand</w:t>
      </w:r>
    </w:p>
    <w:p w14:paraId="77A7A493" w14:textId="77777777" w:rsidR="00A77B3E" w:rsidRPr="00EB0851" w:rsidRDefault="00A77B3E" w:rsidP="00EB0851">
      <w:pPr>
        <w:snapToGrid w:val="0"/>
        <w:spacing w:line="360" w:lineRule="auto"/>
        <w:jc w:val="both"/>
        <w:rPr>
          <w:rFonts w:ascii="Book Antiqua" w:hAnsi="Book Antiqua"/>
        </w:rPr>
      </w:pPr>
    </w:p>
    <w:p w14:paraId="75619023" w14:textId="77777777" w:rsidR="00A77B3E" w:rsidRPr="00EB0851" w:rsidRDefault="00C67E0D" w:rsidP="00EB0851">
      <w:pPr>
        <w:snapToGrid w:val="0"/>
        <w:spacing w:line="360" w:lineRule="auto"/>
        <w:jc w:val="both"/>
        <w:rPr>
          <w:rFonts w:ascii="Book Antiqua" w:hAnsi="Book Antiqua"/>
        </w:rPr>
      </w:pPr>
      <w:proofErr w:type="spellStart"/>
      <w:r w:rsidRPr="00EB0851">
        <w:rPr>
          <w:rFonts w:ascii="Book Antiqua" w:eastAsia="Book Antiqua" w:hAnsi="Book Antiqua" w:cs="Book Antiqua"/>
          <w:b/>
          <w:bCs/>
          <w:color w:val="000000"/>
        </w:rPr>
        <w:t>Wanlapa</w:t>
      </w:r>
      <w:proofErr w:type="spellEnd"/>
      <w:r w:rsidRPr="00EB0851">
        <w:rPr>
          <w:rFonts w:ascii="Book Antiqua" w:eastAsia="Book Antiqua" w:hAnsi="Book Antiqua" w:cs="Book Antiqua"/>
          <w:b/>
          <w:bCs/>
          <w:color w:val="000000"/>
        </w:rPr>
        <w:t xml:space="preserve"> </w:t>
      </w:r>
      <w:proofErr w:type="spellStart"/>
      <w:r w:rsidRPr="00EB0851">
        <w:rPr>
          <w:rFonts w:ascii="Book Antiqua" w:eastAsia="Book Antiqua" w:hAnsi="Book Antiqua" w:cs="Book Antiqua"/>
          <w:b/>
          <w:bCs/>
          <w:color w:val="000000"/>
        </w:rPr>
        <w:t>Suansawang</w:t>
      </w:r>
      <w:proofErr w:type="spellEnd"/>
      <w:r w:rsidRPr="00EB0851">
        <w:rPr>
          <w:rFonts w:ascii="Book Antiqua" w:eastAsia="Book Antiqua" w:hAnsi="Book Antiqua" w:cs="Book Antiqua"/>
          <w:b/>
          <w:bCs/>
          <w:color w:val="000000"/>
        </w:rPr>
        <w:t xml:space="preserve">, </w:t>
      </w:r>
      <w:r w:rsidRPr="00EB0851">
        <w:rPr>
          <w:rFonts w:ascii="Book Antiqua" w:eastAsia="Book Antiqua" w:hAnsi="Book Antiqua" w:cs="Book Antiqua"/>
          <w:color w:val="000000"/>
        </w:rPr>
        <w:t xml:space="preserve">Department of Dietetic and Diet Therapy, King </w:t>
      </w:r>
      <w:proofErr w:type="spellStart"/>
      <w:r w:rsidRPr="00EB0851">
        <w:rPr>
          <w:rFonts w:ascii="Book Antiqua" w:eastAsia="Book Antiqua" w:hAnsi="Book Antiqua" w:cs="Book Antiqua"/>
          <w:color w:val="000000"/>
        </w:rPr>
        <w:t>Chulalongkorn</w:t>
      </w:r>
      <w:proofErr w:type="spellEnd"/>
      <w:r w:rsidRPr="00EB0851">
        <w:rPr>
          <w:rFonts w:ascii="Book Antiqua" w:eastAsia="Book Antiqua" w:hAnsi="Book Antiqua" w:cs="Book Antiqua"/>
          <w:color w:val="000000"/>
        </w:rPr>
        <w:t xml:space="preserve"> Memorial Hospital, Bangkok 10330, Thailand</w:t>
      </w:r>
    </w:p>
    <w:p w14:paraId="3AE38EEB" w14:textId="77777777" w:rsidR="00A77B3E" w:rsidRPr="00EB0851" w:rsidRDefault="00A77B3E" w:rsidP="00EB0851">
      <w:pPr>
        <w:snapToGrid w:val="0"/>
        <w:spacing w:line="360" w:lineRule="auto"/>
        <w:jc w:val="both"/>
        <w:rPr>
          <w:rFonts w:ascii="Book Antiqua" w:hAnsi="Book Antiqua"/>
        </w:rPr>
      </w:pPr>
    </w:p>
    <w:p w14:paraId="46EE9F1E" w14:textId="77777777" w:rsidR="00A77B3E" w:rsidRPr="00EB0851" w:rsidRDefault="00C67E0D" w:rsidP="00EB0851">
      <w:pPr>
        <w:snapToGrid w:val="0"/>
        <w:spacing w:line="360" w:lineRule="auto"/>
        <w:jc w:val="both"/>
        <w:rPr>
          <w:rFonts w:ascii="Book Antiqua" w:hAnsi="Book Antiqua"/>
        </w:rPr>
      </w:pPr>
      <w:proofErr w:type="spellStart"/>
      <w:r w:rsidRPr="00EB0851">
        <w:rPr>
          <w:rFonts w:ascii="Book Antiqua" w:eastAsia="Book Antiqua" w:hAnsi="Book Antiqua" w:cs="Book Antiqua"/>
          <w:b/>
          <w:bCs/>
          <w:color w:val="000000"/>
        </w:rPr>
        <w:t>Palakorn</w:t>
      </w:r>
      <w:proofErr w:type="spellEnd"/>
      <w:r w:rsidRPr="00EB0851">
        <w:rPr>
          <w:rFonts w:ascii="Book Antiqua" w:eastAsia="Book Antiqua" w:hAnsi="Book Antiqua" w:cs="Book Antiqua"/>
          <w:b/>
          <w:bCs/>
          <w:color w:val="000000"/>
        </w:rPr>
        <w:t xml:space="preserve"> </w:t>
      </w:r>
      <w:proofErr w:type="spellStart"/>
      <w:r w:rsidRPr="00EB0851">
        <w:rPr>
          <w:rFonts w:ascii="Book Antiqua" w:eastAsia="Book Antiqua" w:hAnsi="Book Antiqua" w:cs="Book Antiqua"/>
          <w:b/>
          <w:bCs/>
          <w:color w:val="000000"/>
        </w:rPr>
        <w:t>Panarat</w:t>
      </w:r>
      <w:proofErr w:type="spellEnd"/>
      <w:r w:rsidRPr="00EB0851">
        <w:rPr>
          <w:rFonts w:ascii="Book Antiqua" w:eastAsia="Book Antiqua" w:hAnsi="Book Antiqua" w:cs="Book Antiqua"/>
          <w:b/>
          <w:bCs/>
          <w:color w:val="000000"/>
        </w:rPr>
        <w:t xml:space="preserve">, </w:t>
      </w:r>
      <w:r w:rsidRPr="00EB0851">
        <w:rPr>
          <w:rFonts w:ascii="Book Antiqua" w:eastAsia="Book Antiqua" w:hAnsi="Book Antiqua" w:cs="Book Antiqua"/>
          <w:color w:val="000000"/>
        </w:rPr>
        <w:t xml:space="preserve">Department of Medicine, Queen </w:t>
      </w:r>
      <w:proofErr w:type="spellStart"/>
      <w:r w:rsidRPr="00EB0851">
        <w:rPr>
          <w:rFonts w:ascii="Book Antiqua" w:eastAsia="Book Antiqua" w:hAnsi="Book Antiqua" w:cs="Book Antiqua"/>
          <w:color w:val="000000"/>
        </w:rPr>
        <w:t>Savang</w:t>
      </w:r>
      <w:proofErr w:type="spellEnd"/>
      <w:r w:rsidRPr="00EB0851">
        <w:rPr>
          <w:rFonts w:ascii="Book Antiqua" w:eastAsia="Book Antiqua" w:hAnsi="Book Antiqua" w:cs="Book Antiqua"/>
          <w:color w:val="000000"/>
        </w:rPr>
        <w:t xml:space="preserve"> </w:t>
      </w:r>
      <w:proofErr w:type="spellStart"/>
      <w:r w:rsidRPr="00EB0851">
        <w:rPr>
          <w:rFonts w:ascii="Book Antiqua" w:eastAsia="Book Antiqua" w:hAnsi="Book Antiqua" w:cs="Book Antiqua"/>
          <w:color w:val="000000"/>
        </w:rPr>
        <w:t>Vadhana</w:t>
      </w:r>
      <w:proofErr w:type="spellEnd"/>
      <w:r w:rsidRPr="00EB0851">
        <w:rPr>
          <w:rFonts w:ascii="Book Antiqua" w:eastAsia="Book Antiqua" w:hAnsi="Book Antiqua" w:cs="Book Antiqua"/>
          <w:color w:val="000000"/>
        </w:rPr>
        <w:t xml:space="preserve"> Memorial Hospital, Chon </w:t>
      </w:r>
      <w:proofErr w:type="spellStart"/>
      <w:r w:rsidRPr="00EB0851">
        <w:rPr>
          <w:rFonts w:ascii="Book Antiqua" w:eastAsia="Book Antiqua" w:hAnsi="Book Antiqua" w:cs="Book Antiqua"/>
          <w:color w:val="000000"/>
        </w:rPr>
        <w:t>Buri</w:t>
      </w:r>
      <w:proofErr w:type="spellEnd"/>
      <w:r w:rsidRPr="00EB0851">
        <w:rPr>
          <w:rFonts w:ascii="Book Antiqua" w:eastAsia="Book Antiqua" w:hAnsi="Book Antiqua" w:cs="Book Antiqua"/>
          <w:color w:val="000000"/>
        </w:rPr>
        <w:t xml:space="preserve"> 20110, Thailand</w:t>
      </w:r>
    </w:p>
    <w:p w14:paraId="4B5B2241" w14:textId="77777777" w:rsidR="00A77B3E" w:rsidRPr="00EB0851" w:rsidRDefault="00A77B3E" w:rsidP="00EB0851">
      <w:pPr>
        <w:snapToGrid w:val="0"/>
        <w:spacing w:line="360" w:lineRule="auto"/>
        <w:jc w:val="both"/>
        <w:rPr>
          <w:rFonts w:ascii="Book Antiqua" w:hAnsi="Book Antiqua"/>
        </w:rPr>
      </w:pPr>
    </w:p>
    <w:p w14:paraId="023E0816" w14:textId="3C226335" w:rsidR="00A77B3E" w:rsidRPr="00EB0851" w:rsidRDefault="00C67E0D" w:rsidP="00EB0851">
      <w:pPr>
        <w:snapToGrid w:val="0"/>
        <w:spacing w:line="360" w:lineRule="auto"/>
        <w:jc w:val="both"/>
        <w:rPr>
          <w:rFonts w:ascii="Book Antiqua" w:eastAsia="Book Antiqua" w:hAnsi="Book Antiqua" w:cs="Book Antiqua"/>
          <w:bCs/>
          <w:color w:val="000000"/>
        </w:rPr>
      </w:pPr>
      <w:r w:rsidRPr="00EB0851">
        <w:rPr>
          <w:rFonts w:ascii="Book Antiqua" w:eastAsia="Book Antiqua" w:hAnsi="Book Antiqua" w:cs="Book Antiqua"/>
          <w:b/>
          <w:bCs/>
          <w:color w:val="000000"/>
        </w:rPr>
        <w:t xml:space="preserve">Author contributions: </w:t>
      </w:r>
      <w:proofErr w:type="spellStart"/>
      <w:r w:rsidR="00F70A65" w:rsidRPr="00EB0851">
        <w:rPr>
          <w:rFonts w:ascii="Book Antiqua" w:eastAsia="Book Antiqua" w:hAnsi="Book Antiqua" w:cs="Book Antiqua"/>
          <w:bCs/>
          <w:color w:val="000000"/>
        </w:rPr>
        <w:t>Lakananurak</w:t>
      </w:r>
      <w:proofErr w:type="spellEnd"/>
      <w:r w:rsidR="00F70A65" w:rsidRPr="00EB0851">
        <w:rPr>
          <w:rFonts w:ascii="Book Antiqua" w:eastAsia="Book Antiqua" w:hAnsi="Book Antiqua" w:cs="Book Antiqua"/>
          <w:bCs/>
          <w:color w:val="000000"/>
        </w:rPr>
        <w:t xml:space="preserve"> N, </w:t>
      </w:r>
      <w:proofErr w:type="spellStart"/>
      <w:r w:rsidR="00F70A65" w:rsidRPr="00EB0851">
        <w:rPr>
          <w:rFonts w:ascii="Book Antiqua" w:eastAsia="Book Antiqua" w:hAnsi="Book Antiqua" w:cs="Book Antiqua"/>
          <w:bCs/>
          <w:color w:val="000000"/>
        </w:rPr>
        <w:t>Nalinthassanai</w:t>
      </w:r>
      <w:proofErr w:type="spellEnd"/>
      <w:r w:rsidR="00F70A65" w:rsidRPr="00EB0851">
        <w:rPr>
          <w:rFonts w:ascii="Book Antiqua" w:eastAsia="Book Antiqua" w:hAnsi="Book Antiqua" w:cs="Book Antiqua"/>
          <w:bCs/>
          <w:color w:val="000000"/>
        </w:rPr>
        <w:t xml:space="preserve"> N, </w:t>
      </w:r>
      <w:proofErr w:type="spellStart"/>
      <w:r w:rsidR="00F70A65" w:rsidRPr="00EB0851">
        <w:rPr>
          <w:rFonts w:ascii="Book Antiqua" w:eastAsia="Book Antiqua" w:hAnsi="Book Antiqua" w:cs="Book Antiqua"/>
          <w:bCs/>
          <w:color w:val="000000"/>
        </w:rPr>
        <w:t>Suansawang</w:t>
      </w:r>
      <w:proofErr w:type="spellEnd"/>
      <w:r w:rsidR="00F70A65" w:rsidRPr="00EB0851">
        <w:rPr>
          <w:rFonts w:ascii="Book Antiqua" w:eastAsia="Book Antiqua" w:hAnsi="Book Antiqua" w:cs="Book Antiqua"/>
          <w:bCs/>
          <w:color w:val="000000"/>
        </w:rPr>
        <w:t xml:space="preserve"> W, and </w:t>
      </w:r>
      <w:proofErr w:type="spellStart"/>
      <w:r w:rsidR="00F70A65" w:rsidRPr="00EB0851">
        <w:rPr>
          <w:rFonts w:ascii="Book Antiqua" w:eastAsia="Book Antiqua" w:hAnsi="Book Antiqua" w:cs="Book Antiqua"/>
          <w:bCs/>
          <w:color w:val="000000"/>
        </w:rPr>
        <w:t>Panarat</w:t>
      </w:r>
      <w:proofErr w:type="spellEnd"/>
      <w:r w:rsidR="00F70A65" w:rsidRPr="00EB0851">
        <w:rPr>
          <w:rFonts w:ascii="Book Antiqua" w:eastAsia="Book Antiqua" w:hAnsi="Book Antiqua" w:cs="Book Antiqua"/>
          <w:bCs/>
          <w:color w:val="000000"/>
        </w:rPr>
        <w:t xml:space="preserve"> P </w:t>
      </w:r>
      <w:r w:rsidRPr="00EB0851">
        <w:rPr>
          <w:rFonts w:ascii="Book Antiqua" w:eastAsia="Book Antiqua" w:hAnsi="Book Antiqua" w:cs="Book Antiqua"/>
          <w:bCs/>
          <w:color w:val="000000"/>
        </w:rPr>
        <w:t>contributed to this paper with conception and design of the study, literature review and analysis, drafting and critical revision and editing, and final approval of the final version.</w:t>
      </w:r>
    </w:p>
    <w:p w14:paraId="20C8D9C2" w14:textId="77777777" w:rsidR="00A77B3E" w:rsidRPr="00EB0851" w:rsidRDefault="00A77B3E" w:rsidP="00EB0851">
      <w:pPr>
        <w:snapToGrid w:val="0"/>
        <w:spacing w:line="360" w:lineRule="auto"/>
        <w:jc w:val="both"/>
        <w:rPr>
          <w:rFonts w:ascii="Book Antiqua" w:hAnsi="Book Antiqua"/>
        </w:rPr>
      </w:pPr>
    </w:p>
    <w:p w14:paraId="5456AFEF" w14:textId="77777777" w:rsidR="00A77B3E" w:rsidRPr="00EB0851" w:rsidRDefault="00C67E0D" w:rsidP="00EB0851">
      <w:pPr>
        <w:snapToGrid w:val="0"/>
        <w:spacing w:line="360" w:lineRule="auto"/>
        <w:jc w:val="both"/>
        <w:rPr>
          <w:rFonts w:ascii="Book Antiqua" w:hAnsi="Book Antiqua"/>
          <w:u w:val="single"/>
        </w:rPr>
      </w:pPr>
      <w:r w:rsidRPr="00EB0851">
        <w:rPr>
          <w:rFonts w:ascii="Book Antiqua" w:eastAsia="Book Antiqua" w:hAnsi="Book Antiqua" w:cs="Book Antiqua"/>
          <w:b/>
          <w:bCs/>
          <w:color w:val="000000"/>
        </w:rPr>
        <w:lastRenderedPageBreak/>
        <w:t xml:space="preserve">Corresponding author: </w:t>
      </w:r>
      <w:proofErr w:type="spellStart"/>
      <w:r w:rsidRPr="00EB0851">
        <w:rPr>
          <w:rFonts w:ascii="Book Antiqua" w:eastAsia="Book Antiqua" w:hAnsi="Book Antiqua" w:cs="Book Antiqua"/>
          <w:b/>
          <w:bCs/>
          <w:color w:val="000000"/>
        </w:rPr>
        <w:t>Narisorn</w:t>
      </w:r>
      <w:proofErr w:type="spellEnd"/>
      <w:r w:rsidRPr="00EB0851">
        <w:rPr>
          <w:rFonts w:ascii="Book Antiqua" w:eastAsia="Book Antiqua" w:hAnsi="Book Antiqua" w:cs="Book Antiqua"/>
          <w:b/>
          <w:bCs/>
          <w:color w:val="000000"/>
        </w:rPr>
        <w:t xml:space="preserve"> </w:t>
      </w:r>
      <w:proofErr w:type="spellStart"/>
      <w:r w:rsidRPr="00EB0851">
        <w:rPr>
          <w:rFonts w:ascii="Book Antiqua" w:eastAsia="Book Antiqua" w:hAnsi="Book Antiqua" w:cs="Book Antiqua"/>
          <w:b/>
          <w:bCs/>
          <w:color w:val="000000"/>
        </w:rPr>
        <w:t>Lakananurak</w:t>
      </w:r>
      <w:proofErr w:type="spellEnd"/>
      <w:r w:rsidRPr="00EB0851">
        <w:rPr>
          <w:rFonts w:ascii="Book Antiqua" w:eastAsia="Book Antiqua" w:hAnsi="Book Antiqua" w:cs="Book Antiqua"/>
          <w:b/>
          <w:bCs/>
          <w:color w:val="000000"/>
        </w:rPr>
        <w:t xml:space="preserve">, MD, MSc, Doctor, </w:t>
      </w:r>
      <w:r w:rsidRPr="00EB0851">
        <w:rPr>
          <w:rFonts w:ascii="Book Antiqua" w:eastAsia="Book Antiqua" w:hAnsi="Book Antiqua" w:cs="Book Antiqua"/>
          <w:color w:val="000000"/>
        </w:rPr>
        <w:t xml:space="preserve">Department of Medicine, Faculty of Medicine, </w:t>
      </w:r>
      <w:proofErr w:type="spellStart"/>
      <w:r w:rsidRPr="00EB0851">
        <w:rPr>
          <w:rFonts w:ascii="Book Antiqua" w:eastAsia="Book Antiqua" w:hAnsi="Book Antiqua" w:cs="Book Antiqua"/>
          <w:color w:val="000000"/>
        </w:rPr>
        <w:t>Chulalongkorn</w:t>
      </w:r>
      <w:proofErr w:type="spellEnd"/>
      <w:r w:rsidRPr="00EB0851">
        <w:rPr>
          <w:rFonts w:ascii="Book Antiqua" w:eastAsia="Book Antiqua" w:hAnsi="Book Antiqua" w:cs="Book Antiqua"/>
          <w:color w:val="000000"/>
        </w:rPr>
        <w:t xml:space="preserve"> University, 254 </w:t>
      </w:r>
      <w:proofErr w:type="spellStart"/>
      <w:r w:rsidRPr="00EB0851">
        <w:rPr>
          <w:rFonts w:ascii="Book Antiqua" w:eastAsia="Book Antiqua" w:hAnsi="Book Antiqua" w:cs="Book Antiqua"/>
          <w:color w:val="000000"/>
        </w:rPr>
        <w:t>Phayathai</w:t>
      </w:r>
      <w:proofErr w:type="spellEnd"/>
      <w:r w:rsidRPr="00EB0851">
        <w:rPr>
          <w:rFonts w:ascii="Book Antiqua" w:eastAsia="Book Antiqua" w:hAnsi="Book Antiqua" w:cs="Book Antiqua"/>
          <w:color w:val="000000"/>
        </w:rPr>
        <w:t xml:space="preserve"> Road, </w:t>
      </w:r>
      <w:proofErr w:type="spellStart"/>
      <w:r w:rsidRPr="00EB0851">
        <w:rPr>
          <w:rFonts w:ascii="Book Antiqua" w:eastAsia="Book Antiqua" w:hAnsi="Book Antiqua" w:cs="Book Antiqua"/>
          <w:color w:val="000000"/>
        </w:rPr>
        <w:t>Pathumwan</w:t>
      </w:r>
      <w:proofErr w:type="spellEnd"/>
      <w:r w:rsidRPr="00EB0851">
        <w:rPr>
          <w:rFonts w:ascii="Book Antiqua" w:eastAsia="Book Antiqua" w:hAnsi="Book Antiqua" w:cs="Book Antiqua"/>
          <w:color w:val="000000"/>
        </w:rPr>
        <w:t xml:space="preserve">, Bangkok 10330, Thailand. </w:t>
      </w:r>
      <w:r w:rsidRPr="00EB0851">
        <w:rPr>
          <w:rFonts w:ascii="Book Antiqua" w:eastAsia="Book Antiqua" w:hAnsi="Book Antiqua" w:cs="Book Antiqua"/>
          <w:color w:val="000000"/>
          <w:u w:val="single"/>
        </w:rPr>
        <w:t>narisorn.l@chula.ac.th</w:t>
      </w:r>
    </w:p>
    <w:p w14:paraId="1CA8471B" w14:textId="77777777" w:rsidR="00A77B3E" w:rsidRPr="00EB0851" w:rsidRDefault="00A77B3E" w:rsidP="00EB0851">
      <w:pPr>
        <w:snapToGrid w:val="0"/>
        <w:spacing w:line="360" w:lineRule="auto"/>
        <w:jc w:val="both"/>
        <w:rPr>
          <w:rFonts w:ascii="Book Antiqua" w:hAnsi="Book Antiqua"/>
        </w:rPr>
      </w:pPr>
    </w:p>
    <w:p w14:paraId="7EBCA422"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t xml:space="preserve">Received: </w:t>
      </w:r>
      <w:r w:rsidRPr="00EB0851">
        <w:rPr>
          <w:rFonts w:ascii="Book Antiqua" w:eastAsia="Book Antiqua" w:hAnsi="Book Antiqua" w:cs="Book Antiqua"/>
          <w:color w:val="000000"/>
        </w:rPr>
        <w:t>July 20, 2020</w:t>
      </w:r>
    </w:p>
    <w:p w14:paraId="25F19793" w14:textId="640ED13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t xml:space="preserve">Revised: </w:t>
      </w:r>
      <w:r w:rsidR="004659EB" w:rsidRPr="00EB0851">
        <w:rPr>
          <w:rFonts w:ascii="Book Antiqua" w:eastAsia="Book Antiqua" w:hAnsi="Book Antiqua" w:cs="Book Antiqua"/>
          <w:color w:val="000000"/>
        </w:rPr>
        <w:t>September 5, 2020</w:t>
      </w:r>
    </w:p>
    <w:p w14:paraId="4050B98B" w14:textId="62ACED76" w:rsidR="00A77B3E" w:rsidRPr="00D32DB7" w:rsidRDefault="00C67E0D" w:rsidP="00D32DB7">
      <w:pPr>
        <w:snapToGrid w:val="0"/>
        <w:spacing w:line="360" w:lineRule="auto"/>
        <w:rPr>
          <w:rFonts w:ascii="Book Antiqua" w:hAnsi="Book Antiqua" w:cs="Arial"/>
          <w:color w:val="000000" w:themeColor="text1"/>
          <w:shd w:val="clear" w:color="auto" w:fill="FFFFFF"/>
        </w:rPr>
      </w:pPr>
      <w:r w:rsidRPr="00EB0851">
        <w:rPr>
          <w:rFonts w:ascii="Book Antiqua" w:eastAsia="Book Antiqua" w:hAnsi="Book Antiqua" w:cs="Book Antiqua"/>
          <w:b/>
          <w:bCs/>
          <w:color w:val="000000"/>
        </w:rPr>
        <w:t xml:space="preserve">Accepted: </w:t>
      </w:r>
      <w:bookmarkStart w:id="7" w:name="_Hlk50781202"/>
      <w:bookmarkStart w:id="8" w:name="OLE_LINK106"/>
      <w:r w:rsidR="00D32DB7">
        <w:rPr>
          <w:rFonts w:ascii="Book Antiqua" w:hAnsi="Book Antiqua" w:cs="Arial"/>
          <w:color w:val="000000" w:themeColor="text1"/>
          <w:shd w:val="clear" w:color="auto" w:fill="FFFFFF"/>
        </w:rPr>
        <w:t>September 12, 2020</w:t>
      </w:r>
      <w:bookmarkEnd w:id="7"/>
      <w:bookmarkEnd w:id="8"/>
    </w:p>
    <w:p w14:paraId="73EAECD9" w14:textId="3E18E574"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t xml:space="preserve">Published online: </w:t>
      </w:r>
      <w:r w:rsidR="000E6A0A" w:rsidRPr="00B47AA7">
        <w:rPr>
          <w:rFonts w:ascii="Book Antiqua" w:eastAsia="Book Antiqua" w:hAnsi="Book Antiqua" w:cs="Book Antiqua"/>
          <w:bCs/>
          <w:color w:val="000000"/>
        </w:rPr>
        <w:t>October 6, 2020</w:t>
      </w:r>
    </w:p>
    <w:p w14:paraId="168D3B7E" w14:textId="77777777" w:rsidR="00A77B3E" w:rsidRPr="00EB0851" w:rsidRDefault="00A77B3E" w:rsidP="00EB0851">
      <w:pPr>
        <w:snapToGrid w:val="0"/>
        <w:spacing w:line="360" w:lineRule="auto"/>
        <w:jc w:val="both"/>
        <w:rPr>
          <w:rFonts w:ascii="Book Antiqua" w:hAnsi="Book Antiqua"/>
        </w:rPr>
        <w:sectPr w:rsidR="00A77B3E" w:rsidRPr="00EB0851" w:rsidSect="008F1625">
          <w:footerReference w:type="default" r:id="rId7"/>
          <w:pgSz w:w="12240" w:h="15840"/>
          <w:pgMar w:top="1440" w:right="1800" w:bottom="1440" w:left="1800" w:header="720" w:footer="720" w:gutter="0"/>
          <w:cols w:space="720"/>
          <w:docGrid w:linePitch="360"/>
        </w:sectPr>
      </w:pPr>
    </w:p>
    <w:p w14:paraId="43301196"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lastRenderedPageBreak/>
        <w:t>Abstract</w:t>
      </w:r>
    </w:p>
    <w:p w14:paraId="261F85E7"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BACKGROUND</w:t>
      </w:r>
    </w:p>
    <w:p w14:paraId="2260C3AA" w14:textId="277D257D"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Despite high risk of bacterial contamination, yet there are no studies that have evaluated the optimal hang time of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and reconstituted powdered formulas at standard room temperature and high temperature.</w:t>
      </w:r>
    </w:p>
    <w:p w14:paraId="753F14F1" w14:textId="77777777" w:rsidR="00A77B3E" w:rsidRPr="00EB0851" w:rsidRDefault="00A77B3E" w:rsidP="00EB0851">
      <w:pPr>
        <w:snapToGrid w:val="0"/>
        <w:spacing w:line="360" w:lineRule="auto"/>
        <w:jc w:val="both"/>
        <w:rPr>
          <w:rFonts w:ascii="Book Antiqua" w:hAnsi="Book Antiqua"/>
        </w:rPr>
      </w:pPr>
    </w:p>
    <w:p w14:paraId="101346A2"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AIM</w:t>
      </w:r>
    </w:p>
    <w:p w14:paraId="4E8969AD" w14:textId="6548D6D2" w:rsidR="00A77B3E" w:rsidRPr="00EB0851" w:rsidRDefault="004659EB"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To </w:t>
      </w:r>
      <w:r w:rsidR="00C67E0D" w:rsidRPr="00EB0851">
        <w:rPr>
          <w:rFonts w:ascii="Book Antiqua" w:eastAsia="Book Antiqua" w:hAnsi="Book Antiqua" w:cs="Book Antiqua"/>
          <w:color w:val="000000"/>
        </w:rPr>
        <w:t>investigated the optimal hang time of both types of formulas at standard room temperature and high temperature.</w:t>
      </w:r>
    </w:p>
    <w:p w14:paraId="08A7EDDD" w14:textId="77777777" w:rsidR="00A77B3E" w:rsidRPr="00EB0851" w:rsidRDefault="00A77B3E" w:rsidP="00EB0851">
      <w:pPr>
        <w:snapToGrid w:val="0"/>
        <w:spacing w:line="360" w:lineRule="auto"/>
        <w:jc w:val="both"/>
        <w:rPr>
          <w:rFonts w:ascii="Book Antiqua" w:hAnsi="Book Antiqua"/>
        </w:rPr>
      </w:pPr>
    </w:p>
    <w:p w14:paraId="2D5CECDC"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METHODS</w:t>
      </w:r>
    </w:p>
    <w:p w14:paraId="60F788E4" w14:textId="7E7CA660"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Ten specimens of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and 10 specimens of reconstituted powdered formula were prepared using aseptic techniques. Five specimens of each formula were administered at 25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and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Simulated administration was done in an incubator. The samples were collected at 0, 2, 4, 6 h and aerobic culture was performed. </w:t>
      </w:r>
      <w:r w:rsidR="004659EB" w:rsidRPr="00EB0851">
        <w:rPr>
          <w:rFonts w:ascii="Book Antiqua" w:eastAsia="Book Antiqua" w:hAnsi="Book Antiqua" w:cs="Book Antiqua"/>
          <w:color w:val="000000"/>
        </w:rPr>
        <w:t>Food and drug administration</w:t>
      </w:r>
      <w:r w:rsidRPr="00EB0851">
        <w:rPr>
          <w:rFonts w:ascii="Book Antiqua" w:eastAsia="Book Antiqua" w:hAnsi="Book Antiqua" w:cs="Book Antiqua"/>
          <w:color w:val="000000"/>
        </w:rPr>
        <w:t xml:space="preserve"> criteria were used to determine the unacceptable levels of bacterial contamination.</w:t>
      </w:r>
    </w:p>
    <w:p w14:paraId="134B6BEC" w14:textId="77777777" w:rsidR="00A77B3E" w:rsidRPr="00EB0851" w:rsidRDefault="00A77B3E" w:rsidP="00EB0851">
      <w:pPr>
        <w:snapToGrid w:val="0"/>
        <w:spacing w:line="360" w:lineRule="auto"/>
        <w:jc w:val="both"/>
        <w:rPr>
          <w:rFonts w:ascii="Book Antiqua" w:hAnsi="Book Antiqua"/>
        </w:rPr>
      </w:pPr>
    </w:p>
    <w:p w14:paraId="4F77EF16"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RESULTS</w:t>
      </w:r>
    </w:p>
    <w:p w14:paraId="471BFB3B" w14:textId="01D802D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Unacceptable contamination for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began at 4 h at 25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and at 2 h at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As for the reconstituted powdered formula, there was no bacterial growth in all specimens up to 6 h at both temperatures.</w:t>
      </w:r>
    </w:p>
    <w:p w14:paraId="1781D0EA" w14:textId="77777777" w:rsidR="00A77B3E" w:rsidRPr="00EB0851" w:rsidRDefault="00A77B3E" w:rsidP="00EB0851">
      <w:pPr>
        <w:snapToGrid w:val="0"/>
        <w:spacing w:line="360" w:lineRule="auto"/>
        <w:jc w:val="both"/>
        <w:rPr>
          <w:rFonts w:ascii="Book Antiqua" w:hAnsi="Book Antiqua"/>
        </w:rPr>
      </w:pPr>
    </w:p>
    <w:p w14:paraId="6A38699C"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CONCLUSION</w:t>
      </w:r>
    </w:p>
    <w:p w14:paraId="11388641" w14:textId="2B21EFD5"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The optimal hang time to avoid significant bacterial contamination of the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should be limited to 2 h at standard room temperature and be administered by bolus method at high </w:t>
      </w:r>
      <w:proofErr w:type="gramStart"/>
      <w:r w:rsidRPr="00EB0851">
        <w:rPr>
          <w:rFonts w:ascii="Book Antiqua" w:eastAsia="Book Antiqua" w:hAnsi="Book Antiqua" w:cs="Book Antiqua"/>
          <w:color w:val="000000"/>
        </w:rPr>
        <w:t>temperature,</w:t>
      </w:r>
      <w:proofErr w:type="gramEnd"/>
      <w:r w:rsidRPr="00EB0851">
        <w:rPr>
          <w:rFonts w:ascii="Book Antiqua" w:eastAsia="Book Antiqua" w:hAnsi="Book Antiqua" w:cs="Book Antiqua"/>
          <w:color w:val="000000"/>
        </w:rPr>
        <w:t xml:space="preserve"> while a reconstituted powdered formula may hang up to 6 h at both temperatures.</w:t>
      </w:r>
    </w:p>
    <w:p w14:paraId="40831367" w14:textId="77777777" w:rsidR="00A77B3E" w:rsidRPr="00EB0851" w:rsidRDefault="00A77B3E" w:rsidP="00EB0851">
      <w:pPr>
        <w:snapToGrid w:val="0"/>
        <w:spacing w:line="360" w:lineRule="auto"/>
        <w:jc w:val="both"/>
        <w:rPr>
          <w:rFonts w:ascii="Book Antiqua" w:hAnsi="Book Antiqua"/>
        </w:rPr>
      </w:pPr>
    </w:p>
    <w:p w14:paraId="7F8C1B33" w14:textId="03A434D5"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lastRenderedPageBreak/>
        <w:t xml:space="preserve">Key </w:t>
      </w:r>
      <w:r w:rsidRPr="00FE0912">
        <w:rPr>
          <w:rFonts w:ascii="Book Antiqua" w:eastAsia="Book Antiqua" w:hAnsi="Book Antiqua" w:cs="Book Antiqua"/>
          <w:b/>
          <w:bCs/>
          <w:caps/>
          <w:color w:val="000000"/>
        </w:rPr>
        <w:t>w</w:t>
      </w:r>
      <w:r w:rsidRPr="00EB0851">
        <w:rPr>
          <w:rFonts w:ascii="Book Antiqua" w:eastAsia="Book Antiqua" w:hAnsi="Book Antiqua" w:cs="Book Antiqua"/>
          <w:b/>
          <w:bCs/>
          <w:color w:val="000000"/>
        </w:rPr>
        <w:t xml:space="preserve">ords: </w:t>
      </w:r>
      <w:bookmarkStart w:id="9" w:name="OLE_LINK14"/>
      <w:r w:rsidR="004659EB" w:rsidRPr="00EB0851">
        <w:rPr>
          <w:rFonts w:ascii="Book Antiqua" w:eastAsia="Book Antiqua" w:hAnsi="Book Antiqua" w:cs="Book Antiqua"/>
          <w:color w:val="000000"/>
        </w:rPr>
        <w:t>E</w:t>
      </w:r>
      <w:r w:rsidRPr="00EB0851">
        <w:rPr>
          <w:rFonts w:ascii="Book Antiqua" w:eastAsia="Book Antiqua" w:hAnsi="Book Antiqua" w:cs="Book Antiqua"/>
          <w:color w:val="000000"/>
        </w:rPr>
        <w:t>nteral nutrition</w:t>
      </w:r>
      <w:bookmarkEnd w:id="9"/>
      <w:r w:rsidRPr="00EB0851">
        <w:rPr>
          <w:rFonts w:ascii="Book Antiqua" w:eastAsia="Book Antiqua" w:hAnsi="Book Antiqua" w:cs="Book Antiqua"/>
          <w:color w:val="000000"/>
        </w:rPr>
        <w:t xml:space="preserve">; </w:t>
      </w:r>
      <w:bookmarkStart w:id="10" w:name="OLE_LINK15"/>
      <w:bookmarkStart w:id="11" w:name="OLE_LINK16"/>
      <w:bookmarkStart w:id="12" w:name="OLE_LINK19"/>
      <w:proofErr w:type="spellStart"/>
      <w:r w:rsidR="004659EB" w:rsidRPr="00EB0851">
        <w:rPr>
          <w:rFonts w:ascii="Book Antiqua" w:eastAsia="Book Antiqua" w:hAnsi="Book Antiqua" w:cs="Book Antiqua"/>
          <w:color w:val="000000"/>
        </w:rPr>
        <w:t>B</w:t>
      </w:r>
      <w:r w:rsidRPr="00EB0851">
        <w:rPr>
          <w:rFonts w:ascii="Book Antiqua" w:eastAsia="Book Antiqua" w:hAnsi="Book Antiqua" w:cs="Book Antiqua"/>
          <w:color w:val="000000"/>
        </w:rPr>
        <w:t>lenderized</w:t>
      </w:r>
      <w:proofErr w:type="spellEnd"/>
      <w:r w:rsidRPr="00EB0851">
        <w:rPr>
          <w:rFonts w:ascii="Book Antiqua" w:eastAsia="Book Antiqua" w:hAnsi="Book Antiqua" w:cs="Book Antiqua"/>
          <w:color w:val="000000"/>
        </w:rPr>
        <w:t xml:space="preserve"> diet</w:t>
      </w:r>
      <w:bookmarkEnd w:id="10"/>
      <w:bookmarkEnd w:id="11"/>
      <w:bookmarkEnd w:id="12"/>
      <w:r w:rsidRPr="00EB0851">
        <w:rPr>
          <w:rFonts w:ascii="Book Antiqua" w:eastAsia="Book Antiqua" w:hAnsi="Book Antiqua" w:cs="Book Antiqua"/>
          <w:color w:val="000000"/>
        </w:rPr>
        <w:t xml:space="preserve">; </w:t>
      </w:r>
      <w:proofErr w:type="gramStart"/>
      <w:r w:rsidR="004659EB" w:rsidRPr="00EB0851">
        <w:rPr>
          <w:rFonts w:ascii="Book Antiqua" w:eastAsia="Book Antiqua" w:hAnsi="Book Antiqua" w:cs="Book Antiqua"/>
          <w:color w:val="000000"/>
        </w:rPr>
        <w:t>P</w:t>
      </w:r>
      <w:r w:rsidRPr="00EB0851">
        <w:rPr>
          <w:rFonts w:ascii="Book Antiqua" w:eastAsia="Book Antiqua" w:hAnsi="Book Antiqua" w:cs="Book Antiqua"/>
          <w:color w:val="000000"/>
        </w:rPr>
        <w:t>owdered</w:t>
      </w:r>
      <w:proofErr w:type="gramEnd"/>
      <w:r w:rsidRPr="00EB0851">
        <w:rPr>
          <w:rFonts w:ascii="Book Antiqua" w:eastAsia="Book Antiqua" w:hAnsi="Book Antiqua" w:cs="Book Antiqua"/>
          <w:color w:val="000000"/>
        </w:rPr>
        <w:t xml:space="preserve"> diet; </w:t>
      </w:r>
      <w:bookmarkStart w:id="13" w:name="OLE_LINK20"/>
      <w:bookmarkStart w:id="14" w:name="OLE_LINK21"/>
      <w:r w:rsidR="004659EB" w:rsidRPr="00EB0851">
        <w:rPr>
          <w:rFonts w:ascii="Book Antiqua" w:eastAsia="Book Antiqua" w:hAnsi="Book Antiqua" w:cs="Book Antiqua"/>
          <w:color w:val="000000"/>
        </w:rPr>
        <w:t>C</w:t>
      </w:r>
      <w:r w:rsidRPr="00EB0851">
        <w:rPr>
          <w:rFonts w:ascii="Book Antiqua" w:eastAsia="Book Antiqua" w:hAnsi="Book Antiqua" w:cs="Book Antiqua"/>
          <w:color w:val="000000"/>
        </w:rPr>
        <w:t>ontamination</w:t>
      </w:r>
      <w:bookmarkEnd w:id="13"/>
      <w:bookmarkEnd w:id="14"/>
      <w:r w:rsidRPr="00EB0851">
        <w:rPr>
          <w:rFonts w:ascii="Book Antiqua" w:eastAsia="Book Antiqua" w:hAnsi="Book Antiqua" w:cs="Book Antiqua"/>
          <w:color w:val="000000"/>
        </w:rPr>
        <w:t xml:space="preserve">; </w:t>
      </w:r>
      <w:r w:rsidR="004659EB" w:rsidRPr="00EB0851">
        <w:rPr>
          <w:rFonts w:ascii="Book Antiqua" w:eastAsia="Book Antiqua" w:hAnsi="Book Antiqua" w:cs="Book Antiqua"/>
          <w:color w:val="000000"/>
        </w:rPr>
        <w:t>H</w:t>
      </w:r>
      <w:r w:rsidRPr="00EB0851">
        <w:rPr>
          <w:rFonts w:ascii="Book Antiqua" w:eastAsia="Book Antiqua" w:hAnsi="Book Antiqua" w:cs="Book Antiqua"/>
          <w:color w:val="000000"/>
        </w:rPr>
        <w:t>ang time;</w:t>
      </w:r>
      <w:r w:rsidR="004659EB" w:rsidRPr="00EB0851">
        <w:rPr>
          <w:rFonts w:ascii="Book Antiqua" w:eastAsia="Book Antiqua" w:hAnsi="Book Antiqua" w:cs="Book Antiqua"/>
          <w:color w:val="000000"/>
        </w:rPr>
        <w:t xml:space="preserve"> I</w:t>
      </w:r>
      <w:r w:rsidRPr="00EB0851">
        <w:rPr>
          <w:rFonts w:ascii="Book Antiqua" w:eastAsia="Book Antiqua" w:hAnsi="Book Antiqua" w:cs="Book Antiqua"/>
          <w:color w:val="000000"/>
        </w:rPr>
        <w:t>nfectious diarrhea</w:t>
      </w:r>
    </w:p>
    <w:p w14:paraId="3CFC69FD" w14:textId="77777777" w:rsidR="00A77B3E" w:rsidRPr="00EB0851" w:rsidRDefault="00A77B3E" w:rsidP="00EB0851">
      <w:pPr>
        <w:snapToGrid w:val="0"/>
        <w:spacing w:line="360" w:lineRule="auto"/>
        <w:jc w:val="both"/>
        <w:rPr>
          <w:rFonts w:ascii="Book Antiqua" w:hAnsi="Book Antiqua"/>
        </w:rPr>
      </w:pPr>
    </w:p>
    <w:p w14:paraId="3A7AEF7E" w14:textId="23B08846" w:rsidR="00A77B3E" w:rsidRPr="00EB0851" w:rsidRDefault="00C67E0D" w:rsidP="00EB0851">
      <w:pPr>
        <w:snapToGrid w:val="0"/>
        <w:spacing w:line="360" w:lineRule="auto"/>
        <w:jc w:val="both"/>
        <w:rPr>
          <w:rFonts w:ascii="Book Antiqua" w:hAnsi="Book Antiqua"/>
        </w:rPr>
      </w:pPr>
      <w:bookmarkStart w:id="15" w:name="OLE_LINK10"/>
      <w:proofErr w:type="spellStart"/>
      <w:r w:rsidRPr="00EB0851">
        <w:rPr>
          <w:rFonts w:ascii="Book Antiqua" w:eastAsia="Book Antiqua" w:hAnsi="Book Antiqua" w:cs="Book Antiqua"/>
          <w:color w:val="000000"/>
        </w:rPr>
        <w:t>Lakananurak</w:t>
      </w:r>
      <w:proofErr w:type="spellEnd"/>
      <w:r w:rsidRPr="00EB0851">
        <w:rPr>
          <w:rFonts w:ascii="Book Antiqua" w:eastAsia="Book Antiqua" w:hAnsi="Book Antiqua" w:cs="Book Antiqua"/>
          <w:color w:val="000000"/>
        </w:rPr>
        <w:t xml:space="preserve"> N, </w:t>
      </w:r>
      <w:proofErr w:type="spellStart"/>
      <w:r w:rsidRPr="00EB0851">
        <w:rPr>
          <w:rFonts w:ascii="Book Antiqua" w:eastAsia="Book Antiqua" w:hAnsi="Book Antiqua" w:cs="Book Antiqua"/>
          <w:color w:val="000000"/>
        </w:rPr>
        <w:t>Nalinthassanai</w:t>
      </w:r>
      <w:proofErr w:type="spellEnd"/>
      <w:r w:rsidRPr="00EB0851">
        <w:rPr>
          <w:rFonts w:ascii="Book Antiqua" w:eastAsia="Book Antiqua" w:hAnsi="Book Antiqua" w:cs="Book Antiqua"/>
          <w:color w:val="000000"/>
        </w:rPr>
        <w:t xml:space="preserve"> N, </w:t>
      </w:r>
      <w:proofErr w:type="spellStart"/>
      <w:r w:rsidRPr="00EB0851">
        <w:rPr>
          <w:rFonts w:ascii="Book Antiqua" w:eastAsia="Book Antiqua" w:hAnsi="Book Antiqua" w:cs="Book Antiqua"/>
          <w:color w:val="000000"/>
        </w:rPr>
        <w:t>Suansawang</w:t>
      </w:r>
      <w:proofErr w:type="spellEnd"/>
      <w:r w:rsidRPr="00EB0851">
        <w:rPr>
          <w:rFonts w:ascii="Book Antiqua" w:eastAsia="Book Antiqua" w:hAnsi="Book Antiqua" w:cs="Book Antiqua"/>
          <w:color w:val="000000"/>
        </w:rPr>
        <w:t xml:space="preserve"> W, </w:t>
      </w:r>
      <w:proofErr w:type="spellStart"/>
      <w:r w:rsidRPr="00EB0851">
        <w:rPr>
          <w:rFonts w:ascii="Book Antiqua" w:eastAsia="Book Antiqua" w:hAnsi="Book Antiqua" w:cs="Book Antiqua"/>
          <w:color w:val="000000"/>
        </w:rPr>
        <w:t>Panarat</w:t>
      </w:r>
      <w:proofErr w:type="spellEnd"/>
      <w:r w:rsidRPr="00EB0851">
        <w:rPr>
          <w:rFonts w:ascii="Book Antiqua" w:eastAsia="Book Antiqua" w:hAnsi="Book Antiqua" w:cs="Book Antiqua"/>
          <w:color w:val="000000"/>
        </w:rPr>
        <w:t xml:space="preserve"> P. </w:t>
      </w:r>
      <w:r w:rsidR="00F70A65" w:rsidRPr="00EB0851">
        <w:rPr>
          <w:rFonts w:ascii="Book Antiqua" w:eastAsia="Book Antiqua" w:hAnsi="Book Antiqua" w:cs="Book Antiqua"/>
          <w:color w:val="000000"/>
        </w:rPr>
        <w:t>Optimal hang time of enteral formula at standard room temperature and high temperature</w:t>
      </w:r>
      <w:r w:rsidRPr="00EB0851">
        <w:rPr>
          <w:rFonts w:ascii="Book Antiqua" w:eastAsia="Book Antiqua" w:hAnsi="Book Antiqua" w:cs="Book Antiqua"/>
          <w:color w:val="000000"/>
        </w:rPr>
        <w:t xml:space="preserve">. </w:t>
      </w:r>
      <w:r w:rsidRPr="00EB0851">
        <w:rPr>
          <w:rFonts w:ascii="Book Antiqua" w:eastAsia="Book Antiqua" w:hAnsi="Book Antiqua" w:cs="Book Antiqua"/>
          <w:i/>
          <w:iCs/>
          <w:color w:val="000000"/>
        </w:rPr>
        <w:t xml:space="preserve">World J </w:t>
      </w:r>
      <w:proofErr w:type="spellStart"/>
      <w:r w:rsidRPr="00EB0851">
        <w:rPr>
          <w:rFonts w:ascii="Book Antiqua" w:eastAsia="Book Antiqua" w:hAnsi="Book Antiqua" w:cs="Book Antiqua"/>
          <w:i/>
          <w:iCs/>
          <w:color w:val="000000"/>
        </w:rPr>
        <w:t>Clin</w:t>
      </w:r>
      <w:proofErr w:type="spellEnd"/>
      <w:r w:rsidRPr="00EB0851">
        <w:rPr>
          <w:rFonts w:ascii="Book Antiqua" w:eastAsia="Book Antiqua" w:hAnsi="Book Antiqua" w:cs="Book Antiqua"/>
          <w:i/>
          <w:iCs/>
          <w:color w:val="000000"/>
        </w:rPr>
        <w:t xml:space="preserve"> Cases</w:t>
      </w:r>
      <w:r w:rsidRPr="00EB0851">
        <w:rPr>
          <w:rFonts w:ascii="Book Antiqua" w:eastAsia="Book Antiqua" w:hAnsi="Book Antiqua" w:cs="Book Antiqua"/>
          <w:color w:val="000000"/>
        </w:rPr>
        <w:t xml:space="preserve"> 2020; </w:t>
      </w:r>
      <w:r w:rsidR="000E6A0A" w:rsidRPr="000E6A0A">
        <w:rPr>
          <w:rFonts w:ascii="Book Antiqua" w:eastAsia="Book Antiqua" w:hAnsi="Book Antiqua" w:cs="Book Antiqua"/>
          <w:color w:val="000000"/>
        </w:rPr>
        <w:t xml:space="preserve">8(19): </w:t>
      </w:r>
      <w:r w:rsidR="00205DD9">
        <w:rPr>
          <w:rFonts w:ascii="Book Antiqua" w:eastAsia="Book Antiqua" w:hAnsi="Book Antiqua" w:cs="Book Antiqua"/>
          <w:color w:val="000000"/>
        </w:rPr>
        <w:t>4410</w:t>
      </w:r>
      <w:r w:rsidR="000E6A0A" w:rsidRPr="000E6A0A">
        <w:rPr>
          <w:rFonts w:ascii="Book Antiqua" w:eastAsia="Book Antiqua" w:hAnsi="Book Antiqua" w:cs="Book Antiqua"/>
          <w:color w:val="000000"/>
        </w:rPr>
        <w:t>-</w:t>
      </w:r>
      <w:r w:rsidR="00205DD9">
        <w:rPr>
          <w:rFonts w:ascii="Book Antiqua" w:eastAsia="Book Antiqua" w:hAnsi="Book Antiqua" w:cs="Book Antiqua"/>
          <w:color w:val="000000"/>
        </w:rPr>
        <w:t>4415</w:t>
      </w:r>
      <w:r w:rsidR="000E6A0A" w:rsidRPr="000E6A0A">
        <w:rPr>
          <w:rFonts w:ascii="Book Antiqua" w:eastAsia="Book Antiqua" w:hAnsi="Book Antiqua" w:cs="Book Antiqua"/>
          <w:color w:val="000000"/>
        </w:rPr>
        <w:t xml:space="preserve"> URL: https://www.wjgnet.com/2307-8960/full/v8/i19/</w:t>
      </w:r>
      <w:r w:rsidR="00205DD9">
        <w:rPr>
          <w:rFonts w:ascii="Book Antiqua" w:eastAsia="Book Antiqua" w:hAnsi="Book Antiqua" w:cs="Book Antiqua"/>
          <w:color w:val="000000"/>
        </w:rPr>
        <w:t>441</w:t>
      </w:r>
      <w:r w:rsidR="000E6A0A" w:rsidRPr="000E6A0A">
        <w:rPr>
          <w:rFonts w:ascii="Book Antiqua" w:eastAsia="Book Antiqua" w:hAnsi="Book Antiqua" w:cs="Book Antiqua"/>
          <w:color w:val="000000"/>
        </w:rPr>
        <w:t xml:space="preserve">0.htm DOI: </w:t>
      </w:r>
      <w:bookmarkStart w:id="16" w:name="_GoBack"/>
      <w:r w:rsidR="000E6A0A" w:rsidRPr="000E6A0A">
        <w:rPr>
          <w:rFonts w:ascii="Book Antiqua" w:eastAsia="Book Antiqua" w:hAnsi="Book Antiqua" w:cs="Book Antiqua"/>
          <w:color w:val="000000"/>
        </w:rPr>
        <w:t>https://dx.doi.org/10.12998/wjcc.v8.i19.</w:t>
      </w:r>
      <w:r w:rsidR="00205DD9">
        <w:rPr>
          <w:rFonts w:ascii="Book Antiqua" w:eastAsia="Book Antiqua" w:hAnsi="Book Antiqua" w:cs="Book Antiqua"/>
          <w:color w:val="000000"/>
        </w:rPr>
        <w:t>441</w:t>
      </w:r>
      <w:r w:rsidR="000E6A0A" w:rsidRPr="000E6A0A">
        <w:rPr>
          <w:rFonts w:ascii="Book Antiqua" w:eastAsia="Book Antiqua" w:hAnsi="Book Antiqua" w:cs="Book Antiqua"/>
          <w:color w:val="000000"/>
        </w:rPr>
        <w:t>0</w:t>
      </w:r>
    </w:p>
    <w:bookmarkEnd w:id="15"/>
    <w:bookmarkEnd w:id="16"/>
    <w:p w14:paraId="194293C9" w14:textId="77777777" w:rsidR="00A77B3E" w:rsidRPr="00EB0851" w:rsidRDefault="00A77B3E" w:rsidP="00EB0851">
      <w:pPr>
        <w:snapToGrid w:val="0"/>
        <w:spacing w:line="360" w:lineRule="auto"/>
        <w:jc w:val="both"/>
        <w:rPr>
          <w:rFonts w:ascii="Book Antiqua" w:hAnsi="Book Antiqua"/>
        </w:rPr>
      </w:pPr>
    </w:p>
    <w:p w14:paraId="2A2C45C9" w14:textId="4D8B7092"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t xml:space="preserve">Core </w:t>
      </w:r>
      <w:r w:rsidRPr="00FE0912">
        <w:rPr>
          <w:rFonts w:ascii="Book Antiqua" w:eastAsia="Book Antiqua" w:hAnsi="Book Antiqua" w:cs="Book Antiqua"/>
          <w:b/>
          <w:bCs/>
          <w:caps/>
          <w:color w:val="000000"/>
        </w:rPr>
        <w:t>t</w:t>
      </w:r>
      <w:r w:rsidRPr="00EB0851">
        <w:rPr>
          <w:rFonts w:ascii="Book Antiqua" w:eastAsia="Book Antiqua" w:hAnsi="Book Antiqua" w:cs="Book Antiqua"/>
          <w:b/>
          <w:bCs/>
          <w:color w:val="000000"/>
        </w:rPr>
        <w:t xml:space="preserve">ip: </w:t>
      </w:r>
      <w:bookmarkStart w:id="17" w:name="OLE_LINK22"/>
      <w:bookmarkStart w:id="18" w:name="OLE_LINK23"/>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should hang no more than 2 h at standard room temperature and should be administered by bolus method at high temperature. Reconstituted powdered formula can hang up to 6 h even at high temperatures. The findings in this study are clinically relevant to help clinicians determine the optimal hang time of these formulas at both temperatures, which is crucial for hospital and home-based enteral nutrition to prevent bacterial contamination.</w:t>
      </w:r>
    </w:p>
    <w:bookmarkEnd w:id="17"/>
    <w:bookmarkEnd w:id="18"/>
    <w:p w14:paraId="7F7DF998" w14:textId="77777777" w:rsidR="00A77B3E" w:rsidRPr="00EB0851" w:rsidRDefault="00A77B3E" w:rsidP="00EB0851">
      <w:pPr>
        <w:snapToGrid w:val="0"/>
        <w:spacing w:line="360" w:lineRule="auto"/>
        <w:jc w:val="both"/>
        <w:rPr>
          <w:rFonts w:ascii="Book Antiqua" w:hAnsi="Book Antiqua"/>
        </w:rPr>
      </w:pPr>
    </w:p>
    <w:p w14:paraId="1EDD4AA9" w14:textId="796A7CC8" w:rsidR="00A77B3E" w:rsidRPr="00EB0851" w:rsidRDefault="004659EB" w:rsidP="00EB0851">
      <w:pPr>
        <w:snapToGrid w:val="0"/>
        <w:spacing w:line="360" w:lineRule="auto"/>
        <w:jc w:val="both"/>
        <w:rPr>
          <w:rFonts w:ascii="Book Antiqua" w:hAnsi="Book Antiqua"/>
        </w:rPr>
      </w:pPr>
      <w:r w:rsidRPr="00EB0851">
        <w:rPr>
          <w:rFonts w:ascii="Book Antiqua" w:eastAsia="Book Antiqua" w:hAnsi="Book Antiqua" w:cs="Book Antiqua"/>
          <w:b/>
          <w:caps/>
          <w:color w:val="000000"/>
          <w:u w:val="single"/>
        </w:rPr>
        <w:br w:type="page"/>
      </w:r>
      <w:r w:rsidR="00C67E0D" w:rsidRPr="00EB0851">
        <w:rPr>
          <w:rFonts w:ascii="Book Antiqua" w:eastAsia="Book Antiqua" w:hAnsi="Book Antiqua" w:cs="Book Antiqua"/>
          <w:b/>
          <w:caps/>
          <w:color w:val="000000"/>
          <w:u w:val="single"/>
        </w:rPr>
        <w:lastRenderedPageBreak/>
        <w:t>INTRODUCTION</w:t>
      </w:r>
    </w:p>
    <w:p w14:paraId="2A85F469" w14:textId="3848EC38"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Enteral nutrition (EN) is an important form for nutritional support. It has many benefits, including maintenance of the gut integrity and prevention of infectious </w:t>
      </w:r>
      <w:proofErr w:type="gramStart"/>
      <w:r w:rsidRPr="00EB0851">
        <w:rPr>
          <w:rFonts w:ascii="Book Antiqua" w:eastAsia="Book Antiqua" w:hAnsi="Book Antiqua" w:cs="Book Antiqua"/>
          <w:color w:val="000000"/>
        </w:rPr>
        <w:t>complication</w:t>
      </w:r>
      <w:r w:rsidRPr="00EB0851">
        <w:rPr>
          <w:rFonts w:ascii="Book Antiqua" w:eastAsia="Book Antiqua" w:hAnsi="Book Antiqua" w:cs="Book Antiqua"/>
          <w:color w:val="000000"/>
          <w:vertAlign w:val="superscript"/>
        </w:rPr>
        <w:t>[</w:t>
      </w:r>
      <w:proofErr w:type="gramEnd"/>
      <w:r w:rsidRPr="00EB0851">
        <w:rPr>
          <w:rFonts w:ascii="Book Antiqua" w:eastAsia="Book Antiqua" w:hAnsi="Book Antiqua" w:cs="Book Antiqua"/>
          <w:color w:val="000000"/>
          <w:u w:color="0000EE"/>
          <w:vertAlign w:val="superscript"/>
        </w:rPr>
        <w:t>1</w:t>
      </w:r>
      <w:r w:rsidRPr="00EB0851">
        <w:rPr>
          <w:rFonts w:ascii="Book Antiqua" w:eastAsia="Book Antiqua" w:hAnsi="Book Antiqua" w:cs="Book Antiqua"/>
          <w:color w:val="000000"/>
          <w:vertAlign w:val="superscript"/>
        </w:rPr>
        <w:t>]</w:t>
      </w:r>
      <w:r w:rsidR="00670A1B"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EN may be contaminated with microorganisms and result in serious complications such as diarrhea, septicemia, and </w:t>
      </w:r>
      <w:proofErr w:type="gramStart"/>
      <w:r w:rsidRPr="00EB0851">
        <w:rPr>
          <w:rFonts w:ascii="Book Antiqua" w:eastAsia="Book Antiqua" w:hAnsi="Book Antiqua" w:cs="Book Antiqua"/>
          <w:color w:val="000000"/>
        </w:rPr>
        <w:t>death</w:t>
      </w:r>
      <w:r w:rsidRPr="00EB0851">
        <w:rPr>
          <w:rFonts w:ascii="Book Antiqua" w:eastAsia="Book Antiqua" w:hAnsi="Book Antiqua" w:cs="Book Antiqua"/>
          <w:color w:val="000000"/>
          <w:vertAlign w:val="superscript"/>
        </w:rPr>
        <w:t>[</w:t>
      </w:r>
      <w:proofErr w:type="gramEnd"/>
      <w:r w:rsidRPr="00EB0851">
        <w:rPr>
          <w:rFonts w:ascii="Book Antiqua" w:eastAsia="Book Antiqua" w:hAnsi="Book Antiqua" w:cs="Book Antiqua"/>
          <w:color w:val="000000"/>
          <w:u w:color="0000EE"/>
          <w:vertAlign w:val="superscript"/>
        </w:rPr>
        <w:t>2</w:t>
      </w:r>
      <w:r w:rsidRPr="00EB0851">
        <w:rPr>
          <w:rFonts w:ascii="Book Antiqua" w:eastAsia="Book Antiqua" w:hAnsi="Book Antiqua" w:cs="Book Antiqua"/>
          <w:color w:val="000000"/>
          <w:vertAlign w:val="superscript"/>
        </w:rPr>
        <w:t>]</w:t>
      </w:r>
      <w:r w:rsidR="00670A1B"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The </w:t>
      </w:r>
      <w:r w:rsidR="002C7ACC" w:rsidRPr="00EB0851">
        <w:rPr>
          <w:rFonts w:ascii="Book Antiqua" w:eastAsia="Book Antiqua" w:hAnsi="Book Antiqua" w:cs="Book Antiqua"/>
          <w:color w:val="000000"/>
        </w:rPr>
        <w:t xml:space="preserve">Food </w:t>
      </w:r>
      <w:r w:rsidR="004659EB" w:rsidRPr="00EB0851">
        <w:rPr>
          <w:rFonts w:ascii="Book Antiqua" w:eastAsia="Book Antiqua" w:hAnsi="Book Antiqua" w:cs="Book Antiqua"/>
          <w:color w:val="000000"/>
        </w:rPr>
        <w:t xml:space="preserve">and </w:t>
      </w:r>
      <w:r w:rsidR="002C7ACC" w:rsidRPr="00EB0851">
        <w:rPr>
          <w:rFonts w:ascii="Book Antiqua" w:eastAsia="Book Antiqua" w:hAnsi="Book Antiqua" w:cs="Book Antiqua"/>
          <w:color w:val="000000"/>
        </w:rPr>
        <w:t xml:space="preserve">Drug Administration </w:t>
      </w:r>
      <w:r w:rsidRPr="00EB0851">
        <w:rPr>
          <w:rFonts w:ascii="Book Antiqua" w:eastAsia="Book Antiqua" w:hAnsi="Book Antiqua" w:cs="Book Antiqua"/>
          <w:color w:val="000000"/>
        </w:rPr>
        <w:t>(FDA) proposed the standard for unacceptable levels of contamination for enteral formulas. The criteria were: any aerobic agar plate growing &gt;</w:t>
      </w:r>
      <w:r w:rsidR="004659EB"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10</w:t>
      </w:r>
      <w:r w:rsidRPr="00EB0851">
        <w:rPr>
          <w:rFonts w:ascii="Book Antiqua" w:eastAsia="Book Antiqua" w:hAnsi="Book Antiqua" w:cs="Book Antiqua"/>
          <w:color w:val="000000"/>
          <w:vertAlign w:val="superscript"/>
        </w:rPr>
        <w:t>4</w:t>
      </w:r>
      <w:r w:rsidRPr="00EB0851">
        <w:rPr>
          <w:rFonts w:ascii="Book Antiqua" w:eastAsia="Book Antiqua" w:hAnsi="Book Antiqua" w:cs="Book Antiqua"/>
          <w:color w:val="000000"/>
        </w:rPr>
        <w:t xml:space="preserve"> </w:t>
      </w:r>
      <w:r w:rsidR="007D6266" w:rsidRPr="00EB0851">
        <w:rPr>
          <w:rFonts w:ascii="Book Antiqua" w:eastAsia="Book Antiqua" w:hAnsi="Book Antiqua" w:cs="Book Antiqua"/>
          <w:color w:val="000000"/>
        </w:rPr>
        <w:t>colony-forming unit (CFU)</w:t>
      </w:r>
      <w:r w:rsidRPr="00EB0851">
        <w:rPr>
          <w:rFonts w:ascii="Book Antiqua" w:eastAsia="Book Antiqua" w:hAnsi="Book Antiqua" w:cs="Book Antiqua"/>
          <w:color w:val="000000"/>
        </w:rPr>
        <w:t>/mL, three or more samples &gt;</w:t>
      </w:r>
      <w:r w:rsidR="004659EB"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10</w:t>
      </w:r>
      <w:r w:rsidRPr="00EB0851">
        <w:rPr>
          <w:rFonts w:ascii="Book Antiqua" w:eastAsia="Book Antiqua" w:hAnsi="Book Antiqua" w:cs="Book Antiqua"/>
          <w:color w:val="000000"/>
          <w:vertAlign w:val="superscript"/>
        </w:rPr>
        <w:t>3</w:t>
      </w:r>
      <w:r w:rsidRPr="00EB0851">
        <w:rPr>
          <w:rFonts w:ascii="Book Antiqua" w:eastAsia="Book Antiqua" w:hAnsi="Book Antiqua" w:cs="Book Antiqua"/>
          <w:color w:val="000000"/>
        </w:rPr>
        <w:t xml:space="preserve"> CFU/mL, or any pure culture of </w:t>
      </w:r>
      <w:r w:rsidRPr="00EB0851">
        <w:rPr>
          <w:rFonts w:ascii="Book Antiqua" w:eastAsia="Book Antiqua" w:hAnsi="Book Antiqua" w:cs="Book Antiqua"/>
          <w:i/>
          <w:iCs/>
          <w:color w:val="000000"/>
        </w:rPr>
        <w:t xml:space="preserve">Bacillus </w:t>
      </w:r>
      <w:proofErr w:type="spellStart"/>
      <w:r w:rsidRPr="00EB0851">
        <w:rPr>
          <w:rFonts w:ascii="Book Antiqua" w:eastAsia="Book Antiqua" w:hAnsi="Book Antiqua" w:cs="Book Antiqua"/>
          <w:i/>
          <w:iCs/>
          <w:color w:val="000000"/>
        </w:rPr>
        <w:t>cerus</w:t>
      </w:r>
      <w:proofErr w:type="spellEnd"/>
      <w:r w:rsidRPr="00EB0851">
        <w:rPr>
          <w:rFonts w:ascii="Book Antiqua" w:eastAsia="Book Antiqua" w:hAnsi="Book Antiqua" w:cs="Book Antiqua"/>
          <w:color w:val="000000"/>
        </w:rPr>
        <w:t xml:space="preserve">, </w:t>
      </w:r>
      <w:r w:rsidRPr="00EB0851">
        <w:rPr>
          <w:rFonts w:ascii="Book Antiqua" w:eastAsia="Book Antiqua" w:hAnsi="Book Antiqua" w:cs="Book Antiqua"/>
          <w:i/>
          <w:iCs/>
          <w:color w:val="000000"/>
        </w:rPr>
        <w:t>Listeria monocytogenes</w:t>
      </w:r>
      <w:r w:rsidRPr="00EB0851">
        <w:rPr>
          <w:rFonts w:ascii="Book Antiqua" w:eastAsia="Book Antiqua" w:hAnsi="Book Antiqua" w:cs="Book Antiqua"/>
          <w:color w:val="000000"/>
        </w:rPr>
        <w:t xml:space="preserve">, </w:t>
      </w:r>
      <w:proofErr w:type="spellStart"/>
      <w:r w:rsidRPr="00EB0851">
        <w:rPr>
          <w:rFonts w:ascii="Book Antiqua" w:eastAsia="Book Antiqua" w:hAnsi="Book Antiqua" w:cs="Book Antiqua"/>
          <w:i/>
          <w:iCs/>
          <w:color w:val="000000"/>
        </w:rPr>
        <w:t>Staphlococcus</w:t>
      </w:r>
      <w:proofErr w:type="spellEnd"/>
      <w:r w:rsidRPr="00EB0851">
        <w:rPr>
          <w:rFonts w:ascii="Book Antiqua" w:eastAsia="Book Antiqua" w:hAnsi="Book Antiqua" w:cs="Book Antiqua"/>
          <w:i/>
          <w:iCs/>
          <w:color w:val="000000"/>
        </w:rPr>
        <w:t xml:space="preserve"> aureus</w:t>
      </w:r>
      <w:r w:rsidRPr="00EB0851">
        <w:rPr>
          <w:rFonts w:ascii="Book Antiqua" w:eastAsia="Book Antiqua" w:hAnsi="Book Antiqua" w:cs="Book Antiqua"/>
          <w:color w:val="000000"/>
        </w:rPr>
        <w:t xml:space="preserve"> or </w:t>
      </w:r>
      <w:proofErr w:type="gramStart"/>
      <w:r w:rsidRPr="00EB0851">
        <w:rPr>
          <w:rFonts w:ascii="Book Antiqua" w:eastAsia="Book Antiqua" w:hAnsi="Book Antiqua" w:cs="Book Antiqua"/>
          <w:i/>
          <w:iCs/>
          <w:color w:val="000000"/>
        </w:rPr>
        <w:t>coliforms</w:t>
      </w:r>
      <w:r w:rsidRPr="00EB0851">
        <w:rPr>
          <w:rFonts w:ascii="Book Antiqua" w:eastAsia="Book Antiqua" w:hAnsi="Book Antiqua" w:cs="Book Antiqua"/>
          <w:color w:val="000000"/>
          <w:vertAlign w:val="superscript"/>
        </w:rPr>
        <w:t>[</w:t>
      </w:r>
      <w:proofErr w:type="gramEnd"/>
      <w:r w:rsidRPr="00EB0851">
        <w:rPr>
          <w:rFonts w:ascii="Book Antiqua" w:eastAsia="Book Antiqua" w:hAnsi="Book Antiqua" w:cs="Book Antiqua"/>
          <w:color w:val="000000"/>
          <w:u w:color="0000EE"/>
          <w:vertAlign w:val="superscript"/>
        </w:rPr>
        <w:t>3</w:t>
      </w:r>
      <w:r w:rsidRPr="00EB0851">
        <w:rPr>
          <w:rFonts w:ascii="Book Antiqua" w:eastAsia="Book Antiqua" w:hAnsi="Book Antiqua" w:cs="Book Antiqua"/>
          <w:color w:val="000000"/>
          <w:vertAlign w:val="superscript"/>
        </w:rPr>
        <w:t>]</w:t>
      </w:r>
      <w:r w:rsidR="00670A1B" w:rsidRPr="00EB0851">
        <w:rPr>
          <w:rFonts w:ascii="Book Antiqua" w:eastAsia="Book Antiqua" w:hAnsi="Book Antiqua" w:cs="Book Antiqua"/>
          <w:i/>
          <w:iCs/>
          <w:color w:val="000000"/>
        </w:rPr>
        <w:t>.</w:t>
      </w:r>
      <w:r w:rsidR="00000CD4" w:rsidRPr="00EB0851">
        <w:rPr>
          <w:rFonts w:ascii="Book Antiqua" w:eastAsia="Book Antiqua" w:hAnsi="Book Antiqua" w:cs="Book Antiqua"/>
          <w:i/>
          <w:iCs/>
          <w:color w:val="000000"/>
        </w:rPr>
        <w:t xml:space="preserve"> </w:t>
      </w:r>
      <w:r w:rsidRPr="00EB0851">
        <w:rPr>
          <w:rFonts w:ascii="Book Antiqua" w:eastAsia="Book Antiqua" w:hAnsi="Book Antiqua" w:cs="Book Antiqua"/>
          <w:color w:val="000000"/>
        </w:rPr>
        <w:t xml:space="preserve">Hang time is one of the important factors that can contribute to bacterial contamination in EN. It is recommended that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reconstituted powdered formula, sterile in open system, and sterile in closed system formulas should hang no more than 2 h, 4 h, 8-12 h, and 24-48 h, respectively</w:t>
      </w:r>
      <w:r w:rsidRPr="00EB0851">
        <w:rPr>
          <w:rFonts w:ascii="Book Antiqua" w:eastAsia="Book Antiqua" w:hAnsi="Book Antiqua" w:cs="Book Antiqua"/>
          <w:color w:val="000000"/>
          <w:vertAlign w:val="superscript"/>
        </w:rPr>
        <w:t>[</w:t>
      </w:r>
      <w:r w:rsidRPr="00EB0851">
        <w:rPr>
          <w:rFonts w:ascii="Book Antiqua" w:eastAsia="Book Antiqua" w:hAnsi="Book Antiqua" w:cs="Book Antiqua"/>
          <w:color w:val="000000"/>
          <w:u w:color="0000EE"/>
          <w:vertAlign w:val="superscript"/>
        </w:rPr>
        <w:t>4</w:t>
      </w:r>
      <w:r w:rsidRPr="00EB0851">
        <w:rPr>
          <w:rFonts w:ascii="Book Antiqua" w:eastAsia="Book Antiqua" w:hAnsi="Book Antiqua" w:cs="Book Antiqua"/>
          <w:color w:val="000000"/>
          <w:vertAlign w:val="superscript"/>
        </w:rPr>
        <w:t>]</w:t>
      </w:r>
      <w:r w:rsidR="00670A1B" w:rsidRPr="00EB0851">
        <w:rPr>
          <w:rFonts w:ascii="Book Antiqua" w:eastAsia="Book Antiqua" w:hAnsi="Book Antiqua" w:cs="Book Antiqua"/>
          <w:color w:val="000000"/>
        </w:rPr>
        <w:t>.</w:t>
      </w:r>
      <w:r w:rsidR="00000CD4"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Nevertheless, most of the evidence was extrapolated from reports of EN contamination in patients with diarrhea and prolonged hang </w:t>
      </w:r>
      <w:proofErr w:type="gramStart"/>
      <w:r w:rsidRPr="00EB0851">
        <w:rPr>
          <w:rFonts w:ascii="Book Antiqua" w:eastAsia="Book Antiqua" w:hAnsi="Book Antiqua" w:cs="Book Antiqua"/>
          <w:color w:val="000000"/>
        </w:rPr>
        <w:t>time</w:t>
      </w:r>
      <w:r w:rsidRPr="00EB0851">
        <w:rPr>
          <w:rFonts w:ascii="Book Antiqua" w:eastAsia="Book Antiqua" w:hAnsi="Book Antiqua" w:cs="Book Antiqua"/>
          <w:color w:val="000000"/>
          <w:vertAlign w:val="superscript"/>
        </w:rPr>
        <w:t>[</w:t>
      </w:r>
      <w:proofErr w:type="gramEnd"/>
      <w:r w:rsidRPr="00EB0851">
        <w:rPr>
          <w:rFonts w:ascii="Book Antiqua" w:eastAsia="Book Antiqua" w:hAnsi="Book Antiqua" w:cs="Book Antiqua"/>
          <w:color w:val="000000"/>
          <w:u w:color="0000EE"/>
          <w:vertAlign w:val="superscript"/>
        </w:rPr>
        <w:t>5</w:t>
      </w:r>
      <w:r w:rsidRPr="00EB0851">
        <w:rPr>
          <w:rFonts w:ascii="Book Antiqua" w:eastAsia="Book Antiqua" w:hAnsi="Book Antiqua" w:cs="Book Antiqua"/>
          <w:color w:val="000000"/>
          <w:vertAlign w:val="superscript"/>
        </w:rPr>
        <w:t>]</w:t>
      </w:r>
      <w:r w:rsidR="00670A1B" w:rsidRPr="00EB0851">
        <w:rPr>
          <w:rFonts w:ascii="Book Antiqua" w:eastAsia="宋体" w:hAnsi="Book Antiqua" w:cs="宋体"/>
          <w:color w:val="000000"/>
          <w:lang w:eastAsia="zh-CN"/>
        </w:rPr>
        <w:t>.</w:t>
      </w:r>
    </w:p>
    <w:p w14:paraId="6FFE30C4" w14:textId="17688B28" w:rsidR="00A77B3E" w:rsidRPr="00EB0851" w:rsidRDefault="00C67E0D" w:rsidP="00EB0851">
      <w:pPr>
        <w:snapToGrid w:val="0"/>
        <w:spacing w:line="360" w:lineRule="auto"/>
        <w:ind w:firstLineChars="100" w:firstLine="240"/>
        <w:jc w:val="both"/>
        <w:rPr>
          <w:rFonts w:ascii="Book Antiqua" w:hAnsi="Book Antiqua"/>
        </w:rPr>
      </w:pP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and reconstituted powdered formulas are still frequently used in several countries such as Cambodia, Myanmar, Thailand, and </w:t>
      </w:r>
      <w:proofErr w:type="gramStart"/>
      <w:r w:rsidRPr="00EB0851">
        <w:rPr>
          <w:rFonts w:ascii="Book Antiqua" w:eastAsia="Book Antiqua" w:hAnsi="Book Antiqua" w:cs="Book Antiqua"/>
          <w:color w:val="000000"/>
        </w:rPr>
        <w:t>Brazil</w:t>
      </w:r>
      <w:r w:rsidRPr="00EB0851">
        <w:rPr>
          <w:rFonts w:ascii="Book Antiqua" w:eastAsia="Book Antiqua" w:hAnsi="Book Antiqua" w:cs="Book Antiqua"/>
          <w:color w:val="000000"/>
          <w:vertAlign w:val="superscript"/>
        </w:rPr>
        <w:t>[</w:t>
      </w:r>
      <w:proofErr w:type="gramEnd"/>
      <w:r w:rsidRPr="00EB0851">
        <w:rPr>
          <w:rFonts w:ascii="Book Antiqua" w:eastAsia="Book Antiqua" w:hAnsi="Book Antiqua" w:cs="Book Antiqua"/>
          <w:color w:val="000000"/>
          <w:u w:color="0000EE"/>
          <w:vertAlign w:val="superscript"/>
        </w:rPr>
        <w:t>6</w:t>
      </w:r>
      <w:r w:rsidRPr="00EB0851">
        <w:rPr>
          <w:rFonts w:ascii="Book Antiqua" w:eastAsia="Book Antiqua" w:hAnsi="Book Antiqua" w:cs="Book Antiqua"/>
          <w:color w:val="000000"/>
          <w:vertAlign w:val="superscript"/>
        </w:rPr>
        <w:t>]</w:t>
      </w:r>
      <w:r w:rsidR="00670A1B" w:rsidRPr="00EB0851">
        <w:rPr>
          <w:rFonts w:ascii="Book Antiqua" w:eastAsia="Book Antiqua" w:hAnsi="Book Antiqua" w:cs="Book Antiqua"/>
          <w:color w:val="000000"/>
        </w:rPr>
        <w:t>.</w:t>
      </w:r>
      <w:r w:rsidRPr="00EB0851">
        <w:rPr>
          <w:rFonts w:ascii="Book Antiqua" w:eastAsia="Book Antiqua" w:hAnsi="Book Antiqua" w:cs="Book Antiqua"/>
          <w:color w:val="000000"/>
        </w:rPr>
        <w:t xml:space="preserve"> Despite high risk of contamination, studies that directly evaluated the optimal hang time of these formulas are scarce. Additionally, no previous study has investigated the hang time between standard room temperature and high temperature for these formulas, which is crucial for food safety of EN administration during the summer period or in tropical regions. The aim of this study was to investigate the optimal hang time of the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and reconstituted powered formula at standard room temperature and high temperature.</w:t>
      </w:r>
    </w:p>
    <w:p w14:paraId="05A1BA21" w14:textId="77777777" w:rsidR="00A77B3E" w:rsidRPr="00EB0851" w:rsidRDefault="00A77B3E" w:rsidP="00EB0851">
      <w:pPr>
        <w:snapToGrid w:val="0"/>
        <w:spacing w:line="360" w:lineRule="auto"/>
        <w:jc w:val="both"/>
        <w:rPr>
          <w:rFonts w:ascii="Book Antiqua" w:hAnsi="Book Antiqua"/>
        </w:rPr>
      </w:pPr>
    </w:p>
    <w:p w14:paraId="286E3F42"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aps/>
          <w:color w:val="000000"/>
          <w:u w:val="single"/>
        </w:rPr>
        <w:t>MATERIALS AND METHODS</w:t>
      </w:r>
    </w:p>
    <w:p w14:paraId="287D9474" w14:textId="3719E174" w:rsidR="00A77B3E" w:rsidRPr="00EB0851" w:rsidRDefault="00C67E0D" w:rsidP="00EB0851">
      <w:pPr>
        <w:snapToGrid w:val="0"/>
        <w:spacing w:line="360" w:lineRule="auto"/>
        <w:jc w:val="both"/>
        <w:rPr>
          <w:rFonts w:ascii="Book Antiqua" w:hAnsi="Book Antiqua"/>
          <w:i/>
          <w:iCs/>
        </w:rPr>
      </w:pPr>
      <w:r w:rsidRPr="00EB0851">
        <w:rPr>
          <w:rFonts w:ascii="Book Antiqua" w:eastAsia="Book Antiqua" w:hAnsi="Book Antiqua" w:cs="Book Antiqua"/>
          <w:b/>
          <w:bCs/>
          <w:i/>
          <w:iCs/>
          <w:color w:val="000000"/>
        </w:rPr>
        <w:t>Enteral formulas</w:t>
      </w:r>
    </w:p>
    <w:p w14:paraId="74B4F8EF" w14:textId="2C8B6245" w:rsidR="00A77B3E" w:rsidRPr="00EB0851" w:rsidRDefault="00C67E0D" w:rsidP="00EB0851">
      <w:pPr>
        <w:snapToGrid w:val="0"/>
        <w:spacing w:line="360" w:lineRule="auto"/>
        <w:jc w:val="both"/>
        <w:rPr>
          <w:rFonts w:ascii="Book Antiqua" w:hAnsi="Book Antiqua"/>
        </w:rPr>
      </w:pPr>
      <w:proofErr w:type="spellStart"/>
      <w:r w:rsidRPr="00EB0851">
        <w:rPr>
          <w:rFonts w:ascii="Book Antiqua" w:eastAsia="Book Antiqua" w:hAnsi="Book Antiqua" w:cs="Book Antiqua"/>
          <w:color w:val="000000"/>
        </w:rPr>
        <w:lastRenderedPageBreak/>
        <w:t>Blenderized</w:t>
      </w:r>
      <w:proofErr w:type="spellEnd"/>
      <w:r w:rsidRPr="00EB0851">
        <w:rPr>
          <w:rFonts w:ascii="Book Antiqua" w:eastAsia="Book Antiqua" w:hAnsi="Book Antiqua" w:cs="Book Antiqua"/>
          <w:color w:val="000000"/>
        </w:rPr>
        <w:t xml:space="preserve"> and reconstituted powdered formulas were prepared by a trained dietitian using aseptic techniques. The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diet was made from cooked ingredients (rice, chicken, pumpkin, eggs, and vegetable oil). The dietitian prepared, mixed, and blended all ingredients in sterile containers. Sterile water was used to dilute the formula to achieve caloric density of 1 calorie per 1 </w:t>
      </w:r>
      <w:proofErr w:type="spellStart"/>
      <w:r w:rsidRPr="00EB0851">
        <w:rPr>
          <w:rFonts w:ascii="Book Antiqua" w:eastAsia="Book Antiqua" w:hAnsi="Book Antiqua" w:cs="Book Antiqua"/>
          <w:color w:val="000000"/>
        </w:rPr>
        <w:t>mL.</w:t>
      </w:r>
      <w:proofErr w:type="spellEnd"/>
      <w:r w:rsidRPr="00EB0851">
        <w:rPr>
          <w:rFonts w:ascii="Book Antiqua" w:eastAsia="Book Antiqua" w:hAnsi="Book Antiqua" w:cs="Book Antiqua"/>
          <w:color w:val="000000"/>
        </w:rPr>
        <w:t xml:space="preserve"> The caloric ratio for carbohydrate:</w:t>
      </w:r>
      <w:r w:rsidR="003633C7"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protein:</w:t>
      </w:r>
      <w:r w:rsidR="00670A1B"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fat for the standard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diet at the King </w:t>
      </w:r>
      <w:proofErr w:type="spellStart"/>
      <w:r w:rsidRPr="00EB0851">
        <w:rPr>
          <w:rFonts w:ascii="Book Antiqua" w:eastAsia="Book Antiqua" w:hAnsi="Book Antiqua" w:cs="Book Antiqua"/>
          <w:color w:val="000000"/>
        </w:rPr>
        <w:t>Chulalongkorn</w:t>
      </w:r>
      <w:proofErr w:type="spellEnd"/>
      <w:r w:rsidRPr="00EB0851">
        <w:rPr>
          <w:rFonts w:ascii="Book Antiqua" w:eastAsia="Book Antiqua" w:hAnsi="Book Antiqua" w:cs="Book Antiqua"/>
          <w:color w:val="000000"/>
        </w:rPr>
        <w:t xml:space="preserve"> Memorial Hospital was 55%: 15%: 30%.</w:t>
      </w:r>
    </w:p>
    <w:p w14:paraId="5DBEDE03" w14:textId="58EF2E24" w:rsidR="00A77B3E" w:rsidRPr="00EB0851" w:rsidRDefault="00C67E0D" w:rsidP="00EB0851">
      <w:pPr>
        <w:snapToGrid w:val="0"/>
        <w:spacing w:line="360" w:lineRule="auto"/>
        <w:ind w:firstLineChars="100" w:firstLine="240"/>
        <w:jc w:val="both"/>
        <w:rPr>
          <w:rFonts w:ascii="Book Antiqua" w:hAnsi="Book Antiqua"/>
        </w:rPr>
      </w:pPr>
      <w:r w:rsidRPr="00EB0851">
        <w:rPr>
          <w:rFonts w:ascii="Book Antiqua" w:eastAsia="Book Antiqua" w:hAnsi="Book Antiqua" w:cs="Book Antiqua"/>
          <w:color w:val="000000"/>
        </w:rPr>
        <w:t>A polymeric formula (</w:t>
      </w:r>
      <w:proofErr w:type="spellStart"/>
      <w:r w:rsidRPr="00EB0851">
        <w:rPr>
          <w:rFonts w:ascii="Book Antiqua" w:eastAsia="Book Antiqua" w:hAnsi="Book Antiqua" w:cs="Book Antiqua"/>
          <w:color w:val="000000"/>
        </w:rPr>
        <w:t>Neomune</w:t>
      </w:r>
      <w:proofErr w:type="spellEnd"/>
      <w:r w:rsidRPr="00EB0851">
        <w:rPr>
          <w:rFonts w:ascii="Book Antiqua" w:eastAsia="Book Antiqua" w:hAnsi="Book Antiqua" w:cs="Book Antiqua"/>
          <w:color w:val="000000"/>
          <w:vertAlign w:val="superscript"/>
        </w:rPr>
        <w:t>®</w:t>
      </w:r>
      <w:r w:rsidRPr="00EB0851">
        <w:rPr>
          <w:rFonts w:ascii="Book Antiqua" w:eastAsia="Book Antiqua" w:hAnsi="Book Antiqua" w:cs="Book Antiqua"/>
          <w:color w:val="000000"/>
        </w:rPr>
        <w:t>)</w:t>
      </w:r>
      <w:r w:rsidRPr="00EB0851">
        <w:rPr>
          <w:rFonts w:ascii="Book Antiqua" w:eastAsia="Book Antiqua" w:hAnsi="Book Antiqua" w:cs="Book Antiqua"/>
          <w:color w:val="000000"/>
          <w:vertAlign w:val="superscript"/>
        </w:rPr>
        <w:t xml:space="preserve"> </w:t>
      </w:r>
      <w:r w:rsidRPr="00EB0851">
        <w:rPr>
          <w:rFonts w:ascii="Book Antiqua" w:eastAsia="Book Antiqua" w:hAnsi="Book Antiqua" w:cs="Book Antiqua"/>
          <w:color w:val="000000"/>
        </w:rPr>
        <w:t>and sterile water were used to make the reconstituted powdered formula. The same dietitian prepared and mixed the reconstituted powdered formula in a sterile container. Caloric density of the formula was also 1 calorie per 1 mL, and the caloric distribution for carbohydrate:</w:t>
      </w:r>
      <w:r w:rsidR="003633C7"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protein:</w:t>
      </w:r>
      <w:r w:rsidR="003633C7"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fat of the reconstituted powdered formula was 50%: 25%: 25%.</w:t>
      </w:r>
    </w:p>
    <w:p w14:paraId="7E57F639" w14:textId="76773C9D" w:rsidR="00A77B3E" w:rsidRPr="00EB0851" w:rsidRDefault="00C67E0D" w:rsidP="00EB0851">
      <w:pPr>
        <w:snapToGrid w:val="0"/>
        <w:spacing w:line="360" w:lineRule="auto"/>
        <w:ind w:firstLineChars="100" w:firstLine="240"/>
        <w:jc w:val="both"/>
        <w:rPr>
          <w:rFonts w:ascii="Book Antiqua" w:hAnsi="Book Antiqua"/>
        </w:rPr>
      </w:pPr>
      <w:r w:rsidRPr="00EB0851">
        <w:rPr>
          <w:rFonts w:ascii="Book Antiqua" w:eastAsia="Book Antiqua" w:hAnsi="Book Antiqua" w:cs="Book Antiqua"/>
          <w:color w:val="000000"/>
        </w:rPr>
        <w:t>Both formulas were put into a 500 mL sterile feeding bag (Nutri-Bag</w:t>
      </w:r>
      <w:r w:rsidRPr="00EB0851">
        <w:rPr>
          <w:rFonts w:ascii="Book Antiqua" w:eastAsia="Book Antiqua" w:hAnsi="Book Antiqua" w:cs="Book Antiqua"/>
          <w:color w:val="000000"/>
          <w:vertAlign w:val="superscript"/>
        </w:rPr>
        <w:t>®</w:t>
      </w:r>
      <w:r w:rsidRPr="00EB0851">
        <w:rPr>
          <w:rFonts w:ascii="Book Antiqua" w:eastAsia="Book Antiqua" w:hAnsi="Book Antiqua" w:cs="Book Antiqua"/>
          <w:color w:val="000000"/>
        </w:rPr>
        <w:t>) and were immediately transferred and used after preparation.</w:t>
      </w:r>
    </w:p>
    <w:p w14:paraId="0F8DE072" w14:textId="77777777" w:rsidR="00A77B3E" w:rsidRPr="00EB0851" w:rsidRDefault="00A77B3E" w:rsidP="00EB0851">
      <w:pPr>
        <w:snapToGrid w:val="0"/>
        <w:spacing w:line="360" w:lineRule="auto"/>
        <w:jc w:val="both"/>
        <w:rPr>
          <w:rFonts w:ascii="Book Antiqua" w:hAnsi="Book Antiqua"/>
        </w:rPr>
      </w:pPr>
    </w:p>
    <w:p w14:paraId="50E83314" w14:textId="77777777" w:rsidR="00A77B3E" w:rsidRPr="00EB0851" w:rsidRDefault="00C67E0D" w:rsidP="00EB0851">
      <w:pPr>
        <w:snapToGrid w:val="0"/>
        <w:spacing w:line="360" w:lineRule="auto"/>
        <w:jc w:val="both"/>
        <w:rPr>
          <w:rFonts w:ascii="Book Antiqua" w:hAnsi="Book Antiqua"/>
          <w:i/>
          <w:iCs/>
        </w:rPr>
      </w:pPr>
      <w:r w:rsidRPr="00EB0851">
        <w:rPr>
          <w:rFonts w:ascii="Book Antiqua" w:eastAsia="Book Antiqua" w:hAnsi="Book Antiqua" w:cs="Book Antiqua"/>
          <w:b/>
          <w:bCs/>
          <w:i/>
          <w:iCs/>
          <w:color w:val="000000"/>
        </w:rPr>
        <w:t>Enteral nutrition administration</w:t>
      </w:r>
    </w:p>
    <w:p w14:paraId="76FC72E9" w14:textId="7D1C0BB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In order to precisely control the temperature, simulated administration was done in an incubator. The feeding bag was connected to a feeding tube and an infusion pump with aseptic techniques to mimic EN administration in patients. Standard enteral feeding pump and infusion tubing (Kangaroo</w:t>
      </w:r>
      <w:r w:rsidRPr="00EB0851">
        <w:rPr>
          <w:rFonts w:ascii="Book Antiqua" w:eastAsia="Book Antiqua" w:hAnsi="Book Antiqua" w:cs="Book Antiqua"/>
          <w:color w:val="000000"/>
          <w:vertAlign w:val="superscript"/>
        </w:rPr>
        <w:t>®</w:t>
      </w:r>
      <w:r w:rsidRPr="00EB0851">
        <w:rPr>
          <w:rFonts w:ascii="Book Antiqua" w:eastAsia="Book Antiqua" w:hAnsi="Book Antiqua" w:cs="Book Antiqua"/>
          <w:color w:val="000000"/>
        </w:rPr>
        <w:t xml:space="preserve">) were used to deliver both formulas. The pump does not have heat preservation function which might have an effect on the temperature control. Standard room temperature was set at 25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and high temperature was set at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based on the average temperature in Thailand. Both formulas were delivered at the rate of 80 mL/h to mimic standard continuous feeding rate in most patients. A sterile container was used to receive enteral formulas, and there was no contact between the feeding tube and the container.</w:t>
      </w:r>
    </w:p>
    <w:p w14:paraId="4DD13D05" w14:textId="77777777" w:rsidR="00A77B3E" w:rsidRPr="00EB0851" w:rsidRDefault="00A77B3E" w:rsidP="00EB0851">
      <w:pPr>
        <w:snapToGrid w:val="0"/>
        <w:spacing w:line="360" w:lineRule="auto"/>
        <w:jc w:val="both"/>
        <w:rPr>
          <w:rFonts w:ascii="Book Antiqua" w:hAnsi="Book Antiqua"/>
        </w:rPr>
      </w:pPr>
    </w:p>
    <w:p w14:paraId="6F1EC3B4" w14:textId="77777777" w:rsidR="00A77B3E" w:rsidRPr="00EB0851" w:rsidRDefault="00C67E0D" w:rsidP="00EB0851">
      <w:pPr>
        <w:snapToGrid w:val="0"/>
        <w:spacing w:line="360" w:lineRule="auto"/>
        <w:jc w:val="both"/>
        <w:rPr>
          <w:rFonts w:ascii="Book Antiqua" w:hAnsi="Book Antiqua"/>
          <w:i/>
          <w:iCs/>
        </w:rPr>
      </w:pPr>
      <w:r w:rsidRPr="00EB0851">
        <w:rPr>
          <w:rFonts w:ascii="Book Antiqua" w:eastAsia="Book Antiqua" w:hAnsi="Book Antiqua" w:cs="Book Antiqua"/>
          <w:b/>
          <w:bCs/>
          <w:i/>
          <w:iCs/>
          <w:color w:val="000000"/>
        </w:rPr>
        <w:t>Sample collection and culture</w:t>
      </w:r>
    </w:p>
    <w:p w14:paraId="0A46B6E5" w14:textId="335A70CE"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lastRenderedPageBreak/>
        <w:t>Five milliliters of formula were collected from the tip of the feeding tube at 0, 2, 4, and 6 h. All samples were sent for aerobic culture using blood agar and MacConkey agar. A colony count and bacterial identification were done by a microbiologist, who was blinded from the experiment.</w:t>
      </w:r>
    </w:p>
    <w:p w14:paraId="55E33540" w14:textId="6C6C547C" w:rsidR="00A77B3E" w:rsidRPr="00EB0851" w:rsidRDefault="00C67E0D" w:rsidP="00EB0851">
      <w:pPr>
        <w:snapToGrid w:val="0"/>
        <w:spacing w:line="360" w:lineRule="auto"/>
        <w:ind w:firstLineChars="100" w:firstLine="240"/>
        <w:jc w:val="both"/>
        <w:rPr>
          <w:rFonts w:ascii="Book Antiqua" w:hAnsi="Book Antiqua"/>
        </w:rPr>
      </w:pPr>
      <w:r w:rsidRPr="00EB0851">
        <w:rPr>
          <w:rFonts w:ascii="Book Antiqua" w:eastAsia="Book Antiqua" w:hAnsi="Book Antiqua" w:cs="Book Antiqua"/>
          <w:color w:val="000000"/>
        </w:rPr>
        <w:t xml:space="preserve">FDA criteria were used to determine unacceptable levels of contamination. Given that no previous study has investigated this issue before and at least 3 specimens were needed according to the FDA criteria, we decided to conduct a pilot study by evaluating 5 specimens of each formula at 25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and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resulting in a total of 20 specimens (Table 1). The protocol for this study was approved by the Institutional Review Board</w:t>
      </w:r>
      <w:r w:rsidR="00AD3776"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of the Faculty of Medicine, </w:t>
      </w:r>
      <w:proofErr w:type="spellStart"/>
      <w:r w:rsidRPr="00EB0851">
        <w:rPr>
          <w:rFonts w:ascii="Book Antiqua" w:eastAsia="Book Antiqua" w:hAnsi="Book Antiqua" w:cs="Book Antiqua"/>
          <w:color w:val="000000"/>
        </w:rPr>
        <w:t>Chulalongkorn</w:t>
      </w:r>
      <w:proofErr w:type="spellEnd"/>
      <w:r w:rsidRPr="00EB0851">
        <w:rPr>
          <w:rFonts w:ascii="Book Antiqua" w:eastAsia="Book Antiqua" w:hAnsi="Book Antiqua" w:cs="Book Antiqua"/>
          <w:color w:val="000000"/>
        </w:rPr>
        <w:t xml:space="preserve"> University, Bangkok, Thailand (</w:t>
      </w:r>
      <w:r w:rsidR="00AD3776" w:rsidRPr="00EB0851">
        <w:rPr>
          <w:rFonts w:ascii="Book Antiqua" w:eastAsia="Book Antiqua" w:hAnsi="Book Antiqua" w:cs="Book Antiqua"/>
          <w:color w:val="000000"/>
        </w:rPr>
        <w:t>Institutional Review Board</w:t>
      </w:r>
      <w:r w:rsidRPr="00EB0851">
        <w:rPr>
          <w:rFonts w:ascii="Book Antiqua" w:eastAsia="Book Antiqua" w:hAnsi="Book Antiqua" w:cs="Book Antiqua"/>
          <w:color w:val="000000"/>
        </w:rPr>
        <w:t xml:space="preserve"> number 645/59).</w:t>
      </w:r>
    </w:p>
    <w:p w14:paraId="087EABB9" w14:textId="77777777" w:rsidR="00A77B3E" w:rsidRPr="00EB0851" w:rsidRDefault="00A77B3E" w:rsidP="00EB0851">
      <w:pPr>
        <w:snapToGrid w:val="0"/>
        <w:spacing w:line="360" w:lineRule="auto"/>
        <w:jc w:val="both"/>
        <w:rPr>
          <w:rFonts w:ascii="Book Antiqua" w:hAnsi="Book Antiqua"/>
        </w:rPr>
      </w:pPr>
    </w:p>
    <w:p w14:paraId="7E8E9904" w14:textId="77777777" w:rsidR="00A77B3E" w:rsidRPr="00EB0851" w:rsidRDefault="00C67E0D" w:rsidP="00EB0851">
      <w:pPr>
        <w:snapToGrid w:val="0"/>
        <w:spacing w:line="360" w:lineRule="auto"/>
        <w:jc w:val="both"/>
        <w:rPr>
          <w:rFonts w:ascii="Book Antiqua" w:hAnsi="Book Antiqua"/>
          <w:i/>
          <w:iCs/>
        </w:rPr>
      </w:pPr>
      <w:r w:rsidRPr="00EB0851">
        <w:rPr>
          <w:rFonts w:ascii="Book Antiqua" w:eastAsia="Book Antiqua" w:hAnsi="Book Antiqua" w:cs="Book Antiqua"/>
          <w:b/>
          <w:bCs/>
          <w:i/>
          <w:iCs/>
          <w:color w:val="000000"/>
        </w:rPr>
        <w:t>Statistical analysis</w:t>
      </w:r>
    </w:p>
    <w:p w14:paraId="3F91333A" w14:textId="7E6B9521"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Descriptive statistics were used to describe the optimal hang time, type and quantity of bacterial growth in each culture positive specimen. Optimal hang time was described as number of hours without unacceptable bacterial contamination of each formula at both temperatures as per the FDA criteria. Bacterial growth was described as</w:t>
      </w:r>
      <w:r w:rsidR="007D6266"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CFU</w:t>
      </w:r>
      <w:r w:rsidR="007D6266"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and specific types of bacteria. The number and percentage of specimens with unacceptable levels of bacterial contamination for each enteral formula at standard room temperature and high temperature were also described.</w:t>
      </w:r>
    </w:p>
    <w:p w14:paraId="40670CD1" w14:textId="77777777" w:rsidR="00A77B3E" w:rsidRPr="00EB0851" w:rsidRDefault="00A77B3E" w:rsidP="00EB0851">
      <w:pPr>
        <w:snapToGrid w:val="0"/>
        <w:spacing w:line="360" w:lineRule="auto"/>
        <w:jc w:val="both"/>
        <w:rPr>
          <w:rFonts w:ascii="Book Antiqua" w:hAnsi="Book Antiqua"/>
        </w:rPr>
      </w:pPr>
    </w:p>
    <w:p w14:paraId="4C63721C"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aps/>
          <w:color w:val="000000"/>
          <w:u w:val="single"/>
        </w:rPr>
        <w:t>RESULTS</w:t>
      </w:r>
    </w:p>
    <w:p w14:paraId="1E1D8141" w14:textId="77777777" w:rsidR="00A77B3E" w:rsidRPr="00EB0851" w:rsidRDefault="00C67E0D" w:rsidP="00EB0851">
      <w:pPr>
        <w:snapToGrid w:val="0"/>
        <w:spacing w:line="360" w:lineRule="auto"/>
        <w:jc w:val="both"/>
        <w:rPr>
          <w:rFonts w:ascii="Book Antiqua" w:hAnsi="Book Antiqua"/>
          <w:i/>
          <w:iCs/>
        </w:rPr>
      </w:pPr>
      <w:proofErr w:type="spellStart"/>
      <w:r w:rsidRPr="00EB0851">
        <w:rPr>
          <w:rFonts w:ascii="Book Antiqua" w:eastAsia="Book Antiqua" w:hAnsi="Book Antiqua" w:cs="Book Antiqua"/>
          <w:b/>
          <w:bCs/>
          <w:i/>
          <w:iCs/>
          <w:color w:val="000000"/>
        </w:rPr>
        <w:t>Blenderized</w:t>
      </w:r>
      <w:proofErr w:type="spellEnd"/>
      <w:r w:rsidRPr="00EB0851">
        <w:rPr>
          <w:rFonts w:ascii="Book Antiqua" w:eastAsia="Book Antiqua" w:hAnsi="Book Antiqua" w:cs="Book Antiqua"/>
          <w:b/>
          <w:bCs/>
          <w:i/>
          <w:iCs/>
          <w:color w:val="000000"/>
        </w:rPr>
        <w:t xml:space="preserve"> formula</w:t>
      </w:r>
    </w:p>
    <w:p w14:paraId="6CF44F5C" w14:textId="6C71E169"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At 25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the bacterial growth did not exceed FDA criteria at 0 and 2 h. Unacceptable bacterial contamination occurred at 4 h in 2 specimens (40%). At 6 h, 4 specimens (80%) had unacceptable bacterial growth.</w:t>
      </w:r>
    </w:p>
    <w:p w14:paraId="4822E026" w14:textId="554C1A90" w:rsidR="00A77B3E" w:rsidRPr="00EB0851" w:rsidRDefault="00C67E0D" w:rsidP="00EB0851">
      <w:pPr>
        <w:snapToGrid w:val="0"/>
        <w:spacing w:line="360" w:lineRule="auto"/>
        <w:ind w:firstLineChars="100" w:firstLine="240"/>
        <w:jc w:val="both"/>
        <w:rPr>
          <w:rFonts w:ascii="Book Antiqua" w:hAnsi="Book Antiqua"/>
        </w:rPr>
      </w:pPr>
      <w:r w:rsidRPr="00EB0851">
        <w:rPr>
          <w:rFonts w:ascii="Book Antiqua" w:eastAsia="Book Antiqua" w:hAnsi="Book Antiqua" w:cs="Book Antiqua"/>
          <w:color w:val="000000"/>
        </w:rPr>
        <w:lastRenderedPageBreak/>
        <w:t xml:space="preserve">At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although the number of bacteria was at acceptable level at 0 h, all 5 specimens had positive culture with more growth than specimens at 25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Unacceptable contamination began at 2 h in 1 specimen (20%). At 4 and 6 h, all specimens had unacceptable contamination. Mixed organisms were identified in all culture positive samples (Table 2)</w:t>
      </w:r>
      <w:r w:rsidR="007D6266" w:rsidRPr="00EB0851">
        <w:rPr>
          <w:rFonts w:ascii="Book Antiqua" w:eastAsia="Book Antiqua" w:hAnsi="Book Antiqua" w:cs="Book Antiqua"/>
          <w:color w:val="000000"/>
        </w:rPr>
        <w:t>.</w:t>
      </w:r>
    </w:p>
    <w:p w14:paraId="44A72B86" w14:textId="77777777" w:rsidR="007D6266" w:rsidRPr="00EB0851" w:rsidRDefault="007D6266" w:rsidP="00EB0851">
      <w:pPr>
        <w:snapToGrid w:val="0"/>
        <w:spacing w:line="360" w:lineRule="auto"/>
        <w:jc w:val="both"/>
        <w:rPr>
          <w:rFonts w:ascii="Book Antiqua" w:hAnsi="Book Antiqua"/>
        </w:rPr>
      </w:pPr>
    </w:p>
    <w:p w14:paraId="7CFDED70" w14:textId="77777777" w:rsidR="00A77B3E" w:rsidRPr="00EB0851" w:rsidRDefault="00C67E0D" w:rsidP="00EB0851">
      <w:pPr>
        <w:snapToGrid w:val="0"/>
        <w:spacing w:line="360" w:lineRule="auto"/>
        <w:jc w:val="both"/>
        <w:rPr>
          <w:rFonts w:ascii="Book Antiqua" w:hAnsi="Book Antiqua"/>
          <w:i/>
          <w:iCs/>
        </w:rPr>
      </w:pPr>
      <w:r w:rsidRPr="00EB0851">
        <w:rPr>
          <w:rFonts w:ascii="Book Antiqua" w:eastAsia="Book Antiqua" w:hAnsi="Book Antiqua" w:cs="Book Antiqua"/>
          <w:b/>
          <w:bCs/>
          <w:i/>
          <w:iCs/>
          <w:color w:val="000000"/>
        </w:rPr>
        <w:t>Reconstituted powered formula</w:t>
      </w:r>
    </w:p>
    <w:p w14:paraId="348AE783" w14:textId="20317179"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There was no bacterial growth at 0, 2, 4, and 6 h at both 25 and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(Table 2)</w:t>
      </w:r>
      <w:r w:rsidR="007D6266" w:rsidRPr="00EB0851">
        <w:rPr>
          <w:rFonts w:ascii="Book Antiqua" w:eastAsia="Book Antiqua" w:hAnsi="Book Antiqua" w:cs="Book Antiqua"/>
          <w:color w:val="000000"/>
        </w:rPr>
        <w:t>.</w:t>
      </w:r>
    </w:p>
    <w:p w14:paraId="4FE04FF3" w14:textId="77777777" w:rsidR="00A77B3E" w:rsidRPr="00EB0851" w:rsidRDefault="00A77B3E" w:rsidP="00EB0851">
      <w:pPr>
        <w:snapToGrid w:val="0"/>
        <w:spacing w:line="360" w:lineRule="auto"/>
        <w:jc w:val="both"/>
        <w:rPr>
          <w:rFonts w:ascii="Book Antiqua" w:hAnsi="Book Antiqua"/>
        </w:rPr>
      </w:pPr>
    </w:p>
    <w:p w14:paraId="6B68026E"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aps/>
          <w:color w:val="000000"/>
          <w:u w:val="single"/>
        </w:rPr>
        <w:t>DISCUSSION</w:t>
      </w:r>
    </w:p>
    <w:p w14:paraId="1032180C" w14:textId="5FBD22E2"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The American Society of Parenteral and Enteral Nutrition</w:t>
      </w:r>
      <w:r w:rsidR="007D6266"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recommends to limit the hang time of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to 2 h at room </w:t>
      </w:r>
      <w:proofErr w:type="gramStart"/>
      <w:r w:rsidRPr="00EB0851">
        <w:rPr>
          <w:rFonts w:ascii="Book Antiqua" w:eastAsia="Book Antiqua" w:hAnsi="Book Antiqua" w:cs="Book Antiqua"/>
          <w:color w:val="000000"/>
        </w:rPr>
        <w:t>temperature</w:t>
      </w:r>
      <w:r w:rsidRPr="00EB0851">
        <w:rPr>
          <w:rFonts w:ascii="Book Antiqua" w:eastAsia="Book Antiqua" w:hAnsi="Book Antiqua" w:cs="Book Antiqua"/>
          <w:color w:val="000000"/>
          <w:vertAlign w:val="superscript"/>
        </w:rPr>
        <w:t>[</w:t>
      </w:r>
      <w:proofErr w:type="gramEnd"/>
      <w:r w:rsidRPr="00EB0851">
        <w:rPr>
          <w:rFonts w:ascii="Book Antiqua" w:eastAsia="Book Antiqua" w:hAnsi="Book Antiqua" w:cs="Book Antiqua"/>
          <w:color w:val="000000"/>
          <w:u w:color="0000EE"/>
          <w:vertAlign w:val="superscript"/>
        </w:rPr>
        <w:t>4</w:t>
      </w:r>
      <w:r w:rsidRPr="00EB0851">
        <w:rPr>
          <w:rFonts w:ascii="Book Antiqua" w:eastAsia="Book Antiqua" w:hAnsi="Book Antiqua" w:cs="Book Antiqua"/>
          <w:color w:val="000000"/>
          <w:vertAlign w:val="superscript"/>
        </w:rPr>
        <w:t>,</w:t>
      </w:r>
      <w:r w:rsidRPr="00EB0851">
        <w:rPr>
          <w:rFonts w:ascii="Book Antiqua" w:eastAsia="Book Antiqua" w:hAnsi="Book Antiqua" w:cs="Book Antiqua"/>
          <w:color w:val="000000"/>
          <w:u w:color="0000EE"/>
          <w:vertAlign w:val="superscript"/>
        </w:rPr>
        <w:t>7</w:t>
      </w:r>
      <w:r w:rsidRPr="00EB0851">
        <w:rPr>
          <w:rFonts w:ascii="Book Antiqua" w:eastAsia="Book Antiqua" w:hAnsi="Book Antiqua" w:cs="Book Antiqua"/>
          <w:color w:val="000000"/>
          <w:vertAlign w:val="superscript"/>
        </w:rPr>
        <w:t>]</w:t>
      </w:r>
      <w:r w:rsidR="007D6266"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However, this recommendation was extrapolated from case reports of patients with diarrhea and prolonged hang </w:t>
      </w:r>
      <w:proofErr w:type="gramStart"/>
      <w:r w:rsidRPr="00EB0851">
        <w:rPr>
          <w:rFonts w:ascii="Book Antiqua" w:eastAsia="Book Antiqua" w:hAnsi="Book Antiqua" w:cs="Book Antiqua"/>
          <w:color w:val="000000"/>
        </w:rPr>
        <w:t>time</w:t>
      </w:r>
      <w:r w:rsidRPr="00EB0851">
        <w:rPr>
          <w:rFonts w:ascii="Book Antiqua" w:eastAsia="Book Antiqua" w:hAnsi="Book Antiqua" w:cs="Book Antiqua"/>
          <w:color w:val="000000"/>
          <w:vertAlign w:val="superscript"/>
        </w:rPr>
        <w:t>[</w:t>
      </w:r>
      <w:proofErr w:type="gramEnd"/>
      <w:r w:rsidRPr="00EB0851">
        <w:rPr>
          <w:rFonts w:ascii="Book Antiqua" w:eastAsia="Book Antiqua" w:hAnsi="Book Antiqua" w:cs="Book Antiqua"/>
          <w:color w:val="000000"/>
          <w:vertAlign w:val="superscript"/>
        </w:rPr>
        <w:t>5]</w:t>
      </w:r>
      <w:r w:rsidR="007D6266"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In our study, the maximum hang time with acceptable bacterial levels at standard room temperature was 2 h. Therefore, our study helps to confirm this recommendation. At high temperature,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had more than acceptable levels of bacterial growth as early as 2 h. Consequently, patients receiving this formula in hot climates exceeding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should consume the formula as quickly as possible by bolus regimen.</w:t>
      </w:r>
    </w:p>
    <w:p w14:paraId="6CD12EFE" w14:textId="50D00AF0" w:rsidR="00A77B3E" w:rsidRPr="00EB0851" w:rsidRDefault="00C67E0D" w:rsidP="00EB0851">
      <w:pPr>
        <w:snapToGrid w:val="0"/>
        <w:spacing w:line="360" w:lineRule="auto"/>
        <w:ind w:firstLineChars="100" w:firstLine="240"/>
        <w:jc w:val="both"/>
        <w:rPr>
          <w:rFonts w:ascii="Book Antiqua" w:hAnsi="Book Antiqua"/>
        </w:rPr>
      </w:pPr>
      <w:r w:rsidRPr="00EB0851">
        <w:rPr>
          <w:rFonts w:ascii="Book Antiqua" w:eastAsia="Book Antiqua" w:hAnsi="Book Antiqua" w:cs="Book Antiqua"/>
          <w:color w:val="000000"/>
        </w:rPr>
        <w:t xml:space="preserve">The hang time of reconstituted powdered formula is limited to 4 h as recommended by </w:t>
      </w:r>
      <w:r w:rsidR="007D6266" w:rsidRPr="00EB0851">
        <w:rPr>
          <w:rFonts w:ascii="Book Antiqua" w:eastAsia="Book Antiqua" w:hAnsi="Book Antiqua" w:cs="Book Antiqua"/>
          <w:color w:val="000000"/>
        </w:rPr>
        <w:t xml:space="preserve">American Society of Parenteral and Enteral </w:t>
      </w:r>
      <w:proofErr w:type="gramStart"/>
      <w:r w:rsidR="007D6266" w:rsidRPr="00EB0851">
        <w:rPr>
          <w:rFonts w:ascii="Book Antiqua" w:eastAsia="Book Antiqua" w:hAnsi="Book Antiqua" w:cs="Book Antiqua"/>
          <w:color w:val="000000"/>
        </w:rPr>
        <w:t>Nutrition</w:t>
      </w:r>
      <w:r w:rsidRPr="00EB0851">
        <w:rPr>
          <w:rFonts w:ascii="Book Antiqua" w:eastAsia="Book Antiqua" w:hAnsi="Book Antiqua" w:cs="Book Antiqua"/>
          <w:color w:val="000000"/>
          <w:vertAlign w:val="superscript"/>
        </w:rPr>
        <w:t>[</w:t>
      </w:r>
      <w:proofErr w:type="gramEnd"/>
      <w:r w:rsidRPr="00EB0851">
        <w:rPr>
          <w:rFonts w:ascii="Book Antiqua" w:eastAsia="Book Antiqua" w:hAnsi="Book Antiqua" w:cs="Book Antiqua"/>
          <w:color w:val="000000"/>
          <w:u w:color="0000EE"/>
          <w:vertAlign w:val="superscript"/>
        </w:rPr>
        <w:t>4</w:t>
      </w:r>
      <w:r w:rsidRPr="00EB0851">
        <w:rPr>
          <w:rFonts w:ascii="Book Antiqua" w:eastAsia="Book Antiqua" w:hAnsi="Book Antiqua" w:cs="Book Antiqua"/>
          <w:color w:val="000000"/>
          <w:vertAlign w:val="superscript"/>
        </w:rPr>
        <w:t>,</w:t>
      </w:r>
      <w:r w:rsidRPr="00EB0851">
        <w:rPr>
          <w:rFonts w:ascii="Book Antiqua" w:eastAsia="Book Antiqua" w:hAnsi="Book Antiqua" w:cs="Book Antiqua"/>
          <w:color w:val="000000"/>
          <w:u w:color="0000EE"/>
          <w:vertAlign w:val="superscript"/>
        </w:rPr>
        <w:t>5</w:t>
      </w:r>
      <w:r w:rsidRPr="00EB0851">
        <w:rPr>
          <w:rFonts w:ascii="Book Antiqua" w:eastAsia="Book Antiqua" w:hAnsi="Book Antiqua" w:cs="Book Antiqua"/>
          <w:color w:val="000000"/>
          <w:vertAlign w:val="superscript"/>
        </w:rPr>
        <w:t>]</w:t>
      </w:r>
      <w:r w:rsidR="007D6266"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 xml:space="preserve">A previous study demonstrated that the hang time up to 8 h for powdered formula was associated with </w:t>
      </w:r>
      <w:r w:rsidRPr="00EB0851">
        <w:rPr>
          <w:rFonts w:ascii="Book Antiqua" w:eastAsia="Book Antiqua" w:hAnsi="Book Antiqua" w:cs="Book Antiqua"/>
          <w:i/>
          <w:iCs/>
          <w:color w:val="000000"/>
        </w:rPr>
        <w:t xml:space="preserve">Enterobacter </w:t>
      </w:r>
      <w:proofErr w:type="spellStart"/>
      <w:r w:rsidRPr="00EB0851">
        <w:rPr>
          <w:rFonts w:ascii="Book Antiqua" w:eastAsia="Book Antiqua" w:hAnsi="Book Antiqua" w:cs="Book Antiqua"/>
          <w:i/>
          <w:iCs/>
          <w:color w:val="000000"/>
        </w:rPr>
        <w:t>sakazakii</w:t>
      </w:r>
      <w:proofErr w:type="spellEnd"/>
      <w:r w:rsidRPr="00EB0851">
        <w:rPr>
          <w:rFonts w:ascii="Book Antiqua" w:eastAsia="Book Antiqua" w:hAnsi="Book Antiqua" w:cs="Book Antiqua"/>
          <w:color w:val="000000"/>
        </w:rPr>
        <w:t xml:space="preserve"> infections in 9 infants. After reducing the hang time to less than 4 h, there was no new episode of </w:t>
      </w:r>
      <w:proofErr w:type="gramStart"/>
      <w:r w:rsidRPr="00EB0851">
        <w:rPr>
          <w:rFonts w:ascii="Book Antiqua" w:eastAsia="Book Antiqua" w:hAnsi="Book Antiqua" w:cs="Book Antiqua"/>
          <w:color w:val="000000"/>
        </w:rPr>
        <w:t>infection</w:t>
      </w:r>
      <w:r w:rsidRPr="00EB0851">
        <w:rPr>
          <w:rFonts w:ascii="Book Antiqua" w:eastAsia="Book Antiqua" w:hAnsi="Book Antiqua" w:cs="Book Antiqua"/>
          <w:color w:val="000000"/>
          <w:vertAlign w:val="superscript"/>
        </w:rPr>
        <w:t>[</w:t>
      </w:r>
      <w:proofErr w:type="gramEnd"/>
      <w:r w:rsidRPr="00EB0851">
        <w:rPr>
          <w:rFonts w:ascii="Book Antiqua" w:eastAsia="Book Antiqua" w:hAnsi="Book Antiqua" w:cs="Book Antiqua"/>
          <w:color w:val="000000"/>
          <w:u w:color="0000EE"/>
          <w:vertAlign w:val="superscript"/>
        </w:rPr>
        <w:t>8</w:t>
      </w:r>
      <w:r w:rsidRPr="00EB0851">
        <w:rPr>
          <w:rFonts w:ascii="Book Antiqua" w:eastAsia="Book Antiqua" w:hAnsi="Book Antiqua" w:cs="Book Antiqua"/>
          <w:color w:val="000000"/>
          <w:vertAlign w:val="superscript"/>
        </w:rPr>
        <w:t>]</w:t>
      </w:r>
      <w:r w:rsidR="007D6266"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In contrast, our study showed that reconstituted powdered formula can hang up to 6 h with no bacterial growth at both temperatures. The previous study did not directly investigate the hang time and did not evaluate other possible sources of bacterial infection. Moreover, it is possible that acceptable bacterial levels in immunocompromised neonates might be different from adults.</w:t>
      </w:r>
    </w:p>
    <w:p w14:paraId="3004ADAD" w14:textId="587A5577" w:rsidR="00A77B3E" w:rsidRPr="00EB0851" w:rsidRDefault="00C67E0D" w:rsidP="00EB0851">
      <w:pPr>
        <w:snapToGrid w:val="0"/>
        <w:spacing w:line="360" w:lineRule="auto"/>
        <w:ind w:firstLineChars="100" w:firstLine="240"/>
        <w:jc w:val="both"/>
        <w:rPr>
          <w:rFonts w:ascii="Book Antiqua" w:hAnsi="Book Antiqua"/>
        </w:rPr>
      </w:pPr>
      <w:r w:rsidRPr="00EB0851">
        <w:rPr>
          <w:rFonts w:ascii="Book Antiqua" w:eastAsia="Book Antiqua" w:hAnsi="Book Antiqua" w:cs="Book Antiqua"/>
          <w:color w:val="000000"/>
        </w:rPr>
        <w:lastRenderedPageBreak/>
        <w:t xml:space="preserve">In our study, the effect of high temperature on bacterial growth was shown in only the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High temperature may contribute to quicker and greater bacterial growth in formula that has a high possibility of contamination. This result was similar to data from a previous study, which reported that the risk of bacterial contamination to be very low in prefilled close enteral formula even at high </w:t>
      </w:r>
      <w:proofErr w:type="gramStart"/>
      <w:r w:rsidRPr="00EB0851">
        <w:rPr>
          <w:rFonts w:ascii="Book Antiqua" w:eastAsia="Book Antiqua" w:hAnsi="Book Antiqua" w:cs="Book Antiqua"/>
          <w:color w:val="000000"/>
        </w:rPr>
        <w:t>temperature</w:t>
      </w:r>
      <w:r w:rsidRPr="00EB0851">
        <w:rPr>
          <w:rFonts w:ascii="Book Antiqua" w:eastAsia="Book Antiqua" w:hAnsi="Book Antiqua" w:cs="Book Antiqua"/>
          <w:color w:val="000000"/>
          <w:vertAlign w:val="superscript"/>
        </w:rPr>
        <w:t>[</w:t>
      </w:r>
      <w:proofErr w:type="gramEnd"/>
      <w:r w:rsidRPr="00EB0851">
        <w:rPr>
          <w:rFonts w:ascii="Book Antiqua" w:eastAsia="Book Antiqua" w:hAnsi="Book Antiqua" w:cs="Book Antiqua"/>
          <w:color w:val="000000"/>
          <w:u w:color="0000EE"/>
          <w:vertAlign w:val="superscript"/>
        </w:rPr>
        <w:t>9</w:t>
      </w:r>
      <w:r w:rsidRPr="00EB0851">
        <w:rPr>
          <w:rFonts w:ascii="Book Antiqua" w:eastAsia="Book Antiqua" w:hAnsi="Book Antiqua" w:cs="Book Antiqua"/>
          <w:color w:val="000000"/>
          <w:vertAlign w:val="superscript"/>
        </w:rPr>
        <w:t>]</w:t>
      </w:r>
      <w:r w:rsidR="007D6266" w:rsidRPr="00EB0851">
        <w:rPr>
          <w:rFonts w:ascii="Book Antiqua" w:eastAsia="Book Antiqua" w:hAnsi="Book Antiqua" w:cs="Book Antiqua"/>
          <w:color w:val="000000"/>
        </w:rPr>
        <w:t>.</w:t>
      </w:r>
    </w:p>
    <w:p w14:paraId="3E8792CD" w14:textId="37D5A404" w:rsidR="00A77B3E" w:rsidRPr="00EB0851" w:rsidRDefault="00C67E0D" w:rsidP="00EB0851">
      <w:pPr>
        <w:snapToGrid w:val="0"/>
        <w:spacing w:line="360" w:lineRule="auto"/>
        <w:ind w:firstLineChars="100" w:firstLine="240"/>
        <w:jc w:val="both"/>
        <w:rPr>
          <w:rFonts w:ascii="Book Antiqua" w:hAnsi="Book Antiqua"/>
        </w:rPr>
      </w:pPr>
      <w:r w:rsidRPr="00EB0851">
        <w:rPr>
          <w:rFonts w:ascii="Book Antiqua" w:eastAsia="Book Antiqua" w:hAnsi="Book Antiqua" w:cs="Book Antiqua"/>
          <w:color w:val="000000"/>
        </w:rPr>
        <w:t xml:space="preserve">To the best of our knowledge, this is the first study that directly evaluated the hang time for both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and reconstituted powdered formulas at standard room and high temperatures. This study also has some mentionable limitations. First, the bacterial growth might be lower than in real life practice since there was no risk of retrograde microorganism from the stomach or </w:t>
      </w:r>
      <w:proofErr w:type="gramStart"/>
      <w:r w:rsidRPr="00EB0851">
        <w:rPr>
          <w:rFonts w:ascii="Book Antiqua" w:eastAsia="Book Antiqua" w:hAnsi="Book Antiqua" w:cs="Book Antiqua"/>
          <w:color w:val="000000"/>
        </w:rPr>
        <w:t>lungs</w:t>
      </w:r>
      <w:r w:rsidRPr="00EB0851">
        <w:rPr>
          <w:rFonts w:ascii="Book Antiqua" w:eastAsia="Book Antiqua" w:hAnsi="Book Antiqua" w:cs="Book Antiqua"/>
          <w:color w:val="000000"/>
          <w:vertAlign w:val="superscript"/>
        </w:rPr>
        <w:t>[</w:t>
      </w:r>
      <w:proofErr w:type="gramEnd"/>
      <w:r w:rsidRPr="00EB0851">
        <w:rPr>
          <w:rFonts w:ascii="Book Antiqua" w:eastAsia="Book Antiqua" w:hAnsi="Book Antiqua" w:cs="Book Antiqua"/>
          <w:color w:val="000000"/>
          <w:u w:color="0000EE"/>
          <w:vertAlign w:val="superscript"/>
        </w:rPr>
        <w:t>10</w:t>
      </w:r>
      <w:r w:rsidRPr="00EB0851">
        <w:rPr>
          <w:rFonts w:ascii="Book Antiqua" w:eastAsia="Book Antiqua" w:hAnsi="Book Antiqua" w:cs="Book Antiqua"/>
          <w:color w:val="000000"/>
          <w:vertAlign w:val="superscript"/>
        </w:rPr>
        <w:t>]</w:t>
      </w:r>
      <w:r w:rsidR="007D6266" w:rsidRPr="00EB0851">
        <w:rPr>
          <w:rFonts w:ascii="Book Antiqua" w:eastAsia="Book Antiqua" w:hAnsi="Book Antiqua" w:cs="Book Antiqua"/>
          <w:color w:val="000000"/>
        </w:rPr>
        <w:t>.</w:t>
      </w:r>
      <w:r w:rsidR="00000CD4" w:rsidRPr="00EB0851">
        <w:rPr>
          <w:rFonts w:ascii="Book Antiqua" w:eastAsia="Book Antiqua" w:hAnsi="Book Antiqua" w:cs="Book Antiqua"/>
          <w:color w:val="000000"/>
        </w:rPr>
        <w:t xml:space="preserve"> </w:t>
      </w:r>
      <w:r w:rsidRPr="00EB0851">
        <w:rPr>
          <w:rFonts w:ascii="Book Antiqua" w:eastAsia="Book Antiqua" w:hAnsi="Book Antiqua" w:cs="Book Antiqua"/>
          <w:color w:val="000000"/>
        </w:rPr>
        <w:t>Second, the maximum hang time of the reconstituted formula could not be concluded because for this study, our cut-off was at 6 h. Finally, even though the sample size is adequate to evaluate the unacceptable bacterial contamination in enteral formula according to the FDA recommendation, this study has a small sample size that can result in the bias results.</w:t>
      </w:r>
    </w:p>
    <w:p w14:paraId="72178ADA" w14:textId="77777777" w:rsidR="00A77B3E" w:rsidRPr="00EB0851" w:rsidRDefault="00A77B3E" w:rsidP="00EB0851">
      <w:pPr>
        <w:snapToGrid w:val="0"/>
        <w:spacing w:line="360" w:lineRule="auto"/>
        <w:jc w:val="both"/>
        <w:rPr>
          <w:rFonts w:ascii="Book Antiqua" w:hAnsi="Book Antiqua"/>
        </w:rPr>
      </w:pPr>
    </w:p>
    <w:p w14:paraId="0C36B8DF"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aps/>
          <w:color w:val="000000"/>
          <w:u w:val="single"/>
        </w:rPr>
        <w:t>CONCLUSION</w:t>
      </w:r>
    </w:p>
    <w:p w14:paraId="2A5EF73D"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The optimal hang time to prevent significant bacterial contamination of the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should be limited to 2 h at standard room temperature and be administered by bolus method at high temperature, while reconstituted powdered formula may hang up to 6 h at both temperatures. Safety implications of hang time should be confirmed in further study that is correlated with the clinical outcomes.</w:t>
      </w:r>
    </w:p>
    <w:p w14:paraId="183FA9CB" w14:textId="77777777" w:rsidR="00A77B3E" w:rsidRPr="00EB0851" w:rsidRDefault="00A77B3E" w:rsidP="00EB0851">
      <w:pPr>
        <w:snapToGrid w:val="0"/>
        <w:spacing w:line="360" w:lineRule="auto"/>
        <w:jc w:val="both"/>
        <w:rPr>
          <w:rFonts w:ascii="Book Antiqua" w:hAnsi="Book Antiqua"/>
        </w:rPr>
      </w:pPr>
    </w:p>
    <w:p w14:paraId="5D6180EC"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aps/>
          <w:color w:val="000000"/>
          <w:u w:val="single"/>
        </w:rPr>
        <w:t>ARTICLE HIGHLIGHTS</w:t>
      </w:r>
    </w:p>
    <w:p w14:paraId="009BD613"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i/>
          <w:color w:val="000000"/>
        </w:rPr>
        <w:t>Research background</w:t>
      </w:r>
    </w:p>
    <w:p w14:paraId="75703F70" w14:textId="532081EC"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Optimal hang time is one of important factors to prevent bacterial contamination during enteral nutrition administration. However, the recommendation for </w:t>
      </w:r>
      <w:r w:rsidRPr="00EB0851">
        <w:rPr>
          <w:rFonts w:ascii="Book Antiqua" w:eastAsia="Book Antiqua" w:hAnsi="Book Antiqua" w:cs="Book Antiqua"/>
          <w:color w:val="000000"/>
        </w:rPr>
        <w:lastRenderedPageBreak/>
        <w:t xml:space="preserve">optimal hang time was extrapolated from reports of enteral nutrition contamination in patients with diarrhea and prolonged hang time. No previous studies have directly investigated optimal hang time of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and reconstituted powered formulas at standard room temperature and high temperature.</w:t>
      </w:r>
    </w:p>
    <w:p w14:paraId="6E3E8FCA" w14:textId="77777777" w:rsidR="00A77B3E" w:rsidRPr="00EB0851" w:rsidRDefault="00A77B3E" w:rsidP="00EB0851">
      <w:pPr>
        <w:snapToGrid w:val="0"/>
        <w:spacing w:line="360" w:lineRule="auto"/>
        <w:jc w:val="both"/>
        <w:rPr>
          <w:rFonts w:ascii="Book Antiqua" w:hAnsi="Book Antiqua"/>
        </w:rPr>
      </w:pPr>
    </w:p>
    <w:p w14:paraId="711F3789"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i/>
          <w:color w:val="000000"/>
        </w:rPr>
        <w:t>Research motivation</w:t>
      </w:r>
    </w:p>
    <w:p w14:paraId="55A2660C" w14:textId="3E448FEA"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Despite high risk of contamination, studies that directly evaluated the optimal hang time of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and reconstituted powered formulas at standard room temperature and high temperature are scarce. The investigation of optimal hang time will help prevent bacterial contamination in both hospital and home-based enteral nutrition support.</w:t>
      </w:r>
    </w:p>
    <w:p w14:paraId="5231CE1F" w14:textId="77777777" w:rsidR="00A77B3E" w:rsidRPr="00EB0851" w:rsidRDefault="00A77B3E" w:rsidP="00EB0851">
      <w:pPr>
        <w:snapToGrid w:val="0"/>
        <w:spacing w:line="360" w:lineRule="auto"/>
        <w:jc w:val="both"/>
        <w:rPr>
          <w:rFonts w:ascii="Book Antiqua" w:hAnsi="Book Antiqua"/>
        </w:rPr>
      </w:pPr>
    </w:p>
    <w:p w14:paraId="5BBD6D73"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i/>
          <w:color w:val="000000"/>
        </w:rPr>
        <w:t>Research objectives</w:t>
      </w:r>
    </w:p>
    <w:p w14:paraId="0D1CCE17"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This study investigated the optimal hang time of both types of formulas at standard room temperature and high temperature.</w:t>
      </w:r>
    </w:p>
    <w:p w14:paraId="251AFEC1" w14:textId="77777777" w:rsidR="00A77B3E" w:rsidRPr="00EB0851" w:rsidRDefault="00A77B3E" w:rsidP="00EB0851">
      <w:pPr>
        <w:snapToGrid w:val="0"/>
        <w:spacing w:line="360" w:lineRule="auto"/>
        <w:jc w:val="both"/>
        <w:rPr>
          <w:rFonts w:ascii="Book Antiqua" w:hAnsi="Book Antiqua"/>
        </w:rPr>
      </w:pPr>
    </w:p>
    <w:p w14:paraId="17AC0703"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i/>
          <w:color w:val="000000"/>
        </w:rPr>
        <w:t>Research methods</w:t>
      </w:r>
    </w:p>
    <w:p w14:paraId="3D95A9D9" w14:textId="1E70BF25"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Ten specimens of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and 10 specimens of reconstituted powdered formula were prepared using aseptic techniques. Five specimens of each formula were administered at 25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and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Simulated administration was done in an incubator. The samples were collected at 0, 2, 4, 6 h and aerobic culture was performed.</w:t>
      </w:r>
      <w:r w:rsidR="002242E7" w:rsidRPr="00EB0851">
        <w:rPr>
          <w:rFonts w:ascii="Book Antiqua" w:eastAsia="Book Antiqua" w:hAnsi="Book Antiqua" w:cs="Book Antiqua"/>
          <w:color w:val="000000"/>
        </w:rPr>
        <w:t xml:space="preserve"> Food and drug administration</w:t>
      </w:r>
      <w:r w:rsidRPr="00EB0851">
        <w:rPr>
          <w:rFonts w:ascii="Book Antiqua" w:eastAsia="Book Antiqua" w:hAnsi="Book Antiqua" w:cs="Book Antiqua"/>
          <w:color w:val="000000"/>
        </w:rPr>
        <w:t xml:space="preserve"> criteria were used to determine the unacceptable levels of bacterial contamination.</w:t>
      </w:r>
    </w:p>
    <w:p w14:paraId="31A1C6AB" w14:textId="77777777" w:rsidR="00A77B3E" w:rsidRPr="00EB0851" w:rsidRDefault="00A77B3E" w:rsidP="00EB0851">
      <w:pPr>
        <w:snapToGrid w:val="0"/>
        <w:spacing w:line="360" w:lineRule="auto"/>
        <w:jc w:val="both"/>
        <w:rPr>
          <w:rFonts w:ascii="Book Antiqua" w:hAnsi="Book Antiqua"/>
        </w:rPr>
      </w:pPr>
    </w:p>
    <w:p w14:paraId="264F69FC"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i/>
          <w:color w:val="000000"/>
        </w:rPr>
        <w:t>Research results</w:t>
      </w:r>
    </w:p>
    <w:p w14:paraId="4FA1B68C" w14:textId="4FD83045"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Unacceptable contamination for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began at 4 h at 25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xml:space="preserve"> and at 2 h at 32 </w:t>
      </w:r>
      <w:r w:rsidR="00320203">
        <w:rPr>
          <w:rFonts w:ascii="Book Antiqua" w:eastAsia="Book Antiqua" w:hAnsi="Book Antiqua" w:cs="Book Antiqua"/>
          <w:color w:val="000000"/>
        </w:rPr>
        <w:t>°C</w:t>
      </w:r>
      <w:r w:rsidRPr="00EB0851">
        <w:rPr>
          <w:rFonts w:ascii="Book Antiqua" w:eastAsia="Book Antiqua" w:hAnsi="Book Antiqua" w:cs="Book Antiqua"/>
          <w:color w:val="000000"/>
        </w:rPr>
        <w:t>. As for the reconstituted powdered formula, there was no bacterial growth in all specimens up to 6 h at both temperatures.</w:t>
      </w:r>
    </w:p>
    <w:p w14:paraId="09E4F613" w14:textId="77777777" w:rsidR="00A77B3E" w:rsidRPr="00EB0851" w:rsidRDefault="00A77B3E" w:rsidP="00EB0851">
      <w:pPr>
        <w:snapToGrid w:val="0"/>
        <w:spacing w:line="360" w:lineRule="auto"/>
        <w:jc w:val="both"/>
        <w:rPr>
          <w:rFonts w:ascii="Book Antiqua" w:hAnsi="Book Antiqua"/>
        </w:rPr>
      </w:pPr>
    </w:p>
    <w:p w14:paraId="2FC0E8E1"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i/>
          <w:color w:val="000000"/>
        </w:rPr>
        <w:t>Research conclusions</w:t>
      </w:r>
    </w:p>
    <w:p w14:paraId="16B2DF80"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The optimal hang time of the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formula should be limited to 2 h at standard room temperature and be administered by bolus method at high </w:t>
      </w:r>
      <w:proofErr w:type="gramStart"/>
      <w:r w:rsidRPr="00EB0851">
        <w:rPr>
          <w:rFonts w:ascii="Book Antiqua" w:eastAsia="Book Antiqua" w:hAnsi="Book Antiqua" w:cs="Book Antiqua"/>
          <w:color w:val="000000"/>
        </w:rPr>
        <w:t>temperature,</w:t>
      </w:r>
      <w:proofErr w:type="gramEnd"/>
      <w:r w:rsidRPr="00EB0851">
        <w:rPr>
          <w:rFonts w:ascii="Book Antiqua" w:eastAsia="Book Antiqua" w:hAnsi="Book Antiqua" w:cs="Book Antiqua"/>
          <w:color w:val="000000"/>
        </w:rPr>
        <w:t xml:space="preserve"> while a reconstituted powdered formula may hang up to 6 h at both temperatures.</w:t>
      </w:r>
    </w:p>
    <w:p w14:paraId="6734EA38" w14:textId="77777777" w:rsidR="00A77B3E" w:rsidRPr="00EB0851" w:rsidRDefault="00A77B3E" w:rsidP="00EB0851">
      <w:pPr>
        <w:snapToGrid w:val="0"/>
        <w:spacing w:line="360" w:lineRule="auto"/>
        <w:jc w:val="both"/>
        <w:rPr>
          <w:rFonts w:ascii="Book Antiqua" w:hAnsi="Book Antiqua"/>
        </w:rPr>
      </w:pPr>
    </w:p>
    <w:p w14:paraId="740A5370"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i/>
          <w:color w:val="000000"/>
        </w:rPr>
        <w:t>Research perspectives</w:t>
      </w:r>
    </w:p>
    <w:p w14:paraId="4B2FDB82" w14:textId="5D984ADD"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The findings from the current study helps establish and provide the groundwork for further large-scale studies to evaluate optimal hang time for </w:t>
      </w:r>
      <w:proofErr w:type="spellStart"/>
      <w:r w:rsidRPr="00EB0851">
        <w:rPr>
          <w:rFonts w:ascii="Book Antiqua" w:eastAsia="Book Antiqua" w:hAnsi="Book Antiqua" w:cs="Book Antiqua"/>
          <w:color w:val="000000"/>
        </w:rPr>
        <w:t>blenderized</w:t>
      </w:r>
      <w:proofErr w:type="spellEnd"/>
      <w:r w:rsidRPr="00EB0851">
        <w:rPr>
          <w:rFonts w:ascii="Book Antiqua" w:eastAsia="Book Antiqua" w:hAnsi="Book Antiqua" w:cs="Book Antiqua"/>
          <w:color w:val="000000"/>
        </w:rPr>
        <w:t xml:space="preserve"> and reconstituted powered formulas.</w:t>
      </w:r>
    </w:p>
    <w:p w14:paraId="0604F2C1" w14:textId="77777777" w:rsidR="00A77B3E" w:rsidRPr="00EB0851" w:rsidRDefault="00A77B3E" w:rsidP="00EB0851">
      <w:pPr>
        <w:snapToGrid w:val="0"/>
        <w:spacing w:line="360" w:lineRule="auto"/>
        <w:jc w:val="both"/>
        <w:rPr>
          <w:rFonts w:ascii="Book Antiqua" w:hAnsi="Book Antiqua"/>
        </w:rPr>
      </w:pPr>
    </w:p>
    <w:p w14:paraId="06E19881"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REFERENCES</w:t>
      </w:r>
    </w:p>
    <w:p w14:paraId="49923D18" w14:textId="34DFBD8B" w:rsidR="00751FAD" w:rsidRPr="00EB0851" w:rsidRDefault="00751FAD" w:rsidP="00EB0851">
      <w:pPr>
        <w:snapToGrid w:val="0"/>
        <w:spacing w:line="360" w:lineRule="auto"/>
        <w:jc w:val="both"/>
        <w:rPr>
          <w:rFonts w:ascii="Book Antiqua" w:hAnsi="Book Antiqua"/>
        </w:rPr>
      </w:pPr>
      <w:proofErr w:type="gramStart"/>
      <w:r w:rsidRPr="00EB0851">
        <w:rPr>
          <w:rFonts w:ascii="Book Antiqua" w:hAnsi="Book Antiqua"/>
        </w:rPr>
        <w:t xml:space="preserve">1 </w:t>
      </w:r>
      <w:r w:rsidRPr="00EB0851">
        <w:rPr>
          <w:rFonts w:ascii="Book Antiqua" w:hAnsi="Book Antiqua"/>
          <w:b/>
        </w:rPr>
        <w:t xml:space="preserve">Jennifer </w:t>
      </w:r>
      <w:proofErr w:type="spellStart"/>
      <w:r w:rsidRPr="00EB0851">
        <w:rPr>
          <w:rFonts w:ascii="Book Antiqua" w:hAnsi="Book Antiqua"/>
          <w:b/>
        </w:rPr>
        <w:t>Doley</w:t>
      </w:r>
      <w:proofErr w:type="spellEnd"/>
      <w:r w:rsidRPr="00EB0851">
        <w:rPr>
          <w:rFonts w:ascii="Book Antiqua" w:hAnsi="Book Antiqua"/>
          <w:b/>
        </w:rPr>
        <w:t xml:space="preserve"> WP.</w:t>
      </w:r>
      <w:proofErr w:type="gramEnd"/>
      <w:r w:rsidRPr="00EB0851">
        <w:rPr>
          <w:rFonts w:ascii="Book Antiqua" w:hAnsi="Book Antiqua"/>
          <w:b/>
        </w:rPr>
        <w:t xml:space="preserve"> </w:t>
      </w:r>
      <w:proofErr w:type="gramStart"/>
      <w:r w:rsidRPr="00EB0851">
        <w:rPr>
          <w:rFonts w:ascii="Book Antiqua" w:hAnsi="Book Antiqua"/>
        </w:rPr>
        <w:t>Overview of Enteral Nutrition.</w:t>
      </w:r>
      <w:proofErr w:type="gramEnd"/>
      <w:r w:rsidRPr="00EB0851">
        <w:rPr>
          <w:rFonts w:ascii="Book Antiqua" w:hAnsi="Book Antiqua"/>
        </w:rPr>
        <w:t xml:space="preserve"> In: Mueller CM,</w:t>
      </w:r>
      <w:r w:rsidR="00000CD4" w:rsidRPr="00EB0851">
        <w:rPr>
          <w:rFonts w:ascii="Book Antiqua" w:hAnsi="Book Antiqua"/>
        </w:rPr>
        <w:t xml:space="preserve"> </w:t>
      </w:r>
      <w:bookmarkStart w:id="19" w:name="OLE_LINK3"/>
      <w:bookmarkStart w:id="20" w:name="OLE_LINK4"/>
      <w:bookmarkStart w:id="21" w:name="OLE_LINK7"/>
      <w:r w:rsidRPr="00EB0851">
        <w:rPr>
          <w:rFonts w:ascii="Book Antiqua" w:hAnsi="Book Antiqua"/>
        </w:rPr>
        <w:t>editor The ASPEN Adult Nutrition Support Core Curriculum</w:t>
      </w:r>
      <w:bookmarkEnd w:id="19"/>
      <w:bookmarkEnd w:id="20"/>
      <w:bookmarkEnd w:id="21"/>
      <w:r w:rsidRPr="00EB0851">
        <w:rPr>
          <w:rFonts w:ascii="Book Antiqua" w:hAnsi="Book Antiqua"/>
        </w:rPr>
        <w:t xml:space="preserve">. Third ed. USA: </w:t>
      </w:r>
      <w:bookmarkStart w:id="22" w:name="OLE_LINK5"/>
      <w:bookmarkStart w:id="23" w:name="OLE_LINK6"/>
      <w:r w:rsidRPr="00EB0851">
        <w:rPr>
          <w:rFonts w:ascii="Book Antiqua" w:hAnsi="Book Antiqua"/>
        </w:rPr>
        <w:t>American Society of Parenteral and Enteral Nutrition</w:t>
      </w:r>
      <w:bookmarkEnd w:id="22"/>
      <w:bookmarkEnd w:id="23"/>
      <w:r w:rsidRPr="00EB0851">
        <w:rPr>
          <w:rFonts w:ascii="Book Antiqua" w:hAnsi="Book Antiqua"/>
        </w:rPr>
        <w:t>, 2017: 213-226</w:t>
      </w:r>
    </w:p>
    <w:p w14:paraId="0A3E8B27" w14:textId="77777777" w:rsidR="00751FAD" w:rsidRPr="00EB0851" w:rsidRDefault="00751FAD" w:rsidP="00EB0851">
      <w:pPr>
        <w:snapToGrid w:val="0"/>
        <w:spacing w:line="360" w:lineRule="auto"/>
        <w:jc w:val="both"/>
        <w:rPr>
          <w:rFonts w:ascii="Book Antiqua" w:hAnsi="Book Antiqua"/>
        </w:rPr>
      </w:pPr>
      <w:r w:rsidRPr="00EB0851">
        <w:rPr>
          <w:rFonts w:ascii="Book Antiqua" w:hAnsi="Book Antiqua"/>
        </w:rPr>
        <w:t xml:space="preserve">2 </w:t>
      </w:r>
      <w:r w:rsidRPr="00EB0851">
        <w:rPr>
          <w:rFonts w:ascii="Book Antiqua" w:hAnsi="Book Antiqua"/>
          <w:b/>
        </w:rPr>
        <w:t>Okuma T</w:t>
      </w:r>
      <w:r w:rsidRPr="00EB0851">
        <w:rPr>
          <w:rFonts w:ascii="Book Antiqua" w:hAnsi="Book Antiqua"/>
        </w:rPr>
        <w:t xml:space="preserve">, Nakamura M, </w:t>
      </w:r>
      <w:proofErr w:type="spellStart"/>
      <w:r w:rsidRPr="00EB0851">
        <w:rPr>
          <w:rFonts w:ascii="Book Antiqua" w:hAnsi="Book Antiqua"/>
        </w:rPr>
        <w:t>Totake</w:t>
      </w:r>
      <w:proofErr w:type="spellEnd"/>
      <w:r w:rsidRPr="00EB0851">
        <w:rPr>
          <w:rFonts w:ascii="Book Antiqua" w:hAnsi="Book Antiqua"/>
        </w:rPr>
        <w:t xml:space="preserve"> H, </w:t>
      </w:r>
      <w:proofErr w:type="spellStart"/>
      <w:r w:rsidRPr="00EB0851">
        <w:rPr>
          <w:rFonts w:ascii="Book Antiqua" w:hAnsi="Book Antiqua"/>
        </w:rPr>
        <w:t>Fukunaga</w:t>
      </w:r>
      <w:proofErr w:type="spellEnd"/>
      <w:r w:rsidRPr="00EB0851">
        <w:rPr>
          <w:rFonts w:ascii="Book Antiqua" w:hAnsi="Book Antiqua"/>
        </w:rPr>
        <w:t xml:space="preserve"> Y. Microbial contamination of enteral feeding formulas and diarrhea. </w:t>
      </w:r>
      <w:r w:rsidRPr="00EB0851">
        <w:rPr>
          <w:rFonts w:ascii="Book Antiqua" w:hAnsi="Book Antiqua"/>
          <w:i/>
        </w:rPr>
        <w:t>Nutrition</w:t>
      </w:r>
      <w:r w:rsidRPr="00EB0851">
        <w:rPr>
          <w:rFonts w:ascii="Book Antiqua" w:hAnsi="Book Antiqua"/>
        </w:rPr>
        <w:t xml:space="preserve"> 2000; </w:t>
      </w:r>
      <w:r w:rsidRPr="00EB0851">
        <w:rPr>
          <w:rFonts w:ascii="Book Antiqua" w:hAnsi="Book Antiqua"/>
          <w:b/>
        </w:rPr>
        <w:t>16</w:t>
      </w:r>
      <w:r w:rsidRPr="00EB0851">
        <w:rPr>
          <w:rFonts w:ascii="Book Antiqua" w:hAnsi="Book Antiqua"/>
        </w:rPr>
        <w:t>: 719-722 [PMID: 10978850 DOI: 10.1016/s0899-9007(99)00229-4]</w:t>
      </w:r>
    </w:p>
    <w:p w14:paraId="1C6D0AF2" w14:textId="27D1F8C8" w:rsidR="00751FAD" w:rsidRPr="00EB0851" w:rsidRDefault="00751FAD" w:rsidP="00EB0851">
      <w:pPr>
        <w:snapToGrid w:val="0"/>
        <w:spacing w:line="360" w:lineRule="auto"/>
        <w:jc w:val="both"/>
        <w:rPr>
          <w:rFonts w:ascii="Book Antiqua" w:hAnsi="Book Antiqua"/>
        </w:rPr>
      </w:pPr>
      <w:proofErr w:type="gramStart"/>
      <w:r w:rsidRPr="00EB0851">
        <w:rPr>
          <w:rFonts w:ascii="Book Antiqua" w:hAnsi="Book Antiqua"/>
        </w:rPr>
        <w:t xml:space="preserve">3 </w:t>
      </w:r>
      <w:r w:rsidRPr="00EB0851">
        <w:rPr>
          <w:rFonts w:ascii="Book Antiqua" w:hAnsi="Book Antiqua"/>
          <w:b/>
        </w:rPr>
        <w:t>FDA.</w:t>
      </w:r>
      <w:proofErr w:type="gramEnd"/>
      <w:r w:rsidRPr="00EB0851">
        <w:rPr>
          <w:rFonts w:ascii="Book Antiqua" w:hAnsi="Book Antiqua"/>
          <w:b/>
        </w:rPr>
        <w:t xml:space="preserve"> </w:t>
      </w:r>
      <w:proofErr w:type="gramStart"/>
      <w:r w:rsidRPr="00EB0851">
        <w:rPr>
          <w:rFonts w:ascii="Book Antiqua" w:hAnsi="Book Antiqua"/>
        </w:rPr>
        <w:t>Compliance Program Guidance Manual.</w:t>
      </w:r>
      <w:proofErr w:type="gramEnd"/>
      <w:r w:rsidRPr="00EB0851">
        <w:rPr>
          <w:rFonts w:ascii="Book Antiqua" w:hAnsi="Book Antiqua"/>
        </w:rPr>
        <w:t xml:space="preserve"> </w:t>
      </w:r>
      <w:proofErr w:type="gramStart"/>
      <w:r w:rsidRPr="00EB0851">
        <w:rPr>
          <w:rFonts w:ascii="Book Antiqua" w:hAnsi="Book Antiqua"/>
        </w:rPr>
        <w:t>Food Composition,</w:t>
      </w:r>
      <w:r w:rsidR="00000CD4" w:rsidRPr="00EB0851">
        <w:rPr>
          <w:rFonts w:ascii="Book Antiqua" w:hAnsi="Book Antiqua"/>
        </w:rPr>
        <w:t xml:space="preserve"> </w:t>
      </w:r>
      <w:r w:rsidRPr="00EB0851">
        <w:rPr>
          <w:rFonts w:ascii="Book Antiqua" w:hAnsi="Book Antiqua"/>
        </w:rPr>
        <w:t>Standards, Labeling and Economics.</w:t>
      </w:r>
      <w:proofErr w:type="gramEnd"/>
      <w:r w:rsidRPr="00EB0851">
        <w:rPr>
          <w:rFonts w:ascii="Book Antiqua" w:hAnsi="Book Antiqua"/>
        </w:rPr>
        <w:t xml:space="preserve"> Compliance Program 7321002, May 3, 1995</w:t>
      </w:r>
    </w:p>
    <w:p w14:paraId="1E49AD19" w14:textId="77777777" w:rsidR="00751FAD" w:rsidRPr="00EB0851" w:rsidRDefault="00751FAD" w:rsidP="00EB0851">
      <w:pPr>
        <w:snapToGrid w:val="0"/>
        <w:spacing w:line="360" w:lineRule="auto"/>
        <w:jc w:val="both"/>
        <w:rPr>
          <w:rFonts w:ascii="Book Antiqua" w:hAnsi="Book Antiqua"/>
        </w:rPr>
      </w:pPr>
      <w:r w:rsidRPr="00EB0851">
        <w:rPr>
          <w:rFonts w:ascii="Book Antiqua" w:hAnsi="Book Antiqua"/>
        </w:rPr>
        <w:t xml:space="preserve">4 </w:t>
      </w:r>
      <w:proofErr w:type="spellStart"/>
      <w:r w:rsidRPr="00EB0851">
        <w:rPr>
          <w:rFonts w:ascii="Book Antiqua" w:hAnsi="Book Antiqua"/>
          <w:b/>
        </w:rPr>
        <w:t>Boullata</w:t>
      </w:r>
      <w:proofErr w:type="spellEnd"/>
      <w:r w:rsidRPr="00EB0851">
        <w:rPr>
          <w:rFonts w:ascii="Book Antiqua" w:hAnsi="Book Antiqua"/>
          <w:b/>
        </w:rPr>
        <w:t xml:space="preserve"> JI</w:t>
      </w:r>
      <w:r w:rsidRPr="00EB0851">
        <w:rPr>
          <w:rFonts w:ascii="Book Antiqua" w:hAnsi="Book Antiqua"/>
        </w:rPr>
        <w:t xml:space="preserve">, Carrera AL, Harvey L, </w:t>
      </w:r>
      <w:proofErr w:type="spellStart"/>
      <w:r w:rsidRPr="00EB0851">
        <w:rPr>
          <w:rFonts w:ascii="Book Antiqua" w:hAnsi="Book Antiqua"/>
        </w:rPr>
        <w:t>Escuro</w:t>
      </w:r>
      <w:proofErr w:type="spellEnd"/>
      <w:r w:rsidRPr="00EB0851">
        <w:rPr>
          <w:rFonts w:ascii="Book Antiqua" w:hAnsi="Book Antiqua"/>
        </w:rPr>
        <w:t xml:space="preserve"> AA, Hudson L, Mays A, McGinnis C, Wessel JJ, </w:t>
      </w:r>
      <w:proofErr w:type="spellStart"/>
      <w:r w:rsidRPr="00EB0851">
        <w:rPr>
          <w:rFonts w:ascii="Book Antiqua" w:hAnsi="Book Antiqua"/>
        </w:rPr>
        <w:t>Bajpai</w:t>
      </w:r>
      <w:proofErr w:type="spellEnd"/>
      <w:r w:rsidRPr="00EB0851">
        <w:rPr>
          <w:rFonts w:ascii="Book Antiqua" w:hAnsi="Book Antiqua"/>
        </w:rPr>
        <w:t xml:space="preserve"> S, Beebe ML, </w:t>
      </w:r>
      <w:proofErr w:type="spellStart"/>
      <w:r w:rsidRPr="00EB0851">
        <w:rPr>
          <w:rFonts w:ascii="Book Antiqua" w:hAnsi="Book Antiqua"/>
        </w:rPr>
        <w:t>Kinn</w:t>
      </w:r>
      <w:proofErr w:type="spellEnd"/>
      <w:r w:rsidRPr="00EB0851">
        <w:rPr>
          <w:rFonts w:ascii="Book Antiqua" w:hAnsi="Book Antiqua"/>
        </w:rPr>
        <w:t xml:space="preserve"> TJ, </w:t>
      </w:r>
      <w:proofErr w:type="spellStart"/>
      <w:r w:rsidRPr="00EB0851">
        <w:rPr>
          <w:rFonts w:ascii="Book Antiqua" w:hAnsi="Book Antiqua"/>
        </w:rPr>
        <w:t>Klang</w:t>
      </w:r>
      <w:proofErr w:type="spellEnd"/>
      <w:r w:rsidRPr="00EB0851">
        <w:rPr>
          <w:rFonts w:ascii="Book Antiqua" w:hAnsi="Book Antiqua"/>
        </w:rPr>
        <w:t xml:space="preserve"> MG, Lord L, Martin K, Pompeii-Wolfe C, Sullivan J, Wood A, Malone A, </w:t>
      </w:r>
      <w:proofErr w:type="spellStart"/>
      <w:r w:rsidRPr="00EB0851">
        <w:rPr>
          <w:rFonts w:ascii="Book Antiqua" w:hAnsi="Book Antiqua"/>
        </w:rPr>
        <w:t>Guenter</w:t>
      </w:r>
      <w:proofErr w:type="spellEnd"/>
      <w:r w:rsidRPr="00EB0851">
        <w:rPr>
          <w:rFonts w:ascii="Book Antiqua" w:hAnsi="Book Antiqua"/>
        </w:rPr>
        <w:t xml:space="preserve"> P; ASPEN Safe Practices for Enteral Nutrition Therapy Task Force, American Society for Parenteral and Enteral Nutrition. ASPEN Safe Practices for Enteral Nutrition Therapy [Formula: see text]. </w:t>
      </w:r>
      <w:r w:rsidRPr="00EB0851">
        <w:rPr>
          <w:rFonts w:ascii="Book Antiqua" w:hAnsi="Book Antiqua"/>
          <w:i/>
        </w:rPr>
        <w:t xml:space="preserve">JPEN J </w:t>
      </w:r>
      <w:proofErr w:type="spellStart"/>
      <w:r w:rsidRPr="00EB0851">
        <w:rPr>
          <w:rFonts w:ascii="Book Antiqua" w:hAnsi="Book Antiqua"/>
          <w:i/>
        </w:rPr>
        <w:t>Parenter</w:t>
      </w:r>
      <w:proofErr w:type="spellEnd"/>
      <w:r w:rsidRPr="00EB0851">
        <w:rPr>
          <w:rFonts w:ascii="Book Antiqua" w:hAnsi="Book Antiqua"/>
          <w:i/>
        </w:rPr>
        <w:t xml:space="preserve"> Enteral </w:t>
      </w:r>
      <w:proofErr w:type="spellStart"/>
      <w:r w:rsidRPr="00EB0851">
        <w:rPr>
          <w:rFonts w:ascii="Book Antiqua" w:hAnsi="Book Antiqua"/>
          <w:i/>
        </w:rPr>
        <w:t>Nutr</w:t>
      </w:r>
      <w:proofErr w:type="spellEnd"/>
      <w:r w:rsidRPr="00EB0851">
        <w:rPr>
          <w:rFonts w:ascii="Book Antiqua" w:hAnsi="Book Antiqua"/>
        </w:rPr>
        <w:t xml:space="preserve"> 2017; </w:t>
      </w:r>
      <w:r w:rsidRPr="00EB0851">
        <w:rPr>
          <w:rFonts w:ascii="Book Antiqua" w:hAnsi="Book Antiqua"/>
          <w:b/>
        </w:rPr>
        <w:t>41</w:t>
      </w:r>
      <w:r w:rsidRPr="00EB0851">
        <w:rPr>
          <w:rFonts w:ascii="Book Antiqua" w:hAnsi="Book Antiqua"/>
        </w:rPr>
        <w:t>: 15-103 [PMID: 27815525 DOI: 10.1177/0148607116673053]</w:t>
      </w:r>
    </w:p>
    <w:p w14:paraId="0B8260FE" w14:textId="77777777" w:rsidR="00751FAD" w:rsidRPr="00EB0851" w:rsidRDefault="00751FAD" w:rsidP="00EB0851">
      <w:pPr>
        <w:snapToGrid w:val="0"/>
        <w:spacing w:line="360" w:lineRule="auto"/>
        <w:jc w:val="both"/>
        <w:rPr>
          <w:rFonts w:ascii="Book Antiqua" w:hAnsi="Book Antiqua"/>
        </w:rPr>
      </w:pPr>
      <w:r w:rsidRPr="00EB0851">
        <w:rPr>
          <w:rFonts w:ascii="Book Antiqua" w:hAnsi="Book Antiqua"/>
        </w:rPr>
        <w:lastRenderedPageBreak/>
        <w:t xml:space="preserve">5 </w:t>
      </w:r>
      <w:r w:rsidRPr="00EB0851">
        <w:rPr>
          <w:rFonts w:ascii="Book Antiqua" w:hAnsi="Book Antiqua"/>
          <w:b/>
        </w:rPr>
        <w:t>Bankhead R</w:t>
      </w:r>
      <w:r w:rsidRPr="00EB0851">
        <w:rPr>
          <w:rFonts w:ascii="Book Antiqua" w:hAnsi="Book Antiqua"/>
        </w:rPr>
        <w:t xml:space="preserve">, </w:t>
      </w:r>
      <w:proofErr w:type="spellStart"/>
      <w:r w:rsidRPr="00EB0851">
        <w:rPr>
          <w:rFonts w:ascii="Book Antiqua" w:hAnsi="Book Antiqua"/>
        </w:rPr>
        <w:t>Boullata</w:t>
      </w:r>
      <w:proofErr w:type="spellEnd"/>
      <w:r w:rsidRPr="00EB0851">
        <w:rPr>
          <w:rFonts w:ascii="Book Antiqua" w:hAnsi="Book Antiqua"/>
        </w:rPr>
        <w:t xml:space="preserve"> J, Brantley S, </w:t>
      </w:r>
      <w:proofErr w:type="spellStart"/>
      <w:r w:rsidRPr="00EB0851">
        <w:rPr>
          <w:rFonts w:ascii="Book Antiqua" w:hAnsi="Book Antiqua"/>
        </w:rPr>
        <w:t>Corkins</w:t>
      </w:r>
      <w:proofErr w:type="spellEnd"/>
      <w:r w:rsidRPr="00EB0851">
        <w:rPr>
          <w:rFonts w:ascii="Book Antiqua" w:hAnsi="Book Antiqua"/>
        </w:rPr>
        <w:t xml:space="preserve"> M, </w:t>
      </w:r>
      <w:proofErr w:type="spellStart"/>
      <w:r w:rsidRPr="00EB0851">
        <w:rPr>
          <w:rFonts w:ascii="Book Antiqua" w:hAnsi="Book Antiqua"/>
        </w:rPr>
        <w:t>Guenter</w:t>
      </w:r>
      <w:proofErr w:type="spellEnd"/>
      <w:r w:rsidRPr="00EB0851">
        <w:rPr>
          <w:rFonts w:ascii="Book Antiqua" w:hAnsi="Book Antiqua"/>
        </w:rPr>
        <w:t xml:space="preserve"> P, </w:t>
      </w:r>
      <w:proofErr w:type="spellStart"/>
      <w:r w:rsidRPr="00EB0851">
        <w:rPr>
          <w:rFonts w:ascii="Book Antiqua" w:hAnsi="Book Antiqua"/>
        </w:rPr>
        <w:t>Krenitsky</w:t>
      </w:r>
      <w:proofErr w:type="spellEnd"/>
      <w:r w:rsidRPr="00EB0851">
        <w:rPr>
          <w:rFonts w:ascii="Book Antiqua" w:hAnsi="Book Antiqua"/>
        </w:rPr>
        <w:t xml:space="preserve"> J, Lyman B, </w:t>
      </w:r>
      <w:proofErr w:type="spellStart"/>
      <w:r w:rsidRPr="00EB0851">
        <w:rPr>
          <w:rFonts w:ascii="Book Antiqua" w:hAnsi="Book Antiqua"/>
        </w:rPr>
        <w:t>Metheny</w:t>
      </w:r>
      <w:proofErr w:type="spellEnd"/>
      <w:r w:rsidRPr="00EB0851">
        <w:rPr>
          <w:rFonts w:ascii="Book Antiqua" w:hAnsi="Book Antiqua"/>
        </w:rPr>
        <w:t xml:space="preserve"> NA, Mueller C, Robbins S, Wessel J; A.S.P.E.N. Board of Directors. </w:t>
      </w:r>
      <w:proofErr w:type="gramStart"/>
      <w:r w:rsidRPr="00EB0851">
        <w:rPr>
          <w:rFonts w:ascii="Book Antiqua" w:hAnsi="Book Antiqua"/>
        </w:rPr>
        <w:t>Enteral nutrition practice recommendations.</w:t>
      </w:r>
      <w:proofErr w:type="gramEnd"/>
      <w:r w:rsidRPr="00EB0851">
        <w:rPr>
          <w:rFonts w:ascii="Book Antiqua" w:hAnsi="Book Antiqua"/>
        </w:rPr>
        <w:t xml:space="preserve"> </w:t>
      </w:r>
      <w:r w:rsidRPr="00EB0851">
        <w:rPr>
          <w:rFonts w:ascii="Book Antiqua" w:hAnsi="Book Antiqua"/>
          <w:i/>
        </w:rPr>
        <w:t xml:space="preserve">JPEN J </w:t>
      </w:r>
      <w:proofErr w:type="spellStart"/>
      <w:r w:rsidRPr="00EB0851">
        <w:rPr>
          <w:rFonts w:ascii="Book Antiqua" w:hAnsi="Book Antiqua"/>
          <w:i/>
        </w:rPr>
        <w:t>Parenter</w:t>
      </w:r>
      <w:proofErr w:type="spellEnd"/>
      <w:r w:rsidRPr="00EB0851">
        <w:rPr>
          <w:rFonts w:ascii="Book Antiqua" w:hAnsi="Book Antiqua"/>
          <w:i/>
        </w:rPr>
        <w:t xml:space="preserve"> Enteral </w:t>
      </w:r>
      <w:proofErr w:type="spellStart"/>
      <w:r w:rsidRPr="00EB0851">
        <w:rPr>
          <w:rFonts w:ascii="Book Antiqua" w:hAnsi="Book Antiqua"/>
          <w:i/>
        </w:rPr>
        <w:t>Nutr</w:t>
      </w:r>
      <w:proofErr w:type="spellEnd"/>
      <w:r w:rsidRPr="00EB0851">
        <w:rPr>
          <w:rFonts w:ascii="Book Antiqua" w:hAnsi="Book Antiqua"/>
        </w:rPr>
        <w:t xml:space="preserve"> 2009; </w:t>
      </w:r>
      <w:r w:rsidRPr="00EB0851">
        <w:rPr>
          <w:rFonts w:ascii="Book Antiqua" w:hAnsi="Book Antiqua"/>
          <w:b/>
        </w:rPr>
        <w:t>33</w:t>
      </w:r>
      <w:r w:rsidRPr="00EB0851">
        <w:rPr>
          <w:rFonts w:ascii="Book Antiqua" w:hAnsi="Book Antiqua"/>
        </w:rPr>
        <w:t>: 122-167 [PMID: 19171692 DOI: 10.1177/0148607108330314]</w:t>
      </w:r>
    </w:p>
    <w:p w14:paraId="23CF99A3" w14:textId="246C2035" w:rsidR="00751FAD" w:rsidRPr="00EB0851" w:rsidRDefault="00751FAD" w:rsidP="00EB0851">
      <w:pPr>
        <w:snapToGrid w:val="0"/>
        <w:spacing w:line="360" w:lineRule="auto"/>
        <w:jc w:val="both"/>
        <w:rPr>
          <w:rFonts w:ascii="Book Antiqua" w:hAnsi="Book Antiqua"/>
        </w:rPr>
      </w:pPr>
      <w:r w:rsidRPr="00EB0851">
        <w:rPr>
          <w:rFonts w:ascii="Book Antiqua" w:hAnsi="Book Antiqua"/>
        </w:rPr>
        <w:t xml:space="preserve">6 </w:t>
      </w:r>
      <w:r w:rsidRPr="00EB0851">
        <w:rPr>
          <w:rFonts w:ascii="Book Antiqua" w:hAnsi="Book Antiqua"/>
          <w:b/>
        </w:rPr>
        <w:t>Wong A</w:t>
      </w:r>
      <w:r w:rsidRPr="00EB0851">
        <w:rPr>
          <w:rFonts w:ascii="Book Antiqua" w:hAnsi="Book Antiqua"/>
        </w:rPr>
        <w:t xml:space="preserve">, Banks MD, Bauer JD. </w:t>
      </w:r>
      <w:proofErr w:type="gramStart"/>
      <w:r w:rsidRPr="00EB0851">
        <w:rPr>
          <w:rFonts w:ascii="Book Antiqua" w:hAnsi="Book Antiqua"/>
        </w:rPr>
        <w:t>A Survey of Home Enteral Nutrition Practices and Reimbursement in the Asia Pacific Region.</w:t>
      </w:r>
      <w:proofErr w:type="gramEnd"/>
      <w:r w:rsidRPr="00EB0851">
        <w:rPr>
          <w:rFonts w:ascii="Book Antiqua" w:hAnsi="Book Antiqua"/>
        </w:rPr>
        <w:t xml:space="preserve"> </w:t>
      </w:r>
      <w:r w:rsidRPr="00EB0851">
        <w:rPr>
          <w:rFonts w:ascii="Book Antiqua" w:hAnsi="Book Antiqua"/>
          <w:i/>
        </w:rPr>
        <w:t>Nutrients</w:t>
      </w:r>
      <w:r w:rsidRPr="00EB0851">
        <w:rPr>
          <w:rFonts w:ascii="Book Antiqua" w:hAnsi="Book Antiqua"/>
        </w:rPr>
        <w:t xml:space="preserve"> 2018; </w:t>
      </w:r>
      <w:r w:rsidRPr="00EB0851">
        <w:rPr>
          <w:rFonts w:ascii="Book Antiqua" w:hAnsi="Book Antiqua"/>
          <w:b/>
        </w:rPr>
        <w:t>10</w:t>
      </w:r>
      <w:r w:rsidRPr="00EB0851">
        <w:rPr>
          <w:rFonts w:ascii="Book Antiqua" w:hAnsi="Book Antiqua"/>
        </w:rPr>
        <w:t>:</w:t>
      </w:r>
      <w:r w:rsidR="00000CD4" w:rsidRPr="00EB0851">
        <w:rPr>
          <w:rFonts w:ascii="Book Antiqua" w:hAnsi="Book Antiqua"/>
        </w:rPr>
        <w:t xml:space="preserve"> </w:t>
      </w:r>
      <w:r w:rsidRPr="00EB0851">
        <w:rPr>
          <w:rFonts w:ascii="Book Antiqua" w:hAnsi="Book Antiqua"/>
        </w:rPr>
        <w:t>[PMID: 29443950 DOI: 10.3390/nu10020214]</w:t>
      </w:r>
    </w:p>
    <w:p w14:paraId="6E45BFE1" w14:textId="61AEC6EA" w:rsidR="00751FAD" w:rsidRPr="00EB0851" w:rsidRDefault="00751FAD" w:rsidP="00EB0851">
      <w:pPr>
        <w:snapToGrid w:val="0"/>
        <w:spacing w:line="360" w:lineRule="auto"/>
        <w:jc w:val="both"/>
        <w:rPr>
          <w:rFonts w:ascii="Book Antiqua" w:hAnsi="Book Antiqua"/>
        </w:rPr>
      </w:pPr>
      <w:proofErr w:type="gramStart"/>
      <w:r w:rsidRPr="00EB0851">
        <w:rPr>
          <w:rFonts w:ascii="Book Antiqua" w:hAnsi="Book Antiqua"/>
        </w:rPr>
        <w:t xml:space="preserve">7 </w:t>
      </w:r>
      <w:r w:rsidRPr="00EB0851">
        <w:rPr>
          <w:rFonts w:ascii="Book Antiqua" w:hAnsi="Book Antiqua"/>
          <w:b/>
        </w:rPr>
        <w:t>Mortensen MJ.</w:t>
      </w:r>
      <w:proofErr w:type="gramEnd"/>
      <w:r w:rsidRPr="00EB0851">
        <w:rPr>
          <w:rFonts w:ascii="Book Antiqua" w:hAnsi="Book Antiqua"/>
          <w:b/>
        </w:rPr>
        <w:t xml:space="preserve"> </w:t>
      </w:r>
      <w:proofErr w:type="spellStart"/>
      <w:r w:rsidRPr="00EB0851">
        <w:rPr>
          <w:rFonts w:ascii="Book Antiqua" w:hAnsi="Book Antiqua"/>
        </w:rPr>
        <w:t>Blenderized</w:t>
      </w:r>
      <w:proofErr w:type="spellEnd"/>
      <w:r w:rsidRPr="00EB0851">
        <w:rPr>
          <w:rFonts w:ascii="Book Antiqua" w:hAnsi="Book Antiqua"/>
        </w:rPr>
        <w:t xml:space="preserve"> tube feeding: clinical perspectives on homemade tube feeding. </w:t>
      </w:r>
      <w:r w:rsidRPr="00EB0851">
        <w:rPr>
          <w:rFonts w:ascii="Book Antiqua" w:hAnsi="Book Antiqua"/>
          <w:i/>
        </w:rPr>
        <w:t xml:space="preserve">PNPG </w:t>
      </w:r>
      <w:r w:rsidR="00F70A65" w:rsidRPr="00EB0851">
        <w:rPr>
          <w:rFonts w:ascii="Book Antiqua" w:hAnsi="Book Antiqua"/>
        </w:rPr>
        <w:t xml:space="preserve">2006; </w:t>
      </w:r>
      <w:r w:rsidR="00F70A65" w:rsidRPr="00EB0851">
        <w:rPr>
          <w:rFonts w:ascii="Book Antiqua" w:hAnsi="Book Antiqua"/>
          <w:b/>
        </w:rPr>
        <w:t>17</w:t>
      </w:r>
      <w:r w:rsidRPr="00EB0851">
        <w:rPr>
          <w:rFonts w:ascii="Book Antiqua" w:hAnsi="Book Antiqua"/>
        </w:rPr>
        <w:t>: 1-4</w:t>
      </w:r>
    </w:p>
    <w:p w14:paraId="04DF0763" w14:textId="4C04F613" w:rsidR="00751FAD" w:rsidRPr="00EB0851" w:rsidRDefault="00751FAD" w:rsidP="00EB0851">
      <w:pPr>
        <w:snapToGrid w:val="0"/>
        <w:spacing w:line="360" w:lineRule="auto"/>
        <w:jc w:val="both"/>
        <w:rPr>
          <w:rFonts w:ascii="Book Antiqua" w:hAnsi="Book Antiqua"/>
        </w:rPr>
      </w:pPr>
      <w:proofErr w:type="gramStart"/>
      <w:r w:rsidRPr="00EB0851">
        <w:rPr>
          <w:rFonts w:ascii="Book Antiqua" w:hAnsi="Book Antiqua"/>
        </w:rPr>
        <w:t xml:space="preserve">8 </w:t>
      </w:r>
      <w:r w:rsidRPr="00EB0851">
        <w:rPr>
          <w:rFonts w:ascii="Book Antiqua" w:hAnsi="Book Antiqua"/>
          <w:b/>
        </w:rPr>
        <w:t>Centers for Disease Control and Prevention (CDC).</w:t>
      </w:r>
      <w:proofErr w:type="gramEnd"/>
      <w:r w:rsidR="00F70A65" w:rsidRPr="00EB0851">
        <w:rPr>
          <w:rFonts w:ascii="Book Antiqua" w:hAnsi="Book Antiqua"/>
        </w:rPr>
        <w:t xml:space="preserve"> </w:t>
      </w:r>
      <w:r w:rsidRPr="00EB0851">
        <w:rPr>
          <w:rFonts w:ascii="Book Antiqua" w:hAnsi="Book Antiqua"/>
        </w:rPr>
        <w:t xml:space="preserve">Enterobacter </w:t>
      </w:r>
      <w:proofErr w:type="spellStart"/>
      <w:r w:rsidRPr="00EB0851">
        <w:rPr>
          <w:rFonts w:ascii="Book Antiqua" w:hAnsi="Book Antiqua"/>
        </w:rPr>
        <w:t>sakazakii</w:t>
      </w:r>
      <w:proofErr w:type="spellEnd"/>
      <w:r w:rsidRPr="00EB0851">
        <w:rPr>
          <w:rFonts w:ascii="Book Antiqua" w:hAnsi="Book Antiqua"/>
        </w:rPr>
        <w:t xml:space="preserve"> infections associated with the use of powdered infant formula--Tennessee, 2001. </w:t>
      </w:r>
      <w:r w:rsidRPr="00EB0851">
        <w:rPr>
          <w:rFonts w:ascii="Book Antiqua" w:hAnsi="Book Antiqua"/>
          <w:i/>
        </w:rPr>
        <w:t xml:space="preserve">MMWR </w:t>
      </w:r>
      <w:proofErr w:type="spellStart"/>
      <w:r w:rsidRPr="00EB0851">
        <w:rPr>
          <w:rFonts w:ascii="Book Antiqua" w:hAnsi="Book Antiqua"/>
          <w:i/>
        </w:rPr>
        <w:t>Morb</w:t>
      </w:r>
      <w:proofErr w:type="spellEnd"/>
      <w:r w:rsidRPr="00EB0851">
        <w:rPr>
          <w:rFonts w:ascii="Book Antiqua" w:hAnsi="Book Antiqua"/>
          <w:i/>
        </w:rPr>
        <w:t xml:space="preserve"> Mortal </w:t>
      </w:r>
      <w:proofErr w:type="spellStart"/>
      <w:r w:rsidRPr="00EB0851">
        <w:rPr>
          <w:rFonts w:ascii="Book Antiqua" w:hAnsi="Book Antiqua"/>
          <w:i/>
        </w:rPr>
        <w:t>Wkly</w:t>
      </w:r>
      <w:proofErr w:type="spellEnd"/>
      <w:r w:rsidRPr="00EB0851">
        <w:rPr>
          <w:rFonts w:ascii="Book Antiqua" w:hAnsi="Book Antiqua"/>
          <w:i/>
        </w:rPr>
        <w:t xml:space="preserve"> Rep</w:t>
      </w:r>
      <w:r w:rsidRPr="00EB0851">
        <w:rPr>
          <w:rFonts w:ascii="Book Antiqua" w:hAnsi="Book Antiqua"/>
        </w:rPr>
        <w:t xml:space="preserve"> 2002; </w:t>
      </w:r>
      <w:r w:rsidRPr="00EB0851">
        <w:rPr>
          <w:rFonts w:ascii="Book Antiqua" w:hAnsi="Book Antiqua"/>
          <w:b/>
        </w:rPr>
        <w:t>51</w:t>
      </w:r>
      <w:r w:rsidRPr="00EB0851">
        <w:rPr>
          <w:rFonts w:ascii="Book Antiqua" w:hAnsi="Book Antiqua"/>
        </w:rPr>
        <w:t>: 297-300 [PMID: 12002167 DOI: 10.1001/jama.287.17.2204]</w:t>
      </w:r>
    </w:p>
    <w:p w14:paraId="7B2B2320" w14:textId="77777777" w:rsidR="00751FAD" w:rsidRPr="00EB0851" w:rsidRDefault="00751FAD" w:rsidP="00EB0851">
      <w:pPr>
        <w:snapToGrid w:val="0"/>
        <w:spacing w:line="360" w:lineRule="auto"/>
        <w:jc w:val="both"/>
        <w:rPr>
          <w:rFonts w:ascii="Book Antiqua" w:hAnsi="Book Antiqua"/>
        </w:rPr>
      </w:pPr>
      <w:r w:rsidRPr="00EB0851">
        <w:rPr>
          <w:rFonts w:ascii="Book Antiqua" w:hAnsi="Book Antiqua"/>
        </w:rPr>
        <w:t xml:space="preserve">9 </w:t>
      </w:r>
      <w:r w:rsidRPr="00EB0851">
        <w:rPr>
          <w:rFonts w:ascii="Book Antiqua" w:hAnsi="Book Antiqua"/>
          <w:b/>
        </w:rPr>
        <w:t>Hsu TC</w:t>
      </w:r>
      <w:r w:rsidRPr="00EB0851">
        <w:rPr>
          <w:rFonts w:ascii="Book Antiqua" w:hAnsi="Book Antiqua"/>
        </w:rPr>
        <w:t>, Chen NR, Sullivan MM, Kohn-</w:t>
      </w:r>
      <w:proofErr w:type="spellStart"/>
      <w:r w:rsidRPr="00EB0851">
        <w:rPr>
          <w:rFonts w:ascii="Book Antiqua" w:hAnsi="Book Antiqua"/>
        </w:rPr>
        <w:t>Keeth</w:t>
      </w:r>
      <w:proofErr w:type="spellEnd"/>
      <w:r w:rsidRPr="00EB0851">
        <w:rPr>
          <w:rFonts w:ascii="Book Antiqua" w:hAnsi="Book Antiqua"/>
        </w:rPr>
        <w:t xml:space="preserve"> CL, </w:t>
      </w:r>
      <w:proofErr w:type="spellStart"/>
      <w:r w:rsidRPr="00EB0851">
        <w:rPr>
          <w:rFonts w:ascii="Book Antiqua" w:hAnsi="Book Antiqua"/>
        </w:rPr>
        <w:t>Meints</w:t>
      </w:r>
      <w:proofErr w:type="spellEnd"/>
      <w:r w:rsidRPr="00EB0851">
        <w:rPr>
          <w:rFonts w:ascii="Book Antiqua" w:hAnsi="Book Antiqua"/>
        </w:rPr>
        <w:t xml:space="preserve"> AS, </w:t>
      </w:r>
      <w:proofErr w:type="spellStart"/>
      <w:r w:rsidRPr="00EB0851">
        <w:rPr>
          <w:rFonts w:ascii="Book Antiqua" w:hAnsi="Book Antiqua"/>
        </w:rPr>
        <w:t>Shott</w:t>
      </w:r>
      <w:proofErr w:type="spellEnd"/>
      <w:r w:rsidRPr="00EB0851">
        <w:rPr>
          <w:rFonts w:ascii="Book Antiqua" w:hAnsi="Book Antiqua"/>
        </w:rPr>
        <w:t xml:space="preserve"> S, Comer GM. Effect of high ambient temperature on contamination and physical stability of one-liter ready-to-hang enteral delivery systems. </w:t>
      </w:r>
      <w:r w:rsidRPr="00EB0851">
        <w:rPr>
          <w:rFonts w:ascii="Book Antiqua" w:hAnsi="Book Antiqua"/>
          <w:i/>
        </w:rPr>
        <w:t>Nutrition</w:t>
      </w:r>
      <w:r w:rsidRPr="00EB0851">
        <w:rPr>
          <w:rFonts w:ascii="Book Antiqua" w:hAnsi="Book Antiqua"/>
        </w:rPr>
        <w:t xml:space="preserve"> 2000; </w:t>
      </w:r>
      <w:r w:rsidRPr="00EB0851">
        <w:rPr>
          <w:rFonts w:ascii="Book Antiqua" w:hAnsi="Book Antiqua"/>
          <w:b/>
        </w:rPr>
        <w:t>16</w:t>
      </w:r>
      <w:r w:rsidRPr="00EB0851">
        <w:rPr>
          <w:rFonts w:ascii="Book Antiqua" w:hAnsi="Book Antiqua"/>
        </w:rPr>
        <w:t>: 165-167 [PMID: 10705069 DOI: 10.1016/s0899-9007(99)00271-3]</w:t>
      </w:r>
    </w:p>
    <w:p w14:paraId="40EF6B60" w14:textId="77777777" w:rsidR="00751FAD" w:rsidRPr="00EB0851" w:rsidRDefault="00751FAD" w:rsidP="00EB0851">
      <w:pPr>
        <w:snapToGrid w:val="0"/>
        <w:spacing w:line="360" w:lineRule="auto"/>
        <w:jc w:val="both"/>
        <w:rPr>
          <w:rFonts w:ascii="Book Antiqua" w:hAnsi="Book Antiqua"/>
        </w:rPr>
      </w:pPr>
      <w:proofErr w:type="gramStart"/>
      <w:r w:rsidRPr="00EB0851">
        <w:rPr>
          <w:rFonts w:ascii="Book Antiqua" w:hAnsi="Book Antiqua"/>
        </w:rPr>
        <w:t xml:space="preserve">10 </w:t>
      </w:r>
      <w:proofErr w:type="spellStart"/>
      <w:r w:rsidRPr="00EB0851">
        <w:rPr>
          <w:rFonts w:ascii="Book Antiqua" w:hAnsi="Book Antiqua"/>
          <w:b/>
        </w:rPr>
        <w:t>Mathus-Vliegen</w:t>
      </w:r>
      <w:proofErr w:type="spellEnd"/>
      <w:r w:rsidRPr="00EB0851">
        <w:rPr>
          <w:rFonts w:ascii="Book Antiqua" w:hAnsi="Book Antiqua"/>
          <w:b/>
        </w:rPr>
        <w:t xml:space="preserve"> EM</w:t>
      </w:r>
      <w:r w:rsidRPr="00EB0851">
        <w:rPr>
          <w:rFonts w:ascii="Book Antiqua" w:hAnsi="Book Antiqua"/>
        </w:rPr>
        <w:t xml:space="preserve">, </w:t>
      </w:r>
      <w:proofErr w:type="spellStart"/>
      <w:r w:rsidRPr="00EB0851">
        <w:rPr>
          <w:rFonts w:ascii="Book Antiqua" w:hAnsi="Book Antiqua"/>
        </w:rPr>
        <w:t>Bredius</w:t>
      </w:r>
      <w:proofErr w:type="spellEnd"/>
      <w:r w:rsidRPr="00EB0851">
        <w:rPr>
          <w:rFonts w:ascii="Book Antiqua" w:hAnsi="Book Antiqua"/>
        </w:rPr>
        <w:t xml:space="preserve"> MW, </w:t>
      </w:r>
      <w:proofErr w:type="spellStart"/>
      <w:r w:rsidRPr="00EB0851">
        <w:rPr>
          <w:rFonts w:ascii="Book Antiqua" w:hAnsi="Book Antiqua"/>
        </w:rPr>
        <w:t>Binnekade</w:t>
      </w:r>
      <w:proofErr w:type="spellEnd"/>
      <w:r w:rsidRPr="00EB0851">
        <w:rPr>
          <w:rFonts w:ascii="Book Antiqua" w:hAnsi="Book Antiqua"/>
        </w:rPr>
        <w:t xml:space="preserve"> JM.</w:t>
      </w:r>
      <w:proofErr w:type="gramEnd"/>
      <w:r w:rsidRPr="00EB0851">
        <w:rPr>
          <w:rFonts w:ascii="Book Antiqua" w:hAnsi="Book Antiqua"/>
        </w:rPr>
        <w:t xml:space="preserve"> </w:t>
      </w:r>
      <w:proofErr w:type="gramStart"/>
      <w:r w:rsidRPr="00EB0851">
        <w:rPr>
          <w:rFonts w:ascii="Book Antiqua" w:hAnsi="Book Antiqua"/>
        </w:rPr>
        <w:t>Analysis of sites of bacterial contamination in an enteral feeding system.</w:t>
      </w:r>
      <w:proofErr w:type="gramEnd"/>
      <w:r w:rsidRPr="00EB0851">
        <w:rPr>
          <w:rFonts w:ascii="Book Antiqua" w:hAnsi="Book Antiqua"/>
        </w:rPr>
        <w:t xml:space="preserve"> </w:t>
      </w:r>
      <w:r w:rsidRPr="00EB0851">
        <w:rPr>
          <w:rFonts w:ascii="Book Antiqua" w:hAnsi="Book Antiqua"/>
          <w:i/>
        </w:rPr>
        <w:t xml:space="preserve">JPEN J </w:t>
      </w:r>
      <w:proofErr w:type="spellStart"/>
      <w:r w:rsidRPr="00EB0851">
        <w:rPr>
          <w:rFonts w:ascii="Book Antiqua" w:hAnsi="Book Antiqua"/>
          <w:i/>
        </w:rPr>
        <w:t>Parenter</w:t>
      </w:r>
      <w:proofErr w:type="spellEnd"/>
      <w:r w:rsidRPr="00EB0851">
        <w:rPr>
          <w:rFonts w:ascii="Book Antiqua" w:hAnsi="Book Antiqua"/>
          <w:i/>
        </w:rPr>
        <w:t xml:space="preserve"> Enteral </w:t>
      </w:r>
      <w:proofErr w:type="spellStart"/>
      <w:r w:rsidRPr="00EB0851">
        <w:rPr>
          <w:rFonts w:ascii="Book Antiqua" w:hAnsi="Book Antiqua"/>
          <w:i/>
        </w:rPr>
        <w:t>Nutr</w:t>
      </w:r>
      <w:proofErr w:type="spellEnd"/>
      <w:r w:rsidRPr="00EB0851">
        <w:rPr>
          <w:rFonts w:ascii="Book Antiqua" w:hAnsi="Book Antiqua"/>
        </w:rPr>
        <w:t xml:space="preserve"> 2006; </w:t>
      </w:r>
      <w:r w:rsidRPr="00EB0851">
        <w:rPr>
          <w:rFonts w:ascii="Book Antiqua" w:hAnsi="Book Antiqua"/>
          <w:b/>
        </w:rPr>
        <w:t>30</w:t>
      </w:r>
      <w:r w:rsidRPr="00EB0851">
        <w:rPr>
          <w:rFonts w:ascii="Book Antiqua" w:hAnsi="Book Antiqua"/>
        </w:rPr>
        <w:t>: 519-525 [PMID: 17047178 DOI: 10.1177/0148607106030006519]</w:t>
      </w:r>
    </w:p>
    <w:p w14:paraId="1BE51EAB" w14:textId="77777777" w:rsidR="00A77B3E" w:rsidRPr="00EB0851" w:rsidRDefault="00A77B3E" w:rsidP="00EB0851">
      <w:pPr>
        <w:snapToGrid w:val="0"/>
        <w:spacing w:line="360" w:lineRule="auto"/>
        <w:jc w:val="both"/>
        <w:rPr>
          <w:rFonts w:ascii="Book Antiqua" w:hAnsi="Book Antiqua"/>
        </w:rPr>
        <w:sectPr w:rsidR="00A77B3E" w:rsidRPr="00EB0851" w:rsidSect="008F1625">
          <w:pgSz w:w="12240" w:h="15840"/>
          <w:pgMar w:top="1440" w:right="1800" w:bottom="1440" w:left="1800" w:header="720" w:footer="720" w:gutter="0"/>
          <w:cols w:space="720"/>
          <w:docGrid w:linePitch="360"/>
        </w:sectPr>
      </w:pPr>
    </w:p>
    <w:p w14:paraId="3FD63D32"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lastRenderedPageBreak/>
        <w:t>Footnotes</w:t>
      </w:r>
    </w:p>
    <w:p w14:paraId="18F66E0D"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t xml:space="preserve">Institutional review board statement: </w:t>
      </w:r>
      <w:r w:rsidRPr="00EB0851">
        <w:rPr>
          <w:rFonts w:ascii="Book Antiqua" w:eastAsia="Book Antiqua" w:hAnsi="Book Antiqua" w:cs="Book Antiqua"/>
          <w:color w:val="000000"/>
        </w:rPr>
        <w:t xml:space="preserve">The study was approved by the Institutional Review Board (IRB) of the Faculty of Medicine, </w:t>
      </w:r>
      <w:proofErr w:type="spellStart"/>
      <w:r w:rsidRPr="00EB0851">
        <w:rPr>
          <w:rFonts w:ascii="Book Antiqua" w:eastAsia="Book Antiqua" w:hAnsi="Book Antiqua" w:cs="Book Antiqua"/>
          <w:color w:val="000000"/>
        </w:rPr>
        <w:t>Chulalongkorn</w:t>
      </w:r>
      <w:proofErr w:type="spellEnd"/>
      <w:r w:rsidRPr="00EB0851">
        <w:rPr>
          <w:rFonts w:ascii="Book Antiqua" w:eastAsia="Book Antiqua" w:hAnsi="Book Antiqua" w:cs="Book Antiqua"/>
          <w:color w:val="000000"/>
        </w:rPr>
        <w:t xml:space="preserve"> University, Bangkok, Thailand (IRB number 645/59).</w:t>
      </w:r>
    </w:p>
    <w:p w14:paraId="40E895C1" w14:textId="77777777" w:rsidR="00A77B3E" w:rsidRPr="00EB0851" w:rsidRDefault="00A77B3E" w:rsidP="00EB0851">
      <w:pPr>
        <w:snapToGrid w:val="0"/>
        <w:spacing w:line="360" w:lineRule="auto"/>
        <w:jc w:val="both"/>
        <w:rPr>
          <w:rFonts w:ascii="Book Antiqua" w:hAnsi="Book Antiqua"/>
        </w:rPr>
      </w:pPr>
    </w:p>
    <w:p w14:paraId="35C5ED52"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t xml:space="preserve">Conflict-of-interest statement: </w:t>
      </w:r>
      <w:r w:rsidRPr="00EB0851">
        <w:rPr>
          <w:rFonts w:ascii="Book Antiqua" w:eastAsia="Book Antiqua" w:hAnsi="Book Antiqua" w:cs="Book Antiqua"/>
          <w:color w:val="000000"/>
        </w:rPr>
        <w:t xml:space="preserve">No potential conflicts of interest. </w:t>
      </w:r>
    </w:p>
    <w:p w14:paraId="052E4553" w14:textId="77777777" w:rsidR="00A77B3E" w:rsidRPr="00EB0851" w:rsidRDefault="00A77B3E" w:rsidP="00EB0851">
      <w:pPr>
        <w:snapToGrid w:val="0"/>
        <w:spacing w:line="360" w:lineRule="auto"/>
        <w:jc w:val="both"/>
        <w:rPr>
          <w:rFonts w:ascii="Book Antiqua" w:hAnsi="Book Antiqua"/>
        </w:rPr>
      </w:pPr>
    </w:p>
    <w:p w14:paraId="5B262F28"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t xml:space="preserve">Data sharing statement: </w:t>
      </w:r>
      <w:r w:rsidRPr="00EB0851">
        <w:rPr>
          <w:rFonts w:ascii="Book Antiqua" w:eastAsia="Book Antiqua" w:hAnsi="Book Antiqua" w:cs="Book Antiqua"/>
          <w:color w:val="000000"/>
          <w:shd w:val="clear" w:color="auto" w:fill="FFFFFF"/>
        </w:rPr>
        <w:t>No additional data are available.</w:t>
      </w:r>
    </w:p>
    <w:p w14:paraId="62EBFF99" w14:textId="77777777" w:rsidR="00A77B3E" w:rsidRPr="00EB0851" w:rsidRDefault="00A77B3E" w:rsidP="00EB0851">
      <w:pPr>
        <w:snapToGrid w:val="0"/>
        <w:spacing w:line="360" w:lineRule="auto"/>
        <w:jc w:val="both"/>
        <w:rPr>
          <w:rFonts w:ascii="Book Antiqua" w:hAnsi="Book Antiqua"/>
        </w:rPr>
      </w:pPr>
    </w:p>
    <w:p w14:paraId="12B98A45"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bCs/>
          <w:color w:val="000000"/>
        </w:rPr>
        <w:t xml:space="preserve">Open-Access: </w:t>
      </w:r>
      <w:bookmarkStart w:id="24" w:name="OLE_LINK18"/>
      <w:r w:rsidRPr="00EB08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0851">
        <w:rPr>
          <w:rFonts w:ascii="Book Antiqua" w:eastAsia="Book Antiqua" w:hAnsi="Book Antiqua" w:cs="Book Antiqua"/>
          <w:color w:val="000000"/>
        </w:rPr>
        <w:t>NonCommercial</w:t>
      </w:r>
      <w:proofErr w:type="spellEnd"/>
      <w:r w:rsidRPr="00EB08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p w14:paraId="72FA2BF1" w14:textId="77777777" w:rsidR="00A77B3E" w:rsidRPr="00EB0851" w:rsidRDefault="00A77B3E" w:rsidP="00EB0851">
      <w:pPr>
        <w:snapToGrid w:val="0"/>
        <w:spacing w:line="360" w:lineRule="auto"/>
        <w:jc w:val="both"/>
        <w:rPr>
          <w:rFonts w:ascii="Book Antiqua" w:hAnsi="Book Antiqua"/>
        </w:rPr>
      </w:pPr>
    </w:p>
    <w:p w14:paraId="0274A335" w14:textId="3A78DF7F"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Manuscript source: </w:t>
      </w:r>
      <w:r w:rsidRPr="00EB0851">
        <w:rPr>
          <w:rFonts w:ascii="Book Antiqua" w:eastAsia="Book Antiqua" w:hAnsi="Book Antiqua" w:cs="Book Antiqua"/>
          <w:color w:val="000000"/>
        </w:rPr>
        <w:t xml:space="preserve">Invited </w:t>
      </w:r>
      <w:r w:rsidR="00F70A65" w:rsidRPr="00EB0851">
        <w:rPr>
          <w:rFonts w:ascii="Book Antiqua" w:eastAsia="Book Antiqua" w:hAnsi="Book Antiqua" w:cs="Book Antiqua"/>
          <w:color w:val="000000"/>
        </w:rPr>
        <w:t>manuscript</w:t>
      </w:r>
    </w:p>
    <w:p w14:paraId="4FA5D609" w14:textId="77777777" w:rsidR="00A77B3E" w:rsidRPr="00EB0851" w:rsidRDefault="00A77B3E" w:rsidP="00EB0851">
      <w:pPr>
        <w:snapToGrid w:val="0"/>
        <w:spacing w:line="360" w:lineRule="auto"/>
        <w:jc w:val="both"/>
        <w:rPr>
          <w:rFonts w:ascii="Book Antiqua" w:hAnsi="Book Antiqua"/>
        </w:rPr>
      </w:pPr>
    </w:p>
    <w:p w14:paraId="2810F070"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Peer-review started: </w:t>
      </w:r>
      <w:r w:rsidRPr="00EB0851">
        <w:rPr>
          <w:rFonts w:ascii="Book Antiqua" w:eastAsia="Book Antiqua" w:hAnsi="Book Antiqua" w:cs="Book Antiqua"/>
          <w:color w:val="000000"/>
        </w:rPr>
        <w:t>July 20, 2020</w:t>
      </w:r>
    </w:p>
    <w:p w14:paraId="2CE4C903"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First decision: </w:t>
      </w:r>
      <w:r w:rsidRPr="00EB0851">
        <w:rPr>
          <w:rFonts w:ascii="Book Antiqua" w:eastAsia="Book Antiqua" w:hAnsi="Book Antiqua" w:cs="Book Antiqua"/>
          <w:color w:val="000000"/>
        </w:rPr>
        <w:t>August 22, 2020</w:t>
      </w:r>
    </w:p>
    <w:p w14:paraId="60004723" w14:textId="124841FD"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Article in press: </w:t>
      </w:r>
      <w:r w:rsidR="000E6A0A">
        <w:rPr>
          <w:rFonts w:ascii="Book Antiqua" w:hAnsi="Book Antiqua" w:cs="Arial"/>
          <w:color w:val="000000" w:themeColor="text1"/>
          <w:shd w:val="clear" w:color="auto" w:fill="FFFFFF"/>
        </w:rPr>
        <w:t>September 12, 2020</w:t>
      </w:r>
    </w:p>
    <w:p w14:paraId="05B5FBC2" w14:textId="77777777" w:rsidR="00A77B3E" w:rsidRPr="00EB0851" w:rsidRDefault="00A77B3E" w:rsidP="00EB0851">
      <w:pPr>
        <w:snapToGrid w:val="0"/>
        <w:spacing w:line="360" w:lineRule="auto"/>
        <w:jc w:val="both"/>
        <w:rPr>
          <w:rFonts w:ascii="Book Antiqua" w:hAnsi="Book Antiqua"/>
        </w:rPr>
      </w:pPr>
    </w:p>
    <w:p w14:paraId="3188067D" w14:textId="579618AC"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Specialty type: </w:t>
      </w:r>
      <w:r w:rsidRPr="00EB0851">
        <w:rPr>
          <w:rFonts w:ascii="Book Antiqua" w:eastAsia="Book Antiqua" w:hAnsi="Book Antiqua" w:cs="Book Antiqua"/>
          <w:color w:val="000000"/>
        </w:rPr>
        <w:t xml:space="preserve">Nutrition and </w:t>
      </w:r>
      <w:r w:rsidR="00FD3803" w:rsidRPr="00EB0851">
        <w:rPr>
          <w:rFonts w:ascii="Book Antiqua" w:eastAsia="Book Antiqua" w:hAnsi="Book Antiqua" w:cs="Book Antiqua"/>
          <w:color w:val="000000"/>
        </w:rPr>
        <w:t>d</w:t>
      </w:r>
      <w:r w:rsidRPr="00EB0851">
        <w:rPr>
          <w:rFonts w:ascii="Book Antiqua" w:eastAsia="Book Antiqua" w:hAnsi="Book Antiqua" w:cs="Book Antiqua"/>
          <w:color w:val="000000"/>
        </w:rPr>
        <w:t>ietetics</w:t>
      </w:r>
    </w:p>
    <w:p w14:paraId="4A6DA80D"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 xml:space="preserve">Country/Territory of origin: </w:t>
      </w:r>
      <w:r w:rsidRPr="00EB0851">
        <w:rPr>
          <w:rFonts w:ascii="Book Antiqua" w:eastAsia="Book Antiqua" w:hAnsi="Book Antiqua" w:cs="Book Antiqua"/>
          <w:color w:val="000000"/>
        </w:rPr>
        <w:t>Thailand</w:t>
      </w:r>
    </w:p>
    <w:p w14:paraId="6BD4CEDD"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b/>
          <w:color w:val="000000"/>
        </w:rPr>
        <w:t>Peer-review report’s scientific quality classification</w:t>
      </w:r>
    </w:p>
    <w:p w14:paraId="5E10F3D0"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 xml:space="preserve">Grade </w:t>
      </w:r>
      <w:proofErr w:type="gramStart"/>
      <w:r w:rsidRPr="00EB0851">
        <w:rPr>
          <w:rFonts w:ascii="Book Antiqua" w:eastAsia="Book Antiqua" w:hAnsi="Book Antiqua" w:cs="Book Antiqua"/>
          <w:color w:val="000000"/>
        </w:rPr>
        <w:t>A</w:t>
      </w:r>
      <w:proofErr w:type="gramEnd"/>
      <w:r w:rsidRPr="00EB0851">
        <w:rPr>
          <w:rFonts w:ascii="Book Antiqua" w:eastAsia="Book Antiqua" w:hAnsi="Book Antiqua" w:cs="Book Antiqua"/>
          <w:color w:val="000000"/>
        </w:rPr>
        <w:t xml:space="preserve"> (Excellent): 0</w:t>
      </w:r>
    </w:p>
    <w:p w14:paraId="4B665265"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Grade B (Very good): 0</w:t>
      </w:r>
    </w:p>
    <w:p w14:paraId="2F73D2BF"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Grade C (Good): C</w:t>
      </w:r>
    </w:p>
    <w:p w14:paraId="0968AC00"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lastRenderedPageBreak/>
        <w:t>Grade D (Fair): 0</w:t>
      </w:r>
    </w:p>
    <w:p w14:paraId="0F9B41D6" w14:textId="77777777" w:rsidR="00A77B3E" w:rsidRPr="00EB0851" w:rsidRDefault="00C67E0D" w:rsidP="00EB0851">
      <w:pPr>
        <w:snapToGrid w:val="0"/>
        <w:spacing w:line="360" w:lineRule="auto"/>
        <w:jc w:val="both"/>
        <w:rPr>
          <w:rFonts w:ascii="Book Antiqua" w:hAnsi="Book Antiqua"/>
        </w:rPr>
      </w:pPr>
      <w:r w:rsidRPr="00EB0851">
        <w:rPr>
          <w:rFonts w:ascii="Book Antiqua" w:eastAsia="Book Antiqua" w:hAnsi="Book Antiqua" w:cs="Book Antiqua"/>
          <w:color w:val="000000"/>
        </w:rPr>
        <w:t>Grade E (Poor): 0</w:t>
      </w:r>
    </w:p>
    <w:p w14:paraId="52396D4E" w14:textId="77777777" w:rsidR="00A77B3E" w:rsidRPr="00EB0851" w:rsidRDefault="00A77B3E" w:rsidP="00EB0851">
      <w:pPr>
        <w:snapToGrid w:val="0"/>
        <w:spacing w:line="360" w:lineRule="auto"/>
        <w:jc w:val="both"/>
        <w:rPr>
          <w:rFonts w:ascii="Book Antiqua" w:hAnsi="Book Antiqua"/>
        </w:rPr>
      </w:pPr>
    </w:p>
    <w:p w14:paraId="00233CE1" w14:textId="507D9A5F" w:rsidR="00751FAD" w:rsidRPr="00EB0851" w:rsidRDefault="00C67E0D" w:rsidP="00EB0851">
      <w:pPr>
        <w:snapToGrid w:val="0"/>
        <w:spacing w:line="360" w:lineRule="auto"/>
        <w:jc w:val="both"/>
        <w:rPr>
          <w:rFonts w:ascii="Book Antiqua" w:eastAsia="Book Antiqua" w:hAnsi="Book Antiqua" w:cs="Book Antiqua"/>
          <w:b/>
          <w:color w:val="000000"/>
        </w:rPr>
      </w:pPr>
      <w:r w:rsidRPr="00EB0851">
        <w:rPr>
          <w:rFonts w:ascii="Book Antiqua" w:eastAsia="Book Antiqua" w:hAnsi="Book Antiqua" w:cs="Book Antiqua"/>
          <w:b/>
          <w:color w:val="000000"/>
        </w:rPr>
        <w:t xml:space="preserve">P-Reviewer: </w:t>
      </w:r>
      <w:r w:rsidRPr="00EB0851">
        <w:rPr>
          <w:rFonts w:ascii="Book Antiqua" w:eastAsia="Book Antiqua" w:hAnsi="Book Antiqua" w:cs="Book Antiqua"/>
          <w:color w:val="000000"/>
        </w:rPr>
        <w:t>Zhu YF</w:t>
      </w:r>
      <w:r w:rsidRPr="00EB0851">
        <w:rPr>
          <w:rFonts w:ascii="Book Antiqua" w:eastAsia="Book Antiqua" w:hAnsi="Book Antiqua" w:cs="Book Antiqua"/>
          <w:b/>
          <w:color w:val="000000"/>
        </w:rPr>
        <w:t xml:space="preserve"> S-Editor: </w:t>
      </w:r>
      <w:r w:rsidRPr="00EB0851">
        <w:rPr>
          <w:rFonts w:ascii="Book Antiqua" w:eastAsia="Book Antiqua" w:hAnsi="Book Antiqua" w:cs="Book Antiqua"/>
          <w:color w:val="000000"/>
        </w:rPr>
        <w:t>Zhang L</w:t>
      </w:r>
      <w:r w:rsidRPr="00EB0851">
        <w:rPr>
          <w:rFonts w:ascii="Book Antiqua" w:eastAsia="Book Antiqua" w:hAnsi="Book Antiqua" w:cs="Book Antiqua"/>
          <w:b/>
          <w:color w:val="000000"/>
        </w:rPr>
        <w:t xml:space="preserve"> L-Editor:</w:t>
      </w:r>
      <w:r w:rsidR="00000CD4" w:rsidRPr="00EB0851">
        <w:rPr>
          <w:rFonts w:ascii="Book Antiqua" w:eastAsia="Book Antiqua" w:hAnsi="Book Antiqua" w:cs="Book Antiqua"/>
          <w:b/>
          <w:color w:val="000000"/>
        </w:rPr>
        <w:t xml:space="preserve"> </w:t>
      </w:r>
      <w:r w:rsidR="000E6A0A" w:rsidRPr="000E6A0A">
        <w:rPr>
          <w:rFonts w:ascii="Book Antiqua" w:hAnsi="Book Antiqua" w:cs="Book Antiqua" w:hint="eastAsia"/>
          <w:color w:val="000000"/>
          <w:lang w:eastAsia="zh-CN"/>
        </w:rPr>
        <w:t>A</w:t>
      </w:r>
      <w:r w:rsidR="000E6A0A">
        <w:rPr>
          <w:rFonts w:ascii="Book Antiqua" w:hAnsi="Book Antiqua" w:cs="Book Antiqua" w:hint="eastAsia"/>
          <w:b/>
          <w:color w:val="000000"/>
          <w:lang w:eastAsia="zh-CN"/>
        </w:rPr>
        <w:t xml:space="preserve"> </w:t>
      </w:r>
      <w:r w:rsidRPr="00EB0851">
        <w:rPr>
          <w:rFonts w:ascii="Book Antiqua" w:eastAsia="Book Antiqua" w:hAnsi="Book Antiqua" w:cs="Book Antiqua"/>
          <w:b/>
          <w:color w:val="000000"/>
        </w:rPr>
        <w:t xml:space="preserve">P-Editor: </w:t>
      </w:r>
      <w:r w:rsidR="000E6A0A" w:rsidRPr="000E6A0A">
        <w:rPr>
          <w:rFonts w:ascii="Book Antiqua" w:eastAsia="Book Antiqua" w:hAnsi="Book Antiqua" w:cs="Book Antiqua"/>
          <w:color w:val="000000"/>
        </w:rPr>
        <w:t>Xing YX</w:t>
      </w:r>
    </w:p>
    <w:p w14:paraId="2A3E09E0" w14:textId="22A4B668" w:rsidR="00751FAD" w:rsidRPr="00EB0851" w:rsidRDefault="00751FAD" w:rsidP="00EB0851">
      <w:pPr>
        <w:snapToGrid w:val="0"/>
        <w:spacing w:line="360" w:lineRule="auto"/>
        <w:jc w:val="both"/>
        <w:rPr>
          <w:rFonts w:ascii="Book Antiqua" w:hAnsi="Book Antiqua"/>
          <w:b/>
          <w:bCs/>
        </w:rPr>
      </w:pPr>
      <w:r w:rsidRPr="00EB0851">
        <w:rPr>
          <w:rFonts w:ascii="Book Antiqua" w:eastAsia="Book Antiqua" w:hAnsi="Book Antiqua" w:cs="Book Antiqua"/>
          <w:b/>
          <w:color w:val="000000"/>
        </w:rPr>
        <w:br w:type="page"/>
      </w:r>
      <w:r w:rsidRPr="00EB0851">
        <w:rPr>
          <w:rFonts w:ascii="Book Antiqua" w:hAnsi="Book Antiqua"/>
          <w:b/>
          <w:bCs/>
        </w:rPr>
        <w:lastRenderedPageBreak/>
        <w:t xml:space="preserve">Table 1 Number of specimens and time of collection for </w:t>
      </w:r>
      <w:proofErr w:type="spellStart"/>
      <w:r w:rsidRPr="00EB0851">
        <w:rPr>
          <w:rFonts w:ascii="Book Antiqua" w:hAnsi="Book Antiqua"/>
          <w:b/>
          <w:bCs/>
        </w:rPr>
        <w:t>blenderized</w:t>
      </w:r>
      <w:proofErr w:type="spellEnd"/>
      <w:r w:rsidRPr="00EB0851">
        <w:rPr>
          <w:rFonts w:ascii="Book Antiqua" w:hAnsi="Book Antiqua"/>
          <w:b/>
          <w:bCs/>
        </w:rPr>
        <w:t xml:space="preserve"> and reconstituted powdered formulas</w:t>
      </w:r>
    </w:p>
    <w:tbl>
      <w:tblPr>
        <w:tblStyle w:val="a5"/>
        <w:tblW w:w="0" w:type="auto"/>
        <w:tblBorders>
          <w:top w:val="single" w:sz="4" w:space="0" w:color="auto"/>
          <w:bottom w:val="single" w:sz="4" w:space="0" w:color="auto"/>
        </w:tblBorders>
        <w:tblLook w:val="04A0" w:firstRow="1" w:lastRow="0" w:firstColumn="1" w:lastColumn="0" w:noHBand="0" w:noVBand="1"/>
      </w:tblPr>
      <w:tblGrid>
        <w:gridCol w:w="2806"/>
        <w:gridCol w:w="3109"/>
        <w:gridCol w:w="2941"/>
      </w:tblGrid>
      <w:tr w:rsidR="00751FAD" w:rsidRPr="00EB0851" w14:paraId="10F25467" w14:textId="77777777" w:rsidTr="00196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none" w:sz="0" w:space="0" w:color="auto"/>
              <w:bottom w:val="single" w:sz="4" w:space="0" w:color="auto"/>
              <w:right w:val="none" w:sz="0" w:space="0" w:color="auto"/>
            </w:tcBorders>
            <w:shd w:val="clear" w:color="auto" w:fill="auto"/>
          </w:tcPr>
          <w:p w14:paraId="290D9877" w14:textId="77777777" w:rsidR="00751FAD" w:rsidRPr="00EB0851" w:rsidRDefault="00751FAD" w:rsidP="00EB0851">
            <w:pPr>
              <w:snapToGrid w:val="0"/>
              <w:spacing w:line="360" w:lineRule="auto"/>
              <w:jc w:val="both"/>
              <w:rPr>
                <w:rFonts w:ascii="Book Antiqua" w:hAnsi="Book Antiqua" w:cs="CordiaUPC"/>
              </w:rPr>
            </w:pPr>
          </w:p>
        </w:tc>
        <w:tc>
          <w:tcPr>
            <w:tcW w:w="3263" w:type="dxa"/>
            <w:tcBorders>
              <w:top w:val="single" w:sz="4" w:space="0" w:color="auto"/>
              <w:left w:val="none" w:sz="0" w:space="0" w:color="auto"/>
              <w:bottom w:val="single" w:sz="4" w:space="0" w:color="auto"/>
              <w:right w:val="none" w:sz="0" w:space="0" w:color="auto"/>
            </w:tcBorders>
            <w:shd w:val="clear" w:color="auto" w:fill="auto"/>
          </w:tcPr>
          <w:p w14:paraId="099EC8A7" w14:textId="77777777" w:rsidR="00751FAD" w:rsidRPr="00EB0851" w:rsidRDefault="00751FAD" w:rsidP="00EB085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UPC"/>
              </w:rPr>
            </w:pPr>
            <w:r w:rsidRPr="00EB0851">
              <w:rPr>
                <w:rFonts w:ascii="Book Antiqua" w:hAnsi="Book Antiqua" w:cs="CordiaUPC"/>
              </w:rPr>
              <w:t xml:space="preserve">25 </w:t>
            </w:r>
            <w:proofErr w:type="spellStart"/>
            <w:r w:rsidRPr="00EB0851">
              <w:rPr>
                <w:rFonts w:ascii="Book Antiqua" w:hAnsi="Book Antiqua" w:cs="CordiaUPC"/>
                <w:vertAlign w:val="superscript"/>
              </w:rPr>
              <w:t>o</w:t>
            </w:r>
            <w:r w:rsidRPr="00EB0851">
              <w:rPr>
                <w:rFonts w:ascii="Book Antiqua" w:hAnsi="Book Antiqua" w:cs="CordiaUPC"/>
              </w:rPr>
              <w:t>C</w:t>
            </w:r>
            <w:proofErr w:type="spellEnd"/>
          </w:p>
        </w:tc>
        <w:tc>
          <w:tcPr>
            <w:tcW w:w="3081" w:type="dxa"/>
            <w:tcBorders>
              <w:top w:val="single" w:sz="4" w:space="0" w:color="auto"/>
              <w:left w:val="none" w:sz="0" w:space="0" w:color="auto"/>
              <w:bottom w:val="single" w:sz="4" w:space="0" w:color="auto"/>
              <w:right w:val="none" w:sz="0" w:space="0" w:color="auto"/>
            </w:tcBorders>
            <w:shd w:val="clear" w:color="auto" w:fill="auto"/>
          </w:tcPr>
          <w:p w14:paraId="2B8463B8" w14:textId="77777777" w:rsidR="00751FAD" w:rsidRPr="00EB0851" w:rsidRDefault="00751FAD" w:rsidP="00EB085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UPC"/>
              </w:rPr>
            </w:pPr>
            <w:r w:rsidRPr="00EB0851">
              <w:rPr>
                <w:rFonts w:ascii="Book Antiqua" w:hAnsi="Book Antiqua" w:cs="CordiaUPC"/>
              </w:rPr>
              <w:t xml:space="preserve">32 </w:t>
            </w:r>
            <w:proofErr w:type="spellStart"/>
            <w:r w:rsidRPr="00EB0851">
              <w:rPr>
                <w:rFonts w:ascii="Book Antiqua" w:hAnsi="Book Antiqua" w:cs="CordiaUPC"/>
                <w:vertAlign w:val="superscript"/>
              </w:rPr>
              <w:t>o</w:t>
            </w:r>
            <w:r w:rsidRPr="00EB0851">
              <w:rPr>
                <w:rFonts w:ascii="Book Antiqua" w:hAnsi="Book Antiqua" w:cs="CordiaUPC"/>
              </w:rPr>
              <w:t>C</w:t>
            </w:r>
            <w:proofErr w:type="spellEnd"/>
          </w:p>
        </w:tc>
      </w:tr>
      <w:tr w:rsidR="00751FAD" w:rsidRPr="00EB0851" w14:paraId="69877A4B" w14:textId="77777777" w:rsidTr="00196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none" w:sz="0" w:space="0" w:color="auto"/>
              <w:right w:val="none" w:sz="0" w:space="0" w:color="auto"/>
            </w:tcBorders>
            <w:shd w:val="clear" w:color="auto" w:fill="auto"/>
          </w:tcPr>
          <w:p w14:paraId="3B9C9CA1" w14:textId="77777777" w:rsidR="00751FAD" w:rsidRPr="00EB0851" w:rsidRDefault="00751FAD" w:rsidP="00EB0851">
            <w:pPr>
              <w:snapToGrid w:val="0"/>
              <w:spacing w:line="360" w:lineRule="auto"/>
              <w:jc w:val="both"/>
              <w:rPr>
                <w:rFonts w:ascii="Book Antiqua" w:hAnsi="Book Antiqua" w:cs="CordiaUPC"/>
                <w:b w:val="0"/>
                <w:bCs w:val="0"/>
              </w:rPr>
            </w:pPr>
            <w:proofErr w:type="spellStart"/>
            <w:r w:rsidRPr="00EB0851">
              <w:rPr>
                <w:rFonts w:ascii="Book Antiqua" w:hAnsi="Book Antiqua" w:cs="CordiaUPC"/>
              </w:rPr>
              <w:t>Blenderized</w:t>
            </w:r>
            <w:proofErr w:type="spellEnd"/>
            <w:r w:rsidRPr="00EB0851">
              <w:rPr>
                <w:rFonts w:ascii="Book Antiqua" w:hAnsi="Book Antiqua" w:cs="CordiaUPC"/>
              </w:rPr>
              <w:t xml:space="preserve"> formula</w:t>
            </w:r>
          </w:p>
        </w:tc>
        <w:tc>
          <w:tcPr>
            <w:tcW w:w="3263" w:type="dxa"/>
            <w:tcBorders>
              <w:top w:val="single" w:sz="4" w:space="0" w:color="auto"/>
              <w:left w:val="none" w:sz="0" w:space="0" w:color="auto"/>
              <w:right w:val="none" w:sz="0" w:space="0" w:color="auto"/>
            </w:tcBorders>
            <w:shd w:val="clear" w:color="auto" w:fill="auto"/>
          </w:tcPr>
          <w:p w14:paraId="0231A296" w14:textId="77777777" w:rsidR="00751FAD" w:rsidRPr="00EB0851" w:rsidRDefault="00751FAD" w:rsidP="00EB085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UPC"/>
              </w:rPr>
            </w:pPr>
            <w:r w:rsidRPr="00EB0851">
              <w:rPr>
                <w:rFonts w:ascii="Book Antiqua" w:hAnsi="Book Antiqua" w:cs="CordiaUPC"/>
              </w:rPr>
              <w:t>5 specimens</w:t>
            </w:r>
          </w:p>
        </w:tc>
        <w:tc>
          <w:tcPr>
            <w:tcW w:w="3081" w:type="dxa"/>
            <w:tcBorders>
              <w:top w:val="single" w:sz="4" w:space="0" w:color="auto"/>
              <w:left w:val="none" w:sz="0" w:space="0" w:color="auto"/>
              <w:right w:val="none" w:sz="0" w:space="0" w:color="auto"/>
            </w:tcBorders>
            <w:shd w:val="clear" w:color="auto" w:fill="auto"/>
          </w:tcPr>
          <w:p w14:paraId="4536FCA7" w14:textId="77777777" w:rsidR="00751FAD" w:rsidRPr="00EB0851" w:rsidRDefault="00751FAD" w:rsidP="00EB085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UPC"/>
              </w:rPr>
            </w:pPr>
            <w:r w:rsidRPr="00EB0851">
              <w:rPr>
                <w:rFonts w:ascii="Book Antiqua" w:hAnsi="Book Antiqua" w:cs="CordiaUPC"/>
              </w:rPr>
              <w:t>5 specimens</w:t>
            </w:r>
          </w:p>
        </w:tc>
      </w:tr>
      <w:tr w:rsidR="00751FAD" w:rsidRPr="00EB0851" w14:paraId="7DEB2D0C" w14:textId="77777777" w:rsidTr="001963B0">
        <w:tc>
          <w:tcPr>
            <w:cnfStyle w:val="001000000000" w:firstRow="0" w:lastRow="0" w:firstColumn="1" w:lastColumn="0" w:oddVBand="0" w:evenVBand="0" w:oddHBand="0" w:evenHBand="0" w:firstRowFirstColumn="0" w:firstRowLastColumn="0" w:lastRowFirstColumn="0" w:lastRowLastColumn="0"/>
            <w:tcW w:w="2898" w:type="dxa"/>
            <w:shd w:val="clear" w:color="auto" w:fill="auto"/>
          </w:tcPr>
          <w:p w14:paraId="0D6B881C" w14:textId="77777777" w:rsidR="00751FAD" w:rsidRPr="00EB0851" w:rsidRDefault="00751FAD" w:rsidP="00EB0851">
            <w:pPr>
              <w:snapToGrid w:val="0"/>
              <w:spacing w:line="360" w:lineRule="auto"/>
              <w:jc w:val="both"/>
              <w:rPr>
                <w:rFonts w:ascii="Book Antiqua" w:hAnsi="Book Antiqua" w:cs="CordiaUPC"/>
                <w:b w:val="0"/>
                <w:bCs w:val="0"/>
              </w:rPr>
            </w:pPr>
            <w:r w:rsidRPr="00EB0851">
              <w:rPr>
                <w:rFonts w:ascii="Book Antiqua" w:hAnsi="Book Antiqua" w:cs="CordiaUPC"/>
              </w:rPr>
              <w:t>Reconstituted powdered formula</w:t>
            </w:r>
          </w:p>
        </w:tc>
        <w:tc>
          <w:tcPr>
            <w:tcW w:w="3263" w:type="dxa"/>
            <w:shd w:val="clear" w:color="auto" w:fill="auto"/>
          </w:tcPr>
          <w:p w14:paraId="71514D1F" w14:textId="77777777" w:rsidR="00751FAD" w:rsidRPr="00EB0851" w:rsidRDefault="00751FAD" w:rsidP="00EB08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UPC"/>
              </w:rPr>
            </w:pPr>
            <w:r w:rsidRPr="00EB0851">
              <w:rPr>
                <w:rFonts w:ascii="Book Antiqua" w:hAnsi="Book Antiqua" w:cs="CordiaUPC"/>
              </w:rPr>
              <w:t>5 specimens</w:t>
            </w:r>
          </w:p>
        </w:tc>
        <w:tc>
          <w:tcPr>
            <w:tcW w:w="3081" w:type="dxa"/>
            <w:shd w:val="clear" w:color="auto" w:fill="auto"/>
          </w:tcPr>
          <w:p w14:paraId="57088BE1" w14:textId="77777777" w:rsidR="00751FAD" w:rsidRPr="00EB0851" w:rsidRDefault="00751FAD" w:rsidP="00EB08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UPC"/>
              </w:rPr>
            </w:pPr>
            <w:r w:rsidRPr="00EB0851">
              <w:rPr>
                <w:rFonts w:ascii="Book Antiqua" w:hAnsi="Book Antiqua" w:cs="CordiaUPC"/>
              </w:rPr>
              <w:t>5 specimens</w:t>
            </w:r>
          </w:p>
        </w:tc>
      </w:tr>
      <w:tr w:rsidR="00751FAD" w:rsidRPr="00EB0851" w14:paraId="70B4E786" w14:textId="77777777" w:rsidTr="00196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left w:val="none" w:sz="0" w:space="0" w:color="auto"/>
              <w:right w:val="none" w:sz="0" w:space="0" w:color="auto"/>
            </w:tcBorders>
            <w:shd w:val="clear" w:color="auto" w:fill="auto"/>
          </w:tcPr>
          <w:p w14:paraId="422C1E4B" w14:textId="77777777" w:rsidR="00751FAD" w:rsidRPr="00EB0851" w:rsidRDefault="00751FAD" w:rsidP="00EB0851">
            <w:pPr>
              <w:snapToGrid w:val="0"/>
              <w:spacing w:line="360" w:lineRule="auto"/>
              <w:jc w:val="both"/>
              <w:rPr>
                <w:rFonts w:ascii="Book Antiqua" w:hAnsi="Book Antiqua" w:cs="CordiaUPC"/>
                <w:b w:val="0"/>
                <w:bCs w:val="0"/>
              </w:rPr>
            </w:pPr>
            <w:r w:rsidRPr="00EB0851">
              <w:rPr>
                <w:rFonts w:ascii="Book Antiqua" w:hAnsi="Book Antiqua" w:cs="CordiaUPC"/>
              </w:rPr>
              <w:t>Time of collection</w:t>
            </w:r>
          </w:p>
        </w:tc>
        <w:tc>
          <w:tcPr>
            <w:tcW w:w="3263" w:type="dxa"/>
            <w:tcBorders>
              <w:left w:val="none" w:sz="0" w:space="0" w:color="auto"/>
              <w:right w:val="none" w:sz="0" w:space="0" w:color="auto"/>
            </w:tcBorders>
            <w:shd w:val="clear" w:color="auto" w:fill="auto"/>
          </w:tcPr>
          <w:p w14:paraId="319303AE" w14:textId="685AAF31" w:rsidR="00751FAD" w:rsidRPr="00EB0851" w:rsidRDefault="00751FAD" w:rsidP="00EB085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UPC"/>
              </w:rPr>
            </w:pPr>
            <w:r w:rsidRPr="00EB0851">
              <w:rPr>
                <w:rFonts w:ascii="Book Antiqua" w:hAnsi="Book Antiqua" w:cs="CordiaUPC"/>
              </w:rPr>
              <w:t>0, 2, 4, 6 h</w:t>
            </w:r>
          </w:p>
        </w:tc>
        <w:tc>
          <w:tcPr>
            <w:tcW w:w="3081" w:type="dxa"/>
            <w:tcBorders>
              <w:left w:val="none" w:sz="0" w:space="0" w:color="auto"/>
              <w:right w:val="none" w:sz="0" w:space="0" w:color="auto"/>
            </w:tcBorders>
            <w:shd w:val="clear" w:color="auto" w:fill="auto"/>
          </w:tcPr>
          <w:p w14:paraId="7000FB48" w14:textId="675234C7" w:rsidR="00751FAD" w:rsidRPr="00EB0851" w:rsidRDefault="00751FAD" w:rsidP="00EB085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UPC"/>
              </w:rPr>
            </w:pPr>
            <w:r w:rsidRPr="00EB0851">
              <w:rPr>
                <w:rFonts w:ascii="Book Antiqua" w:hAnsi="Book Antiqua" w:cs="CordiaUPC"/>
              </w:rPr>
              <w:t>0, 2, 4, 6 h</w:t>
            </w:r>
          </w:p>
        </w:tc>
      </w:tr>
    </w:tbl>
    <w:p w14:paraId="6722EEF2" w14:textId="77777777" w:rsidR="00751FAD" w:rsidRPr="00EB0851" w:rsidRDefault="00751FAD" w:rsidP="00EB0851">
      <w:pPr>
        <w:snapToGrid w:val="0"/>
        <w:spacing w:line="360" w:lineRule="auto"/>
        <w:jc w:val="both"/>
        <w:rPr>
          <w:rFonts w:ascii="Book Antiqua" w:hAnsi="Book Antiqua"/>
        </w:rPr>
      </w:pPr>
    </w:p>
    <w:p w14:paraId="20B0B3E7" w14:textId="4FB2D381" w:rsidR="00751FAD" w:rsidRPr="00EB0851" w:rsidRDefault="00751FAD" w:rsidP="00EB0851">
      <w:pPr>
        <w:snapToGrid w:val="0"/>
        <w:spacing w:line="360" w:lineRule="auto"/>
        <w:jc w:val="both"/>
        <w:rPr>
          <w:rFonts w:ascii="Book Antiqua" w:hAnsi="Book Antiqua"/>
          <w:b/>
          <w:bCs/>
        </w:rPr>
      </w:pPr>
      <w:r w:rsidRPr="00EB0851">
        <w:rPr>
          <w:rFonts w:ascii="Book Antiqua" w:hAnsi="Book Antiqua"/>
        </w:rPr>
        <w:br w:type="page"/>
      </w:r>
      <w:r w:rsidRPr="00EB0851">
        <w:rPr>
          <w:rFonts w:ascii="Book Antiqua" w:hAnsi="Book Antiqua"/>
          <w:b/>
          <w:bCs/>
        </w:rPr>
        <w:lastRenderedPageBreak/>
        <w:t>Table 2</w:t>
      </w:r>
      <w:r w:rsidR="001963B0" w:rsidRPr="00EB0851">
        <w:rPr>
          <w:rFonts w:ascii="Book Antiqua" w:hAnsi="Book Antiqua"/>
          <w:b/>
          <w:bCs/>
        </w:rPr>
        <w:t xml:space="preserve"> </w:t>
      </w:r>
      <w:r w:rsidRPr="00EB0851">
        <w:rPr>
          <w:rFonts w:ascii="Book Antiqua" w:hAnsi="Book Antiqua"/>
          <w:b/>
          <w:bCs/>
        </w:rPr>
        <w:t xml:space="preserve">Bacterial growth and type of bacteria in found in </w:t>
      </w:r>
      <w:proofErr w:type="spellStart"/>
      <w:r w:rsidRPr="00EB0851">
        <w:rPr>
          <w:rFonts w:ascii="Book Antiqua" w:hAnsi="Book Antiqua"/>
          <w:b/>
          <w:bCs/>
        </w:rPr>
        <w:t>blenderized</w:t>
      </w:r>
      <w:proofErr w:type="spellEnd"/>
      <w:r w:rsidRPr="00EB0851">
        <w:rPr>
          <w:rFonts w:ascii="Book Antiqua" w:hAnsi="Book Antiqua"/>
          <w:b/>
          <w:bCs/>
        </w:rPr>
        <w:t xml:space="preserve"> and reconstituted powdered formulas at 25 </w:t>
      </w:r>
      <w:proofErr w:type="spellStart"/>
      <w:r w:rsidR="005937EB" w:rsidRPr="005937EB">
        <w:rPr>
          <w:rFonts w:ascii="Book Antiqua" w:hAnsi="Book Antiqua"/>
          <w:b/>
          <w:bCs/>
          <w:vertAlign w:val="superscript"/>
        </w:rPr>
        <w:t>o</w:t>
      </w:r>
      <w:r w:rsidR="005937EB" w:rsidRPr="005937EB">
        <w:rPr>
          <w:rFonts w:ascii="Book Antiqua" w:hAnsi="Book Antiqua"/>
          <w:b/>
          <w:bCs/>
        </w:rPr>
        <w:t>C</w:t>
      </w:r>
      <w:proofErr w:type="spellEnd"/>
      <w:r w:rsidR="005937EB" w:rsidRPr="005937EB">
        <w:rPr>
          <w:rFonts w:ascii="Book Antiqua" w:hAnsi="Book Antiqua"/>
          <w:b/>
          <w:bCs/>
        </w:rPr>
        <w:t xml:space="preserve"> </w:t>
      </w:r>
      <w:r w:rsidRPr="00EB0851">
        <w:rPr>
          <w:rFonts w:ascii="Book Antiqua" w:hAnsi="Book Antiqua"/>
          <w:b/>
          <w:bCs/>
        </w:rPr>
        <w:t xml:space="preserve">and 32 </w:t>
      </w:r>
      <w:proofErr w:type="spellStart"/>
      <w:r w:rsidR="00FD3803" w:rsidRPr="00FD3803">
        <w:rPr>
          <w:rFonts w:ascii="Book Antiqua" w:hAnsi="Book Antiqua"/>
          <w:b/>
          <w:bCs/>
          <w:vertAlign w:val="superscript"/>
        </w:rPr>
        <w:t>o</w:t>
      </w:r>
      <w:r w:rsidR="00FD3803" w:rsidRPr="00FD3803">
        <w:rPr>
          <w:rFonts w:ascii="Book Antiqua" w:hAnsi="Book Antiqua"/>
          <w:b/>
          <w:bCs/>
        </w:rPr>
        <w:t>C</w:t>
      </w:r>
      <w:proofErr w:type="spellEnd"/>
    </w:p>
    <w:tbl>
      <w:tblPr>
        <w:tblStyle w:val="a4"/>
        <w:tblW w:w="8647"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701"/>
        <w:gridCol w:w="1560"/>
        <w:gridCol w:w="2126"/>
        <w:gridCol w:w="1559"/>
      </w:tblGrid>
      <w:tr w:rsidR="00751FAD" w:rsidRPr="00EB0851" w14:paraId="6830ED56" w14:textId="77777777" w:rsidTr="002C7ACC">
        <w:tc>
          <w:tcPr>
            <w:tcW w:w="1701" w:type="dxa"/>
            <w:tcBorders>
              <w:top w:val="single" w:sz="4" w:space="0" w:color="auto"/>
              <w:bottom w:val="single" w:sz="4" w:space="0" w:color="auto"/>
            </w:tcBorders>
          </w:tcPr>
          <w:p w14:paraId="35F26715" w14:textId="77777777" w:rsidR="00751FAD" w:rsidRPr="00EB0851" w:rsidRDefault="00751FAD" w:rsidP="00EB0851">
            <w:pPr>
              <w:snapToGrid w:val="0"/>
              <w:spacing w:line="360" w:lineRule="auto"/>
              <w:jc w:val="both"/>
              <w:rPr>
                <w:rFonts w:ascii="Book Antiqua" w:hAnsi="Book Antiqua" w:cs="CordiaUPC"/>
                <w:b/>
                <w:bCs/>
              </w:rPr>
            </w:pPr>
            <w:r w:rsidRPr="00EB0851">
              <w:rPr>
                <w:rFonts w:ascii="Book Antiqua" w:hAnsi="Book Antiqua" w:cs="CordiaUPC"/>
                <w:b/>
                <w:bCs/>
              </w:rPr>
              <w:t>Type of formula and temperature</w:t>
            </w:r>
          </w:p>
        </w:tc>
        <w:tc>
          <w:tcPr>
            <w:tcW w:w="1701" w:type="dxa"/>
            <w:tcBorders>
              <w:top w:val="single" w:sz="4" w:space="0" w:color="auto"/>
              <w:bottom w:val="single" w:sz="4" w:space="0" w:color="auto"/>
            </w:tcBorders>
          </w:tcPr>
          <w:p w14:paraId="76A297BE" w14:textId="3C65FF03" w:rsidR="00751FAD" w:rsidRPr="00EB0851" w:rsidRDefault="00751FAD" w:rsidP="00EB0851">
            <w:pPr>
              <w:snapToGrid w:val="0"/>
              <w:spacing w:line="360" w:lineRule="auto"/>
              <w:jc w:val="both"/>
              <w:rPr>
                <w:rFonts w:ascii="Book Antiqua" w:hAnsi="Book Antiqua" w:cs="CordiaUPC"/>
                <w:b/>
                <w:bCs/>
              </w:rPr>
            </w:pPr>
            <w:r w:rsidRPr="00EB0851">
              <w:rPr>
                <w:rFonts w:ascii="Book Antiqua" w:hAnsi="Book Antiqua" w:cs="CordiaUPC"/>
                <w:b/>
                <w:bCs/>
              </w:rPr>
              <w:t>Bacterial growth at 0 h (CFU/mL)</w:t>
            </w:r>
          </w:p>
        </w:tc>
        <w:tc>
          <w:tcPr>
            <w:tcW w:w="1560" w:type="dxa"/>
            <w:tcBorders>
              <w:top w:val="single" w:sz="4" w:space="0" w:color="auto"/>
              <w:bottom w:val="single" w:sz="4" w:space="0" w:color="auto"/>
            </w:tcBorders>
          </w:tcPr>
          <w:p w14:paraId="7704007A" w14:textId="460A39BC" w:rsidR="00751FAD" w:rsidRPr="00EB0851" w:rsidRDefault="00751FAD" w:rsidP="00EB0851">
            <w:pPr>
              <w:snapToGrid w:val="0"/>
              <w:spacing w:line="360" w:lineRule="auto"/>
              <w:jc w:val="both"/>
              <w:rPr>
                <w:rFonts w:ascii="Book Antiqua" w:hAnsi="Book Antiqua" w:cs="CordiaUPC"/>
                <w:b/>
                <w:bCs/>
              </w:rPr>
            </w:pPr>
            <w:r w:rsidRPr="00EB0851">
              <w:rPr>
                <w:rFonts w:ascii="Book Antiqua" w:hAnsi="Book Antiqua" w:cs="CordiaUPC"/>
                <w:b/>
                <w:bCs/>
              </w:rPr>
              <w:t>Bacterial growth</w:t>
            </w:r>
            <w:r w:rsidR="00216879" w:rsidRPr="00EB0851">
              <w:rPr>
                <w:rFonts w:ascii="Book Antiqua" w:hAnsi="Book Antiqua" w:cs="CordiaUPC"/>
                <w:b/>
                <w:bCs/>
              </w:rPr>
              <w:t xml:space="preserve"> </w:t>
            </w:r>
            <w:r w:rsidRPr="00EB0851">
              <w:rPr>
                <w:rFonts w:ascii="Book Antiqua" w:hAnsi="Book Antiqua" w:cs="CordiaUPC"/>
                <w:b/>
                <w:bCs/>
              </w:rPr>
              <w:t>at 2 h (CFU/mL)</w:t>
            </w:r>
          </w:p>
        </w:tc>
        <w:tc>
          <w:tcPr>
            <w:tcW w:w="2126" w:type="dxa"/>
            <w:tcBorders>
              <w:top w:val="single" w:sz="4" w:space="0" w:color="auto"/>
              <w:bottom w:val="single" w:sz="4" w:space="0" w:color="auto"/>
            </w:tcBorders>
          </w:tcPr>
          <w:p w14:paraId="7CABD887" w14:textId="5862AE4E" w:rsidR="00751FAD" w:rsidRPr="00EB0851" w:rsidRDefault="00751FAD" w:rsidP="00EB0851">
            <w:pPr>
              <w:snapToGrid w:val="0"/>
              <w:spacing w:line="360" w:lineRule="auto"/>
              <w:jc w:val="both"/>
              <w:rPr>
                <w:rFonts w:ascii="Book Antiqua" w:hAnsi="Book Antiqua" w:cs="CordiaUPC"/>
                <w:b/>
                <w:bCs/>
              </w:rPr>
            </w:pPr>
            <w:r w:rsidRPr="00EB0851">
              <w:rPr>
                <w:rFonts w:ascii="Book Antiqua" w:hAnsi="Book Antiqua" w:cs="CordiaUPC"/>
                <w:b/>
                <w:bCs/>
              </w:rPr>
              <w:t>Bacterial growth</w:t>
            </w:r>
            <w:r w:rsidR="00216879" w:rsidRPr="00EB0851">
              <w:rPr>
                <w:rFonts w:ascii="Book Antiqua" w:hAnsi="Book Antiqua" w:cs="CordiaUPC"/>
                <w:b/>
                <w:bCs/>
              </w:rPr>
              <w:t xml:space="preserve"> </w:t>
            </w:r>
            <w:r w:rsidRPr="00EB0851">
              <w:rPr>
                <w:rFonts w:ascii="Book Antiqua" w:hAnsi="Book Antiqua" w:cs="CordiaUPC"/>
                <w:b/>
                <w:bCs/>
              </w:rPr>
              <w:t>at 4 h (CFU/mL)</w:t>
            </w:r>
          </w:p>
        </w:tc>
        <w:tc>
          <w:tcPr>
            <w:tcW w:w="1559" w:type="dxa"/>
            <w:tcBorders>
              <w:top w:val="single" w:sz="4" w:space="0" w:color="auto"/>
              <w:bottom w:val="single" w:sz="4" w:space="0" w:color="auto"/>
            </w:tcBorders>
          </w:tcPr>
          <w:p w14:paraId="4FD6380B" w14:textId="620D709B" w:rsidR="00751FAD" w:rsidRPr="00EB0851" w:rsidRDefault="00216879" w:rsidP="00EB0851">
            <w:pPr>
              <w:snapToGrid w:val="0"/>
              <w:spacing w:line="360" w:lineRule="auto"/>
              <w:jc w:val="both"/>
              <w:rPr>
                <w:rFonts w:ascii="Book Antiqua" w:hAnsi="Book Antiqua" w:cs="CordiaUPC"/>
                <w:b/>
                <w:bCs/>
              </w:rPr>
            </w:pPr>
            <w:r w:rsidRPr="00EB0851">
              <w:rPr>
                <w:rFonts w:ascii="Book Antiqua" w:hAnsi="Book Antiqua" w:cs="CordiaUPC"/>
                <w:b/>
                <w:bCs/>
              </w:rPr>
              <w:t xml:space="preserve">Bacterial growth </w:t>
            </w:r>
            <w:r w:rsidR="00751FAD" w:rsidRPr="00EB0851">
              <w:rPr>
                <w:rFonts w:ascii="Book Antiqua" w:hAnsi="Book Antiqua" w:cs="CordiaUPC"/>
                <w:b/>
                <w:bCs/>
              </w:rPr>
              <w:t>at 6 h (CFU/mL)</w:t>
            </w:r>
          </w:p>
        </w:tc>
      </w:tr>
      <w:tr w:rsidR="00751FAD" w:rsidRPr="00EB0851" w14:paraId="5B0D2A4B" w14:textId="77777777" w:rsidTr="002C7ACC">
        <w:tc>
          <w:tcPr>
            <w:tcW w:w="1701" w:type="dxa"/>
            <w:tcBorders>
              <w:top w:val="single" w:sz="4" w:space="0" w:color="auto"/>
            </w:tcBorders>
          </w:tcPr>
          <w:p w14:paraId="0B21B885" w14:textId="6C7B5DCE" w:rsidR="00751FAD" w:rsidRPr="00EB0851" w:rsidRDefault="00751FAD" w:rsidP="00EB0851">
            <w:pPr>
              <w:snapToGrid w:val="0"/>
              <w:spacing w:line="360" w:lineRule="auto"/>
              <w:jc w:val="both"/>
              <w:rPr>
                <w:rFonts w:ascii="Book Antiqua" w:hAnsi="Book Antiqua" w:cs="CordiaUPC"/>
              </w:rPr>
            </w:pPr>
            <w:proofErr w:type="spellStart"/>
            <w:r w:rsidRPr="00EB0851">
              <w:rPr>
                <w:rFonts w:ascii="Book Antiqua" w:hAnsi="Book Antiqua" w:cs="CordiaUPC"/>
              </w:rPr>
              <w:t>Blenderized</w:t>
            </w:r>
            <w:proofErr w:type="spellEnd"/>
            <w:r w:rsidRPr="00EB0851">
              <w:rPr>
                <w:rFonts w:ascii="Book Antiqua" w:hAnsi="Book Antiqua" w:cs="CordiaUPC"/>
              </w:rPr>
              <w:t xml:space="preserve"> formula</w:t>
            </w:r>
            <w:r w:rsidR="00573043" w:rsidRPr="00EB0851">
              <w:rPr>
                <w:rFonts w:ascii="Book Antiqua" w:hAnsi="Book Antiqua" w:cs="CordiaUPC"/>
              </w:rPr>
              <w:t xml:space="preserve"> </w:t>
            </w:r>
            <w:r w:rsidRPr="00EB0851">
              <w:rPr>
                <w:rFonts w:ascii="Book Antiqua" w:hAnsi="Book Antiqua" w:cs="CordiaUPC"/>
              </w:rPr>
              <w:t xml:space="preserve">(25 </w:t>
            </w:r>
            <w:r w:rsidRPr="00EB0851">
              <w:rPr>
                <w:rFonts w:ascii="Book Antiqua" w:hAnsi="Book Antiqua" w:cs="CordiaUPC"/>
                <w:cs/>
              </w:rPr>
              <w:t>°</w:t>
            </w:r>
            <w:r w:rsidRPr="00EB0851">
              <w:rPr>
                <w:rFonts w:ascii="Book Antiqua" w:hAnsi="Book Antiqua" w:cs="CordiaUPC"/>
              </w:rPr>
              <w:t>C)</w:t>
            </w:r>
          </w:p>
        </w:tc>
        <w:tc>
          <w:tcPr>
            <w:tcW w:w="1701" w:type="dxa"/>
            <w:tcBorders>
              <w:top w:val="single" w:sz="4" w:space="0" w:color="auto"/>
            </w:tcBorders>
          </w:tcPr>
          <w:p w14:paraId="501FC8E4" w14:textId="4EED5147"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10</w:t>
            </w:r>
            <w:r w:rsidRPr="00EB0851">
              <w:rPr>
                <w:rFonts w:ascii="Book Antiqua" w:hAnsi="Book Antiqua" w:cs="CordiaUPC"/>
                <w:vertAlign w:val="superscript"/>
              </w:rPr>
              <w:t>2</w:t>
            </w:r>
            <w:r w:rsidRPr="00EB0851">
              <w:rPr>
                <w:rFonts w:ascii="Book Antiqua" w:hAnsi="Book Antiqua" w:cs="CordiaUPC"/>
              </w:rPr>
              <w:t xml:space="preserve"> (3 specimens)</w:t>
            </w:r>
            <w:r w:rsidR="00216879" w:rsidRPr="00EB0851">
              <w:rPr>
                <w:rFonts w:ascii="Book Antiqua" w:hAnsi="Book Antiqua" w:cs="CordiaUPC"/>
                <w:lang w:eastAsia="zh-CN"/>
              </w:rPr>
              <w:t xml:space="preserve">, </w:t>
            </w:r>
            <w:r w:rsidRPr="00EB0851">
              <w:rPr>
                <w:rFonts w:ascii="Book Antiqua" w:hAnsi="Book Antiqua" w:cs="CordiaUPC"/>
              </w:rPr>
              <w:t>10 (1 specimen)</w:t>
            </w:r>
            <w:r w:rsidR="00216879" w:rsidRPr="00EB0851">
              <w:rPr>
                <w:rFonts w:ascii="Book Antiqua" w:hAnsi="Book Antiqua" w:cs="CordiaUPC"/>
              </w:rPr>
              <w:t>,</w:t>
            </w:r>
            <w:r w:rsidR="00216879" w:rsidRPr="00EB0851">
              <w:rPr>
                <w:rFonts w:ascii="Book Antiqua" w:hAnsi="Book Antiqua" w:cs="CordiaUPC"/>
                <w:lang w:eastAsia="zh-CN"/>
              </w:rPr>
              <w:t xml:space="preserve"> </w:t>
            </w:r>
            <w:r w:rsidR="00216879" w:rsidRPr="00EB0851">
              <w:rPr>
                <w:rFonts w:ascii="Book Antiqua" w:hAnsi="Book Antiqua" w:cs="CordiaUPC"/>
              </w:rPr>
              <w:t>No growth,</w:t>
            </w:r>
            <w:r w:rsidR="00216879" w:rsidRPr="00EB0851">
              <w:rPr>
                <w:rFonts w:ascii="Book Antiqua" w:hAnsi="Book Antiqua" w:cs="CordiaUPC"/>
                <w:lang w:eastAsia="zh-CN"/>
              </w:rPr>
              <w:t xml:space="preserve"> </w:t>
            </w:r>
            <w:r w:rsidRPr="00EB0851">
              <w:rPr>
                <w:rFonts w:ascii="Book Antiqua" w:hAnsi="Book Antiqua" w:cs="CordiaUPC"/>
              </w:rPr>
              <w:t>(1 specimen)</w:t>
            </w:r>
            <w:r w:rsidR="00216879" w:rsidRPr="00EB0851">
              <w:rPr>
                <w:rFonts w:ascii="Book Antiqua" w:hAnsi="Book Antiqua" w:cs="CordiaUPC"/>
              </w:rPr>
              <w:t>,</w:t>
            </w:r>
            <w:r w:rsidR="00216879" w:rsidRPr="00EB0851">
              <w:rPr>
                <w:rFonts w:ascii="Book Antiqua" w:hAnsi="Book Antiqua" w:cs="CordiaUPC"/>
                <w:lang w:eastAsia="zh-CN"/>
              </w:rPr>
              <w:t xml:space="preserve"> </w:t>
            </w:r>
            <w:r w:rsidRPr="00EB0851">
              <w:rPr>
                <w:rFonts w:ascii="Book Antiqua" w:hAnsi="Book Antiqua" w:cs="CordiaUPC"/>
              </w:rPr>
              <w:t>Mixed organisms</w:t>
            </w:r>
          </w:p>
        </w:tc>
        <w:tc>
          <w:tcPr>
            <w:tcW w:w="1560" w:type="dxa"/>
            <w:tcBorders>
              <w:top w:val="single" w:sz="4" w:space="0" w:color="auto"/>
            </w:tcBorders>
          </w:tcPr>
          <w:p w14:paraId="6E6AB1FC" w14:textId="77777777"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10</w:t>
            </w:r>
            <w:r w:rsidRPr="00EB0851">
              <w:rPr>
                <w:rFonts w:ascii="Book Antiqua" w:hAnsi="Book Antiqua" w:cs="CordiaUPC"/>
                <w:vertAlign w:val="superscript"/>
              </w:rPr>
              <w:t>3</w:t>
            </w:r>
            <w:r w:rsidRPr="00EB0851">
              <w:rPr>
                <w:rFonts w:ascii="Book Antiqua" w:hAnsi="Book Antiqua" w:cs="CordiaUPC"/>
              </w:rPr>
              <w:t xml:space="preserve"> (1 specimen)</w:t>
            </w:r>
          </w:p>
          <w:p w14:paraId="14465136" w14:textId="3244CF68"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10</w:t>
            </w:r>
            <w:r w:rsidRPr="00EB0851">
              <w:rPr>
                <w:rFonts w:ascii="Book Antiqua" w:hAnsi="Book Antiqua" w:cs="CordiaUPC"/>
                <w:vertAlign w:val="superscript"/>
              </w:rPr>
              <w:t>2</w:t>
            </w:r>
            <w:r w:rsidRPr="00EB0851">
              <w:rPr>
                <w:rFonts w:ascii="Book Antiqua" w:hAnsi="Book Antiqua" w:cs="CordiaUPC"/>
              </w:rPr>
              <w:t xml:space="preserve"> (3 specimens)</w:t>
            </w:r>
            <w:r w:rsidR="00216879" w:rsidRPr="00EB0851">
              <w:rPr>
                <w:rFonts w:ascii="Book Antiqua" w:hAnsi="Book Antiqua" w:cs="CordiaUPC"/>
              </w:rPr>
              <w:t>,</w:t>
            </w:r>
            <w:r w:rsidR="00216879" w:rsidRPr="00EB0851">
              <w:rPr>
                <w:rFonts w:ascii="Book Antiqua" w:hAnsi="Book Antiqua" w:cs="CordiaUPC"/>
                <w:lang w:eastAsia="zh-CN"/>
              </w:rPr>
              <w:t xml:space="preserve"> </w:t>
            </w:r>
            <w:r w:rsidRPr="00EB0851">
              <w:rPr>
                <w:rFonts w:ascii="Book Antiqua" w:hAnsi="Book Antiqua" w:cs="CordiaUPC"/>
              </w:rPr>
              <w:t>10 (1 specimen)</w:t>
            </w:r>
            <w:r w:rsidR="00216879" w:rsidRPr="00EB0851">
              <w:rPr>
                <w:rFonts w:ascii="Book Antiqua" w:hAnsi="Book Antiqua" w:cs="CordiaUPC"/>
              </w:rPr>
              <w:t>,</w:t>
            </w:r>
            <w:r w:rsidR="00216879" w:rsidRPr="00EB0851">
              <w:rPr>
                <w:rFonts w:ascii="Book Antiqua" w:hAnsi="Book Antiqua" w:cs="CordiaUPC"/>
                <w:lang w:eastAsia="zh-CN"/>
              </w:rPr>
              <w:t xml:space="preserve"> </w:t>
            </w:r>
            <w:r w:rsidRPr="00EB0851">
              <w:rPr>
                <w:rFonts w:ascii="Book Antiqua" w:hAnsi="Book Antiqua" w:cs="CordiaUPC"/>
              </w:rPr>
              <w:t>Mixed organisms</w:t>
            </w:r>
          </w:p>
        </w:tc>
        <w:tc>
          <w:tcPr>
            <w:tcW w:w="2126" w:type="dxa"/>
            <w:tcBorders>
              <w:top w:val="single" w:sz="4" w:space="0" w:color="auto"/>
            </w:tcBorders>
          </w:tcPr>
          <w:p w14:paraId="5A1D1FC4" w14:textId="72F3C551"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&gt;</w:t>
            </w:r>
            <w:r w:rsidR="001963B0" w:rsidRPr="00EB0851">
              <w:rPr>
                <w:rFonts w:ascii="Book Antiqua" w:hAnsi="Book Antiqua" w:cs="CordiaUPC"/>
              </w:rPr>
              <w:t xml:space="preserve"> </w:t>
            </w:r>
            <w:r w:rsidRPr="00EB0851">
              <w:rPr>
                <w:rFonts w:ascii="Book Antiqua" w:hAnsi="Book Antiqua" w:cs="CordiaUPC"/>
              </w:rPr>
              <w:t>10</w:t>
            </w:r>
            <w:r w:rsidRPr="00EB0851">
              <w:rPr>
                <w:rFonts w:ascii="Book Antiqua" w:hAnsi="Book Antiqua" w:cs="CordiaUPC"/>
                <w:vertAlign w:val="superscript"/>
              </w:rPr>
              <w:t>4</w:t>
            </w:r>
            <w:r w:rsidR="00573043" w:rsidRPr="00EB0851">
              <w:rPr>
                <w:rFonts w:ascii="Book Antiqua" w:hAnsi="Book Antiqua" w:cs="CordiaUPC"/>
                <w:vertAlign w:val="superscript"/>
              </w:rPr>
              <w:t xml:space="preserve"> </w:t>
            </w:r>
            <w:r w:rsidR="00216879" w:rsidRPr="00EB0851">
              <w:rPr>
                <w:rFonts w:ascii="Book Antiqua" w:hAnsi="Book Antiqua" w:cs="CordiaUPC"/>
              </w:rPr>
              <w:t>(2 specimens)</w:t>
            </w:r>
            <w:r w:rsidR="00216879" w:rsidRPr="00EB0851">
              <w:rPr>
                <w:rFonts w:ascii="Book Antiqua" w:hAnsi="Book Antiqua" w:cs="CordiaUPC"/>
                <w:vertAlign w:val="superscript"/>
              </w:rPr>
              <w:t>1</w:t>
            </w:r>
            <w:r w:rsidR="00216879" w:rsidRPr="00EB0851">
              <w:rPr>
                <w:rFonts w:ascii="Book Antiqua" w:hAnsi="Book Antiqua" w:cs="CordiaUPC"/>
              </w:rPr>
              <w:t>,</w:t>
            </w:r>
            <w:r w:rsidR="00216879" w:rsidRPr="00EB0851">
              <w:rPr>
                <w:rFonts w:ascii="Book Antiqua" w:hAnsi="Book Antiqua" w:cs="CordiaUPC"/>
                <w:lang w:eastAsia="zh-CN"/>
              </w:rPr>
              <w:t xml:space="preserve"> </w:t>
            </w:r>
            <w:r w:rsidRPr="00EB0851">
              <w:rPr>
                <w:rFonts w:ascii="Book Antiqua" w:hAnsi="Book Antiqua" w:cs="CordiaUPC"/>
              </w:rPr>
              <w:t>10</w:t>
            </w:r>
            <w:r w:rsidRPr="00EB0851">
              <w:rPr>
                <w:rFonts w:ascii="Book Antiqua" w:hAnsi="Book Antiqua" w:cs="CordiaUPC"/>
                <w:vertAlign w:val="superscript"/>
              </w:rPr>
              <w:t>3</w:t>
            </w:r>
            <w:r w:rsidRPr="00EB0851">
              <w:rPr>
                <w:rFonts w:ascii="Book Antiqua" w:hAnsi="Book Antiqua" w:cs="CordiaUPC"/>
              </w:rPr>
              <w:t xml:space="preserve"> (2 specimens)</w:t>
            </w:r>
            <w:r w:rsidR="00216879" w:rsidRPr="00EB0851">
              <w:rPr>
                <w:rFonts w:ascii="Book Antiqua" w:hAnsi="Book Antiqua" w:cs="CordiaUPC"/>
              </w:rPr>
              <w:t>,</w:t>
            </w:r>
            <w:r w:rsidR="00216879" w:rsidRPr="00EB0851">
              <w:rPr>
                <w:rFonts w:ascii="Book Antiqua" w:hAnsi="Book Antiqua" w:cs="CordiaUPC"/>
                <w:lang w:eastAsia="zh-CN"/>
              </w:rPr>
              <w:t xml:space="preserve"> </w:t>
            </w:r>
            <w:r w:rsidRPr="00EB0851">
              <w:rPr>
                <w:rFonts w:ascii="Book Antiqua" w:hAnsi="Book Antiqua" w:cs="CordiaUPC"/>
              </w:rPr>
              <w:t>10</w:t>
            </w:r>
            <w:r w:rsidRPr="00EB0851">
              <w:rPr>
                <w:rFonts w:ascii="Book Antiqua" w:hAnsi="Book Antiqua" w:cs="CordiaUPC"/>
                <w:vertAlign w:val="superscript"/>
              </w:rPr>
              <w:t>2</w:t>
            </w:r>
            <w:r w:rsidRPr="00EB0851">
              <w:rPr>
                <w:rFonts w:ascii="Book Antiqua" w:hAnsi="Book Antiqua" w:cs="CordiaUPC"/>
              </w:rPr>
              <w:t xml:space="preserve"> (1 specimen)</w:t>
            </w:r>
            <w:r w:rsidR="00216879" w:rsidRPr="00EB0851">
              <w:rPr>
                <w:rFonts w:ascii="Book Antiqua" w:hAnsi="Book Antiqua" w:cs="CordiaUPC"/>
              </w:rPr>
              <w:t>,</w:t>
            </w:r>
            <w:r w:rsidR="00216879" w:rsidRPr="00EB0851">
              <w:rPr>
                <w:rFonts w:ascii="Book Antiqua" w:hAnsi="Book Antiqua" w:cs="CordiaUPC"/>
                <w:lang w:eastAsia="zh-CN"/>
              </w:rPr>
              <w:t xml:space="preserve"> </w:t>
            </w:r>
            <w:r w:rsidRPr="00EB0851">
              <w:rPr>
                <w:rFonts w:ascii="Book Antiqua" w:hAnsi="Book Antiqua" w:cs="CordiaUPC"/>
              </w:rPr>
              <w:t>Mixed organisms</w:t>
            </w:r>
          </w:p>
        </w:tc>
        <w:tc>
          <w:tcPr>
            <w:tcW w:w="1559" w:type="dxa"/>
            <w:tcBorders>
              <w:top w:val="single" w:sz="4" w:space="0" w:color="auto"/>
            </w:tcBorders>
          </w:tcPr>
          <w:p w14:paraId="47B3E2B6" w14:textId="4F7A3FE8"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&gt;</w:t>
            </w:r>
            <w:r w:rsidR="001963B0" w:rsidRPr="00EB0851">
              <w:rPr>
                <w:rFonts w:ascii="Book Antiqua" w:hAnsi="Book Antiqua" w:cs="CordiaUPC"/>
              </w:rPr>
              <w:t xml:space="preserve"> </w:t>
            </w:r>
            <w:r w:rsidRPr="00EB0851">
              <w:rPr>
                <w:rFonts w:ascii="Book Antiqua" w:hAnsi="Book Antiqua" w:cs="CordiaUPC"/>
              </w:rPr>
              <w:t>10</w:t>
            </w:r>
            <w:r w:rsidRPr="00EB0851">
              <w:rPr>
                <w:rFonts w:ascii="Book Antiqua" w:hAnsi="Book Antiqua" w:cs="CordiaUPC"/>
                <w:vertAlign w:val="superscript"/>
              </w:rPr>
              <w:t>4</w:t>
            </w:r>
            <w:r w:rsidR="00E50169">
              <w:rPr>
                <w:rFonts w:ascii="Book Antiqua" w:hAnsi="Book Antiqua" w:cs="CordiaUPC"/>
                <w:vertAlign w:val="superscript"/>
              </w:rPr>
              <w:t xml:space="preserve"> </w:t>
            </w:r>
            <w:r w:rsidR="00216879" w:rsidRPr="00EB0851">
              <w:rPr>
                <w:rFonts w:ascii="Book Antiqua" w:hAnsi="Book Antiqua" w:cs="CordiaUPC"/>
              </w:rPr>
              <w:t>(4 specimens)</w:t>
            </w:r>
            <w:r w:rsidR="00216879" w:rsidRPr="00EB0851">
              <w:rPr>
                <w:rFonts w:ascii="Book Antiqua" w:hAnsi="Book Antiqua" w:cs="CordiaUPC"/>
                <w:vertAlign w:val="superscript"/>
              </w:rPr>
              <w:t>1</w:t>
            </w:r>
            <w:r w:rsidR="00216879" w:rsidRPr="00EB0851">
              <w:rPr>
                <w:rFonts w:ascii="Book Antiqua" w:hAnsi="Book Antiqua" w:cs="CordiaUPC"/>
              </w:rPr>
              <w:t>,</w:t>
            </w:r>
            <w:r w:rsidR="00216879" w:rsidRPr="00EB0851">
              <w:rPr>
                <w:rFonts w:ascii="Book Antiqua" w:hAnsi="Book Antiqua" w:cs="CordiaUPC"/>
                <w:lang w:eastAsia="zh-CN"/>
              </w:rPr>
              <w:t xml:space="preserve"> </w:t>
            </w:r>
            <w:r w:rsidRPr="00EB0851">
              <w:rPr>
                <w:rFonts w:ascii="Book Antiqua" w:hAnsi="Book Antiqua" w:cs="CordiaUPC"/>
              </w:rPr>
              <w:t>10</w:t>
            </w:r>
            <w:r w:rsidRPr="00EB0851">
              <w:rPr>
                <w:rFonts w:ascii="Book Antiqua" w:hAnsi="Book Antiqua" w:cs="CordiaUPC"/>
                <w:vertAlign w:val="superscript"/>
              </w:rPr>
              <w:t>3</w:t>
            </w:r>
            <w:r w:rsidRPr="00EB0851">
              <w:rPr>
                <w:rFonts w:ascii="Book Antiqua" w:hAnsi="Book Antiqua" w:cs="CordiaUPC"/>
              </w:rPr>
              <w:t xml:space="preserve"> (1 specimen)</w:t>
            </w:r>
            <w:r w:rsidR="00216879" w:rsidRPr="00EB0851">
              <w:rPr>
                <w:rFonts w:ascii="Book Antiqua" w:hAnsi="Book Antiqua" w:cs="CordiaUPC"/>
              </w:rPr>
              <w:t>,</w:t>
            </w:r>
            <w:r w:rsidR="00216879" w:rsidRPr="00EB0851">
              <w:rPr>
                <w:rFonts w:ascii="Book Antiqua" w:hAnsi="Book Antiqua" w:cs="CordiaUPC"/>
                <w:lang w:eastAsia="zh-CN"/>
              </w:rPr>
              <w:t xml:space="preserve"> </w:t>
            </w:r>
            <w:r w:rsidRPr="00EB0851">
              <w:rPr>
                <w:rFonts w:ascii="Book Antiqua" w:hAnsi="Book Antiqua" w:cs="CordiaUPC"/>
              </w:rPr>
              <w:t>Mixed organisms</w:t>
            </w:r>
          </w:p>
        </w:tc>
      </w:tr>
      <w:tr w:rsidR="00751FAD" w:rsidRPr="00EB0851" w14:paraId="2CF05D74" w14:textId="77777777" w:rsidTr="002C7ACC">
        <w:tc>
          <w:tcPr>
            <w:tcW w:w="1701" w:type="dxa"/>
          </w:tcPr>
          <w:p w14:paraId="164F7C17" w14:textId="1D6A1E51" w:rsidR="00751FAD" w:rsidRPr="00EB0851" w:rsidRDefault="00751FAD" w:rsidP="00EB0851">
            <w:pPr>
              <w:snapToGrid w:val="0"/>
              <w:spacing w:line="360" w:lineRule="auto"/>
              <w:jc w:val="both"/>
              <w:rPr>
                <w:rFonts w:ascii="Book Antiqua" w:hAnsi="Book Antiqua" w:cs="CordiaUPC"/>
              </w:rPr>
            </w:pPr>
            <w:proofErr w:type="spellStart"/>
            <w:r w:rsidRPr="00EB0851">
              <w:rPr>
                <w:rFonts w:ascii="Book Antiqua" w:hAnsi="Book Antiqua" w:cs="CordiaUPC"/>
              </w:rPr>
              <w:t>Blenderized</w:t>
            </w:r>
            <w:proofErr w:type="spellEnd"/>
            <w:r w:rsidRPr="00EB0851">
              <w:rPr>
                <w:rFonts w:ascii="Book Antiqua" w:hAnsi="Book Antiqua" w:cs="CordiaUPC"/>
              </w:rPr>
              <w:t xml:space="preserve"> formula</w:t>
            </w:r>
            <w:r w:rsidR="00573043" w:rsidRPr="00EB0851">
              <w:rPr>
                <w:rFonts w:ascii="Book Antiqua" w:hAnsi="Book Antiqua" w:cs="CordiaUPC"/>
                <w:lang w:eastAsia="zh-CN"/>
              </w:rPr>
              <w:t xml:space="preserve"> </w:t>
            </w:r>
            <w:r w:rsidRPr="00EB0851">
              <w:rPr>
                <w:rFonts w:ascii="Book Antiqua" w:hAnsi="Book Antiqua" w:cs="CordiaUPC"/>
              </w:rPr>
              <w:t xml:space="preserve">(32 </w:t>
            </w:r>
            <w:r w:rsidRPr="00EB0851">
              <w:rPr>
                <w:rFonts w:ascii="Book Antiqua" w:hAnsi="Book Antiqua" w:cs="CordiaUPC"/>
                <w:cs/>
              </w:rPr>
              <w:t>°</w:t>
            </w:r>
            <w:r w:rsidRPr="00EB0851">
              <w:rPr>
                <w:rFonts w:ascii="Book Antiqua" w:hAnsi="Book Antiqua" w:cs="CordiaUPC"/>
              </w:rPr>
              <w:t>C)</w:t>
            </w:r>
          </w:p>
        </w:tc>
        <w:tc>
          <w:tcPr>
            <w:tcW w:w="1701" w:type="dxa"/>
          </w:tcPr>
          <w:p w14:paraId="2B8CF7E5" w14:textId="4AF66FE0"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10</w:t>
            </w:r>
            <w:r w:rsidRPr="00EB0851">
              <w:rPr>
                <w:rFonts w:ascii="Book Antiqua" w:hAnsi="Book Antiqua" w:cs="CordiaUPC"/>
                <w:vertAlign w:val="superscript"/>
              </w:rPr>
              <w:t>2</w:t>
            </w:r>
            <w:r w:rsidRPr="00EB0851">
              <w:rPr>
                <w:rFonts w:ascii="Book Antiqua" w:hAnsi="Book Antiqua" w:cs="CordiaUPC"/>
              </w:rPr>
              <w:t xml:space="preserve"> (4 specimens)</w:t>
            </w:r>
            <w:r w:rsidR="00216879" w:rsidRPr="00EB0851">
              <w:rPr>
                <w:rFonts w:ascii="Book Antiqua" w:hAnsi="Book Antiqua" w:cs="CordiaUPC"/>
              </w:rPr>
              <w:t>,</w:t>
            </w:r>
            <w:r w:rsidR="00216879" w:rsidRPr="00EB0851">
              <w:rPr>
                <w:rFonts w:ascii="Book Antiqua" w:hAnsi="Book Antiqua" w:cs="CordiaUPC"/>
                <w:lang w:eastAsia="zh-CN"/>
              </w:rPr>
              <w:t xml:space="preserve"> </w:t>
            </w:r>
            <w:r w:rsidRPr="00EB0851">
              <w:rPr>
                <w:rFonts w:ascii="Book Antiqua" w:hAnsi="Book Antiqua" w:cs="CordiaUPC"/>
              </w:rPr>
              <w:t>10 (1 specimen)</w:t>
            </w:r>
            <w:r w:rsidR="00216879" w:rsidRPr="00EB0851">
              <w:rPr>
                <w:rFonts w:ascii="Book Antiqua" w:hAnsi="Book Antiqua" w:cs="CordiaUPC"/>
              </w:rPr>
              <w:t>,</w:t>
            </w:r>
            <w:r w:rsidR="00216879" w:rsidRPr="00EB0851">
              <w:rPr>
                <w:rFonts w:ascii="Book Antiqua" w:hAnsi="Book Antiqua" w:cs="CordiaUPC"/>
                <w:lang w:eastAsia="zh-CN"/>
              </w:rPr>
              <w:t xml:space="preserve"> </w:t>
            </w:r>
            <w:r w:rsidRPr="00EB0851">
              <w:rPr>
                <w:rFonts w:ascii="Book Antiqua" w:hAnsi="Book Antiqua" w:cs="CordiaUPC"/>
              </w:rPr>
              <w:t>Mixed organisms</w:t>
            </w:r>
          </w:p>
        </w:tc>
        <w:tc>
          <w:tcPr>
            <w:tcW w:w="1560" w:type="dxa"/>
          </w:tcPr>
          <w:p w14:paraId="41823B53" w14:textId="6F6C6196"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&gt;</w:t>
            </w:r>
            <w:r w:rsidR="001963B0" w:rsidRPr="00EB0851">
              <w:rPr>
                <w:rFonts w:ascii="Book Antiqua" w:hAnsi="Book Antiqua" w:cs="CordiaUPC"/>
              </w:rPr>
              <w:t xml:space="preserve"> </w:t>
            </w:r>
            <w:r w:rsidRPr="00EB0851">
              <w:rPr>
                <w:rFonts w:ascii="Book Antiqua" w:hAnsi="Book Antiqua" w:cs="CordiaUPC"/>
              </w:rPr>
              <w:t>10</w:t>
            </w:r>
            <w:r w:rsidRPr="00EB0851">
              <w:rPr>
                <w:rFonts w:ascii="Book Antiqua" w:hAnsi="Book Antiqua" w:cs="CordiaUPC"/>
                <w:vertAlign w:val="superscript"/>
              </w:rPr>
              <w:t>4</w:t>
            </w:r>
            <w:r w:rsidR="001963B0" w:rsidRPr="00EB0851">
              <w:rPr>
                <w:rFonts w:ascii="Book Antiqua" w:hAnsi="Book Antiqua" w:cs="CordiaUPC"/>
                <w:vertAlign w:val="superscript"/>
              </w:rPr>
              <w:t xml:space="preserve"> </w:t>
            </w:r>
            <w:r w:rsidR="00216879" w:rsidRPr="00EB0851">
              <w:rPr>
                <w:rFonts w:ascii="Book Antiqua" w:hAnsi="Book Antiqua" w:cs="CordiaUPC"/>
              </w:rPr>
              <w:t>(1 specimen)</w:t>
            </w:r>
            <w:r w:rsidR="00216879" w:rsidRPr="00EB0851">
              <w:rPr>
                <w:rFonts w:ascii="Book Antiqua" w:hAnsi="Book Antiqua" w:cs="CordiaUPC"/>
                <w:vertAlign w:val="superscript"/>
              </w:rPr>
              <w:t>1</w:t>
            </w:r>
            <w:r w:rsidR="00216879" w:rsidRPr="00EB0851">
              <w:rPr>
                <w:rFonts w:ascii="Book Antiqua" w:hAnsi="Book Antiqua" w:cs="CordiaUPC"/>
              </w:rPr>
              <w:t>,</w:t>
            </w:r>
            <w:r w:rsidR="00216879" w:rsidRPr="00EB0851">
              <w:rPr>
                <w:rFonts w:ascii="Book Antiqua" w:hAnsi="Book Antiqua" w:cs="CordiaUPC"/>
                <w:lang w:eastAsia="zh-CN"/>
              </w:rPr>
              <w:t xml:space="preserve"> </w:t>
            </w:r>
            <w:r w:rsidRPr="00EB0851">
              <w:rPr>
                <w:rFonts w:ascii="Book Antiqua" w:hAnsi="Book Antiqua" w:cs="CordiaUPC"/>
              </w:rPr>
              <w:t>10</w:t>
            </w:r>
            <w:r w:rsidRPr="00EB0851">
              <w:rPr>
                <w:rFonts w:ascii="Book Antiqua" w:hAnsi="Book Antiqua" w:cs="CordiaUPC"/>
                <w:vertAlign w:val="superscript"/>
              </w:rPr>
              <w:t>3</w:t>
            </w:r>
            <w:r w:rsidRPr="00EB0851">
              <w:rPr>
                <w:rFonts w:ascii="Book Antiqua" w:hAnsi="Book Antiqua" w:cs="CordiaUPC"/>
              </w:rPr>
              <w:t xml:space="preserve"> (2 specimens)</w:t>
            </w:r>
            <w:r w:rsidR="00216879" w:rsidRPr="00EB0851">
              <w:rPr>
                <w:rFonts w:ascii="Book Antiqua" w:hAnsi="Book Antiqua" w:cs="CordiaUPC"/>
              </w:rPr>
              <w:t>,</w:t>
            </w:r>
            <w:r w:rsidR="00216879" w:rsidRPr="00EB0851">
              <w:rPr>
                <w:rFonts w:ascii="Book Antiqua" w:hAnsi="Book Antiqua" w:cs="CordiaUPC"/>
                <w:lang w:eastAsia="zh-CN"/>
              </w:rPr>
              <w:t xml:space="preserve"> </w:t>
            </w:r>
            <w:r w:rsidRPr="00EB0851">
              <w:rPr>
                <w:rFonts w:ascii="Book Antiqua" w:hAnsi="Book Antiqua" w:cs="CordiaUPC"/>
              </w:rPr>
              <w:t>10</w:t>
            </w:r>
            <w:r w:rsidRPr="00EB0851">
              <w:rPr>
                <w:rFonts w:ascii="Book Antiqua" w:hAnsi="Book Antiqua" w:cs="CordiaUPC"/>
                <w:vertAlign w:val="superscript"/>
              </w:rPr>
              <w:t>2</w:t>
            </w:r>
            <w:r w:rsidRPr="00EB0851">
              <w:rPr>
                <w:rFonts w:ascii="Book Antiqua" w:hAnsi="Book Antiqua" w:cs="CordiaUPC"/>
              </w:rPr>
              <w:t xml:space="preserve"> (2 specimens)</w:t>
            </w:r>
            <w:r w:rsidR="00216879" w:rsidRPr="00EB0851">
              <w:rPr>
                <w:rFonts w:ascii="Book Antiqua" w:hAnsi="Book Antiqua" w:cs="CordiaUPC"/>
              </w:rPr>
              <w:t>,</w:t>
            </w:r>
            <w:r w:rsidR="00216879" w:rsidRPr="00EB0851">
              <w:rPr>
                <w:rFonts w:ascii="Book Antiqua" w:hAnsi="Book Antiqua" w:cs="CordiaUPC"/>
                <w:lang w:eastAsia="zh-CN"/>
              </w:rPr>
              <w:t xml:space="preserve"> </w:t>
            </w:r>
            <w:r w:rsidRPr="00EB0851">
              <w:rPr>
                <w:rFonts w:ascii="Book Antiqua" w:hAnsi="Book Antiqua" w:cs="CordiaUPC"/>
              </w:rPr>
              <w:t>Mixed organisms</w:t>
            </w:r>
          </w:p>
        </w:tc>
        <w:tc>
          <w:tcPr>
            <w:tcW w:w="2126" w:type="dxa"/>
          </w:tcPr>
          <w:p w14:paraId="5AC61BA8" w14:textId="3E8823CD"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&gt;</w:t>
            </w:r>
            <w:r w:rsidR="001963B0" w:rsidRPr="00EB0851">
              <w:rPr>
                <w:rFonts w:ascii="Book Antiqua" w:hAnsi="Book Antiqua" w:cs="CordiaUPC"/>
              </w:rPr>
              <w:t xml:space="preserve"> </w:t>
            </w:r>
            <w:r w:rsidRPr="00EB0851">
              <w:rPr>
                <w:rFonts w:ascii="Book Antiqua" w:hAnsi="Book Antiqua" w:cs="CordiaUPC"/>
              </w:rPr>
              <w:t>10</w:t>
            </w:r>
            <w:r w:rsidRPr="00EB0851">
              <w:rPr>
                <w:rFonts w:ascii="Book Antiqua" w:hAnsi="Book Antiqua" w:cs="CordiaUPC"/>
                <w:vertAlign w:val="superscript"/>
              </w:rPr>
              <w:t>4</w:t>
            </w:r>
            <w:r w:rsidR="001963B0" w:rsidRPr="00EB0851">
              <w:rPr>
                <w:rFonts w:ascii="Book Antiqua" w:hAnsi="Book Antiqua" w:cs="CordiaUPC"/>
                <w:vertAlign w:val="superscript"/>
              </w:rPr>
              <w:t xml:space="preserve"> </w:t>
            </w:r>
            <w:r w:rsidR="00216879" w:rsidRPr="00EB0851">
              <w:rPr>
                <w:rFonts w:ascii="Book Antiqua" w:hAnsi="Book Antiqua" w:cs="CordiaUPC"/>
              </w:rPr>
              <w:t>(5 specimens)</w:t>
            </w:r>
            <w:r w:rsidR="00216879" w:rsidRPr="00EB0851">
              <w:rPr>
                <w:rFonts w:ascii="Book Antiqua" w:hAnsi="Book Antiqua" w:cs="CordiaUPC"/>
                <w:vertAlign w:val="superscript"/>
              </w:rPr>
              <w:t>1</w:t>
            </w:r>
            <w:r w:rsidR="00216879" w:rsidRPr="00EB0851">
              <w:rPr>
                <w:rFonts w:ascii="Book Antiqua" w:hAnsi="Book Antiqua" w:cs="CordiaUPC"/>
              </w:rPr>
              <w:t>,</w:t>
            </w:r>
            <w:r w:rsidR="00216879" w:rsidRPr="00EB0851">
              <w:rPr>
                <w:rFonts w:ascii="Book Antiqua" w:hAnsi="Book Antiqua" w:cs="CordiaUPC"/>
                <w:lang w:eastAsia="zh-CN"/>
              </w:rPr>
              <w:t xml:space="preserve"> </w:t>
            </w:r>
            <w:r w:rsidRPr="00EB0851">
              <w:rPr>
                <w:rFonts w:ascii="Book Antiqua" w:hAnsi="Book Antiqua" w:cs="CordiaUPC"/>
              </w:rPr>
              <w:t>Mixed organisms</w:t>
            </w:r>
          </w:p>
        </w:tc>
        <w:tc>
          <w:tcPr>
            <w:tcW w:w="1559" w:type="dxa"/>
          </w:tcPr>
          <w:p w14:paraId="1CB37DDE" w14:textId="33FA2F94"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&gt;</w:t>
            </w:r>
            <w:r w:rsidR="001963B0" w:rsidRPr="00EB0851">
              <w:rPr>
                <w:rFonts w:ascii="Book Antiqua" w:hAnsi="Book Antiqua" w:cs="CordiaUPC"/>
              </w:rPr>
              <w:t xml:space="preserve"> </w:t>
            </w:r>
            <w:r w:rsidRPr="00EB0851">
              <w:rPr>
                <w:rFonts w:ascii="Book Antiqua" w:hAnsi="Book Antiqua" w:cs="CordiaUPC"/>
              </w:rPr>
              <w:t>10</w:t>
            </w:r>
            <w:r w:rsidRPr="00EB0851">
              <w:rPr>
                <w:rFonts w:ascii="Book Antiqua" w:hAnsi="Book Antiqua" w:cs="CordiaUPC"/>
                <w:vertAlign w:val="superscript"/>
              </w:rPr>
              <w:t>4</w:t>
            </w:r>
            <w:r w:rsidR="001963B0" w:rsidRPr="00EB0851">
              <w:rPr>
                <w:rFonts w:ascii="Book Antiqua" w:hAnsi="Book Antiqua" w:cs="CordiaUPC"/>
                <w:vertAlign w:val="superscript"/>
              </w:rPr>
              <w:t xml:space="preserve"> </w:t>
            </w:r>
            <w:r w:rsidR="00216879" w:rsidRPr="00EB0851">
              <w:rPr>
                <w:rFonts w:ascii="Book Antiqua" w:hAnsi="Book Antiqua" w:cs="CordiaUPC"/>
              </w:rPr>
              <w:t>(5 specimens)</w:t>
            </w:r>
            <w:r w:rsidR="00216879" w:rsidRPr="00EB0851">
              <w:rPr>
                <w:rFonts w:ascii="Book Antiqua" w:hAnsi="Book Antiqua" w:cs="CordiaUPC"/>
                <w:vertAlign w:val="superscript"/>
              </w:rPr>
              <w:t>1</w:t>
            </w:r>
            <w:r w:rsidR="00216879" w:rsidRPr="00EB0851">
              <w:rPr>
                <w:rFonts w:ascii="Book Antiqua" w:hAnsi="Book Antiqua" w:cs="CordiaUPC"/>
              </w:rPr>
              <w:t>,</w:t>
            </w:r>
            <w:r w:rsidR="00216879" w:rsidRPr="00EB0851">
              <w:rPr>
                <w:rFonts w:ascii="Book Antiqua" w:hAnsi="Book Antiqua" w:cs="CordiaUPC"/>
                <w:lang w:eastAsia="zh-CN"/>
              </w:rPr>
              <w:t xml:space="preserve"> </w:t>
            </w:r>
            <w:r w:rsidRPr="00EB0851">
              <w:rPr>
                <w:rFonts w:ascii="Book Antiqua" w:hAnsi="Book Antiqua" w:cs="CordiaUPC"/>
              </w:rPr>
              <w:t>Mixed organisms</w:t>
            </w:r>
          </w:p>
        </w:tc>
      </w:tr>
      <w:tr w:rsidR="00751FAD" w:rsidRPr="00EB0851" w14:paraId="452E26D5" w14:textId="77777777" w:rsidTr="002C7ACC">
        <w:tc>
          <w:tcPr>
            <w:tcW w:w="1701" w:type="dxa"/>
          </w:tcPr>
          <w:p w14:paraId="11AB2A5C" w14:textId="2E2C611B"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Reconstituted powdered formula</w:t>
            </w:r>
            <w:r w:rsidR="00573043" w:rsidRPr="00EB0851">
              <w:rPr>
                <w:rFonts w:ascii="Book Antiqua" w:hAnsi="Book Antiqua" w:cs="CordiaUPC"/>
              </w:rPr>
              <w:t xml:space="preserve"> </w:t>
            </w:r>
            <w:r w:rsidRPr="00EB0851">
              <w:rPr>
                <w:rFonts w:ascii="Book Antiqua" w:hAnsi="Book Antiqua" w:cs="CordiaUPC"/>
              </w:rPr>
              <w:t xml:space="preserve">(25 </w:t>
            </w:r>
            <w:r w:rsidRPr="00EB0851">
              <w:rPr>
                <w:rFonts w:ascii="Book Antiqua" w:hAnsi="Book Antiqua" w:cs="CordiaUPC"/>
                <w:cs/>
              </w:rPr>
              <w:t>°</w:t>
            </w:r>
            <w:r w:rsidRPr="00EB0851">
              <w:rPr>
                <w:rFonts w:ascii="Book Antiqua" w:hAnsi="Book Antiqua" w:cs="CordiaUPC"/>
              </w:rPr>
              <w:t>C)</w:t>
            </w:r>
          </w:p>
        </w:tc>
        <w:tc>
          <w:tcPr>
            <w:tcW w:w="1701" w:type="dxa"/>
          </w:tcPr>
          <w:p w14:paraId="4766915D" w14:textId="2F8A4CE4"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No growth</w:t>
            </w:r>
            <w:r w:rsidR="00216879" w:rsidRPr="00EB0851">
              <w:rPr>
                <w:rFonts w:ascii="Book Antiqua" w:hAnsi="Book Antiqua" w:cs="CordiaUPC"/>
                <w:lang w:eastAsia="zh-CN"/>
              </w:rPr>
              <w:t xml:space="preserve"> </w:t>
            </w:r>
            <w:r w:rsidRPr="00EB0851">
              <w:rPr>
                <w:rFonts w:ascii="Book Antiqua" w:hAnsi="Book Antiqua" w:cs="CordiaUPC"/>
              </w:rPr>
              <w:t>(5 specimens)</w:t>
            </w:r>
          </w:p>
        </w:tc>
        <w:tc>
          <w:tcPr>
            <w:tcW w:w="1560" w:type="dxa"/>
          </w:tcPr>
          <w:p w14:paraId="7261E7C0" w14:textId="1E04A00D"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No growth</w:t>
            </w:r>
            <w:r w:rsidR="00216879" w:rsidRPr="00EB0851">
              <w:rPr>
                <w:rFonts w:ascii="Book Antiqua" w:hAnsi="Book Antiqua" w:cs="CordiaUPC"/>
                <w:lang w:eastAsia="zh-CN"/>
              </w:rPr>
              <w:t xml:space="preserve"> </w:t>
            </w:r>
            <w:r w:rsidRPr="00EB0851">
              <w:rPr>
                <w:rFonts w:ascii="Book Antiqua" w:hAnsi="Book Antiqua" w:cs="CordiaUPC"/>
              </w:rPr>
              <w:t>(5 specimens)</w:t>
            </w:r>
          </w:p>
        </w:tc>
        <w:tc>
          <w:tcPr>
            <w:tcW w:w="2126" w:type="dxa"/>
          </w:tcPr>
          <w:p w14:paraId="0FC32FA6" w14:textId="7C640F4D"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No growth</w:t>
            </w:r>
            <w:r w:rsidR="00216879" w:rsidRPr="00EB0851">
              <w:rPr>
                <w:rFonts w:ascii="Book Antiqua" w:hAnsi="Book Antiqua" w:cs="CordiaUPC"/>
                <w:lang w:eastAsia="zh-CN"/>
              </w:rPr>
              <w:t xml:space="preserve"> </w:t>
            </w:r>
            <w:r w:rsidRPr="00EB0851">
              <w:rPr>
                <w:rFonts w:ascii="Book Antiqua" w:hAnsi="Book Antiqua" w:cs="CordiaUPC"/>
              </w:rPr>
              <w:t>(5 specimens)</w:t>
            </w:r>
          </w:p>
        </w:tc>
        <w:tc>
          <w:tcPr>
            <w:tcW w:w="1559" w:type="dxa"/>
          </w:tcPr>
          <w:p w14:paraId="67D72EE0" w14:textId="526A15AD"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No growth</w:t>
            </w:r>
            <w:r w:rsidR="00216879" w:rsidRPr="00EB0851">
              <w:rPr>
                <w:rFonts w:ascii="Book Antiqua" w:hAnsi="Book Antiqua" w:cs="CordiaUPC"/>
                <w:lang w:eastAsia="zh-CN"/>
              </w:rPr>
              <w:t xml:space="preserve"> </w:t>
            </w:r>
            <w:r w:rsidRPr="00EB0851">
              <w:rPr>
                <w:rFonts w:ascii="Book Antiqua" w:hAnsi="Book Antiqua" w:cs="CordiaUPC"/>
              </w:rPr>
              <w:t>(5 specimens)</w:t>
            </w:r>
          </w:p>
        </w:tc>
      </w:tr>
      <w:tr w:rsidR="00751FAD" w:rsidRPr="00EB0851" w14:paraId="74ECDA41" w14:textId="77777777" w:rsidTr="002C7ACC">
        <w:tc>
          <w:tcPr>
            <w:tcW w:w="1701" w:type="dxa"/>
          </w:tcPr>
          <w:p w14:paraId="1694A2F5" w14:textId="1A98F532"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Reconstituted powdered formula</w:t>
            </w:r>
          </w:p>
          <w:p w14:paraId="5F3C41DB" w14:textId="77777777"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lastRenderedPageBreak/>
              <w:t xml:space="preserve">(32 </w:t>
            </w:r>
            <w:r w:rsidRPr="00EB0851">
              <w:rPr>
                <w:rFonts w:ascii="Book Antiqua" w:hAnsi="Book Antiqua" w:cs="CordiaUPC"/>
                <w:cs/>
              </w:rPr>
              <w:t>°</w:t>
            </w:r>
            <w:r w:rsidRPr="00EB0851">
              <w:rPr>
                <w:rFonts w:ascii="Book Antiqua" w:hAnsi="Book Antiqua" w:cs="CordiaUPC"/>
              </w:rPr>
              <w:t>C)</w:t>
            </w:r>
          </w:p>
        </w:tc>
        <w:tc>
          <w:tcPr>
            <w:tcW w:w="1701" w:type="dxa"/>
          </w:tcPr>
          <w:p w14:paraId="09CCB2E9" w14:textId="1B64B3BB"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lastRenderedPageBreak/>
              <w:t>No growth</w:t>
            </w:r>
            <w:r w:rsidR="00216879" w:rsidRPr="00EB0851">
              <w:rPr>
                <w:rFonts w:ascii="Book Antiqua" w:hAnsi="Book Antiqua" w:cs="CordiaUPC"/>
                <w:lang w:eastAsia="zh-CN"/>
              </w:rPr>
              <w:t xml:space="preserve"> </w:t>
            </w:r>
            <w:r w:rsidRPr="00EB0851">
              <w:rPr>
                <w:rFonts w:ascii="Book Antiqua" w:hAnsi="Book Antiqua" w:cs="CordiaUPC"/>
              </w:rPr>
              <w:t>(5 specimens)</w:t>
            </w:r>
          </w:p>
        </w:tc>
        <w:tc>
          <w:tcPr>
            <w:tcW w:w="1560" w:type="dxa"/>
          </w:tcPr>
          <w:p w14:paraId="346A62DA" w14:textId="065CF796"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No growth</w:t>
            </w:r>
            <w:r w:rsidR="00216879" w:rsidRPr="00EB0851">
              <w:rPr>
                <w:rFonts w:ascii="Book Antiqua" w:hAnsi="Book Antiqua" w:cs="CordiaUPC"/>
                <w:lang w:eastAsia="zh-CN"/>
              </w:rPr>
              <w:t xml:space="preserve"> </w:t>
            </w:r>
            <w:r w:rsidRPr="00EB0851">
              <w:rPr>
                <w:rFonts w:ascii="Book Antiqua" w:hAnsi="Book Antiqua" w:cs="CordiaUPC"/>
              </w:rPr>
              <w:t>(5 specimens)</w:t>
            </w:r>
          </w:p>
        </w:tc>
        <w:tc>
          <w:tcPr>
            <w:tcW w:w="2126" w:type="dxa"/>
          </w:tcPr>
          <w:p w14:paraId="40B0D818" w14:textId="72030814"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No growth</w:t>
            </w:r>
            <w:r w:rsidR="00216879" w:rsidRPr="00EB0851">
              <w:rPr>
                <w:rFonts w:ascii="Book Antiqua" w:hAnsi="Book Antiqua" w:cs="CordiaUPC"/>
                <w:lang w:eastAsia="zh-CN"/>
              </w:rPr>
              <w:t xml:space="preserve"> </w:t>
            </w:r>
            <w:r w:rsidRPr="00EB0851">
              <w:rPr>
                <w:rFonts w:ascii="Book Antiqua" w:hAnsi="Book Antiqua" w:cs="CordiaUPC"/>
              </w:rPr>
              <w:t>(5 specimens)</w:t>
            </w:r>
          </w:p>
        </w:tc>
        <w:tc>
          <w:tcPr>
            <w:tcW w:w="1559" w:type="dxa"/>
          </w:tcPr>
          <w:p w14:paraId="62265DE4" w14:textId="307D9255" w:rsidR="00751FAD" w:rsidRPr="00EB0851" w:rsidRDefault="00751FAD" w:rsidP="00EB0851">
            <w:pPr>
              <w:snapToGrid w:val="0"/>
              <w:spacing w:line="360" w:lineRule="auto"/>
              <w:jc w:val="both"/>
              <w:rPr>
                <w:rFonts w:ascii="Book Antiqua" w:hAnsi="Book Antiqua" w:cs="CordiaUPC"/>
              </w:rPr>
            </w:pPr>
            <w:r w:rsidRPr="00EB0851">
              <w:rPr>
                <w:rFonts w:ascii="Book Antiqua" w:hAnsi="Book Antiqua" w:cs="CordiaUPC"/>
              </w:rPr>
              <w:t>No growth</w:t>
            </w:r>
            <w:r w:rsidR="00216879" w:rsidRPr="00EB0851">
              <w:rPr>
                <w:rFonts w:ascii="Book Antiqua" w:hAnsi="Book Antiqua" w:cs="CordiaUPC"/>
                <w:lang w:eastAsia="zh-CN"/>
              </w:rPr>
              <w:t xml:space="preserve"> </w:t>
            </w:r>
            <w:r w:rsidRPr="00EB0851">
              <w:rPr>
                <w:rFonts w:ascii="Book Antiqua" w:hAnsi="Book Antiqua" w:cs="CordiaUPC"/>
              </w:rPr>
              <w:t>(5 specimens)</w:t>
            </w:r>
          </w:p>
        </w:tc>
      </w:tr>
    </w:tbl>
    <w:p w14:paraId="4EF35B8A" w14:textId="6E3ED92B" w:rsidR="00A77B3E" w:rsidRPr="00EB0851" w:rsidRDefault="00216879" w:rsidP="00EB0851">
      <w:pPr>
        <w:snapToGrid w:val="0"/>
        <w:spacing w:line="360" w:lineRule="auto"/>
        <w:jc w:val="both"/>
        <w:rPr>
          <w:rFonts w:ascii="Book Antiqua" w:hAnsi="Book Antiqua"/>
        </w:rPr>
      </w:pPr>
      <w:proofErr w:type="gramStart"/>
      <w:r w:rsidRPr="00EB0851">
        <w:rPr>
          <w:rFonts w:ascii="Book Antiqua" w:hAnsi="Book Antiqua"/>
          <w:vertAlign w:val="superscript"/>
        </w:rPr>
        <w:lastRenderedPageBreak/>
        <w:t>1</w:t>
      </w:r>
      <w:r w:rsidR="00751FAD" w:rsidRPr="00EB0851">
        <w:rPr>
          <w:rFonts w:ascii="Book Antiqua" w:hAnsi="Book Antiqua"/>
        </w:rPr>
        <w:t xml:space="preserve">Unacceptable bacterial contamination in enteral formula according to </w:t>
      </w:r>
      <w:r w:rsidR="002C7ACC" w:rsidRPr="00EB0851">
        <w:rPr>
          <w:rFonts w:ascii="Book Antiqua" w:hAnsi="Book Antiqua"/>
        </w:rPr>
        <w:t>Food and Drug Administration</w:t>
      </w:r>
      <w:r w:rsidR="00000CD4" w:rsidRPr="00EB0851">
        <w:rPr>
          <w:rFonts w:ascii="Book Antiqua" w:hAnsi="Book Antiqua"/>
        </w:rPr>
        <w:t>.</w:t>
      </w:r>
      <w:proofErr w:type="gramEnd"/>
      <w:r w:rsidRPr="00EB0851">
        <w:rPr>
          <w:rFonts w:ascii="Book Antiqua" w:hAnsi="Book Antiqua"/>
        </w:rPr>
        <w:t xml:space="preserve"> CFU: Colony-forming unit.</w:t>
      </w:r>
    </w:p>
    <w:sectPr w:rsidR="00A77B3E" w:rsidRPr="00EB0851" w:rsidSect="008F16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0765A" w14:textId="77777777" w:rsidR="007D497E" w:rsidRDefault="007D497E" w:rsidP="00000CD4">
      <w:r>
        <w:separator/>
      </w:r>
    </w:p>
  </w:endnote>
  <w:endnote w:type="continuationSeparator" w:id="0">
    <w:p w14:paraId="3E631400" w14:textId="77777777" w:rsidR="007D497E" w:rsidRDefault="007D497E" w:rsidP="0000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diaUPC">
    <w:altName w:val="Arial Unicode MS"/>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736467"/>
      <w:docPartObj>
        <w:docPartGallery w:val="Page Numbers (Bottom of Page)"/>
        <w:docPartUnique/>
      </w:docPartObj>
    </w:sdtPr>
    <w:sdtEndPr/>
    <w:sdtContent>
      <w:sdt>
        <w:sdtPr>
          <w:id w:val="-1769616900"/>
          <w:docPartObj>
            <w:docPartGallery w:val="Page Numbers (Top of Page)"/>
            <w:docPartUnique/>
          </w:docPartObj>
        </w:sdtPr>
        <w:sdtEndPr/>
        <w:sdtContent>
          <w:p w14:paraId="2647AEA2" w14:textId="2CE1599E" w:rsidR="008F1625" w:rsidRDefault="008F1625">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05DD9">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05DD9">
              <w:rPr>
                <w:b/>
                <w:bCs/>
                <w:noProof/>
              </w:rPr>
              <w:t>17</w:t>
            </w:r>
            <w:r>
              <w:rPr>
                <w:b/>
                <w:bCs/>
                <w:sz w:val="24"/>
                <w:szCs w:val="24"/>
              </w:rPr>
              <w:fldChar w:fldCharType="end"/>
            </w:r>
          </w:p>
        </w:sdtContent>
      </w:sdt>
    </w:sdtContent>
  </w:sdt>
  <w:p w14:paraId="0CA0176B" w14:textId="77777777" w:rsidR="008F1625" w:rsidRDefault="008F16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719E1" w14:textId="77777777" w:rsidR="007D497E" w:rsidRDefault="007D497E" w:rsidP="00000CD4">
      <w:r>
        <w:separator/>
      </w:r>
    </w:p>
  </w:footnote>
  <w:footnote w:type="continuationSeparator" w:id="0">
    <w:p w14:paraId="3CABCFF8" w14:textId="77777777" w:rsidR="007D497E" w:rsidRDefault="007D497E" w:rsidP="00000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CD4"/>
    <w:rsid w:val="00013C71"/>
    <w:rsid w:val="0002182F"/>
    <w:rsid w:val="000869A9"/>
    <w:rsid w:val="000E6A0A"/>
    <w:rsid w:val="001807F6"/>
    <w:rsid w:val="001963B0"/>
    <w:rsid w:val="001B57A8"/>
    <w:rsid w:val="00205DD9"/>
    <w:rsid w:val="00216879"/>
    <w:rsid w:val="002242E7"/>
    <w:rsid w:val="00232043"/>
    <w:rsid w:val="002C7ACC"/>
    <w:rsid w:val="003172EF"/>
    <w:rsid w:val="00320203"/>
    <w:rsid w:val="003633C7"/>
    <w:rsid w:val="003C4E8E"/>
    <w:rsid w:val="004659EB"/>
    <w:rsid w:val="00517D9E"/>
    <w:rsid w:val="00573043"/>
    <w:rsid w:val="005937EB"/>
    <w:rsid w:val="005A60B5"/>
    <w:rsid w:val="0062000F"/>
    <w:rsid w:val="00670A1B"/>
    <w:rsid w:val="00711030"/>
    <w:rsid w:val="0074035F"/>
    <w:rsid w:val="00751FAD"/>
    <w:rsid w:val="007D497E"/>
    <w:rsid w:val="007D6266"/>
    <w:rsid w:val="008B4E7D"/>
    <w:rsid w:val="008F1625"/>
    <w:rsid w:val="0098586F"/>
    <w:rsid w:val="009C2611"/>
    <w:rsid w:val="00A11F60"/>
    <w:rsid w:val="00A77B3E"/>
    <w:rsid w:val="00AB5E32"/>
    <w:rsid w:val="00AD3776"/>
    <w:rsid w:val="00BB2FB1"/>
    <w:rsid w:val="00BD0C3C"/>
    <w:rsid w:val="00C111B3"/>
    <w:rsid w:val="00C67E0D"/>
    <w:rsid w:val="00CA2A55"/>
    <w:rsid w:val="00D074B9"/>
    <w:rsid w:val="00D32DB7"/>
    <w:rsid w:val="00DE0552"/>
    <w:rsid w:val="00E37AE2"/>
    <w:rsid w:val="00E44813"/>
    <w:rsid w:val="00E50169"/>
    <w:rsid w:val="00E545A0"/>
    <w:rsid w:val="00EB0851"/>
    <w:rsid w:val="00F12CCA"/>
    <w:rsid w:val="00F236ED"/>
    <w:rsid w:val="00F70A65"/>
    <w:rsid w:val="00FD3803"/>
    <w:rsid w:val="00FE091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633C7"/>
    <w:rPr>
      <w:sz w:val="18"/>
      <w:szCs w:val="18"/>
    </w:rPr>
  </w:style>
  <w:style w:type="character" w:customStyle="1" w:styleId="Char">
    <w:name w:val="批注框文本 Char"/>
    <w:basedOn w:val="a0"/>
    <w:link w:val="a3"/>
    <w:rsid w:val="003633C7"/>
    <w:rPr>
      <w:sz w:val="18"/>
      <w:szCs w:val="18"/>
    </w:rPr>
  </w:style>
  <w:style w:type="table" w:styleId="a4">
    <w:name w:val="Table Grid"/>
    <w:basedOn w:val="a1"/>
    <w:uiPriority w:val="59"/>
    <w:rsid w:val="00751FAD"/>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Light Shading"/>
    <w:basedOn w:val="a1"/>
    <w:uiPriority w:val="60"/>
    <w:rsid w:val="00751FAD"/>
    <w:rPr>
      <w:rFonts w:asciiTheme="minorHAnsi" w:hAnsiTheme="minorHAnsi" w:cstheme="minorBidi"/>
      <w:color w:val="000000" w:themeColor="text1" w:themeShade="BF"/>
      <w:sz w:val="22"/>
      <w:szCs w:val="28"/>
      <w:lang w:bidi="th-T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header"/>
    <w:basedOn w:val="a"/>
    <w:link w:val="Char0"/>
    <w:unhideWhenUsed/>
    <w:rsid w:val="00000C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000CD4"/>
    <w:rPr>
      <w:sz w:val="18"/>
      <w:szCs w:val="18"/>
    </w:rPr>
  </w:style>
  <w:style w:type="paragraph" w:styleId="a7">
    <w:name w:val="footer"/>
    <w:basedOn w:val="a"/>
    <w:link w:val="Char1"/>
    <w:uiPriority w:val="99"/>
    <w:unhideWhenUsed/>
    <w:rsid w:val="00000CD4"/>
    <w:pPr>
      <w:tabs>
        <w:tab w:val="center" w:pos="4153"/>
        <w:tab w:val="right" w:pos="8306"/>
      </w:tabs>
      <w:snapToGrid w:val="0"/>
    </w:pPr>
    <w:rPr>
      <w:sz w:val="18"/>
      <w:szCs w:val="18"/>
    </w:rPr>
  </w:style>
  <w:style w:type="character" w:customStyle="1" w:styleId="Char1">
    <w:name w:val="页脚 Char"/>
    <w:basedOn w:val="a0"/>
    <w:link w:val="a7"/>
    <w:uiPriority w:val="99"/>
    <w:rsid w:val="00000C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633C7"/>
    <w:rPr>
      <w:sz w:val="18"/>
      <w:szCs w:val="18"/>
    </w:rPr>
  </w:style>
  <w:style w:type="character" w:customStyle="1" w:styleId="Char">
    <w:name w:val="批注框文本 Char"/>
    <w:basedOn w:val="a0"/>
    <w:link w:val="a3"/>
    <w:rsid w:val="003633C7"/>
    <w:rPr>
      <w:sz w:val="18"/>
      <w:szCs w:val="18"/>
    </w:rPr>
  </w:style>
  <w:style w:type="table" w:styleId="a4">
    <w:name w:val="Table Grid"/>
    <w:basedOn w:val="a1"/>
    <w:uiPriority w:val="59"/>
    <w:rsid w:val="00751FAD"/>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Light Shading"/>
    <w:basedOn w:val="a1"/>
    <w:uiPriority w:val="60"/>
    <w:rsid w:val="00751FAD"/>
    <w:rPr>
      <w:rFonts w:asciiTheme="minorHAnsi" w:hAnsiTheme="minorHAnsi" w:cstheme="minorBidi"/>
      <w:color w:val="000000" w:themeColor="text1" w:themeShade="BF"/>
      <w:sz w:val="22"/>
      <w:szCs w:val="28"/>
      <w:lang w:bidi="th-T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header"/>
    <w:basedOn w:val="a"/>
    <w:link w:val="Char0"/>
    <w:unhideWhenUsed/>
    <w:rsid w:val="00000C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000CD4"/>
    <w:rPr>
      <w:sz w:val="18"/>
      <w:szCs w:val="18"/>
    </w:rPr>
  </w:style>
  <w:style w:type="paragraph" w:styleId="a7">
    <w:name w:val="footer"/>
    <w:basedOn w:val="a"/>
    <w:link w:val="Char1"/>
    <w:uiPriority w:val="99"/>
    <w:unhideWhenUsed/>
    <w:rsid w:val="00000CD4"/>
    <w:pPr>
      <w:tabs>
        <w:tab w:val="center" w:pos="4153"/>
        <w:tab w:val="right" w:pos="8306"/>
      </w:tabs>
      <w:snapToGrid w:val="0"/>
    </w:pPr>
    <w:rPr>
      <w:sz w:val="18"/>
      <w:szCs w:val="18"/>
    </w:rPr>
  </w:style>
  <w:style w:type="character" w:customStyle="1" w:styleId="Char1">
    <w:name w:val="页脚 Char"/>
    <w:basedOn w:val="a0"/>
    <w:link w:val="a7"/>
    <w:uiPriority w:val="99"/>
    <w:rsid w:val="00000C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014">
      <w:bodyDiv w:val="1"/>
      <w:marLeft w:val="0"/>
      <w:marRight w:val="0"/>
      <w:marTop w:val="0"/>
      <w:marBottom w:val="0"/>
      <w:divBdr>
        <w:top w:val="none" w:sz="0" w:space="0" w:color="auto"/>
        <w:left w:val="none" w:sz="0" w:space="0" w:color="auto"/>
        <w:bottom w:val="none" w:sz="0" w:space="0" w:color="auto"/>
        <w:right w:val="none" w:sz="0" w:space="0" w:color="auto"/>
      </w:divBdr>
      <w:divsChild>
        <w:div w:id="5402879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邢燕霞</cp:lastModifiedBy>
  <cp:revision>3</cp:revision>
  <dcterms:created xsi:type="dcterms:W3CDTF">2020-09-11T22:22:00Z</dcterms:created>
  <dcterms:modified xsi:type="dcterms:W3CDTF">2020-09-25T17:47:00Z</dcterms:modified>
</cp:coreProperties>
</file>