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42C12"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color w:val="000000"/>
        </w:rPr>
        <w:t xml:space="preserve">Name of Journal: </w:t>
      </w:r>
      <w:r w:rsidRPr="00EB0851">
        <w:rPr>
          <w:rFonts w:ascii="Book Antiqua" w:eastAsia="Book Antiqua" w:hAnsi="Book Antiqua" w:cs="Book Antiqua"/>
          <w:i/>
          <w:color w:val="000000"/>
        </w:rPr>
        <w:t>World Journal of Clinical Cases</w:t>
      </w:r>
    </w:p>
    <w:p w14:paraId="43CB8A2D"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color w:val="000000"/>
        </w:rPr>
        <w:t xml:space="preserve">Manuscript NO: </w:t>
      </w:r>
      <w:r w:rsidRPr="00EB0851">
        <w:rPr>
          <w:rFonts w:ascii="Book Antiqua" w:eastAsia="Book Antiqua" w:hAnsi="Book Antiqua" w:cs="Book Antiqua"/>
          <w:color w:val="000000"/>
        </w:rPr>
        <w:t>56700</w:t>
      </w:r>
    </w:p>
    <w:p w14:paraId="7280BFCE"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color w:val="000000"/>
        </w:rPr>
        <w:t xml:space="preserve">Manuscript Type: </w:t>
      </w:r>
      <w:r w:rsidRPr="00EB0851">
        <w:rPr>
          <w:rFonts w:ascii="Book Antiqua" w:eastAsia="Book Antiqua" w:hAnsi="Book Antiqua" w:cs="Book Antiqua"/>
          <w:color w:val="000000"/>
        </w:rPr>
        <w:t>ORIGINAL ARTICLE</w:t>
      </w:r>
    </w:p>
    <w:p w14:paraId="504B2B69" w14:textId="77777777" w:rsidR="00A77B3E" w:rsidRPr="00EB0851" w:rsidRDefault="00A77B3E" w:rsidP="00EB0851">
      <w:pPr>
        <w:snapToGrid w:val="0"/>
        <w:spacing w:line="360" w:lineRule="auto"/>
        <w:jc w:val="both"/>
        <w:rPr>
          <w:rFonts w:ascii="Book Antiqua" w:hAnsi="Book Antiqua"/>
        </w:rPr>
      </w:pPr>
    </w:p>
    <w:p w14:paraId="6ECD326F"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i/>
          <w:color w:val="000000"/>
        </w:rPr>
        <w:t>Clinical Trials Study</w:t>
      </w:r>
    </w:p>
    <w:p w14:paraId="5114BD9D" w14:textId="238E3E84"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color w:val="000000"/>
        </w:rPr>
        <w:t xml:space="preserve">Optimal </w:t>
      </w:r>
      <w:r w:rsidR="00232043" w:rsidRPr="00EB0851">
        <w:rPr>
          <w:rFonts w:ascii="Book Antiqua" w:eastAsia="Book Antiqua" w:hAnsi="Book Antiqua" w:cs="Book Antiqua"/>
          <w:b/>
          <w:color w:val="000000"/>
        </w:rPr>
        <w:t>hang time of enteral formula at standard room temperature and high temperature</w:t>
      </w:r>
    </w:p>
    <w:p w14:paraId="23BB2274" w14:textId="77777777" w:rsidR="00A77B3E" w:rsidRPr="00EB0851" w:rsidRDefault="00A77B3E" w:rsidP="00EB0851">
      <w:pPr>
        <w:snapToGrid w:val="0"/>
        <w:spacing w:line="360" w:lineRule="auto"/>
        <w:jc w:val="both"/>
        <w:rPr>
          <w:rFonts w:ascii="Book Antiqua" w:hAnsi="Book Antiqua"/>
        </w:rPr>
      </w:pPr>
    </w:p>
    <w:p w14:paraId="5D257DA0" w14:textId="2BC21DD1" w:rsidR="00A77B3E" w:rsidRPr="00EB0851" w:rsidRDefault="00232043" w:rsidP="00EB0851">
      <w:pPr>
        <w:snapToGrid w:val="0"/>
        <w:spacing w:line="360" w:lineRule="auto"/>
        <w:jc w:val="both"/>
        <w:rPr>
          <w:rFonts w:ascii="Book Antiqua" w:hAnsi="Book Antiqua"/>
        </w:rPr>
      </w:pPr>
      <w:proofErr w:type="spellStart"/>
      <w:r w:rsidRPr="00EB0851">
        <w:rPr>
          <w:rFonts w:ascii="Book Antiqua" w:eastAsia="Book Antiqua" w:hAnsi="Book Antiqua" w:cs="Book Antiqua"/>
          <w:color w:val="000000"/>
        </w:rPr>
        <w:t>Lakananurak</w:t>
      </w:r>
      <w:proofErr w:type="spellEnd"/>
      <w:r w:rsidRPr="00EB0851">
        <w:rPr>
          <w:rFonts w:ascii="Book Antiqua" w:eastAsia="Book Antiqua" w:hAnsi="Book Antiqua" w:cs="Book Antiqua"/>
          <w:color w:val="000000"/>
        </w:rPr>
        <w:t xml:space="preserve"> N</w:t>
      </w:r>
      <w:r w:rsidRPr="00EB0851">
        <w:rPr>
          <w:rFonts w:ascii="Book Antiqua" w:eastAsia="Book Antiqua" w:hAnsi="Book Antiqua" w:cs="Book Antiqua"/>
          <w:i/>
          <w:iCs/>
          <w:color w:val="000000"/>
        </w:rPr>
        <w:t xml:space="preserve"> et al</w:t>
      </w:r>
      <w:r w:rsidRPr="00EB0851">
        <w:rPr>
          <w:rFonts w:ascii="Book Antiqua" w:eastAsia="Book Antiqua" w:hAnsi="Book Antiqua" w:cs="Book Antiqua"/>
          <w:color w:val="000000"/>
        </w:rPr>
        <w:t xml:space="preserve">. </w:t>
      </w:r>
      <w:bookmarkStart w:id="0" w:name="OLE_LINK12"/>
      <w:bookmarkStart w:id="1" w:name="OLE_LINK13"/>
      <w:bookmarkStart w:id="2" w:name="OLE_LINK17"/>
      <w:r w:rsidR="00C67E0D" w:rsidRPr="00EB0851">
        <w:rPr>
          <w:rFonts w:ascii="Book Antiqua" w:eastAsia="Book Antiqua" w:hAnsi="Book Antiqua" w:cs="Book Antiqua"/>
          <w:color w:val="000000"/>
        </w:rPr>
        <w:t>Hang time to prevent bacterial contamination</w:t>
      </w:r>
    </w:p>
    <w:bookmarkEnd w:id="0"/>
    <w:bookmarkEnd w:id="1"/>
    <w:bookmarkEnd w:id="2"/>
    <w:p w14:paraId="025159E4" w14:textId="77777777" w:rsidR="00A77B3E" w:rsidRPr="00EB0851" w:rsidRDefault="00A77B3E" w:rsidP="00EB0851">
      <w:pPr>
        <w:snapToGrid w:val="0"/>
        <w:spacing w:line="360" w:lineRule="auto"/>
        <w:jc w:val="both"/>
        <w:rPr>
          <w:rFonts w:ascii="Book Antiqua" w:hAnsi="Book Antiqua"/>
        </w:rPr>
      </w:pPr>
    </w:p>
    <w:p w14:paraId="05F22F7D" w14:textId="77777777" w:rsidR="00A77B3E" w:rsidRPr="00EB0851" w:rsidRDefault="00C67E0D" w:rsidP="00EB0851">
      <w:pPr>
        <w:snapToGrid w:val="0"/>
        <w:spacing w:line="360" w:lineRule="auto"/>
        <w:jc w:val="both"/>
        <w:rPr>
          <w:rFonts w:ascii="Book Antiqua" w:hAnsi="Book Antiqua"/>
        </w:rPr>
      </w:pPr>
      <w:bookmarkStart w:id="3" w:name="OLE_LINK8"/>
      <w:bookmarkStart w:id="4" w:name="OLE_LINK9"/>
      <w:proofErr w:type="spellStart"/>
      <w:r w:rsidRPr="00EB0851">
        <w:rPr>
          <w:rFonts w:ascii="Book Antiqua" w:eastAsia="Book Antiqua" w:hAnsi="Book Antiqua" w:cs="Book Antiqua"/>
          <w:color w:val="000000"/>
        </w:rPr>
        <w:t>Narisorn</w:t>
      </w:r>
      <w:proofErr w:type="spellEnd"/>
      <w:r w:rsidRPr="00EB0851">
        <w:rPr>
          <w:rFonts w:ascii="Book Antiqua" w:eastAsia="Book Antiqua" w:hAnsi="Book Antiqua" w:cs="Book Antiqua"/>
          <w:color w:val="000000"/>
        </w:rPr>
        <w:t xml:space="preserve"> </w:t>
      </w:r>
      <w:bookmarkStart w:id="5" w:name="OLE_LINK1"/>
      <w:bookmarkStart w:id="6" w:name="OLE_LINK2"/>
      <w:proofErr w:type="spellStart"/>
      <w:r w:rsidRPr="00EB0851">
        <w:rPr>
          <w:rFonts w:ascii="Book Antiqua" w:eastAsia="Book Antiqua" w:hAnsi="Book Antiqua" w:cs="Book Antiqua"/>
          <w:color w:val="000000"/>
        </w:rPr>
        <w:t>Lakananurak</w:t>
      </w:r>
      <w:bookmarkEnd w:id="5"/>
      <w:bookmarkEnd w:id="6"/>
      <w:proofErr w:type="spellEnd"/>
      <w:r w:rsidRPr="00EB0851">
        <w:rPr>
          <w:rFonts w:ascii="Book Antiqua" w:eastAsia="Book Antiqua" w:hAnsi="Book Antiqua" w:cs="Book Antiqua"/>
          <w:color w:val="000000"/>
        </w:rPr>
        <w:t xml:space="preserve">, </w:t>
      </w:r>
      <w:proofErr w:type="spellStart"/>
      <w:r w:rsidRPr="00EB0851">
        <w:rPr>
          <w:rFonts w:ascii="Book Antiqua" w:eastAsia="Book Antiqua" w:hAnsi="Book Antiqua" w:cs="Book Antiqua"/>
          <w:color w:val="000000"/>
        </w:rPr>
        <w:t>Nutbordee</w:t>
      </w:r>
      <w:proofErr w:type="spellEnd"/>
      <w:r w:rsidRPr="00EB0851">
        <w:rPr>
          <w:rFonts w:ascii="Book Antiqua" w:eastAsia="Book Antiqua" w:hAnsi="Book Antiqua" w:cs="Book Antiqua"/>
          <w:color w:val="000000"/>
        </w:rPr>
        <w:t xml:space="preserve"> </w:t>
      </w:r>
      <w:proofErr w:type="spellStart"/>
      <w:r w:rsidRPr="00EB0851">
        <w:rPr>
          <w:rFonts w:ascii="Book Antiqua" w:eastAsia="Book Antiqua" w:hAnsi="Book Antiqua" w:cs="Book Antiqua"/>
          <w:color w:val="000000"/>
        </w:rPr>
        <w:t>Nalinthassanai</w:t>
      </w:r>
      <w:proofErr w:type="spellEnd"/>
      <w:r w:rsidRPr="00EB0851">
        <w:rPr>
          <w:rFonts w:ascii="Book Antiqua" w:eastAsia="Book Antiqua" w:hAnsi="Book Antiqua" w:cs="Book Antiqua"/>
          <w:color w:val="000000"/>
        </w:rPr>
        <w:t xml:space="preserve">, </w:t>
      </w:r>
      <w:proofErr w:type="spellStart"/>
      <w:r w:rsidRPr="00EB0851">
        <w:rPr>
          <w:rFonts w:ascii="Book Antiqua" w:eastAsia="Book Antiqua" w:hAnsi="Book Antiqua" w:cs="Book Antiqua"/>
          <w:color w:val="000000"/>
        </w:rPr>
        <w:t>Wanlapa</w:t>
      </w:r>
      <w:proofErr w:type="spellEnd"/>
      <w:r w:rsidRPr="00EB0851">
        <w:rPr>
          <w:rFonts w:ascii="Book Antiqua" w:eastAsia="Book Antiqua" w:hAnsi="Book Antiqua" w:cs="Book Antiqua"/>
          <w:color w:val="000000"/>
        </w:rPr>
        <w:t xml:space="preserve"> </w:t>
      </w:r>
      <w:proofErr w:type="spellStart"/>
      <w:r w:rsidRPr="00EB0851">
        <w:rPr>
          <w:rFonts w:ascii="Book Antiqua" w:eastAsia="Book Antiqua" w:hAnsi="Book Antiqua" w:cs="Book Antiqua"/>
          <w:color w:val="000000"/>
        </w:rPr>
        <w:t>Suansawang</w:t>
      </w:r>
      <w:proofErr w:type="spellEnd"/>
      <w:r w:rsidRPr="00EB0851">
        <w:rPr>
          <w:rFonts w:ascii="Book Antiqua" w:eastAsia="Book Antiqua" w:hAnsi="Book Antiqua" w:cs="Book Antiqua"/>
          <w:color w:val="000000"/>
        </w:rPr>
        <w:t xml:space="preserve">, </w:t>
      </w:r>
      <w:proofErr w:type="spellStart"/>
      <w:r w:rsidRPr="00EB0851">
        <w:rPr>
          <w:rFonts w:ascii="Book Antiqua" w:eastAsia="Book Antiqua" w:hAnsi="Book Antiqua" w:cs="Book Antiqua"/>
          <w:color w:val="000000"/>
        </w:rPr>
        <w:t>Palakorn</w:t>
      </w:r>
      <w:proofErr w:type="spellEnd"/>
      <w:r w:rsidRPr="00EB0851">
        <w:rPr>
          <w:rFonts w:ascii="Book Antiqua" w:eastAsia="Book Antiqua" w:hAnsi="Book Antiqua" w:cs="Book Antiqua"/>
          <w:color w:val="000000"/>
        </w:rPr>
        <w:t xml:space="preserve"> </w:t>
      </w:r>
      <w:proofErr w:type="spellStart"/>
      <w:r w:rsidRPr="00EB0851">
        <w:rPr>
          <w:rFonts w:ascii="Book Antiqua" w:eastAsia="Book Antiqua" w:hAnsi="Book Antiqua" w:cs="Book Antiqua"/>
          <w:color w:val="000000"/>
        </w:rPr>
        <w:t>Panarat</w:t>
      </w:r>
      <w:proofErr w:type="spellEnd"/>
    </w:p>
    <w:bookmarkEnd w:id="3"/>
    <w:bookmarkEnd w:id="4"/>
    <w:p w14:paraId="37146F9B" w14:textId="77777777" w:rsidR="00A77B3E" w:rsidRPr="00EB0851" w:rsidRDefault="00A77B3E" w:rsidP="00EB0851">
      <w:pPr>
        <w:snapToGrid w:val="0"/>
        <w:spacing w:line="360" w:lineRule="auto"/>
        <w:jc w:val="both"/>
        <w:rPr>
          <w:rFonts w:ascii="Book Antiqua" w:hAnsi="Book Antiqua"/>
        </w:rPr>
      </w:pPr>
    </w:p>
    <w:p w14:paraId="260A69B0" w14:textId="2C164C40" w:rsidR="00A77B3E" w:rsidRPr="00EB0851" w:rsidRDefault="00C67E0D" w:rsidP="00EB0851">
      <w:pPr>
        <w:snapToGrid w:val="0"/>
        <w:spacing w:line="360" w:lineRule="auto"/>
        <w:jc w:val="both"/>
        <w:rPr>
          <w:rFonts w:ascii="Book Antiqua" w:hAnsi="Book Antiqua"/>
        </w:rPr>
      </w:pPr>
      <w:proofErr w:type="spellStart"/>
      <w:r w:rsidRPr="00EB0851">
        <w:rPr>
          <w:rFonts w:ascii="Book Antiqua" w:eastAsia="Book Antiqua" w:hAnsi="Book Antiqua" w:cs="Book Antiqua"/>
          <w:b/>
          <w:bCs/>
          <w:color w:val="000000"/>
        </w:rPr>
        <w:t>Narisorn</w:t>
      </w:r>
      <w:proofErr w:type="spellEnd"/>
      <w:r w:rsidRPr="00EB0851">
        <w:rPr>
          <w:rFonts w:ascii="Book Antiqua" w:eastAsia="Book Antiqua" w:hAnsi="Book Antiqua" w:cs="Book Antiqua"/>
          <w:b/>
          <w:bCs/>
          <w:color w:val="000000"/>
        </w:rPr>
        <w:t xml:space="preserve"> </w:t>
      </w:r>
      <w:proofErr w:type="spellStart"/>
      <w:r w:rsidRPr="00EB0851">
        <w:rPr>
          <w:rFonts w:ascii="Book Antiqua" w:eastAsia="Book Antiqua" w:hAnsi="Book Antiqua" w:cs="Book Antiqua"/>
          <w:b/>
          <w:bCs/>
          <w:color w:val="000000"/>
        </w:rPr>
        <w:t>Lakananurak</w:t>
      </w:r>
      <w:proofErr w:type="spellEnd"/>
      <w:r w:rsidRPr="00EB0851">
        <w:rPr>
          <w:rFonts w:ascii="Book Antiqua" w:eastAsia="Book Antiqua" w:hAnsi="Book Antiqua" w:cs="Book Antiqua"/>
          <w:b/>
          <w:bCs/>
          <w:color w:val="000000"/>
        </w:rPr>
        <w:t>,</w:t>
      </w:r>
      <w:r w:rsidR="00F70A65" w:rsidRPr="00EB0851">
        <w:rPr>
          <w:rFonts w:ascii="Book Antiqua" w:eastAsia="Book Antiqua" w:hAnsi="Book Antiqua" w:cs="Book Antiqua"/>
          <w:b/>
          <w:bCs/>
          <w:color w:val="000000"/>
        </w:rPr>
        <w:t xml:space="preserve"> </w:t>
      </w:r>
      <w:proofErr w:type="spellStart"/>
      <w:r w:rsidR="00F70A65" w:rsidRPr="00EB0851">
        <w:rPr>
          <w:rFonts w:ascii="Book Antiqua" w:eastAsia="Book Antiqua" w:hAnsi="Book Antiqua" w:cs="Book Antiqua"/>
          <w:b/>
          <w:bCs/>
          <w:color w:val="000000"/>
        </w:rPr>
        <w:t>Nutbordee</w:t>
      </w:r>
      <w:proofErr w:type="spellEnd"/>
      <w:r w:rsidR="00F70A65" w:rsidRPr="00EB0851">
        <w:rPr>
          <w:rFonts w:ascii="Book Antiqua" w:eastAsia="Book Antiqua" w:hAnsi="Book Antiqua" w:cs="Book Antiqua"/>
          <w:b/>
          <w:bCs/>
          <w:color w:val="000000"/>
        </w:rPr>
        <w:t xml:space="preserve"> </w:t>
      </w:r>
      <w:proofErr w:type="spellStart"/>
      <w:r w:rsidR="00F70A65" w:rsidRPr="00EB0851">
        <w:rPr>
          <w:rFonts w:ascii="Book Antiqua" w:eastAsia="Book Antiqua" w:hAnsi="Book Antiqua" w:cs="Book Antiqua"/>
          <w:b/>
          <w:bCs/>
          <w:color w:val="000000"/>
        </w:rPr>
        <w:t>Nalinthassanai</w:t>
      </w:r>
      <w:proofErr w:type="spellEnd"/>
      <w:r w:rsidR="00F70A65" w:rsidRPr="00EB0851">
        <w:rPr>
          <w:rFonts w:ascii="Book Antiqua" w:eastAsia="Book Antiqua" w:hAnsi="Book Antiqua" w:cs="Book Antiqua"/>
          <w:b/>
          <w:bCs/>
          <w:color w:val="000000"/>
        </w:rPr>
        <w:t>,</w:t>
      </w:r>
      <w:r w:rsidRPr="00EB0851">
        <w:rPr>
          <w:rFonts w:ascii="Book Antiqua" w:eastAsia="Book Antiqua" w:hAnsi="Book Antiqua" w:cs="Book Antiqua"/>
          <w:b/>
          <w:bCs/>
          <w:color w:val="000000"/>
        </w:rPr>
        <w:t xml:space="preserve"> </w:t>
      </w:r>
      <w:r w:rsidRPr="00EB0851">
        <w:rPr>
          <w:rFonts w:ascii="Book Antiqua" w:eastAsia="Book Antiqua" w:hAnsi="Book Antiqua" w:cs="Book Antiqua"/>
          <w:color w:val="000000"/>
        </w:rPr>
        <w:t>Department of Medicine, Faculty of Medicine, Chulalongkorn University, Bangkok 10330, Thailand</w:t>
      </w:r>
    </w:p>
    <w:p w14:paraId="77A7A493" w14:textId="77777777" w:rsidR="00A77B3E" w:rsidRPr="00EB0851" w:rsidRDefault="00A77B3E" w:rsidP="00EB0851">
      <w:pPr>
        <w:snapToGrid w:val="0"/>
        <w:spacing w:line="360" w:lineRule="auto"/>
        <w:jc w:val="both"/>
        <w:rPr>
          <w:rFonts w:ascii="Book Antiqua" w:hAnsi="Book Antiqua"/>
        </w:rPr>
      </w:pPr>
    </w:p>
    <w:p w14:paraId="75619023" w14:textId="77777777" w:rsidR="00A77B3E" w:rsidRPr="00EB0851" w:rsidRDefault="00C67E0D" w:rsidP="00EB0851">
      <w:pPr>
        <w:snapToGrid w:val="0"/>
        <w:spacing w:line="360" w:lineRule="auto"/>
        <w:jc w:val="both"/>
        <w:rPr>
          <w:rFonts w:ascii="Book Antiqua" w:hAnsi="Book Antiqua"/>
        </w:rPr>
      </w:pPr>
      <w:proofErr w:type="spellStart"/>
      <w:r w:rsidRPr="00EB0851">
        <w:rPr>
          <w:rFonts w:ascii="Book Antiqua" w:eastAsia="Book Antiqua" w:hAnsi="Book Antiqua" w:cs="Book Antiqua"/>
          <w:b/>
          <w:bCs/>
          <w:color w:val="000000"/>
        </w:rPr>
        <w:t>Wanlapa</w:t>
      </w:r>
      <w:proofErr w:type="spellEnd"/>
      <w:r w:rsidRPr="00EB0851">
        <w:rPr>
          <w:rFonts w:ascii="Book Antiqua" w:eastAsia="Book Antiqua" w:hAnsi="Book Antiqua" w:cs="Book Antiqua"/>
          <w:b/>
          <w:bCs/>
          <w:color w:val="000000"/>
        </w:rPr>
        <w:t xml:space="preserve"> </w:t>
      </w:r>
      <w:proofErr w:type="spellStart"/>
      <w:r w:rsidRPr="00EB0851">
        <w:rPr>
          <w:rFonts w:ascii="Book Antiqua" w:eastAsia="Book Antiqua" w:hAnsi="Book Antiqua" w:cs="Book Antiqua"/>
          <w:b/>
          <w:bCs/>
          <w:color w:val="000000"/>
        </w:rPr>
        <w:t>Suansawang</w:t>
      </w:r>
      <w:proofErr w:type="spellEnd"/>
      <w:r w:rsidRPr="00EB0851">
        <w:rPr>
          <w:rFonts w:ascii="Book Antiqua" w:eastAsia="Book Antiqua" w:hAnsi="Book Antiqua" w:cs="Book Antiqua"/>
          <w:b/>
          <w:bCs/>
          <w:color w:val="000000"/>
        </w:rPr>
        <w:t xml:space="preserve">, </w:t>
      </w:r>
      <w:r w:rsidRPr="00EB0851">
        <w:rPr>
          <w:rFonts w:ascii="Book Antiqua" w:eastAsia="Book Antiqua" w:hAnsi="Book Antiqua" w:cs="Book Antiqua"/>
          <w:color w:val="000000"/>
        </w:rPr>
        <w:t>Department of Dietetic and Diet Therapy, King Chulalongkorn Memorial Hospital, Bangkok 10330, Thailand</w:t>
      </w:r>
    </w:p>
    <w:p w14:paraId="3AE38EEB" w14:textId="77777777" w:rsidR="00A77B3E" w:rsidRPr="00EB0851" w:rsidRDefault="00A77B3E" w:rsidP="00EB0851">
      <w:pPr>
        <w:snapToGrid w:val="0"/>
        <w:spacing w:line="360" w:lineRule="auto"/>
        <w:jc w:val="both"/>
        <w:rPr>
          <w:rFonts w:ascii="Book Antiqua" w:hAnsi="Book Antiqua"/>
        </w:rPr>
      </w:pPr>
    </w:p>
    <w:p w14:paraId="46EE9F1E" w14:textId="77777777" w:rsidR="00A77B3E" w:rsidRPr="00EB0851" w:rsidRDefault="00C67E0D" w:rsidP="00EB0851">
      <w:pPr>
        <w:snapToGrid w:val="0"/>
        <w:spacing w:line="360" w:lineRule="auto"/>
        <w:jc w:val="both"/>
        <w:rPr>
          <w:rFonts w:ascii="Book Antiqua" w:hAnsi="Book Antiqua"/>
        </w:rPr>
      </w:pPr>
      <w:proofErr w:type="spellStart"/>
      <w:r w:rsidRPr="00EB0851">
        <w:rPr>
          <w:rFonts w:ascii="Book Antiqua" w:eastAsia="Book Antiqua" w:hAnsi="Book Antiqua" w:cs="Book Antiqua"/>
          <w:b/>
          <w:bCs/>
          <w:color w:val="000000"/>
        </w:rPr>
        <w:t>Palakorn</w:t>
      </w:r>
      <w:proofErr w:type="spellEnd"/>
      <w:r w:rsidRPr="00EB0851">
        <w:rPr>
          <w:rFonts w:ascii="Book Antiqua" w:eastAsia="Book Antiqua" w:hAnsi="Book Antiqua" w:cs="Book Antiqua"/>
          <w:b/>
          <w:bCs/>
          <w:color w:val="000000"/>
        </w:rPr>
        <w:t xml:space="preserve"> </w:t>
      </w:r>
      <w:proofErr w:type="spellStart"/>
      <w:r w:rsidRPr="00EB0851">
        <w:rPr>
          <w:rFonts w:ascii="Book Antiqua" w:eastAsia="Book Antiqua" w:hAnsi="Book Antiqua" w:cs="Book Antiqua"/>
          <w:b/>
          <w:bCs/>
          <w:color w:val="000000"/>
        </w:rPr>
        <w:t>Panarat</w:t>
      </w:r>
      <w:proofErr w:type="spellEnd"/>
      <w:r w:rsidRPr="00EB0851">
        <w:rPr>
          <w:rFonts w:ascii="Book Antiqua" w:eastAsia="Book Antiqua" w:hAnsi="Book Antiqua" w:cs="Book Antiqua"/>
          <w:b/>
          <w:bCs/>
          <w:color w:val="000000"/>
        </w:rPr>
        <w:t xml:space="preserve">, </w:t>
      </w:r>
      <w:r w:rsidRPr="00EB0851">
        <w:rPr>
          <w:rFonts w:ascii="Book Antiqua" w:eastAsia="Book Antiqua" w:hAnsi="Book Antiqua" w:cs="Book Antiqua"/>
          <w:color w:val="000000"/>
        </w:rPr>
        <w:t xml:space="preserve">Department of Medicine, Queen </w:t>
      </w:r>
      <w:proofErr w:type="spellStart"/>
      <w:r w:rsidRPr="00EB0851">
        <w:rPr>
          <w:rFonts w:ascii="Book Antiqua" w:eastAsia="Book Antiqua" w:hAnsi="Book Antiqua" w:cs="Book Antiqua"/>
          <w:color w:val="000000"/>
        </w:rPr>
        <w:t>Savang</w:t>
      </w:r>
      <w:proofErr w:type="spellEnd"/>
      <w:r w:rsidRPr="00EB0851">
        <w:rPr>
          <w:rFonts w:ascii="Book Antiqua" w:eastAsia="Book Antiqua" w:hAnsi="Book Antiqua" w:cs="Book Antiqua"/>
          <w:color w:val="000000"/>
        </w:rPr>
        <w:t xml:space="preserve"> </w:t>
      </w:r>
      <w:proofErr w:type="spellStart"/>
      <w:r w:rsidRPr="00EB0851">
        <w:rPr>
          <w:rFonts w:ascii="Book Antiqua" w:eastAsia="Book Antiqua" w:hAnsi="Book Antiqua" w:cs="Book Antiqua"/>
          <w:color w:val="000000"/>
        </w:rPr>
        <w:t>Vadhana</w:t>
      </w:r>
      <w:proofErr w:type="spellEnd"/>
      <w:r w:rsidRPr="00EB0851">
        <w:rPr>
          <w:rFonts w:ascii="Book Antiqua" w:eastAsia="Book Antiqua" w:hAnsi="Book Antiqua" w:cs="Book Antiqua"/>
          <w:color w:val="000000"/>
        </w:rPr>
        <w:t xml:space="preserve"> Memorial Hospital, Chon Buri 20110, Thailand</w:t>
      </w:r>
    </w:p>
    <w:p w14:paraId="4B5B2241" w14:textId="77777777" w:rsidR="00A77B3E" w:rsidRPr="00EB0851" w:rsidRDefault="00A77B3E" w:rsidP="00EB0851">
      <w:pPr>
        <w:snapToGrid w:val="0"/>
        <w:spacing w:line="360" w:lineRule="auto"/>
        <w:jc w:val="both"/>
        <w:rPr>
          <w:rFonts w:ascii="Book Antiqua" w:hAnsi="Book Antiqua"/>
        </w:rPr>
      </w:pPr>
    </w:p>
    <w:p w14:paraId="023E0816" w14:textId="3C226335" w:rsidR="00A77B3E" w:rsidRPr="00EB0851" w:rsidRDefault="00C67E0D" w:rsidP="00EB0851">
      <w:pPr>
        <w:snapToGrid w:val="0"/>
        <w:spacing w:line="360" w:lineRule="auto"/>
        <w:jc w:val="both"/>
        <w:rPr>
          <w:rFonts w:ascii="Book Antiqua" w:eastAsia="Book Antiqua" w:hAnsi="Book Antiqua" w:cs="Book Antiqua"/>
          <w:bCs/>
          <w:color w:val="000000"/>
        </w:rPr>
      </w:pPr>
      <w:r w:rsidRPr="00EB0851">
        <w:rPr>
          <w:rFonts w:ascii="Book Antiqua" w:eastAsia="Book Antiqua" w:hAnsi="Book Antiqua" w:cs="Book Antiqua"/>
          <w:b/>
          <w:bCs/>
          <w:color w:val="000000"/>
        </w:rPr>
        <w:t xml:space="preserve">Author contributions: </w:t>
      </w:r>
      <w:proofErr w:type="spellStart"/>
      <w:r w:rsidR="00F70A65" w:rsidRPr="00EB0851">
        <w:rPr>
          <w:rFonts w:ascii="Book Antiqua" w:eastAsia="Book Antiqua" w:hAnsi="Book Antiqua" w:cs="Book Antiqua"/>
          <w:bCs/>
          <w:color w:val="000000"/>
        </w:rPr>
        <w:t>Lakananurak</w:t>
      </w:r>
      <w:proofErr w:type="spellEnd"/>
      <w:r w:rsidR="00F70A65" w:rsidRPr="00EB0851">
        <w:rPr>
          <w:rFonts w:ascii="Book Antiqua" w:eastAsia="Book Antiqua" w:hAnsi="Book Antiqua" w:cs="Book Antiqua"/>
          <w:bCs/>
          <w:color w:val="000000"/>
        </w:rPr>
        <w:t xml:space="preserve"> N, </w:t>
      </w:r>
      <w:proofErr w:type="spellStart"/>
      <w:r w:rsidR="00F70A65" w:rsidRPr="00EB0851">
        <w:rPr>
          <w:rFonts w:ascii="Book Antiqua" w:eastAsia="Book Antiqua" w:hAnsi="Book Antiqua" w:cs="Book Antiqua"/>
          <w:bCs/>
          <w:color w:val="000000"/>
        </w:rPr>
        <w:t>Nalinthassanai</w:t>
      </w:r>
      <w:proofErr w:type="spellEnd"/>
      <w:r w:rsidR="00F70A65" w:rsidRPr="00EB0851">
        <w:rPr>
          <w:rFonts w:ascii="Book Antiqua" w:eastAsia="Book Antiqua" w:hAnsi="Book Antiqua" w:cs="Book Antiqua"/>
          <w:bCs/>
          <w:color w:val="000000"/>
        </w:rPr>
        <w:t xml:space="preserve"> N, </w:t>
      </w:r>
      <w:proofErr w:type="spellStart"/>
      <w:r w:rsidR="00F70A65" w:rsidRPr="00EB0851">
        <w:rPr>
          <w:rFonts w:ascii="Book Antiqua" w:eastAsia="Book Antiqua" w:hAnsi="Book Antiqua" w:cs="Book Antiqua"/>
          <w:bCs/>
          <w:color w:val="000000"/>
        </w:rPr>
        <w:t>Suansawang</w:t>
      </w:r>
      <w:proofErr w:type="spellEnd"/>
      <w:r w:rsidR="00F70A65" w:rsidRPr="00EB0851">
        <w:rPr>
          <w:rFonts w:ascii="Book Antiqua" w:eastAsia="Book Antiqua" w:hAnsi="Book Antiqua" w:cs="Book Antiqua"/>
          <w:bCs/>
          <w:color w:val="000000"/>
        </w:rPr>
        <w:t xml:space="preserve"> W, and </w:t>
      </w:r>
      <w:proofErr w:type="spellStart"/>
      <w:r w:rsidR="00F70A65" w:rsidRPr="00EB0851">
        <w:rPr>
          <w:rFonts w:ascii="Book Antiqua" w:eastAsia="Book Antiqua" w:hAnsi="Book Antiqua" w:cs="Book Antiqua"/>
          <w:bCs/>
          <w:color w:val="000000"/>
        </w:rPr>
        <w:t>Panarat</w:t>
      </w:r>
      <w:proofErr w:type="spellEnd"/>
      <w:r w:rsidR="00F70A65" w:rsidRPr="00EB0851">
        <w:rPr>
          <w:rFonts w:ascii="Book Antiqua" w:eastAsia="Book Antiqua" w:hAnsi="Book Antiqua" w:cs="Book Antiqua"/>
          <w:bCs/>
          <w:color w:val="000000"/>
        </w:rPr>
        <w:t xml:space="preserve"> P </w:t>
      </w:r>
      <w:r w:rsidRPr="00EB0851">
        <w:rPr>
          <w:rFonts w:ascii="Book Antiqua" w:eastAsia="Book Antiqua" w:hAnsi="Book Antiqua" w:cs="Book Antiqua"/>
          <w:bCs/>
          <w:color w:val="000000"/>
        </w:rPr>
        <w:t>contributed to this paper with conception and design of the study, literature review and analysis, drafting and critical revision and editing, and final approval of the final version.</w:t>
      </w:r>
    </w:p>
    <w:p w14:paraId="20C8D9C2" w14:textId="77777777" w:rsidR="00A77B3E" w:rsidRPr="00EB0851" w:rsidRDefault="00A77B3E" w:rsidP="00EB0851">
      <w:pPr>
        <w:snapToGrid w:val="0"/>
        <w:spacing w:line="360" w:lineRule="auto"/>
        <w:jc w:val="both"/>
        <w:rPr>
          <w:rFonts w:ascii="Book Antiqua" w:hAnsi="Book Antiqua"/>
        </w:rPr>
      </w:pPr>
    </w:p>
    <w:p w14:paraId="5456AFEF" w14:textId="77777777" w:rsidR="00A77B3E" w:rsidRPr="00EB0851" w:rsidRDefault="00C67E0D" w:rsidP="00EB0851">
      <w:pPr>
        <w:snapToGrid w:val="0"/>
        <w:spacing w:line="360" w:lineRule="auto"/>
        <w:jc w:val="both"/>
        <w:rPr>
          <w:rFonts w:ascii="Book Antiqua" w:hAnsi="Book Antiqua"/>
          <w:u w:val="single"/>
        </w:rPr>
      </w:pPr>
      <w:r w:rsidRPr="00EB0851">
        <w:rPr>
          <w:rFonts w:ascii="Book Antiqua" w:eastAsia="Book Antiqua" w:hAnsi="Book Antiqua" w:cs="Book Antiqua"/>
          <w:b/>
          <w:bCs/>
          <w:color w:val="000000"/>
        </w:rPr>
        <w:lastRenderedPageBreak/>
        <w:t xml:space="preserve">Corresponding author: </w:t>
      </w:r>
      <w:proofErr w:type="spellStart"/>
      <w:r w:rsidRPr="00EB0851">
        <w:rPr>
          <w:rFonts w:ascii="Book Antiqua" w:eastAsia="Book Antiqua" w:hAnsi="Book Antiqua" w:cs="Book Antiqua"/>
          <w:b/>
          <w:bCs/>
          <w:color w:val="000000"/>
        </w:rPr>
        <w:t>Narisorn</w:t>
      </w:r>
      <w:proofErr w:type="spellEnd"/>
      <w:r w:rsidRPr="00EB0851">
        <w:rPr>
          <w:rFonts w:ascii="Book Antiqua" w:eastAsia="Book Antiqua" w:hAnsi="Book Antiqua" w:cs="Book Antiqua"/>
          <w:b/>
          <w:bCs/>
          <w:color w:val="000000"/>
        </w:rPr>
        <w:t xml:space="preserve"> </w:t>
      </w:r>
      <w:proofErr w:type="spellStart"/>
      <w:r w:rsidRPr="00EB0851">
        <w:rPr>
          <w:rFonts w:ascii="Book Antiqua" w:eastAsia="Book Antiqua" w:hAnsi="Book Antiqua" w:cs="Book Antiqua"/>
          <w:b/>
          <w:bCs/>
          <w:color w:val="000000"/>
        </w:rPr>
        <w:t>Lakananurak</w:t>
      </w:r>
      <w:proofErr w:type="spellEnd"/>
      <w:r w:rsidRPr="00EB0851">
        <w:rPr>
          <w:rFonts w:ascii="Book Antiqua" w:eastAsia="Book Antiqua" w:hAnsi="Book Antiqua" w:cs="Book Antiqua"/>
          <w:b/>
          <w:bCs/>
          <w:color w:val="000000"/>
        </w:rPr>
        <w:t xml:space="preserve">, MD, MSc, Doctor, </w:t>
      </w:r>
      <w:r w:rsidRPr="00EB0851">
        <w:rPr>
          <w:rFonts w:ascii="Book Antiqua" w:eastAsia="Book Antiqua" w:hAnsi="Book Antiqua" w:cs="Book Antiqua"/>
          <w:color w:val="000000"/>
        </w:rPr>
        <w:t xml:space="preserve">Department of Medicine, Faculty of Medicine, Chulalongkorn University, 254 </w:t>
      </w:r>
      <w:proofErr w:type="spellStart"/>
      <w:r w:rsidRPr="00EB0851">
        <w:rPr>
          <w:rFonts w:ascii="Book Antiqua" w:eastAsia="Book Antiqua" w:hAnsi="Book Antiqua" w:cs="Book Antiqua"/>
          <w:color w:val="000000"/>
        </w:rPr>
        <w:t>Phayathai</w:t>
      </w:r>
      <w:proofErr w:type="spellEnd"/>
      <w:r w:rsidRPr="00EB0851">
        <w:rPr>
          <w:rFonts w:ascii="Book Antiqua" w:eastAsia="Book Antiqua" w:hAnsi="Book Antiqua" w:cs="Book Antiqua"/>
          <w:color w:val="000000"/>
        </w:rPr>
        <w:t xml:space="preserve"> Road, </w:t>
      </w:r>
      <w:proofErr w:type="spellStart"/>
      <w:r w:rsidRPr="00EB0851">
        <w:rPr>
          <w:rFonts w:ascii="Book Antiqua" w:eastAsia="Book Antiqua" w:hAnsi="Book Antiqua" w:cs="Book Antiqua"/>
          <w:color w:val="000000"/>
        </w:rPr>
        <w:t>Pathumwan</w:t>
      </w:r>
      <w:proofErr w:type="spellEnd"/>
      <w:r w:rsidRPr="00EB0851">
        <w:rPr>
          <w:rFonts w:ascii="Book Antiqua" w:eastAsia="Book Antiqua" w:hAnsi="Book Antiqua" w:cs="Book Antiqua"/>
          <w:color w:val="000000"/>
        </w:rPr>
        <w:t xml:space="preserve">, Bangkok 10330, Thailand. </w:t>
      </w:r>
      <w:r w:rsidRPr="00EB0851">
        <w:rPr>
          <w:rFonts w:ascii="Book Antiqua" w:eastAsia="Book Antiqua" w:hAnsi="Book Antiqua" w:cs="Book Antiqua"/>
          <w:color w:val="000000"/>
          <w:u w:val="single"/>
        </w:rPr>
        <w:t>narisorn.l@chula.ac.th</w:t>
      </w:r>
    </w:p>
    <w:p w14:paraId="1CA8471B" w14:textId="77777777" w:rsidR="00A77B3E" w:rsidRPr="00EB0851" w:rsidRDefault="00A77B3E" w:rsidP="00EB0851">
      <w:pPr>
        <w:snapToGrid w:val="0"/>
        <w:spacing w:line="360" w:lineRule="auto"/>
        <w:jc w:val="both"/>
        <w:rPr>
          <w:rFonts w:ascii="Book Antiqua" w:hAnsi="Book Antiqua"/>
        </w:rPr>
      </w:pPr>
    </w:p>
    <w:p w14:paraId="7EBCA422"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bCs/>
          <w:color w:val="000000"/>
        </w:rPr>
        <w:t xml:space="preserve">Received: </w:t>
      </w:r>
      <w:r w:rsidRPr="00EB0851">
        <w:rPr>
          <w:rFonts w:ascii="Book Antiqua" w:eastAsia="Book Antiqua" w:hAnsi="Book Antiqua" w:cs="Book Antiqua"/>
          <w:color w:val="000000"/>
        </w:rPr>
        <w:t>July 20, 2020</w:t>
      </w:r>
    </w:p>
    <w:p w14:paraId="25F19793" w14:textId="640ED13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bCs/>
          <w:color w:val="000000"/>
        </w:rPr>
        <w:t xml:space="preserve">Revised: </w:t>
      </w:r>
      <w:r w:rsidR="004659EB" w:rsidRPr="00EB0851">
        <w:rPr>
          <w:rFonts w:ascii="Book Antiqua" w:eastAsia="Book Antiqua" w:hAnsi="Book Antiqua" w:cs="Book Antiqua"/>
          <w:color w:val="000000"/>
        </w:rPr>
        <w:t>September 5, 2020</w:t>
      </w:r>
    </w:p>
    <w:p w14:paraId="4050B98B" w14:textId="62ACED76" w:rsidR="00A77B3E" w:rsidRPr="00D32DB7" w:rsidRDefault="00C67E0D" w:rsidP="00D32DB7">
      <w:pPr>
        <w:snapToGrid w:val="0"/>
        <w:spacing w:line="360" w:lineRule="auto"/>
        <w:rPr>
          <w:rFonts w:ascii="Book Antiqua" w:hAnsi="Book Antiqua" w:cs="Arial"/>
          <w:color w:val="000000" w:themeColor="text1"/>
          <w:shd w:val="clear" w:color="auto" w:fill="FFFFFF"/>
        </w:rPr>
      </w:pPr>
      <w:r w:rsidRPr="00EB0851">
        <w:rPr>
          <w:rFonts w:ascii="Book Antiqua" w:eastAsia="Book Antiqua" w:hAnsi="Book Antiqua" w:cs="Book Antiqua"/>
          <w:b/>
          <w:bCs/>
          <w:color w:val="000000"/>
        </w:rPr>
        <w:t xml:space="preserve">Accepted: </w:t>
      </w:r>
      <w:bookmarkStart w:id="7" w:name="_Hlk50781202"/>
      <w:bookmarkStart w:id="8" w:name="OLE_LINK106"/>
      <w:r w:rsidR="00D32DB7">
        <w:rPr>
          <w:rFonts w:ascii="Book Antiqua" w:hAnsi="Book Antiqua" w:cs="Arial"/>
          <w:color w:val="000000" w:themeColor="text1"/>
          <w:shd w:val="clear" w:color="auto" w:fill="FFFFFF"/>
        </w:rPr>
        <w:t>September 12, 2020</w:t>
      </w:r>
      <w:bookmarkEnd w:id="7"/>
      <w:bookmarkEnd w:id="8"/>
    </w:p>
    <w:p w14:paraId="73EAECD9"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bCs/>
          <w:color w:val="000000"/>
        </w:rPr>
        <w:t xml:space="preserve">Published online: </w:t>
      </w:r>
    </w:p>
    <w:p w14:paraId="168D3B7E" w14:textId="77777777" w:rsidR="00A77B3E" w:rsidRPr="00EB0851" w:rsidRDefault="00A77B3E" w:rsidP="00EB0851">
      <w:pPr>
        <w:snapToGrid w:val="0"/>
        <w:spacing w:line="360" w:lineRule="auto"/>
        <w:jc w:val="both"/>
        <w:rPr>
          <w:rFonts w:ascii="Book Antiqua" w:hAnsi="Book Antiqua"/>
        </w:rPr>
        <w:sectPr w:rsidR="00A77B3E" w:rsidRPr="00EB0851" w:rsidSect="008F1625">
          <w:footerReference w:type="default" r:id="rId6"/>
          <w:pgSz w:w="12240" w:h="15840"/>
          <w:pgMar w:top="1440" w:right="1800" w:bottom="1440" w:left="1800" w:header="720" w:footer="720" w:gutter="0"/>
          <w:cols w:space="720"/>
          <w:docGrid w:linePitch="360"/>
        </w:sectPr>
      </w:pPr>
    </w:p>
    <w:p w14:paraId="43301196"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color w:val="000000"/>
        </w:rPr>
        <w:lastRenderedPageBreak/>
        <w:t>Abstract</w:t>
      </w:r>
    </w:p>
    <w:p w14:paraId="261F85E7"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t>BACKGROUND</w:t>
      </w:r>
    </w:p>
    <w:p w14:paraId="2260C3AA" w14:textId="277D257D"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t xml:space="preserve">Despite high risk of bacterial contamination, yet there are no studies that have evaluated the optimal hang time of </w:t>
      </w:r>
      <w:proofErr w:type="spellStart"/>
      <w:r w:rsidRPr="00EB0851">
        <w:rPr>
          <w:rFonts w:ascii="Book Antiqua" w:eastAsia="Book Antiqua" w:hAnsi="Book Antiqua" w:cs="Book Antiqua"/>
          <w:color w:val="000000"/>
        </w:rPr>
        <w:t>blenderized</w:t>
      </w:r>
      <w:proofErr w:type="spellEnd"/>
      <w:r w:rsidRPr="00EB0851">
        <w:rPr>
          <w:rFonts w:ascii="Book Antiqua" w:eastAsia="Book Antiqua" w:hAnsi="Book Antiqua" w:cs="Book Antiqua"/>
          <w:color w:val="000000"/>
        </w:rPr>
        <w:t xml:space="preserve"> and reconstituted powdered formulas at standard room temperature and high temperature.</w:t>
      </w:r>
    </w:p>
    <w:p w14:paraId="753F14F1" w14:textId="77777777" w:rsidR="00A77B3E" w:rsidRPr="00EB0851" w:rsidRDefault="00A77B3E" w:rsidP="00EB0851">
      <w:pPr>
        <w:snapToGrid w:val="0"/>
        <w:spacing w:line="360" w:lineRule="auto"/>
        <w:jc w:val="both"/>
        <w:rPr>
          <w:rFonts w:ascii="Book Antiqua" w:hAnsi="Book Antiqua"/>
        </w:rPr>
      </w:pPr>
    </w:p>
    <w:p w14:paraId="101346A2"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t>AIM</w:t>
      </w:r>
    </w:p>
    <w:p w14:paraId="4E8969AD" w14:textId="6548D6D2" w:rsidR="00A77B3E" w:rsidRPr="00EB0851" w:rsidRDefault="004659EB" w:rsidP="00EB0851">
      <w:pPr>
        <w:snapToGrid w:val="0"/>
        <w:spacing w:line="360" w:lineRule="auto"/>
        <w:jc w:val="both"/>
        <w:rPr>
          <w:rFonts w:ascii="Book Antiqua" w:hAnsi="Book Antiqua"/>
        </w:rPr>
      </w:pPr>
      <w:r w:rsidRPr="00EB0851">
        <w:rPr>
          <w:rFonts w:ascii="Book Antiqua" w:eastAsia="Book Antiqua" w:hAnsi="Book Antiqua" w:cs="Book Antiqua"/>
          <w:color w:val="000000"/>
        </w:rPr>
        <w:t xml:space="preserve">To </w:t>
      </w:r>
      <w:r w:rsidR="00C67E0D" w:rsidRPr="00EB0851">
        <w:rPr>
          <w:rFonts w:ascii="Book Antiqua" w:eastAsia="Book Antiqua" w:hAnsi="Book Antiqua" w:cs="Book Antiqua"/>
          <w:color w:val="000000"/>
        </w:rPr>
        <w:t>investigated the optimal hang time of both types of formulas at standard room temperature and high temperature.</w:t>
      </w:r>
    </w:p>
    <w:p w14:paraId="08A7EDDD" w14:textId="77777777" w:rsidR="00A77B3E" w:rsidRPr="00EB0851" w:rsidRDefault="00A77B3E" w:rsidP="00EB0851">
      <w:pPr>
        <w:snapToGrid w:val="0"/>
        <w:spacing w:line="360" w:lineRule="auto"/>
        <w:jc w:val="both"/>
        <w:rPr>
          <w:rFonts w:ascii="Book Antiqua" w:hAnsi="Book Antiqua"/>
        </w:rPr>
      </w:pPr>
    </w:p>
    <w:p w14:paraId="2D5CECDC"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t>METHODS</w:t>
      </w:r>
    </w:p>
    <w:p w14:paraId="60F788E4" w14:textId="7E7CA660"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t xml:space="preserve">Ten specimens of </w:t>
      </w:r>
      <w:proofErr w:type="spellStart"/>
      <w:r w:rsidRPr="00EB0851">
        <w:rPr>
          <w:rFonts w:ascii="Book Antiqua" w:eastAsia="Book Antiqua" w:hAnsi="Book Antiqua" w:cs="Book Antiqua"/>
          <w:color w:val="000000"/>
        </w:rPr>
        <w:t>blenderized</w:t>
      </w:r>
      <w:proofErr w:type="spellEnd"/>
      <w:r w:rsidRPr="00EB0851">
        <w:rPr>
          <w:rFonts w:ascii="Book Antiqua" w:eastAsia="Book Antiqua" w:hAnsi="Book Antiqua" w:cs="Book Antiqua"/>
          <w:color w:val="000000"/>
        </w:rPr>
        <w:t xml:space="preserve"> formula and 10 specimens of reconstituted powdered formula were prepared using aseptic techniques. Five specimens of each formula were administered at 25 </w:t>
      </w:r>
      <w:r w:rsidR="00320203">
        <w:rPr>
          <w:rFonts w:ascii="Book Antiqua" w:eastAsia="Book Antiqua" w:hAnsi="Book Antiqua" w:cs="Book Antiqua"/>
          <w:color w:val="000000"/>
        </w:rPr>
        <w:t>°C</w:t>
      </w:r>
      <w:r w:rsidRPr="00EB0851">
        <w:rPr>
          <w:rFonts w:ascii="Book Antiqua" w:eastAsia="Book Antiqua" w:hAnsi="Book Antiqua" w:cs="Book Antiqua"/>
          <w:color w:val="000000"/>
        </w:rPr>
        <w:t xml:space="preserve"> and 32 </w:t>
      </w:r>
      <w:r w:rsidR="00320203">
        <w:rPr>
          <w:rFonts w:ascii="Book Antiqua" w:eastAsia="Book Antiqua" w:hAnsi="Book Antiqua" w:cs="Book Antiqua"/>
          <w:color w:val="000000"/>
        </w:rPr>
        <w:t>°C</w:t>
      </w:r>
      <w:r w:rsidRPr="00EB0851">
        <w:rPr>
          <w:rFonts w:ascii="Book Antiqua" w:eastAsia="Book Antiqua" w:hAnsi="Book Antiqua" w:cs="Book Antiqua"/>
          <w:color w:val="000000"/>
        </w:rPr>
        <w:t xml:space="preserve">. Simulated administration was done in an incubator. The samples were collected at 0, 2, 4, 6 h and aerobic culture was performed. </w:t>
      </w:r>
      <w:r w:rsidR="004659EB" w:rsidRPr="00EB0851">
        <w:rPr>
          <w:rFonts w:ascii="Book Antiqua" w:eastAsia="Book Antiqua" w:hAnsi="Book Antiqua" w:cs="Book Antiqua"/>
          <w:color w:val="000000"/>
        </w:rPr>
        <w:t>Food and drug administration</w:t>
      </w:r>
      <w:r w:rsidRPr="00EB0851">
        <w:rPr>
          <w:rFonts w:ascii="Book Antiqua" w:eastAsia="Book Antiqua" w:hAnsi="Book Antiqua" w:cs="Book Antiqua"/>
          <w:color w:val="000000"/>
        </w:rPr>
        <w:t xml:space="preserve"> criteria were used to determine the unacceptable levels of bacterial contamination.</w:t>
      </w:r>
    </w:p>
    <w:p w14:paraId="134B6BEC" w14:textId="77777777" w:rsidR="00A77B3E" w:rsidRPr="00EB0851" w:rsidRDefault="00A77B3E" w:rsidP="00EB0851">
      <w:pPr>
        <w:snapToGrid w:val="0"/>
        <w:spacing w:line="360" w:lineRule="auto"/>
        <w:jc w:val="both"/>
        <w:rPr>
          <w:rFonts w:ascii="Book Antiqua" w:hAnsi="Book Antiqua"/>
        </w:rPr>
      </w:pPr>
    </w:p>
    <w:p w14:paraId="4F77EF16"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t>RESULTS</w:t>
      </w:r>
    </w:p>
    <w:p w14:paraId="471BFB3B" w14:textId="01D802D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t xml:space="preserve">Unacceptable contamination for </w:t>
      </w:r>
      <w:proofErr w:type="spellStart"/>
      <w:r w:rsidRPr="00EB0851">
        <w:rPr>
          <w:rFonts w:ascii="Book Antiqua" w:eastAsia="Book Antiqua" w:hAnsi="Book Antiqua" w:cs="Book Antiqua"/>
          <w:color w:val="000000"/>
        </w:rPr>
        <w:t>blenderized</w:t>
      </w:r>
      <w:proofErr w:type="spellEnd"/>
      <w:r w:rsidRPr="00EB0851">
        <w:rPr>
          <w:rFonts w:ascii="Book Antiqua" w:eastAsia="Book Antiqua" w:hAnsi="Book Antiqua" w:cs="Book Antiqua"/>
          <w:color w:val="000000"/>
        </w:rPr>
        <w:t xml:space="preserve"> formula began at 4 h at 25 </w:t>
      </w:r>
      <w:r w:rsidR="00320203">
        <w:rPr>
          <w:rFonts w:ascii="Book Antiqua" w:eastAsia="Book Antiqua" w:hAnsi="Book Antiqua" w:cs="Book Antiqua"/>
          <w:color w:val="000000"/>
        </w:rPr>
        <w:t>°C</w:t>
      </w:r>
      <w:r w:rsidRPr="00EB0851">
        <w:rPr>
          <w:rFonts w:ascii="Book Antiqua" w:eastAsia="Book Antiqua" w:hAnsi="Book Antiqua" w:cs="Book Antiqua"/>
          <w:color w:val="000000"/>
        </w:rPr>
        <w:t xml:space="preserve"> and at 2 h at 32 </w:t>
      </w:r>
      <w:r w:rsidR="00320203">
        <w:rPr>
          <w:rFonts w:ascii="Book Antiqua" w:eastAsia="Book Antiqua" w:hAnsi="Book Antiqua" w:cs="Book Antiqua"/>
          <w:color w:val="000000"/>
        </w:rPr>
        <w:t>°C</w:t>
      </w:r>
      <w:r w:rsidRPr="00EB0851">
        <w:rPr>
          <w:rFonts w:ascii="Book Antiqua" w:eastAsia="Book Antiqua" w:hAnsi="Book Antiqua" w:cs="Book Antiqua"/>
          <w:color w:val="000000"/>
        </w:rPr>
        <w:t>. As for the reconstituted powdered formula, there was no bacterial growth in all specimens up to 6 h at both temperatures.</w:t>
      </w:r>
    </w:p>
    <w:p w14:paraId="1781D0EA" w14:textId="77777777" w:rsidR="00A77B3E" w:rsidRPr="00EB0851" w:rsidRDefault="00A77B3E" w:rsidP="00EB0851">
      <w:pPr>
        <w:snapToGrid w:val="0"/>
        <w:spacing w:line="360" w:lineRule="auto"/>
        <w:jc w:val="both"/>
        <w:rPr>
          <w:rFonts w:ascii="Book Antiqua" w:hAnsi="Book Antiqua"/>
        </w:rPr>
      </w:pPr>
    </w:p>
    <w:p w14:paraId="6A38699C"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t>CONCLUSION</w:t>
      </w:r>
    </w:p>
    <w:p w14:paraId="11388641" w14:textId="2B21EFD5"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t xml:space="preserve">The optimal hang time to avoid significant bacterial contamination of the </w:t>
      </w:r>
      <w:proofErr w:type="spellStart"/>
      <w:r w:rsidRPr="00EB0851">
        <w:rPr>
          <w:rFonts w:ascii="Book Antiqua" w:eastAsia="Book Antiqua" w:hAnsi="Book Antiqua" w:cs="Book Antiqua"/>
          <w:color w:val="000000"/>
        </w:rPr>
        <w:t>blenderized</w:t>
      </w:r>
      <w:proofErr w:type="spellEnd"/>
      <w:r w:rsidRPr="00EB0851">
        <w:rPr>
          <w:rFonts w:ascii="Book Antiqua" w:eastAsia="Book Antiqua" w:hAnsi="Book Antiqua" w:cs="Book Antiqua"/>
          <w:color w:val="000000"/>
        </w:rPr>
        <w:t xml:space="preserve"> formula should be limited to 2 h at standard room temperature and be administered by bolus method at high temperature, while a reconstituted powdered formula may hang up to 6 h at both temperatures.</w:t>
      </w:r>
    </w:p>
    <w:p w14:paraId="40831367" w14:textId="77777777" w:rsidR="00A77B3E" w:rsidRPr="00EB0851" w:rsidRDefault="00A77B3E" w:rsidP="00EB0851">
      <w:pPr>
        <w:snapToGrid w:val="0"/>
        <w:spacing w:line="360" w:lineRule="auto"/>
        <w:jc w:val="both"/>
        <w:rPr>
          <w:rFonts w:ascii="Book Antiqua" w:hAnsi="Book Antiqua"/>
        </w:rPr>
      </w:pPr>
    </w:p>
    <w:p w14:paraId="7F8C1B33" w14:textId="03A434D5"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bCs/>
          <w:color w:val="000000"/>
        </w:rPr>
        <w:lastRenderedPageBreak/>
        <w:t xml:space="preserve">Key </w:t>
      </w:r>
      <w:r w:rsidRPr="00FE0912">
        <w:rPr>
          <w:rFonts w:ascii="Book Antiqua" w:eastAsia="Book Antiqua" w:hAnsi="Book Antiqua" w:cs="Book Antiqua"/>
          <w:b/>
          <w:bCs/>
          <w:caps/>
          <w:color w:val="000000"/>
        </w:rPr>
        <w:t>w</w:t>
      </w:r>
      <w:r w:rsidRPr="00EB0851">
        <w:rPr>
          <w:rFonts w:ascii="Book Antiqua" w:eastAsia="Book Antiqua" w:hAnsi="Book Antiqua" w:cs="Book Antiqua"/>
          <w:b/>
          <w:bCs/>
          <w:color w:val="000000"/>
        </w:rPr>
        <w:t xml:space="preserve">ords: </w:t>
      </w:r>
      <w:bookmarkStart w:id="9" w:name="OLE_LINK14"/>
      <w:r w:rsidR="004659EB" w:rsidRPr="00EB0851">
        <w:rPr>
          <w:rFonts w:ascii="Book Antiqua" w:eastAsia="Book Antiqua" w:hAnsi="Book Antiqua" w:cs="Book Antiqua"/>
          <w:color w:val="000000"/>
        </w:rPr>
        <w:t>E</w:t>
      </w:r>
      <w:r w:rsidRPr="00EB0851">
        <w:rPr>
          <w:rFonts w:ascii="Book Antiqua" w:eastAsia="Book Antiqua" w:hAnsi="Book Antiqua" w:cs="Book Antiqua"/>
          <w:color w:val="000000"/>
        </w:rPr>
        <w:t>nteral nutrition</w:t>
      </w:r>
      <w:bookmarkEnd w:id="9"/>
      <w:r w:rsidRPr="00EB0851">
        <w:rPr>
          <w:rFonts w:ascii="Book Antiqua" w:eastAsia="Book Antiqua" w:hAnsi="Book Antiqua" w:cs="Book Antiqua"/>
          <w:color w:val="000000"/>
        </w:rPr>
        <w:t xml:space="preserve">; </w:t>
      </w:r>
      <w:bookmarkStart w:id="10" w:name="OLE_LINK15"/>
      <w:bookmarkStart w:id="11" w:name="OLE_LINK16"/>
      <w:bookmarkStart w:id="12" w:name="OLE_LINK19"/>
      <w:proofErr w:type="spellStart"/>
      <w:r w:rsidR="004659EB" w:rsidRPr="00EB0851">
        <w:rPr>
          <w:rFonts w:ascii="Book Antiqua" w:eastAsia="Book Antiqua" w:hAnsi="Book Antiqua" w:cs="Book Antiqua"/>
          <w:color w:val="000000"/>
        </w:rPr>
        <w:t>B</w:t>
      </w:r>
      <w:r w:rsidRPr="00EB0851">
        <w:rPr>
          <w:rFonts w:ascii="Book Antiqua" w:eastAsia="Book Antiqua" w:hAnsi="Book Antiqua" w:cs="Book Antiqua"/>
          <w:color w:val="000000"/>
        </w:rPr>
        <w:t>lenderized</w:t>
      </w:r>
      <w:proofErr w:type="spellEnd"/>
      <w:r w:rsidRPr="00EB0851">
        <w:rPr>
          <w:rFonts w:ascii="Book Antiqua" w:eastAsia="Book Antiqua" w:hAnsi="Book Antiqua" w:cs="Book Antiqua"/>
          <w:color w:val="000000"/>
        </w:rPr>
        <w:t xml:space="preserve"> diet</w:t>
      </w:r>
      <w:bookmarkEnd w:id="10"/>
      <w:bookmarkEnd w:id="11"/>
      <w:bookmarkEnd w:id="12"/>
      <w:r w:rsidRPr="00EB0851">
        <w:rPr>
          <w:rFonts w:ascii="Book Antiqua" w:eastAsia="Book Antiqua" w:hAnsi="Book Antiqua" w:cs="Book Antiqua"/>
          <w:color w:val="000000"/>
        </w:rPr>
        <w:t xml:space="preserve">; </w:t>
      </w:r>
      <w:r w:rsidR="004659EB" w:rsidRPr="00EB0851">
        <w:rPr>
          <w:rFonts w:ascii="Book Antiqua" w:eastAsia="Book Antiqua" w:hAnsi="Book Antiqua" w:cs="Book Antiqua"/>
          <w:color w:val="000000"/>
        </w:rPr>
        <w:t>P</w:t>
      </w:r>
      <w:r w:rsidRPr="00EB0851">
        <w:rPr>
          <w:rFonts w:ascii="Book Antiqua" w:eastAsia="Book Antiqua" w:hAnsi="Book Antiqua" w:cs="Book Antiqua"/>
          <w:color w:val="000000"/>
        </w:rPr>
        <w:t xml:space="preserve">owdered diet; </w:t>
      </w:r>
      <w:bookmarkStart w:id="13" w:name="OLE_LINK20"/>
      <w:bookmarkStart w:id="14" w:name="OLE_LINK21"/>
      <w:r w:rsidR="004659EB" w:rsidRPr="00EB0851">
        <w:rPr>
          <w:rFonts w:ascii="Book Antiqua" w:eastAsia="Book Antiqua" w:hAnsi="Book Antiqua" w:cs="Book Antiqua"/>
          <w:color w:val="000000"/>
        </w:rPr>
        <w:t>C</w:t>
      </w:r>
      <w:r w:rsidRPr="00EB0851">
        <w:rPr>
          <w:rFonts w:ascii="Book Antiqua" w:eastAsia="Book Antiqua" w:hAnsi="Book Antiqua" w:cs="Book Antiqua"/>
          <w:color w:val="000000"/>
        </w:rPr>
        <w:t>ontamination</w:t>
      </w:r>
      <w:bookmarkEnd w:id="13"/>
      <w:bookmarkEnd w:id="14"/>
      <w:r w:rsidRPr="00EB0851">
        <w:rPr>
          <w:rFonts w:ascii="Book Antiqua" w:eastAsia="Book Antiqua" w:hAnsi="Book Antiqua" w:cs="Book Antiqua"/>
          <w:color w:val="000000"/>
        </w:rPr>
        <w:t xml:space="preserve">; </w:t>
      </w:r>
      <w:r w:rsidR="004659EB" w:rsidRPr="00EB0851">
        <w:rPr>
          <w:rFonts w:ascii="Book Antiqua" w:eastAsia="Book Antiqua" w:hAnsi="Book Antiqua" w:cs="Book Antiqua"/>
          <w:color w:val="000000"/>
        </w:rPr>
        <w:t>H</w:t>
      </w:r>
      <w:r w:rsidRPr="00EB0851">
        <w:rPr>
          <w:rFonts w:ascii="Book Antiqua" w:eastAsia="Book Antiqua" w:hAnsi="Book Antiqua" w:cs="Book Antiqua"/>
          <w:color w:val="000000"/>
        </w:rPr>
        <w:t>ang time;</w:t>
      </w:r>
      <w:r w:rsidR="004659EB" w:rsidRPr="00EB0851">
        <w:rPr>
          <w:rFonts w:ascii="Book Antiqua" w:eastAsia="Book Antiqua" w:hAnsi="Book Antiqua" w:cs="Book Antiqua"/>
          <w:color w:val="000000"/>
        </w:rPr>
        <w:t xml:space="preserve"> I</w:t>
      </w:r>
      <w:r w:rsidRPr="00EB0851">
        <w:rPr>
          <w:rFonts w:ascii="Book Antiqua" w:eastAsia="Book Antiqua" w:hAnsi="Book Antiqua" w:cs="Book Antiqua"/>
          <w:color w:val="000000"/>
        </w:rPr>
        <w:t>nfectious diarrhea</w:t>
      </w:r>
    </w:p>
    <w:p w14:paraId="3CFC69FD" w14:textId="77777777" w:rsidR="00A77B3E" w:rsidRPr="00EB0851" w:rsidRDefault="00A77B3E" w:rsidP="00EB0851">
      <w:pPr>
        <w:snapToGrid w:val="0"/>
        <w:spacing w:line="360" w:lineRule="auto"/>
        <w:jc w:val="both"/>
        <w:rPr>
          <w:rFonts w:ascii="Book Antiqua" w:hAnsi="Book Antiqua"/>
        </w:rPr>
      </w:pPr>
    </w:p>
    <w:p w14:paraId="3A7AEF7E" w14:textId="3FEE4FDB" w:rsidR="00A77B3E" w:rsidRPr="00EB0851" w:rsidRDefault="00C67E0D" w:rsidP="00EB0851">
      <w:pPr>
        <w:snapToGrid w:val="0"/>
        <w:spacing w:line="360" w:lineRule="auto"/>
        <w:jc w:val="both"/>
        <w:rPr>
          <w:rFonts w:ascii="Book Antiqua" w:hAnsi="Book Antiqua"/>
        </w:rPr>
      </w:pPr>
      <w:bookmarkStart w:id="15" w:name="OLE_LINK10"/>
      <w:proofErr w:type="spellStart"/>
      <w:r w:rsidRPr="00EB0851">
        <w:rPr>
          <w:rFonts w:ascii="Book Antiqua" w:eastAsia="Book Antiqua" w:hAnsi="Book Antiqua" w:cs="Book Antiqua"/>
          <w:color w:val="000000"/>
        </w:rPr>
        <w:t>Lakananurak</w:t>
      </w:r>
      <w:proofErr w:type="spellEnd"/>
      <w:r w:rsidRPr="00EB0851">
        <w:rPr>
          <w:rFonts w:ascii="Book Antiqua" w:eastAsia="Book Antiqua" w:hAnsi="Book Antiqua" w:cs="Book Antiqua"/>
          <w:color w:val="000000"/>
        </w:rPr>
        <w:t xml:space="preserve"> N, </w:t>
      </w:r>
      <w:proofErr w:type="spellStart"/>
      <w:r w:rsidRPr="00EB0851">
        <w:rPr>
          <w:rFonts w:ascii="Book Antiqua" w:eastAsia="Book Antiqua" w:hAnsi="Book Antiqua" w:cs="Book Antiqua"/>
          <w:color w:val="000000"/>
        </w:rPr>
        <w:t>Nalinthassanai</w:t>
      </w:r>
      <w:proofErr w:type="spellEnd"/>
      <w:r w:rsidRPr="00EB0851">
        <w:rPr>
          <w:rFonts w:ascii="Book Antiqua" w:eastAsia="Book Antiqua" w:hAnsi="Book Antiqua" w:cs="Book Antiqua"/>
          <w:color w:val="000000"/>
        </w:rPr>
        <w:t xml:space="preserve"> N, </w:t>
      </w:r>
      <w:proofErr w:type="spellStart"/>
      <w:r w:rsidRPr="00EB0851">
        <w:rPr>
          <w:rFonts w:ascii="Book Antiqua" w:eastAsia="Book Antiqua" w:hAnsi="Book Antiqua" w:cs="Book Antiqua"/>
          <w:color w:val="000000"/>
        </w:rPr>
        <w:t>Suansawang</w:t>
      </w:r>
      <w:proofErr w:type="spellEnd"/>
      <w:r w:rsidRPr="00EB0851">
        <w:rPr>
          <w:rFonts w:ascii="Book Antiqua" w:eastAsia="Book Antiqua" w:hAnsi="Book Antiqua" w:cs="Book Antiqua"/>
          <w:color w:val="000000"/>
        </w:rPr>
        <w:t xml:space="preserve"> W, </w:t>
      </w:r>
      <w:proofErr w:type="spellStart"/>
      <w:r w:rsidRPr="00EB0851">
        <w:rPr>
          <w:rFonts w:ascii="Book Antiqua" w:eastAsia="Book Antiqua" w:hAnsi="Book Antiqua" w:cs="Book Antiqua"/>
          <w:color w:val="000000"/>
        </w:rPr>
        <w:t>Panarat</w:t>
      </w:r>
      <w:proofErr w:type="spellEnd"/>
      <w:r w:rsidRPr="00EB0851">
        <w:rPr>
          <w:rFonts w:ascii="Book Antiqua" w:eastAsia="Book Antiqua" w:hAnsi="Book Antiqua" w:cs="Book Antiqua"/>
          <w:color w:val="000000"/>
        </w:rPr>
        <w:t xml:space="preserve"> P. </w:t>
      </w:r>
      <w:r w:rsidR="00F70A65" w:rsidRPr="00EB0851">
        <w:rPr>
          <w:rFonts w:ascii="Book Antiqua" w:eastAsia="Book Antiqua" w:hAnsi="Book Antiqua" w:cs="Book Antiqua"/>
          <w:color w:val="000000"/>
        </w:rPr>
        <w:t>Optimal hang time of enteral formula at standard room temperature and high temperature</w:t>
      </w:r>
      <w:r w:rsidRPr="00EB0851">
        <w:rPr>
          <w:rFonts w:ascii="Book Antiqua" w:eastAsia="Book Antiqua" w:hAnsi="Book Antiqua" w:cs="Book Antiqua"/>
          <w:color w:val="000000"/>
        </w:rPr>
        <w:t xml:space="preserve">. </w:t>
      </w:r>
      <w:r w:rsidRPr="00EB0851">
        <w:rPr>
          <w:rFonts w:ascii="Book Antiqua" w:eastAsia="Book Antiqua" w:hAnsi="Book Antiqua" w:cs="Book Antiqua"/>
          <w:i/>
          <w:iCs/>
          <w:color w:val="000000"/>
        </w:rPr>
        <w:t>World J Clin Cases</w:t>
      </w:r>
      <w:r w:rsidRPr="00EB0851">
        <w:rPr>
          <w:rFonts w:ascii="Book Antiqua" w:eastAsia="Book Antiqua" w:hAnsi="Book Antiqua" w:cs="Book Antiqua"/>
          <w:color w:val="000000"/>
        </w:rPr>
        <w:t xml:space="preserve"> 2020; In press</w:t>
      </w:r>
    </w:p>
    <w:bookmarkEnd w:id="15"/>
    <w:p w14:paraId="194293C9" w14:textId="77777777" w:rsidR="00A77B3E" w:rsidRPr="00EB0851" w:rsidRDefault="00A77B3E" w:rsidP="00EB0851">
      <w:pPr>
        <w:snapToGrid w:val="0"/>
        <w:spacing w:line="360" w:lineRule="auto"/>
        <w:jc w:val="both"/>
        <w:rPr>
          <w:rFonts w:ascii="Book Antiqua" w:hAnsi="Book Antiqua"/>
        </w:rPr>
      </w:pPr>
    </w:p>
    <w:p w14:paraId="2A2C45C9" w14:textId="4D8B7092"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bCs/>
          <w:color w:val="000000"/>
        </w:rPr>
        <w:t xml:space="preserve">Core </w:t>
      </w:r>
      <w:r w:rsidRPr="00FE0912">
        <w:rPr>
          <w:rFonts w:ascii="Book Antiqua" w:eastAsia="Book Antiqua" w:hAnsi="Book Antiqua" w:cs="Book Antiqua"/>
          <w:b/>
          <w:bCs/>
          <w:caps/>
          <w:color w:val="000000"/>
        </w:rPr>
        <w:t>t</w:t>
      </w:r>
      <w:r w:rsidRPr="00EB0851">
        <w:rPr>
          <w:rFonts w:ascii="Book Antiqua" w:eastAsia="Book Antiqua" w:hAnsi="Book Antiqua" w:cs="Book Antiqua"/>
          <w:b/>
          <w:bCs/>
          <w:color w:val="000000"/>
        </w:rPr>
        <w:t xml:space="preserve">ip: </w:t>
      </w:r>
      <w:bookmarkStart w:id="16" w:name="OLE_LINK22"/>
      <w:bookmarkStart w:id="17" w:name="OLE_LINK23"/>
      <w:proofErr w:type="spellStart"/>
      <w:r w:rsidRPr="00EB0851">
        <w:rPr>
          <w:rFonts w:ascii="Book Antiqua" w:eastAsia="Book Antiqua" w:hAnsi="Book Antiqua" w:cs="Book Antiqua"/>
          <w:color w:val="000000"/>
        </w:rPr>
        <w:t>Blenderized</w:t>
      </w:r>
      <w:proofErr w:type="spellEnd"/>
      <w:r w:rsidRPr="00EB0851">
        <w:rPr>
          <w:rFonts w:ascii="Book Antiqua" w:eastAsia="Book Antiqua" w:hAnsi="Book Antiqua" w:cs="Book Antiqua"/>
          <w:color w:val="000000"/>
        </w:rPr>
        <w:t xml:space="preserve"> formula should hang no more than 2 h at standard room temperature and should be administered by bolus method at high temperature. Reconstituted powdered formula can hang up to 6 h even at high temperatures. The findings in this study are clinically relevant to help clinicians determine the optimal hang time of these formulas at both temperatures, which is crucial for hospital and home-based enteral nutrition to prevent bacterial contamination.</w:t>
      </w:r>
    </w:p>
    <w:bookmarkEnd w:id="16"/>
    <w:bookmarkEnd w:id="17"/>
    <w:p w14:paraId="7F7DF998" w14:textId="77777777" w:rsidR="00A77B3E" w:rsidRPr="00EB0851" w:rsidRDefault="00A77B3E" w:rsidP="00EB0851">
      <w:pPr>
        <w:snapToGrid w:val="0"/>
        <w:spacing w:line="360" w:lineRule="auto"/>
        <w:jc w:val="both"/>
        <w:rPr>
          <w:rFonts w:ascii="Book Antiqua" w:hAnsi="Book Antiqua"/>
        </w:rPr>
      </w:pPr>
    </w:p>
    <w:p w14:paraId="1EDD4AA9" w14:textId="796A7CC8" w:rsidR="00A77B3E" w:rsidRPr="00EB0851" w:rsidRDefault="004659EB" w:rsidP="00EB0851">
      <w:pPr>
        <w:snapToGrid w:val="0"/>
        <w:spacing w:line="360" w:lineRule="auto"/>
        <w:jc w:val="both"/>
        <w:rPr>
          <w:rFonts w:ascii="Book Antiqua" w:hAnsi="Book Antiqua"/>
        </w:rPr>
      </w:pPr>
      <w:r w:rsidRPr="00EB0851">
        <w:rPr>
          <w:rFonts w:ascii="Book Antiqua" w:eastAsia="Book Antiqua" w:hAnsi="Book Antiqua" w:cs="Book Antiqua"/>
          <w:b/>
          <w:caps/>
          <w:color w:val="000000"/>
          <w:u w:val="single"/>
        </w:rPr>
        <w:br w:type="page"/>
      </w:r>
      <w:r w:rsidR="00C67E0D" w:rsidRPr="00EB0851">
        <w:rPr>
          <w:rFonts w:ascii="Book Antiqua" w:eastAsia="Book Antiqua" w:hAnsi="Book Antiqua" w:cs="Book Antiqua"/>
          <w:b/>
          <w:caps/>
          <w:color w:val="000000"/>
          <w:u w:val="single"/>
        </w:rPr>
        <w:lastRenderedPageBreak/>
        <w:t>INTRODUCTION</w:t>
      </w:r>
    </w:p>
    <w:p w14:paraId="2A85F469" w14:textId="59B6AA58"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t xml:space="preserve">Enteral nutrition (EN) is an important form for nutritional support. It has many benefits, including maintenance of the gut integrity and prevention of infectious </w:t>
      </w:r>
      <w:proofErr w:type="gramStart"/>
      <w:r w:rsidRPr="00EB0851">
        <w:rPr>
          <w:rFonts w:ascii="Book Antiqua" w:eastAsia="Book Antiqua" w:hAnsi="Book Antiqua" w:cs="Book Antiqua"/>
          <w:color w:val="000000"/>
        </w:rPr>
        <w:t>complication</w:t>
      </w:r>
      <w:r w:rsidRPr="00EB0851">
        <w:rPr>
          <w:rFonts w:ascii="Book Antiqua" w:eastAsia="Book Antiqua" w:hAnsi="Book Antiqua" w:cs="Book Antiqua"/>
          <w:color w:val="000000"/>
          <w:vertAlign w:val="superscript"/>
        </w:rPr>
        <w:t>[</w:t>
      </w:r>
      <w:proofErr w:type="gramEnd"/>
      <w:r w:rsidR="00DE0552">
        <w:rPr>
          <w:rFonts w:ascii="Book Antiqua" w:eastAsia="Book Antiqua" w:hAnsi="Book Antiqua" w:cs="Book Antiqua"/>
          <w:color w:val="000000"/>
          <w:u w:color="0000EE"/>
          <w:vertAlign w:val="superscript"/>
        </w:rPr>
        <w:fldChar w:fldCharType="begin"/>
      </w:r>
      <w:r w:rsidR="00DE0552">
        <w:rPr>
          <w:rFonts w:ascii="Book Antiqua" w:eastAsia="Book Antiqua" w:hAnsi="Book Antiqua" w:cs="Book Antiqua"/>
          <w:color w:val="000000"/>
          <w:u w:color="0000EE"/>
          <w:vertAlign w:val="superscript"/>
        </w:rPr>
        <w:instrText xml:space="preserve"> HYPERLINK \l "_ENREF_1" \o "Jennifer Doley, 2017 #1" </w:instrText>
      </w:r>
      <w:r w:rsidR="00DE0552">
        <w:rPr>
          <w:rFonts w:ascii="Book Antiqua" w:eastAsia="Book Antiqua" w:hAnsi="Book Antiqua" w:cs="Book Antiqua"/>
          <w:color w:val="000000"/>
          <w:u w:color="0000EE"/>
          <w:vertAlign w:val="superscript"/>
        </w:rPr>
        <w:fldChar w:fldCharType="separate"/>
      </w:r>
      <w:r w:rsidRPr="00EB0851">
        <w:rPr>
          <w:rFonts w:ascii="Book Antiqua" w:eastAsia="Book Antiqua" w:hAnsi="Book Antiqua" w:cs="Book Antiqua"/>
          <w:color w:val="000000"/>
          <w:u w:color="0000EE"/>
          <w:vertAlign w:val="superscript"/>
        </w:rPr>
        <w:t>1</w:t>
      </w:r>
      <w:r w:rsidR="00DE0552">
        <w:rPr>
          <w:rFonts w:ascii="Book Antiqua" w:eastAsia="Book Antiqua" w:hAnsi="Book Antiqua" w:cs="Book Antiqua"/>
          <w:color w:val="000000"/>
          <w:u w:color="0000EE"/>
          <w:vertAlign w:val="superscript"/>
        </w:rPr>
        <w:fldChar w:fldCharType="end"/>
      </w:r>
      <w:r w:rsidRPr="00EB0851">
        <w:rPr>
          <w:rFonts w:ascii="Book Antiqua" w:eastAsia="Book Antiqua" w:hAnsi="Book Antiqua" w:cs="Book Antiqua"/>
          <w:color w:val="000000"/>
          <w:vertAlign w:val="superscript"/>
        </w:rPr>
        <w:t>]</w:t>
      </w:r>
      <w:r w:rsidR="00670A1B" w:rsidRPr="00EB0851">
        <w:rPr>
          <w:rFonts w:ascii="Book Antiqua" w:eastAsia="Book Antiqua" w:hAnsi="Book Antiqua" w:cs="Book Antiqua"/>
          <w:color w:val="000000"/>
        </w:rPr>
        <w:t xml:space="preserve">. </w:t>
      </w:r>
      <w:r w:rsidRPr="00EB0851">
        <w:rPr>
          <w:rFonts w:ascii="Book Antiqua" w:eastAsia="Book Antiqua" w:hAnsi="Book Antiqua" w:cs="Book Antiqua"/>
          <w:color w:val="000000"/>
        </w:rPr>
        <w:t xml:space="preserve">EN may be contaminated with microorganisms and result in serious complications such as diarrhea, septicemia, and </w:t>
      </w:r>
      <w:proofErr w:type="gramStart"/>
      <w:r w:rsidRPr="00EB0851">
        <w:rPr>
          <w:rFonts w:ascii="Book Antiqua" w:eastAsia="Book Antiqua" w:hAnsi="Book Antiqua" w:cs="Book Antiqua"/>
          <w:color w:val="000000"/>
        </w:rPr>
        <w:t>death</w:t>
      </w:r>
      <w:r w:rsidRPr="00EB0851">
        <w:rPr>
          <w:rFonts w:ascii="Book Antiqua" w:eastAsia="Book Antiqua" w:hAnsi="Book Antiqua" w:cs="Book Antiqua"/>
          <w:color w:val="000000"/>
          <w:vertAlign w:val="superscript"/>
        </w:rPr>
        <w:t>[</w:t>
      </w:r>
      <w:proofErr w:type="gramEnd"/>
      <w:r w:rsidR="00DE0552">
        <w:rPr>
          <w:rFonts w:ascii="Book Antiqua" w:eastAsia="Book Antiqua" w:hAnsi="Book Antiqua" w:cs="Book Antiqua"/>
          <w:color w:val="000000"/>
          <w:u w:color="0000EE"/>
          <w:vertAlign w:val="superscript"/>
        </w:rPr>
        <w:fldChar w:fldCharType="begin"/>
      </w:r>
      <w:r w:rsidR="00DE0552">
        <w:rPr>
          <w:rFonts w:ascii="Book Antiqua" w:eastAsia="Book Antiqua" w:hAnsi="Book Antiqua" w:cs="Book Antiqua"/>
          <w:color w:val="000000"/>
          <w:u w:color="0000EE"/>
          <w:vertAlign w:val="superscript"/>
        </w:rPr>
        <w:instrText xml:space="preserve"> HYPERLINK \l "_ENREF_2" \o "Okuma, 2000 #2" </w:instrText>
      </w:r>
      <w:r w:rsidR="00DE0552">
        <w:rPr>
          <w:rFonts w:ascii="Book Antiqua" w:eastAsia="Book Antiqua" w:hAnsi="Book Antiqua" w:cs="Book Antiqua"/>
          <w:color w:val="000000"/>
          <w:u w:color="0000EE"/>
          <w:vertAlign w:val="superscript"/>
        </w:rPr>
        <w:fldChar w:fldCharType="separate"/>
      </w:r>
      <w:r w:rsidRPr="00EB0851">
        <w:rPr>
          <w:rFonts w:ascii="Book Antiqua" w:eastAsia="Book Antiqua" w:hAnsi="Book Antiqua" w:cs="Book Antiqua"/>
          <w:color w:val="000000"/>
          <w:u w:color="0000EE"/>
          <w:vertAlign w:val="superscript"/>
        </w:rPr>
        <w:t>2</w:t>
      </w:r>
      <w:r w:rsidR="00DE0552">
        <w:rPr>
          <w:rFonts w:ascii="Book Antiqua" w:eastAsia="Book Antiqua" w:hAnsi="Book Antiqua" w:cs="Book Antiqua"/>
          <w:color w:val="000000"/>
          <w:u w:color="0000EE"/>
          <w:vertAlign w:val="superscript"/>
        </w:rPr>
        <w:fldChar w:fldCharType="end"/>
      </w:r>
      <w:r w:rsidRPr="00EB0851">
        <w:rPr>
          <w:rFonts w:ascii="Book Antiqua" w:eastAsia="Book Antiqua" w:hAnsi="Book Antiqua" w:cs="Book Antiqua"/>
          <w:color w:val="000000"/>
          <w:vertAlign w:val="superscript"/>
        </w:rPr>
        <w:t>]</w:t>
      </w:r>
      <w:r w:rsidR="00670A1B" w:rsidRPr="00EB0851">
        <w:rPr>
          <w:rFonts w:ascii="Book Antiqua" w:eastAsia="Book Antiqua" w:hAnsi="Book Antiqua" w:cs="Book Antiqua"/>
          <w:color w:val="000000"/>
        </w:rPr>
        <w:t xml:space="preserve">. </w:t>
      </w:r>
      <w:r w:rsidRPr="00EB0851">
        <w:rPr>
          <w:rFonts w:ascii="Book Antiqua" w:eastAsia="Book Antiqua" w:hAnsi="Book Antiqua" w:cs="Book Antiqua"/>
          <w:color w:val="000000"/>
        </w:rPr>
        <w:t xml:space="preserve">The </w:t>
      </w:r>
      <w:r w:rsidR="002C7ACC" w:rsidRPr="00EB0851">
        <w:rPr>
          <w:rFonts w:ascii="Book Antiqua" w:eastAsia="Book Antiqua" w:hAnsi="Book Antiqua" w:cs="Book Antiqua"/>
          <w:color w:val="000000"/>
        </w:rPr>
        <w:t xml:space="preserve">Food </w:t>
      </w:r>
      <w:r w:rsidR="004659EB" w:rsidRPr="00EB0851">
        <w:rPr>
          <w:rFonts w:ascii="Book Antiqua" w:eastAsia="Book Antiqua" w:hAnsi="Book Antiqua" w:cs="Book Antiqua"/>
          <w:color w:val="000000"/>
        </w:rPr>
        <w:t xml:space="preserve">and </w:t>
      </w:r>
      <w:r w:rsidR="002C7ACC" w:rsidRPr="00EB0851">
        <w:rPr>
          <w:rFonts w:ascii="Book Antiqua" w:eastAsia="Book Antiqua" w:hAnsi="Book Antiqua" w:cs="Book Antiqua"/>
          <w:color w:val="000000"/>
        </w:rPr>
        <w:t xml:space="preserve">Drug Administration </w:t>
      </w:r>
      <w:r w:rsidRPr="00EB0851">
        <w:rPr>
          <w:rFonts w:ascii="Book Antiqua" w:eastAsia="Book Antiqua" w:hAnsi="Book Antiqua" w:cs="Book Antiqua"/>
          <w:color w:val="000000"/>
        </w:rPr>
        <w:t>(FDA) proposed the standard for unacceptable levels of contamination for enteral formulas. The criteria were: any aerobic agar plate growing &gt;</w:t>
      </w:r>
      <w:r w:rsidR="004659EB" w:rsidRPr="00EB0851">
        <w:rPr>
          <w:rFonts w:ascii="Book Antiqua" w:eastAsia="Book Antiqua" w:hAnsi="Book Antiqua" w:cs="Book Antiqua"/>
          <w:color w:val="000000"/>
        </w:rPr>
        <w:t xml:space="preserve"> </w:t>
      </w:r>
      <w:r w:rsidRPr="00EB0851">
        <w:rPr>
          <w:rFonts w:ascii="Book Antiqua" w:eastAsia="Book Antiqua" w:hAnsi="Book Antiqua" w:cs="Book Antiqua"/>
          <w:color w:val="000000"/>
        </w:rPr>
        <w:t>10</w:t>
      </w:r>
      <w:r w:rsidRPr="00EB0851">
        <w:rPr>
          <w:rFonts w:ascii="Book Antiqua" w:eastAsia="Book Antiqua" w:hAnsi="Book Antiqua" w:cs="Book Antiqua"/>
          <w:color w:val="000000"/>
          <w:vertAlign w:val="superscript"/>
        </w:rPr>
        <w:t>4</w:t>
      </w:r>
      <w:r w:rsidRPr="00EB0851">
        <w:rPr>
          <w:rFonts w:ascii="Book Antiqua" w:eastAsia="Book Antiqua" w:hAnsi="Book Antiqua" w:cs="Book Antiqua"/>
          <w:color w:val="000000"/>
        </w:rPr>
        <w:t xml:space="preserve"> </w:t>
      </w:r>
      <w:r w:rsidR="007D6266" w:rsidRPr="00EB0851">
        <w:rPr>
          <w:rFonts w:ascii="Book Antiqua" w:eastAsia="Book Antiqua" w:hAnsi="Book Antiqua" w:cs="Book Antiqua"/>
          <w:color w:val="000000"/>
        </w:rPr>
        <w:t>colony-forming unit (CFU)</w:t>
      </w:r>
      <w:r w:rsidRPr="00EB0851">
        <w:rPr>
          <w:rFonts w:ascii="Book Antiqua" w:eastAsia="Book Antiqua" w:hAnsi="Book Antiqua" w:cs="Book Antiqua"/>
          <w:color w:val="000000"/>
        </w:rPr>
        <w:t>/mL, three or more samples &gt;</w:t>
      </w:r>
      <w:r w:rsidR="004659EB" w:rsidRPr="00EB0851">
        <w:rPr>
          <w:rFonts w:ascii="Book Antiqua" w:eastAsia="Book Antiqua" w:hAnsi="Book Antiqua" w:cs="Book Antiqua"/>
          <w:color w:val="000000"/>
        </w:rPr>
        <w:t xml:space="preserve"> </w:t>
      </w:r>
      <w:r w:rsidRPr="00EB0851">
        <w:rPr>
          <w:rFonts w:ascii="Book Antiqua" w:eastAsia="Book Antiqua" w:hAnsi="Book Antiqua" w:cs="Book Antiqua"/>
          <w:color w:val="000000"/>
        </w:rPr>
        <w:t>10</w:t>
      </w:r>
      <w:r w:rsidRPr="00EB0851">
        <w:rPr>
          <w:rFonts w:ascii="Book Antiqua" w:eastAsia="Book Antiqua" w:hAnsi="Book Antiqua" w:cs="Book Antiqua"/>
          <w:color w:val="000000"/>
          <w:vertAlign w:val="superscript"/>
        </w:rPr>
        <w:t>3</w:t>
      </w:r>
      <w:r w:rsidRPr="00EB0851">
        <w:rPr>
          <w:rFonts w:ascii="Book Antiqua" w:eastAsia="Book Antiqua" w:hAnsi="Book Antiqua" w:cs="Book Antiqua"/>
          <w:color w:val="000000"/>
        </w:rPr>
        <w:t xml:space="preserve"> CFU/mL, or any pure culture of </w:t>
      </w:r>
      <w:r w:rsidRPr="00EB0851">
        <w:rPr>
          <w:rFonts w:ascii="Book Antiqua" w:eastAsia="Book Antiqua" w:hAnsi="Book Antiqua" w:cs="Book Antiqua"/>
          <w:i/>
          <w:iCs/>
          <w:color w:val="000000"/>
        </w:rPr>
        <w:t xml:space="preserve">Bacillus </w:t>
      </w:r>
      <w:proofErr w:type="spellStart"/>
      <w:r w:rsidRPr="00EB0851">
        <w:rPr>
          <w:rFonts w:ascii="Book Antiqua" w:eastAsia="Book Antiqua" w:hAnsi="Book Antiqua" w:cs="Book Antiqua"/>
          <w:i/>
          <w:iCs/>
          <w:color w:val="000000"/>
        </w:rPr>
        <w:t>cerus</w:t>
      </w:r>
      <w:proofErr w:type="spellEnd"/>
      <w:r w:rsidRPr="00EB0851">
        <w:rPr>
          <w:rFonts w:ascii="Book Antiqua" w:eastAsia="Book Antiqua" w:hAnsi="Book Antiqua" w:cs="Book Antiqua"/>
          <w:color w:val="000000"/>
        </w:rPr>
        <w:t xml:space="preserve">, </w:t>
      </w:r>
      <w:r w:rsidRPr="00EB0851">
        <w:rPr>
          <w:rFonts w:ascii="Book Antiqua" w:eastAsia="Book Antiqua" w:hAnsi="Book Antiqua" w:cs="Book Antiqua"/>
          <w:i/>
          <w:iCs/>
          <w:color w:val="000000"/>
        </w:rPr>
        <w:t>Listeria monocytogenes</w:t>
      </w:r>
      <w:r w:rsidRPr="00EB0851">
        <w:rPr>
          <w:rFonts w:ascii="Book Antiqua" w:eastAsia="Book Antiqua" w:hAnsi="Book Antiqua" w:cs="Book Antiqua"/>
          <w:color w:val="000000"/>
        </w:rPr>
        <w:t xml:space="preserve">, </w:t>
      </w:r>
      <w:proofErr w:type="spellStart"/>
      <w:r w:rsidRPr="00EB0851">
        <w:rPr>
          <w:rFonts w:ascii="Book Antiqua" w:eastAsia="Book Antiqua" w:hAnsi="Book Antiqua" w:cs="Book Antiqua"/>
          <w:i/>
          <w:iCs/>
          <w:color w:val="000000"/>
        </w:rPr>
        <w:t>Staphlococcus</w:t>
      </w:r>
      <w:proofErr w:type="spellEnd"/>
      <w:r w:rsidRPr="00EB0851">
        <w:rPr>
          <w:rFonts w:ascii="Book Antiqua" w:eastAsia="Book Antiqua" w:hAnsi="Book Antiqua" w:cs="Book Antiqua"/>
          <w:i/>
          <w:iCs/>
          <w:color w:val="000000"/>
        </w:rPr>
        <w:t xml:space="preserve"> aureus</w:t>
      </w:r>
      <w:r w:rsidRPr="00EB0851">
        <w:rPr>
          <w:rFonts w:ascii="Book Antiqua" w:eastAsia="Book Antiqua" w:hAnsi="Book Antiqua" w:cs="Book Antiqua"/>
          <w:color w:val="000000"/>
        </w:rPr>
        <w:t xml:space="preserve"> or </w:t>
      </w:r>
      <w:r w:rsidRPr="00EB0851">
        <w:rPr>
          <w:rFonts w:ascii="Book Antiqua" w:eastAsia="Book Antiqua" w:hAnsi="Book Antiqua" w:cs="Book Antiqua"/>
          <w:i/>
          <w:iCs/>
          <w:color w:val="000000"/>
        </w:rPr>
        <w:t>coliforms</w:t>
      </w:r>
      <w:r w:rsidRPr="00EB0851">
        <w:rPr>
          <w:rFonts w:ascii="Book Antiqua" w:eastAsia="Book Antiqua" w:hAnsi="Book Antiqua" w:cs="Book Antiqua"/>
          <w:color w:val="000000"/>
          <w:vertAlign w:val="superscript"/>
        </w:rPr>
        <w:t>[</w:t>
      </w:r>
      <w:hyperlink w:anchor="_ENREF_3" w:tooltip="FDA, May 3, 1995 #10" w:history="1">
        <w:r w:rsidRPr="00EB0851">
          <w:rPr>
            <w:rFonts w:ascii="Book Antiqua" w:eastAsia="Book Antiqua" w:hAnsi="Book Antiqua" w:cs="Book Antiqua"/>
            <w:color w:val="000000"/>
            <w:u w:color="0000EE"/>
            <w:vertAlign w:val="superscript"/>
          </w:rPr>
          <w:t>3</w:t>
        </w:r>
      </w:hyperlink>
      <w:r w:rsidRPr="00EB0851">
        <w:rPr>
          <w:rFonts w:ascii="Book Antiqua" w:eastAsia="Book Antiqua" w:hAnsi="Book Antiqua" w:cs="Book Antiqua"/>
          <w:color w:val="000000"/>
          <w:vertAlign w:val="superscript"/>
        </w:rPr>
        <w:t>]</w:t>
      </w:r>
      <w:r w:rsidR="00670A1B" w:rsidRPr="00EB0851">
        <w:rPr>
          <w:rFonts w:ascii="Book Antiqua" w:eastAsia="Book Antiqua" w:hAnsi="Book Antiqua" w:cs="Book Antiqua"/>
          <w:i/>
          <w:iCs/>
          <w:color w:val="000000"/>
        </w:rPr>
        <w:t>.</w:t>
      </w:r>
      <w:r w:rsidR="00000CD4" w:rsidRPr="00EB0851">
        <w:rPr>
          <w:rFonts w:ascii="Book Antiqua" w:eastAsia="Book Antiqua" w:hAnsi="Book Antiqua" w:cs="Book Antiqua"/>
          <w:i/>
          <w:iCs/>
          <w:color w:val="000000"/>
        </w:rPr>
        <w:t xml:space="preserve"> </w:t>
      </w:r>
      <w:r w:rsidRPr="00EB0851">
        <w:rPr>
          <w:rFonts w:ascii="Book Antiqua" w:eastAsia="Book Antiqua" w:hAnsi="Book Antiqua" w:cs="Book Antiqua"/>
          <w:color w:val="000000"/>
        </w:rPr>
        <w:t xml:space="preserve">Hang time is one of the important factors that can contribute to bacterial contamination in EN. It is recommended that </w:t>
      </w:r>
      <w:proofErr w:type="spellStart"/>
      <w:r w:rsidRPr="00EB0851">
        <w:rPr>
          <w:rFonts w:ascii="Book Antiqua" w:eastAsia="Book Antiqua" w:hAnsi="Book Antiqua" w:cs="Book Antiqua"/>
          <w:color w:val="000000"/>
        </w:rPr>
        <w:t>blenderized</w:t>
      </w:r>
      <w:proofErr w:type="spellEnd"/>
      <w:r w:rsidRPr="00EB0851">
        <w:rPr>
          <w:rFonts w:ascii="Book Antiqua" w:eastAsia="Book Antiqua" w:hAnsi="Book Antiqua" w:cs="Book Antiqua"/>
          <w:color w:val="000000"/>
        </w:rPr>
        <w:t xml:space="preserve"> formula, reconstituted powdered formula, sterile in open system, and sterile in closed system formulas should hang no more than 2 h, 4 h, 8-12 h, and 24-48 h, respectively</w:t>
      </w:r>
      <w:r w:rsidRPr="00EB0851">
        <w:rPr>
          <w:rFonts w:ascii="Book Antiqua" w:eastAsia="Book Antiqua" w:hAnsi="Book Antiqua" w:cs="Book Antiqua"/>
          <w:color w:val="000000"/>
          <w:vertAlign w:val="superscript"/>
        </w:rPr>
        <w:t>[</w:t>
      </w:r>
      <w:hyperlink w:anchor="_ENREF_4" w:tooltip="Boullata, 2017 #4" w:history="1">
        <w:r w:rsidRPr="00EB0851">
          <w:rPr>
            <w:rFonts w:ascii="Book Antiqua" w:eastAsia="Book Antiqua" w:hAnsi="Book Antiqua" w:cs="Book Antiqua"/>
            <w:color w:val="000000"/>
            <w:u w:color="0000EE"/>
            <w:vertAlign w:val="superscript"/>
          </w:rPr>
          <w:t>4</w:t>
        </w:r>
      </w:hyperlink>
      <w:r w:rsidRPr="00EB0851">
        <w:rPr>
          <w:rFonts w:ascii="Book Antiqua" w:eastAsia="Book Antiqua" w:hAnsi="Book Antiqua" w:cs="Book Antiqua"/>
          <w:color w:val="000000"/>
          <w:vertAlign w:val="superscript"/>
        </w:rPr>
        <w:t>]</w:t>
      </w:r>
      <w:r w:rsidR="00670A1B" w:rsidRPr="00EB0851">
        <w:rPr>
          <w:rFonts w:ascii="Book Antiqua" w:eastAsia="Book Antiqua" w:hAnsi="Book Antiqua" w:cs="Book Antiqua"/>
          <w:color w:val="000000"/>
        </w:rPr>
        <w:t>.</w:t>
      </w:r>
      <w:r w:rsidR="00000CD4" w:rsidRPr="00EB0851">
        <w:rPr>
          <w:rFonts w:ascii="Book Antiqua" w:eastAsia="Book Antiqua" w:hAnsi="Book Antiqua" w:cs="Book Antiqua"/>
          <w:color w:val="000000"/>
        </w:rPr>
        <w:t xml:space="preserve"> </w:t>
      </w:r>
      <w:r w:rsidRPr="00EB0851">
        <w:rPr>
          <w:rFonts w:ascii="Book Antiqua" w:eastAsia="Book Antiqua" w:hAnsi="Book Antiqua" w:cs="Book Antiqua"/>
          <w:color w:val="000000"/>
        </w:rPr>
        <w:t xml:space="preserve">Nevertheless, most of the evidence was extrapolated from reports of EN contamination in patients with diarrhea and prolonged hang </w:t>
      </w:r>
      <w:proofErr w:type="gramStart"/>
      <w:r w:rsidRPr="00EB0851">
        <w:rPr>
          <w:rFonts w:ascii="Book Antiqua" w:eastAsia="Book Antiqua" w:hAnsi="Book Antiqua" w:cs="Book Antiqua"/>
          <w:color w:val="000000"/>
        </w:rPr>
        <w:t>time</w:t>
      </w:r>
      <w:r w:rsidRPr="00EB0851">
        <w:rPr>
          <w:rFonts w:ascii="Book Antiqua" w:eastAsia="Book Antiqua" w:hAnsi="Book Antiqua" w:cs="Book Antiqua"/>
          <w:color w:val="000000"/>
          <w:vertAlign w:val="superscript"/>
        </w:rPr>
        <w:t>[</w:t>
      </w:r>
      <w:proofErr w:type="gramEnd"/>
      <w:r w:rsidR="00DE0552">
        <w:rPr>
          <w:rFonts w:ascii="Book Antiqua" w:eastAsia="Book Antiqua" w:hAnsi="Book Antiqua" w:cs="Book Antiqua"/>
          <w:color w:val="000000"/>
          <w:u w:color="0000EE"/>
          <w:vertAlign w:val="superscript"/>
        </w:rPr>
        <w:fldChar w:fldCharType="begin"/>
      </w:r>
      <w:r w:rsidR="00DE0552">
        <w:rPr>
          <w:rFonts w:ascii="Book Antiqua" w:eastAsia="Book Antiqua" w:hAnsi="Book Antiqua" w:cs="Book Antiqua"/>
          <w:color w:val="000000"/>
          <w:u w:color="0000EE"/>
          <w:vertAlign w:val="superscript"/>
        </w:rPr>
        <w:instrText xml:space="preserve"> HYPERLINK \l "_ENREF_5" \o "Bankhead, 2009 #3" </w:instrText>
      </w:r>
      <w:r w:rsidR="00DE0552">
        <w:rPr>
          <w:rFonts w:ascii="Book Antiqua" w:eastAsia="Book Antiqua" w:hAnsi="Book Antiqua" w:cs="Book Antiqua"/>
          <w:color w:val="000000"/>
          <w:u w:color="0000EE"/>
          <w:vertAlign w:val="superscript"/>
        </w:rPr>
        <w:fldChar w:fldCharType="separate"/>
      </w:r>
      <w:r w:rsidRPr="00EB0851">
        <w:rPr>
          <w:rFonts w:ascii="Book Antiqua" w:eastAsia="Book Antiqua" w:hAnsi="Book Antiqua" w:cs="Book Antiqua"/>
          <w:color w:val="000000"/>
          <w:u w:color="0000EE"/>
          <w:vertAlign w:val="superscript"/>
        </w:rPr>
        <w:t>5</w:t>
      </w:r>
      <w:r w:rsidR="00DE0552">
        <w:rPr>
          <w:rFonts w:ascii="Book Antiqua" w:eastAsia="Book Antiqua" w:hAnsi="Book Antiqua" w:cs="Book Antiqua"/>
          <w:color w:val="000000"/>
          <w:u w:color="0000EE"/>
          <w:vertAlign w:val="superscript"/>
        </w:rPr>
        <w:fldChar w:fldCharType="end"/>
      </w:r>
      <w:r w:rsidRPr="00EB0851">
        <w:rPr>
          <w:rFonts w:ascii="Book Antiqua" w:eastAsia="Book Antiqua" w:hAnsi="Book Antiqua" w:cs="Book Antiqua"/>
          <w:color w:val="000000"/>
          <w:vertAlign w:val="superscript"/>
        </w:rPr>
        <w:t>]</w:t>
      </w:r>
      <w:r w:rsidR="00670A1B" w:rsidRPr="00EB0851">
        <w:rPr>
          <w:rFonts w:ascii="Book Antiqua" w:eastAsia="宋体" w:hAnsi="Book Antiqua" w:cs="宋体"/>
          <w:color w:val="000000"/>
          <w:lang w:eastAsia="zh-CN"/>
        </w:rPr>
        <w:t>.</w:t>
      </w:r>
    </w:p>
    <w:p w14:paraId="6FFE30C4" w14:textId="00D4AC5F" w:rsidR="00A77B3E" w:rsidRPr="00EB0851" w:rsidRDefault="00C67E0D" w:rsidP="00EB0851">
      <w:pPr>
        <w:snapToGrid w:val="0"/>
        <w:spacing w:line="360" w:lineRule="auto"/>
        <w:ind w:firstLineChars="100" w:firstLine="240"/>
        <w:jc w:val="both"/>
        <w:rPr>
          <w:rFonts w:ascii="Book Antiqua" w:hAnsi="Book Antiqua"/>
        </w:rPr>
      </w:pPr>
      <w:proofErr w:type="spellStart"/>
      <w:r w:rsidRPr="00EB0851">
        <w:rPr>
          <w:rFonts w:ascii="Book Antiqua" w:eastAsia="Book Antiqua" w:hAnsi="Book Antiqua" w:cs="Book Antiqua"/>
          <w:color w:val="000000"/>
        </w:rPr>
        <w:t>Blenderized</w:t>
      </w:r>
      <w:proofErr w:type="spellEnd"/>
      <w:r w:rsidRPr="00EB0851">
        <w:rPr>
          <w:rFonts w:ascii="Book Antiqua" w:eastAsia="Book Antiqua" w:hAnsi="Book Antiqua" w:cs="Book Antiqua"/>
          <w:color w:val="000000"/>
        </w:rPr>
        <w:t xml:space="preserve"> and reconstituted powdered formulas are still frequently used in several countries such as Cambodia, Myanmar, Thailand, and </w:t>
      </w:r>
      <w:proofErr w:type="gramStart"/>
      <w:r w:rsidRPr="00EB0851">
        <w:rPr>
          <w:rFonts w:ascii="Book Antiqua" w:eastAsia="Book Antiqua" w:hAnsi="Book Antiqua" w:cs="Book Antiqua"/>
          <w:color w:val="000000"/>
        </w:rPr>
        <w:t>Brazil</w:t>
      </w:r>
      <w:r w:rsidRPr="00EB0851">
        <w:rPr>
          <w:rFonts w:ascii="Book Antiqua" w:eastAsia="Book Antiqua" w:hAnsi="Book Antiqua" w:cs="Book Antiqua"/>
          <w:color w:val="000000"/>
          <w:vertAlign w:val="superscript"/>
        </w:rPr>
        <w:t>[</w:t>
      </w:r>
      <w:proofErr w:type="gramEnd"/>
      <w:r w:rsidR="00DE0552">
        <w:rPr>
          <w:rFonts w:ascii="Book Antiqua" w:eastAsia="Book Antiqua" w:hAnsi="Book Antiqua" w:cs="Book Antiqua"/>
          <w:color w:val="000000"/>
          <w:u w:color="0000EE"/>
          <w:vertAlign w:val="superscript"/>
        </w:rPr>
        <w:fldChar w:fldCharType="begin"/>
      </w:r>
      <w:r w:rsidR="00DE0552">
        <w:rPr>
          <w:rFonts w:ascii="Book Antiqua" w:eastAsia="Book Antiqua" w:hAnsi="Book Antiqua" w:cs="Book Antiqua"/>
          <w:color w:val="000000"/>
          <w:u w:color="0000EE"/>
          <w:vertAlign w:val="superscript"/>
        </w:rPr>
        <w:instrText xml:space="preserve"> HYPERLINK \l "_ENREF_6" \o "Wong, 2018 #5" </w:instrText>
      </w:r>
      <w:r w:rsidR="00DE0552">
        <w:rPr>
          <w:rFonts w:ascii="Book Antiqua" w:eastAsia="Book Antiqua" w:hAnsi="Book Antiqua" w:cs="Book Antiqua"/>
          <w:color w:val="000000"/>
          <w:u w:color="0000EE"/>
          <w:vertAlign w:val="superscript"/>
        </w:rPr>
        <w:fldChar w:fldCharType="separate"/>
      </w:r>
      <w:r w:rsidRPr="00EB0851">
        <w:rPr>
          <w:rFonts w:ascii="Book Antiqua" w:eastAsia="Book Antiqua" w:hAnsi="Book Antiqua" w:cs="Book Antiqua"/>
          <w:color w:val="000000"/>
          <w:u w:color="0000EE"/>
          <w:vertAlign w:val="superscript"/>
        </w:rPr>
        <w:t>6</w:t>
      </w:r>
      <w:r w:rsidR="00DE0552">
        <w:rPr>
          <w:rFonts w:ascii="Book Antiqua" w:eastAsia="Book Antiqua" w:hAnsi="Book Antiqua" w:cs="Book Antiqua"/>
          <w:color w:val="000000"/>
          <w:u w:color="0000EE"/>
          <w:vertAlign w:val="superscript"/>
        </w:rPr>
        <w:fldChar w:fldCharType="end"/>
      </w:r>
      <w:r w:rsidRPr="00EB0851">
        <w:rPr>
          <w:rFonts w:ascii="Book Antiqua" w:eastAsia="Book Antiqua" w:hAnsi="Book Antiqua" w:cs="Book Antiqua"/>
          <w:color w:val="000000"/>
          <w:vertAlign w:val="superscript"/>
        </w:rPr>
        <w:t>]</w:t>
      </w:r>
      <w:r w:rsidR="00670A1B" w:rsidRPr="00EB0851">
        <w:rPr>
          <w:rFonts w:ascii="Book Antiqua" w:eastAsia="Book Antiqua" w:hAnsi="Book Antiqua" w:cs="Book Antiqua"/>
          <w:color w:val="000000"/>
        </w:rPr>
        <w:t>.</w:t>
      </w:r>
      <w:r w:rsidRPr="00EB0851">
        <w:rPr>
          <w:rFonts w:ascii="Book Antiqua" w:eastAsia="Book Antiqua" w:hAnsi="Book Antiqua" w:cs="Book Antiqua"/>
          <w:color w:val="000000"/>
        </w:rPr>
        <w:t xml:space="preserve"> Despite high risk of contamination, studies that directly evaluated the optimal hang time of these formulas are scarce. Additionally, no previous study has investigated the hang time between standard room temperature and high temperature for these formulas, which is crucial for food safety of EN administration during the summer period or in tropical regions. The aim of this study was to investigate the optimal hang time of the </w:t>
      </w:r>
      <w:proofErr w:type="spellStart"/>
      <w:r w:rsidRPr="00EB0851">
        <w:rPr>
          <w:rFonts w:ascii="Book Antiqua" w:eastAsia="Book Antiqua" w:hAnsi="Book Antiqua" w:cs="Book Antiqua"/>
          <w:color w:val="000000"/>
        </w:rPr>
        <w:t>blenderized</w:t>
      </w:r>
      <w:proofErr w:type="spellEnd"/>
      <w:r w:rsidRPr="00EB0851">
        <w:rPr>
          <w:rFonts w:ascii="Book Antiqua" w:eastAsia="Book Antiqua" w:hAnsi="Book Antiqua" w:cs="Book Antiqua"/>
          <w:color w:val="000000"/>
        </w:rPr>
        <w:t xml:space="preserve"> formula and reconstituted powered formula at standard room temperature and high temperature.</w:t>
      </w:r>
    </w:p>
    <w:p w14:paraId="05A1BA21" w14:textId="77777777" w:rsidR="00A77B3E" w:rsidRPr="00EB0851" w:rsidRDefault="00A77B3E" w:rsidP="00EB0851">
      <w:pPr>
        <w:snapToGrid w:val="0"/>
        <w:spacing w:line="360" w:lineRule="auto"/>
        <w:jc w:val="both"/>
        <w:rPr>
          <w:rFonts w:ascii="Book Antiqua" w:hAnsi="Book Antiqua"/>
        </w:rPr>
      </w:pPr>
    </w:p>
    <w:p w14:paraId="286E3F42"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caps/>
          <w:color w:val="000000"/>
          <w:u w:val="single"/>
        </w:rPr>
        <w:t>MATERIALS AND METHODS</w:t>
      </w:r>
    </w:p>
    <w:p w14:paraId="287D9474" w14:textId="3719E174" w:rsidR="00A77B3E" w:rsidRPr="00EB0851" w:rsidRDefault="00C67E0D" w:rsidP="00EB0851">
      <w:pPr>
        <w:snapToGrid w:val="0"/>
        <w:spacing w:line="360" w:lineRule="auto"/>
        <w:jc w:val="both"/>
        <w:rPr>
          <w:rFonts w:ascii="Book Antiqua" w:hAnsi="Book Antiqua"/>
          <w:i/>
          <w:iCs/>
        </w:rPr>
      </w:pPr>
      <w:r w:rsidRPr="00EB0851">
        <w:rPr>
          <w:rFonts w:ascii="Book Antiqua" w:eastAsia="Book Antiqua" w:hAnsi="Book Antiqua" w:cs="Book Antiqua"/>
          <w:b/>
          <w:bCs/>
          <w:i/>
          <w:iCs/>
          <w:color w:val="000000"/>
        </w:rPr>
        <w:t>Enteral formulas</w:t>
      </w:r>
    </w:p>
    <w:p w14:paraId="74B4F8EF" w14:textId="2C8B6245" w:rsidR="00A77B3E" w:rsidRPr="00EB0851" w:rsidRDefault="00C67E0D" w:rsidP="00EB0851">
      <w:pPr>
        <w:snapToGrid w:val="0"/>
        <w:spacing w:line="360" w:lineRule="auto"/>
        <w:jc w:val="both"/>
        <w:rPr>
          <w:rFonts w:ascii="Book Antiqua" w:hAnsi="Book Antiqua"/>
        </w:rPr>
      </w:pPr>
      <w:proofErr w:type="spellStart"/>
      <w:r w:rsidRPr="00EB0851">
        <w:rPr>
          <w:rFonts w:ascii="Book Antiqua" w:eastAsia="Book Antiqua" w:hAnsi="Book Antiqua" w:cs="Book Antiqua"/>
          <w:color w:val="000000"/>
        </w:rPr>
        <w:lastRenderedPageBreak/>
        <w:t>Blenderized</w:t>
      </w:r>
      <w:proofErr w:type="spellEnd"/>
      <w:r w:rsidRPr="00EB0851">
        <w:rPr>
          <w:rFonts w:ascii="Book Antiqua" w:eastAsia="Book Antiqua" w:hAnsi="Book Antiqua" w:cs="Book Antiqua"/>
          <w:color w:val="000000"/>
        </w:rPr>
        <w:t xml:space="preserve"> and reconstituted powdered formulas were prepared by a trained dietitian using aseptic techniques. The </w:t>
      </w:r>
      <w:proofErr w:type="spellStart"/>
      <w:r w:rsidRPr="00EB0851">
        <w:rPr>
          <w:rFonts w:ascii="Book Antiqua" w:eastAsia="Book Antiqua" w:hAnsi="Book Antiqua" w:cs="Book Antiqua"/>
          <w:color w:val="000000"/>
        </w:rPr>
        <w:t>blenderized</w:t>
      </w:r>
      <w:proofErr w:type="spellEnd"/>
      <w:r w:rsidRPr="00EB0851">
        <w:rPr>
          <w:rFonts w:ascii="Book Antiqua" w:eastAsia="Book Antiqua" w:hAnsi="Book Antiqua" w:cs="Book Antiqua"/>
          <w:color w:val="000000"/>
        </w:rPr>
        <w:t xml:space="preserve"> diet was made from cooked ingredients (rice, chicken, pumpkin, eggs, and vegetable oil). The dietitian prepared, mixed, and blended all ingredients in sterile containers. Sterile water was used to dilute the formula to achieve caloric density of 1 calorie per 1 </w:t>
      </w:r>
      <w:proofErr w:type="spellStart"/>
      <w:r w:rsidRPr="00EB0851">
        <w:rPr>
          <w:rFonts w:ascii="Book Antiqua" w:eastAsia="Book Antiqua" w:hAnsi="Book Antiqua" w:cs="Book Antiqua"/>
          <w:color w:val="000000"/>
        </w:rPr>
        <w:t>mL.</w:t>
      </w:r>
      <w:proofErr w:type="spellEnd"/>
      <w:r w:rsidRPr="00EB0851">
        <w:rPr>
          <w:rFonts w:ascii="Book Antiqua" w:eastAsia="Book Antiqua" w:hAnsi="Book Antiqua" w:cs="Book Antiqua"/>
          <w:color w:val="000000"/>
        </w:rPr>
        <w:t xml:space="preserve"> The caloric ratio for carbohydrate:</w:t>
      </w:r>
      <w:r w:rsidR="003633C7" w:rsidRPr="00EB0851">
        <w:rPr>
          <w:rFonts w:ascii="Book Antiqua" w:eastAsia="Book Antiqua" w:hAnsi="Book Antiqua" w:cs="Book Antiqua"/>
          <w:color w:val="000000"/>
        </w:rPr>
        <w:t xml:space="preserve"> </w:t>
      </w:r>
      <w:r w:rsidRPr="00EB0851">
        <w:rPr>
          <w:rFonts w:ascii="Book Antiqua" w:eastAsia="Book Antiqua" w:hAnsi="Book Antiqua" w:cs="Book Antiqua"/>
          <w:color w:val="000000"/>
        </w:rPr>
        <w:t>protein:</w:t>
      </w:r>
      <w:r w:rsidR="00670A1B" w:rsidRPr="00EB0851">
        <w:rPr>
          <w:rFonts w:ascii="Book Antiqua" w:eastAsia="Book Antiqua" w:hAnsi="Book Antiqua" w:cs="Book Antiqua"/>
          <w:color w:val="000000"/>
        </w:rPr>
        <w:t xml:space="preserve"> </w:t>
      </w:r>
      <w:r w:rsidRPr="00EB0851">
        <w:rPr>
          <w:rFonts w:ascii="Book Antiqua" w:eastAsia="Book Antiqua" w:hAnsi="Book Antiqua" w:cs="Book Antiqua"/>
          <w:color w:val="000000"/>
        </w:rPr>
        <w:t xml:space="preserve">fat for the standard </w:t>
      </w:r>
      <w:proofErr w:type="spellStart"/>
      <w:r w:rsidRPr="00EB0851">
        <w:rPr>
          <w:rFonts w:ascii="Book Antiqua" w:eastAsia="Book Antiqua" w:hAnsi="Book Antiqua" w:cs="Book Antiqua"/>
          <w:color w:val="000000"/>
        </w:rPr>
        <w:t>blenderized</w:t>
      </w:r>
      <w:proofErr w:type="spellEnd"/>
      <w:r w:rsidRPr="00EB0851">
        <w:rPr>
          <w:rFonts w:ascii="Book Antiqua" w:eastAsia="Book Antiqua" w:hAnsi="Book Antiqua" w:cs="Book Antiqua"/>
          <w:color w:val="000000"/>
        </w:rPr>
        <w:t xml:space="preserve"> diet at the King Chulalongkorn Memorial Hospital was 55%: 15%: 30%.</w:t>
      </w:r>
    </w:p>
    <w:p w14:paraId="5DBEDE03" w14:textId="58EF2E24" w:rsidR="00A77B3E" w:rsidRPr="00EB0851" w:rsidRDefault="00C67E0D" w:rsidP="00EB0851">
      <w:pPr>
        <w:snapToGrid w:val="0"/>
        <w:spacing w:line="360" w:lineRule="auto"/>
        <w:ind w:firstLineChars="100" w:firstLine="240"/>
        <w:jc w:val="both"/>
        <w:rPr>
          <w:rFonts w:ascii="Book Antiqua" w:hAnsi="Book Antiqua"/>
        </w:rPr>
      </w:pPr>
      <w:r w:rsidRPr="00EB0851">
        <w:rPr>
          <w:rFonts w:ascii="Book Antiqua" w:eastAsia="Book Antiqua" w:hAnsi="Book Antiqua" w:cs="Book Antiqua"/>
          <w:color w:val="000000"/>
        </w:rPr>
        <w:t>A polymeric formula (</w:t>
      </w:r>
      <w:proofErr w:type="spellStart"/>
      <w:r w:rsidRPr="00EB0851">
        <w:rPr>
          <w:rFonts w:ascii="Book Antiqua" w:eastAsia="Book Antiqua" w:hAnsi="Book Antiqua" w:cs="Book Antiqua"/>
          <w:color w:val="000000"/>
        </w:rPr>
        <w:t>Neomune</w:t>
      </w:r>
      <w:proofErr w:type="spellEnd"/>
      <w:r w:rsidRPr="00EB0851">
        <w:rPr>
          <w:rFonts w:ascii="Book Antiqua" w:eastAsia="Book Antiqua" w:hAnsi="Book Antiqua" w:cs="Book Antiqua"/>
          <w:color w:val="000000"/>
          <w:vertAlign w:val="superscript"/>
        </w:rPr>
        <w:t>®</w:t>
      </w:r>
      <w:r w:rsidRPr="00EB0851">
        <w:rPr>
          <w:rFonts w:ascii="Book Antiqua" w:eastAsia="Book Antiqua" w:hAnsi="Book Antiqua" w:cs="Book Antiqua"/>
          <w:color w:val="000000"/>
        </w:rPr>
        <w:t>)</w:t>
      </w:r>
      <w:r w:rsidRPr="00EB0851">
        <w:rPr>
          <w:rFonts w:ascii="Book Antiqua" w:eastAsia="Book Antiqua" w:hAnsi="Book Antiqua" w:cs="Book Antiqua"/>
          <w:color w:val="000000"/>
          <w:vertAlign w:val="superscript"/>
        </w:rPr>
        <w:t xml:space="preserve"> </w:t>
      </w:r>
      <w:r w:rsidRPr="00EB0851">
        <w:rPr>
          <w:rFonts w:ascii="Book Antiqua" w:eastAsia="Book Antiqua" w:hAnsi="Book Antiqua" w:cs="Book Antiqua"/>
          <w:color w:val="000000"/>
        </w:rPr>
        <w:t>and sterile water were used to make the reconstituted powdered formula. The same dietitian prepared and mixed the reconstituted powdered formula in a sterile container. Caloric density of the formula was also 1 calorie per 1 mL, and the caloric distribution for carbohydrate:</w:t>
      </w:r>
      <w:r w:rsidR="003633C7" w:rsidRPr="00EB0851">
        <w:rPr>
          <w:rFonts w:ascii="Book Antiqua" w:eastAsia="Book Antiqua" w:hAnsi="Book Antiqua" w:cs="Book Antiqua"/>
          <w:color w:val="000000"/>
        </w:rPr>
        <w:t xml:space="preserve"> </w:t>
      </w:r>
      <w:r w:rsidRPr="00EB0851">
        <w:rPr>
          <w:rFonts w:ascii="Book Antiqua" w:eastAsia="Book Antiqua" w:hAnsi="Book Antiqua" w:cs="Book Antiqua"/>
          <w:color w:val="000000"/>
        </w:rPr>
        <w:t>protein:</w:t>
      </w:r>
      <w:r w:rsidR="003633C7" w:rsidRPr="00EB0851">
        <w:rPr>
          <w:rFonts w:ascii="Book Antiqua" w:eastAsia="Book Antiqua" w:hAnsi="Book Antiqua" w:cs="Book Antiqua"/>
          <w:color w:val="000000"/>
        </w:rPr>
        <w:t xml:space="preserve"> </w:t>
      </w:r>
      <w:r w:rsidRPr="00EB0851">
        <w:rPr>
          <w:rFonts w:ascii="Book Antiqua" w:eastAsia="Book Antiqua" w:hAnsi="Book Antiqua" w:cs="Book Antiqua"/>
          <w:color w:val="000000"/>
        </w:rPr>
        <w:t>fat of the reconstituted powdered formula was 50%: 25%: 25%.</w:t>
      </w:r>
    </w:p>
    <w:p w14:paraId="7E57F639" w14:textId="76773C9D" w:rsidR="00A77B3E" w:rsidRPr="00EB0851" w:rsidRDefault="00C67E0D" w:rsidP="00EB0851">
      <w:pPr>
        <w:snapToGrid w:val="0"/>
        <w:spacing w:line="360" w:lineRule="auto"/>
        <w:ind w:firstLineChars="100" w:firstLine="240"/>
        <w:jc w:val="both"/>
        <w:rPr>
          <w:rFonts w:ascii="Book Antiqua" w:hAnsi="Book Antiqua"/>
        </w:rPr>
      </w:pPr>
      <w:r w:rsidRPr="00EB0851">
        <w:rPr>
          <w:rFonts w:ascii="Book Antiqua" w:eastAsia="Book Antiqua" w:hAnsi="Book Antiqua" w:cs="Book Antiqua"/>
          <w:color w:val="000000"/>
        </w:rPr>
        <w:t>Both formulas were put into a 500 mL sterile feeding bag (Nutri-Bag</w:t>
      </w:r>
      <w:r w:rsidRPr="00EB0851">
        <w:rPr>
          <w:rFonts w:ascii="Book Antiqua" w:eastAsia="Book Antiqua" w:hAnsi="Book Antiqua" w:cs="Book Antiqua"/>
          <w:color w:val="000000"/>
          <w:vertAlign w:val="superscript"/>
        </w:rPr>
        <w:t>®</w:t>
      </w:r>
      <w:r w:rsidRPr="00EB0851">
        <w:rPr>
          <w:rFonts w:ascii="Book Antiqua" w:eastAsia="Book Antiqua" w:hAnsi="Book Antiqua" w:cs="Book Antiqua"/>
          <w:color w:val="000000"/>
        </w:rPr>
        <w:t>) and were immediately transferred and used after preparation.</w:t>
      </w:r>
    </w:p>
    <w:p w14:paraId="0F8DE072" w14:textId="77777777" w:rsidR="00A77B3E" w:rsidRPr="00EB0851" w:rsidRDefault="00A77B3E" w:rsidP="00EB0851">
      <w:pPr>
        <w:snapToGrid w:val="0"/>
        <w:spacing w:line="360" w:lineRule="auto"/>
        <w:jc w:val="both"/>
        <w:rPr>
          <w:rFonts w:ascii="Book Antiqua" w:hAnsi="Book Antiqua"/>
        </w:rPr>
      </w:pPr>
    </w:p>
    <w:p w14:paraId="50E83314" w14:textId="77777777" w:rsidR="00A77B3E" w:rsidRPr="00EB0851" w:rsidRDefault="00C67E0D" w:rsidP="00EB0851">
      <w:pPr>
        <w:snapToGrid w:val="0"/>
        <w:spacing w:line="360" w:lineRule="auto"/>
        <w:jc w:val="both"/>
        <w:rPr>
          <w:rFonts w:ascii="Book Antiqua" w:hAnsi="Book Antiqua"/>
          <w:i/>
          <w:iCs/>
        </w:rPr>
      </w:pPr>
      <w:r w:rsidRPr="00EB0851">
        <w:rPr>
          <w:rFonts w:ascii="Book Antiqua" w:eastAsia="Book Antiqua" w:hAnsi="Book Antiqua" w:cs="Book Antiqua"/>
          <w:b/>
          <w:bCs/>
          <w:i/>
          <w:iCs/>
          <w:color w:val="000000"/>
        </w:rPr>
        <w:t>Enteral nutrition administration</w:t>
      </w:r>
    </w:p>
    <w:p w14:paraId="76FC72E9" w14:textId="7D1C0BB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t>In order to precisely control the temperature, simulated administration was done in an incubator. The feeding bag was connected to a feeding tube and an infusion pump with aseptic techniques to mimic EN administration in patients. Standard enteral feeding pump and infusion tubing (Kangaroo</w:t>
      </w:r>
      <w:r w:rsidRPr="00EB0851">
        <w:rPr>
          <w:rFonts w:ascii="Book Antiqua" w:eastAsia="Book Antiqua" w:hAnsi="Book Antiqua" w:cs="Book Antiqua"/>
          <w:color w:val="000000"/>
          <w:vertAlign w:val="superscript"/>
        </w:rPr>
        <w:t>®</w:t>
      </w:r>
      <w:r w:rsidRPr="00EB0851">
        <w:rPr>
          <w:rFonts w:ascii="Book Antiqua" w:eastAsia="Book Antiqua" w:hAnsi="Book Antiqua" w:cs="Book Antiqua"/>
          <w:color w:val="000000"/>
        </w:rPr>
        <w:t xml:space="preserve">) were used to deliver both formulas. The pump does not have heat preservation function which might have an effect on the temperature control. Standard room temperature was set at 25 </w:t>
      </w:r>
      <w:r w:rsidR="00320203">
        <w:rPr>
          <w:rFonts w:ascii="Book Antiqua" w:eastAsia="Book Antiqua" w:hAnsi="Book Antiqua" w:cs="Book Antiqua"/>
          <w:color w:val="000000"/>
        </w:rPr>
        <w:t>°C</w:t>
      </w:r>
      <w:r w:rsidRPr="00EB0851">
        <w:rPr>
          <w:rFonts w:ascii="Book Antiqua" w:eastAsia="Book Antiqua" w:hAnsi="Book Antiqua" w:cs="Book Antiqua"/>
          <w:color w:val="000000"/>
        </w:rPr>
        <w:t xml:space="preserve">, and high temperature was set at 32 </w:t>
      </w:r>
      <w:r w:rsidR="00320203">
        <w:rPr>
          <w:rFonts w:ascii="Book Antiqua" w:eastAsia="Book Antiqua" w:hAnsi="Book Antiqua" w:cs="Book Antiqua"/>
          <w:color w:val="000000"/>
        </w:rPr>
        <w:t>°C</w:t>
      </w:r>
      <w:r w:rsidRPr="00EB0851">
        <w:rPr>
          <w:rFonts w:ascii="Book Antiqua" w:eastAsia="Book Antiqua" w:hAnsi="Book Antiqua" w:cs="Book Antiqua"/>
          <w:color w:val="000000"/>
        </w:rPr>
        <w:t>, based on the average temperature in Thailand. Both formulas were delivered at the rate of 80 mL/h to mimic standard continuous feeding rate in most patients. A sterile container was used to receive enteral formulas, and there was no contact between the feeding tube and the container.</w:t>
      </w:r>
    </w:p>
    <w:p w14:paraId="4DD13D05" w14:textId="77777777" w:rsidR="00A77B3E" w:rsidRPr="00EB0851" w:rsidRDefault="00A77B3E" w:rsidP="00EB0851">
      <w:pPr>
        <w:snapToGrid w:val="0"/>
        <w:spacing w:line="360" w:lineRule="auto"/>
        <w:jc w:val="both"/>
        <w:rPr>
          <w:rFonts w:ascii="Book Antiqua" w:hAnsi="Book Antiqua"/>
        </w:rPr>
      </w:pPr>
    </w:p>
    <w:p w14:paraId="6F1EC3B4" w14:textId="77777777" w:rsidR="00A77B3E" w:rsidRPr="00EB0851" w:rsidRDefault="00C67E0D" w:rsidP="00EB0851">
      <w:pPr>
        <w:snapToGrid w:val="0"/>
        <w:spacing w:line="360" w:lineRule="auto"/>
        <w:jc w:val="both"/>
        <w:rPr>
          <w:rFonts w:ascii="Book Antiqua" w:hAnsi="Book Antiqua"/>
          <w:i/>
          <w:iCs/>
        </w:rPr>
      </w:pPr>
      <w:r w:rsidRPr="00EB0851">
        <w:rPr>
          <w:rFonts w:ascii="Book Antiqua" w:eastAsia="Book Antiqua" w:hAnsi="Book Antiqua" w:cs="Book Antiqua"/>
          <w:b/>
          <w:bCs/>
          <w:i/>
          <w:iCs/>
          <w:color w:val="000000"/>
        </w:rPr>
        <w:t>Sample collection and culture</w:t>
      </w:r>
    </w:p>
    <w:p w14:paraId="0A46B6E5" w14:textId="335A70CE"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lastRenderedPageBreak/>
        <w:t>Five milliliters of formula were collected from the tip of the feeding tube at 0, 2, 4, and 6 h. All samples were sent for aerobic culture using blood agar and MacConkey agar. A colony count and bacterial identification were done by a microbiologist, who was blinded from the experiment.</w:t>
      </w:r>
    </w:p>
    <w:p w14:paraId="55E33540" w14:textId="6C6C547C" w:rsidR="00A77B3E" w:rsidRPr="00EB0851" w:rsidRDefault="00C67E0D" w:rsidP="00EB0851">
      <w:pPr>
        <w:snapToGrid w:val="0"/>
        <w:spacing w:line="360" w:lineRule="auto"/>
        <w:ind w:firstLineChars="100" w:firstLine="240"/>
        <w:jc w:val="both"/>
        <w:rPr>
          <w:rFonts w:ascii="Book Antiqua" w:hAnsi="Book Antiqua"/>
        </w:rPr>
      </w:pPr>
      <w:r w:rsidRPr="00EB0851">
        <w:rPr>
          <w:rFonts w:ascii="Book Antiqua" w:eastAsia="Book Antiqua" w:hAnsi="Book Antiqua" w:cs="Book Antiqua"/>
          <w:color w:val="000000"/>
        </w:rPr>
        <w:t xml:space="preserve">FDA criteria were used to determine unacceptable levels of contamination. Given that no previous study has investigated this issue before and at least 3 specimens were needed according to the FDA criteria, we decided to conduct a pilot study by evaluating 5 specimens of each formula at 25 </w:t>
      </w:r>
      <w:r w:rsidR="00320203">
        <w:rPr>
          <w:rFonts w:ascii="Book Antiqua" w:eastAsia="Book Antiqua" w:hAnsi="Book Antiqua" w:cs="Book Antiqua"/>
          <w:color w:val="000000"/>
        </w:rPr>
        <w:t>°C</w:t>
      </w:r>
      <w:r w:rsidRPr="00EB0851">
        <w:rPr>
          <w:rFonts w:ascii="Book Antiqua" w:eastAsia="Book Antiqua" w:hAnsi="Book Antiqua" w:cs="Book Antiqua"/>
          <w:color w:val="000000"/>
        </w:rPr>
        <w:t xml:space="preserve"> and 32 </w:t>
      </w:r>
      <w:r w:rsidR="00320203">
        <w:rPr>
          <w:rFonts w:ascii="Book Antiqua" w:eastAsia="Book Antiqua" w:hAnsi="Book Antiqua" w:cs="Book Antiqua"/>
          <w:color w:val="000000"/>
        </w:rPr>
        <w:t>°C</w:t>
      </w:r>
      <w:r w:rsidRPr="00EB0851">
        <w:rPr>
          <w:rFonts w:ascii="Book Antiqua" w:eastAsia="Book Antiqua" w:hAnsi="Book Antiqua" w:cs="Book Antiqua"/>
          <w:color w:val="000000"/>
        </w:rPr>
        <w:t>, resulting in a total of 20 specimens (Table 1). The protocol for this study was approved by the Institutional Review Board</w:t>
      </w:r>
      <w:r w:rsidR="00AD3776" w:rsidRPr="00EB0851">
        <w:rPr>
          <w:rFonts w:ascii="Book Antiqua" w:eastAsia="Book Antiqua" w:hAnsi="Book Antiqua" w:cs="Book Antiqua"/>
          <w:color w:val="000000"/>
        </w:rPr>
        <w:t xml:space="preserve"> </w:t>
      </w:r>
      <w:r w:rsidRPr="00EB0851">
        <w:rPr>
          <w:rFonts w:ascii="Book Antiqua" w:eastAsia="Book Antiqua" w:hAnsi="Book Antiqua" w:cs="Book Antiqua"/>
          <w:color w:val="000000"/>
        </w:rPr>
        <w:t>of the Faculty of Medicine, Chulalongkorn University, Bangkok, Thailand (</w:t>
      </w:r>
      <w:r w:rsidR="00AD3776" w:rsidRPr="00EB0851">
        <w:rPr>
          <w:rFonts w:ascii="Book Antiqua" w:eastAsia="Book Antiqua" w:hAnsi="Book Antiqua" w:cs="Book Antiqua"/>
          <w:color w:val="000000"/>
        </w:rPr>
        <w:t>Institutional Review Board</w:t>
      </w:r>
      <w:r w:rsidRPr="00EB0851">
        <w:rPr>
          <w:rFonts w:ascii="Book Antiqua" w:eastAsia="Book Antiqua" w:hAnsi="Book Antiqua" w:cs="Book Antiqua"/>
          <w:color w:val="000000"/>
        </w:rPr>
        <w:t xml:space="preserve"> number 645/59).</w:t>
      </w:r>
    </w:p>
    <w:p w14:paraId="087EABB9" w14:textId="77777777" w:rsidR="00A77B3E" w:rsidRPr="00EB0851" w:rsidRDefault="00A77B3E" w:rsidP="00EB0851">
      <w:pPr>
        <w:snapToGrid w:val="0"/>
        <w:spacing w:line="360" w:lineRule="auto"/>
        <w:jc w:val="both"/>
        <w:rPr>
          <w:rFonts w:ascii="Book Antiqua" w:hAnsi="Book Antiqua"/>
        </w:rPr>
      </w:pPr>
    </w:p>
    <w:p w14:paraId="7E8E9904" w14:textId="77777777" w:rsidR="00A77B3E" w:rsidRPr="00EB0851" w:rsidRDefault="00C67E0D" w:rsidP="00EB0851">
      <w:pPr>
        <w:snapToGrid w:val="0"/>
        <w:spacing w:line="360" w:lineRule="auto"/>
        <w:jc w:val="both"/>
        <w:rPr>
          <w:rFonts w:ascii="Book Antiqua" w:hAnsi="Book Antiqua"/>
          <w:i/>
          <w:iCs/>
        </w:rPr>
      </w:pPr>
      <w:r w:rsidRPr="00EB0851">
        <w:rPr>
          <w:rFonts w:ascii="Book Antiqua" w:eastAsia="Book Antiqua" w:hAnsi="Book Antiqua" w:cs="Book Antiqua"/>
          <w:b/>
          <w:bCs/>
          <w:i/>
          <w:iCs/>
          <w:color w:val="000000"/>
        </w:rPr>
        <w:t>Statistical analysis</w:t>
      </w:r>
    </w:p>
    <w:p w14:paraId="3F91333A" w14:textId="7E6B9521"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t>Descriptive statistics were used to describe the optimal hang time, type and quantity of bacterial growth in each culture positive specimen. Optimal hang time was described as number of hours without unacceptable bacterial contamination of each formula at both temperatures as per the FDA criteria. Bacterial growth was described as</w:t>
      </w:r>
      <w:r w:rsidR="007D6266" w:rsidRPr="00EB0851">
        <w:rPr>
          <w:rFonts w:ascii="Book Antiqua" w:eastAsia="Book Antiqua" w:hAnsi="Book Antiqua" w:cs="Book Antiqua"/>
          <w:color w:val="000000"/>
        </w:rPr>
        <w:t xml:space="preserve"> </w:t>
      </w:r>
      <w:r w:rsidRPr="00EB0851">
        <w:rPr>
          <w:rFonts w:ascii="Book Antiqua" w:eastAsia="Book Antiqua" w:hAnsi="Book Antiqua" w:cs="Book Antiqua"/>
          <w:color w:val="000000"/>
        </w:rPr>
        <w:t>CFU</w:t>
      </w:r>
      <w:r w:rsidR="007D6266" w:rsidRPr="00EB0851">
        <w:rPr>
          <w:rFonts w:ascii="Book Antiqua" w:eastAsia="Book Antiqua" w:hAnsi="Book Antiqua" w:cs="Book Antiqua"/>
          <w:color w:val="000000"/>
        </w:rPr>
        <w:t xml:space="preserve"> </w:t>
      </w:r>
      <w:r w:rsidRPr="00EB0851">
        <w:rPr>
          <w:rFonts w:ascii="Book Antiqua" w:eastAsia="Book Antiqua" w:hAnsi="Book Antiqua" w:cs="Book Antiqua"/>
          <w:color w:val="000000"/>
        </w:rPr>
        <w:t>and specific types of bacteria. The number and percentage of specimens with unacceptable levels of bacterial contamination for each enteral formula at standard room temperature and high temperature were also described.</w:t>
      </w:r>
    </w:p>
    <w:p w14:paraId="40670CD1" w14:textId="77777777" w:rsidR="00A77B3E" w:rsidRPr="00EB0851" w:rsidRDefault="00A77B3E" w:rsidP="00EB0851">
      <w:pPr>
        <w:snapToGrid w:val="0"/>
        <w:spacing w:line="360" w:lineRule="auto"/>
        <w:jc w:val="both"/>
        <w:rPr>
          <w:rFonts w:ascii="Book Antiqua" w:hAnsi="Book Antiqua"/>
        </w:rPr>
      </w:pPr>
    </w:p>
    <w:p w14:paraId="4C63721C"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caps/>
          <w:color w:val="000000"/>
          <w:u w:val="single"/>
        </w:rPr>
        <w:t>RESULTS</w:t>
      </w:r>
    </w:p>
    <w:p w14:paraId="1E1D8141" w14:textId="77777777" w:rsidR="00A77B3E" w:rsidRPr="00EB0851" w:rsidRDefault="00C67E0D" w:rsidP="00EB0851">
      <w:pPr>
        <w:snapToGrid w:val="0"/>
        <w:spacing w:line="360" w:lineRule="auto"/>
        <w:jc w:val="both"/>
        <w:rPr>
          <w:rFonts w:ascii="Book Antiqua" w:hAnsi="Book Antiqua"/>
          <w:i/>
          <w:iCs/>
        </w:rPr>
      </w:pPr>
      <w:proofErr w:type="spellStart"/>
      <w:r w:rsidRPr="00EB0851">
        <w:rPr>
          <w:rFonts w:ascii="Book Antiqua" w:eastAsia="Book Antiqua" w:hAnsi="Book Antiqua" w:cs="Book Antiqua"/>
          <w:b/>
          <w:bCs/>
          <w:i/>
          <w:iCs/>
          <w:color w:val="000000"/>
        </w:rPr>
        <w:t>Blenderized</w:t>
      </w:r>
      <w:proofErr w:type="spellEnd"/>
      <w:r w:rsidRPr="00EB0851">
        <w:rPr>
          <w:rFonts w:ascii="Book Antiqua" w:eastAsia="Book Antiqua" w:hAnsi="Book Antiqua" w:cs="Book Antiqua"/>
          <w:b/>
          <w:bCs/>
          <w:i/>
          <w:iCs/>
          <w:color w:val="000000"/>
        </w:rPr>
        <w:t xml:space="preserve"> formula</w:t>
      </w:r>
    </w:p>
    <w:p w14:paraId="6CF44F5C" w14:textId="6C71E169"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t xml:space="preserve">At 25 </w:t>
      </w:r>
      <w:r w:rsidR="00320203">
        <w:rPr>
          <w:rFonts w:ascii="Book Antiqua" w:eastAsia="Book Antiqua" w:hAnsi="Book Antiqua" w:cs="Book Antiqua"/>
          <w:color w:val="000000"/>
        </w:rPr>
        <w:t>°C</w:t>
      </w:r>
      <w:r w:rsidRPr="00EB0851">
        <w:rPr>
          <w:rFonts w:ascii="Book Antiqua" w:eastAsia="Book Antiqua" w:hAnsi="Book Antiqua" w:cs="Book Antiqua"/>
          <w:color w:val="000000"/>
        </w:rPr>
        <w:t>, the bacterial growth did not exceed FDA criteria at 0 and 2 h. Unacceptable bacterial contamination occurred at 4 h in 2 specimens (40%). At 6 h, 4 specimens (80%) had unacceptable bacterial growth.</w:t>
      </w:r>
    </w:p>
    <w:p w14:paraId="4822E026" w14:textId="554C1A90" w:rsidR="00A77B3E" w:rsidRPr="00EB0851" w:rsidRDefault="00C67E0D" w:rsidP="00EB0851">
      <w:pPr>
        <w:snapToGrid w:val="0"/>
        <w:spacing w:line="360" w:lineRule="auto"/>
        <w:ind w:firstLineChars="100" w:firstLine="240"/>
        <w:jc w:val="both"/>
        <w:rPr>
          <w:rFonts w:ascii="Book Antiqua" w:hAnsi="Book Antiqua"/>
        </w:rPr>
      </w:pPr>
      <w:r w:rsidRPr="00EB0851">
        <w:rPr>
          <w:rFonts w:ascii="Book Antiqua" w:eastAsia="Book Antiqua" w:hAnsi="Book Antiqua" w:cs="Book Antiqua"/>
          <w:color w:val="000000"/>
        </w:rPr>
        <w:lastRenderedPageBreak/>
        <w:t xml:space="preserve">At 32 </w:t>
      </w:r>
      <w:r w:rsidR="00320203">
        <w:rPr>
          <w:rFonts w:ascii="Book Antiqua" w:eastAsia="Book Antiqua" w:hAnsi="Book Antiqua" w:cs="Book Antiqua"/>
          <w:color w:val="000000"/>
        </w:rPr>
        <w:t>°C</w:t>
      </w:r>
      <w:r w:rsidRPr="00EB0851">
        <w:rPr>
          <w:rFonts w:ascii="Book Antiqua" w:eastAsia="Book Antiqua" w:hAnsi="Book Antiqua" w:cs="Book Antiqua"/>
          <w:color w:val="000000"/>
        </w:rPr>
        <w:t xml:space="preserve">, although the number of bacteria was at acceptable level at 0 h, all 5 specimens had positive culture with more growth than specimens at 25 </w:t>
      </w:r>
      <w:r w:rsidR="00320203">
        <w:rPr>
          <w:rFonts w:ascii="Book Antiqua" w:eastAsia="Book Antiqua" w:hAnsi="Book Antiqua" w:cs="Book Antiqua"/>
          <w:color w:val="000000"/>
        </w:rPr>
        <w:t>°C</w:t>
      </w:r>
      <w:r w:rsidRPr="00EB0851">
        <w:rPr>
          <w:rFonts w:ascii="Book Antiqua" w:eastAsia="Book Antiqua" w:hAnsi="Book Antiqua" w:cs="Book Antiqua"/>
          <w:color w:val="000000"/>
        </w:rPr>
        <w:t>. Unacceptable contamination began at 2 h in 1 specimen (20%). At 4 and 6 h, all specimens had unacceptable contamination. Mixed organisms were identified in all culture positive samples (Table 2)</w:t>
      </w:r>
      <w:r w:rsidR="007D6266" w:rsidRPr="00EB0851">
        <w:rPr>
          <w:rFonts w:ascii="Book Antiqua" w:eastAsia="Book Antiqua" w:hAnsi="Book Antiqua" w:cs="Book Antiqua"/>
          <w:color w:val="000000"/>
        </w:rPr>
        <w:t>.</w:t>
      </w:r>
    </w:p>
    <w:p w14:paraId="44A72B86" w14:textId="77777777" w:rsidR="007D6266" w:rsidRPr="00EB0851" w:rsidRDefault="007D6266" w:rsidP="00EB0851">
      <w:pPr>
        <w:snapToGrid w:val="0"/>
        <w:spacing w:line="360" w:lineRule="auto"/>
        <w:jc w:val="both"/>
        <w:rPr>
          <w:rFonts w:ascii="Book Antiqua" w:hAnsi="Book Antiqua"/>
        </w:rPr>
      </w:pPr>
    </w:p>
    <w:p w14:paraId="7CFDED70" w14:textId="77777777" w:rsidR="00A77B3E" w:rsidRPr="00EB0851" w:rsidRDefault="00C67E0D" w:rsidP="00EB0851">
      <w:pPr>
        <w:snapToGrid w:val="0"/>
        <w:spacing w:line="360" w:lineRule="auto"/>
        <w:jc w:val="both"/>
        <w:rPr>
          <w:rFonts w:ascii="Book Antiqua" w:hAnsi="Book Antiqua"/>
          <w:i/>
          <w:iCs/>
        </w:rPr>
      </w:pPr>
      <w:r w:rsidRPr="00EB0851">
        <w:rPr>
          <w:rFonts w:ascii="Book Antiqua" w:eastAsia="Book Antiqua" w:hAnsi="Book Antiqua" w:cs="Book Antiqua"/>
          <w:b/>
          <w:bCs/>
          <w:i/>
          <w:iCs/>
          <w:color w:val="000000"/>
        </w:rPr>
        <w:t>Reconstituted powered formula</w:t>
      </w:r>
    </w:p>
    <w:p w14:paraId="348AE783" w14:textId="20317179"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t xml:space="preserve">There was no bacterial growth at 0, 2, 4, and 6 h at both 25 and 32 </w:t>
      </w:r>
      <w:r w:rsidR="00320203">
        <w:rPr>
          <w:rFonts w:ascii="Book Antiqua" w:eastAsia="Book Antiqua" w:hAnsi="Book Antiqua" w:cs="Book Antiqua"/>
          <w:color w:val="000000"/>
        </w:rPr>
        <w:t>°C</w:t>
      </w:r>
      <w:r w:rsidRPr="00EB0851">
        <w:rPr>
          <w:rFonts w:ascii="Book Antiqua" w:eastAsia="Book Antiqua" w:hAnsi="Book Antiqua" w:cs="Book Antiqua"/>
          <w:color w:val="000000"/>
        </w:rPr>
        <w:t xml:space="preserve"> (Table 2)</w:t>
      </w:r>
      <w:r w:rsidR="007D6266" w:rsidRPr="00EB0851">
        <w:rPr>
          <w:rFonts w:ascii="Book Antiqua" w:eastAsia="Book Antiqua" w:hAnsi="Book Antiqua" w:cs="Book Antiqua"/>
          <w:color w:val="000000"/>
        </w:rPr>
        <w:t>.</w:t>
      </w:r>
    </w:p>
    <w:p w14:paraId="4FE04FF3" w14:textId="77777777" w:rsidR="00A77B3E" w:rsidRPr="00EB0851" w:rsidRDefault="00A77B3E" w:rsidP="00EB0851">
      <w:pPr>
        <w:snapToGrid w:val="0"/>
        <w:spacing w:line="360" w:lineRule="auto"/>
        <w:jc w:val="both"/>
        <w:rPr>
          <w:rFonts w:ascii="Book Antiqua" w:hAnsi="Book Antiqua"/>
        </w:rPr>
      </w:pPr>
    </w:p>
    <w:p w14:paraId="6B68026E"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caps/>
          <w:color w:val="000000"/>
          <w:u w:val="single"/>
        </w:rPr>
        <w:t>DISCUSSION</w:t>
      </w:r>
    </w:p>
    <w:p w14:paraId="1032180C" w14:textId="210D986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t>The American Society of Parenteral and Enteral Nutrition</w:t>
      </w:r>
      <w:r w:rsidR="007D6266" w:rsidRPr="00EB0851">
        <w:rPr>
          <w:rFonts w:ascii="Book Antiqua" w:eastAsia="Book Antiqua" w:hAnsi="Book Antiqua" w:cs="Book Antiqua"/>
          <w:color w:val="000000"/>
        </w:rPr>
        <w:t xml:space="preserve"> </w:t>
      </w:r>
      <w:r w:rsidRPr="00EB0851">
        <w:rPr>
          <w:rFonts w:ascii="Book Antiqua" w:eastAsia="Book Antiqua" w:hAnsi="Book Antiqua" w:cs="Book Antiqua"/>
          <w:color w:val="000000"/>
        </w:rPr>
        <w:t xml:space="preserve">recommends to limit the hang time of </w:t>
      </w:r>
      <w:proofErr w:type="spellStart"/>
      <w:r w:rsidRPr="00EB0851">
        <w:rPr>
          <w:rFonts w:ascii="Book Antiqua" w:eastAsia="Book Antiqua" w:hAnsi="Book Antiqua" w:cs="Book Antiqua"/>
          <w:color w:val="000000"/>
        </w:rPr>
        <w:t>blenderized</w:t>
      </w:r>
      <w:proofErr w:type="spellEnd"/>
      <w:r w:rsidRPr="00EB0851">
        <w:rPr>
          <w:rFonts w:ascii="Book Antiqua" w:eastAsia="Book Antiqua" w:hAnsi="Book Antiqua" w:cs="Book Antiqua"/>
          <w:color w:val="000000"/>
        </w:rPr>
        <w:t xml:space="preserve"> formula to 2 h at room temperature</w:t>
      </w:r>
      <w:r w:rsidRPr="00EB0851">
        <w:rPr>
          <w:rFonts w:ascii="Book Antiqua" w:eastAsia="Book Antiqua" w:hAnsi="Book Antiqua" w:cs="Book Antiqua"/>
          <w:color w:val="000000"/>
          <w:vertAlign w:val="superscript"/>
        </w:rPr>
        <w:t>[</w:t>
      </w:r>
      <w:hyperlink w:anchor="_ENREF_4" w:tooltip="Boullata, 2017 #4" w:history="1">
        <w:r w:rsidRPr="00EB0851">
          <w:rPr>
            <w:rFonts w:ascii="Book Antiqua" w:eastAsia="Book Antiqua" w:hAnsi="Book Antiqua" w:cs="Book Antiqua"/>
            <w:color w:val="000000"/>
            <w:u w:color="0000EE"/>
            <w:vertAlign w:val="superscript"/>
          </w:rPr>
          <w:t>4</w:t>
        </w:r>
      </w:hyperlink>
      <w:r w:rsidRPr="00EB0851">
        <w:rPr>
          <w:rFonts w:ascii="Book Antiqua" w:eastAsia="Book Antiqua" w:hAnsi="Book Antiqua" w:cs="Book Antiqua"/>
          <w:color w:val="000000"/>
          <w:vertAlign w:val="superscript"/>
        </w:rPr>
        <w:t>,</w:t>
      </w:r>
      <w:hyperlink w:anchor="_ENREF_7" w:tooltip="Mortensen, 2006 #6" w:history="1">
        <w:r w:rsidRPr="00EB0851">
          <w:rPr>
            <w:rFonts w:ascii="Book Antiqua" w:eastAsia="Book Antiqua" w:hAnsi="Book Antiqua" w:cs="Book Antiqua"/>
            <w:color w:val="000000"/>
            <w:u w:color="0000EE"/>
            <w:vertAlign w:val="superscript"/>
          </w:rPr>
          <w:t>7</w:t>
        </w:r>
      </w:hyperlink>
      <w:r w:rsidRPr="00EB0851">
        <w:rPr>
          <w:rFonts w:ascii="Book Antiqua" w:eastAsia="Book Antiqua" w:hAnsi="Book Antiqua" w:cs="Book Antiqua"/>
          <w:color w:val="000000"/>
          <w:vertAlign w:val="superscript"/>
        </w:rPr>
        <w:t>]</w:t>
      </w:r>
      <w:r w:rsidR="007D6266" w:rsidRPr="00EB0851">
        <w:rPr>
          <w:rFonts w:ascii="Book Antiqua" w:eastAsia="Book Antiqua" w:hAnsi="Book Antiqua" w:cs="Book Antiqua"/>
          <w:color w:val="000000"/>
        </w:rPr>
        <w:t xml:space="preserve">. </w:t>
      </w:r>
      <w:r w:rsidRPr="00EB0851">
        <w:rPr>
          <w:rFonts w:ascii="Book Antiqua" w:eastAsia="Book Antiqua" w:hAnsi="Book Antiqua" w:cs="Book Antiqua"/>
          <w:color w:val="000000"/>
        </w:rPr>
        <w:t xml:space="preserve">However, this recommendation was extrapolated from case reports of patients with diarrhea and prolonged hang </w:t>
      </w:r>
      <w:proofErr w:type="gramStart"/>
      <w:r w:rsidRPr="00EB0851">
        <w:rPr>
          <w:rFonts w:ascii="Book Antiqua" w:eastAsia="Book Antiqua" w:hAnsi="Book Antiqua" w:cs="Book Antiqua"/>
          <w:color w:val="000000"/>
        </w:rPr>
        <w:t>time</w:t>
      </w:r>
      <w:r w:rsidRPr="00EB0851">
        <w:rPr>
          <w:rFonts w:ascii="Book Antiqua" w:eastAsia="Book Antiqua" w:hAnsi="Book Antiqua" w:cs="Book Antiqua"/>
          <w:color w:val="000000"/>
          <w:vertAlign w:val="superscript"/>
        </w:rPr>
        <w:t>[</w:t>
      </w:r>
      <w:proofErr w:type="gramEnd"/>
      <w:r w:rsidRPr="00EB0851">
        <w:rPr>
          <w:rFonts w:ascii="Book Antiqua" w:eastAsia="Book Antiqua" w:hAnsi="Book Antiqua" w:cs="Book Antiqua"/>
          <w:color w:val="000000"/>
          <w:vertAlign w:val="superscript"/>
        </w:rPr>
        <w:t>5]</w:t>
      </w:r>
      <w:r w:rsidR="007D6266" w:rsidRPr="00EB0851">
        <w:rPr>
          <w:rFonts w:ascii="Book Antiqua" w:eastAsia="Book Antiqua" w:hAnsi="Book Antiqua" w:cs="Book Antiqua"/>
          <w:color w:val="000000"/>
        </w:rPr>
        <w:t xml:space="preserve">. </w:t>
      </w:r>
      <w:r w:rsidRPr="00EB0851">
        <w:rPr>
          <w:rFonts w:ascii="Book Antiqua" w:eastAsia="Book Antiqua" w:hAnsi="Book Antiqua" w:cs="Book Antiqua"/>
          <w:color w:val="000000"/>
        </w:rPr>
        <w:t xml:space="preserve">In our study, the maximum hang time with acceptable bacterial levels at standard room temperature was 2 h. Therefore, our study helps to confirm this recommendation. At high temperature, </w:t>
      </w:r>
      <w:proofErr w:type="spellStart"/>
      <w:r w:rsidRPr="00EB0851">
        <w:rPr>
          <w:rFonts w:ascii="Book Antiqua" w:eastAsia="Book Antiqua" w:hAnsi="Book Antiqua" w:cs="Book Antiqua"/>
          <w:color w:val="000000"/>
        </w:rPr>
        <w:t>blenderized</w:t>
      </w:r>
      <w:proofErr w:type="spellEnd"/>
      <w:r w:rsidRPr="00EB0851">
        <w:rPr>
          <w:rFonts w:ascii="Book Antiqua" w:eastAsia="Book Antiqua" w:hAnsi="Book Antiqua" w:cs="Book Antiqua"/>
          <w:color w:val="000000"/>
        </w:rPr>
        <w:t xml:space="preserve"> formula had more than acceptable levels of bacterial growth as early as 2 h. Consequently, patients receiving this formula in hot climates exceeding 32 </w:t>
      </w:r>
      <w:r w:rsidR="00320203">
        <w:rPr>
          <w:rFonts w:ascii="Book Antiqua" w:eastAsia="Book Antiqua" w:hAnsi="Book Antiqua" w:cs="Book Antiqua"/>
          <w:color w:val="000000"/>
        </w:rPr>
        <w:t>°C</w:t>
      </w:r>
      <w:r w:rsidRPr="00EB0851">
        <w:rPr>
          <w:rFonts w:ascii="Book Antiqua" w:eastAsia="Book Antiqua" w:hAnsi="Book Antiqua" w:cs="Book Antiqua"/>
          <w:color w:val="000000"/>
        </w:rPr>
        <w:t xml:space="preserve"> should consume the formula as quickly as possible by bolus regimen.</w:t>
      </w:r>
    </w:p>
    <w:p w14:paraId="6CD12EFE" w14:textId="7742BF49" w:rsidR="00A77B3E" w:rsidRPr="00EB0851" w:rsidRDefault="00C67E0D" w:rsidP="00EB0851">
      <w:pPr>
        <w:snapToGrid w:val="0"/>
        <w:spacing w:line="360" w:lineRule="auto"/>
        <w:ind w:firstLineChars="100" w:firstLine="240"/>
        <w:jc w:val="both"/>
        <w:rPr>
          <w:rFonts w:ascii="Book Antiqua" w:hAnsi="Book Antiqua"/>
        </w:rPr>
      </w:pPr>
      <w:r w:rsidRPr="00EB0851">
        <w:rPr>
          <w:rFonts w:ascii="Book Antiqua" w:eastAsia="Book Antiqua" w:hAnsi="Book Antiqua" w:cs="Book Antiqua"/>
          <w:color w:val="000000"/>
        </w:rPr>
        <w:t xml:space="preserve">The hang time of reconstituted powdered formula is limited to 4 h as recommended by </w:t>
      </w:r>
      <w:r w:rsidR="007D6266" w:rsidRPr="00EB0851">
        <w:rPr>
          <w:rFonts w:ascii="Book Antiqua" w:eastAsia="Book Antiqua" w:hAnsi="Book Antiqua" w:cs="Book Antiqua"/>
          <w:color w:val="000000"/>
        </w:rPr>
        <w:t>American Society of Parenteral and Enteral Nutrition</w:t>
      </w:r>
      <w:r w:rsidRPr="00EB0851">
        <w:rPr>
          <w:rFonts w:ascii="Book Antiqua" w:eastAsia="Book Antiqua" w:hAnsi="Book Antiqua" w:cs="Book Antiqua"/>
          <w:color w:val="000000"/>
          <w:vertAlign w:val="superscript"/>
        </w:rPr>
        <w:t>[</w:t>
      </w:r>
      <w:hyperlink w:anchor="_ENREF_4" w:tooltip="Boullata, 2017 #4" w:history="1">
        <w:r w:rsidRPr="00EB0851">
          <w:rPr>
            <w:rFonts w:ascii="Book Antiqua" w:eastAsia="Book Antiqua" w:hAnsi="Book Antiqua" w:cs="Book Antiqua"/>
            <w:color w:val="000000"/>
            <w:u w:color="0000EE"/>
            <w:vertAlign w:val="superscript"/>
          </w:rPr>
          <w:t>4</w:t>
        </w:r>
      </w:hyperlink>
      <w:r w:rsidRPr="00EB0851">
        <w:rPr>
          <w:rFonts w:ascii="Book Antiqua" w:eastAsia="Book Antiqua" w:hAnsi="Book Antiqua" w:cs="Book Antiqua"/>
          <w:color w:val="000000"/>
          <w:vertAlign w:val="superscript"/>
        </w:rPr>
        <w:t>,</w:t>
      </w:r>
      <w:hyperlink w:anchor="_ENREF_5" w:tooltip="Bankhead, 2009 #3" w:history="1">
        <w:r w:rsidRPr="00EB0851">
          <w:rPr>
            <w:rFonts w:ascii="Book Antiqua" w:eastAsia="Book Antiqua" w:hAnsi="Book Antiqua" w:cs="Book Antiqua"/>
            <w:color w:val="000000"/>
            <w:u w:color="0000EE"/>
            <w:vertAlign w:val="superscript"/>
          </w:rPr>
          <w:t>5</w:t>
        </w:r>
      </w:hyperlink>
      <w:r w:rsidRPr="00EB0851">
        <w:rPr>
          <w:rFonts w:ascii="Book Antiqua" w:eastAsia="Book Antiqua" w:hAnsi="Book Antiqua" w:cs="Book Antiqua"/>
          <w:color w:val="000000"/>
          <w:vertAlign w:val="superscript"/>
        </w:rPr>
        <w:t>]</w:t>
      </w:r>
      <w:r w:rsidR="007D6266" w:rsidRPr="00EB0851">
        <w:rPr>
          <w:rFonts w:ascii="Book Antiqua" w:eastAsia="Book Antiqua" w:hAnsi="Book Antiqua" w:cs="Book Antiqua"/>
          <w:color w:val="000000"/>
        </w:rPr>
        <w:t xml:space="preserve">. </w:t>
      </w:r>
      <w:r w:rsidRPr="00EB0851">
        <w:rPr>
          <w:rFonts w:ascii="Book Antiqua" w:eastAsia="Book Antiqua" w:hAnsi="Book Antiqua" w:cs="Book Antiqua"/>
          <w:color w:val="000000"/>
        </w:rPr>
        <w:t xml:space="preserve">A previous study demonstrated that the hang time up to 8 h for powdered formula was associated with </w:t>
      </w:r>
      <w:r w:rsidRPr="00EB0851">
        <w:rPr>
          <w:rFonts w:ascii="Book Antiqua" w:eastAsia="Book Antiqua" w:hAnsi="Book Antiqua" w:cs="Book Antiqua"/>
          <w:i/>
          <w:iCs/>
          <w:color w:val="000000"/>
        </w:rPr>
        <w:t xml:space="preserve">Enterobacter </w:t>
      </w:r>
      <w:proofErr w:type="spellStart"/>
      <w:r w:rsidRPr="00EB0851">
        <w:rPr>
          <w:rFonts w:ascii="Book Antiqua" w:eastAsia="Book Antiqua" w:hAnsi="Book Antiqua" w:cs="Book Antiqua"/>
          <w:i/>
          <w:iCs/>
          <w:color w:val="000000"/>
        </w:rPr>
        <w:t>sakazakii</w:t>
      </w:r>
      <w:proofErr w:type="spellEnd"/>
      <w:r w:rsidRPr="00EB0851">
        <w:rPr>
          <w:rFonts w:ascii="Book Antiqua" w:eastAsia="Book Antiqua" w:hAnsi="Book Antiqua" w:cs="Book Antiqua"/>
          <w:color w:val="000000"/>
        </w:rPr>
        <w:t xml:space="preserve"> infections in 9 infants. After reducing the hang time to less than 4 h, there was no new episode of </w:t>
      </w:r>
      <w:proofErr w:type="gramStart"/>
      <w:r w:rsidRPr="00EB0851">
        <w:rPr>
          <w:rFonts w:ascii="Book Antiqua" w:eastAsia="Book Antiqua" w:hAnsi="Book Antiqua" w:cs="Book Antiqua"/>
          <w:color w:val="000000"/>
        </w:rPr>
        <w:t>infection</w:t>
      </w:r>
      <w:r w:rsidRPr="00EB0851">
        <w:rPr>
          <w:rFonts w:ascii="Book Antiqua" w:eastAsia="Book Antiqua" w:hAnsi="Book Antiqua" w:cs="Book Antiqua"/>
          <w:color w:val="000000"/>
          <w:vertAlign w:val="superscript"/>
        </w:rPr>
        <w:t>[</w:t>
      </w:r>
      <w:proofErr w:type="gramEnd"/>
      <w:r w:rsidR="00DE0552">
        <w:rPr>
          <w:rFonts w:ascii="Book Antiqua" w:eastAsia="Book Antiqua" w:hAnsi="Book Antiqua" w:cs="Book Antiqua"/>
          <w:color w:val="000000"/>
          <w:u w:color="0000EE"/>
          <w:vertAlign w:val="superscript"/>
        </w:rPr>
        <w:fldChar w:fldCharType="begin"/>
      </w:r>
      <w:r w:rsidR="00DE0552">
        <w:rPr>
          <w:rFonts w:ascii="Book Antiqua" w:eastAsia="Book Antiqua" w:hAnsi="Book Antiqua" w:cs="Book Antiqua"/>
          <w:color w:val="000000"/>
          <w:u w:color="0000EE"/>
          <w:vertAlign w:val="superscript"/>
        </w:rPr>
        <w:instrText xml:space="preserve"> HYPERLINK \l "_ENREF_8" \o "Centers for Disease, 2002 #7" </w:instrText>
      </w:r>
      <w:r w:rsidR="00DE0552">
        <w:rPr>
          <w:rFonts w:ascii="Book Antiqua" w:eastAsia="Book Antiqua" w:hAnsi="Book Antiqua" w:cs="Book Antiqua"/>
          <w:color w:val="000000"/>
          <w:u w:color="0000EE"/>
          <w:vertAlign w:val="superscript"/>
        </w:rPr>
        <w:fldChar w:fldCharType="separate"/>
      </w:r>
      <w:r w:rsidRPr="00EB0851">
        <w:rPr>
          <w:rFonts w:ascii="Book Antiqua" w:eastAsia="Book Antiqua" w:hAnsi="Book Antiqua" w:cs="Book Antiqua"/>
          <w:color w:val="000000"/>
          <w:u w:color="0000EE"/>
          <w:vertAlign w:val="superscript"/>
        </w:rPr>
        <w:t>8</w:t>
      </w:r>
      <w:r w:rsidR="00DE0552">
        <w:rPr>
          <w:rFonts w:ascii="Book Antiqua" w:eastAsia="Book Antiqua" w:hAnsi="Book Antiqua" w:cs="Book Antiqua"/>
          <w:color w:val="000000"/>
          <w:u w:color="0000EE"/>
          <w:vertAlign w:val="superscript"/>
        </w:rPr>
        <w:fldChar w:fldCharType="end"/>
      </w:r>
      <w:r w:rsidRPr="00EB0851">
        <w:rPr>
          <w:rFonts w:ascii="Book Antiqua" w:eastAsia="Book Antiqua" w:hAnsi="Book Antiqua" w:cs="Book Antiqua"/>
          <w:color w:val="000000"/>
          <w:vertAlign w:val="superscript"/>
        </w:rPr>
        <w:t>]</w:t>
      </w:r>
      <w:r w:rsidR="007D6266" w:rsidRPr="00EB0851">
        <w:rPr>
          <w:rFonts w:ascii="Book Antiqua" w:eastAsia="Book Antiqua" w:hAnsi="Book Antiqua" w:cs="Book Antiqua"/>
          <w:color w:val="000000"/>
        </w:rPr>
        <w:t xml:space="preserve">. </w:t>
      </w:r>
      <w:r w:rsidRPr="00EB0851">
        <w:rPr>
          <w:rFonts w:ascii="Book Antiqua" w:eastAsia="Book Antiqua" w:hAnsi="Book Antiqua" w:cs="Book Antiqua"/>
          <w:color w:val="000000"/>
        </w:rPr>
        <w:t>In contrast, our study showed that reconstituted powdered formula can hang up to 6 h with no bacterial growth at both temperatures. The previous study did not directly investigate the hang time and did not evaluate other possible sources of bacterial infection. Moreover, it is possible that acceptable bacterial levels in immunocompromised neonates might be different from adults.</w:t>
      </w:r>
    </w:p>
    <w:p w14:paraId="3004ADAD" w14:textId="2ABF571E" w:rsidR="00A77B3E" w:rsidRPr="00EB0851" w:rsidRDefault="00C67E0D" w:rsidP="00EB0851">
      <w:pPr>
        <w:snapToGrid w:val="0"/>
        <w:spacing w:line="360" w:lineRule="auto"/>
        <w:ind w:firstLineChars="100" w:firstLine="240"/>
        <w:jc w:val="both"/>
        <w:rPr>
          <w:rFonts w:ascii="Book Antiqua" w:hAnsi="Book Antiqua"/>
        </w:rPr>
      </w:pPr>
      <w:r w:rsidRPr="00EB0851">
        <w:rPr>
          <w:rFonts w:ascii="Book Antiqua" w:eastAsia="Book Antiqua" w:hAnsi="Book Antiqua" w:cs="Book Antiqua"/>
          <w:color w:val="000000"/>
        </w:rPr>
        <w:lastRenderedPageBreak/>
        <w:t xml:space="preserve">In our study, the effect of high temperature on bacterial growth was shown in only the </w:t>
      </w:r>
      <w:proofErr w:type="spellStart"/>
      <w:r w:rsidRPr="00EB0851">
        <w:rPr>
          <w:rFonts w:ascii="Book Antiqua" w:eastAsia="Book Antiqua" w:hAnsi="Book Antiqua" w:cs="Book Antiqua"/>
          <w:color w:val="000000"/>
        </w:rPr>
        <w:t>blenderized</w:t>
      </w:r>
      <w:proofErr w:type="spellEnd"/>
      <w:r w:rsidRPr="00EB0851">
        <w:rPr>
          <w:rFonts w:ascii="Book Antiqua" w:eastAsia="Book Antiqua" w:hAnsi="Book Antiqua" w:cs="Book Antiqua"/>
          <w:color w:val="000000"/>
        </w:rPr>
        <w:t xml:space="preserve"> formula. High temperature may contribute to quicker and greater bacterial growth in formula that has a high possibility of contamination. This result was similar to data from a previous study, which reported that the risk of bacterial contamination to be very low in prefilled close enteral formula even at high </w:t>
      </w:r>
      <w:proofErr w:type="gramStart"/>
      <w:r w:rsidRPr="00EB0851">
        <w:rPr>
          <w:rFonts w:ascii="Book Antiqua" w:eastAsia="Book Antiqua" w:hAnsi="Book Antiqua" w:cs="Book Antiqua"/>
          <w:color w:val="000000"/>
        </w:rPr>
        <w:t>temperature</w:t>
      </w:r>
      <w:r w:rsidRPr="00EB0851">
        <w:rPr>
          <w:rFonts w:ascii="Book Antiqua" w:eastAsia="Book Antiqua" w:hAnsi="Book Antiqua" w:cs="Book Antiqua"/>
          <w:color w:val="000000"/>
          <w:vertAlign w:val="superscript"/>
        </w:rPr>
        <w:t>[</w:t>
      </w:r>
      <w:proofErr w:type="gramEnd"/>
      <w:hyperlink w:anchor="_ENREF_9" w:tooltip="Hsu, 2000 #8" w:history="1">
        <w:r w:rsidRPr="00EB0851">
          <w:rPr>
            <w:rFonts w:ascii="Book Antiqua" w:eastAsia="Book Antiqua" w:hAnsi="Book Antiqua" w:cs="Book Antiqua"/>
            <w:color w:val="000000"/>
            <w:u w:color="0000EE"/>
            <w:vertAlign w:val="superscript"/>
          </w:rPr>
          <w:t>9</w:t>
        </w:r>
      </w:hyperlink>
      <w:r w:rsidRPr="00EB0851">
        <w:rPr>
          <w:rFonts w:ascii="Book Antiqua" w:eastAsia="Book Antiqua" w:hAnsi="Book Antiqua" w:cs="Book Antiqua"/>
          <w:color w:val="000000"/>
          <w:vertAlign w:val="superscript"/>
        </w:rPr>
        <w:t>]</w:t>
      </w:r>
      <w:r w:rsidR="007D6266" w:rsidRPr="00EB0851">
        <w:rPr>
          <w:rFonts w:ascii="Book Antiqua" w:eastAsia="Book Antiqua" w:hAnsi="Book Antiqua" w:cs="Book Antiqua"/>
          <w:color w:val="000000"/>
        </w:rPr>
        <w:t>.</w:t>
      </w:r>
    </w:p>
    <w:p w14:paraId="3E8792CD" w14:textId="44E9AD77" w:rsidR="00A77B3E" w:rsidRPr="00EB0851" w:rsidRDefault="00C67E0D" w:rsidP="00EB0851">
      <w:pPr>
        <w:snapToGrid w:val="0"/>
        <w:spacing w:line="360" w:lineRule="auto"/>
        <w:ind w:firstLineChars="100" w:firstLine="240"/>
        <w:jc w:val="both"/>
        <w:rPr>
          <w:rFonts w:ascii="Book Antiqua" w:hAnsi="Book Antiqua"/>
        </w:rPr>
      </w:pPr>
      <w:r w:rsidRPr="00EB0851">
        <w:rPr>
          <w:rFonts w:ascii="Book Antiqua" w:eastAsia="Book Antiqua" w:hAnsi="Book Antiqua" w:cs="Book Antiqua"/>
          <w:color w:val="000000"/>
        </w:rPr>
        <w:t xml:space="preserve">To the best of our knowledge, this is the first study that directly evaluated the hang time for both </w:t>
      </w:r>
      <w:proofErr w:type="spellStart"/>
      <w:r w:rsidRPr="00EB0851">
        <w:rPr>
          <w:rFonts w:ascii="Book Antiqua" w:eastAsia="Book Antiqua" w:hAnsi="Book Antiqua" w:cs="Book Antiqua"/>
          <w:color w:val="000000"/>
        </w:rPr>
        <w:t>blenderized</w:t>
      </w:r>
      <w:proofErr w:type="spellEnd"/>
      <w:r w:rsidRPr="00EB0851">
        <w:rPr>
          <w:rFonts w:ascii="Book Antiqua" w:eastAsia="Book Antiqua" w:hAnsi="Book Antiqua" w:cs="Book Antiqua"/>
          <w:color w:val="000000"/>
        </w:rPr>
        <w:t xml:space="preserve"> and reconstituted powdered formulas at standard room and high temperatures. This study also has some mentionable limitations. First, the bacterial growth might be lower than in real life practice since there was no risk of retrograde microorganism from the stomach or lungs</w:t>
      </w:r>
      <w:r w:rsidRPr="00EB0851">
        <w:rPr>
          <w:rFonts w:ascii="Book Antiqua" w:eastAsia="Book Antiqua" w:hAnsi="Book Antiqua" w:cs="Book Antiqua"/>
          <w:color w:val="000000"/>
          <w:vertAlign w:val="superscript"/>
        </w:rPr>
        <w:t>[</w:t>
      </w:r>
      <w:hyperlink w:anchor="_ENREF_10" w:tooltip="Mathus-Vliegen, 2006 #9" w:history="1">
        <w:r w:rsidRPr="00EB0851">
          <w:rPr>
            <w:rFonts w:ascii="Book Antiqua" w:eastAsia="Book Antiqua" w:hAnsi="Book Antiqua" w:cs="Book Antiqua"/>
            <w:color w:val="000000"/>
            <w:u w:color="0000EE"/>
            <w:vertAlign w:val="superscript"/>
          </w:rPr>
          <w:t>10</w:t>
        </w:r>
      </w:hyperlink>
      <w:r w:rsidRPr="00EB0851">
        <w:rPr>
          <w:rFonts w:ascii="Book Antiqua" w:eastAsia="Book Antiqua" w:hAnsi="Book Antiqua" w:cs="Book Antiqua"/>
          <w:color w:val="000000"/>
          <w:vertAlign w:val="superscript"/>
        </w:rPr>
        <w:t>]</w:t>
      </w:r>
      <w:r w:rsidR="007D6266" w:rsidRPr="00EB0851">
        <w:rPr>
          <w:rFonts w:ascii="Book Antiqua" w:eastAsia="Book Antiqua" w:hAnsi="Book Antiqua" w:cs="Book Antiqua"/>
          <w:color w:val="000000"/>
        </w:rPr>
        <w:t>.</w:t>
      </w:r>
      <w:r w:rsidR="00000CD4" w:rsidRPr="00EB0851">
        <w:rPr>
          <w:rFonts w:ascii="Book Antiqua" w:eastAsia="Book Antiqua" w:hAnsi="Book Antiqua" w:cs="Book Antiqua"/>
          <w:color w:val="000000"/>
        </w:rPr>
        <w:t xml:space="preserve"> </w:t>
      </w:r>
      <w:r w:rsidRPr="00EB0851">
        <w:rPr>
          <w:rFonts w:ascii="Book Antiqua" w:eastAsia="Book Antiqua" w:hAnsi="Book Antiqua" w:cs="Book Antiqua"/>
          <w:color w:val="000000"/>
        </w:rPr>
        <w:t>Second, the maximum hang time of the reconstituted formula could not be concluded because for this study, our cut-off was at 6 h. Finally, even though the sample size is adequate to evaluate the unacceptable bacterial contamination in enteral formula according to the FDA recommendation, this study has a small sample size that can result in the bias results.</w:t>
      </w:r>
    </w:p>
    <w:p w14:paraId="72178ADA" w14:textId="77777777" w:rsidR="00A77B3E" w:rsidRPr="00EB0851" w:rsidRDefault="00A77B3E" w:rsidP="00EB0851">
      <w:pPr>
        <w:snapToGrid w:val="0"/>
        <w:spacing w:line="360" w:lineRule="auto"/>
        <w:jc w:val="both"/>
        <w:rPr>
          <w:rFonts w:ascii="Book Antiqua" w:hAnsi="Book Antiqua"/>
        </w:rPr>
      </w:pPr>
    </w:p>
    <w:p w14:paraId="0C36B8DF"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caps/>
          <w:color w:val="000000"/>
          <w:u w:val="single"/>
        </w:rPr>
        <w:t>CONCLUSION</w:t>
      </w:r>
    </w:p>
    <w:p w14:paraId="2A5EF73D"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t xml:space="preserve">The optimal hang time to prevent significant bacterial contamination of the </w:t>
      </w:r>
      <w:proofErr w:type="spellStart"/>
      <w:r w:rsidRPr="00EB0851">
        <w:rPr>
          <w:rFonts w:ascii="Book Antiqua" w:eastAsia="Book Antiqua" w:hAnsi="Book Antiqua" w:cs="Book Antiqua"/>
          <w:color w:val="000000"/>
        </w:rPr>
        <w:t>blenderized</w:t>
      </w:r>
      <w:proofErr w:type="spellEnd"/>
      <w:r w:rsidRPr="00EB0851">
        <w:rPr>
          <w:rFonts w:ascii="Book Antiqua" w:eastAsia="Book Antiqua" w:hAnsi="Book Antiqua" w:cs="Book Antiqua"/>
          <w:color w:val="000000"/>
        </w:rPr>
        <w:t xml:space="preserve"> formula should be limited to 2 h at standard room temperature and be administered by bolus method at high temperature, while reconstituted powdered formula may hang up to 6 h at both temperatures. Safety implications of hang time should be confirmed in further study that is correlated with the clinical outcomes.</w:t>
      </w:r>
    </w:p>
    <w:p w14:paraId="183FA9CB" w14:textId="77777777" w:rsidR="00A77B3E" w:rsidRPr="00EB0851" w:rsidRDefault="00A77B3E" w:rsidP="00EB0851">
      <w:pPr>
        <w:snapToGrid w:val="0"/>
        <w:spacing w:line="360" w:lineRule="auto"/>
        <w:jc w:val="both"/>
        <w:rPr>
          <w:rFonts w:ascii="Book Antiqua" w:hAnsi="Book Antiqua"/>
        </w:rPr>
      </w:pPr>
    </w:p>
    <w:p w14:paraId="5D6180EC"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caps/>
          <w:color w:val="000000"/>
          <w:u w:val="single"/>
        </w:rPr>
        <w:t>ARTICLE HIGHLIGHTS</w:t>
      </w:r>
    </w:p>
    <w:p w14:paraId="009BD613"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i/>
          <w:color w:val="000000"/>
        </w:rPr>
        <w:t>Research background</w:t>
      </w:r>
    </w:p>
    <w:p w14:paraId="75703F70" w14:textId="532081EC"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t xml:space="preserve">Optimal hang time is one of important factors to prevent bacterial contamination during enteral nutrition administration. However, the recommendation for </w:t>
      </w:r>
      <w:r w:rsidRPr="00EB0851">
        <w:rPr>
          <w:rFonts w:ascii="Book Antiqua" w:eastAsia="Book Antiqua" w:hAnsi="Book Antiqua" w:cs="Book Antiqua"/>
          <w:color w:val="000000"/>
        </w:rPr>
        <w:lastRenderedPageBreak/>
        <w:t xml:space="preserve">optimal hang time was extrapolated from reports of enteral nutrition contamination in patients with diarrhea and prolonged hang time. No previous studies have directly investigated optimal hang time of </w:t>
      </w:r>
      <w:proofErr w:type="spellStart"/>
      <w:r w:rsidRPr="00EB0851">
        <w:rPr>
          <w:rFonts w:ascii="Book Antiqua" w:eastAsia="Book Antiqua" w:hAnsi="Book Antiqua" w:cs="Book Antiqua"/>
          <w:color w:val="000000"/>
        </w:rPr>
        <w:t>blenderized</w:t>
      </w:r>
      <w:proofErr w:type="spellEnd"/>
      <w:r w:rsidRPr="00EB0851">
        <w:rPr>
          <w:rFonts w:ascii="Book Antiqua" w:eastAsia="Book Antiqua" w:hAnsi="Book Antiqua" w:cs="Book Antiqua"/>
          <w:color w:val="000000"/>
        </w:rPr>
        <w:t xml:space="preserve"> and reconstituted powered formulas at standard room temperature and high temperature.</w:t>
      </w:r>
    </w:p>
    <w:p w14:paraId="6E3E8FCA" w14:textId="77777777" w:rsidR="00A77B3E" w:rsidRPr="00EB0851" w:rsidRDefault="00A77B3E" w:rsidP="00EB0851">
      <w:pPr>
        <w:snapToGrid w:val="0"/>
        <w:spacing w:line="360" w:lineRule="auto"/>
        <w:jc w:val="both"/>
        <w:rPr>
          <w:rFonts w:ascii="Book Antiqua" w:hAnsi="Book Antiqua"/>
        </w:rPr>
      </w:pPr>
    </w:p>
    <w:p w14:paraId="711F3789"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i/>
          <w:color w:val="000000"/>
        </w:rPr>
        <w:t>Research motivation</w:t>
      </w:r>
    </w:p>
    <w:p w14:paraId="55A2660C" w14:textId="3E448FEA"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t xml:space="preserve">Despite high risk of contamination, studies that directly evaluated the optimal hang time of </w:t>
      </w:r>
      <w:proofErr w:type="spellStart"/>
      <w:r w:rsidRPr="00EB0851">
        <w:rPr>
          <w:rFonts w:ascii="Book Antiqua" w:eastAsia="Book Antiqua" w:hAnsi="Book Antiqua" w:cs="Book Antiqua"/>
          <w:color w:val="000000"/>
        </w:rPr>
        <w:t>blenderized</w:t>
      </w:r>
      <w:proofErr w:type="spellEnd"/>
      <w:r w:rsidRPr="00EB0851">
        <w:rPr>
          <w:rFonts w:ascii="Book Antiqua" w:eastAsia="Book Antiqua" w:hAnsi="Book Antiqua" w:cs="Book Antiqua"/>
          <w:color w:val="000000"/>
        </w:rPr>
        <w:t xml:space="preserve"> and reconstituted powered formulas at standard room temperature and high temperature are scarce. The investigation of optimal hang time will help prevent bacterial contamination in both hospital and home-based enteral nutrition support.</w:t>
      </w:r>
    </w:p>
    <w:p w14:paraId="5231CE1F" w14:textId="77777777" w:rsidR="00A77B3E" w:rsidRPr="00EB0851" w:rsidRDefault="00A77B3E" w:rsidP="00EB0851">
      <w:pPr>
        <w:snapToGrid w:val="0"/>
        <w:spacing w:line="360" w:lineRule="auto"/>
        <w:jc w:val="both"/>
        <w:rPr>
          <w:rFonts w:ascii="Book Antiqua" w:hAnsi="Book Antiqua"/>
        </w:rPr>
      </w:pPr>
    </w:p>
    <w:p w14:paraId="5BBD6D73"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i/>
          <w:color w:val="000000"/>
        </w:rPr>
        <w:t>Research objectives</w:t>
      </w:r>
    </w:p>
    <w:p w14:paraId="0D1CCE17"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t>This study investigated the optimal hang time of both types of formulas at standard room temperature and high temperature.</w:t>
      </w:r>
    </w:p>
    <w:p w14:paraId="251AFEC1" w14:textId="77777777" w:rsidR="00A77B3E" w:rsidRPr="00EB0851" w:rsidRDefault="00A77B3E" w:rsidP="00EB0851">
      <w:pPr>
        <w:snapToGrid w:val="0"/>
        <w:spacing w:line="360" w:lineRule="auto"/>
        <w:jc w:val="both"/>
        <w:rPr>
          <w:rFonts w:ascii="Book Antiqua" w:hAnsi="Book Antiqua"/>
        </w:rPr>
      </w:pPr>
    </w:p>
    <w:p w14:paraId="17AC0703"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i/>
          <w:color w:val="000000"/>
        </w:rPr>
        <w:t>Research methods</w:t>
      </w:r>
    </w:p>
    <w:p w14:paraId="3D95A9D9" w14:textId="1E70BF25"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t xml:space="preserve">Ten specimens of </w:t>
      </w:r>
      <w:proofErr w:type="spellStart"/>
      <w:r w:rsidRPr="00EB0851">
        <w:rPr>
          <w:rFonts w:ascii="Book Antiqua" w:eastAsia="Book Antiqua" w:hAnsi="Book Antiqua" w:cs="Book Antiqua"/>
          <w:color w:val="000000"/>
        </w:rPr>
        <w:t>blenderized</w:t>
      </w:r>
      <w:proofErr w:type="spellEnd"/>
      <w:r w:rsidRPr="00EB0851">
        <w:rPr>
          <w:rFonts w:ascii="Book Antiqua" w:eastAsia="Book Antiqua" w:hAnsi="Book Antiqua" w:cs="Book Antiqua"/>
          <w:color w:val="000000"/>
        </w:rPr>
        <w:t xml:space="preserve"> formula and 10 specimens of reconstituted powdered formula were prepared using aseptic techniques. Five specimens of each formula were administered at 25 </w:t>
      </w:r>
      <w:r w:rsidR="00320203">
        <w:rPr>
          <w:rFonts w:ascii="Book Antiqua" w:eastAsia="Book Antiqua" w:hAnsi="Book Antiqua" w:cs="Book Antiqua"/>
          <w:color w:val="000000"/>
        </w:rPr>
        <w:t>°C</w:t>
      </w:r>
      <w:r w:rsidRPr="00EB0851">
        <w:rPr>
          <w:rFonts w:ascii="Book Antiqua" w:eastAsia="Book Antiqua" w:hAnsi="Book Antiqua" w:cs="Book Antiqua"/>
          <w:color w:val="000000"/>
        </w:rPr>
        <w:t xml:space="preserve"> and 32 </w:t>
      </w:r>
      <w:r w:rsidR="00320203">
        <w:rPr>
          <w:rFonts w:ascii="Book Antiqua" w:eastAsia="Book Antiqua" w:hAnsi="Book Antiqua" w:cs="Book Antiqua"/>
          <w:color w:val="000000"/>
        </w:rPr>
        <w:t>°C</w:t>
      </w:r>
      <w:r w:rsidRPr="00EB0851">
        <w:rPr>
          <w:rFonts w:ascii="Book Antiqua" w:eastAsia="Book Antiqua" w:hAnsi="Book Antiqua" w:cs="Book Antiqua"/>
          <w:color w:val="000000"/>
        </w:rPr>
        <w:t>. Simulated administration was done in an incubator. The samples were collected at 0, 2, 4, 6 h and aerobic culture was performed.</w:t>
      </w:r>
      <w:r w:rsidR="002242E7" w:rsidRPr="00EB0851">
        <w:rPr>
          <w:rFonts w:ascii="Book Antiqua" w:eastAsia="Book Antiqua" w:hAnsi="Book Antiqua" w:cs="Book Antiqua"/>
          <w:color w:val="000000"/>
        </w:rPr>
        <w:t xml:space="preserve"> Food and drug administration</w:t>
      </w:r>
      <w:r w:rsidRPr="00EB0851">
        <w:rPr>
          <w:rFonts w:ascii="Book Antiqua" w:eastAsia="Book Antiqua" w:hAnsi="Book Antiqua" w:cs="Book Antiqua"/>
          <w:color w:val="000000"/>
        </w:rPr>
        <w:t xml:space="preserve"> criteria were used to determine the unacceptable levels of bacterial contamination.</w:t>
      </w:r>
    </w:p>
    <w:p w14:paraId="31A1C6AB" w14:textId="77777777" w:rsidR="00A77B3E" w:rsidRPr="00EB0851" w:rsidRDefault="00A77B3E" w:rsidP="00EB0851">
      <w:pPr>
        <w:snapToGrid w:val="0"/>
        <w:spacing w:line="360" w:lineRule="auto"/>
        <w:jc w:val="both"/>
        <w:rPr>
          <w:rFonts w:ascii="Book Antiqua" w:hAnsi="Book Antiqua"/>
        </w:rPr>
      </w:pPr>
    </w:p>
    <w:p w14:paraId="264F69FC"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i/>
          <w:color w:val="000000"/>
        </w:rPr>
        <w:t>Research results</w:t>
      </w:r>
    </w:p>
    <w:p w14:paraId="4FA1B68C" w14:textId="4FD83045"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t xml:space="preserve">Unacceptable contamination for </w:t>
      </w:r>
      <w:proofErr w:type="spellStart"/>
      <w:r w:rsidRPr="00EB0851">
        <w:rPr>
          <w:rFonts w:ascii="Book Antiqua" w:eastAsia="Book Antiqua" w:hAnsi="Book Antiqua" w:cs="Book Antiqua"/>
          <w:color w:val="000000"/>
        </w:rPr>
        <w:t>blenderized</w:t>
      </w:r>
      <w:proofErr w:type="spellEnd"/>
      <w:r w:rsidRPr="00EB0851">
        <w:rPr>
          <w:rFonts w:ascii="Book Antiqua" w:eastAsia="Book Antiqua" w:hAnsi="Book Antiqua" w:cs="Book Antiqua"/>
          <w:color w:val="000000"/>
        </w:rPr>
        <w:t xml:space="preserve"> formula began at 4 h at 25 </w:t>
      </w:r>
      <w:r w:rsidR="00320203">
        <w:rPr>
          <w:rFonts w:ascii="Book Antiqua" w:eastAsia="Book Antiqua" w:hAnsi="Book Antiqua" w:cs="Book Antiqua"/>
          <w:color w:val="000000"/>
        </w:rPr>
        <w:t>°C</w:t>
      </w:r>
      <w:r w:rsidRPr="00EB0851">
        <w:rPr>
          <w:rFonts w:ascii="Book Antiqua" w:eastAsia="Book Antiqua" w:hAnsi="Book Antiqua" w:cs="Book Antiqua"/>
          <w:color w:val="000000"/>
        </w:rPr>
        <w:t xml:space="preserve"> and at 2 h at 32 </w:t>
      </w:r>
      <w:r w:rsidR="00320203">
        <w:rPr>
          <w:rFonts w:ascii="Book Antiqua" w:eastAsia="Book Antiqua" w:hAnsi="Book Antiqua" w:cs="Book Antiqua"/>
          <w:color w:val="000000"/>
        </w:rPr>
        <w:t>°C</w:t>
      </w:r>
      <w:r w:rsidRPr="00EB0851">
        <w:rPr>
          <w:rFonts w:ascii="Book Antiqua" w:eastAsia="Book Antiqua" w:hAnsi="Book Antiqua" w:cs="Book Antiqua"/>
          <w:color w:val="000000"/>
        </w:rPr>
        <w:t>. As for the reconstituted powdered formula, there was no bacterial growth in all specimens up to 6 h at both temperatures.</w:t>
      </w:r>
    </w:p>
    <w:p w14:paraId="09E4F613" w14:textId="77777777" w:rsidR="00A77B3E" w:rsidRPr="00EB0851" w:rsidRDefault="00A77B3E" w:rsidP="00EB0851">
      <w:pPr>
        <w:snapToGrid w:val="0"/>
        <w:spacing w:line="360" w:lineRule="auto"/>
        <w:jc w:val="both"/>
        <w:rPr>
          <w:rFonts w:ascii="Book Antiqua" w:hAnsi="Book Antiqua"/>
        </w:rPr>
      </w:pPr>
    </w:p>
    <w:p w14:paraId="2FC0E8E1"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i/>
          <w:color w:val="000000"/>
        </w:rPr>
        <w:t>Research conclusions</w:t>
      </w:r>
    </w:p>
    <w:p w14:paraId="16B2DF80"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t xml:space="preserve">The optimal hang time of the </w:t>
      </w:r>
      <w:proofErr w:type="spellStart"/>
      <w:r w:rsidRPr="00EB0851">
        <w:rPr>
          <w:rFonts w:ascii="Book Antiqua" w:eastAsia="Book Antiqua" w:hAnsi="Book Antiqua" w:cs="Book Antiqua"/>
          <w:color w:val="000000"/>
        </w:rPr>
        <w:t>blenderized</w:t>
      </w:r>
      <w:proofErr w:type="spellEnd"/>
      <w:r w:rsidRPr="00EB0851">
        <w:rPr>
          <w:rFonts w:ascii="Book Antiqua" w:eastAsia="Book Antiqua" w:hAnsi="Book Antiqua" w:cs="Book Antiqua"/>
          <w:color w:val="000000"/>
        </w:rPr>
        <w:t xml:space="preserve"> formula should be limited to 2 h at standard room temperature and be administered by bolus method at high temperature, while a reconstituted powdered formula may hang up to 6 h at both temperatures.</w:t>
      </w:r>
    </w:p>
    <w:p w14:paraId="6734EA38" w14:textId="77777777" w:rsidR="00A77B3E" w:rsidRPr="00EB0851" w:rsidRDefault="00A77B3E" w:rsidP="00EB0851">
      <w:pPr>
        <w:snapToGrid w:val="0"/>
        <w:spacing w:line="360" w:lineRule="auto"/>
        <w:jc w:val="both"/>
        <w:rPr>
          <w:rFonts w:ascii="Book Antiqua" w:hAnsi="Book Antiqua"/>
        </w:rPr>
      </w:pPr>
    </w:p>
    <w:p w14:paraId="740A5370"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i/>
          <w:color w:val="000000"/>
        </w:rPr>
        <w:t>Research perspectives</w:t>
      </w:r>
    </w:p>
    <w:p w14:paraId="4B2FDB82" w14:textId="5D984ADD"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t xml:space="preserve">The findings from the current study helps establish and provide the groundwork for further large-scale studies to evaluate optimal hang time for </w:t>
      </w:r>
      <w:proofErr w:type="spellStart"/>
      <w:r w:rsidRPr="00EB0851">
        <w:rPr>
          <w:rFonts w:ascii="Book Antiqua" w:eastAsia="Book Antiqua" w:hAnsi="Book Antiqua" w:cs="Book Antiqua"/>
          <w:color w:val="000000"/>
        </w:rPr>
        <w:t>blenderized</w:t>
      </w:r>
      <w:proofErr w:type="spellEnd"/>
      <w:r w:rsidRPr="00EB0851">
        <w:rPr>
          <w:rFonts w:ascii="Book Antiqua" w:eastAsia="Book Antiqua" w:hAnsi="Book Antiqua" w:cs="Book Antiqua"/>
          <w:color w:val="000000"/>
        </w:rPr>
        <w:t xml:space="preserve"> and reconstituted powered formulas.</w:t>
      </w:r>
    </w:p>
    <w:p w14:paraId="0604F2C1" w14:textId="77777777" w:rsidR="00A77B3E" w:rsidRPr="00EB0851" w:rsidRDefault="00A77B3E" w:rsidP="00EB0851">
      <w:pPr>
        <w:snapToGrid w:val="0"/>
        <w:spacing w:line="360" w:lineRule="auto"/>
        <w:jc w:val="both"/>
        <w:rPr>
          <w:rFonts w:ascii="Book Antiqua" w:hAnsi="Book Antiqua"/>
        </w:rPr>
      </w:pPr>
    </w:p>
    <w:p w14:paraId="06E19881"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color w:val="000000"/>
        </w:rPr>
        <w:t>REFERENCES</w:t>
      </w:r>
    </w:p>
    <w:p w14:paraId="49923D18" w14:textId="34DFBD8B" w:rsidR="00751FAD" w:rsidRPr="00EB0851" w:rsidRDefault="00751FAD" w:rsidP="00EB0851">
      <w:pPr>
        <w:snapToGrid w:val="0"/>
        <w:spacing w:line="360" w:lineRule="auto"/>
        <w:jc w:val="both"/>
        <w:rPr>
          <w:rFonts w:ascii="Book Antiqua" w:hAnsi="Book Antiqua"/>
        </w:rPr>
      </w:pPr>
      <w:r w:rsidRPr="00EB0851">
        <w:rPr>
          <w:rFonts w:ascii="Book Antiqua" w:hAnsi="Book Antiqua"/>
        </w:rPr>
        <w:t xml:space="preserve">1 </w:t>
      </w:r>
      <w:r w:rsidRPr="00EB0851">
        <w:rPr>
          <w:rFonts w:ascii="Book Antiqua" w:hAnsi="Book Antiqua"/>
          <w:b/>
        </w:rPr>
        <w:t xml:space="preserve">Jennifer </w:t>
      </w:r>
      <w:proofErr w:type="spellStart"/>
      <w:r w:rsidRPr="00EB0851">
        <w:rPr>
          <w:rFonts w:ascii="Book Antiqua" w:hAnsi="Book Antiqua"/>
          <w:b/>
        </w:rPr>
        <w:t>Doley</w:t>
      </w:r>
      <w:proofErr w:type="spellEnd"/>
      <w:r w:rsidRPr="00EB0851">
        <w:rPr>
          <w:rFonts w:ascii="Book Antiqua" w:hAnsi="Book Antiqua"/>
          <w:b/>
        </w:rPr>
        <w:t xml:space="preserve"> WP. </w:t>
      </w:r>
      <w:r w:rsidRPr="00EB0851">
        <w:rPr>
          <w:rFonts w:ascii="Book Antiqua" w:hAnsi="Book Antiqua"/>
        </w:rPr>
        <w:t>Overview of Enteral Nutrition. In: Mueller CM,</w:t>
      </w:r>
      <w:r w:rsidR="00000CD4" w:rsidRPr="00EB0851">
        <w:rPr>
          <w:rFonts w:ascii="Book Antiqua" w:hAnsi="Book Antiqua"/>
        </w:rPr>
        <w:t xml:space="preserve"> </w:t>
      </w:r>
      <w:bookmarkStart w:id="18" w:name="OLE_LINK3"/>
      <w:bookmarkStart w:id="19" w:name="OLE_LINK4"/>
      <w:bookmarkStart w:id="20" w:name="OLE_LINK7"/>
      <w:r w:rsidRPr="00EB0851">
        <w:rPr>
          <w:rFonts w:ascii="Book Antiqua" w:hAnsi="Book Antiqua"/>
        </w:rPr>
        <w:t>editor The ASPEN Adult Nutrition Support Core Curriculum</w:t>
      </w:r>
      <w:bookmarkEnd w:id="18"/>
      <w:bookmarkEnd w:id="19"/>
      <w:bookmarkEnd w:id="20"/>
      <w:r w:rsidRPr="00EB0851">
        <w:rPr>
          <w:rFonts w:ascii="Book Antiqua" w:hAnsi="Book Antiqua"/>
        </w:rPr>
        <w:t xml:space="preserve">. Third ed. USA: </w:t>
      </w:r>
      <w:bookmarkStart w:id="21" w:name="OLE_LINK5"/>
      <w:bookmarkStart w:id="22" w:name="OLE_LINK6"/>
      <w:r w:rsidRPr="00EB0851">
        <w:rPr>
          <w:rFonts w:ascii="Book Antiqua" w:hAnsi="Book Antiqua"/>
        </w:rPr>
        <w:t>American Society of Parenteral and Enteral Nutrition</w:t>
      </w:r>
      <w:bookmarkEnd w:id="21"/>
      <w:bookmarkEnd w:id="22"/>
      <w:r w:rsidRPr="00EB0851">
        <w:rPr>
          <w:rFonts w:ascii="Book Antiqua" w:hAnsi="Book Antiqua"/>
        </w:rPr>
        <w:t>, 2017: 213-226</w:t>
      </w:r>
    </w:p>
    <w:p w14:paraId="0A3E8B27" w14:textId="77777777" w:rsidR="00751FAD" w:rsidRPr="00EB0851" w:rsidRDefault="00751FAD" w:rsidP="00EB0851">
      <w:pPr>
        <w:snapToGrid w:val="0"/>
        <w:spacing w:line="360" w:lineRule="auto"/>
        <w:jc w:val="both"/>
        <w:rPr>
          <w:rFonts w:ascii="Book Antiqua" w:hAnsi="Book Antiqua"/>
        </w:rPr>
      </w:pPr>
      <w:r w:rsidRPr="00EB0851">
        <w:rPr>
          <w:rFonts w:ascii="Book Antiqua" w:hAnsi="Book Antiqua"/>
        </w:rPr>
        <w:t xml:space="preserve">2 </w:t>
      </w:r>
      <w:r w:rsidRPr="00EB0851">
        <w:rPr>
          <w:rFonts w:ascii="Book Antiqua" w:hAnsi="Book Antiqua"/>
          <w:b/>
        </w:rPr>
        <w:t>Okuma T</w:t>
      </w:r>
      <w:r w:rsidRPr="00EB0851">
        <w:rPr>
          <w:rFonts w:ascii="Book Antiqua" w:hAnsi="Book Antiqua"/>
        </w:rPr>
        <w:t xml:space="preserve">, Nakamura M, </w:t>
      </w:r>
      <w:proofErr w:type="spellStart"/>
      <w:r w:rsidRPr="00EB0851">
        <w:rPr>
          <w:rFonts w:ascii="Book Antiqua" w:hAnsi="Book Antiqua"/>
        </w:rPr>
        <w:t>Totake</w:t>
      </w:r>
      <w:proofErr w:type="spellEnd"/>
      <w:r w:rsidRPr="00EB0851">
        <w:rPr>
          <w:rFonts w:ascii="Book Antiqua" w:hAnsi="Book Antiqua"/>
        </w:rPr>
        <w:t xml:space="preserve"> H, Fukunaga Y. Microbial contamination of enteral feeding formulas and diarrhea. </w:t>
      </w:r>
      <w:r w:rsidRPr="00EB0851">
        <w:rPr>
          <w:rFonts w:ascii="Book Antiqua" w:hAnsi="Book Antiqua"/>
          <w:i/>
        </w:rPr>
        <w:t>Nutrition</w:t>
      </w:r>
      <w:r w:rsidRPr="00EB0851">
        <w:rPr>
          <w:rFonts w:ascii="Book Antiqua" w:hAnsi="Book Antiqua"/>
        </w:rPr>
        <w:t xml:space="preserve"> 2000; </w:t>
      </w:r>
      <w:r w:rsidRPr="00EB0851">
        <w:rPr>
          <w:rFonts w:ascii="Book Antiqua" w:hAnsi="Book Antiqua"/>
          <w:b/>
        </w:rPr>
        <w:t>16</w:t>
      </w:r>
      <w:r w:rsidRPr="00EB0851">
        <w:rPr>
          <w:rFonts w:ascii="Book Antiqua" w:hAnsi="Book Antiqua"/>
        </w:rPr>
        <w:t>: 719-722 [PMID: 10978850 DOI: 10.1016/s0899-9007(99)00229-4]</w:t>
      </w:r>
    </w:p>
    <w:p w14:paraId="1C6D0AF2" w14:textId="27D1F8C8" w:rsidR="00751FAD" w:rsidRPr="00EB0851" w:rsidRDefault="00751FAD" w:rsidP="00EB0851">
      <w:pPr>
        <w:snapToGrid w:val="0"/>
        <w:spacing w:line="360" w:lineRule="auto"/>
        <w:jc w:val="both"/>
        <w:rPr>
          <w:rFonts w:ascii="Book Antiqua" w:hAnsi="Book Antiqua"/>
        </w:rPr>
      </w:pPr>
      <w:r w:rsidRPr="00EB0851">
        <w:rPr>
          <w:rFonts w:ascii="Book Antiqua" w:hAnsi="Book Antiqua"/>
        </w:rPr>
        <w:t xml:space="preserve">3 </w:t>
      </w:r>
      <w:r w:rsidRPr="00EB0851">
        <w:rPr>
          <w:rFonts w:ascii="Book Antiqua" w:hAnsi="Book Antiqua"/>
          <w:b/>
        </w:rPr>
        <w:t xml:space="preserve">FDA. </w:t>
      </w:r>
      <w:r w:rsidRPr="00EB0851">
        <w:rPr>
          <w:rFonts w:ascii="Book Antiqua" w:hAnsi="Book Antiqua"/>
        </w:rPr>
        <w:t>Compliance Program Guidance Manual. Food Composition,</w:t>
      </w:r>
      <w:r w:rsidR="00000CD4" w:rsidRPr="00EB0851">
        <w:rPr>
          <w:rFonts w:ascii="Book Antiqua" w:hAnsi="Book Antiqua"/>
        </w:rPr>
        <w:t xml:space="preserve"> </w:t>
      </w:r>
      <w:r w:rsidRPr="00EB0851">
        <w:rPr>
          <w:rFonts w:ascii="Book Antiqua" w:hAnsi="Book Antiqua"/>
        </w:rPr>
        <w:t>Standards, Labeling and Economics. Compliance Program 7321002, May 3, 1995</w:t>
      </w:r>
    </w:p>
    <w:p w14:paraId="1E49AD19" w14:textId="77777777" w:rsidR="00751FAD" w:rsidRPr="00EB0851" w:rsidRDefault="00751FAD" w:rsidP="00EB0851">
      <w:pPr>
        <w:snapToGrid w:val="0"/>
        <w:spacing w:line="360" w:lineRule="auto"/>
        <w:jc w:val="both"/>
        <w:rPr>
          <w:rFonts w:ascii="Book Antiqua" w:hAnsi="Book Antiqua"/>
        </w:rPr>
      </w:pPr>
      <w:r w:rsidRPr="00EB0851">
        <w:rPr>
          <w:rFonts w:ascii="Book Antiqua" w:hAnsi="Book Antiqua"/>
        </w:rPr>
        <w:t xml:space="preserve">4 </w:t>
      </w:r>
      <w:proofErr w:type="spellStart"/>
      <w:r w:rsidRPr="00EB0851">
        <w:rPr>
          <w:rFonts w:ascii="Book Antiqua" w:hAnsi="Book Antiqua"/>
          <w:b/>
        </w:rPr>
        <w:t>Boullata</w:t>
      </w:r>
      <w:proofErr w:type="spellEnd"/>
      <w:r w:rsidRPr="00EB0851">
        <w:rPr>
          <w:rFonts w:ascii="Book Antiqua" w:hAnsi="Book Antiqua"/>
          <w:b/>
        </w:rPr>
        <w:t xml:space="preserve"> JI</w:t>
      </w:r>
      <w:r w:rsidRPr="00EB0851">
        <w:rPr>
          <w:rFonts w:ascii="Book Antiqua" w:hAnsi="Book Antiqua"/>
        </w:rPr>
        <w:t xml:space="preserve">, Carrera AL, Harvey L, </w:t>
      </w:r>
      <w:proofErr w:type="spellStart"/>
      <w:r w:rsidRPr="00EB0851">
        <w:rPr>
          <w:rFonts w:ascii="Book Antiqua" w:hAnsi="Book Antiqua"/>
        </w:rPr>
        <w:t>Escuro</w:t>
      </w:r>
      <w:proofErr w:type="spellEnd"/>
      <w:r w:rsidRPr="00EB0851">
        <w:rPr>
          <w:rFonts w:ascii="Book Antiqua" w:hAnsi="Book Antiqua"/>
        </w:rPr>
        <w:t xml:space="preserve"> AA, Hudson L, Mays A, McGinnis C, Wessel JJ, Bajpai S, Beebe ML, </w:t>
      </w:r>
      <w:proofErr w:type="spellStart"/>
      <w:r w:rsidRPr="00EB0851">
        <w:rPr>
          <w:rFonts w:ascii="Book Antiqua" w:hAnsi="Book Antiqua"/>
        </w:rPr>
        <w:t>Kinn</w:t>
      </w:r>
      <w:proofErr w:type="spellEnd"/>
      <w:r w:rsidRPr="00EB0851">
        <w:rPr>
          <w:rFonts w:ascii="Book Antiqua" w:hAnsi="Book Antiqua"/>
        </w:rPr>
        <w:t xml:space="preserve"> TJ, </w:t>
      </w:r>
      <w:proofErr w:type="spellStart"/>
      <w:r w:rsidRPr="00EB0851">
        <w:rPr>
          <w:rFonts w:ascii="Book Antiqua" w:hAnsi="Book Antiqua"/>
        </w:rPr>
        <w:t>Klang</w:t>
      </w:r>
      <w:proofErr w:type="spellEnd"/>
      <w:r w:rsidRPr="00EB0851">
        <w:rPr>
          <w:rFonts w:ascii="Book Antiqua" w:hAnsi="Book Antiqua"/>
        </w:rPr>
        <w:t xml:space="preserve"> MG, Lord L, Martin K, Pompeii-Wolfe C, Sullivan J, Wood A, Malone A, Guenter P; ASPEN Safe Practices for Enteral Nutrition Therapy Task Force, American Society for Parenteral and Enteral Nutrition. ASPEN Safe Practices for Enteral Nutrition Therapy [Formula: see text]. </w:t>
      </w:r>
      <w:r w:rsidRPr="00EB0851">
        <w:rPr>
          <w:rFonts w:ascii="Book Antiqua" w:hAnsi="Book Antiqua"/>
          <w:i/>
        </w:rPr>
        <w:t xml:space="preserve">JPEN J </w:t>
      </w:r>
      <w:proofErr w:type="spellStart"/>
      <w:r w:rsidRPr="00EB0851">
        <w:rPr>
          <w:rFonts w:ascii="Book Antiqua" w:hAnsi="Book Antiqua"/>
          <w:i/>
        </w:rPr>
        <w:t>Parenter</w:t>
      </w:r>
      <w:proofErr w:type="spellEnd"/>
      <w:r w:rsidRPr="00EB0851">
        <w:rPr>
          <w:rFonts w:ascii="Book Antiqua" w:hAnsi="Book Antiqua"/>
          <w:i/>
        </w:rPr>
        <w:t xml:space="preserve"> Enteral </w:t>
      </w:r>
      <w:proofErr w:type="spellStart"/>
      <w:r w:rsidRPr="00EB0851">
        <w:rPr>
          <w:rFonts w:ascii="Book Antiqua" w:hAnsi="Book Antiqua"/>
          <w:i/>
        </w:rPr>
        <w:t>Nutr</w:t>
      </w:r>
      <w:proofErr w:type="spellEnd"/>
      <w:r w:rsidRPr="00EB0851">
        <w:rPr>
          <w:rFonts w:ascii="Book Antiqua" w:hAnsi="Book Antiqua"/>
        </w:rPr>
        <w:t xml:space="preserve"> 2017; </w:t>
      </w:r>
      <w:r w:rsidRPr="00EB0851">
        <w:rPr>
          <w:rFonts w:ascii="Book Antiqua" w:hAnsi="Book Antiqua"/>
          <w:b/>
        </w:rPr>
        <w:t>41</w:t>
      </w:r>
      <w:r w:rsidRPr="00EB0851">
        <w:rPr>
          <w:rFonts w:ascii="Book Antiqua" w:hAnsi="Book Antiqua"/>
        </w:rPr>
        <w:t>: 15-103 [PMID: 27815525 DOI: 10.1177/0148607116673053]</w:t>
      </w:r>
    </w:p>
    <w:p w14:paraId="0B8260FE" w14:textId="77777777" w:rsidR="00751FAD" w:rsidRPr="00EB0851" w:rsidRDefault="00751FAD" w:rsidP="00EB0851">
      <w:pPr>
        <w:snapToGrid w:val="0"/>
        <w:spacing w:line="360" w:lineRule="auto"/>
        <w:jc w:val="both"/>
        <w:rPr>
          <w:rFonts w:ascii="Book Antiqua" w:hAnsi="Book Antiqua"/>
        </w:rPr>
      </w:pPr>
      <w:r w:rsidRPr="00EB0851">
        <w:rPr>
          <w:rFonts w:ascii="Book Antiqua" w:hAnsi="Book Antiqua"/>
        </w:rPr>
        <w:lastRenderedPageBreak/>
        <w:t xml:space="preserve">5 </w:t>
      </w:r>
      <w:r w:rsidRPr="00EB0851">
        <w:rPr>
          <w:rFonts w:ascii="Book Antiqua" w:hAnsi="Book Antiqua"/>
          <w:b/>
        </w:rPr>
        <w:t>Bankhead R</w:t>
      </w:r>
      <w:r w:rsidRPr="00EB0851">
        <w:rPr>
          <w:rFonts w:ascii="Book Antiqua" w:hAnsi="Book Antiqua"/>
        </w:rPr>
        <w:t xml:space="preserve">, </w:t>
      </w:r>
      <w:proofErr w:type="spellStart"/>
      <w:r w:rsidRPr="00EB0851">
        <w:rPr>
          <w:rFonts w:ascii="Book Antiqua" w:hAnsi="Book Antiqua"/>
        </w:rPr>
        <w:t>Boullata</w:t>
      </w:r>
      <w:proofErr w:type="spellEnd"/>
      <w:r w:rsidRPr="00EB0851">
        <w:rPr>
          <w:rFonts w:ascii="Book Antiqua" w:hAnsi="Book Antiqua"/>
        </w:rPr>
        <w:t xml:space="preserve"> J, Brantley S, </w:t>
      </w:r>
      <w:proofErr w:type="spellStart"/>
      <w:r w:rsidRPr="00EB0851">
        <w:rPr>
          <w:rFonts w:ascii="Book Antiqua" w:hAnsi="Book Antiqua"/>
        </w:rPr>
        <w:t>Corkins</w:t>
      </w:r>
      <w:proofErr w:type="spellEnd"/>
      <w:r w:rsidRPr="00EB0851">
        <w:rPr>
          <w:rFonts w:ascii="Book Antiqua" w:hAnsi="Book Antiqua"/>
        </w:rPr>
        <w:t xml:space="preserve"> M, Guenter P, </w:t>
      </w:r>
      <w:proofErr w:type="spellStart"/>
      <w:r w:rsidRPr="00EB0851">
        <w:rPr>
          <w:rFonts w:ascii="Book Antiqua" w:hAnsi="Book Antiqua"/>
        </w:rPr>
        <w:t>Krenitsky</w:t>
      </w:r>
      <w:proofErr w:type="spellEnd"/>
      <w:r w:rsidRPr="00EB0851">
        <w:rPr>
          <w:rFonts w:ascii="Book Antiqua" w:hAnsi="Book Antiqua"/>
        </w:rPr>
        <w:t xml:space="preserve"> J, Lyman B, Metheny NA, Mueller C, Robbins S, Wessel J; A.S.P.E.N. Board of Directors. Enteral nutrition practice recommendations. </w:t>
      </w:r>
      <w:r w:rsidRPr="00EB0851">
        <w:rPr>
          <w:rFonts w:ascii="Book Antiqua" w:hAnsi="Book Antiqua"/>
          <w:i/>
        </w:rPr>
        <w:t xml:space="preserve">JPEN J </w:t>
      </w:r>
      <w:proofErr w:type="spellStart"/>
      <w:r w:rsidRPr="00EB0851">
        <w:rPr>
          <w:rFonts w:ascii="Book Antiqua" w:hAnsi="Book Antiqua"/>
          <w:i/>
        </w:rPr>
        <w:t>Parenter</w:t>
      </w:r>
      <w:proofErr w:type="spellEnd"/>
      <w:r w:rsidRPr="00EB0851">
        <w:rPr>
          <w:rFonts w:ascii="Book Antiqua" w:hAnsi="Book Antiqua"/>
          <w:i/>
        </w:rPr>
        <w:t xml:space="preserve"> Enteral </w:t>
      </w:r>
      <w:proofErr w:type="spellStart"/>
      <w:r w:rsidRPr="00EB0851">
        <w:rPr>
          <w:rFonts w:ascii="Book Antiqua" w:hAnsi="Book Antiqua"/>
          <w:i/>
        </w:rPr>
        <w:t>Nutr</w:t>
      </w:r>
      <w:proofErr w:type="spellEnd"/>
      <w:r w:rsidRPr="00EB0851">
        <w:rPr>
          <w:rFonts w:ascii="Book Antiqua" w:hAnsi="Book Antiqua"/>
        </w:rPr>
        <w:t xml:space="preserve"> 2009; </w:t>
      </w:r>
      <w:r w:rsidRPr="00EB0851">
        <w:rPr>
          <w:rFonts w:ascii="Book Antiqua" w:hAnsi="Book Antiqua"/>
          <w:b/>
        </w:rPr>
        <w:t>33</w:t>
      </w:r>
      <w:r w:rsidRPr="00EB0851">
        <w:rPr>
          <w:rFonts w:ascii="Book Antiqua" w:hAnsi="Book Antiqua"/>
        </w:rPr>
        <w:t>: 122-167 [PMID: 19171692 DOI: 10.1177/0148607108330314]</w:t>
      </w:r>
    </w:p>
    <w:p w14:paraId="23CF99A3" w14:textId="246C2035" w:rsidR="00751FAD" w:rsidRPr="00EB0851" w:rsidRDefault="00751FAD" w:rsidP="00EB0851">
      <w:pPr>
        <w:snapToGrid w:val="0"/>
        <w:spacing w:line="360" w:lineRule="auto"/>
        <w:jc w:val="both"/>
        <w:rPr>
          <w:rFonts w:ascii="Book Antiqua" w:hAnsi="Book Antiqua"/>
        </w:rPr>
      </w:pPr>
      <w:r w:rsidRPr="00EB0851">
        <w:rPr>
          <w:rFonts w:ascii="Book Antiqua" w:hAnsi="Book Antiqua"/>
        </w:rPr>
        <w:t xml:space="preserve">6 </w:t>
      </w:r>
      <w:r w:rsidRPr="00EB0851">
        <w:rPr>
          <w:rFonts w:ascii="Book Antiqua" w:hAnsi="Book Antiqua"/>
          <w:b/>
        </w:rPr>
        <w:t>Wong A</w:t>
      </w:r>
      <w:r w:rsidRPr="00EB0851">
        <w:rPr>
          <w:rFonts w:ascii="Book Antiqua" w:hAnsi="Book Antiqua"/>
        </w:rPr>
        <w:t xml:space="preserve">, Banks MD, Bauer JD. A Survey of Home Enteral Nutrition Practices and Reimbursement in the Asia Pacific Region. </w:t>
      </w:r>
      <w:r w:rsidRPr="00EB0851">
        <w:rPr>
          <w:rFonts w:ascii="Book Antiqua" w:hAnsi="Book Antiqua"/>
          <w:i/>
        </w:rPr>
        <w:t>Nutrients</w:t>
      </w:r>
      <w:r w:rsidRPr="00EB0851">
        <w:rPr>
          <w:rFonts w:ascii="Book Antiqua" w:hAnsi="Book Antiqua"/>
        </w:rPr>
        <w:t xml:space="preserve"> 2018; </w:t>
      </w:r>
      <w:r w:rsidRPr="00EB0851">
        <w:rPr>
          <w:rFonts w:ascii="Book Antiqua" w:hAnsi="Book Antiqua"/>
          <w:b/>
        </w:rPr>
        <w:t>10</w:t>
      </w:r>
      <w:r w:rsidRPr="00EB0851">
        <w:rPr>
          <w:rFonts w:ascii="Book Antiqua" w:hAnsi="Book Antiqua"/>
        </w:rPr>
        <w:t>:</w:t>
      </w:r>
      <w:r w:rsidR="00000CD4" w:rsidRPr="00EB0851">
        <w:rPr>
          <w:rFonts w:ascii="Book Antiqua" w:hAnsi="Book Antiqua"/>
        </w:rPr>
        <w:t xml:space="preserve"> </w:t>
      </w:r>
      <w:r w:rsidRPr="00EB0851">
        <w:rPr>
          <w:rFonts w:ascii="Book Antiqua" w:hAnsi="Book Antiqua"/>
        </w:rPr>
        <w:t>[PMID: 29443950 DOI: 10.3390/nu10020214]</w:t>
      </w:r>
    </w:p>
    <w:p w14:paraId="6E45BFE1" w14:textId="61AEC6EA" w:rsidR="00751FAD" w:rsidRPr="00EB0851" w:rsidRDefault="00751FAD" w:rsidP="00EB0851">
      <w:pPr>
        <w:snapToGrid w:val="0"/>
        <w:spacing w:line="360" w:lineRule="auto"/>
        <w:jc w:val="both"/>
        <w:rPr>
          <w:rFonts w:ascii="Book Antiqua" w:hAnsi="Book Antiqua"/>
        </w:rPr>
      </w:pPr>
      <w:r w:rsidRPr="00EB0851">
        <w:rPr>
          <w:rFonts w:ascii="Book Antiqua" w:hAnsi="Book Antiqua"/>
        </w:rPr>
        <w:t xml:space="preserve">7 </w:t>
      </w:r>
      <w:r w:rsidRPr="00EB0851">
        <w:rPr>
          <w:rFonts w:ascii="Book Antiqua" w:hAnsi="Book Antiqua"/>
          <w:b/>
        </w:rPr>
        <w:t xml:space="preserve">Mortensen MJ. </w:t>
      </w:r>
      <w:proofErr w:type="spellStart"/>
      <w:r w:rsidRPr="00EB0851">
        <w:rPr>
          <w:rFonts w:ascii="Book Antiqua" w:hAnsi="Book Antiqua"/>
        </w:rPr>
        <w:t>Blenderized</w:t>
      </w:r>
      <w:proofErr w:type="spellEnd"/>
      <w:r w:rsidRPr="00EB0851">
        <w:rPr>
          <w:rFonts w:ascii="Book Antiqua" w:hAnsi="Book Antiqua"/>
        </w:rPr>
        <w:t xml:space="preserve"> tube feeding: clinical perspectives on homemade tube feeding. </w:t>
      </w:r>
      <w:r w:rsidRPr="00EB0851">
        <w:rPr>
          <w:rFonts w:ascii="Book Antiqua" w:hAnsi="Book Antiqua"/>
          <w:i/>
        </w:rPr>
        <w:t xml:space="preserve">PNPG </w:t>
      </w:r>
      <w:r w:rsidR="00F70A65" w:rsidRPr="00EB0851">
        <w:rPr>
          <w:rFonts w:ascii="Book Antiqua" w:hAnsi="Book Antiqua"/>
        </w:rPr>
        <w:t xml:space="preserve">2006; </w:t>
      </w:r>
      <w:r w:rsidR="00F70A65" w:rsidRPr="00EB0851">
        <w:rPr>
          <w:rFonts w:ascii="Book Antiqua" w:hAnsi="Book Antiqua"/>
          <w:b/>
        </w:rPr>
        <w:t>17</w:t>
      </w:r>
      <w:r w:rsidRPr="00EB0851">
        <w:rPr>
          <w:rFonts w:ascii="Book Antiqua" w:hAnsi="Book Antiqua"/>
        </w:rPr>
        <w:t>: 1-4</w:t>
      </w:r>
    </w:p>
    <w:p w14:paraId="04DF0763" w14:textId="4C04F613" w:rsidR="00751FAD" w:rsidRPr="00EB0851" w:rsidRDefault="00751FAD" w:rsidP="00EB0851">
      <w:pPr>
        <w:snapToGrid w:val="0"/>
        <w:spacing w:line="360" w:lineRule="auto"/>
        <w:jc w:val="both"/>
        <w:rPr>
          <w:rFonts w:ascii="Book Antiqua" w:hAnsi="Book Antiqua"/>
        </w:rPr>
      </w:pPr>
      <w:r w:rsidRPr="00EB0851">
        <w:rPr>
          <w:rFonts w:ascii="Book Antiqua" w:hAnsi="Book Antiqua"/>
        </w:rPr>
        <w:t xml:space="preserve">8 </w:t>
      </w:r>
      <w:r w:rsidRPr="00EB0851">
        <w:rPr>
          <w:rFonts w:ascii="Book Antiqua" w:hAnsi="Book Antiqua"/>
          <w:b/>
        </w:rPr>
        <w:t>Centers for Disease Control and Prevention (CDC).</w:t>
      </w:r>
      <w:r w:rsidR="00F70A65" w:rsidRPr="00EB0851">
        <w:rPr>
          <w:rFonts w:ascii="Book Antiqua" w:hAnsi="Book Antiqua"/>
        </w:rPr>
        <w:t xml:space="preserve"> </w:t>
      </w:r>
      <w:r w:rsidRPr="00EB0851">
        <w:rPr>
          <w:rFonts w:ascii="Book Antiqua" w:hAnsi="Book Antiqua"/>
        </w:rPr>
        <w:t xml:space="preserve">Enterobacter </w:t>
      </w:r>
      <w:proofErr w:type="spellStart"/>
      <w:r w:rsidRPr="00EB0851">
        <w:rPr>
          <w:rFonts w:ascii="Book Antiqua" w:hAnsi="Book Antiqua"/>
        </w:rPr>
        <w:t>sakazakii</w:t>
      </w:r>
      <w:proofErr w:type="spellEnd"/>
      <w:r w:rsidRPr="00EB0851">
        <w:rPr>
          <w:rFonts w:ascii="Book Antiqua" w:hAnsi="Book Antiqua"/>
        </w:rPr>
        <w:t xml:space="preserve"> infections associated with the use of powdered infant formula--Tennessee, 2001. </w:t>
      </w:r>
      <w:r w:rsidRPr="00EB0851">
        <w:rPr>
          <w:rFonts w:ascii="Book Antiqua" w:hAnsi="Book Antiqua"/>
          <w:i/>
        </w:rPr>
        <w:t xml:space="preserve">MMWR </w:t>
      </w:r>
      <w:proofErr w:type="spellStart"/>
      <w:r w:rsidRPr="00EB0851">
        <w:rPr>
          <w:rFonts w:ascii="Book Antiqua" w:hAnsi="Book Antiqua"/>
          <w:i/>
        </w:rPr>
        <w:t>Morb</w:t>
      </w:r>
      <w:proofErr w:type="spellEnd"/>
      <w:r w:rsidRPr="00EB0851">
        <w:rPr>
          <w:rFonts w:ascii="Book Antiqua" w:hAnsi="Book Antiqua"/>
          <w:i/>
        </w:rPr>
        <w:t xml:space="preserve"> Mortal </w:t>
      </w:r>
      <w:proofErr w:type="spellStart"/>
      <w:r w:rsidRPr="00EB0851">
        <w:rPr>
          <w:rFonts w:ascii="Book Antiqua" w:hAnsi="Book Antiqua"/>
          <w:i/>
        </w:rPr>
        <w:t>Wkly</w:t>
      </w:r>
      <w:proofErr w:type="spellEnd"/>
      <w:r w:rsidRPr="00EB0851">
        <w:rPr>
          <w:rFonts w:ascii="Book Antiqua" w:hAnsi="Book Antiqua"/>
          <w:i/>
        </w:rPr>
        <w:t xml:space="preserve"> Rep</w:t>
      </w:r>
      <w:r w:rsidRPr="00EB0851">
        <w:rPr>
          <w:rFonts w:ascii="Book Antiqua" w:hAnsi="Book Antiqua"/>
        </w:rPr>
        <w:t xml:space="preserve"> 2002; </w:t>
      </w:r>
      <w:r w:rsidRPr="00EB0851">
        <w:rPr>
          <w:rFonts w:ascii="Book Antiqua" w:hAnsi="Book Antiqua"/>
          <w:b/>
        </w:rPr>
        <w:t>51</w:t>
      </w:r>
      <w:r w:rsidRPr="00EB0851">
        <w:rPr>
          <w:rFonts w:ascii="Book Antiqua" w:hAnsi="Book Antiqua"/>
        </w:rPr>
        <w:t>: 297-300 [PMID: 12002167 DOI: 10.1001/jama.287.17.2204]</w:t>
      </w:r>
    </w:p>
    <w:p w14:paraId="7B2B2320" w14:textId="77777777" w:rsidR="00751FAD" w:rsidRPr="00EB0851" w:rsidRDefault="00751FAD" w:rsidP="00EB0851">
      <w:pPr>
        <w:snapToGrid w:val="0"/>
        <w:spacing w:line="360" w:lineRule="auto"/>
        <w:jc w:val="both"/>
        <w:rPr>
          <w:rFonts w:ascii="Book Antiqua" w:hAnsi="Book Antiqua"/>
        </w:rPr>
      </w:pPr>
      <w:r w:rsidRPr="00EB0851">
        <w:rPr>
          <w:rFonts w:ascii="Book Antiqua" w:hAnsi="Book Antiqua"/>
        </w:rPr>
        <w:t xml:space="preserve">9 </w:t>
      </w:r>
      <w:r w:rsidRPr="00EB0851">
        <w:rPr>
          <w:rFonts w:ascii="Book Antiqua" w:hAnsi="Book Antiqua"/>
          <w:b/>
        </w:rPr>
        <w:t>Hsu TC</w:t>
      </w:r>
      <w:r w:rsidRPr="00EB0851">
        <w:rPr>
          <w:rFonts w:ascii="Book Antiqua" w:hAnsi="Book Antiqua"/>
        </w:rPr>
        <w:t>, Chen NR, Sullivan MM, Kohn-</w:t>
      </w:r>
      <w:proofErr w:type="spellStart"/>
      <w:r w:rsidRPr="00EB0851">
        <w:rPr>
          <w:rFonts w:ascii="Book Antiqua" w:hAnsi="Book Antiqua"/>
        </w:rPr>
        <w:t>Keeth</w:t>
      </w:r>
      <w:proofErr w:type="spellEnd"/>
      <w:r w:rsidRPr="00EB0851">
        <w:rPr>
          <w:rFonts w:ascii="Book Antiqua" w:hAnsi="Book Antiqua"/>
        </w:rPr>
        <w:t xml:space="preserve"> CL, </w:t>
      </w:r>
      <w:proofErr w:type="spellStart"/>
      <w:r w:rsidRPr="00EB0851">
        <w:rPr>
          <w:rFonts w:ascii="Book Antiqua" w:hAnsi="Book Antiqua"/>
        </w:rPr>
        <w:t>Meints</w:t>
      </w:r>
      <w:proofErr w:type="spellEnd"/>
      <w:r w:rsidRPr="00EB0851">
        <w:rPr>
          <w:rFonts w:ascii="Book Antiqua" w:hAnsi="Book Antiqua"/>
        </w:rPr>
        <w:t xml:space="preserve"> AS, Shott S, Comer GM. Effect of high ambient temperature on contamination and physical stability of one-liter ready-to-hang enteral delivery systems. </w:t>
      </w:r>
      <w:r w:rsidRPr="00EB0851">
        <w:rPr>
          <w:rFonts w:ascii="Book Antiqua" w:hAnsi="Book Antiqua"/>
          <w:i/>
        </w:rPr>
        <w:t>Nutrition</w:t>
      </w:r>
      <w:r w:rsidRPr="00EB0851">
        <w:rPr>
          <w:rFonts w:ascii="Book Antiqua" w:hAnsi="Book Antiqua"/>
        </w:rPr>
        <w:t xml:space="preserve"> 2000; </w:t>
      </w:r>
      <w:r w:rsidRPr="00EB0851">
        <w:rPr>
          <w:rFonts w:ascii="Book Antiqua" w:hAnsi="Book Antiqua"/>
          <w:b/>
        </w:rPr>
        <w:t>16</w:t>
      </w:r>
      <w:r w:rsidRPr="00EB0851">
        <w:rPr>
          <w:rFonts w:ascii="Book Antiqua" w:hAnsi="Book Antiqua"/>
        </w:rPr>
        <w:t>: 165-167 [PMID: 10705069 DOI: 10.1016/s0899-9007(99)00271-3]</w:t>
      </w:r>
    </w:p>
    <w:p w14:paraId="40EF6B60" w14:textId="77777777" w:rsidR="00751FAD" w:rsidRPr="00EB0851" w:rsidRDefault="00751FAD" w:rsidP="00EB0851">
      <w:pPr>
        <w:snapToGrid w:val="0"/>
        <w:spacing w:line="360" w:lineRule="auto"/>
        <w:jc w:val="both"/>
        <w:rPr>
          <w:rFonts w:ascii="Book Antiqua" w:hAnsi="Book Antiqua"/>
        </w:rPr>
      </w:pPr>
      <w:r w:rsidRPr="00EB0851">
        <w:rPr>
          <w:rFonts w:ascii="Book Antiqua" w:hAnsi="Book Antiqua"/>
        </w:rPr>
        <w:t xml:space="preserve">10 </w:t>
      </w:r>
      <w:proofErr w:type="spellStart"/>
      <w:r w:rsidRPr="00EB0851">
        <w:rPr>
          <w:rFonts w:ascii="Book Antiqua" w:hAnsi="Book Antiqua"/>
          <w:b/>
        </w:rPr>
        <w:t>Mathus-Vliegen</w:t>
      </w:r>
      <w:proofErr w:type="spellEnd"/>
      <w:r w:rsidRPr="00EB0851">
        <w:rPr>
          <w:rFonts w:ascii="Book Antiqua" w:hAnsi="Book Antiqua"/>
          <w:b/>
        </w:rPr>
        <w:t xml:space="preserve"> EM</w:t>
      </w:r>
      <w:r w:rsidRPr="00EB0851">
        <w:rPr>
          <w:rFonts w:ascii="Book Antiqua" w:hAnsi="Book Antiqua"/>
        </w:rPr>
        <w:t xml:space="preserve">, </w:t>
      </w:r>
      <w:proofErr w:type="spellStart"/>
      <w:r w:rsidRPr="00EB0851">
        <w:rPr>
          <w:rFonts w:ascii="Book Antiqua" w:hAnsi="Book Antiqua"/>
        </w:rPr>
        <w:t>Bredius</w:t>
      </w:r>
      <w:proofErr w:type="spellEnd"/>
      <w:r w:rsidRPr="00EB0851">
        <w:rPr>
          <w:rFonts w:ascii="Book Antiqua" w:hAnsi="Book Antiqua"/>
        </w:rPr>
        <w:t xml:space="preserve"> MW, </w:t>
      </w:r>
      <w:proofErr w:type="spellStart"/>
      <w:r w:rsidRPr="00EB0851">
        <w:rPr>
          <w:rFonts w:ascii="Book Antiqua" w:hAnsi="Book Antiqua"/>
        </w:rPr>
        <w:t>Binnekade</w:t>
      </w:r>
      <w:proofErr w:type="spellEnd"/>
      <w:r w:rsidRPr="00EB0851">
        <w:rPr>
          <w:rFonts w:ascii="Book Antiqua" w:hAnsi="Book Antiqua"/>
        </w:rPr>
        <w:t xml:space="preserve"> JM. Analysis of sites of bacterial contamination in an enteral feeding system. </w:t>
      </w:r>
      <w:r w:rsidRPr="00EB0851">
        <w:rPr>
          <w:rFonts w:ascii="Book Antiqua" w:hAnsi="Book Antiqua"/>
          <w:i/>
        </w:rPr>
        <w:t xml:space="preserve">JPEN J </w:t>
      </w:r>
      <w:proofErr w:type="spellStart"/>
      <w:r w:rsidRPr="00EB0851">
        <w:rPr>
          <w:rFonts w:ascii="Book Antiqua" w:hAnsi="Book Antiqua"/>
          <w:i/>
        </w:rPr>
        <w:t>Parenter</w:t>
      </w:r>
      <w:proofErr w:type="spellEnd"/>
      <w:r w:rsidRPr="00EB0851">
        <w:rPr>
          <w:rFonts w:ascii="Book Antiqua" w:hAnsi="Book Antiqua"/>
          <w:i/>
        </w:rPr>
        <w:t xml:space="preserve"> Enteral </w:t>
      </w:r>
      <w:proofErr w:type="spellStart"/>
      <w:r w:rsidRPr="00EB0851">
        <w:rPr>
          <w:rFonts w:ascii="Book Antiqua" w:hAnsi="Book Antiqua"/>
          <w:i/>
        </w:rPr>
        <w:t>Nutr</w:t>
      </w:r>
      <w:proofErr w:type="spellEnd"/>
      <w:r w:rsidRPr="00EB0851">
        <w:rPr>
          <w:rFonts w:ascii="Book Antiqua" w:hAnsi="Book Antiqua"/>
        </w:rPr>
        <w:t xml:space="preserve"> 2006; </w:t>
      </w:r>
      <w:r w:rsidRPr="00EB0851">
        <w:rPr>
          <w:rFonts w:ascii="Book Antiqua" w:hAnsi="Book Antiqua"/>
          <w:b/>
        </w:rPr>
        <w:t>30</w:t>
      </w:r>
      <w:r w:rsidRPr="00EB0851">
        <w:rPr>
          <w:rFonts w:ascii="Book Antiqua" w:hAnsi="Book Antiqua"/>
        </w:rPr>
        <w:t>: 519-525 [PMID: 17047178 DOI: 10.1177/0148607106030006519]</w:t>
      </w:r>
    </w:p>
    <w:p w14:paraId="1BE51EAB" w14:textId="77777777" w:rsidR="00A77B3E" w:rsidRPr="00EB0851" w:rsidRDefault="00A77B3E" w:rsidP="00EB0851">
      <w:pPr>
        <w:snapToGrid w:val="0"/>
        <w:spacing w:line="360" w:lineRule="auto"/>
        <w:jc w:val="both"/>
        <w:rPr>
          <w:rFonts w:ascii="Book Antiqua" w:hAnsi="Book Antiqua"/>
        </w:rPr>
        <w:sectPr w:rsidR="00A77B3E" w:rsidRPr="00EB0851" w:rsidSect="008F1625">
          <w:pgSz w:w="12240" w:h="15840"/>
          <w:pgMar w:top="1440" w:right="1800" w:bottom="1440" w:left="1800" w:header="720" w:footer="720" w:gutter="0"/>
          <w:cols w:space="720"/>
          <w:docGrid w:linePitch="360"/>
        </w:sectPr>
      </w:pPr>
    </w:p>
    <w:p w14:paraId="3FD63D32"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color w:val="000000"/>
        </w:rPr>
        <w:lastRenderedPageBreak/>
        <w:t>Footnotes</w:t>
      </w:r>
    </w:p>
    <w:p w14:paraId="18F66E0D"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bCs/>
          <w:color w:val="000000"/>
        </w:rPr>
        <w:t xml:space="preserve">Institutional review board statement: </w:t>
      </w:r>
      <w:r w:rsidRPr="00EB0851">
        <w:rPr>
          <w:rFonts w:ascii="Book Antiqua" w:eastAsia="Book Antiqua" w:hAnsi="Book Antiqua" w:cs="Book Antiqua"/>
          <w:color w:val="000000"/>
        </w:rPr>
        <w:t>The study was approved by the Institutional Review Board (IRB) of the Faculty of Medicine, Chulalongkorn University, Bangkok, Thailand (IRB number 645/59).</w:t>
      </w:r>
    </w:p>
    <w:p w14:paraId="40E895C1" w14:textId="77777777" w:rsidR="00A77B3E" w:rsidRPr="00EB0851" w:rsidRDefault="00A77B3E" w:rsidP="00EB0851">
      <w:pPr>
        <w:snapToGrid w:val="0"/>
        <w:spacing w:line="360" w:lineRule="auto"/>
        <w:jc w:val="both"/>
        <w:rPr>
          <w:rFonts w:ascii="Book Antiqua" w:hAnsi="Book Antiqua"/>
        </w:rPr>
      </w:pPr>
    </w:p>
    <w:p w14:paraId="35C5ED52"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bCs/>
          <w:color w:val="000000"/>
        </w:rPr>
        <w:t xml:space="preserve">Conflict-of-interest statement: </w:t>
      </w:r>
      <w:r w:rsidRPr="00EB0851">
        <w:rPr>
          <w:rFonts w:ascii="Book Antiqua" w:eastAsia="Book Antiqua" w:hAnsi="Book Antiqua" w:cs="Book Antiqua"/>
          <w:color w:val="000000"/>
        </w:rPr>
        <w:t xml:space="preserve">No potential conflicts of interest. </w:t>
      </w:r>
    </w:p>
    <w:p w14:paraId="052E4553" w14:textId="77777777" w:rsidR="00A77B3E" w:rsidRPr="00EB0851" w:rsidRDefault="00A77B3E" w:rsidP="00EB0851">
      <w:pPr>
        <w:snapToGrid w:val="0"/>
        <w:spacing w:line="360" w:lineRule="auto"/>
        <w:jc w:val="both"/>
        <w:rPr>
          <w:rFonts w:ascii="Book Antiqua" w:hAnsi="Book Antiqua"/>
        </w:rPr>
      </w:pPr>
    </w:p>
    <w:p w14:paraId="5B262F28"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bCs/>
          <w:color w:val="000000"/>
        </w:rPr>
        <w:t xml:space="preserve">Data sharing statement: </w:t>
      </w:r>
      <w:r w:rsidRPr="00EB0851">
        <w:rPr>
          <w:rFonts w:ascii="Book Antiqua" w:eastAsia="Book Antiqua" w:hAnsi="Book Antiqua" w:cs="Book Antiqua"/>
          <w:color w:val="000000"/>
          <w:shd w:val="clear" w:color="auto" w:fill="FFFFFF"/>
        </w:rPr>
        <w:t>No additional data are available.</w:t>
      </w:r>
    </w:p>
    <w:p w14:paraId="62EBFF99" w14:textId="77777777" w:rsidR="00A77B3E" w:rsidRPr="00EB0851" w:rsidRDefault="00A77B3E" w:rsidP="00EB0851">
      <w:pPr>
        <w:snapToGrid w:val="0"/>
        <w:spacing w:line="360" w:lineRule="auto"/>
        <w:jc w:val="both"/>
        <w:rPr>
          <w:rFonts w:ascii="Book Antiqua" w:hAnsi="Book Antiqua"/>
        </w:rPr>
      </w:pPr>
    </w:p>
    <w:p w14:paraId="12B98A45"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bCs/>
          <w:color w:val="000000"/>
        </w:rPr>
        <w:t xml:space="preserve">Open-Access: </w:t>
      </w:r>
      <w:bookmarkStart w:id="23" w:name="OLE_LINK18"/>
      <w:r w:rsidRPr="00EB085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B0851">
        <w:rPr>
          <w:rFonts w:ascii="Book Antiqua" w:eastAsia="Book Antiqua" w:hAnsi="Book Antiqua" w:cs="Book Antiqua"/>
          <w:color w:val="000000"/>
        </w:rPr>
        <w:t>NonCommercial</w:t>
      </w:r>
      <w:proofErr w:type="spellEnd"/>
      <w:r w:rsidRPr="00EB085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3"/>
    <w:p w14:paraId="72FA2BF1" w14:textId="77777777" w:rsidR="00A77B3E" w:rsidRPr="00EB0851" w:rsidRDefault="00A77B3E" w:rsidP="00EB0851">
      <w:pPr>
        <w:snapToGrid w:val="0"/>
        <w:spacing w:line="360" w:lineRule="auto"/>
        <w:jc w:val="both"/>
        <w:rPr>
          <w:rFonts w:ascii="Book Antiqua" w:hAnsi="Book Antiqua"/>
        </w:rPr>
      </w:pPr>
    </w:p>
    <w:p w14:paraId="0274A335" w14:textId="3A78DF7F"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color w:val="000000"/>
        </w:rPr>
        <w:t xml:space="preserve">Manuscript source: </w:t>
      </w:r>
      <w:r w:rsidRPr="00EB0851">
        <w:rPr>
          <w:rFonts w:ascii="Book Antiqua" w:eastAsia="Book Antiqua" w:hAnsi="Book Antiqua" w:cs="Book Antiqua"/>
          <w:color w:val="000000"/>
        </w:rPr>
        <w:t xml:space="preserve">Invited </w:t>
      </w:r>
      <w:r w:rsidR="00F70A65" w:rsidRPr="00EB0851">
        <w:rPr>
          <w:rFonts w:ascii="Book Antiqua" w:eastAsia="Book Antiqua" w:hAnsi="Book Antiqua" w:cs="Book Antiqua"/>
          <w:color w:val="000000"/>
        </w:rPr>
        <w:t>manuscript</w:t>
      </w:r>
    </w:p>
    <w:p w14:paraId="4FA5D609" w14:textId="77777777" w:rsidR="00A77B3E" w:rsidRPr="00EB0851" w:rsidRDefault="00A77B3E" w:rsidP="00EB0851">
      <w:pPr>
        <w:snapToGrid w:val="0"/>
        <w:spacing w:line="360" w:lineRule="auto"/>
        <w:jc w:val="both"/>
        <w:rPr>
          <w:rFonts w:ascii="Book Antiqua" w:hAnsi="Book Antiqua"/>
        </w:rPr>
      </w:pPr>
    </w:p>
    <w:p w14:paraId="2810F070"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color w:val="000000"/>
        </w:rPr>
        <w:t xml:space="preserve">Peer-review started: </w:t>
      </w:r>
      <w:r w:rsidRPr="00EB0851">
        <w:rPr>
          <w:rFonts w:ascii="Book Antiqua" w:eastAsia="Book Antiqua" w:hAnsi="Book Antiqua" w:cs="Book Antiqua"/>
          <w:color w:val="000000"/>
        </w:rPr>
        <w:t>July 20, 2020</w:t>
      </w:r>
    </w:p>
    <w:p w14:paraId="2CE4C903"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color w:val="000000"/>
        </w:rPr>
        <w:t xml:space="preserve">First decision: </w:t>
      </w:r>
      <w:r w:rsidRPr="00EB0851">
        <w:rPr>
          <w:rFonts w:ascii="Book Antiqua" w:eastAsia="Book Antiqua" w:hAnsi="Book Antiqua" w:cs="Book Antiqua"/>
          <w:color w:val="000000"/>
        </w:rPr>
        <w:t>August 22, 2020</w:t>
      </w:r>
    </w:p>
    <w:p w14:paraId="60004723"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color w:val="000000"/>
        </w:rPr>
        <w:t xml:space="preserve">Article in press: </w:t>
      </w:r>
    </w:p>
    <w:p w14:paraId="05B5FBC2" w14:textId="77777777" w:rsidR="00A77B3E" w:rsidRPr="00EB0851" w:rsidRDefault="00A77B3E" w:rsidP="00EB0851">
      <w:pPr>
        <w:snapToGrid w:val="0"/>
        <w:spacing w:line="360" w:lineRule="auto"/>
        <w:jc w:val="both"/>
        <w:rPr>
          <w:rFonts w:ascii="Book Antiqua" w:hAnsi="Book Antiqua"/>
        </w:rPr>
      </w:pPr>
    </w:p>
    <w:p w14:paraId="3188067D" w14:textId="579618AC"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color w:val="000000"/>
        </w:rPr>
        <w:t xml:space="preserve">Specialty type: </w:t>
      </w:r>
      <w:r w:rsidRPr="00EB0851">
        <w:rPr>
          <w:rFonts w:ascii="Book Antiqua" w:eastAsia="Book Antiqua" w:hAnsi="Book Antiqua" w:cs="Book Antiqua"/>
          <w:color w:val="000000"/>
        </w:rPr>
        <w:t xml:space="preserve">Nutrition and </w:t>
      </w:r>
      <w:r w:rsidR="00FD3803" w:rsidRPr="00EB0851">
        <w:rPr>
          <w:rFonts w:ascii="Book Antiqua" w:eastAsia="Book Antiqua" w:hAnsi="Book Antiqua" w:cs="Book Antiqua"/>
          <w:color w:val="000000"/>
        </w:rPr>
        <w:t>d</w:t>
      </w:r>
      <w:r w:rsidRPr="00EB0851">
        <w:rPr>
          <w:rFonts w:ascii="Book Antiqua" w:eastAsia="Book Antiqua" w:hAnsi="Book Antiqua" w:cs="Book Antiqua"/>
          <w:color w:val="000000"/>
        </w:rPr>
        <w:t>ietetics</w:t>
      </w:r>
    </w:p>
    <w:p w14:paraId="4A6DA80D"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color w:val="000000"/>
        </w:rPr>
        <w:t xml:space="preserve">Country/Territory of origin: </w:t>
      </w:r>
      <w:r w:rsidRPr="00EB0851">
        <w:rPr>
          <w:rFonts w:ascii="Book Antiqua" w:eastAsia="Book Antiqua" w:hAnsi="Book Antiqua" w:cs="Book Antiqua"/>
          <w:color w:val="000000"/>
        </w:rPr>
        <w:t>Thailand</w:t>
      </w:r>
    </w:p>
    <w:p w14:paraId="6BD4CEDD"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color w:val="000000"/>
        </w:rPr>
        <w:t>Peer-review report’s scientific quality classification</w:t>
      </w:r>
    </w:p>
    <w:p w14:paraId="5E10F3D0"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t>Grade A (Excellent): 0</w:t>
      </w:r>
    </w:p>
    <w:p w14:paraId="4B665265"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t>Grade B (Very good): 0</w:t>
      </w:r>
    </w:p>
    <w:p w14:paraId="2F73D2BF"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t>Grade C (Good): C</w:t>
      </w:r>
    </w:p>
    <w:p w14:paraId="0968AC00"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lastRenderedPageBreak/>
        <w:t>Grade D (Fair): 0</w:t>
      </w:r>
    </w:p>
    <w:p w14:paraId="0F9B41D6"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t>Grade E (Poor): 0</w:t>
      </w:r>
    </w:p>
    <w:p w14:paraId="52396D4E" w14:textId="77777777" w:rsidR="00A77B3E" w:rsidRPr="00EB0851" w:rsidRDefault="00A77B3E" w:rsidP="00EB0851">
      <w:pPr>
        <w:snapToGrid w:val="0"/>
        <w:spacing w:line="360" w:lineRule="auto"/>
        <w:jc w:val="both"/>
        <w:rPr>
          <w:rFonts w:ascii="Book Antiqua" w:hAnsi="Book Antiqua"/>
        </w:rPr>
      </w:pPr>
    </w:p>
    <w:p w14:paraId="00233CE1" w14:textId="52346130" w:rsidR="00751FAD" w:rsidRPr="00EB0851" w:rsidRDefault="00C67E0D" w:rsidP="00EB0851">
      <w:pPr>
        <w:snapToGrid w:val="0"/>
        <w:spacing w:line="360" w:lineRule="auto"/>
        <w:jc w:val="both"/>
        <w:rPr>
          <w:rFonts w:ascii="Book Antiqua" w:eastAsia="Book Antiqua" w:hAnsi="Book Antiqua" w:cs="Book Antiqua"/>
          <w:b/>
          <w:color w:val="000000"/>
        </w:rPr>
      </w:pPr>
      <w:r w:rsidRPr="00EB0851">
        <w:rPr>
          <w:rFonts w:ascii="Book Antiqua" w:eastAsia="Book Antiqua" w:hAnsi="Book Antiqua" w:cs="Book Antiqua"/>
          <w:b/>
          <w:color w:val="000000"/>
        </w:rPr>
        <w:t xml:space="preserve">P-Reviewer: </w:t>
      </w:r>
      <w:r w:rsidRPr="00EB0851">
        <w:rPr>
          <w:rFonts w:ascii="Book Antiqua" w:eastAsia="Book Antiqua" w:hAnsi="Book Antiqua" w:cs="Book Antiqua"/>
          <w:color w:val="000000"/>
        </w:rPr>
        <w:t>Zhu YF</w:t>
      </w:r>
      <w:r w:rsidRPr="00EB0851">
        <w:rPr>
          <w:rFonts w:ascii="Book Antiqua" w:eastAsia="Book Antiqua" w:hAnsi="Book Antiqua" w:cs="Book Antiqua"/>
          <w:b/>
          <w:color w:val="000000"/>
        </w:rPr>
        <w:t xml:space="preserve"> S-Editor: </w:t>
      </w:r>
      <w:r w:rsidRPr="00EB0851">
        <w:rPr>
          <w:rFonts w:ascii="Book Antiqua" w:eastAsia="Book Antiqua" w:hAnsi="Book Antiqua" w:cs="Book Antiqua"/>
          <w:color w:val="000000"/>
        </w:rPr>
        <w:t>Zhang L</w:t>
      </w:r>
      <w:r w:rsidRPr="00EB0851">
        <w:rPr>
          <w:rFonts w:ascii="Book Antiqua" w:eastAsia="Book Antiqua" w:hAnsi="Book Antiqua" w:cs="Book Antiqua"/>
          <w:b/>
          <w:color w:val="000000"/>
        </w:rPr>
        <w:t xml:space="preserve"> L-Editor:</w:t>
      </w:r>
      <w:r w:rsidR="00000CD4" w:rsidRPr="00EB0851">
        <w:rPr>
          <w:rFonts w:ascii="Book Antiqua" w:eastAsia="Book Antiqua" w:hAnsi="Book Antiqua" w:cs="Book Antiqua"/>
          <w:b/>
          <w:color w:val="000000"/>
        </w:rPr>
        <w:t xml:space="preserve"> </w:t>
      </w:r>
      <w:r w:rsidRPr="00EB0851">
        <w:rPr>
          <w:rFonts w:ascii="Book Antiqua" w:eastAsia="Book Antiqua" w:hAnsi="Book Antiqua" w:cs="Book Antiqua"/>
          <w:b/>
          <w:color w:val="000000"/>
        </w:rPr>
        <w:t xml:space="preserve">P-Editor: </w:t>
      </w:r>
    </w:p>
    <w:p w14:paraId="2A3E09E0" w14:textId="22A4B668" w:rsidR="00751FAD" w:rsidRPr="00EB0851" w:rsidRDefault="00751FAD" w:rsidP="00EB0851">
      <w:pPr>
        <w:snapToGrid w:val="0"/>
        <w:spacing w:line="360" w:lineRule="auto"/>
        <w:jc w:val="both"/>
        <w:rPr>
          <w:rFonts w:ascii="Book Antiqua" w:hAnsi="Book Antiqua"/>
          <w:b/>
          <w:bCs/>
        </w:rPr>
      </w:pPr>
      <w:r w:rsidRPr="00EB0851">
        <w:rPr>
          <w:rFonts w:ascii="Book Antiqua" w:eastAsia="Book Antiqua" w:hAnsi="Book Antiqua" w:cs="Book Antiqua"/>
          <w:b/>
          <w:color w:val="000000"/>
        </w:rPr>
        <w:br w:type="page"/>
      </w:r>
      <w:r w:rsidRPr="00EB0851">
        <w:rPr>
          <w:rFonts w:ascii="Book Antiqua" w:hAnsi="Book Antiqua"/>
          <w:b/>
          <w:bCs/>
        </w:rPr>
        <w:lastRenderedPageBreak/>
        <w:t xml:space="preserve">Table 1 Number of specimens and time of collection for </w:t>
      </w:r>
      <w:proofErr w:type="spellStart"/>
      <w:r w:rsidRPr="00EB0851">
        <w:rPr>
          <w:rFonts w:ascii="Book Antiqua" w:hAnsi="Book Antiqua"/>
          <w:b/>
          <w:bCs/>
        </w:rPr>
        <w:t>blenderized</w:t>
      </w:r>
      <w:proofErr w:type="spellEnd"/>
      <w:r w:rsidRPr="00EB0851">
        <w:rPr>
          <w:rFonts w:ascii="Book Antiqua" w:hAnsi="Book Antiqua"/>
          <w:b/>
          <w:bCs/>
        </w:rPr>
        <w:t xml:space="preserve"> and reconstituted powdered formulas</w:t>
      </w:r>
    </w:p>
    <w:tbl>
      <w:tblPr>
        <w:tblStyle w:val="a6"/>
        <w:tblW w:w="0" w:type="auto"/>
        <w:tblBorders>
          <w:top w:val="single" w:sz="4" w:space="0" w:color="auto"/>
          <w:bottom w:val="single" w:sz="4" w:space="0" w:color="auto"/>
        </w:tblBorders>
        <w:tblLook w:val="04A0" w:firstRow="1" w:lastRow="0" w:firstColumn="1" w:lastColumn="0" w:noHBand="0" w:noVBand="1"/>
      </w:tblPr>
      <w:tblGrid>
        <w:gridCol w:w="2749"/>
        <w:gridCol w:w="3025"/>
        <w:gridCol w:w="2866"/>
      </w:tblGrid>
      <w:tr w:rsidR="00751FAD" w:rsidRPr="00EB0851" w14:paraId="10F25467" w14:textId="77777777" w:rsidTr="00196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left w:val="none" w:sz="0" w:space="0" w:color="auto"/>
              <w:bottom w:val="single" w:sz="4" w:space="0" w:color="auto"/>
              <w:right w:val="none" w:sz="0" w:space="0" w:color="auto"/>
            </w:tcBorders>
            <w:shd w:val="clear" w:color="auto" w:fill="auto"/>
          </w:tcPr>
          <w:p w14:paraId="290D9877" w14:textId="77777777" w:rsidR="00751FAD" w:rsidRPr="00EB0851" w:rsidRDefault="00751FAD" w:rsidP="00EB0851">
            <w:pPr>
              <w:snapToGrid w:val="0"/>
              <w:spacing w:line="360" w:lineRule="auto"/>
              <w:jc w:val="both"/>
              <w:rPr>
                <w:rFonts w:ascii="Book Antiqua" w:hAnsi="Book Antiqua" w:cs="CordiaUPC"/>
                <w:lang w:bidi="ar-SA"/>
              </w:rPr>
            </w:pPr>
          </w:p>
        </w:tc>
        <w:tc>
          <w:tcPr>
            <w:tcW w:w="3263" w:type="dxa"/>
            <w:tcBorders>
              <w:top w:val="single" w:sz="4" w:space="0" w:color="auto"/>
              <w:left w:val="none" w:sz="0" w:space="0" w:color="auto"/>
              <w:bottom w:val="single" w:sz="4" w:space="0" w:color="auto"/>
              <w:right w:val="none" w:sz="0" w:space="0" w:color="auto"/>
            </w:tcBorders>
            <w:shd w:val="clear" w:color="auto" w:fill="auto"/>
          </w:tcPr>
          <w:p w14:paraId="099EC8A7" w14:textId="77777777" w:rsidR="00751FAD" w:rsidRPr="00EB0851" w:rsidRDefault="00751FAD" w:rsidP="00EB0851">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ordiaUPC"/>
                <w:lang w:bidi="ar-SA"/>
              </w:rPr>
            </w:pPr>
            <w:r w:rsidRPr="00EB0851">
              <w:rPr>
                <w:rFonts w:ascii="Book Antiqua" w:hAnsi="Book Antiqua" w:cs="CordiaUPC"/>
                <w:lang w:bidi="ar-SA"/>
              </w:rPr>
              <w:t xml:space="preserve">25 </w:t>
            </w:r>
            <w:proofErr w:type="spellStart"/>
            <w:r w:rsidRPr="00EB0851">
              <w:rPr>
                <w:rFonts w:ascii="Book Antiqua" w:hAnsi="Book Antiqua" w:cs="CordiaUPC"/>
                <w:vertAlign w:val="superscript"/>
                <w:lang w:bidi="ar-SA"/>
              </w:rPr>
              <w:t>o</w:t>
            </w:r>
            <w:r w:rsidRPr="00EB0851">
              <w:rPr>
                <w:rFonts w:ascii="Book Antiqua" w:hAnsi="Book Antiqua" w:cs="CordiaUPC"/>
                <w:lang w:bidi="ar-SA"/>
              </w:rPr>
              <w:t>C</w:t>
            </w:r>
            <w:proofErr w:type="spellEnd"/>
          </w:p>
        </w:tc>
        <w:tc>
          <w:tcPr>
            <w:tcW w:w="3081" w:type="dxa"/>
            <w:tcBorders>
              <w:top w:val="single" w:sz="4" w:space="0" w:color="auto"/>
              <w:left w:val="none" w:sz="0" w:space="0" w:color="auto"/>
              <w:bottom w:val="single" w:sz="4" w:space="0" w:color="auto"/>
              <w:right w:val="none" w:sz="0" w:space="0" w:color="auto"/>
            </w:tcBorders>
            <w:shd w:val="clear" w:color="auto" w:fill="auto"/>
          </w:tcPr>
          <w:p w14:paraId="2B8463B8" w14:textId="77777777" w:rsidR="00751FAD" w:rsidRPr="00EB0851" w:rsidRDefault="00751FAD" w:rsidP="00EB0851">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ordiaUPC"/>
                <w:lang w:bidi="ar-SA"/>
              </w:rPr>
            </w:pPr>
            <w:r w:rsidRPr="00EB0851">
              <w:rPr>
                <w:rFonts w:ascii="Book Antiqua" w:hAnsi="Book Antiqua" w:cs="CordiaUPC"/>
                <w:lang w:bidi="ar-SA"/>
              </w:rPr>
              <w:t xml:space="preserve">32 </w:t>
            </w:r>
            <w:proofErr w:type="spellStart"/>
            <w:r w:rsidRPr="00EB0851">
              <w:rPr>
                <w:rFonts w:ascii="Book Antiqua" w:hAnsi="Book Antiqua" w:cs="CordiaUPC"/>
                <w:vertAlign w:val="superscript"/>
                <w:lang w:bidi="ar-SA"/>
              </w:rPr>
              <w:t>o</w:t>
            </w:r>
            <w:r w:rsidRPr="00EB0851">
              <w:rPr>
                <w:rFonts w:ascii="Book Antiqua" w:hAnsi="Book Antiqua" w:cs="CordiaUPC"/>
                <w:lang w:bidi="ar-SA"/>
              </w:rPr>
              <w:t>C</w:t>
            </w:r>
            <w:proofErr w:type="spellEnd"/>
          </w:p>
        </w:tc>
      </w:tr>
      <w:tr w:rsidR="00751FAD" w:rsidRPr="00EB0851" w14:paraId="69877A4B" w14:textId="77777777" w:rsidTr="00196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left w:val="none" w:sz="0" w:space="0" w:color="auto"/>
              <w:right w:val="none" w:sz="0" w:space="0" w:color="auto"/>
            </w:tcBorders>
            <w:shd w:val="clear" w:color="auto" w:fill="auto"/>
          </w:tcPr>
          <w:p w14:paraId="3B9C9CA1" w14:textId="77777777" w:rsidR="00751FAD" w:rsidRPr="00EB0851" w:rsidRDefault="00751FAD" w:rsidP="00EB0851">
            <w:pPr>
              <w:snapToGrid w:val="0"/>
              <w:spacing w:line="360" w:lineRule="auto"/>
              <w:jc w:val="both"/>
              <w:rPr>
                <w:rFonts w:ascii="Book Antiqua" w:hAnsi="Book Antiqua" w:cs="CordiaUPC"/>
                <w:b w:val="0"/>
                <w:bCs w:val="0"/>
                <w:lang w:bidi="ar-SA"/>
              </w:rPr>
            </w:pPr>
            <w:proofErr w:type="spellStart"/>
            <w:r w:rsidRPr="00EB0851">
              <w:rPr>
                <w:rFonts w:ascii="Book Antiqua" w:hAnsi="Book Antiqua" w:cs="CordiaUPC"/>
                <w:b w:val="0"/>
                <w:bCs w:val="0"/>
                <w:lang w:bidi="ar-SA"/>
              </w:rPr>
              <w:t>Blenderized</w:t>
            </w:r>
            <w:proofErr w:type="spellEnd"/>
            <w:r w:rsidRPr="00EB0851">
              <w:rPr>
                <w:rFonts w:ascii="Book Antiqua" w:hAnsi="Book Antiqua" w:cs="CordiaUPC"/>
                <w:b w:val="0"/>
                <w:bCs w:val="0"/>
                <w:lang w:bidi="ar-SA"/>
              </w:rPr>
              <w:t xml:space="preserve"> formula</w:t>
            </w:r>
          </w:p>
        </w:tc>
        <w:tc>
          <w:tcPr>
            <w:tcW w:w="3263" w:type="dxa"/>
            <w:tcBorders>
              <w:top w:val="single" w:sz="4" w:space="0" w:color="auto"/>
              <w:left w:val="none" w:sz="0" w:space="0" w:color="auto"/>
              <w:right w:val="none" w:sz="0" w:space="0" w:color="auto"/>
            </w:tcBorders>
            <w:shd w:val="clear" w:color="auto" w:fill="auto"/>
          </w:tcPr>
          <w:p w14:paraId="0231A296" w14:textId="77777777" w:rsidR="00751FAD" w:rsidRPr="00EB0851" w:rsidRDefault="00751FAD" w:rsidP="00EB085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UPC"/>
                <w:lang w:bidi="ar-SA"/>
              </w:rPr>
            </w:pPr>
            <w:r w:rsidRPr="00EB0851">
              <w:rPr>
                <w:rFonts w:ascii="Book Antiqua" w:hAnsi="Book Antiqua" w:cs="CordiaUPC"/>
                <w:lang w:bidi="ar-SA"/>
              </w:rPr>
              <w:t>5 specimens</w:t>
            </w:r>
          </w:p>
        </w:tc>
        <w:tc>
          <w:tcPr>
            <w:tcW w:w="3081" w:type="dxa"/>
            <w:tcBorders>
              <w:top w:val="single" w:sz="4" w:space="0" w:color="auto"/>
              <w:left w:val="none" w:sz="0" w:space="0" w:color="auto"/>
              <w:right w:val="none" w:sz="0" w:space="0" w:color="auto"/>
            </w:tcBorders>
            <w:shd w:val="clear" w:color="auto" w:fill="auto"/>
          </w:tcPr>
          <w:p w14:paraId="4536FCA7" w14:textId="77777777" w:rsidR="00751FAD" w:rsidRPr="00EB0851" w:rsidRDefault="00751FAD" w:rsidP="00EB085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UPC"/>
                <w:lang w:bidi="ar-SA"/>
              </w:rPr>
            </w:pPr>
            <w:r w:rsidRPr="00EB0851">
              <w:rPr>
                <w:rFonts w:ascii="Book Antiqua" w:hAnsi="Book Antiqua" w:cs="CordiaUPC"/>
                <w:lang w:bidi="ar-SA"/>
              </w:rPr>
              <w:t>5 specimens</w:t>
            </w:r>
          </w:p>
        </w:tc>
      </w:tr>
      <w:tr w:rsidR="00751FAD" w:rsidRPr="00EB0851" w14:paraId="7DEB2D0C" w14:textId="77777777" w:rsidTr="001963B0">
        <w:tc>
          <w:tcPr>
            <w:cnfStyle w:val="001000000000" w:firstRow="0" w:lastRow="0" w:firstColumn="1" w:lastColumn="0" w:oddVBand="0" w:evenVBand="0" w:oddHBand="0" w:evenHBand="0" w:firstRowFirstColumn="0" w:firstRowLastColumn="0" w:lastRowFirstColumn="0" w:lastRowLastColumn="0"/>
            <w:tcW w:w="2898" w:type="dxa"/>
            <w:shd w:val="clear" w:color="auto" w:fill="auto"/>
          </w:tcPr>
          <w:p w14:paraId="0D6B881C" w14:textId="77777777" w:rsidR="00751FAD" w:rsidRPr="00EB0851" w:rsidRDefault="00751FAD" w:rsidP="00EB0851">
            <w:pPr>
              <w:snapToGrid w:val="0"/>
              <w:spacing w:line="360" w:lineRule="auto"/>
              <w:jc w:val="both"/>
              <w:rPr>
                <w:rFonts w:ascii="Book Antiqua" w:hAnsi="Book Antiqua" w:cs="CordiaUPC"/>
                <w:b w:val="0"/>
                <w:bCs w:val="0"/>
                <w:lang w:bidi="ar-SA"/>
              </w:rPr>
            </w:pPr>
            <w:r w:rsidRPr="00EB0851">
              <w:rPr>
                <w:rFonts w:ascii="Book Antiqua" w:hAnsi="Book Antiqua" w:cs="CordiaUPC"/>
                <w:b w:val="0"/>
                <w:bCs w:val="0"/>
                <w:lang w:bidi="ar-SA"/>
              </w:rPr>
              <w:t>Reconstituted powdered formula</w:t>
            </w:r>
          </w:p>
        </w:tc>
        <w:tc>
          <w:tcPr>
            <w:tcW w:w="3263" w:type="dxa"/>
            <w:shd w:val="clear" w:color="auto" w:fill="auto"/>
          </w:tcPr>
          <w:p w14:paraId="71514D1F" w14:textId="77777777" w:rsidR="00751FAD" w:rsidRPr="00EB0851" w:rsidRDefault="00751FAD" w:rsidP="00EB08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UPC"/>
                <w:lang w:bidi="ar-SA"/>
              </w:rPr>
            </w:pPr>
            <w:r w:rsidRPr="00EB0851">
              <w:rPr>
                <w:rFonts w:ascii="Book Antiqua" w:hAnsi="Book Antiqua" w:cs="CordiaUPC"/>
                <w:lang w:bidi="ar-SA"/>
              </w:rPr>
              <w:t>5 specimens</w:t>
            </w:r>
          </w:p>
        </w:tc>
        <w:tc>
          <w:tcPr>
            <w:tcW w:w="3081" w:type="dxa"/>
            <w:shd w:val="clear" w:color="auto" w:fill="auto"/>
          </w:tcPr>
          <w:p w14:paraId="57088BE1" w14:textId="77777777" w:rsidR="00751FAD" w:rsidRPr="00EB0851" w:rsidRDefault="00751FAD" w:rsidP="00EB08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UPC"/>
                <w:lang w:bidi="ar-SA"/>
              </w:rPr>
            </w:pPr>
            <w:r w:rsidRPr="00EB0851">
              <w:rPr>
                <w:rFonts w:ascii="Book Antiqua" w:hAnsi="Book Antiqua" w:cs="CordiaUPC"/>
                <w:lang w:bidi="ar-SA"/>
              </w:rPr>
              <w:t>5 specimens</w:t>
            </w:r>
          </w:p>
        </w:tc>
      </w:tr>
      <w:tr w:rsidR="00751FAD" w:rsidRPr="00EB0851" w14:paraId="70B4E786" w14:textId="77777777" w:rsidTr="00196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Borders>
              <w:left w:val="none" w:sz="0" w:space="0" w:color="auto"/>
              <w:right w:val="none" w:sz="0" w:space="0" w:color="auto"/>
            </w:tcBorders>
            <w:shd w:val="clear" w:color="auto" w:fill="auto"/>
          </w:tcPr>
          <w:p w14:paraId="422C1E4B" w14:textId="77777777" w:rsidR="00751FAD" w:rsidRPr="00EB0851" w:rsidRDefault="00751FAD" w:rsidP="00EB0851">
            <w:pPr>
              <w:snapToGrid w:val="0"/>
              <w:spacing w:line="360" w:lineRule="auto"/>
              <w:jc w:val="both"/>
              <w:rPr>
                <w:rFonts w:ascii="Book Antiqua" w:hAnsi="Book Antiqua" w:cs="CordiaUPC"/>
                <w:b w:val="0"/>
                <w:bCs w:val="0"/>
                <w:lang w:bidi="ar-SA"/>
              </w:rPr>
            </w:pPr>
            <w:r w:rsidRPr="00EB0851">
              <w:rPr>
                <w:rFonts w:ascii="Book Antiqua" w:hAnsi="Book Antiqua" w:cs="CordiaUPC"/>
                <w:b w:val="0"/>
                <w:bCs w:val="0"/>
                <w:lang w:bidi="ar-SA"/>
              </w:rPr>
              <w:t>Time of collection</w:t>
            </w:r>
          </w:p>
        </w:tc>
        <w:tc>
          <w:tcPr>
            <w:tcW w:w="3263" w:type="dxa"/>
            <w:tcBorders>
              <w:left w:val="none" w:sz="0" w:space="0" w:color="auto"/>
              <w:right w:val="none" w:sz="0" w:space="0" w:color="auto"/>
            </w:tcBorders>
            <w:shd w:val="clear" w:color="auto" w:fill="auto"/>
          </w:tcPr>
          <w:p w14:paraId="319303AE" w14:textId="685AAF31" w:rsidR="00751FAD" w:rsidRPr="00EB0851" w:rsidRDefault="00751FAD" w:rsidP="00EB085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UPC"/>
                <w:lang w:bidi="ar-SA"/>
              </w:rPr>
            </w:pPr>
            <w:r w:rsidRPr="00EB0851">
              <w:rPr>
                <w:rFonts w:ascii="Book Antiqua" w:hAnsi="Book Antiqua" w:cs="CordiaUPC"/>
                <w:lang w:bidi="ar-SA"/>
              </w:rPr>
              <w:t>0, 2, 4, 6 h</w:t>
            </w:r>
          </w:p>
        </w:tc>
        <w:tc>
          <w:tcPr>
            <w:tcW w:w="3081" w:type="dxa"/>
            <w:tcBorders>
              <w:left w:val="none" w:sz="0" w:space="0" w:color="auto"/>
              <w:right w:val="none" w:sz="0" w:space="0" w:color="auto"/>
            </w:tcBorders>
            <w:shd w:val="clear" w:color="auto" w:fill="auto"/>
          </w:tcPr>
          <w:p w14:paraId="7000FB48" w14:textId="675234C7" w:rsidR="00751FAD" w:rsidRPr="00EB0851" w:rsidRDefault="00751FAD" w:rsidP="00EB085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UPC"/>
                <w:lang w:bidi="ar-SA"/>
              </w:rPr>
            </w:pPr>
            <w:r w:rsidRPr="00EB0851">
              <w:rPr>
                <w:rFonts w:ascii="Book Antiqua" w:hAnsi="Book Antiqua" w:cs="CordiaUPC"/>
                <w:lang w:bidi="ar-SA"/>
              </w:rPr>
              <w:t>0, 2, 4, 6 h</w:t>
            </w:r>
          </w:p>
        </w:tc>
      </w:tr>
    </w:tbl>
    <w:p w14:paraId="6722EEF2" w14:textId="77777777" w:rsidR="00751FAD" w:rsidRPr="00EB0851" w:rsidRDefault="00751FAD" w:rsidP="00EB0851">
      <w:pPr>
        <w:snapToGrid w:val="0"/>
        <w:spacing w:line="360" w:lineRule="auto"/>
        <w:jc w:val="both"/>
        <w:rPr>
          <w:rFonts w:ascii="Book Antiqua" w:hAnsi="Book Antiqua"/>
        </w:rPr>
      </w:pPr>
    </w:p>
    <w:p w14:paraId="20B0B3E7" w14:textId="4FB2D381" w:rsidR="00751FAD" w:rsidRPr="00EB0851" w:rsidRDefault="00751FAD" w:rsidP="00EB0851">
      <w:pPr>
        <w:snapToGrid w:val="0"/>
        <w:spacing w:line="360" w:lineRule="auto"/>
        <w:jc w:val="both"/>
        <w:rPr>
          <w:rFonts w:ascii="Book Antiqua" w:hAnsi="Book Antiqua"/>
          <w:b/>
          <w:bCs/>
        </w:rPr>
      </w:pPr>
      <w:r w:rsidRPr="00EB0851">
        <w:rPr>
          <w:rFonts w:ascii="Book Antiqua" w:hAnsi="Book Antiqua"/>
        </w:rPr>
        <w:br w:type="page"/>
      </w:r>
      <w:r w:rsidRPr="00EB0851">
        <w:rPr>
          <w:rFonts w:ascii="Book Antiqua" w:hAnsi="Book Antiqua"/>
          <w:b/>
          <w:bCs/>
        </w:rPr>
        <w:lastRenderedPageBreak/>
        <w:t>Table 2</w:t>
      </w:r>
      <w:r w:rsidR="001963B0" w:rsidRPr="00EB0851">
        <w:rPr>
          <w:rFonts w:ascii="Book Antiqua" w:hAnsi="Book Antiqua"/>
          <w:b/>
          <w:bCs/>
        </w:rPr>
        <w:t xml:space="preserve"> </w:t>
      </w:r>
      <w:r w:rsidRPr="00EB0851">
        <w:rPr>
          <w:rFonts w:ascii="Book Antiqua" w:hAnsi="Book Antiqua"/>
          <w:b/>
          <w:bCs/>
        </w:rPr>
        <w:t xml:space="preserve">Bacterial growth and type of bacteria in found in </w:t>
      </w:r>
      <w:proofErr w:type="spellStart"/>
      <w:r w:rsidRPr="00EB0851">
        <w:rPr>
          <w:rFonts w:ascii="Book Antiqua" w:hAnsi="Book Antiqua"/>
          <w:b/>
          <w:bCs/>
        </w:rPr>
        <w:t>blenderized</w:t>
      </w:r>
      <w:proofErr w:type="spellEnd"/>
      <w:r w:rsidRPr="00EB0851">
        <w:rPr>
          <w:rFonts w:ascii="Book Antiqua" w:hAnsi="Book Antiqua"/>
          <w:b/>
          <w:bCs/>
        </w:rPr>
        <w:t xml:space="preserve"> and reconstituted powdered formulas at 25 </w:t>
      </w:r>
      <w:proofErr w:type="spellStart"/>
      <w:r w:rsidR="005937EB" w:rsidRPr="005937EB">
        <w:rPr>
          <w:rFonts w:ascii="Book Antiqua" w:hAnsi="Book Antiqua"/>
          <w:b/>
          <w:bCs/>
          <w:vertAlign w:val="superscript"/>
        </w:rPr>
        <w:t>o</w:t>
      </w:r>
      <w:r w:rsidR="005937EB" w:rsidRPr="005937EB">
        <w:rPr>
          <w:rFonts w:ascii="Book Antiqua" w:hAnsi="Book Antiqua"/>
          <w:b/>
          <w:bCs/>
        </w:rPr>
        <w:t>C</w:t>
      </w:r>
      <w:proofErr w:type="spellEnd"/>
      <w:r w:rsidR="005937EB" w:rsidRPr="005937EB">
        <w:rPr>
          <w:rFonts w:ascii="Book Antiqua" w:hAnsi="Book Antiqua"/>
          <w:b/>
          <w:bCs/>
        </w:rPr>
        <w:t xml:space="preserve"> </w:t>
      </w:r>
      <w:r w:rsidRPr="00EB0851">
        <w:rPr>
          <w:rFonts w:ascii="Book Antiqua" w:hAnsi="Book Antiqua"/>
          <w:b/>
          <w:bCs/>
        </w:rPr>
        <w:t xml:space="preserve">and 32 </w:t>
      </w:r>
      <w:proofErr w:type="spellStart"/>
      <w:r w:rsidR="00FD3803" w:rsidRPr="00FD3803">
        <w:rPr>
          <w:rFonts w:ascii="Book Antiqua" w:hAnsi="Book Antiqua"/>
          <w:b/>
          <w:bCs/>
          <w:vertAlign w:val="superscript"/>
        </w:rPr>
        <w:t>o</w:t>
      </w:r>
      <w:r w:rsidR="00FD3803" w:rsidRPr="00FD3803">
        <w:rPr>
          <w:rFonts w:ascii="Book Antiqua" w:hAnsi="Book Antiqua"/>
          <w:b/>
          <w:bCs/>
        </w:rPr>
        <w:t>C</w:t>
      </w:r>
      <w:proofErr w:type="spellEnd"/>
    </w:p>
    <w:tbl>
      <w:tblPr>
        <w:tblStyle w:val="a5"/>
        <w:tblW w:w="8647"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701"/>
        <w:gridCol w:w="1560"/>
        <w:gridCol w:w="2126"/>
        <w:gridCol w:w="1559"/>
      </w:tblGrid>
      <w:tr w:rsidR="00751FAD" w:rsidRPr="00EB0851" w14:paraId="6830ED56" w14:textId="77777777" w:rsidTr="002C7ACC">
        <w:tc>
          <w:tcPr>
            <w:tcW w:w="1701" w:type="dxa"/>
            <w:tcBorders>
              <w:top w:val="single" w:sz="4" w:space="0" w:color="auto"/>
              <w:bottom w:val="single" w:sz="4" w:space="0" w:color="auto"/>
            </w:tcBorders>
          </w:tcPr>
          <w:p w14:paraId="35F26715" w14:textId="77777777" w:rsidR="00751FAD" w:rsidRPr="00EB0851" w:rsidRDefault="00751FAD" w:rsidP="00EB0851">
            <w:pPr>
              <w:snapToGrid w:val="0"/>
              <w:spacing w:line="360" w:lineRule="auto"/>
              <w:jc w:val="both"/>
              <w:rPr>
                <w:rFonts w:ascii="Book Antiqua" w:hAnsi="Book Antiqua" w:cs="CordiaUPC"/>
                <w:b/>
                <w:bCs/>
                <w:lang w:bidi="ar-SA"/>
              </w:rPr>
            </w:pPr>
            <w:r w:rsidRPr="00EB0851">
              <w:rPr>
                <w:rFonts w:ascii="Book Antiqua" w:hAnsi="Book Antiqua" w:cs="CordiaUPC"/>
                <w:b/>
                <w:bCs/>
                <w:lang w:bidi="ar-SA"/>
              </w:rPr>
              <w:t>Type of formula and temperature</w:t>
            </w:r>
          </w:p>
        </w:tc>
        <w:tc>
          <w:tcPr>
            <w:tcW w:w="1701" w:type="dxa"/>
            <w:tcBorders>
              <w:top w:val="single" w:sz="4" w:space="0" w:color="auto"/>
              <w:bottom w:val="single" w:sz="4" w:space="0" w:color="auto"/>
            </w:tcBorders>
          </w:tcPr>
          <w:p w14:paraId="76A297BE" w14:textId="3C65FF03" w:rsidR="00751FAD" w:rsidRPr="00EB0851" w:rsidRDefault="00751FAD" w:rsidP="00EB0851">
            <w:pPr>
              <w:snapToGrid w:val="0"/>
              <w:spacing w:line="360" w:lineRule="auto"/>
              <w:jc w:val="both"/>
              <w:rPr>
                <w:rFonts w:ascii="Book Antiqua" w:hAnsi="Book Antiqua" w:cs="CordiaUPC"/>
                <w:b/>
                <w:bCs/>
                <w:lang w:bidi="ar-SA"/>
              </w:rPr>
            </w:pPr>
            <w:r w:rsidRPr="00EB0851">
              <w:rPr>
                <w:rFonts w:ascii="Book Antiqua" w:hAnsi="Book Antiqua" w:cs="CordiaUPC"/>
                <w:b/>
                <w:bCs/>
                <w:lang w:bidi="ar-SA"/>
              </w:rPr>
              <w:t>Bacterial growth at 0 h (CFU/mL)</w:t>
            </w:r>
          </w:p>
        </w:tc>
        <w:tc>
          <w:tcPr>
            <w:tcW w:w="1560" w:type="dxa"/>
            <w:tcBorders>
              <w:top w:val="single" w:sz="4" w:space="0" w:color="auto"/>
              <w:bottom w:val="single" w:sz="4" w:space="0" w:color="auto"/>
            </w:tcBorders>
          </w:tcPr>
          <w:p w14:paraId="7704007A" w14:textId="460A39BC" w:rsidR="00751FAD" w:rsidRPr="00EB0851" w:rsidRDefault="00751FAD" w:rsidP="00EB0851">
            <w:pPr>
              <w:snapToGrid w:val="0"/>
              <w:spacing w:line="360" w:lineRule="auto"/>
              <w:jc w:val="both"/>
              <w:rPr>
                <w:rFonts w:ascii="Book Antiqua" w:hAnsi="Book Antiqua" w:cs="CordiaUPC"/>
                <w:b/>
                <w:bCs/>
                <w:lang w:bidi="ar-SA"/>
              </w:rPr>
            </w:pPr>
            <w:r w:rsidRPr="00EB0851">
              <w:rPr>
                <w:rFonts w:ascii="Book Antiqua" w:hAnsi="Book Antiqua" w:cs="CordiaUPC"/>
                <w:b/>
                <w:bCs/>
                <w:lang w:bidi="ar-SA"/>
              </w:rPr>
              <w:t>Bacterial growth</w:t>
            </w:r>
            <w:r w:rsidR="00216879" w:rsidRPr="00EB0851">
              <w:rPr>
                <w:rFonts w:ascii="Book Antiqua" w:hAnsi="Book Antiqua" w:cs="CordiaUPC"/>
                <w:b/>
                <w:bCs/>
                <w:lang w:bidi="ar-SA"/>
              </w:rPr>
              <w:t xml:space="preserve"> </w:t>
            </w:r>
            <w:r w:rsidRPr="00EB0851">
              <w:rPr>
                <w:rFonts w:ascii="Book Antiqua" w:hAnsi="Book Antiqua" w:cs="CordiaUPC"/>
                <w:b/>
                <w:bCs/>
                <w:lang w:bidi="ar-SA"/>
              </w:rPr>
              <w:t>at 2 h (CFU/mL)</w:t>
            </w:r>
          </w:p>
        </w:tc>
        <w:tc>
          <w:tcPr>
            <w:tcW w:w="2126" w:type="dxa"/>
            <w:tcBorders>
              <w:top w:val="single" w:sz="4" w:space="0" w:color="auto"/>
              <w:bottom w:val="single" w:sz="4" w:space="0" w:color="auto"/>
            </w:tcBorders>
          </w:tcPr>
          <w:p w14:paraId="7CABD887" w14:textId="5862AE4E" w:rsidR="00751FAD" w:rsidRPr="00EB0851" w:rsidRDefault="00751FAD" w:rsidP="00EB0851">
            <w:pPr>
              <w:snapToGrid w:val="0"/>
              <w:spacing w:line="360" w:lineRule="auto"/>
              <w:jc w:val="both"/>
              <w:rPr>
                <w:rFonts w:ascii="Book Antiqua" w:hAnsi="Book Antiqua" w:cs="CordiaUPC"/>
                <w:b/>
                <w:bCs/>
                <w:lang w:bidi="ar-SA"/>
              </w:rPr>
            </w:pPr>
            <w:r w:rsidRPr="00EB0851">
              <w:rPr>
                <w:rFonts w:ascii="Book Antiqua" w:hAnsi="Book Antiqua" w:cs="CordiaUPC"/>
                <w:b/>
                <w:bCs/>
                <w:lang w:bidi="ar-SA"/>
              </w:rPr>
              <w:t>Bacterial growth</w:t>
            </w:r>
            <w:r w:rsidR="00216879" w:rsidRPr="00EB0851">
              <w:rPr>
                <w:rFonts w:ascii="Book Antiqua" w:hAnsi="Book Antiqua" w:cs="CordiaUPC"/>
                <w:b/>
                <w:bCs/>
                <w:lang w:bidi="ar-SA"/>
              </w:rPr>
              <w:t xml:space="preserve"> </w:t>
            </w:r>
            <w:r w:rsidRPr="00EB0851">
              <w:rPr>
                <w:rFonts w:ascii="Book Antiqua" w:hAnsi="Book Antiqua" w:cs="CordiaUPC"/>
                <w:b/>
                <w:bCs/>
                <w:lang w:bidi="ar-SA"/>
              </w:rPr>
              <w:t>at 4 h (CFU/mL)</w:t>
            </w:r>
          </w:p>
        </w:tc>
        <w:tc>
          <w:tcPr>
            <w:tcW w:w="1559" w:type="dxa"/>
            <w:tcBorders>
              <w:top w:val="single" w:sz="4" w:space="0" w:color="auto"/>
              <w:bottom w:val="single" w:sz="4" w:space="0" w:color="auto"/>
            </w:tcBorders>
          </w:tcPr>
          <w:p w14:paraId="4FD6380B" w14:textId="620D709B" w:rsidR="00751FAD" w:rsidRPr="00EB0851" w:rsidRDefault="00216879" w:rsidP="00EB0851">
            <w:pPr>
              <w:snapToGrid w:val="0"/>
              <w:spacing w:line="360" w:lineRule="auto"/>
              <w:jc w:val="both"/>
              <w:rPr>
                <w:rFonts w:ascii="Book Antiqua" w:hAnsi="Book Antiqua" w:cs="CordiaUPC"/>
                <w:b/>
                <w:bCs/>
                <w:lang w:bidi="ar-SA"/>
              </w:rPr>
            </w:pPr>
            <w:r w:rsidRPr="00EB0851">
              <w:rPr>
                <w:rFonts w:ascii="Book Antiqua" w:hAnsi="Book Antiqua" w:cs="CordiaUPC"/>
                <w:b/>
                <w:bCs/>
                <w:lang w:bidi="ar-SA"/>
              </w:rPr>
              <w:t xml:space="preserve">Bacterial growth </w:t>
            </w:r>
            <w:r w:rsidR="00751FAD" w:rsidRPr="00EB0851">
              <w:rPr>
                <w:rFonts w:ascii="Book Antiqua" w:hAnsi="Book Antiqua" w:cs="CordiaUPC"/>
                <w:b/>
                <w:bCs/>
                <w:lang w:bidi="ar-SA"/>
              </w:rPr>
              <w:t>at 6 h (CFU/mL)</w:t>
            </w:r>
          </w:p>
        </w:tc>
      </w:tr>
      <w:tr w:rsidR="00751FAD" w:rsidRPr="00EB0851" w14:paraId="5B0D2A4B" w14:textId="77777777" w:rsidTr="002C7ACC">
        <w:tc>
          <w:tcPr>
            <w:tcW w:w="1701" w:type="dxa"/>
            <w:tcBorders>
              <w:top w:val="single" w:sz="4" w:space="0" w:color="auto"/>
            </w:tcBorders>
          </w:tcPr>
          <w:p w14:paraId="0B21B885" w14:textId="6C7B5DCE" w:rsidR="00751FAD" w:rsidRPr="00EB0851" w:rsidRDefault="00751FAD" w:rsidP="00EB0851">
            <w:pPr>
              <w:snapToGrid w:val="0"/>
              <w:spacing w:line="360" w:lineRule="auto"/>
              <w:jc w:val="both"/>
              <w:rPr>
                <w:rFonts w:ascii="Book Antiqua" w:hAnsi="Book Antiqua" w:cs="CordiaUPC"/>
                <w:lang w:bidi="ar-SA"/>
              </w:rPr>
            </w:pPr>
            <w:proofErr w:type="spellStart"/>
            <w:r w:rsidRPr="00EB0851">
              <w:rPr>
                <w:rFonts w:ascii="Book Antiqua" w:hAnsi="Book Antiqua" w:cs="CordiaUPC"/>
                <w:lang w:bidi="ar-SA"/>
              </w:rPr>
              <w:t>Blenderized</w:t>
            </w:r>
            <w:proofErr w:type="spellEnd"/>
            <w:r w:rsidRPr="00EB0851">
              <w:rPr>
                <w:rFonts w:ascii="Book Antiqua" w:hAnsi="Book Antiqua" w:cs="CordiaUPC"/>
                <w:lang w:bidi="ar-SA"/>
              </w:rPr>
              <w:t xml:space="preserve"> formula</w:t>
            </w:r>
            <w:r w:rsidR="00573043" w:rsidRPr="00EB0851">
              <w:rPr>
                <w:rFonts w:ascii="Book Antiqua" w:hAnsi="Book Antiqua" w:cs="CordiaUPC"/>
                <w:lang w:bidi="ar-SA"/>
              </w:rPr>
              <w:t xml:space="preserve"> </w:t>
            </w:r>
            <w:r w:rsidRPr="00EB0851">
              <w:rPr>
                <w:rFonts w:ascii="Book Antiqua" w:hAnsi="Book Antiqua" w:cs="CordiaUPC"/>
                <w:lang w:bidi="ar-SA"/>
              </w:rPr>
              <w:t xml:space="preserve">(25 </w:t>
            </w:r>
            <w:r w:rsidRPr="00EB0851">
              <w:rPr>
                <w:rFonts w:ascii="Book Antiqua" w:hAnsi="Book Antiqua" w:cs="CordiaUPC"/>
                <w:cs/>
              </w:rPr>
              <w:t>°</w:t>
            </w:r>
            <w:r w:rsidRPr="00EB0851">
              <w:rPr>
                <w:rFonts w:ascii="Book Antiqua" w:hAnsi="Book Antiqua" w:cs="CordiaUPC"/>
              </w:rPr>
              <w:t>C</w:t>
            </w:r>
            <w:r w:rsidRPr="00EB0851">
              <w:rPr>
                <w:rFonts w:ascii="Book Antiqua" w:hAnsi="Book Antiqua" w:cs="CordiaUPC"/>
                <w:lang w:bidi="ar-SA"/>
              </w:rPr>
              <w:t>)</w:t>
            </w:r>
          </w:p>
        </w:tc>
        <w:tc>
          <w:tcPr>
            <w:tcW w:w="1701" w:type="dxa"/>
            <w:tcBorders>
              <w:top w:val="single" w:sz="4" w:space="0" w:color="auto"/>
            </w:tcBorders>
          </w:tcPr>
          <w:p w14:paraId="501FC8E4" w14:textId="4EED5147" w:rsidR="00751FAD" w:rsidRPr="00EB0851" w:rsidRDefault="00751FAD" w:rsidP="00EB0851">
            <w:pPr>
              <w:snapToGrid w:val="0"/>
              <w:spacing w:line="360" w:lineRule="auto"/>
              <w:jc w:val="both"/>
              <w:rPr>
                <w:rFonts w:ascii="Book Antiqua" w:hAnsi="Book Antiqua" w:cs="CordiaUPC"/>
                <w:lang w:bidi="ar-SA"/>
              </w:rPr>
            </w:pPr>
            <w:r w:rsidRPr="00EB0851">
              <w:rPr>
                <w:rFonts w:ascii="Book Antiqua" w:hAnsi="Book Antiqua" w:cs="CordiaUPC"/>
                <w:lang w:bidi="ar-SA"/>
              </w:rPr>
              <w:t>10</w:t>
            </w:r>
            <w:r w:rsidRPr="00EB0851">
              <w:rPr>
                <w:rFonts w:ascii="Book Antiqua" w:hAnsi="Book Antiqua" w:cs="CordiaUPC"/>
                <w:vertAlign w:val="superscript"/>
                <w:lang w:bidi="ar-SA"/>
              </w:rPr>
              <w:t>2</w:t>
            </w:r>
            <w:r w:rsidRPr="00EB0851">
              <w:rPr>
                <w:rFonts w:ascii="Book Antiqua" w:hAnsi="Book Antiqua" w:cs="CordiaUPC"/>
                <w:lang w:bidi="ar-SA"/>
              </w:rPr>
              <w:t xml:space="preserve"> (3 specimens)</w:t>
            </w:r>
            <w:r w:rsidR="00216879" w:rsidRPr="00EB0851">
              <w:rPr>
                <w:rFonts w:ascii="Book Antiqua" w:hAnsi="Book Antiqua" w:cs="CordiaUPC"/>
                <w:lang w:eastAsia="zh-CN" w:bidi="ar-SA"/>
              </w:rPr>
              <w:t xml:space="preserve">, </w:t>
            </w:r>
            <w:r w:rsidRPr="00EB0851">
              <w:rPr>
                <w:rFonts w:ascii="Book Antiqua" w:hAnsi="Book Antiqua" w:cs="CordiaUPC"/>
                <w:lang w:bidi="ar-SA"/>
              </w:rPr>
              <w:t>10 (1 specimen)</w:t>
            </w:r>
            <w:r w:rsidR="00216879" w:rsidRPr="00EB0851">
              <w:rPr>
                <w:rFonts w:ascii="Book Antiqua" w:hAnsi="Book Antiqua" w:cs="CordiaUPC"/>
                <w:lang w:bidi="ar-SA"/>
              </w:rPr>
              <w:t>,</w:t>
            </w:r>
            <w:r w:rsidR="00216879" w:rsidRPr="00EB0851">
              <w:rPr>
                <w:rFonts w:ascii="Book Antiqua" w:hAnsi="Book Antiqua" w:cs="CordiaUPC"/>
                <w:lang w:eastAsia="zh-CN" w:bidi="ar-SA"/>
              </w:rPr>
              <w:t xml:space="preserve"> </w:t>
            </w:r>
            <w:r w:rsidR="00216879" w:rsidRPr="00EB0851">
              <w:rPr>
                <w:rFonts w:ascii="Book Antiqua" w:hAnsi="Book Antiqua" w:cs="CordiaUPC"/>
                <w:lang w:bidi="ar-SA"/>
              </w:rPr>
              <w:t>No growth,</w:t>
            </w:r>
            <w:r w:rsidR="00216879" w:rsidRPr="00EB0851">
              <w:rPr>
                <w:rFonts w:ascii="Book Antiqua" w:hAnsi="Book Antiqua" w:cs="CordiaUPC"/>
                <w:lang w:eastAsia="zh-CN" w:bidi="ar-SA"/>
              </w:rPr>
              <w:t xml:space="preserve"> </w:t>
            </w:r>
            <w:r w:rsidRPr="00EB0851">
              <w:rPr>
                <w:rFonts w:ascii="Book Antiqua" w:hAnsi="Book Antiqua" w:cs="CordiaUPC"/>
                <w:lang w:bidi="ar-SA"/>
              </w:rPr>
              <w:t>(1 specimen)</w:t>
            </w:r>
            <w:r w:rsidR="00216879" w:rsidRPr="00EB0851">
              <w:rPr>
                <w:rFonts w:ascii="Book Antiqua" w:hAnsi="Book Antiqua" w:cs="CordiaUPC"/>
                <w:lang w:bidi="ar-SA"/>
              </w:rPr>
              <w:t>,</w:t>
            </w:r>
            <w:r w:rsidR="00216879" w:rsidRPr="00EB0851">
              <w:rPr>
                <w:rFonts w:ascii="Book Antiqua" w:hAnsi="Book Antiqua" w:cs="CordiaUPC"/>
                <w:lang w:eastAsia="zh-CN" w:bidi="ar-SA"/>
              </w:rPr>
              <w:t xml:space="preserve"> </w:t>
            </w:r>
            <w:r w:rsidRPr="00EB0851">
              <w:rPr>
                <w:rFonts w:ascii="Book Antiqua" w:hAnsi="Book Antiqua" w:cs="CordiaUPC"/>
                <w:lang w:bidi="ar-SA"/>
              </w:rPr>
              <w:t>Mixed organisms</w:t>
            </w:r>
          </w:p>
        </w:tc>
        <w:tc>
          <w:tcPr>
            <w:tcW w:w="1560" w:type="dxa"/>
            <w:tcBorders>
              <w:top w:val="single" w:sz="4" w:space="0" w:color="auto"/>
            </w:tcBorders>
          </w:tcPr>
          <w:p w14:paraId="6E6AB1FC" w14:textId="77777777" w:rsidR="00751FAD" w:rsidRPr="00EB0851" w:rsidRDefault="00751FAD" w:rsidP="00EB0851">
            <w:pPr>
              <w:snapToGrid w:val="0"/>
              <w:spacing w:line="360" w:lineRule="auto"/>
              <w:jc w:val="both"/>
              <w:rPr>
                <w:rFonts w:ascii="Book Antiqua" w:hAnsi="Book Antiqua" w:cs="CordiaUPC"/>
                <w:lang w:bidi="ar-SA"/>
              </w:rPr>
            </w:pPr>
            <w:r w:rsidRPr="00EB0851">
              <w:rPr>
                <w:rFonts w:ascii="Book Antiqua" w:hAnsi="Book Antiqua" w:cs="CordiaUPC"/>
                <w:lang w:bidi="ar-SA"/>
              </w:rPr>
              <w:t>10</w:t>
            </w:r>
            <w:r w:rsidRPr="00EB0851">
              <w:rPr>
                <w:rFonts w:ascii="Book Antiqua" w:hAnsi="Book Antiqua" w:cs="CordiaUPC"/>
                <w:vertAlign w:val="superscript"/>
                <w:lang w:bidi="ar-SA"/>
              </w:rPr>
              <w:t>3</w:t>
            </w:r>
            <w:r w:rsidRPr="00EB0851">
              <w:rPr>
                <w:rFonts w:ascii="Book Antiqua" w:hAnsi="Book Antiqua" w:cs="CordiaUPC"/>
                <w:lang w:bidi="ar-SA"/>
              </w:rPr>
              <w:t xml:space="preserve"> (1 specimen)</w:t>
            </w:r>
          </w:p>
          <w:p w14:paraId="14465136" w14:textId="3244CF68" w:rsidR="00751FAD" w:rsidRPr="00EB0851" w:rsidRDefault="00751FAD" w:rsidP="00EB0851">
            <w:pPr>
              <w:snapToGrid w:val="0"/>
              <w:spacing w:line="360" w:lineRule="auto"/>
              <w:jc w:val="both"/>
              <w:rPr>
                <w:rFonts w:ascii="Book Antiqua" w:hAnsi="Book Antiqua" w:cs="CordiaUPC"/>
                <w:lang w:bidi="ar-SA"/>
              </w:rPr>
            </w:pPr>
            <w:r w:rsidRPr="00EB0851">
              <w:rPr>
                <w:rFonts w:ascii="Book Antiqua" w:hAnsi="Book Antiqua" w:cs="CordiaUPC"/>
                <w:lang w:bidi="ar-SA"/>
              </w:rPr>
              <w:t>10</w:t>
            </w:r>
            <w:r w:rsidRPr="00EB0851">
              <w:rPr>
                <w:rFonts w:ascii="Book Antiqua" w:hAnsi="Book Antiqua" w:cs="CordiaUPC"/>
                <w:vertAlign w:val="superscript"/>
                <w:lang w:bidi="ar-SA"/>
              </w:rPr>
              <w:t>2</w:t>
            </w:r>
            <w:r w:rsidRPr="00EB0851">
              <w:rPr>
                <w:rFonts w:ascii="Book Antiqua" w:hAnsi="Book Antiqua" w:cs="CordiaUPC"/>
                <w:lang w:bidi="ar-SA"/>
              </w:rPr>
              <w:t xml:space="preserve"> (3 specimens)</w:t>
            </w:r>
            <w:r w:rsidR="00216879" w:rsidRPr="00EB0851">
              <w:rPr>
                <w:rFonts w:ascii="Book Antiqua" w:hAnsi="Book Antiqua" w:cs="CordiaUPC"/>
                <w:lang w:bidi="ar-SA"/>
              </w:rPr>
              <w:t>,</w:t>
            </w:r>
            <w:r w:rsidR="00216879" w:rsidRPr="00EB0851">
              <w:rPr>
                <w:rFonts w:ascii="Book Antiqua" w:hAnsi="Book Antiqua" w:cs="CordiaUPC"/>
                <w:lang w:eastAsia="zh-CN" w:bidi="ar-SA"/>
              </w:rPr>
              <w:t xml:space="preserve"> </w:t>
            </w:r>
            <w:r w:rsidRPr="00EB0851">
              <w:rPr>
                <w:rFonts w:ascii="Book Antiqua" w:hAnsi="Book Antiqua" w:cs="CordiaUPC"/>
                <w:lang w:bidi="ar-SA"/>
              </w:rPr>
              <w:t>10 (1 specimen)</w:t>
            </w:r>
            <w:r w:rsidR="00216879" w:rsidRPr="00EB0851">
              <w:rPr>
                <w:rFonts w:ascii="Book Antiqua" w:hAnsi="Book Antiqua" w:cs="CordiaUPC"/>
                <w:lang w:bidi="ar-SA"/>
              </w:rPr>
              <w:t>,</w:t>
            </w:r>
            <w:r w:rsidR="00216879" w:rsidRPr="00EB0851">
              <w:rPr>
                <w:rFonts w:ascii="Book Antiqua" w:hAnsi="Book Antiqua" w:cs="CordiaUPC"/>
                <w:lang w:eastAsia="zh-CN" w:bidi="ar-SA"/>
              </w:rPr>
              <w:t xml:space="preserve"> </w:t>
            </w:r>
            <w:r w:rsidRPr="00EB0851">
              <w:rPr>
                <w:rFonts w:ascii="Book Antiqua" w:hAnsi="Book Antiqua" w:cs="CordiaUPC"/>
                <w:lang w:bidi="ar-SA"/>
              </w:rPr>
              <w:t>Mixed organisms</w:t>
            </w:r>
          </w:p>
        </w:tc>
        <w:tc>
          <w:tcPr>
            <w:tcW w:w="2126" w:type="dxa"/>
            <w:tcBorders>
              <w:top w:val="single" w:sz="4" w:space="0" w:color="auto"/>
            </w:tcBorders>
          </w:tcPr>
          <w:p w14:paraId="5A1D1FC4" w14:textId="72F3C551" w:rsidR="00751FAD" w:rsidRPr="00EB0851" w:rsidRDefault="00751FAD" w:rsidP="00EB0851">
            <w:pPr>
              <w:snapToGrid w:val="0"/>
              <w:spacing w:line="360" w:lineRule="auto"/>
              <w:jc w:val="both"/>
              <w:rPr>
                <w:rFonts w:ascii="Book Antiqua" w:hAnsi="Book Antiqua" w:cs="CordiaUPC"/>
                <w:lang w:bidi="ar-SA"/>
              </w:rPr>
            </w:pPr>
            <w:r w:rsidRPr="00EB0851">
              <w:rPr>
                <w:rFonts w:ascii="Book Antiqua" w:hAnsi="Book Antiqua" w:cs="CordiaUPC"/>
                <w:lang w:bidi="ar-SA"/>
              </w:rPr>
              <w:t>&gt;</w:t>
            </w:r>
            <w:r w:rsidR="001963B0" w:rsidRPr="00EB0851">
              <w:rPr>
                <w:rFonts w:ascii="Book Antiqua" w:hAnsi="Book Antiqua" w:cs="CordiaUPC"/>
                <w:lang w:bidi="ar-SA"/>
              </w:rPr>
              <w:t xml:space="preserve"> </w:t>
            </w:r>
            <w:r w:rsidRPr="00EB0851">
              <w:rPr>
                <w:rFonts w:ascii="Book Antiqua" w:hAnsi="Book Antiqua" w:cs="CordiaUPC"/>
                <w:lang w:bidi="ar-SA"/>
              </w:rPr>
              <w:t>10</w:t>
            </w:r>
            <w:r w:rsidRPr="00EB0851">
              <w:rPr>
                <w:rFonts w:ascii="Book Antiqua" w:hAnsi="Book Antiqua" w:cs="CordiaUPC"/>
                <w:vertAlign w:val="superscript"/>
                <w:lang w:bidi="ar-SA"/>
              </w:rPr>
              <w:t>4</w:t>
            </w:r>
            <w:r w:rsidR="00573043" w:rsidRPr="00EB0851">
              <w:rPr>
                <w:rFonts w:ascii="Book Antiqua" w:hAnsi="Book Antiqua" w:cs="CordiaUPC"/>
                <w:vertAlign w:val="superscript"/>
                <w:lang w:bidi="ar-SA"/>
              </w:rPr>
              <w:t xml:space="preserve"> </w:t>
            </w:r>
            <w:r w:rsidR="00216879" w:rsidRPr="00EB0851">
              <w:rPr>
                <w:rFonts w:ascii="Book Antiqua" w:hAnsi="Book Antiqua" w:cs="CordiaUPC"/>
                <w:lang w:bidi="ar-SA"/>
              </w:rPr>
              <w:t>(2 specimens)</w:t>
            </w:r>
            <w:r w:rsidR="00216879" w:rsidRPr="00EB0851">
              <w:rPr>
                <w:rFonts w:ascii="Book Antiqua" w:hAnsi="Book Antiqua" w:cs="CordiaUPC"/>
                <w:vertAlign w:val="superscript"/>
                <w:lang w:bidi="ar-SA"/>
              </w:rPr>
              <w:t>1</w:t>
            </w:r>
            <w:r w:rsidR="00216879" w:rsidRPr="00EB0851">
              <w:rPr>
                <w:rFonts w:ascii="Book Antiqua" w:hAnsi="Book Antiqua" w:cs="CordiaUPC"/>
                <w:lang w:bidi="ar-SA"/>
              </w:rPr>
              <w:t>,</w:t>
            </w:r>
            <w:r w:rsidR="00216879" w:rsidRPr="00EB0851">
              <w:rPr>
                <w:rFonts w:ascii="Book Antiqua" w:hAnsi="Book Antiqua" w:cs="CordiaUPC"/>
                <w:lang w:eastAsia="zh-CN" w:bidi="ar-SA"/>
              </w:rPr>
              <w:t xml:space="preserve"> </w:t>
            </w:r>
            <w:r w:rsidRPr="00EB0851">
              <w:rPr>
                <w:rFonts w:ascii="Book Antiqua" w:hAnsi="Book Antiqua" w:cs="CordiaUPC"/>
                <w:lang w:bidi="ar-SA"/>
              </w:rPr>
              <w:t>10</w:t>
            </w:r>
            <w:r w:rsidRPr="00EB0851">
              <w:rPr>
                <w:rFonts w:ascii="Book Antiqua" w:hAnsi="Book Antiqua" w:cs="CordiaUPC"/>
                <w:vertAlign w:val="superscript"/>
                <w:lang w:bidi="ar-SA"/>
              </w:rPr>
              <w:t>3</w:t>
            </w:r>
            <w:r w:rsidRPr="00EB0851">
              <w:rPr>
                <w:rFonts w:ascii="Book Antiqua" w:hAnsi="Book Antiqua" w:cs="CordiaUPC"/>
                <w:lang w:bidi="ar-SA"/>
              </w:rPr>
              <w:t xml:space="preserve"> (2 specimens)</w:t>
            </w:r>
            <w:r w:rsidR="00216879" w:rsidRPr="00EB0851">
              <w:rPr>
                <w:rFonts w:ascii="Book Antiqua" w:hAnsi="Book Antiqua" w:cs="CordiaUPC"/>
                <w:lang w:bidi="ar-SA"/>
              </w:rPr>
              <w:t>,</w:t>
            </w:r>
            <w:r w:rsidR="00216879" w:rsidRPr="00EB0851">
              <w:rPr>
                <w:rFonts w:ascii="Book Antiqua" w:hAnsi="Book Antiqua" w:cs="CordiaUPC"/>
                <w:lang w:eastAsia="zh-CN" w:bidi="ar-SA"/>
              </w:rPr>
              <w:t xml:space="preserve"> </w:t>
            </w:r>
            <w:r w:rsidRPr="00EB0851">
              <w:rPr>
                <w:rFonts w:ascii="Book Antiqua" w:hAnsi="Book Antiqua" w:cs="CordiaUPC"/>
                <w:lang w:bidi="ar-SA"/>
              </w:rPr>
              <w:t>10</w:t>
            </w:r>
            <w:r w:rsidRPr="00EB0851">
              <w:rPr>
                <w:rFonts w:ascii="Book Antiqua" w:hAnsi="Book Antiqua" w:cs="CordiaUPC"/>
                <w:vertAlign w:val="superscript"/>
                <w:lang w:bidi="ar-SA"/>
              </w:rPr>
              <w:t>2</w:t>
            </w:r>
            <w:r w:rsidRPr="00EB0851">
              <w:rPr>
                <w:rFonts w:ascii="Book Antiqua" w:hAnsi="Book Antiqua" w:cs="CordiaUPC"/>
                <w:lang w:bidi="ar-SA"/>
              </w:rPr>
              <w:t xml:space="preserve"> (1 specimen)</w:t>
            </w:r>
            <w:r w:rsidR="00216879" w:rsidRPr="00EB0851">
              <w:rPr>
                <w:rFonts w:ascii="Book Antiqua" w:hAnsi="Book Antiqua" w:cs="CordiaUPC"/>
                <w:lang w:bidi="ar-SA"/>
              </w:rPr>
              <w:t>,</w:t>
            </w:r>
            <w:r w:rsidR="00216879" w:rsidRPr="00EB0851">
              <w:rPr>
                <w:rFonts w:ascii="Book Antiqua" w:hAnsi="Book Antiqua" w:cs="CordiaUPC"/>
                <w:lang w:eastAsia="zh-CN" w:bidi="ar-SA"/>
              </w:rPr>
              <w:t xml:space="preserve"> </w:t>
            </w:r>
            <w:r w:rsidRPr="00EB0851">
              <w:rPr>
                <w:rFonts w:ascii="Book Antiqua" w:hAnsi="Book Antiqua" w:cs="CordiaUPC"/>
                <w:lang w:bidi="ar-SA"/>
              </w:rPr>
              <w:t>Mixed organisms</w:t>
            </w:r>
          </w:p>
        </w:tc>
        <w:tc>
          <w:tcPr>
            <w:tcW w:w="1559" w:type="dxa"/>
            <w:tcBorders>
              <w:top w:val="single" w:sz="4" w:space="0" w:color="auto"/>
            </w:tcBorders>
          </w:tcPr>
          <w:p w14:paraId="47B3E2B6" w14:textId="4F7A3FE8" w:rsidR="00751FAD" w:rsidRPr="00EB0851" w:rsidRDefault="00751FAD" w:rsidP="00EB0851">
            <w:pPr>
              <w:snapToGrid w:val="0"/>
              <w:spacing w:line="360" w:lineRule="auto"/>
              <w:jc w:val="both"/>
              <w:rPr>
                <w:rFonts w:ascii="Book Antiqua" w:hAnsi="Book Antiqua" w:cs="CordiaUPC"/>
                <w:lang w:bidi="ar-SA"/>
              </w:rPr>
            </w:pPr>
            <w:r w:rsidRPr="00EB0851">
              <w:rPr>
                <w:rFonts w:ascii="Book Antiqua" w:hAnsi="Book Antiqua" w:cs="CordiaUPC"/>
                <w:lang w:bidi="ar-SA"/>
              </w:rPr>
              <w:t>&gt;</w:t>
            </w:r>
            <w:r w:rsidR="001963B0" w:rsidRPr="00EB0851">
              <w:rPr>
                <w:rFonts w:ascii="Book Antiqua" w:hAnsi="Book Antiqua" w:cs="CordiaUPC"/>
                <w:lang w:bidi="ar-SA"/>
              </w:rPr>
              <w:t xml:space="preserve"> </w:t>
            </w:r>
            <w:r w:rsidRPr="00EB0851">
              <w:rPr>
                <w:rFonts w:ascii="Book Antiqua" w:hAnsi="Book Antiqua" w:cs="CordiaUPC"/>
                <w:lang w:bidi="ar-SA"/>
              </w:rPr>
              <w:t>10</w:t>
            </w:r>
            <w:r w:rsidRPr="00EB0851">
              <w:rPr>
                <w:rFonts w:ascii="Book Antiqua" w:hAnsi="Book Antiqua" w:cs="CordiaUPC"/>
                <w:vertAlign w:val="superscript"/>
                <w:lang w:bidi="ar-SA"/>
              </w:rPr>
              <w:t>4</w:t>
            </w:r>
            <w:r w:rsidR="00E50169">
              <w:rPr>
                <w:rFonts w:ascii="Book Antiqua" w:hAnsi="Book Antiqua" w:cs="CordiaUPC"/>
                <w:vertAlign w:val="superscript"/>
                <w:lang w:bidi="ar-SA"/>
              </w:rPr>
              <w:t xml:space="preserve"> </w:t>
            </w:r>
            <w:r w:rsidR="00216879" w:rsidRPr="00EB0851">
              <w:rPr>
                <w:rFonts w:ascii="Book Antiqua" w:hAnsi="Book Antiqua" w:cs="CordiaUPC"/>
                <w:lang w:bidi="ar-SA"/>
              </w:rPr>
              <w:t>(4 specimens)</w:t>
            </w:r>
            <w:r w:rsidR="00216879" w:rsidRPr="00EB0851">
              <w:rPr>
                <w:rFonts w:ascii="Book Antiqua" w:hAnsi="Book Antiqua" w:cs="CordiaUPC"/>
                <w:vertAlign w:val="superscript"/>
                <w:lang w:bidi="ar-SA"/>
              </w:rPr>
              <w:t>1</w:t>
            </w:r>
            <w:r w:rsidR="00216879" w:rsidRPr="00EB0851">
              <w:rPr>
                <w:rFonts w:ascii="Book Antiqua" w:hAnsi="Book Antiqua" w:cs="CordiaUPC"/>
                <w:lang w:bidi="ar-SA"/>
              </w:rPr>
              <w:t>,</w:t>
            </w:r>
            <w:r w:rsidR="00216879" w:rsidRPr="00EB0851">
              <w:rPr>
                <w:rFonts w:ascii="Book Antiqua" w:hAnsi="Book Antiqua" w:cs="CordiaUPC"/>
                <w:lang w:eastAsia="zh-CN" w:bidi="ar-SA"/>
              </w:rPr>
              <w:t xml:space="preserve"> </w:t>
            </w:r>
            <w:r w:rsidRPr="00EB0851">
              <w:rPr>
                <w:rFonts w:ascii="Book Antiqua" w:hAnsi="Book Antiqua" w:cs="CordiaUPC"/>
                <w:lang w:bidi="ar-SA"/>
              </w:rPr>
              <w:t>10</w:t>
            </w:r>
            <w:r w:rsidRPr="00EB0851">
              <w:rPr>
                <w:rFonts w:ascii="Book Antiqua" w:hAnsi="Book Antiqua" w:cs="CordiaUPC"/>
                <w:vertAlign w:val="superscript"/>
                <w:lang w:bidi="ar-SA"/>
              </w:rPr>
              <w:t>3</w:t>
            </w:r>
            <w:r w:rsidRPr="00EB0851">
              <w:rPr>
                <w:rFonts w:ascii="Book Antiqua" w:hAnsi="Book Antiqua" w:cs="CordiaUPC"/>
                <w:lang w:bidi="ar-SA"/>
              </w:rPr>
              <w:t xml:space="preserve"> (1 specimen)</w:t>
            </w:r>
            <w:r w:rsidR="00216879" w:rsidRPr="00EB0851">
              <w:rPr>
                <w:rFonts w:ascii="Book Antiqua" w:hAnsi="Book Antiqua" w:cs="CordiaUPC"/>
                <w:lang w:bidi="ar-SA"/>
              </w:rPr>
              <w:t>,</w:t>
            </w:r>
            <w:r w:rsidR="00216879" w:rsidRPr="00EB0851">
              <w:rPr>
                <w:rFonts w:ascii="Book Antiqua" w:hAnsi="Book Antiqua" w:cs="CordiaUPC"/>
                <w:lang w:eastAsia="zh-CN" w:bidi="ar-SA"/>
              </w:rPr>
              <w:t xml:space="preserve"> </w:t>
            </w:r>
            <w:r w:rsidRPr="00EB0851">
              <w:rPr>
                <w:rFonts w:ascii="Book Antiqua" w:hAnsi="Book Antiqua" w:cs="CordiaUPC"/>
                <w:lang w:bidi="ar-SA"/>
              </w:rPr>
              <w:t>Mixed organisms</w:t>
            </w:r>
          </w:p>
        </w:tc>
      </w:tr>
      <w:tr w:rsidR="00751FAD" w:rsidRPr="00EB0851" w14:paraId="2CF05D74" w14:textId="77777777" w:rsidTr="002C7ACC">
        <w:tc>
          <w:tcPr>
            <w:tcW w:w="1701" w:type="dxa"/>
          </w:tcPr>
          <w:p w14:paraId="164F7C17" w14:textId="1D6A1E51" w:rsidR="00751FAD" w:rsidRPr="00EB0851" w:rsidRDefault="00751FAD" w:rsidP="00EB0851">
            <w:pPr>
              <w:snapToGrid w:val="0"/>
              <w:spacing w:line="360" w:lineRule="auto"/>
              <w:jc w:val="both"/>
              <w:rPr>
                <w:rFonts w:ascii="Book Antiqua" w:hAnsi="Book Antiqua" w:cs="CordiaUPC"/>
                <w:lang w:bidi="ar-SA"/>
              </w:rPr>
            </w:pPr>
            <w:proofErr w:type="spellStart"/>
            <w:r w:rsidRPr="00EB0851">
              <w:rPr>
                <w:rFonts w:ascii="Book Antiqua" w:hAnsi="Book Antiqua" w:cs="CordiaUPC"/>
                <w:lang w:bidi="ar-SA"/>
              </w:rPr>
              <w:t>Blenderized</w:t>
            </w:r>
            <w:proofErr w:type="spellEnd"/>
            <w:r w:rsidRPr="00EB0851">
              <w:rPr>
                <w:rFonts w:ascii="Book Antiqua" w:hAnsi="Book Antiqua" w:cs="CordiaUPC"/>
                <w:lang w:bidi="ar-SA"/>
              </w:rPr>
              <w:t xml:space="preserve"> formula</w:t>
            </w:r>
            <w:r w:rsidR="00573043" w:rsidRPr="00EB0851">
              <w:rPr>
                <w:rFonts w:ascii="Book Antiqua" w:hAnsi="Book Antiqua" w:cs="CordiaUPC"/>
                <w:lang w:eastAsia="zh-CN" w:bidi="ar-SA"/>
              </w:rPr>
              <w:t xml:space="preserve"> </w:t>
            </w:r>
            <w:r w:rsidRPr="00EB0851">
              <w:rPr>
                <w:rFonts w:ascii="Book Antiqua" w:hAnsi="Book Antiqua" w:cs="CordiaUPC"/>
                <w:lang w:bidi="ar-SA"/>
              </w:rPr>
              <w:t xml:space="preserve">(32 </w:t>
            </w:r>
            <w:r w:rsidRPr="00EB0851">
              <w:rPr>
                <w:rFonts w:ascii="Book Antiqua" w:hAnsi="Book Antiqua" w:cs="CordiaUPC"/>
                <w:cs/>
              </w:rPr>
              <w:t>°</w:t>
            </w:r>
            <w:r w:rsidRPr="00EB0851">
              <w:rPr>
                <w:rFonts w:ascii="Book Antiqua" w:hAnsi="Book Antiqua" w:cs="CordiaUPC"/>
              </w:rPr>
              <w:t>C</w:t>
            </w:r>
            <w:r w:rsidRPr="00EB0851">
              <w:rPr>
                <w:rFonts w:ascii="Book Antiqua" w:hAnsi="Book Antiqua" w:cs="CordiaUPC"/>
                <w:lang w:bidi="ar-SA"/>
              </w:rPr>
              <w:t>)</w:t>
            </w:r>
          </w:p>
        </w:tc>
        <w:tc>
          <w:tcPr>
            <w:tcW w:w="1701" w:type="dxa"/>
          </w:tcPr>
          <w:p w14:paraId="2B8CF7E5" w14:textId="4AF66FE0" w:rsidR="00751FAD" w:rsidRPr="00EB0851" w:rsidRDefault="00751FAD" w:rsidP="00EB0851">
            <w:pPr>
              <w:snapToGrid w:val="0"/>
              <w:spacing w:line="360" w:lineRule="auto"/>
              <w:jc w:val="both"/>
              <w:rPr>
                <w:rFonts w:ascii="Book Antiqua" w:hAnsi="Book Antiqua" w:cs="CordiaUPC"/>
                <w:lang w:bidi="ar-SA"/>
              </w:rPr>
            </w:pPr>
            <w:r w:rsidRPr="00EB0851">
              <w:rPr>
                <w:rFonts w:ascii="Book Antiqua" w:hAnsi="Book Antiqua" w:cs="CordiaUPC"/>
                <w:lang w:bidi="ar-SA"/>
              </w:rPr>
              <w:t>10</w:t>
            </w:r>
            <w:r w:rsidRPr="00EB0851">
              <w:rPr>
                <w:rFonts w:ascii="Book Antiqua" w:hAnsi="Book Antiqua" w:cs="CordiaUPC"/>
                <w:vertAlign w:val="superscript"/>
                <w:lang w:bidi="ar-SA"/>
              </w:rPr>
              <w:t>2</w:t>
            </w:r>
            <w:r w:rsidRPr="00EB0851">
              <w:rPr>
                <w:rFonts w:ascii="Book Antiqua" w:hAnsi="Book Antiqua" w:cs="CordiaUPC"/>
                <w:lang w:bidi="ar-SA"/>
              </w:rPr>
              <w:t xml:space="preserve"> (4 specimens)</w:t>
            </w:r>
            <w:r w:rsidR="00216879" w:rsidRPr="00EB0851">
              <w:rPr>
                <w:rFonts w:ascii="Book Antiqua" w:hAnsi="Book Antiqua" w:cs="CordiaUPC"/>
                <w:lang w:bidi="ar-SA"/>
              </w:rPr>
              <w:t>,</w:t>
            </w:r>
            <w:r w:rsidR="00216879" w:rsidRPr="00EB0851">
              <w:rPr>
                <w:rFonts w:ascii="Book Antiqua" w:hAnsi="Book Antiqua" w:cs="CordiaUPC"/>
                <w:lang w:eastAsia="zh-CN" w:bidi="ar-SA"/>
              </w:rPr>
              <w:t xml:space="preserve"> </w:t>
            </w:r>
            <w:r w:rsidRPr="00EB0851">
              <w:rPr>
                <w:rFonts w:ascii="Book Antiqua" w:hAnsi="Book Antiqua" w:cs="CordiaUPC"/>
                <w:lang w:bidi="ar-SA"/>
              </w:rPr>
              <w:t>10 (1 specimen)</w:t>
            </w:r>
            <w:r w:rsidR="00216879" w:rsidRPr="00EB0851">
              <w:rPr>
                <w:rFonts w:ascii="Book Antiqua" w:hAnsi="Book Antiqua" w:cs="CordiaUPC"/>
                <w:lang w:bidi="ar-SA"/>
              </w:rPr>
              <w:t>,</w:t>
            </w:r>
            <w:r w:rsidR="00216879" w:rsidRPr="00EB0851">
              <w:rPr>
                <w:rFonts w:ascii="Book Antiqua" w:hAnsi="Book Antiqua" w:cs="CordiaUPC"/>
                <w:lang w:eastAsia="zh-CN" w:bidi="ar-SA"/>
              </w:rPr>
              <w:t xml:space="preserve"> </w:t>
            </w:r>
            <w:r w:rsidRPr="00EB0851">
              <w:rPr>
                <w:rFonts w:ascii="Book Antiqua" w:hAnsi="Book Antiqua" w:cs="CordiaUPC"/>
                <w:lang w:bidi="ar-SA"/>
              </w:rPr>
              <w:t>Mixed organisms</w:t>
            </w:r>
          </w:p>
        </w:tc>
        <w:tc>
          <w:tcPr>
            <w:tcW w:w="1560" w:type="dxa"/>
          </w:tcPr>
          <w:p w14:paraId="41823B53" w14:textId="6F6C6196" w:rsidR="00751FAD" w:rsidRPr="00EB0851" w:rsidRDefault="00751FAD" w:rsidP="00EB0851">
            <w:pPr>
              <w:snapToGrid w:val="0"/>
              <w:spacing w:line="360" w:lineRule="auto"/>
              <w:jc w:val="both"/>
              <w:rPr>
                <w:rFonts w:ascii="Book Antiqua" w:hAnsi="Book Antiqua" w:cs="CordiaUPC"/>
                <w:lang w:bidi="ar-SA"/>
              </w:rPr>
            </w:pPr>
            <w:r w:rsidRPr="00EB0851">
              <w:rPr>
                <w:rFonts w:ascii="Book Antiqua" w:hAnsi="Book Antiqua" w:cs="CordiaUPC"/>
                <w:lang w:bidi="ar-SA"/>
              </w:rPr>
              <w:t>&gt;</w:t>
            </w:r>
            <w:r w:rsidR="001963B0" w:rsidRPr="00EB0851">
              <w:rPr>
                <w:rFonts w:ascii="Book Antiqua" w:hAnsi="Book Antiqua" w:cs="CordiaUPC"/>
                <w:lang w:bidi="ar-SA"/>
              </w:rPr>
              <w:t xml:space="preserve"> </w:t>
            </w:r>
            <w:r w:rsidRPr="00EB0851">
              <w:rPr>
                <w:rFonts w:ascii="Book Antiqua" w:hAnsi="Book Antiqua" w:cs="CordiaUPC"/>
                <w:lang w:bidi="ar-SA"/>
              </w:rPr>
              <w:t>10</w:t>
            </w:r>
            <w:r w:rsidRPr="00EB0851">
              <w:rPr>
                <w:rFonts w:ascii="Book Antiqua" w:hAnsi="Book Antiqua" w:cs="CordiaUPC"/>
                <w:vertAlign w:val="superscript"/>
                <w:lang w:bidi="ar-SA"/>
              </w:rPr>
              <w:t>4</w:t>
            </w:r>
            <w:r w:rsidR="001963B0" w:rsidRPr="00EB0851">
              <w:rPr>
                <w:rFonts w:ascii="Book Antiqua" w:hAnsi="Book Antiqua" w:cs="CordiaUPC"/>
                <w:vertAlign w:val="superscript"/>
                <w:lang w:bidi="ar-SA"/>
              </w:rPr>
              <w:t xml:space="preserve"> </w:t>
            </w:r>
            <w:r w:rsidR="00216879" w:rsidRPr="00EB0851">
              <w:rPr>
                <w:rFonts w:ascii="Book Antiqua" w:hAnsi="Book Antiqua" w:cs="CordiaUPC"/>
                <w:lang w:bidi="ar-SA"/>
              </w:rPr>
              <w:t>(1 specimen)</w:t>
            </w:r>
            <w:r w:rsidR="00216879" w:rsidRPr="00EB0851">
              <w:rPr>
                <w:rFonts w:ascii="Book Antiqua" w:hAnsi="Book Antiqua" w:cs="CordiaUPC"/>
                <w:vertAlign w:val="superscript"/>
                <w:lang w:bidi="ar-SA"/>
              </w:rPr>
              <w:t>1</w:t>
            </w:r>
            <w:r w:rsidR="00216879" w:rsidRPr="00EB0851">
              <w:rPr>
                <w:rFonts w:ascii="Book Antiqua" w:hAnsi="Book Antiqua" w:cs="CordiaUPC"/>
                <w:lang w:bidi="ar-SA"/>
              </w:rPr>
              <w:t>,</w:t>
            </w:r>
            <w:r w:rsidR="00216879" w:rsidRPr="00EB0851">
              <w:rPr>
                <w:rFonts w:ascii="Book Antiqua" w:hAnsi="Book Antiqua" w:cs="CordiaUPC"/>
                <w:lang w:eastAsia="zh-CN" w:bidi="ar-SA"/>
              </w:rPr>
              <w:t xml:space="preserve"> </w:t>
            </w:r>
            <w:r w:rsidRPr="00EB0851">
              <w:rPr>
                <w:rFonts w:ascii="Book Antiqua" w:hAnsi="Book Antiqua" w:cs="CordiaUPC"/>
                <w:lang w:bidi="ar-SA"/>
              </w:rPr>
              <w:t>10</w:t>
            </w:r>
            <w:r w:rsidRPr="00EB0851">
              <w:rPr>
                <w:rFonts w:ascii="Book Antiqua" w:hAnsi="Book Antiqua" w:cs="CordiaUPC"/>
                <w:vertAlign w:val="superscript"/>
                <w:lang w:bidi="ar-SA"/>
              </w:rPr>
              <w:t>3</w:t>
            </w:r>
            <w:r w:rsidRPr="00EB0851">
              <w:rPr>
                <w:rFonts w:ascii="Book Antiqua" w:hAnsi="Book Antiqua" w:cs="CordiaUPC"/>
                <w:lang w:bidi="ar-SA"/>
              </w:rPr>
              <w:t xml:space="preserve"> (2 specimens)</w:t>
            </w:r>
            <w:r w:rsidR="00216879" w:rsidRPr="00EB0851">
              <w:rPr>
                <w:rFonts w:ascii="Book Antiqua" w:hAnsi="Book Antiqua" w:cs="CordiaUPC"/>
                <w:lang w:bidi="ar-SA"/>
              </w:rPr>
              <w:t>,</w:t>
            </w:r>
            <w:r w:rsidR="00216879" w:rsidRPr="00EB0851">
              <w:rPr>
                <w:rFonts w:ascii="Book Antiqua" w:hAnsi="Book Antiqua" w:cs="CordiaUPC"/>
                <w:lang w:eastAsia="zh-CN" w:bidi="ar-SA"/>
              </w:rPr>
              <w:t xml:space="preserve"> </w:t>
            </w:r>
            <w:r w:rsidRPr="00EB0851">
              <w:rPr>
                <w:rFonts w:ascii="Book Antiqua" w:hAnsi="Book Antiqua" w:cs="CordiaUPC"/>
                <w:lang w:bidi="ar-SA"/>
              </w:rPr>
              <w:t>10</w:t>
            </w:r>
            <w:r w:rsidRPr="00EB0851">
              <w:rPr>
                <w:rFonts w:ascii="Book Antiqua" w:hAnsi="Book Antiqua" w:cs="CordiaUPC"/>
                <w:vertAlign w:val="superscript"/>
                <w:lang w:bidi="ar-SA"/>
              </w:rPr>
              <w:t>2</w:t>
            </w:r>
            <w:r w:rsidRPr="00EB0851">
              <w:rPr>
                <w:rFonts w:ascii="Book Antiqua" w:hAnsi="Book Antiqua" w:cs="CordiaUPC"/>
                <w:lang w:bidi="ar-SA"/>
              </w:rPr>
              <w:t xml:space="preserve"> (2 specimens)</w:t>
            </w:r>
            <w:r w:rsidR="00216879" w:rsidRPr="00EB0851">
              <w:rPr>
                <w:rFonts w:ascii="Book Antiqua" w:hAnsi="Book Antiqua" w:cs="CordiaUPC"/>
                <w:lang w:bidi="ar-SA"/>
              </w:rPr>
              <w:t>,</w:t>
            </w:r>
            <w:r w:rsidR="00216879" w:rsidRPr="00EB0851">
              <w:rPr>
                <w:rFonts w:ascii="Book Antiqua" w:hAnsi="Book Antiqua" w:cs="CordiaUPC"/>
                <w:lang w:eastAsia="zh-CN" w:bidi="ar-SA"/>
              </w:rPr>
              <w:t xml:space="preserve"> </w:t>
            </w:r>
            <w:r w:rsidRPr="00EB0851">
              <w:rPr>
                <w:rFonts w:ascii="Book Antiqua" w:hAnsi="Book Antiqua" w:cs="CordiaUPC"/>
                <w:lang w:bidi="ar-SA"/>
              </w:rPr>
              <w:t>Mixed organisms</w:t>
            </w:r>
          </w:p>
        </w:tc>
        <w:tc>
          <w:tcPr>
            <w:tcW w:w="2126" w:type="dxa"/>
          </w:tcPr>
          <w:p w14:paraId="5AC61BA8" w14:textId="3E8823CD" w:rsidR="00751FAD" w:rsidRPr="00EB0851" w:rsidRDefault="00751FAD" w:rsidP="00EB0851">
            <w:pPr>
              <w:snapToGrid w:val="0"/>
              <w:spacing w:line="360" w:lineRule="auto"/>
              <w:jc w:val="both"/>
              <w:rPr>
                <w:rFonts w:ascii="Book Antiqua" w:hAnsi="Book Antiqua" w:cs="CordiaUPC"/>
                <w:lang w:bidi="ar-SA"/>
              </w:rPr>
            </w:pPr>
            <w:r w:rsidRPr="00EB0851">
              <w:rPr>
                <w:rFonts w:ascii="Book Antiqua" w:hAnsi="Book Antiqua" w:cs="CordiaUPC"/>
                <w:lang w:bidi="ar-SA"/>
              </w:rPr>
              <w:t>&gt;</w:t>
            </w:r>
            <w:r w:rsidR="001963B0" w:rsidRPr="00EB0851">
              <w:rPr>
                <w:rFonts w:ascii="Book Antiqua" w:hAnsi="Book Antiqua" w:cs="CordiaUPC"/>
                <w:lang w:bidi="ar-SA"/>
              </w:rPr>
              <w:t xml:space="preserve"> </w:t>
            </w:r>
            <w:r w:rsidRPr="00EB0851">
              <w:rPr>
                <w:rFonts w:ascii="Book Antiqua" w:hAnsi="Book Antiqua" w:cs="CordiaUPC"/>
                <w:lang w:bidi="ar-SA"/>
              </w:rPr>
              <w:t>10</w:t>
            </w:r>
            <w:r w:rsidRPr="00EB0851">
              <w:rPr>
                <w:rFonts w:ascii="Book Antiqua" w:hAnsi="Book Antiqua" w:cs="CordiaUPC"/>
                <w:vertAlign w:val="superscript"/>
                <w:lang w:bidi="ar-SA"/>
              </w:rPr>
              <w:t>4</w:t>
            </w:r>
            <w:r w:rsidR="001963B0" w:rsidRPr="00EB0851">
              <w:rPr>
                <w:rFonts w:ascii="Book Antiqua" w:hAnsi="Book Antiqua" w:cs="CordiaUPC"/>
                <w:vertAlign w:val="superscript"/>
                <w:lang w:bidi="ar-SA"/>
              </w:rPr>
              <w:t xml:space="preserve"> </w:t>
            </w:r>
            <w:r w:rsidR="00216879" w:rsidRPr="00EB0851">
              <w:rPr>
                <w:rFonts w:ascii="Book Antiqua" w:hAnsi="Book Antiqua" w:cs="CordiaUPC"/>
                <w:lang w:bidi="ar-SA"/>
              </w:rPr>
              <w:t>(5 specimens)</w:t>
            </w:r>
            <w:r w:rsidR="00216879" w:rsidRPr="00EB0851">
              <w:rPr>
                <w:rFonts w:ascii="Book Antiqua" w:hAnsi="Book Antiqua" w:cs="CordiaUPC"/>
                <w:vertAlign w:val="superscript"/>
                <w:lang w:bidi="ar-SA"/>
              </w:rPr>
              <w:t>1</w:t>
            </w:r>
            <w:r w:rsidR="00216879" w:rsidRPr="00EB0851">
              <w:rPr>
                <w:rFonts w:ascii="Book Antiqua" w:hAnsi="Book Antiqua" w:cs="CordiaUPC"/>
                <w:lang w:bidi="ar-SA"/>
              </w:rPr>
              <w:t>,</w:t>
            </w:r>
            <w:r w:rsidR="00216879" w:rsidRPr="00EB0851">
              <w:rPr>
                <w:rFonts w:ascii="Book Antiqua" w:hAnsi="Book Antiqua" w:cs="CordiaUPC"/>
                <w:lang w:eastAsia="zh-CN" w:bidi="ar-SA"/>
              </w:rPr>
              <w:t xml:space="preserve"> </w:t>
            </w:r>
            <w:r w:rsidRPr="00EB0851">
              <w:rPr>
                <w:rFonts w:ascii="Book Antiqua" w:hAnsi="Book Antiqua" w:cs="CordiaUPC"/>
                <w:lang w:bidi="ar-SA"/>
              </w:rPr>
              <w:t>Mixed organisms</w:t>
            </w:r>
          </w:p>
        </w:tc>
        <w:tc>
          <w:tcPr>
            <w:tcW w:w="1559" w:type="dxa"/>
          </w:tcPr>
          <w:p w14:paraId="1CB37DDE" w14:textId="33FA2F94" w:rsidR="00751FAD" w:rsidRPr="00EB0851" w:rsidRDefault="00751FAD" w:rsidP="00EB0851">
            <w:pPr>
              <w:snapToGrid w:val="0"/>
              <w:spacing w:line="360" w:lineRule="auto"/>
              <w:jc w:val="both"/>
              <w:rPr>
                <w:rFonts w:ascii="Book Antiqua" w:hAnsi="Book Antiqua" w:cs="CordiaUPC"/>
                <w:lang w:bidi="ar-SA"/>
              </w:rPr>
            </w:pPr>
            <w:r w:rsidRPr="00EB0851">
              <w:rPr>
                <w:rFonts w:ascii="Book Antiqua" w:hAnsi="Book Antiqua" w:cs="CordiaUPC"/>
                <w:lang w:bidi="ar-SA"/>
              </w:rPr>
              <w:t>&gt;</w:t>
            </w:r>
            <w:r w:rsidR="001963B0" w:rsidRPr="00EB0851">
              <w:rPr>
                <w:rFonts w:ascii="Book Antiqua" w:hAnsi="Book Antiqua" w:cs="CordiaUPC"/>
                <w:lang w:bidi="ar-SA"/>
              </w:rPr>
              <w:t xml:space="preserve"> </w:t>
            </w:r>
            <w:r w:rsidRPr="00EB0851">
              <w:rPr>
                <w:rFonts w:ascii="Book Antiqua" w:hAnsi="Book Antiqua" w:cs="CordiaUPC"/>
                <w:lang w:bidi="ar-SA"/>
              </w:rPr>
              <w:t>10</w:t>
            </w:r>
            <w:r w:rsidRPr="00EB0851">
              <w:rPr>
                <w:rFonts w:ascii="Book Antiqua" w:hAnsi="Book Antiqua" w:cs="CordiaUPC"/>
                <w:vertAlign w:val="superscript"/>
                <w:lang w:bidi="ar-SA"/>
              </w:rPr>
              <w:t>4</w:t>
            </w:r>
            <w:r w:rsidR="001963B0" w:rsidRPr="00EB0851">
              <w:rPr>
                <w:rFonts w:ascii="Book Antiqua" w:hAnsi="Book Antiqua" w:cs="CordiaUPC"/>
                <w:vertAlign w:val="superscript"/>
                <w:lang w:bidi="ar-SA"/>
              </w:rPr>
              <w:t xml:space="preserve"> </w:t>
            </w:r>
            <w:r w:rsidR="00216879" w:rsidRPr="00EB0851">
              <w:rPr>
                <w:rFonts w:ascii="Book Antiqua" w:hAnsi="Book Antiqua" w:cs="CordiaUPC"/>
                <w:lang w:bidi="ar-SA"/>
              </w:rPr>
              <w:t>(5 specimens)</w:t>
            </w:r>
            <w:r w:rsidR="00216879" w:rsidRPr="00EB0851">
              <w:rPr>
                <w:rFonts w:ascii="Book Antiqua" w:hAnsi="Book Antiqua" w:cs="CordiaUPC"/>
                <w:vertAlign w:val="superscript"/>
                <w:lang w:bidi="ar-SA"/>
              </w:rPr>
              <w:t>1</w:t>
            </w:r>
            <w:r w:rsidR="00216879" w:rsidRPr="00EB0851">
              <w:rPr>
                <w:rFonts w:ascii="Book Antiqua" w:hAnsi="Book Antiqua" w:cs="CordiaUPC"/>
                <w:lang w:bidi="ar-SA"/>
              </w:rPr>
              <w:t>,</w:t>
            </w:r>
            <w:r w:rsidR="00216879" w:rsidRPr="00EB0851">
              <w:rPr>
                <w:rFonts w:ascii="Book Antiqua" w:hAnsi="Book Antiqua" w:cs="CordiaUPC"/>
                <w:lang w:eastAsia="zh-CN" w:bidi="ar-SA"/>
              </w:rPr>
              <w:t xml:space="preserve"> </w:t>
            </w:r>
            <w:r w:rsidRPr="00EB0851">
              <w:rPr>
                <w:rFonts w:ascii="Book Antiqua" w:hAnsi="Book Antiqua" w:cs="CordiaUPC"/>
                <w:lang w:bidi="ar-SA"/>
              </w:rPr>
              <w:t>Mixed organisms</w:t>
            </w:r>
          </w:p>
        </w:tc>
      </w:tr>
      <w:tr w:rsidR="00751FAD" w:rsidRPr="00EB0851" w14:paraId="452E26D5" w14:textId="77777777" w:rsidTr="002C7ACC">
        <w:tc>
          <w:tcPr>
            <w:tcW w:w="1701" w:type="dxa"/>
          </w:tcPr>
          <w:p w14:paraId="11AB2A5C" w14:textId="2E2C611B" w:rsidR="00751FAD" w:rsidRPr="00EB0851" w:rsidRDefault="00751FAD" w:rsidP="00EB0851">
            <w:pPr>
              <w:snapToGrid w:val="0"/>
              <w:spacing w:line="360" w:lineRule="auto"/>
              <w:jc w:val="both"/>
              <w:rPr>
                <w:rFonts w:ascii="Book Antiqua" w:hAnsi="Book Antiqua" w:cs="CordiaUPC"/>
                <w:lang w:bidi="ar-SA"/>
              </w:rPr>
            </w:pPr>
            <w:r w:rsidRPr="00EB0851">
              <w:rPr>
                <w:rFonts w:ascii="Book Antiqua" w:hAnsi="Book Antiqua" w:cs="CordiaUPC"/>
                <w:lang w:bidi="ar-SA"/>
              </w:rPr>
              <w:t>Reconstituted powdered formula</w:t>
            </w:r>
            <w:r w:rsidR="00573043" w:rsidRPr="00EB0851">
              <w:rPr>
                <w:rFonts w:ascii="Book Antiqua" w:hAnsi="Book Antiqua" w:cs="CordiaUPC"/>
                <w:lang w:bidi="ar-SA"/>
              </w:rPr>
              <w:t xml:space="preserve"> </w:t>
            </w:r>
            <w:r w:rsidRPr="00EB0851">
              <w:rPr>
                <w:rFonts w:ascii="Book Antiqua" w:hAnsi="Book Antiqua" w:cs="CordiaUPC"/>
                <w:lang w:bidi="ar-SA"/>
              </w:rPr>
              <w:t xml:space="preserve">(25 </w:t>
            </w:r>
            <w:r w:rsidRPr="00EB0851">
              <w:rPr>
                <w:rFonts w:ascii="Book Antiqua" w:hAnsi="Book Antiqua" w:cs="CordiaUPC"/>
                <w:cs/>
              </w:rPr>
              <w:t>°</w:t>
            </w:r>
            <w:r w:rsidRPr="00EB0851">
              <w:rPr>
                <w:rFonts w:ascii="Book Antiqua" w:hAnsi="Book Antiqua" w:cs="CordiaUPC"/>
              </w:rPr>
              <w:t>C</w:t>
            </w:r>
            <w:r w:rsidRPr="00EB0851">
              <w:rPr>
                <w:rFonts w:ascii="Book Antiqua" w:hAnsi="Book Antiqua" w:cs="CordiaUPC"/>
                <w:lang w:bidi="ar-SA"/>
              </w:rPr>
              <w:t>)</w:t>
            </w:r>
          </w:p>
        </w:tc>
        <w:tc>
          <w:tcPr>
            <w:tcW w:w="1701" w:type="dxa"/>
          </w:tcPr>
          <w:p w14:paraId="4766915D" w14:textId="2F8A4CE4" w:rsidR="00751FAD" w:rsidRPr="00EB0851" w:rsidRDefault="00751FAD" w:rsidP="00EB0851">
            <w:pPr>
              <w:snapToGrid w:val="0"/>
              <w:spacing w:line="360" w:lineRule="auto"/>
              <w:jc w:val="both"/>
              <w:rPr>
                <w:rFonts w:ascii="Book Antiqua" w:hAnsi="Book Antiqua" w:cs="CordiaUPC"/>
                <w:lang w:bidi="ar-SA"/>
              </w:rPr>
            </w:pPr>
            <w:r w:rsidRPr="00EB0851">
              <w:rPr>
                <w:rFonts w:ascii="Book Antiqua" w:hAnsi="Book Antiqua" w:cs="CordiaUPC"/>
                <w:lang w:bidi="ar-SA"/>
              </w:rPr>
              <w:t>No growth</w:t>
            </w:r>
            <w:r w:rsidR="00216879" w:rsidRPr="00EB0851">
              <w:rPr>
                <w:rFonts w:ascii="Book Antiqua" w:hAnsi="Book Antiqua" w:cs="CordiaUPC"/>
                <w:lang w:eastAsia="zh-CN" w:bidi="ar-SA"/>
              </w:rPr>
              <w:t xml:space="preserve"> </w:t>
            </w:r>
            <w:r w:rsidRPr="00EB0851">
              <w:rPr>
                <w:rFonts w:ascii="Book Antiqua" w:hAnsi="Book Antiqua" w:cs="CordiaUPC"/>
                <w:lang w:bidi="ar-SA"/>
              </w:rPr>
              <w:t>(5 specimens)</w:t>
            </w:r>
          </w:p>
        </w:tc>
        <w:tc>
          <w:tcPr>
            <w:tcW w:w="1560" w:type="dxa"/>
          </w:tcPr>
          <w:p w14:paraId="7261E7C0" w14:textId="1E04A00D" w:rsidR="00751FAD" w:rsidRPr="00EB0851" w:rsidRDefault="00751FAD" w:rsidP="00EB0851">
            <w:pPr>
              <w:snapToGrid w:val="0"/>
              <w:spacing w:line="360" w:lineRule="auto"/>
              <w:jc w:val="both"/>
              <w:rPr>
                <w:rFonts w:ascii="Book Antiqua" w:hAnsi="Book Antiqua" w:cs="CordiaUPC"/>
                <w:lang w:bidi="ar-SA"/>
              </w:rPr>
            </w:pPr>
            <w:r w:rsidRPr="00EB0851">
              <w:rPr>
                <w:rFonts w:ascii="Book Antiqua" w:hAnsi="Book Antiqua" w:cs="CordiaUPC"/>
                <w:lang w:bidi="ar-SA"/>
              </w:rPr>
              <w:t>No growth</w:t>
            </w:r>
            <w:r w:rsidR="00216879" w:rsidRPr="00EB0851">
              <w:rPr>
                <w:rFonts w:ascii="Book Antiqua" w:hAnsi="Book Antiqua" w:cs="CordiaUPC"/>
                <w:lang w:eastAsia="zh-CN" w:bidi="ar-SA"/>
              </w:rPr>
              <w:t xml:space="preserve"> </w:t>
            </w:r>
            <w:r w:rsidRPr="00EB0851">
              <w:rPr>
                <w:rFonts w:ascii="Book Antiqua" w:hAnsi="Book Antiqua" w:cs="CordiaUPC"/>
                <w:lang w:bidi="ar-SA"/>
              </w:rPr>
              <w:t>(5 specimens)</w:t>
            </w:r>
          </w:p>
        </w:tc>
        <w:tc>
          <w:tcPr>
            <w:tcW w:w="2126" w:type="dxa"/>
          </w:tcPr>
          <w:p w14:paraId="0FC32FA6" w14:textId="7C640F4D" w:rsidR="00751FAD" w:rsidRPr="00EB0851" w:rsidRDefault="00751FAD" w:rsidP="00EB0851">
            <w:pPr>
              <w:snapToGrid w:val="0"/>
              <w:spacing w:line="360" w:lineRule="auto"/>
              <w:jc w:val="both"/>
              <w:rPr>
                <w:rFonts w:ascii="Book Antiqua" w:hAnsi="Book Antiqua" w:cs="CordiaUPC"/>
                <w:lang w:bidi="ar-SA"/>
              </w:rPr>
            </w:pPr>
            <w:r w:rsidRPr="00EB0851">
              <w:rPr>
                <w:rFonts w:ascii="Book Antiqua" w:hAnsi="Book Antiqua" w:cs="CordiaUPC"/>
                <w:lang w:bidi="ar-SA"/>
              </w:rPr>
              <w:t>No growth</w:t>
            </w:r>
            <w:r w:rsidR="00216879" w:rsidRPr="00EB0851">
              <w:rPr>
                <w:rFonts w:ascii="Book Antiqua" w:hAnsi="Book Antiqua" w:cs="CordiaUPC"/>
                <w:lang w:eastAsia="zh-CN" w:bidi="ar-SA"/>
              </w:rPr>
              <w:t xml:space="preserve"> </w:t>
            </w:r>
            <w:r w:rsidRPr="00EB0851">
              <w:rPr>
                <w:rFonts w:ascii="Book Antiqua" w:hAnsi="Book Antiqua" w:cs="CordiaUPC"/>
                <w:lang w:bidi="ar-SA"/>
              </w:rPr>
              <w:t>(5 specimens)</w:t>
            </w:r>
          </w:p>
        </w:tc>
        <w:tc>
          <w:tcPr>
            <w:tcW w:w="1559" w:type="dxa"/>
          </w:tcPr>
          <w:p w14:paraId="67D72EE0" w14:textId="526A15AD" w:rsidR="00751FAD" w:rsidRPr="00EB0851" w:rsidRDefault="00751FAD" w:rsidP="00EB0851">
            <w:pPr>
              <w:snapToGrid w:val="0"/>
              <w:spacing w:line="360" w:lineRule="auto"/>
              <w:jc w:val="both"/>
              <w:rPr>
                <w:rFonts w:ascii="Book Antiqua" w:hAnsi="Book Antiqua" w:cs="CordiaUPC"/>
                <w:lang w:bidi="ar-SA"/>
              </w:rPr>
            </w:pPr>
            <w:r w:rsidRPr="00EB0851">
              <w:rPr>
                <w:rFonts w:ascii="Book Antiqua" w:hAnsi="Book Antiqua" w:cs="CordiaUPC"/>
                <w:lang w:bidi="ar-SA"/>
              </w:rPr>
              <w:t>No growth</w:t>
            </w:r>
            <w:r w:rsidR="00216879" w:rsidRPr="00EB0851">
              <w:rPr>
                <w:rFonts w:ascii="Book Antiqua" w:hAnsi="Book Antiqua" w:cs="CordiaUPC"/>
                <w:lang w:eastAsia="zh-CN" w:bidi="ar-SA"/>
              </w:rPr>
              <w:t xml:space="preserve"> </w:t>
            </w:r>
            <w:r w:rsidRPr="00EB0851">
              <w:rPr>
                <w:rFonts w:ascii="Book Antiqua" w:hAnsi="Book Antiqua" w:cs="CordiaUPC"/>
                <w:lang w:bidi="ar-SA"/>
              </w:rPr>
              <w:t>(5 specimens)</w:t>
            </w:r>
          </w:p>
        </w:tc>
      </w:tr>
      <w:tr w:rsidR="00751FAD" w:rsidRPr="00EB0851" w14:paraId="74ECDA41" w14:textId="77777777" w:rsidTr="002C7ACC">
        <w:tc>
          <w:tcPr>
            <w:tcW w:w="1701" w:type="dxa"/>
          </w:tcPr>
          <w:p w14:paraId="1694A2F5" w14:textId="1A98F532" w:rsidR="00751FAD" w:rsidRPr="00EB0851" w:rsidRDefault="00751FAD" w:rsidP="00EB0851">
            <w:pPr>
              <w:snapToGrid w:val="0"/>
              <w:spacing w:line="360" w:lineRule="auto"/>
              <w:jc w:val="both"/>
              <w:rPr>
                <w:rFonts w:ascii="Book Antiqua" w:hAnsi="Book Antiqua" w:cs="CordiaUPC"/>
                <w:lang w:bidi="ar-SA"/>
              </w:rPr>
            </w:pPr>
            <w:r w:rsidRPr="00EB0851">
              <w:rPr>
                <w:rFonts w:ascii="Book Antiqua" w:hAnsi="Book Antiqua" w:cs="CordiaUPC"/>
                <w:lang w:bidi="ar-SA"/>
              </w:rPr>
              <w:t>Reconstituted powdered formula</w:t>
            </w:r>
          </w:p>
          <w:p w14:paraId="5F3C41DB" w14:textId="77777777" w:rsidR="00751FAD" w:rsidRPr="00EB0851" w:rsidRDefault="00751FAD" w:rsidP="00EB0851">
            <w:pPr>
              <w:snapToGrid w:val="0"/>
              <w:spacing w:line="360" w:lineRule="auto"/>
              <w:jc w:val="both"/>
              <w:rPr>
                <w:rFonts w:ascii="Book Antiqua" w:hAnsi="Book Antiqua" w:cs="CordiaUPC"/>
                <w:lang w:bidi="ar-SA"/>
              </w:rPr>
            </w:pPr>
            <w:r w:rsidRPr="00EB0851">
              <w:rPr>
                <w:rFonts w:ascii="Book Antiqua" w:hAnsi="Book Antiqua" w:cs="CordiaUPC"/>
                <w:lang w:bidi="ar-SA"/>
              </w:rPr>
              <w:lastRenderedPageBreak/>
              <w:t xml:space="preserve">(32 </w:t>
            </w:r>
            <w:r w:rsidRPr="00EB0851">
              <w:rPr>
                <w:rFonts w:ascii="Book Antiqua" w:hAnsi="Book Antiqua" w:cs="CordiaUPC"/>
                <w:cs/>
              </w:rPr>
              <w:t>°</w:t>
            </w:r>
            <w:r w:rsidRPr="00EB0851">
              <w:rPr>
                <w:rFonts w:ascii="Book Antiqua" w:hAnsi="Book Antiqua" w:cs="CordiaUPC"/>
              </w:rPr>
              <w:t>C</w:t>
            </w:r>
            <w:r w:rsidRPr="00EB0851">
              <w:rPr>
                <w:rFonts w:ascii="Book Antiqua" w:hAnsi="Book Antiqua" w:cs="CordiaUPC"/>
                <w:lang w:bidi="ar-SA"/>
              </w:rPr>
              <w:t>)</w:t>
            </w:r>
          </w:p>
        </w:tc>
        <w:tc>
          <w:tcPr>
            <w:tcW w:w="1701" w:type="dxa"/>
          </w:tcPr>
          <w:p w14:paraId="09CCB2E9" w14:textId="1B64B3BB" w:rsidR="00751FAD" w:rsidRPr="00EB0851" w:rsidRDefault="00751FAD" w:rsidP="00EB0851">
            <w:pPr>
              <w:snapToGrid w:val="0"/>
              <w:spacing w:line="360" w:lineRule="auto"/>
              <w:jc w:val="both"/>
              <w:rPr>
                <w:rFonts w:ascii="Book Antiqua" w:hAnsi="Book Antiqua" w:cs="CordiaUPC"/>
                <w:lang w:bidi="ar-SA"/>
              </w:rPr>
            </w:pPr>
            <w:r w:rsidRPr="00EB0851">
              <w:rPr>
                <w:rFonts w:ascii="Book Antiqua" w:hAnsi="Book Antiqua" w:cs="CordiaUPC"/>
                <w:lang w:bidi="ar-SA"/>
              </w:rPr>
              <w:lastRenderedPageBreak/>
              <w:t>No growth</w:t>
            </w:r>
            <w:r w:rsidR="00216879" w:rsidRPr="00EB0851">
              <w:rPr>
                <w:rFonts w:ascii="Book Antiqua" w:hAnsi="Book Antiqua" w:cs="CordiaUPC"/>
                <w:lang w:eastAsia="zh-CN" w:bidi="ar-SA"/>
              </w:rPr>
              <w:t xml:space="preserve"> </w:t>
            </w:r>
            <w:r w:rsidRPr="00EB0851">
              <w:rPr>
                <w:rFonts w:ascii="Book Antiqua" w:hAnsi="Book Antiqua" w:cs="CordiaUPC"/>
                <w:lang w:bidi="ar-SA"/>
              </w:rPr>
              <w:t>(5 specimens)</w:t>
            </w:r>
          </w:p>
        </w:tc>
        <w:tc>
          <w:tcPr>
            <w:tcW w:w="1560" w:type="dxa"/>
          </w:tcPr>
          <w:p w14:paraId="346A62DA" w14:textId="065CF796" w:rsidR="00751FAD" w:rsidRPr="00EB0851" w:rsidRDefault="00751FAD" w:rsidP="00EB0851">
            <w:pPr>
              <w:snapToGrid w:val="0"/>
              <w:spacing w:line="360" w:lineRule="auto"/>
              <w:jc w:val="both"/>
              <w:rPr>
                <w:rFonts w:ascii="Book Antiqua" w:hAnsi="Book Antiqua" w:cs="CordiaUPC"/>
                <w:lang w:bidi="ar-SA"/>
              </w:rPr>
            </w:pPr>
            <w:r w:rsidRPr="00EB0851">
              <w:rPr>
                <w:rFonts w:ascii="Book Antiqua" w:hAnsi="Book Antiqua" w:cs="CordiaUPC"/>
                <w:lang w:bidi="ar-SA"/>
              </w:rPr>
              <w:t>No growth</w:t>
            </w:r>
            <w:r w:rsidR="00216879" w:rsidRPr="00EB0851">
              <w:rPr>
                <w:rFonts w:ascii="Book Antiqua" w:hAnsi="Book Antiqua" w:cs="CordiaUPC"/>
                <w:lang w:eastAsia="zh-CN" w:bidi="ar-SA"/>
              </w:rPr>
              <w:t xml:space="preserve"> </w:t>
            </w:r>
            <w:r w:rsidRPr="00EB0851">
              <w:rPr>
                <w:rFonts w:ascii="Book Antiqua" w:hAnsi="Book Antiqua" w:cs="CordiaUPC"/>
                <w:lang w:bidi="ar-SA"/>
              </w:rPr>
              <w:t>(5 specimens)</w:t>
            </w:r>
          </w:p>
        </w:tc>
        <w:tc>
          <w:tcPr>
            <w:tcW w:w="2126" w:type="dxa"/>
          </w:tcPr>
          <w:p w14:paraId="40B0D818" w14:textId="72030814" w:rsidR="00751FAD" w:rsidRPr="00EB0851" w:rsidRDefault="00751FAD" w:rsidP="00EB0851">
            <w:pPr>
              <w:snapToGrid w:val="0"/>
              <w:spacing w:line="360" w:lineRule="auto"/>
              <w:jc w:val="both"/>
              <w:rPr>
                <w:rFonts w:ascii="Book Antiqua" w:hAnsi="Book Antiqua" w:cs="CordiaUPC"/>
                <w:lang w:bidi="ar-SA"/>
              </w:rPr>
            </w:pPr>
            <w:r w:rsidRPr="00EB0851">
              <w:rPr>
                <w:rFonts w:ascii="Book Antiqua" w:hAnsi="Book Antiqua" w:cs="CordiaUPC"/>
                <w:lang w:bidi="ar-SA"/>
              </w:rPr>
              <w:t>No growth</w:t>
            </w:r>
            <w:r w:rsidR="00216879" w:rsidRPr="00EB0851">
              <w:rPr>
                <w:rFonts w:ascii="Book Antiqua" w:hAnsi="Book Antiqua" w:cs="CordiaUPC"/>
                <w:lang w:eastAsia="zh-CN" w:bidi="ar-SA"/>
              </w:rPr>
              <w:t xml:space="preserve"> </w:t>
            </w:r>
            <w:r w:rsidRPr="00EB0851">
              <w:rPr>
                <w:rFonts w:ascii="Book Antiqua" w:hAnsi="Book Antiqua" w:cs="CordiaUPC"/>
                <w:lang w:bidi="ar-SA"/>
              </w:rPr>
              <w:t>(5 specimens)</w:t>
            </w:r>
          </w:p>
        </w:tc>
        <w:tc>
          <w:tcPr>
            <w:tcW w:w="1559" w:type="dxa"/>
          </w:tcPr>
          <w:p w14:paraId="62265DE4" w14:textId="307D9255" w:rsidR="00751FAD" w:rsidRPr="00EB0851" w:rsidRDefault="00751FAD" w:rsidP="00EB0851">
            <w:pPr>
              <w:snapToGrid w:val="0"/>
              <w:spacing w:line="360" w:lineRule="auto"/>
              <w:jc w:val="both"/>
              <w:rPr>
                <w:rFonts w:ascii="Book Antiqua" w:hAnsi="Book Antiqua" w:cs="CordiaUPC"/>
                <w:lang w:bidi="ar-SA"/>
              </w:rPr>
            </w:pPr>
            <w:r w:rsidRPr="00EB0851">
              <w:rPr>
                <w:rFonts w:ascii="Book Antiqua" w:hAnsi="Book Antiqua" w:cs="CordiaUPC"/>
                <w:lang w:bidi="ar-SA"/>
              </w:rPr>
              <w:t>No growth</w:t>
            </w:r>
            <w:r w:rsidR="00216879" w:rsidRPr="00EB0851">
              <w:rPr>
                <w:rFonts w:ascii="Book Antiqua" w:hAnsi="Book Antiqua" w:cs="CordiaUPC"/>
                <w:lang w:eastAsia="zh-CN" w:bidi="ar-SA"/>
              </w:rPr>
              <w:t xml:space="preserve"> </w:t>
            </w:r>
            <w:r w:rsidRPr="00EB0851">
              <w:rPr>
                <w:rFonts w:ascii="Book Antiqua" w:hAnsi="Book Antiqua" w:cs="CordiaUPC"/>
                <w:lang w:bidi="ar-SA"/>
              </w:rPr>
              <w:t>(5 specimens)</w:t>
            </w:r>
          </w:p>
        </w:tc>
      </w:tr>
    </w:tbl>
    <w:p w14:paraId="4EF35B8A" w14:textId="6E3ED92B" w:rsidR="00A77B3E" w:rsidRPr="00EB0851" w:rsidRDefault="00216879" w:rsidP="00EB0851">
      <w:pPr>
        <w:snapToGrid w:val="0"/>
        <w:spacing w:line="360" w:lineRule="auto"/>
        <w:jc w:val="both"/>
        <w:rPr>
          <w:rFonts w:ascii="Book Antiqua" w:hAnsi="Book Antiqua"/>
        </w:rPr>
      </w:pPr>
      <w:r w:rsidRPr="00EB0851">
        <w:rPr>
          <w:rFonts w:ascii="Book Antiqua" w:hAnsi="Book Antiqua"/>
          <w:vertAlign w:val="superscript"/>
        </w:rPr>
        <w:t>1</w:t>
      </w:r>
      <w:r w:rsidR="00751FAD" w:rsidRPr="00EB0851">
        <w:rPr>
          <w:rFonts w:ascii="Book Antiqua" w:hAnsi="Book Antiqua"/>
        </w:rPr>
        <w:t xml:space="preserve">Unacceptable bacterial contamination in enteral formula according to </w:t>
      </w:r>
      <w:r w:rsidR="002C7ACC" w:rsidRPr="00EB0851">
        <w:rPr>
          <w:rFonts w:ascii="Book Antiqua" w:hAnsi="Book Antiqua"/>
        </w:rPr>
        <w:t>Food and Drug Administration</w:t>
      </w:r>
      <w:r w:rsidR="00000CD4" w:rsidRPr="00EB0851">
        <w:rPr>
          <w:rFonts w:ascii="Book Antiqua" w:hAnsi="Book Antiqua"/>
        </w:rPr>
        <w:t>.</w:t>
      </w:r>
      <w:r w:rsidRPr="00EB0851">
        <w:rPr>
          <w:rFonts w:ascii="Book Antiqua" w:hAnsi="Book Antiqua"/>
        </w:rPr>
        <w:t xml:space="preserve"> CFU: Colony-forming unit.</w:t>
      </w:r>
    </w:p>
    <w:sectPr w:rsidR="00A77B3E" w:rsidRPr="00EB0851" w:rsidSect="008F16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6EAF0" w14:textId="77777777" w:rsidR="000869A9" w:rsidRDefault="000869A9" w:rsidP="00000CD4">
      <w:r>
        <w:separator/>
      </w:r>
    </w:p>
  </w:endnote>
  <w:endnote w:type="continuationSeparator" w:id="0">
    <w:p w14:paraId="50D48843" w14:textId="77777777" w:rsidR="000869A9" w:rsidRDefault="000869A9" w:rsidP="0000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rdiaUPC">
    <w:altName w:val="Arial Unicode MS"/>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8736467"/>
      <w:docPartObj>
        <w:docPartGallery w:val="Page Numbers (Bottom of Page)"/>
        <w:docPartUnique/>
      </w:docPartObj>
    </w:sdtPr>
    <w:sdtEndPr/>
    <w:sdtContent>
      <w:sdt>
        <w:sdtPr>
          <w:id w:val="-1769616900"/>
          <w:docPartObj>
            <w:docPartGallery w:val="Page Numbers (Top of Page)"/>
            <w:docPartUnique/>
          </w:docPartObj>
        </w:sdtPr>
        <w:sdtEndPr/>
        <w:sdtContent>
          <w:p w14:paraId="2647AEA2" w14:textId="2CE1599E" w:rsidR="008F1625" w:rsidRDefault="008F1625">
            <w:pPr>
              <w:pStyle w:val="a9"/>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20203">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20203">
              <w:rPr>
                <w:b/>
                <w:bCs/>
                <w:noProof/>
              </w:rPr>
              <w:t>17</w:t>
            </w:r>
            <w:r>
              <w:rPr>
                <w:b/>
                <w:bCs/>
                <w:sz w:val="24"/>
                <w:szCs w:val="24"/>
              </w:rPr>
              <w:fldChar w:fldCharType="end"/>
            </w:r>
          </w:p>
        </w:sdtContent>
      </w:sdt>
    </w:sdtContent>
  </w:sdt>
  <w:p w14:paraId="0CA0176B" w14:textId="77777777" w:rsidR="008F1625" w:rsidRDefault="008F162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AA60A" w14:textId="77777777" w:rsidR="000869A9" w:rsidRDefault="000869A9" w:rsidP="00000CD4">
      <w:r>
        <w:separator/>
      </w:r>
    </w:p>
  </w:footnote>
  <w:footnote w:type="continuationSeparator" w:id="0">
    <w:p w14:paraId="1DE91BFD" w14:textId="77777777" w:rsidR="000869A9" w:rsidRDefault="000869A9" w:rsidP="00000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CD4"/>
    <w:rsid w:val="00013C71"/>
    <w:rsid w:val="0002182F"/>
    <w:rsid w:val="000869A9"/>
    <w:rsid w:val="001807F6"/>
    <w:rsid w:val="001963B0"/>
    <w:rsid w:val="001B57A8"/>
    <w:rsid w:val="00216879"/>
    <w:rsid w:val="002242E7"/>
    <w:rsid w:val="00232043"/>
    <w:rsid w:val="002C7ACC"/>
    <w:rsid w:val="003172EF"/>
    <w:rsid w:val="00320203"/>
    <w:rsid w:val="003633C7"/>
    <w:rsid w:val="003C4E8E"/>
    <w:rsid w:val="004659EB"/>
    <w:rsid w:val="00517D9E"/>
    <w:rsid w:val="00573043"/>
    <w:rsid w:val="005937EB"/>
    <w:rsid w:val="0062000F"/>
    <w:rsid w:val="00670A1B"/>
    <w:rsid w:val="00711030"/>
    <w:rsid w:val="0074035F"/>
    <w:rsid w:val="00751FAD"/>
    <w:rsid w:val="007D6266"/>
    <w:rsid w:val="008B4E7D"/>
    <w:rsid w:val="008F1625"/>
    <w:rsid w:val="009C2611"/>
    <w:rsid w:val="00A11F60"/>
    <w:rsid w:val="00A77B3E"/>
    <w:rsid w:val="00AB5E32"/>
    <w:rsid w:val="00AD3776"/>
    <w:rsid w:val="00BD0C3C"/>
    <w:rsid w:val="00C67E0D"/>
    <w:rsid w:val="00CA2A55"/>
    <w:rsid w:val="00D074B9"/>
    <w:rsid w:val="00D32DB7"/>
    <w:rsid w:val="00DE0552"/>
    <w:rsid w:val="00E37AE2"/>
    <w:rsid w:val="00E44813"/>
    <w:rsid w:val="00E50169"/>
    <w:rsid w:val="00E545A0"/>
    <w:rsid w:val="00EB0851"/>
    <w:rsid w:val="00F12CCA"/>
    <w:rsid w:val="00F236ED"/>
    <w:rsid w:val="00F70A65"/>
    <w:rsid w:val="00FD3803"/>
    <w:rsid w:val="00FE091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E44B4"/>
  <w15:docId w15:val="{AD081061-CC84-4FE6-A59A-F72A5C6A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633C7"/>
    <w:rPr>
      <w:sz w:val="18"/>
      <w:szCs w:val="18"/>
    </w:rPr>
  </w:style>
  <w:style w:type="character" w:customStyle="1" w:styleId="a4">
    <w:name w:val="批注框文本 字符"/>
    <w:basedOn w:val="a0"/>
    <w:link w:val="a3"/>
    <w:rsid w:val="003633C7"/>
    <w:rPr>
      <w:sz w:val="18"/>
      <w:szCs w:val="18"/>
    </w:rPr>
  </w:style>
  <w:style w:type="table" w:styleId="a5">
    <w:name w:val="Table Grid"/>
    <w:basedOn w:val="a1"/>
    <w:uiPriority w:val="59"/>
    <w:rsid w:val="00751FAD"/>
    <w:rPr>
      <w:rFonts w:asciiTheme="minorHAnsi" w:hAnsiTheme="minorHAnsi" w:cstheme="minorBidi"/>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Light Shading"/>
    <w:basedOn w:val="a1"/>
    <w:uiPriority w:val="60"/>
    <w:rsid w:val="00751FAD"/>
    <w:rPr>
      <w:rFonts w:asciiTheme="minorHAnsi" w:hAnsiTheme="minorHAnsi" w:cstheme="minorBidi"/>
      <w:color w:val="000000" w:themeColor="text1" w:themeShade="BF"/>
      <w:sz w:val="22"/>
      <w:szCs w:val="28"/>
      <w:lang w:bidi="th-TH"/>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7">
    <w:name w:val="header"/>
    <w:basedOn w:val="a"/>
    <w:link w:val="a8"/>
    <w:unhideWhenUsed/>
    <w:rsid w:val="00000CD4"/>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000CD4"/>
    <w:rPr>
      <w:sz w:val="18"/>
      <w:szCs w:val="18"/>
    </w:rPr>
  </w:style>
  <w:style w:type="paragraph" w:styleId="a9">
    <w:name w:val="footer"/>
    <w:basedOn w:val="a"/>
    <w:link w:val="aa"/>
    <w:uiPriority w:val="99"/>
    <w:unhideWhenUsed/>
    <w:rsid w:val="00000CD4"/>
    <w:pPr>
      <w:tabs>
        <w:tab w:val="center" w:pos="4153"/>
        <w:tab w:val="right" w:pos="8306"/>
      </w:tabs>
      <w:snapToGrid w:val="0"/>
    </w:pPr>
    <w:rPr>
      <w:sz w:val="18"/>
      <w:szCs w:val="18"/>
    </w:rPr>
  </w:style>
  <w:style w:type="character" w:customStyle="1" w:styleId="aa">
    <w:name w:val="页脚 字符"/>
    <w:basedOn w:val="a0"/>
    <w:link w:val="a9"/>
    <w:uiPriority w:val="99"/>
    <w:rsid w:val="00000C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651014">
      <w:bodyDiv w:val="1"/>
      <w:marLeft w:val="0"/>
      <w:marRight w:val="0"/>
      <w:marTop w:val="0"/>
      <w:marBottom w:val="0"/>
      <w:divBdr>
        <w:top w:val="none" w:sz="0" w:space="0" w:color="auto"/>
        <w:left w:val="none" w:sz="0" w:space="0" w:color="auto"/>
        <w:bottom w:val="none" w:sz="0" w:space="0" w:color="auto"/>
        <w:right w:val="none" w:sz="0" w:space="0" w:color="auto"/>
      </w:divBdr>
      <w:divsChild>
        <w:div w:id="54028794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3031</Words>
  <Characters>17279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2020-09-11T22:22:00Z</dcterms:created>
  <dcterms:modified xsi:type="dcterms:W3CDTF">2020-09-11T22:22:00Z</dcterms:modified>
</cp:coreProperties>
</file>