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EC68C" w14:textId="2544CE4D" w:rsidR="00A77B3E" w:rsidRDefault="003172C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D73BB35" w14:textId="4BAADD6B" w:rsidR="00A77B3E" w:rsidRDefault="003172C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56814</w:t>
      </w:r>
    </w:p>
    <w:p w14:paraId="2BE1ABA2" w14:textId="1C919842" w:rsidR="00A77B3E" w:rsidRDefault="003172C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B82355B" w14:textId="77777777" w:rsidR="00A77B3E" w:rsidRDefault="00A77B3E">
      <w:pPr>
        <w:spacing w:line="360" w:lineRule="auto"/>
        <w:jc w:val="both"/>
      </w:pPr>
    </w:p>
    <w:p w14:paraId="1D458CD2" w14:textId="48DD3948" w:rsidR="00A77B3E" w:rsidRDefault="003172CC">
      <w:pPr>
        <w:spacing w:line="360" w:lineRule="auto"/>
        <w:jc w:val="both"/>
      </w:pPr>
      <w:r>
        <w:rPr>
          <w:rFonts w:ascii="Book Antiqua" w:eastAsia="Book Antiqua" w:hAnsi="Book Antiqua" w:cs="Book Antiqua"/>
          <w:b/>
          <w:color w:val="000000"/>
        </w:rPr>
        <w:t xml:space="preserve">Understanding the immunopathogenesis of COVID-19: </w:t>
      </w:r>
      <w:r w:rsidR="0096508B">
        <w:rPr>
          <w:rFonts w:ascii="Book Antiqua" w:eastAsia="Book Antiqua" w:hAnsi="Book Antiqua" w:cs="Book Antiqua"/>
          <w:b/>
          <w:color w:val="000000"/>
        </w:rPr>
        <w:t>I</w:t>
      </w:r>
      <w:r>
        <w:rPr>
          <w:rFonts w:ascii="Book Antiqua" w:eastAsia="Book Antiqua" w:hAnsi="Book Antiqua" w:cs="Book Antiqua"/>
          <w:b/>
          <w:color w:val="000000"/>
        </w:rPr>
        <w:t>ts implication for therapeutic strategy</w:t>
      </w:r>
    </w:p>
    <w:p w14:paraId="103826F0" w14:textId="77777777" w:rsidR="00A77B3E" w:rsidRDefault="00A77B3E">
      <w:pPr>
        <w:spacing w:line="360" w:lineRule="auto"/>
        <w:jc w:val="both"/>
      </w:pPr>
    </w:p>
    <w:p w14:paraId="553A8613" w14:textId="0C46669F" w:rsidR="00A77B3E" w:rsidRPr="0096508B" w:rsidRDefault="0096508B">
      <w:pPr>
        <w:spacing w:line="360" w:lineRule="auto"/>
        <w:jc w:val="both"/>
      </w:pPr>
      <w:r w:rsidRPr="0096508B">
        <w:rPr>
          <w:rFonts w:ascii="Book Antiqua" w:eastAsia="Book Antiqua" w:hAnsi="Book Antiqua" w:cs="Book Antiqua"/>
          <w:color w:val="000000"/>
          <w:szCs w:val="23"/>
        </w:rPr>
        <w:t>Shimizu</w:t>
      </w:r>
      <w:r w:rsidR="003172CC">
        <w:rPr>
          <w:rFonts w:ascii="Book Antiqua" w:eastAsia="Book Antiqua" w:hAnsi="Book Antiqua" w:cs="Book Antiqua"/>
          <w:color w:val="000000"/>
          <w:szCs w:val="23"/>
        </w:rPr>
        <w:t xml:space="preserve"> </w:t>
      </w:r>
      <w:r>
        <w:rPr>
          <w:rFonts w:ascii="Book Antiqua" w:eastAsia="Book Antiqua" w:hAnsi="Book Antiqua" w:cs="Book Antiqua"/>
          <w:color w:val="000000"/>
          <w:szCs w:val="23"/>
        </w:rPr>
        <w:t>Y.</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Immunopathogenesis</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and</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therapy</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of</w:t>
      </w:r>
      <w:r w:rsidR="003172CC">
        <w:rPr>
          <w:rFonts w:ascii="Book Antiqua" w:eastAsia="Book Antiqua" w:hAnsi="Book Antiqua" w:cs="Book Antiqua"/>
          <w:color w:val="000000"/>
          <w:szCs w:val="23"/>
        </w:rPr>
        <w:t xml:space="preserve"> </w:t>
      </w:r>
      <w:r w:rsidR="003172CC" w:rsidRPr="0096508B">
        <w:rPr>
          <w:rFonts w:ascii="Book Antiqua" w:eastAsia="Book Antiqua" w:hAnsi="Book Antiqua" w:cs="Book Antiqua"/>
          <w:color w:val="000000"/>
          <w:szCs w:val="23"/>
        </w:rPr>
        <w:t>COVID-19</w:t>
      </w:r>
    </w:p>
    <w:p w14:paraId="41366C48" w14:textId="77777777" w:rsidR="00A77B3E" w:rsidRDefault="00A77B3E">
      <w:pPr>
        <w:spacing w:line="360" w:lineRule="auto"/>
        <w:jc w:val="both"/>
      </w:pPr>
    </w:p>
    <w:p w14:paraId="5FE4D6C7" w14:textId="1C773A20" w:rsidR="00A77B3E" w:rsidRDefault="003172CC">
      <w:pPr>
        <w:spacing w:line="360" w:lineRule="auto"/>
        <w:jc w:val="both"/>
      </w:pPr>
      <w:r>
        <w:rPr>
          <w:rFonts w:ascii="Book Antiqua" w:eastAsia="Book Antiqua" w:hAnsi="Book Antiqua" w:cs="Book Antiqua"/>
          <w:color w:val="000000"/>
        </w:rPr>
        <w:t>Yukihiro Shimizu</w:t>
      </w:r>
    </w:p>
    <w:p w14:paraId="69107B37" w14:textId="77777777" w:rsidR="00A77B3E" w:rsidRDefault="00A77B3E">
      <w:pPr>
        <w:spacing w:line="360" w:lineRule="auto"/>
        <w:jc w:val="both"/>
      </w:pPr>
    </w:p>
    <w:p w14:paraId="3853CE8A" w14:textId="4110ECE1" w:rsidR="00A77B3E" w:rsidRDefault="003172CC">
      <w:pPr>
        <w:spacing w:line="360" w:lineRule="auto"/>
        <w:jc w:val="both"/>
      </w:pPr>
      <w:r>
        <w:rPr>
          <w:rFonts w:ascii="Book Antiqua" w:eastAsia="Book Antiqua" w:hAnsi="Book Antiqua" w:cs="Book Antiqua"/>
          <w:b/>
          <w:bCs/>
          <w:color w:val="000000"/>
        </w:rPr>
        <w:t xml:space="preserve">Yukihiro Shimizu, </w:t>
      </w:r>
      <w:r>
        <w:rPr>
          <w:rFonts w:ascii="Book Antiqua" w:eastAsia="Book Antiqua" w:hAnsi="Book Antiqua" w:cs="Book Antiqua"/>
          <w:color w:val="000000"/>
        </w:rPr>
        <w:t>Gastroenterology Center, Nanto Municipal Hospital, Nanto 932-0211, Toyama, Japan</w:t>
      </w:r>
    </w:p>
    <w:p w14:paraId="02274AA5" w14:textId="77777777" w:rsidR="00A77B3E" w:rsidRDefault="00A77B3E">
      <w:pPr>
        <w:spacing w:line="360" w:lineRule="auto"/>
        <w:jc w:val="both"/>
      </w:pPr>
    </w:p>
    <w:p w14:paraId="38674C7F" w14:textId="307EBF30" w:rsidR="00A77B3E" w:rsidRDefault="003172C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3"/>
        </w:rPr>
        <w:t>Yukihiro Shimizu alone designed and wrote the paper</w:t>
      </w:r>
      <w:r w:rsidR="0096508B">
        <w:rPr>
          <w:rFonts w:ascii="Book Antiqua" w:eastAsia="Book Antiqua" w:hAnsi="Book Antiqua" w:cs="Book Antiqua"/>
          <w:color w:val="000000"/>
          <w:szCs w:val="23"/>
        </w:rPr>
        <w:t>.</w:t>
      </w:r>
    </w:p>
    <w:p w14:paraId="6DEE7296" w14:textId="77777777" w:rsidR="00A77B3E" w:rsidRDefault="00A77B3E">
      <w:pPr>
        <w:spacing w:line="360" w:lineRule="auto"/>
        <w:jc w:val="both"/>
      </w:pPr>
    </w:p>
    <w:p w14:paraId="6FAEDC26" w14:textId="5A3F3B7E" w:rsidR="00A77B3E" w:rsidRDefault="003172CC">
      <w:pPr>
        <w:spacing w:line="360" w:lineRule="auto"/>
        <w:jc w:val="both"/>
      </w:pPr>
      <w:r>
        <w:rPr>
          <w:rFonts w:ascii="Book Antiqua" w:eastAsia="Book Antiqua" w:hAnsi="Book Antiqua" w:cs="Book Antiqua"/>
          <w:b/>
          <w:bCs/>
          <w:color w:val="000000"/>
        </w:rPr>
        <w:t xml:space="preserve">Corresponding author: Yukihiro Shimizu, MD, PhD, Director, Doctor, </w:t>
      </w:r>
      <w:r>
        <w:rPr>
          <w:rFonts w:ascii="Book Antiqua" w:eastAsia="Book Antiqua" w:hAnsi="Book Antiqua" w:cs="Book Antiqua"/>
          <w:color w:val="000000"/>
        </w:rPr>
        <w:t xml:space="preserve">Gastroenterology Center, Nanto Municipal Hospital, 938 </w:t>
      </w:r>
      <w:proofErr w:type="spellStart"/>
      <w:r>
        <w:rPr>
          <w:rFonts w:ascii="Book Antiqua" w:eastAsia="Book Antiqua" w:hAnsi="Book Antiqua" w:cs="Book Antiqua"/>
          <w:color w:val="000000"/>
        </w:rPr>
        <w:t>Inami</w:t>
      </w:r>
      <w:proofErr w:type="spellEnd"/>
      <w:r>
        <w:rPr>
          <w:rFonts w:ascii="Book Antiqua" w:eastAsia="Book Antiqua" w:hAnsi="Book Antiqua" w:cs="Book Antiqua"/>
          <w:color w:val="000000"/>
        </w:rPr>
        <w:t>, Nanto 932-0211, Toyama, Japan. rsf14240@nifty.com</w:t>
      </w:r>
    </w:p>
    <w:p w14:paraId="2240A128" w14:textId="77777777" w:rsidR="00A77B3E" w:rsidRDefault="00A77B3E">
      <w:pPr>
        <w:spacing w:line="360" w:lineRule="auto"/>
        <w:jc w:val="both"/>
      </w:pPr>
    </w:p>
    <w:p w14:paraId="24733F0B" w14:textId="50C828BE" w:rsidR="00A77B3E" w:rsidRDefault="003172C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15, 2020</w:t>
      </w:r>
    </w:p>
    <w:p w14:paraId="744655B8" w14:textId="5EAC023F" w:rsidR="00A77B3E" w:rsidRDefault="003172C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12, 2020</w:t>
      </w:r>
    </w:p>
    <w:p w14:paraId="4953740C" w14:textId="0A1F8473" w:rsidR="00A77B3E" w:rsidRDefault="003172CC">
      <w:pPr>
        <w:spacing w:line="360" w:lineRule="auto"/>
        <w:jc w:val="both"/>
      </w:pPr>
      <w:r>
        <w:rPr>
          <w:rFonts w:ascii="Book Antiqua" w:eastAsia="Book Antiqua" w:hAnsi="Book Antiqua" w:cs="Book Antiqua"/>
          <w:b/>
          <w:bCs/>
          <w:color w:val="000000"/>
        </w:rPr>
        <w:t xml:space="preserve">Accepted: </w:t>
      </w:r>
      <w:r w:rsidR="008B79E2" w:rsidRPr="008B79E2">
        <w:rPr>
          <w:rFonts w:ascii="Book Antiqua" w:eastAsia="Book Antiqua" w:hAnsi="Book Antiqua" w:cs="Book Antiqua"/>
          <w:color w:val="000000"/>
        </w:rPr>
        <w:t>November 21, 2020</w:t>
      </w:r>
    </w:p>
    <w:p w14:paraId="2197C21C" w14:textId="3F213C9D" w:rsidR="00A77B3E" w:rsidRDefault="003172CC">
      <w:pPr>
        <w:spacing w:line="360" w:lineRule="auto"/>
        <w:jc w:val="both"/>
      </w:pPr>
      <w:r>
        <w:rPr>
          <w:rFonts w:ascii="Book Antiqua" w:eastAsia="Book Antiqua" w:hAnsi="Book Antiqua" w:cs="Book Antiqua"/>
          <w:b/>
          <w:bCs/>
          <w:color w:val="000000"/>
        </w:rPr>
        <w:t xml:space="preserve">Published online: </w:t>
      </w:r>
      <w:r w:rsidR="00B735B2" w:rsidRPr="00B735B2">
        <w:rPr>
          <w:rFonts w:ascii="Book Antiqua" w:eastAsia="Book Antiqua" w:hAnsi="Book Antiqua" w:cs="Book Antiqua"/>
          <w:bCs/>
          <w:color w:val="000000"/>
        </w:rPr>
        <w:t>December 6, 2020</w:t>
      </w:r>
    </w:p>
    <w:p w14:paraId="55FE662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BA249BA" w14:textId="77777777" w:rsidR="00A77B3E" w:rsidRDefault="003172CC">
      <w:pPr>
        <w:spacing w:line="360" w:lineRule="auto"/>
        <w:jc w:val="both"/>
      </w:pPr>
      <w:r>
        <w:rPr>
          <w:rFonts w:ascii="Book Antiqua" w:eastAsia="Book Antiqua" w:hAnsi="Book Antiqua" w:cs="Book Antiqua"/>
          <w:b/>
          <w:color w:val="000000"/>
        </w:rPr>
        <w:lastRenderedPageBreak/>
        <w:t>Abstract</w:t>
      </w:r>
    </w:p>
    <w:p w14:paraId="3BF330B3" w14:textId="60020247" w:rsidR="00A77B3E" w:rsidRDefault="003172CC">
      <w:pPr>
        <w:spacing w:line="360" w:lineRule="auto"/>
        <w:jc w:val="both"/>
      </w:pPr>
      <w:r>
        <w:rPr>
          <w:rFonts w:ascii="Book Antiqua" w:eastAsia="Book Antiqua" w:hAnsi="Book Antiqua" w:cs="Book Antiqua"/>
          <w:color w:val="000000"/>
        </w:rPr>
        <w:t>Although 80% of individuals infected with the severe acute respiratory syndrome</w:t>
      </w:r>
      <w:r w:rsidR="00883797">
        <w:rPr>
          <w:rFonts w:ascii="Book Antiqua" w:eastAsia="Book Antiqua" w:hAnsi="Book Antiqua" w:cs="Book Antiqua"/>
          <w:color w:val="000000"/>
        </w:rPr>
        <w:t>-</w:t>
      </w:r>
      <w:r>
        <w:rPr>
          <w:rFonts w:ascii="Book Antiqua" w:eastAsia="Book Antiqua" w:hAnsi="Book Antiqua" w:cs="Book Antiqua"/>
          <w:color w:val="000000"/>
        </w:rPr>
        <w:t xml:space="preserve">coronavirus 2 (SARS-CoV-2) recover without antiviral treatments, the other 20% progress to severe forms of pulmonary disease, suggesting that the host’s immune response to the virus could influence the outcome of coronavirus disease </w:t>
      </w:r>
      <w:r w:rsidR="0096508B" w:rsidRPr="0096508B">
        <w:rPr>
          <w:rFonts w:ascii="Book Antiqua" w:eastAsia="Book Antiqua" w:hAnsi="Book Antiqua" w:cs="Book Antiqua"/>
          <w:color w:val="000000"/>
        </w:rPr>
        <w:t>2019</w:t>
      </w:r>
      <w:r>
        <w:rPr>
          <w:rFonts w:ascii="Book Antiqua" w:eastAsia="Book Antiqua" w:hAnsi="Book Antiqua" w:cs="Book Antiqua"/>
          <w:color w:val="000000"/>
        </w:rPr>
        <w:t xml:space="preserve"> </w:t>
      </w:r>
      <w:r w:rsidR="0096508B" w:rsidRPr="0096508B">
        <w:rPr>
          <w:rFonts w:ascii="Book Antiqua" w:eastAsia="宋体" w:hAnsi="Book Antiqua" w:cs="宋体"/>
          <w:color w:val="000000"/>
          <w:lang w:eastAsia="zh-CN"/>
        </w:rPr>
        <w:t>(</w:t>
      </w:r>
      <w:r>
        <w:rPr>
          <w:rFonts w:ascii="Book Antiqua" w:eastAsia="Book Antiqua" w:hAnsi="Book Antiqua" w:cs="Book Antiqua"/>
          <w:color w:val="000000"/>
        </w:rPr>
        <w:t>COVID-19</w:t>
      </w:r>
      <w:r w:rsidR="0096508B">
        <w:rPr>
          <w:rFonts w:ascii="Book Antiqua" w:eastAsia="Book Antiqua" w:hAnsi="Book Antiqua" w:cs="Book Antiqua"/>
          <w:color w:val="000000"/>
        </w:rPr>
        <w:t>)</w:t>
      </w:r>
      <w:r>
        <w:rPr>
          <w:rFonts w:ascii="Book Antiqua" w:eastAsia="Book Antiqua" w:hAnsi="Book Antiqua" w:cs="Book Antiqua"/>
          <w:color w:val="000000"/>
        </w:rPr>
        <w:t xml:space="preserve">. SARS-CoV-2 infects alveolar epithelial type 2 cells expressing angiotensin-converting enzyme 2, and these infected epithelial cells recruit dendritic cells, neutrophils and monocytes/macrophages, leading to the activation of CD4+ and CD8+ T cells. These cells launch an antiviral immune response, but are able to completely suppress viral replication or completely eradicate virus in a limited proportion of infected patients. In other patients, viral suppression is incomplete and the numbers of circulating B and T cells are subsequently reduced by as yet unknown mechanisms. Some patients with sustained viral replication progress to a severe condition called cytokine storm. Although antiviral drug(s) should be considered </w:t>
      </w:r>
      <w:r w:rsidRPr="0096508B">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in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prevent</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have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been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no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antiviral</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therapies</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proven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be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for</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inhibiting</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replication</w:t>
      </w:r>
      <w:r>
        <w:rPr>
          <w:rFonts w:ascii="Book Antiqua" w:eastAsia="Book Antiqua" w:hAnsi="Book Antiqua" w:cs="Book Antiqua"/>
          <w:color w:val="000000"/>
        </w:rPr>
        <w:t xml:space="preserve"> </w:t>
      </w:r>
      <w:r w:rsidRPr="0096508B">
        <w:rPr>
          <w:rFonts w:ascii="Book Antiqua" w:eastAsia="Book Antiqua" w:hAnsi="Book Antiqua" w:cs="Book Antiqua"/>
          <w:i/>
          <w:iCs/>
          <w:color w:val="000000"/>
        </w:rPr>
        <w:t>in</w:t>
      </w:r>
      <w:r>
        <w:rPr>
          <w:rFonts w:ascii="Book Antiqua" w:eastAsia="Book Antiqua" w:hAnsi="Book Antiqua" w:cs="Book Antiqua"/>
          <w:i/>
          <w:iCs/>
          <w:color w:val="000000"/>
        </w:rPr>
        <w:t xml:space="preserve"> </w:t>
      </w:r>
      <w:r w:rsidRPr="0096508B">
        <w:rPr>
          <w:rFonts w:ascii="Book Antiqua" w:eastAsia="Book Antiqua" w:hAnsi="Book Antiqua" w:cs="Book Antiqua"/>
          <w:i/>
          <w:iCs/>
          <w:color w:val="000000"/>
        </w:rPr>
        <w:t>vivo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and</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suppressing</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the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to</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storm</w:t>
      </w:r>
      <w:r w:rsidR="0096508B">
        <w:rPr>
          <w:rFonts w:ascii="Book Antiqua" w:eastAsia="Book Antiqua" w:hAnsi="Book Antiqua" w:cs="Book Antiqua"/>
          <w:color w:val="000000"/>
        </w:rPr>
        <w:t>.</w:t>
      </w:r>
      <w:r>
        <w:rPr>
          <w:rFonts w:ascii="Book Antiqua" w:eastAsia="Book Antiqua" w:hAnsi="Book Antiqua" w:cs="Book Antiqua"/>
          <w:color w:val="000000"/>
        </w:rPr>
        <w:t xml:space="preserve"> Blocking the action of cytokines </w:t>
      </w:r>
      <w:r w:rsidRPr="0096508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dexamethasone</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or</w:t>
      </w:r>
      <w:r>
        <w:rPr>
          <w:rFonts w:ascii="Book Antiqua" w:eastAsia="Book Antiqua" w:hAnsi="Book Antiqua" w:cs="Book Antiqua"/>
          <w:color w:val="000000"/>
        </w:rPr>
        <w:t xml:space="preserve"> </w:t>
      </w:r>
      <w:r w:rsidRPr="0096508B">
        <w:rPr>
          <w:rFonts w:ascii="Book Antiqua" w:eastAsia="Book Antiqua" w:hAnsi="Book Antiqua" w:cs="Book Antiqua"/>
          <w:color w:val="000000"/>
        </w:rPr>
        <w:t>anti</w:t>
      </w:r>
      <w:r w:rsidR="00320D0B">
        <w:rPr>
          <w:rFonts w:ascii="Book Antiqua" w:eastAsia="Book Antiqua" w:hAnsi="Book Antiqua" w:cs="Book Antiqua"/>
          <w:color w:val="000000"/>
        </w:rPr>
        <w:t>-</w:t>
      </w:r>
      <w:r w:rsidR="00320D0B" w:rsidRPr="00320D0B">
        <w:rPr>
          <w:rFonts w:ascii="Book Antiqua" w:eastAsia="Book Antiqua" w:hAnsi="Book Antiqua" w:cs="Book Antiqua"/>
          <w:color w:val="000000"/>
        </w:rPr>
        <w:t>interleukin-6</w:t>
      </w:r>
      <w:r>
        <w:rPr>
          <w:rFonts w:ascii="Book Antiqua" w:eastAsia="Book Antiqua" w:hAnsi="Book Antiqua" w:cs="Book Antiqua"/>
          <w:color w:val="000000"/>
        </w:rPr>
        <w:t xml:space="preserve"> could have a pivotal role in treatment of those patients. Therapeutic strategy should therefore be based on viral kinetics and the immunopathology of COVID-19.</w:t>
      </w:r>
    </w:p>
    <w:p w14:paraId="7BA00B7B" w14:textId="77777777" w:rsidR="00A77B3E" w:rsidRDefault="00A77B3E">
      <w:pPr>
        <w:spacing w:line="360" w:lineRule="auto"/>
        <w:jc w:val="both"/>
      </w:pPr>
    </w:p>
    <w:p w14:paraId="45E56053" w14:textId="182BD77F" w:rsidR="00A77B3E" w:rsidRDefault="003172C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Immune response; Antibody; Viral kinetics; Treatment</w:t>
      </w:r>
    </w:p>
    <w:p w14:paraId="0BAD26B3" w14:textId="77777777" w:rsidR="00A77B3E" w:rsidRDefault="00A77B3E">
      <w:pPr>
        <w:spacing w:line="360" w:lineRule="auto"/>
        <w:jc w:val="both"/>
      </w:pPr>
    </w:p>
    <w:p w14:paraId="0CB24CA4" w14:textId="6807ABDB" w:rsidR="00A77B3E" w:rsidRPr="00B735B2" w:rsidRDefault="003172CC">
      <w:pPr>
        <w:spacing w:line="360" w:lineRule="auto"/>
        <w:jc w:val="both"/>
        <w:rPr>
          <w:rFonts w:hint="eastAsia"/>
          <w:lang w:eastAsia="zh-CN"/>
        </w:rPr>
      </w:pPr>
      <w:r>
        <w:rPr>
          <w:rFonts w:ascii="Book Antiqua" w:eastAsia="Book Antiqua" w:hAnsi="Book Antiqua" w:cs="Book Antiqua"/>
          <w:color w:val="000000"/>
        </w:rPr>
        <w:t xml:space="preserve">Shimizu Y. Understanding the immunopathogenesis of COVID-19: </w:t>
      </w:r>
      <w:r w:rsidR="0096508B">
        <w:rPr>
          <w:rFonts w:ascii="Book Antiqua" w:eastAsia="Book Antiqua" w:hAnsi="Book Antiqua" w:cs="Book Antiqua"/>
          <w:color w:val="000000"/>
        </w:rPr>
        <w:t>I</w:t>
      </w:r>
      <w:r>
        <w:rPr>
          <w:rFonts w:ascii="Book Antiqua" w:eastAsia="Book Antiqua" w:hAnsi="Book Antiqua" w:cs="Book Antiqua"/>
          <w:color w:val="000000"/>
        </w:rPr>
        <w:t xml:space="preserve">ts implication for therapeutic strategy.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B735B2" w:rsidRPr="00B735B2">
        <w:rPr>
          <w:rFonts w:ascii="Book Antiqua" w:eastAsia="Book Antiqua" w:hAnsi="Book Antiqua" w:cs="Book Antiqua"/>
          <w:color w:val="000000"/>
        </w:rPr>
        <w:t xml:space="preserve">8(23): </w:t>
      </w:r>
      <w:bookmarkStart w:id="0" w:name="_GoBack"/>
      <w:r w:rsidR="00B735B2">
        <w:rPr>
          <w:rFonts w:ascii="Book Antiqua" w:hAnsi="Book Antiqua" w:cs="Book Antiqua" w:hint="eastAsia"/>
          <w:color w:val="000000"/>
          <w:lang w:eastAsia="zh-CN"/>
        </w:rPr>
        <w:t>5835-5843</w:t>
      </w:r>
      <w:r w:rsidR="00B735B2" w:rsidRPr="00B735B2">
        <w:rPr>
          <w:rFonts w:ascii="Book Antiqua" w:eastAsia="Book Antiqua" w:hAnsi="Book Antiqua" w:cs="Book Antiqua"/>
          <w:color w:val="000000"/>
        </w:rPr>
        <w:t xml:space="preserve"> URL: https://www.wjgnet.com/2307-8960/full/v8/i23/</w:t>
      </w:r>
      <w:r w:rsidR="00B735B2">
        <w:rPr>
          <w:rFonts w:ascii="Book Antiqua" w:hAnsi="Book Antiqua" w:cs="Book Antiqua" w:hint="eastAsia"/>
          <w:color w:val="000000"/>
          <w:lang w:eastAsia="zh-CN"/>
        </w:rPr>
        <w:t>5835</w:t>
      </w:r>
      <w:r w:rsidR="00B735B2" w:rsidRPr="00B735B2">
        <w:rPr>
          <w:rFonts w:ascii="Book Antiqua" w:eastAsia="Book Antiqua" w:hAnsi="Book Antiqua" w:cs="Book Antiqua"/>
          <w:color w:val="000000"/>
        </w:rPr>
        <w:t>.htm DOI: https://dx.doi.org/10.12998/wjcc.v8.i23.</w:t>
      </w:r>
      <w:r w:rsidR="00B735B2">
        <w:rPr>
          <w:rFonts w:ascii="Book Antiqua" w:hAnsi="Book Antiqua" w:cs="Book Antiqua" w:hint="eastAsia"/>
          <w:color w:val="000000"/>
          <w:lang w:eastAsia="zh-CN"/>
        </w:rPr>
        <w:t>5835</w:t>
      </w:r>
    </w:p>
    <w:bookmarkEnd w:id="0"/>
    <w:p w14:paraId="2F32D81E" w14:textId="77777777" w:rsidR="00A77B3E" w:rsidRDefault="00A77B3E">
      <w:pPr>
        <w:spacing w:line="360" w:lineRule="auto"/>
        <w:jc w:val="both"/>
      </w:pPr>
    </w:p>
    <w:p w14:paraId="3FB3C4D4" w14:textId="29A55318" w:rsidR="00A77B3E" w:rsidRPr="005E12C4" w:rsidRDefault="003172CC">
      <w:pPr>
        <w:spacing w:line="360" w:lineRule="auto"/>
        <w:jc w:val="both"/>
        <w:rPr>
          <w:rFonts w:ascii="Book Antiqua" w:eastAsia="Book Antiqua" w:hAnsi="Book Antiqua" w:cs="Book Antiqua"/>
          <w:color w:val="000000"/>
          <w:u w:val="single"/>
        </w:rPr>
      </w:pPr>
      <w:r>
        <w:rPr>
          <w:rFonts w:ascii="Book Antiqua" w:eastAsia="Book Antiqua" w:hAnsi="Book Antiqua" w:cs="Book Antiqua"/>
          <w:b/>
          <w:bCs/>
          <w:color w:val="000000"/>
        </w:rPr>
        <w:lastRenderedPageBreak/>
        <w:t xml:space="preserve">Core Tip: </w:t>
      </w:r>
      <w:r w:rsidR="00883797" w:rsidRPr="005E12C4">
        <w:rPr>
          <w:rFonts w:ascii="Book Antiqua" w:eastAsia="Book Antiqua" w:hAnsi="Book Antiqua" w:cs="Book Antiqua"/>
          <w:color w:val="000000"/>
        </w:rPr>
        <w:t>Since</w:t>
      </w:r>
      <w:r>
        <w:rPr>
          <w:rFonts w:ascii="Book Antiqua" w:eastAsia="Book Antiqua" w:hAnsi="Book Antiqua" w:cs="Book Antiqua"/>
          <w:color w:val="000000"/>
        </w:rPr>
        <w:t xml:space="preserve"> </w:t>
      </w:r>
      <w:r w:rsidR="00883797"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883797" w:rsidRPr="005E12C4">
        <w:rPr>
          <w:rFonts w:ascii="Book Antiqua" w:eastAsia="Book Antiqua" w:hAnsi="Book Antiqua" w:cs="Book Antiqua"/>
          <w:color w:val="000000"/>
        </w:rPr>
        <w:t>2019</w:t>
      </w:r>
      <w:r>
        <w:rPr>
          <w:rFonts w:ascii="Book Antiqua" w:eastAsia="Book Antiqua" w:hAnsi="Book Antiqua" w:cs="Book Antiqua"/>
          <w:color w:val="000000"/>
        </w:rPr>
        <w:t xml:space="preserve"> </w:t>
      </w:r>
      <w:r w:rsidR="00883797" w:rsidRPr="005E12C4">
        <w:rPr>
          <w:rFonts w:ascii="Book Antiqua" w:hAnsi="Book Antiqua" w:cs="Book Antiqua" w:hint="eastAsia"/>
          <w:color w:val="000000"/>
          <w:lang w:eastAsia="zh-CN"/>
        </w:rPr>
        <w:t>(</w:t>
      </w:r>
      <w:r w:rsidRPr="005E12C4">
        <w:rPr>
          <w:rFonts w:ascii="Book Antiqua" w:eastAsia="Book Antiqua" w:hAnsi="Book Antiqua" w:cs="Book Antiqua"/>
          <w:color w:val="000000"/>
        </w:rPr>
        <w:t>COVID-19</w:t>
      </w:r>
      <w:r w:rsidR="00883797" w:rsidRPr="005E12C4">
        <w:rPr>
          <w:rFonts w:ascii="Book Antiqua" w:eastAsia="Book Antiqua" w:hAnsi="Book Antiqua" w:cs="Book Antiqua"/>
          <w:color w:val="000000"/>
        </w:rPr>
        <w:t>)</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caused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syndrome</w:t>
      </w:r>
      <w:r w:rsidR="00883797" w:rsidRPr="005E12C4">
        <w:rPr>
          <w:rFonts w:ascii="Book Antiqua" w:eastAsia="Book Antiqua" w:hAnsi="Book Antiqua" w:cs="Book Antiqua"/>
          <w:color w:val="000000"/>
        </w:rPr>
        <w:t>-</w:t>
      </w:r>
      <w:r w:rsidRPr="005E12C4">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2</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core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therapeutic</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strategy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aimed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at</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eradication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of</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Unfortunately,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there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have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been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no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antiviral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drugs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proven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for</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pathogenesis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of</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formed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by</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interaction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response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virus,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various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features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be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due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to</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differences</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in</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host</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immune</w:t>
      </w:r>
      <w:r>
        <w:rPr>
          <w:rFonts w:ascii="Book Antiqua" w:eastAsia="Book Antiqua" w:hAnsi="Book Antiqua" w:cs="Book Antiqua"/>
          <w:color w:val="000000"/>
        </w:rPr>
        <w:t xml:space="preserve"> </w:t>
      </w:r>
      <w:r w:rsidRPr="005E12C4">
        <w:rPr>
          <w:rFonts w:ascii="Book Antiqua" w:eastAsia="Book Antiqua" w:hAnsi="Book Antiqua" w:cs="Book Antiqua"/>
          <w:color w:val="000000"/>
        </w:rPr>
        <w:t>responses.</w:t>
      </w:r>
      <w:r>
        <w:rPr>
          <w:rFonts w:ascii="Book Antiqua" w:eastAsia="Book Antiqua" w:hAnsi="Book Antiqua" w:cs="Book Antiqua"/>
          <w:color w:val="000000"/>
        </w:rPr>
        <w:t xml:space="preserve"> Moreover, therapeutic strategies should be based on both viral kinetics and the immune response. This editorial summarizes current understanding about immune responses in patients infected with SARS-CoV-2 and provides clues to therapeutic strategies based on this information.</w:t>
      </w:r>
    </w:p>
    <w:p w14:paraId="6453AC1D" w14:textId="77777777" w:rsidR="005E12C4" w:rsidRDefault="005E12C4">
      <w:pPr>
        <w:spacing w:line="360" w:lineRule="auto"/>
        <w:jc w:val="both"/>
        <w:rPr>
          <w:rFonts w:ascii="Book Antiqua" w:eastAsia="Book Antiqua" w:hAnsi="Book Antiqua" w:cs="Book Antiqua"/>
          <w:b/>
          <w:bCs/>
          <w:color w:val="000000"/>
          <w:u w:val="single"/>
        </w:rPr>
        <w:sectPr w:rsidR="005E12C4">
          <w:pgSz w:w="12240" w:h="15840"/>
          <w:pgMar w:top="1440" w:right="1440" w:bottom="1440" w:left="1440" w:header="720" w:footer="720" w:gutter="0"/>
          <w:cols w:space="720"/>
          <w:docGrid w:linePitch="360"/>
        </w:sectPr>
      </w:pPr>
    </w:p>
    <w:p w14:paraId="133F7B42" w14:textId="0CF66A2B" w:rsidR="00A77B3E" w:rsidRDefault="003172CC">
      <w:pPr>
        <w:spacing w:line="360" w:lineRule="auto"/>
        <w:jc w:val="both"/>
      </w:pPr>
      <w:r>
        <w:rPr>
          <w:rFonts w:ascii="Book Antiqua" w:eastAsia="Book Antiqua" w:hAnsi="Book Antiqua" w:cs="Book Antiqua"/>
          <w:b/>
          <w:bCs/>
          <w:color w:val="000000"/>
          <w:u w:val="single"/>
        </w:rPr>
        <w:lastRenderedPageBreak/>
        <w:t>INTRODUCTION</w:t>
      </w:r>
    </w:p>
    <w:p w14:paraId="056848B4" w14:textId="249E51C0" w:rsidR="00A77B3E" w:rsidRDefault="003172CC">
      <w:pPr>
        <w:spacing w:line="360" w:lineRule="auto"/>
        <w:jc w:val="both"/>
      </w:pPr>
      <w:r>
        <w:rPr>
          <w:rFonts w:ascii="Book Antiqua" w:eastAsia="Book Antiqua" w:hAnsi="Book Antiqua" w:cs="Book Antiqua"/>
          <w:color w:val="000000"/>
        </w:rPr>
        <w:t xml:space="preserve">A novel coronavirus, severe acute respiratory syndrome-coronavirus 2 (SARS-CoV-2), which emerged in 2019 in Wuhan, China, has been found to cause acute respiratory syndrome called coronavirus disease 2019 (COVID-19), with some patients developing a severe form of this disease leading to death. This virus is the third highly pathogenic coronavirus reported to date and has caused a worldwide outbreak of infection called a pandemic. Around 80% of individuals infected with SARS-CoV-2 appear to recover without antiviral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indicating that an adequate host immune response against the virus may be sufficient to cure the viral infection. In contrast, the other 20% of patients develop severe forms of this disease, suggesting that an inadequate immune response may predispose to poorer outcomes. Understanding host immune responses against SARS-CoV-2 may be important in designing therapeutic strategies to fight viral infection.</w:t>
      </w:r>
    </w:p>
    <w:p w14:paraId="0CB9DDF0" w14:textId="77777777" w:rsidR="00A77B3E" w:rsidRDefault="00A77B3E">
      <w:pPr>
        <w:spacing w:line="360" w:lineRule="auto"/>
        <w:jc w:val="both"/>
      </w:pPr>
    </w:p>
    <w:p w14:paraId="0821CEA2" w14:textId="77777777" w:rsidR="003172CC" w:rsidRDefault="003172CC">
      <w:pPr>
        <w:spacing w:line="360" w:lineRule="auto"/>
        <w:jc w:val="both"/>
      </w:pPr>
      <w:r>
        <w:rPr>
          <w:rFonts w:ascii="Book Antiqua" w:eastAsia="Book Antiqua" w:hAnsi="Book Antiqua" w:cs="Book Antiqua"/>
          <w:b/>
          <w:bCs/>
          <w:caps/>
          <w:color w:val="000000"/>
          <w:szCs w:val="23"/>
          <w:u w:val="single"/>
        </w:rPr>
        <w:t>Understanding the immunopathogenesis of COVID-19</w:t>
      </w:r>
    </w:p>
    <w:p w14:paraId="4CCEA1F3" w14:textId="3A4F1D3F" w:rsidR="00A77B3E" w:rsidRPr="003172CC" w:rsidRDefault="003172CC">
      <w:pPr>
        <w:spacing w:line="360" w:lineRule="auto"/>
        <w:jc w:val="both"/>
      </w:pPr>
      <w:r w:rsidRPr="003172CC">
        <w:rPr>
          <w:rFonts w:ascii="Book Antiqua" w:eastAsia="Book Antiqua" w:hAnsi="Book Antiqua" w:cs="Book Antiqua"/>
          <w:b/>
          <w:bCs/>
          <w:i/>
          <w:iCs/>
          <w:color w:val="000000"/>
        </w:rPr>
        <w:t>Virology</w:t>
      </w:r>
      <w:r>
        <w:rPr>
          <w:rFonts w:ascii="Book Antiqua" w:eastAsia="Book Antiqua" w:hAnsi="Book Antiqua" w:cs="Book Antiqua"/>
          <w:b/>
          <w:bCs/>
          <w:i/>
          <w:iCs/>
          <w:color w:val="000000"/>
        </w:rPr>
        <w:t xml:space="preserve"> </w:t>
      </w:r>
      <w:r w:rsidRPr="003172CC">
        <w:rPr>
          <w:rFonts w:ascii="Book Antiqua" w:eastAsia="Book Antiqua" w:hAnsi="Book Antiqua" w:cs="Book Antiqua"/>
          <w:b/>
          <w:bCs/>
          <w:i/>
          <w:iCs/>
          <w:color w:val="000000"/>
        </w:rPr>
        <w:t>of</w:t>
      </w:r>
      <w:r>
        <w:rPr>
          <w:rFonts w:ascii="Book Antiqua" w:eastAsia="Book Antiqua" w:hAnsi="Book Antiqua" w:cs="Book Antiqua"/>
          <w:b/>
          <w:bCs/>
          <w:i/>
          <w:iCs/>
          <w:color w:val="000000"/>
        </w:rPr>
        <w:t xml:space="preserve"> </w:t>
      </w:r>
      <w:r w:rsidRPr="003172CC">
        <w:rPr>
          <w:rFonts w:ascii="Book Antiqua" w:eastAsia="Book Antiqua" w:hAnsi="Book Antiqua" w:cs="Book Antiqua"/>
          <w:b/>
          <w:bCs/>
          <w:i/>
          <w:iCs/>
          <w:color w:val="000000"/>
        </w:rPr>
        <w:t>SARS-CoV-2</w:t>
      </w:r>
    </w:p>
    <w:p w14:paraId="2E27BC79" w14:textId="21BB4A26" w:rsidR="00A77B3E" w:rsidRDefault="003172CC">
      <w:pPr>
        <w:spacing w:line="360" w:lineRule="auto"/>
        <w:jc w:val="both"/>
      </w:pPr>
      <w:r>
        <w:rPr>
          <w:rFonts w:ascii="Book Antiqua" w:eastAsia="Book Antiqua" w:hAnsi="Book Antiqua" w:cs="Book Antiqua"/>
          <w:color w:val="000000"/>
        </w:rPr>
        <w:t xml:space="preserve">Coronaviruses are enveloped viruses with a single-stranded positive sense RNA. For the virus to enter host cells, the spike (S) protein on the surface of SARS-CoV-2, after priming by the host serine protease </w:t>
      </w:r>
      <w:r w:rsidRPr="009C603C">
        <w:rPr>
          <w:rFonts w:ascii="Book Antiqua" w:eastAsia="Book Antiqua" w:hAnsi="Book Antiqua" w:cs="Book Antiqua"/>
          <w:color w:val="000000"/>
        </w:rPr>
        <w:t>TMPRSS2</w:t>
      </w:r>
      <w:r>
        <w:rPr>
          <w:rFonts w:ascii="Book Antiqua" w:eastAsia="Book Antiqua" w:hAnsi="Book Antiqua" w:cs="Book Antiqua"/>
          <w:color w:val="000000"/>
        </w:rPr>
        <w:t xml:space="preserve">, binds to the host cell angiotensin-converting enzyme 2 (ACE2)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structure of the receptor-binding domain (RBD) of S protein that binds to the ACE2 receptor has been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antibody (Ab) against this RBD is thought to have the ability to neutralize the virus. Cells abundantly expressing ACE2 include alveolar type 2 cells of the lungs and gastrointestinal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but any cells expressing ACE2 could be targeted by the virus. Whether SARS-CoV-2 has cytopathic effects (CPE) is unknown, but </w:t>
      </w:r>
      <w:r w:rsidR="002C2107" w:rsidRPr="002C2107">
        <w:rPr>
          <w:rFonts w:ascii="Book Antiqua" w:eastAsia="Book Antiqua" w:hAnsi="Book Antiqua" w:cs="Book Antiqua"/>
          <w:color w:val="000000"/>
        </w:rPr>
        <w:t xml:space="preserve">Middle East </w:t>
      </w:r>
      <w:r w:rsidR="009C603C" w:rsidRPr="002C2107">
        <w:rPr>
          <w:rFonts w:ascii="Book Antiqua" w:eastAsia="Book Antiqua" w:hAnsi="Book Antiqua" w:cs="Book Antiqua"/>
          <w:color w:val="000000"/>
        </w:rPr>
        <w:t>respiratory syndrome coronavirus</w:t>
      </w:r>
      <w:r>
        <w:rPr>
          <w:rFonts w:ascii="Book Antiqua" w:eastAsia="Book Antiqua" w:hAnsi="Book Antiqua" w:cs="Book Antiqua"/>
          <w:color w:val="000000"/>
        </w:rPr>
        <w:t xml:space="preserve"> has been reported to induce apoptosis of lung cells through upregulation of Smad7 and fibroblast growth factor 2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Therefore, high replication of SARS-CoV-2 may also induce CPE, which could be involved in the pathogenesis of viral infection. In contrast, alveolar type 2 cells infected </w:t>
      </w:r>
      <w:r>
        <w:rPr>
          <w:rFonts w:ascii="Book Antiqua" w:eastAsia="Book Antiqua" w:hAnsi="Book Antiqua" w:cs="Book Antiqua"/>
          <w:color w:val="000000"/>
        </w:rPr>
        <w:lastRenderedPageBreak/>
        <w:t xml:space="preserve">with SARS-CoV-2 </w:t>
      </w:r>
      <w:r w:rsidR="000A0EB0" w:rsidRPr="000A0EB0">
        <w:rPr>
          <w:rFonts w:ascii="Book Antiqua" w:eastAsia="Book Antiqua" w:hAnsi="Book Antiqua" w:cs="Book Antiqua"/>
          <w:color w:val="000000"/>
        </w:rPr>
        <w:t>or alveolar macrophages</w:t>
      </w:r>
      <w:r w:rsidR="000A0EB0">
        <w:rPr>
          <w:rFonts w:ascii="Book Antiqua" w:eastAsia="Book Antiqua" w:hAnsi="Book Antiqua" w:cs="Book Antiqua"/>
          <w:color w:val="000000"/>
        </w:rPr>
        <w:t xml:space="preserve"> </w:t>
      </w:r>
      <w:r>
        <w:rPr>
          <w:rFonts w:ascii="Book Antiqua" w:eastAsia="Book Antiqua" w:hAnsi="Book Antiqua" w:cs="Book Antiqua"/>
          <w:color w:val="000000"/>
        </w:rPr>
        <w:t>have been reported to produce cytokines and chemokines. Although these molecules may activate immune responses against the virus, they could also contribute to the pathogenesis of lung diseases</w:t>
      </w:r>
      <w:r w:rsidR="000A0EB0">
        <w:rPr>
          <w:rFonts w:ascii="Book Antiqua" w:eastAsia="Book Antiqua" w:hAnsi="Book Antiqua" w:cs="Book Antiqua"/>
          <w:color w:val="000000"/>
        </w:rPr>
        <w:t xml:space="preserve"> </w:t>
      </w:r>
      <w:r w:rsidR="000A0EB0" w:rsidRPr="000A0EB0">
        <w:rPr>
          <w:rFonts w:ascii="Book Antiqua" w:eastAsia="Book Antiqua" w:hAnsi="Book Antiqua" w:cs="Book Antiqua"/>
          <w:color w:val="000000"/>
        </w:rPr>
        <w:t xml:space="preserve">and </w:t>
      </w:r>
      <w:proofErr w:type="gramStart"/>
      <w:r w:rsidR="000A0EB0" w:rsidRPr="000A0EB0">
        <w:rPr>
          <w:rFonts w:ascii="Book Antiqua" w:eastAsia="Book Antiqua" w:hAnsi="Book Antiqua" w:cs="Book Antiqua"/>
          <w:color w:val="000000"/>
        </w:rPr>
        <w:t>thrombosis</w:t>
      </w:r>
      <w:r w:rsidRPr="000A0EB0">
        <w:rPr>
          <w:rFonts w:ascii="Book Antiqua" w:eastAsia="Book Antiqua" w:hAnsi="Book Antiqua" w:cs="Book Antiqua"/>
          <w:color w:val="000000"/>
          <w:vertAlign w:val="superscript"/>
        </w:rPr>
        <w:t>[</w:t>
      </w:r>
      <w:proofErr w:type="gramEnd"/>
      <w:r w:rsidRPr="000A0EB0">
        <w:rPr>
          <w:rFonts w:ascii="Book Antiqua" w:eastAsia="Book Antiqua" w:hAnsi="Book Antiqua" w:cs="Book Antiqua"/>
          <w:color w:val="000000"/>
          <w:vertAlign w:val="superscript"/>
        </w:rPr>
        <w:t>6]</w:t>
      </w:r>
      <w:r>
        <w:rPr>
          <w:rFonts w:ascii="Book Antiqua" w:eastAsia="Book Antiqua" w:hAnsi="Book Antiqua" w:cs="Book Antiqua"/>
          <w:color w:val="000000"/>
        </w:rPr>
        <w:t>. The cellular mechanism underlying the pathogenesis induced by SARS-CoV-2 infection is thus thought to be complex, involving viral replication and immune responses against infected cells.</w:t>
      </w:r>
    </w:p>
    <w:p w14:paraId="45763597" w14:textId="77777777" w:rsidR="00A77B3E" w:rsidRDefault="00A77B3E">
      <w:pPr>
        <w:spacing w:line="360" w:lineRule="auto"/>
        <w:jc w:val="both"/>
      </w:pPr>
    </w:p>
    <w:p w14:paraId="62F2AE35" w14:textId="5F4CBF1D" w:rsidR="00A77B3E" w:rsidRPr="003172CC" w:rsidRDefault="003172CC">
      <w:pPr>
        <w:spacing w:line="360" w:lineRule="auto"/>
        <w:jc w:val="both"/>
        <w:rPr>
          <w:i/>
          <w:iCs/>
        </w:rPr>
      </w:pPr>
      <w:r w:rsidRPr="003172CC">
        <w:rPr>
          <w:rFonts w:ascii="Book Antiqua" w:eastAsia="Book Antiqua" w:hAnsi="Book Antiqua" w:cs="Book Antiqua"/>
          <w:b/>
          <w:bCs/>
          <w:i/>
          <w:iCs/>
          <w:color w:val="000000"/>
        </w:rPr>
        <w:t>Immune response to SARS-CoV-2</w:t>
      </w:r>
    </w:p>
    <w:p w14:paraId="3547E150" w14:textId="69746209" w:rsidR="00A77B3E" w:rsidRPr="003172CC" w:rsidRDefault="003172CC">
      <w:pPr>
        <w:spacing w:line="360" w:lineRule="auto"/>
        <w:jc w:val="both"/>
        <w:rPr>
          <w:i/>
          <w:iCs/>
        </w:rPr>
      </w:pPr>
      <w:r w:rsidRPr="003172CC">
        <w:rPr>
          <w:rFonts w:ascii="Book Antiqua" w:eastAsia="Book Antiqua" w:hAnsi="Book Antiqua" w:cs="Book Antiqua"/>
          <w:b/>
          <w:bCs/>
          <w:color w:val="000000"/>
        </w:rPr>
        <w:t>Innate immunity</w:t>
      </w:r>
      <w:r w:rsidRPr="003172CC">
        <w:rPr>
          <w:rFonts w:ascii="Book Antiqua" w:hAnsi="Book Antiqua"/>
          <w:b/>
          <w:bCs/>
          <w:lang w:eastAsia="zh-CN"/>
        </w:rPr>
        <w:t>:</w:t>
      </w:r>
      <w:r w:rsidRPr="003172CC">
        <w:rPr>
          <w:rFonts w:ascii="Book Antiqua" w:hAnsi="Book Antiqua"/>
          <w:lang w:eastAsia="zh-CN"/>
        </w:rPr>
        <w:t xml:space="preserve"> </w:t>
      </w:r>
      <w:r>
        <w:rPr>
          <w:rFonts w:ascii="Book Antiqua" w:eastAsia="Book Antiqua" w:hAnsi="Book Antiqua" w:cs="Book Antiqua"/>
          <w:color w:val="000000"/>
        </w:rPr>
        <w:t xml:space="preserve">Following viral infection, the innate immune system is immediately activated to eliminate pathogens without harming host cells. This system is responsible for host defenses until the development of acquired immunity, with T and B cell responses being fully activated 7 or more days after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Cells involved in innate immunity include dendritic cells, macrophages, neutrophils and natural killer</w:t>
      </w:r>
      <w:r w:rsidR="00F07892">
        <w:rPr>
          <w:rFonts w:ascii="Book Antiqua" w:eastAsia="Book Antiqua" w:hAnsi="Book Antiqua" w:cs="Book Antiqua"/>
          <w:color w:val="000000"/>
        </w:rPr>
        <w:t xml:space="preserve"> (NK)</w:t>
      </w:r>
      <w:r>
        <w:rPr>
          <w:rFonts w:ascii="Book Antiqua" w:eastAsia="Book Antiqua" w:hAnsi="Book Antiqua" w:cs="Book Antiqua"/>
          <w:color w:val="000000"/>
        </w:rPr>
        <w:t xml:space="preserve"> cells. Although little is known about innate immune responses to SARS-CoV-2 infection, the expression of type I interferon (IFN), which is usually produced by virus-infected cells and can suppress viral replication and limit the dissemination of infected cells, is thought to be suppressed in COVID-19</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an analysis of temporal dynamics in viral shedding showed that the peak of viral shedding from the throat occurs prior to the onset of symptoms and gradually decreases </w:t>
      </w:r>
      <w:proofErr w:type="gramStart"/>
      <w:r>
        <w:rPr>
          <w:rFonts w:ascii="Book Antiqua" w:eastAsia="Book Antiqua" w:hAnsi="Book Antiqua" w:cs="Book Antiqua"/>
          <w:color w:val="000000"/>
        </w:rPr>
        <w:t>thereafter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suggesting that an antiviral innate immune response suppresses viral replication during early phases of COVID-19. The innate immune response, coupled with subsequent acquired immune responses, may be sufficient to eradicate the virus in 80% of infected patients, who recover without antiviral treatments, but may not be vigorous enough to eradicate the virus in the remaining infected patients. Sustained replication of the virus in the latter patients may trigger subsequent inflammatory responses and recruit excess numbers of dendritic cells, T cells, B cells, </w:t>
      </w:r>
      <w:r w:rsidR="002C2107">
        <w:rPr>
          <w:rFonts w:ascii="Book Antiqua" w:eastAsia="Book Antiqua" w:hAnsi="Book Antiqua" w:cs="Book Antiqua"/>
          <w:color w:val="000000"/>
        </w:rPr>
        <w:t>NK</w:t>
      </w:r>
      <w:r>
        <w:rPr>
          <w:rFonts w:ascii="Book Antiqua" w:eastAsia="Book Antiqua" w:hAnsi="Book Antiqua" w:cs="Book Antiqua"/>
          <w:color w:val="000000"/>
        </w:rPr>
        <w:t xml:space="preserve"> cells, neutrophils and monocytes/macrophages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leading to the development of moderate and severe pathology of the lungs. Cells are thought to be recruited by cytokines, such as tumor necrosis factor (TNF)-</w:t>
      </w:r>
      <w:r w:rsidR="00F07892">
        <w:rPr>
          <w:rFonts w:ascii="Book Antiqua" w:eastAsia="Book Antiqua" w:hAnsi="Book Antiqua" w:cs="Book Antiqua"/>
          <w:color w:val="000000"/>
        </w:rPr>
        <w:t>α</w:t>
      </w:r>
      <w:r>
        <w:rPr>
          <w:rFonts w:ascii="Book Antiqua" w:eastAsia="Book Antiqua" w:hAnsi="Book Antiqua" w:cs="Book Antiqua"/>
          <w:color w:val="000000"/>
        </w:rPr>
        <w:t xml:space="preserve"> and interleukin (IL)-6, and chemokines, such as CCL2/MCP-1, CCL3/MIP-1</w:t>
      </w:r>
      <w:r w:rsidR="00C101FC">
        <w:rPr>
          <w:rFonts w:ascii="Book Antiqua" w:eastAsia="Book Antiqua" w:hAnsi="Book Antiqua" w:cs="Book Antiqua"/>
          <w:color w:val="000000"/>
        </w:rPr>
        <w:t>α</w:t>
      </w:r>
      <w:r>
        <w:rPr>
          <w:rFonts w:ascii="Book Antiqua" w:eastAsia="Book Antiqua" w:hAnsi="Book Antiqua" w:cs="Book Antiqua"/>
          <w:color w:val="000000"/>
        </w:rPr>
        <w:t xml:space="preserve">, and CXCL10/IP-10, which are </w:t>
      </w:r>
      <w:r>
        <w:rPr>
          <w:rFonts w:ascii="Book Antiqua" w:eastAsia="Book Antiqua" w:hAnsi="Book Antiqua" w:cs="Book Antiqua"/>
          <w:color w:val="000000"/>
        </w:rPr>
        <w:lastRenderedPageBreak/>
        <w:t>produced by infected airway epithelial cells and alveolar macrophages, as reported in a mouse model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19B9195" w14:textId="77777777" w:rsidR="00A77B3E" w:rsidRDefault="00A77B3E">
      <w:pPr>
        <w:spacing w:line="360" w:lineRule="auto"/>
        <w:jc w:val="both"/>
      </w:pPr>
    </w:p>
    <w:p w14:paraId="6EBD82ED" w14:textId="77777777" w:rsidR="00386958" w:rsidRDefault="003172CC" w:rsidP="00386958">
      <w:pPr>
        <w:spacing w:line="360" w:lineRule="auto"/>
        <w:jc w:val="both"/>
      </w:pPr>
      <w:r w:rsidRPr="00F07892">
        <w:rPr>
          <w:rFonts w:ascii="Book Antiqua" w:eastAsia="Book Antiqua" w:hAnsi="Book Antiqua" w:cs="Book Antiqua"/>
          <w:b/>
          <w:bCs/>
          <w:color w:val="000000"/>
        </w:rPr>
        <w:t>SARS-CoV-2 specific B cell responses</w:t>
      </w:r>
      <w:r w:rsidR="00F07892" w:rsidRPr="00F07892">
        <w:rPr>
          <w:rFonts w:ascii="Book Antiqua" w:hAnsi="Book Antiqua"/>
          <w:b/>
          <w:bCs/>
          <w:lang w:eastAsia="zh-CN"/>
        </w:rPr>
        <w:t>:</w:t>
      </w:r>
      <w:r w:rsidR="00F07892">
        <w:rPr>
          <w:lang w:eastAsia="zh-CN"/>
        </w:rPr>
        <w:t xml:space="preserve"> </w:t>
      </w:r>
      <w:r>
        <w:rPr>
          <w:rFonts w:ascii="Book Antiqua" w:eastAsia="Book Antiqua" w:hAnsi="Book Antiqua" w:cs="Book Antiqua"/>
          <w:color w:val="000000"/>
        </w:rPr>
        <w:t xml:space="preserve">B cell populations were shown to be lower in patients with severe COVID-19 than in control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role of B cells in the pathogenesis of COVID-19 remains unclear, but a report of SARS-CoV-2 infection in patients with B cell defects may provide important information on their role. SARS-CoV-2 infection of patients with agammaglobulinemia lacking B cells resulted in a short course of infection with mild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Although evidence in additional patients is needed to determine the role of B cells in the pathogenesis of COVID-19, these findings suggest that B cells may not be required to control infection.</w:t>
      </w:r>
    </w:p>
    <w:p w14:paraId="6D13F188"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t>Abs against the RBD of the S protein of SARS-CoV-2 have been observed frequently in infected patients, with seroconversion rates of putative neutralizing total, IgM, and IgG antibodies being 93.1%, 87.2% and 64.7%, respectively, and their median seroconversion times being 11</w:t>
      </w:r>
      <w:r w:rsidR="00F07892">
        <w:rPr>
          <w:rFonts w:ascii="Book Antiqua" w:eastAsia="Book Antiqua" w:hAnsi="Book Antiqua" w:cs="Book Antiqua"/>
          <w:color w:val="000000"/>
        </w:rPr>
        <w:t xml:space="preserve"> d</w:t>
      </w:r>
      <w:r>
        <w:rPr>
          <w:rFonts w:ascii="Book Antiqua" w:eastAsia="Book Antiqua" w:hAnsi="Book Antiqua" w:cs="Book Antiqua"/>
          <w:color w:val="000000"/>
        </w:rPr>
        <w:t xml:space="preserve">, 12 </w:t>
      </w:r>
      <w:r w:rsidR="00F07892">
        <w:rPr>
          <w:rFonts w:ascii="Book Antiqua" w:eastAsia="Book Antiqua" w:hAnsi="Book Antiqua" w:cs="Book Antiqua"/>
          <w:color w:val="000000"/>
        </w:rPr>
        <w:t xml:space="preserve">d </w:t>
      </w:r>
      <w:r>
        <w:rPr>
          <w:rFonts w:ascii="Book Antiqua" w:eastAsia="Book Antiqua" w:hAnsi="Book Antiqua" w:cs="Book Antiqua"/>
          <w:color w:val="000000"/>
        </w:rPr>
        <w:t>and 14</w:t>
      </w:r>
      <w:r w:rsidR="00F07892" w:rsidRPr="00F07892">
        <w:rPr>
          <w:rFonts w:ascii="Book Antiqua" w:eastAsia="Book Antiqua" w:hAnsi="Book Antiqua" w:cs="Book Antiqua"/>
          <w:color w:val="000000"/>
        </w:rPr>
        <w:t xml:space="preserve"> </w:t>
      </w:r>
      <w:r w:rsidR="00F07892">
        <w:rPr>
          <w:rFonts w:ascii="Book Antiqua" w:eastAsia="Book Antiqua" w:hAnsi="Book Antiqua" w:cs="Book Antiqua"/>
          <w:color w:val="000000"/>
        </w:rPr>
        <w:t>d</w:t>
      </w:r>
      <w:r>
        <w:rPr>
          <w:rFonts w:ascii="Book Antiqua" w:eastAsia="Book Antiqua" w:hAnsi="Book Antiqua" w:cs="Book Antiqua"/>
          <w:color w:val="000000"/>
        </w:rPr>
        <w:t>, respectively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findings suggest that B cell function is preserved, despite reductions in the numbers of circulating B cells. An analysis of the temporal profile of serum Abs found that rates of seropositivity for anti-nucleocapsid protein IgG and IgM Abs were 94% and 88%, respectively, while the rates of seropositivity for anti-RBD IgG and IgM Abs were 100% and 94%,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Ab responses were found to be faster and higher in severe than in mild cases. Although IgM responses generally precede IgG responses, both were found to occur almost simultaneously in subjects infected with SARS-CoV-2</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Therefore, measuring both IgM and IgG Abs would have high sensitivity for the diagnosis of acute infection. However, the absence of Abs does not preclude recent infection, as not all patients develop Ab responses </w:t>
      </w:r>
      <w:r w:rsidRPr="00F07892">
        <w:rPr>
          <w:rFonts w:ascii="Book Antiqua" w:eastAsia="Book Antiqua" w:hAnsi="Book Antiqua" w:cs="Book Antiqua"/>
          <w:color w:val="000000"/>
        </w:rPr>
        <w:t xml:space="preserve">and the levels of neutralizing Abs detected after infection were found to be decreased or disappear in the early convalescent </w:t>
      </w:r>
      <w:proofErr w:type="gramStart"/>
      <w:r w:rsidRPr="00F07892">
        <w:rPr>
          <w:rFonts w:ascii="Book Antiqua" w:eastAsia="Book Antiqua" w:hAnsi="Book Antiqua" w:cs="Book Antiqua"/>
          <w:color w:val="000000"/>
        </w:rPr>
        <w:t>phase</w:t>
      </w:r>
      <w:r w:rsidRPr="00F07892">
        <w:rPr>
          <w:rFonts w:ascii="Book Antiqua" w:eastAsia="Book Antiqua" w:hAnsi="Book Antiqua" w:cs="Book Antiqua"/>
          <w:color w:val="000000"/>
          <w:szCs w:val="30"/>
          <w:vertAlign w:val="superscript"/>
        </w:rPr>
        <w:t>[</w:t>
      </w:r>
      <w:proofErr w:type="gramEnd"/>
      <w:r w:rsidRPr="00F07892">
        <w:rPr>
          <w:rFonts w:ascii="Book Antiqua" w:eastAsia="Book Antiqua" w:hAnsi="Book Antiqua" w:cs="Book Antiqua"/>
          <w:color w:val="000000"/>
          <w:szCs w:val="30"/>
          <w:vertAlign w:val="superscript"/>
        </w:rPr>
        <w:t>15]</w:t>
      </w:r>
      <w:r w:rsidRPr="00F07892">
        <w:rPr>
          <w:rFonts w:ascii="Book Antiqua" w:eastAsia="Book Antiqua" w:hAnsi="Book Antiqua" w:cs="Book Antiqua"/>
          <w:color w:val="000000"/>
        </w:rPr>
        <w:t>.</w:t>
      </w:r>
    </w:p>
    <w:p w14:paraId="002CF13C"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t xml:space="preserve">Because neutralizing IgG Abs are present in the blood of many patients who recover from acute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plasma from convalescing patients has been utilized to treat those actively infected with SARS-CoV-2</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Infusion of </w:t>
      </w:r>
      <w:r>
        <w:rPr>
          <w:rFonts w:ascii="Book Antiqua" w:eastAsia="Book Antiqua" w:hAnsi="Book Antiqua" w:cs="Book Antiqua"/>
          <w:color w:val="000000"/>
        </w:rPr>
        <w:lastRenderedPageBreak/>
        <w:t>convalescent plasma was found to be effective, even in critically ill patients with acute respiratory distress syndrome (ARDS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Because cytokine storm is the main pathogenic mechanism involved in the development of ARDS, the effect observed by infusion of convalescent plasma may be due not only to neutralizing Abs but to putative immunoregulatory molecules that can inhibit cytokine overproduction.</w:t>
      </w:r>
    </w:p>
    <w:p w14:paraId="5FAFE517" w14:textId="173FA86C" w:rsidR="00A77B3E" w:rsidRDefault="003172CC" w:rsidP="00386958">
      <w:pPr>
        <w:spacing w:line="360" w:lineRule="auto"/>
        <w:ind w:firstLineChars="200" w:firstLine="480"/>
        <w:jc w:val="both"/>
      </w:pPr>
      <w:r>
        <w:rPr>
          <w:rFonts w:ascii="Book Antiqua" w:eastAsia="Book Antiqua" w:hAnsi="Book Antiqua" w:cs="Book Antiqua"/>
          <w:color w:val="000000"/>
        </w:rPr>
        <w:t xml:space="preserve">It is unclear, however, whether patients who recover from COVID-19 are protected from the effects of re-exposure to the virus. The World Health Organization stated that there is currently no evidence showing that recovered patients are protected from a second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However, a model of SARS-CoV-2 infection in rhesus macaques demonstrated that primary infection with SARS-CoV-2 induced successful protection from re-</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Additional studies are required to determine whether protective immunity against SARS-CoV-2 develops after primary infection, because these data are important in the determining whether vaccines against SARS-CoV-2 would be effective in preventing re-infection.</w:t>
      </w:r>
    </w:p>
    <w:p w14:paraId="2042CEAC" w14:textId="77777777" w:rsidR="00F07892" w:rsidRDefault="00F07892" w:rsidP="00F07892">
      <w:pPr>
        <w:spacing w:line="360" w:lineRule="auto"/>
        <w:jc w:val="both"/>
      </w:pPr>
    </w:p>
    <w:p w14:paraId="095D512F" w14:textId="64D0B6F3" w:rsidR="00386958" w:rsidRDefault="003172CC" w:rsidP="00386958">
      <w:pPr>
        <w:spacing w:line="360" w:lineRule="auto"/>
        <w:jc w:val="both"/>
      </w:pPr>
      <w:r w:rsidRPr="00F07892">
        <w:rPr>
          <w:rFonts w:ascii="Book Antiqua" w:eastAsia="Book Antiqua" w:hAnsi="Book Antiqua" w:cs="Book Antiqua"/>
          <w:b/>
          <w:bCs/>
          <w:color w:val="000000"/>
        </w:rPr>
        <w:t>SARS-CoV-2 and T cell responses</w:t>
      </w:r>
      <w:r w:rsidR="00F07892" w:rsidRPr="00F07892">
        <w:rPr>
          <w:rFonts w:ascii="Book Antiqua" w:hAnsi="Book Antiqua"/>
          <w:b/>
          <w:bCs/>
          <w:lang w:eastAsia="zh-CN"/>
        </w:rPr>
        <w:t xml:space="preserve">: </w:t>
      </w:r>
      <w:r>
        <w:rPr>
          <w:rFonts w:ascii="Book Antiqua" w:eastAsia="Book Antiqua" w:hAnsi="Book Antiqua" w:cs="Book Antiqua"/>
          <w:color w:val="000000"/>
        </w:rPr>
        <w:t>Both CD4+ and CD8+ T cells are actively involved in the pathogenesis of COVID-19</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the percentages, but not the absolute numbers, of circulating CD4+ and CD8+ T cells producing IFN-</w:t>
      </w:r>
      <w:r w:rsidR="00C101FC">
        <w:rPr>
          <w:rFonts w:ascii="Book Antiqua" w:eastAsia="Book Antiqua" w:hAnsi="Book Antiqua" w:cs="Book Antiqua"/>
          <w:color w:val="000000"/>
        </w:rPr>
        <w:t>γ</w:t>
      </w:r>
      <w:r>
        <w:rPr>
          <w:rFonts w:ascii="Book Antiqua" w:eastAsia="Book Antiqua" w:hAnsi="Book Antiqua" w:cs="Book Antiqua"/>
          <w:color w:val="000000"/>
        </w:rPr>
        <w:t xml:space="preserve"> were found to be higher in severely infected than in mildly infected patients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Moreover, S protein-specific CD4+ T cells have been detected in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These CD4+ T cells may be cross-reactive clones against SARS-CoV-2, which may have developed in response to endemic coronavirus infection, because these T cells have been detected in some uninfected </w:t>
      </w:r>
      <w:proofErr w:type="gramStart"/>
      <w:r>
        <w:rPr>
          <w:rFonts w:ascii="Book Antiqua" w:eastAsia="Book Antiqua" w:hAnsi="Book Antiqua" w:cs="Book Antiqua"/>
          <w:color w:val="000000"/>
        </w:rPr>
        <w:t>persons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74C14863"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t xml:space="preserve">Many studies have indicated that both CD4+ and CD8+ T cell populations are decreased in response to SARS-CoV-2 infection, especially in severe cases, indicating that overall T cell response becomes impaired during the progression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The mechanism responsible for T cell decrease in COVID-19 is unclear, but T cell apoptosis may result from the defective activation of T cells by virus-infected dendritic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13007A6F" w14:textId="77777777" w:rsidR="00386958" w:rsidRDefault="003172CC" w:rsidP="00386958">
      <w:pPr>
        <w:spacing w:line="360" w:lineRule="auto"/>
        <w:ind w:firstLineChars="200" w:firstLine="480"/>
        <w:jc w:val="both"/>
      </w:pPr>
      <w:r>
        <w:rPr>
          <w:rFonts w:ascii="Book Antiqua" w:eastAsia="Book Antiqua" w:hAnsi="Book Antiqua" w:cs="Book Antiqua"/>
          <w:color w:val="000000"/>
        </w:rPr>
        <w:lastRenderedPageBreak/>
        <w:t>Virus-specific memory CD8+ T cells were shown to protect infected individuals from the lethality of COVID-19</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Therefore, a decreased CD8+ T cell response in COVID-19 patients may lead to inadequate control of viral replication. Moreover, the increased expression of NKG2A in CD8+ T cells and NK cells of patients with COVID-19 indicated that these cells may have been exhausted, possibly from the high viral load in inflamed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These findings suggest an inadequate antiviral CD8+ T cell response to SARS-CoV-2 infection is associated with progression to the severe form of the disease.</w:t>
      </w:r>
    </w:p>
    <w:p w14:paraId="0628FCB4" w14:textId="573FE88E" w:rsidR="00A77B3E" w:rsidRDefault="003172CC" w:rsidP="00386958">
      <w:pPr>
        <w:spacing w:line="360" w:lineRule="auto"/>
        <w:ind w:firstLineChars="200" w:firstLine="480"/>
        <w:jc w:val="both"/>
      </w:pPr>
      <w:r>
        <w:rPr>
          <w:rFonts w:ascii="Book Antiqua" w:eastAsia="Book Antiqua" w:hAnsi="Book Antiqua" w:cs="Book Antiqua"/>
          <w:color w:val="000000"/>
        </w:rPr>
        <w:t xml:space="preserve">CD4+ T cells also play an important role in controlling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Both the numbers and functions of CD4+ T cells were found to be reduced in patients with COVID-19</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However, the role of CD4+ T cells in the control of SARS-CoV-2 infection is unclear, because the course of disease was mild in patients co-infected with SARS-CoV-2 and </w:t>
      </w:r>
      <w:r w:rsidR="002C2107" w:rsidRPr="002C2107">
        <w:rPr>
          <w:rFonts w:ascii="Book Antiqua" w:eastAsia="Book Antiqua" w:hAnsi="Book Antiqua" w:cs="Book Antiqua"/>
          <w:color w:val="000000"/>
        </w:rPr>
        <w:t xml:space="preserve">human immunodeficiency virus </w:t>
      </w:r>
      <w:r w:rsidR="002C2107">
        <w:rPr>
          <w:rFonts w:ascii="Book Antiqua" w:eastAsia="Book Antiqua" w:hAnsi="Book Antiqua" w:cs="Book Antiqua"/>
          <w:color w:val="000000"/>
        </w:rPr>
        <w:t>(</w:t>
      </w:r>
      <w:r>
        <w:rPr>
          <w:rFonts w:ascii="Book Antiqua" w:eastAsia="Book Antiqua" w:hAnsi="Book Antiqua" w:cs="Book Antiqua"/>
          <w:color w:val="000000"/>
        </w:rPr>
        <w:t>HIV</w:t>
      </w:r>
      <w:r w:rsidR="002C2107">
        <w:rPr>
          <w:rFonts w:ascii="Book Antiqua" w:eastAsia="Book Antiqua" w:hAnsi="Book Antiqua" w:cs="Book Antiqua"/>
          <w:color w:val="000000"/>
        </w:rPr>
        <w:t>)</w:t>
      </w:r>
      <w:r>
        <w:rPr>
          <w:rFonts w:ascii="Book Antiqua" w:eastAsia="Book Antiqua" w:hAnsi="Book Antiqua" w:cs="Book Antiqua"/>
          <w:color w:val="000000"/>
        </w:rPr>
        <w:t xml:space="preserve"> and having low CD4+ T cell counts, similar to findings in immunocompetent </w:t>
      </w:r>
      <w:proofErr w:type="gramStart"/>
      <w:r>
        <w:rPr>
          <w:rFonts w:ascii="Book Antiqua" w:eastAsia="Book Antiqua" w:hAnsi="Book Antiqua" w:cs="Book Antiqua"/>
          <w:color w:val="000000"/>
        </w:rPr>
        <w:t>persons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The immunosuppressive state with low CD4+ T cell counts observed in HIV-infected patients may enable their escape from harmful immune over-responses. Similarly, a mild course of infection was observed in SARS-CoV-2-infected patients with chronic arthritis who were being treated with immunosuppressive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Moreover, a mouse model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infection showed that viral clearance could occur even after the depletion of both CD4+ and CD8+ T cells, with viral clearance resulting from the accumulation of dendritic cells and neutrophils, recruited by MCP-1/CCL2 and MIP-2</w:t>
      </w:r>
      <w:r w:rsidR="00C101FC">
        <w:rPr>
          <w:rFonts w:ascii="Book Antiqua" w:eastAsia="Book Antiqua" w:hAnsi="Book Antiqua" w:cs="Book Antiqua"/>
          <w:color w:val="000000"/>
        </w:rPr>
        <w:t>β</w:t>
      </w:r>
      <w:r>
        <w:rPr>
          <w:rFonts w:ascii="Book Antiqua" w:eastAsia="Book Antiqua" w:hAnsi="Book Antiqua" w:cs="Book Antiqua"/>
          <w:color w:val="000000"/>
        </w:rPr>
        <w:t>/CXCL2</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Collectively, although the numbers of functions of both CD4+ T cells and CD8+ T cells are decreased in COVID-19 patients, additional investigations are required to determine the precise mechanisms underlying these reductions and the roles of both T cell subsets in the control and pathogenesis of COVID-19.</w:t>
      </w:r>
    </w:p>
    <w:p w14:paraId="6D73387D" w14:textId="77777777" w:rsidR="00A77B3E" w:rsidRDefault="00A77B3E" w:rsidP="002C2107">
      <w:pPr>
        <w:spacing w:line="360" w:lineRule="auto"/>
        <w:jc w:val="both"/>
      </w:pPr>
    </w:p>
    <w:p w14:paraId="728A07CC" w14:textId="44941E5B" w:rsidR="00A77B3E" w:rsidRDefault="003172CC" w:rsidP="002C2107">
      <w:pPr>
        <w:spacing w:line="360" w:lineRule="auto"/>
        <w:jc w:val="both"/>
      </w:pPr>
      <w:r w:rsidRPr="009C603C">
        <w:rPr>
          <w:rFonts w:ascii="Book Antiqua" w:eastAsia="Book Antiqua" w:hAnsi="Book Antiqua" w:cs="Book Antiqua"/>
          <w:b/>
          <w:bCs/>
          <w:color w:val="000000"/>
        </w:rPr>
        <w:t>Cytokine storm</w:t>
      </w:r>
      <w:r w:rsidR="009C603C" w:rsidRPr="009C603C">
        <w:rPr>
          <w:rFonts w:ascii="Book Antiqua" w:hAnsi="Book Antiqua"/>
          <w:b/>
          <w:bCs/>
          <w:lang w:eastAsia="zh-CN"/>
        </w:rPr>
        <w:t xml:space="preserve">: </w:t>
      </w:r>
      <w:r>
        <w:rPr>
          <w:rFonts w:ascii="Book Antiqua" w:eastAsia="Book Antiqua" w:hAnsi="Book Antiqua" w:cs="Book Antiqua"/>
          <w:color w:val="000000"/>
        </w:rPr>
        <w:t xml:space="preserve">Of 138 patients hospitalized for SARS-CoV-2-infected pneumonia, 36 (26.1%) were transferred to the intensive care unit during the clinical course of the disease because of complications, including ARDS, arrhythmia, and </w:t>
      </w:r>
      <w:proofErr w:type="gramStart"/>
      <w:r>
        <w:rPr>
          <w:rFonts w:ascii="Book Antiqua" w:eastAsia="Book Antiqua" w:hAnsi="Book Antiqua" w:cs="Book Antiqua"/>
          <w:color w:val="000000"/>
        </w:rPr>
        <w:t>shock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disease rapidly progressed in these patients, with a median time from first symptom to ARDS being 8.0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Because most deaths of SARS-CoV-2-infected patients are caused by its complications, especially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understanding the mechanism by which these infected patients develop ARDS is important for their management and can reduce mortality rates. Although relatively little is known about the factors associated with progression to severe disease, the main pathophysiology of ARDS was shown to be cytokine release syndrome (CRS</w:t>
      </w:r>
      <w:proofErr w:type="gramStart"/>
      <w:r>
        <w:rPr>
          <w:rFonts w:ascii="Book Antiqua" w:eastAsia="Book Antiqua" w:hAnsi="Book Antiqua" w:cs="Book Antiqua"/>
          <w:color w:val="000000"/>
        </w:rPr>
        <w:t>)</w:t>
      </w:r>
      <w:r w:rsidR="009C603C">
        <w:rPr>
          <w:rFonts w:ascii="Book Antiqua" w:eastAsia="Book Antiqua" w:hAnsi="Book Antiqua" w:cs="Book Antiqua"/>
          <w:color w:val="000000"/>
          <w:szCs w:val="30"/>
          <w:vertAlign w:val="superscript"/>
        </w:rPr>
        <w:t>[</w:t>
      </w:r>
      <w:proofErr w:type="gramEnd"/>
      <w:r w:rsidR="009C603C">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also called cytokine storm. Cytokines and chemokines overproduced in a cytokine storm include IL-1</w:t>
      </w:r>
      <w:r w:rsidR="00C101FC">
        <w:rPr>
          <w:rFonts w:ascii="Book Antiqua" w:eastAsia="Book Antiqua" w:hAnsi="Book Antiqua" w:cs="Book Antiqua"/>
          <w:color w:val="000000"/>
        </w:rPr>
        <w:t>β</w:t>
      </w:r>
      <w:r>
        <w:rPr>
          <w:rFonts w:ascii="Book Antiqua" w:eastAsia="Book Antiqua" w:hAnsi="Book Antiqua" w:cs="Book Antiqua"/>
          <w:color w:val="000000"/>
        </w:rPr>
        <w:t>, IL-2, IL-6, IL-10, TNF-</w:t>
      </w:r>
      <w:r w:rsidR="00C101FC">
        <w:rPr>
          <w:rFonts w:ascii="Book Antiqua" w:eastAsia="Book Antiqua" w:hAnsi="Book Antiqua" w:cs="Book Antiqua"/>
          <w:color w:val="000000"/>
        </w:rPr>
        <w:t>α</w:t>
      </w:r>
      <w:r>
        <w:rPr>
          <w:rFonts w:ascii="Book Antiqua" w:eastAsia="Book Antiqua" w:hAnsi="Book Antiqua" w:cs="Book Antiqua"/>
          <w:color w:val="000000"/>
        </w:rPr>
        <w:t>, IFN-</w:t>
      </w:r>
      <w:r w:rsidR="00C101FC">
        <w:rPr>
          <w:rFonts w:ascii="Book Antiqua" w:eastAsia="Book Antiqua" w:hAnsi="Book Antiqua" w:cs="Book Antiqua"/>
          <w:color w:val="000000"/>
        </w:rPr>
        <w:t>γ</w:t>
      </w:r>
      <w:r>
        <w:rPr>
          <w:rFonts w:ascii="Book Antiqua" w:eastAsia="Book Antiqua" w:hAnsi="Book Antiqua" w:cs="Book Antiqua"/>
          <w:color w:val="000000"/>
        </w:rPr>
        <w:t xml:space="preserve">, </w:t>
      </w:r>
      <w:r w:rsidRPr="009C603C">
        <w:rPr>
          <w:rFonts w:ascii="Book Antiqua" w:eastAsia="Book Antiqua" w:hAnsi="Book Antiqua" w:cs="Book Antiqua"/>
          <w:color w:val="000000"/>
        </w:rPr>
        <w:t>IP-10, MIP-1, and MIP-</w:t>
      </w:r>
      <w:proofErr w:type="gramStart"/>
      <w:r w:rsidRPr="009C603C">
        <w:rPr>
          <w:rFonts w:ascii="Book Antiqua" w:eastAsia="Book Antiqua" w:hAnsi="Book Antiqua" w:cs="Book Antiqua"/>
          <w:color w:val="000000"/>
        </w:rPr>
        <w:t>1</w:t>
      </w:r>
      <w:r w:rsidR="00C101FC">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IL-6 is thought to be a key factor, because serum IL-6 concentration was associated with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 mortality</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IL-6 is synthesized by macrophages and dendritic cells upon recognition of pathogens through toll-like receptors at the site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Circulating IL-6 binds to the soluble form of IL-6 receptor, forming a complex with a gp130 dimer on potentially all cell surfaces. The complex activates the JAK-STAT3 signaling pathway in various cell types, including endothelial cells, resulting in CRS and finally leading to </w:t>
      </w:r>
      <w:proofErr w:type="gramStart"/>
      <w:r>
        <w:rPr>
          <w:rFonts w:ascii="Book Antiqua" w:eastAsia="Book Antiqua" w:hAnsi="Book Antiqua" w:cs="Book Antiqua"/>
          <w:color w:val="000000"/>
        </w:rPr>
        <w:t>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Blocking this pathway could have therapeutic effects against CRS and ARDS in patients with a severe form of COVID-19.</w:t>
      </w:r>
    </w:p>
    <w:p w14:paraId="345A16DE" w14:textId="77777777" w:rsidR="00A77B3E" w:rsidRDefault="00A77B3E" w:rsidP="00386958">
      <w:pPr>
        <w:spacing w:line="360" w:lineRule="auto"/>
        <w:jc w:val="both"/>
      </w:pPr>
    </w:p>
    <w:p w14:paraId="79040269" w14:textId="28802FAB" w:rsidR="009C603C" w:rsidRDefault="003172CC" w:rsidP="009C603C">
      <w:pPr>
        <w:spacing w:line="360" w:lineRule="auto"/>
        <w:jc w:val="both"/>
      </w:pPr>
      <w:r>
        <w:rPr>
          <w:rFonts w:ascii="Book Antiqua" w:eastAsia="Book Antiqua" w:hAnsi="Book Antiqua" w:cs="Book Antiqua"/>
          <w:b/>
          <w:bCs/>
          <w:color w:val="000000"/>
          <w:u w:val="single"/>
        </w:rPr>
        <w:t>FROM UNDERSTANDING OF IMMUNE RESPONSE TO THERAPEUTIC STRATEGY</w:t>
      </w:r>
    </w:p>
    <w:p w14:paraId="4827EF83" w14:textId="77777777" w:rsidR="00386958" w:rsidRDefault="003172CC" w:rsidP="00386958">
      <w:pPr>
        <w:spacing w:line="360" w:lineRule="auto"/>
        <w:jc w:val="both"/>
      </w:pPr>
      <w:r w:rsidRPr="00471953">
        <w:rPr>
          <w:rFonts w:ascii="Book Antiqua" w:eastAsia="Book Antiqua" w:hAnsi="Book Antiqua" w:cs="Book Antiqua"/>
          <w:color w:val="000000"/>
        </w:rPr>
        <w:t>The pathogenesis of SARS-CoV-2 is formed by the interaction between the viral infection and the immune response to the virus as mentioned so far. Therefore, understanding the immune response in the viral infection is important to manage the viral infection.</w:t>
      </w:r>
    </w:p>
    <w:p w14:paraId="56F369F8" w14:textId="74439411" w:rsidR="00232DF1" w:rsidRDefault="003172CC" w:rsidP="00232DF1">
      <w:pPr>
        <w:spacing w:line="360" w:lineRule="auto"/>
        <w:ind w:firstLineChars="200" w:firstLine="480"/>
        <w:jc w:val="both"/>
      </w:pPr>
      <w:r>
        <w:rPr>
          <w:rFonts w:ascii="Book Antiqua" w:eastAsia="Book Antiqua" w:hAnsi="Book Antiqua" w:cs="Book Antiqua"/>
          <w:color w:val="000000"/>
        </w:rPr>
        <w:t xml:space="preserve">Immune responses to SARS-CoV-2 infection can be summarized as follows: After infection with SARS-CoV-2, the virus enters ACE2-expressing alveolar epithelial type 2 cells. These infected epithelial cells recruit dendritic cells, neutrophils and monocytes/macrophages, leading to the activation of CD4+ and CD8+ T cells. These cells exert anti-viral immune responses, completely suppressing viral replication or </w:t>
      </w:r>
      <w:r>
        <w:rPr>
          <w:rFonts w:ascii="Book Antiqua" w:eastAsia="Book Antiqua" w:hAnsi="Book Antiqua" w:cs="Book Antiqua"/>
          <w:color w:val="000000"/>
        </w:rPr>
        <w:lastRenderedPageBreak/>
        <w:t>eradica</w:t>
      </w:r>
      <w:r w:rsidRPr="00C101FC">
        <w:rPr>
          <w:rFonts w:ascii="Book Antiqua" w:eastAsia="Book Antiqua" w:hAnsi="Book Antiqua" w:cs="Book Antiqua"/>
          <w:color w:val="000000"/>
        </w:rPr>
        <w:t>ti</w:t>
      </w:r>
      <w:r w:rsidR="00C101FC" w:rsidRPr="00C101FC">
        <w:rPr>
          <w:rFonts w:ascii="Book Antiqua" w:hAnsi="Book Antiqua" w:cs="Book Antiqua"/>
          <w:color w:val="000000"/>
          <w:lang w:eastAsia="zh-CN"/>
        </w:rPr>
        <w:t>ng the virus</w:t>
      </w:r>
      <w:r w:rsidRPr="00C101FC">
        <w:rPr>
          <w:rFonts w:ascii="Book Antiqua" w:eastAsia="Book Antiqua" w:hAnsi="Book Antiqua" w:cs="Book Antiqua"/>
          <w:color w:val="000000"/>
        </w:rPr>
        <w:t xml:space="preserve"> in</w:t>
      </w:r>
      <w:r>
        <w:rPr>
          <w:rFonts w:ascii="Book Antiqua" w:eastAsia="Book Antiqua" w:hAnsi="Book Antiqua" w:cs="Book Antiqua"/>
          <w:color w:val="000000"/>
        </w:rPr>
        <w:t xml:space="preserve"> almost 80% of infected patients. In the remaining 20%, however, T cell populations are reduced due to unclear mechanisms. Rather, a cytokine storm occurs, resulting in various complications such as ARDS. </w:t>
      </w:r>
      <w:r w:rsidRPr="00471953">
        <w:rPr>
          <w:rFonts w:ascii="Book Antiqua" w:eastAsia="Book Antiqua" w:hAnsi="Book Antiqua" w:cs="Book Antiqua"/>
          <w:color w:val="000000"/>
        </w:rPr>
        <w:t>Various cytokines including IL-6, produced by activated dendritic cells and monocytes/macrophages, are thought to be key factors causing the severe pulmonary disease</w:t>
      </w:r>
      <w:r w:rsidR="00232DF1" w:rsidRPr="00232DF1">
        <w:rPr>
          <w:rFonts w:ascii="Book Antiqua" w:eastAsia="Book Antiqua" w:hAnsi="Book Antiqua" w:cs="Book Antiqua"/>
          <w:color w:val="000000"/>
        </w:rPr>
        <w:t xml:space="preserve"> (Figure 1)</w:t>
      </w:r>
      <w:r w:rsidRPr="00471953">
        <w:rPr>
          <w:rFonts w:ascii="Book Antiqua" w:eastAsia="Book Antiqua" w:hAnsi="Book Antiqua" w:cs="Book Antiqua"/>
          <w:color w:val="000000"/>
        </w:rPr>
        <w:t>.</w:t>
      </w:r>
    </w:p>
    <w:p w14:paraId="016704D9" w14:textId="5C8AE155" w:rsidR="00386958" w:rsidRDefault="003172CC" w:rsidP="00232DF1">
      <w:pPr>
        <w:spacing w:line="360" w:lineRule="auto"/>
        <w:ind w:firstLineChars="200" w:firstLine="480"/>
        <w:jc w:val="both"/>
      </w:pPr>
      <w:r w:rsidRPr="00471953">
        <w:rPr>
          <w:rFonts w:ascii="Book Antiqua" w:eastAsia="Book Antiqua" w:hAnsi="Book Antiqua" w:cs="Book Antiqua"/>
          <w:color w:val="000000"/>
        </w:rPr>
        <w:t xml:space="preserve">Because COVID-19 is caused by SARS-CoV-2, the core therapeutic strategy should be aimed at the eradication of the </w:t>
      </w:r>
      <w:proofErr w:type="gramStart"/>
      <w:r w:rsidRPr="00471953">
        <w:rPr>
          <w:rFonts w:ascii="Book Antiqua" w:eastAsia="Book Antiqua" w:hAnsi="Book Antiqua" w:cs="Book Antiqua"/>
          <w:color w:val="000000"/>
        </w:rPr>
        <w:t>virus</w:t>
      </w:r>
      <w:r w:rsidRPr="00471953">
        <w:rPr>
          <w:rFonts w:ascii="Book Antiqua" w:eastAsia="Book Antiqua" w:hAnsi="Book Antiqua" w:cs="Book Antiqua"/>
          <w:color w:val="000000"/>
          <w:szCs w:val="30"/>
          <w:vertAlign w:val="superscript"/>
        </w:rPr>
        <w:t>[</w:t>
      </w:r>
      <w:proofErr w:type="gramEnd"/>
      <w:r w:rsidRPr="00471953">
        <w:rPr>
          <w:rFonts w:ascii="Book Antiqua" w:eastAsia="Book Antiqua" w:hAnsi="Book Antiqua" w:cs="Book Antiqua"/>
          <w:color w:val="000000"/>
          <w:szCs w:val="30"/>
          <w:vertAlign w:val="superscript"/>
        </w:rPr>
        <w:t>39]</w:t>
      </w:r>
      <w:r w:rsidRPr="00471953">
        <w:rPr>
          <w:rFonts w:ascii="Book Antiqua" w:eastAsia="Book Antiqua" w:hAnsi="Book Antiqua" w:cs="Book Antiqua"/>
          <w:color w:val="000000"/>
        </w:rPr>
        <w:t>.</w:t>
      </w:r>
      <w:r>
        <w:rPr>
          <w:rFonts w:ascii="Book Antiqua" w:eastAsia="Book Antiqua" w:hAnsi="Book Antiqua" w:cs="Book Antiqua"/>
          <w:color w:val="000000"/>
        </w:rPr>
        <w:t xml:space="preserve"> Antiviral drugs</w:t>
      </w:r>
      <w:r w:rsidRPr="00471953">
        <w:rPr>
          <w:rFonts w:ascii="Book Antiqua" w:eastAsia="Book Antiqua" w:hAnsi="Book Antiqua" w:cs="Book Antiqua"/>
          <w:color w:val="000000"/>
        </w:rPr>
        <w:t xml:space="preserve"> clinically used so far </w:t>
      </w:r>
      <w:r>
        <w:rPr>
          <w:rFonts w:ascii="Book Antiqua" w:eastAsia="Book Antiqua" w:hAnsi="Book Antiqua" w:cs="Book Antiqua"/>
          <w:color w:val="000000"/>
        </w:rPr>
        <w:t xml:space="preserve">include </w:t>
      </w:r>
      <w:proofErr w:type="spellStart"/>
      <w:proofErr w:type="gramStart"/>
      <w:r>
        <w:rPr>
          <w:rFonts w:ascii="Book Antiqua" w:eastAsia="Book Antiqua" w:hAnsi="Book Antiqua" w:cs="Book Antiqua"/>
          <w:color w:val="000000"/>
        </w:rPr>
        <w:t>remdesivir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chloroquine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hydroxychloroquine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and lopinavir/ritonavir</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favipiravir</w:t>
      </w:r>
      <w:proofErr w:type="spellEnd"/>
      <w:r>
        <w:rPr>
          <w:rFonts w:ascii="Book Antiqua" w:eastAsia="Book Antiqua" w:hAnsi="Book Antiqua" w:cs="Book Antiqua"/>
          <w:color w:val="000000"/>
        </w:rPr>
        <w:t xml:space="preserve"> are RNA-dependent RNA polymerase inhibitors shown to inhibit viral replication </w:t>
      </w:r>
      <w:r w:rsidRPr="00471953">
        <w:rPr>
          <w:rFonts w:ascii="Book Antiqua" w:eastAsia="Book Antiqua" w:hAnsi="Book Antiqua" w:cs="Book Antiqua"/>
          <w:i/>
          <w:iCs/>
          <w:color w:val="000000"/>
        </w:rPr>
        <w:t>in vitro</w:t>
      </w:r>
      <w:r>
        <w:rPr>
          <w:rFonts w:ascii="Book Antiqua" w:eastAsia="Book Antiqua" w:hAnsi="Book Antiqua" w:cs="Book Antiqua"/>
          <w:color w:val="000000"/>
        </w:rPr>
        <w:t xml:space="preserve">. The United States Food and Drug Administration has allowed the </w:t>
      </w:r>
      <w:r w:rsidR="00471953">
        <w:rPr>
          <w:rFonts w:ascii="Book Antiqua" w:eastAsia="Book Antiqua" w:hAnsi="Book Antiqua" w:cs="Book Antiqua"/>
          <w:color w:val="000000"/>
        </w:rPr>
        <w:t>‘</w:t>
      </w:r>
      <w:r>
        <w:rPr>
          <w:rFonts w:ascii="Book Antiqua" w:eastAsia="Book Antiqua" w:hAnsi="Book Antiqua" w:cs="Book Antiqua"/>
          <w:color w:val="000000"/>
        </w:rPr>
        <w:t>Emergency Use</w:t>
      </w:r>
      <w:r w:rsidR="00471953">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as an experimental drug in the U</w:t>
      </w:r>
      <w:r w:rsidR="00471953">
        <w:rPr>
          <w:rFonts w:ascii="Book Antiqua" w:eastAsia="Book Antiqua" w:hAnsi="Book Antiqua" w:cs="Book Antiqua"/>
          <w:color w:val="000000"/>
        </w:rPr>
        <w:t>nited States</w:t>
      </w:r>
      <w:r>
        <w:rPr>
          <w:rFonts w:ascii="Book Antiqua" w:eastAsia="Book Antiqua" w:hAnsi="Book Antiqua" w:cs="Book Antiqua"/>
          <w:color w:val="000000"/>
        </w:rPr>
        <w:t xml:space="preserve">. </w:t>
      </w:r>
      <w:r w:rsidRPr="00471953">
        <w:rPr>
          <w:rFonts w:ascii="Book Antiqua" w:eastAsia="Book Antiqua" w:hAnsi="Book Antiqua" w:cs="Book Antiqua"/>
          <w:color w:val="000000"/>
        </w:rPr>
        <w:t>However, there have been no antiviral drugs proven to be virally effective for this viral infection.</w:t>
      </w:r>
    </w:p>
    <w:p w14:paraId="5CD22D2B" w14:textId="77777777" w:rsidR="00386958" w:rsidRDefault="003172CC" w:rsidP="00386958">
      <w:pPr>
        <w:spacing w:line="360" w:lineRule="auto"/>
        <w:ind w:firstLineChars="200" w:firstLine="480"/>
        <w:jc w:val="both"/>
      </w:pPr>
      <w:r w:rsidRPr="00471953">
        <w:rPr>
          <w:rFonts w:ascii="Book Antiqua" w:eastAsia="Book Antiqua" w:hAnsi="Book Antiqua" w:cs="Book Antiqua"/>
          <w:color w:val="000000"/>
        </w:rPr>
        <w:t xml:space="preserve">Theoretically, effective antiviral drugs should be administered during an early phase of the disease, after the onset of symptoms, when viral replication seems still active based on temporal changes in viral </w:t>
      </w:r>
      <w:proofErr w:type="gramStart"/>
      <w:r w:rsidRPr="00471953">
        <w:rPr>
          <w:rFonts w:ascii="Book Antiqua" w:eastAsia="Book Antiqua" w:hAnsi="Book Antiqua" w:cs="Book Antiqua"/>
          <w:color w:val="000000"/>
        </w:rPr>
        <w:t>load</w:t>
      </w:r>
      <w:r w:rsidRPr="00471953">
        <w:rPr>
          <w:rFonts w:ascii="Book Antiqua" w:eastAsia="Book Antiqua" w:hAnsi="Book Antiqua" w:cs="Book Antiqua"/>
          <w:color w:val="000000"/>
          <w:szCs w:val="30"/>
          <w:vertAlign w:val="superscript"/>
        </w:rPr>
        <w:t>[</w:t>
      </w:r>
      <w:proofErr w:type="gramEnd"/>
      <w:r w:rsidRPr="00471953">
        <w:rPr>
          <w:rFonts w:ascii="Book Antiqua" w:eastAsia="Book Antiqua" w:hAnsi="Book Antiqua" w:cs="Book Antiqua"/>
          <w:color w:val="000000"/>
          <w:szCs w:val="30"/>
          <w:vertAlign w:val="superscript"/>
        </w:rPr>
        <w:t>14]</w:t>
      </w:r>
      <w:r w:rsidRPr="00471953">
        <w:rPr>
          <w:rFonts w:ascii="Book Antiqua" w:eastAsia="Book Antiqua" w:hAnsi="Book Antiqua" w:cs="Book Antiqua"/>
          <w:color w:val="000000"/>
        </w:rPr>
        <w:t xml:space="preserve"> and immune response</w:t>
      </w:r>
      <w:r w:rsidRPr="00471953">
        <w:rPr>
          <w:rFonts w:ascii="Book Antiqua" w:eastAsia="Book Antiqua" w:hAnsi="Book Antiqua" w:cs="Book Antiqua"/>
          <w:color w:val="000000"/>
          <w:szCs w:val="30"/>
          <w:vertAlign w:val="superscript"/>
        </w:rPr>
        <w:t>[22]</w:t>
      </w:r>
      <w:r w:rsidRPr="00471953">
        <w:rPr>
          <w:rFonts w:ascii="Book Antiqua" w:eastAsia="Book Antiqua" w:hAnsi="Book Antiqua" w:cs="Book Antiqua"/>
          <w:color w:val="000000"/>
        </w:rPr>
        <w:t>.</w:t>
      </w:r>
      <w:r>
        <w:rPr>
          <w:rFonts w:ascii="Book Antiqua" w:eastAsia="Book Antiqua" w:hAnsi="Book Antiqua" w:cs="Book Antiqua"/>
          <w:color w:val="000000"/>
        </w:rPr>
        <w:t xml:space="preserve"> However, immediate use of antivirals after the onset of symptoms is questionable, because antiviral drugs administered under conditions of high viral replication can predispose to the emergence of drug-resistant mutants. Moreover, not all patients require antiviral drugs as 80% of patients have shown spontaneous eradication of the virus in the absence of antiviral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Therefore, candidates for treatment with antiviral drugs include patients in the acute phase of the disease with mild to moderate severity, and those with persistent symptoms lasting for several days without improvements or showing indications of progression to the severe form of the disease.</w:t>
      </w:r>
    </w:p>
    <w:p w14:paraId="769B2AB4" w14:textId="15968766" w:rsidR="00386958" w:rsidRDefault="003172CC" w:rsidP="00386958">
      <w:pPr>
        <w:spacing w:line="360" w:lineRule="auto"/>
        <w:ind w:firstLineChars="200" w:firstLine="480"/>
        <w:jc w:val="both"/>
      </w:pPr>
      <w:r>
        <w:rPr>
          <w:rFonts w:ascii="Book Antiqua" w:eastAsia="Book Antiqua" w:hAnsi="Book Antiqua" w:cs="Book Antiqua"/>
          <w:color w:val="000000"/>
        </w:rPr>
        <w:t>The mortality rate in patients who progress to the severe form of the disease is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Antiviral drugs do not play a pivotal role in those patients because</w:t>
      </w:r>
      <w:r w:rsidRPr="00471953">
        <w:rPr>
          <w:rFonts w:ascii="Book Antiqua" w:eastAsia="Book Antiqua" w:hAnsi="Book Antiqua" w:cs="Book Antiqua"/>
          <w:color w:val="000000"/>
        </w:rPr>
        <w:t xml:space="preserve"> viral replication is not the main pathogenesis at the time of cytokine storm. </w:t>
      </w:r>
      <w:r>
        <w:rPr>
          <w:rFonts w:ascii="Book Antiqua" w:eastAsia="Book Antiqua" w:hAnsi="Book Antiqua" w:cs="Book Antiqua"/>
          <w:color w:val="000000"/>
        </w:rPr>
        <w:t xml:space="preserve">Rather, these patients may benefit from immunomodulatory treatment. Drugs that block IL-6 activity may be effective. For example, treatment with tocilizumab, a monoclonal antibody that </w:t>
      </w:r>
      <w:r>
        <w:rPr>
          <w:rFonts w:ascii="Book Antiqua" w:eastAsia="Book Antiqua" w:hAnsi="Book Antiqua" w:cs="Book Antiqua"/>
          <w:color w:val="000000"/>
        </w:rPr>
        <w:lastRenderedPageBreak/>
        <w:t xml:space="preserve">binds the soluble form of IL-6 receptor, markedly improved the respiratory condition and resolved </w:t>
      </w:r>
      <w:r w:rsidR="00471953">
        <w:rPr>
          <w:rFonts w:ascii="Book Antiqua" w:eastAsia="Book Antiqua" w:hAnsi="Book Antiqua" w:cs="Book Antiqua"/>
          <w:color w:val="000000"/>
        </w:rPr>
        <w:t>computed tomography</w:t>
      </w:r>
      <w:r>
        <w:rPr>
          <w:rFonts w:ascii="Book Antiqua" w:eastAsia="Book Antiqua" w:hAnsi="Book Antiqua" w:cs="Book Antiqua"/>
          <w:color w:val="000000"/>
        </w:rPr>
        <w:t xml:space="preserve"> findings of the lungs in 80% of severely ill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r w:rsidRPr="00471953">
        <w:rPr>
          <w:rFonts w:ascii="Book Antiqua" w:eastAsia="Book Antiqua" w:hAnsi="Book Antiqua" w:cs="Book Antiqua"/>
          <w:color w:val="000000"/>
        </w:rPr>
        <w:t xml:space="preserve">Recently, dexamethasone has been shown to reduce the progression of severe lung injury and mortality of the </w:t>
      </w:r>
      <w:proofErr w:type="gramStart"/>
      <w:r w:rsidRPr="00471953">
        <w:rPr>
          <w:rFonts w:ascii="Book Antiqua" w:eastAsia="Book Antiqua" w:hAnsi="Book Antiqua" w:cs="Book Antiqua"/>
          <w:color w:val="000000"/>
        </w:rPr>
        <w:t>patients</w:t>
      </w:r>
      <w:r w:rsidRPr="00471953">
        <w:rPr>
          <w:rFonts w:ascii="Book Antiqua" w:eastAsia="Book Antiqua" w:hAnsi="Book Antiqua" w:cs="Book Antiqua"/>
          <w:color w:val="000000"/>
          <w:szCs w:val="30"/>
          <w:vertAlign w:val="superscript"/>
        </w:rPr>
        <w:t>[</w:t>
      </w:r>
      <w:proofErr w:type="gramEnd"/>
      <w:r w:rsidRPr="00471953">
        <w:rPr>
          <w:rFonts w:ascii="Book Antiqua" w:eastAsia="Book Antiqua" w:hAnsi="Book Antiqua" w:cs="Book Antiqua"/>
          <w:color w:val="000000"/>
          <w:szCs w:val="30"/>
          <w:vertAlign w:val="superscript"/>
        </w:rPr>
        <w:t>46,47]</w:t>
      </w:r>
      <w:r w:rsidRPr="00471953">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those data are promising, immunosuppression by those agents may delay viral </w:t>
      </w:r>
      <w:proofErr w:type="gramStart"/>
      <w:r>
        <w:rPr>
          <w:rFonts w:ascii="Book Antiqua" w:eastAsia="Book Antiqua" w:hAnsi="Book Antiqua" w:cs="Book Antiqua"/>
          <w:color w:val="000000"/>
        </w:rPr>
        <w:t>clearance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suggesting that co-administration of an </w:t>
      </w:r>
      <w:r w:rsidRPr="00471953">
        <w:rPr>
          <w:rFonts w:ascii="Book Antiqua" w:eastAsia="Book Antiqua" w:hAnsi="Book Antiqua" w:cs="Book Antiqua"/>
          <w:color w:val="000000"/>
        </w:rPr>
        <w:t xml:space="preserve">effective </w:t>
      </w:r>
      <w:r>
        <w:rPr>
          <w:rFonts w:ascii="Book Antiqua" w:eastAsia="Book Antiqua" w:hAnsi="Book Antiqua" w:cs="Book Antiqua"/>
          <w:color w:val="000000"/>
        </w:rPr>
        <w:t>antiviral drug may be beneficial.</w:t>
      </w:r>
    </w:p>
    <w:p w14:paraId="0CBDC1AC" w14:textId="029DB0FA" w:rsidR="00A77B3E" w:rsidRDefault="003172CC" w:rsidP="00386958">
      <w:pPr>
        <w:spacing w:line="360" w:lineRule="auto"/>
        <w:ind w:firstLineChars="200" w:firstLine="480"/>
        <w:jc w:val="both"/>
      </w:pPr>
      <w:r>
        <w:rPr>
          <w:rFonts w:ascii="Book Antiqua" w:eastAsia="Book Antiqua" w:hAnsi="Book Antiqua" w:cs="Book Antiqua"/>
          <w:color w:val="000000"/>
        </w:rPr>
        <w:t xml:space="preserve">Other therapeutic options for cytokine storm include convalescent </w:t>
      </w:r>
      <w:proofErr w:type="gramStart"/>
      <w:r>
        <w:rPr>
          <w:rFonts w:ascii="Book Antiqua" w:eastAsia="Book Antiqua" w:hAnsi="Book Antiqua" w:cs="Book Antiqua"/>
          <w:color w:val="000000"/>
        </w:rPr>
        <w:t>plasma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 xml:space="preserve">8-10] </w:t>
      </w:r>
      <w:r>
        <w:rPr>
          <w:rFonts w:ascii="Book Antiqua" w:eastAsia="Book Antiqua" w:hAnsi="Book Antiqua" w:cs="Book Antiqua"/>
          <w:color w:val="000000"/>
        </w:rPr>
        <w:t>and the plasma has shown promise in the treatment of the severe form of COVID-19</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 However, because plasma may contain unknown viruses transmittable to the recipient, this treatment should be considered only if no other treatments result in patient improvement.</w:t>
      </w:r>
    </w:p>
    <w:p w14:paraId="66BB8E31" w14:textId="77777777" w:rsidR="00A77B3E" w:rsidRDefault="00A77B3E" w:rsidP="00471953">
      <w:pPr>
        <w:spacing w:line="360" w:lineRule="auto"/>
        <w:jc w:val="both"/>
      </w:pPr>
    </w:p>
    <w:p w14:paraId="444ADC2C" w14:textId="77777777" w:rsidR="00A77B3E" w:rsidRDefault="003172CC">
      <w:pPr>
        <w:spacing w:line="360" w:lineRule="auto"/>
        <w:jc w:val="both"/>
      </w:pPr>
      <w:r>
        <w:rPr>
          <w:rFonts w:ascii="Book Antiqua" w:eastAsia="Book Antiqua" w:hAnsi="Book Antiqua" w:cs="Book Antiqua"/>
          <w:b/>
          <w:caps/>
          <w:color w:val="000000"/>
          <w:u w:val="single"/>
        </w:rPr>
        <w:t>CONCLUSION</w:t>
      </w:r>
    </w:p>
    <w:p w14:paraId="06ED4CD2" w14:textId="6BF69E71" w:rsidR="00A77B3E" w:rsidRDefault="003172CC">
      <w:pPr>
        <w:spacing w:line="360" w:lineRule="auto"/>
        <w:jc w:val="both"/>
      </w:pPr>
      <w:r>
        <w:rPr>
          <w:rFonts w:ascii="Book Antiqua" w:eastAsia="Book Antiqua" w:hAnsi="Book Antiqua" w:cs="Book Antiqua"/>
          <w:color w:val="000000"/>
        </w:rPr>
        <w:t>In conclusion, the treatment strategy for patients with COVID-19 should be carefully designed based on both viral kinetics and immunopathogenesis. However, pandemic infection with SARS-CoV-2 may persist for several months, even if treatments are effective. The development of an effective vaccine will be necessary for termination of this pandemic infection.</w:t>
      </w:r>
    </w:p>
    <w:p w14:paraId="58A8B6AE" w14:textId="77777777" w:rsidR="00A77B3E" w:rsidRDefault="00A77B3E">
      <w:pPr>
        <w:spacing w:line="360" w:lineRule="auto"/>
        <w:jc w:val="both"/>
      </w:pPr>
    </w:p>
    <w:p w14:paraId="5B75195C" w14:textId="77777777" w:rsidR="00A77B3E" w:rsidRDefault="003172CC">
      <w:pPr>
        <w:spacing w:line="360" w:lineRule="auto"/>
        <w:jc w:val="both"/>
      </w:pPr>
      <w:r>
        <w:rPr>
          <w:rFonts w:ascii="Book Antiqua" w:eastAsia="Book Antiqua" w:hAnsi="Book Antiqua" w:cs="Book Antiqua"/>
          <w:b/>
          <w:color w:val="000000"/>
        </w:rPr>
        <w:t>REFERENCES</w:t>
      </w:r>
    </w:p>
    <w:p w14:paraId="783E9C2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 </w:t>
      </w:r>
      <w:r w:rsidRPr="00A005B3">
        <w:rPr>
          <w:rFonts w:ascii="Book Antiqua" w:hAnsi="Book Antiqua"/>
          <w:b/>
          <w:bCs/>
        </w:rPr>
        <w:t>Wu Z</w:t>
      </w:r>
      <w:r w:rsidRPr="00A005B3">
        <w:rPr>
          <w:rFonts w:ascii="Book Antiqua" w:hAnsi="Book Antiqua"/>
        </w:rPr>
        <w:t xml:space="preserve">, McGoogan JM. Characteristics of and Important Lessons </w:t>
      </w:r>
      <w:proofErr w:type="gramStart"/>
      <w:r w:rsidRPr="00A005B3">
        <w:rPr>
          <w:rFonts w:ascii="Book Antiqua" w:hAnsi="Book Antiqua"/>
        </w:rPr>
        <w:t>From</w:t>
      </w:r>
      <w:proofErr w:type="gramEnd"/>
      <w:r w:rsidRPr="00A005B3">
        <w:rPr>
          <w:rFonts w:ascii="Book Antiqua" w:hAnsi="Book Antiqua"/>
        </w:rPr>
        <w:t xml:space="preserve"> the Coronavirus Disease 2019 (COVID-19) Outbreak in China: Summary of a Report of 72</w:t>
      </w:r>
      <w:r w:rsidRPr="00A005B3">
        <w:t> </w:t>
      </w:r>
      <w:r w:rsidRPr="00A005B3">
        <w:rPr>
          <w:rFonts w:ascii="Book Antiqua" w:hAnsi="Book Antiqua"/>
        </w:rPr>
        <w:t xml:space="preserve">314 Cases From the Chinese Center for Disease Control and Prevention.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323</w:t>
      </w:r>
      <w:r w:rsidRPr="00A005B3">
        <w:rPr>
          <w:rFonts w:ascii="Book Antiqua" w:hAnsi="Book Antiqua"/>
        </w:rPr>
        <w:t>: 1239-1242 [PMID: 32091533 DOI: 10.1001/jama.2020.2648]</w:t>
      </w:r>
    </w:p>
    <w:p w14:paraId="14F961FB" w14:textId="0CD0FEB5" w:rsidR="00A005B3" w:rsidRPr="00A005B3" w:rsidRDefault="00A005B3" w:rsidP="00A005B3">
      <w:pPr>
        <w:spacing w:line="360" w:lineRule="auto"/>
        <w:jc w:val="both"/>
        <w:rPr>
          <w:rFonts w:ascii="Book Antiqua" w:hAnsi="Book Antiqua"/>
        </w:rPr>
      </w:pPr>
      <w:r w:rsidRPr="00A005B3">
        <w:rPr>
          <w:rFonts w:ascii="Book Antiqua" w:hAnsi="Book Antiqua"/>
        </w:rPr>
        <w:t xml:space="preserve">2 </w:t>
      </w:r>
      <w:r w:rsidRPr="00A005B3">
        <w:rPr>
          <w:rFonts w:ascii="Book Antiqua" w:hAnsi="Book Antiqua"/>
          <w:b/>
          <w:bCs/>
        </w:rPr>
        <w:t>Hoffmann M</w:t>
      </w:r>
      <w:r w:rsidRPr="00A005B3">
        <w:rPr>
          <w:rFonts w:ascii="Book Antiqua" w:hAnsi="Book Antiqua"/>
        </w:rPr>
        <w:t xml:space="preserve">, </w:t>
      </w:r>
      <w:proofErr w:type="spellStart"/>
      <w:r w:rsidRPr="00A005B3">
        <w:rPr>
          <w:rFonts w:ascii="Book Antiqua" w:hAnsi="Book Antiqua"/>
        </w:rPr>
        <w:t>Kleine</w:t>
      </w:r>
      <w:proofErr w:type="spellEnd"/>
      <w:r w:rsidRPr="00A005B3">
        <w:rPr>
          <w:rFonts w:ascii="Book Antiqua" w:hAnsi="Book Antiqua"/>
        </w:rPr>
        <w:t xml:space="preserve">-Weber H, Schroeder S, </w:t>
      </w:r>
      <w:proofErr w:type="spellStart"/>
      <w:r w:rsidRPr="00A005B3">
        <w:rPr>
          <w:rFonts w:ascii="Book Antiqua" w:hAnsi="Book Antiqua"/>
        </w:rPr>
        <w:t>Krüger</w:t>
      </w:r>
      <w:proofErr w:type="spellEnd"/>
      <w:r w:rsidRPr="00A005B3">
        <w:rPr>
          <w:rFonts w:ascii="Book Antiqua" w:hAnsi="Book Antiqua"/>
        </w:rPr>
        <w:t xml:space="preserve"> N, </w:t>
      </w:r>
      <w:proofErr w:type="spellStart"/>
      <w:r w:rsidRPr="00A005B3">
        <w:rPr>
          <w:rFonts w:ascii="Book Antiqua" w:hAnsi="Book Antiqua"/>
        </w:rPr>
        <w:t>Herrler</w:t>
      </w:r>
      <w:proofErr w:type="spellEnd"/>
      <w:r w:rsidRPr="00A005B3">
        <w:rPr>
          <w:rFonts w:ascii="Book Antiqua" w:hAnsi="Book Antiqua"/>
        </w:rPr>
        <w:t xml:space="preserve"> T, </w:t>
      </w:r>
      <w:proofErr w:type="spellStart"/>
      <w:r w:rsidRPr="00A005B3">
        <w:rPr>
          <w:rFonts w:ascii="Book Antiqua" w:hAnsi="Book Antiqua"/>
        </w:rPr>
        <w:t>Erichsen</w:t>
      </w:r>
      <w:proofErr w:type="spellEnd"/>
      <w:r w:rsidRPr="00A005B3">
        <w:rPr>
          <w:rFonts w:ascii="Book Antiqua" w:hAnsi="Book Antiqua"/>
        </w:rPr>
        <w:t xml:space="preserve"> S, </w:t>
      </w:r>
      <w:proofErr w:type="spellStart"/>
      <w:r w:rsidRPr="00A005B3">
        <w:rPr>
          <w:rFonts w:ascii="Book Antiqua" w:hAnsi="Book Antiqua"/>
        </w:rPr>
        <w:t>Schiergens</w:t>
      </w:r>
      <w:proofErr w:type="spellEnd"/>
      <w:r w:rsidRPr="00A005B3">
        <w:rPr>
          <w:rFonts w:ascii="Book Antiqua" w:hAnsi="Book Antiqua"/>
        </w:rPr>
        <w:t xml:space="preserve"> TS, </w:t>
      </w:r>
      <w:proofErr w:type="spellStart"/>
      <w:r w:rsidRPr="00A005B3">
        <w:rPr>
          <w:rFonts w:ascii="Book Antiqua" w:hAnsi="Book Antiqua"/>
        </w:rPr>
        <w:t>Herrler</w:t>
      </w:r>
      <w:proofErr w:type="spellEnd"/>
      <w:r w:rsidRPr="00A005B3">
        <w:rPr>
          <w:rFonts w:ascii="Book Antiqua" w:hAnsi="Book Antiqua"/>
        </w:rPr>
        <w:t xml:space="preserve"> G, Wu NH, </w:t>
      </w:r>
      <w:proofErr w:type="spellStart"/>
      <w:r w:rsidRPr="00A005B3">
        <w:rPr>
          <w:rFonts w:ascii="Book Antiqua" w:hAnsi="Book Antiqua"/>
        </w:rPr>
        <w:t>Nitsche</w:t>
      </w:r>
      <w:proofErr w:type="spellEnd"/>
      <w:r w:rsidRPr="00A005B3">
        <w:rPr>
          <w:rFonts w:ascii="Book Antiqua" w:hAnsi="Book Antiqua"/>
        </w:rPr>
        <w:t xml:space="preserve"> A, Müller MA, </w:t>
      </w:r>
      <w:proofErr w:type="spellStart"/>
      <w:r w:rsidRPr="00A005B3">
        <w:rPr>
          <w:rFonts w:ascii="Book Antiqua" w:hAnsi="Book Antiqua"/>
        </w:rPr>
        <w:t>Drosten</w:t>
      </w:r>
      <w:proofErr w:type="spellEnd"/>
      <w:r w:rsidRPr="00A005B3">
        <w:rPr>
          <w:rFonts w:ascii="Book Antiqua" w:hAnsi="Book Antiqua"/>
        </w:rPr>
        <w:t xml:space="preserve"> C, </w:t>
      </w:r>
      <w:proofErr w:type="spellStart"/>
      <w:r w:rsidRPr="00A005B3">
        <w:rPr>
          <w:rFonts w:ascii="Book Antiqua" w:hAnsi="Book Antiqua"/>
        </w:rPr>
        <w:t>Pöhlmann</w:t>
      </w:r>
      <w:proofErr w:type="spellEnd"/>
      <w:r w:rsidRPr="00A005B3">
        <w:rPr>
          <w:rFonts w:ascii="Book Antiqua" w:hAnsi="Book Antiqua"/>
        </w:rPr>
        <w:t xml:space="preserve"> S. SARS-CoV-2 Cell Entry Depends on ACE2 and TMPRSS2 and Is Blocked by a Clinically Proven Protease Inhibitor. </w:t>
      </w:r>
      <w:r w:rsidRPr="00A005B3">
        <w:rPr>
          <w:rFonts w:ascii="Book Antiqua" w:hAnsi="Book Antiqua"/>
          <w:i/>
          <w:iCs/>
        </w:rPr>
        <w:t>Cell</w:t>
      </w:r>
      <w:r w:rsidRPr="00A005B3">
        <w:rPr>
          <w:rFonts w:ascii="Book Antiqua" w:hAnsi="Book Antiqua"/>
        </w:rPr>
        <w:t xml:space="preserve"> 2020; </w:t>
      </w:r>
      <w:r w:rsidRPr="00A005B3">
        <w:rPr>
          <w:rFonts w:ascii="Book Antiqua" w:hAnsi="Book Antiqua"/>
          <w:b/>
          <w:bCs/>
        </w:rPr>
        <w:t>181</w:t>
      </w:r>
      <w:r w:rsidRPr="00A005B3">
        <w:rPr>
          <w:rFonts w:ascii="Book Antiqua" w:hAnsi="Book Antiqua"/>
        </w:rPr>
        <w:t>: 271-280 [PMID: 32142651 DOI: 10.1016/j.cell.2020.02.052]</w:t>
      </w:r>
    </w:p>
    <w:p w14:paraId="3E309D8B"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3 </w:t>
      </w:r>
      <w:r w:rsidRPr="00A005B3">
        <w:rPr>
          <w:rFonts w:ascii="Book Antiqua" w:hAnsi="Book Antiqua"/>
          <w:b/>
          <w:bCs/>
        </w:rPr>
        <w:t>Lan J</w:t>
      </w:r>
      <w:r w:rsidRPr="00A005B3">
        <w:rPr>
          <w:rFonts w:ascii="Book Antiqua" w:hAnsi="Book Antiqua"/>
        </w:rPr>
        <w:t xml:space="preserve">, Ge J, Yu J, Shan S, Zhou H, Fan S, Zhang Q, Shi X, Wang Q, Zhang L, Wang X. Structure of the SARS-CoV-2 spike receptor-binding domain bound to the ACE2 receptor. </w:t>
      </w:r>
      <w:r w:rsidRPr="00A005B3">
        <w:rPr>
          <w:rFonts w:ascii="Book Antiqua" w:hAnsi="Book Antiqua"/>
          <w:i/>
          <w:iCs/>
        </w:rPr>
        <w:t>Nature</w:t>
      </w:r>
      <w:r w:rsidRPr="00A005B3">
        <w:rPr>
          <w:rFonts w:ascii="Book Antiqua" w:hAnsi="Book Antiqua"/>
        </w:rPr>
        <w:t xml:space="preserve"> 2020; </w:t>
      </w:r>
      <w:r w:rsidRPr="00A005B3">
        <w:rPr>
          <w:rFonts w:ascii="Book Antiqua" w:hAnsi="Book Antiqua"/>
          <w:b/>
          <w:bCs/>
        </w:rPr>
        <w:t>581</w:t>
      </w:r>
      <w:r w:rsidRPr="00A005B3">
        <w:rPr>
          <w:rFonts w:ascii="Book Antiqua" w:hAnsi="Book Antiqua"/>
        </w:rPr>
        <w:t>: 215-220 [PMID: 32225176 DOI: 10.1038/s41586-020-2180-5]</w:t>
      </w:r>
    </w:p>
    <w:p w14:paraId="6A18C2A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 </w:t>
      </w:r>
      <w:r w:rsidRPr="00A005B3">
        <w:rPr>
          <w:rFonts w:ascii="Book Antiqua" w:hAnsi="Book Antiqua"/>
          <w:b/>
          <w:bCs/>
        </w:rPr>
        <w:t>Coma A</w:t>
      </w:r>
      <w:r w:rsidRPr="00A005B3">
        <w:rPr>
          <w:rFonts w:ascii="Book Antiqua" w:hAnsi="Book Antiqua"/>
        </w:rPr>
        <w:t xml:space="preserve">, </w:t>
      </w:r>
      <w:proofErr w:type="spellStart"/>
      <w:r w:rsidRPr="00A005B3">
        <w:rPr>
          <w:rFonts w:ascii="Book Antiqua" w:hAnsi="Book Antiqua"/>
        </w:rPr>
        <w:t>Jonte</w:t>
      </w:r>
      <w:proofErr w:type="spellEnd"/>
      <w:r w:rsidRPr="00A005B3">
        <w:rPr>
          <w:rFonts w:ascii="Book Antiqua" w:hAnsi="Book Antiqua"/>
        </w:rPr>
        <w:t xml:space="preserve"> F, </w:t>
      </w:r>
      <w:proofErr w:type="spellStart"/>
      <w:r w:rsidRPr="00A005B3">
        <w:rPr>
          <w:rFonts w:ascii="Book Antiqua" w:hAnsi="Book Antiqua"/>
        </w:rPr>
        <w:t>Zanabili</w:t>
      </w:r>
      <w:proofErr w:type="spellEnd"/>
      <w:r w:rsidRPr="00A005B3">
        <w:rPr>
          <w:rFonts w:ascii="Book Antiqua" w:hAnsi="Book Antiqua"/>
        </w:rPr>
        <w:t xml:space="preserve"> Y, Soto I, </w:t>
      </w:r>
      <w:proofErr w:type="spellStart"/>
      <w:r w:rsidRPr="00A005B3">
        <w:rPr>
          <w:rFonts w:ascii="Book Antiqua" w:hAnsi="Book Antiqua"/>
        </w:rPr>
        <w:t>Fanjul</w:t>
      </w:r>
      <w:proofErr w:type="spellEnd"/>
      <w:r w:rsidRPr="00A005B3">
        <w:rPr>
          <w:rFonts w:ascii="Book Antiqua" w:hAnsi="Book Antiqua"/>
        </w:rPr>
        <w:t xml:space="preserve"> F, Carrera D, </w:t>
      </w:r>
      <w:proofErr w:type="spellStart"/>
      <w:r w:rsidRPr="00A005B3">
        <w:rPr>
          <w:rFonts w:ascii="Book Antiqua" w:hAnsi="Book Antiqua"/>
        </w:rPr>
        <w:t>Rayón</w:t>
      </w:r>
      <w:proofErr w:type="spellEnd"/>
      <w:r w:rsidRPr="00A005B3">
        <w:rPr>
          <w:rFonts w:ascii="Book Antiqua" w:hAnsi="Book Antiqua"/>
        </w:rPr>
        <w:t xml:space="preserve"> C, </w:t>
      </w:r>
      <w:proofErr w:type="spellStart"/>
      <w:r w:rsidRPr="00A005B3">
        <w:rPr>
          <w:rFonts w:ascii="Book Antiqua" w:hAnsi="Book Antiqua"/>
        </w:rPr>
        <w:t>Luño</w:t>
      </w:r>
      <w:proofErr w:type="spellEnd"/>
      <w:r w:rsidRPr="00A005B3">
        <w:rPr>
          <w:rFonts w:ascii="Book Antiqua" w:hAnsi="Book Antiqua"/>
        </w:rPr>
        <w:t xml:space="preserve"> E, </w:t>
      </w:r>
      <w:proofErr w:type="spellStart"/>
      <w:r w:rsidRPr="00A005B3">
        <w:rPr>
          <w:rFonts w:ascii="Book Antiqua" w:hAnsi="Book Antiqua"/>
        </w:rPr>
        <w:t>Jalón</w:t>
      </w:r>
      <w:proofErr w:type="spellEnd"/>
      <w:r w:rsidRPr="00A005B3">
        <w:rPr>
          <w:rFonts w:ascii="Book Antiqua" w:hAnsi="Book Antiqua"/>
        </w:rPr>
        <w:t xml:space="preserve"> S, Pinto V. [Low-grade non-Hodgkin's lymphomas. Study of 73 cases]. </w:t>
      </w:r>
      <w:r w:rsidRPr="00A005B3">
        <w:rPr>
          <w:rFonts w:ascii="Book Antiqua" w:hAnsi="Book Antiqua"/>
          <w:i/>
          <w:iCs/>
        </w:rPr>
        <w:t>Sangre (</w:t>
      </w:r>
      <w:proofErr w:type="spellStart"/>
      <w:r w:rsidRPr="00A005B3">
        <w:rPr>
          <w:rFonts w:ascii="Book Antiqua" w:hAnsi="Book Antiqua"/>
        </w:rPr>
        <w:t>Barc</w:t>
      </w:r>
      <w:proofErr w:type="spellEnd"/>
      <w:r w:rsidRPr="00A005B3">
        <w:rPr>
          <w:rFonts w:ascii="Book Antiqua" w:hAnsi="Book Antiqua"/>
        </w:rPr>
        <w:t xml:space="preserve">) 1992; </w:t>
      </w:r>
      <w:r w:rsidRPr="00A005B3">
        <w:rPr>
          <w:rFonts w:ascii="Book Antiqua" w:hAnsi="Book Antiqua"/>
          <w:b/>
          <w:bCs/>
        </w:rPr>
        <w:t>37</w:t>
      </w:r>
      <w:r w:rsidRPr="00A005B3">
        <w:rPr>
          <w:rFonts w:ascii="Book Antiqua" w:hAnsi="Book Antiqua"/>
        </w:rPr>
        <w:t>: 249-254 [PMID: 1514137]</w:t>
      </w:r>
    </w:p>
    <w:p w14:paraId="52F03C6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5 </w:t>
      </w:r>
      <w:r w:rsidRPr="00A005B3">
        <w:rPr>
          <w:rFonts w:ascii="Book Antiqua" w:hAnsi="Book Antiqua"/>
          <w:b/>
          <w:bCs/>
        </w:rPr>
        <w:t>Yeung ML</w:t>
      </w:r>
      <w:r w:rsidRPr="00A005B3">
        <w:rPr>
          <w:rFonts w:ascii="Book Antiqua" w:hAnsi="Book Antiqua"/>
        </w:rPr>
        <w:t xml:space="preserve">, Yao Y, Jia L, Chan JF, Chan KH, Cheung KF, Chen H, Poon VK, Tsang AK, To KK, </w:t>
      </w:r>
      <w:proofErr w:type="spellStart"/>
      <w:r w:rsidRPr="00A005B3">
        <w:rPr>
          <w:rFonts w:ascii="Book Antiqua" w:hAnsi="Book Antiqua"/>
        </w:rPr>
        <w:t>Yiu</w:t>
      </w:r>
      <w:proofErr w:type="spellEnd"/>
      <w:r w:rsidRPr="00A005B3">
        <w:rPr>
          <w:rFonts w:ascii="Book Antiqua" w:hAnsi="Book Antiqua"/>
        </w:rPr>
        <w:t xml:space="preserve"> MK, </w:t>
      </w:r>
      <w:proofErr w:type="spellStart"/>
      <w:r w:rsidRPr="00A005B3">
        <w:rPr>
          <w:rFonts w:ascii="Book Antiqua" w:hAnsi="Book Antiqua"/>
        </w:rPr>
        <w:t>Teng</w:t>
      </w:r>
      <w:proofErr w:type="spellEnd"/>
      <w:r w:rsidRPr="00A005B3">
        <w:rPr>
          <w:rFonts w:ascii="Book Antiqua" w:hAnsi="Book Antiqua"/>
        </w:rPr>
        <w:t xml:space="preserve"> JL, Chu H, Zhou J, Zhang Q, Deng W, Lau SK, Lau JY, Woo PC, Chan TM, Yung S, Zheng BJ, </w:t>
      </w:r>
      <w:proofErr w:type="spellStart"/>
      <w:r w:rsidRPr="00A005B3">
        <w:rPr>
          <w:rFonts w:ascii="Book Antiqua" w:hAnsi="Book Antiqua"/>
        </w:rPr>
        <w:t>Jin</w:t>
      </w:r>
      <w:proofErr w:type="spellEnd"/>
      <w:r w:rsidRPr="00A005B3">
        <w:rPr>
          <w:rFonts w:ascii="Book Antiqua" w:hAnsi="Book Antiqua"/>
        </w:rPr>
        <w:t xml:space="preserve"> DY, Mathieson PW, Qin C, Yuen KY. MERS coronavirus induces apoptosis in kidney and lung by upregulating Smad7 and FGF2. </w:t>
      </w:r>
      <w:r w:rsidRPr="00A005B3">
        <w:rPr>
          <w:rFonts w:ascii="Book Antiqua" w:hAnsi="Book Antiqua"/>
          <w:i/>
          <w:iCs/>
        </w:rPr>
        <w:t>Nat Microbiol</w:t>
      </w:r>
      <w:r w:rsidRPr="00A005B3">
        <w:rPr>
          <w:rFonts w:ascii="Book Antiqua" w:hAnsi="Book Antiqua"/>
        </w:rPr>
        <w:t xml:space="preserve"> 2016; </w:t>
      </w:r>
      <w:r w:rsidRPr="00A005B3">
        <w:rPr>
          <w:rFonts w:ascii="Book Antiqua" w:hAnsi="Book Antiqua"/>
          <w:b/>
          <w:bCs/>
        </w:rPr>
        <w:t>1</w:t>
      </w:r>
      <w:r w:rsidRPr="00A005B3">
        <w:rPr>
          <w:rFonts w:ascii="Book Antiqua" w:hAnsi="Book Antiqua"/>
        </w:rPr>
        <w:t>: 16004 [PMID: 27572168 DOI: 10.1038/nmicrobiol.2016.4]</w:t>
      </w:r>
    </w:p>
    <w:p w14:paraId="654972E3" w14:textId="665D23DD" w:rsidR="00A005B3" w:rsidRPr="00A005B3" w:rsidRDefault="00A005B3" w:rsidP="00A005B3">
      <w:pPr>
        <w:spacing w:line="360" w:lineRule="auto"/>
        <w:jc w:val="both"/>
        <w:rPr>
          <w:rFonts w:ascii="Book Antiqua" w:hAnsi="Book Antiqua"/>
        </w:rPr>
      </w:pPr>
      <w:r w:rsidRPr="00A005B3">
        <w:rPr>
          <w:rFonts w:ascii="Book Antiqua" w:hAnsi="Book Antiqua"/>
        </w:rPr>
        <w:t xml:space="preserve">6 </w:t>
      </w:r>
      <w:r w:rsidRPr="00A005B3">
        <w:rPr>
          <w:rFonts w:ascii="Book Antiqua" w:hAnsi="Book Antiqua"/>
          <w:b/>
          <w:bCs/>
        </w:rPr>
        <w:t>Morris G</w:t>
      </w:r>
      <w:r w:rsidRPr="00A005B3">
        <w:rPr>
          <w:rFonts w:ascii="Book Antiqua" w:hAnsi="Book Antiqua"/>
        </w:rPr>
        <w:t xml:space="preserve">, </w:t>
      </w:r>
      <w:proofErr w:type="spellStart"/>
      <w:r w:rsidRPr="00A005B3">
        <w:rPr>
          <w:rFonts w:ascii="Book Antiqua" w:hAnsi="Book Antiqua"/>
        </w:rPr>
        <w:t>Bortolasci</w:t>
      </w:r>
      <w:proofErr w:type="spellEnd"/>
      <w:r w:rsidRPr="00A005B3">
        <w:rPr>
          <w:rFonts w:ascii="Book Antiqua" w:hAnsi="Book Antiqua"/>
        </w:rPr>
        <w:t xml:space="preserve"> CC, </w:t>
      </w:r>
      <w:proofErr w:type="spellStart"/>
      <w:r w:rsidRPr="00A005B3">
        <w:rPr>
          <w:rFonts w:ascii="Book Antiqua" w:hAnsi="Book Antiqua"/>
        </w:rPr>
        <w:t>Puri</w:t>
      </w:r>
      <w:proofErr w:type="spellEnd"/>
      <w:r w:rsidRPr="00A005B3">
        <w:rPr>
          <w:rFonts w:ascii="Book Antiqua" w:hAnsi="Book Antiqua"/>
        </w:rPr>
        <w:t xml:space="preserve"> BK, Olive L, Marx W, O'Neil A, </w:t>
      </w:r>
      <w:proofErr w:type="spellStart"/>
      <w:r w:rsidRPr="00A005B3">
        <w:rPr>
          <w:rFonts w:ascii="Book Antiqua" w:hAnsi="Book Antiqua"/>
        </w:rPr>
        <w:t>Athan</w:t>
      </w:r>
      <w:proofErr w:type="spellEnd"/>
      <w:r w:rsidRPr="00A005B3">
        <w:rPr>
          <w:rFonts w:ascii="Book Antiqua" w:hAnsi="Book Antiqua"/>
        </w:rPr>
        <w:t xml:space="preserve"> E, </w:t>
      </w:r>
      <w:proofErr w:type="spellStart"/>
      <w:r w:rsidRPr="00A005B3">
        <w:rPr>
          <w:rFonts w:ascii="Book Antiqua" w:hAnsi="Book Antiqua"/>
        </w:rPr>
        <w:t>Carvalho</w:t>
      </w:r>
      <w:proofErr w:type="spellEnd"/>
      <w:r w:rsidRPr="00A005B3">
        <w:rPr>
          <w:rFonts w:ascii="Book Antiqua" w:hAnsi="Book Antiqua"/>
        </w:rPr>
        <w:t xml:space="preserve"> AF, </w:t>
      </w:r>
      <w:proofErr w:type="spellStart"/>
      <w:r w:rsidRPr="00A005B3">
        <w:rPr>
          <w:rFonts w:ascii="Book Antiqua" w:hAnsi="Book Antiqua"/>
        </w:rPr>
        <w:t>Maes</w:t>
      </w:r>
      <w:proofErr w:type="spellEnd"/>
      <w:r w:rsidRPr="00A005B3">
        <w:rPr>
          <w:rFonts w:ascii="Book Antiqua" w:hAnsi="Book Antiqua"/>
        </w:rPr>
        <w:t xml:space="preserve"> M, </w:t>
      </w:r>
      <w:proofErr w:type="spellStart"/>
      <w:r w:rsidRPr="00A005B3">
        <w:rPr>
          <w:rFonts w:ascii="Book Antiqua" w:hAnsi="Book Antiqua"/>
        </w:rPr>
        <w:t>Walder</w:t>
      </w:r>
      <w:proofErr w:type="spellEnd"/>
      <w:r w:rsidRPr="00A005B3">
        <w:rPr>
          <w:rFonts w:ascii="Book Antiqua" w:hAnsi="Book Antiqua"/>
        </w:rPr>
        <w:t xml:space="preserve"> K, Berk M. The pathophysiology of SARS-CoV-2: A suggested model and therapeutic approach. </w:t>
      </w:r>
      <w:r w:rsidRPr="00A005B3">
        <w:rPr>
          <w:rFonts w:ascii="Book Antiqua" w:hAnsi="Book Antiqua"/>
          <w:i/>
          <w:iCs/>
        </w:rPr>
        <w:t>Life Sci</w:t>
      </w:r>
      <w:r w:rsidRPr="00A005B3">
        <w:rPr>
          <w:rFonts w:ascii="Book Antiqua" w:hAnsi="Book Antiqua"/>
        </w:rPr>
        <w:t xml:space="preserve"> 2020; </w:t>
      </w:r>
      <w:r w:rsidRPr="00A005B3">
        <w:rPr>
          <w:rFonts w:ascii="Book Antiqua" w:hAnsi="Book Antiqua"/>
          <w:b/>
          <w:bCs/>
        </w:rPr>
        <w:t>258</w:t>
      </w:r>
      <w:r w:rsidRPr="00A005B3">
        <w:rPr>
          <w:rFonts w:ascii="Book Antiqua" w:hAnsi="Book Antiqua"/>
        </w:rPr>
        <w:t xml:space="preserve">: 118166 [PMID: 32739471 DOI: </w:t>
      </w:r>
      <w:r w:rsidR="00C51DDE" w:rsidRPr="00C51DDE">
        <w:rPr>
          <w:rFonts w:ascii="Book Antiqua" w:hAnsi="Book Antiqua"/>
        </w:rPr>
        <w:t>10.1016/j.lfs.2020.118166</w:t>
      </w:r>
      <w:r w:rsidRPr="00A005B3">
        <w:rPr>
          <w:rFonts w:ascii="Book Antiqua" w:hAnsi="Book Antiqua"/>
        </w:rPr>
        <w:t>]</w:t>
      </w:r>
    </w:p>
    <w:p w14:paraId="4DC94EE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7 </w:t>
      </w:r>
      <w:r w:rsidRPr="00A005B3">
        <w:rPr>
          <w:rFonts w:ascii="Book Antiqua" w:hAnsi="Book Antiqua"/>
          <w:b/>
          <w:bCs/>
        </w:rPr>
        <w:t>Akira S</w:t>
      </w:r>
      <w:r w:rsidRPr="00A005B3">
        <w:rPr>
          <w:rFonts w:ascii="Book Antiqua" w:hAnsi="Book Antiqua"/>
        </w:rPr>
        <w:t xml:space="preserve">, </w:t>
      </w:r>
      <w:proofErr w:type="spellStart"/>
      <w:r w:rsidRPr="00A005B3">
        <w:rPr>
          <w:rFonts w:ascii="Book Antiqua" w:hAnsi="Book Antiqua"/>
        </w:rPr>
        <w:t>Uematsu</w:t>
      </w:r>
      <w:proofErr w:type="spellEnd"/>
      <w:r w:rsidRPr="00A005B3">
        <w:rPr>
          <w:rFonts w:ascii="Book Antiqua" w:hAnsi="Book Antiqua"/>
        </w:rPr>
        <w:t xml:space="preserve"> S, Takeuchi O. Pathogen recognition and innate immunity. </w:t>
      </w:r>
      <w:r w:rsidRPr="00A005B3">
        <w:rPr>
          <w:rFonts w:ascii="Book Antiqua" w:hAnsi="Book Antiqua"/>
          <w:i/>
          <w:iCs/>
        </w:rPr>
        <w:t>Cell</w:t>
      </w:r>
      <w:r w:rsidRPr="00A005B3">
        <w:rPr>
          <w:rFonts w:ascii="Book Antiqua" w:hAnsi="Book Antiqua"/>
        </w:rPr>
        <w:t xml:space="preserve"> 2006; </w:t>
      </w:r>
      <w:r w:rsidRPr="00A005B3">
        <w:rPr>
          <w:rFonts w:ascii="Book Antiqua" w:hAnsi="Book Antiqua"/>
          <w:b/>
          <w:bCs/>
        </w:rPr>
        <w:t>124</w:t>
      </w:r>
      <w:r w:rsidRPr="00A005B3">
        <w:rPr>
          <w:rFonts w:ascii="Book Antiqua" w:hAnsi="Book Antiqua"/>
        </w:rPr>
        <w:t>: 783-801 [PMID: 16497588 DOI: https://doi.org/10.1016/j.cell.2006.02.015]</w:t>
      </w:r>
    </w:p>
    <w:p w14:paraId="3EE49EA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8 </w:t>
      </w:r>
      <w:proofErr w:type="spellStart"/>
      <w:r w:rsidRPr="00A005B3">
        <w:rPr>
          <w:rFonts w:ascii="Book Antiqua" w:hAnsi="Book Antiqua"/>
          <w:b/>
          <w:bCs/>
        </w:rPr>
        <w:t>Rokni</w:t>
      </w:r>
      <w:proofErr w:type="spellEnd"/>
      <w:r w:rsidRPr="00A005B3">
        <w:rPr>
          <w:rFonts w:ascii="Book Antiqua" w:hAnsi="Book Antiqua"/>
          <w:b/>
          <w:bCs/>
        </w:rPr>
        <w:t xml:space="preserve"> M</w:t>
      </w:r>
      <w:r w:rsidRPr="00A005B3">
        <w:rPr>
          <w:rFonts w:ascii="Book Antiqua" w:hAnsi="Book Antiqua"/>
        </w:rPr>
        <w:t xml:space="preserve">, </w:t>
      </w:r>
      <w:proofErr w:type="spellStart"/>
      <w:r w:rsidRPr="00A005B3">
        <w:rPr>
          <w:rFonts w:ascii="Book Antiqua" w:hAnsi="Book Antiqua"/>
        </w:rPr>
        <w:t>Ghasemi</w:t>
      </w:r>
      <w:proofErr w:type="spellEnd"/>
      <w:r w:rsidRPr="00A005B3">
        <w:rPr>
          <w:rFonts w:ascii="Book Antiqua" w:hAnsi="Book Antiqua"/>
        </w:rPr>
        <w:t xml:space="preserve"> V, </w:t>
      </w:r>
      <w:proofErr w:type="spellStart"/>
      <w:r w:rsidRPr="00A005B3">
        <w:rPr>
          <w:rFonts w:ascii="Book Antiqua" w:hAnsi="Book Antiqua"/>
        </w:rPr>
        <w:t>Tavakoli</w:t>
      </w:r>
      <w:proofErr w:type="spellEnd"/>
      <w:r w:rsidRPr="00A005B3">
        <w:rPr>
          <w:rFonts w:ascii="Book Antiqua" w:hAnsi="Book Antiqua"/>
        </w:rPr>
        <w:t xml:space="preserve"> Z. Immune responses and pathogenesis of SARS-CoV-2 during an outbreak in Iran: Comparison with SARS and MERS. </w:t>
      </w:r>
      <w:r w:rsidRPr="00A005B3">
        <w:rPr>
          <w:rFonts w:ascii="Book Antiqua" w:hAnsi="Book Antiqua"/>
          <w:i/>
          <w:iCs/>
        </w:rPr>
        <w:t xml:space="preserve">Rev Med </w:t>
      </w:r>
      <w:proofErr w:type="spellStart"/>
      <w:r w:rsidRPr="00A005B3">
        <w:rPr>
          <w:rFonts w:ascii="Book Antiqua" w:hAnsi="Book Antiqua"/>
          <w:i/>
          <w:iCs/>
        </w:rPr>
        <w:t>Virol</w:t>
      </w:r>
      <w:proofErr w:type="spellEnd"/>
      <w:r w:rsidRPr="00A005B3">
        <w:rPr>
          <w:rFonts w:ascii="Book Antiqua" w:hAnsi="Book Antiqua"/>
        </w:rPr>
        <w:t xml:space="preserve"> 2020; </w:t>
      </w:r>
      <w:r w:rsidRPr="00A005B3">
        <w:rPr>
          <w:rFonts w:ascii="Book Antiqua" w:hAnsi="Book Antiqua"/>
          <w:b/>
          <w:bCs/>
        </w:rPr>
        <w:t>30</w:t>
      </w:r>
      <w:r w:rsidRPr="00A005B3">
        <w:rPr>
          <w:rFonts w:ascii="Book Antiqua" w:hAnsi="Book Antiqua"/>
        </w:rPr>
        <w:t>: e2107 [PMID: 32267987 DOI: 10.1002/rmv.2107]</w:t>
      </w:r>
    </w:p>
    <w:p w14:paraId="63A64E7E" w14:textId="525A1A4E" w:rsidR="00A005B3" w:rsidRPr="00A005B3" w:rsidRDefault="00A005B3" w:rsidP="00A005B3">
      <w:pPr>
        <w:spacing w:line="360" w:lineRule="auto"/>
        <w:jc w:val="both"/>
        <w:rPr>
          <w:rFonts w:ascii="Book Antiqua" w:hAnsi="Book Antiqua"/>
        </w:rPr>
      </w:pPr>
      <w:r w:rsidRPr="00A005B3">
        <w:rPr>
          <w:rFonts w:ascii="Book Antiqua" w:hAnsi="Book Antiqua"/>
        </w:rPr>
        <w:t xml:space="preserve">9 </w:t>
      </w:r>
      <w:r w:rsidRPr="00A005B3">
        <w:rPr>
          <w:rFonts w:ascii="Book Antiqua" w:hAnsi="Book Antiqua"/>
          <w:b/>
          <w:bCs/>
        </w:rPr>
        <w:t>Kang S</w:t>
      </w:r>
      <w:r w:rsidRPr="00A005B3">
        <w:rPr>
          <w:rFonts w:ascii="Book Antiqua" w:hAnsi="Book Antiqua"/>
        </w:rPr>
        <w:t xml:space="preserve">, Tanaka T, </w:t>
      </w:r>
      <w:proofErr w:type="spellStart"/>
      <w:r w:rsidRPr="00A005B3">
        <w:rPr>
          <w:rFonts w:ascii="Book Antiqua" w:hAnsi="Book Antiqua"/>
        </w:rPr>
        <w:t>Narazaki</w:t>
      </w:r>
      <w:proofErr w:type="spellEnd"/>
      <w:r w:rsidRPr="00A005B3">
        <w:rPr>
          <w:rFonts w:ascii="Book Antiqua" w:hAnsi="Book Antiqua"/>
        </w:rPr>
        <w:t xml:space="preserve"> M, </w:t>
      </w:r>
      <w:proofErr w:type="spellStart"/>
      <w:r w:rsidRPr="00A005B3">
        <w:rPr>
          <w:rFonts w:ascii="Book Antiqua" w:hAnsi="Book Antiqua"/>
        </w:rPr>
        <w:t>Kishimoto</w:t>
      </w:r>
      <w:proofErr w:type="spellEnd"/>
      <w:r w:rsidRPr="00A005B3">
        <w:rPr>
          <w:rFonts w:ascii="Book Antiqua" w:hAnsi="Book Antiqua"/>
        </w:rPr>
        <w:t xml:space="preserve"> T. Targeting Interleukin-6 Signaling in Clinic. </w:t>
      </w:r>
      <w:r w:rsidRPr="00A005B3">
        <w:rPr>
          <w:rFonts w:ascii="Book Antiqua" w:hAnsi="Book Antiqua"/>
          <w:i/>
          <w:iCs/>
        </w:rPr>
        <w:t>Immunity</w:t>
      </w:r>
      <w:r w:rsidRPr="00A005B3">
        <w:rPr>
          <w:rFonts w:ascii="Book Antiqua" w:hAnsi="Book Antiqua"/>
        </w:rPr>
        <w:t xml:space="preserve"> 2019; </w:t>
      </w:r>
      <w:r w:rsidRPr="00A005B3">
        <w:rPr>
          <w:rFonts w:ascii="Book Antiqua" w:hAnsi="Book Antiqua"/>
          <w:b/>
          <w:bCs/>
        </w:rPr>
        <w:t>50</w:t>
      </w:r>
      <w:r w:rsidRPr="00A005B3">
        <w:rPr>
          <w:rFonts w:ascii="Book Antiqua" w:hAnsi="Book Antiqua"/>
        </w:rPr>
        <w:t xml:space="preserve">: 1007-1023 [PMID: 30995492 DOI: </w:t>
      </w:r>
      <w:r w:rsidR="00C51DDE" w:rsidRPr="00C51DDE">
        <w:rPr>
          <w:rFonts w:ascii="Book Antiqua" w:hAnsi="Book Antiqua"/>
        </w:rPr>
        <w:t>10.1016/j.immuni.2019.03.026</w:t>
      </w:r>
      <w:r w:rsidRPr="00A005B3">
        <w:rPr>
          <w:rFonts w:ascii="Book Antiqua" w:hAnsi="Book Antiqua"/>
        </w:rPr>
        <w:t>]</w:t>
      </w:r>
    </w:p>
    <w:p w14:paraId="7E1E26F7"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10 </w:t>
      </w:r>
      <w:proofErr w:type="spellStart"/>
      <w:r w:rsidRPr="00A005B3">
        <w:rPr>
          <w:rFonts w:ascii="Book Antiqua" w:hAnsi="Book Antiqua"/>
          <w:b/>
          <w:bCs/>
        </w:rPr>
        <w:t>Prompetchara</w:t>
      </w:r>
      <w:proofErr w:type="spellEnd"/>
      <w:r w:rsidRPr="00A005B3">
        <w:rPr>
          <w:rFonts w:ascii="Book Antiqua" w:hAnsi="Book Antiqua"/>
          <w:b/>
          <w:bCs/>
        </w:rPr>
        <w:t xml:space="preserve"> E</w:t>
      </w:r>
      <w:r w:rsidRPr="00A005B3">
        <w:rPr>
          <w:rFonts w:ascii="Book Antiqua" w:hAnsi="Book Antiqua"/>
        </w:rPr>
        <w:t xml:space="preserve">, </w:t>
      </w:r>
      <w:proofErr w:type="spellStart"/>
      <w:r w:rsidRPr="00A005B3">
        <w:rPr>
          <w:rFonts w:ascii="Book Antiqua" w:hAnsi="Book Antiqua"/>
        </w:rPr>
        <w:t>Ketloy</w:t>
      </w:r>
      <w:proofErr w:type="spellEnd"/>
      <w:r w:rsidRPr="00A005B3">
        <w:rPr>
          <w:rFonts w:ascii="Book Antiqua" w:hAnsi="Book Antiqua"/>
        </w:rPr>
        <w:t xml:space="preserve"> C, </w:t>
      </w:r>
      <w:proofErr w:type="spellStart"/>
      <w:r w:rsidRPr="00A005B3">
        <w:rPr>
          <w:rFonts w:ascii="Book Antiqua" w:hAnsi="Book Antiqua"/>
        </w:rPr>
        <w:t>Palaga</w:t>
      </w:r>
      <w:proofErr w:type="spellEnd"/>
      <w:r w:rsidRPr="00A005B3">
        <w:rPr>
          <w:rFonts w:ascii="Book Antiqua" w:hAnsi="Book Antiqua"/>
        </w:rPr>
        <w:t xml:space="preserve"> T. Immune responses in COVID-19 and potential vaccines: Lessons learned from SARS and MERS epidemic. </w:t>
      </w:r>
      <w:r w:rsidRPr="00A005B3">
        <w:rPr>
          <w:rFonts w:ascii="Book Antiqua" w:hAnsi="Book Antiqua"/>
          <w:i/>
          <w:iCs/>
        </w:rPr>
        <w:t>Asian Pac J Allergy Immunol</w:t>
      </w:r>
      <w:r w:rsidRPr="00A005B3">
        <w:rPr>
          <w:rFonts w:ascii="Book Antiqua" w:hAnsi="Book Antiqua"/>
        </w:rPr>
        <w:t xml:space="preserve"> 2020; </w:t>
      </w:r>
      <w:r w:rsidRPr="00A005B3">
        <w:rPr>
          <w:rFonts w:ascii="Book Antiqua" w:hAnsi="Book Antiqua"/>
          <w:b/>
          <w:bCs/>
        </w:rPr>
        <w:t>38</w:t>
      </w:r>
      <w:r w:rsidRPr="00A005B3">
        <w:rPr>
          <w:rFonts w:ascii="Book Antiqua" w:hAnsi="Book Antiqua"/>
        </w:rPr>
        <w:t>: 1-9 [PMID: 32105090 DOI: 10.12932/AP-200220-0772]</w:t>
      </w:r>
    </w:p>
    <w:p w14:paraId="65C9C0D9" w14:textId="72EADA33" w:rsidR="00A005B3" w:rsidRPr="00A005B3" w:rsidRDefault="00A005B3" w:rsidP="00A005B3">
      <w:pPr>
        <w:spacing w:line="360" w:lineRule="auto"/>
        <w:jc w:val="both"/>
        <w:rPr>
          <w:rFonts w:ascii="Book Antiqua" w:hAnsi="Book Antiqua"/>
        </w:rPr>
      </w:pPr>
      <w:r w:rsidRPr="00A005B3">
        <w:rPr>
          <w:rFonts w:ascii="Book Antiqua" w:hAnsi="Book Antiqua"/>
        </w:rPr>
        <w:t xml:space="preserve">11 </w:t>
      </w:r>
      <w:r w:rsidRPr="00A005B3">
        <w:rPr>
          <w:rFonts w:ascii="Book Antiqua" w:hAnsi="Book Antiqua"/>
          <w:b/>
          <w:bCs/>
        </w:rPr>
        <w:t>Wang F</w:t>
      </w:r>
      <w:r w:rsidRPr="00A005B3">
        <w:rPr>
          <w:rFonts w:ascii="Book Antiqua" w:hAnsi="Book Antiqua"/>
        </w:rPr>
        <w:t xml:space="preserve">, Hou H, Luo Y, Tang G, Wu S, Huang M, Liu W, Zhu Y, Lin Q, Mao L, Fang M, Zhang H, Sun Z. The laboratory tests and host immunity of COVID-19 patients with </w:t>
      </w:r>
      <w:r w:rsidRPr="00A005B3">
        <w:rPr>
          <w:rFonts w:ascii="Book Antiqua" w:hAnsi="Book Antiqua"/>
        </w:rPr>
        <w:lastRenderedPageBreak/>
        <w:t xml:space="preserve">different severity of illness. </w:t>
      </w:r>
      <w:r w:rsidRPr="00A005B3">
        <w:rPr>
          <w:rFonts w:ascii="Book Antiqua" w:hAnsi="Book Antiqua"/>
          <w:i/>
          <w:iCs/>
        </w:rPr>
        <w:t>JCI Insight</w:t>
      </w:r>
      <w:r w:rsidRPr="00A005B3">
        <w:rPr>
          <w:rFonts w:ascii="Book Antiqua" w:hAnsi="Book Antiqua"/>
        </w:rPr>
        <w:t xml:space="preserve"> 2020; </w:t>
      </w:r>
      <w:r w:rsidRPr="00A005B3">
        <w:rPr>
          <w:rFonts w:ascii="Book Antiqua" w:hAnsi="Book Antiqua"/>
          <w:b/>
          <w:bCs/>
        </w:rPr>
        <w:t>5</w:t>
      </w:r>
      <w:r w:rsidRPr="00A005B3">
        <w:rPr>
          <w:rFonts w:ascii="Book Antiqua" w:hAnsi="Book Antiqua"/>
        </w:rPr>
        <w:t>:</w:t>
      </w:r>
      <w:r>
        <w:rPr>
          <w:rFonts w:ascii="Book Antiqua" w:hAnsi="Book Antiqua"/>
        </w:rPr>
        <w:t xml:space="preserve"> </w:t>
      </w:r>
      <w:r w:rsidRPr="00A005B3">
        <w:rPr>
          <w:rFonts w:ascii="Book Antiqua" w:hAnsi="Book Antiqua"/>
        </w:rPr>
        <w:t>e137799 [PMID: 32324595 DOI: 10.1172/jci.insight.137799]</w:t>
      </w:r>
    </w:p>
    <w:p w14:paraId="07F82D10" w14:textId="692A0911" w:rsidR="00A005B3" w:rsidRPr="00A005B3" w:rsidRDefault="00A005B3" w:rsidP="00A005B3">
      <w:pPr>
        <w:spacing w:line="360" w:lineRule="auto"/>
        <w:jc w:val="both"/>
        <w:rPr>
          <w:rFonts w:ascii="Book Antiqua" w:hAnsi="Book Antiqua"/>
        </w:rPr>
      </w:pPr>
      <w:r w:rsidRPr="00A005B3">
        <w:rPr>
          <w:rFonts w:ascii="Book Antiqua" w:hAnsi="Book Antiqua"/>
        </w:rPr>
        <w:t xml:space="preserve">12 </w:t>
      </w:r>
      <w:proofErr w:type="spellStart"/>
      <w:r w:rsidRPr="00A005B3">
        <w:rPr>
          <w:rFonts w:ascii="Book Antiqua" w:hAnsi="Book Antiqua"/>
          <w:b/>
          <w:bCs/>
        </w:rPr>
        <w:t>Quinti</w:t>
      </w:r>
      <w:proofErr w:type="spellEnd"/>
      <w:r w:rsidRPr="00A005B3">
        <w:rPr>
          <w:rFonts w:ascii="Book Antiqua" w:hAnsi="Book Antiqua"/>
          <w:b/>
          <w:bCs/>
        </w:rPr>
        <w:t xml:space="preserve"> I</w:t>
      </w:r>
      <w:r w:rsidRPr="00A005B3">
        <w:rPr>
          <w:rFonts w:ascii="Book Antiqua" w:hAnsi="Book Antiqua"/>
        </w:rPr>
        <w:t xml:space="preserve">, </w:t>
      </w:r>
      <w:proofErr w:type="spellStart"/>
      <w:r w:rsidRPr="00A005B3">
        <w:rPr>
          <w:rFonts w:ascii="Book Antiqua" w:hAnsi="Book Antiqua"/>
        </w:rPr>
        <w:t>Lougaris</w:t>
      </w:r>
      <w:proofErr w:type="spellEnd"/>
      <w:r w:rsidRPr="00A005B3">
        <w:rPr>
          <w:rFonts w:ascii="Book Antiqua" w:hAnsi="Book Antiqua"/>
        </w:rPr>
        <w:t xml:space="preserve"> V, </w:t>
      </w:r>
      <w:proofErr w:type="spellStart"/>
      <w:r w:rsidRPr="00A005B3">
        <w:rPr>
          <w:rFonts w:ascii="Book Antiqua" w:hAnsi="Book Antiqua"/>
        </w:rPr>
        <w:t>Milito</w:t>
      </w:r>
      <w:proofErr w:type="spellEnd"/>
      <w:r w:rsidRPr="00A005B3">
        <w:rPr>
          <w:rFonts w:ascii="Book Antiqua" w:hAnsi="Book Antiqua"/>
        </w:rPr>
        <w:t xml:space="preserve"> C, </w:t>
      </w:r>
      <w:proofErr w:type="spellStart"/>
      <w:r w:rsidRPr="00A005B3">
        <w:rPr>
          <w:rFonts w:ascii="Book Antiqua" w:hAnsi="Book Antiqua"/>
        </w:rPr>
        <w:t>Cinetto</w:t>
      </w:r>
      <w:proofErr w:type="spellEnd"/>
      <w:r w:rsidRPr="00A005B3">
        <w:rPr>
          <w:rFonts w:ascii="Book Antiqua" w:hAnsi="Book Antiqua"/>
        </w:rPr>
        <w:t xml:space="preserve"> F, </w:t>
      </w:r>
      <w:proofErr w:type="spellStart"/>
      <w:r w:rsidRPr="00A005B3">
        <w:rPr>
          <w:rFonts w:ascii="Book Antiqua" w:hAnsi="Book Antiqua"/>
        </w:rPr>
        <w:t>Pecoraro</w:t>
      </w:r>
      <w:proofErr w:type="spellEnd"/>
      <w:r w:rsidRPr="00A005B3">
        <w:rPr>
          <w:rFonts w:ascii="Book Antiqua" w:hAnsi="Book Antiqua"/>
        </w:rPr>
        <w:t xml:space="preserve"> A, </w:t>
      </w:r>
      <w:proofErr w:type="spellStart"/>
      <w:r w:rsidRPr="00A005B3">
        <w:rPr>
          <w:rFonts w:ascii="Book Antiqua" w:hAnsi="Book Antiqua"/>
        </w:rPr>
        <w:t>Mezzaroma</w:t>
      </w:r>
      <w:proofErr w:type="spellEnd"/>
      <w:r w:rsidRPr="00A005B3">
        <w:rPr>
          <w:rFonts w:ascii="Book Antiqua" w:hAnsi="Book Antiqua"/>
        </w:rPr>
        <w:t xml:space="preserve"> I, </w:t>
      </w:r>
      <w:proofErr w:type="spellStart"/>
      <w:r w:rsidRPr="00A005B3">
        <w:rPr>
          <w:rFonts w:ascii="Book Antiqua" w:hAnsi="Book Antiqua"/>
        </w:rPr>
        <w:t>Mastroianni</w:t>
      </w:r>
      <w:proofErr w:type="spellEnd"/>
      <w:r w:rsidRPr="00A005B3">
        <w:rPr>
          <w:rFonts w:ascii="Book Antiqua" w:hAnsi="Book Antiqua"/>
        </w:rPr>
        <w:t xml:space="preserve"> CM, </w:t>
      </w:r>
      <w:proofErr w:type="spellStart"/>
      <w:r w:rsidRPr="00A005B3">
        <w:rPr>
          <w:rFonts w:ascii="Book Antiqua" w:hAnsi="Book Antiqua"/>
        </w:rPr>
        <w:t>Turriziani</w:t>
      </w:r>
      <w:proofErr w:type="spellEnd"/>
      <w:r w:rsidRPr="00A005B3">
        <w:rPr>
          <w:rFonts w:ascii="Book Antiqua" w:hAnsi="Book Antiqua"/>
        </w:rPr>
        <w:t xml:space="preserve"> O, </w:t>
      </w:r>
      <w:proofErr w:type="spellStart"/>
      <w:r w:rsidRPr="00A005B3">
        <w:rPr>
          <w:rFonts w:ascii="Book Antiqua" w:hAnsi="Book Antiqua"/>
        </w:rPr>
        <w:t>Bondioni</w:t>
      </w:r>
      <w:proofErr w:type="spellEnd"/>
      <w:r w:rsidRPr="00A005B3">
        <w:rPr>
          <w:rFonts w:ascii="Book Antiqua" w:hAnsi="Book Antiqua"/>
        </w:rPr>
        <w:t xml:space="preserve"> MP, </w:t>
      </w:r>
      <w:proofErr w:type="spellStart"/>
      <w:r w:rsidRPr="00A005B3">
        <w:rPr>
          <w:rFonts w:ascii="Book Antiqua" w:hAnsi="Book Antiqua"/>
        </w:rPr>
        <w:t>Filippini</w:t>
      </w:r>
      <w:proofErr w:type="spellEnd"/>
      <w:r w:rsidRPr="00A005B3">
        <w:rPr>
          <w:rFonts w:ascii="Book Antiqua" w:hAnsi="Book Antiqua"/>
        </w:rPr>
        <w:t xml:space="preserve"> M, </w:t>
      </w:r>
      <w:proofErr w:type="spellStart"/>
      <w:r w:rsidRPr="00A005B3">
        <w:rPr>
          <w:rFonts w:ascii="Book Antiqua" w:hAnsi="Book Antiqua"/>
        </w:rPr>
        <w:t>Soresina</w:t>
      </w:r>
      <w:proofErr w:type="spellEnd"/>
      <w:r w:rsidRPr="00A005B3">
        <w:rPr>
          <w:rFonts w:ascii="Book Antiqua" w:hAnsi="Book Antiqua"/>
        </w:rPr>
        <w:t xml:space="preserve"> A, Spadaro G, </w:t>
      </w:r>
      <w:proofErr w:type="spellStart"/>
      <w:r w:rsidRPr="00A005B3">
        <w:rPr>
          <w:rFonts w:ascii="Book Antiqua" w:hAnsi="Book Antiqua"/>
        </w:rPr>
        <w:t>Agostini</w:t>
      </w:r>
      <w:proofErr w:type="spellEnd"/>
      <w:r w:rsidRPr="00A005B3">
        <w:rPr>
          <w:rFonts w:ascii="Book Antiqua" w:hAnsi="Book Antiqua"/>
        </w:rPr>
        <w:t xml:space="preserve"> C, </w:t>
      </w:r>
      <w:proofErr w:type="spellStart"/>
      <w:r w:rsidRPr="00A005B3">
        <w:rPr>
          <w:rFonts w:ascii="Book Antiqua" w:hAnsi="Book Antiqua"/>
        </w:rPr>
        <w:t>Carsetti</w:t>
      </w:r>
      <w:proofErr w:type="spellEnd"/>
      <w:r w:rsidRPr="00A005B3">
        <w:rPr>
          <w:rFonts w:ascii="Book Antiqua" w:hAnsi="Book Antiqua"/>
        </w:rPr>
        <w:t xml:space="preserve"> R, </w:t>
      </w:r>
      <w:proofErr w:type="spellStart"/>
      <w:r w:rsidRPr="00A005B3">
        <w:rPr>
          <w:rFonts w:ascii="Book Antiqua" w:hAnsi="Book Antiqua"/>
        </w:rPr>
        <w:t>Plebani</w:t>
      </w:r>
      <w:proofErr w:type="spellEnd"/>
      <w:r w:rsidRPr="00A005B3">
        <w:rPr>
          <w:rFonts w:ascii="Book Antiqua" w:hAnsi="Book Antiqua"/>
        </w:rPr>
        <w:t xml:space="preserve"> A. A possible role for B cells in COVID-19? Lesson from patients with agammaglobulinemia. </w:t>
      </w:r>
      <w:r w:rsidRPr="00A005B3">
        <w:rPr>
          <w:rFonts w:ascii="Book Antiqua" w:hAnsi="Book Antiqua"/>
          <w:i/>
          <w:iCs/>
        </w:rPr>
        <w:t>J Allergy Clin Immunol</w:t>
      </w:r>
      <w:r w:rsidRPr="00A005B3">
        <w:rPr>
          <w:rFonts w:ascii="Book Antiqua" w:hAnsi="Book Antiqua"/>
        </w:rPr>
        <w:t xml:space="preserve"> 2020; </w:t>
      </w:r>
      <w:r w:rsidRPr="00A005B3">
        <w:rPr>
          <w:rFonts w:ascii="Book Antiqua" w:hAnsi="Book Antiqua"/>
          <w:b/>
          <w:bCs/>
        </w:rPr>
        <w:t>146</w:t>
      </w:r>
      <w:r w:rsidRPr="00A005B3">
        <w:rPr>
          <w:rFonts w:ascii="Book Antiqua" w:hAnsi="Book Antiqua"/>
        </w:rPr>
        <w:t>: 211-213 [PMID: 32333914 DOI: 10.1016/j.jaci.2020.04.013]</w:t>
      </w:r>
    </w:p>
    <w:p w14:paraId="56E56553" w14:textId="4CFFA22C" w:rsidR="00A005B3" w:rsidRPr="00A005B3" w:rsidRDefault="00A005B3" w:rsidP="00A005B3">
      <w:pPr>
        <w:spacing w:line="360" w:lineRule="auto"/>
        <w:jc w:val="both"/>
        <w:rPr>
          <w:rFonts w:ascii="Book Antiqua" w:hAnsi="Book Antiqua"/>
        </w:rPr>
      </w:pPr>
      <w:r w:rsidRPr="00A005B3">
        <w:rPr>
          <w:rFonts w:ascii="Book Antiqua" w:hAnsi="Book Antiqua"/>
        </w:rPr>
        <w:t xml:space="preserve">13 </w:t>
      </w:r>
      <w:r w:rsidRPr="00A005B3">
        <w:rPr>
          <w:rFonts w:ascii="Book Antiqua" w:hAnsi="Book Antiqua"/>
          <w:b/>
          <w:bCs/>
        </w:rPr>
        <w:t>Zhao J</w:t>
      </w:r>
      <w:r w:rsidRPr="00A005B3">
        <w:rPr>
          <w:rFonts w:ascii="Book Antiqua" w:hAnsi="Book Antiqua"/>
        </w:rPr>
        <w:t>, Yuan Q, Wang H, Liu W, Liao X, Su Y, Wang X, Yuan J, Li T, Li J, Qian S, Hong C, Wang F, Liu Y, Wang Z, He Q, Li Z, He B, Zhang T, Fu Y, Ge S, Liu L, Zhang J, Xia N, Zhang Z. Antibody responses to SARS-CoV-2 in patients of novel coronavirus disease 201</w:t>
      </w:r>
      <w:r w:rsidRPr="002074BE">
        <w:rPr>
          <w:rFonts w:ascii="Book Antiqua" w:hAnsi="Book Antiqua"/>
        </w:rPr>
        <w:t xml:space="preserve">9. </w:t>
      </w:r>
      <w:r w:rsidRPr="002074BE">
        <w:rPr>
          <w:rFonts w:ascii="Book Antiqua" w:hAnsi="Book Antiqua"/>
          <w:i/>
          <w:iCs/>
        </w:rPr>
        <w:t>Clin Infect Dis</w:t>
      </w:r>
      <w:r w:rsidRPr="002074BE">
        <w:rPr>
          <w:rFonts w:ascii="Book Antiqua" w:hAnsi="Book Antiqua"/>
        </w:rPr>
        <w:t xml:space="preserve"> 2020 [PM</w:t>
      </w:r>
      <w:r w:rsidRPr="00A005B3">
        <w:rPr>
          <w:rFonts w:ascii="Book Antiqua" w:hAnsi="Book Antiqua"/>
        </w:rPr>
        <w:t>ID: 32221519 DOI: 10.1093/</w:t>
      </w:r>
      <w:proofErr w:type="spellStart"/>
      <w:r w:rsidRPr="00A005B3">
        <w:rPr>
          <w:rFonts w:ascii="Book Antiqua" w:hAnsi="Book Antiqua"/>
        </w:rPr>
        <w:t>cid</w:t>
      </w:r>
      <w:proofErr w:type="spellEnd"/>
      <w:r w:rsidRPr="00A005B3">
        <w:rPr>
          <w:rFonts w:ascii="Book Antiqua" w:hAnsi="Book Antiqua"/>
        </w:rPr>
        <w:t>/ciaa344]</w:t>
      </w:r>
    </w:p>
    <w:p w14:paraId="396D08EE"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14 </w:t>
      </w:r>
      <w:r w:rsidRPr="00A005B3">
        <w:rPr>
          <w:rFonts w:ascii="Book Antiqua" w:hAnsi="Book Antiqua"/>
          <w:b/>
          <w:bCs/>
        </w:rPr>
        <w:t>To KK</w:t>
      </w:r>
      <w:r w:rsidRPr="00A005B3">
        <w:rPr>
          <w:rFonts w:ascii="Book Antiqua" w:hAnsi="Book Antiqua"/>
        </w:rPr>
        <w:t xml:space="preserve">, Tsang OT, Leung WS, Tam AR, Wu TC, Lung DC, Yip CC, Cai JP, Chan JM, </w:t>
      </w:r>
      <w:proofErr w:type="spellStart"/>
      <w:r w:rsidRPr="00A005B3">
        <w:rPr>
          <w:rFonts w:ascii="Book Antiqua" w:hAnsi="Book Antiqua"/>
        </w:rPr>
        <w:t>Chik</w:t>
      </w:r>
      <w:proofErr w:type="spellEnd"/>
      <w:r w:rsidRPr="00A005B3">
        <w:rPr>
          <w:rFonts w:ascii="Book Antiqua" w:hAnsi="Book Antiqua"/>
        </w:rPr>
        <w:t xml:space="preserve"> TS, Lau DP, Choi CY, Chen LL, Chan WM, Chan KH, Ip JD, Ng AC, Poon RW, Luo CT, Cheng VC, Chan JF, Hung IF, Chen Z, Chen H, Yuen KY. Temporal profiles of viral load in posterior oropharyngeal saliva samples and serum antibody responses during infection by SARS-CoV-2: an observational cohort study. </w:t>
      </w:r>
      <w:r w:rsidRPr="00A005B3">
        <w:rPr>
          <w:rFonts w:ascii="Book Antiqua" w:hAnsi="Book Antiqua"/>
          <w:i/>
          <w:iCs/>
        </w:rPr>
        <w:t>Lancet Infect Dis</w:t>
      </w:r>
      <w:r w:rsidRPr="00A005B3">
        <w:rPr>
          <w:rFonts w:ascii="Book Antiqua" w:hAnsi="Book Antiqua"/>
        </w:rPr>
        <w:t xml:space="preserve"> 2020; </w:t>
      </w:r>
      <w:r w:rsidRPr="00A005B3">
        <w:rPr>
          <w:rFonts w:ascii="Book Antiqua" w:hAnsi="Book Antiqua"/>
          <w:b/>
          <w:bCs/>
        </w:rPr>
        <w:t>20</w:t>
      </w:r>
      <w:r w:rsidRPr="00A005B3">
        <w:rPr>
          <w:rFonts w:ascii="Book Antiqua" w:hAnsi="Book Antiqua"/>
        </w:rPr>
        <w:t>: 565-574 [PMID: 32213337 DOI: 10.1016/S1473-3099(20)30196-1]</w:t>
      </w:r>
    </w:p>
    <w:p w14:paraId="26FC5BE4"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15 </w:t>
      </w:r>
      <w:r w:rsidRPr="00A005B3">
        <w:rPr>
          <w:rFonts w:ascii="Book Antiqua" w:hAnsi="Book Antiqua"/>
          <w:b/>
          <w:bCs/>
        </w:rPr>
        <w:t>Long QX</w:t>
      </w:r>
      <w:r w:rsidRPr="00A005B3">
        <w:rPr>
          <w:rFonts w:ascii="Book Antiqua" w:hAnsi="Book Antiqua"/>
        </w:rPr>
        <w:t xml:space="preserve">, Tang XJ, Shi QL, Li Q, Deng HJ, Yuan J, Hu JL, Xu W, Zhang Y, </w:t>
      </w:r>
      <w:proofErr w:type="spellStart"/>
      <w:r w:rsidRPr="00A005B3">
        <w:rPr>
          <w:rFonts w:ascii="Book Antiqua" w:hAnsi="Book Antiqua"/>
        </w:rPr>
        <w:t>Lv</w:t>
      </w:r>
      <w:proofErr w:type="spellEnd"/>
      <w:r w:rsidRPr="00A005B3">
        <w:rPr>
          <w:rFonts w:ascii="Book Antiqua" w:hAnsi="Book Antiqua"/>
        </w:rPr>
        <w:t xml:space="preserve"> FJ, Su K, Zhang F, Gong J, Wu B, Liu XM, Li JJ, </w:t>
      </w:r>
      <w:proofErr w:type="spellStart"/>
      <w:r w:rsidRPr="00A005B3">
        <w:rPr>
          <w:rFonts w:ascii="Book Antiqua" w:hAnsi="Book Antiqua"/>
        </w:rPr>
        <w:t>Qiu</w:t>
      </w:r>
      <w:proofErr w:type="spellEnd"/>
      <w:r w:rsidRPr="00A005B3">
        <w:rPr>
          <w:rFonts w:ascii="Book Antiqua" w:hAnsi="Book Antiqua"/>
        </w:rPr>
        <w:t xml:space="preserve"> JF, Chen J, Huang AL. Clinical and immunological assessment of asymptomatic SARS-CoV-2 infections. </w:t>
      </w:r>
      <w:r w:rsidRPr="00A005B3">
        <w:rPr>
          <w:rFonts w:ascii="Book Antiqua" w:hAnsi="Book Antiqua"/>
          <w:i/>
          <w:iCs/>
        </w:rPr>
        <w:t>Nat Med</w:t>
      </w:r>
      <w:r w:rsidRPr="00A005B3">
        <w:rPr>
          <w:rFonts w:ascii="Book Antiqua" w:hAnsi="Book Antiqua"/>
        </w:rPr>
        <w:t xml:space="preserve"> 2020; </w:t>
      </w:r>
      <w:r w:rsidRPr="00A005B3">
        <w:rPr>
          <w:rFonts w:ascii="Book Antiqua" w:hAnsi="Book Antiqua"/>
          <w:b/>
          <w:bCs/>
        </w:rPr>
        <w:t>26</w:t>
      </w:r>
      <w:r w:rsidRPr="00A005B3">
        <w:rPr>
          <w:rFonts w:ascii="Book Antiqua" w:hAnsi="Book Antiqua"/>
        </w:rPr>
        <w:t>: 1200-1204 [PMID: 32555424 DOI: 10.1038/s41591-020-0965-6]</w:t>
      </w:r>
    </w:p>
    <w:p w14:paraId="3A5E13F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16 </w:t>
      </w:r>
      <w:r w:rsidRPr="00A005B3">
        <w:rPr>
          <w:rFonts w:ascii="Book Antiqua" w:hAnsi="Book Antiqua"/>
          <w:b/>
          <w:bCs/>
        </w:rPr>
        <w:t>Zhang L</w:t>
      </w:r>
      <w:r w:rsidRPr="00A005B3">
        <w:rPr>
          <w:rFonts w:ascii="Book Antiqua" w:hAnsi="Book Antiqua"/>
        </w:rPr>
        <w:t xml:space="preserve">, Pang R, </w:t>
      </w:r>
      <w:proofErr w:type="spellStart"/>
      <w:r w:rsidRPr="00A005B3">
        <w:rPr>
          <w:rFonts w:ascii="Book Antiqua" w:hAnsi="Book Antiqua"/>
        </w:rPr>
        <w:t>Xue</w:t>
      </w:r>
      <w:proofErr w:type="spellEnd"/>
      <w:r w:rsidRPr="00A005B3">
        <w:rPr>
          <w:rFonts w:ascii="Book Antiqua" w:hAnsi="Book Antiqua"/>
        </w:rPr>
        <w:t xml:space="preserve"> X, </w:t>
      </w:r>
      <w:proofErr w:type="spellStart"/>
      <w:r w:rsidRPr="00A005B3">
        <w:rPr>
          <w:rFonts w:ascii="Book Antiqua" w:hAnsi="Book Antiqua"/>
        </w:rPr>
        <w:t>Bao</w:t>
      </w:r>
      <w:proofErr w:type="spellEnd"/>
      <w:r w:rsidRPr="00A005B3">
        <w:rPr>
          <w:rFonts w:ascii="Book Antiqua" w:hAnsi="Book Antiqua"/>
        </w:rPr>
        <w:t xml:space="preserve"> J, Ye S, Dai Y, Zheng Y, Fu Q, Hu Z, Yi Y. Anti-SARS-CoV-2 virus antibody levels in convalescent plasma of six donors who have recovered from COVID-19. </w:t>
      </w:r>
      <w:r w:rsidRPr="00A005B3">
        <w:rPr>
          <w:rFonts w:ascii="Book Antiqua" w:hAnsi="Book Antiqua"/>
          <w:i/>
          <w:iCs/>
        </w:rPr>
        <w:t>Aging</w:t>
      </w:r>
      <w:r w:rsidRPr="00696269">
        <w:rPr>
          <w:rFonts w:ascii="Book Antiqua" w:hAnsi="Book Antiqua"/>
        </w:rPr>
        <w:t xml:space="preserve"> (Albany NY) </w:t>
      </w:r>
      <w:r w:rsidRPr="00A005B3">
        <w:rPr>
          <w:rFonts w:ascii="Book Antiqua" w:hAnsi="Book Antiqua"/>
        </w:rPr>
        <w:t xml:space="preserve">2020; </w:t>
      </w:r>
      <w:r w:rsidRPr="00A005B3">
        <w:rPr>
          <w:rFonts w:ascii="Book Antiqua" w:hAnsi="Book Antiqua"/>
          <w:b/>
          <w:bCs/>
        </w:rPr>
        <w:t>12</w:t>
      </w:r>
      <w:r w:rsidRPr="00A005B3">
        <w:rPr>
          <w:rFonts w:ascii="Book Antiqua" w:hAnsi="Book Antiqua"/>
        </w:rPr>
        <w:t>: 6536-6542 [PMID: 32320384 DOI: 10.18632/aging.103102]</w:t>
      </w:r>
    </w:p>
    <w:p w14:paraId="4630D847" w14:textId="2FEC81BB" w:rsidR="00A005B3" w:rsidRPr="00A005B3" w:rsidRDefault="00A005B3" w:rsidP="00A005B3">
      <w:pPr>
        <w:spacing w:line="360" w:lineRule="auto"/>
        <w:jc w:val="both"/>
        <w:rPr>
          <w:rFonts w:ascii="Book Antiqua" w:hAnsi="Book Antiqua"/>
        </w:rPr>
      </w:pPr>
      <w:r w:rsidRPr="00A005B3">
        <w:rPr>
          <w:rFonts w:ascii="Book Antiqua" w:hAnsi="Book Antiqua"/>
        </w:rPr>
        <w:t xml:space="preserve">17 </w:t>
      </w:r>
      <w:r w:rsidRPr="00A005B3">
        <w:rPr>
          <w:rFonts w:ascii="Book Antiqua" w:hAnsi="Book Antiqua"/>
          <w:b/>
          <w:bCs/>
        </w:rPr>
        <w:t>Ye M</w:t>
      </w:r>
      <w:r w:rsidRPr="00A005B3">
        <w:rPr>
          <w:rFonts w:ascii="Book Antiqua" w:hAnsi="Book Antiqua"/>
        </w:rPr>
        <w:t xml:space="preserve">, Fu D, Ren Y, Wang F, Wang D, Zhang F, Xia X, </w:t>
      </w:r>
      <w:proofErr w:type="spellStart"/>
      <w:r w:rsidRPr="00A005B3">
        <w:rPr>
          <w:rFonts w:ascii="Book Antiqua" w:hAnsi="Book Antiqua"/>
        </w:rPr>
        <w:t>Lv</w:t>
      </w:r>
      <w:proofErr w:type="spellEnd"/>
      <w:r w:rsidRPr="00A005B3">
        <w:rPr>
          <w:rFonts w:ascii="Book Antiqua" w:hAnsi="Book Antiqua"/>
        </w:rPr>
        <w:t xml:space="preserve"> T. Treatment with convalescent plasma for COVID-19 patients in Wuhan, Chin</w:t>
      </w:r>
      <w:r w:rsidRPr="003D4B4C">
        <w:rPr>
          <w:rFonts w:ascii="Book Antiqua" w:hAnsi="Book Antiqua"/>
        </w:rPr>
        <w:t xml:space="preserve">a. </w:t>
      </w:r>
      <w:r w:rsidRPr="003D4B4C">
        <w:rPr>
          <w:rFonts w:ascii="Book Antiqua" w:hAnsi="Book Antiqua"/>
          <w:i/>
          <w:iCs/>
        </w:rPr>
        <w:t xml:space="preserve">J Med </w:t>
      </w:r>
      <w:proofErr w:type="spellStart"/>
      <w:r w:rsidRPr="003D4B4C">
        <w:rPr>
          <w:rFonts w:ascii="Book Antiqua" w:hAnsi="Book Antiqua"/>
          <w:i/>
          <w:iCs/>
        </w:rPr>
        <w:t>Virol</w:t>
      </w:r>
      <w:proofErr w:type="spellEnd"/>
      <w:r w:rsidRPr="003D4B4C">
        <w:rPr>
          <w:rFonts w:ascii="Book Antiqua" w:hAnsi="Book Antiqua"/>
        </w:rPr>
        <w:t xml:space="preserve"> 2020</w:t>
      </w:r>
      <w:r w:rsidR="003D4B4C" w:rsidRPr="003D4B4C">
        <w:rPr>
          <w:rFonts w:ascii="Book Antiqua" w:hAnsi="Book Antiqua"/>
        </w:rPr>
        <w:t xml:space="preserve">; </w:t>
      </w:r>
      <w:r w:rsidR="003D4B4C" w:rsidRPr="003D4B4C">
        <w:rPr>
          <w:rFonts w:ascii="Book Antiqua" w:hAnsi="Book Antiqua"/>
          <w:b/>
          <w:bCs/>
        </w:rPr>
        <w:t>92</w:t>
      </w:r>
      <w:r w:rsidR="003D4B4C">
        <w:rPr>
          <w:rFonts w:ascii="Book Antiqua" w:hAnsi="Book Antiqua"/>
        </w:rPr>
        <w:t>: 1890-1901</w:t>
      </w:r>
      <w:r w:rsidRPr="00A005B3">
        <w:rPr>
          <w:rFonts w:ascii="Book Antiqua" w:hAnsi="Book Antiqua"/>
        </w:rPr>
        <w:t xml:space="preserve"> [PMID: 32293713 DOI: 10.1002/jmv.25882]</w:t>
      </w:r>
    </w:p>
    <w:p w14:paraId="5AE5E4B2"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18 </w:t>
      </w:r>
      <w:r w:rsidRPr="00A005B3">
        <w:rPr>
          <w:rFonts w:ascii="Book Antiqua" w:hAnsi="Book Antiqua"/>
          <w:b/>
          <w:bCs/>
        </w:rPr>
        <w:t>Bloch EM</w:t>
      </w:r>
      <w:r w:rsidRPr="00A005B3">
        <w:rPr>
          <w:rFonts w:ascii="Book Antiqua" w:hAnsi="Book Antiqua"/>
        </w:rPr>
        <w:t xml:space="preserve">, </w:t>
      </w:r>
      <w:proofErr w:type="spellStart"/>
      <w:r w:rsidRPr="00A005B3">
        <w:rPr>
          <w:rFonts w:ascii="Book Antiqua" w:hAnsi="Book Antiqua"/>
        </w:rPr>
        <w:t>Shoham</w:t>
      </w:r>
      <w:proofErr w:type="spellEnd"/>
      <w:r w:rsidRPr="00A005B3">
        <w:rPr>
          <w:rFonts w:ascii="Book Antiqua" w:hAnsi="Book Antiqua"/>
        </w:rPr>
        <w:t xml:space="preserve"> S, </w:t>
      </w:r>
      <w:proofErr w:type="spellStart"/>
      <w:r w:rsidRPr="00A005B3">
        <w:rPr>
          <w:rFonts w:ascii="Book Antiqua" w:hAnsi="Book Antiqua"/>
        </w:rPr>
        <w:t>Casadevall</w:t>
      </w:r>
      <w:proofErr w:type="spellEnd"/>
      <w:r w:rsidRPr="00A005B3">
        <w:rPr>
          <w:rFonts w:ascii="Book Antiqua" w:hAnsi="Book Antiqua"/>
        </w:rPr>
        <w:t xml:space="preserve"> A, </w:t>
      </w:r>
      <w:proofErr w:type="spellStart"/>
      <w:r w:rsidRPr="00A005B3">
        <w:rPr>
          <w:rFonts w:ascii="Book Antiqua" w:hAnsi="Book Antiqua"/>
        </w:rPr>
        <w:t>Sachais</w:t>
      </w:r>
      <w:proofErr w:type="spellEnd"/>
      <w:r w:rsidRPr="00A005B3">
        <w:rPr>
          <w:rFonts w:ascii="Book Antiqua" w:hAnsi="Book Antiqua"/>
        </w:rPr>
        <w:t xml:space="preserve"> BS, </w:t>
      </w:r>
      <w:proofErr w:type="spellStart"/>
      <w:r w:rsidRPr="00A005B3">
        <w:rPr>
          <w:rFonts w:ascii="Book Antiqua" w:hAnsi="Book Antiqua"/>
        </w:rPr>
        <w:t>Shaz</w:t>
      </w:r>
      <w:proofErr w:type="spellEnd"/>
      <w:r w:rsidRPr="00A005B3">
        <w:rPr>
          <w:rFonts w:ascii="Book Antiqua" w:hAnsi="Book Antiqua"/>
        </w:rPr>
        <w:t xml:space="preserve"> B, Winters JL, van Buskirk C, Grossman BJ, Joyner M, Henderson JP, </w:t>
      </w:r>
      <w:proofErr w:type="spellStart"/>
      <w:r w:rsidRPr="00A005B3">
        <w:rPr>
          <w:rFonts w:ascii="Book Antiqua" w:hAnsi="Book Antiqua"/>
        </w:rPr>
        <w:t>Pekosz</w:t>
      </w:r>
      <w:proofErr w:type="spellEnd"/>
      <w:r w:rsidRPr="00A005B3">
        <w:rPr>
          <w:rFonts w:ascii="Book Antiqua" w:hAnsi="Book Antiqua"/>
        </w:rPr>
        <w:t xml:space="preserve"> A, Lau B, </w:t>
      </w:r>
      <w:proofErr w:type="spellStart"/>
      <w:r w:rsidRPr="00A005B3">
        <w:rPr>
          <w:rFonts w:ascii="Book Antiqua" w:hAnsi="Book Antiqua"/>
        </w:rPr>
        <w:t>Wesolowski</w:t>
      </w:r>
      <w:proofErr w:type="spellEnd"/>
      <w:r w:rsidRPr="00A005B3">
        <w:rPr>
          <w:rFonts w:ascii="Book Antiqua" w:hAnsi="Book Antiqua"/>
        </w:rPr>
        <w:t xml:space="preserve"> A, Katz L, Shan H, </w:t>
      </w:r>
      <w:proofErr w:type="spellStart"/>
      <w:r w:rsidRPr="00A005B3">
        <w:rPr>
          <w:rFonts w:ascii="Book Antiqua" w:hAnsi="Book Antiqua"/>
        </w:rPr>
        <w:t>Auwaerter</w:t>
      </w:r>
      <w:proofErr w:type="spellEnd"/>
      <w:r w:rsidRPr="00A005B3">
        <w:rPr>
          <w:rFonts w:ascii="Book Antiqua" w:hAnsi="Book Antiqua"/>
        </w:rPr>
        <w:t xml:space="preserve"> PG, Thomas D, Sullivan DJ, Paneth N, </w:t>
      </w:r>
      <w:proofErr w:type="spellStart"/>
      <w:r w:rsidRPr="00A005B3">
        <w:rPr>
          <w:rFonts w:ascii="Book Antiqua" w:hAnsi="Book Antiqua"/>
        </w:rPr>
        <w:t>Gehrie</w:t>
      </w:r>
      <w:proofErr w:type="spellEnd"/>
      <w:r w:rsidRPr="00A005B3">
        <w:rPr>
          <w:rFonts w:ascii="Book Antiqua" w:hAnsi="Book Antiqua"/>
        </w:rPr>
        <w:t xml:space="preserve"> E, </w:t>
      </w:r>
      <w:proofErr w:type="spellStart"/>
      <w:r w:rsidRPr="00A005B3">
        <w:rPr>
          <w:rFonts w:ascii="Book Antiqua" w:hAnsi="Book Antiqua"/>
        </w:rPr>
        <w:t>Spitalnik</w:t>
      </w:r>
      <w:proofErr w:type="spellEnd"/>
      <w:r w:rsidRPr="00A005B3">
        <w:rPr>
          <w:rFonts w:ascii="Book Antiqua" w:hAnsi="Book Antiqua"/>
        </w:rPr>
        <w:t xml:space="preserve"> S, Hod EA, Pollack L, Nicholson WT, </w:t>
      </w:r>
      <w:proofErr w:type="spellStart"/>
      <w:r w:rsidRPr="00A005B3">
        <w:rPr>
          <w:rFonts w:ascii="Book Antiqua" w:hAnsi="Book Antiqua"/>
        </w:rPr>
        <w:t>Pirofski</w:t>
      </w:r>
      <w:proofErr w:type="spellEnd"/>
      <w:r w:rsidRPr="00A005B3">
        <w:rPr>
          <w:rFonts w:ascii="Book Antiqua" w:hAnsi="Book Antiqua"/>
        </w:rPr>
        <w:t xml:space="preserve"> LA, Bailey JA, </w:t>
      </w:r>
      <w:proofErr w:type="spellStart"/>
      <w:r w:rsidRPr="00A005B3">
        <w:rPr>
          <w:rFonts w:ascii="Book Antiqua" w:hAnsi="Book Antiqua"/>
        </w:rPr>
        <w:t>Tobian</w:t>
      </w:r>
      <w:proofErr w:type="spellEnd"/>
      <w:r w:rsidRPr="00A005B3">
        <w:rPr>
          <w:rFonts w:ascii="Book Antiqua" w:hAnsi="Book Antiqua"/>
        </w:rPr>
        <w:t xml:space="preserve"> AA. Deployment of convalescent plasma for the prevention and treatment of COVID-19. </w:t>
      </w:r>
      <w:r w:rsidRPr="00A005B3">
        <w:rPr>
          <w:rFonts w:ascii="Book Antiqua" w:hAnsi="Book Antiqua"/>
          <w:i/>
          <w:iCs/>
        </w:rPr>
        <w:t>J Clin Invest</w:t>
      </w:r>
      <w:r w:rsidRPr="00A005B3">
        <w:rPr>
          <w:rFonts w:ascii="Book Antiqua" w:hAnsi="Book Antiqua"/>
        </w:rPr>
        <w:t xml:space="preserve"> 2020; </w:t>
      </w:r>
      <w:r w:rsidRPr="00A005B3">
        <w:rPr>
          <w:rFonts w:ascii="Book Antiqua" w:hAnsi="Book Antiqua"/>
          <w:b/>
          <w:bCs/>
        </w:rPr>
        <w:t>130</w:t>
      </w:r>
      <w:r w:rsidRPr="00A005B3">
        <w:rPr>
          <w:rFonts w:ascii="Book Antiqua" w:hAnsi="Book Antiqua"/>
        </w:rPr>
        <w:t>: 2757-2765 [PMID: 32254064 DOI: 10.1172/JCI138745]</w:t>
      </w:r>
    </w:p>
    <w:p w14:paraId="408376C0"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19 </w:t>
      </w:r>
      <w:r w:rsidRPr="00A005B3">
        <w:rPr>
          <w:rFonts w:ascii="Book Antiqua" w:hAnsi="Book Antiqua"/>
          <w:b/>
          <w:bCs/>
        </w:rPr>
        <w:t>Shen C</w:t>
      </w:r>
      <w:r w:rsidRPr="00A005B3">
        <w:rPr>
          <w:rFonts w:ascii="Book Antiqua" w:hAnsi="Book Antiqua"/>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323</w:t>
      </w:r>
      <w:r w:rsidRPr="00A005B3">
        <w:rPr>
          <w:rFonts w:ascii="Book Antiqua" w:hAnsi="Book Antiqua"/>
        </w:rPr>
        <w:t>: 1582-1589 [PMID: 32219428 DOI: 10.1001/jama.2020.4783]</w:t>
      </w:r>
    </w:p>
    <w:p w14:paraId="0E6F87C8" w14:textId="77777777" w:rsidR="00A005B3" w:rsidRPr="00A005B3" w:rsidRDefault="00A005B3" w:rsidP="00A005B3">
      <w:pPr>
        <w:spacing w:line="360" w:lineRule="auto"/>
        <w:jc w:val="both"/>
        <w:rPr>
          <w:rFonts w:ascii="Book Antiqua" w:hAnsi="Book Antiqua"/>
        </w:rPr>
      </w:pPr>
      <w:r w:rsidRPr="00696269">
        <w:rPr>
          <w:rFonts w:ascii="Book Antiqua" w:hAnsi="Book Antiqua"/>
          <w:highlight w:val="yellow"/>
        </w:rPr>
        <w:t xml:space="preserve">20 </w:t>
      </w:r>
      <w:r w:rsidRPr="00365CBC">
        <w:rPr>
          <w:rFonts w:ascii="Book Antiqua" w:hAnsi="Book Antiqua"/>
          <w:b/>
          <w:bCs/>
          <w:highlight w:val="yellow"/>
        </w:rPr>
        <w:t>WHO</w:t>
      </w:r>
      <w:r w:rsidRPr="00696269">
        <w:rPr>
          <w:rFonts w:ascii="Book Antiqua" w:hAnsi="Book Antiqua"/>
          <w:highlight w:val="yellow"/>
        </w:rPr>
        <w:t>. "Immunity passports" in the context of COVID-19. 2020. Available from: https://www.who.int/news-room/commentaries/detail/immunity-passports-in-the-context-of-covid-19</w:t>
      </w:r>
    </w:p>
    <w:p w14:paraId="67B8C9F0"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21 </w:t>
      </w:r>
      <w:r w:rsidRPr="00A005B3">
        <w:rPr>
          <w:rFonts w:ascii="Book Antiqua" w:hAnsi="Book Antiqua"/>
          <w:b/>
          <w:bCs/>
        </w:rPr>
        <w:t>Deng W</w:t>
      </w:r>
      <w:r w:rsidRPr="00A005B3">
        <w:rPr>
          <w:rFonts w:ascii="Book Antiqua" w:hAnsi="Book Antiqua"/>
        </w:rPr>
        <w:t xml:space="preserve">, Bao L, Liu J, Xiao C, Liu J, </w:t>
      </w:r>
      <w:proofErr w:type="spellStart"/>
      <w:r w:rsidRPr="00A005B3">
        <w:rPr>
          <w:rFonts w:ascii="Book Antiqua" w:hAnsi="Book Antiqua"/>
        </w:rPr>
        <w:t>Xue</w:t>
      </w:r>
      <w:proofErr w:type="spellEnd"/>
      <w:r w:rsidRPr="00A005B3">
        <w:rPr>
          <w:rFonts w:ascii="Book Antiqua" w:hAnsi="Book Antiqua"/>
        </w:rPr>
        <w:t xml:space="preserve"> J, </w:t>
      </w:r>
      <w:proofErr w:type="spellStart"/>
      <w:r w:rsidRPr="00A005B3">
        <w:rPr>
          <w:rFonts w:ascii="Book Antiqua" w:hAnsi="Book Antiqua"/>
        </w:rPr>
        <w:t>Lv</w:t>
      </w:r>
      <w:proofErr w:type="spellEnd"/>
      <w:r w:rsidRPr="00A005B3">
        <w:rPr>
          <w:rFonts w:ascii="Book Antiqua" w:hAnsi="Book Antiqua"/>
        </w:rPr>
        <w:t xml:space="preserve"> Q, Qi F, Gao H, Yu P, Xu Y, Qu Y, Li F, Xiang Z, Yu H, Gong S, Liu M, Wang G, Wang S, Song Z, Liu Y, Zhao W, Han Y, Zhao L, Liu X, Wei Q, Qin C. Primary exposure to SARS-CoV-2 protects against reinfection in rhesus macaques. </w:t>
      </w:r>
      <w:r w:rsidRPr="00A005B3">
        <w:rPr>
          <w:rFonts w:ascii="Book Antiqua" w:hAnsi="Book Antiqua"/>
          <w:i/>
          <w:iCs/>
        </w:rPr>
        <w:t>Science</w:t>
      </w:r>
      <w:r w:rsidRPr="00A005B3">
        <w:rPr>
          <w:rFonts w:ascii="Book Antiqua" w:hAnsi="Book Antiqua"/>
        </w:rPr>
        <w:t xml:space="preserve"> 2020; </w:t>
      </w:r>
      <w:r w:rsidRPr="00A005B3">
        <w:rPr>
          <w:rFonts w:ascii="Book Antiqua" w:hAnsi="Book Antiqua"/>
          <w:b/>
          <w:bCs/>
        </w:rPr>
        <w:t>369</w:t>
      </w:r>
      <w:r w:rsidRPr="00A005B3">
        <w:rPr>
          <w:rFonts w:ascii="Book Antiqua" w:hAnsi="Book Antiqua"/>
        </w:rPr>
        <w:t>: 818-823 [PMID: 32616673 DOI: 10.1126/science.abc5343]</w:t>
      </w:r>
    </w:p>
    <w:p w14:paraId="3727E490"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22 </w:t>
      </w:r>
      <w:r w:rsidRPr="00A005B3">
        <w:rPr>
          <w:rFonts w:ascii="Book Antiqua" w:hAnsi="Book Antiqua"/>
          <w:b/>
          <w:bCs/>
        </w:rPr>
        <w:t>Chen G</w:t>
      </w:r>
      <w:r w:rsidRPr="00A005B3">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sidRPr="00A005B3">
        <w:rPr>
          <w:rFonts w:ascii="Book Antiqua" w:hAnsi="Book Antiqua"/>
          <w:i/>
          <w:iCs/>
        </w:rPr>
        <w:t>J Clin Invest</w:t>
      </w:r>
      <w:r w:rsidRPr="00A005B3">
        <w:rPr>
          <w:rFonts w:ascii="Book Antiqua" w:hAnsi="Book Antiqua"/>
        </w:rPr>
        <w:t xml:space="preserve"> 2020; </w:t>
      </w:r>
      <w:r w:rsidRPr="00A005B3">
        <w:rPr>
          <w:rFonts w:ascii="Book Antiqua" w:hAnsi="Book Antiqua"/>
          <w:b/>
          <w:bCs/>
        </w:rPr>
        <w:t>130</w:t>
      </w:r>
      <w:r w:rsidRPr="00A005B3">
        <w:rPr>
          <w:rFonts w:ascii="Book Antiqua" w:hAnsi="Book Antiqua"/>
        </w:rPr>
        <w:t>: 2620-2629 [PMID: 32217835 DOI: 10.1172/JCI137244]</w:t>
      </w:r>
    </w:p>
    <w:p w14:paraId="1078432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23 </w:t>
      </w:r>
      <w:r w:rsidRPr="00A005B3">
        <w:rPr>
          <w:rFonts w:ascii="Book Antiqua" w:hAnsi="Book Antiqua"/>
          <w:b/>
          <w:bCs/>
        </w:rPr>
        <w:t>Pia L</w:t>
      </w:r>
      <w:r w:rsidRPr="00A005B3">
        <w:rPr>
          <w:rFonts w:ascii="Book Antiqua" w:hAnsi="Book Antiqua"/>
        </w:rPr>
        <w:t xml:space="preserve">. SARS-CoV-2-reactive T cells in patients and healthy donors. </w:t>
      </w:r>
      <w:r w:rsidRPr="00A005B3">
        <w:rPr>
          <w:rFonts w:ascii="Book Antiqua" w:hAnsi="Book Antiqua"/>
          <w:i/>
          <w:iCs/>
        </w:rPr>
        <w:t>Nat Rev Immunol</w:t>
      </w:r>
      <w:r w:rsidRPr="00A005B3">
        <w:rPr>
          <w:rFonts w:ascii="Book Antiqua" w:hAnsi="Book Antiqua"/>
        </w:rPr>
        <w:t xml:space="preserve"> 2020; </w:t>
      </w:r>
      <w:r w:rsidRPr="00A005B3">
        <w:rPr>
          <w:rFonts w:ascii="Book Antiqua" w:hAnsi="Book Antiqua"/>
          <w:b/>
          <w:bCs/>
        </w:rPr>
        <w:t>20</w:t>
      </w:r>
      <w:r w:rsidRPr="00A005B3">
        <w:rPr>
          <w:rFonts w:ascii="Book Antiqua" w:hAnsi="Book Antiqua"/>
        </w:rPr>
        <w:t>: 353 [PMID: 32355329 DOI: 10.1038/s41577-020-0333-2]</w:t>
      </w:r>
    </w:p>
    <w:p w14:paraId="70B4022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24 </w:t>
      </w:r>
      <w:r w:rsidRPr="00A005B3">
        <w:rPr>
          <w:rFonts w:ascii="Book Antiqua" w:hAnsi="Book Antiqua"/>
          <w:b/>
          <w:bCs/>
        </w:rPr>
        <w:t>Bender AE</w:t>
      </w:r>
      <w:r w:rsidRPr="00A005B3">
        <w:rPr>
          <w:rFonts w:ascii="Book Antiqua" w:hAnsi="Book Antiqua"/>
        </w:rPr>
        <w:t xml:space="preserve">. Food additives. </w:t>
      </w:r>
      <w:r w:rsidRPr="00A005B3">
        <w:rPr>
          <w:rFonts w:ascii="Book Antiqua" w:hAnsi="Book Antiqua"/>
          <w:i/>
          <w:iCs/>
        </w:rPr>
        <w:t>Sci Prog</w:t>
      </w:r>
      <w:r w:rsidRPr="00A005B3">
        <w:rPr>
          <w:rFonts w:ascii="Book Antiqua" w:hAnsi="Book Antiqua"/>
        </w:rPr>
        <w:t xml:space="preserve"> 1988; </w:t>
      </w:r>
      <w:r w:rsidRPr="00A005B3">
        <w:rPr>
          <w:rFonts w:ascii="Book Antiqua" w:hAnsi="Book Antiqua"/>
          <w:b/>
          <w:bCs/>
        </w:rPr>
        <w:t>72</w:t>
      </w:r>
      <w:r w:rsidRPr="00A005B3">
        <w:rPr>
          <w:rFonts w:ascii="Book Antiqua" w:hAnsi="Book Antiqua"/>
        </w:rPr>
        <w:t>: 549-562 [PMID: 3232067 DOI: 10.1016/j.chom.2020.04.009]</w:t>
      </w:r>
    </w:p>
    <w:p w14:paraId="44C3A91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25 </w:t>
      </w:r>
      <w:r w:rsidRPr="00A005B3">
        <w:rPr>
          <w:rFonts w:ascii="Book Antiqua" w:hAnsi="Book Antiqua"/>
          <w:b/>
          <w:bCs/>
        </w:rPr>
        <w:t>Moore JB</w:t>
      </w:r>
      <w:r w:rsidRPr="00A005B3">
        <w:rPr>
          <w:rFonts w:ascii="Book Antiqua" w:hAnsi="Book Antiqua"/>
        </w:rPr>
        <w:t xml:space="preserve">, June CH. Cytokine release syndrome in severe COVID-19. </w:t>
      </w:r>
      <w:r w:rsidRPr="00A005B3">
        <w:rPr>
          <w:rFonts w:ascii="Book Antiqua" w:hAnsi="Book Antiqua"/>
          <w:i/>
          <w:iCs/>
        </w:rPr>
        <w:t>Science</w:t>
      </w:r>
      <w:r w:rsidRPr="00A005B3">
        <w:rPr>
          <w:rFonts w:ascii="Book Antiqua" w:hAnsi="Book Antiqua"/>
        </w:rPr>
        <w:t xml:space="preserve"> 2020; </w:t>
      </w:r>
      <w:r w:rsidRPr="00A005B3">
        <w:rPr>
          <w:rFonts w:ascii="Book Antiqua" w:hAnsi="Book Antiqua"/>
          <w:b/>
          <w:bCs/>
        </w:rPr>
        <w:t>368</w:t>
      </w:r>
      <w:r w:rsidRPr="00A005B3">
        <w:rPr>
          <w:rFonts w:ascii="Book Antiqua" w:hAnsi="Book Antiqua"/>
        </w:rPr>
        <w:t>: 473-474 [PMID: 32303591 DOI: 10.1126/science.abb8925]</w:t>
      </w:r>
    </w:p>
    <w:p w14:paraId="213A1126"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26 </w:t>
      </w:r>
      <w:proofErr w:type="spellStart"/>
      <w:r w:rsidRPr="00A005B3">
        <w:rPr>
          <w:rFonts w:ascii="Book Antiqua" w:hAnsi="Book Antiqua"/>
          <w:b/>
          <w:bCs/>
        </w:rPr>
        <w:t>Channappanavar</w:t>
      </w:r>
      <w:proofErr w:type="spellEnd"/>
      <w:r w:rsidRPr="00A005B3">
        <w:rPr>
          <w:rFonts w:ascii="Book Antiqua" w:hAnsi="Book Antiqua"/>
          <w:b/>
          <w:bCs/>
        </w:rPr>
        <w:t xml:space="preserve"> R</w:t>
      </w:r>
      <w:r w:rsidRPr="00A005B3">
        <w:rPr>
          <w:rFonts w:ascii="Book Antiqua" w:hAnsi="Book Antiqua"/>
        </w:rPr>
        <w:t xml:space="preserve">, Fett C, Zhao J, </w:t>
      </w:r>
      <w:proofErr w:type="spellStart"/>
      <w:r w:rsidRPr="00A005B3">
        <w:rPr>
          <w:rFonts w:ascii="Book Antiqua" w:hAnsi="Book Antiqua"/>
        </w:rPr>
        <w:t>Meyerholz</w:t>
      </w:r>
      <w:proofErr w:type="spellEnd"/>
      <w:r w:rsidRPr="00A005B3">
        <w:rPr>
          <w:rFonts w:ascii="Book Antiqua" w:hAnsi="Book Antiqua"/>
        </w:rPr>
        <w:t xml:space="preserve"> DK, Perlman S. Virus-specific memory CD8 T cells provide substantial protection from lethal severe acute respiratory syndrome coronavirus infection. </w:t>
      </w:r>
      <w:r w:rsidRPr="00A005B3">
        <w:rPr>
          <w:rFonts w:ascii="Book Antiqua" w:hAnsi="Book Antiqua"/>
          <w:i/>
          <w:iCs/>
        </w:rPr>
        <w:t xml:space="preserve">J </w:t>
      </w:r>
      <w:proofErr w:type="spellStart"/>
      <w:r w:rsidRPr="00A005B3">
        <w:rPr>
          <w:rFonts w:ascii="Book Antiqua" w:hAnsi="Book Antiqua"/>
          <w:i/>
          <w:iCs/>
        </w:rPr>
        <w:t>Virol</w:t>
      </w:r>
      <w:proofErr w:type="spellEnd"/>
      <w:r w:rsidRPr="00A005B3">
        <w:rPr>
          <w:rFonts w:ascii="Book Antiqua" w:hAnsi="Book Antiqua"/>
        </w:rPr>
        <w:t xml:space="preserve"> 2014; </w:t>
      </w:r>
      <w:r w:rsidRPr="00A005B3">
        <w:rPr>
          <w:rFonts w:ascii="Book Antiqua" w:hAnsi="Book Antiqua"/>
          <w:b/>
          <w:bCs/>
        </w:rPr>
        <w:t>88</w:t>
      </w:r>
      <w:r w:rsidRPr="00A005B3">
        <w:rPr>
          <w:rFonts w:ascii="Book Antiqua" w:hAnsi="Book Antiqua"/>
        </w:rPr>
        <w:t>: 11034-11044 [PMID: 25056892 DOI: 10.1128/JVI.01505-14]</w:t>
      </w:r>
    </w:p>
    <w:p w14:paraId="4BB0B11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27 </w:t>
      </w:r>
      <w:r w:rsidRPr="00A005B3">
        <w:rPr>
          <w:rFonts w:ascii="Book Antiqua" w:hAnsi="Book Antiqua"/>
          <w:b/>
          <w:bCs/>
        </w:rPr>
        <w:t>Zheng M</w:t>
      </w:r>
      <w:r w:rsidRPr="00A005B3">
        <w:rPr>
          <w:rFonts w:ascii="Book Antiqua" w:hAnsi="Book Antiqua"/>
        </w:rPr>
        <w:t xml:space="preserve">, Gao Y, Wang G, Song G, Liu S, Sun D, Xu Y, Tian Z. Functional exhaustion of antiviral lymphocytes in COVID-19 patients. </w:t>
      </w:r>
      <w:r w:rsidRPr="00A005B3">
        <w:rPr>
          <w:rFonts w:ascii="Book Antiqua" w:hAnsi="Book Antiqua"/>
          <w:i/>
          <w:iCs/>
        </w:rPr>
        <w:t>Cell Mol Immunol</w:t>
      </w:r>
      <w:r w:rsidRPr="00A005B3">
        <w:rPr>
          <w:rFonts w:ascii="Book Antiqua" w:hAnsi="Book Antiqua"/>
        </w:rPr>
        <w:t xml:space="preserve"> 2020; </w:t>
      </w:r>
      <w:r w:rsidRPr="00A005B3">
        <w:rPr>
          <w:rFonts w:ascii="Book Antiqua" w:hAnsi="Book Antiqua"/>
          <w:b/>
          <w:bCs/>
        </w:rPr>
        <w:t>17</w:t>
      </w:r>
      <w:r w:rsidRPr="00A005B3">
        <w:rPr>
          <w:rFonts w:ascii="Book Antiqua" w:hAnsi="Book Antiqua"/>
        </w:rPr>
        <w:t>: 533-535 [PMID: 32203188 DOI: 10.1038/s41423-020-0402-2]</w:t>
      </w:r>
    </w:p>
    <w:p w14:paraId="548610AD"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28 </w:t>
      </w:r>
      <w:r w:rsidRPr="00A005B3">
        <w:rPr>
          <w:rFonts w:ascii="Book Antiqua" w:hAnsi="Book Antiqua"/>
          <w:b/>
          <w:bCs/>
        </w:rPr>
        <w:t>Blanco JL</w:t>
      </w:r>
      <w:r w:rsidRPr="00A005B3">
        <w:rPr>
          <w:rFonts w:ascii="Book Antiqua" w:hAnsi="Book Antiqua"/>
        </w:rPr>
        <w:t xml:space="preserve">, </w:t>
      </w:r>
      <w:proofErr w:type="spellStart"/>
      <w:r w:rsidRPr="00A005B3">
        <w:rPr>
          <w:rFonts w:ascii="Book Antiqua" w:hAnsi="Book Antiqua"/>
        </w:rPr>
        <w:t>Ambrosioni</w:t>
      </w:r>
      <w:proofErr w:type="spellEnd"/>
      <w:r w:rsidRPr="00A005B3">
        <w:rPr>
          <w:rFonts w:ascii="Book Antiqua" w:hAnsi="Book Antiqua"/>
        </w:rPr>
        <w:t xml:space="preserve"> J, Garcia F, Martínez E, Soriano A, </w:t>
      </w:r>
      <w:proofErr w:type="spellStart"/>
      <w:r w:rsidRPr="00A005B3">
        <w:rPr>
          <w:rFonts w:ascii="Book Antiqua" w:hAnsi="Book Antiqua"/>
        </w:rPr>
        <w:t>Mallolas</w:t>
      </w:r>
      <w:proofErr w:type="spellEnd"/>
      <w:r w:rsidRPr="00A005B3">
        <w:rPr>
          <w:rFonts w:ascii="Book Antiqua" w:hAnsi="Book Antiqua"/>
        </w:rPr>
        <w:t xml:space="preserve"> J, Miro JM; COVID-19 in HIV Investigators. COVID-19 in patients with HIV: clinical case series. </w:t>
      </w:r>
      <w:r w:rsidRPr="00A005B3">
        <w:rPr>
          <w:rFonts w:ascii="Book Antiqua" w:hAnsi="Book Antiqua"/>
          <w:i/>
          <w:iCs/>
        </w:rPr>
        <w:t>Lancet HIV</w:t>
      </w:r>
      <w:r w:rsidRPr="00A005B3">
        <w:rPr>
          <w:rFonts w:ascii="Book Antiqua" w:hAnsi="Book Antiqua"/>
        </w:rPr>
        <w:t xml:space="preserve"> 2020; </w:t>
      </w:r>
      <w:r w:rsidRPr="00A005B3">
        <w:rPr>
          <w:rFonts w:ascii="Book Antiqua" w:hAnsi="Book Antiqua"/>
          <w:b/>
          <w:bCs/>
        </w:rPr>
        <w:t>7</w:t>
      </w:r>
      <w:r w:rsidRPr="00A005B3">
        <w:rPr>
          <w:rFonts w:ascii="Book Antiqua" w:hAnsi="Book Antiqua"/>
        </w:rPr>
        <w:t>: e314-e316 [PMID: 32304642 DOI: 10.1016/S2352-3018(20)30111-9]</w:t>
      </w:r>
    </w:p>
    <w:p w14:paraId="363A9078" w14:textId="1D02CA19" w:rsidR="00A005B3" w:rsidRPr="00A005B3" w:rsidRDefault="00A005B3" w:rsidP="00A005B3">
      <w:pPr>
        <w:spacing w:line="360" w:lineRule="auto"/>
        <w:jc w:val="both"/>
        <w:rPr>
          <w:rFonts w:ascii="Book Antiqua" w:hAnsi="Book Antiqua"/>
        </w:rPr>
      </w:pPr>
      <w:r w:rsidRPr="00A005B3">
        <w:rPr>
          <w:rFonts w:ascii="Book Antiqua" w:hAnsi="Book Antiqua"/>
        </w:rPr>
        <w:t xml:space="preserve">29 </w:t>
      </w:r>
      <w:proofErr w:type="spellStart"/>
      <w:r w:rsidRPr="00A005B3">
        <w:rPr>
          <w:rFonts w:ascii="Book Antiqua" w:hAnsi="Book Antiqua"/>
          <w:b/>
          <w:bCs/>
        </w:rPr>
        <w:t>Mascolo</w:t>
      </w:r>
      <w:proofErr w:type="spellEnd"/>
      <w:r w:rsidRPr="00A005B3">
        <w:rPr>
          <w:rFonts w:ascii="Book Antiqua" w:hAnsi="Book Antiqua"/>
          <w:b/>
          <w:bCs/>
        </w:rPr>
        <w:t xml:space="preserve"> S</w:t>
      </w:r>
      <w:r w:rsidRPr="00A005B3">
        <w:rPr>
          <w:rFonts w:ascii="Book Antiqua" w:hAnsi="Book Antiqua"/>
        </w:rPr>
        <w:t xml:space="preserve">, </w:t>
      </w:r>
      <w:proofErr w:type="spellStart"/>
      <w:r w:rsidRPr="00A005B3">
        <w:rPr>
          <w:rFonts w:ascii="Book Antiqua" w:hAnsi="Book Antiqua"/>
        </w:rPr>
        <w:t>Romanelli</w:t>
      </w:r>
      <w:proofErr w:type="spellEnd"/>
      <w:r w:rsidRPr="00A005B3">
        <w:rPr>
          <w:rFonts w:ascii="Book Antiqua" w:hAnsi="Book Antiqua"/>
        </w:rPr>
        <w:t xml:space="preserve"> A, </w:t>
      </w:r>
      <w:proofErr w:type="spellStart"/>
      <w:r w:rsidRPr="00A005B3">
        <w:rPr>
          <w:rFonts w:ascii="Book Antiqua" w:hAnsi="Book Antiqua"/>
        </w:rPr>
        <w:t>Carleo</w:t>
      </w:r>
      <w:proofErr w:type="spellEnd"/>
      <w:r w:rsidRPr="00A005B3">
        <w:rPr>
          <w:rFonts w:ascii="Book Antiqua" w:hAnsi="Book Antiqua"/>
        </w:rPr>
        <w:t xml:space="preserve"> MA, Esposito V. Could HIV infection alter the clinical course of SARS-CoV-2 infection? When less is better</w:t>
      </w:r>
      <w:r w:rsidRPr="00891B00">
        <w:rPr>
          <w:rFonts w:ascii="Book Antiqua" w:hAnsi="Book Antiqua"/>
        </w:rPr>
        <w:t xml:space="preserve">. </w:t>
      </w:r>
      <w:r w:rsidRPr="00891B00">
        <w:rPr>
          <w:rFonts w:ascii="Book Antiqua" w:hAnsi="Book Antiqua"/>
          <w:i/>
          <w:iCs/>
        </w:rPr>
        <w:t xml:space="preserve">J Med </w:t>
      </w:r>
      <w:proofErr w:type="spellStart"/>
      <w:r w:rsidRPr="00891B00">
        <w:rPr>
          <w:rFonts w:ascii="Book Antiqua" w:hAnsi="Book Antiqua"/>
          <w:i/>
          <w:iCs/>
        </w:rPr>
        <w:t>Virol</w:t>
      </w:r>
      <w:proofErr w:type="spellEnd"/>
      <w:r w:rsidRPr="00891B00">
        <w:rPr>
          <w:rFonts w:ascii="Book Antiqua" w:hAnsi="Book Antiqua"/>
        </w:rPr>
        <w:t xml:space="preserve"> 2020</w:t>
      </w:r>
      <w:r w:rsidR="00891B00" w:rsidRPr="00891B00">
        <w:rPr>
          <w:rFonts w:ascii="Book Antiqua" w:hAnsi="Book Antiqua"/>
        </w:rPr>
        <w:t xml:space="preserve">; </w:t>
      </w:r>
      <w:r w:rsidR="00891B00" w:rsidRPr="00891B00">
        <w:rPr>
          <w:rFonts w:ascii="Book Antiqua" w:hAnsi="Book Antiqua"/>
          <w:b/>
          <w:bCs/>
        </w:rPr>
        <w:t>92</w:t>
      </w:r>
      <w:r w:rsidR="00891B00">
        <w:rPr>
          <w:rFonts w:ascii="Book Antiqua" w:hAnsi="Book Antiqua"/>
        </w:rPr>
        <w:t>: 1777-1778</w:t>
      </w:r>
      <w:r w:rsidRPr="00A005B3">
        <w:rPr>
          <w:rFonts w:ascii="Book Antiqua" w:hAnsi="Book Antiqua"/>
        </w:rPr>
        <w:t xml:space="preserve"> [PMID: 32293709 DOI: 10.1002/jmv.25881]</w:t>
      </w:r>
    </w:p>
    <w:p w14:paraId="7FC51A57"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30 </w:t>
      </w:r>
      <w:r w:rsidRPr="00A005B3">
        <w:rPr>
          <w:rFonts w:ascii="Book Antiqua" w:hAnsi="Book Antiqua"/>
          <w:b/>
          <w:bCs/>
        </w:rPr>
        <w:t>Wang M</w:t>
      </w:r>
      <w:r w:rsidRPr="00A005B3">
        <w:rPr>
          <w:rFonts w:ascii="Book Antiqua" w:hAnsi="Book Antiqua"/>
        </w:rPr>
        <w:t>, Luo L, Bu H, Xia H. One case of coronavirus disease 2019 (COVID-19) in a patient co-infected by HIV with a low CD4</w:t>
      </w:r>
      <w:r w:rsidRPr="00A005B3">
        <w:rPr>
          <w:rFonts w:ascii="Book Antiqua" w:hAnsi="Book Antiqua"/>
          <w:vertAlign w:val="superscript"/>
        </w:rPr>
        <w:t>+</w:t>
      </w:r>
      <w:r w:rsidRPr="00A005B3">
        <w:rPr>
          <w:rFonts w:ascii="Book Antiqua" w:hAnsi="Book Antiqua"/>
        </w:rPr>
        <w:t xml:space="preserve"> T-cell count. </w:t>
      </w:r>
      <w:r w:rsidRPr="00A005B3">
        <w:rPr>
          <w:rFonts w:ascii="Book Antiqua" w:hAnsi="Book Antiqua"/>
          <w:i/>
          <w:iCs/>
        </w:rPr>
        <w:t>Int J Infect Dis</w:t>
      </w:r>
      <w:r w:rsidRPr="00A005B3">
        <w:rPr>
          <w:rFonts w:ascii="Book Antiqua" w:hAnsi="Book Antiqua"/>
        </w:rPr>
        <w:t xml:space="preserve"> 2020; </w:t>
      </w:r>
      <w:r w:rsidRPr="00A005B3">
        <w:rPr>
          <w:rFonts w:ascii="Book Antiqua" w:hAnsi="Book Antiqua"/>
          <w:b/>
          <w:bCs/>
        </w:rPr>
        <w:t>96</w:t>
      </w:r>
      <w:r w:rsidRPr="00A005B3">
        <w:rPr>
          <w:rFonts w:ascii="Book Antiqua" w:hAnsi="Book Antiqua"/>
        </w:rPr>
        <w:t>: 148-150 [PMID: 32335339 DOI: 10.1016/j.ijid.2020.04.060]</w:t>
      </w:r>
    </w:p>
    <w:p w14:paraId="47907823"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31 </w:t>
      </w:r>
      <w:r w:rsidRPr="00A005B3">
        <w:rPr>
          <w:rFonts w:ascii="Book Antiqua" w:hAnsi="Book Antiqua"/>
          <w:b/>
          <w:bCs/>
        </w:rPr>
        <w:t>Monti S</w:t>
      </w:r>
      <w:r w:rsidRPr="00A005B3">
        <w:rPr>
          <w:rFonts w:ascii="Book Antiqua" w:hAnsi="Book Antiqua"/>
        </w:rPr>
        <w:t xml:space="preserve">, </w:t>
      </w:r>
      <w:proofErr w:type="spellStart"/>
      <w:r w:rsidRPr="00A005B3">
        <w:rPr>
          <w:rFonts w:ascii="Book Antiqua" w:hAnsi="Book Antiqua"/>
        </w:rPr>
        <w:t>Balduzzi</w:t>
      </w:r>
      <w:proofErr w:type="spellEnd"/>
      <w:r w:rsidRPr="00A005B3">
        <w:rPr>
          <w:rFonts w:ascii="Book Antiqua" w:hAnsi="Book Antiqua"/>
        </w:rPr>
        <w:t xml:space="preserve"> S, </w:t>
      </w:r>
      <w:proofErr w:type="spellStart"/>
      <w:r w:rsidRPr="00A005B3">
        <w:rPr>
          <w:rFonts w:ascii="Book Antiqua" w:hAnsi="Book Antiqua"/>
        </w:rPr>
        <w:t>Delvino</w:t>
      </w:r>
      <w:proofErr w:type="spellEnd"/>
      <w:r w:rsidRPr="00A005B3">
        <w:rPr>
          <w:rFonts w:ascii="Book Antiqua" w:hAnsi="Book Antiqua"/>
        </w:rPr>
        <w:t xml:space="preserve"> P, Bellis E, </w:t>
      </w:r>
      <w:proofErr w:type="spellStart"/>
      <w:r w:rsidRPr="00A005B3">
        <w:rPr>
          <w:rFonts w:ascii="Book Antiqua" w:hAnsi="Book Antiqua"/>
        </w:rPr>
        <w:t>Quadrelli</w:t>
      </w:r>
      <w:proofErr w:type="spellEnd"/>
      <w:r w:rsidRPr="00A005B3">
        <w:rPr>
          <w:rFonts w:ascii="Book Antiqua" w:hAnsi="Book Antiqua"/>
        </w:rPr>
        <w:t xml:space="preserve"> VS, </w:t>
      </w:r>
      <w:proofErr w:type="spellStart"/>
      <w:r w:rsidRPr="00A005B3">
        <w:rPr>
          <w:rFonts w:ascii="Book Antiqua" w:hAnsi="Book Antiqua"/>
        </w:rPr>
        <w:t>Montecucco</w:t>
      </w:r>
      <w:proofErr w:type="spellEnd"/>
      <w:r w:rsidRPr="00A005B3">
        <w:rPr>
          <w:rFonts w:ascii="Book Antiqua" w:hAnsi="Book Antiqua"/>
        </w:rPr>
        <w:t xml:space="preserve"> C. Clinical course of COVID-19 in a series of patients with chronic arthritis treated with immunosuppressive targeted therapies. </w:t>
      </w:r>
      <w:r w:rsidRPr="00A005B3">
        <w:rPr>
          <w:rFonts w:ascii="Book Antiqua" w:hAnsi="Book Antiqua"/>
          <w:i/>
          <w:iCs/>
        </w:rPr>
        <w:t>Ann Rheum Dis</w:t>
      </w:r>
      <w:r w:rsidRPr="00A005B3">
        <w:rPr>
          <w:rFonts w:ascii="Book Antiqua" w:hAnsi="Book Antiqua"/>
        </w:rPr>
        <w:t xml:space="preserve"> 2020; </w:t>
      </w:r>
      <w:r w:rsidRPr="00A005B3">
        <w:rPr>
          <w:rFonts w:ascii="Book Antiqua" w:hAnsi="Book Antiqua"/>
          <w:b/>
          <w:bCs/>
        </w:rPr>
        <w:t>79</w:t>
      </w:r>
      <w:r w:rsidRPr="00A005B3">
        <w:rPr>
          <w:rFonts w:ascii="Book Antiqua" w:hAnsi="Book Antiqua"/>
        </w:rPr>
        <w:t>: 667-668 [PMID: 32241793 DOI: 10.1136/annrheumdis-2020-217424]</w:t>
      </w:r>
    </w:p>
    <w:p w14:paraId="0C5DAC5D"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32 </w:t>
      </w:r>
      <w:r w:rsidRPr="00A005B3">
        <w:rPr>
          <w:rFonts w:ascii="Book Antiqua" w:hAnsi="Book Antiqua"/>
          <w:b/>
          <w:bCs/>
        </w:rPr>
        <w:t>Chen J</w:t>
      </w:r>
      <w:r w:rsidRPr="00A005B3">
        <w:rPr>
          <w:rFonts w:ascii="Book Antiqua" w:hAnsi="Book Antiqua"/>
        </w:rPr>
        <w:t xml:space="preserve">, Lau YF, </w:t>
      </w:r>
      <w:proofErr w:type="spellStart"/>
      <w:r w:rsidRPr="00A005B3">
        <w:rPr>
          <w:rFonts w:ascii="Book Antiqua" w:hAnsi="Book Antiqua"/>
        </w:rPr>
        <w:t>Lamirande</w:t>
      </w:r>
      <w:proofErr w:type="spellEnd"/>
      <w:r w:rsidRPr="00A005B3">
        <w:rPr>
          <w:rFonts w:ascii="Book Antiqua" w:hAnsi="Book Antiqua"/>
        </w:rPr>
        <w:t xml:space="preserve"> EW, Paddock CD, Bartlett JH, </w:t>
      </w:r>
      <w:proofErr w:type="spellStart"/>
      <w:r w:rsidRPr="00A005B3">
        <w:rPr>
          <w:rFonts w:ascii="Book Antiqua" w:hAnsi="Book Antiqua"/>
        </w:rPr>
        <w:t>Zaki</w:t>
      </w:r>
      <w:proofErr w:type="spellEnd"/>
      <w:r w:rsidRPr="00A005B3">
        <w:rPr>
          <w:rFonts w:ascii="Book Antiqua" w:hAnsi="Book Antiqua"/>
        </w:rPr>
        <w:t xml:space="preserve"> SR, </w:t>
      </w:r>
      <w:proofErr w:type="spellStart"/>
      <w:r w:rsidRPr="00A005B3">
        <w:rPr>
          <w:rFonts w:ascii="Book Antiqua" w:hAnsi="Book Antiqua"/>
        </w:rPr>
        <w:t>Subbarao</w:t>
      </w:r>
      <w:proofErr w:type="spellEnd"/>
      <w:r w:rsidRPr="00A005B3">
        <w:rPr>
          <w:rFonts w:ascii="Book Antiqua" w:hAnsi="Book Antiqua"/>
        </w:rPr>
        <w:t xml:space="preserve"> K. Cellular immune responses to severe acute respiratory syndrome coronavirus (SARS-</w:t>
      </w:r>
      <w:proofErr w:type="spellStart"/>
      <w:r w:rsidRPr="00A005B3">
        <w:rPr>
          <w:rFonts w:ascii="Book Antiqua" w:hAnsi="Book Antiqua"/>
        </w:rPr>
        <w:t>CoV</w:t>
      </w:r>
      <w:proofErr w:type="spellEnd"/>
      <w:r w:rsidRPr="00A005B3">
        <w:rPr>
          <w:rFonts w:ascii="Book Antiqua" w:hAnsi="Book Antiqua"/>
        </w:rPr>
        <w:t>) infection in senescent BALB/c mice: CD4+ T cells are important in control of SARS-</w:t>
      </w:r>
      <w:proofErr w:type="spellStart"/>
      <w:r w:rsidRPr="00A005B3">
        <w:rPr>
          <w:rFonts w:ascii="Book Antiqua" w:hAnsi="Book Antiqua"/>
        </w:rPr>
        <w:t>CoV</w:t>
      </w:r>
      <w:proofErr w:type="spellEnd"/>
      <w:r w:rsidRPr="00A005B3">
        <w:rPr>
          <w:rFonts w:ascii="Book Antiqua" w:hAnsi="Book Antiqua"/>
        </w:rPr>
        <w:t xml:space="preserve"> infection. </w:t>
      </w:r>
      <w:r w:rsidRPr="00A005B3">
        <w:rPr>
          <w:rFonts w:ascii="Book Antiqua" w:hAnsi="Book Antiqua"/>
          <w:i/>
          <w:iCs/>
        </w:rPr>
        <w:t xml:space="preserve">J </w:t>
      </w:r>
      <w:proofErr w:type="spellStart"/>
      <w:r w:rsidRPr="00A005B3">
        <w:rPr>
          <w:rFonts w:ascii="Book Antiqua" w:hAnsi="Book Antiqua"/>
          <w:i/>
          <w:iCs/>
        </w:rPr>
        <w:t>Virol</w:t>
      </w:r>
      <w:proofErr w:type="spellEnd"/>
      <w:r w:rsidRPr="00A005B3">
        <w:rPr>
          <w:rFonts w:ascii="Book Antiqua" w:hAnsi="Book Antiqua"/>
        </w:rPr>
        <w:t xml:space="preserve"> 2010; </w:t>
      </w:r>
      <w:r w:rsidRPr="00A005B3">
        <w:rPr>
          <w:rFonts w:ascii="Book Antiqua" w:hAnsi="Book Antiqua"/>
          <w:b/>
          <w:bCs/>
        </w:rPr>
        <w:t>84</w:t>
      </w:r>
      <w:r w:rsidRPr="00A005B3">
        <w:rPr>
          <w:rFonts w:ascii="Book Antiqua" w:hAnsi="Book Antiqua"/>
        </w:rPr>
        <w:t>: 1289-1301 [PMID: 19906920 DOI: 10.1128/JVI.01281-09]</w:t>
      </w:r>
    </w:p>
    <w:p w14:paraId="00AA108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33 </w:t>
      </w:r>
      <w:r w:rsidRPr="00A005B3">
        <w:rPr>
          <w:rFonts w:ascii="Book Antiqua" w:hAnsi="Book Antiqua"/>
          <w:b/>
          <w:bCs/>
        </w:rPr>
        <w:t>Wang D</w:t>
      </w:r>
      <w:r w:rsidRPr="00A005B3">
        <w:rPr>
          <w:rFonts w:ascii="Book Antiqua" w:hAnsi="Book Antiqua"/>
        </w:rPr>
        <w:t xml:space="preserve">, Hu B, Hu C, Zhu F, Liu X, Zhang J, Wang B, Xiang H, Cheng Z, </w:t>
      </w:r>
      <w:proofErr w:type="spellStart"/>
      <w:r w:rsidRPr="00A005B3">
        <w:rPr>
          <w:rFonts w:ascii="Book Antiqua" w:hAnsi="Book Antiqua"/>
        </w:rPr>
        <w:t>Xiong</w:t>
      </w:r>
      <w:proofErr w:type="spellEnd"/>
      <w:r w:rsidRPr="00A005B3">
        <w:rPr>
          <w:rFonts w:ascii="Book Antiqua" w:hAnsi="Book Antiqua"/>
        </w:rPr>
        <w:t xml:space="preserve"> Y, Zhao Y, Li Y, Wang X, Peng Z. Clinical Characteristics of 138 Hospitalized Patients With 2019 Novel Coronavirus-Infected Pneumonia in Wuhan, China.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323</w:t>
      </w:r>
      <w:r w:rsidRPr="00A005B3">
        <w:rPr>
          <w:rFonts w:ascii="Book Antiqua" w:hAnsi="Book Antiqua"/>
        </w:rPr>
        <w:t>: 1061-1069 [PMID: 32031570 DOI: 10.1001/jama.2020.1585]</w:t>
      </w:r>
    </w:p>
    <w:p w14:paraId="1747D87E" w14:textId="77777777" w:rsidR="00A005B3" w:rsidRPr="00A005B3" w:rsidRDefault="00A005B3" w:rsidP="00A005B3">
      <w:pPr>
        <w:spacing w:line="360" w:lineRule="auto"/>
        <w:jc w:val="both"/>
        <w:rPr>
          <w:rFonts w:ascii="Book Antiqua" w:hAnsi="Book Antiqua"/>
        </w:rPr>
      </w:pPr>
      <w:r w:rsidRPr="00A005B3">
        <w:rPr>
          <w:rFonts w:ascii="Book Antiqua" w:hAnsi="Book Antiqua"/>
        </w:rPr>
        <w:lastRenderedPageBreak/>
        <w:t xml:space="preserve">34 </w:t>
      </w:r>
      <w:r w:rsidRPr="00A005B3">
        <w:rPr>
          <w:rFonts w:ascii="Book Antiqua" w:hAnsi="Book Antiqua"/>
          <w:b/>
          <w:bCs/>
        </w:rPr>
        <w:t>Chen N</w:t>
      </w:r>
      <w:r w:rsidRPr="00A005B3">
        <w:rPr>
          <w:rFonts w:ascii="Book Antiqua" w:hAnsi="Book Antiqua"/>
        </w:rPr>
        <w:t xml:space="preserve">, Zhou M, Dong X, Qu J, Gong F, Han Y, </w:t>
      </w:r>
      <w:proofErr w:type="spellStart"/>
      <w:r w:rsidRPr="00A005B3">
        <w:rPr>
          <w:rFonts w:ascii="Book Antiqua" w:hAnsi="Book Antiqua"/>
        </w:rPr>
        <w:t>Qiu</w:t>
      </w:r>
      <w:proofErr w:type="spellEnd"/>
      <w:r w:rsidRPr="00A005B3">
        <w:rPr>
          <w:rFonts w:ascii="Book Antiqua" w:hAnsi="Book Antiqua"/>
        </w:rPr>
        <w:t xml:space="preserve"> Y, Wang J, Liu Y, Wei Y, Xia J, Yu T, Zhang X, Zhang L. Epidemiological and clinical characteristics of 99 cases of 2019 novel coronavirus pneumonia in Wuhan, China: a descriptive study. </w:t>
      </w:r>
      <w:r w:rsidRPr="00A005B3">
        <w:rPr>
          <w:rFonts w:ascii="Book Antiqua" w:hAnsi="Book Antiqua"/>
          <w:i/>
          <w:iCs/>
        </w:rPr>
        <w:t>Lancet</w:t>
      </w:r>
      <w:r w:rsidRPr="00A005B3">
        <w:rPr>
          <w:rFonts w:ascii="Book Antiqua" w:hAnsi="Book Antiqua"/>
        </w:rPr>
        <w:t xml:space="preserve"> 2020; </w:t>
      </w:r>
      <w:r w:rsidRPr="00A005B3">
        <w:rPr>
          <w:rFonts w:ascii="Book Antiqua" w:hAnsi="Book Antiqua"/>
          <w:b/>
          <w:bCs/>
        </w:rPr>
        <w:t>395</w:t>
      </w:r>
      <w:r w:rsidRPr="00A005B3">
        <w:rPr>
          <w:rFonts w:ascii="Book Antiqua" w:hAnsi="Book Antiqua"/>
        </w:rPr>
        <w:t>: 507-513 [PMID: 32007143 DOI: 10.1016/S0140-6736(20)30211-7]</w:t>
      </w:r>
    </w:p>
    <w:p w14:paraId="3A491305"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35 </w:t>
      </w:r>
      <w:r w:rsidRPr="00A005B3">
        <w:rPr>
          <w:rFonts w:ascii="Book Antiqua" w:hAnsi="Book Antiqua"/>
          <w:b/>
          <w:bCs/>
        </w:rPr>
        <w:t>Cao X</w:t>
      </w:r>
      <w:r w:rsidRPr="00A005B3">
        <w:rPr>
          <w:rFonts w:ascii="Book Antiqua" w:hAnsi="Book Antiqua"/>
        </w:rPr>
        <w:t xml:space="preserve">. COVID-19: immunopathology and its implications for therapy. </w:t>
      </w:r>
      <w:r w:rsidRPr="00A005B3">
        <w:rPr>
          <w:rFonts w:ascii="Book Antiqua" w:hAnsi="Book Antiqua"/>
          <w:i/>
          <w:iCs/>
        </w:rPr>
        <w:t>Nat Rev Immunol</w:t>
      </w:r>
      <w:r w:rsidRPr="00A005B3">
        <w:rPr>
          <w:rFonts w:ascii="Book Antiqua" w:hAnsi="Book Antiqua"/>
        </w:rPr>
        <w:t xml:space="preserve"> 2020; </w:t>
      </w:r>
      <w:r w:rsidRPr="00A005B3">
        <w:rPr>
          <w:rFonts w:ascii="Book Antiqua" w:hAnsi="Book Antiqua"/>
          <w:b/>
          <w:bCs/>
        </w:rPr>
        <w:t>20</w:t>
      </w:r>
      <w:r w:rsidRPr="00A005B3">
        <w:rPr>
          <w:rFonts w:ascii="Book Antiqua" w:hAnsi="Book Antiqua"/>
        </w:rPr>
        <w:t>: 269-270 [PMID: 32273594 DOI: 10.1038/s41577-020-0308-3]</w:t>
      </w:r>
    </w:p>
    <w:p w14:paraId="206B837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36 </w:t>
      </w:r>
      <w:proofErr w:type="spellStart"/>
      <w:r w:rsidRPr="00A005B3">
        <w:rPr>
          <w:rFonts w:ascii="Book Antiqua" w:hAnsi="Book Antiqua"/>
          <w:b/>
          <w:bCs/>
        </w:rPr>
        <w:t>Velavan</w:t>
      </w:r>
      <w:proofErr w:type="spellEnd"/>
      <w:r w:rsidRPr="00A005B3">
        <w:rPr>
          <w:rFonts w:ascii="Book Antiqua" w:hAnsi="Book Antiqua"/>
          <w:b/>
          <w:bCs/>
        </w:rPr>
        <w:t xml:space="preserve"> TP</w:t>
      </w:r>
      <w:r w:rsidRPr="00A005B3">
        <w:rPr>
          <w:rFonts w:ascii="Book Antiqua" w:hAnsi="Book Antiqua"/>
        </w:rPr>
        <w:t xml:space="preserve">, Meyer CG. Mild versus severe COVID-19: Laboratory markers. </w:t>
      </w:r>
      <w:r w:rsidRPr="00A005B3">
        <w:rPr>
          <w:rFonts w:ascii="Book Antiqua" w:hAnsi="Book Antiqua"/>
          <w:i/>
          <w:iCs/>
        </w:rPr>
        <w:t>Int J Infect Dis</w:t>
      </w:r>
      <w:r w:rsidRPr="00A005B3">
        <w:rPr>
          <w:rFonts w:ascii="Book Antiqua" w:hAnsi="Book Antiqua"/>
        </w:rPr>
        <w:t xml:space="preserve"> 2020; </w:t>
      </w:r>
      <w:r w:rsidRPr="00A005B3">
        <w:rPr>
          <w:rFonts w:ascii="Book Antiqua" w:hAnsi="Book Antiqua"/>
          <w:b/>
          <w:bCs/>
        </w:rPr>
        <w:t>95</w:t>
      </w:r>
      <w:r w:rsidRPr="00A005B3">
        <w:rPr>
          <w:rFonts w:ascii="Book Antiqua" w:hAnsi="Book Antiqua"/>
        </w:rPr>
        <w:t>: 304-307 [PMID: 32344011 DOI: 10.1016/j.ijid.2020.04.061]</w:t>
      </w:r>
    </w:p>
    <w:p w14:paraId="579F49E4"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37 </w:t>
      </w:r>
      <w:proofErr w:type="spellStart"/>
      <w:r w:rsidRPr="00A005B3">
        <w:rPr>
          <w:rFonts w:ascii="Book Antiqua" w:hAnsi="Book Antiqua"/>
          <w:b/>
          <w:bCs/>
        </w:rPr>
        <w:t>Ruan</w:t>
      </w:r>
      <w:proofErr w:type="spellEnd"/>
      <w:r w:rsidRPr="00A005B3">
        <w:rPr>
          <w:rFonts w:ascii="Book Antiqua" w:hAnsi="Book Antiqua"/>
          <w:b/>
          <w:bCs/>
        </w:rPr>
        <w:t xml:space="preserve"> Q</w:t>
      </w:r>
      <w:r w:rsidRPr="00A005B3">
        <w:rPr>
          <w:rFonts w:ascii="Book Antiqua" w:hAnsi="Book Antiqua"/>
        </w:rPr>
        <w:t xml:space="preserve">, Yang K, Wang W, Jiang L, Song J. Clinical predictors of mortality due to COVID-19 based on an analysis of data of 150 patients from Wuhan, China. </w:t>
      </w:r>
      <w:r w:rsidRPr="00A005B3">
        <w:rPr>
          <w:rFonts w:ascii="Book Antiqua" w:hAnsi="Book Antiqua"/>
          <w:i/>
          <w:iCs/>
        </w:rPr>
        <w:t>Intensive Care Med</w:t>
      </w:r>
      <w:r w:rsidRPr="00A005B3">
        <w:rPr>
          <w:rFonts w:ascii="Book Antiqua" w:hAnsi="Book Antiqua"/>
        </w:rPr>
        <w:t xml:space="preserve"> 2020; </w:t>
      </w:r>
      <w:r w:rsidRPr="00A005B3">
        <w:rPr>
          <w:rFonts w:ascii="Book Antiqua" w:hAnsi="Book Antiqua"/>
          <w:b/>
          <w:bCs/>
        </w:rPr>
        <w:t>46</w:t>
      </w:r>
      <w:r w:rsidRPr="00A005B3">
        <w:rPr>
          <w:rFonts w:ascii="Book Antiqua" w:hAnsi="Book Antiqua"/>
        </w:rPr>
        <w:t>: 846-848 [PMID: 32125452 DOI: 10.1007/s00134-020-05991-x]</w:t>
      </w:r>
    </w:p>
    <w:p w14:paraId="14E28B9E" w14:textId="1BA5261F" w:rsidR="00A005B3" w:rsidRPr="00A005B3" w:rsidRDefault="00A005B3" w:rsidP="00A005B3">
      <w:pPr>
        <w:spacing w:line="360" w:lineRule="auto"/>
        <w:jc w:val="both"/>
        <w:rPr>
          <w:rFonts w:ascii="Book Antiqua" w:hAnsi="Book Antiqua"/>
        </w:rPr>
      </w:pPr>
      <w:r w:rsidRPr="00A005B3">
        <w:rPr>
          <w:rFonts w:ascii="Book Antiqua" w:hAnsi="Book Antiqua"/>
        </w:rPr>
        <w:t xml:space="preserve">38 </w:t>
      </w:r>
      <w:r w:rsidRPr="00A005B3">
        <w:rPr>
          <w:rFonts w:ascii="Book Antiqua" w:hAnsi="Book Antiqua"/>
          <w:b/>
          <w:bCs/>
        </w:rPr>
        <w:t>He X</w:t>
      </w:r>
      <w:r w:rsidRPr="00A005B3">
        <w:rPr>
          <w:rFonts w:ascii="Book Antiqua" w:hAnsi="Book Antiqua"/>
        </w:rPr>
        <w:t xml:space="preserve">, Lau EHY, Wu P, Deng X, Wang J, Hao X, Lau YC, Wong JY, Guan Y, Tan X, Mo X, Chen Y, Liao B, Chen W, Hu F, Zhang Q, Zhong M, Wu Y, Zhao L, Zhang F, Cowling BJ, Li F, Leung GM. Temporal dynamics in viral shedding and transmissibility of COVID-19. </w:t>
      </w:r>
      <w:r w:rsidRPr="00A005B3">
        <w:rPr>
          <w:rFonts w:ascii="Book Antiqua" w:hAnsi="Book Antiqua"/>
          <w:i/>
          <w:iCs/>
        </w:rPr>
        <w:t>Nat Med</w:t>
      </w:r>
      <w:r w:rsidRPr="00A005B3">
        <w:rPr>
          <w:rFonts w:ascii="Book Antiqua" w:hAnsi="Book Antiqua"/>
        </w:rPr>
        <w:t xml:space="preserve"> 2020; </w:t>
      </w:r>
      <w:r w:rsidRPr="00A005B3">
        <w:rPr>
          <w:rFonts w:ascii="Book Antiqua" w:hAnsi="Book Antiqua"/>
          <w:b/>
          <w:bCs/>
        </w:rPr>
        <w:t>26</w:t>
      </w:r>
      <w:r w:rsidRPr="00A005B3">
        <w:rPr>
          <w:rFonts w:ascii="Book Antiqua" w:hAnsi="Book Antiqua"/>
        </w:rPr>
        <w:t xml:space="preserve">: 672-675 [PMID: 32296168 DOI: </w:t>
      </w:r>
      <w:r w:rsidR="000D0687" w:rsidRPr="000D0687">
        <w:rPr>
          <w:rFonts w:ascii="Book Antiqua" w:hAnsi="Book Antiqua"/>
        </w:rPr>
        <w:t>10.1038/s41591-020-0869-5</w:t>
      </w:r>
      <w:r w:rsidRPr="00A005B3">
        <w:rPr>
          <w:rFonts w:ascii="Book Antiqua" w:hAnsi="Book Antiqua"/>
        </w:rPr>
        <w:t>]</w:t>
      </w:r>
    </w:p>
    <w:p w14:paraId="5212F36E" w14:textId="5FB58C8B" w:rsidR="00A005B3" w:rsidRPr="00A005B3" w:rsidRDefault="00A005B3" w:rsidP="00A005B3">
      <w:pPr>
        <w:spacing w:line="360" w:lineRule="auto"/>
        <w:jc w:val="both"/>
        <w:rPr>
          <w:rFonts w:ascii="Book Antiqua" w:hAnsi="Book Antiqua"/>
        </w:rPr>
      </w:pPr>
      <w:r w:rsidRPr="00A005B3">
        <w:rPr>
          <w:rFonts w:ascii="Book Antiqua" w:hAnsi="Book Antiqua"/>
        </w:rPr>
        <w:t xml:space="preserve">39 </w:t>
      </w:r>
      <w:proofErr w:type="spellStart"/>
      <w:r w:rsidRPr="00A005B3">
        <w:rPr>
          <w:rFonts w:ascii="Book Antiqua" w:hAnsi="Book Antiqua"/>
          <w:b/>
          <w:bCs/>
        </w:rPr>
        <w:t>Wiersinga</w:t>
      </w:r>
      <w:proofErr w:type="spellEnd"/>
      <w:r w:rsidRPr="00A005B3">
        <w:rPr>
          <w:rFonts w:ascii="Book Antiqua" w:hAnsi="Book Antiqua"/>
          <w:b/>
          <w:bCs/>
        </w:rPr>
        <w:t xml:space="preserve"> WJ</w:t>
      </w:r>
      <w:r w:rsidRPr="00A005B3">
        <w:rPr>
          <w:rFonts w:ascii="Book Antiqua" w:hAnsi="Book Antiqua"/>
        </w:rPr>
        <w:t xml:space="preserve">, Rhodes A, Cheng AC, Peacock SJ, Prescott HC. Pathophysiology, Transmission, Diagnosis, and Treatment of Coronavirus Disease 2019 (COVID-19): A Review.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324</w:t>
      </w:r>
      <w:r w:rsidRPr="00A005B3">
        <w:rPr>
          <w:rFonts w:ascii="Book Antiqua" w:hAnsi="Book Antiqua"/>
        </w:rPr>
        <w:t>: 782-793 [PMID: 32648899 DOI: 10.1001/jama.2020.12839]</w:t>
      </w:r>
    </w:p>
    <w:p w14:paraId="3C11A44B"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40 </w:t>
      </w:r>
      <w:r w:rsidRPr="00A005B3">
        <w:rPr>
          <w:rFonts w:ascii="Book Antiqua" w:hAnsi="Book Antiqua"/>
          <w:b/>
          <w:bCs/>
        </w:rPr>
        <w:t>Wang Y</w:t>
      </w:r>
      <w:r w:rsidRPr="00A005B3">
        <w:rPr>
          <w:rFonts w:ascii="Book Antiqua" w:hAnsi="Book Antiqua"/>
        </w:rPr>
        <w:t xml:space="preserve">, Zhang D, Du G, Du R, Zhao J, </w:t>
      </w:r>
      <w:proofErr w:type="spellStart"/>
      <w:r w:rsidRPr="00A005B3">
        <w:rPr>
          <w:rFonts w:ascii="Book Antiqua" w:hAnsi="Book Antiqua"/>
        </w:rPr>
        <w:t>Jin</w:t>
      </w:r>
      <w:proofErr w:type="spellEnd"/>
      <w:r w:rsidRPr="00A005B3">
        <w:rPr>
          <w:rFonts w:ascii="Book Antiqua" w:hAnsi="Book Antiqua"/>
        </w:rPr>
        <w:t xml:space="preserve"> Y, Fu S, Gao L, Cheng Z, Lu Q, Hu Y, Luo G, Wang K, Lu Y, Li H, Wang S, </w:t>
      </w:r>
      <w:proofErr w:type="spellStart"/>
      <w:r w:rsidRPr="00A005B3">
        <w:rPr>
          <w:rFonts w:ascii="Book Antiqua" w:hAnsi="Book Antiqua"/>
        </w:rPr>
        <w:t>Ruan</w:t>
      </w:r>
      <w:proofErr w:type="spellEnd"/>
      <w:r w:rsidRPr="00A005B3">
        <w:rPr>
          <w:rFonts w:ascii="Book Antiqua" w:hAnsi="Book Antiqua"/>
        </w:rPr>
        <w:t xml:space="preserve"> S, Yang C, Mei C, Wang Y, Ding D, Wu F, Tang X, Ye X, Ye Y, Liu B, Yang J, Yin W, Wang A, Fan G, Zhou F, Liu Z, Gu X, Xu J, Shang L, Zhang Y, Cao L, Guo T, Wan Y, Qin H, Jiang Y, Jaki T, Hayden FG, </w:t>
      </w:r>
      <w:proofErr w:type="spellStart"/>
      <w:r w:rsidRPr="00A005B3">
        <w:rPr>
          <w:rFonts w:ascii="Book Antiqua" w:hAnsi="Book Antiqua"/>
        </w:rPr>
        <w:t>Horby</w:t>
      </w:r>
      <w:proofErr w:type="spellEnd"/>
      <w:r w:rsidRPr="00A005B3">
        <w:rPr>
          <w:rFonts w:ascii="Book Antiqua" w:hAnsi="Book Antiqua"/>
        </w:rPr>
        <w:t xml:space="preserve"> PW, Cao B, Wang C. </w:t>
      </w:r>
      <w:proofErr w:type="spellStart"/>
      <w:r w:rsidRPr="00A005B3">
        <w:rPr>
          <w:rFonts w:ascii="Book Antiqua" w:hAnsi="Book Antiqua"/>
        </w:rPr>
        <w:t>Remdesivir</w:t>
      </w:r>
      <w:proofErr w:type="spellEnd"/>
      <w:r w:rsidRPr="00A005B3">
        <w:rPr>
          <w:rFonts w:ascii="Book Antiqua" w:hAnsi="Book Antiqua"/>
        </w:rPr>
        <w:t xml:space="preserve"> in adults with severe COVID-19: a </w:t>
      </w:r>
      <w:proofErr w:type="spellStart"/>
      <w:r w:rsidRPr="00A005B3">
        <w:rPr>
          <w:rFonts w:ascii="Book Antiqua" w:hAnsi="Book Antiqua"/>
        </w:rPr>
        <w:t>randomised</w:t>
      </w:r>
      <w:proofErr w:type="spellEnd"/>
      <w:r w:rsidRPr="00A005B3">
        <w:rPr>
          <w:rFonts w:ascii="Book Antiqua" w:hAnsi="Book Antiqua"/>
        </w:rPr>
        <w:t xml:space="preserve">, double-blind, placebo-controlled, </w:t>
      </w:r>
      <w:proofErr w:type="spellStart"/>
      <w:r w:rsidRPr="00A005B3">
        <w:rPr>
          <w:rFonts w:ascii="Book Antiqua" w:hAnsi="Book Antiqua"/>
        </w:rPr>
        <w:t>multicentre</w:t>
      </w:r>
      <w:proofErr w:type="spellEnd"/>
      <w:r w:rsidRPr="00A005B3">
        <w:rPr>
          <w:rFonts w:ascii="Book Antiqua" w:hAnsi="Book Antiqua"/>
        </w:rPr>
        <w:t xml:space="preserve"> trial. </w:t>
      </w:r>
      <w:r w:rsidRPr="00A005B3">
        <w:rPr>
          <w:rFonts w:ascii="Book Antiqua" w:hAnsi="Book Antiqua"/>
          <w:i/>
          <w:iCs/>
        </w:rPr>
        <w:t>Lancet</w:t>
      </w:r>
      <w:r w:rsidRPr="00A005B3">
        <w:rPr>
          <w:rFonts w:ascii="Book Antiqua" w:hAnsi="Book Antiqua"/>
        </w:rPr>
        <w:t xml:space="preserve"> 2020; </w:t>
      </w:r>
      <w:r w:rsidRPr="00A005B3">
        <w:rPr>
          <w:rFonts w:ascii="Book Antiqua" w:hAnsi="Book Antiqua"/>
          <w:b/>
          <w:bCs/>
        </w:rPr>
        <w:t>395</w:t>
      </w:r>
      <w:r w:rsidRPr="00A005B3">
        <w:rPr>
          <w:rFonts w:ascii="Book Antiqua" w:hAnsi="Book Antiqua"/>
        </w:rPr>
        <w:t>: 1569-1578 [PMID: 32423584 DOI: 10.1016/S0140-6736(20)31022-9]</w:t>
      </w:r>
    </w:p>
    <w:p w14:paraId="0BD8A937" w14:textId="5C4D1339" w:rsidR="00A005B3" w:rsidRPr="00A005B3" w:rsidRDefault="00A005B3" w:rsidP="00A005B3">
      <w:pPr>
        <w:spacing w:line="360" w:lineRule="auto"/>
        <w:jc w:val="both"/>
        <w:rPr>
          <w:rFonts w:ascii="Book Antiqua" w:hAnsi="Book Antiqua"/>
        </w:rPr>
      </w:pPr>
      <w:r w:rsidRPr="00A005B3">
        <w:rPr>
          <w:rFonts w:ascii="Book Antiqua" w:hAnsi="Book Antiqua"/>
        </w:rPr>
        <w:t xml:space="preserve">41 </w:t>
      </w:r>
      <w:r w:rsidRPr="00A005B3">
        <w:rPr>
          <w:rFonts w:ascii="Book Antiqua" w:hAnsi="Book Antiqua"/>
          <w:b/>
          <w:bCs/>
        </w:rPr>
        <w:t>Cai Q</w:t>
      </w:r>
      <w:r w:rsidRPr="00A005B3">
        <w:rPr>
          <w:rFonts w:ascii="Book Antiqua" w:hAnsi="Book Antiqua"/>
        </w:rPr>
        <w:t xml:space="preserve">, Yang M, Liu D, Chen J, Shu D, Xia J, Liao X, Gu Y, Cai Q, Yang Y, Shen C, Li X, Peng L, Huang D, Zhang J, Zhang S, Wang F, Liu J, Chen L, Chen S, Wang Z, Zhang Z, Cao R, Zhong W, Liu Y, Liu L. Experimental Treatment with Favipiravir for COVID-19: </w:t>
      </w:r>
      <w:r w:rsidRPr="00A005B3">
        <w:rPr>
          <w:rFonts w:ascii="Book Antiqua" w:hAnsi="Book Antiqua"/>
        </w:rPr>
        <w:lastRenderedPageBreak/>
        <w:t xml:space="preserve">An Open-Label Control Study. </w:t>
      </w:r>
      <w:r w:rsidRPr="00A67E90">
        <w:rPr>
          <w:rFonts w:ascii="Book Antiqua" w:hAnsi="Book Antiqua"/>
          <w:i/>
          <w:iCs/>
        </w:rPr>
        <w:t>Engineering</w:t>
      </w:r>
      <w:r w:rsidRPr="00A67E90">
        <w:rPr>
          <w:rFonts w:ascii="Book Antiqua" w:hAnsi="Book Antiqua"/>
        </w:rPr>
        <w:t xml:space="preserve"> (Beijing) 2020</w:t>
      </w:r>
      <w:r w:rsidRPr="00A005B3">
        <w:rPr>
          <w:rFonts w:ascii="Book Antiqua" w:hAnsi="Book Antiqua"/>
        </w:rPr>
        <w:t xml:space="preserve"> [PMID: 32346491 DOI: 10.1016/j.eng.2020.03.007]</w:t>
      </w:r>
    </w:p>
    <w:p w14:paraId="11E05FE6"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42 </w:t>
      </w:r>
      <w:proofErr w:type="spellStart"/>
      <w:r w:rsidRPr="00A005B3">
        <w:rPr>
          <w:rFonts w:ascii="Book Antiqua" w:hAnsi="Book Antiqua"/>
          <w:b/>
          <w:bCs/>
        </w:rPr>
        <w:t>Cortegiani</w:t>
      </w:r>
      <w:proofErr w:type="spellEnd"/>
      <w:r w:rsidRPr="00A005B3">
        <w:rPr>
          <w:rFonts w:ascii="Book Antiqua" w:hAnsi="Book Antiqua"/>
          <w:b/>
          <w:bCs/>
        </w:rPr>
        <w:t xml:space="preserve"> A</w:t>
      </w:r>
      <w:r w:rsidRPr="00A005B3">
        <w:rPr>
          <w:rFonts w:ascii="Book Antiqua" w:hAnsi="Book Antiqua"/>
        </w:rPr>
        <w:t xml:space="preserve">, </w:t>
      </w:r>
      <w:proofErr w:type="spellStart"/>
      <w:r w:rsidRPr="00A005B3">
        <w:rPr>
          <w:rFonts w:ascii="Book Antiqua" w:hAnsi="Book Antiqua"/>
        </w:rPr>
        <w:t>Ingoglia</w:t>
      </w:r>
      <w:proofErr w:type="spellEnd"/>
      <w:r w:rsidRPr="00A005B3">
        <w:rPr>
          <w:rFonts w:ascii="Book Antiqua" w:hAnsi="Book Antiqua"/>
        </w:rPr>
        <w:t xml:space="preserve"> G, </w:t>
      </w:r>
      <w:proofErr w:type="spellStart"/>
      <w:r w:rsidRPr="00A005B3">
        <w:rPr>
          <w:rFonts w:ascii="Book Antiqua" w:hAnsi="Book Antiqua"/>
        </w:rPr>
        <w:t>Ippolito</w:t>
      </w:r>
      <w:proofErr w:type="spellEnd"/>
      <w:r w:rsidRPr="00A005B3">
        <w:rPr>
          <w:rFonts w:ascii="Book Antiqua" w:hAnsi="Book Antiqua"/>
        </w:rPr>
        <w:t xml:space="preserve"> M, </w:t>
      </w:r>
      <w:proofErr w:type="spellStart"/>
      <w:r w:rsidRPr="00A005B3">
        <w:rPr>
          <w:rFonts w:ascii="Book Antiqua" w:hAnsi="Book Antiqua"/>
        </w:rPr>
        <w:t>Giarratano</w:t>
      </w:r>
      <w:proofErr w:type="spellEnd"/>
      <w:r w:rsidRPr="00A005B3">
        <w:rPr>
          <w:rFonts w:ascii="Book Antiqua" w:hAnsi="Book Antiqua"/>
        </w:rPr>
        <w:t xml:space="preserve"> A, </w:t>
      </w:r>
      <w:proofErr w:type="spellStart"/>
      <w:r w:rsidRPr="00A005B3">
        <w:rPr>
          <w:rFonts w:ascii="Book Antiqua" w:hAnsi="Book Antiqua"/>
        </w:rPr>
        <w:t>Einav</w:t>
      </w:r>
      <w:proofErr w:type="spellEnd"/>
      <w:r w:rsidRPr="00A005B3">
        <w:rPr>
          <w:rFonts w:ascii="Book Antiqua" w:hAnsi="Book Antiqua"/>
        </w:rPr>
        <w:t xml:space="preserve"> S. A systematic review on the efficacy and safety of chloroquine for the treatment of COVID-19. </w:t>
      </w:r>
      <w:r w:rsidRPr="00A005B3">
        <w:rPr>
          <w:rFonts w:ascii="Book Antiqua" w:hAnsi="Book Antiqua"/>
          <w:i/>
          <w:iCs/>
        </w:rPr>
        <w:t>J Crit Care</w:t>
      </w:r>
      <w:r w:rsidRPr="00A005B3">
        <w:rPr>
          <w:rFonts w:ascii="Book Antiqua" w:hAnsi="Book Antiqua"/>
        </w:rPr>
        <w:t xml:space="preserve"> 2020; </w:t>
      </w:r>
      <w:r w:rsidRPr="00A005B3">
        <w:rPr>
          <w:rFonts w:ascii="Book Antiqua" w:hAnsi="Book Antiqua"/>
          <w:b/>
          <w:bCs/>
        </w:rPr>
        <w:t>57</w:t>
      </w:r>
      <w:r w:rsidRPr="00A005B3">
        <w:rPr>
          <w:rFonts w:ascii="Book Antiqua" w:hAnsi="Book Antiqua"/>
        </w:rPr>
        <w:t>: 279-283 [PMID: 32173110 DOI: 10.1016/j.jcrc.2020.03.005]</w:t>
      </w:r>
    </w:p>
    <w:p w14:paraId="67CBC7E1"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43 </w:t>
      </w:r>
      <w:r w:rsidRPr="00A005B3">
        <w:rPr>
          <w:rFonts w:ascii="Book Antiqua" w:hAnsi="Book Antiqua"/>
          <w:b/>
          <w:bCs/>
        </w:rPr>
        <w:t>Chowdhury MS</w:t>
      </w:r>
      <w:r w:rsidRPr="00A005B3">
        <w:rPr>
          <w:rFonts w:ascii="Book Antiqua" w:hAnsi="Book Antiqua"/>
        </w:rPr>
        <w:t xml:space="preserve">, </w:t>
      </w:r>
      <w:proofErr w:type="spellStart"/>
      <w:r w:rsidRPr="00A005B3">
        <w:rPr>
          <w:rFonts w:ascii="Book Antiqua" w:hAnsi="Book Antiqua"/>
        </w:rPr>
        <w:t>Rathod</w:t>
      </w:r>
      <w:proofErr w:type="spellEnd"/>
      <w:r w:rsidRPr="00A005B3">
        <w:rPr>
          <w:rFonts w:ascii="Book Antiqua" w:hAnsi="Book Antiqua"/>
        </w:rPr>
        <w:t xml:space="preserve"> J, </w:t>
      </w:r>
      <w:proofErr w:type="spellStart"/>
      <w:r w:rsidRPr="00A005B3">
        <w:rPr>
          <w:rFonts w:ascii="Book Antiqua" w:hAnsi="Book Antiqua"/>
        </w:rPr>
        <w:t>Gernsheimer</w:t>
      </w:r>
      <w:proofErr w:type="spellEnd"/>
      <w:r w:rsidRPr="00A005B3">
        <w:rPr>
          <w:rFonts w:ascii="Book Antiqua" w:hAnsi="Book Antiqua"/>
        </w:rPr>
        <w:t xml:space="preserve"> J. A Rapid Systematic Review of Clinical Trials Utilizing Chloroquine and Hydroxychloroquine as a Treatment for COVID-19. </w:t>
      </w:r>
      <w:proofErr w:type="spellStart"/>
      <w:r w:rsidRPr="00A005B3">
        <w:rPr>
          <w:rFonts w:ascii="Book Antiqua" w:hAnsi="Book Antiqua"/>
          <w:i/>
          <w:iCs/>
        </w:rPr>
        <w:t>Acad</w:t>
      </w:r>
      <w:proofErr w:type="spellEnd"/>
      <w:r w:rsidRPr="00A005B3">
        <w:rPr>
          <w:rFonts w:ascii="Book Antiqua" w:hAnsi="Book Antiqua"/>
          <w:i/>
          <w:iCs/>
        </w:rPr>
        <w:t xml:space="preserve"> </w:t>
      </w:r>
      <w:proofErr w:type="spellStart"/>
      <w:r w:rsidRPr="00A005B3">
        <w:rPr>
          <w:rFonts w:ascii="Book Antiqua" w:hAnsi="Book Antiqua"/>
          <w:i/>
          <w:iCs/>
        </w:rPr>
        <w:t>Emerg</w:t>
      </w:r>
      <w:proofErr w:type="spellEnd"/>
      <w:r w:rsidRPr="00A005B3">
        <w:rPr>
          <w:rFonts w:ascii="Book Antiqua" w:hAnsi="Book Antiqua"/>
          <w:i/>
          <w:iCs/>
        </w:rPr>
        <w:t xml:space="preserve"> Med</w:t>
      </w:r>
      <w:r w:rsidRPr="00A005B3">
        <w:rPr>
          <w:rFonts w:ascii="Book Antiqua" w:hAnsi="Book Antiqua"/>
        </w:rPr>
        <w:t xml:space="preserve"> 2020; </w:t>
      </w:r>
      <w:r w:rsidRPr="00A005B3">
        <w:rPr>
          <w:rFonts w:ascii="Book Antiqua" w:hAnsi="Book Antiqua"/>
          <w:b/>
          <w:bCs/>
        </w:rPr>
        <w:t>27</w:t>
      </w:r>
      <w:r w:rsidRPr="00A005B3">
        <w:rPr>
          <w:rFonts w:ascii="Book Antiqua" w:hAnsi="Book Antiqua"/>
        </w:rPr>
        <w:t>: 493-504 [PMID: 32359203 DOI: 10.1111/acem.14005]</w:t>
      </w:r>
    </w:p>
    <w:p w14:paraId="0FBFEDF7"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44 </w:t>
      </w:r>
      <w:r w:rsidRPr="00A005B3">
        <w:rPr>
          <w:rFonts w:ascii="Book Antiqua" w:hAnsi="Book Antiqua"/>
          <w:b/>
          <w:bCs/>
        </w:rPr>
        <w:t>Cao B</w:t>
      </w:r>
      <w:r w:rsidRPr="00A005B3">
        <w:rPr>
          <w:rFonts w:ascii="Book Antiqua" w:hAnsi="Book Antiqua"/>
        </w:rPr>
        <w:t xml:space="preserve">, Wang Y, Wen D, Liu W, Wang J, Fan G, </w:t>
      </w:r>
      <w:proofErr w:type="spellStart"/>
      <w:r w:rsidRPr="00A005B3">
        <w:rPr>
          <w:rFonts w:ascii="Book Antiqua" w:hAnsi="Book Antiqua"/>
        </w:rPr>
        <w:t>Ruan</w:t>
      </w:r>
      <w:proofErr w:type="spellEnd"/>
      <w:r w:rsidRPr="00A005B3">
        <w:rPr>
          <w:rFonts w:ascii="Book Antiqua" w:hAnsi="Book Antiqua"/>
        </w:rPr>
        <w:t xml:space="preserve"> L, Song B, Cai Y, Wei M, Li X, Xia J, Chen N, Xiang J, Yu T, Bai T, </w:t>
      </w:r>
      <w:proofErr w:type="spellStart"/>
      <w:r w:rsidRPr="00A005B3">
        <w:rPr>
          <w:rFonts w:ascii="Book Antiqua" w:hAnsi="Book Antiqua"/>
        </w:rPr>
        <w:t>Xie</w:t>
      </w:r>
      <w:proofErr w:type="spellEnd"/>
      <w:r w:rsidRPr="00A005B3">
        <w:rPr>
          <w:rFonts w:ascii="Book Antiqua" w:hAnsi="Book Antiqua"/>
        </w:rPr>
        <w:t xml:space="preserve"> X, Zhang L, Li C, Yuan Y, Chen H, Li H, Huang H, Tu S, Gong F, Liu Y, Wei Y, Dong C, Zhou F, Gu X, Xu J, Liu Z, Zhang Y, Li H, Shang L, Wang K, Li K, Zhou X, Dong X, Qu Z, Lu S, Hu X, </w:t>
      </w:r>
      <w:proofErr w:type="spellStart"/>
      <w:r w:rsidRPr="00A005B3">
        <w:rPr>
          <w:rFonts w:ascii="Book Antiqua" w:hAnsi="Book Antiqua"/>
        </w:rPr>
        <w:t>Ruan</w:t>
      </w:r>
      <w:proofErr w:type="spellEnd"/>
      <w:r w:rsidRPr="00A005B3">
        <w:rPr>
          <w:rFonts w:ascii="Book Antiqua" w:hAnsi="Book Antiqua"/>
        </w:rPr>
        <w:t xml:space="preserve"> S, Luo S, Wu J, Peng L, Cheng F, Pan L, Zou J, Jia C, Wang J, Liu X, Wang S, Wu X, Ge Q, He J, Zhan H, </w:t>
      </w:r>
      <w:proofErr w:type="spellStart"/>
      <w:r w:rsidRPr="00A005B3">
        <w:rPr>
          <w:rFonts w:ascii="Book Antiqua" w:hAnsi="Book Antiqua"/>
        </w:rPr>
        <w:t>Qiu</w:t>
      </w:r>
      <w:proofErr w:type="spellEnd"/>
      <w:r w:rsidRPr="00A005B3">
        <w:rPr>
          <w:rFonts w:ascii="Book Antiqua" w:hAnsi="Book Antiqua"/>
        </w:rPr>
        <w:t xml:space="preserve"> F, </w:t>
      </w:r>
      <w:proofErr w:type="spellStart"/>
      <w:r w:rsidRPr="00A005B3">
        <w:rPr>
          <w:rFonts w:ascii="Book Antiqua" w:hAnsi="Book Antiqua"/>
        </w:rPr>
        <w:t>Guo</w:t>
      </w:r>
      <w:proofErr w:type="spellEnd"/>
      <w:r w:rsidRPr="00A005B3">
        <w:rPr>
          <w:rFonts w:ascii="Book Antiqua" w:hAnsi="Book Antiqua"/>
        </w:rPr>
        <w:t xml:space="preserve"> L, Huang C, Jaki T, Hayden FG, </w:t>
      </w:r>
      <w:proofErr w:type="spellStart"/>
      <w:r w:rsidRPr="00A005B3">
        <w:rPr>
          <w:rFonts w:ascii="Book Antiqua" w:hAnsi="Book Antiqua"/>
        </w:rPr>
        <w:t>Horby</w:t>
      </w:r>
      <w:proofErr w:type="spellEnd"/>
      <w:r w:rsidRPr="00A005B3">
        <w:rPr>
          <w:rFonts w:ascii="Book Antiqua" w:hAnsi="Book Antiqua"/>
        </w:rPr>
        <w:t xml:space="preserve"> PW, Zhang D, Wang C. A Trial of Lopinavir-Ritonavir in Adults Hospitalized with Severe Covid-19. </w:t>
      </w:r>
      <w:r w:rsidRPr="00A005B3">
        <w:rPr>
          <w:rFonts w:ascii="Book Antiqua" w:hAnsi="Book Antiqua"/>
          <w:i/>
          <w:iCs/>
        </w:rPr>
        <w:t xml:space="preserve">N </w:t>
      </w:r>
      <w:proofErr w:type="spellStart"/>
      <w:r w:rsidRPr="00A005B3">
        <w:rPr>
          <w:rFonts w:ascii="Book Antiqua" w:hAnsi="Book Antiqua"/>
          <w:i/>
          <w:iCs/>
        </w:rPr>
        <w:t>Engl</w:t>
      </w:r>
      <w:proofErr w:type="spellEnd"/>
      <w:r w:rsidRPr="00A005B3">
        <w:rPr>
          <w:rFonts w:ascii="Book Antiqua" w:hAnsi="Book Antiqua"/>
          <w:i/>
          <w:iCs/>
        </w:rPr>
        <w:t xml:space="preserve"> J Med</w:t>
      </w:r>
      <w:r w:rsidRPr="00A005B3">
        <w:rPr>
          <w:rFonts w:ascii="Book Antiqua" w:hAnsi="Book Antiqua"/>
        </w:rPr>
        <w:t xml:space="preserve"> 2020; </w:t>
      </w:r>
      <w:r w:rsidRPr="00A005B3">
        <w:rPr>
          <w:rFonts w:ascii="Book Antiqua" w:hAnsi="Book Antiqua"/>
          <w:b/>
          <w:bCs/>
        </w:rPr>
        <w:t>382</w:t>
      </w:r>
      <w:r w:rsidRPr="00A005B3">
        <w:rPr>
          <w:rFonts w:ascii="Book Antiqua" w:hAnsi="Book Antiqua"/>
        </w:rPr>
        <w:t>: 1787-1799 [PMID: 32187464 DOI: 10.1056/NEJMoa2001282]</w:t>
      </w:r>
    </w:p>
    <w:p w14:paraId="5118CD6F" w14:textId="2C0AA2DE" w:rsidR="00A005B3" w:rsidRPr="00A005B3" w:rsidRDefault="00A005B3" w:rsidP="00A005B3">
      <w:pPr>
        <w:spacing w:line="360" w:lineRule="auto"/>
        <w:jc w:val="both"/>
        <w:rPr>
          <w:rFonts w:ascii="Book Antiqua" w:hAnsi="Book Antiqua"/>
        </w:rPr>
      </w:pPr>
      <w:r w:rsidRPr="00A005B3">
        <w:rPr>
          <w:rFonts w:ascii="Book Antiqua" w:hAnsi="Book Antiqua"/>
        </w:rPr>
        <w:t xml:space="preserve">45 </w:t>
      </w:r>
      <w:r w:rsidRPr="00A005B3">
        <w:rPr>
          <w:rFonts w:ascii="Book Antiqua" w:hAnsi="Book Antiqua"/>
          <w:b/>
          <w:bCs/>
        </w:rPr>
        <w:t>Xu X</w:t>
      </w:r>
      <w:r w:rsidRPr="00A005B3">
        <w:rPr>
          <w:rFonts w:ascii="Book Antiqua" w:hAnsi="Book Antiqua"/>
        </w:rPr>
        <w:t xml:space="preserve">, Han M, Li T, Sun W, Wang D, Fu B, Zhou Y, Zheng X, Yang Y, Li X, Zhang X, Pan A, Wei H. Effective treatment of severe COVID-19 patients with tocilizumab. </w:t>
      </w:r>
      <w:r w:rsidRPr="00A005B3">
        <w:rPr>
          <w:rFonts w:ascii="Book Antiqua" w:hAnsi="Book Antiqua"/>
          <w:i/>
          <w:iCs/>
        </w:rPr>
        <w:t xml:space="preserve">Proc Natl </w:t>
      </w:r>
      <w:proofErr w:type="spellStart"/>
      <w:r w:rsidRPr="00A005B3">
        <w:rPr>
          <w:rFonts w:ascii="Book Antiqua" w:hAnsi="Book Antiqua"/>
          <w:i/>
          <w:iCs/>
        </w:rPr>
        <w:t>Acad</w:t>
      </w:r>
      <w:proofErr w:type="spellEnd"/>
      <w:r w:rsidRPr="00A005B3">
        <w:rPr>
          <w:rFonts w:ascii="Book Antiqua" w:hAnsi="Book Antiqua"/>
          <w:i/>
          <w:iCs/>
        </w:rPr>
        <w:t xml:space="preserve"> </w:t>
      </w:r>
      <w:proofErr w:type="spellStart"/>
      <w:r w:rsidRPr="00A005B3">
        <w:rPr>
          <w:rFonts w:ascii="Book Antiqua" w:hAnsi="Book Antiqua"/>
          <w:i/>
          <w:iCs/>
        </w:rPr>
        <w:t>Sci</w:t>
      </w:r>
      <w:proofErr w:type="spellEnd"/>
      <w:r w:rsidRPr="00A005B3">
        <w:rPr>
          <w:rFonts w:ascii="Book Antiqua" w:hAnsi="Book Antiqua"/>
          <w:i/>
          <w:iCs/>
        </w:rPr>
        <w:t xml:space="preserve"> USA</w:t>
      </w:r>
      <w:r w:rsidRPr="00A005B3">
        <w:rPr>
          <w:rFonts w:ascii="Book Antiqua" w:hAnsi="Book Antiqua"/>
        </w:rPr>
        <w:t xml:space="preserve"> 2020; </w:t>
      </w:r>
      <w:r w:rsidRPr="00A005B3">
        <w:rPr>
          <w:rFonts w:ascii="Book Antiqua" w:hAnsi="Book Antiqua"/>
          <w:b/>
          <w:bCs/>
        </w:rPr>
        <w:t>117</w:t>
      </w:r>
      <w:r w:rsidRPr="00A005B3">
        <w:rPr>
          <w:rFonts w:ascii="Book Antiqua" w:hAnsi="Book Antiqua"/>
        </w:rPr>
        <w:t>: 10970-10975 [PMID: 32350134 DOI: 10.1073/pnas.2005615117]</w:t>
      </w:r>
    </w:p>
    <w:p w14:paraId="3F8DF7B6" w14:textId="7A65209B" w:rsidR="00A005B3" w:rsidRPr="00A005B3" w:rsidRDefault="00A005B3" w:rsidP="00A005B3">
      <w:pPr>
        <w:spacing w:line="360" w:lineRule="auto"/>
        <w:jc w:val="both"/>
        <w:rPr>
          <w:rFonts w:ascii="Book Antiqua" w:hAnsi="Book Antiqua"/>
        </w:rPr>
      </w:pPr>
      <w:r w:rsidRPr="00A005B3">
        <w:rPr>
          <w:rFonts w:ascii="Book Antiqua" w:hAnsi="Book Antiqua"/>
        </w:rPr>
        <w:t xml:space="preserve">46 </w:t>
      </w:r>
      <w:r w:rsidRPr="00A005B3">
        <w:rPr>
          <w:rFonts w:ascii="Book Antiqua" w:hAnsi="Book Antiqua"/>
          <w:b/>
          <w:bCs/>
        </w:rPr>
        <w:t>RECOVERY Collaborative Group.</w:t>
      </w:r>
      <w:r w:rsidRPr="00A005B3">
        <w:rPr>
          <w:rFonts w:ascii="Book Antiqua" w:hAnsi="Book Antiqua"/>
        </w:rPr>
        <w:t xml:space="preserve">, </w:t>
      </w:r>
      <w:proofErr w:type="spellStart"/>
      <w:r w:rsidRPr="00A005B3">
        <w:rPr>
          <w:rFonts w:ascii="Book Antiqua" w:hAnsi="Book Antiqua"/>
        </w:rPr>
        <w:t>Horby</w:t>
      </w:r>
      <w:proofErr w:type="spellEnd"/>
      <w:r w:rsidRPr="00A005B3">
        <w:rPr>
          <w:rFonts w:ascii="Book Antiqua" w:hAnsi="Book Antiqua"/>
        </w:rPr>
        <w:t xml:space="preserve"> P, Lim WS, </w:t>
      </w:r>
      <w:proofErr w:type="spellStart"/>
      <w:r w:rsidRPr="00A005B3">
        <w:rPr>
          <w:rFonts w:ascii="Book Antiqua" w:hAnsi="Book Antiqua"/>
        </w:rPr>
        <w:t>Emberson</w:t>
      </w:r>
      <w:proofErr w:type="spellEnd"/>
      <w:r w:rsidRPr="00A005B3">
        <w:rPr>
          <w:rFonts w:ascii="Book Antiqua" w:hAnsi="Book Antiqua"/>
        </w:rPr>
        <w:t xml:space="preserve"> JR, </w:t>
      </w:r>
      <w:proofErr w:type="spellStart"/>
      <w:r w:rsidRPr="00A005B3">
        <w:rPr>
          <w:rFonts w:ascii="Book Antiqua" w:hAnsi="Book Antiqua"/>
        </w:rPr>
        <w:t>Mafham</w:t>
      </w:r>
      <w:proofErr w:type="spellEnd"/>
      <w:r w:rsidRPr="00A005B3">
        <w:rPr>
          <w:rFonts w:ascii="Book Antiqua" w:hAnsi="Book Antiqua"/>
        </w:rPr>
        <w:t xml:space="preserve"> M, Bell JL, </w:t>
      </w:r>
      <w:proofErr w:type="spellStart"/>
      <w:r w:rsidRPr="00A005B3">
        <w:rPr>
          <w:rFonts w:ascii="Book Antiqua" w:hAnsi="Book Antiqua"/>
        </w:rPr>
        <w:t>Linsell</w:t>
      </w:r>
      <w:proofErr w:type="spellEnd"/>
      <w:r w:rsidRPr="00A005B3">
        <w:rPr>
          <w:rFonts w:ascii="Book Antiqua" w:hAnsi="Book Antiqua"/>
        </w:rPr>
        <w:t xml:space="preserve"> L, </w:t>
      </w:r>
      <w:proofErr w:type="spellStart"/>
      <w:r w:rsidRPr="00A005B3">
        <w:rPr>
          <w:rFonts w:ascii="Book Antiqua" w:hAnsi="Book Antiqua"/>
        </w:rPr>
        <w:t>Staplin</w:t>
      </w:r>
      <w:proofErr w:type="spellEnd"/>
      <w:r w:rsidRPr="00A005B3">
        <w:rPr>
          <w:rFonts w:ascii="Book Antiqua" w:hAnsi="Book Antiqua"/>
        </w:rPr>
        <w:t xml:space="preserve"> N, </w:t>
      </w:r>
      <w:proofErr w:type="spellStart"/>
      <w:r w:rsidRPr="00A005B3">
        <w:rPr>
          <w:rFonts w:ascii="Book Antiqua" w:hAnsi="Book Antiqua"/>
        </w:rPr>
        <w:t>Brightling</w:t>
      </w:r>
      <w:proofErr w:type="spellEnd"/>
      <w:r w:rsidRPr="00A005B3">
        <w:rPr>
          <w:rFonts w:ascii="Book Antiqua" w:hAnsi="Book Antiqua"/>
        </w:rPr>
        <w:t xml:space="preserve"> C, </w:t>
      </w:r>
      <w:proofErr w:type="spellStart"/>
      <w:r w:rsidRPr="00A005B3">
        <w:rPr>
          <w:rFonts w:ascii="Book Antiqua" w:hAnsi="Book Antiqua"/>
        </w:rPr>
        <w:t>Ustianowski</w:t>
      </w:r>
      <w:proofErr w:type="spellEnd"/>
      <w:r w:rsidRPr="00A005B3">
        <w:rPr>
          <w:rFonts w:ascii="Book Antiqua" w:hAnsi="Book Antiqua"/>
        </w:rPr>
        <w:t xml:space="preserve"> A, </w:t>
      </w:r>
      <w:proofErr w:type="spellStart"/>
      <w:r w:rsidRPr="00A005B3">
        <w:rPr>
          <w:rFonts w:ascii="Book Antiqua" w:hAnsi="Book Antiqua"/>
        </w:rPr>
        <w:t>Elmahi</w:t>
      </w:r>
      <w:proofErr w:type="spellEnd"/>
      <w:r w:rsidRPr="00A005B3">
        <w:rPr>
          <w:rFonts w:ascii="Book Antiqua" w:hAnsi="Book Antiqua"/>
        </w:rPr>
        <w:t xml:space="preserve"> E, </w:t>
      </w:r>
      <w:proofErr w:type="spellStart"/>
      <w:r w:rsidRPr="00A005B3">
        <w:rPr>
          <w:rFonts w:ascii="Book Antiqua" w:hAnsi="Book Antiqua"/>
        </w:rPr>
        <w:t>Prudon</w:t>
      </w:r>
      <w:proofErr w:type="spellEnd"/>
      <w:r w:rsidRPr="00A005B3">
        <w:rPr>
          <w:rFonts w:ascii="Book Antiqua" w:hAnsi="Book Antiqua"/>
        </w:rPr>
        <w:t xml:space="preserve"> B, Green C, Felton T, Chadwick D, </w:t>
      </w:r>
      <w:proofErr w:type="spellStart"/>
      <w:r w:rsidRPr="00A005B3">
        <w:rPr>
          <w:rFonts w:ascii="Book Antiqua" w:hAnsi="Book Antiqua"/>
        </w:rPr>
        <w:t>Rege</w:t>
      </w:r>
      <w:proofErr w:type="spellEnd"/>
      <w:r w:rsidRPr="00A005B3">
        <w:rPr>
          <w:rFonts w:ascii="Book Antiqua" w:hAnsi="Book Antiqua"/>
        </w:rPr>
        <w:t xml:space="preserve"> K, </w:t>
      </w:r>
      <w:proofErr w:type="spellStart"/>
      <w:r w:rsidRPr="00A005B3">
        <w:rPr>
          <w:rFonts w:ascii="Book Antiqua" w:hAnsi="Book Antiqua"/>
        </w:rPr>
        <w:t>Fegan</w:t>
      </w:r>
      <w:proofErr w:type="spellEnd"/>
      <w:r w:rsidRPr="00A005B3">
        <w:rPr>
          <w:rFonts w:ascii="Book Antiqua" w:hAnsi="Book Antiqua"/>
        </w:rPr>
        <w:t xml:space="preserve"> C, Chappell LC, Faust SN, Jaki T, Jeffery K, Montgome</w:t>
      </w:r>
      <w:r w:rsidRPr="00C43029">
        <w:rPr>
          <w:rFonts w:ascii="Book Antiqua" w:hAnsi="Book Antiqua"/>
        </w:rPr>
        <w:t xml:space="preserve">ry A, Rowan K, </w:t>
      </w:r>
      <w:proofErr w:type="spellStart"/>
      <w:r w:rsidRPr="00C43029">
        <w:rPr>
          <w:rFonts w:ascii="Book Antiqua" w:hAnsi="Book Antiqua"/>
        </w:rPr>
        <w:t>Juszczak</w:t>
      </w:r>
      <w:proofErr w:type="spellEnd"/>
      <w:r w:rsidRPr="00C43029">
        <w:rPr>
          <w:rFonts w:ascii="Book Antiqua" w:hAnsi="Book Antiqua"/>
        </w:rPr>
        <w:t xml:space="preserve"> E, Baillie JK, Haynes R, </w:t>
      </w:r>
      <w:proofErr w:type="spellStart"/>
      <w:r w:rsidRPr="00C43029">
        <w:rPr>
          <w:rFonts w:ascii="Book Antiqua" w:hAnsi="Book Antiqua"/>
        </w:rPr>
        <w:t>Landray</w:t>
      </w:r>
      <w:proofErr w:type="spellEnd"/>
      <w:r w:rsidRPr="00C43029">
        <w:rPr>
          <w:rFonts w:ascii="Book Antiqua" w:hAnsi="Book Antiqua"/>
        </w:rPr>
        <w:t xml:space="preserve"> MJ. Dexamethasone in Hospitalized Patients with Covid-19 - Preliminary Report. </w:t>
      </w:r>
      <w:r w:rsidRPr="00C43029">
        <w:rPr>
          <w:rFonts w:ascii="Book Antiqua" w:hAnsi="Book Antiqua"/>
          <w:i/>
          <w:iCs/>
        </w:rPr>
        <w:t xml:space="preserve">N </w:t>
      </w:r>
      <w:proofErr w:type="spellStart"/>
      <w:r w:rsidRPr="00C43029">
        <w:rPr>
          <w:rFonts w:ascii="Book Antiqua" w:hAnsi="Book Antiqua"/>
          <w:i/>
          <w:iCs/>
        </w:rPr>
        <w:t>Engl</w:t>
      </w:r>
      <w:proofErr w:type="spellEnd"/>
      <w:r w:rsidRPr="00C43029">
        <w:rPr>
          <w:rFonts w:ascii="Book Antiqua" w:hAnsi="Book Antiqua"/>
          <w:i/>
          <w:iCs/>
        </w:rPr>
        <w:t xml:space="preserve"> J Med</w:t>
      </w:r>
      <w:r w:rsidRPr="00C43029">
        <w:rPr>
          <w:rFonts w:ascii="Book Antiqua" w:hAnsi="Book Antiqua"/>
        </w:rPr>
        <w:t xml:space="preserve"> 2020 [PMID: 32678530 DOI: 10.1056/NEJ</w:t>
      </w:r>
      <w:r w:rsidRPr="00A005B3">
        <w:rPr>
          <w:rFonts w:ascii="Book Antiqua" w:hAnsi="Book Antiqua"/>
        </w:rPr>
        <w:t>Moa2021436]</w:t>
      </w:r>
    </w:p>
    <w:p w14:paraId="4464D988" w14:textId="77777777" w:rsidR="00A005B3" w:rsidRPr="00A005B3" w:rsidRDefault="00A005B3" w:rsidP="00A005B3">
      <w:pPr>
        <w:spacing w:line="360" w:lineRule="auto"/>
        <w:jc w:val="both"/>
        <w:rPr>
          <w:rFonts w:ascii="Book Antiqua" w:hAnsi="Book Antiqua"/>
        </w:rPr>
      </w:pPr>
      <w:r w:rsidRPr="00A005B3">
        <w:rPr>
          <w:rFonts w:ascii="Book Antiqua" w:hAnsi="Book Antiqua"/>
        </w:rPr>
        <w:t xml:space="preserve">47 </w:t>
      </w:r>
      <w:proofErr w:type="spellStart"/>
      <w:r w:rsidRPr="00A005B3">
        <w:rPr>
          <w:rFonts w:ascii="Book Antiqua" w:hAnsi="Book Antiqua"/>
          <w:b/>
          <w:bCs/>
        </w:rPr>
        <w:t>Tomazini</w:t>
      </w:r>
      <w:proofErr w:type="spellEnd"/>
      <w:r w:rsidRPr="00A005B3">
        <w:rPr>
          <w:rFonts w:ascii="Book Antiqua" w:hAnsi="Book Antiqua"/>
          <w:b/>
          <w:bCs/>
        </w:rPr>
        <w:t xml:space="preserve"> BM</w:t>
      </w:r>
      <w:r w:rsidRPr="00A005B3">
        <w:rPr>
          <w:rFonts w:ascii="Book Antiqua" w:hAnsi="Book Antiqua"/>
        </w:rPr>
        <w:t xml:space="preserve">, Maia IS, Cavalcanti AB, Berwanger O, Rosa RG, </w:t>
      </w:r>
      <w:proofErr w:type="spellStart"/>
      <w:r w:rsidRPr="00A005B3">
        <w:rPr>
          <w:rFonts w:ascii="Book Antiqua" w:hAnsi="Book Antiqua"/>
        </w:rPr>
        <w:t>Veiga</w:t>
      </w:r>
      <w:proofErr w:type="spellEnd"/>
      <w:r w:rsidRPr="00A005B3">
        <w:rPr>
          <w:rFonts w:ascii="Book Antiqua" w:hAnsi="Book Antiqua"/>
        </w:rPr>
        <w:t xml:space="preserve"> VC, </w:t>
      </w:r>
      <w:proofErr w:type="spellStart"/>
      <w:r w:rsidRPr="00A005B3">
        <w:rPr>
          <w:rFonts w:ascii="Book Antiqua" w:hAnsi="Book Antiqua"/>
        </w:rPr>
        <w:t>Avezum</w:t>
      </w:r>
      <w:proofErr w:type="spellEnd"/>
      <w:r w:rsidRPr="00A005B3">
        <w:rPr>
          <w:rFonts w:ascii="Book Antiqua" w:hAnsi="Book Antiqua"/>
        </w:rPr>
        <w:t xml:space="preserve"> A, Lopes RD, Bueno FR, Silva MVAO, Baldassare FP, Costa ELV, Moura RAB, Honorato MO, Costa AN, </w:t>
      </w:r>
      <w:proofErr w:type="spellStart"/>
      <w:r w:rsidRPr="00A005B3">
        <w:rPr>
          <w:rFonts w:ascii="Book Antiqua" w:hAnsi="Book Antiqua"/>
        </w:rPr>
        <w:t>Damiani</w:t>
      </w:r>
      <w:proofErr w:type="spellEnd"/>
      <w:r w:rsidRPr="00A005B3">
        <w:rPr>
          <w:rFonts w:ascii="Book Antiqua" w:hAnsi="Book Antiqua"/>
        </w:rPr>
        <w:t xml:space="preserve"> LP, </w:t>
      </w:r>
      <w:proofErr w:type="spellStart"/>
      <w:r w:rsidRPr="00A005B3">
        <w:rPr>
          <w:rFonts w:ascii="Book Antiqua" w:hAnsi="Book Antiqua"/>
        </w:rPr>
        <w:t>Lisboa</w:t>
      </w:r>
      <w:proofErr w:type="spellEnd"/>
      <w:r w:rsidRPr="00A005B3">
        <w:rPr>
          <w:rFonts w:ascii="Book Antiqua" w:hAnsi="Book Antiqua"/>
        </w:rPr>
        <w:t xml:space="preserve"> T, Kawano-</w:t>
      </w:r>
      <w:proofErr w:type="spellStart"/>
      <w:r w:rsidRPr="00A005B3">
        <w:rPr>
          <w:rFonts w:ascii="Book Antiqua" w:hAnsi="Book Antiqua"/>
        </w:rPr>
        <w:t>Dourado</w:t>
      </w:r>
      <w:proofErr w:type="spellEnd"/>
      <w:r w:rsidRPr="00A005B3">
        <w:rPr>
          <w:rFonts w:ascii="Book Antiqua" w:hAnsi="Book Antiqua"/>
        </w:rPr>
        <w:t xml:space="preserve"> L, </w:t>
      </w:r>
      <w:proofErr w:type="spellStart"/>
      <w:r w:rsidRPr="00A005B3">
        <w:rPr>
          <w:rFonts w:ascii="Book Antiqua" w:hAnsi="Book Antiqua"/>
        </w:rPr>
        <w:t>Zampieri</w:t>
      </w:r>
      <w:proofErr w:type="spellEnd"/>
      <w:r w:rsidRPr="00A005B3">
        <w:rPr>
          <w:rFonts w:ascii="Book Antiqua" w:hAnsi="Book Antiqua"/>
        </w:rPr>
        <w:t xml:space="preserve"> FG, </w:t>
      </w:r>
      <w:proofErr w:type="spellStart"/>
      <w:r w:rsidRPr="00A005B3">
        <w:rPr>
          <w:rFonts w:ascii="Book Antiqua" w:hAnsi="Book Antiqua"/>
        </w:rPr>
        <w:t>Olivato</w:t>
      </w:r>
      <w:proofErr w:type="spellEnd"/>
      <w:r w:rsidRPr="00A005B3">
        <w:rPr>
          <w:rFonts w:ascii="Book Antiqua" w:hAnsi="Book Antiqua"/>
        </w:rPr>
        <w:t xml:space="preserve"> GB, </w:t>
      </w:r>
      <w:proofErr w:type="spellStart"/>
      <w:r w:rsidRPr="00A005B3">
        <w:rPr>
          <w:rFonts w:ascii="Book Antiqua" w:hAnsi="Book Antiqua"/>
        </w:rPr>
        <w:lastRenderedPageBreak/>
        <w:t>Righy</w:t>
      </w:r>
      <w:proofErr w:type="spellEnd"/>
      <w:r w:rsidRPr="00A005B3">
        <w:rPr>
          <w:rFonts w:ascii="Book Antiqua" w:hAnsi="Book Antiqua"/>
        </w:rPr>
        <w:t xml:space="preserve"> C, </w:t>
      </w:r>
      <w:proofErr w:type="spellStart"/>
      <w:r w:rsidRPr="00A005B3">
        <w:rPr>
          <w:rFonts w:ascii="Book Antiqua" w:hAnsi="Book Antiqua"/>
        </w:rPr>
        <w:t>Amendola</w:t>
      </w:r>
      <w:proofErr w:type="spellEnd"/>
      <w:r w:rsidRPr="00A005B3">
        <w:rPr>
          <w:rFonts w:ascii="Book Antiqua" w:hAnsi="Book Antiqua"/>
        </w:rPr>
        <w:t xml:space="preserve"> CP, </w:t>
      </w:r>
      <w:proofErr w:type="spellStart"/>
      <w:r w:rsidRPr="00A005B3">
        <w:rPr>
          <w:rFonts w:ascii="Book Antiqua" w:hAnsi="Book Antiqua"/>
        </w:rPr>
        <w:t>Roepke</w:t>
      </w:r>
      <w:proofErr w:type="spellEnd"/>
      <w:r w:rsidRPr="00A005B3">
        <w:rPr>
          <w:rFonts w:ascii="Book Antiqua" w:hAnsi="Book Antiqua"/>
        </w:rPr>
        <w:t xml:space="preserve"> RML, Freitas DHM, Forte DN, Freitas FGR, </w:t>
      </w:r>
      <w:proofErr w:type="spellStart"/>
      <w:r w:rsidRPr="00A005B3">
        <w:rPr>
          <w:rFonts w:ascii="Book Antiqua" w:hAnsi="Book Antiqua"/>
        </w:rPr>
        <w:t>Fernandes</w:t>
      </w:r>
      <w:proofErr w:type="spellEnd"/>
      <w:r w:rsidRPr="00A005B3">
        <w:rPr>
          <w:rFonts w:ascii="Book Antiqua" w:hAnsi="Book Antiqua"/>
        </w:rPr>
        <w:t xml:space="preserve"> CCF, </w:t>
      </w:r>
      <w:proofErr w:type="spellStart"/>
      <w:r w:rsidRPr="00A005B3">
        <w:rPr>
          <w:rFonts w:ascii="Book Antiqua" w:hAnsi="Book Antiqua"/>
        </w:rPr>
        <w:t>Melro</w:t>
      </w:r>
      <w:proofErr w:type="spellEnd"/>
      <w:r w:rsidRPr="00A005B3">
        <w:rPr>
          <w:rFonts w:ascii="Book Antiqua" w:hAnsi="Book Antiqua"/>
        </w:rPr>
        <w:t xml:space="preserve"> LMG, Junior GFS, </w:t>
      </w:r>
      <w:proofErr w:type="spellStart"/>
      <w:r w:rsidRPr="00A005B3">
        <w:rPr>
          <w:rFonts w:ascii="Book Antiqua" w:hAnsi="Book Antiqua"/>
        </w:rPr>
        <w:t>Morais</w:t>
      </w:r>
      <w:proofErr w:type="spellEnd"/>
      <w:r w:rsidRPr="00A005B3">
        <w:rPr>
          <w:rFonts w:ascii="Book Antiqua" w:hAnsi="Book Antiqua"/>
        </w:rPr>
        <w:t xml:space="preserve"> DC, </w:t>
      </w:r>
      <w:proofErr w:type="spellStart"/>
      <w:r w:rsidRPr="00A005B3">
        <w:rPr>
          <w:rFonts w:ascii="Book Antiqua" w:hAnsi="Book Antiqua"/>
        </w:rPr>
        <w:t>Zung</w:t>
      </w:r>
      <w:proofErr w:type="spellEnd"/>
      <w:r w:rsidRPr="00A005B3">
        <w:rPr>
          <w:rFonts w:ascii="Book Antiqua" w:hAnsi="Book Antiqua"/>
        </w:rPr>
        <w:t xml:space="preserve"> S, Machado FR, Azevedo LCP; COALITION COVID-19 Brazil III Investigators. Effect of Dexamethasone on Days Alive and Ventilator-Free in Patients With Moderate or Severe Acute Respiratory Distress Syndrome and COVID-19: The </w:t>
      </w:r>
      <w:proofErr w:type="spellStart"/>
      <w:r w:rsidRPr="00A005B3">
        <w:rPr>
          <w:rFonts w:ascii="Book Antiqua" w:hAnsi="Book Antiqua"/>
        </w:rPr>
        <w:t>CoDEX</w:t>
      </w:r>
      <w:proofErr w:type="spellEnd"/>
      <w:r w:rsidRPr="00A005B3">
        <w:rPr>
          <w:rFonts w:ascii="Book Antiqua" w:hAnsi="Book Antiqua"/>
        </w:rPr>
        <w:t xml:space="preserve"> Randomized Clinical Trial. </w:t>
      </w:r>
      <w:r w:rsidRPr="00A005B3">
        <w:rPr>
          <w:rFonts w:ascii="Book Antiqua" w:hAnsi="Book Antiqua"/>
          <w:i/>
          <w:iCs/>
        </w:rPr>
        <w:t>JAMA</w:t>
      </w:r>
      <w:r w:rsidRPr="00A005B3">
        <w:rPr>
          <w:rFonts w:ascii="Book Antiqua" w:hAnsi="Book Antiqua"/>
        </w:rPr>
        <w:t xml:space="preserve"> 2020; </w:t>
      </w:r>
      <w:r w:rsidRPr="00A005B3">
        <w:rPr>
          <w:rFonts w:ascii="Book Antiqua" w:hAnsi="Book Antiqua"/>
          <w:b/>
          <w:bCs/>
        </w:rPr>
        <w:t>324</w:t>
      </w:r>
      <w:r w:rsidRPr="00A005B3">
        <w:rPr>
          <w:rFonts w:ascii="Book Antiqua" w:hAnsi="Book Antiqua"/>
        </w:rPr>
        <w:t>: 1307-1316 [PMID: 32876695 DOI: 10.1001/jama.2020.17021]</w:t>
      </w:r>
    </w:p>
    <w:p w14:paraId="6129E018" w14:textId="77777777" w:rsidR="00D861BF" w:rsidRDefault="00D861BF">
      <w:pPr>
        <w:spacing w:line="360" w:lineRule="auto"/>
        <w:jc w:val="both"/>
        <w:rPr>
          <w:rFonts w:ascii="Book Antiqua" w:eastAsia="Book Antiqua" w:hAnsi="Book Antiqua" w:cs="Book Antiqua"/>
          <w:b/>
          <w:color w:val="000000"/>
        </w:rPr>
        <w:sectPr w:rsidR="00D861BF">
          <w:pgSz w:w="12240" w:h="15840"/>
          <w:pgMar w:top="1440" w:right="1440" w:bottom="1440" w:left="1440" w:header="720" w:footer="720" w:gutter="0"/>
          <w:cols w:space="720"/>
          <w:docGrid w:linePitch="360"/>
        </w:sectPr>
      </w:pPr>
    </w:p>
    <w:p w14:paraId="2B8836E1" w14:textId="12CD184C" w:rsidR="00A77B3E" w:rsidRDefault="003172CC">
      <w:pPr>
        <w:spacing w:line="360" w:lineRule="auto"/>
        <w:jc w:val="both"/>
      </w:pPr>
      <w:r>
        <w:rPr>
          <w:rFonts w:ascii="Book Antiqua" w:eastAsia="Book Antiqua" w:hAnsi="Book Antiqua" w:cs="Book Antiqua"/>
          <w:b/>
          <w:color w:val="000000"/>
        </w:rPr>
        <w:lastRenderedPageBreak/>
        <w:t>Footnotes</w:t>
      </w:r>
    </w:p>
    <w:p w14:paraId="23AE162E" w14:textId="20DC0E8D" w:rsidR="00A77B3E" w:rsidRDefault="003172CC">
      <w:pPr>
        <w:spacing w:line="360" w:lineRule="auto"/>
        <w:jc w:val="both"/>
      </w:pPr>
      <w:r>
        <w:rPr>
          <w:rFonts w:ascii="Book Antiqua" w:eastAsia="Book Antiqua" w:hAnsi="Book Antiqua" w:cs="Book Antiqua"/>
          <w:b/>
          <w:bCs/>
          <w:color w:val="000000"/>
        </w:rPr>
        <w:t xml:space="preserve">Conflict-of-interest statement: </w:t>
      </w:r>
      <w:r w:rsidR="0042680B">
        <w:rPr>
          <w:rFonts w:ascii="Book Antiqua" w:eastAsia="Book Antiqua" w:hAnsi="Book Antiqua" w:cs="Book Antiqua"/>
          <w:color w:val="000000"/>
        </w:rPr>
        <w:t>The authors</w:t>
      </w:r>
      <w:r>
        <w:rPr>
          <w:rFonts w:ascii="Book Antiqua" w:eastAsia="Book Antiqua" w:hAnsi="Book Antiqua" w:cs="Book Antiqua"/>
          <w:color w:val="000000"/>
        </w:rPr>
        <w:t xml:space="preserve"> </w:t>
      </w:r>
      <w:r w:rsidR="00E36A8F">
        <w:rPr>
          <w:rFonts w:ascii="Book Antiqua" w:eastAsia="Book Antiqua" w:hAnsi="Book Antiqua" w:cs="Book Antiqua"/>
          <w:color w:val="000000"/>
        </w:rPr>
        <w:t>declare</w:t>
      </w:r>
      <w:r w:rsidR="001D622D">
        <w:rPr>
          <w:rFonts w:ascii="Book Antiqua" w:eastAsia="Book Antiqua" w:hAnsi="Book Antiqua" w:cs="Book Antiqua"/>
          <w:color w:val="000000"/>
        </w:rPr>
        <w:t xml:space="preserve"> </w:t>
      </w:r>
      <w:r w:rsidR="0042680B">
        <w:rPr>
          <w:rFonts w:ascii="Book Antiqua" w:eastAsia="Book Antiqua" w:hAnsi="Book Antiqua" w:cs="Book Antiqua"/>
          <w:color w:val="000000"/>
        </w:rPr>
        <w:t>no conflict of interest</w:t>
      </w:r>
      <w:r>
        <w:rPr>
          <w:rFonts w:ascii="Book Antiqua" w:eastAsia="Book Antiqua" w:hAnsi="Book Antiqua" w:cs="Book Antiqua"/>
          <w:color w:val="000000"/>
        </w:rPr>
        <w:t>.</w:t>
      </w:r>
    </w:p>
    <w:p w14:paraId="68959E47" w14:textId="77777777" w:rsidR="00A77B3E" w:rsidRDefault="00A77B3E">
      <w:pPr>
        <w:spacing w:line="360" w:lineRule="auto"/>
        <w:jc w:val="both"/>
      </w:pPr>
    </w:p>
    <w:p w14:paraId="4EE5F324" w14:textId="12311EDC" w:rsidR="00A77B3E" w:rsidRDefault="003172C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AD94C0" w14:textId="77777777" w:rsidR="00A77B3E" w:rsidRDefault="00A77B3E">
      <w:pPr>
        <w:spacing w:line="360" w:lineRule="auto"/>
        <w:jc w:val="both"/>
      </w:pPr>
    </w:p>
    <w:p w14:paraId="2C308070" w14:textId="77623CDB" w:rsidR="00A77B3E" w:rsidRDefault="003172C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7640F">
        <w:rPr>
          <w:rFonts w:ascii="Book Antiqua" w:eastAsia="Book Antiqua" w:hAnsi="Book Antiqua" w:cs="Book Antiqua"/>
          <w:color w:val="000000"/>
        </w:rPr>
        <w:t>m</w:t>
      </w:r>
      <w:r>
        <w:rPr>
          <w:rFonts w:ascii="Book Antiqua" w:eastAsia="Book Antiqua" w:hAnsi="Book Antiqua" w:cs="Book Antiqua"/>
          <w:color w:val="000000"/>
        </w:rPr>
        <w:t>anuscript</w:t>
      </w:r>
    </w:p>
    <w:p w14:paraId="5BBC17BC" w14:textId="77777777" w:rsidR="00A77B3E" w:rsidRDefault="00A77B3E">
      <w:pPr>
        <w:spacing w:line="360" w:lineRule="auto"/>
        <w:jc w:val="both"/>
      </w:pPr>
    </w:p>
    <w:p w14:paraId="59E77956" w14:textId="72D1C1E4" w:rsidR="00A77B3E" w:rsidRDefault="003172C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15, 2020</w:t>
      </w:r>
    </w:p>
    <w:p w14:paraId="2026C39E" w14:textId="7364DEEA" w:rsidR="00A77B3E" w:rsidRDefault="003172C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0A2B430B" w14:textId="1594F609" w:rsidR="00A77B3E" w:rsidRDefault="003172CC">
      <w:pPr>
        <w:spacing w:line="360" w:lineRule="auto"/>
        <w:jc w:val="both"/>
      </w:pPr>
      <w:r>
        <w:rPr>
          <w:rFonts w:ascii="Book Antiqua" w:eastAsia="Book Antiqua" w:hAnsi="Book Antiqua" w:cs="Book Antiqua"/>
          <w:b/>
          <w:color w:val="000000"/>
        </w:rPr>
        <w:t xml:space="preserve">Article in press: </w:t>
      </w:r>
    </w:p>
    <w:p w14:paraId="38B7AAC7" w14:textId="77777777" w:rsidR="00A77B3E" w:rsidRDefault="00A77B3E">
      <w:pPr>
        <w:spacing w:line="360" w:lineRule="auto"/>
        <w:jc w:val="both"/>
      </w:pPr>
    </w:p>
    <w:p w14:paraId="791F6D74" w14:textId="27F4A708" w:rsidR="00A77B3E" w:rsidRDefault="003172CC">
      <w:pPr>
        <w:spacing w:line="360" w:lineRule="auto"/>
        <w:jc w:val="both"/>
      </w:pPr>
      <w:r>
        <w:rPr>
          <w:rFonts w:ascii="Book Antiqua" w:eastAsia="Book Antiqua" w:hAnsi="Book Antiqua" w:cs="Book Antiqua"/>
          <w:b/>
          <w:color w:val="000000"/>
        </w:rPr>
        <w:t xml:space="preserve">Specialty type: </w:t>
      </w:r>
      <w:r w:rsidR="001D622D" w:rsidRPr="00E700C2">
        <w:rPr>
          <w:rFonts w:ascii="Book Antiqua" w:eastAsia="微软雅黑" w:hAnsi="Book Antiqua" w:cs="宋体"/>
        </w:rPr>
        <w:t>Medicine, research and experimental</w:t>
      </w:r>
    </w:p>
    <w:p w14:paraId="45B70130" w14:textId="4A674ED4" w:rsidR="00A77B3E" w:rsidRDefault="003172C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8B566A1" w14:textId="2836EF92" w:rsidR="00A77B3E" w:rsidRDefault="003172CC">
      <w:pPr>
        <w:spacing w:line="360" w:lineRule="auto"/>
        <w:jc w:val="both"/>
      </w:pPr>
      <w:r>
        <w:rPr>
          <w:rFonts w:ascii="Book Antiqua" w:eastAsia="Book Antiqua" w:hAnsi="Book Antiqua" w:cs="Book Antiqua"/>
          <w:b/>
          <w:color w:val="000000"/>
        </w:rPr>
        <w:t>Peer-review report’s scientific quality classification</w:t>
      </w:r>
    </w:p>
    <w:p w14:paraId="022F0050" w14:textId="00751423" w:rsidR="00A77B3E" w:rsidRDefault="003172CC">
      <w:pPr>
        <w:spacing w:line="360" w:lineRule="auto"/>
        <w:jc w:val="both"/>
      </w:pPr>
      <w:r>
        <w:rPr>
          <w:rFonts w:ascii="Book Antiqua" w:eastAsia="Book Antiqua" w:hAnsi="Book Antiqua" w:cs="Book Antiqua"/>
          <w:color w:val="000000"/>
        </w:rPr>
        <w:t>Grade A (Excellent): 0</w:t>
      </w:r>
    </w:p>
    <w:p w14:paraId="602BBE06" w14:textId="465C0311" w:rsidR="00A77B3E" w:rsidRDefault="003172CC">
      <w:pPr>
        <w:spacing w:line="360" w:lineRule="auto"/>
        <w:jc w:val="both"/>
      </w:pPr>
      <w:r>
        <w:rPr>
          <w:rFonts w:ascii="Book Antiqua" w:eastAsia="Book Antiqua" w:hAnsi="Book Antiqua" w:cs="Book Antiqua"/>
          <w:color w:val="000000"/>
        </w:rPr>
        <w:t>Grade B (Very good): B</w:t>
      </w:r>
    </w:p>
    <w:p w14:paraId="0925D888" w14:textId="6185A1F0" w:rsidR="00A77B3E" w:rsidRDefault="003172CC">
      <w:pPr>
        <w:spacing w:line="360" w:lineRule="auto"/>
        <w:jc w:val="both"/>
      </w:pPr>
      <w:r>
        <w:rPr>
          <w:rFonts w:ascii="Book Antiqua" w:eastAsia="Book Antiqua" w:hAnsi="Book Antiqua" w:cs="Book Antiqua"/>
          <w:color w:val="000000"/>
        </w:rPr>
        <w:t>Grade C (Good): C</w:t>
      </w:r>
    </w:p>
    <w:p w14:paraId="0BF0968D" w14:textId="6007FD15" w:rsidR="00A77B3E" w:rsidRDefault="003172CC">
      <w:pPr>
        <w:spacing w:line="360" w:lineRule="auto"/>
        <w:jc w:val="both"/>
      </w:pPr>
      <w:r>
        <w:rPr>
          <w:rFonts w:ascii="Book Antiqua" w:eastAsia="Book Antiqua" w:hAnsi="Book Antiqua" w:cs="Book Antiqua"/>
          <w:color w:val="000000"/>
        </w:rPr>
        <w:t>Grade D (Fair): 0</w:t>
      </w:r>
    </w:p>
    <w:p w14:paraId="27CC5B18" w14:textId="4ABCA58E" w:rsidR="00A77B3E" w:rsidRDefault="003172CC">
      <w:pPr>
        <w:spacing w:line="360" w:lineRule="auto"/>
        <w:jc w:val="both"/>
      </w:pPr>
      <w:r>
        <w:rPr>
          <w:rFonts w:ascii="Book Antiqua" w:eastAsia="Book Antiqua" w:hAnsi="Book Antiqua" w:cs="Book Antiqua"/>
          <w:color w:val="000000"/>
        </w:rPr>
        <w:t>Grade E (Poor): 0</w:t>
      </w:r>
    </w:p>
    <w:p w14:paraId="65CF6036" w14:textId="77777777" w:rsidR="00A77B3E" w:rsidRDefault="00A77B3E">
      <w:pPr>
        <w:spacing w:line="360" w:lineRule="auto"/>
        <w:jc w:val="both"/>
      </w:pPr>
    </w:p>
    <w:p w14:paraId="5FAAF62B" w14:textId="26474CD2" w:rsidR="00A77B3E" w:rsidRDefault="003172C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ZQ</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XF</w:t>
      </w:r>
      <w:r>
        <w:rPr>
          <w:rFonts w:ascii="Book Antiqua" w:eastAsia="Book Antiqua" w:hAnsi="Book Antiqua" w:cs="Book Antiqua"/>
          <w:b/>
          <w:color w:val="000000"/>
        </w:rPr>
        <w:t xml:space="preserve"> L-Editor:  P-Editor: </w:t>
      </w:r>
    </w:p>
    <w:p w14:paraId="11FB7AFE" w14:textId="77777777" w:rsidR="00FE5710" w:rsidRDefault="00FE5710">
      <w:pPr>
        <w:spacing w:line="360" w:lineRule="auto"/>
        <w:jc w:val="both"/>
        <w:sectPr w:rsidR="00FE5710">
          <w:pgSz w:w="12240" w:h="15840"/>
          <w:pgMar w:top="1440" w:right="1440" w:bottom="1440" w:left="1440" w:header="720" w:footer="720" w:gutter="0"/>
          <w:cols w:space="720"/>
          <w:docGrid w:linePitch="360"/>
        </w:sectPr>
      </w:pPr>
    </w:p>
    <w:p w14:paraId="3CB2C7CE" w14:textId="1740D65C" w:rsidR="00A77B3E" w:rsidRDefault="003172CC">
      <w:pPr>
        <w:spacing w:line="360" w:lineRule="auto"/>
        <w:jc w:val="both"/>
      </w:pPr>
      <w:r>
        <w:rPr>
          <w:rFonts w:ascii="Book Antiqua" w:eastAsia="Book Antiqua" w:hAnsi="Book Antiqua" w:cs="Book Antiqua"/>
          <w:b/>
          <w:color w:val="000000"/>
        </w:rPr>
        <w:lastRenderedPageBreak/>
        <w:t>Figure Legends</w:t>
      </w:r>
    </w:p>
    <w:p w14:paraId="2A121B68" w14:textId="26696BF2" w:rsidR="00F5586A" w:rsidRPr="00F5586A" w:rsidRDefault="003A5CF2" w:rsidP="000D507A">
      <w:pPr>
        <w:spacing w:line="360" w:lineRule="auto"/>
        <w:jc w:val="both"/>
        <w:rPr>
          <w:rFonts w:ascii="宋体" w:eastAsia="宋体" w:hAnsi="宋体" w:cs="宋体"/>
          <w:lang w:eastAsia="zh-CN"/>
        </w:rPr>
      </w:pPr>
      <w:r>
        <w:rPr>
          <w:noProof/>
          <w:lang w:eastAsia="zh-CN"/>
        </w:rPr>
        <w:drawing>
          <wp:inline distT="0" distB="0" distL="0" distR="0" wp14:anchorId="355EE8D3" wp14:editId="1812871D">
            <wp:extent cx="5943600" cy="4515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15485"/>
                    </a:xfrm>
                    <a:prstGeom prst="rect">
                      <a:avLst/>
                    </a:prstGeom>
                  </pic:spPr>
                </pic:pic>
              </a:graphicData>
            </a:graphic>
          </wp:inline>
        </w:drawing>
      </w:r>
    </w:p>
    <w:p w14:paraId="31A8112A" w14:textId="18526C46" w:rsidR="00A77B3E" w:rsidRDefault="003172CC">
      <w:pPr>
        <w:spacing w:line="360" w:lineRule="auto"/>
        <w:jc w:val="both"/>
      </w:pPr>
      <w:r>
        <w:rPr>
          <w:rFonts w:ascii="Book Antiqua" w:eastAsia="Book Antiqua" w:hAnsi="Book Antiqua" w:cs="Book Antiqua"/>
          <w:b/>
          <w:bCs/>
          <w:color w:val="000000"/>
        </w:rPr>
        <w:t xml:space="preserve">Figure 1 </w:t>
      </w:r>
      <w:r w:rsidRPr="004B11BC">
        <w:rPr>
          <w:rFonts w:ascii="Book Antiqua" w:eastAsia="Book Antiqua" w:hAnsi="Book Antiqua" w:cs="Book Antiqua"/>
          <w:b/>
          <w:bCs/>
          <w:color w:val="000000"/>
        </w:rPr>
        <w:t>Therapeutic</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strategy</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based</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on</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viral</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kinetics</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and</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immunopathogenesis</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during</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the</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course</w:t>
      </w:r>
      <w:r>
        <w:rPr>
          <w:rFonts w:ascii="Book Antiqua" w:eastAsia="Book Antiqua" w:hAnsi="Book Antiqua" w:cs="Book Antiqua"/>
          <w:b/>
          <w:bCs/>
          <w:color w:val="000000"/>
        </w:rPr>
        <w:t xml:space="preserve"> </w:t>
      </w:r>
      <w:r w:rsidRPr="004B11BC">
        <w:rPr>
          <w:rFonts w:ascii="Book Antiqua" w:eastAsia="Book Antiqua" w:hAnsi="Book Antiqua" w:cs="Book Antiqua"/>
          <w:b/>
          <w:bCs/>
          <w:color w:val="000000"/>
        </w:rPr>
        <w:t>of</w:t>
      </w:r>
      <w:r>
        <w:rPr>
          <w:rFonts w:ascii="Book Antiqua" w:eastAsia="Book Antiqua" w:hAnsi="Book Antiqua" w:cs="Book Antiqua"/>
          <w:b/>
          <w:bCs/>
          <w:color w:val="000000"/>
        </w:rPr>
        <w:t xml:space="preserve"> </w:t>
      </w:r>
      <w:r w:rsidR="00320D0B">
        <w:rPr>
          <w:rFonts w:ascii="Book Antiqua" w:eastAsia="Book Antiqua" w:hAnsi="Book Antiqua" w:cs="Book Antiqua"/>
          <w:b/>
          <w:bCs/>
          <w:color w:val="000000"/>
        </w:rPr>
        <w:t>coronavirus</w:t>
      </w:r>
      <w:r>
        <w:rPr>
          <w:rFonts w:ascii="Book Antiqua" w:eastAsia="Book Antiqua" w:hAnsi="Book Antiqua" w:cs="Book Antiqua"/>
          <w:b/>
          <w:bCs/>
          <w:color w:val="000000"/>
        </w:rPr>
        <w:t xml:space="preserve"> </w:t>
      </w:r>
      <w:r w:rsidR="00320D0B">
        <w:rPr>
          <w:rFonts w:ascii="Book Antiqua" w:eastAsia="Book Antiqua" w:hAnsi="Book Antiqua" w:cs="Book Antiqua"/>
          <w:b/>
          <w:bCs/>
          <w:color w:val="000000"/>
        </w:rPr>
        <w:t>disease</w:t>
      </w:r>
      <w:r>
        <w:rPr>
          <w:rFonts w:ascii="Book Antiqua" w:eastAsia="Book Antiqua" w:hAnsi="Book Antiqua" w:cs="Book Antiqua"/>
          <w:b/>
          <w:bCs/>
          <w:color w:val="000000"/>
        </w:rPr>
        <w:t xml:space="preserve"> </w:t>
      </w:r>
      <w:r w:rsidR="00320D0B">
        <w:rPr>
          <w:rFonts w:ascii="Book Antiqua" w:eastAsia="Book Antiqua" w:hAnsi="Book Antiqua" w:cs="Book Antiqua"/>
          <w:b/>
          <w:bCs/>
          <w:color w:val="000000"/>
        </w:rPr>
        <w:t>20</w:t>
      </w:r>
      <w:r w:rsidRPr="004B11BC">
        <w:rPr>
          <w:rFonts w:ascii="Book Antiqua" w:eastAsia="Book Antiqua" w:hAnsi="Book Antiqua" w:cs="Book Antiqua"/>
          <w:b/>
          <w:bCs/>
          <w:color w:val="000000"/>
        </w:rPr>
        <w:t>19.</w:t>
      </w:r>
      <w:r>
        <w:rPr>
          <w:rFonts w:ascii="Book Antiqua" w:eastAsia="Book Antiqua" w:hAnsi="Book Antiqua" w:cs="Book Antiqua"/>
          <w:color w:val="000000"/>
        </w:rPr>
        <w:t xml:space="preserve"> sIL-6 receptor: </w:t>
      </w:r>
      <w:r w:rsidR="00234EA0">
        <w:rPr>
          <w:rFonts w:ascii="Book Antiqua" w:eastAsia="Book Antiqua" w:hAnsi="Book Antiqua" w:cs="Book Antiqua"/>
          <w:color w:val="000000"/>
        </w:rPr>
        <w:t>S</w:t>
      </w:r>
      <w:r>
        <w:rPr>
          <w:rFonts w:ascii="Book Antiqua" w:eastAsia="Book Antiqua" w:hAnsi="Book Antiqua" w:cs="Book Antiqua"/>
          <w:color w:val="000000"/>
        </w:rPr>
        <w:t xml:space="preserve">oluble form of </w:t>
      </w:r>
      <w:bookmarkStart w:id="1" w:name="_Hlk56502101"/>
      <w:r>
        <w:rPr>
          <w:rFonts w:ascii="Book Antiqua" w:eastAsia="Book Antiqua" w:hAnsi="Book Antiqua" w:cs="Book Antiqua"/>
          <w:color w:val="000000"/>
        </w:rPr>
        <w:t>interleukin-6</w:t>
      </w:r>
      <w:bookmarkEnd w:id="1"/>
      <w:r>
        <w:rPr>
          <w:rFonts w:ascii="Book Antiqua" w:eastAsia="Book Antiqua" w:hAnsi="Book Antiqua" w:cs="Book Antiqua"/>
          <w:color w:val="000000"/>
        </w:rPr>
        <w:t xml:space="preserve"> receptor</w:t>
      </w:r>
      <w:r w:rsidR="00234EA0">
        <w:rPr>
          <w:rFonts w:ascii="Book Antiqua" w:eastAsia="Book Antiqua" w:hAnsi="Book Antiqua" w:cs="Book Antiqua"/>
          <w:color w:val="000000"/>
        </w:rPr>
        <w:t>;</w:t>
      </w:r>
      <w:r>
        <w:rPr>
          <w:rFonts w:ascii="Book Antiqua" w:eastAsia="Book Antiqua" w:hAnsi="Book Antiqua" w:cs="Book Antiqua"/>
          <w:color w:val="000000"/>
        </w:rPr>
        <w:t xml:space="preserve"> </w:t>
      </w:r>
      <w:r w:rsidR="00234EA0">
        <w:rPr>
          <w:rFonts w:ascii="Book Antiqua" w:eastAsia="Book Antiqua" w:hAnsi="Book Antiqua" w:cs="Book Antiqua"/>
          <w:color w:val="000000"/>
        </w:rPr>
        <w:t>NK</w:t>
      </w:r>
      <w:r>
        <w:rPr>
          <w:rFonts w:ascii="Book Antiqua" w:eastAsia="Book Antiqua" w:hAnsi="Book Antiqua" w:cs="Book Antiqua"/>
          <w:color w:val="000000"/>
        </w:rPr>
        <w:t xml:space="preserve"> </w:t>
      </w:r>
      <w:r w:rsidR="00234EA0">
        <w:rPr>
          <w:rFonts w:ascii="Book Antiqua" w:eastAsia="Book Antiqua" w:hAnsi="Book Antiqua" w:cs="Book Antiqua"/>
          <w:color w:val="000000"/>
        </w:rPr>
        <w:t>cells:</w:t>
      </w:r>
      <w:r>
        <w:rPr>
          <w:rFonts w:ascii="Book Antiqua" w:eastAsia="Book Antiqua" w:hAnsi="Book Antiqua" w:cs="Book Antiqua"/>
          <w:color w:val="000000"/>
        </w:rPr>
        <w:t xml:space="preserve"> </w:t>
      </w:r>
      <w:r w:rsidR="00234EA0">
        <w:rPr>
          <w:rFonts w:ascii="Book Antiqua" w:eastAsia="Book Antiqua" w:hAnsi="Book Antiqua" w:cs="Book Antiqua"/>
          <w:color w:val="000000"/>
        </w:rPr>
        <w:t>Natural</w:t>
      </w:r>
      <w:r>
        <w:rPr>
          <w:rFonts w:ascii="Book Antiqua" w:eastAsia="Book Antiqua" w:hAnsi="Book Antiqua" w:cs="Book Antiqua"/>
          <w:color w:val="000000"/>
        </w:rPr>
        <w:t xml:space="preserve"> </w:t>
      </w:r>
      <w:r w:rsidR="00234EA0">
        <w:rPr>
          <w:rFonts w:ascii="Book Antiqua" w:eastAsia="Book Antiqua" w:hAnsi="Book Antiqua" w:cs="Book Antiqua"/>
          <w:color w:val="000000"/>
        </w:rPr>
        <w:t>killer</w:t>
      </w:r>
      <w:r>
        <w:rPr>
          <w:rFonts w:ascii="Book Antiqua" w:eastAsia="Book Antiqua" w:hAnsi="Book Antiqua" w:cs="Book Antiqua"/>
          <w:color w:val="000000"/>
        </w:rPr>
        <w:t xml:space="preserve"> </w:t>
      </w:r>
      <w:r w:rsidR="00234EA0">
        <w:rPr>
          <w:rFonts w:ascii="Book Antiqua" w:eastAsia="Book Antiqua" w:hAnsi="Book Antiqua" w:cs="Book Antiqua"/>
          <w:color w:val="000000"/>
        </w:rPr>
        <w:t>cells;</w:t>
      </w:r>
      <w:r>
        <w:rPr>
          <w:rFonts w:ascii="Book Antiqua" w:eastAsia="Book Antiqua" w:hAnsi="Book Antiqua" w:cs="Book Antiqua"/>
          <w:color w:val="000000"/>
        </w:rPr>
        <w:t xml:space="preserve"> TNF-</w:t>
      </w:r>
      <w:r w:rsidR="000D507A">
        <w:rPr>
          <w:rFonts w:ascii="Book Antiqua" w:eastAsia="Book Antiqua" w:hAnsi="Book Antiqua" w:cs="Book Antiqua"/>
          <w:color w:val="000000"/>
        </w:rPr>
        <w:t>α</w:t>
      </w:r>
      <w:r>
        <w:rPr>
          <w:rFonts w:ascii="Book Antiqua" w:eastAsia="Book Antiqua" w:hAnsi="Book Antiqua" w:cs="Book Antiqua"/>
          <w:color w:val="000000"/>
        </w:rPr>
        <w:t xml:space="preserve">: </w:t>
      </w:r>
      <w:r w:rsidR="00234EA0">
        <w:rPr>
          <w:rFonts w:ascii="Book Antiqua" w:eastAsia="Book Antiqua" w:hAnsi="Book Antiqua" w:cs="Book Antiqua"/>
          <w:color w:val="000000"/>
        </w:rPr>
        <w:t>T</w:t>
      </w:r>
      <w:r>
        <w:rPr>
          <w:rFonts w:ascii="Book Antiqua" w:eastAsia="Book Antiqua" w:hAnsi="Book Antiqua" w:cs="Book Antiqua"/>
          <w:color w:val="000000"/>
        </w:rPr>
        <w:t>umor necrosis factor-alpha</w:t>
      </w:r>
      <w:r w:rsidR="00234EA0">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A8DF" w14:textId="77777777" w:rsidR="00880C10" w:rsidRDefault="00880C10" w:rsidP="005E12C4">
      <w:r>
        <w:separator/>
      </w:r>
    </w:p>
  </w:endnote>
  <w:endnote w:type="continuationSeparator" w:id="0">
    <w:p w14:paraId="0CC2C31F" w14:textId="77777777" w:rsidR="00880C10" w:rsidRDefault="00880C10" w:rsidP="005E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10978" w14:textId="77777777" w:rsidR="003172CC" w:rsidRPr="005E12C4" w:rsidRDefault="003172CC" w:rsidP="005E12C4">
    <w:pPr>
      <w:pStyle w:val="a4"/>
      <w:jc w:val="right"/>
      <w:rPr>
        <w:rFonts w:ascii="Book Antiqua" w:hAnsi="Book Antiqua"/>
      </w:rPr>
    </w:pPr>
    <w:r w:rsidRPr="005E12C4">
      <w:rPr>
        <w:rFonts w:ascii="Book Antiqua" w:hAnsi="Book Antiqua"/>
        <w:lang w:val="zh-CN" w:eastAsia="zh-CN"/>
      </w:rPr>
      <w:t xml:space="preserve"> </w:t>
    </w:r>
    <w:r w:rsidRPr="005E12C4">
      <w:rPr>
        <w:rFonts w:ascii="Book Antiqua" w:hAnsi="Book Antiqua"/>
      </w:rPr>
      <w:fldChar w:fldCharType="begin"/>
    </w:r>
    <w:r w:rsidRPr="005E12C4">
      <w:rPr>
        <w:rFonts w:ascii="Book Antiqua" w:hAnsi="Book Antiqua"/>
      </w:rPr>
      <w:instrText>PAGE  \* Arabic  \* MERGEFORMAT</w:instrText>
    </w:r>
    <w:r w:rsidRPr="005E12C4">
      <w:rPr>
        <w:rFonts w:ascii="Book Antiqua" w:hAnsi="Book Antiqua"/>
      </w:rPr>
      <w:fldChar w:fldCharType="separate"/>
    </w:r>
    <w:r w:rsidR="00B735B2" w:rsidRPr="00B735B2">
      <w:rPr>
        <w:rFonts w:ascii="Book Antiqua" w:hAnsi="Book Antiqua"/>
        <w:noProof/>
        <w:lang w:val="zh-CN" w:eastAsia="zh-CN"/>
      </w:rPr>
      <w:t>2</w:t>
    </w:r>
    <w:r w:rsidRPr="005E12C4">
      <w:rPr>
        <w:rFonts w:ascii="Book Antiqua" w:hAnsi="Book Antiqua"/>
      </w:rPr>
      <w:fldChar w:fldCharType="end"/>
    </w:r>
    <w:r w:rsidRPr="005E12C4">
      <w:rPr>
        <w:rFonts w:ascii="Book Antiqua" w:hAnsi="Book Antiqua"/>
        <w:lang w:val="zh-CN" w:eastAsia="zh-CN"/>
      </w:rPr>
      <w:t xml:space="preserve"> / </w:t>
    </w:r>
    <w:r w:rsidRPr="005E12C4">
      <w:rPr>
        <w:rFonts w:ascii="Book Antiqua" w:hAnsi="Book Antiqua"/>
      </w:rPr>
      <w:fldChar w:fldCharType="begin"/>
    </w:r>
    <w:r w:rsidRPr="005E12C4">
      <w:rPr>
        <w:rFonts w:ascii="Book Antiqua" w:hAnsi="Book Antiqua"/>
      </w:rPr>
      <w:instrText>NUMPAGES  \* Arabic  \* MERGEFORMAT</w:instrText>
    </w:r>
    <w:r w:rsidRPr="005E12C4">
      <w:rPr>
        <w:rFonts w:ascii="Book Antiqua" w:hAnsi="Book Antiqua"/>
      </w:rPr>
      <w:fldChar w:fldCharType="separate"/>
    </w:r>
    <w:r w:rsidR="00B735B2" w:rsidRPr="00B735B2">
      <w:rPr>
        <w:rFonts w:ascii="Book Antiqua" w:hAnsi="Book Antiqua"/>
        <w:noProof/>
        <w:lang w:val="zh-CN" w:eastAsia="zh-CN"/>
      </w:rPr>
      <w:t>20</w:t>
    </w:r>
    <w:r w:rsidRPr="005E12C4">
      <w:rPr>
        <w:rFonts w:ascii="Book Antiqua" w:hAnsi="Book Antiqua"/>
      </w:rPr>
      <w:fldChar w:fldCharType="end"/>
    </w:r>
  </w:p>
  <w:p w14:paraId="7D9358A9" w14:textId="77777777" w:rsidR="003172CC" w:rsidRDefault="003172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2E21" w14:textId="77777777" w:rsidR="00880C10" w:rsidRDefault="00880C10" w:rsidP="005E12C4">
      <w:r>
        <w:separator/>
      </w:r>
    </w:p>
  </w:footnote>
  <w:footnote w:type="continuationSeparator" w:id="0">
    <w:p w14:paraId="030C483D" w14:textId="77777777" w:rsidR="00880C10" w:rsidRDefault="00880C10" w:rsidP="005E1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40F"/>
    <w:rsid w:val="000A0EB0"/>
    <w:rsid w:val="000A7191"/>
    <w:rsid w:val="000C5E1E"/>
    <w:rsid w:val="000D0337"/>
    <w:rsid w:val="000D0687"/>
    <w:rsid w:val="000D507A"/>
    <w:rsid w:val="00187CCD"/>
    <w:rsid w:val="001D622D"/>
    <w:rsid w:val="001F02C0"/>
    <w:rsid w:val="002074BE"/>
    <w:rsid w:val="00232DF1"/>
    <w:rsid w:val="00234EA0"/>
    <w:rsid w:val="00270C8E"/>
    <w:rsid w:val="002C2107"/>
    <w:rsid w:val="003172CC"/>
    <w:rsid w:val="00320D0B"/>
    <w:rsid w:val="00354D82"/>
    <w:rsid w:val="00365CBC"/>
    <w:rsid w:val="00386958"/>
    <w:rsid w:val="003A1B3D"/>
    <w:rsid w:val="003A38C1"/>
    <w:rsid w:val="003A5CF2"/>
    <w:rsid w:val="003B698D"/>
    <w:rsid w:val="003D1A6E"/>
    <w:rsid w:val="003D4B4C"/>
    <w:rsid w:val="003F383C"/>
    <w:rsid w:val="00404C0E"/>
    <w:rsid w:val="004059F2"/>
    <w:rsid w:val="0042680B"/>
    <w:rsid w:val="00471953"/>
    <w:rsid w:val="0049692E"/>
    <w:rsid w:val="004B11BC"/>
    <w:rsid w:val="004C63BA"/>
    <w:rsid w:val="004D75F8"/>
    <w:rsid w:val="00554387"/>
    <w:rsid w:val="005908C9"/>
    <w:rsid w:val="005B177C"/>
    <w:rsid w:val="005B28AF"/>
    <w:rsid w:val="005C4E5D"/>
    <w:rsid w:val="005E12C4"/>
    <w:rsid w:val="00696269"/>
    <w:rsid w:val="00697951"/>
    <w:rsid w:val="006B08D0"/>
    <w:rsid w:val="007467AB"/>
    <w:rsid w:val="0075393A"/>
    <w:rsid w:val="0079142B"/>
    <w:rsid w:val="00811C72"/>
    <w:rsid w:val="0081538A"/>
    <w:rsid w:val="00880C10"/>
    <w:rsid w:val="00883797"/>
    <w:rsid w:val="00891B00"/>
    <w:rsid w:val="008B659F"/>
    <w:rsid w:val="008B79E2"/>
    <w:rsid w:val="008C4906"/>
    <w:rsid w:val="008F6A58"/>
    <w:rsid w:val="00932EB8"/>
    <w:rsid w:val="00962CC7"/>
    <w:rsid w:val="0096508B"/>
    <w:rsid w:val="009B2329"/>
    <w:rsid w:val="009C1E1B"/>
    <w:rsid w:val="009C603C"/>
    <w:rsid w:val="00A005B3"/>
    <w:rsid w:val="00A67E90"/>
    <w:rsid w:val="00A77B3E"/>
    <w:rsid w:val="00B735B2"/>
    <w:rsid w:val="00BA665E"/>
    <w:rsid w:val="00C101FC"/>
    <w:rsid w:val="00C41FA6"/>
    <w:rsid w:val="00C43029"/>
    <w:rsid w:val="00C51DDE"/>
    <w:rsid w:val="00C533DA"/>
    <w:rsid w:val="00C6379B"/>
    <w:rsid w:val="00C7291E"/>
    <w:rsid w:val="00CA2A55"/>
    <w:rsid w:val="00D861BF"/>
    <w:rsid w:val="00E12EC3"/>
    <w:rsid w:val="00E36A8F"/>
    <w:rsid w:val="00E544A7"/>
    <w:rsid w:val="00F07892"/>
    <w:rsid w:val="00F1430D"/>
    <w:rsid w:val="00F5586A"/>
    <w:rsid w:val="00F755F2"/>
    <w:rsid w:val="00F81B35"/>
    <w:rsid w:val="00FE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B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12C4"/>
    <w:rPr>
      <w:sz w:val="18"/>
      <w:szCs w:val="18"/>
    </w:rPr>
  </w:style>
  <w:style w:type="paragraph" w:styleId="a4">
    <w:name w:val="footer"/>
    <w:basedOn w:val="a"/>
    <w:link w:val="Char0"/>
    <w:uiPriority w:val="99"/>
    <w:unhideWhenUsed/>
    <w:rsid w:val="005E12C4"/>
    <w:pPr>
      <w:tabs>
        <w:tab w:val="center" w:pos="4153"/>
        <w:tab w:val="right" w:pos="8306"/>
      </w:tabs>
      <w:snapToGrid w:val="0"/>
    </w:pPr>
    <w:rPr>
      <w:sz w:val="18"/>
      <w:szCs w:val="18"/>
    </w:rPr>
  </w:style>
  <w:style w:type="character" w:customStyle="1" w:styleId="Char0">
    <w:name w:val="页脚 Char"/>
    <w:basedOn w:val="a0"/>
    <w:link w:val="a4"/>
    <w:uiPriority w:val="99"/>
    <w:rsid w:val="005E12C4"/>
    <w:rPr>
      <w:sz w:val="18"/>
      <w:szCs w:val="18"/>
    </w:rPr>
  </w:style>
  <w:style w:type="character" w:styleId="a5">
    <w:name w:val="Hyperlink"/>
    <w:basedOn w:val="a0"/>
    <w:uiPriority w:val="99"/>
    <w:unhideWhenUsed/>
    <w:rsid w:val="00D861BF"/>
    <w:rPr>
      <w:color w:val="0000FF" w:themeColor="hyperlink"/>
      <w:u w:val="single"/>
    </w:rPr>
  </w:style>
  <w:style w:type="character" w:customStyle="1" w:styleId="id-label">
    <w:name w:val="id-label"/>
    <w:basedOn w:val="a0"/>
    <w:rsid w:val="00D861BF"/>
  </w:style>
  <w:style w:type="character" w:styleId="a6">
    <w:name w:val="Strong"/>
    <w:basedOn w:val="a0"/>
    <w:uiPriority w:val="22"/>
    <w:qFormat/>
    <w:rsid w:val="00D861BF"/>
    <w:rPr>
      <w:b/>
      <w:bCs/>
    </w:rPr>
  </w:style>
  <w:style w:type="character" w:customStyle="1" w:styleId="identifier">
    <w:name w:val="identifier"/>
    <w:basedOn w:val="a0"/>
    <w:rsid w:val="00D861BF"/>
  </w:style>
  <w:style w:type="character" w:styleId="a7">
    <w:name w:val="annotation reference"/>
    <w:basedOn w:val="a0"/>
    <w:semiHidden/>
    <w:unhideWhenUsed/>
    <w:rsid w:val="00D861BF"/>
    <w:rPr>
      <w:sz w:val="21"/>
      <w:szCs w:val="21"/>
    </w:rPr>
  </w:style>
  <w:style w:type="paragraph" w:styleId="a8">
    <w:name w:val="annotation text"/>
    <w:basedOn w:val="a"/>
    <w:link w:val="Char1"/>
    <w:unhideWhenUsed/>
    <w:rsid w:val="00D861BF"/>
  </w:style>
  <w:style w:type="character" w:customStyle="1" w:styleId="Char1">
    <w:name w:val="批注文字 Char"/>
    <w:basedOn w:val="a0"/>
    <w:link w:val="a8"/>
    <w:rsid w:val="00D861BF"/>
    <w:rPr>
      <w:sz w:val="24"/>
      <w:szCs w:val="24"/>
    </w:rPr>
  </w:style>
  <w:style w:type="paragraph" w:styleId="a9">
    <w:name w:val="annotation subject"/>
    <w:basedOn w:val="a8"/>
    <w:next w:val="a8"/>
    <w:link w:val="Char2"/>
    <w:semiHidden/>
    <w:unhideWhenUsed/>
    <w:rsid w:val="00D861BF"/>
    <w:rPr>
      <w:b/>
      <w:bCs/>
    </w:rPr>
  </w:style>
  <w:style w:type="character" w:customStyle="1" w:styleId="Char2">
    <w:name w:val="批注主题 Char"/>
    <w:basedOn w:val="Char1"/>
    <w:link w:val="a9"/>
    <w:semiHidden/>
    <w:rsid w:val="00D861BF"/>
    <w:rPr>
      <w:b/>
      <w:bCs/>
      <w:sz w:val="24"/>
      <w:szCs w:val="24"/>
    </w:rPr>
  </w:style>
  <w:style w:type="paragraph" w:styleId="aa">
    <w:name w:val="Balloon Text"/>
    <w:basedOn w:val="a"/>
    <w:link w:val="Char3"/>
    <w:rsid w:val="00D861BF"/>
    <w:rPr>
      <w:sz w:val="18"/>
      <w:szCs w:val="18"/>
    </w:rPr>
  </w:style>
  <w:style w:type="character" w:customStyle="1" w:styleId="Char3">
    <w:name w:val="批注框文本 Char"/>
    <w:basedOn w:val="a0"/>
    <w:link w:val="aa"/>
    <w:rsid w:val="00D861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12C4"/>
    <w:rPr>
      <w:sz w:val="18"/>
      <w:szCs w:val="18"/>
    </w:rPr>
  </w:style>
  <w:style w:type="paragraph" w:styleId="a4">
    <w:name w:val="footer"/>
    <w:basedOn w:val="a"/>
    <w:link w:val="Char0"/>
    <w:uiPriority w:val="99"/>
    <w:unhideWhenUsed/>
    <w:rsid w:val="005E12C4"/>
    <w:pPr>
      <w:tabs>
        <w:tab w:val="center" w:pos="4153"/>
        <w:tab w:val="right" w:pos="8306"/>
      </w:tabs>
      <w:snapToGrid w:val="0"/>
    </w:pPr>
    <w:rPr>
      <w:sz w:val="18"/>
      <w:szCs w:val="18"/>
    </w:rPr>
  </w:style>
  <w:style w:type="character" w:customStyle="1" w:styleId="Char0">
    <w:name w:val="页脚 Char"/>
    <w:basedOn w:val="a0"/>
    <w:link w:val="a4"/>
    <w:uiPriority w:val="99"/>
    <w:rsid w:val="005E12C4"/>
    <w:rPr>
      <w:sz w:val="18"/>
      <w:szCs w:val="18"/>
    </w:rPr>
  </w:style>
  <w:style w:type="character" w:styleId="a5">
    <w:name w:val="Hyperlink"/>
    <w:basedOn w:val="a0"/>
    <w:uiPriority w:val="99"/>
    <w:unhideWhenUsed/>
    <w:rsid w:val="00D861BF"/>
    <w:rPr>
      <w:color w:val="0000FF" w:themeColor="hyperlink"/>
      <w:u w:val="single"/>
    </w:rPr>
  </w:style>
  <w:style w:type="character" w:customStyle="1" w:styleId="id-label">
    <w:name w:val="id-label"/>
    <w:basedOn w:val="a0"/>
    <w:rsid w:val="00D861BF"/>
  </w:style>
  <w:style w:type="character" w:styleId="a6">
    <w:name w:val="Strong"/>
    <w:basedOn w:val="a0"/>
    <w:uiPriority w:val="22"/>
    <w:qFormat/>
    <w:rsid w:val="00D861BF"/>
    <w:rPr>
      <w:b/>
      <w:bCs/>
    </w:rPr>
  </w:style>
  <w:style w:type="character" w:customStyle="1" w:styleId="identifier">
    <w:name w:val="identifier"/>
    <w:basedOn w:val="a0"/>
    <w:rsid w:val="00D861BF"/>
  </w:style>
  <w:style w:type="character" w:styleId="a7">
    <w:name w:val="annotation reference"/>
    <w:basedOn w:val="a0"/>
    <w:semiHidden/>
    <w:unhideWhenUsed/>
    <w:rsid w:val="00D861BF"/>
    <w:rPr>
      <w:sz w:val="21"/>
      <w:szCs w:val="21"/>
    </w:rPr>
  </w:style>
  <w:style w:type="paragraph" w:styleId="a8">
    <w:name w:val="annotation text"/>
    <w:basedOn w:val="a"/>
    <w:link w:val="Char1"/>
    <w:unhideWhenUsed/>
    <w:rsid w:val="00D861BF"/>
  </w:style>
  <w:style w:type="character" w:customStyle="1" w:styleId="Char1">
    <w:name w:val="批注文字 Char"/>
    <w:basedOn w:val="a0"/>
    <w:link w:val="a8"/>
    <w:rsid w:val="00D861BF"/>
    <w:rPr>
      <w:sz w:val="24"/>
      <w:szCs w:val="24"/>
    </w:rPr>
  </w:style>
  <w:style w:type="paragraph" w:styleId="a9">
    <w:name w:val="annotation subject"/>
    <w:basedOn w:val="a8"/>
    <w:next w:val="a8"/>
    <w:link w:val="Char2"/>
    <w:semiHidden/>
    <w:unhideWhenUsed/>
    <w:rsid w:val="00D861BF"/>
    <w:rPr>
      <w:b/>
      <w:bCs/>
    </w:rPr>
  </w:style>
  <w:style w:type="character" w:customStyle="1" w:styleId="Char2">
    <w:name w:val="批注主题 Char"/>
    <w:basedOn w:val="Char1"/>
    <w:link w:val="a9"/>
    <w:semiHidden/>
    <w:rsid w:val="00D861BF"/>
    <w:rPr>
      <w:b/>
      <w:bCs/>
      <w:sz w:val="24"/>
      <w:szCs w:val="24"/>
    </w:rPr>
  </w:style>
  <w:style w:type="paragraph" w:styleId="aa">
    <w:name w:val="Balloon Text"/>
    <w:basedOn w:val="a"/>
    <w:link w:val="Char3"/>
    <w:rsid w:val="00D861BF"/>
    <w:rPr>
      <w:sz w:val="18"/>
      <w:szCs w:val="18"/>
    </w:rPr>
  </w:style>
  <w:style w:type="character" w:customStyle="1" w:styleId="Char3">
    <w:name w:val="批注框文本 Char"/>
    <w:basedOn w:val="a0"/>
    <w:link w:val="aa"/>
    <w:rsid w:val="00D861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1301">
      <w:bodyDiv w:val="1"/>
      <w:marLeft w:val="0"/>
      <w:marRight w:val="0"/>
      <w:marTop w:val="0"/>
      <w:marBottom w:val="0"/>
      <w:divBdr>
        <w:top w:val="none" w:sz="0" w:space="0" w:color="auto"/>
        <w:left w:val="none" w:sz="0" w:space="0" w:color="auto"/>
        <w:bottom w:val="none" w:sz="0" w:space="0" w:color="auto"/>
        <w:right w:val="none" w:sz="0" w:space="0" w:color="auto"/>
      </w:divBdr>
      <w:divsChild>
        <w:div w:id="236404718">
          <w:marLeft w:val="0"/>
          <w:marRight w:val="0"/>
          <w:marTop w:val="0"/>
          <w:marBottom w:val="0"/>
          <w:divBdr>
            <w:top w:val="none" w:sz="0" w:space="0" w:color="auto"/>
            <w:left w:val="none" w:sz="0" w:space="0" w:color="auto"/>
            <w:bottom w:val="none" w:sz="0" w:space="0" w:color="auto"/>
            <w:right w:val="none" w:sz="0" w:space="0" w:color="auto"/>
          </w:divBdr>
        </w:div>
      </w:divsChild>
    </w:div>
    <w:div w:id="1001549331">
      <w:bodyDiv w:val="1"/>
      <w:marLeft w:val="0"/>
      <w:marRight w:val="0"/>
      <w:marTop w:val="0"/>
      <w:marBottom w:val="0"/>
      <w:divBdr>
        <w:top w:val="none" w:sz="0" w:space="0" w:color="auto"/>
        <w:left w:val="none" w:sz="0" w:space="0" w:color="auto"/>
        <w:bottom w:val="none" w:sz="0" w:space="0" w:color="auto"/>
        <w:right w:val="none" w:sz="0" w:space="0" w:color="auto"/>
      </w:divBdr>
      <w:divsChild>
        <w:div w:id="1613900558">
          <w:marLeft w:val="0"/>
          <w:marRight w:val="0"/>
          <w:marTop w:val="0"/>
          <w:marBottom w:val="0"/>
          <w:divBdr>
            <w:top w:val="none" w:sz="0" w:space="0" w:color="auto"/>
            <w:left w:val="none" w:sz="0" w:space="0" w:color="auto"/>
            <w:bottom w:val="none" w:sz="0" w:space="0" w:color="auto"/>
            <w:right w:val="none" w:sz="0" w:space="0" w:color="auto"/>
          </w:divBdr>
        </w:div>
      </w:divsChild>
    </w:div>
    <w:div w:id="1669943314">
      <w:bodyDiv w:val="1"/>
      <w:marLeft w:val="0"/>
      <w:marRight w:val="0"/>
      <w:marTop w:val="0"/>
      <w:marBottom w:val="0"/>
      <w:divBdr>
        <w:top w:val="none" w:sz="0" w:space="0" w:color="auto"/>
        <w:left w:val="none" w:sz="0" w:space="0" w:color="auto"/>
        <w:bottom w:val="none" w:sz="0" w:space="0" w:color="auto"/>
        <w:right w:val="none" w:sz="0" w:space="0" w:color="auto"/>
      </w:divBdr>
      <w:divsChild>
        <w:div w:id="978262450">
          <w:marLeft w:val="0"/>
          <w:marRight w:val="0"/>
          <w:marTop w:val="0"/>
          <w:marBottom w:val="0"/>
          <w:divBdr>
            <w:top w:val="none" w:sz="0" w:space="0" w:color="auto"/>
            <w:left w:val="none" w:sz="0" w:space="0" w:color="auto"/>
            <w:bottom w:val="none" w:sz="0" w:space="0" w:color="auto"/>
            <w:right w:val="none" w:sz="0" w:space="0" w:color="auto"/>
          </w:divBdr>
        </w:div>
      </w:divsChild>
    </w:div>
    <w:div w:id="1730884746">
      <w:bodyDiv w:val="1"/>
      <w:marLeft w:val="0"/>
      <w:marRight w:val="0"/>
      <w:marTop w:val="0"/>
      <w:marBottom w:val="0"/>
      <w:divBdr>
        <w:top w:val="none" w:sz="0" w:space="0" w:color="auto"/>
        <w:left w:val="none" w:sz="0" w:space="0" w:color="auto"/>
        <w:bottom w:val="none" w:sz="0" w:space="0" w:color="auto"/>
        <w:right w:val="none" w:sz="0" w:space="0" w:color="auto"/>
      </w:divBdr>
      <w:divsChild>
        <w:div w:id="1704935625">
          <w:marLeft w:val="0"/>
          <w:marRight w:val="0"/>
          <w:marTop w:val="0"/>
          <w:marBottom w:val="0"/>
          <w:divBdr>
            <w:top w:val="none" w:sz="0" w:space="0" w:color="auto"/>
            <w:left w:val="none" w:sz="0" w:space="0" w:color="auto"/>
            <w:bottom w:val="none" w:sz="0" w:space="0" w:color="auto"/>
            <w:right w:val="none" w:sz="0" w:space="0" w:color="auto"/>
          </w:divBdr>
        </w:div>
      </w:divsChild>
    </w:div>
    <w:div w:id="1831024325">
      <w:bodyDiv w:val="1"/>
      <w:marLeft w:val="0"/>
      <w:marRight w:val="0"/>
      <w:marTop w:val="0"/>
      <w:marBottom w:val="0"/>
      <w:divBdr>
        <w:top w:val="none" w:sz="0" w:space="0" w:color="auto"/>
        <w:left w:val="none" w:sz="0" w:space="0" w:color="auto"/>
        <w:bottom w:val="none" w:sz="0" w:space="0" w:color="auto"/>
        <w:right w:val="none" w:sz="0" w:space="0" w:color="auto"/>
      </w:divBdr>
      <w:divsChild>
        <w:div w:id="5781761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3B5AE-5231-4D6C-A456-D5193A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5252</Words>
  <Characters>29940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3</cp:revision>
  <dcterms:created xsi:type="dcterms:W3CDTF">2020-11-20T20:08:00Z</dcterms:created>
  <dcterms:modified xsi:type="dcterms:W3CDTF">2020-12-03T06:13:00Z</dcterms:modified>
</cp:coreProperties>
</file>