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C95F4C"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b/>
          <w:color w:val="000000"/>
        </w:rPr>
        <w:t xml:space="preserve">Name of Journal: </w:t>
      </w:r>
      <w:r w:rsidRPr="00823F73">
        <w:rPr>
          <w:rFonts w:ascii="Book Antiqua" w:eastAsia="Book Antiqua" w:hAnsi="Book Antiqua" w:cs="Book Antiqua"/>
          <w:i/>
          <w:color w:val="000000"/>
        </w:rPr>
        <w:t>World Journal of Gastroenterology</w:t>
      </w:r>
    </w:p>
    <w:p w14:paraId="7159B1C3"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b/>
          <w:color w:val="000000"/>
        </w:rPr>
        <w:t xml:space="preserve">Manuscript NO: </w:t>
      </w:r>
      <w:r w:rsidRPr="00823F73">
        <w:rPr>
          <w:rFonts w:ascii="Book Antiqua" w:eastAsia="Book Antiqua" w:hAnsi="Book Antiqua" w:cs="Book Antiqua"/>
          <w:color w:val="000000"/>
        </w:rPr>
        <w:t>56953</w:t>
      </w:r>
    </w:p>
    <w:p w14:paraId="190566CD"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b/>
          <w:color w:val="000000"/>
        </w:rPr>
        <w:t xml:space="preserve">Manuscript Type: </w:t>
      </w:r>
      <w:r w:rsidRPr="00823F73">
        <w:rPr>
          <w:rFonts w:ascii="Book Antiqua" w:eastAsia="Book Antiqua" w:hAnsi="Book Antiqua" w:cs="Book Antiqua"/>
          <w:color w:val="000000"/>
        </w:rPr>
        <w:t>CASE REPORT</w:t>
      </w:r>
    </w:p>
    <w:p w14:paraId="7F457BBE" w14:textId="77777777" w:rsidR="00A77B3E" w:rsidRPr="00823F73" w:rsidRDefault="00A77B3E" w:rsidP="00823F73">
      <w:pPr>
        <w:snapToGrid w:val="0"/>
        <w:spacing w:line="360" w:lineRule="auto"/>
        <w:jc w:val="both"/>
        <w:rPr>
          <w:rFonts w:ascii="Book Antiqua" w:hAnsi="Book Antiqua"/>
        </w:rPr>
      </w:pPr>
    </w:p>
    <w:p w14:paraId="27A92DD9" w14:textId="3A041143"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b/>
          <w:bCs/>
          <w:color w:val="000000"/>
        </w:rPr>
        <w:t xml:space="preserve">Surveilling Russell body </w:t>
      </w:r>
      <w:r w:rsidRPr="00823F73">
        <w:rPr>
          <w:rFonts w:ascii="Book Antiqua" w:eastAsia="Book Antiqua" w:hAnsi="Book Antiqua" w:cs="Book Antiqua"/>
          <w:b/>
          <w:bCs/>
          <w:i/>
          <w:iCs/>
          <w:color w:val="000000"/>
        </w:rPr>
        <w:t xml:space="preserve">Helicobacter </w:t>
      </w:r>
      <w:r w:rsidR="00D360B2" w:rsidRPr="00823F73">
        <w:rPr>
          <w:rFonts w:ascii="Book Antiqua" w:eastAsia="Book Antiqua" w:hAnsi="Book Antiqua" w:cs="Book Antiqua"/>
          <w:b/>
          <w:bCs/>
          <w:i/>
          <w:iCs/>
          <w:color w:val="000000"/>
        </w:rPr>
        <w:t>pylori</w:t>
      </w:r>
      <w:r w:rsidRPr="00823F73">
        <w:rPr>
          <w:rFonts w:ascii="Book Antiqua" w:eastAsia="Book Antiqua" w:hAnsi="Book Antiqua" w:cs="Book Antiqua"/>
          <w:b/>
          <w:bCs/>
          <w:color w:val="000000"/>
        </w:rPr>
        <w:t>-negative gastritis: A case report</w:t>
      </w:r>
      <w:r w:rsidR="0031650B" w:rsidRPr="00823F73">
        <w:rPr>
          <w:rFonts w:ascii="Book Antiqua" w:eastAsia="Book Antiqua" w:hAnsi="Book Antiqua" w:cs="Book Antiqua"/>
          <w:b/>
          <w:bCs/>
          <w:color w:val="000000"/>
        </w:rPr>
        <w:t xml:space="preserve"> and review of literature</w:t>
      </w:r>
    </w:p>
    <w:p w14:paraId="2050A132" w14:textId="77777777" w:rsidR="00A77B3E" w:rsidRPr="00823F73" w:rsidRDefault="00A77B3E" w:rsidP="00823F73">
      <w:pPr>
        <w:snapToGrid w:val="0"/>
        <w:spacing w:line="360" w:lineRule="auto"/>
        <w:jc w:val="both"/>
        <w:rPr>
          <w:rFonts w:ascii="Book Antiqua" w:hAnsi="Book Antiqua"/>
        </w:rPr>
      </w:pPr>
    </w:p>
    <w:p w14:paraId="5044B9F4" w14:textId="6808CF36" w:rsidR="00A77B3E" w:rsidRPr="00823F73" w:rsidRDefault="00877DC7" w:rsidP="00823F73">
      <w:pPr>
        <w:snapToGrid w:val="0"/>
        <w:spacing w:line="360" w:lineRule="auto"/>
        <w:jc w:val="both"/>
        <w:rPr>
          <w:rFonts w:ascii="Book Antiqua" w:hAnsi="Book Antiqua"/>
        </w:rPr>
      </w:pPr>
      <w:proofErr w:type="spellStart"/>
      <w:r w:rsidRPr="00823F73">
        <w:rPr>
          <w:rFonts w:ascii="Book Antiqua" w:eastAsia="Book Antiqua" w:hAnsi="Book Antiqua" w:cs="Book Antiqua"/>
          <w:color w:val="000000"/>
          <w:shd w:val="clear" w:color="auto" w:fill="FFFFFF"/>
        </w:rPr>
        <w:t>Peruhova</w:t>
      </w:r>
      <w:proofErr w:type="spellEnd"/>
      <w:r w:rsidRPr="00823F73">
        <w:rPr>
          <w:rFonts w:ascii="Book Antiqua" w:eastAsia="Book Antiqua" w:hAnsi="Book Antiqua" w:cs="Book Antiqua"/>
          <w:color w:val="000000"/>
          <w:shd w:val="clear" w:color="auto" w:fill="FFFFFF"/>
        </w:rPr>
        <w:t xml:space="preserve"> </w:t>
      </w:r>
      <w:r w:rsidRPr="00823F73">
        <w:rPr>
          <w:rFonts w:ascii="Book Antiqua" w:eastAsia="Book Antiqua" w:hAnsi="Book Antiqua" w:cs="Book Antiqua"/>
          <w:i/>
          <w:iCs/>
          <w:color w:val="000000"/>
          <w:shd w:val="clear" w:color="auto" w:fill="FFFFFF"/>
        </w:rPr>
        <w:t>et al</w:t>
      </w:r>
      <w:r w:rsidRPr="00823F73">
        <w:rPr>
          <w:rFonts w:ascii="Book Antiqua" w:eastAsia="Book Antiqua" w:hAnsi="Book Antiqua" w:cs="Book Antiqua"/>
          <w:color w:val="000000"/>
          <w:shd w:val="clear" w:color="auto" w:fill="FFFFFF"/>
        </w:rPr>
        <w:t xml:space="preserve">. </w:t>
      </w:r>
      <w:bookmarkStart w:id="0" w:name="OLE_LINK5"/>
      <w:bookmarkStart w:id="1" w:name="OLE_LINK6"/>
      <w:r w:rsidRPr="00823F73">
        <w:rPr>
          <w:rFonts w:ascii="Book Antiqua" w:eastAsia="Book Antiqua" w:hAnsi="Book Antiqua" w:cs="Book Antiqua"/>
          <w:color w:val="000000"/>
          <w:shd w:val="clear" w:color="auto" w:fill="FFFFFF"/>
        </w:rPr>
        <w:t xml:space="preserve">Surveilling Russell body </w:t>
      </w:r>
      <w:r w:rsidRPr="00823F73">
        <w:rPr>
          <w:rFonts w:ascii="Book Antiqua" w:eastAsia="Book Antiqua" w:hAnsi="Book Antiqua" w:cs="Book Antiqua"/>
          <w:i/>
          <w:iCs/>
          <w:color w:val="000000"/>
          <w:shd w:val="clear" w:color="auto" w:fill="FFFFFF"/>
        </w:rPr>
        <w:t xml:space="preserve">H. </w:t>
      </w:r>
      <w:r w:rsidR="00D360B2" w:rsidRPr="00823F73">
        <w:rPr>
          <w:rFonts w:ascii="Book Antiqua" w:eastAsia="Book Antiqua" w:hAnsi="Book Antiqua" w:cs="Book Antiqua"/>
          <w:i/>
          <w:iCs/>
          <w:color w:val="000000"/>
          <w:shd w:val="clear" w:color="auto" w:fill="FFFFFF"/>
        </w:rPr>
        <w:t>pylori</w:t>
      </w:r>
      <w:r w:rsidRPr="00823F73">
        <w:rPr>
          <w:rFonts w:ascii="Book Antiqua" w:eastAsia="Book Antiqua" w:hAnsi="Book Antiqua" w:cs="Book Antiqua"/>
          <w:color w:val="000000"/>
          <w:shd w:val="clear" w:color="auto" w:fill="FFFFFF"/>
        </w:rPr>
        <w:t>-negative gastritis</w:t>
      </w:r>
    </w:p>
    <w:bookmarkEnd w:id="0"/>
    <w:bookmarkEnd w:id="1"/>
    <w:p w14:paraId="779EA7B8" w14:textId="77777777" w:rsidR="00A77B3E" w:rsidRPr="00823F73" w:rsidRDefault="00A77B3E" w:rsidP="00823F73">
      <w:pPr>
        <w:snapToGrid w:val="0"/>
        <w:spacing w:line="360" w:lineRule="auto"/>
        <w:jc w:val="both"/>
        <w:rPr>
          <w:rFonts w:ascii="Book Antiqua" w:hAnsi="Book Antiqua"/>
        </w:rPr>
      </w:pPr>
    </w:p>
    <w:p w14:paraId="1C953522"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color w:val="000000"/>
        </w:rPr>
        <w:t xml:space="preserve">Milena </w:t>
      </w:r>
      <w:proofErr w:type="spellStart"/>
      <w:r w:rsidRPr="00823F73">
        <w:rPr>
          <w:rFonts w:ascii="Book Antiqua" w:eastAsia="Book Antiqua" w:hAnsi="Book Antiqua" w:cs="Book Antiqua"/>
          <w:color w:val="000000"/>
        </w:rPr>
        <w:t>Peruhova</w:t>
      </w:r>
      <w:proofErr w:type="spellEnd"/>
      <w:r w:rsidRPr="00823F73">
        <w:rPr>
          <w:rFonts w:ascii="Book Antiqua" w:eastAsia="Book Antiqua" w:hAnsi="Book Antiqua" w:cs="Book Antiqua"/>
          <w:color w:val="000000"/>
        </w:rPr>
        <w:t xml:space="preserve">, Monika </w:t>
      </w:r>
      <w:proofErr w:type="spellStart"/>
      <w:r w:rsidRPr="00823F73">
        <w:rPr>
          <w:rFonts w:ascii="Book Antiqua" w:eastAsia="Book Antiqua" w:hAnsi="Book Antiqua" w:cs="Book Antiqua"/>
          <w:color w:val="000000"/>
        </w:rPr>
        <w:t>Peshevska-Sekulovska</w:t>
      </w:r>
      <w:proofErr w:type="spellEnd"/>
      <w:r w:rsidRPr="00823F73">
        <w:rPr>
          <w:rFonts w:ascii="Book Antiqua" w:eastAsia="Book Antiqua" w:hAnsi="Book Antiqua" w:cs="Book Antiqua"/>
          <w:color w:val="000000"/>
        </w:rPr>
        <w:t xml:space="preserve">, Viktoriya Georgieva, Gabriela </w:t>
      </w:r>
      <w:proofErr w:type="spellStart"/>
      <w:r w:rsidRPr="00823F73">
        <w:rPr>
          <w:rFonts w:ascii="Book Antiqua" w:eastAsia="Book Antiqua" w:hAnsi="Book Antiqua" w:cs="Book Antiqua"/>
          <w:color w:val="000000"/>
        </w:rPr>
        <w:t>Panayotova</w:t>
      </w:r>
      <w:proofErr w:type="spellEnd"/>
      <w:r w:rsidRPr="00823F73">
        <w:rPr>
          <w:rFonts w:ascii="Book Antiqua" w:eastAsia="Book Antiqua" w:hAnsi="Book Antiqua" w:cs="Book Antiqua"/>
          <w:color w:val="000000"/>
        </w:rPr>
        <w:t xml:space="preserve">, Dorian </w:t>
      </w:r>
      <w:proofErr w:type="spellStart"/>
      <w:r w:rsidRPr="00823F73">
        <w:rPr>
          <w:rFonts w:ascii="Book Antiqua" w:eastAsia="Book Antiqua" w:hAnsi="Book Antiqua" w:cs="Book Antiqua"/>
          <w:color w:val="000000"/>
        </w:rPr>
        <w:t>Dikov</w:t>
      </w:r>
      <w:proofErr w:type="spellEnd"/>
    </w:p>
    <w:p w14:paraId="2324136C" w14:textId="77777777" w:rsidR="00A77B3E" w:rsidRPr="00823F73" w:rsidRDefault="00A77B3E" w:rsidP="00823F73">
      <w:pPr>
        <w:snapToGrid w:val="0"/>
        <w:spacing w:line="360" w:lineRule="auto"/>
        <w:jc w:val="both"/>
        <w:rPr>
          <w:rFonts w:ascii="Book Antiqua" w:hAnsi="Book Antiqua"/>
        </w:rPr>
      </w:pPr>
    </w:p>
    <w:p w14:paraId="3A09E74F"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b/>
          <w:bCs/>
          <w:color w:val="000000"/>
        </w:rPr>
        <w:t xml:space="preserve">Milena </w:t>
      </w:r>
      <w:proofErr w:type="spellStart"/>
      <w:r w:rsidRPr="00823F73">
        <w:rPr>
          <w:rFonts w:ascii="Book Antiqua" w:eastAsia="Book Antiqua" w:hAnsi="Book Antiqua" w:cs="Book Antiqua"/>
          <w:b/>
          <w:bCs/>
          <w:color w:val="000000"/>
        </w:rPr>
        <w:t>Peruhova</w:t>
      </w:r>
      <w:proofErr w:type="spellEnd"/>
      <w:r w:rsidRPr="00823F73">
        <w:rPr>
          <w:rFonts w:ascii="Book Antiqua" w:eastAsia="Book Antiqua" w:hAnsi="Book Antiqua" w:cs="Book Antiqua"/>
          <w:b/>
          <w:bCs/>
          <w:color w:val="000000"/>
        </w:rPr>
        <w:t xml:space="preserve">, Monika </w:t>
      </w:r>
      <w:proofErr w:type="spellStart"/>
      <w:r w:rsidRPr="00823F73">
        <w:rPr>
          <w:rFonts w:ascii="Book Antiqua" w:eastAsia="Book Antiqua" w:hAnsi="Book Antiqua" w:cs="Book Antiqua"/>
          <w:b/>
          <w:bCs/>
          <w:color w:val="000000"/>
        </w:rPr>
        <w:t>Peshevska-Sekulovska</w:t>
      </w:r>
      <w:proofErr w:type="spellEnd"/>
      <w:r w:rsidRPr="00823F73">
        <w:rPr>
          <w:rFonts w:ascii="Book Antiqua" w:eastAsia="Book Antiqua" w:hAnsi="Book Antiqua" w:cs="Book Antiqua"/>
          <w:b/>
          <w:bCs/>
          <w:color w:val="000000"/>
        </w:rPr>
        <w:t xml:space="preserve">, Viktoriya Georgieva, Gabriela </w:t>
      </w:r>
      <w:proofErr w:type="spellStart"/>
      <w:r w:rsidRPr="00823F73">
        <w:rPr>
          <w:rFonts w:ascii="Book Antiqua" w:eastAsia="Book Antiqua" w:hAnsi="Book Antiqua" w:cs="Book Antiqua"/>
          <w:b/>
          <w:bCs/>
          <w:color w:val="000000"/>
        </w:rPr>
        <w:t>Panayotova</w:t>
      </w:r>
      <w:proofErr w:type="spellEnd"/>
      <w:r w:rsidRPr="00823F73">
        <w:rPr>
          <w:rFonts w:ascii="Book Antiqua" w:eastAsia="Book Antiqua" w:hAnsi="Book Antiqua" w:cs="Book Antiqua"/>
          <w:b/>
          <w:bCs/>
          <w:color w:val="000000"/>
        </w:rPr>
        <w:t xml:space="preserve">, </w:t>
      </w:r>
      <w:r w:rsidRPr="00823F73">
        <w:rPr>
          <w:rFonts w:ascii="Book Antiqua" w:eastAsia="Book Antiqua" w:hAnsi="Book Antiqua" w:cs="Book Antiqua"/>
          <w:color w:val="000000"/>
        </w:rPr>
        <w:t xml:space="preserve">Department of Gastroenterology, University Hospital </w:t>
      </w:r>
      <w:proofErr w:type="spellStart"/>
      <w:r w:rsidRPr="00823F73">
        <w:rPr>
          <w:rFonts w:ascii="Book Antiqua" w:eastAsia="Book Antiqua" w:hAnsi="Book Antiqua" w:cs="Book Antiqua"/>
          <w:color w:val="000000"/>
        </w:rPr>
        <w:t>Lozenetz</w:t>
      </w:r>
      <w:proofErr w:type="spellEnd"/>
      <w:r w:rsidRPr="00823F73">
        <w:rPr>
          <w:rFonts w:ascii="Book Antiqua" w:eastAsia="Book Antiqua" w:hAnsi="Book Antiqua" w:cs="Book Antiqua"/>
          <w:color w:val="000000"/>
        </w:rPr>
        <w:t>, Sofia 1407, Bulgaria</w:t>
      </w:r>
    </w:p>
    <w:p w14:paraId="28FB89B5" w14:textId="77777777" w:rsidR="00A77B3E" w:rsidRPr="00823F73" w:rsidRDefault="00A77B3E" w:rsidP="00823F73">
      <w:pPr>
        <w:snapToGrid w:val="0"/>
        <w:spacing w:line="360" w:lineRule="auto"/>
        <w:jc w:val="both"/>
        <w:rPr>
          <w:rFonts w:ascii="Book Antiqua" w:hAnsi="Book Antiqua"/>
        </w:rPr>
      </w:pPr>
    </w:p>
    <w:p w14:paraId="54DEAD95"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b/>
          <w:bCs/>
          <w:color w:val="000000"/>
        </w:rPr>
        <w:t xml:space="preserve">Dorian </w:t>
      </w:r>
      <w:proofErr w:type="spellStart"/>
      <w:r w:rsidRPr="00823F73">
        <w:rPr>
          <w:rFonts w:ascii="Book Antiqua" w:eastAsia="Book Antiqua" w:hAnsi="Book Antiqua" w:cs="Book Antiqua"/>
          <w:b/>
          <w:bCs/>
          <w:color w:val="000000"/>
        </w:rPr>
        <w:t>Dikov</w:t>
      </w:r>
      <w:proofErr w:type="spellEnd"/>
      <w:r w:rsidRPr="00823F73">
        <w:rPr>
          <w:rFonts w:ascii="Book Antiqua" w:eastAsia="Book Antiqua" w:hAnsi="Book Antiqua" w:cs="Book Antiqua"/>
          <w:b/>
          <w:bCs/>
          <w:color w:val="000000"/>
        </w:rPr>
        <w:t xml:space="preserve">, </w:t>
      </w:r>
      <w:r w:rsidRPr="00823F73">
        <w:rPr>
          <w:rFonts w:ascii="Book Antiqua" w:eastAsia="Book Antiqua" w:hAnsi="Book Antiqua" w:cs="Book Antiqua"/>
          <w:color w:val="000000"/>
        </w:rPr>
        <w:t xml:space="preserve">Department of General and Clinical pathology, Grand </w:t>
      </w:r>
      <w:proofErr w:type="spellStart"/>
      <w:r w:rsidRPr="00823F73">
        <w:rPr>
          <w:rFonts w:ascii="Book Antiqua" w:eastAsia="Book Antiqua" w:hAnsi="Book Antiqua" w:cs="Book Antiqua"/>
          <w:color w:val="000000"/>
        </w:rPr>
        <w:t>Hôpital</w:t>
      </w:r>
      <w:proofErr w:type="spellEnd"/>
      <w:r w:rsidRPr="00823F73">
        <w:rPr>
          <w:rFonts w:ascii="Book Antiqua" w:eastAsia="Book Antiqua" w:hAnsi="Book Antiqua" w:cs="Book Antiqua"/>
          <w:color w:val="000000"/>
        </w:rPr>
        <w:t xml:space="preserve"> de </w:t>
      </w:r>
      <w:proofErr w:type="spellStart"/>
      <w:r w:rsidRPr="00823F73">
        <w:rPr>
          <w:rFonts w:ascii="Book Antiqua" w:eastAsia="Book Antiqua" w:hAnsi="Book Antiqua" w:cs="Book Antiqua"/>
          <w:color w:val="000000"/>
        </w:rPr>
        <w:t>l'Est</w:t>
      </w:r>
      <w:proofErr w:type="spellEnd"/>
      <w:r w:rsidRPr="00823F73">
        <w:rPr>
          <w:rFonts w:ascii="Book Antiqua" w:eastAsia="Book Antiqua" w:hAnsi="Book Antiqua" w:cs="Book Antiqua"/>
          <w:color w:val="000000"/>
        </w:rPr>
        <w:t xml:space="preserve"> </w:t>
      </w:r>
      <w:proofErr w:type="spellStart"/>
      <w:r w:rsidRPr="00823F73">
        <w:rPr>
          <w:rFonts w:ascii="Book Antiqua" w:eastAsia="Book Antiqua" w:hAnsi="Book Antiqua" w:cs="Book Antiqua"/>
          <w:color w:val="000000"/>
        </w:rPr>
        <w:t>Francilien</w:t>
      </w:r>
      <w:proofErr w:type="spellEnd"/>
      <w:r w:rsidRPr="00823F73">
        <w:rPr>
          <w:rFonts w:ascii="Book Antiqua" w:eastAsia="Book Antiqua" w:hAnsi="Book Antiqua" w:cs="Book Antiqua"/>
          <w:color w:val="000000"/>
        </w:rPr>
        <w:t xml:space="preserve">, </w:t>
      </w:r>
      <w:proofErr w:type="spellStart"/>
      <w:r w:rsidRPr="00823F73">
        <w:rPr>
          <w:rFonts w:ascii="Book Antiqua" w:eastAsia="Book Antiqua" w:hAnsi="Book Antiqua" w:cs="Book Antiqua"/>
          <w:color w:val="000000"/>
        </w:rPr>
        <w:t>Jossigny</w:t>
      </w:r>
      <w:proofErr w:type="spellEnd"/>
      <w:r w:rsidRPr="00823F73">
        <w:rPr>
          <w:rFonts w:ascii="Book Antiqua" w:eastAsia="Book Antiqua" w:hAnsi="Book Antiqua" w:cs="Book Antiqua"/>
          <w:color w:val="000000"/>
        </w:rPr>
        <w:t xml:space="preserve"> 77600, France</w:t>
      </w:r>
    </w:p>
    <w:p w14:paraId="7DB61C3E" w14:textId="77777777" w:rsidR="00A77B3E" w:rsidRPr="00823F73" w:rsidRDefault="00A77B3E" w:rsidP="00823F73">
      <w:pPr>
        <w:snapToGrid w:val="0"/>
        <w:spacing w:line="360" w:lineRule="auto"/>
        <w:jc w:val="both"/>
        <w:rPr>
          <w:rFonts w:ascii="Book Antiqua" w:hAnsi="Book Antiqua"/>
        </w:rPr>
      </w:pPr>
    </w:p>
    <w:p w14:paraId="4E668509" w14:textId="085EA3B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b/>
          <w:bCs/>
          <w:color w:val="000000"/>
        </w:rPr>
        <w:t xml:space="preserve">Author contributions: </w:t>
      </w:r>
      <w:proofErr w:type="spellStart"/>
      <w:r w:rsidR="0065729D" w:rsidRPr="00823F73">
        <w:rPr>
          <w:rFonts w:ascii="Book Antiqua" w:eastAsia="Book Antiqua" w:hAnsi="Book Antiqua" w:cs="Book Antiqua"/>
          <w:color w:val="000000"/>
        </w:rPr>
        <w:t>Peshevska-Sekulovska</w:t>
      </w:r>
      <w:proofErr w:type="spellEnd"/>
      <w:r w:rsidR="0065729D" w:rsidRPr="00823F73">
        <w:rPr>
          <w:rFonts w:ascii="Book Antiqua" w:eastAsia="Book Antiqua" w:hAnsi="Book Antiqua" w:cs="Book Antiqua"/>
          <w:color w:val="000000"/>
          <w:shd w:val="clear" w:color="auto" w:fill="FFFFFF"/>
        </w:rPr>
        <w:t xml:space="preserve"> </w:t>
      </w:r>
      <w:r w:rsidRPr="00823F73">
        <w:rPr>
          <w:rFonts w:ascii="Book Antiqua" w:eastAsia="Book Antiqua" w:hAnsi="Book Antiqua" w:cs="Book Antiqua"/>
          <w:color w:val="000000"/>
          <w:shd w:val="clear" w:color="auto" w:fill="FFFFFF"/>
        </w:rPr>
        <w:t xml:space="preserve">M, </w:t>
      </w:r>
      <w:r w:rsidR="0065729D" w:rsidRPr="00823F73">
        <w:rPr>
          <w:rFonts w:ascii="Book Antiqua" w:eastAsia="Book Antiqua" w:hAnsi="Book Antiqua" w:cs="Book Antiqua"/>
          <w:color w:val="000000"/>
        </w:rPr>
        <w:t>Georgieva</w:t>
      </w:r>
      <w:r w:rsidR="0065729D" w:rsidRPr="00823F73">
        <w:rPr>
          <w:rFonts w:ascii="Book Antiqua" w:eastAsia="Book Antiqua" w:hAnsi="Book Antiqua" w:cs="Book Antiqua"/>
          <w:color w:val="000000"/>
          <w:shd w:val="clear" w:color="auto" w:fill="FFFFFF"/>
        </w:rPr>
        <w:t xml:space="preserve"> </w:t>
      </w:r>
      <w:r w:rsidRPr="00823F73">
        <w:rPr>
          <w:rFonts w:ascii="Book Antiqua" w:eastAsia="Book Antiqua" w:hAnsi="Book Antiqua" w:cs="Book Antiqua"/>
          <w:color w:val="000000"/>
          <w:shd w:val="clear" w:color="auto" w:fill="FFFFFF"/>
        </w:rPr>
        <w:t xml:space="preserve">V and </w:t>
      </w:r>
      <w:proofErr w:type="spellStart"/>
      <w:r w:rsidR="0065729D" w:rsidRPr="00823F73">
        <w:rPr>
          <w:rFonts w:ascii="Book Antiqua" w:eastAsia="Book Antiqua" w:hAnsi="Book Antiqua" w:cs="Book Antiqua"/>
          <w:color w:val="000000"/>
        </w:rPr>
        <w:t>Panayotova</w:t>
      </w:r>
      <w:proofErr w:type="spellEnd"/>
      <w:r w:rsidR="0065729D" w:rsidRPr="00823F73">
        <w:rPr>
          <w:rFonts w:ascii="Book Antiqua" w:eastAsia="Book Antiqua" w:hAnsi="Book Antiqua" w:cs="Book Antiqua"/>
          <w:color w:val="000000"/>
          <w:shd w:val="clear" w:color="auto" w:fill="FFFFFF"/>
        </w:rPr>
        <w:t xml:space="preserve"> </w:t>
      </w:r>
      <w:r w:rsidRPr="00823F73">
        <w:rPr>
          <w:rFonts w:ascii="Book Antiqua" w:eastAsia="Book Antiqua" w:hAnsi="Book Antiqua" w:cs="Book Antiqua"/>
          <w:color w:val="000000"/>
          <w:shd w:val="clear" w:color="auto" w:fill="FFFFFF"/>
        </w:rPr>
        <w:t xml:space="preserve">G were the clinicians involved in patient diagnostics, management, therapy and follow-up; </w:t>
      </w:r>
      <w:proofErr w:type="spellStart"/>
      <w:r w:rsidR="0065729D" w:rsidRPr="00823F73">
        <w:rPr>
          <w:rFonts w:ascii="Book Antiqua" w:eastAsia="Book Antiqua" w:hAnsi="Book Antiqua" w:cs="Book Antiqua"/>
          <w:color w:val="000000"/>
        </w:rPr>
        <w:t>Peshevska-Sekulovska</w:t>
      </w:r>
      <w:proofErr w:type="spellEnd"/>
      <w:r w:rsidR="0065729D" w:rsidRPr="00823F73">
        <w:rPr>
          <w:rFonts w:ascii="Book Antiqua" w:eastAsia="Book Antiqua" w:hAnsi="Book Antiqua" w:cs="Book Antiqua"/>
          <w:color w:val="000000"/>
          <w:shd w:val="clear" w:color="auto" w:fill="FFFFFF"/>
        </w:rPr>
        <w:t xml:space="preserve"> M</w:t>
      </w:r>
      <w:r w:rsidRPr="00823F73">
        <w:rPr>
          <w:rFonts w:ascii="Book Antiqua" w:eastAsia="Book Antiqua" w:hAnsi="Book Antiqua" w:cs="Book Antiqua"/>
          <w:color w:val="000000"/>
          <w:shd w:val="clear" w:color="auto" w:fill="FFFFFF"/>
        </w:rPr>
        <w:t xml:space="preserve"> reviewed the literature and wrote the draft; </w:t>
      </w:r>
      <w:proofErr w:type="spellStart"/>
      <w:r w:rsidR="0065729D" w:rsidRPr="00823F73">
        <w:rPr>
          <w:rFonts w:ascii="Book Antiqua" w:eastAsia="Book Antiqua" w:hAnsi="Book Antiqua" w:cs="Book Antiqua"/>
          <w:color w:val="000000"/>
        </w:rPr>
        <w:t>Peshevska-Sekulovska</w:t>
      </w:r>
      <w:proofErr w:type="spellEnd"/>
      <w:r w:rsidR="0065729D" w:rsidRPr="00823F73">
        <w:rPr>
          <w:rFonts w:ascii="Book Antiqua" w:eastAsia="Book Antiqua" w:hAnsi="Book Antiqua" w:cs="Book Antiqua"/>
          <w:color w:val="000000"/>
          <w:shd w:val="clear" w:color="auto" w:fill="FFFFFF"/>
        </w:rPr>
        <w:t xml:space="preserve"> M</w:t>
      </w:r>
      <w:r w:rsidRPr="00823F73">
        <w:rPr>
          <w:rFonts w:ascii="Book Antiqua" w:eastAsia="Book Antiqua" w:hAnsi="Book Antiqua" w:cs="Book Antiqua"/>
          <w:color w:val="000000"/>
          <w:shd w:val="clear" w:color="auto" w:fill="FFFFFF"/>
        </w:rPr>
        <w:t xml:space="preserve"> and </w:t>
      </w:r>
      <w:r w:rsidR="0065729D" w:rsidRPr="00823F73">
        <w:rPr>
          <w:rFonts w:ascii="Book Antiqua" w:eastAsia="Book Antiqua" w:hAnsi="Book Antiqua" w:cs="Book Antiqua"/>
          <w:color w:val="000000"/>
        </w:rPr>
        <w:t>Georgieva</w:t>
      </w:r>
      <w:r w:rsidR="0065729D" w:rsidRPr="00823F73">
        <w:rPr>
          <w:rFonts w:ascii="Book Antiqua" w:eastAsia="Book Antiqua" w:hAnsi="Book Antiqua" w:cs="Book Antiqua"/>
          <w:color w:val="000000"/>
          <w:shd w:val="clear" w:color="auto" w:fill="FFFFFF"/>
        </w:rPr>
        <w:t xml:space="preserve"> V</w:t>
      </w:r>
      <w:r w:rsidRPr="00823F73">
        <w:rPr>
          <w:rFonts w:ascii="Book Antiqua" w:eastAsia="Book Antiqua" w:hAnsi="Book Antiqua" w:cs="Book Antiqua"/>
          <w:color w:val="000000"/>
          <w:shd w:val="clear" w:color="auto" w:fill="FFFFFF"/>
        </w:rPr>
        <w:t xml:space="preserve"> contributed to reviewing the literature and manuscript drafting; </w:t>
      </w:r>
      <w:proofErr w:type="spellStart"/>
      <w:r w:rsidR="0091558C" w:rsidRPr="00823F73">
        <w:rPr>
          <w:rFonts w:ascii="Book Antiqua" w:eastAsia="Book Antiqua" w:hAnsi="Book Antiqua" w:cs="Book Antiqua"/>
          <w:color w:val="000000"/>
          <w:shd w:val="clear" w:color="auto" w:fill="FFFFFF"/>
        </w:rPr>
        <w:t>Dikov</w:t>
      </w:r>
      <w:proofErr w:type="spellEnd"/>
      <w:r w:rsidR="0091558C" w:rsidRPr="00823F73">
        <w:rPr>
          <w:rFonts w:ascii="Book Antiqua" w:eastAsia="Book Antiqua" w:hAnsi="Book Antiqua" w:cs="Book Antiqua"/>
          <w:color w:val="000000"/>
          <w:shd w:val="clear" w:color="auto" w:fill="FFFFFF"/>
        </w:rPr>
        <w:t xml:space="preserve"> D </w:t>
      </w:r>
      <w:r w:rsidRPr="00823F73">
        <w:rPr>
          <w:rFonts w:ascii="Book Antiqua" w:eastAsia="Book Antiqua" w:hAnsi="Book Antiqua" w:cs="Book Antiqua"/>
          <w:color w:val="000000"/>
          <w:shd w:val="clear" w:color="auto" w:fill="FFFFFF"/>
        </w:rPr>
        <w:t xml:space="preserve">performed histopathological testing, interpreted the histopathological and immunohistochemical findings; </w:t>
      </w:r>
      <w:proofErr w:type="spellStart"/>
      <w:r w:rsidR="0065729D" w:rsidRPr="00823F73">
        <w:rPr>
          <w:rFonts w:ascii="Book Antiqua" w:eastAsia="Book Antiqua" w:hAnsi="Book Antiqua" w:cs="Book Antiqua"/>
          <w:color w:val="000000"/>
        </w:rPr>
        <w:t>Peruhova</w:t>
      </w:r>
      <w:proofErr w:type="spellEnd"/>
      <w:r w:rsidR="0065729D" w:rsidRPr="00823F73">
        <w:rPr>
          <w:rFonts w:ascii="Book Antiqua" w:eastAsia="Book Antiqua" w:hAnsi="Book Antiqua" w:cs="Book Antiqua"/>
          <w:color w:val="000000"/>
          <w:shd w:val="clear" w:color="auto" w:fill="FFFFFF"/>
        </w:rPr>
        <w:t xml:space="preserve"> </w:t>
      </w:r>
      <w:r w:rsidRPr="00823F73">
        <w:rPr>
          <w:rFonts w:ascii="Book Antiqua" w:eastAsia="Book Antiqua" w:hAnsi="Book Antiqua" w:cs="Book Antiqua"/>
          <w:color w:val="000000"/>
          <w:shd w:val="clear" w:color="auto" w:fill="FFFFFF"/>
        </w:rPr>
        <w:t xml:space="preserve">M was responsible for the critical revision of the manuscript for relevant intellectual content; </w:t>
      </w:r>
      <w:r w:rsidR="00D45780" w:rsidRPr="00823F73">
        <w:rPr>
          <w:rFonts w:ascii="Book Antiqua" w:eastAsia="Book Antiqua" w:hAnsi="Book Antiqua" w:cs="Book Antiqua"/>
          <w:color w:val="000000"/>
          <w:shd w:val="clear" w:color="auto" w:fill="FFFFFF"/>
        </w:rPr>
        <w:t xml:space="preserve">all </w:t>
      </w:r>
      <w:r w:rsidRPr="00823F73">
        <w:rPr>
          <w:rFonts w:ascii="Book Antiqua" w:eastAsia="Book Antiqua" w:hAnsi="Book Antiqua" w:cs="Book Antiqua"/>
          <w:color w:val="000000"/>
          <w:shd w:val="clear" w:color="auto" w:fill="FFFFFF"/>
        </w:rPr>
        <w:t>of the authors approved the final version of the paper prior to submission.</w:t>
      </w:r>
    </w:p>
    <w:p w14:paraId="4E0A96B1" w14:textId="77777777" w:rsidR="00A77B3E" w:rsidRPr="00823F73" w:rsidRDefault="00A77B3E" w:rsidP="00823F73">
      <w:pPr>
        <w:snapToGrid w:val="0"/>
        <w:spacing w:line="360" w:lineRule="auto"/>
        <w:jc w:val="both"/>
        <w:rPr>
          <w:rFonts w:ascii="Book Antiqua" w:hAnsi="Book Antiqua"/>
        </w:rPr>
      </w:pPr>
    </w:p>
    <w:p w14:paraId="7899626E" w14:textId="3F1C815C" w:rsidR="00A77B3E" w:rsidRPr="00823F73" w:rsidRDefault="00877DC7" w:rsidP="00823F73">
      <w:pPr>
        <w:snapToGrid w:val="0"/>
        <w:spacing w:line="360" w:lineRule="auto"/>
        <w:jc w:val="both"/>
        <w:rPr>
          <w:rFonts w:ascii="Book Antiqua" w:eastAsia="Book Antiqua" w:hAnsi="Book Antiqua" w:cs="Book Antiqua"/>
          <w:color w:val="000000"/>
          <w:u w:val="single"/>
        </w:rPr>
      </w:pPr>
      <w:r w:rsidRPr="00823F73">
        <w:rPr>
          <w:rFonts w:ascii="Book Antiqua" w:eastAsia="Book Antiqua" w:hAnsi="Book Antiqua" w:cs="Book Antiqua"/>
          <w:b/>
          <w:bCs/>
          <w:color w:val="000000"/>
        </w:rPr>
        <w:lastRenderedPageBreak/>
        <w:t xml:space="preserve">Corresponding author: Milena </w:t>
      </w:r>
      <w:proofErr w:type="spellStart"/>
      <w:r w:rsidRPr="00823F73">
        <w:rPr>
          <w:rFonts w:ascii="Book Antiqua" w:eastAsia="Book Antiqua" w:hAnsi="Book Antiqua" w:cs="Book Antiqua"/>
          <w:b/>
          <w:bCs/>
          <w:color w:val="000000"/>
        </w:rPr>
        <w:t>Peruhova</w:t>
      </w:r>
      <w:proofErr w:type="spellEnd"/>
      <w:r w:rsidRPr="00823F73">
        <w:rPr>
          <w:rFonts w:ascii="Book Antiqua" w:eastAsia="Book Antiqua" w:hAnsi="Book Antiqua" w:cs="Book Antiqua"/>
          <w:b/>
          <w:bCs/>
          <w:color w:val="000000"/>
        </w:rPr>
        <w:t xml:space="preserve">, MD, Assistant Professor, Chief Doctor, </w:t>
      </w:r>
      <w:r w:rsidRPr="00823F73">
        <w:rPr>
          <w:rFonts w:ascii="Book Antiqua" w:eastAsia="Book Antiqua" w:hAnsi="Book Antiqua" w:cs="Book Antiqua"/>
          <w:color w:val="000000"/>
        </w:rPr>
        <w:t xml:space="preserve">Department of Gastroenterology, University </w:t>
      </w:r>
      <w:r w:rsidR="0065729D" w:rsidRPr="00823F73">
        <w:rPr>
          <w:rFonts w:ascii="Book Antiqua" w:eastAsia="Book Antiqua" w:hAnsi="Book Antiqua" w:cs="Book Antiqua"/>
          <w:color w:val="000000"/>
        </w:rPr>
        <w:t xml:space="preserve">Hospital </w:t>
      </w:r>
      <w:proofErr w:type="spellStart"/>
      <w:r w:rsidR="0065729D" w:rsidRPr="00823F73">
        <w:rPr>
          <w:rFonts w:ascii="Book Antiqua" w:eastAsia="Book Antiqua" w:hAnsi="Book Antiqua" w:cs="Book Antiqua"/>
          <w:color w:val="000000"/>
        </w:rPr>
        <w:t>Lozenetz</w:t>
      </w:r>
      <w:proofErr w:type="spellEnd"/>
      <w:r w:rsidR="0065729D" w:rsidRPr="00823F73">
        <w:rPr>
          <w:rFonts w:ascii="Book Antiqua" w:eastAsia="Book Antiqua" w:hAnsi="Book Antiqua" w:cs="Book Antiqua"/>
          <w:color w:val="000000"/>
        </w:rPr>
        <w:t xml:space="preserve">, </w:t>
      </w:r>
      <w:bookmarkStart w:id="2" w:name="OLE_LINK3"/>
      <w:bookmarkStart w:id="3" w:name="OLE_LINK4"/>
      <w:proofErr w:type="spellStart"/>
      <w:r w:rsidR="0065729D" w:rsidRPr="00823F73">
        <w:rPr>
          <w:rFonts w:ascii="Book Antiqua" w:eastAsia="Book Antiqua" w:hAnsi="Book Antiqua" w:cs="Book Antiqua"/>
          <w:color w:val="000000"/>
        </w:rPr>
        <w:t>Kozyak</w:t>
      </w:r>
      <w:proofErr w:type="spellEnd"/>
      <w:r w:rsidR="0065729D" w:rsidRPr="00823F73">
        <w:rPr>
          <w:rFonts w:ascii="Book Antiqua" w:eastAsia="Book Antiqua" w:hAnsi="Book Antiqua" w:cs="Book Antiqua"/>
          <w:color w:val="000000"/>
        </w:rPr>
        <w:t xml:space="preserve"> 1 Street</w:t>
      </w:r>
      <w:bookmarkEnd w:id="2"/>
      <w:bookmarkEnd w:id="3"/>
      <w:r w:rsidRPr="00823F73">
        <w:rPr>
          <w:rFonts w:ascii="Book Antiqua" w:eastAsia="Book Antiqua" w:hAnsi="Book Antiqua" w:cs="Book Antiqua"/>
          <w:color w:val="000000"/>
        </w:rPr>
        <w:t xml:space="preserve">, Sofia 1407, Bulgaria. </w:t>
      </w:r>
      <w:hyperlink r:id="rId7" w:history="1">
        <w:r w:rsidR="004A461E" w:rsidRPr="00823F73">
          <w:rPr>
            <w:rStyle w:val="a3"/>
            <w:rFonts w:ascii="Book Antiqua" w:eastAsia="Book Antiqua" w:hAnsi="Book Antiqua" w:cs="Book Antiqua"/>
          </w:rPr>
          <w:t>mperuhova@gmail.com</w:t>
        </w:r>
      </w:hyperlink>
    </w:p>
    <w:p w14:paraId="2F621112" w14:textId="77777777" w:rsidR="00A77B3E" w:rsidRPr="00823F73" w:rsidRDefault="00A77B3E" w:rsidP="00823F73">
      <w:pPr>
        <w:snapToGrid w:val="0"/>
        <w:spacing w:line="360" w:lineRule="auto"/>
        <w:jc w:val="both"/>
        <w:rPr>
          <w:rFonts w:ascii="Book Antiqua" w:hAnsi="Book Antiqua"/>
        </w:rPr>
      </w:pPr>
    </w:p>
    <w:p w14:paraId="6035A3CC"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b/>
          <w:bCs/>
          <w:color w:val="000000"/>
        </w:rPr>
        <w:t xml:space="preserve">Received: </w:t>
      </w:r>
      <w:r w:rsidRPr="00823F73">
        <w:rPr>
          <w:rFonts w:ascii="Book Antiqua" w:eastAsia="Book Antiqua" w:hAnsi="Book Antiqua" w:cs="Book Antiqua"/>
          <w:color w:val="000000"/>
        </w:rPr>
        <w:t>May 20, 2020</w:t>
      </w:r>
    </w:p>
    <w:p w14:paraId="04D9B529"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b/>
          <w:bCs/>
          <w:color w:val="000000"/>
        </w:rPr>
        <w:t xml:space="preserve">Revised: </w:t>
      </w:r>
      <w:r w:rsidRPr="00823F73">
        <w:rPr>
          <w:rFonts w:ascii="Book Antiqua" w:eastAsia="Book Antiqua" w:hAnsi="Book Antiqua" w:cs="Book Antiqua"/>
          <w:color w:val="000000"/>
        </w:rPr>
        <w:t>August 3, 2020</w:t>
      </w:r>
    </w:p>
    <w:p w14:paraId="2F079686" w14:textId="5003D75E" w:rsidR="00A77B3E" w:rsidRPr="006A3891" w:rsidRDefault="00877DC7" w:rsidP="006A3891">
      <w:pPr>
        <w:snapToGrid w:val="0"/>
        <w:spacing w:line="360" w:lineRule="auto"/>
        <w:rPr>
          <w:rFonts w:ascii="Book Antiqua" w:hAnsi="Book Antiqua" w:cs="Arial"/>
          <w:color w:val="000000" w:themeColor="text1"/>
          <w:shd w:val="clear" w:color="auto" w:fill="FFFFFF"/>
        </w:rPr>
      </w:pPr>
      <w:r w:rsidRPr="00823F73">
        <w:rPr>
          <w:rFonts w:ascii="Book Antiqua" w:eastAsia="Book Antiqua" w:hAnsi="Book Antiqua" w:cs="Book Antiqua"/>
          <w:b/>
          <w:bCs/>
          <w:color w:val="000000"/>
        </w:rPr>
        <w:t>Accepted:</w:t>
      </w:r>
      <w:r w:rsidR="006A3891" w:rsidRPr="006A3891">
        <w:rPr>
          <w:rFonts w:ascii="Book Antiqua" w:hAnsi="Book Antiqua" w:cs="Arial"/>
          <w:color w:val="000000" w:themeColor="text1"/>
          <w:shd w:val="clear" w:color="auto" w:fill="FFFFFF"/>
        </w:rPr>
        <w:t xml:space="preserve"> </w:t>
      </w:r>
      <w:r w:rsidR="006A3891">
        <w:rPr>
          <w:rFonts w:ascii="Book Antiqua" w:hAnsi="Book Antiqua" w:cs="Arial"/>
          <w:color w:val="000000" w:themeColor="text1"/>
          <w:shd w:val="clear" w:color="auto" w:fill="FFFFFF"/>
        </w:rPr>
        <w:t>August 26, 2020</w:t>
      </w:r>
      <w:r w:rsidRPr="00823F73">
        <w:rPr>
          <w:rFonts w:ascii="Book Antiqua" w:eastAsia="Book Antiqua" w:hAnsi="Book Antiqua" w:cs="Book Antiqua"/>
          <w:b/>
          <w:bCs/>
          <w:color w:val="000000"/>
        </w:rPr>
        <w:t xml:space="preserve"> </w:t>
      </w:r>
    </w:p>
    <w:p w14:paraId="51266819"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b/>
          <w:bCs/>
          <w:color w:val="000000"/>
        </w:rPr>
        <w:t xml:space="preserve">Published online: </w:t>
      </w:r>
    </w:p>
    <w:p w14:paraId="4974639E" w14:textId="77777777" w:rsidR="00A77B3E" w:rsidRPr="00823F73" w:rsidRDefault="00A77B3E" w:rsidP="00823F73">
      <w:pPr>
        <w:snapToGrid w:val="0"/>
        <w:spacing w:line="360" w:lineRule="auto"/>
        <w:jc w:val="both"/>
        <w:rPr>
          <w:rFonts w:ascii="Book Antiqua" w:hAnsi="Book Antiqua"/>
        </w:rPr>
        <w:sectPr w:rsidR="00A77B3E" w:rsidRPr="00823F73" w:rsidSect="00927BE9">
          <w:footerReference w:type="default" r:id="rId8"/>
          <w:type w:val="continuous"/>
          <w:pgSz w:w="12240" w:h="15840"/>
          <w:pgMar w:top="1440" w:right="1800" w:bottom="1440" w:left="1800" w:header="720" w:footer="720" w:gutter="0"/>
          <w:cols w:space="720"/>
          <w:docGrid w:linePitch="360"/>
        </w:sectPr>
      </w:pPr>
    </w:p>
    <w:p w14:paraId="111E8AC1" w14:textId="439B8D39" w:rsidR="00A77B3E" w:rsidRPr="00823F73" w:rsidRDefault="0065729D" w:rsidP="00823F73">
      <w:pPr>
        <w:snapToGrid w:val="0"/>
        <w:spacing w:line="360" w:lineRule="auto"/>
        <w:jc w:val="both"/>
        <w:rPr>
          <w:rFonts w:ascii="Book Antiqua" w:hAnsi="Book Antiqua"/>
        </w:rPr>
      </w:pPr>
      <w:r w:rsidRPr="00823F73">
        <w:rPr>
          <w:rFonts w:ascii="Book Antiqua" w:eastAsia="Book Antiqua" w:hAnsi="Book Antiqua" w:cs="Book Antiqua"/>
          <w:b/>
          <w:color w:val="000000"/>
        </w:rPr>
        <w:br w:type="page"/>
      </w:r>
      <w:r w:rsidR="00877DC7" w:rsidRPr="00823F73">
        <w:rPr>
          <w:rFonts w:ascii="Book Antiqua" w:eastAsia="Book Antiqua" w:hAnsi="Book Antiqua" w:cs="Book Antiqua"/>
          <w:b/>
          <w:color w:val="000000"/>
        </w:rPr>
        <w:lastRenderedPageBreak/>
        <w:t>Abstract</w:t>
      </w:r>
    </w:p>
    <w:p w14:paraId="5BBDC63C"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color w:val="000000"/>
        </w:rPr>
        <w:t>BACKGROUND</w:t>
      </w:r>
    </w:p>
    <w:p w14:paraId="1A6AC783" w14:textId="5EBCD2FA"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color w:val="000000"/>
        </w:rPr>
        <w:t xml:space="preserve">Russell body gastritis (RBG) is very rare type of chronic inflammation of gastric mucosa. The pathologic hallmark of the disease is Russell bodies (RB) which represent accumulation of eosinophilic cytoplasmic inclusions in endoplasmic reticulum of </w:t>
      </w:r>
      <w:bookmarkStart w:id="4" w:name="_Hlk48054325"/>
      <w:bookmarkStart w:id="5" w:name="OLE_LINK1"/>
      <w:r w:rsidRPr="00823F73">
        <w:rPr>
          <w:rFonts w:ascii="Book Antiqua" w:eastAsia="Book Antiqua" w:hAnsi="Book Antiqua" w:cs="Book Antiqua"/>
          <w:color w:val="000000"/>
        </w:rPr>
        <w:t>mature plasma cells</w:t>
      </w:r>
      <w:bookmarkEnd w:id="4"/>
      <w:bookmarkEnd w:id="5"/>
      <w:r w:rsidRPr="00823F73">
        <w:rPr>
          <w:rFonts w:ascii="Book Antiqua" w:eastAsia="Book Antiqua" w:hAnsi="Book Antiqua" w:cs="Book Antiqua"/>
          <w:color w:val="000000"/>
        </w:rPr>
        <w:t xml:space="preserve"> (Mott cells). Most published cases are associated with </w:t>
      </w:r>
      <w:r w:rsidRPr="00823F73">
        <w:rPr>
          <w:rFonts w:ascii="Book Antiqua" w:eastAsia="Book Antiqua" w:hAnsi="Book Antiqua" w:cs="Book Antiqua"/>
          <w:i/>
          <w:iCs/>
          <w:color w:val="000000"/>
        </w:rPr>
        <w:t>Helicobacter pylori</w:t>
      </w:r>
      <w:r w:rsidRPr="00823F73">
        <w:rPr>
          <w:rFonts w:ascii="Book Antiqua" w:eastAsia="Book Antiqua" w:hAnsi="Book Antiqua" w:cs="Book Antiqua"/>
          <w:color w:val="000000"/>
        </w:rPr>
        <w:t xml:space="preserve"> </w:t>
      </w:r>
      <w:r w:rsidR="00CB5FBC">
        <w:rPr>
          <w:rFonts w:ascii="Book Antiqua" w:hAnsi="Book Antiqua" w:cs="Book Antiqua" w:hint="eastAsia"/>
          <w:color w:val="000000"/>
          <w:lang w:eastAsia="zh-CN"/>
        </w:rPr>
        <w:t>(</w:t>
      </w:r>
      <w:r w:rsidR="00CB5FBC">
        <w:rPr>
          <w:rFonts w:ascii="Book Antiqua" w:hAnsi="Book Antiqua" w:cs="Book Antiqua" w:hint="eastAsia"/>
          <w:i/>
          <w:iCs/>
          <w:color w:val="000000"/>
          <w:lang w:eastAsia="zh-CN"/>
        </w:rPr>
        <w:t>H.</w:t>
      </w:r>
      <w:r w:rsidR="00CB5FBC" w:rsidRPr="00823F73">
        <w:rPr>
          <w:rFonts w:ascii="Book Antiqua" w:eastAsia="Book Antiqua" w:hAnsi="Book Antiqua" w:cs="Book Antiqua"/>
          <w:i/>
          <w:iCs/>
          <w:color w:val="000000"/>
        </w:rPr>
        <w:t xml:space="preserve"> pylori</w:t>
      </w:r>
      <w:r w:rsidR="00CB5FBC">
        <w:rPr>
          <w:rFonts w:ascii="Book Antiqua" w:hAnsi="Book Antiqua" w:cs="Book Antiqua" w:hint="eastAsia"/>
          <w:color w:val="000000"/>
          <w:lang w:eastAsia="zh-CN"/>
        </w:rPr>
        <w:t xml:space="preserve">) </w:t>
      </w:r>
      <w:r w:rsidRPr="00823F73">
        <w:rPr>
          <w:rFonts w:ascii="Book Antiqua" w:eastAsia="Book Antiqua" w:hAnsi="Book Antiqua" w:cs="Book Antiqua"/>
          <w:color w:val="000000"/>
        </w:rPr>
        <w:t xml:space="preserve">infection because of correlation between plasma cell activation and antigenic stimulation. There are insufficient data about </w:t>
      </w:r>
      <w:r w:rsidRPr="00823F73">
        <w:rPr>
          <w:rFonts w:ascii="Book Antiqua" w:eastAsia="Book Antiqua" w:hAnsi="Book Antiqua" w:cs="Book Antiqua"/>
          <w:i/>
          <w:iCs/>
          <w:color w:val="000000"/>
        </w:rPr>
        <w:t>H</w:t>
      </w:r>
      <w:r w:rsidR="00CB5FBC">
        <w:rPr>
          <w:rFonts w:ascii="Book Antiqua" w:hAnsi="Book Antiqua" w:cs="Book Antiqua" w:hint="eastAsia"/>
          <w:i/>
          <w:iCs/>
          <w:color w:val="000000"/>
          <w:lang w:eastAsia="zh-CN"/>
        </w:rPr>
        <w:t>.</w:t>
      </w:r>
      <w:r w:rsidRPr="00823F73">
        <w:rPr>
          <w:rFonts w:ascii="Book Antiqua" w:eastAsia="Book Antiqua" w:hAnsi="Book Antiqua" w:cs="Book Antiqua"/>
          <w:i/>
          <w:iCs/>
          <w:color w:val="000000"/>
        </w:rPr>
        <w:t xml:space="preserve"> pylori</w:t>
      </w:r>
      <w:r w:rsidRPr="00823F73">
        <w:rPr>
          <w:rFonts w:ascii="Book Antiqua" w:eastAsia="Book Antiqua" w:hAnsi="Book Antiqua" w:cs="Book Antiqua"/>
          <w:color w:val="000000"/>
        </w:rPr>
        <w:t>-negative RBG and very little is known about the natural course of the disease.</w:t>
      </w:r>
    </w:p>
    <w:p w14:paraId="0D74ACA8" w14:textId="77777777" w:rsidR="00A77B3E" w:rsidRPr="00823F73" w:rsidRDefault="00A77B3E" w:rsidP="00823F73">
      <w:pPr>
        <w:snapToGrid w:val="0"/>
        <w:spacing w:line="360" w:lineRule="auto"/>
        <w:jc w:val="both"/>
        <w:rPr>
          <w:rFonts w:ascii="Book Antiqua" w:hAnsi="Book Antiqua"/>
        </w:rPr>
      </w:pPr>
    </w:p>
    <w:p w14:paraId="5010681F"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color w:val="000000"/>
        </w:rPr>
        <w:t>CASE SUMMARY</w:t>
      </w:r>
    </w:p>
    <w:p w14:paraId="051F2992" w14:textId="02EEF640" w:rsidR="00A77B3E" w:rsidRPr="00823F73" w:rsidRDefault="00877DC7" w:rsidP="00AA0D07">
      <w:pPr>
        <w:snapToGrid w:val="0"/>
        <w:spacing w:line="360" w:lineRule="auto"/>
        <w:jc w:val="both"/>
        <w:rPr>
          <w:rFonts w:ascii="Book Antiqua" w:hAnsi="Book Antiqua"/>
        </w:rPr>
      </w:pPr>
      <w:r w:rsidRPr="00823F73">
        <w:rPr>
          <w:rFonts w:ascii="Book Antiqua" w:eastAsia="Book Antiqua" w:hAnsi="Book Antiqua" w:cs="Book Antiqua"/>
          <w:color w:val="000000"/>
        </w:rPr>
        <w:t>A 51-year-old male patient underwent endoscopic screening for mild iron deficiency anemia. Gastroscopy revealed diffuse hyperemia, edema and nodularity of the fundic and corpus mucosa. Due to non-specific endoscopic findings and iron-deficiency anemia our preliminary diagnosis was diffuse type of gastric carcinoma or gastric lymphoma. Biopsy specimens of gastric mucosa showed inflammatory infiltrate rich in Mott cells, consisting entirely of cytoplasmic RB.</w:t>
      </w:r>
      <w:r w:rsidR="00AA0D07">
        <w:rPr>
          <w:rFonts w:ascii="Book Antiqua" w:hAnsi="Book Antiqua" w:cs="Book Antiqua" w:hint="eastAsia"/>
          <w:color w:val="000000"/>
          <w:lang w:eastAsia="zh-CN"/>
        </w:rPr>
        <w:t xml:space="preserve"> </w:t>
      </w:r>
      <w:r w:rsidRPr="00823F73">
        <w:rPr>
          <w:rFonts w:ascii="Book Antiqua" w:eastAsia="Book Antiqua" w:hAnsi="Book Antiqua" w:cs="Book Antiqua"/>
          <w:color w:val="000000"/>
        </w:rPr>
        <w:t xml:space="preserve">Absence of nuclear atypia and mitosis of the plasma cells, polyclonal pattern of the Mott cells and negative staining for </w:t>
      </w:r>
      <w:proofErr w:type="spellStart"/>
      <w:r w:rsidRPr="00823F73">
        <w:rPr>
          <w:rFonts w:ascii="Book Antiqua" w:eastAsia="Book Antiqua" w:hAnsi="Book Antiqua" w:cs="Book Antiqua"/>
          <w:color w:val="000000"/>
        </w:rPr>
        <w:t>cytokeratins</w:t>
      </w:r>
      <w:proofErr w:type="spellEnd"/>
      <w:r w:rsidRPr="00823F73">
        <w:rPr>
          <w:rFonts w:ascii="Book Antiqua" w:eastAsia="Book Antiqua" w:hAnsi="Book Antiqua" w:cs="Book Antiqua"/>
          <w:color w:val="000000"/>
        </w:rPr>
        <w:t xml:space="preserve"> favored diagnosis of RBG.</w:t>
      </w:r>
      <w:r w:rsidR="00AA0D07">
        <w:rPr>
          <w:rFonts w:ascii="Book Antiqua" w:hAnsi="Book Antiqua" w:cs="Book Antiqua" w:hint="eastAsia"/>
          <w:color w:val="000000"/>
          <w:lang w:eastAsia="zh-CN"/>
        </w:rPr>
        <w:t xml:space="preserve"> </w:t>
      </w:r>
      <w:r w:rsidRPr="00823F73">
        <w:rPr>
          <w:rFonts w:ascii="Book Antiqua" w:eastAsia="Book Antiqua" w:hAnsi="Book Antiqua" w:cs="Book Antiqua"/>
          <w:color w:val="000000"/>
        </w:rPr>
        <w:t>The patient was treated with proton-pump inhibitor for 8 wk. Long-term clinical and endoscopic surveillance was scheduled. Albeit, there was no improvement in endoscopic features of the gastric mucosa in three consecutive gastroscopies, histopathological findings demonstrated that the chronic inflammatory infiltrate in the fundic mucosa is less pronounced, rich in plasma cells, with almost absent RB and Mott cells.</w:t>
      </w:r>
    </w:p>
    <w:p w14:paraId="178A8907" w14:textId="77777777" w:rsidR="00A77B3E" w:rsidRPr="00823F73" w:rsidRDefault="00A77B3E" w:rsidP="00823F73">
      <w:pPr>
        <w:snapToGrid w:val="0"/>
        <w:spacing w:line="360" w:lineRule="auto"/>
        <w:jc w:val="both"/>
        <w:rPr>
          <w:rFonts w:ascii="Book Antiqua" w:hAnsi="Book Antiqua"/>
        </w:rPr>
      </w:pPr>
    </w:p>
    <w:p w14:paraId="38B793DB"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color w:val="000000"/>
        </w:rPr>
        <w:t>CONCLUSION</w:t>
      </w:r>
    </w:p>
    <w:p w14:paraId="75B008E1"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color w:val="000000"/>
          <w:shd w:val="clear" w:color="auto" w:fill="FFFFFF"/>
        </w:rPr>
        <w:lastRenderedPageBreak/>
        <w:t>The prognosis of this entity is uncertain, that is why these patients are subjects of continuous follow up.</w:t>
      </w:r>
    </w:p>
    <w:p w14:paraId="7D519526" w14:textId="77777777" w:rsidR="00A77B3E" w:rsidRPr="00823F73" w:rsidRDefault="00A77B3E" w:rsidP="00823F73">
      <w:pPr>
        <w:snapToGrid w:val="0"/>
        <w:spacing w:line="360" w:lineRule="auto"/>
        <w:jc w:val="both"/>
        <w:rPr>
          <w:rFonts w:ascii="Book Antiqua" w:hAnsi="Book Antiqua"/>
        </w:rPr>
      </w:pPr>
    </w:p>
    <w:p w14:paraId="3DD3C4EC" w14:textId="5E76095C"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b/>
          <w:bCs/>
          <w:color w:val="000000"/>
        </w:rPr>
        <w:t xml:space="preserve">Key words: </w:t>
      </w:r>
      <w:r w:rsidRPr="00823F73">
        <w:rPr>
          <w:rFonts w:ascii="Book Antiqua" w:eastAsia="Book Antiqua" w:hAnsi="Book Antiqua" w:cs="Book Antiqua"/>
          <w:color w:val="000000"/>
        </w:rPr>
        <w:t>Russell body gastritis;</w:t>
      </w:r>
      <w:r w:rsidRPr="00823F73">
        <w:rPr>
          <w:rFonts w:ascii="Book Antiqua" w:eastAsia="Book Antiqua" w:hAnsi="Book Antiqua" w:cs="Book Antiqua"/>
          <w:i/>
          <w:iCs/>
          <w:color w:val="000000"/>
        </w:rPr>
        <w:t xml:space="preserve"> </w:t>
      </w:r>
      <w:bookmarkStart w:id="6" w:name="OLE_LINK7"/>
      <w:bookmarkStart w:id="7" w:name="OLE_LINK8"/>
      <w:r w:rsidRPr="00823F73">
        <w:rPr>
          <w:rFonts w:ascii="Book Antiqua" w:eastAsia="Book Antiqua" w:hAnsi="Book Antiqua" w:cs="Book Antiqua"/>
          <w:i/>
          <w:iCs/>
          <w:color w:val="000000"/>
        </w:rPr>
        <w:t>Helicobacter pylori</w:t>
      </w:r>
      <w:r w:rsidRPr="00823F73">
        <w:rPr>
          <w:rFonts w:ascii="Book Antiqua" w:eastAsia="Book Antiqua" w:hAnsi="Book Antiqua" w:cs="Book Antiqua"/>
          <w:color w:val="000000"/>
        </w:rPr>
        <w:t>-negative</w:t>
      </w:r>
      <w:bookmarkEnd w:id="6"/>
      <w:bookmarkEnd w:id="7"/>
      <w:r w:rsidRPr="00823F73">
        <w:rPr>
          <w:rFonts w:ascii="Book Antiqua" w:eastAsia="Book Antiqua" w:hAnsi="Book Antiqua" w:cs="Book Antiqua"/>
          <w:color w:val="000000"/>
        </w:rPr>
        <w:t xml:space="preserve">; Treatment; </w:t>
      </w:r>
      <w:bookmarkStart w:id="8" w:name="OLE_LINK2"/>
      <w:bookmarkStart w:id="9" w:name="OLE_LINK9"/>
      <w:bookmarkStart w:id="10" w:name="OLE_LINK10"/>
      <w:r w:rsidR="004A461E" w:rsidRPr="00823F73">
        <w:rPr>
          <w:rFonts w:ascii="Book Antiqua" w:eastAsia="Book Antiqua" w:hAnsi="Book Antiqua" w:cs="Book Antiqua"/>
          <w:color w:val="000000"/>
        </w:rPr>
        <w:t>Mature</w:t>
      </w:r>
      <w:bookmarkEnd w:id="8"/>
      <w:r w:rsidR="004A461E" w:rsidRPr="00823F73">
        <w:rPr>
          <w:rFonts w:ascii="Book Antiqua" w:eastAsia="Book Antiqua" w:hAnsi="Book Antiqua" w:cs="Book Antiqua"/>
          <w:color w:val="000000"/>
        </w:rPr>
        <w:t xml:space="preserve"> plasma cells</w:t>
      </w:r>
      <w:r w:rsidR="00376494" w:rsidRPr="00823F73">
        <w:rPr>
          <w:rFonts w:ascii="Book Antiqua" w:eastAsia="Book Antiqua" w:hAnsi="Book Antiqua" w:cs="Book Antiqua"/>
          <w:color w:val="000000"/>
        </w:rPr>
        <w:t>; Case report</w:t>
      </w:r>
    </w:p>
    <w:bookmarkEnd w:id="9"/>
    <w:bookmarkEnd w:id="10"/>
    <w:p w14:paraId="00365DCA" w14:textId="77777777" w:rsidR="00A77B3E" w:rsidRPr="00823F73" w:rsidRDefault="00A77B3E" w:rsidP="00823F73">
      <w:pPr>
        <w:snapToGrid w:val="0"/>
        <w:spacing w:line="360" w:lineRule="auto"/>
        <w:jc w:val="both"/>
        <w:rPr>
          <w:rFonts w:ascii="Book Antiqua" w:hAnsi="Book Antiqua"/>
        </w:rPr>
      </w:pPr>
    </w:p>
    <w:p w14:paraId="40B8CFDF" w14:textId="635D7DBF" w:rsidR="00A77B3E" w:rsidRPr="00823F73" w:rsidRDefault="00877DC7" w:rsidP="00823F73">
      <w:pPr>
        <w:snapToGrid w:val="0"/>
        <w:spacing w:line="360" w:lineRule="auto"/>
        <w:jc w:val="both"/>
        <w:rPr>
          <w:rFonts w:ascii="Book Antiqua" w:hAnsi="Book Antiqua"/>
        </w:rPr>
      </w:pPr>
      <w:bookmarkStart w:id="11" w:name="OLE_LINK11"/>
      <w:bookmarkStart w:id="12" w:name="OLE_LINK12"/>
      <w:proofErr w:type="spellStart"/>
      <w:r w:rsidRPr="00823F73">
        <w:rPr>
          <w:rFonts w:ascii="Book Antiqua" w:eastAsia="Book Antiqua" w:hAnsi="Book Antiqua" w:cs="Book Antiqua"/>
          <w:color w:val="000000"/>
        </w:rPr>
        <w:t>Peruhova</w:t>
      </w:r>
      <w:proofErr w:type="spellEnd"/>
      <w:r w:rsidRPr="00823F73">
        <w:rPr>
          <w:rFonts w:ascii="Book Antiqua" w:eastAsia="Book Antiqua" w:hAnsi="Book Antiqua" w:cs="Book Antiqua"/>
          <w:color w:val="000000"/>
        </w:rPr>
        <w:t xml:space="preserve"> M, </w:t>
      </w:r>
      <w:proofErr w:type="spellStart"/>
      <w:r w:rsidRPr="00823F73">
        <w:rPr>
          <w:rFonts w:ascii="Book Antiqua" w:eastAsia="Book Antiqua" w:hAnsi="Book Antiqua" w:cs="Book Antiqua"/>
          <w:color w:val="000000"/>
        </w:rPr>
        <w:t>Peshevska-Sekulovska</w:t>
      </w:r>
      <w:proofErr w:type="spellEnd"/>
      <w:r w:rsidRPr="00823F73">
        <w:rPr>
          <w:rFonts w:ascii="Book Antiqua" w:eastAsia="Book Antiqua" w:hAnsi="Book Antiqua" w:cs="Book Antiqua"/>
          <w:color w:val="000000"/>
        </w:rPr>
        <w:t xml:space="preserve"> M, Georgieva V, </w:t>
      </w:r>
      <w:proofErr w:type="spellStart"/>
      <w:r w:rsidRPr="00823F73">
        <w:rPr>
          <w:rFonts w:ascii="Book Antiqua" w:eastAsia="Book Antiqua" w:hAnsi="Book Antiqua" w:cs="Book Antiqua"/>
          <w:color w:val="000000"/>
        </w:rPr>
        <w:t>Panayotova</w:t>
      </w:r>
      <w:proofErr w:type="spellEnd"/>
      <w:r w:rsidRPr="00823F73">
        <w:rPr>
          <w:rFonts w:ascii="Book Antiqua" w:eastAsia="Book Antiqua" w:hAnsi="Book Antiqua" w:cs="Book Antiqua"/>
          <w:color w:val="000000"/>
        </w:rPr>
        <w:t xml:space="preserve"> G, </w:t>
      </w:r>
      <w:proofErr w:type="spellStart"/>
      <w:r w:rsidRPr="00823F73">
        <w:rPr>
          <w:rFonts w:ascii="Book Antiqua" w:eastAsia="Book Antiqua" w:hAnsi="Book Antiqua" w:cs="Book Antiqua"/>
          <w:color w:val="000000"/>
        </w:rPr>
        <w:t>Dikov</w:t>
      </w:r>
      <w:proofErr w:type="spellEnd"/>
      <w:r w:rsidRPr="00823F73">
        <w:rPr>
          <w:rFonts w:ascii="Book Antiqua" w:eastAsia="Book Antiqua" w:hAnsi="Book Antiqua" w:cs="Book Antiqua"/>
          <w:color w:val="000000"/>
        </w:rPr>
        <w:t xml:space="preserve"> D. </w:t>
      </w:r>
      <w:r w:rsidR="0031650B" w:rsidRPr="00823F73">
        <w:rPr>
          <w:rFonts w:ascii="Book Antiqua" w:eastAsia="Book Antiqua" w:hAnsi="Book Antiqua" w:cs="Book Antiqua"/>
          <w:color w:val="000000"/>
        </w:rPr>
        <w:t xml:space="preserve">Surveilling Russell body </w:t>
      </w:r>
      <w:r w:rsidR="0031650B" w:rsidRPr="00823F73">
        <w:rPr>
          <w:rFonts w:ascii="Book Antiqua" w:eastAsia="Book Antiqua" w:hAnsi="Book Antiqua" w:cs="Book Antiqua"/>
          <w:i/>
          <w:color w:val="000000"/>
        </w:rPr>
        <w:t xml:space="preserve">Helicobacter </w:t>
      </w:r>
      <w:r w:rsidR="000169FC" w:rsidRPr="00823F73">
        <w:rPr>
          <w:rFonts w:ascii="Book Antiqua" w:eastAsia="Book Antiqua" w:hAnsi="Book Antiqua" w:cs="Book Antiqua"/>
          <w:i/>
          <w:color w:val="000000"/>
        </w:rPr>
        <w:t>pylori</w:t>
      </w:r>
      <w:r w:rsidR="0031650B" w:rsidRPr="00823F73">
        <w:rPr>
          <w:rFonts w:ascii="Book Antiqua" w:eastAsia="Book Antiqua" w:hAnsi="Book Antiqua" w:cs="Book Antiqua"/>
          <w:color w:val="000000"/>
        </w:rPr>
        <w:t>-negative gastritis: A case report and review of literature</w:t>
      </w:r>
      <w:r w:rsidRPr="00823F73">
        <w:rPr>
          <w:rFonts w:ascii="Book Antiqua" w:eastAsia="Book Antiqua" w:hAnsi="Book Antiqua" w:cs="Book Antiqua"/>
          <w:color w:val="000000"/>
        </w:rPr>
        <w:t xml:space="preserve">. </w:t>
      </w:r>
      <w:r w:rsidRPr="00823F73">
        <w:rPr>
          <w:rFonts w:ascii="Book Antiqua" w:eastAsia="Book Antiqua" w:hAnsi="Book Antiqua" w:cs="Book Antiqua"/>
          <w:i/>
          <w:iCs/>
          <w:color w:val="000000"/>
        </w:rPr>
        <w:t>World J Gastroenterol</w:t>
      </w:r>
      <w:r w:rsidRPr="00823F73">
        <w:rPr>
          <w:rFonts w:ascii="Book Antiqua" w:eastAsia="Book Antiqua" w:hAnsi="Book Antiqua" w:cs="Book Antiqua"/>
          <w:color w:val="000000"/>
        </w:rPr>
        <w:t xml:space="preserve"> 2020; In press</w:t>
      </w:r>
    </w:p>
    <w:bookmarkEnd w:id="11"/>
    <w:bookmarkEnd w:id="12"/>
    <w:p w14:paraId="0D0B6E6A" w14:textId="77777777" w:rsidR="00A77B3E" w:rsidRPr="00823F73" w:rsidRDefault="00A77B3E" w:rsidP="00823F73">
      <w:pPr>
        <w:snapToGrid w:val="0"/>
        <w:spacing w:line="360" w:lineRule="auto"/>
        <w:jc w:val="both"/>
        <w:rPr>
          <w:rFonts w:ascii="Book Antiqua" w:hAnsi="Book Antiqua"/>
        </w:rPr>
      </w:pPr>
    </w:p>
    <w:p w14:paraId="747761FB" w14:textId="5309E319"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b/>
          <w:bCs/>
          <w:color w:val="000000"/>
        </w:rPr>
        <w:t xml:space="preserve">Core tip: </w:t>
      </w:r>
      <w:bookmarkStart w:id="13" w:name="OLE_LINK13"/>
      <w:bookmarkStart w:id="14" w:name="OLE_LINK14"/>
      <w:r w:rsidRPr="00823F73">
        <w:rPr>
          <w:rFonts w:ascii="Book Antiqua" w:eastAsia="Book Antiqua" w:hAnsi="Book Antiqua" w:cs="Book Antiqua"/>
          <w:color w:val="000000"/>
          <w:shd w:val="clear" w:color="auto" w:fill="FFFFFF"/>
        </w:rPr>
        <w:t xml:space="preserve">We report a long-term follow up in a patient with </w:t>
      </w:r>
      <w:r w:rsidRPr="00823F73">
        <w:rPr>
          <w:rFonts w:ascii="Book Antiqua" w:eastAsia="Book Antiqua" w:hAnsi="Book Antiqua" w:cs="Book Antiqua"/>
          <w:i/>
          <w:iCs/>
          <w:color w:val="000000"/>
        </w:rPr>
        <w:t>Helicobacter pylori</w:t>
      </w:r>
      <w:r w:rsidR="00F7553F">
        <w:rPr>
          <w:rFonts w:ascii="Book Antiqua" w:hAnsi="Book Antiqua" w:cs="Book Antiqua" w:hint="eastAsia"/>
          <w:i/>
          <w:iCs/>
          <w:color w:val="000000"/>
          <w:lang w:eastAsia="zh-CN"/>
        </w:rPr>
        <w:t xml:space="preserve"> </w:t>
      </w:r>
      <w:r w:rsidR="00F7553F" w:rsidRPr="00F7553F">
        <w:rPr>
          <w:rFonts w:ascii="Book Antiqua" w:hAnsi="Book Antiqua" w:cs="Book Antiqua" w:hint="eastAsia"/>
          <w:iCs/>
          <w:color w:val="000000"/>
          <w:lang w:eastAsia="zh-CN"/>
        </w:rPr>
        <w:t>(</w:t>
      </w:r>
      <w:r w:rsidR="00F7553F" w:rsidRPr="00823F73">
        <w:rPr>
          <w:rFonts w:ascii="Book Antiqua" w:eastAsia="Book Antiqua" w:hAnsi="Book Antiqua" w:cs="Book Antiqua"/>
          <w:i/>
          <w:iCs/>
          <w:color w:val="000000"/>
        </w:rPr>
        <w:t>H</w:t>
      </w:r>
      <w:r w:rsidR="00F7553F">
        <w:rPr>
          <w:rFonts w:ascii="Book Antiqua" w:hAnsi="Book Antiqua" w:cs="Book Antiqua" w:hint="eastAsia"/>
          <w:i/>
          <w:iCs/>
          <w:color w:val="000000"/>
          <w:lang w:eastAsia="zh-CN"/>
        </w:rPr>
        <w:t>.</w:t>
      </w:r>
      <w:r w:rsidR="00F7553F" w:rsidRPr="00823F73">
        <w:rPr>
          <w:rFonts w:ascii="Book Antiqua" w:eastAsia="Book Antiqua" w:hAnsi="Book Antiqua" w:cs="Book Antiqua"/>
          <w:i/>
          <w:iCs/>
          <w:color w:val="000000"/>
        </w:rPr>
        <w:t xml:space="preserve"> pylori</w:t>
      </w:r>
      <w:r w:rsidR="00F7553F" w:rsidRPr="00F7553F">
        <w:rPr>
          <w:rFonts w:ascii="Book Antiqua" w:hAnsi="Book Antiqua" w:cs="Book Antiqua" w:hint="eastAsia"/>
          <w:iCs/>
          <w:color w:val="000000"/>
          <w:lang w:eastAsia="zh-CN"/>
        </w:rPr>
        <w:t>)</w:t>
      </w:r>
      <w:r w:rsidRPr="00823F73">
        <w:rPr>
          <w:rFonts w:ascii="Book Antiqua" w:eastAsia="Book Antiqua" w:hAnsi="Book Antiqua" w:cs="Book Antiqua"/>
          <w:color w:val="000000"/>
          <w:shd w:val="clear" w:color="auto" w:fill="FFFFFF"/>
        </w:rPr>
        <w:t xml:space="preserve">-negative </w:t>
      </w:r>
      <w:r w:rsidR="0091558C" w:rsidRPr="00823F73">
        <w:rPr>
          <w:rFonts w:ascii="Book Antiqua" w:eastAsia="Book Antiqua" w:hAnsi="Book Antiqua" w:cs="Book Antiqua"/>
          <w:color w:val="000000"/>
        </w:rPr>
        <w:t xml:space="preserve">Russell </w:t>
      </w:r>
      <w:r w:rsidR="0065729D" w:rsidRPr="00823F73">
        <w:rPr>
          <w:rFonts w:ascii="Book Antiqua" w:eastAsia="Book Antiqua" w:hAnsi="Book Antiqua" w:cs="Book Antiqua"/>
          <w:color w:val="000000"/>
        </w:rPr>
        <w:t>body gastritis</w:t>
      </w:r>
      <w:r w:rsidRPr="00823F73">
        <w:rPr>
          <w:rFonts w:ascii="Book Antiqua" w:eastAsia="Book Antiqua" w:hAnsi="Book Antiqua" w:cs="Book Antiqua"/>
          <w:color w:val="000000"/>
          <w:shd w:val="clear" w:color="auto" w:fill="FFFFFF"/>
        </w:rPr>
        <w:t xml:space="preserve">. Endoscopic findings include vast spectrum of nonspecific features without significant improvement in three consecutive gastroscopies. On the other hand, histology report showed tendency from decrease up to complete extinction of </w:t>
      </w:r>
      <w:r w:rsidR="0065729D" w:rsidRPr="00823F73">
        <w:rPr>
          <w:rFonts w:ascii="Book Antiqua" w:eastAsia="Book Antiqua" w:hAnsi="Book Antiqua" w:cs="Book Antiqua"/>
          <w:color w:val="000000"/>
        </w:rPr>
        <w:t>Russell bodies</w:t>
      </w:r>
      <w:r w:rsidRPr="00823F73">
        <w:rPr>
          <w:rFonts w:ascii="Book Antiqua" w:eastAsia="Book Antiqua" w:hAnsi="Book Antiqua" w:cs="Book Antiqua"/>
          <w:color w:val="000000"/>
          <w:shd w:val="clear" w:color="auto" w:fill="FFFFFF"/>
        </w:rPr>
        <w:t xml:space="preserve"> and Mott cells over time and under the influence of treatment.</w:t>
      </w:r>
      <w:r w:rsidRPr="00823F73">
        <w:rPr>
          <w:rFonts w:ascii="Book Antiqua" w:eastAsia="Book Antiqua" w:hAnsi="Book Antiqua" w:cs="Book Antiqua"/>
          <w:color w:val="000000"/>
        </w:rPr>
        <w:t xml:space="preserve"> So far little is known about its etiology and pathogenesis, thus larger studies must be conducted.</w:t>
      </w:r>
      <w:r w:rsidR="0065729D" w:rsidRPr="00823F73">
        <w:rPr>
          <w:rFonts w:ascii="Book Antiqua" w:hAnsi="Book Antiqua"/>
          <w:lang w:eastAsia="zh-CN"/>
        </w:rPr>
        <w:t xml:space="preserve"> </w:t>
      </w:r>
      <w:r w:rsidRPr="00823F73">
        <w:rPr>
          <w:rFonts w:ascii="Book Antiqua" w:eastAsia="Book Antiqua" w:hAnsi="Book Antiqua" w:cs="Book Antiqua"/>
          <w:color w:val="000000"/>
        </w:rPr>
        <w:t xml:space="preserve">In this article, we summarize the most important clinical, endoscopic and histopathologic findings and associated conditions with </w:t>
      </w:r>
      <w:r w:rsidRPr="00823F73">
        <w:rPr>
          <w:rFonts w:ascii="Book Antiqua" w:eastAsia="Book Antiqua" w:hAnsi="Book Antiqua" w:cs="Book Antiqua"/>
          <w:i/>
          <w:iCs/>
          <w:color w:val="000000"/>
        </w:rPr>
        <w:t>H</w:t>
      </w:r>
      <w:r w:rsidR="00F7553F">
        <w:rPr>
          <w:rFonts w:ascii="Book Antiqua" w:hAnsi="Book Antiqua" w:cs="Book Antiqua" w:hint="eastAsia"/>
          <w:i/>
          <w:iCs/>
          <w:color w:val="000000"/>
          <w:lang w:eastAsia="zh-CN"/>
        </w:rPr>
        <w:t>.</w:t>
      </w:r>
      <w:r w:rsidRPr="00823F73">
        <w:rPr>
          <w:rFonts w:ascii="Book Antiqua" w:eastAsia="Book Antiqua" w:hAnsi="Book Antiqua" w:cs="Book Antiqua"/>
          <w:i/>
          <w:iCs/>
          <w:color w:val="000000"/>
        </w:rPr>
        <w:t xml:space="preserve"> pylori</w:t>
      </w:r>
      <w:r w:rsidRPr="00823F73">
        <w:rPr>
          <w:rFonts w:ascii="Book Antiqua" w:eastAsia="Book Antiqua" w:hAnsi="Book Antiqua" w:cs="Book Antiqua"/>
          <w:color w:val="000000"/>
          <w:shd w:val="clear" w:color="auto" w:fill="FFFFFF"/>
        </w:rPr>
        <w:t xml:space="preserve">-negative </w:t>
      </w:r>
      <w:r w:rsidR="0091558C" w:rsidRPr="00823F73">
        <w:rPr>
          <w:rFonts w:ascii="Book Antiqua" w:eastAsia="Book Antiqua" w:hAnsi="Book Antiqua" w:cs="Book Antiqua"/>
          <w:color w:val="000000"/>
        </w:rPr>
        <w:t xml:space="preserve">Russell </w:t>
      </w:r>
      <w:r w:rsidR="0065729D" w:rsidRPr="00823F73">
        <w:rPr>
          <w:rFonts w:ascii="Book Antiqua" w:eastAsia="Book Antiqua" w:hAnsi="Book Antiqua" w:cs="Book Antiqua"/>
          <w:color w:val="000000"/>
        </w:rPr>
        <w:t>body gastritis</w:t>
      </w:r>
      <w:r w:rsidRPr="00823F73">
        <w:rPr>
          <w:rFonts w:ascii="Book Antiqua" w:eastAsia="Book Antiqua" w:hAnsi="Book Antiqua" w:cs="Book Antiqua"/>
          <w:color w:val="000000"/>
        </w:rPr>
        <w:t>, published in the literature so far.</w:t>
      </w:r>
    </w:p>
    <w:p w14:paraId="22F6D452" w14:textId="77777777" w:rsidR="00A77B3E" w:rsidRPr="00823F73" w:rsidRDefault="00A77B3E" w:rsidP="00823F73">
      <w:pPr>
        <w:snapToGrid w:val="0"/>
        <w:spacing w:line="360" w:lineRule="auto"/>
        <w:jc w:val="both"/>
        <w:rPr>
          <w:rFonts w:ascii="Book Antiqua" w:hAnsi="Book Antiqua"/>
        </w:rPr>
      </w:pPr>
    </w:p>
    <w:bookmarkEnd w:id="13"/>
    <w:bookmarkEnd w:id="14"/>
    <w:p w14:paraId="723C0442" w14:textId="73B7C7CA" w:rsidR="00A77B3E" w:rsidRPr="00823F73" w:rsidRDefault="004A461E" w:rsidP="00823F73">
      <w:pPr>
        <w:snapToGrid w:val="0"/>
        <w:spacing w:line="360" w:lineRule="auto"/>
        <w:jc w:val="both"/>
        <w:rPr>
          <w:rFonts w:ascii="Book Antiqua" w:hAnsi="Book Antiqua"/>
        </w:rPr>
      </w:pPr>
      <w:r w:rsidRPr="00823F73">
        <w:rPr>
          <w:rFonts w:ascii="Book Antiqua" w:eastAsia="Book Antiqua" w:hAnsi="Book Antiqua" w:cs="Book Antiqua"/>
          <w:b/>
          <w:caps/>
          <w:color w:val="000000"/>
          <w:u w:val="single"/>
        </w:rPr>
        <w:br w:type="page"/>
      </w:r>
      <w:r w:rsidR="00877DC7" w:rsidRPr="00823F73">
        <w:rPr>
          <w:rFonts w:ascii="Book Antiqua" w:eastAsia="Book Antiqua" w:hAnsi="Book Antiqua" w:cs="Book Antiqua"/>
          <w:b/>
          <w:caps/>
          <w:color w:val="000000"/>
          <w:u w:val="single"/>
        </w:rPr>
        <w:lastRenderedPageBreak/>
        <w:t>INTRODUCTION</w:t>
      </w:r>
    </w:p>
    <w:p w14:paraId="037C5A35" w14:textId="5957366E"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color w:val="000000"/>
        </w:rPr>
        <w:t xml:space="preserve">The first case of </w:t>
      </w:r>
      <w:r w:rsidRPr="00823F73">
        <w:rPr>
          <w:rFonts w:ascii="Book Antiqua" w:eastAsia="Book Antiqua" w:hAnsi="Book Antiqua" w:cs="Book Antiqua"/>
          <w:i/>
          <w:iCs/>
          <w:color w:val="000000"/>
        </w:rPr>
        <w:t>Helicobacter pylori</w:t>
      </w:r>
      <w:r w:rsidRPr="00823F73">
        <w:rPr>
          <w:rFonts w:ascii="Book Antiqua" w:eastAsia="Book Antiqua" w:hAnsi="Book Antiqua" w:cs="Book Antiqua"/>
          <w:color w:val="000000"/>
        </w:rPr>
        <w:t xml:space="preserve"> (</w:t>
      </w:r>
      <w:r w:rsidRPr="00823F73">
        <w:rPr>
          <w:rFonts w:ascii="Book Antiqua" w:eastAsia="Book Antiqua" w:hAnsi="Book Antiqua" w:cs="Book Antiqua"/>
          <w:i/>
          <w:iCs/>
          <w:color w:val="000000"/>
        </w:rPr>
        <w:t>H. pylori)</w:t>
      </w:r>
      <w:r w:rsidRPr="00823F73">
        <w:rPr>
          <w:rFonts w:ascii="Book Antiqua" w:eastAsia="Book Antiqua" w:hAnsi="Book Antiqua" w:cs="Book Antiqua"/>
          <w:color w:val="000000"/>
        </w:rPr>
        <w:t xml:space="preserve">-related Russell body gastritis (RBG) was announced in 1998 by Tazawa </w:t>
      </w:r>
      <w:r w:rsidR="00BC0CFE" w:rsidRPr="00BC0CFE">
        <w:rPr>
          <w:rFonts w:ascii="Book Antiqua" w:hAnsi="Book Antiqua" w:cs="Book Antiqua" w:hint="eastAsia"/>
          <w:i/>
          <w:color w:val="000000"/>
          <w:lang w:eastAsia="zh-CN"/>
        </w:rPr>
        <w:t xml:space="preserve">et </w:t>
      </w:r>
      <w:proofErr w:type="gramStart"/>
      <w:r w:rsidR="00BC0CFE" w:rsidRPr="00BC0CFE">
        <w:rPr>
          <w:rFonts w:ascii="Book Antiqua" w:hAnsi="Book Antiqua" w:cs="Book Antiqua" w:hint="eastAsia"/>
          <w:i/>
          <w:color w:val="000000"/>
          <w:lang w:eastAsia="zh-CN"/>
        </w:rPr>
        <w:t>al</w:t>
      </w:r>
      <w:r w:rsidR="0065729D" w:rsidRPr="00823F73">
        <w:rPr>
          <w:rFonts w:ascii="Book Antiqua" w:eastAsia="Book Antiqua" w:hAnsi="Book Antiqua" w:cs="Book Antiqua"/>
          <w:color w:val="000000"/>
          <w:vertAlign w:val="superscript"/>
        </w:rPr>
        <w:t>[</w:t>
      </w:r>
      <w:proofErr w:type="gramEnd"/>
      <w:r w:rsidR="0065729D" w:rsidRPr="00823F73">
        <w:rPr>
          <w:rFonts w:ascii="Book Antiqua" w:eastAsia="Book Antiqua" w:hAnsi="Book Antiqua" w:cs="Book Antiqua"/>
          <w:color w:val="000000"/>
          <w:vertAlign w:val="superscript"/>
        </w:rPr>
        <w:t>1]</w:t>
      </w:r>
      <w:r w:rsidRPr="00823F73">
        <w:rPr>
          <w:rFonts w:ascii="Book Antiqua" w:eastAsia="Book Antiqua" w:hAnsi="Book Antiqua" w:cs="Book Antiqua"/>
          <w:color w:val="000000"/>
        </w:rPr>
        <w:t xml:space="preserve">. They described that </w:t>
      </w:r>
      <w:r w:rsidRPr="00823F73">
        <w:rPr>
          <w:rFonts w:ascii="Book Antiqua" w:eastAsia="Book Antiqua" w:hAnsi="Book Antiqua" w:cs="Book Antiqua"/>
          <w:i/>
          <w:iCs/>
          <w:color w:val="000000"/>
        </w:rPr>
        <w:t>H. pylori</w:t>
      </w:r>
      <w:r w:rsidRPr="00823F73">
        <w:rPr>
          <w:rFonts w:ascii="Book Antiqua" w:eastAsia="Book Antiqua" w:hAnsi="Book Antiqua" w:cs="Book Antiqua"/>
          <w:color w:val="000000"/>
        </w:rPr>
        <w:t xml:space="preserve">-positive gastritis is characterized by localized accumulation of plasma cells containing Russell bodies (RB) in gastric </w:t>
      </w:r>
      <w:proofErr w:type="gramStart"/>
      <w:r w:rsidRPr="00823F73">
        <w:rPr>
          <w:rFonts w:ascii="Book Antiqua" w:eastAsia="Book Antiqua" w:hAnsi="Book Antiqua" w:cs="Book Antiqua"/>
          <w:color w:val="000000"/>
        </w:rPr>
        <w:t>mucosa</w:t>
      </w:r>
      <w:r w:rsidRPr="00823F73">
        <w:rPr>
          <w:rFonts w:ascii="Book Antiqua" w:eastAsia="Book Antiqua" w:hAnsi="Book Antiqua" w:cs="Book Antiqua"/>
          <w:color w:val="000000"/>
          <w:vertAlign w:val="superscript"/>
        </w:rPr>
        <w:t>[</w:t>
      </w:r>
      <w:proofErr w:type="gramEnd"/>
      <w:r w:rsidRPr="00823F73">
        <w:rPr>
          <w:rFonts w:ascii="Book Antiqua" w:eastAsia="Book Antiqua" w:hAnsi="Book Antiqua" w:cs="Book Antiqua"/>
          <w:color w:val="000000"/>
          <w:vertAlign w:val="superscript"/>
        </w:rPr>
        <w:t>1]</w:t>
      </w:r>
      <w:r w:rsidRPr="00823F73">
        <w:rPr>
          <w:rFonts w:ascii="Book Antiqua" w:eastAsia="Book Antiqua" w:hAnsi="Book Antiqua" w:cs="Book Antiqua"/>
          <w:color w:val="000000"/>
        </w:rPr>
        <w:t xml:space="preserve">. RB represent nondegradable, condensed immunoglobulin disposed in endoplasmic dilated rough reticulum cistern of plasma </w:t>
      </w:r>
      <w:proofErr w:type="gramStart"/>
      <w:r w:rsidRPr="00823F73">
        <w:rPr>
          <w:rFonts w:ascii="Book Antiqua" w:eastAsia="Book Antiqua" w:hAnsi="Book Antiqua" w:cs="Book Antiqua"/>
          <w:color w:val="000000"/>
        </w:rPr>
        <w:t>cells</w:t>
      </w:r>
      <w:r w:rsidRPr="00823F73">
        <w:rPr>
          <w:rFonts w:ascii="Book Antiqua" w:eastAsia="Book Antiqua" w:hAnsi="Book Antiqua" w:cs="Book Antiqua"/>
          <w:color w:val="000000"/>
          <w:vertAlign w:val="superscript"/>
        </w:rPr>
        <w:t>[</w:t>
      </w:r>
      <w:proofErr w:type="gramEnd"/>
      <w:r w:rsidRPr="00823F73">
        <w:rPr>
          <w:rFonts w:ascii="Book Antiqua" w:eastAsia="Book Antiqua" w:hAnsi="Book Antiqua" w:cs="Book Antiqua"/>
          <w:color w:val="000000"/>
          <w:vertAlign w:val="superscript"/>
        </w:rPr>
        <w:t>2]</w:t>
      </w:r>
      <w:r w:rsidRPr="00823F73">
        <w:rPr>
          <w:rFonts w:ascii="Book Antiqua" w:eastAsia="Book Antiqua" w:hAnsi="Book Antiqua" w:cs="Book Antiqua"/>
          <w:color w:val="000000"/>
        </w:rPr>
        <w:t>.</w:t>
      </w:r>
    </w:p>
    <w:p w14:paraId="549D4B0A" w14:textId="77777777" w:rsidR="00A77B3E" w:rsidRPr="00823F73" w:rsidRDefault="00877DC7" w:rsidP="00823F73">
      <w:pPr>
        <w:snapToGrid w:val="0"/>
        <w:spacing w:line="360" w:lineRule="auto"/>
        <w:ind w:firstLine="240"/>
        <w:jc w:val="both"/>
        <w:rPr>
          <w:rFonts w:ascii="Book Antiqua" w:hAnsi="Book Antiqua"/>
        </w:rPr>
      </w:pPr>
      <w:r w:rsidRPr="00823F73">
        <w:rPr>
          <w:rFonts w:ascii="Book Antiqua" w:eastAsia="Book Antiqua" w:hAnsi="Book Antiqua" w:cs="Book Antiqua"/>
          <w:color w:val="000000"/>
        </w:rPr>
        <w:t xml:space="preserve">Most of the cases reported in the English literature so far are about </w:t>
      </w:r>
      <w:r w:rsidRPr="00823F73">
        <w:rPr>
          <w:rFonts w:ascii="Book Antiqua" w:eastAsia="Book Antiqua" w:hAnsi="Book Antiqua" w:cs="Book Antiqua"/>
          <w:i/>
          <w:iCs/>
          <w:color w:val="000000"/>
        </w:rPr>
        <w:t>H. pylori</w:t>
      </w:r>
      <w:r w:rsidRPr="00823F73">
        <w:rPr>
          <w:rFonts w:ascii="Book Antiqua" w:eastAsia="Book Antiqua" w:hAnsi="Book Antiqua" w:cs="Book Antiqua"/>
          <w:color w:val="000000"/>
        </w:rPr>
        <w:t xml:space="preserve">-positive </w:t>
      </w:r>
      <w:proofErr w:type="gramStart"/>
      <w:r w:rsidRPr="00823F73">
        <w:rPr>
          <w:rFonts w:ascii="Book Antiqua" w:eastAsia="Book Antiqua" w:hAnsi="Book Antiqua" w:cs="Book Antiqua"/>
          <w:color w:val="000000"/>
        </w:rPr>
        <w:t>RBG</w:t>
      </w:r>
      <w:r w:rsidRPr="00823F73">
        <w:rPr>
          <w:rFonts w:ascii="Book Antiqua" w:eastAsia="Book Antiqua" w:hAnsi="Book Antiqua" w:cs="Book Antiqua"/>
          <w:color w:val="000000"/>
          <w:vertAlign w:val="superscript"/>
        </w:rPr>
        <w:t>[</w:t>
      </w:r>
      <w:proofErr w:type="gramEnd"/>
      <w:r w:rsidRPr="00823F73">
        <w:rPr>
          <w:rFonts w:ascii="Book Antiqua" w:eastAsia="Book Antiqua" w:hAnsi="Book Antiqua" w:cs="Book Antiqua"/>
          <w:color w:val="000000"/>
          <w:vertAlign w:val="superscript"/>
        </w:rPr>
        <w:t>3,4]</w:t>
      </w:r>
      <w:r w:rsidRPr="00823F73">
        <w:rPr>
          <w:rFonts w:ascii="Book Antiqua" w:eastAsia="Book Antiqua" w:hAnsi="Book Antiqua" w:cs="Book Antiqua"/>
          <w:color w:val="000000"/>
        </w:rPr>
        <w:t xml:space="preserve">. The main theory regarding the pathogenesis of RBG includes chronic infection with </w:t>
      </w:r>
      <w:r w:rsidRPr="00823F73">
        <w:rPr>
          <w:rFonts w:ascii="Book Antiqua" w:eastAsia="Book Antiqua" w:hAnsi="Book Antiqua" w:cs="Book Antiqua"/>
          <w:i/>
          <w:iCs/>
          <w:color w:val="000000"/>
        </w:rPr>
        <w:t>H. pylori</w:t>
      </w:r>
      <w:r w:rsidRPr="00823F73">
        <w:rPr>
          <w:rFonts w:ascii="Book Antiqua" w:eastAsia="Book Antiqua" w:hAnsi="Book Antiqua" w:cs="Book Antiqua"/>
          <w:color w:val="000000"/>
        </w:rPr>
        <w:t xml:space="preserve"> leading to abnormal secretion of immunoglobulin or their derivates by plasma cells and subsequent formation of intracellular </w:t>
      </w:r>
      <w:proofErr w:type="gramStart"/>
      <w:r w:rsidRPr="00823F73">
        <w:rPr>
          <w:rFonts w:ascii="Book Antiqua" w:eastAsia="Book Antiqua" w:hAnsi="Book Antiqua" w:cs="Book Antiqua"/>
          <w:color w:val="000000"/>
        </w:rPr>
        <w:t>RB</w:t>
      </w:r>
      <w:r w:rsidRPr="00823F73">
        <w:rPr>
          <w:rFonts w:ascii="Book Antiqua" w:eastAsia="Book Antiqua" w:hAnsi="Book Antiqua" w:cs="Book Antiqua"/>
          <w:color w:val="000000"/>
          <w:vertAlign w:val="superscript"/>
        </w:rPr>
        <w:t>[</w:t>
      </w:r>
      <w:proofErr w:type="gramEnd"/>
      <w:r w:rsidRPr="00823F73">
        <w:rPr>
          <w:rFonts w:ascii="Book Antiqua" w:eastAsia="Book Antiqua" w:hAnsi="Book Antiqua" w:cs="Book Antiqua"/>
          <w:color w:val="000000"/>
          <w:vertAlign w:val="superscript"/>
        </w:rPr>
        <w:t>5]</w:t>
      </w:r>
      <w:r w:rsidRPr="00823F73">
        <w:rPr>
          <w:rFonts w:ascii="Book Antiqua" w:eastAsia="Book Antiqua" w:hAnsi="Book Antiqua" w:cs="Book Antiqua"/>
          <w:color w:val="000000"/>
        </w:rPr>
        <w:t>.</w:t>
      </w:r>
    </w:p>
    <w:p w14:paraId="3154A9C8" w14:textId="77777777" w:rsidR="00A77B3E" w:rsidRPr="00823F73" w:rsidRDefault="00877DC7" w:rsidP="00823F73">
      <w:pPr>
        <w:snapToGrid w:val="0"/>
        <w:spacing w:line="360" w:lineRule="auto"/>
        <w:ind w:firstLine="240"/>
        <w:jc w:val="both"/>
        <w:rPr>
          <w:rFonts w:ascii="Book Antiqua" w:hAnsi="Book Antiqua"/>
        </w:rPr>
      </w:pPr>
      <w:r w:rsidRPr="00823F73">
        <w:rPr>
          <w:rFonts w:ascii="Book Antiqua" w:eastAsia="Book Antiqua" w:hAnsi="Book Antiqua" w:cs="Book Antiqua"/>
          <w:color w:val="000000"/>
        </w:rPr>
        <w:t xml:space="preserve">The few </w:t>
      </w:r>
      <w:r w:rsidRPr="00823F73">
        <w:rPr>
          <w:rFonts w:ascii="Book Antiqua" w:eastAsia="Book Antiqua" w:hAnsi="Book Antiqua" w:cs="Book Antiqua"/>
          <w:i/>
          <w:iCs/>
          <w:color w:val="000000"/>
        </w:rPr>
        <w:t>H. pylori</w:t>
      </w:r>
      <w:r w:rsidRPr="00823F73">
        <w:rPr>
          <w:rFonts w:ascii="Book Antiqua" w:eastAsia="Book Antiqua" w:hAnsi="Book Antiqua" w:cs="Book Antiqua"/>
          <w:color w:val="000000"/>
        </w:rPr>
        <w:t>-negative RBG cases that have been published were associated with HIV infection, alcohol and drug abuse, concomitant carcinoma and plasma cell neoplasms.</w:t>
      </w:r>
    </w:p>
    <w:p w14:paraId="18022DC2" w14:textId="77777777" w:rsidR="00A77B3E" w:rsidRPr="00823F73" w:rsidRDefault="00877DC7" w:rsidP="00823F73">
      <w:pPr>
        <w:snapToGrid w:val="0"/>
        <w:spacing w:line="360" w:lineRule="auto"/>
        <w:ind w:firstLine="240"/>
        <w:jc w:val="both"/>
        <w:rPr>
          <w:rFonts w:ascii="Book Antiqua" w:hAnsi="Book Antiqua"/>
        </w:rPr>
      </w:pPr>
      <w:r w:rsidRPr="00823F73">
        <w:rPr>
          <w:rFonts w:ascii="Book Antiqua" w:eastAsia="Book Antiqua" w:hAnsi="Book Antiqua" w:cs="Book Antiqua"/>
          <w:color w:val="000000"/>
        </w:rPr>
        <w:t>The clinical and endoscopic manifestation of RBG are variable and non-</w:t>
      </w:r>
      <w:proofErr w:type="gramStart"/>
      <w:r w:rsidRPr="00823F73">
        <w:rPr>
          <w:rFonts w:ascii="Book Antiqua" w:eastAsia="Book Antiqua" w:hAnsi="Book Antiqua" w:cs="Book Antiqua"/>
          <w:color w:val="000000"/>
        </w:rPr>
        <w:t>specific</w:t>
      </w:r>
      <w:r w:rsidRPr="00823F73">
        <w:rPr>
          <w:rFonts w:ascii="Book Antiqua" w:eastAsia="Book Antiqua" w:hAnsi="Book Antiqua" w:cs="Book Antiqua"/>
          <w:color w:val="000000"/>
          <w:vertAlign w:val="superscript"/>
        </w:rPr>
        <w:t>[</w:t>
      </w:r>
      <w:proofErr w:type="gramEnd"/>
      <w:r w:rsidRPr="00823F73">
        <w:rPr>
          <w:rFonts w:ascii="Book Antiqua" w:eastAsia="Book Antiqua" w:hAnsi="Book Antiqua" w:cs="Book Antiqua"/>
          <w:color w:val="000000"/>
          <w:vertAlign w:val="superscript"/>
        </w:rPr>
        <w:t>6,7]</w:t>
      </w:r>
      <w:r w:rsidRPr="00823F73">
        <w:rPr>
          <w:rFonts w:ascii="Book Antiqua" w:eastAsia="Book Antiqua" w:hAnsi="Book Antiqua" w:cs="Book Antiqua"/>
          <w:color w:val="000000"/>
        </w:rPr>
        <w:t>.</w:t>
      </w:r>
      <w:r w:rsidRPr="00823F73">
        <w:rPr>
          <w:rFonts w:ascii="Book Antiqua" w:eastAsia="Book Antiqua" w:hAnsi="Book Antiqua" w:cs="Book Antiqua"/>
          <w:color w:val="000000"/>
          <w:shd w:val="clear" w:color="auto" w:fill="FFFFFF"/>
        </w:rPr>
        <w:t xml:space="preserve"> This rare type of chronic gastritis should be distinguished from other malignancies of the stomach such as</w:t>
      </w:r>
      <w:r w:rsidRPr="00823F73">
        <w:rPr>
          <w:rFonts w:ascii="Book Antiqua" w:eastAsia="Book Antiqua" w:hAnsi="Book Antiqua" w:cs="Book Antiqua"/>
          <w:color w:val="000000"/>
        </w:rPr>
        <w:t xml:space="preserve"> </w:t>
      </w:r>
      <w:r w:rsidRPr="00823F73">
        <w:rPr>
          <w:rFonts w:ascii="Book Antiqua" w:eastAsia="Book Antiqua" w:hAnsi="Book Antiqua" w:cs="Book Antiqua"/>
          <w:color w:val="000000"/>
          <w:shd w:val="clear" w:color="auto" w:fill="FFFFFF"/>
        </w:rPr>
        <w:t>carcinoma, lymphoma and plasmacytoma.</w:t>
      </w:r>
    </w:p>
    <w:p w14:paraId="26A2259F" w14:textId="77777777" w:rsidR="00A77B3E" w:rsidRPr="00823F73" w:rsidRDefault="00877DC7" w:rsidP="00823F73">
      <w:pPr>
        <w:snapToGrid w:val="0"/>
        <w:spacing w:line="360" w:lineRule="auto"/>
        <w:ind w:firstLine="240"/>
        <w:jc w:val="both"/>
        <w:rPr>
          <w:rFonts w:ascii="Book Antiqua" w:hAnsi="Book Antiqua"/>
        </w:rPr>
      </w:pPr>
      <w:r w:rsidRPr="00823F73">
        <w:rPr>
          <w:rFonts w:ascii="Book Antiqua" w:eastAsia="Book Antiqua" w:hAnsi="Book Antiqua" w:cs="Book Antiqua"/>
          <w:color w:val="000000"/>
        </w:rPr>
        <w:t xml:space="preserve">We present a case from our practice with </w:t>
      </w:r>
      <w:r w:rsidRPr="00823F73">
        <w:rPr>
          <w:rFonts w:ascii="Book Antiqua" w:eastAsia="Book Antiqua" w:hAnsi="Book Antiqua" w:cs="Book Antiqua"/>
          <w:i/>
          <w:iCs/>
          <w:color w:val="000000"/>
        </w:rPr>
        <w:t>H. pylori</w:t>
      </w:r>
      <w:r w:rsidRPr="00823F73">
        <w:rPr>
          <w:rFonts w:ascii="Book Antiqua" w:eastAsia="Book Antiqua" w:hAnsi="Book Antiqua" w:cs="Book Antiqua"/>
          <w:color w:val="000000"/>
        </w:rPr>
        <w:t xml:space="preserve">-negative RBG, who </w:t>
      </w:r>
      <w:r w:rsidRPr="00823F73">
        <w:rPr>
          <w:rFonts w:ascii="Book Antiqua" w:eastAsia="Book Antiqua" w:hAnsi="Book Antiqua" w:cs="Book Antiqua"/>
          <w:color w:val="000000"/>
          <w:shd w:val="clear" w:color="auto" w:fill="FFFFFF"/>
        </w:rPr>
        <w:t>underwent endoscopic and histological</w:t>
      </w:r>
      <w:r w:rsidRPr="00823F73">
        <w:rPr>
          <w:rFonts w:ascii="Book Antiqua" w:eastAsia="Book Antiqua" w:hAnsi="Book Antiqua" w:cs="Book Antiqua"/>
          <w:color w:val="000000"/>
        </w:rPr>
        <w:t xml:space="preserve"> surveillance</w:t>
      </w:r>
      <w:r w:rsidRPr="00823F73">
        <w:rPr>
          <w:rFonts w:ascii="Book Antiqua" w:eastAsia="Book Antiqua" w:hAnsi="Book Antiqua" w:cs="Book Antiqua"/>
          <w:color w:val="000000"/>
          <w:shd w:val="clear" w:color="auto" w:fill="FFFFFF"/>
        </w:rPr>
        <w:t xml:space="preserve"> three times</w:t>
      </w:r>
      <w:r w:rsidRPr="00823F73">
        <w:rPr>
          <w:rFonts w:ascii="Book Antiqua" w:eastAsia="Book Antiqua" w:hAnsi="Book Antiqua" w:cs="Book Antiqua"/>
          <w:color w:val="000000"/>
        </w:rPr>
        <w:t xml:space="preserve"> over a period of one year.</w:t>
      </w:r>
    </w:p>
    <w:p w14:paraId="358A1CCE" w14:textId="77777777" w:rsidR="00A77B3E" w:rsidRPr="00823F73" w:rsidRDefault="00877DC7" w:rsidP="00823F73">
      <w:pPr>
        <w:snapToGrid w:val="0"/>
        <w:spacing w:line="360" w:lineRule="auto"/>
        <w:ind w:firstLine="240"/>
        <w:jc w:val="both"/>
        <w:rPr>
          <w:rFonts w:ascii="Book Antiqua" w:hAnsi="Book Antiqua"/>
        </w:rPr>
      </w:pPr>
      <w:r w:rsidRPr="00823F73">
        <w:rPr>
          <w:rFonts w:ascii="Book Antiqua" w:eastAsia="Book Antiqua" w:hAnsi="Book Antiqua" w:cs="Book Antiqua"/>
          <w:color w:val="000000"/>
        </w:rPr>
        <w:t xml:space="preserve">We also made a review of twenty-one cases of </w:t>
      </w:r>
      <w:r w:rsidRPr="00823F73">
        <w:rPr>
          <w:rFonts w:ascii="Book Antiqua" w:eastAsia="Book Antiqua" w:hAnsi="Book Antiqua" w:cs="Book Antiqua"/>
          <w:i/>
          <w:iCs/>
          <w:color w:val="000000"/>
        </w:rPr>
        <w:t>H. pylori</w:t>
      </w:r>
      <w:r w:rsidRPr="00823F73">
        <w:rPr>
          <w:rFonts w:ascii="Book Antiqua" w:eastAsia="Book Antiqua" w:hAnsi="Book Antiqua" w:cs="Book Antiqua"/>
          <w:color w:val="000000"/>
        </w:rPr>
        <w:t>-negative RBG published in the literature up to now with their specific and unique clinical, endoscopic and histopathological features.</w:t>
      </w:r>
    </w:p>
    <w:p w14:paraId="0E7FCEB9" w14:textId="77777777" w:rsidR="00A77B3E" w:rsidRPr="00823F73" w:rsidRDefault="00A77B3E" w:rsidP="00823F73">
      <w:pPr>
        <w:snapToGrid w:val="0"/>
        <w:spacing w:line="360" w:lineRule="auto"/>
        <w:ind w:firstLine="240"/>
        <w:jc w:val="both"/>
        <w:rPr>
          <w:rFonts w:ascii="Book Antiqua" w:hAnsi="Book Antiqua"/>
        </w:rPr>
      </w:pPr>
    </w:p>
    <w:p w14:paraId="582A5869"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b/>
          <w:caps/>
          <w:color w:val="000000"/>
          <w:u w:val="single"/>
        </w:rPr>
        <w:t>CASE PRESENTATION</w:t>
      </w:r>
    </w:p>
    <w:p w14:paraId="6B8E9FBD"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b/>
          <w:i/>
          <w:color w:val="000000"/>
        </w:rPr>
        <w:t>Chief complaints</w:t>
      </w:r>
    </w:p>
    <w:p w14:paraId="59930F91"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color w:val="000000"/>
        </w:rPr>
        <w:t>We present a case of a 51-year-old male who underwent endoscopic screening for mild iron deficiency anemia. The patient had no upper and lower gastrointestinal (GI) complaints.</w:t>
      </w:r>
    </w:p>
    <w:p w14:paraId="79C91BE4" w14:textId="77777777" w:rsidR="00A77B3E" w:rsidRPr="00823F73" w:rsidRDefault="00A77B3E" w:rsidP="00823F73">
      <w:pPr>
        <w:snapToGrid w:val="0"/>
        <w:spacing w:line="360" w:lineRule="auto"/>
        <w:jc w:val="both"/>
        <w:rPr>
          <w:rFonts w:ascii="Book Antiqua" w:hAnsi="Book Antiqua"/>
        </w:rPr>
      </w:pPr>
    </w:p>
    <w:p w14:paraId="33400173"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b/>
          <w:i/>
          <w:color w:val="000000"/>
        </w:rPr>
        <w:t>History of present illness</w:t>
      </w:r>
    </w:p>
    <w:p w14:paraId="398469ED"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color w:val="000000"/>
        </w:rPr>
        <w:t xml:space="preserve">The iron-deficiency anemia was diagnosed 2 </w:t>
      </w:r>
      <w:proofErr w:type="spellStart"/>
      <w:r w:rsidRPr="00823F73">
        <w:rPr>
          <w:rFonts w:ascii="Book Antiqua" w:eastAsia="Book Antiqua" w:hAnsi="Book Antiqua" w:cs="Book Antiqua"/>
          <w:color w:val="000000"/>
        </w:rPr>
        <w:t>mo</w:t>
      </w:r>
      <w:proofErr w:type="spellEnd"/>
      <w:r w:rsidRPr="00823F73">
        <w:rPr>
          <w:rFonts w:ascii="Book Antiqua" w:eastAsia="Book Antiqua" w:hAnsi="Book Antiqua" w:cs="Book Antiqua"/>
          <w:color w:val="000000"/>
        </w:rPr>
        <w:t xml:space="preserve"> before the admission to the hospital.</w:t>
      </w:r>
    </w:p>
    <w:p w14:paraId="27E07813" w14:textId="77777777" w:rsidR="00A77B3E" w:rsidRPr="00823F73" w:rsidRDefault="00A77B3E" w:rsidP="00823F73">
      <w:pPr>
        <w:snapToGrid w:val="0"/>
        <w:spacing w:line="360" w:lineRule="auto"/>
        <w:jc w:val="both"/>
        <w:rPr>
          <w:rFonts w:ascii="Book Antiqua" w:hAnsi="Book Antiqua"/>
        </w:rPr>
      </w:pPr>
    </w:p>
    <w:p w14:paraId="696B359C"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b/>
          <w:i/>
          <w:color w:val="000000"/>
        </w:rPr>
        <w:t>History of past illness</w:t>
      </w:r>
    </w:p>
    <w:p w14:paraId="50F4912A"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color w:val="000000"/>
        </w:rPr>
        <w:t>He was without other co-morbidities and past history for illness.</w:t>
      </w:r>
    </w:p>
    <w:p w14:paraId="5171DCE3" w14:textId="77777777" w:rsidR="00A77B3E" w:rsidRPr="00823F73" w:rsidRDefault="00A77B3E" w:rsidP="00823F73">
      <w:pPr>
        <w:snapToGrid w:val="0"/>
        <w:spacing w:line="360" w:lineRule="auto"/>
        <w:jc w:val="both"/>
        <w:rPr>
          <w:rFonts w:ascii="Book Antiqua" w:hAnsi="Book Antiqua"/>
        </w:rPr>
      </w:pPr>
    </w:p>
    <w:p w14:paraId="1833C822"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b/>
          <w:i/>
          <w:color w:val="000000"/>
        </w:rPr>
        <w:t>Physical examination</w:t>
      </w:r>
    </w:p>
    <w:p w14:paraId="159187C3"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color w:val="000000"/>
        </w:rPr>
        <w:t>From the physical examination, he had pale skin and visible mucous membranes.</w:t>
      </w:r>
    </w:p>
    <w:p w14:paraId="0B11FB4A" w14:textId="77777777" w:rsidR="00A77B3E" w:rsidRPr="00823F73" w:rsidRDefault="00A77B3E" w:rsidP="00823F73">
      <w:pPr>
        <w:snapToGrid w:val="0"/>
        <w:spacing w:line="360" w:lineRule="auto"/>
        <w:jc w:val="both"/>
        <w:rPr>
          <w:rFonts w:ascii="Book Antiqua" w:hAnsi="Book Antiqua"/>
        </w:rPr>
      </w:pPr>
    </w:p>
    <w:p w14:paraId="4BE2093E"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b/>
          <w:i/>
          <w:color w:val="000000"/>
        </w:rPr>
        <w:t>Laboratory examinations</w:t>
      </w:r>
    </w:p>
    <w:p w14:paraId="398974AD"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color w:val="000000"/>
        </w:rPr>
        <w:t>The laboratory work-up showed hemoglobin = 107 g/L, serum iron was 10.2 µmol/L (11.6-31.3 µmol/L), ferritin 18.43 ng/mL (30-400 ng/mL), total iron binding capacity 83.2 µmol/L (45-72 µmol/L). Inflammatory serological markers were within the normal limits–CRP was 0.30 ml/L (0-5 mg/L). Other biochemistry test results as well as carcinoembryonic antigen and carbohydrate antigen 19-9, were within the normal limits.</w:t>
      </w:r>
    </w:p>
    <w:p w14:paraId="694DF2ED" w14:textId="77777777" w:rsidR="00A77B3E" w:rsidRPr="00823F73" w:rsidRDefault="00A77B3E" w:rsidP="00823F73">
      <w:pPr>
        <w:snapToGrid w:val="0"/>
        <w:spacing w:line="360" w:lineRule="auto"/>
        <w:jc w:val="both"/>
        <w:rPr>
          <w:rFonts w:ascii="Book Antiqua" w:hAnsi="Book Antiqua"/>
        </w:rPr>
      </w:pPr>
    </w:p>
    <w:p w14:paraId="6E6D6562"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b/>
          <w:i/>
          <w:color w:val="000000"/>
        </w:rPr>
        <w:t>Imaging examinations</w:t>
      </w:r>
    </w:p>
    <w:p w14:paraId="75D74108" w14:textId="7C62B854"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color w:val="000000"/>
        </w:rPr>
        <w:t xml:space="preserve">The colonoscopy was unremarkable. However, upper GI endoscopy revealed diffuse hyperemia, edema and nodularity of the gastric mucosa in the fundus and body, with a clear demarcation line between the body and the antrum. (Figure 1) The duodenal mucosa was intact. Due to non-specific endoscopic findings and iron-deficiency anemia our preliminary diagnoses were diffuse gastric carcinoma or gastric lymphoma. Therefore, multiple biopsies were taken from the stomach. We did not obtain duodenal, ileal and colonic biopsies, as there were no endoscopic abnormalities of the mucosa. We performed whole-body </w:t>
      </w:r>
      <w:r w:rsidR="00776A47">
        <w:rPr>
          <w:rFonts w:ascii="Book Antiqua" w:hAnsi="Book Antiqua" w:cs="Book Antiqua" w:hint="eastAsia"/>
          <w:color w:val="000000"/>
          <w:lang w:eastAsia="zh-CN"/>
        </w:rPr>
        <w:t>computed tomography</w:t>
      </w:r>
      <w:r w:rsidRPr="00823F73">
        <w:rPr>
          <w:rFonts w:ascii="Book Antiqua" w:eastAsia="Book Antiqua" w:hAnsi="Book Antiqua" w:cs="Book Antiqua"/>
          <w:color w:val="000000"/>
        </w:rPr>
        <w:t xml:space="preserve"> with contrast enhancement. It showed neither </w:t>
      </w:r>
      <w:r w:rsidRPr="00823F73">
        <w:rPr>
          <w:rFonts w:ascii="Book Antiqua" w:eastAsia="Book Antiqua" w:hAnsi="Book Antiqua" w:cs="Book Antiqua"/>
          <w:color w:val="000000"/>
        </w:rPr>
        <w:lastRenderedPageBreak/>
        <w:t>pulmonary and abdominal space-occupying lesions, nor bone lytic lesions and enlarged lymph nodes.</w:t>
      </w:r>
    </w:p>
    <w:p w14:paraId="5DE6C76A" w14:textId="0D1C7D7E" w:rsidR="00A77B3E" w:rsidRPr="00823F73" w:rsidRDefault="00877DC7" w:rsidP="00823F73">
      <w:pPr>
        <w:snapToGrid w:val="0"/>
        <w:spacing w:line="360" w:lineRule="auto"/>
        <w:ind w:firstLine="240"/>
        <w:jc w:val="both"/>
        <w:rPr>
          <w:rFonts w:ascii="Book Antiqua" w:hAnsi="Book Antiqua"/>
        </w:rPr>
      </w:pPr>
      <w:r w:rsidRPr="00823F73">
        <w:rPr>
          <w:rFonts w:ascii="Book Antiqua" w:eastAsia="Book Antiqua" w:hAnsi="Book Antiqua" w:cs="Book Antiqua"/>
          <w:color w:val="000000"/>
        </w:rPr>
        <w:t>Histologically, in the biopsy of fundic mucosa, we observed inflammatory infiltrate rich in plasma cells with numerous eosinophilic hyaline bodies (RB) and so-called mature plasma cells (Mott cells), consisting entirely of cytoplasmic RB (</w:t>
      </w:r>
      <w:r w:rsidRPr="00823F73">
        <w:rPr>
          <w:rFonts w:ascii="Book Antiqua" w:eastAsia="Book Antiqua" w:hAnsi="Book Antiqua" w:cs="Book Antiqua"/>
          <w:color w:val="000000"/>
          <w:shd w:val="clear" w:color="auto" w:fill="FFFFFF"/>
        </w:rPr>
        <w:t>Figure</w:t>
      </w:r>
      <w:r w:rsidRPr="00823F73">
        <w:rPr>
          <w:rFonts w:ascii="Book Antiqua" w:eastAsia="Book Antiqua" w:hAnsi="Book Antiqua" w:cs="Book Antiqua"/>
          <w:color w:val="000000"/>
        </w:rPr>
        <w:t xml:space="preserve"> 2A). Several hyperplastic lymphoid follicles were also observed. The plasma cells expressed CD79a (</w:t>
      </w:r>
      <w:r w:rsidRPr="00823F73">
        <w:rPr>
          <w:rFonts w:ascii="Book Antiqua" w:eastAsia="Book Antiqua" w:hAnsi="Book Antiqua" w:cs="Book Antiqua"/>
          <w:color w:val="000000"/>
          <w:shd w:val="clear" w:color="auto" w:fill="FFFFFF"/>
        </w:rPr>
        <w:t>Figure</w:t>
      </w:r>
      <w:r w:rsidRPr="00823F73">
        <w:rPr>
          <w:rFonts w:ascii="Book Antiqua" w:eastAsia="Book Antiqua" w:hAnsi="Book Antiqua" w:cs="Book Antiqua"/>
          <w:color w:val="000000"/>
        </w:rPr>
        <w:t xml:space="preserve"> 3A), CD138 and they showed polyclonal pattern, both expressed kappa (</w:t>
      </w:r>
      <w:r w:rsidRPr="00823F73">
        <w:rPr>
          <w:rFonts w:ascii="Book Antiqua" w:eastAsia="Book Antiqua" w:hAnsi="Book Antiqua" w:cs="Book Antiqua"/>
          <w:color w:val="000000"/>
          <w:shd w:val="clear" w:color="auto" w:fill="FFFFFF"/>
        </w:rPr>
        <w:t>Figure</w:t>
      </w:r>
      <w:r w:rsidRPr="00823F73">
        <w:rPr>
          <w:rFonts w:ascii="Book Antiqua" w:eastAsia="Book Antiqua" w:hAnsi="Book Antiqua" w:cs="Book Antiqua"/>
          <w:color w:val="000000"/>
        </w:rPr>
        <w:t xml:space="preserve"> 3B) and lambda IgM light immunoglobulin chains (</w:t>
      </w:r>
      <w:r w:rsidRPr="00823F73">
        <w:rPr>
          <w:rFonts w:ascii="Book Antiqua" w:eastAsia="Book Antiqua" w:hAnsi="Book Antiqua" w:cs="Book Antiqua"/>
          <w:color w:val="000000"/>
          <w:shd w:val="clear" w:color="auto" w:fill="FFFFFF"/>
        </w:rPr>
        <w:t>Figure</w:t>
      </w:r>
      <w:r w:rsidRPr="00823F73">
        <w:rPr>
          <w:rFonts w:ascii="Book Antiqua" w:eastAsia="Book Antiqua" w:hAnsi="Book Antiqua" w:cs="Book Antiqua"/>
          <w:color w:val="000000"/>
        </w:rPr>
        <w:t xml:space="preserve"> 3C). </w:t>
      </w:r>
      <w:r w:rsidR="004A461E" w:rsidRPr="00823F73">
        <w:rPr>
          <w:rFonts w:ascii="Book Antiqua" w:hAnsi="Book Antiqua"/>
          <w:lang w:val="bg-BG"/>
        </w:rPr>
        <w:t>А</w:t>
      </w:r>
      <w:r w:rsidR="004A461E" w:rsidRPr="00823F73">
        <w:rPr>
          <w:rFonts w:ascii="Book Antiqua" w:hAnsi="Book Antiqua"/>
          <w:lang w:val="en-GB"/>
        </w:rPr>
        <w:t xml:space="preserve"> large</w:t>
      </w:r>
      <w:r w:rsidRPr="00823F73">
        <w:rPr>
          <w:rFonts w:ascii="Book Antiqua" w:eastAsia="Book Antiqua" w:hAnsi="Book Antiqua" w:cs="Book Antiqua"/>
          <w:color w:val="000000"/>
        </w:rPr>
        <w:t xml:space="preserve"> number of eosinophils were seen and the neutrophilic leucocytes were rare.</w:t>
      </w:r>
    </w:p>
    <w:p w14:paraId="797D22EB" w14:textId="77777777" w:rsidR="00A77B3E" w:rsidRPr="00823F73" w:rsidRDefault="00877DC7" w:rsidP="00823F73">
      <w:pPr>
        <w:snapToGrid w:val="0"/>
        <w:spacing w:line="360" w:lineRule="auto"/>
        <w:ind w:firstLine="240"/>
        <w:jc w:val="both"/>
        <w:rPr>
          <w:rFonts w:ascii="Book Antiqua" w:hAnsi="Book Antiqua"/>
        </w:rPr>
      </w:pPr>
      <w:r w:rsidRPr="00823F73">
        <w:rPr>
          <w:rFonts w:ascii="Book Antiqua" w:eastAsia="Book Antiqua" w:hAnsi="Book Antiqua" w:cs="Book Antiqua"/>
          <w:color w:val="000000"/>
        </w:rPr>
        <w:t xml:space="preserve">There was no evidence of nuclear atypia and mitosis of the plasma cells, which ruled out lymphoma. Giemsa staining for </w:t>
      </w:r>
      <w:r w:rsidRPr="00823F73">
        <w:rPr>
          <w:rFonts w:ascii="Book Antiqua" w:eastAsia="Book Antiqua" w:hAnsi="Book Antiqua" w:cs="Book Antiqua"/>
          <w:i/>
          <w:iCs/>
          <w:color w:val="000000"/>
          <w:shd w:val="clear" w:color="auto" w:fill="FFFFFF"/>
        </w:rPr>
        <w:t>H. pylori</w:t>
      </w:r>
      <w:r w:rsidRPr="00823F73">
        <w:rPr>
          <w:rFonts w:ascii="Book Antiqua" w:eastAsia="Book Antiqua" w:hAnsi="Book Antiqua" w:cs="Book Antiqua"/>
          <w:color w:val="000000"/>
        </w:rPr>
        <w:t xml:space="preserve"> infection was negative, as well as immunohistochemical detection. Negative staining for cytokeratin AE1/AE3 excluded the signet-ring cell carcinoma. This microscopic finding corresponds to the so-called RBG.</w:t>
      </w:r>
    </w:p>
    <w:p w14:paraId="450B3EAB" w14:textId="1906F8B5" w:rsidR="00A77B3E" w:rsidRPr="00823F73" w:rsidRDefault="00877DC7" w:rsidP="00823F73">
      <w:pPr>
        <w:snapToGrid w:val="0"/>
        <w:spacing w:line="360" w:lineRule="auto"/>
        <w:ind w:firstLine="240"/>
        <w:jc w:val="both"/>
        <w:rPr>
          <w:rFonts w:ascii="Book Antiqua" w:hAnsi="Book Antiqua"/>
        </w:rPr>
      </w:pPr>
      <w:r w:rsidRPr="00823F73">
        <w:rPr>
          <w:rFonts w:ascii="Book Antiqua" w:eastAsia="Book Antiqua" w:hAnsi="Book Antiqua" w:cs="Book Antiqua"/>
          <w:color w:val="000000"/>
          <w:shd w:val="clear" w:color="auto" w:fill="FFFFFF"/>
        </w:rPr>
        <w:t>W</w:t>
      </w:r>
      <w:r w:rsidRPr="00823F73">
        <w:rPr>
          <w:rFonts w:ascii="Book Antiqua" w:eastAsia="Book Antiqua" w:hAnsi="Book Antiqua" w:cs="Book Antiqua"/>
          <w:color w:val="000000"/>
        </w:rPr>
        <w:t>e ruled out HIV, HCV and HBV infections, as well as autoimmune diseases, such as autoimmune thyroiditis and rheumatoid arthritis. However we did not check for M protein in the serum, we did not perform Bence-Jones protein urine test, TB-spot, EBER in situ hybridization or trephine biopsy of the bone marrow.</w:t>
      </w:r>
    </w:p>
    <w:p w14:paraId="5897EC60" w14:textId="77777777" w:rsidR="00A77B3E" w:rsidRPr="00823F73" w:rsidRDefault="00A77B3E" w:rsidP="00823F73">
      <w:pPr>
        <w:snapToGrid w:val="0"/>
        <w:spacing w:line="360" w:lineRule="auto"/>
        <w:jc w:val="both"/>
        <w:rPr>
          <w:rFonts w:ascii="Book Antiqua" w:hAnsi="Book Antiqua"/>
        </w:rPr>
      </w:pPr>
    </w:p>
    <w:p w14:paraId="5753F784"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b/>
          <w:caps/>
          <w:color w:val="000000"/>
          <w:u w:val="single"/>
        </w:rPr>
        <w:t>FINAL DIAGNOSIS</w:t>
      </w:r>
    </w:p>
    <w:p w14:paraId="4B4B5839"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color w:val="000000"/>
        </w:rPr>
        <w:t xml:space="preserve">Histopathological findings confirmed </w:t>
      </w:r>
      <w:r w:rsidRPr="00823F73">
        <w:rPr>
          <w:rFonts w:ascii="Book Antiqua" w:eastAsia="Book Antiqua" w:hAnsi="Book Antiqua" w:cs="Book Antiqua"/>
          <w:i/>
          <w:iCs/>
          <w:color w:val="000000"/>
          <w:shd w:val="clear" w:color="auto" w:fill="FFFFFF"/>
        </w:rPr>
        <w:t>H. pylori</w:t>
      </w:r>
      <w:r w:rsidRPr="00823F73">
        <w:rPr>
          <w:rFonts w:ascii="Book Antiqua" w:eastAsia="Book Antiqua" w:hAnsi="Book Antiqua" w:cs="Book Antiqua"/>
          <w:color w:val="000000"/>
          <w:shd w:val="clear" w:color="auto" w:fill="FFFFFF"/>
        </w:rPr>
        <w:t>-negative RBG.</w:t>
      </w:r>
    </w:p>
    <w:p w14:paraId="2484514F" w14:textId="77777777" w:rsidR="00A77B3E" w:rsidRPr="00823F73" w:rsidRDefault="00A77B3E" w:rsidP="00823F73">
      <w:pPr>
        <w:snapToGrid w:val="0"/>
        <w:spacing w:line="360" w:lineRule="auto"/>
        <w:jc w:val="both"/>
        <w:rPr>
          <w:rFonts w:ascii="Book Antiqua" w:hAnsi="Book Antiqua"/>
        </w:rPr>
      </w:pPr>
    </w:p>
    <w:p w14:paraId="03300BEF"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b/>
          <w:caps/>
          <w:color w:val="000000"/>
          <w:u w:val="single"/>
        </w:rPr>
        <w:t>TREATMENT</w:t>
      </w:r>
    </w:p>
    <w:p w14:paraId="65468732" w14:textId="3A408A25"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color w:val="000000"/>
          <w:shd w:val="clear" w:color="auto" w:fill="FFFFFF"/>
        </w:rPr>
        <w:t>The patient was treated with proton-pump inhibitor (PPI)</w:t>
      </w:r>
      <w:r w:rsidR="0065729D" w:rsidRPr="00823F73">
        <w:rPr>
          <w:rFonts w:ascii="Book Antiqua" w:eastAsia="Book Antiqua" w:hAnsi="Book Antiqua" w:cs="Book Antiqua"/>
          <w:color w:val="000000"/>
          <w:shd w:val="clear" w:color="auto" w:fill="FFFFFF"/>
        </w:rPr>
        <w:t xml:space="preserve"> </w:t>
      </w:r>
      <w:r w:rsidRPr="00823F73">
        <w:rPr>
          <w:rFonts w:ascii="Book Antiqua" w:eastAsia="Book Antiqua" w:hAnsi="Book Antiqua" w:cs="Book Antiqua"/>
          <w:color w:val="000000"/>
          <w:shd w:val="clear" w:color="auto" w:fill="FFFFFF"/>
        </w:rPr>
        <w:t xml:space="preserve">(Esomeprazole)-20 mg bid for 8 </w:t>
      </w:r>
      <w:proofErr w:type="spellStart"/>
      <w:r w:rsidRPr="00823F73">
        <w:rPr>
          <w:rFonts w:ascii="Book Antiqua" w:eastAsia="Book Antiqua" w:hAnsi="Book Antiqua" w:cs="Book Antiqua"/>
          <w:color w:val="000000"/>
          <w:shd w:val="clear" w:color="auto" w:fill="FFFFFF"/>
        </w:rPr>
        <w:t>wk</w:t>
      </w:r>
      <w:proofErr w:type="spellEnd"/>
      <w:r w:rsidRPr="00823F73">
        <w:rPr>
          <w:rFonts w:ascii="Book Antiqua" w:eastAsia="Book Antiqua" w:hAnsi="Book Antiqua" w:cs="Book Antiqua"/>
          <w:color w:val="000000"/>
          <w:shd w:val="clear" w:color="auto" w:fill="FFFFFF"/>
        </w:rPr>
        <w:t xml:space="preserve"> and intravenous iron medication.</w:t>
      </w:r>
    </w:p>
    <w:p w14:paraId="5DBD6BEC" w14:textId="77777777" w:rsidR="00A77B3E" w:rsidRPr="00823F73" w:rsidRDefault="00A77B3E" w:rsidP="00823F73">
      <w:pPr>
        <w:snapToGrid w:val="0"/>
        <w:spacing w:line="360" w:lineRule="auto"/>
        <w:jc w:val="both"/>
        <w:rPr>
          <w:rFonts w:ascii="Book Antiqua" w:hAnsi="Book Antiqua"/>
        </w:rPr>
      </w:pPr>
    </w:p>
    <w:p w14:paraId="46E216A6"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b/>
          <w:caps/>
          <w:color w:val="000000"/>
          <w:u w:val="single"/>
        </w:rPr>
        <w:t>OUTCOME AND FOLLOW-UP</w:t>
      </w:r>
    </w:p>
    <w:p w14:paraId="6A8BB6F1" w14:textId="4D7CFF2D"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color w:val="000000"/>
          <w:shd w:val="clear" w:color="auto" w:fill="FFFFFF"/>
        </w:rPr>
        <w:lastRenderedPageBreak/>
        <w:t>Long-term clinical and endoscopic surveillance was scheduled. Three months later, he came for follow-up. His blood tests showed slight increase of his hemoglobin level (117 g/L). He underwent second gastroscopy with endoscopic findings identical to the previous one. Diathermic snare was used which allowed obtaining of larger and deeper tissue specimen of gastric mucosa. Histology report revealed dense accumulation of plasma cells in lamina propria, with decreased distribution of RB (Figure 2B). Intestinal metaplasia was observed in the areas with plasma cell infiltration but without dysplasia. Histopathological findings from third gastroscopy, performed twelve months after the initial diagnosis, demonstrated that the chronic inflammatory infiltrate in the fundic mucosa is less pronounced, rich in plasma cells, with almost absent RB and Mott cells (Figure 2C).</w:t>
      </w:r>
    </w:p>
    <w:p w14:paraId="0CF63730" w14:textId="77777777" w:rsidR="00A77B3E" w:rsidRPr="00823F73" w:rsidRDefault="00A77B3E" w:rsidP="00823F73">
      <w:pPr>
        <w:snapToGrid w:val="0"/>
        <w:spacing w:line="360" w:lineRule="auto"/>
        <w:jc w:val="both"/>
        <w:rPr>
          <w:rFonts w:ascii="Book Antiqua" w:hAnsi="Book Antiqua"/>
        </w:rPr>
      </w:pPr>
    </w:p>
    <w:p w14:paraId="5CAFD4AC"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b/>
          <w:caps/>
          <w:color w:val="000000"/>
          <w:u w:val="single"/>
        </w:rPr>
        <w:t>DISCUSSION</w:t>
      </w:r>
    </w:p>
    <w:p w14:paraId="607EB914"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color w:val="000000"/>
        </w:rPr>
        <w:t xml:space="preserve">RBG is a rare form of chronic gastritis which mostly affects the antrum and has a male </w:t>
      </w:r>
      <w:proofErr w:type="gramStart"/>
      <w:r w:rsidRPr="00823F73">
        <w:rPr>
          <w:rFonts w:ascii="Book Antiqua" w:eastAsia="Book Antiqua" w:hAnsi="Book Antiqua" w:cs="Book Antiqua"/>
          <w:color w:val="000000"/>
        </w:rPr>
        <w:t>predominance</w:t>
      </w:r>
      <w:r w:rsidRPr="00823F73">
        <w:rPr>
          <w:rFonts w:ascii="Book Antiqua" w:eastAsia="Book Antiqua" w:hAnsi="Book Antiqua" w:cs="Book Antiqua"/>
          <w:color w:val="000000"/>
          <w:vertAlign w:val="superscript"/>
        </w:rPr>
        <w:t>[</w:t>
      </w:r>
      <w:proofErr w:type="gramEnd"/>
      <w:r w:rsidRPr="00823F73">
        <w:rPr>
          <w:rFonts w:ascii="Book Antiqua" w:eastAsia="Book Antiqua" w:hAnsi="Book Antiqua" w:cs="Book Antiqua"/>
          <w:color w:val="000000"/>
          <w:vertAlign w:val="superscript"/>
        </w:rPr>
        <w:t>8,9]</w:t>
      </w:r>
      <w:r w:rsidRPr="00823F73">
        <w:rPr>
          <w:rFonts w:ascii="Book Antiqua" w:eastAsia="Book Antiqua" w:hAnsi="Book Antiqua" w:cs="Book Antiqua"/>
          <w:color w:val="000000"/>
        </w:rPr>
        <w:t xml:space="preserve">. The diagnosis is histologic, and it is characterized by accumulation of plasma cells containing RB and Mott cells in gastric mucosa. According to the literature, mucosal infiltration with RB and Mott cells may be associated with infectious or autoimmune </w:t>
      </w:r>
      <w:proofErr w:type="gramStart"/>
      <w:r w:rsidRPr="00823F73">
        <w:rPr>
          <w:rFonts w:ascii="Book Antiqua" w:eastAsia="Book Antiqua" w:hAnsi="Book Antiqua" w:cs="Book Antiqua"/>
          <w:color w:val="000000"/>
        </w:rPr>
        <w:t>processes</w:t>
      </w:r>
      <w:r w:rsidRPr="00823F73">
        <w:rPr>
          <w:rFonts w:ascii="Book Antiqua" w:eastAsia="Book Antiqua" w:hAnsi="Book Antiqua" w:cs="Book Antiqua"/>
          <w:color w:val="000000"/>
          <w:vertAlign w:val="superscript"/>
        </w:rPr>
        <w:t>[</w:t>
      </w:r>
      <w:proofErr w:type="gramEnd"/>
      <w:r w:rsidRPr="00823F73">
        <w:rPr>
          <w:rFonts w:ascii="Book Antiqua" w:eastAsia="Book Antiqua" w:hAnsi="Book Antiqua" w:cs="Book Antiqua"/>
          <w:color w:val="000000"/>
          <w:vertAlign w:val="superscript"/>
        </w:rPr>
        <w:t>8,10-13]</w:t>
      </w:r>
      <w:r w:rsidRPr="00823F73">
        <w:rPr>
          <w:rFonts w:ascii="Book Antiqua" w:eastAsia="Book Antiqua" w:hAnsi="Book Antiqua" w:cs="Book Antiqua"/>
          <w:color w:val="000000"/>
        </w:rPr>
        <w:t xml:space="preserve">. The diagnostic and differential-diagnostic histological algorithm includes immunohistochemical detection of plasma cell nature of the inflammatory infiltrate (CD138 and CD79a positivity), as well as its </w:t>
      </w:r>
      <w:proofErr w:type="spellStart"/>
      <w:r w:rsidRPr="00823F73">
        <w:rPr>
          <w:rFonts w:ascii="Book Antiqua" w:eastAsia="Book Antiqua" w:hAnsi="Book Antiqua" w:cs="Book Antiqua"/>
          <w:color w:val="000000"/>
        </w:rPr>
        <w:t>polyclonality</w:t>
      </w:r>
      <w:proofErr w:type="spellEnd"/>
      <w:r w:rsidRPr="00823F73">
        <w:rPr>
          <w:rFonts w:ascii="Book Antiqua" w:eastAsia="Book Antiqua" w:hAnsi="Book Antiqua" w:cs="Book Antiqua"/>
          <w:color w:val="000000"/>
        </w:rPr>
        <w:t xml:space="preserve"> (both kappa and lambda light immunoglobulin M chains expression). These immunohistochemical profiles, as well as the absence of nuclear atypia, mitotic activity, lymphoepithelial lesions and monoclonal infiltrates are most in keeping with a benign process and not with a lymphoproliferative disease (lymphoma or myeloma).</w:t>
      </w:r>
    </w:p>
    <w:p w14:paraId="788F11FF" w14:textId="77777777" w:rsidR="00A77B3E" w:rsidRPr="00823F73" w:rsidRDefault="00877DC7" w:rsidP="00823F73">
      <w:pPr>
        <w:snapToGrid w:val="0"/>
        <w:spacing w:line="360" w:lineRule="auto"/>
        <w:ind w:firstLine="240"/>
        <w:jc w:val="both"/>
        <w:rPr>
          <w:rFonts w:ascii="Book Antiqua" w:hAnsi="Book Antiqua"/>
        </w:rPr>
      </w:pPr>
      <w:r w:rsidRPr="00823F73">
        <w:rPr>
          <w:rFonts w:ascii="Book Antiqua" w:eastAsia="Book Antiqua" w:hAnsi="Book Antiqua" w:cs="Book Antiqua"/>
          <w:color w:val="000000"/>
        </w:rPr>
        <w:t xml:space="preserve">Signet-ring stomach adenocarcinoma, where the cells resemble RB, but show nuclear atypia, mitotic activity and cytokeratin expression must also be </w:t>
      </w:r>
      <w:proofErr w:type="gramStart"/>
      <w:r w:rsidRPr="00823F73">
        <w:rPr>
          <w:rFonts w:ascii="Book Antiqua" w:eastAsia="Book Antiqua" w:hAnsi="Book Antiqua" w:cs="Book Antiqua"/>
          <w:color w:val="000000"/>
        </w:rPr>
        <w:t>excluded</w:t>
      </w:r>
      <w:r w:rsidRPr="00823F73">
        <w:rPr>
          <w:rFonts w:ascii="Book Antiqua" w:eastAsia="Book Antiqua" w:hAnsi="Book Antiqua" w:cs="Book Antiqua"/>
          <w:color w:val="000000"/>
          <w:vertAlign w:val="superscript"/>
        </w:rPr>
        <w:t>[</w:t>
      </w:r>
      <w:proofErr w:type="gramEnd"/>
      <w:r w:rsidRPr="00823F73">
        <w:rPr>
          <w:rFonts w:ascii="Book Antiqua" w:eastAsia="Book Antiqua" w:hAnsi="Book Antiqua" w:cs="Book Antiqua"/>
          <w:color w:val="000000"/>
          <w:vertAlign w:val="superscript"/>
        </w:rPr>
        <w:t>14,15]</w:t>
      </w:r>
      <w:r w:rsidRPr="00823F73">
        <w:rPr>
          <w:rFonts w:ascii="Book Antiqua" w:eastAsia="Book Antiqua" w:hAnsi="Book Antiqua" w:cs="Book Antiqua"/>
          <w:color w:val="000000"/>
        </w:rPr>
        <w:t>.</w:t>
      </w:r>
    </w:p>
    <w:p w14:paraId="23B26CC2" w14:textId="77777777" w:rsidR="00A77B3E" w:rsidRPr="00823F73" w:rsidRDefault="00877DC7" w:rsidP="00823F73">
      <w:pPr>
        <w:snapToGrid w:val="0"/>
        <w:spacing w:line="360" w:lineRule="auto"/>
        <w:ind w:firstLine="240"/>
        <w:jc w:val="both"/>
        <w:rPr>
          <w:rFonts w:ascii="Book Antiqua" w:hAnsi="Book Antiqua"/>
        </w:rPr>
      </w:pPr>
      <w:r w:rsidRPr="00823F73">
        <w:rPr>
          <w:rFonts w:ascii="Book Antiqua" w:eastAsia="Book Antiqua" w:hAnsi="Book Antiqua" w:cs="Book Antiqua"/>
          <w:color w:val="000000"/>
        </w:rPr>
        <w:lastRenderedPageBreak/>
        <w:t xml:space="preserve">Once the histologic diagnosis and differential-diagnosis have been made, the pathologist must prove or rule out the association with </w:t>
      </w:r>
      <w:r w:rsidRPr="00823F73">
        <w:rPr>
          <w:rFonts w:ascii="Book Antiqua" w:eastAsia="Book Antiqua" w:hAnsi="Book Antiqua" w:cs="Book Antiqua"/>
          <w:i/>
          <w:iCs/>
          <w:color w:val="000000"/>
        </w:rPr>
        <w:t>H. pylori</w:t>
      </w:r>
      <w:r w:rsidRPr="00823F73">
        <w:rPr>
          <w:rFonts w:ascii="Book Antiqua" w:eastAsia="Book Antiqua" w:hAnsi="Book Antiqua" w:cs="Book Antiqua"/>
          <w:color w:val="000000"/>
        </w:rPr>
        <w:t xml:space="preserve"> infection. This is done with Giemsa staining or immunohistochemical detection.</w:t>
      </w:r>
    </w:p>
    <w:p w14:paraId="0F03118A" w14:textId="77777777" w:rsidR="00A77B3E" w:rsidRPr="00823F73" w:rsidRDefault="00877DC7" w:rsidP="00823F73">
      <w:pPr>
        <w:snapToGrid w:val="0"/>
        <w:spacing w:line="360" w:lineRule="auto"/>
        <w:ind w:firstLine="240"/>
        <w:jc w:val="both"/>
        <w:rPr>
          <w:rFonts w:ascii="Book Antiqua" w:hAnsi="Book Antiqua"/>
        </w:rPr>
      </w:pPr>
      <w:r w:rsidRPr="00823F73">
        <w:rPr>
          <w:rFonts w:ascii="Book Antiqua" w:eastAsia="Book Antiqua" w:hAnsi="Book Antiqua" w:cs="Book Antiqua"/>
          <w:color w:val="000000"/>
        </w:rPr>
        <w:t>Literature data for RBG histologic follow up are scarce.</w:t>
      </w:r>
    </w:p>
    <w:p w14:paraId="03C4A46B" w14:textId="77777777" w:rsidR="00A77B3E" w:rsidRPr="00823F73" w:rsidRDefault="00877DC7" w:rsidP="00823F73">
      <w:pPr>
        <w:snapToGrid w:val="0"/>
        <w:spacing w:line="360" w:lineRule="auto"/>
        <w:ind w:firstLine="240"/>
        <w:jc w:val="both"/>
        <w:rPr>
          <w:rFonts w:ascii="Book Antiqua" w:hAnsi="Book Antiqua"/>
        </w:rPr>
      </w:pPr>
      <w:r w:rsidRPr="00823F73">
        <w:rPr>
          <w:rFonts w:ascii="Book Antiqua" w:eastAsia="Book Antiqua" w:hAnsi="Book Antiqua" w:cs="Book Antiqua"/>
          <w:color w:val="000000"/>
        </w:rPr>
        <w:t xml:space="preserve">We have the opportunity to follow up in three consecutive biopsies the histological evolution of gastric mucosa in RBG. Our results showed a tendency from decrease up to complete extinction of RB and Mott cells in this chronic gastritis over time and under the influence of treatment. Our histologic follow up results indicate that RBG is probably an inconstant and dynamic morphological finding developing within a rich of plasma cells chronic gastritis. Like other authors we observe decreased number of RB and Mott cells in the </w:t>
      </w:r>
      <w:proofErr w:type="gramStart"/>
      <w:r w:rsidRPr="00823F73">
        <w:rPr>
          <w:rFonts w:ascii="Book Antiqua" w:eastAsia="Book Antiqua" w:hAnsi="Book Antiqua" w:cs="Book Antiqua"/>
          <w:color w:val="000000"/>
        </w:rPr>
        <w:t>time</w:t>
      </w:r>
      <w:r w:rsidRPr="00823F73">
        <w:rPr>
          <w:rFonts w:ascii="Book Antiqua" w:eastAsia="Book Antiqua" w:hAnsi="Book Antiqua" w:cs="Book Antiqua"/>
          <w:color w:val="000000"/>
          <w:vertAlign w:val="superscript"/>
        </w:rPr>
        <w:t>[</w:t>
      </w:r>
      <w:proofErr w:type="gramEnd"/>
      <w:r w:rsidRPr="00823F73">
        <w:rPr>
          <w:rFonts w:ascii="Book Antiqua" w:eastAsia="Book Antiqua" w:hAnsi="Book Antiqua" w:cs="Book Antiqua"/>
          <w:color w:val="000000"/>
          <w:vertAlign w:val="superscript"/>
        </w:rPr>
        <w:t>8]</w:t>
      </w:r>
      <w:r w:rsidRPr="00823F73">
        <w:rPr>
          <w:rFonts w:ascii="Book Antiqua" w:eastAsia="Book Antiqua" w:hAnsi="Book Antiqua" w:cs="Book Antiqua"/>
          <w:color w:val="000000"/>
        </w:rPr>
        <w:t xml:space="preserve">. In contrast to this study, our results show that the reason for decreased number of RB in the stomach is not </w:t>
      </w:r>
      <w:r w:rsidRPr="00823F73">
        <w:rPr>
          <w:rFonts w:ascii="Book Antiqua" w:eastAsia="Book Antiqua" w:hAnsi="Book Antiqua" w:cs="Book Antiqua"/>
          <w:i/>
          <w:iCs/>
          <w:color w:val="000000"/>
        </w:rPr>
        <w:t>H. pylori</w:t>
      </w:r>
      <w:r w:rsidRPr="00823F73">
        <w:rPr>
          <w:rFonts w:ascii="Book Antiqua" w:eastAsia="Book Antiqua" w:hAnsi="Book Antiqua" w:cs="Book Antiqua"/>
          <w:color w:val="000000"/>
        </w:rPr>
        <w:t xml:space="preserve"> eradication. Probably, the factor causing RB formation is not only </w:t>
      </w:r>
      <w:r w:rsidRPr="00823F73">
        <w:rPr>
          <w:rFonts w:ascii="Book Antiqua" w:eastAsia="Book Antiqua" w:hAnsi="Book Antiqua" w:cs="Book Antiqua"/>
          <w:i/>
          <w:iCs/>
          <w:color w:val="000000"/>
        </w:rPr>
        <w:t>H. pylori</w:t>
      </w:r>
      <w:r w:rsidRPr="00823F73">
        <w:rPr>
          <w:rFonts w:ascii="Book Antiqua" w:eastAsia="Book Antiqua" w:hAnsi="Book Antiqua" w:cs="Book Antiqua"/>
          <w:color w:val="000000"/>
        </w:rPr>
        <w:t xml:space="preserve"> infection, other factors may also play role such as local degenerative or vascular-circulatory phenomena.</w:t>
      </w:r>
    </w:p>
    <w:p w14:paraId="29E442B6" w14:textId="77777777" w:rsidR="00A77B3E" w:rsidRPr="00823F73" w:rsidRDefault="00877DC7" w:rsidP="00823F73">
      <w:pPr>
        <w:snapToGrid w:val="0"/>
        <w:spacing w:line="360" w:lineRule="auto"/>
        <w:ind w:firstLine="240"/>
        <w:jc w:val="both"/>
        <w:rPr>
          <w:rFonts w:ascii="Book Antiqua" w:hAnsi="Book Antiqua"/>
        </w:rPr>
      </w:pPr>
      <w:r w:rsidRPr="00823F73">
        <w:rPr>
          <w:rFonts w:ascii="Book Antiqua" w:eastAsia="Book Antiqua" w:hAnsi="Book Antiqua" w:cs="Book Antiqua"/>
          <w:color w:val="000000"/>
        </w:rPr>
        <w:t xml:space="preserve">In one study, a total of 15 cases of RBG with polyclonal plasma cells, containing RB (Mott cells) have been </w:t>
      </w:r>
      <w:proofErr w:type="gramStart"/>
      <w:r w:rsidRPr="00823F73">
        <w:rPr>
          <w:rFonts w:ascii="Book Antiqua" w:eastAsia="Book Antiqua" w:hAnsi="Book Antiqua" w:cs="Book Antiqua"/>
          <w:color w:val="000000"/>
        </w:rPr>
        <w:t>described</w:t>
      </w:r>
      <w:r w:rsidRPr="00823F73">
        <w:rPr>
          <w:rFonts w:ascii="Book Antiqua" w:eastAsia="Book Antiqua" w:hAnsi="Book Antiqua" w:cs="Book Antiqua"/>
          <w:color w:val="000000"/>
          <w:vertAlign w:val="superscript"/>
        </w:rPr>
        <w:t>[</w:t>
      </w:r>
      <w:proofErr w:type="gramEnd"/>
      <w:r w:rsidRPr="00823F73">
        <w:rPr>
          <w:rFonts w:ascii="Book Antiqua" w:eastAsia="Book Antiqua" w:hAnsi="Book Antiqua" w:cs="Book Antiqua"/>
          <w:color w:val="000000"/>
          <w:vertAlign w:val="superscript"/>
        </w:rPr>
        <w:t>8]</w:t>
      </w:r>
      <w:r w:rsidRPr="00823F73">
        <w:rPr>
          <w:rFonts w:ascii="Book Antiqua" w:eastAsia="Book Antiqua" w:hAnsi="Book Antiqua" w:cs="Book Antiqua"/>
          <w:color w:val="000000"/>
        </w:rPr>
        <w:t xml:space="preserve">. Our case also showed polyclonal proliferation of plasma cells with RB with uneventful clinical follow up. The decreased number of Mott cells in the stomach after </w:t>
      </w:r>
      <w:r w:rsidRPr="00823F73">
        <w:rPr>
          <w:rFonts w:ascii="Book Antiqua" w:eastAsia="Book Antiqua" w:hAnsi="Book Antiqua" w:cs="Book Antiqua"/>
          <w:i/>
          <w:iCs/>
          <w:color w:val="000000"/>
        </w:rPr>
        <w:t>H. pylori</w:t>
      </w:r>
      <w:r w:rsidRPr="00823F73">
        <w:rPr>
          <w:rFonts w:ascii="Book Antiqua" w:eastAsia="Book Antiqua" w:hAnsi="Book Antiqua" w:cs="Book Antiqua"/>
          <w:color w:val="000000"/>
        </w:rPr>
        <w:t xml:space="preserve"> eradication shows that </w:t>
      </w:r>
      <w:r w:rsidRPr="00823F73">
        <w:rPr>
          <w:rFonts w:ascii="Book Antiqua" w:eastAsia="Book Antiqua" w:hAnsi="Book Antiqua" w:cs="Book Antiqua"/>
          <w:i/>
          <w:iCs/>
          <w:color w:val="000000"/>
        </w:rPr>
        <w:t>H. pylori</w:t>
      </w:r>
      <w:r w:rsidRPr="00823F73">
        <w:rPr>
          <w:rFonts w:ascii="Book Antiqua" w:eastAsia="Book Antiqua" w:hAnsi="Book Antiqua" w:cs="Book Antiqua"/>
          <w:color w:val="000000"/>
        </w:rPr>
        <w:t xml:space="preserve"> is one of the factors causing RB formation. In practical terms, the latter can be used as an additional diagnostic sign in contrast to the increased follow up distribution of RB in the context of multiple myeloma-associated </w:t>
      </w:r>
      <w:proofErr w:type="gramStart"/>
      <w:r w:rsidRPr="00823F73">
        <w:rPr>
          <w:rFonts w:ascii="Book Antiqua" w:eastAsia="Book Antiqua" w:hAnsi="Book Antiqua" w:cs="Book Antiqua"/>
          <w:color w:val="000000"/>
        </w:rPr>
        <w:t>RBG</w:t>
      </w:r>
      <w:r w:rsidRPr="00823F73">
        <w:rPr>
          <w:rFonts w:ascii="Book Antiqua" w:eastAsia="Book Antiqua" w:hAnsi="Book Antiqua" w:cs="Book Antiqua"/>
          <w:color w:val="000000"/>
          <w:vertAlign w:val="superscript"/>
        </w:rPr>
        <w:t>[</w:t>
      </w:r>
      <w:proofErr w:type="gramEnd"/>
      <w:r w:rsidRPr="00823F73">
        <w:rPr>
          <w:rFonts w:ascii="Book Antiqua" w:eastAsia="Book Antiqua" w:hAnsi="Book Antiqua" w:cs="Book Antiqua"/>
          <w:color w:val="000000"/>
          <w:vertAlign w:val="superscript"/>
        </w:rPr>
        <w:t>6]</w:t>
      </w:r>
      <w:r w:rsidRPr="00823F73">
        <w:rPr>
          <w:rFonts w:ascii="Book Antiqua" w:eastAsia="Book Antiqua" w:hAnsi="Book Antiqua" w:cs="Book Antiqua"/>
          <w:color w:val="000000"/>
        </w:rPr>
        <w:t>.</w:t>
      </w:r>
    </w:p>
    <w:p w14:paraId="34E00F8B" w14:textId="7BE37DE8" w:rsidR="00A77B3E" w:rsidRPr="00823F73" w:rsidRDefault="00877DC7" w:rsidP="00823F73">
      <w:pPr>
        <w:snapToGrid w:val="0"/>
        <w:spacing w:line="360" w:lineRule="auto"/>
        <w:ind w:firstLine="240"/>
        <w:jc w:val="both"/>
        <w:rPr>
          <w:rFonts w:ascii="Book Antiqua" w:hAnsi="Book Antiqua"/>
        </w:rPr>
      </w:pPr>
      <w:r w:rsidRPr="00823F73">
        <w:rPr>
          <w:rFonts w:ascii="Book Antiqua" w:eastAsia="Book Antiqua" w:hAnsi="Book Antiqua" w:cs="Book Antiqua"/>
          <w:color w:val="000000"/>
        </w:rPr>
        <w:t xml:space="preserve">Diffuse infiltration of plasma cells with RB in the gastric mucosa requires differential diagnosis with several diseases. Cytokeratin negativity and CD79a positivity exclude signet-ring cell carcinoma of the stomach. Kappa and lambda polyclonal immunoreactive pattern exclude lymphoplasmacytic </w:t>
      </w:r>
      <w:proofErr w:type="gramStart"/>
      <w:r w:rsidRPr="00823F73">
        <w:rPr>
          <w:rFonts w:ascii="Book Antiqua" w:eastAsia="Book Antiqua" w:hAnsi="Book Antiqua" w:cs="Book Antiqua"/>
          <w:color w:val="000000"/>
        </w:rPr>
        <w:t>lymphoma</w:t>
      </w:r>
      <w:r w:rsidR="0065729D" w:rsidRPr="00823F73">
        <w:rPr>
          <w:rFonts w:ascii="Book Antiqua" w:eastAsia="Book Antiqua" w:hAnsi="Book Antiqua" w:cs="Book Antiqua"/>
          <w:color w:val="000000"/>
          <w:vertAlign w:val="superscript"/>
        </w:rPr>
        <w:t>[</w:t>
      </w:r>
      <w:proofErr w:type="gramEnd"/>
      <w:r w:rsidR="0065729D" w:rsidRPr="00823F73">
        <w:rPr>
          <w:rFonts w:ascii="Book Antiqua" w:eastAsia="Book Antiqua" w:hAnsi="Book Antiqua" w:cs="Book Antiqua"/>
          <w:color w:val="000000"/>
          <w:vertAlign w:val="superscript"/>
        </w:rPr>
        <w:t>1-</w:t>
      </w:r>
      <w:r w:rsidRPr="00823F73">
        <w:rPr>
          <w:rFonts w:ascii="Book Antiqua" w:eastAsia="Book Antiqua" w:hAnsi="Book Antiqua" w:cs="Book Antiqua"/>
          <w:color w:val="000000"/>
          <w:vertAlign w:val="superscript"/>
        </w:rPr>
        <w:t>3,5,7,16,17]</w:t>
      </w:r>
      <w:r w:rsidRPr="00823F73">
        <w:rPr>
          <w:rFonts w:ascii="Book Antiqua" w:eastAsia="Book Antiqua" w:hAnsi="Book Antiqua" w:cs="Book Antiqua"/>
          <w:color w:val="000000"/>
        </w:rPr>
        <w:t xml:space="preserve">, plasmacytoma and monoclonal gammopathy of undetermined </w:t>
      </w:r>
      <w:r w:rsidRPr="00823F73">
        <w:rPr>
          <w:rFonts w:ascii="Book Antiqua" w:eastAsia="Book Antiqua" w:hAnsi="Book Antiqua" w:cs="Book Antiqua"/>
          <w:color w:val="000000"/>
        </w:rPr>
        <w:lastRenderedPageBreak/>
        <w:t>significance</w:t>
      </w:r>
      <w:r w:rsidRPr="00823F73">
        <w:rPr>
          <w:rFonts w:ascii="Book Antiqua" w:eastAsia="Book Antiqua" w:hAnsi="Book Antiqua" w:cs="Book Antiqua"/>
          <w:color w:val="000000"/>
          <w:vertAlign w:val="superscript"/>
        </w:rPr>
        <w:t>[4]</w:t>
      </w:r>
      <w:r w:rsidRPr="00823F73">
        <w:rPr>
          <w:rFonts w:ascii="Book Antiqua" w:eastAsia="Book Antiqua" w:hAnsi="Book Antiqua" w:cs="Book Antiqua"/>
          <w:color w:val="000000"/>
        </w:rPr>
        <w:t xml:space="preserve">. The lesion can be differentiated from MALT lymphoma by absence of nuclear atypia and lymphoepithelial </w:t>
      </w:r>
      <w:proofErr w:type="gramStart"/>
      <w:r w:rsidRPr="00823F73">
        <w:rPr>
          <w:rFonts w:ascii="Book Antiqua" w:eastAsia="Book Antiqua" w:hAnsi="Book Antiqua" w:cs="Book Antiqua"/>
          <w:color w:val="000000"/>
        </w:rPr>
        <w:t>lesions</w:t>
      </w:r>
      <w:r w:rsidRPr="00823F73">
        <w:rPr>
          <w:rFonts w:ascii="Book Antiqua" w:eastAsia="Book Antiqua" w:hAnsi="Book Antiqua" w:cs="Book Antiqua"/>
          <w:color w:val="000000"/>
          <w:vertAlign w:val="superscript"/>
        </w:rPr>
        <w:t>[</w:t>
      </w:r>
      <w:proofErr w:type="gramEnd"/>
      <w:r w:rsidRPr="00823F73">
        <w:rPr>
          <w:rFonts w:ascii="Book Antiqua" w:eastAsia="Book Antiqua" w:hAnsi="Book Antiqua" w:cs="Book Antiqua"/>
          <w:color w:val="000000"/>
          <w:vertAlign w:val="superscript"/>
        </w:rPr>
        <w:t>8,18-20]</w:t>
      </w:r>
      <w:r w:rsidRPr="00823F73">
        <w:rPr>
          <w:rFonts w:ascii="Book Antiqua" w:eastAsia="Book Antiqua" w:hAnsi="Book Antiqua" w:cs="Book Antiqua"/>
          <w:color w:val="000000"/>
        </w:rPr>
        <w:t>.</w:t>
      </w:r>
    </w:p>
    <w:p w14:paraId="12C10FA8" w14:textId="4568B362" w:rsidR="00A77B3E" w:rsidRPr="00823F73" w:rsidRDefault="00877DC7" w:rsidP="00823F73">
      <w:pPr>
        <w:snapToGrid w:val="0"/>
        <w:spacing w:line="360" w:lineRule="auto"/>
        <w:ind w:firstLine="240"/>
        <w:jc w:val="both"/>
        <w:rPr>
          <w:rFonts w:ascii="Book Antiqua" w:hAnsi="Book Antiqua"/>
        </w:rPr>
      </w:pPr>
      <w:r w:rsidRPr="00823F73">
        <w:rPr>
          <w:rFonts w:ascii="Book Antiqua" w:eastAsia="Book Antiqua" w:hAnsi="Book Antiqua" w:cs="Book Antiqua"/>
          <w:color w:val="000000"/>
        </w:rPr>
        <w:t xml:space="preserve">There are many unclear points about the etiology of RBG. According to </w:t>
      </w:r>
      <w:proofErr w:type="gramStart"/>
      <w:r w:rsidRPr="00823F73">
        <w:rPr>
          <w:rFonts w:ascii="Book Antiqua" w:eastAsia="Book Antiqua" w:hAnsi="Book Antiqua" w:cs="Book Antiqua"/>
          <w:color w:val="000000"/>
        </w:rPr>
        <w:t>Hasegawa</w:t>
      </w:r>
      <w:r w:rsidRPr="00823F73">
        <w:rPr>
          <w:rFonts w:ascii="Book Antiqua" w:eastAsia="Book Antiqua" w:hAnsi="Book Antiqua" w:cs="Book Antiqua"/>
          <w:color w:val="000000"/>
          <w:vertAlign w:val="superscript"/>
        </w:rPr>
        <w:t>[</w:t>
      </w:r>
      <w:proofErr w:type="gramEnd"/>
      <w:r w:rsidRPr="00823F73">
        <w:rPr>
          <w:rFonts w:ascii="Book Antiqua" w:eastAsia="Book Antiqua" w:hAnsi="Book Antiqua" w:cs="Book Antiqua"/>
          <w:color w:val="000000"/>
          <w:vertAlign w:val="superscript"/>
        </w:rPr>
        <w:t>21]</w:t>
      </w:r>
      <w:r w:rsidRPr="00823F73">
        <w:rPr>
          <w:rFonts w:ascii="Book Antiqua" w:eastAsia="Book Antiqua" w:hAnsi="Book Antiqua" w:cs="Book Antiqua"/>
          <w:color w:val="000000"/>
        </w:rPr>
        <w:t>, immunoglobulin accumulation could be in a result of an over or altered production as well as aberrant secretion and impaired excretion</w:t>
      </w:r>
      <w:r w:rsidRPr="00823F73">
        <w:rPr>
          <w:rFonts w:ascii="Book Antiqua" w:eastAsia="Book Antiqua" w:hAnsi="Book Antiqua" w:cs="Book Antiqua"/>
          <w:color w:val="000000"/>
          <w:vertAlign w:val="superscript"/>
        </w:rPr>
        <w:t>[21]</w:t>
      </w:r>
      <w:r w:rsidRPr="00823F73">
        <w:rPr>
          <w:rFonts w:ascii="Book Antiqua" w:eastAsia="Book Antiqua" w:hAnsi="Book Antiqua" w:cs="Book Antiqua"/>
          <w:color w:val="000000"/>
        </w:rPr>
        <w:t>.</w:t>
      </w:r>
    </w:p>
    <w:p w14:paraId="13825070" w14:textId="621AF8DE" w:rsidR="00A77B3E" w:rsidRPr="00823F73" w:rsidRDefault="00877DC7" w:rsidP="00823F73">
      <w:pPr>
        <w:snapToGrid w:val="0"/>
        <w:spacing w:line="360" w:lineRule="auto"/>
        <w:ind w:firstLine="240"/>
        <w:jc w:val="both"/>
        <w:rPr>
          <w:rFonts w:ascii="Book Antiqua" w:hAnsi="Book Antiqua"/>
        </w:rPr>
      </w:pPr>
      <w:r w:rsidRPr="00823F73">
        <w:rPr>
          <w:rFonts w:ascii="Book Antiqua" w:eastAsia="Book Antiqua" w:hAnsi="Book Antiqua" w:cs="Book Antiqua"/>
          <w:color w:val="000000"/>
        </w:rPr>
        <w:t xml:space="preserve">Most of the cases published in the literature have demonstrated a connection between </w:t>
      </w:r>
      <w:r w:rsidRPr="00823F73">
        <w:rPr>
          <w:rFonts w:ascii="Book Antiqua" w:eastAsia="Book Antiqua" w:hAnsi="Book Antiqua" w:cs="Book Antiqua"/>
          <w:i/>
          <w:iCs/>
          <w:color w:val="000000"/>
        </w:rPr>
        <w:t>H. pylori</w:t>
      </w:r>
      <w:r w:rsidRPr="00823F73">
        <w:rPr>
          <w:rFonts w:ascii="Book Antiqua" w:eastAsia="Book Antiqua" w:hAnsi="Book Antiqua" w:cs="Book Antiqua"/>
          <w:color w:val="000000"/>
        </w:rPr>
        <w:t xml:space="preserve"> infection and antigenic stimulation of plasma </w:t>
      </w:r>
      <w:proofErr w:type="gramStart"/>
      <w:r w:rsidRPr="00823F73">
        <w:rPr>
          <w:rFonts w:ascii="Book Antiqua" w:eastAsia="Book Antiqua" w:hAnsi="Book Antiqua" w:cs="Book Antiqua"/>
          <w:color w:val="000000"/>
        </w:rPr>
        <w:t>cells</w:t>
      </w:r>
      <w:r w:rsidRPr="00823F73">
        <w:rPr>
          <w:rFonts w:ascii="Book Antiqua" w:eastAsia="Book Antiqua" w:hAnsi="Book Antiqua" w:cs="Book Antiqua"/>
          <w:color w:val="000000"/>
          <w:vertAlign w:val="superscript"/>
        </w:rPr>
        <w:t>[</w:t>
      </w:r>
      <w:proofErr w:type="gramEnd"/>
      <w:r w:rsidRPr="00823F73">
        <w:rPr>
          <w:rFonts w:ascii="Book Antiqua" w:eastAsia="Book Antiqua" w:hAnsi="Book Antiqua" w:cs="Book Antiqua"/>
          <w:color w:val="000000"/>
          <w:vertAlign w:val="superscript"/>
        </w:rPr>
        <w:t>5,7]</w:t>
      </w:r>
      <w:r w:rsidRPr="00823F73">
        <w:rPr>
          <w:rFonts w:ascii="Book Antiqua" w:eastAsia="Book Antiqua" w:hAnsi="Book Antiqua" w:cs="Book Antiqua"/>
          <w:color w:val="000000"/>
        </w:rPr>
        <w:t xml:space="preserve">. On the other hand, </w:t>
      </w:r>
      <w:r w:rsidRPr="00823F73">
        <w:rPr>
          <w:rFonts w:ascii="Book Antiqua" w:eastAsia="Book Antiqua" w:hAnsi="Book Antiqua" w:cs="Book Antiqua"/>
          <w:i/>
          <w:iCs/>
          <w:color w:val="000000"/>
        </w:rPr>
        <w:t>H. pylori</w:t>
      </w:r>
      <w:r w:rsidRPr="00823F73">
        <w:rPr>
          <w:rFonts w:ascii="Book Antiqua" w:eastAsia="Book Antiqua" w:hAnsi="Book Antiqua" w:cs="Book Antiqua"/>
          <w:color w:val="000000"/>
        </w:rPr>
        <w:t xml:space="preserve">-negative RBG is rarely reported. To the best of our knowledge, only twenty-one cases are published in the literature so far. There are insufficient data about the etiology and progression of this entity. A possible relationship between </w:t>
      </w:r>
      <w:r w:rsidRPr="00823F73">
        <w:rPr>
          <w:rFonts w:ascii="Book Antiqua" w:eastAsia="Book Antiqua" w:hAnsi="Book Antiqua" w:cs="Book Antiqua"/>
          <w:i/>
          <w:iCs/>
          <w:color w:val="000000"/>
        </w:rPr>
        <w:t>H. pylori</w:t>
      </w:r>
      <w:r w:rsidRPr="00823F73">
        <w:rPr>
          <w:rFonts w:ascii="Book Antiqua" w:eastAsia="Book Antiqua" w:hAnsi="Book Antiqua" w:cs="Book Antiqua"/>
          <w:color w:val="000000"/>
        </w:rPr>
        <w:t>-negative RBG and the immune status has been proposed, with a number of cases reported in patients with HIV</w:t>
      </w:r>
      <w:r w:rsidRPr="00823F73">
        <w:rPr>
          <w:rFonts w:ascii="Book Antiqua" w:eastAsia="Book Antiqua" w:hAnsi="Book Antiqua" w:cs="Book Antiqua"/>
          <w:color w:val="000000"/>
          <w:vertAlign w:val="superscript"/>
        </w:rPr>
        <w:t>[10</w:t>
      </w:r>
      <w:r w:rsidR="0065729D" w:rsidRPr="00823F73">
        <w:rPr>
          <w:rFonts w:ascii="Book Antiqua" w:eastAsia="Book Antiqua" w:hAnsi="Book Antiqua" w:cs="Book Antiqua"/>
          <w:color w:val="000000"/>
          <w:vertAlign w:val="superscript"/>
        </w:rPr>
        <w:t>-</w:t>
      </w:r>
      <w:r w:rsidRPr="00823F73">
        <w:rPr>
          <w:rFonts w:ascii="Book Antiqua" w:eastAsia="Book Antiqua" w:hAnsi="Book Antiqua" w:cs="Book Antiqua"/>
          <w:color w:val="000000"/>
          <w:vertAlign w:val="superscript"/>
        </w:rPr>
        <w:t>12]</w:t>
      </w:r>
      <w:r w:rsidRPr="00823F73">
        <w:rPr>
          <w:rFonts w:ascii="Book Antiqua" w:eastAsia="Book Antiqua" w:hAnsi="Book Antiqua" w:cs="Book Antiqua"/>
          <w:color w:val="000000"/>
        </w:rPr>
        <w:t>, alcohol</w:t>
      </w:r>
      <w:r w:rsidRPr="00823F73">
        <w:rPr>
          <w:rFonts w:ascii="Book Antiqua" w:eastAsia="Book Antiqua" w:hAnsi="Book Antiqua" w:cs="Book Antiqua"/>
          <w:color w:val="000000"/>
          <w:vertAlign w:val="superscript"/>
        </w:rPr>
        <w:t>[10,16,22]</w:t>
      </w:r>
      <w:r w:rsidRPr="00823F73">
        <w:rPr>
          <w:rFonts w:ascii="Book Antiqua" w:eastAsia="Book Antiqua" w:hAnsi="Book Antiqua" w:cs="Book Antiqua"/>
          <w:color w:val="000000"/>
        </w:rPr>
        <w:t xml:space="preserve"> and drug abuse</w:t>
      </w:r>
      <w:r w:rsidRPr="00823F73">
        <w:rPr>
          <w:rFonts w:ascii="Book Antiqua" w:eastAsia="Book Antiqua" w:hAnsi="Book Antiqua" w:cs="Book Antiqua"/>
          <w:color w:val="000000"/>
          <w:vertAlign w:val="superscript"/>
        </w:rPr>
        <w:t>[10,13,16]</w:t>
      </w:r>
      <w:r w:rsidRPr="00823F73">
        <w:rPr>
          <w:rFonts w:ascii="Book Antiqua" w:eastAsia="Book Antiqua" w:hAnsi="Book Antiqua" w:cs="Book Antiqua"/>
          <w:color w:val="000000"/>
        </w:rPr>
        <w:t xml:space="preserve"> and post-transplant patients</w:t>
      </w:r>
      <w:r w:rsidRPr="00823F73">
        <w:rPr>
          <w:rFonts w:ascii="Book Antiqua" w:eastAsia="Book Antiqua" w:hAnsi="Book Antiqua" w:cs="Book Antiqua"/>
          <w:color w:val="000000"/>
          <w:vertAlign w:val="superscript"/>
        </w:rPr>
        <w:t>[23]</w:t>
      </w:r>
      <w:r w:rsidRPr="00823F73">
        <w:rPr>
          <w:rFonts w:ascii="Book Antiqua" w:eastAsia="Book Antiqua" w:hAnsi="Book Antiqua" w:cs="Book Antiqua"/>
          <w:color w:val="000000"/>
        </w:rPr>
        <w:t>.</w:t>
      </w:r>
    </w:p>
    <w:p w14:paraId="09549934" w14:textId="77777777" w:rsidR="00A77B3E" w:rsidRPr="00823F73" w:rsidRDefault="00877DC7" w:rsidP="00823F73">
      <w:pPr>
        <w:snapToGrid w:val="0"/>
        <w:spacing w:line="360" w:lineRule="auto"/>
        <w:ind w:firstLine="240"/>
        <w:jc w:val="both"/>
        <w:rPr>
          <w:rFonts w:ascii="Book Antiqua" w:hAnsi="Book Antiqua"/>
        </w:rPr>
      </w:pPr>
      <w:r w:rsidRPr="00823F73">
        <w:rPr>
          <w:rFonts w:ascii="Book Antiqua" w:eastAsia="Book Antiqua" w:hAnsi="Book Antiqua" w:cs="Book Antiqua"/>
          <w:color w:val="000000"/>
        </w:rPr>
        <w:t xml:space="preserve">Apart from chronic infections and immunosuppressive treatment, cancer could also be a trigger of immune dysregulation and RBC has been reported in patients with signet-ring cell </w:t>
      </w:r>
      <w:proofErr w:type="gramStart"/>
      <w:r w:rsidRPr="00823F73">
        <w:rPr>
          <w:rFonts w:ascii="Book Antiqua" w:eastAsia="Book Antiqua" w:hAnsi="Book Antiqua" w:cs="Book Antiqua"/>
          <w:color w:val="000000"/>
        </w:rPr>
        <w:t>carcinoma</w:t>
      </w:r>
      <w:r w:rsidRPr="00823F73">
        <w:rPr>
          <w:rFonts w:ascii="Book Antiqua" w:eastAsia="Book Antiqua" w:hAnsi="Book Antiqua" w:cs="Book Antiqua"/>
          <w:color w:val="000000"/>
          <w:vertAlign w:val="superscript"/>
        </w:rPr>
        <w:t>[</w:t>
      </w:r>
      <w:proofErr w:type="gramEnd"/>
      <w:r w:rsidRPr="00823F73">
        <w:rPr>
          <w:rFonts w:ascii="Book Antiqua" w:eastAsia="Book Antiqua" w:hAnsi="Book Antiqua" w:cs="Book Antiqua"/>
          <w:color w:val="000000"/>
          <w:vertAlign w:val="superscript"/>
        </w:rPr>
        <w:t>14]</w:t>
      </w:r>
      <w:r w:rsidRPr="00823F73">
        <w:rPr>
          <w:rFonts w:ascii="Book Antiqua" w:eastAsia="Book Antiqua" w:hAnsi="Book Antiqua" w:cs="Book Antiqua"/>
          <w:color w:val="000000"/>
        </w:rPr>
        <w:t>. For this reason, it is of great importance to be able to discriminate between cancer-induced mucosal changes and RBG. During upper endoscopy this entity should be kept in mind because of the vast majority of differential diagnosis such as plasma cell neoplasms, signet-ring cell carcinoma and MALT lymphoma. It is also of great significance to obtain biopsies according to Sydney system.</w:t>
      </w:r>
    </w:p>
    <w:p w14:paraId="0D86226E" w14:textId="20045255" w:rsidR="00A77B3E" w:rsidRPr="00823F73" w:rsidRDefault="00877DC7" w:rsidP="00823F73">
      <w:pPr>
        <w:snapToGrid w:val="0"/>
        <w:spacing w:line="360" w:lineRule="auto"/>
        <w:ind w:firstLine="240"/>
        <w:jc w:val="both"/>
        <w:rPr>
          <w:rFonts w:ascii="Book Antiqua" w:hAnsi="Book Antiqua"/>
        </w:rPr>
      </w:pPr>
      <w:r w:rsidRPr="00823F73">
        <w:rPr>
          <w:rFonts w:ascii="Book Antiqua" w:eastAsia="Book Antiqua" w:hAnsi="Book Antiqua" w:cs="Book Antiqua"/>
          <w:color w:val="000000"/>
          <w:shd w:val="clear" w:color="auto" w:fill="FFFFFF"/>
        </w:rPr>
        <w:t xml:space="preserve">Our case is about 51-year-old man with iron-deficiency anemia and </w:t>
      </w:r>
      <w:r w:rsidRPr="00823F73">
        <w:rPr>
          <w:rFonts w:ascii="Book Antiqua" w:eastAsia="Book Antiqua" w:hAnsi="Book Antiqua" w:cs="Book Antiqua"/>
          <w:i/>
          <w:iCs/>
          <w:color w:val="000000"/>
        </w:rPr>
        <w:t>H. pylori</w:t>
      </w:r>
      <w:r w:rsidRPr="00823F73">
        <w:rPr>
          <w:rFonts w:ascii="Book Antiqua" w:eastAsia="Book Antiqua" w:hAnsi="Book Antiqua" w:cs="Book Antiqua"/>
          <w:color w:val="000000"/>
        </w:rPr>
        <w:t>-negative RBG</w:t>
      </w:r>
      <w:r w:rsidRPr="00823F73">
        <w:rPr>
          <w:rFonts w:ascii="Book Antiqua" w:eastAsia="Book Antiqua" w:hAnsi="Book Antiqua" w:cs="Book Antiqua"/>
          <w:color w:val="000000"/>
          <w:shd w:val="clear" w:color="auto" w:fill="FFFFFF"/>
        </w:rPr>
        <w:t>. We performed many diagnostic tests to rule out chronic infections,</w:t>
      </w:r>
      <w:r w:rsidRPr="00823F73">
        <w:rPr>
          <w:rFonts w:ascii="Book Antiqua" w:eastAsia="Book Antiqua" w:hAnsi="Book Antiqua" w:cs="Book Antiqua"/>
          <w:color w:val="000000"/>
        </w:rPr>
        <w:t xml:space="preserve"> autoimmune diseases associated with B cell proliferation and different </w:t>
      </w:r>
      <w:r w:rsidRPr="00823F73">
        <w:rPr>
          <w:rFonts w:ascii="Book Antiqua" w:eastAsia="Book Antiqua" w:hAnsi="Book Antiqua" w:cs="Book Antiqua"/>
          <w:color w:val="000000"/>
          <w:shd w:val="clear" w:color="auto" w:fill="FFFFFF"/>
        </w:rPr>
        <w:t xml:space="preserve">malignancies of gastric mucosa. We came to the conclusion that RBG in our patient is a </w:t>
      </w:r>
      <w:r w:rsidRPr="00823F73">
        <w:rPr>
          <w:rFonts w:ascii="Book Antiqua" w:eastAsia="Book Antiqua" w:hAnsi="Book Antiqua" w:cs="Book Antiqua"/>
          <w:color w:val="000000"/>
        </w:rPr>
        <w:t xml:space="preserve">benign process with uncertain prognosis and </w:t>
      </w:r>
      <w:r w:rsidRPr="00823F73">
        <w:rPr>
          <w:rFonts w:ascii="Book Antiqua" w:eastAsia="Book Antiqua" w:hAnsi="Book Antiqua" w:cs="Book Antiqua"/>
          <w:color w:val="000000"/>
          <w:shd w:val="clear" w:color="auto" w:fill="FFFFFF"/>
        </w:rPr>
        <w:t>long-term clinical and endoscopic follow-up was scheduled. For a period of one year we observed histologic regression, most probably in a result of his 8-</w:t>
      </w:r>
      <w:r w:rsidR="00A4593F">
        <w:rPr>
          <w:rFonts w:ascii="Book Antiqua" w:hAnsi="Book Antiqua" w:cs="Book Antiqua" w:hint="eastAsia"/>
          <w:color w:val="000000"/>
          <w:shd w:val="clear" w:color="auto" w:fill="FFFFFF"/>
          <w:lang w:eastAsia="zh-CN"/>
        </w:rPr>
        <w:t>wk</w:t>
      </w:r>
      <w:r w:rsidRPr="00823F73">
        <w:rPr>
          <w:rFonts w:ascii="Book Antiqua" w:eastAsia="Book Antiqua" w:hAnsi="Book Antiqua" w:cs="Book Antiqua"/>
          <w:color w:val="000000"/>
          <w:shd w:val="clear" w:color="auto" w:fill="FFFFFF"/>
        </w:rPr>
        <w:t>-treatment with PPI.</w:t>
      </w:r>
      <w:r w:rsidRPr="00823F73">
        <w:rPr>
          <w:rFonts w:ascii="Book Antiqua" w:eastAsia="Book Antiqua" w:hAnsi="Book Antiqua" w:cs="Book Antiqua"/>
          <w:color w:val="000000"/>
        </w:rPr>
        <w:t xml:space="preserve"> </w:t>
      </w:r>
      <w:r w:rsidRPr="00823F73">
        <w:rPr>
          <w:rFonts w:ascii="Book Antiqua" w:eastAsia="Book Antiqua" w:hAnsi="Book Antiqua" w:cs="Book Antiqua"/>
          <w:color w:val="000000"/>
          <w:shd w:val="clear" w:color="auto" w:fill="FFFFFF"/>
        </w:rPr>
        <w:lastRenderedPageBreak/>
        <w:t>Hence, PPI therapy could be considered as a feasible option of treatment for this rare type of gastritis.</w:t>
      </w:r>
    </w:p>
    <w:p w14:paraId="6DE394D3" w14:textId="77777777" w:rsidR="00A77B3E" w:rsidRPr="00823F73" w:rsidRDefault="00877DC7" w:rsidP="00823F73">
      <w:pPr>
        <w:snapToGrid w:val="0"/>
        <w:spacing w:line="360" w:lineRule="auto"/>
        <w:ind w:firstLine="240"/>
        <w:jc w:val="both"/>
        <w:rPr>
          <w:rFonts w:ascii="Book Antiqua" w:hAnsi="Book Antiqua"/>
        </w:rPr>
      </w:pPr>
      <w:r w:rsidRPr="00823F73">
        <w:rPr>
          <w:rFonts w:ascii="Book Antiqua" w:eastAsia="Book Antiqua" w:hAnsi="Book Antiqua" w:cs="Book Antiqua"/>
          <w:color w:val="000000"/>
        </w:rPr>
        <w:t xml:space="preserve">In our article we present all published cases in English literature with </w:t>
      </w:r>
      <w:r w:rsidRPr="00823F73">
        <w:rPr>
          <w:rFonts w:ascii="Book Antiqua" w:eastAsia="Book Antiqua" w:hAnsi="Book Antiqua" w:cs="Book Antiqua"/>
          <w:i/>
          <w:iCs/>
          <w:color w:val="000000"/>
        </w:rPr>
        <w:t>H. pylori</w:t>
      </w:r>
      <w:r w:rsidRPr="00823F73">
        <w:rPr>
          <w:rFonts w:ascii="Book Antiqua" w:eastAsia="Book Antiqua" w:hAnsi="Book Antiqua" w:cs="Book Antiqua"/>
          <w:color w:val="000000"/>
        </w:rPr>
        <w:t>-negative RBG so far.</w:t>
      </w:r>
    </w:p>
    <w:p w14:paraId="4ED14BB4" w14:textId="77777777" w:rsidR="00A77B3E" w:rsidRPr="00823F73" w:rsidRDefault="00877DC7" w:rsidP="00823F73">
      <w:pPr>
        <w:snapToGrid w:val="0"/>
        <w:spacing w:line="360" w:lineRule="auto"/>
        <w:ind w:firstLine="240"/>
        <w:jc w:val="both"/>
        <w:rPr>
          <w:rFonts w:ascii="Book Antiqua" w:hAnsi="Book Antiqua"/>
        </w:rPr>
      </w:pPr>
      <w:r w:rsidRPr="00823F73">
        <w:rPr>
          <w:rFonts w:ascii="Book Antiqua" w:eastAsia="Book Antiqua" w:hAnsi="Book Antiqua" w:cs="Book Antiqua"/>
          <w:color w:val="000000"/>
          <w:shd w:val="clear" w:color="auto" w:fill="FFFFFF"/>
        </w:rPr>
        <w:t xml:space="preserve">A summary of 22 reported </w:t>
      </w:r>
      <w:r w:rsidRPr="00823F73">
        <w:rPr>
          <w:rFonts w:ascii="Book Antiqua" w:eastAsia="Book Antiqua" w:hAnsi="Book Antiqua" w:cs="Book Antiqua"/>
          <w:i/>
          <w:iCs/>
          <w:color w:val="000000"/>
        </w:rPr>
        <w:t>H. pylori</w:t>
      </w:r>
      <w:r w:rsidRPr="00823F73">
        <w:rPr>
          <w:rFonts w:ascii="Book Antiqua" w:eastAsia="Book Antiqua" w:hAnsi="Book Antiqua" w:cs="Book Antiqua"/>
          <w:color w:val="000000"/>
          <w:shd w:val="clear" w:color="auto" w:fill="FFFFFF"/>
        </w:rPr>
        <w:t>-negative RBG is described in Table 1.</w:t>
      </w:r>
    </w:p>
    <w:p w14:paraId="4E520557" w14:textId="6378A9BC" w:rsidR="00A77B3E" w:rsidRPr="00823F73" w:rsidRDefault="00877DC7" w:rsidP="00823F73">
      <w:pPr>
        <w:snapToGrid w:val="0"/>
        <w:spacing w:line="360" w:lineRule="auto"/>
        <w:ind w:firstLine="240"/>
        <w:jc w:val="both"/>
        <w:rPr>
          <w:rFonts w:ascii="Book Antiqua" w:hAnsi="Book Antiqua"/>
        </w:rPr>
      </w:pPr>
      <w:r w:rsidRPr="00823F73">
        <w:rPr>
          <w:rFonts w:ascii="Book Antiqua" w:eastAsia="Book Antiqua" w:hAnsi="Book Antiqua" w:cs="Book Antiqua"/>
          <w:color w:val="000000"/>
          <w:shd w:val="clear" w:color="auto" w:fill="FFFFFF"/>
        </w:rPr>
        <w:t xml:space="preserve">Aggregated data from all the reported cases show that patients are within the age range of 20 to 82 years with predominant age group between 70-80 years (40.9%). Male to female ratio was 2.14:1. Most of the patients had GI symptoms such as abdominal pain, dyspepsia and nausea. Endoscopic findings include vast spectrum of nonspecific features such as erythema, edema, erosions and ulcerations or well-formed nodular lesions. In eight of the patients </w:t>
      </w:r>
      <w:r w:rsidRPr="00823F73">
        <w:rPr>
          <w:rFonts w:ascii="Book Antiqua" w:eastAsia="Book Antiqua" w:hAnsi="Book Antiqua" w:cs="Book Antiqua"/>
          <w:i/>
          <w:iCs/>
          <w:color w:val="000000"/>
          <w:shd w:val="clear" w:color="auto" w:fill="FFFFFF"/>
        </w:rPr>
        <w:t>H. pylori</w:t>
      </w:r>
      <w:r w:rsidRPr="00823F73">
        <w:rPr>
          <w:rFonts w:ascii="Book Antiqua" w:eastAsia="Book Antiqua" w:hAnsi="Book Antiqua" w:cs="Book Antiqua"/>
          <w:color w:val="000000"/>
          <w:shd w:val="clear" w:color="auto" w:fill="FFFFFF"/>
        </w:rPr>
        <w:t xml:space="preserve">-negative RBG was localized in the gastric antrum (36.36%), in three of them it was in body of the stomach (13.63%), in the cardia (13.63%), in more than one region of the stomach (13.63%) and without specific localization in three of the patients (13.63%). According to our data, RBs distribution is the rarest in the fundus (9.09%) (Figure 4). Of all the twenty-two cases, two patients had anemia as concomitant </w:t>
      </w:r>
      <w:proofErr w:type="gramStart"/>
      <w:r w:rsidRPr="00823F73">
        <w:rPr>
          <w:rFonts w:ascii="Book Antiqua" w:eastAsia="Book Antiqua" w:hAnsi="Book Antiqua" w:cs="Book Antiqua"/>
          <w:color w:val="000000"/>
          <w:shd w:val="clear" w:color="auto" w:fill="FFFFFF"/>
        </w:rPr>
        <w:t>disease</w:t>
      </w:r>
      <w:r w:rsidRPr="00823F73">
        <w:rPr>
          <w:rFonts w:ascii="Book Antiqua" w:eastAsia="Book Antiqua" w:hAnsi="Book Antiqua" w:cs="Book Antiqua"/>
          <w:color w:val="000000"/>
          <w:shd w:val="clear" w:color="auto" w:fill="FFFFFF"/>
          <w:vertAlign w:val="superscript"/>
        </w:rPr>
        <w:t>[</w:t>
      </w:r>
      <w:proofErr w:type="gramEnd"/>
      <w:r w:rsidRPr="00823F73">
        <w:rPr>
          <w:rFonts w:ascii="Book Antiqua" w:eastAsia="Book Antiqua" w:hAnsi="Book Antiqua" w:cs="Book Antiqua"/>
          <w:color w:val="000000"/>
          <w:shd w:val="clear" w:color="auto" w:fill="FFFFFF"/>
          <w:vertAlign w:val="superscript"/>
        </w:rPr>
        <w:t>24]</w:t>
      </w:r>
      <w:r w:rsidRPr="00823F73">
        <w:rPr>
          <w:rFonts w:ascii="Book Antiqua" w:eastAsia="Book Antiqua" w:hAnsi="Book Antiqua" w:cs="Book Antiqua"/>
          <w:color w:val="000000"/>
          <w:shd w:val="clear" w:color="auto" w:fill="FFFFFF"/>
        </w:rPr>
        <w:t>, three reported alcohol abuse</w:t>
      </w:r>
      <w:r w:rsidRPr="00823F73">
        <w:rPr>
          <w:rFonts w:ascii="Book Antiqua" w:eastAsia="Book Antiqua" w:hAnsi="Book Antiqua" w:cs="Book Antiqua"/>
          <w:color w:val="000000"/>
          <w:shd w:val="clear" w:color="auto" w:fill="FFFFFF"/>
          <w:vertAlign w:val="superscript"/>
        </w:rPr>
        <w:t>[10,16,22]</w:t>
      </w:r>
      <w:r w:rsidRPr="00823F73">
        <w:rPr>
          <w:rFonts w:ascii="Book Antiqua" w:eastAsia="Book Antiqua" w:hAnsi="Book Antiqua" w:cs="Book Antiqua"/>
          <w:color w:val="000000"/>
          <w:shd w:val="clear" w:color="auto" w:fill="FFFFFF"/>
        </w:rPr>
        <w:t xml:space="preserve"> and three with HIV infection</w:t>
      </w:r>
      <w:r w:rsidRPr="00823F73">
        <w:rPr>
          <w:rFonts w:ascii="Book Antiqua" w:eastAsia="Book Antiqua" w:hAnsi="Book Antiqua" w:cs="Book Antiqua"/>
          <w:color w:val="000000"/>
          <w:vertAlign w:val="superscript"/>
        </w:rPr>
        <w:t>[10-12]</w:t>
      </w:r>
      <w:r w:rsidR="002D4AA2">
        <w:rPr>
          <w:rFonts w:ascii="Book Antiqua" w:hAnsi="Book Antiqua" w:cs="Book Antiqua" w:hint="eastAsia"/>
          <w:color w:val="000000"/>
          <w:vertAlign w:val="superscript"/>
          <w:lang w:eastAsia="zh-CN"/>
        </w:rPr>
        <w:t xml:space="preserve"> </w:t>
      </w:r>
      <w:r w:rsidRPr="00823F73">
        <w:rPr>
          <w:rFonts w:ascii="Book Antiqua" w:eastAsia="Book Antiqua" w:hAnsi="Book Antiqua" w:cs="Book Antiqua"/>
          <w:color w:val="000000"/>
          <w:shd w:val="clear" w:color="auto" w:fill="FFFFFF"/>
        </w:rPr>
        <w:t xml:space="preserve">(Figure 5). Other associated conditions include multiple myeloma, chronic kidney failure, drug abuse, post kidney transplant, diabetes mellitus and colonic adenoma. Majority of the cases (ten) with </w:t>
      </w:r>
      <w:r w:rsidRPr="00823F73">
        <w:rPr>
          <w:rFonts w:ascii="Book Antiqua" w:eastAsia="Book Antiqua" w:hAnsi="Book Antiqua" w:cs="Book Antiqua"/>
          <w:i/>
          <w:iCs/>
          <w:color w:val="000000"/>
          <w:shd w:val="clear" w:color="auto" w:fill="FFFFFF"/>
        </w:rPr>
        <w:t>H. pylori</w:t>
      </w:r>
      <w:r w:rsidRPr="00823F73">
        <w:rPr>
          <w:rFonts w:ascii="Book Antiqua" w:eastAsia="Book Antiqua" w:hAnsi="Book Antiqua" w:cs="Book Antiqua"/>
          <w:color w:val="000000"/>
          <w:shd w:val="clear" w:color="auto" w:fill="FFFFFF"/>
        </w:rPr>
        <w:t xml:space="preserve">-negative RBG showed no evidence of concurrent medical conditions. In this literature review it is well visible that two of the cases of H. pylori-negative RBG are associated with lymphoproliferative disease (multiple </w:t>
      </w:r>
      <w:proofErr w:type="gramStart"/>
      <w:r w:rsidRPr="00823F73">
        <w:rPr>
          <w:rFonts w:ascii="Book Antiqua" w:eastAsia="Book Antiqua" w:hAnsi="Book Antiqua" w:cs="Book Antiqua"/>
          <w:color w:val="000000"/>
          <w:shd w:val="clear" w:color="auto" w:fill="FFFFFF"/>
        </w:rPr>
        <w:t>myeloma)</w:t>
      </w:r>
      <w:r w:rsidRPr="00823F73">
        <w:rPr>
          <w:rFonts w:ascii="Book Antiqua" w:eastAsia="Book Antiqua" w:hAnsi="Book Antiqua" w:cs="Book Antiqua"/>
          <w:color w:val="000000"/>
          <w:shd w:val="clear" w:color="auto" w:fill="FFFFFF"/>
          <w:vertAlign w:val="superscript"/>
        </w:rPr>
        <w:t>[</w:t>
      </w:r>
      <w:proofErr w:type="gramEnd"/>
      <w:r w:rsidRPr="00823F73">
        <w:rPr>
          <w:rFonts w:ascii="Book Antiqua" w:eastAsia="Book Antiqua" w:hAnsi="Book Antiqua" w:cs="Book Antiqua"/>
          <w:color w:val="000000"/>
          <w:shd w:val="clear" w:color="auto" w:fill="FFFFFF"/>
          <w:vertAlign w:val="superscript"/>
        </w:rPr>
        <w:t>6,24</w:t>
      </w:r>
      <w:r w:rsidR="00927BE9" w:rsidRPr="00823F73">
        <w:rPr>
          <w:rFonts w:ascii="Book Antiqua" w:eastAsia="Book Antiqua" w:hAnsi="Book Antiqua" w:cs="Book Antiqua"/>
          <w:color w:val="000000"/>
          <w:shd w:val="clear" w:color="auto" w:fill="FFFFFF"/>
          <w:vertAlign w:val="superscript"/>
        </w:rPr>
        <w:t>-28</w:t>
      </w:r>
      <w:r w:rsidRPr="00823F73">
        <w:rPr>
          <w:rFonts w:ascii="Book Antiqua" w:eastAsia="Book Antiqua" w:hAnsi="Book Antiqua" w:cs="Book Antiqua"/>
          <w:color w:val="000000"/>
          <w:shd w:val="clear" w:color="auto" w:fill="FFFFFF"/>
          <w:vertAlign w:val="superscript"/>
        </w:rPr>
        <w:t>]</w:t>
      </w:r>
      <w:r w:rsidRPr="00823F73">
        <w:rPr>
          <w:rFonts w:ascii="Book Antiqua" w:eastAsia="Book Antiqua" w:hAnsi="Book Antiqua" w:cs="Book Antiqua"/>
          <w:color w:val="000000"/>
          <w:shd w:val="clear" w:color="auto" w:fill="FFFFFF"/>
        </w:rPr>
        <w:t>.</w:t>
      </w:r>
    </w:p>
    <w:p w14:paraId="3BA3C95A" w14:textId="77777777" w:rsidR="00A77B3E" w:rsidRPr="00823F73" w:rsidRDefault="00A77B3E" w:rsidP="00823F73">
      <w:pPr>
        <w:snapToGrid w:val="0"/>
        <w:spacing w:line="360" w:lineRule="auto"/>
        <w:ind w:firstLine="240"/>
        <w:jc w:val="both"/>
        <w:rPr>
          <w:rFonts w:ascii="Book Antiqua" w:hAnsi="Book Antiqua"/>
        </w:rPr>
      </w:pPr>
    </w:p>
    <w:p w14:paraId="15704702"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b/>
          <w:caps/>
          <w:color w:val="000000"/>
          <w:u w:val="single"/>
        </w:rPr>
        <w:t>CONCLUSION</w:t>
      </w:r>
    </w:p>
    <w:p w14:paraId="0F60CBE1"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color w:val="000000"/>
        </w:rPr>
        <w:t xml:space="preserve">We would like to summarize that there are few cases of </w:t>
      </w:r>
      <w:r w:rsidRPr="00823F73">
        <w:rPr>
          <w:rFonts w:ascii="Book Antiqua" w:eastAsia="Book Antiqua" w:hAnsi="Book Antiqua" w:cs="Book Antiqua"/>
          <w:i/>
          <w:iCs/>
          <w:color w:val="000000"/>
        </w:rPr>
        <w:t>H. pylori</w:t>
      </w:r>
      <w:r w:rsidRPr="00823F73">
        <w:rPr>
          <w:rFonts w:ascii="Book Antiqua" w:eastAsia="Book Antiqua" w:hAnsi="Book Antiqua" w:cs="Book Antiqua"/>
          <w:color w:val="000000"/>
        </w:rPr>
        <w:t>-negative RBG described in the literature. This condition should be kept in mind during endoscopic surveillance and differentiated from other benign and malignant entities. To the best of our knowledge, our report is the first that present a long-</w:t>
      </w:r>
      <w:r w:rsidRPr="00823F73">
        <w:rPr>
          <w:rFonts w:ascii="Book Antiqua" w:eastAsia="Book Antiqua" w:hAnsi="Book Antiqua" w:cs="Book Antiqua"/>
          <w:color w:val="000000"/>
        </w:rPr>
        <w:lastRenderedPageBreak/>
        <w:t xml:space="preserve">term follow up in a patient </w:t>
      </w:r>
      <w:r w:rsidRPr="00823F73">
        <w:rPr>
          <w:rFonts w:ascii="Book Antiqua" w:eastAsia="Book Antiqua" w:hAnsi="Book Antiqua" w:cs="Book Antiqua"/>
          <w:i/>
          <w:iCs/>
          <w:color w:val="000000"/>
        </w:rPr>
        <w:t>H. pylori</w:t>
      </w:r>
      <w:r w:rsidRPr="00823F73">
        <w:rPr>
          <w:rFonts w:ascii="Book Antiqua" w:eastAsia="Book Antiqua" w:hAnsi="Book Antiqua" w:cs="Book Antiqua"/>
          <w:color w:val="000000"/>
        </w:rPr>
        <w:t>-negative RBG, treated with PPI. We came to conclusion that PPI therapy leads to significant reduction of RB and plasma cells in the gastric mucosa.</w:t>
      </w:r>
    </w:p>
    <w:p w14:paraId="0F7A3A67" w14:textId="77777777" w:rsidR="00A77B3E" w:rsidRPr="00823F73" w:rsidRDefault="00877DC7" w:rsidP="00823F73">
      <w:pPr>
        <w:snapToGrid w:val="0"/>
        <w:spacing w:line="360" w:lineRule="auto"/>
        <w:ind w:firstLine="240"/>
        <w:jc w:val="both"/>
        <w:rPr>
          <w:rFonts w:ascii="Book Antiqua" w:hAnsi="Book Antiqua"/>
        </w:rPr>
      </w:pPr>
      <w:r w:rsidRPr="00823F73">
        <w:rPr>
          <w:rFonts w:ascii="Book Antiqua" w:eastAsia="Book Antiqua" w:hAnsi="Book Antiqua" w:cs="Book Antiqua"/>
          <w:color w:val="000000"/>
        </w:rPr>
        <w:t>So far little is known about its etiology and pathogenesis, thus larger studies must be conducted. The outcome of chronic stimulation of the Mott cells is unknown, therefore it is of paramount importance to actively follow up these patients.</w:t>
      </w:r>
    </w:p>
    <w:p w14:paraId="5F1F35B7" w14:textId="77777777" w:rsidR="00A77B3E" w:rsidRPr="00823F73" w:rsidRDefault="00A77B3E" w:rsidP="00823F73">
      <w:pPr>
        <w:snapToGrid w:val="0"/>
        <w:spacing w:line="360" w:lineRule="auto"/>
        <w:jc w:val="both"/>
        <w:rPr>
          <w:rFonts w:ascii="Book Antiqua" w:hAnsi="Book Antiqua"/>
        </w:rPr>
      </w:pPr>
    </w:p>
    <w:p w14:paraId="4B5CA571"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b/>
          <w:color w:val="000000"/>
        </w:rPr>
        <w:t>REFERENCES</w:t>
      </w:r>
    </w:p>
    <w:p w14:paraId="3C43B279"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color w:val="000000"/>
        </w:rPr>
        <w:t xml:space="preserve">1 </w:t>
      </w:r>
      <w:r w:rsidRPr="00823F73">
        <w:rPr>
          <w:rFonts w:ascii="Book Antiqua" w:eastAsia="Book Antiqua" w:hAnsi="Book Antiqua" w:cs="Book Antiqua"/>
          <w:b/>
          <w:bCs/>
          <w:color w:val="000000"/>
        </w:rPr>
        <w:t>Tazawa K</w:t>
      </w:r>
      <w:r w:rsidRPr="00823F73">
        <w:rPr>
          <w:rFonts w:ascii="Book Antiqua" w:eastAsia="Book Antiqua" w:hAnsi="Book Antiqua" w:cs="Book Antiqua"/>
          <w:color w:val="000000"/>
        </w:rPr>
        <w:t xml:space="preserve">, </w:t>
      </w:r>
      <w:proofErr w:type="spellStart"/>
      <w:r w:rsidRPr="00823F73">
        <w:rPr>
          <w:rFonts w:ascii="Book Antiqua" w:eastAsia="Book Antiqua" w:hAnsi="Book Antiqua" w:cs="Book Antiqua"/>
          <w:color w:val="000000"/>
        </w:rPr>
        <w:t>Tsutsumi</w:t>
      </w:r>
      <w:proofErr w:type="spellEnd"/>
      <w:r w:rsidRPr="00823F73">
        <w:rPr>
          <w:rFonts w:ascii="Book Antiqua" w:eastAsia="Book Antiqua" w:hAnsi="Book Antiqua" w:cs="Book Antiqua"/>
          <w:color w:val="000000"/>
        </w:rPr>
        <w:t xml:space="preserve"> Y. Localized accumulation of Russell body-containing plasma cells in gastric mucosa with Helicobacter pylori infection: 'Russell body gastritis'. </w:t>
      </w:r>
      <w:proofErr w:type="spellStart"/>
      <w:r w:rsidRPr="00823F73">
        <w:rPr>
          <w:rFonts w:ascii="Book Antiqua" w:eastAsia="Book Antiqua" w:hAnsi="Book Antiqua" w:cs="Book Antiqua"/>
          <w:i/>
          <w:iCs/>
          <w:color w:val="000000"/>
        </w:rPr>
        <w:t>Pathol</w:t>
      </w:r>
      <w:proofErr w:type="spellEnd"/>
      <w:r w:rsidRPr="00823F73">
        <w:rPr>
          <w:rFonts w:ascii="Book Antiqua" w:eastAsia="Book Antiqua" w:hAnsi="Book Antiqua" w:cs="Book Antiqua"/>
          <w:i/>
          <w:iCs/>
          <w:color w:val="000000"/>
        </w:rPr>
        <w:t xml:space="preserve"> Int</w:t>
      </w:r>
      <w:r w:rsidRPr="00823F73">
        <w:rPr>
          <w:rFonts w:ascii="Book Antiqua" w:eastAsia="Book Antiqua" w:hAnsi="Book Antiqua" w:cs="Book Antiqua"/>
          <w:color w:val="000000"/>
        </w:rPr>
        <w:t xml:space="preserve"> 1998; </w:t>
      </w:r>
      <w:r w:rsidRPr="00823F73">
        <w:rPr>
          <w:rFonts w:ascii="Book Antiqua" w:eastAsia="Book Antiqua" w:hAnsi="Book Antiqua" w:cs="Book Antiqua"/>
          <w:b/>
          <w:bCs/>
          <w:color w:val="000000"/>
        </w:rPr>
        <w:t>48</w:t>
      </w:r>
      <w:r w:rsidRPr="00823F73">
        <w:rPr>
          <w:rFonts w:ascii="Book Antiqua" w:eastAsia="Book Antiqua" w:hAnsi="Book Antiqua" w:cs="Book Antiqua"/>
          <w:color w:val="000000"/>
        </w:rPr>
        <w:t>: 242-244 [PMID: 9589496 DOI: 10.1111/j.1440-1827.1998.tb03901.x]</w:t>
      </w:r>
    </w:p>
    <w:p w14:paraId="0C229E4F"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color w:val="000000"/>
        </w:rPr>
        <w:t xml:space="preserve">2 </w:t>
      </w:r>
      <w:proofErr w:type="spellStart"/>
      <w:r w:rsidRPr="00823F73">
        <w:rPr>
          <w:rFonts w:ascii="Book Antiqua" w:eastAsia="Book Antiqua" w:hAnsi="Book Antiqua" w:cs="Book Antiqua"/>
          <w:b/>
          <w:bCs/>
          <w:color w:val="000000"/>
        </w:rPr>
        <w:t>Bhaijee</w:t>
      </w:r>
      <w:proofErr w:type="spellEnd"/>
      <w:r w:rsidRPr="00823F73">
        <w:rPr>
          <w:rFonts w:ascii="Book Antiqua" w:eastAsia="Book Antiqua" w:hAnsi="Book Antiqua" w:cs="Book Antiqua"/>
          <w:b/>
          <w:bCs/>
          <w:color w:val="000000"/>
        </w:rPr>
        <w:t xml:space="preserve"> F</w:t>
      </w:r>
      <w:r w:rsidRPr="00823F73">
        <w:rPr>
          <w:rFonts w:ascii="Book Antiqua" w:eastAsia="Book Antiqua" w:hAnsi="Book Antiqua" w:cs="Book Antiqua"/>
          <w:color w:val="000000"/>
        </w:rPr>
        <w:t xml:space="preserve">, Brown KA, Long BW, Brown AS. Russell body gastroenteritis: an aberrant manifestation of chronic inflammation in gastrointestinal mucosa. </w:t>
      </w:r>
      <w:r w:rsidRPr="00823F73">
        <w:rPr>
          <w:rFonts w:ascii="Book Antiqua" w:eastAsia="Book Antiqua" w:hAnsi="Book Antiqua" w:cs="Book Antiqua"/>
          <w:i/>
          <w:iCs/>
          <w:color w:val="000000"/>
        </w:rPr>
        <w:t>Case Rep Med</w:t>
      </w:r>
      <w:r w:rsidRPr="00823F73">
        <w:rPr>
          <w:rFonts w:ascii="Book Antiqua" w:eastAsia="Book Antiqua" w:hAnsi="Book Antiqua" w:cs="Book Antiqua"/>
          <w:color w:val="000000"/>
        </w:rPr>
        <w:t xml:space="preserve"> 2013; </w:t>
      </w:r>
      <w:r w:rsidRPr="00823F73">
        <w:rPr>
          <w:rFonts w:ascii="Book Antiqua" w:eastAsia="Book Antiqua" w:hAnsi="Book Antiqua" w:cs="Book Antiqua"/>
          <w:b/>
          <w:bCs/>
          <w:color w:val="000000"/>
        </w:rPr>
        <w:t>2013</w:t>
      </w:r>
      <w:r w:rsidRPr="00823F73">
        <w:rPr>
          <w:rFonts w:ascii="Book Antiqua" w:eastAsia="Book Antiqua" w:hAnsi="Book Antiqua" w:cs="Book Antiqua"/>
          <w:color w:val="000000"/>
        </w:rPr>
        <w:t>: 797264 [PMID: 24198839 DOI: 10.1155/2013/797264]</w:t>
      </w:r>
    </w:p>
    <w:p w14:paraId="271FE1B7"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color w:val="000000"/>
        </w:rPr>
        <w:t xml:space="preserve">3 </w:t>
      </w:r>
      <w:proofErr w:type="spellStart"/>
      <w:r w:rsidRPr="00823F73">
        <w:rPr>
          <w:rFonts w:ascii="Book Antiqua" w:eastAsia="Book Antiqua" w:hAnsi="Book Antiqua" w:cs="Book Antiqua"/>
          <w:b/>
          <w:bCs/>
          <w:color w:val="000000"/>
        </w:rPr>
        <w:t>Ensari</w:t>
      </w:r>
      <w:proofErr w:type="spellEnd"/>
      <w:r w:rsidRPr="00823F73">
        <w:rPr>
          <w:rFonts w:ascii="Book Antiqua" w:eastAsia="Book Antiqua" w:hAnsi="Book Antiqua" w:cs="Book Antiqua"/>
          <w:b/>
          <w:bCs/>
          <w:color w:val="000000"/>
        </w:rPr>
        <w:t xml:space="preserve"> A</w:t>
      </w:r>
      <w:r w:rsidRPr="00823F73">
        <w:rPr>
          <w:rFonts w:ascii="Book Antiqua" w:eastAsia="Book Antiqua" w:hAnsi="Book Antiqua" w:cs="Book Antiqua"/>
          <w:color w:val="000000"/>
        </w:rPr>
        <w:t xml:space="preserve">, </w:t>
      </w:r>
      <w:proofErr w:type="spellStart"/>
      <w:r w:rsidRPr="00823F73">
        <w:rPr>
          <w:rFonts w:ascii="Book Antiqua" w:eastAsia="Book Antiqua" w:hAnsi="Book Antiqua" w:cs="Book Antiqua"/>
          <w:color w:val="000000"/>
        </w:rPr>
        <w:t>Savas</w:t>
      </w:r>
      <w:proofErr w:type="spellEnd"/>
      <w:r w:rsidRPr="00823F73">
        <w:rPr>
          <w:rFonts w:ascii="Book Antiqua" w:eastAsia="Book Antiqua" w:hAnsi="Book Antiqua" w:cs="Book Antiqua"/>
          <w:color w:val="000000"/>
        </w:rPr>
        <w:t xml:space="preserve"> B, </w:t>
      </w:r>
      <w:proofErr w:type="spellStart"/>
      <w:r w:rsidRPr="00823F73">
        <w:rPr>
          <w:rFonts w:ascii="Book Antiqua" w:eastAsia="Book Antiqua" w:hAnsi="Book Antiqua" w:cs="Book Antiqua"/>
          <w:color w:val="000000"/>
        </w:rPr>
        <w:t>Okcu</w:t>
      </w:r>
      <w:proofErr w:type="spellEnd"/>
      <w:r w:rsidRPr="00823F73">
        <w:rPr>
          <w:rFonts w:ascii="Book Antiqua" w:eastAsia="Book Antiqua" w:hAnsi="Book Antiqua" w:cs="Book Antiqua"/>
          <w:color w:val="000000"/>
        </w:rPr>
        <w:t xml:space="preserve"> </w:t>
      </w:r>
      <w:proofErr w:type="spellStart"/>
      <w:r w:rsidRPr="00823F73">
        <w:rPr>
          <w:rFonts w:ascii="Book Antiqua" w:eastAsia="Book Antiqua" w:hAnsi="Book Antiqua" w:cs="Book Antiqua"/>
          <w:color w:val="000000"/>
        </w:rPr>
        <w:t>Heper</w:t>
      </w:r>
      <w:proofErr w:type="spellEnd"/>
      <w:r w:rsidRPr="00823F73">
        <w:rPr>
          <w:rFonts w:ascii="Book Antiqua" w:eastAsia="Book Antiqua" w:hAnsi="Book Antiqua" w:cs="Book Antiqua"/>
          <w:color w:val="000000"/>
        </w:rPr>
        <w:t xml:space="preserve"> A, </w:t>
      </w:r>
      <w:proofErr w:type="spellStart"/>
      <w:r w:rsidRPr="00823F73">
        <w:rPr>
          <w:rFonts w:ascii="Book Antiqua" w:eastAsia="Book Antiqua" w:hAnsi="Book Antiqua" w:cs="Book Antiqua"/>
          <w:color w:val="000000"/>
        </w:rPr>
        <w:t>Kuzu</w:t>
      </w:r>
      <w:proofErr w:type="spellEnd"/>
      <w:r w:rsidRPr="00823F73">
        <w:rPr>
          <w:rFonts w:ascii="Book Antiqua" w:eastAsia="Book Antiqua" w:hAnsi="Book Antiqua" w:cs="Book Antiqua"/>
          <w:color w:val="000000"/>
        </w:rPr>
        <w:t xml:space="preserve"> I, </w:t>
      </w:r>
      <w:proofErr w:type="spellStart"/>
      <w:r w:rsidRPr="00823F73">
        <w:rPr>
          <w:rFonts w:ascii="Book Antiqua" w:eastAsia="Book Antiqua" w:hAnsi="Book Antiqua" w:cs="Book Antiqua"/>
          <w:color w:val="000000"/>
        </w:rPr>
        <w:t>Idilman</w:t>
      </w:r>
      <w:proofErr w:type="spellEnd"/>
      <w:r w:rsidRPr="00823F73">
        <w:rPr>
          <w:rFonts w:ascii="Book Antiqua" w:eastAsia="Book Antiqua" w:hAnsi="Book Antiqua" w:cs="Book Antiqua"/>
          <w:color w:val="000000"/>
        </w:rPr>
        <w:t xml:space="preserve"> R. An unusual presentation of Helicobacter pylori infection: so-called "Russell body gastritis". </w:t>
      </w:r>
      <w:proofErr w:type="spellStart"/>
      <w:r w:rsidRPr="00823F73">
        <w:rPr>
          <w:rFonts w:ascii="Book Antiqua" w:eastAsia="Book Antiqua" w:hAnsi="Book Antiqua" w:cs="Book Antiqua"/>
          <w:i/>
          <w:iCs/>
          <w:color w:val="000000"/>
        </w:rPr>
        <w:t>Virchows</w:t>
      </w:r>
      <w:proofErr w:type="spellEnd"/>
      <w:r w:rsidRPr="00823F73">
        <w:rPr>
          <w:rFonts w:ascii="Book Antiqua" w:eastAsia="Book Antiqua" w:hAnsi="Book Antiqua" w:cs="Book Antiqua"/>
          <w:i/>
          <w:iCs/>
          <w:color w:val="000000"/>
        </w:rPr>
        <w:t xml:space="preserve"> Arch</w:t>
      </w:r>
      <w:r w:rsidRPr="00823F73">
        <w:rPr>
          <w:rFonts w:ascii="Book Antiqua" w:eastAsia="Book Antiqua" w:hAnsi="Book Antiqua" w:cs="Book Antiqua"/>
          <w:color w:val="000000"/>
        </w:rPr>
        <w:t xml:space="preserve"> 2005; </w:t>
      </w:r>
      <w:r w:rsidRPr="00823F73">
        <w:rPr>
          <w:rFonts w:ascii="Book Antiqua" w:eastAsia="Book Antiqua" w:hAnsi="Book Antiqua" w:cs="Book Antiqua"/>
          <w:b/>
          <w:bCs/>
          <w:color w:val="000000"/>
        </w:rPr>
        <w:t>446</w:t>
      </w:r>
      <w:r w:rsidRPr="00823F73">
        <w:rPr>
          <w:rFonts w:ascii="Book Antiqua" w:eastAsia="Book Antiqua" w:hAnsi="Book Antiqua" w:cs="Book Antiqua"/>
          <w:color w:val="000000"/>
        </w:rPr>
        <w:t>: 463-466 [PMID: 15744498 DOI: 10.1007/s00428-005-1215-5]</w:t>
      </w:r>
    </w:p>
    <w:p w14:paraId="0D22F8FC"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color w:val="000000"/>
        </w:rPr>
        <w:t xml:space="preserve">4 </w:t>
      </w:r>
      <w:proofErr w:type="spellStart"/>
      <w:r w:rsidRPr="00823F73">
        <w:rPr>
          <w:rFonts w:ascii="Book Antiqua" w:eastAsia="Book Antiqua" w:hAnsi="Book Antiqua" w:cs="Book Antiqua"/>
          <w:b/>
          <w:bCs/>
          <w:color w:val="000000"/>
        </w:rPr>
        <w:t>Wolkersdörfer</w:t>
      </w:r>
      <w:proofErr w:type="spellEnd"/>
      <w:r w:rsidRPr="00823F73">
        <w:rPr>
          <w:rFonts w:ascii="Book Antiqua" w:eastAsia="Book Antiqua" w:hAnsi="Book Antiqua" w:cs="Book Antiqua"/>
          <w:b/>
          <w:bCs/>
          <w:color w:val="000000"/>
        </w:rPr>
        <w:t xml:space="preserve"> GW</w:t>
      </w:r>
      <w:r w:rsidRPr="00823F73">
        <w:rPr>
          <w:rFonts w:ascii="Book Antiqua" w:eastAsia="Book Antiqua" w:hAnsi="Book Antiqua" w:cs="Book Antiqua"/>
          <w:color w:val="000000"/>
        </w:rPr>
        <w:t xml:space="preserve">, </w:t>
      </w:r>
      <w:proofErr w:type="spellStart"/>
      <w:r w:rsidRPr="00823F73">
        <w:rPr>
          <w:rFonts w:ascii="Book Antiqua" w:eastAsia="Book Antiqua" w:hAnsi="Book Antiqua" w:cs="Book Antiqua"/>
          <w:color w:val="000000"/>
        </w:rPr>
        <w:t>Haase</w:t>
      </w:r>
      <w:proofErr w:type="spellEnd"/>
      <w:r w:rsidRPr="00823F73">
        <w:rPr>
          <w:rFonts w:ascii="Book Antiqua" w:eastAsia="Book Antiqua" w:hAnsi="Book Antiqua" w:cs="Book Antiqua"/>
          <w:color w:val="000000"/>
        </w:rPr>
        <w:t xml:space="preserve"> M, </w:t>
      </w:r>
      <w:proofErr w:type="spellStart"/>
      <w:r w:rsidRPr="00823F73">
        <w:rPr>
          <w:rFonts w:ascii="Book Antiqua" w:eastAsia="Book Antiqua" w:hAnsi="Book Antiqua" w:cs="Book Antiqua"/>
          <w:color w:val="000000"/>
        </w:rPr>
        <w:t>Morgner</w:t>
      </w:r>
      <w:proofErr w:type="spellEnd"/>
      <w:r w:rsidRPr="00823F73">
        <w:rPr>
          <w:rFonts w:ascii="Book Antiqua" w:eastAsia="Book Antiqua" w:hAnsi="Book Antiqua" w:cs="Book Antiqua"/>
          <w:color w:val="000000"/>
        </w:rPr>
        <w:t xml:space="preserve"> A, </w:t>
      </w:r>
      <w:proofErr w:type="spellStart"/>
      <w:r w:rsidRPr="00823F73">
        <w:rPr>
          <w:rFonts w:ascii="Book Antiqua" w:eastAsia="Book Antiqua" w:hAnsi="Book Antiqua" w:cs="Book Antiqua"/>
          <w:color w:val="000000"/>
        </w:rPr>
        <w:t>Baretton</w:t>
      </w:r>
      <w:proofErr w:type="spellEnd"/>
      <w:r w:rsidRPr="00823F73">
        <w:rPr>
          <w:rFonts w:ascii="Book Antiqua" w:eastAsia="Book Antiqua" w:hAnsi="Book Antiqua" w:cs="Book Antiqua"/>
          <w:color w:val="000000"/>
        </w:rPr>
        <w:t xml:space="preserve"> G, </w:t>
      </w:r>
      <w:proofErr w:type="spellStart"/>
      <w:r w:rsidRPr="00823F73">
        <w:rPr>
          <w:rFonts w:ascii="Book Antiqua" w:eastAsia="Book Antiqua" w:hAnsi="Book Antiqua" w:cs="Book Antiqua"/>
          <w:color w:val="000000"/>
        </w:rPr>
        <w:t>Miehlke</w:t>
      </w:r>
      <w:proofErr w:type="spellEnd"/>
      <w:r w:rsidRPr="00823F73">
        <w:rPr>
          <w:rFonts w:ascii="Book Antiqua" w:eastAsia="Book Antiqua" w:hAnsi="Book Antiqua" w:cs="Book Antiqua"/>
          <w:color w:val="000000"/>
        </w:rPr>
        <w:t xml:space="preserve"> S. Monoclonal gammopathy of undetermined significance and Russell body formation in Helicobacter pylori gastritis. </w:t>
      </w:r>
      <w:r w:rsidRPr="00823F73">
        <w:rPr>
          <w:rFonts w:ascii="Book Antiqua" w:eastAsia="Book Antiqua" w:hAnsi="Book Antiqua" w:cs="Book Antiqua"/>
          <w:i/>
          <w:iCs/>
          <w:color w:val="000000"/>
        </w:rPr>
        <w:t>Helicobacter</w:t>
      </w:r>
      <w:r w:rsidRPr="00823F73">
        <w:rPr>
          <w:rFonts w:ascii="Book Antiqua" w:eastAsia="Book Antiqua" w:hAnsi="Book Antiqua" w:cs="Book Antiqua"/>
          <w:color w:val="000000"/>
        </w:rPr>
        <w:t xml:space="preserve"> 2006; </w:t>
      </w:r>
      <w:r w:rsidRPr="00823F73">
        <w:rPr>
          <w:rFonts w:ascii="Book Antiqua" w:eastAsia="Book Antiqua" w:hAnsi="Book Antiqua" w:cs="Book Antiqua"/>
          <w:b/>
          <w:bCs/>
          <w:color w:val="000000"/>
        </w:rPr>
        <w:t>11</w:t>
      </w:r>
      <w:r w:rsidRPr="00823F73">
        <w:rPr>
          <w:rFonts w:ascii="Book Antiqua" w:eastAsia="Book Antiqua" w:hAnsi="Book Antiqua" w:cs="Book Antiqua"/>
          <w:color w:val="000000"/>
        </w:rPr>
        <w:t>: 506-510 [PMID: 16961813 DOI: 10.1111/j.1523-5378.2006.00443.x]</w:t>
      </w:r>
    </w:p>
    <w:p w14:paraId="11B68450"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color w:val="000000"/>
        </w:rPr>
        <w:t xml:space="preserve">5 </w:t>
      </w:r>
      <w:r w:rsidRPr="00823F73">
        <w:rPr>
          <w:rFonts w:ascii="Book Antiqua" w:eastAsia="Book Antiqua" w:hAnsi="Book Antiqua" w:cs="Book Antiqua"/>
          <w:b/>
          <w:bCs/>
          <w:color w:val="000000"/>
        </w:rPr>
        <w:t>Paik S</w:t>
      </w:r>
      <w:r w:rsidRPr="00823F73">
        <w:rPr>
          <w:rFonts w:ascii="Book Antiqua" w:eastAsia="Book Antiqua" w:hAnsi="Book Antiqua" w:cs="Book Antiqua"/>
          <w:color w:val="000000"/>
        </w:rPr>
        <w:t xml:space="preserve">, Kim SH, Kim JH, Yang WI, Lee YC. Russell body gastritis associated with Helicobacter pylori infection: a case report. </w:t>
      </w:r>
      <w:r w:rsidRPr="00823F73">
        <w:rPr>
          <w:rFonts w:ascii="Book Antiqua" w:eastAsia="Book Antiqua" w:hAnsi="Book Antiqua" w:cs="Book Antiqua"/>
          <w:i/>
          <w:iCs/>
          <w:color w:val="000000"/>
        </w:rPr>
        <w:t xml:space="preserve">J Clin </w:t>
      </w:r>
      <w:proofErr w:type="spellStart"/>
      <w:r w:rsidRPr="00823F73">
        <w:rPr>
          <w:rFonts w:ascii="Book Antiqua" w:eastAsia="Book Antiqua" w:hAnsi="Book Antiqua" w:cs="Book Antiqua"/>
          <w:i/>
          <w:iCs/>
          <w:color w:val="000000"/>
        </w:rPr>
        <w:t>Pathol</w:t>
      </w:r>
      <w:proofErr w:type="spellEnd"/>
      <w:r w:rsidRPr="00823F73">
        <w:rPr>
          <w:rFonts w:ascii="Book Antiqua" w:eastAsia="Book Antiqua" w:hAnsi="Book Antiqua" w:cs="Book Antiqua"/>
          <w:color w:val="000000"/>
        </w:rPr>
        <w:t xml:space="preserve"> 2006; </w:t>
      </w:r>
      <w:r w:rsidRPr="00823F73">
        <w:rPr>
          <w:rFonts w:ascii="Book Antiqua" w:eastAsia="Book Antiqua" w:hAnsi="Book Antiqua" w:cs="Book Antiqua"/>
          <w:b/>
          <w:bCs/>
          <w:color w:val="000000"/>
        </w:rPr>
        <w:t>59</w:t>
      </w:r>
      <w:r w:rsidRPr="00823F73">
        <w:rPr>
          <w:rFonts w:ascii="Book Antiqua" w:eastAsia="Book Antiqua" w:hAnsi="Book Antiqua" w:cs="Book Antiqua"/>
          <w:color w:val="000000"/>
        </w:rPr>
        <w:t>: 1316-1319 [PMID: 17142575 DOI: 10.1136/jcp.2005.032185]</w:t>
      </w:r>
    </w:p>
    <w:p w14:paraId="21FE9D59"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color w:val="000000"/>
        </w:rPr>
        <w:t xml:space="preserve">6 </w:t>
      </w:r>
      <w:proofErr w:type="spellStart"/>
      <w:r w:rsidRPr="00823F73">
        <w:rPr>
          <w:rFonts w:ascii="Book Antiqua" w:eastAsia="Book Antiqua" w:hAnsi="Book Antiqua" w:cs="Book Antiqua"/>
          <w:b/>
          <w:bCs/>
          <w:color w:val="000000"/>
        </w:rPr>
        <w:t>Altindag</w:t>
      </w:r>
      <w:proofErr w:type="spellEnd"/>
      <w:r w:rsidRPr="00823F73">
        <w:rPr>
          <w:rFonts w:ascii="Book Antiqua" w:eastAsia="Book Antiqua" w:hAnsi="Book Antiqua" w:cs="Book Antiqua"/>
          <w:b/>
          <w:bCs/>
          <w:color w:val="000000"/>
        </w:rPr>
        <w:t xml:space="preserve"> SD</w:t>
      </w:r>
      <w:r w:rsidRPr="00823F73">
        <w:rPr>
          <w:rFonts w:ascii="Book Antiqua" w:eastAsia="Book Antiqua" w:hAnsi="Book Antiqua" w:cs="Book Antiqua"/>
          <w:color w:val="000000"/>
        </w:rPr>
        <w:t xml:space="preserve">, </w:t>
      </w:r>
      <w:proofErr w:type="spellStart"/>
      <w:r w:rsidRPr="00823F73">
        <w:rPr>
          <w:rFonts w:ascii="Book Antiqua" w:eastAsia="Book Antiqua" w:hAnsi="Book Antiqua" w:cs="Book Antiqua"/>
          <w:color w:val="000000"/>
        </w:rPr>
        <w:t>Cakir</w:t>
      </w:r>
      <w:proofErr w:type="spellEnd"/>
      <w:r w:rsidRPr="00823F73">
        <w:rPr>
          <w:rFonts w:ascii="Book Antiqua" w:eastAsia="Book Antiqua" w:hAnsi="Book Antiqua" w:cs="Book Antiqua"/>
          <w:color w:val="000000"/>
        </w:rPr>
        <w:t xml:space="preserve"> E, </w:t>
      </w:r>
      <w:proofErr w:type="spellStart"/>
      <w:r w:rsidRPr="00823F73">
        <w:rPr>
          <w:rFonts w:ascii="Book Antiqua" w:eastAsia="Book Antiqua" w:hAnsi="Book Antiqua" w:cs="Book Antiqua"/>
          <w:color w:val="000000"/>
        </w:rPr>
        <w:t>Ekinci</w:t>
      </w:r>
      <w:proofErr w:type="spellEnd"/>
      <w:r w:rsidRPr="00823F73">
        <w:rPr>
          <w:rFonts w:ascii="Book Antiqua" w:eastAsia="Book Antiqua" w:hAnsi="Book Antiqua" w:cs="Book Antiqua"/>
          <w:color w:val="000000"/>
        </w:rPr>
        <w:t xml:space="preserve"> N, </w:t>
      </w:r>
      <w:proofErr w:type="spellStart"/>
      <w:r w:rsidRPr="00823F73">
        <w:rPr>
          <w:rFonts w:ascii="Book Antiqua" w:eastAsia="Book Antiqua" w:hAnsi="Book Antiqua" w:cs="Book Antiqua"/>
          <w:color w:val="000000"/>
        </w:rPr>
        <w:t>Avci</w:t>
      </w:r>
      <w:proofErr w:type="spellEnd"/>
      <w:r w:rsidRPr="00823F73">
        <w:rPr>
          <w:rFonts w:ascii="Book Antiqua" w:eastAsia="Book Antiqua" w:hAnsi="Book Antiqua" w:cs="Book Antiqua"/>
          <w:color w:val="000000"/>
        </w:rPr>
        <w:t xml:space="preserve"> A, </w:t>
      </w:r>
      <w:proofErr w:type="spellStart"/>
      <w:r w:rsidRPr="00823F73">
        <w:rPr>
          <w:rFonts w:ascii="Book Antiqua" w:eastAsia="Book Antiqua" w:hAnsi="Book Antiqua" w:cs="Book Antiqua"/>
          <w:color w:val="000000"/>
        </w:rPr>
        <w:t>Dilek</w:t>
      </w:r>
      <w:proofErr w:type="spellEnd"/>
      <w:r w:rsidRPr="00823F73">
        <w:rPr>
          <w:rFonts w:ascii="Book Antiqua" w:eastAsia="Book Antiqua" w:hAnsi="Book Antiqua" w:cs="Book Antiqua"/>
          <w:color w:val="000000"/>
        </w:rPr>
        <w:t xml:space="preserve"> FH. Analysis of clinical and histopathological findings in Russell body gastritis and duodenitis. </w:t>
      </w:r>
      <w:r w:rsidRPr="00823F73">
        <w:rPr>
          <w:rFonts w:ascii="Book Antiqua" w:eastAsia="Book Antiqua" w:hAnsi="Book Antiqua" w:cs="Book Antiqua"/>
          <w:i/>
          <w:iCs/>
          <w:color w:val="000000"/>
        </w:rPr>
        <w:t xml:space="preserve">Ann Diagn </w:t>
      </w:r>
      <w:proofErr w:type="spellStart"/>
      <w:r w:rsidRPr="00823F73">
        <w:rPr>
          <w:rFonts w:ascii="Book Antiqua" w:eastAsia="Book Antiqua" w:hAnsi="Book Antiqua" w:cs="Book Antiqua"/>
          <w:i/>
          <w:iCs/>
          <w:color w:val="000000"/>
        </w:rPr>
        <w:t>Pathol</w:t>
      </w:r>
      <w:proofErr w:type="spellEnd"/>
      <w:r w:rsidRPr="00823F73">
        <w:rPr>
          <w:rFonts w:ascii="Book Antiqua" w:eastAsia="Book Antiqua" w:hAnsi="Book Antiqua" w:cs="Book Antiqua"/>
          <w:color w:val="000000"/>
        </w:rPr>
        <w:t xml:space="preserve"> 2019; </w:t>
      </w:r>
      <w:r w:rsidRPr="00823F73">
        <w:rPr>
          <w:rFonts w:ascii="Book Antiqua" w:eastAsia="Book Antiqua" w:hAnsi="Book Antiqua" w:cs="Book Antiqua"/>
          <w:b/>
          <w:bCs/>
          <w:color w:val="000000"/>
        </w:rPr>
        <w:t>40</w:t>
      </w:r>
      <w:r w:rsidRPr="00823F73">
        <w:rPr>
          <w:rFonts w:ascii="Book Antiqua" w:eastAsia="Book Antiqua" w:hAnsi="Book Antiqua" w:cs="Book Antiqua"/>
          <w:color w:val="000000"/>
        </w:rPr>
        <w:t>: 66-71 [PMID: 31031217 DOI: 10.1016/j.anndiagpath.2019.04.003]</w:t>
      </w:r>
    </w:p>
    <w:p w14:paraId="3FE72038"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color w:val="000000"/>
        </w:rPr>
        <w:lastRenderedPageBreak/>
        <w:t xml:space="preserve">7 </w:t>
      </w:r>
      <w:r w:rsidRPr="00823F73">
        <w:rPr>
          <w:rFonts w:ascii="Book Antiqua" w:eastAsia="Book Antiqua" w:hAnsi="Book Antiqua" w:cs="Book Antiqua"/>
          <w:b/>
          <w:bCs/>
          <w:color w:val="000000"/>
        </w:rPr>
        <w:t>Del Gobbo A</w:t>
      </w:r>
      <w:r w:rsidRPr="00823F73">
        <w:rPr>
          <w:rFonts w:ascii="Book Antiqua" w:eastAsia="Book Antiqua" w:hAnsi="Book Antiqua" w:cs="Book Antiqua"/>
          <w:color w:val="000000"/>
        </w:rPr>
        <w:t xml:space="preserve">, Elli L, </w:t>
      </w:r>
      <w:proofErr w:type="spellStart"/>
      <w:r w:rsidRPr="00823F73">
        <w:rPr>
          <w:rFonts w:ascii="Book Antiqua" w:eastAsia="Book Antiqua" w:hAnsi="Book Antiqua" w:cs="Book Antiqua"/>
          <w:color w:val="000000"/>
        </w:rPr>
        <w:t>Braidotti</w:t>
      </w:r>
      <w:proofErr w:type="spellEnd"/>
      <w:r w:rsidRPr="00823F73">
        <w:rPr>
          <w:rFonts w:ascii="Book Antiqua" w:eastAsia="Book Antiqua" w:hAnsi="Book Antiqua" w:cs="Book Antiqua"/>
          <w:color w:val="000000"/>
        </w:rPr>
        <w:t xml:space="preserve"> P, Di Nuovo F, </w:t>
      </w:r>
      <w:proofErr w:type="spellStart"/>
      <w:r w:rsidRPr="00823F73">
        <w:rPr>
          <w:rFonts w:ascii="Book Antiqua" w:eastAsia="Book Antiqua" w:hAnsi="Book Antiqua" w:cs="Book Antiqua"/>
          <w:color w:val="000000"/>
        </w:rPr>
        <w:t>Bosari</w:t>
      </w:r>
      <w:proofErr w:type="spellEnd"/>
      <w:r w:rsidRPr="00823F73">
        <w:rPr>
          <w:rFonts w:ascii="Book Antiqua" w:eastAsia="Book Antiqua" w:hAnsi="Book Antiqua" w:cs="Book Antiqua"/>
          <w:color w:val="000000"/>
        </w:rPr>
        <w:t xml:space="preserve"> S, </w:t>
      </w:r>
      <w:proofErr w:type="spellStart"/>
      <w:r w:rsidRPr="00823F73">
        <w:rPr>
          <w:rFonts w:ascii="Book Antiqua" w:eastAsia="Book Antiqua" w:hAnsi="Book Antiqua" w:cs="Book Antiqua"/>
          <w:color w:val="000000"/>
        </w:rPr>
        <w:t>Romagnoli</w:t>
      </w:r>
      <w:proofErr w:type="spellEnd"/>
      <w:r w:rsidRPr="00823F73">
        <w:rPr>
          <w:rFonts w:ascii="Book Antiqua" w:eastAsia="Book Antiqua" w:hAnsi="Book Antiqua" w:cs="Book Antiqua"/>
          <w:color w:val="000000"/>
        </w:rPr>
        <w:t xml:space="preserve"> S. Helicobacter pylori-negative Russell body gastritis: case report. </w:t>
      </w:r>
      <w:r w:rsidRPr="00823F73">
        <w:rPr>
          <w:rFonts w:ascii="Book Antiqua" w:eastAsia="Book Antiqua" w:hAnsi="Book Antiqua" w:cs="Book Antiqua"/>
          <w:i/>
          <w:iCs/>
          <w:color w:val="000000"/>
        </w:rPr>
        <w:t>World J Gastroenterol</w:t>
      </w:r>
      <w:r w:rsidRPr="00823F73">
        <w:rPr>
          <w:rFonts w:ascii="Book Antiqua" w:eastAsia="Book Antiqua" w:hAnsi="Book Antiqua" w:cs="Book Antiqua"/>
          <w:color w:val="000000"/>
        </w:rPr>
        <w:t xml:space="preserve"> 2011; </w:t>
      </w:r>
      <w:r w:rsidRPr="00823F73">
        <w:rPr>
          <w:rFonts w:ascii="Book Antiqua" w:eastAsia="Book Antiqua" w:hAnsi="Book Antiqua" w:cs="Book Antiqua"/>
          <w:b/>
          <w:bCs/>
          <w:color w:val="000000"/>
        </w:rPr>
        <w:t>17</w:t>
      </w:r>
      <w:r w:rsidRPr="00823F73">
        <w:rPr>
          <w:rFonts w:ascii="Book Antiqua" w:eastAsia="Book Antiqua" w:hAnsi="Book Antiqua" w:cs="Book Antiqua"/>
          <w:color w:val="000000"/>
        </w:rPr>
        <w:t>: 1234-1236 [PMID: 21448431 DOI: 10.3748/wjg.v17.i9.1234]</w:t>
      </w:r>
    </w:p>
    <w:p w14:paraId="20CBE9B9"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color w:val="000000"/>
        </w:rPr>
        <w:t xml:space="preserve">8 </w:t>
      </w:r>
      <w:proofErr w:type="spellStart"/>
      <w:r w:rsidRPr="00823F73">
        <w:rPr>
          <w:rFonts w:ascii="Book Antiqua" w:eastAsia="Book Antiqua" w:hAnsi="Book Antiqua" w:cs="Book Antiqua"/>
          <w:b/>
          <w:bCs/>
          <w:color w:val="000000"/>
        </w:rPr>
        <w:t>Yorita</w:t>
      </w:r>
      <w:proofErr w:type="spellEnd"/>
      <w:r w:rsidRPr="00823F73">
        <w:rPr>
          <w:rFonts w:ascii="Book Antiqua" w:eastAsia="Book Antiqua" w:hAnsi="Book Antiqua" w:cs="Book Antiqua"/>
          <w:b/>
          <w:bCs/>
          <w:color w:val="000000"/>
        </w:rPr>
        <w:t xml:space="preserve"> K</w:t>
      </w:r>
      <w:r w:rsidRPr="00823F73">
        <w:rPr>
          <w:rFonts w:ascii="Book Antiqua" w:eastAsia="Book Antiqua" w:hAnsi="Book Antiqua" w:cs="Book Antiqua"/>
          <w:color w:val="000000"/>
        </w:rPr>
        <w:t xml:space="preserve">, Iwasaki T, </w:t>
      </w:r>
      <w:proofErr w:type="spellStart"/>
      <w:r w:rsidRPr="00823F73">
        <w:rPr>
          <w:rFonts w:ascii="Book Antiqua" w:eastAsia="Book Antiqua" w:hAnsi="Book Antiqua" w:cs="Book Antiqua"/>
          <w:color w:val="000000"/>
        </w:rPr>
        <w:t>Uchita</w:t>
      </w:r>
      <w:proofErr w:type="spellEnd"/>
      <w:r w:rsidRPr="00823F73">
        <w:rPr>
          <w:rFonts w:ascii="Book Antiqua" w:eastAsia="Book Antiqua" w:hAnsi="Book Antiqua" w:cs="Book Antiqua"/>
          <w:color w:val="000000"/>
        </w:rPr>
        <w:t xml:space="preserve"> K, Kuroda N, Kojima K, </w:t>
      </w:r>
      <w:proofErr w:type="spellStart"/>
      <w:r w:rsidRPr="00823F73">
        <w:rPr>
          <w:rFonts w:ascii="Book Antiqua" w:eastAsia="Book Antiqua" w:hAnsi="Book Antiqua" w:cs="Book Antiqua"/>
          <w:color w:val="000000"/>
        </w:rPr>
        <w:t>Iwamura</w:t>
      </w:r>
      <w:proofErr w:type="spellEnd"/>
      <w:r w:rsidRPr="00823F73">
        <w:rPr>
          <w:rFonts w:ascii="Book Antiqua" w:eastAsia="Book Antiqua" w:hAnsi="Book Antiqua" w:cs="Book Antiqua"/>
          <w:color w:val="000000"/>
        </w:rPr>
        <w:t xml:space="preserve"> S, </w:t>
      </w:r>
      <w:proofErr w:type="spellStart"/>
      <w:r w:rsidRPr="00823F73">
        <w:rPr>
          <w:rFonts w:ascii="Book Antiqua" w:eastAsia="Book Antiqua" w:hAnsi="Book Antiqua" w:cs="Book Antiqua"/>
          <w:color w:val="000000"/>
        </w:rPr>
        <w:t>Tsutsumi</w:t>
      </w:r>
      <w:proofErr w:type="spellEnd"/>
      <w:r w:rsidRPr="00823F73">
        <w:rPr>
          <w:rFonts w:ascii="Book Antiqua" w:eastAsia="Book Antiqua" w:hAnsi="Book Antiqua" w:cs="Book Antiqua"/>
          <w:color w:val="000000"/>
        </w:rPr>
        <w:t xml:space="preserve"> Y, Ohno A, Kataoka H. Russell body gastritis with Dutcher bodies evaluated using magnification endoscopy. </w:t>
      </w:r>
      <w:r w:rsidRPr="00823F73">
        <w:rPr>
          <w:rFonts w:ascii="Book Antiqua" w:eastAsia="Book Antiqua" w:hAnsi="Book Antiqua" w:cs="Book Antiqua"/>
          <w:i/>
          <w:iCs/>
          <w:color w:val="000000"/>
        </w:rPr>
        <w:t xml:space="preserve">World J </w:t>
      </w:r>
      <w:proofErr w:type="spellStart"/>
      <w:r w:rsidRPr="00823F73">
        <w:rPr>
          <w:rFonts w:ascii="Book Antiqua" w:eastAsia="Book Antiqua" w:hAnsi="Book Antiqua" w:cs="Book Antiqua"/>
          <w:i/>
          <w:iCs/>
          <w:color w:val="000000"/>
        </w:rPr>
        <w:t>Gastrointest</w:t>
      </w:r>
      <w:proofErr w:type="spellEnd"/>
      <w:r w:rsidRPr="00823F73">
        <w:rPr>
          <w:rFonts w:ascii="Book Antiqua" w:eastAsia="Book Antiqua" w:hAnsi="Book Antiqua" w:cs="Book Antiqua"/>
          <w:i/>
          <w:iCs/>
          <w:color w:val="000000"/>
        </w:rPr>
        <w:t xml:space="preserve"> </w:t>
      </w:r>
      <w:proofErr w:type="spellStart"/>
      <w:r w:rsidRPr="00823F73">
        <w:rPr>
          <w:rFonts w:ascii="Book Antiqua" w:eastAsia="Book Antiqua" w:hAnsi="Book Antiqua" w:cs="Book Antiqua"/>
          <w:i/>
          <w:iCs/>
          <w:color w:val="000000"/>
        </w:rPr>
        <w:t>Endosc</w:t>
      </w:r>
      <w:proofErr w:type="spellEnd"/>
      <w:r w:rsidRPr="00823F73">
        <w:rPr>
          <w:rFonts w:ascii="Book Antiqua" w:eastAsia="Book Antiqua" w:hAnsi="Book Antiqua" w:cs="Book Antiqua"/>
          <w:color w:val="000000"/>
        </w:rPr>
        <w:t xml:space="preserve"> 2017; </w:t>
      </w:r>
      <w:r w:rsidRPr="00823F73">
        <w:rPr>
          <w:rFonts w:ascii="Book Antiqua" w:eastAsia="Book Antiqua" w:hAnsi="Book Antiqua" w:cs="Book Antiqua"/>
          <w:b/>
          <w:bCs/>
          <w:color w:val="000000"/>
        </w:rPr>
        <w:t>9</w:t>
      </w:r>
      <w:r w:rsidRPr="00823F73">
        <w:rPr>
          <w:rFonts w:ascii="Book Antiqua" w:eastAsia="Book Antiqua" w:hAnsi="Book Antiqua" w:cs="Book Antiqua"/>
          <w:color w:val="000000"/>
        </w:rPr>
        <w:t>: 417-424 [PMID: 28874963 DOI: 10.4253/wjge.v9.i8.417]</w:t>
      </w:r>
    </w:p>
    <w:p w14:paraId="49D22ED4"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color w:val="000000"/>
        </w:rPr>
        <w:t xml:space="preserve">9 </w:t>
      </w:r>
      <w:proofErr w:type="spellStart"/>
      <w:r w:rsidRPr="00823F73">
        <w:rPr>
          <w:rFonts w:ascii="Book Antiqua" w:eastAsia="Book Antiqua" w:hAnsi="Book Antiqua" w:cs="Book Antiqua"/>
          <w:b/>
          <w:bCs/>
          <w:color w:val="000000"/>
        </w:rPr>
        <w:t>Pizzolitto</w:t>
      </w:r>
      <w:proofErr w:type="spellEnd"/>
      <w:r w:rsidRPr="00823F73">
        <w:rPr>
          <w:rFonts w:ascii="Book Antiqua" w:eastAsia="Book Antiqua" w:hAnsi="Book Antiqua" w:cs="Book Antiqua"/>
          <w:b/>
          <w:bCs/>
          <w:color w:val="000000"/>
        </w:rPr>
        <w:t xml:space="preserve"> S</w:t>
      </w:r>
      <w:r w:rsidRPr="00823F73">
        <w:rPr>
          <w:rFonts w:ascii="Book Antiqua" w:eastAsia="Book Antiqua" w:hAnsi="Book Antiqua" w:cs="Book Antiqua"/>
          <w:color w:val="000000"/>
        </w:rPr>
        <w:t xml:space="preserve">, </w:t>
      </w:r>
      <w:proofErr w:type="spellStart"/>
      <w:r w:rsidRPr="00823F73">
        <w:rPr>
          <w:rFonts w:ascii="Book Antiqua" w:eastAsia="Book Antiqua" w:hAnsi="Book Antiqua" w:cs="Book Antiqua"/>
          <w:color w:val="000000"/>
        </w:rPr>
        <w:t>Camilot</w:t>
      </w:r>
      <w:proofErr w:type="spellEnd"/>
      <w:r w:rsidRPr="00823F73">
        <w:rPr>
          <w:rFonts w:ascii="Book Antiqua" w:eastAsia="Book Antiqua" w:hAnsi="Book Antiqua" w:cs="Book Antiqua"/>
          <w:color w:val="000000"/>
        </w:rPr>
        <w:t xml:space="preserve"> D, </w:t>
      </w:r>
      <w:proofErr w:type="spellStart"/>
      <w:r w:rsidRPr="00823F73">
        <w:rPr>
          <w:rFonts w:ascii="Book Antiqua" w:eastAsia="Book Antiqua" w:hAnsi="Book Antiqua" w:cs="Book Antiqua"/>
          <w:color w:val="000000"/>
        </w:rPr>
        <w:t>DeMaglio</w:t>
      </w:r>
      <w:proofErr w:type="spellEnd"/>
      <w:r w:rsidRPr="00823F73">
        <w:rPr>
          <w:rFonts w:ascii="Book Antiqua" w:eastAsia="Book Antiqua" w:hAnsi="Book Antiqua" w:cs="Book Antiqua"/>
          <w:color w:val="000000"/>
        </w:rPr>
        <w:t xml:space="preserve"> G, </w:t>
      </w:r>
      <w:proofErr w:type="spellStart"/>
      <w:r w:rsidRPr="00823F73">
        <w:rPr>
          <w:rFonts w:ascii="Book Antiqua" w:eastAsia="Book Antiqua" w:hAnsi="Book Antiqua" w:cs="Book Antiqua"/>
          <w:color w:val="000000"/>
        </w:rPr>
        <w:t>Falconieri</w:t>
      </w:r>
      <w:proofErr w:type="spellEnd"/>
      <w:r w:rsidRPr="00823F73">
        <w:rPr>
          <w:rFonts w:ascii="Book Antiqua" w:eastAsia="Book Antiqua" w:hAnsi="Book Antiqua" w:cs="Book Antiqua"/>
          <w:color w:val="000000"/>
        </w:rPr>
        <w:t xml:space="preserve"> G. Russell body gastritis: expanding the spectrum of Helicobacter pylori - related diseases? </w:t>
      </w:r>
      <w:proofErr w:type="spellStart"/>
      <w:r w:rsidRPr="00823F73">
        <w:rPr>
          <w:rFonts w:ascii="Book Antiqua" w:eastAsia="Book Antiqua" w:hAnsi="Book Antiqua" w:cs="Book Antiqua"/>
          <w:i/>
          <w:iCs/>
          <w:color w:val="000000"/>
        </w:rPr>
        <w:t>Pathol</w:t>
      </w:r>
      <w:proofErr w:type="spellEnd"/>
      <w:r w:rsidRPr="00823F73">
        <w:rPr>
          <w:rFonts w:ascii="Book Antiqua" w:eastAsia="Book Antiqua" w:hAnsi="Book Antiqua" w:cs="Book Antiqua"/>
          <w:i/>
          <w:iCs/>
          <w:color w:val="000000"/>
        </w:rPr>
        <w:t xml:space="preserve"> Res </w:t>
      </w:r>
      <w:proofErr w:type="spellStart"/>
      <w:r w:rsidRPr="00823F73">
        <w:rPr>
          <w:rFonts w:ascii="Book Antiqua" w:eastAsia="Book Antiqua" w:hAnsi="Book Antiqua" w:cs="Book Antiqua"/>
          <w:i/>
          <w:iCs/>
          <w:color w:val="000000"/>
        </w:rPr>
        <w:t>Pract</w:t>
      </w:r>
      <w:proofErr w:type="spellEnd"/>
      <w:r w:rsidRPr="00823F73">
        <w:rPr>
          <w:rFonts w:ascii="Book Antiqua" w:eastAsia="Book Antiqua" w:hAnsi="Book Antiqua" w:cs="Book Antiqua"/>
          <w:color w:val="000000"/>
        </w:rPr>
        <w:t xml:space="preserve"> 2007; </w:t>
      </w:r>
      <w:r w:rsidRPr="00823F73">
        <w:rPr>
          <w:rFonts w:ascii="Book Antiqua" w:eastAsia="Book Antiqua" w:hAnsi="Book Antiqua" w:cs="Book Antiqua"/>
          <w:b/>
          <w:bCs/>
          <w:color w:val="000000"/>
        </w:rPr>
        <w:t>203</w:t>
      </w:r>
      <w:r w:rsidRPr="00823F73">
        <w:rPr>
          <w:rFonts w:ascii="Book Antiqua" w:eastAsia="Book Antiqua" w:hAnsi="Book Antiqua" w:cs="Book Antiqua"/>
          <w:color w:val="000000"/>
        </w:rPr>
        <w:t>: 457-460 [PMID: 17395398 DOI: 10.1016/j.prp.2007.01.009]</w:t>
      </w:r>
    </w:p>
    <w:p w14:paraId="1F5B65F1"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color w:val="000000"/>
        </w:rPr>
        <w:t xml:space="preserve">10 </w:t>
      </w:r>
      <w:proofErr w:type="spellStart"/>
      <w:r w:rsidRPr="00823F73">
        <w:rPr>
          <w:rFonts w:ascii="Book Antiqua" w:eastAsia="Book Antiqua" w:hAnsi="Book Antiqua" w:cs="Book Antiqua"/>
          <w:b/>
          <w:bCs/>
          <w:color w:val="000000"/>
        </w:rPr>
        <w:t>Drut</w:t>
      </w:r>
      <w:proofErr w:type="spellEnd"/>
      <w:r w:rsidRPr="00823F73">
        <w:rPr>
          <w:rFonts w:ascii="Book Antiqua" w:eastAsia="Book Antiqua" w:hAnsi="Book Antiqua" w:cs="Book Antiqua"/>
          <w:b/>
          <w:bCs/>
          <w:color w:val="000000"/>
        </w:rPr>
        <w:t xml:space="preserve"> R</w:t>
      </w:r>
      <w:r w:rsidRPr="00823F73">
        <w:rPr>
          <w:rFonts w:ascii="Book Antiqua" w:eastAsia="Book Antiqua" w:hAnsi="Book Antiqua" w:cs="Book Antiqua"/>
          <w:color w:val="000000"/>
        </w:rPr>
        <w:t xml:space="preserve">, </w:t>
      </w:r>
      <w:proofErr w:type="spellStart"/>
      <w:r w:rsidRPr="00823F73">
        <w:rPr>
          <w:rFonts w:ascii="Book Antiqua" w:eastAsia="Book Antiqua" w:hAnsi="Book Antiqua" w:cs="Book Antiqua"/>
          <w:color w:val="000000"/>
        </w:rPr>
        <w:t>Olenchuk</w:t>
      </w:r>
      <w:proofErr w:type="spellEnd"/>
      <w:r w:rsidRPr="00823F73">
        <w:rPr>
          <w:rFonts w:ascii="Book Antiqua" w:eastAsia="Book Antiqua" w:hAnsi="Book Antiqua" w:cs="Book Antiqua"/>
          <w:color w:val="000000"/>
        </w:rPr>
        <w:t xml:space="preserve"> AB. Images in pathology. Russell body gastritis in an HIV-positive patient. </w:t>
      </w:r>
      <w:r w:rsidRPr="00823F73">
        <w:rPr>
          <w:rFonts w:ascii="Book Antiqua" w:eastAsia="Book Antiqua" w:hAnsi="Book Antiqua" w:cs="Book Antiqua"/>
          <w:i/>
          <w:iCs/>
          <w:color w:val="000000"/>
        </w:rPr>
        <w:t xml:space="preserve">Int J Surg </w:t>
      </w:r>
      <w:proofErr w:type="spellStart"/>
      <w:r w:rsidRPr="00823F73">
        <w:rPr>
          <w:rFonts w:ascii="Book Antiqua" w:eastAsia="Book Antiqua" w:hAnsi="Book Antiqua" w:cs="Book Antiqua"/>
          <w:i/>
          <w:iCs/>
          <w:color w:val="000000"/>
        </w:rPr>
        <w:t>Pathol</w:t>
      </w:r>
      <w:proofErr w:type="spellEnd"/>
      <w:r w:rsidRPr="00823F73">
        <w:rPr>
          <w:rFonts w:ascii="Book Antiqua" w:eastAsia="Book Antiqua" w:hAnsi="Book Antiqua" w:cs="Book Antiqua"/>
          <w:color w:val="000000"/>
        </w:rPr>
        <w:t xml:space="preserve"> 2006; </w:t>
      </w:r>
      <w:r w:rsidRPr="00823F73">
        <w:rPr>
          <w:rFonts w:ascii="Book Antiqua" w:eastAsia="Book Antiqua" w:hAnsi="Book Antiqua" w:cs="Book Antiqua"/>
          <w:b/>
          <w:bCs/>
          <w:color w:val="000000"/>
        </w:rPr>
        <w:t>14</w:t>
      </w:r>
      <w:r w:rsidRPr="00823F73">
        <w:rPr>
          <w:rFonts w:ascii="Book Antiqua" w:eastAsia="Book Antiqua" w:hAnsi="Book Antiqua" w:cs="Book Antiqua"/>
          <w:color w:val="000000"/>
        </w:rPr>
        <w:t>: 141-142 [PMID: 16703175 DOI: 10.1177/106689690601400206]</w:t>
      </w:r>
    </w:p>
    <w:p w14:paraId="106289BF"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color w:val="000000"/>
        </w:rPr>
        <w:t xml:space="preserve">11 </w:t>
      </w:r>
      <w:proofErr w:type="spellStart"/>
      <w:r w:rsidRPr="00823F73">
        <w:rPr>
          <w:rFonts w:ascii="Book Antiqua" w:eastAsia="Book Antiqua" w:hAnsi="Book Antiqua" w:cs="Book Antiqua"/>
          <w:b/>
          <w:bCs/>
          <w:color w:val="000000"/>
        </w:rPr>
        <w:t>Qiao</w:t>
      </w:r>
      <w:proofErr w:type="spellEnd"/>
      <w:r w:rsidRPr="00823F73">
        <w:rPr>
          <w:rFonts w:ascii="Book Antiqua" w:eastAsia="Book Antiqua" w:hAnsi="Book Antiqua" w:cs="Book Antiqua"/>
          <w:b/>
          <w:bCs/>
          <w:color w:val="000000"/>
        </w:rPr>
        <w:t xml:space="preserve"> J</w:t>
      </w:r>
      <w:r w:rsidRPr="00823F73">
        <w:rPr>
          <w:rFonts w:ascii="Book Antiqua" w:eastAsia="Book Antiqua" w:hAnsi="Book Antiqua" w:cs="Book Antiqua"/>
          <w:color w:val="000000"/>
        </w:rPr>
        <w:t xml:space="preserve">, </w:t>
      </w:r>
      <w:proofErr w:type="spellStart"/>
      <w:r w:rsidRPr="00823F73">
        <w:rPr>
          <w:rFonts w:ascii="Book Antiqua" w:eastAsia="Book Antiqua" w:hAnsi="Book Antiqua" w:cs="Book Antiqua"/>
          <w:color w:val="000000"/>
        </w:rPr>
        <w:t>Dudrey</w:t>
      </w:r>
      <w:proofErr w:type="spellEnd"/>
      <w:r w:rsidRPr="00823F73">
        <w:rPr>
          <w:rFonts w:ascii="Book Antiqua" w:eastAsia="Book Antiqua" w:hAnsi="Book Antiqua" w:cs="Book Antiqua"/>
          <w:color w:val="000000"/>
        </w:rPr>
        <w:t xml:space="preserve"> E, Gilani S. Russell body gastritis. </w:t>
      </w:r>
      <w:proofErr w:type="spellStart"/>
      <w:r w:rsidRPr="00823F73">
        <w:rPr>
          <w:rFonts w:ascii="Book Antiqua" w:eastAsia="Book Antiqua" w:hAnsi="Book Antiqua" w:cs="Book Antiqua"/>
          <w:i/>
          <w:iCs/>
          <w:color w:val="000000"/>
        </w:rPr>
        <w:t>Pathologica</w:t>
      </w:r>
      <w:proofErr w:type="spellEnd"/>
      <w:r w:rsidRPr="00823F73">
        <w:rPr>
          <w:rFonts w:ascii="Book Antiqua" w:eastAsia="Book Antiqua" w:hAnsi="Book Antiqua" w:cs="Book Antiqua"/>
          <w:color w:val="000000"/>
        </w:rPr>
        <w:t xml:space="preserve"> 2019; </w:t>
      </w:r>
      <w:r w:rsidRPr="00823F73">
        <w:rPr>
          <w:rFonts w:ascii="Book Antiqua" w:eastAsia="Book Antiqua" w:hAnsi="Book Antiqua" w:cs="Book Antiqua"/>
          <w:b/>
          <w:bCs/>
          <w:color w:val="000000"/>
        </w:rPr>
        <w:t>111</w:t>
      </w:r>
      <w:r w:rsidRPr="00823F73">
        <w:rPr>
          <w:rFonts w:ascii="Book Antiqua" w:eastAsia="Book Antiqua" w:hAnsi="Book Antiqua" w:cs="Book Antiqua"/>
          <w:color w:val="000000"/>
        </w:rPr>
        <w:t>: 76-78 [PMID: 31388200 DOI: 10.32074/1591-951X-17-19]</w:t>
      </w:r>
    </w:p>
    <w:p w14:paraId="2F4B2AE5" w14:textId="522B8779"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color w:val="000000"/>
        </w:rPr>
        <w:t xml:space="preserve">12 </w:t>
      </w:r>
      <w:r w:rsidRPr="00823F73">
        <w:rPr>
          <w:rFonts w:ascii="Book Antiqua" w:eastAsia="Book Antiqua" w:hAnsi="Book Antiqua" w:cs="Book Antiqua"/>
          <w:b/>
          <w:bCs/>
          <w:color w:val="000000"/>
        </w:rPr>
        <w:t>Bhalla A</w:t>
      </w:r>
      <w:r w:rsidRPr="00823F73">
        <w:rPr>
          <w:rFonts w:ascii="Book Antiqua" w:eastAsia="Book Antiqua" w:hAnsi="Book Antiqua" w:cs="Book Antiqua"/>
          <w:color w:val="000000"/>
        </w:rPr>
        <w:t xml:space="preserve">, </w:t>
      </w:r>
      <w:proofErr w:type="spellStart"/>
      <w:r w:rsidRPr="00823F73">
        <w:rPr>
          <w:rFonts w:ascii="Book Antiqua" w:eastAsia="Book Antiqua" w:hAnsi="Book Antiqua" w:cs="Book Antiqua"/>
          <w:color w:val="000000"/>
        </w:rPr>
        <w:t>Mosteanu</w:t>
      </w:r>
      <w:proofErr w:type="spellEnd"/>
      <w:r w:rsidRPr="00823F73">
        <w:rPr>
          <w:rFonts w:ascii="Book Antiqua" w:eastAsia="Book Antiqua" w:hAnsi="Book Antiqua" w:cs="Book Antiqua"/>
          <w:color w:val="000000"/>
        </w:rPr>
        <w:t xml:space="preserve"> D, Gorelick S, Hani-el-</w:t>
      </w:r>
      <w:proofErr w:type="spellStart"/>
      <w:r w:rsidRPr="00823F73">
        <w:rPr>
          <w:rFonts w:ascii="Book Antiqua" w:eastAsia="Book Antiqua" w:hAnsi="Book Antiqua" w:cs="Book Antiqua"/>
          <w:color w:val="000000"/>
        </w:rPr>
        <w:t>Fanek</w:t>
      </w:r>
      <w:proofErr w:type="spellEnd"/>
      <w:r w:rsidRPr="00823F73">
        <w:rPr>
          <w:rFonts w:ascii="Book Antiqua" w:eastAsia="Book Antiqua" w:hAnsi="Book Antiqua" w:cs="Book Antiqua"/>
          <w:color w:val="000000"/>
        </w:rPr>
        <w:t xml:space="preserve">. Russell body gastritis in an HIV positive patient: case report and review of literature. </w:t>
      </w:r>
      <w:r w:rsidRPr="00823F73">
        <w:rPr>
          <w:rFonts w:ascii="Book Antiqua" w:eastAsia="Book Antiqua" w:hAnsi="Book Antiqua" w:cs="Book Antiqua"/>
          <w:i/>
          <w:iCs/>
          <w:color w:val="000000"/>
        </w:rPr>
        <w:t>Conn Med</w:t>
      </w:r>
      <w:r w:rsidRPr="00823F73">
        <w:rPr>
          <w:rFonts w:ascii="Book Antiqua" w:eastAsia="Book Antiqua" w:hAnsi="Book Antiqua" w:cs="Book Antiqua"/>
          <w:color w:val="000000"/>
        </w:rPr>
        <w:t xml:space="preserve"> 2012; </w:t>
      </w:r>
      <w:r w:rsidRPr="00823F73">
        <w:rPr>
          <w:rFonts w:ascii="Book Antiqua" w:eastAsia="Book Antiqua" w:hAnsi="Book Antiqua" w:cs="Book Antiqua"/>
          <w:b/>
          <w:bCs/>
          <w:color w:val="000000"/>
        </w:rPr>
        <w:t>76</w:t>
      </w:r>
      <w:r w:rsidRPr="00823F73">
        <w:rPr>
          <w:rFonts w:ascii="Book Antiqua" w:eastAsia="Book Antiqua" w:hAnsi="Book Antiqua" w:cs="Book Antiqua"/>
          <w:color w:val="000000"/>
        </w:rPr>
        <w:t>: 261-265 [PMID: 22685980]</w:t>
      </w:r>
    </w:p>
    <w:p w14:paraId="71B96A1B"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color w:val="000000"/>
        </w:rPr>
        <w:t xml:space="preserve">13 </w:t>
      </w:r>
      <w:r w:rsidRPr="00823F73">
        <w:rPr>
          <w:rFonts w:ascii="Book Antiqua" w:eastAsia="Book Antiqua" w:hAnsi="Book Antiqua" w:cs="Book Antiqua"/>
          <w:b/>
          <w:bCs/>
          <w:color w:val="000000"/>
        </w:rPr>
        <w:t>Coyne JD</w:t>
      </w:r>
      <w:r w:rsidRPr="00823F73">
        <w:rPr>
          <w:rFonts w:ascii="Book Antiqua" w:eastAsia="Book Antiqua" w:hAnsi="Book Antiqua" w:cs="Book Antiqua"/>
          <w:color w:val="000000"/>
        </w:rPr>
        <w:t xml:space="preserve">, </w:t>
      </w:r>
      <w:proofErr w:type="spellStart"/>
      <w:r w:rsidRPr="00823F73">
        <w:rPr>
          <w:rFonts w:ascii="Book Antiqua" w:eastAsia="Book Antiqua" w:hAnsi="Book Antiqua" w:cs="Book Antiqua"/>
          <w:color w:val="000000"/>
        </w:rPr>
        <w:t>Azadeh</w:t>
      </w:r>
      <w:proofErr w:type="spellEnd"/>
      <w:r w:rsidRPr="00823F73">
        <w:rPr>
          <w:rFonts w:ascii="Book Antiqua" w:eastAsia="Book Antiqua" w:hAnsi="Book Antiqua" w:cs="Book Antiqua"/>
          <w:color w:val="000000"/>
        </w:rPr>
        <w:t xml:space="preserve"> B. Russell body gastritis: a case report. </w:t>
      </w:r>
      <w:r w:rsidRPr="00823F73">
        <w:rPr>
          <w:rFonts w:ascii="Book Antiqua" w:eastAsia="Book Antiqua" w:hAnsi="Book Antiqua" w:cs="Book Antiqua"/>
          <w:i/>
          <w:iCs/>
          <w:color w:val="000000"/>
        </w:rPr>
        <w:t xml:space="preserve">Int J Surg </w:t>
      </w:r>
      <w:proofErr w:type="spellStart"/>
      <w:r w:rsidRPr="00823F73">
        <w:rPr>
          <w:rFonts w:ascii="Book Antiqua" w:eastAsia="Book Antiqua" w:hAnsi="Book Antiqua" w:cs="Book Antiqua"/>
          <w:i/>
          <w:iCs/>
          <w:color w:val="000000"/>
        </w:rPr>
        <w:t>Pathol</w:t>
      </w:r>
      <w:proofErr w:type="spellEnd"/>
      <w:r w:rsidRPr="00823F73">
        <w:rPr>
          <w:rFonts w:ascii="Book Antiqua" w:eastAsia="Book Antiqua" w:hAnsi="Book Antiqua" w:cs="Book Antiqua"/>
          <w:color w:val="000000"/>
        </w:rPr>
        <w:t xml:space="preserve"> 2012; </w:t>
      </w:r>
      <w:r w:rsidRPr="00823F73">
        <w:rPr>
          <w:rFonts w:ascii="Book Antiqua" w:eastAsia="Book Antiqua" w:hAnsi="Book Antiqua" w:cs="Book Antiqua"/>
          <w:b/>
          <w:bCs/>
          <w:color w:val="000000"/>
        </w:rPr>
        <w:t>20</w:t>
      </w:r>
      <w:r w:rsidRPr="00823F73">
        <w:rPr>
          <w:rFonts w:ascii="Book Antiqua" w:eastAsia="Book Antiqua" w:hAnsi="Book Antiqua" w:cs="Book Antiqua"/>
          <w:color w:val="000000"/>
        </w:rPr>
        <w:t>: 69-70 [PMID: 21997595 DOI: 10.1177/1066896911416115]</w:t>
      </w:r>
    </w:p>
    <w:p w14:paraId="7128829E"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color w:val="000000"/>
        </w:rPr>
        <w:t xml:space="preserve">14 </w:t>
      </w:r>
      <w:r w:rsidRPr="00823F73">
        <w:rPr>
          <w:rFonts w:ascii="Book Antiqua" w:eastAsia="Book Antiqua" w:hAnsi="Book Antiqua" w:cs="Book Antiqua"/>
          <w:b/>
          <w:bCs/>
          <w:color w:val="000000"/>
        </w:rPr>
        <w:t>Wolf EM</w:t>
      </w:r>
      <w:r w:rsidRPr="00823F73">
        <w:rPr>
          <w:rFonts w:ascii="Book Antiqua" w:eastAsia="Book Antiqua" w:hAnsi="Book Antiqua" w:cs="Book Antiqua"/>
          <w:color w:val="000000"/>
        </w:rPr>
        <w:t xml:space="preserve">, </w:t>
      </w:r>
      <w:proofErr w:type="spellStart"/>
      <w:r w:rsidRPr="00823F73">
        <w:rPr>
          <w:rFonts w:ascii="Book Antiqua" w:eastAsia="Book Antiqua" w:hAnsi="Book Antiqua" w:cs="Book Antiqua"/>
          <w:color w:val="000000"/>
        </w:rPr>
        <w:t>Mrak</w:t>
      </w:r>
      <w:proofErr w:type="spellEnd"/>
      <w:r w:rsidRPr="00823F73">
        <w:rPr>
          <w:rFonts w:ascii="Book Antiqua" w:eastAsia="Book Antiqua" w:hAnsi="Book Antiqua" w:cs="Book Antiqua"/>
          <w:color w:val="000000"/>
        </w:rPr>
        <w:t xml:space="preserve"> K, </w:t>
      </w:r>
      <w:proofErr w:type="spellStart"/>
      <w:r w:rsidRPr="00823F73">
        <w:rPr>
          <w:rFonts w:ascii="Book Antiqua" w:eastAsia="Book Antiqua" w:hAnsi="Book Antiqua" w:cs="Book Antiqua"/>
          <w:color w:val="000000"/>
        </w:rPr>
        <w:t>Tschmelitsch</w:t>
      </w:r>
      <w:proofErr w:type="spellEnd"/>
      <w:r w:rsidRPr="00823F73">
        <w:rPr>
          <w:rFonts w:ascii="Book Antiqua" w:eastAsia="Book Antiqua" w:hAnsi="Book Antiqua" w:cs="Book Antiqua"/>
          <w:color w:val="000000"/>
        </w:rPr>
        <w:t xml:space="preserve"> J, </w:t>
      </w:r>
      <w:proofErr w:type="spellStart"/>
      <w:r w:rsidRPr="00823F73">
        <w:rPr>
          <w:rFonts w:ascii="Book Antiqua" w:eastAsia="Book Antiqua" w:hAnsi="Book Antiqua" w:cs="Book Antiqua"/>
          <w:color w:val="000000"/>
        </w:rPr>
        <w:t>Langner</w:t>
      </w:r>
      <w:proofErr w:type="spellEnd"/>
      <w:r w:rsidRPr="00823F73">
        <w:rPr>
          <w:rFonts w:ascii="Book Antiqua" w:eastAsia="Book Antiqua" w:hAnsi="Book Antiqua" w:cs="Book Antiqua"/>
          <w:color w:val="000000"/>
        </w:rPr>
        <w:t xml:space="preserve"> C. Signet ring cell cancer in a patient with Russell body gastritis--a possible diagnostic pitfall. </w:t>
      </w:r>
      <w:r w:rsidRPr="00823F73">
        <w:rPr>
          <w:rFonts w:ascii="Book Antiqua" w:eastAsia="Book Antiqua" w:hAnsi="Book Antiqua" w:cs="Book Antiqua"/>
          <w:i/>
          <w:iCs/>
          <w:color w:val="000000"/>
        </w:rPr>
        <w:t>Histopathology</w:t>
      </w:r>
      <w:r w:rsidRPr="00823F73">
        <w:rPr>
          <w:rFonts w:ascii="Book Antiqua" w:eastAsia="Book Antiqua" w:hAnsi="Book Antiqua" w:cs="Book Antiqua"/>
          <w:color w:val="000000"/>
        </w:rPr>
        <w:t xml:space="preserve"> 2011; </w:t>
      </w:r>
      <w:r w:rsidRPr="00823F73">
        <w:rPr>
          <w:rFonts w:ascii="Book Antiqua" w:eastAsia="Book Antiqua" w:hAnsi="Book Antiqua" w:cs="Book Antiqua"/>
          <w:b/>
          <w:bCs/>
          <w:color w:val="000000"/>
        </w:rPr>
        <w:t>58</w:t>
      </w:r>
      <w:r w:rsidRPr="00823F73">
        <w:rPr>
          <w:rFonts w:ascii="Book Antiqua" w:eastAsia="Book Antiqua" w:hAnsi="Book Antiqua" w:cs="Book Antiqua"/>
          <w:color w:val="000000"/>
        </w:rPr>
        <w:t>: 1178-1180 [PMID: 21707721 DOI: 10.1111/j.1365-2559.2011.03876.x]</w:t>
      </w:r>
    </w:p>
    <w:p w14:paraId="3A27EE7F"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color w:val="000000"/>
        </w:rPr>
        <w:t xml:space="preserve">15 </w:t>
      </w:r>
      <w:proofErr w:type="spellStart"/>
      <w:r w:rsidRPr="00823F73">
        <w:rPr>
          <w:rFonts w:ascii="Book Antiqua" w:eastAsia="Book Antiqua" w:hAnsi="Book Antiqua" w:cs="Book Antiqua"/>
          <w:b/>
          <w:bCs/>
          <w:color w:val="000000"/>
        </w:rPr>
        <w:t>Bozhkova</w:t>
      </w:r>
      <w:proofErr w:type="spellEnd"/>
      <w:r w:rsidRPr="00823F73">
        <w:rPr>
          <w:rFonts w:ascii="Book Antiqua" w:eastAsia="Book Antiqua" w:hAnsi="Book Antiqua" w:cs="Book Antiqua"/>
          <w:b/>
          <w:bCs/>
          <w:color w:val="000000"/>
        </w:rPr>
        <w:t xml:space="preserve"> DM</w:t>
      </w:r>
      <w:r w:rsidRPr="00823F73">
        <w:rPr>
          <w:rFonts w:ascii="Book Antiqua" w:eastAsia="Book Antiqua" w:hAnsi="Book Antiqua" w:cs="Book Antiqua"/>
          <w:color w:val="000000"/>
        </w:rPr>
        <w:t xml:space="preserve">, </w:t>
      </w:r>
      <w:proofErr w:type="spellStart"/>
      <w:r w:rsidRPr="00823F73">
        <w:rPr>
          <w:rFonts w:ascii="Book Antiqua" w:eastAsia="Book Antiqua" w:hAnsi="Book Antiqua" w:cs="Book Antiqua"/>
          <w:color w:val="000000"/>
        </w:rPr>
        <w:t>Dikov</w:t>
      </w:r>
      <w:proofErr w:type="spellEnd"/>
      <w:r w:rsidRPr="00823F73">
        <w:rPr>
          <w:rFonts w:ascii="Book Antiqua" w:eastAsia="Book Antiqua" w:hAnsi="Book Antiqua" w:cs="Book Antiqua"/>
          <w:color w:val="000000"/>
        </w:rPr>
        <w:t xml:space="preserve"> D. Should we perform cytokeratin immunostaining in cases of Russell body gastritis? </w:t>
      </w:r>
      <w:r w:rsidRPr="00823F73">
        <w:rPr>
          <w:rFonts w:ascii="Book Antiqua" w:eastAsia="Book Antiqua" w:hAnsi="Book Antiqua" w:cs="Book Antiqua"/>
          <w:i/>
          <w:iCs/>
          <w:color w:val="000000"/>
        </w:rPr>
        <w:t xml:space="preserve">Ann Diagn </w:t>
      </w:r>
      <w:proofErr w:type="spellStart"/>
      <w:r w:rsidRPr="00823F73">
        <w:rPr>
          <w:rFonts w:ascii="Book Antiqua" w:eastAsia="Book Antiqua" w:hAnsi="Book Antiqua" w:cs="Book Antiqua"/>
          <w:i/>
          <w:iCs/>
          <w:color w:val="000000"/>
        </w:rPr>
        <w:t>Pathol</w:t>
      </w:r>
      <w:proofErr w:type="spellEnd"/>
      <w:r w:rsidRPr="00823F73">
        <w:rPr>
          <w:rFonts w:ascii="Book Antiqua" w:eastAsia="Book Antiqua" w:hAnsi="Book Antiqua" w:cs="Book Antiqua"/>
          <w:color w:val="000000"/>
        </w:rPr>
        <w:t xml:space="preserve"> 2020; </w:t>
      </w:r>
      <w:r w:rsidRPr="00823F73">
        <w:rPr>
          <w:rFonts w:ascii="Book Antiqua" w:eastAsia="Book Antiqua" w:hAnsi="Book Antiqua" w:cs="Book Antiqua"/>
          <w:b/>
          <w:bCs/>
          <w:color w:val="000000"/>
        </w:rPr>
        <w:t>46</w:t>
      </w:r>
      <w:r w:rsidRPr="00823F73">
        <w:rPr>
          <w:rFonts w:ascii="Book Antiqua" w:eastAsia="Book Antiqua" w:hAnsi="Book Antiqua" w:cs="Book Antiqua"/>
          <w:color w:val="000000"/>
        </w:rPr>
        <w:t>: 151524 [PMID: 32302922 DOI: 10.1016/j.anndiagpath.2020.151524]</w:t>
      </w:r>
    </w:p>
    <w:p w14:paraId="28F544CC" w14:textId="322D45AF"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color w:val="000000"/>
        </w:rPr>
        <w:t xml:space="preserve">16 </w:t>
      </w:r>
      <w:proofErr w:type="spellStart"/>
      <w:r w:rsidRPr="00823F73">
        <w:rPr>
          <w:rFonts w:ascii="Book Antiqua" w:eastAsia="Book Antiqua" w:hAnsi="Book Antiqua" w:cs="Book Antiqua"/>
          <w:b/>
          <w:bCs/>
          <w:color w:val="000000"/>
        </w:rPr>
        <w:t>Erbersdobler</w:t>
      </w:r>
      <w:proofErr w:type="spellEnd"/>
      <w:r w:rsidRPr="00823F73">
        <w:rPr>
          <w:rFonts w:ascii="Book Antiqua" w:eastAsia="Book Antiqua" w:hAnsi="Book Antiqua" w:cs="Book Antiqua"/>
          <w:b/>
          <w:bCs/>
          <w:color w:val="000000"/>
        </w:rPr>
        <w:t xml:space="preserve"> A</w:t>
      </w:r>
      <w:r w:rsidRPr="00823F73">
        <w:rPr>
          <w:rFonts w:ascii="Book Antiqua" w:eastAsia="Book Antiqua" w:hAnsi="Book Antiqua" w:cs="Book Antiqua"/>
          <w:color w:val="000000"/>
        </w:rPr>
        <w:t xml:space="preserve">, Petri S, Lock G. Russell body gastritis: an unusual, tumor-like lesion of the gastric mucosa. </w:t>
      </w:r>
      <w:r w:rsidRPr="00823F73">
        <w:rPr>
          <w:rFonts w:ascii="Book Antiqua" w:eastAsia="Book Antiqua" w:hAnsi="Book Antiqua" w:cs="Book Antiqua"/>
          <w:i/>
          <w:iCs/>
          <w:color w:val="000000"/>
        </w:rPr>
        <w:t xml:space="preserve">Arch </w:t>
      </w:r>
      <w:proofErr w:type="spellStart"/>
      <w:r w:rsidRPr="00823F73">
        <w:rPr>
          <w:rFonts w:ascii="Book Antiqua" w:eastAsia="Book Antiqua" w:hAnsi="Book Antiqua" w:cs="Book Antiqua"/>
          <w:i/>
          <w:iCs/>
          <w:color w:val="000000"/>
        </w:rPr>
        <w:t>Pathol</w:t>
      </w:r>
      <w:proofErr w:type="spellEnd"/>
      <w:r w:rsidRPr="00823F73">
        <w:rPr>
          <w:rFonts w:ascii="Book Antiqua" w:eastAsia="Book Antiqua" w:hAnsi="Book Antiqua" w:cs="Book Antiqua"/>
          <w:i/>
          <w:iCs/>
          <w:color w:val="000000"/>
        </w:rPr>
        <w:t xml:space="preserve"> Lab Med</w:t>
      </w:r>
      <w:r w:rsidRPr="00823F73">
        <w:rPr>
          <w:rFonts w:ascii="Book Antiqua" w:eastAsia="Book Antiqua" w:hAnsi="Book Antiqua" w:cs="Book Antiqua"/>
          <w:color w:val="000000"/>
        </w:rPr>
        <w:t xml:space="preserve"> 2004; </w:t>
      </w:r>
      <w:r w:rsidRPr="00823F73">
        <w:rPr>
          <w:rFonts w:ascii="Book Antiqua" w:eastAsia="Book Antiqua" w:hAnsi="Book Antiqua" w:cs="Book Antiqua"/>
          <w:b/>
          <w:bCs/>
          <w:color w:val="000000"/>
        </w:rPr>
        <w:t>128</w:t>
      </w:r>
      <w:r w:rsidRPr="00823F73">
        <w:rPr>
          <w:rFonts w:ascii="Book Antiqua" w:eastAsia="Book Antiqua" w:hAnsi="Book Antiqua" w:cs="Book Antiqua"/>
          <w:color w:val="000000"/>
        </w:rPr>
        <w:t xml:space="preserve">: 915-917 [PMID: 15270606 DOI: </w:t>
      </w:r>
      <w:r w:rsidR="0009294F" w:rsidRPr="0009294F">
        <w:rPr>
          <w:rFonts w:ascii="Book Antiqua" w:eastAsia="Book Antiqua" w:hAnsi="Book Antiqua" w:cs="Book Antiqua"/>
          <w:color w:val="000000"/>
        </w:rPr>
        <w:t>10.1043/1543-2165(2004)128&lt;</w:t>
      </w:r>
      <w:proofErr w:type="gramStart"/>
      <w:r w:rsidR="0009294F" w:rsidRPr="0009294F">
        <w:rPr>
          <w:rFonts w:ascii="Book Antiqua" w:eastAsia="Book Antiqua" w:hAnsi="Book Antiqua" w:cs="Book Antiqua"/>
          <w:color w:val="000000"/>
        </w:rPr>
        <w:t>915:RBGAUT</w:t>
      </w:r>
      <w:proofErr w:type="gramEnd"/>
      <w:r w:rsidR="0009294F" w:rsidRPr="0009294F">
        <w:rPr>
          <w:rFonts w:ascii="Book Antiqua" w:eastAsia="Book Antiqua" w:hAnsi="Book Antiqua" w:cs="Book Antiqua"/>
          <w:color w:val="000000"/>
        </w:rPr>
        <w:t>&gt;2.0.CO;2</w:t>
      </w:r>
      <w:r w:rsidRPr="00823F73">
        <w:rPr>
          <w:rFonts w:ascii="Book Antiqua" w:eastAsia="Book Antiqua" w:hAnsi="Book Antiqua" w:cs="Book Antiqua"/>
          <w:color w:val="000000"/>
        </w:rPr>
        <w:t>]</w:t>
      </w:r>
    </w:p>
    <w:p w14:paraId="645D0499"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color w:val="000000"/>
        </w:rPr>
        <w:lastRenderedPageBreak/>
        <w:t xml:space="preserve">17 </w:t>
      </w:r>
      <w:r w:rsidRPr="00823F73">
        <w:rPr>
          <w:rFonts w:ascii="Book Antiqua" w:eastAsia="Book Antiqua" w:hAnsi="Book Antiqua" w:cs="Book Antiqua"/>
          <w:b/>
          <w:bCs/>
          <w:color w:val="000000"/>
        </w:rPr>
        <w:t>Zhang H</w:t>
      </w:r>
      <w:r w:rsidRPr="00823F73">
        <w:rPr>
          <w:rFonts w:ascii="Book Antiqua" w:eastAsia="Book Antiqua" w:hAnsi="Book Antiqua" w:cs="Book Antiqua"/>
          <w:color w:val="000000"/>
        </w:rPr>
        <w:t xml:space="preserve">, </w:t>
      </w:r>
      <w:proofErr w:type="spellStart"/>
      <w:r w:rsidRPr="00823F73">
        <w:rPr>
          <w:rFonts w:ascii="Book Antiqua" w:eastAsia="Book Antiqua" w:hAnsi="Book Antiqua" w:cs="Book Antiqua"/>
          <w:color w:val="000000"/>
        </w:rPr>
        <w:t>Jin</w:t>
      </w:r>
      <w:proofErr w:type="spellEnd"/>
      <w:r w:rsidRPr="00823F73">
        <w:rPr>
          <w:rFonts w:ascii="Book Antiqua" w:eastAsia="Book Antiqua" w:hAnsi="Book Antiqua" w:cs="Book Antiqua"/>
          <w:color w:val="000000"/>
        </w:rPr>
        <w:t xml:space="preserve"> Z, Cui R. Russell body gastritis/duodenitis: a case series and description of immunoglobulin light chain restriction. </w:t>
      </w:r>
      <w:r w:rsidRPr="00823F73">
        <w:rPr>
          <w:rFonts w:ascii="Book Antiqua" w:eastAsia="Book Antiqua" w:hAnsi="Book Antiqua" w:cs="Book Antiqua"/>
          <w:i/>
          <w:iCs/>
          <w:color w:val="000000"/>
        </w:rPr>
        <w:t>Clin Res Hepatol Gastroenterol</w:t>
      </w:r>
      <w:r w:rsidRPr="00823F73">
        <w:rPr>
          <w:rFonts w:ascii="Book Antiqua" w:eastAsia="Book Antiqua" w:hAnsi="Book Antiqua" w:cs="Book Antiqua"/>
          <w:color w:val="000000"/>
        </w:rPr>
        <w:t xml:space="preserve"> 2014; </w:t>
      </w:r>
      <w:r w:rsidRPr="00823F73">
        <w:rPr>
          <w:rFonts w:ascii="Book Antiqua" w:eastAsia="Book Antiqua" w:hAnsi="Book Antiqua" w:cs="Book Antiqua"/>
          <w:b/>
          <w:bCs/>
          <w:color w:val="000000"/>
        </w:rPr>
        <w:t>38</w:t>
      </w:r>
      <w:r w:rsidRPr="00823F73">
        <w:rPr>
          <w:rFonts w:ascii="Book Antiqua" w:eastAsia="Book Antiqua" w:hAnsi="Book Antiqua" w:cs="Book Antiqua"/>
          <w:color w:val="000000"/>
        </w:rPr>
        <w:t>: e89-e97 [PMID: 25001185 DOI: 10.1016/j.clinre.2014.05.008]</w:t>
      </w:r>
    </w:p>
    <w:p w14:paraId="5F864E27"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color w:val="000000"/>
        </w:rPr>
        <w:t xml:space="preserve">18 </w:t>
      </w:r>
      <w:proofErr w:type="spellStart"/>
      <w:r w:rsidRPr="00823F73">
        <w:rPr>
          <w:rFonts w:ascii="Book Antiqua" w:eastAsia="Book Antiqua" w:hAnsi="Book Antiqua" w:cs="Book Antiqua"/>
          <w:b/>
          <w:bCs/>
          <w:color w:val="000000"/>
        </w:rPr>
        <w:t>Joo</w:t>
      </w:r>
      <w:proofErr w:type="spellEnd"/>
      <w:r w:rsidRPr="00823F73">
        <w:rPr>
          <w:rFonts w:ascii="Book Antiqua" w:eastAsia="Book Antiqua" w:hAnsi="Book Antiqua" w:cs="Book Antiqua"/>
          <w:b/>
          <w:bCs/>
          <w:color w:val="000000"/>
        </w:rPr>
        <w:t xml:space="preserve"> M</w:t>
      </w:r>
      <w:r w:rsidRPr="00823F73">
        <w:rPr>
          <w:rFonts w:ascii="Book Antiqua" w:eastAsia="Book Antiqua" w:hAnsi="Book Antiqua" w:cs="Book Antiqua"/>
          <w:color w:val="000000"/>
        </w:rPr>
        <w:t xml:space="preserve">. Gastric mucosa-associated lymphoid tissue lymphoma masquerading as Russell body gastritis. </w:t>
      </w:r>
      <w:proofErr w:type="spellStart"/>
      <w:r w:rsidRPr="00823F73">
        <w:rPr>
          <w:rFonts w:ascii="Book Antiqua" w:eastAsia="Book Antiqua" w:hAnsi="Book Antiqua" w:cs="Book Antiqua"/>
          <w:i/>
          <w:iCs/>
          <w:color w:val="000000"/>
        </w:rPr>
        <w:t>Pathol</w:t>
      </w:r>
      <w:proofErr w:type="spellEnd"/>
      <w:r w:rsidRPr="00823F73">
        <w:rPr>
          <w:rFonts w:ascii="Book Antiqua" w:eastAsia="Book Antiqua" w:hAnsi="Book Antiqua" w:cs="Book Antiqua"/>
          <w:i/>
          <w:iCs/>
          <w:color w:val="000000"/>
        </w:rPr>
        <w:t xml:space="preserve"> Int</w:t>
      </w:r>
      <w:r w:rsidRPr="00823F73">
        <w:rPr>
          <w:rFonts w:ascii="Book Antiqua" w:eastAsia="Book Antiqua" w:hAnsi="Book Antiqua" w:cs="Book Antiqua"/>
          <w:color w:val="000000"/>
        </w:rPr>
        <w:t xml:space="preserve"> 2015; </w:t>
      </w:r>
      <w:r w:rsidRPr="00823F73">
        <w:rPr>
          <w:rFonts w:ascii="Book Antiqua" w:eastAsia="Book Antiqua" w:hAnsi="Book Antiqua" w:cs="Book Antiqua"/>
          <w:b/>
          <w:bCs/>
          <w:color w:val="000000"/>
        </w:rPr>
        <w:t>65</w:t>
      </w:r>
      <w:r w:rsidRPr="00823F73">
        <w:rPr>
          <w:rFonts w:ascii="Book Antiqua" w:eastAsia="Book Antiqua" w:hAnsi="Book Antiqua" w:cs="Book Antiqua"/>
          <w:color w:val="000000"/>
        </w:rPr>
        <w:t>: 396-398 [PMID: 25753380 DOI: 10.1111/pin.12281]</w:t>
      </w:r>
    </w:p>
    <w:p w14:paraId="3E710F93"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color w:val="000000"/>
        </w:rPr>
        <w:t xml:space="preserve">19 </w:t>
      </w:r>
      <w:r w:rsidRPr="00823F73">
        <w:rPr>
          <w:rFonts w:ascii="Book Antiqua" w:eastAsia="Book Antiqua" w:hAnsi="Book Antiqua" w:cs="Book Antiqua"/>
          <w:b/>
          <w:bCs/>
          <w:color w:val="000000"/>
        </w:rPr>
        <w:t>Kai K</w:t>
      </w:r>
      <w:r w:rsidRPr="00823F73">
        <w:rPr>
          <w:rFonts w:ascii="Book Antiqua" w:eastAsia="Book Antiqua" w:hAnsi="Book Antiqua" w:cs="Book Antiqua"/>
          <w:color w:val="000000"/>
        </w:rPr>
        <w:t xml:space="preserve">, Miyahara M, </w:t>
      </w:r>
      <w:proofErr w:type="spellStart"/>
      <w:r w:rsidRPr="00823F73">
        <w:rPr>
          <w:rFonts w:ascii="Book Antiqua" w:eastAsia="Book Antiqua" w:hAnsi="Book Antiqua" w:cs="Book Antiqua"/>
          <w:color w:val="000000"/>
        </w:rPr>
        <w:t>Tokuda</w:t>
      </w:r>
      <w:proofErr w:type="spellEnd"/>
      <w:r w:rsidRPr="00823F73">
        <w:rPr>
          <w:rFonts w:ascii="Book Antiqua" w:eastAsia="Book Antiqua" w:hAnsi="Book Antiqua" w:cs="Book Antiqua"/>
          <w:color w:val="000000"/>
        </w:rPr>
        <w:t xml:space="preserve"> Y, Kido S, Masuda M, Takase Y, Tokunaga O. A case of mucosa-associated lymphoid tissue lymphoma of the gastrointestinal tract showing extensive plasma cell differentiation with prominent Russell bodies. </w:t>
      </w:r>
      <w:r w:rsidRPr="00823F73">
        <w:rPr>
          <w:rFonts w:ascii="Book Antiqua" w:eastAsia="Book Antiqua" w:hAnsi="Book Antiqua" w:cs="Book Antiqua"/>
          <w:i/>
          <w:iCs/>
          <w:color w:val="000000"/>
        </w:rPr>
        <w:t>World J Clin Cases</w:t>
      </w:r>
      <w:r w:rsidRPr="00823F73">
        <w:rPr>
          <w:rFonts w:ascii="Book Antiqua" w:eastAsia="Book Antiqua" w:hAnsi="Book Antiqua" w:cs="Book Antiqua"/>
          <w:color w:val="000000"/>
        </w:rPr>
        <w:t xml:space="preserve"> 2013; </w:t>
      </w:r>
      <w:r w:rsidRPr="00823F73">
        <w:rPr>
          <w:rFonts w:ascii="Book Antiqua" w:eastAsia="Book Antiqua" w:hAnsi="Book Antiqua" w:cs="Book Antiqua"/>
          <w:b/>
          <w:bCs/>
          <w:color w:val="000000"/>
        </w:rPr>
        <w:t>1</w:t>
      </w:r>
      <w:r w:rsidRPr="00823F73">
        <w:rPr>
          <w:rFonts w:ascii="Book Antiqua" w:eastAsia="Book Antiqua" w:hAnsi="Book Antiqua" w:cs="Book Antiqua"/>
          <w:color w:val="000000"/>
        </w:rPr>
        <w:t>: 176-180 [PMID: 24303496 DOI: 10.12998/wjcc.v1.i5.176]</w:t>
      </w:r>
    </w:p>
    <w:p w14:paraId="126F5957"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color w:val="000000"/>
        </w:rPr>
        <w:t xml:space="preserve">20 </w:t>
      </w:r>
      <w:proofErr w:type="spellStart"/>
      <w:r w:rsidRPr="00823F73">
        <w:rPr>
          <w:rFonts w:ascii="Book Antiqua" w:eastAsia="Book Antiqua" w:hAnsi="Book Antiqua" w:cs="Book Antiqua"/>
          <w:b/>
          <w:bCs/>
          <w:color w:val="000000"/>
        </w:rPr>
        <w:t>Fujiyoshi</w:t>
      </w:r>
      <w:proofErr w:type="spellEnd"/>
      <w:r w:rsidRPr="00823F73">
        <w:rPr>
          <w:rFonts w:ascii="Book Antiqua" w:eastAsia="Book Antiqua" w:hAnsi="Book Antiqua" w:cs="Book Antiqua"/>
          <w:b/>
          <w:bCs/>
          <w:color w:val="000000"/>
        </w:rPr>
        <w:t xml:space="preserve"> Y</w:t>
      </w:r>
      <w:r w:rsidRPr="00823F73">
        <w:rPr>
          <w:rFonts w:ascii="Book Antiqua" w:eastAsia="Book Antiqua" w:hAnsi="Book Antiqua" w:cs="Book Antiqua"/>
          <w:color w:val="000000"/>
        </w:rPr>
        <w:t xml:space="preserve">, </w:t>
      </w:r>
      <w:proofErr w:type="spellStart"/>
      <w:r w:rsidRPr="00823F73">
        <w:rPr>
          <w:rFonts w:ascii="Book Antiqua" w:eastAsia="Book Antiqua" w:hAnsi="Book Antiqua" w:cs="Book Antiqua"/>
          <w:color w:val="000000"/>
        </w:rPr>
        <w:t>lnagaki</w:t>
      </w:r>
      <w:proofErr w:type="spellEnd"/>
      <w:r w:rsidRPr="00823F73">
        <w:rPr>
          <w:rFonts w:ascii="Book Antiqua" w:eastAsia="Book Antiqua" w:hAnsi="Book Antiqua" w:cs="Book Antiqua"/>
          <w:color w:val="000000"/>
        </w:rPr>
        <w:t xml:space="preserve"> H, Tateyama H, </w:t>
      </w:r>
      <w:proofErr w:type="spellStart"/>
      <w:r w:rsidRPr="00823F73">
        <w:rPr>
          <w:rFonts w:ascii="Book Antiqua" w:eastAsia="Book Antiqua" w:hAnsi="Book Antiqua" w:cs="Book Antiqua"/>
          <w:color w:val="000000"/>
        </w:rPr>
        <w:t>Murase</w:t>
      </w:r>
      <w:proofErr w:type="spellEnd"/>
      <w:r w:rsidRPr="00823F73">
        <w:rPr>
          <w:rFonts w:ascii="Book Antiqua" w:eastAsia="Book Antiqua" w:hAnsi="Book Antiqua" w:cs="Book Antiqua"/>
          <w:color w:val="000000"/>
        </w:rPr>
        <w:t xml:space="preserve"> T, </w:t>
      </w:r>
      <w:proofErr w:type="spellStart"/>
      <w:r w:rsidRPr="00823F73">
        <w:rPr>
          <w:rFonts w:ascii="Book Antiqua" w:eastAsia="Book Antiqua" w:hAnsi="Book Antiqua" w:cs="Book Antiqua"/>
          <w:color w:val="000000"/>
        </w:rPr>
        <w:t>Eimoto</w:t>
      </w:r>
      <w:proofErr w:type="spellEnd"/>
      <w:r w:rsidRPr="00823F73">
        <w:rPr>
          <w:rFonts w:ascii="Book Antiqua" w:eastAsia="Book Antiqua" w:hAnsi="Book Antiqua" w:cs="Book Antiqua"/>
          <w:color w:val="000000"/>
        </w:rPr>
        <w:t xml:space="preserve"> T. Mott cell tumor of the stomach with Helicobacter pylori infection. </w:t>
      </w:r>
      <w:proofErr w:type="spellStart"/>
      <w:r w:rsidRPr="00823F73">
        <w:rPr>
          <w:rFonts w:ascii="Book Antiqua" w:eastAsia="Book Antiqua" w:hAnsi="Book Antiqua" w:cs="Book Antiqua"/>
          <w:i/>
          <w:iCs/>
          <w:color w:val="000000"/>
        </w:rPr>
        <w:t>Pathol</w:t>
      </w:r>
      <w:proofErr w:type="spellEnd"/>
      <w:r w:rsidRPr="00823F73">
        <w:rPr>
          <w:rFonts w:ascii="Book Antiqua" w:eastAsia="Book Antiqua" w:hAnsi="Book Antiqua" w:cs="Book Antiqua"/>
          <w:i/>
          <w:iCs/>
          <w:color w:val="000000"/>
        </w:rPr>
        <w:t xml:space="preserve"> Int</w:t>
      </w:r>
      <w:r w:rsidRPr="00823F73">
        <w:rPr>
          <w:rFonts w:ascii="Book Antiqua" w:eastAsia="Book Antiqua" w:hAnsi="Book Antiqua" w:cs="Book Antiqua"/>
          <w:color w:val="000000"/>
        </w:rPr>
        <w:t xml:space="preserve"> 2001; </w:t>
      </w:r>
      <w:r w:rsidRPr="00823F73">
        <w:rPr>
          <w:rFonts w:ascii="Book Antiqua" w:eastAsia="Book Antiqua" w:hAnsi="Book Antiqua" w:cs="Book Antiqua"/>
          <w:b/>
          <w:bCs/>
          <w:color w:val="000000"/>
        </w:rPr>
        <w:t>51</w:t>
      </w:r>
      <w:r w:rsidRPr="00823F73">
        <w:rPr>
          <w:rFonts w:ascii="Book Antiqua" w:eastAsia="Book Antiqua" w:hAnsi="Book Antiqua" w:cs="Book Antiqua"/>
          <w:color w:val="000000"/>
        </w:rPr>
        <w:t>: 43-46 [PMID: 11148463 DOI: 10.1046/j.1440-1827.2001.01154.x]</w:t>
      </w:r>
    </w:p>
    <w:p w14:paraId="54C31766"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color w:val="000000"/>
        </w:rPr>
        <w:t xml:space="preserve">21 </w:t>
      </w:r>
      <w:r w:rsidRPr="00823F73">
        <w:rPr>
          <w:rFonts w:ascii="Book Antiqua" w:eastAsia="Book Antiqua" w:hAnsi="Book Antiqua" w:cs="Book Antiqua"/>
          <w:b/>
          <w:bCs/>
          <w:color w:val="000000"/>
        </w:rPr>
        <w:t>Hasegawa H</w:t>
      </w:r>
      <w:r w:rsidRPr="00823F73">
        <w:rPr>
          <w:rFonts w:ascii="Book Antiqua" w:eastAsia="Book Antiqua" w:hAnsi="Book Antiqua" w:cs="Book Antiqua"/>
          <w:color w:val="000000"/>
        </w:rPr>
        <w:t xml:space="preserve">. Aggregates, crystals, gels, and amyloids: intracellular and extracellular phenotypes at the crossroads of immunoglobulin physicochemical property and cell physiology. </w:t>
      </w:r>
      <w:r w:rsidRPr="00823F73">
        <w:rPr>
          <w:rFonts w:ascii="Book Antiqua" w:eastAsia="Book Antiqua" w:hAnsi="Book Antiqua" w:cs="Book Antiqua"/>
          <w:i/>
          <w:iCs/>
          <w:color w:val="000000"/>
        </w:rPr>
        <w:t>Int J Cell Biol</w:t>
      </w:r>
      <w:r w:rsidRPr="00823F73">
        <w:rPr>
          <w:rFonts w:ascii="Book Antiqua" w:eastAsia="Book Antiqua" w:hAnsi="Book Antiqua" w:cs="Book Antiqua"/>
          <w:color w:val="000000"/>
        </w:rPr>
        <w:t xml:space="preserve"> 2013; </w:t>
      </w:r>
      <w:r w:rsidRPr="00823F73">
        <w:rPr>
          <w:rFonts w:ascii="Book Antiqua" w:eastAsia="Book Antiqua" w:hAnsi="Book Antiqua" w:cs="Book Antiqua"/>
          <w:b/>
          <w:bCs/>
          <w:color w:val="000000"/>
        </w:rPr>
        <w:t>2013</w:t>
      </w:r>
      <w:r w:rsidRPr="00823F73">
        <w:rPr>
          <w:rFonts w:ascii="Book Antiqua" w:eastAsia="Book Antiqua" w:hAnsi="Book Antiqua" w:cs="Book Antiqua"/>
          <w:color w:val="000000"/>
        </w:rPr>
        <w:t>: 604867 [PMID: 23533417 DOI: 10.1155/2013/604867]</w:t>
      </w:r>
    </w:p>
    <w:p w14:paraId="5B65981E"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color w:val="000000"/>
        </w:rPr>
        <w:t xml:space="preserve">22 </w:t>
      </w:r>
      <w:r w:rsidRPr="00823F73">
        <w:rPr>
          <w:rFonts w:ascii="Book Antiqua" w:eastAsia="Book Antiqua" w:hAnsi="Book Antiqua" w:cs="Book Antiqua"/>
          <w:b/>
          <w:bCs/>
          <w:color w:val="000000"/>
        </w:rPr>
        <w:t>Habib C</w:t>
      </w:r>
      <w:r w:rsidRPr="00823F73">
        <w:rPr>
          <w:rFonts w:ascii="Book Antiqua" w:eastAsia="Book Antiqua" w:hAnsi="Book Antiqua" w:cs="Book Antiqua"/>
          <w:color w:val="000000"/>
        </w:rPr>
        <w:t xml:space="preserve">, Gang DL, </w:t>
      </w:r>
      <w:proofErr w:type="spellStart"/>
      <w:r w:rsidRPr="00823F73">
        <w:rPr>
          <w:rFonts w:ascii="Book Antiqua" w:eastAsia="Book Antiqua" w:hAnsi="Book Antiqua" w:cs="Book Antiqua"/>
          <w:color w:val="000000"/>
        </w:rPr>
        <w:t>Ghaoui</w:t>
      </w:r>
      <w:proofErr w:type="spellEnd"/>
      <w:r w:rsidRPr="00823F73">
        <w:rPr>
          <w:rFonts w:ascii="Book Antiqua" w:eastAsia="Book Antiqua" w:hAnsi="Book Antiqua" w:cs="Book Antiqua"/>
          <w:color w:val="000000"/>
        </w:rPr>
        <w:t xml:space="preserve"> R, </w:t>
      </w:r>
      <w:proofErr w:type="spellStart"/>
      <w:r w:rsidRPr="00823F73">
        <w:rPr>
          <w:rFonts w:ascii="Book Antiqua" w:eastAsia="Book Antiqua" w:hAnsi="Book Antiqua" w:cs="Book Antiqua"/>
          <w:color w:val="000000"/>
        </w:rPr>
        <w:t>Pantanowitz</w:t>
      </w:r>
      <w:proofErr w:type="spellEnd"/>
      <w:r w:rsidRPr="00823F73">
        <w:rPr>
          <w:rFonts w:ascii="Book Antiqua" w:eastAsia="Book Antiqua" w:hAnsi="Book Antiqua" w:cs="Book Antiqua"/>
          <w:color w:val="000000"/>
        </w:rPr>
        <w:t xml:space="preserve"> L. Russell body gastritis. </w:t>
      </w:r>
      <w:r w:rsidRPr="00823F73">
        <w:rPr>
          <w:rFonts w:ascii="Book Antiqua" w:eastAsia="Book Antiqua" w:hAnsi="Book Antiqua" w:cs="Book Antiqua"/>
          <w:i/>
          <w:iCs/>
          <w:color w:val="000000"/>
        </w:rPr>
        <w:t xml:space="preserve">Am J </w:t>
      </w:r>
      <w:proofErr w:type="spellStart"/>
      <w:r w:rsidRPr="00823F73">
        <w:rPr>
          <w:rFonts w:ascii="Book Antiqua" w:eastAsia="Book Antiqua" w:hAnsi="Book Antiqua" w:cs="Book Antiqua"/>
          <w:i/>
          <w:iCs/>
          <w:color w:val="000000"/>
        </w:rPr>
        <w:t>Hematol</w:t>
      </w:r>
      <w:proofErr w:type="spellEnd"/>
      <w:r w:rsidRPr="00823F73">
        <w:rPr>
          <w:rFonts w:ascii="Book Antiqua" w:eastAsia="Book Antiqua" w:hAnsi="Book Antiqua" w:cs="Book Antiqua"/>
          <w:color w:val="000000"/>
        </w:rPr>
        <w:t xml:space="preserve"> 2010; </w:t>
      </w:r>
      <w:r w:rsidRPr="00823F73">
        <w:rPr>
          <w:rFonts w:ascii="Book Antiqua" w:eastAsia="Book Antiqua" w:hAnsi="Book Antiqua" w:cs="Book Antiqua"/>
          <w:b/>
          <w:bCs/>
          <w:color w:val="000000"/>
        </w:rPr>
        <w:t>85</w:t>
      </w:r>
      <w:r w:rsidRPr="00823F73">
        <w:rPr>
          <w:rFonts w:ascii="Book Antiqua" w:eastAsia="Book Antiqua" w:hAnsi="Book Antiqua" w:cs="Book Antiqua"/>
          <w:color w:val="000000"/>
        </w:rPr>
        <w:t>: 951-952 [PMID: 21108327 DOI: 10.1002/ajh.21702]</w:t>
      </w:r>
    </w:p>
    <w:p w14:paraId="63899E99"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color w:val="000000"/>
        </w:rPr>
        <w:t xml:space="preserve">23 </w:t>
      </w:r>
      <w:proofErr w:type="spellStart"/>
      <w:r w:rsidRPr="00823F73">
        <w:rPr>
          <w:rFonts w:ascii="Book Antiqua" w:eastAsia="Book Antiqua" w:hAnsi="Book Antiqua" w:cs="Book Antiqua"/>
          <w:b/>
          <w:bCs/>
          <w:color w:val="000000"/>
        </w:rPr>
        <w:t>Muthukumarana</w:t>
      </w:r>
      <w:proofErr w:type="spellEnd"/>
      <w:r w:rsidRPr="00823F73">
        <w:rPr>
          <w:rFonts w:ascii="Book Antiqua" w:eastAsia="Book Antiqua" w:hAnsi="Book Antiqua" w:cs="Book Antiqua"/>
          <w:b/>
          <w:bCs/>
          <w:color w:val="000000"/>
        </w:rPr>
        <w:t xml:space="preserve"> V</w:t>
      </w:r>
      <w:r w:rsidRPr="00823F73">
        <w:rPr>
          <w:rFonts w:ascii="Book Antiqua" w:eastAsia="Book Antiqua" w:hAnsi="Book Antiqua" w:cs="Book Antiqua"/>
          <w:color w:val="000000"/>
        </w:rPr>
        <w:t>, Segura S, O'Brien M, Siddiqui R, El-</w:t>
      </w:r>
      <w:proofErr w:type="spellStart"/>
      <w:r w:rsidRPr="00823F73">
        <w:rPr>
          <w:rFonts w:ascii="Book Antiqua" w:eastAsia="Book Antiqua" w:hAnsi="Book Antiqua" w:cs="Book Antiqua"/>
          <w:color w:val="000000"/>
        </w:rPr>
        <w:t>Fanek</w:t>
      </w:r>
      <w:proofErr w:type="spellEnd"/>
      <w:r w:rsidRPr="00823F73">
        <w:rPr>
          <w:rFonts w:ascii="Book Antiqua" w:eastAsia="Book Antiqua" w:hAnsi="Book Antiqua" w:cs="Book Antiqua"/>
          <w:color w:val="000000"/>
        </w:rPr>
        <w:t xml:space="preserve"> H. "Russell Body </w:t>
      </w:r>
      <w:proofErr w:type="spellStart"/>
      <w:r w:rsidRPr="00823F73">
        <w:rPr>
          <w:rFonts w:ascii="Book Antiqua" w:eastAsia="Book Antiqua" w:hAnsi="Book Antiqua" w:cs="Book Antiqua"/>
          <w:color w:val="000000"/>
        </w:rPr>
        <w:t>Gastroenterocolitis</w:t>
      </w:r>
      <w:proofErr w:type="spellEnd"/>
      <w:r w:rsidRPr="00823F73">
        <w:rPr>
          <w:rFonts w:ascii="Book Antiqua" w:eastAsia="Book Antiqua" w:hAnsi="Book Antiqua" w:cs="Book Antiqua"/>
          <w:color w:val="000000"/>
        </w:rPr>
        <w:t xml:space="preserve">" in a Posttransplant Patient: A Case Report and Review of Literature. </w:t>
      </w:r>
      <w:r w:rsidRPr="00823F73">
        <w:rPr>
          <w:rFonts w:ascii="Book Antiqua" w:eastAsia="Book Antiqua" w:hAnsi="Book Antiqua" w:cs="Book Antiqua"/>
          <w:i/>
          <w:iCs/>
          <w:color w:val="000000"/>
        </w:rPr>
        <w:t xml:space="preserve">Int J Surg </w:t>
      </w:r>
      <w:proofErr w:type="spellStart"/>
      <w:r w:rsidRPr="00823F73">
        <w:rPr>
          <w:rFonts w:ascii="Book Antiqua" w:eastAsia="Book Antiqua" w:hAnsi="Book Antiqua" w:cs="Book Antiqua"/>
          <w:i/>
          <w:iCs/>
          <w:color w:val="000000"/>
        </w:rPr>
        <w:t>Pathol</w:t>
      </w:r>
      <w:proofErr w:type="spellEnd"/>
      <w:r w:rsidRPr="00823F73">
        <w:rPr>
          <w:rFonts w:ascii="Book Antiqua" w:eastAsia="Book Antiqua" w:hAnsi="Book Antiqua" w:cs="Book Antiqua"/>
          <w:color w:val="000000"/>
        </w:rPr>
        <w:t xml:space="preserve"> 2015; </w:t>
      </w:r>
      <w:r w:rsidRPr="00823F73">
        <w:rPr>
          <w:rFonts w:ascii="Book Antiqua" w:eastAsia="Book Antiqua" w:hAnsi="Book Antiqua" w:cs="Book Antiqua"/>
          <w:b/>
          <w:bCs/>
          <w:color w:val="000000"/>
        </w:rPr>
        <w:t>23</w:t>
      </w:r>
      <w:r w:rsidRPr="00823F73">
        <w:rPr>
          <w:rFonts w:ascii="Book Antiqua" w:eastAsia="Book Antiqua" w:hAnsi="Book Antiqua" w:cs="Book Antiqua"/>
          <w:color w:val="000000"/>
        </w:rPr>
        <w:t>: 667-672 [PMID: 26310272 DOI: 10.1177/1066896915601893]</w:t>
      </w:r>
    </w:p>
    <w:p w14:paraId="31963C68"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color w:val="000000"/>
        </w:rPr>
        <w:t xml:space="preserve">24 </w:t>
      </w:r>
      <w:proofErr w:type="spellStart"/>
      <w:r w:rsidRPr="00823F73">
        <w:rPr>
          <w:rFonts w:ascii="Book Antiqua" w:eastAsia="Book Antiqua" w:hAnsi="Book Antiqua" w:cs="Book Antiqua"/>
          <w:b/>
          <w:bCs/>
          <w:color w:val="000000"/>
        </w:rPr>
        <w:t>Klair</w:t>
      </w:r>
      <w:proofErr w:type="spellEnd"/>
      <w:r w:rsidRPr="00823F73">
        <w:rPr>
          <w:rFonts w:ascii="Book Antiqua" w:eastAsia="Book Antiqua" w:hAnsi="Book Antiqua" w:cs="Book Antiqua"/>
          <w:b/>
          <w:bCs/>
          <w:color w:val="000000"/>
        </w:rPr>
        <w:t xml:space="preserve"> JS</w:t>
      </w:r>
      <w:r w:rsidRPr="00823F73">
        <w:rPr>
          <w:rFonts w:ascii="Book Antiqua" w:eastAsia="Book Antiqua" w:hAnsi="Book Antiqua" w:cs="Book Antiqua"/>
          <w:color w:val="000000"/>
        </w:rPr>
        <w:t xml:space="preserve">, </w:t>
      </w:r>
      <w:proofErr w:type="spellStart"/>
      <w:r w:rsidRPr="00823F73">
        <w:rPr>
          <w:rFonts w:ascii="Book Antiqua" w:eastAsia="Book Antiqua" w:hAnsi="Book Antiqua" w:cs="Book Antiqua"/>
          <w:color w:val="000000"/>
        </w:rPr>
        <w:t>Girotra</w:t>
      </w:r>
      <w:proofErr w:type="spellEnd"/>
      <w:r w:rsidRPr="00823F73">
        <w:rPr>
          <w:rFonts w:ascii="Book Antiqua" w:eastAsia="Book Antiqua" w:hAnsi="Book Antiqua" w:cs="Book Antiqua"/>
          <w:color w:val="000000"/>
        </w:rPr>
        <w:t xml:space="preserve"> M, Kaur A, </w:t>
      </w:r>
      <w:proofErr w:type="spellStart"/>
      <w:r w:rsidRPr="00823F73">
        <w:rPr>
          <w:rFonts w:ascii="Book Antiqua" w:eastAsia="Book Antiqua" w:hAnsi="Book Antiqua" w:cs="Book Antiqua"/>
          <w:color w:val="000000"/>
        </w:rPr>
        <w:t>Aduli</w:t>
      </w:r>
      <w:proofErr w:type="spellEnd"/>
      <w:r w:rsidRPr="00823F73">
        <w:rPr>
          <w:rFonts w:ascii="Book Antiqua" w:eastAsia="Book Antiqua" w:hAnsi="Book Antiqua" w:cs="Book Antiqua"/>
          <w:color w:val="000000"/>
        </w:rPr>
        <w:t xml:space="preserve"> F. Helicobacter pylori-negative Russell body gastritis: does the diagnosis call for screening for </w:t>
      </w:r>
      <w:proofErr w:type="spellStart"/>
      <w:r w:rsidRPr="00823F73">
        <w:rPr>
          <w:rFonts w:ascii="Book Antiqua" w:eastAsia="Book Antiqua" w:hAnsi="Book Antiqua" w:cs="Book Antiqua"/>
          <w:color w:val="000000"/>
        </w:rPr>
        <w:t>plasmacytic</w:t>
      </w:r>
      <w:proofErr w:type="spellEnd"/>
      <w:r w:rsidRPr="00823F73">
        <w:rPr>
          <w:rFonts w:ascii="Book Antiqua" w:eastAsia="Book Antiqua" w:hAnsi="Book Antiqua" w:cs="Book Antiqua"/>
          <w:color w:val="000000"/>
        </w:rPr>
        <w:t xml:space="preserve"> malignancies, especially multiple myeloma? </w:t>
      </w:r>
      <w:r w:rsidRPr="00823F73">
        <w:rPr>
          <w:rFonts w:ascii="Book Antiqua" w:eastAsia="Book Antiqua" w:hAnsi="Book Antiqua" w:cs="Book Antiqua"/>
          <w:i/>
          <w:iCs/>
          <w:color w:val="000000"/>
        </w:rPr>
        <w:t>BMJ Case Rep</w:t>
      </w:r>
      <w:r w:rsidRPr="00823F73">
        <w:rPr>
          <w:rFonts w:ascii="Book Antiqua" w:eastAsia="Book Antiqua" w:hAnsi="Book Antiqua" w:cs="Book Antiqua"/>
          <w:color w:val="000000"/>
        </w:rPr>
        <w:t xml:space="preserve"> 2014; </w:t>
      </w:r>
      <w:r w:rsidRPr="00823F73">
        <w:rPr>
          <w:rFonts w:ascii="Book Antiqua" w:eastAsia="Book Antiqua" w:hAnsi="Book Antiqua" w:cs="Book Antiqua"/>
          <w:b/>
          <w:bCs/>
          <w:color w:val="000000"/>
        </w:rPr>
        <w:t>2014</w:t>
      </w:r>
      <w:r w:rsidRPr="00823F73">
        <w:rPr>
          <w:rFonts w:ascii="Book Antiqua" w:eastAsia="Book Antiqua" w:hAnsi="Book Antiqua" w:cs="Book Antiqua"/>
          <w:color w:val="000000"/>
        </w:rPr>
        <w:t>: [PMID: 24671320 DOI: 10.1136/bcr-2013-202672]</w:t>
      </w:r>
    </w:p>
    <w:p w14:paraId="6B98400A"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color w:val="000000"/>
        </w:rPr>
        <w:lastRenderedPageBreak/>
        <w:t xml:space="preserve">25 </w:t>
      </w:r>
      <w:proofErr w:type="spellStart"/>
      <w:r w:rsidRPr="00823F73">
        <w:rPr>
          <w:rFonts w:ascii="Book Antiqua" w:eastAsia="Book Antiqua" w:hAnsi="Book Antiqua" w:cs="Book Antiqua"/>
          <w:b/>
          <w:bCs/>
          <w:color w:val="000000"/>
        </w:rPr>
        <w:t>Saraggi</w:t>
      </w:r>
      <w:proofErr w:type="spellEnd"/>
      <w:r w:rsidRPr="00823F73">
        <w:rPr>
          <w:rFonts w:ascii="Book Antiqua" w:eastAsia="Book Antiqua" w:hAnsi="Book Antiqua" w:cs="Book Antiqua"/>
          <w:b/>
          <w:bCs/>
          <w:color w:val="000000"/>
        </w:rPr>
        <w:t xml:space="preserve"> D</w:t>
      </w:r>
      <w:r w:rsidRPr="00823F73">
        <w:rPr>
          <w:rFonts w:ascii="Book Antiqua" w:eastAsia="Book Antiqua" w:hAnsi="Book Antiqua" w:cs="Book Antiqua"/>
          <w:color w:val="000000"/>
        </w:rPr>
        <w:t xml:space="preserve">, Battaglia G, Guido M. Russell body carditis. </w:t>
      </w:r>
      <w:r w:rsidRPr="00823F73">
        <w:rPr>
          <w:rFonts w:ascii="Book Antiqua" w:eastAsia="Book Antiqua" w:hAnsi="Book Antiqua" w:cs="Book Antiqua"/>
          <w:i/>
          <w:iCs/>
          <w:color w:val="000000"/>
        </w:rPr>
        <w:t>Dig Liver Dis</w:t>
      </w:r>
      <w:r w:rsidRPr="00823F73">
        <w:rPr>
          <w:rFonts w:ascii="Book Antiqua" w:eastAsia="Book Antiqua" w:hAnsi="Book Antiqua" w:cs="Book Antiqua"/>
          <w:color w:val="000000"/>
        </w:rPr>
        <w:t xml:space="preserve"> 2015; </w:t>
      </w:r>
      <w:r w:rsidRPr="00823F73">
        <w:rPr>
          <w:rFonts w:ascii="Book Antiqua" w:eastAsia="Book Antiqua" w:hAnsi="Book Antiqua" w:cs="Book Antiqua"/>
          <w:b/>
          <w:bCs/>
          <w:color w:val="000000"/>
        </w:rPr>
        <w:t>47</w:t>
      </w:r>
      <w:r w:rsidRPr="00823F73">
        <w:rPr>
          <w:rFonts w:ascii="Book Antiqua" w:eastAsia="Book Antiqua" w:hAnsi="Book Antiqua" w:cs="Book Antiqua"/>
          <w:color w:val="000000"/>
        </w:rPr>
        <w:t>: 526 [PMID: 25700781 DOI: 10.1016/j.dld.2015.01.151]</w:t>
      </w:r>
    </w:p>
    <w:p w14:paraId="4ADDACCE"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color w:val="000000"/>
        </w:rPr>
        <w:t xml:space="preserve">26 </w:t>
      </w:r>
      <w:r w:rsidRPr="00823F73">
        <w:rPr>
          <w:rFonts w:ascii="Book Antiqua" w:eastAsia="Book Antiqua" w:hAnsi="Book Antiqua" w:cs="Book Antiqua"/>
          <w:b/>
          <w:bCs/>
          <w:color w:val="000000"/>
        </w:rPr>
        <w:t>Antunes AG</w:t>
      </w:r>
      <w:r w:rsidRPr="00823F73">
        <w:rPr>
          <w:rFonts w:ascii="Book Antiqua" w:eastAsia="Book Antiqua" w:hAnsi="Book Antiqua" w:cs="Book Antiqua"/>
          <w:color w:val="000000"/>
        </w:rPr>
        <w:t xml:space="preserve">, </w:t>
      </w:r>
      <w:proofErr w:type="spellStart"/>
      <w:r w:rsidRPr="00823F73">
        <w:rPr>
          <w:rFonts w:ascii="Book Antiqua" w:eastAsia="Book Antiqua" w:hAnsi="Book Antiqua" w:cs="Book Antiqua"/>
          <w:color w:val="000000"/>
        </w:rPr>
        <w:t>Cadillá</w:t>
      </w:r>
      <w:proofErr w:type="spellEnd"/>
      <w:r w:rsidRPr="00823F73">
        <w:rPr>
          <w:rFonts w:ascii="Book Antiqua" w:eastAsia="Book Antiqua" w:hAnsi="Book Antiqua" w:cs="Book Antiqua"/>
          <w:color w:val="000000"/>
        </w:rPr>
        <w:t xml:space="preserve"> J, Velasco F. Russell body gastritis in an Hp-negative patient. </w:t>
      </w:r>
      <w:r w:rsidRPr="00823F73">
        <w:rPr>
          <w:rFonts w:ascii="Book Antiqua" w:eastAsia="Book Antiqua" w:hAnsi="Book Antiqua" w:cs="Book Antiqua"/>
          <w:i/>
          <w:iCs/>
          <w:color w:val="000000"/>
        </w:rPr>
        <w:t>BMJ Case Rep</w:t>
      </w:r>
      <w:r w:rsidRPr="00823F73">
        <w:rPr>
          <w:rFonts w:ascii="Book Antiqua" w:eastAsia="Book Antiqua" w:hAnsi="Book Antiqua" w:cs="Book Antiqua"/>
          <w:color w:val="000000"/>
        </w:rPr>
        <w:t xml:space="preserve"> 2016; </w:t>
      </w:r>
      <w:r w:rsidRPr="00823F73">
        <w:rPr>
          <w:rFonts w:ascii="Book Antiqua" w:eastAsia="Book Antiqua" w:hAnsi="Book Antiqua" w:cs="Book Antiqua"/>
          <w:b/>
          <w:bCs/>
          <w:color w:val="000000"/>
        </w:rPr>
        <w:t>2016</w:t>
      </w:r>
      <w:r w:rsidRPr="00823F73">
        <w:rPr>
          <w:rFonts w:ascii="Book Antiqua" w:eastAsia="Book Antiqua" w:hAnsi="Book Antiqua" w:cs="Book Antiqua"/>
          <w:color w:val="000000"/>
        </w:rPr>
        <w:t>: [PMID: 27511758 DOI: 10.1136/bcr-2016-216717]</w:t>
      </w:r>
    </w:p>
    <w:p w14:paraId="353B2757"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color w:val="000000"/>
        </w:rPr>
        <w:t xml:space="preserve">27 </w:t>
      </w:r>
      <w:r w:rsidRPr="00823F73">
        <w:rPr>
          <w:rFonts w:ascii="Book Antiqua" w:eastAsia="Book Antiqua" w:hAnsi="Book Antiqua" w:cs="Book Antiqua"/>
          <w:b/>
          <w:bCs/>
          <w:color w:val="000000"/>
        </w:rPr>
        <w:t>Imai T</w:t>
      </w:r>
      <w:r w:rsidRPr="00823F73">
        <w:rPr>
          <w:rFonts w:ascii="Book Antiqua" w:eastAsia="Book Antiqua" w:hAnsi="Book Antiqua" w:cs="Book Antiqua"/>
          <w:color w:val="000000"/>
        </w:rPr>
        <w:t xml:space="preserve">, </w:t>
      </w:r>
      <w:proofErr w:type="spellStart"/>
      <w:r w:rsidRPr="00823F73">
        <w:rPr>
          <w:rFonts w:ascii="Book Antiqua" w:eastAsia="Book Antiqua" w:hAnsi="Book Antiqua" w:cs="Book Antiqua"/>
          <w:color w:val="000000"/>
        </w:rPr>
        <w:t>Sentani</w:t>
      </w:r>
      <w:proofErr w:type="spellEnd"/>
      <w:r w:rsidRPr="00823F73">
        <w:rPr>
          <w:rFonts w:ascii="Book Antiqua" w:eastAsia="Book Antiqua" w:hAnsi="Book Antiqua" w:cs="Book Antiqua"/>
          <w:color w:val="000000"/>
        </w:rPr>
        <w:t xml:space="preserve"> K, Yamashita K, </w:t>
      </w:r>
      <w:proofErr w:type="spellStart"/>
      <w:r w:rsidRPr="00823F73">
        <w:rPr>
          <w:rFonts w:ascii="Book Antiqua" w:eastAsia="Book Antiqua" w:hAnsi="Book Antiqua" w:cs="Book Antiqua"/>
          <w:color w:val="000000"/>
        </w:rPr>
        <w:t>Oue</w:t>
      </w:r>
      <w:proofErr w:type="spellEnd"/>
      <w:r w:rsidRPr="00823F73">
        <w:rPr>
          <w:rFonts w:ascii="Book Antiqua" w:eastAsia="Book Antiqua" w:hAnsi="Book Antiqua" w:cs="Book Antiqua"/>
          <w:color w:val="000000"/>
        </w:rPr>
        <w:t xml:space="preserve"> N, Yoshida K, </w:t>
      </w:r>
      <w:proofErr w:type="spellStart"/>
      <w:r w:rsidRPr="00823F73">
        <w:rPr>
          <w:rFonts w:ascii="Book Antiqua" w:eastAsia="Book Antiqua" w:hAnsi="Book Antiqua" w:cs="Book Antiqua"/>
          <w:color w:val="000000"/>
        </w:rPr>
        <w:t>Yasui</w:t>
      </w:r>
      <w:proofErr w:type="spellEnd"/>
      <w:r w:rsidRPr="00823F73">
        <w:rPr>
          <w:rFonts w:ascii="Book Antiqua" w:eastAsia="Book Antiqua" w:hAnsi="Book Antiqua" w:cs="Book Antiqua"/>
          <w:color w:val="000000"/>
        </w:rPr>
        <w:t xml:space="preserve"> W. Russell Body Gastritis Concurrent with Eosinophilia: a case report. </w:t>
      </w:r>
      <w:r w:rsidRPr="00823F73">
        <w:rPr>
          <w:rFonts w:ascii="Book Antiqua" w:eastAsia="Book Antiqua" w:hAnsi="Book Antiqua" w:cs="Book Antiqua"/>
          <w:i/>
          <w:iCs/>
          <w:color w:val="000000"/>
        </w:rPr>
        <w:t>Hiroshima J Med Sci</w:t>
      </w:r>
      <w:r w:rsidRPr="00823F73">
        <w:rPr>
          <w:rFonts w:ascii="Book Antiqua" w:eastAsia="Book Antiqua" w:hAnsi="Book Antiqua" w:cs="Book Antiqua"/>
          <w:color w:val="000000"/>
        </w:rPr>
        <w:t xml:space="preserve"> 2016; </w:t>
      </w:r>
      <w:r w:rsidRPr="00823F73">
        <w:rPr>
          <w:rFonts w:ascii="Book Antiqua" w:eastAsia="Book Antiqua" w:hAnsi="Book Antiqua" w:cs="Book Antiqua"/>
          <w:b/>
          <w:bCs/>
          <w:color w:val="000000"/>
        </w:rPr>
        <w:t>65</w:t>
      </w:r>
      <w:r w:rsidRPr="00823F73">
        <w:rPr>
          <w:rFonts w:ascii="Book Antiqua" w:eastAsia="Book Antiqua" w:hAnsi="Book Antiqua" w:cs="Book Antiqua"/>
          <w:color w:val="000000"/>
        </w:rPr>
        <w:t>: 69-72 [PMID: 29989723]</w:t>
      </w:r>
    </w:p>
    <w:p w14:paraId="3960F98A"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color w:val="000000"/>
        </w:rPr>
        <w:t xml:space="preserve">28 </w:t>
      </w:r>
      <w:proofErr w:type="spellStart"/>
      <w:r w:rsidRPr="00823F73">
        <w:rPr>
          <w:rFonts w:ascii="Book Antiqua" w:eastAsia="Book Antiqua" w:hAnsi="Book Antiqua" w:cs="Book Antiqua"/>
          <w:b/>
          <w:bCs/>
          <w:color w:val="000000"/>
        </w:rPr>
        <w:t>Trna</w:t>
      </w:r>
      <w:proofErr w:type="spellEnd"/>
      <w:r w:rsidRPr="00823F73">
        <w:rPr>
          <w:rFonts w:ascii="Book Antiqua" w:eastAsia="Book Antiqua" w:hAnsi="Book Antiqua" w:cs="Book Antiqua"/>
          <w:b/>
          <w:bCs/>
          <w:color w:val="000000"/>
        </w:rPr>
        <w:t xml:space="preserve"> J</w:t>
      </w:r>
      <w:r w:rsidRPr="00823F73">
        <w:rPr>
          <w:rFonts w:ascii="Book Antiqua" w:eastAsia="Book Antiqua" w:hAnsi="Book Antiqua" w:cs="Book Antiqua"/>
          <w:color w:val="000000"/>
        </w:rPr>
        <w:t xml:space="preserve">, </w:t>
      </w:r>
      <w:proofErr w:type="spellStart"/>
      <w:r w:rsidRPr="00823F73">
        <w:rPr>
          <w:rFonts w:ascii="Book Antiqua" w:eastAsia="Book Antiqua" w:hAnsi="Book Antiqua" w:cs="Book Antiqua"/>
          <w:color w:val="000000"/>
        </w:rPr>
        <w:t>Horáková</w:t>
      </w:r>
      <w:proofErr w:type="spellEnd"/>
      <w:r w:rsidRPr="00823F73">
        <w:rPr>
          <w:rFonts w:ascii="Book Antiqua" w:eastAsia="Book Antiqua" w:hAnsi="Book Antiqua" w:cs="Book Antiqua"/>
          <w:color w:val="000000"/>
        </w:rPr>
        <w:t xml:space="preserve"> I. Gastrointestinal tract and Russell bodies - a case report of Russell body carditis and review of the literature. </w:t>
      </w:r>
      <w:r w:rsidRPr="00823F73">
        <w:rPr>
          <w:rFonts w:ascii="Book Antiqua" w:eastAsia="Book Antiqua" w:hAnsi="Book Antiqua" w:cs="Book Antiqua"/>
          <w:i/>
          <w:iCs/>
          <w:color w:val="000000"/>
        </w:rPr>
        <w:t xml:space="preserve">Acta Gastroenterol </w:t>
      </w:r>
      <w:proofErr w:type="spellStart"/>
      <w:r w:rsidRPr="00823F73">
        <w:rPr>
          <w:rFonts w:ascii="Book Antiqua" w:eastAsia="Book Antiqua" w:hAnsi="Book Antiqua" w:cs="Book Antiqua"/>
          <w:i/>
          <w:iCs/>
          <w:color w:val="000000"/>
        </w:rPr>
        <w:t>Belg</w:t>
      </w:r>
      <w:proofErr w:type="spellEnd"/>
      <w:r w:rsidRPr="00823F73">
        <w:rPr>
          <w:rFonts w:ascii="Book Antiqua" w:eastAsia="Book Antiqua" w:hAnsi="Book Antiqua" w:cs="Book Antiqua"/>
          <w:color w:val="000000"/>
        </w:rPr>
        <w:t xml:space="preserve"> 2017; </w:t>
      </w:r>
      <w:r w:rsidRPr="00823F73">
        <w:rPr>
          <w:rFonts w:ascii="Book Antiqua" w:eastAsia="Book Antiqua" w:hAnsi="Book Antiqua" w:cs="Book Antiqua"/>
          <w:b/>
          <w:bCs/>
          <w:color w:val="000000"/>
        </w:rPr>
        <w:t>80</w:t>
      </w:r>
      <w:r w:rsidRPr="00823F73">
        <w:rPr>
          <w:rFonts w:ascii="Book Antiqua" w:eastAsia="Book Antiqua" w:hAnsi="Book Antiqua" w:cs="Book Antiqua"/>
          <w:color w:val="000000"/>
        </w:rPr>
        <w:t>: 551-552 [PMID: 29560658]</w:t>
      </w:r>
    </w:p>
    <w:p w14:paraId="5852012B" w14:textId="23823576" w:rsidR="00A77B3E" w:rsidRPr="00823F73" w:rsidRDefault="00A77B3E" w:rsidP="00823F73">
      <w:pPr>
        <w:snapToGrid w:val="0"/>
        <w:spacing w:line="360" w:lineRule="auto"/>
        <w:jc w:val="both"/>
        <w:rPr>
          <w:rFonts w:ascii="Book Antiqua" w:hAnsi="Book Antiqua"/>
        </w:rPr>
        <w:sectPr w:rsidR="00A77B3E" w:rsidRPr="00823F73" w:rsidSect="00927BE9">
          <w:type w:val="continuous"/>
          <w:pgSz w:w="12240" w:h="15840"/>
          <w:pgMar w:top="1440" w:right="1800" w:bottom="1440" w:left="1800" w:header="720" w:footer="720" w:gutter="0"/>
          <w:cols w:space="720"/>
          <w:docGrid w:linePitch="360"/>
        </w:sectPr>
      </w:pPr>
    </w:p>
    <w:p w14:paraId="5D03A6E3" w14:textId="5549C822" w:rsidR="00A77B3E" w:rsidRPr="00823F73" w:rsidRDefault="008B4BD6" w:rsidP="00823F73">
      <w:pPr>
        <w:snapToGrid w:val="0"/>
        <w:spacing w:line="360" w:lineRule="auto"/>
        <w:jc w:val="both"/>
        <w:rPr>
          <w:rFonts w:ascii="Book Antiqua" w:hAnsi="Book Antiqua"/>
        </w:rPr>
      </w:pPr>
      <w:r w:rsidRPr="00823F73">
        <w:rPr>
          <w:rFonts w:ascii="Book Antiqua" w:eastAsia="Book Antiqua" w:hAnsi="Book Antiqua" w:cs="Book Antiqua"/>
          <w:b/>
          <w:color w:val="000000"/>
        </w:rPr>
        <w:br w:type="page"/>
      </w:r>
      <w:r w:rsidR="00877DC7" w:rsidRPr="00823F73">
        <w:rPr>
          <w:rFonts w:ascii="Book Antiqua" w:eastAsia="Book Antiqua" w:hAnsi="Book Antiqua" w:cs="Book Antiqua"/>
          <w:b/>
          <w:color w:val="000000"/>
        </w:rPr>
        <w:lastRenderedPageBreak/>
        <w:t>Footnotes</w:t>
      </w:r>
    </w:p>
    <w:p w14:paraId="1EDB21A6" w14:textId="0A8F9925"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b/>
          <w:bCs/>
          <w:color w:val="000000"/>
        </w:rPr>
        <w:t>Informed consent statement:</w:t>
      </w:r>
      <w:r w:rsidR="008B4BD6" w:rsidRPr="00823F73">
        <w:rPr>
          <w:rFonts w:ascii="Book Antiqua" w:eastAsia="Book Antiqua" w:hAnsi="Book Antiqua" w:cs="Book Antiqua"/>
          <w:b/>
          <w:bCs/>
          <w:color w:val="000000"/>
        </w:rPr>
        <w:t xml:space="preserve"> </w:t>
      </w:r>
      <w:r w:rsidRPr="00823F73">
        <w:rPr>
          <w:rFonts w:ascii="Book Antiqua" w:eastAsia="Book Antiqua" w:hAnsi="Book Antiqua" w:cs="Book Antiqua"/>
          <w:color w:val="000000"/>
          <w:shd w:val="clear" w:color="auto" w:fill="FFFFFF"/>
        </w:rPr>
        <w:t>All study participants, or their legal guardian, provided informed written consent prior to study enrollment.</w:t>
      </w:r>
    </w:p>
    <w:p w14:paraId="57A6A649" w14:textId="77777777" w:rsidR="00A77B3E" w:rsidRPr="00823F73" w:rsidRDefault="00A77B3E" w:rsidP="00823F73">
      <w:pPr>
        <w:snapToGrid w:val="0"/>
        <w:spacing w:line="360" w:lineRule="auto"/>
        <w:jc w:val="both"/>
        <w:rPr>
          <w:rFonts w:ascii="Book Antiqua" w:hAnsi="Book Antiqua"/>
        </w:rPr>
      </w:pPr>
    </w:p>
    <w:p w14:paraId="01501C51" w14:textId="250098A2"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b/>
          <w:bCs/>
          <w:color w:val="000000"/>
        </w:rPr>
        <w:t xml:space="preserve">Conflict-of-interest statement: </w:t>
      </w:r>
      <w:r w:rsidRPr="00823F73">
        <w:rPr>
          <w:rFonts w:ascii="Book Antiqua" w:eastAsia="Book Antiqua" w:hAnsi="Book Antiqua" w:cs="Book Antiqua"/>
          <w:color w:val="000000"/>
        </w:rPr>
        <w:t>The authors declare no conflicts of interest.</w:t>
      </w:r>
    </w:p>
    <w:p w14:paraId="795B06B8" w14:textId="77777777" w:rsidR="00A77B3E" w:rsidRPr="00823F73" w:rsidRDefault="00A77B3E" w:rsidP="00823F73">
      <w:pPr>
        <w:snapToGrid w:val="0"/>
        <w:spacing w:line="360" w:lineRule="auto"/>
        <w:jc w:val="both"/>
        <w:rPr>
          <w:rFonts w:ascii="Book Antiqua" w:hAnsi="Book Antiqua"/>
        </w:rPr>
      </w:pPr>
    </w:p>
    <w:p w14:paraId="341DC2FF"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b/>
          <w:bCs/>
          <w:color w:val="000000"/>
        </w:rPr>
        <w:t xml:space="preserve">CARE Checklist (2016) statement: </w:t>
      </w:r>
      <w:r w:rsidRPr="00823F73">
        <w:rPr>
          <w:rFonts w:ascii="Book Antiqua" w:eastAsia="Book Antiqua" w:hAnsi="Book Antiqua" w:cs="Book Antiqua"/>
          <w:color w:val="000000"/>
        </w:rPr>
        <w:t>The authors have read the CARE Checklist (2016), and the manuscript was prepared and revised according to the CARE Checklist (2016).</w:t>
      </w:r>
    </w:p>
    <w:p w14:paraId="74CE8348" w14:textId="77777777" w:rsidR="00A77B3E" w:rsidRPr="00823F73" w:rsidRDefault="00A77B3E" w:rsidP="00823F73">
      <w:pPr>
        <w:snapToGrid w:val="0"/>
        <w:spacing w:line="360" w:lineRule="auto"/>
        <w:jc w:val="both"/>
        <w:rPr>
          <w:rFonts w:ascii="Book Antiqua" w:hAnsi="Book Antiqua"/>
        </w:rPr>
      </w:pPr>
    </w:p>
    <w:p w14:paraId="318F4869"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b/>
          <w:bCs/>
          <w:color w:val="000000"/>
        </w:rPr>
        <w:t xml:space="preserve">Open-Access: </w:t>
      </w:r>
      <w:r w:rsidRPr="00823F73">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823F73">
        <w:rPr>
          <w:rFonts w:ascii="Book Antiqua" w:eastAsia="Book Antiqua" w:hAnsi="Book Antiqua" w:cs="Book Antiqua"/>
          <w:color w:val="000000"/>
        </w:rPr>
        <w:t>NonCommercial</w:t>
      </w:r>
      <w:proofErr w:type="spellEnd"/>
      <w:r w:rsidRPr="00823F73">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0D9A34F" w14:textId="77777777" w:rsidR="00A77B3E" w:rsidRPr="00823F73" w:rsidRDefault="00A77B3E" w:rsidP="00823F73">
      <w:pPr>
        <w:snapToGrid w:val="0"/>
        <w:spacing w:line="360" w:lineRule="auto"/>
        <w:jc w:val="both"/>
        <w:rPr>
          <w:rFonts w:ascii="Book Antiqua" w:hAnsi="Book Antiqua"/>
        </w:rPr>
      </w:pPr>
    </w:p>
    <w:p w14:paraId="185AEC43" w14:textId="2422F5EF" w:rsidR="00A77B3E" w:rsidRPr="00823F73" w:rsidRDefault="00877DC7" w:rsidP="00823F73">
      <w:pPr>
        <w:snapToGrid w:val="0"/>
        <w:spacing w:line="360" w:lineRule="auto"/>
        <w:jc w:val="both"/>
        <w:rPr>
          <w:rFonts w:ascii="Book Antiqua" w:eastAsia="Book Antiqua" w:hAnsi="Book Antiqua" w:cs="Book Antiqua"/>
          <w:color w:val="000000"/>
        </w:rPr>
      </w:pPr>
      <w:r w:rsidRPr="00823F73">
        <w:rPr>
          <w:rFonts w:ascii="Book Antiqua" w:eastAsia="Book Antiqua" w:hAnsi="Book Antiqua" w:cs="Book Antiqua"/>
          <w:b/>
          <w:color w:val="000000"/>
        </w:rPr>
        <w:t xml:space="preserve">Manuscript source: </w:t>
      </w:r>
      <w:r w:rsidRPr="00823F73">
        <w:rPr>
          <w:rFonts w:ascii="Book Antiqua" w:eastAsia="Book Antiqua" w:hAnsi="Book Antiqua" w:cs="Book Antiqua"/>
          <w:color w:val="000000"/>
        </w:rPr>
        <w:t xml:space="preserve">Unsolicited </w:t>
      </w:r>
      <w:r w:rsidR="00A25CD6" w:rsidRPr="00823F73">
        <w:rPr>
          <w:rFonts w:ascii="Book Antiqua" w:eastAsia="Book Antiqua" w:hAnsi="Book Antiqua" w:cs="Book Antiqua"/>
          <w:color w:val="000000"/>
        </w:rPr>
        <w:t>manuscript</w:t>
      </w:r>
    </w:p>
    <w:p w14:paraId="41F2DD49" w14:textId="77777777" w:rsidR="008B4BD6" w:rsidRPr="00823F73" w:rsidRDefault="008B4BD6" w:rsidP="00823F73">
      <w:pPr>
        <w:snapToGrid w:val="0"/>
        <w:spacing w:line="360" w:lineRule="auto"/>
        <w:jc w:val="both"/>
        <w:rPr>
          <w:rFonts w:ascii="Book Antiqua" w:hAnsi="Book Antiqua"/>
        </w:rPr>
      </w:pPr>
    </w:p>
    <w:p w14:paraId="732682A8" w14:textId="58405F50"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b/>
          <w:color w:val="000000"/>
        </w:rPr>
        <w:t xml:space="preserve">Corresponding Author's Membership in Professional Societies: </w:t>
      </w:r>
      <w:r w:rsidRPr="00823F73">
        <w:rPr>
          <w:rFonts w:ascii="Book Antiqua" w:eastAsia="Book Antiqua" w:hAnsi="Book Antiqua" w:cs="Book Antiqua"/>
          <w:color w:val="000000"/>
        </w:rPr>
        <w:t>Un</w:t>
      </w:r>
      <w:r w:rsidR="008B4BD6" w:rsidRPr="00823F73">
        <w:rPr>
          <w:rFonts w:ascii="Book Antiqua" w:eastAsia="Book Antiqua" w:hAnsi="Book Antiqua" w:cs="Book Antiqua"/>
          <w:color w:val="000000"/>
        </w:rPr>
        <w:t>ited European Gastroenterology</w:t>
      </w:r>
      <w:r w:rsidRPr="00823F73">
        <w:rPr>
          <w:rFonts w:ascii="Book Antiqua" w:eastAsia="Book Antiqua" w:hAnsi="Book Antiqua" w:cs="Book Antiqua"/>
          <w:color w:val="000000"/>
        </w:rPr>
        <w:t xml:space="preserve">; ESGE, </w:t>
      </w:r>
      <w:r w:rsidR="008B4BD6" w:rsidRPr="00823F73">
        <w:rPr>
          <w:rFonts w:ascii="Book Antiqua" w:eastAsia="Book Antiqua" w:hAnsi="Book Antiqua" w:cs="Book Antiqua"/>
          <w:color w:val="000000"/>
        </w:rPr>
        <w:t xml:space="preserve">No. </w:t>
      </w:r>
      <w:r w:rsidRPr="00823F73">
        <w:rPr>
          <w:rFonts w:ascii="Book Antiqua" w:eastAsia="Book Antiqua" w:hAnsi="Book Antiqua" w:cs="Book Antiqua"/>
          <w:color w:val="000000"/>
        </w:rPr>
        <w:t>56088243; Bulgarian Society of Gastroenterology.</w:t>
      </w:r>
    </w:p>
    <w:p w14:paraId="276F4957" w14:textId="77777777" w:rsidR="00A77B3E" w:rsidRPr="00823F73" w:rsidRDefault="00A77B3E" w:rsidP="00823F73">
      <w:pPr>
        <w:snapToGrid w:val="0"/>
        <w:spacing w:line="360" w:lineRule="auto"/>
        <w:jc w:val="both"/>
        <w:rPr>
          <w:rFonts w:ascii="Book Antiqua" w:hAnsi="Book Antiqua"/>
        </w:rPr>
      </w:pPr>
    </w:p>
    <w:p w14:paraId="735D4E11"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b/>
          <w:color w:val="000000"/>
        </w:rPr>
        <w:t xml:space="preserve">Peer-review started: </w:t>
      </w:r>
      <w:r w:rsidRPr="00823F73">
        <w:rPr>
          <w:rFonts w:ascii="Book Antiqua" w:eastAsia="Book Antiqua" w:hAnsi="Book Antiqua" w:cs="Book Antiqua"/>
          <w:color w:val="000000"/>
        </w:rPr>
        <w:t>May 20, 2020</w:t>
      </w:r>
    </w:p>
    <w:p w14:paraId="5D88DC9B"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b/>
          <w:color w:val="000000"/>
        </w:rPr>
        <w:t xml:space="preserve">First decision: </w:t>
      </w:r>
      <w:r w:rsidRPr="00823F73">
        <w:rPr>
          <w:rFonts w:ascii="Book Antiqua" w:eastAsia="Book Antiqua" w:hAnsi="Book Antiqua" w:cs="Book Antiqua"/>
          <w:color w:val="000000"/>
        </w:rPr>
        <w:t>July 29, 2020</w:t>
      </w:r>
    </w:p>
    <w:p w14:paraId="66841F04"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b/>
          <w:color w:val="000000"/>
        </w:rPr>
        <w:t xml:space="preserve">Article in press: </w:t>
      </w:r>
    </w:p>
    <w:p w14:paraId="75A6CE31" w14:textId="77777777" w:rsidR="00A77B3E" w:rsidRPr="00823F73" w:rsidRDefault="00A77B3E" w:rsidP="00823F73">
      <w:pPr>
        <w:snapToGrid w:val="0"/>
        <w:spacing w:line="360" w:lineRule="auto"/>
        <w:jc w:val="both"/>
        <w:rPr>
          <w:rFonts w:ascii="Book Antiqua" w:hAnsi="Book Antiqua"/>
        </w:rPr>
      </w:pPr>
    </w:p>
    <w:p w14:paraId="1B4123AA" w14:textId="7DF15328"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b/>
          <w:color w:val="000000"/>
        </w:rPr>
        <w:t xml:space="preserve">Specialty type: </w:t>
      </w:r>
      <w:r w:rsidRPr="00823F73">
        <w:rPr>
          <w:rFonts w:ascii="Book Antiqua" w:eastAsia="Book Antiqua" w:hAnsi="Book Antiqua" w:cs="Book Antiqua"/>
          <w:color w:val="000000"/>
        </w:rPr>
        <w:t xml:space="preserve">Gastroenterology and </w:t>
      </w:r>
      <w:r w:rsidR="008B4BD6" w:rsidRPr="00823F73">
        <w:rPr>
          <w:rFonts w:ascii="Book Antiqua" w:eastAsia="Book Antiqua" w:hAnsi="Book Antiqua" w:cs="Book Antiqua"/>
          <w:color w:val="000000"/>
        </w:rPr>
        <w:t>hepatology</w:t>
      </w:r>
    </w:p>
    <w:p w14:paraId="2D01FFF5"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b/>
          <w:color w:val="000000"/>
        </w:rPr>
        <w:lastRenderedPageBreak/>
        <w:t xml:space="preserve">Country/Territory of origin: </w:t>
      </w:r>
      <w:r w:rsidRPr="00823F73">
        <w:rPr>
          <w:rFonts w:ascii="Book Antiqua" w:eastAsia="Book Antiqua" w:hAnsi="Book Antiqua" w:cs="Book Antiqua"/>
          <w:color w:val="000000"/>
        </w:rPr>
        <w:t>Bulgaria</w:t>
      </w:r>
    </w:p>
    <w:p w14:paraId="40C5339E"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b/>
          <w:color w:val="000000"/>
        </w:rPr>
        <w:t>Peer-review report’s scientific quality classification</w:t>
      </w:r>
    </w:p>
    <w:p w14:paraId="685A1787"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color w:val="000000"/>
        </w:rPr>
        <w:t>Grade A (Excellent): 0</w:t>
      </w:r>
    </w:p>
    <w:p w14:paraId="63457BCB"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color w:val="000000"/>
        </w:rPr>
        <w:t>Grade B (Very good): B, B, B</w:t>
      </w:r>
    </w:p>
    <w:p w14:paraId="7BAB0E35"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color w:val="000000"/>
        </w:rPr>
        <w:t>Grade C (Good): C</w:t>
      </w:r>
    </w:p>
    <w:p w14:paraId="6C4D03EF"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color w:val="000000"/>
        </w:rPr>
        <w:t>Grade D (Fair): 0</w:t>
      </w:r>
    </w:p>
    <w:p w14:paraId="619CCB41"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color w:val="000000"/>
        </w:rPr>
        <w:t>Grade E (Poor): 0</w:t>
      </w:r>
    </w:p>
    <w:p w14:paraId="572E57F3" w14:textId="77777777" w:rsidR="00A77B3E" w:rsidRPr="00823F73" w:rsidRDefault="00A77B3E" w:rsidP="00823F73">
      <w:pPr>
        <w:snapToGrid w:val="0"/>
        <w:spacing w:line="360" w:lineRule="auto"/>
        <w:jc w:val="both"/>
        <w:rPr>
          <w:rFonts w:ascii="Book Antiqua" w:hAnsi="Book Antiqua"/>
        </w:rPr>
      </w:pPr>
    </w:p>
    <w:p w14:paraId="27F0EF3A" w14:textId="4FD4E2B8" w:rsidR="008B4BD6" w:rsidRPr="00823F73" w:rsidRDefault="00877DC7" w:rsidP="00823F73">
      <w:pPr>
        <w:snapToGrid w:val="0"/>
        <w:spacing w:line="360" w:lineRule="auto"/>
        <w:jc w:val="both"/>
        <w:rPr>
          <w:rFonts w:ascii="Book Antiqua" w:eastAsia="Book Antiqua" w:hAnsi="Book Antiqua" w:cs="Book Antiqua"/>
          <w:b/>
          <w:color w:val="000000"/>
        </w:rPr>
      </w:pPr>
      <w:r w:rsidRPr="00823F73">
        <w:rPr>
          <w:rFonts w:ascii="Book Antiqua" w:eastAsia="Book Antiqua" w:hAnsi="Book Antiqua" w:cs="Book Antiqua"/>
          <w:b/>
          <w:color w:val="000000"/>
        </w:rPr>
        <w:t xml:space="preserve">P-Reviewer: </w:t>
      </w:r>
      <w:r w:rsidRPr="00823F73">
        <w:rPr>
          <w:rFonts w:ascii="Book Antiqua" w:eastAsia="Book Antiqua" w:hAnsi="Book Antiqua" w:cs="Book Antiqua"/>
          <w:color w:val="000000"/>
        </w:rPr>
        <w:t xml:space="preserve">Farhat S, </w:t>
      </w:r>
      <w:proofErr w:type="spellStart"/>
      <w:r w:rsidRPr="00823F73">
        <w:rPr>
          <w:rFonts w:ascii="Book Antiqua" w:eastAsia="Book Antiqua" w:hAnsi="Book Antiqua" w:cs="Book Antiqua"/>
          <w:color w:val="000000"/>
        </w:rPr>
        <w:t>Neri</w:t>
      </w:r>
      <w:proofErr w:type="spellEnd"/>
      <w:r w:rsidRPr="00823F73">
        <w:rPr>
          <w:rFonts w:ascii="Book Antiqua" w:eastAsia="Book Antiqua" w:hAnsi="Book Antiqua" w:cs="Book Antiqua"/>
          <w:color w:val="000000"/>
        </w:rPr>
        <w:t xml:space="preserve"> V, </w:t>
      </w:r>
      <w:proofErr w:type="spellStart"/>
      <w:r w:rsidRPr="00823F73">
        <w:rPr>
          <w:rFonts w:ascii="Book Antiqua" w:eastAsia="Book Antiqua" w:hAnsi="Book Antiqua" w:cs="Book Antiqua"/>
          <w:color w:val="000000"/>
        </w:rPr>
        <w:t>Serban</w:t>
      </w:r>
      <w:proofErr w:type="spellEnd"/>
      <w:r w:rsidRPr="00823F73">
        <w:rPr>
          <w:rFonts w:ascii="Book Antiqua" w:eastAsia="Book Antiqua" w:hAnsi="Book Antiqua" w:cs="Book Antiqua"/>
          <w:color w:val="000000"/>
        </w:rPr>
        <w:t xml:space="preserve"> ED, </w:t>
      </w:r>
      <w:proofErr w:type="spellStart"/>
      <w:r w:rsidRPr="00823F73">
        <w:rPr>
          <w:rFonts w:ascii="Book Antiqua" w:eastAsia="Book Antiqua" w:hAnsi="Book Antiqua" w:cs="Book Antiqua"/>
          <w:color w:val="000000"/>
        </w:rPr>
        <w:t>Sergi</w:t>
      </w:r>
      <w:proofErr w:type="spellEnd"/>
      <w:r w:rsidRPr="00823F73">
        <w:rPr>
          <w:rFonts w:ascii="Book Antiqua" w:eastAsia="Book Antiqua" w:hAnsi="Book Antiqua" w:cs="Book Antiqua"/>
          <w:color w:val="000000"/>
        </w:rPr>
        <w:t xml:space="preserve"> C</w:t>
      </w:r>
      <w:r w:rsidRPr="00823F73">
        <w:rPr>
          <w:rFonts w:ascii="Book Antiqua" w:eastAsia="Book Antiqua" w:hAnsi="Book Antiqua" w:cs="Book Antiqua"/>
          <w:b/>
          <w:color w:val="000000"/>
        </w:rPr>
        <w:t xml:space="preserve"> S-Editor: </w:t>
      </w:r>
      <w:r w:rsidRPr="00823F73">
        <w:rPr>
          <w:rFonts w:ascii="Book Antiqua" w:eastAsia="Book Antiqua" w:hAnsi="Book Antiqua" w:cs="Book Antiqua"/>
          <w:color w:val="000000"/>
        </w:rPr>
        <w:t>Zhang L</w:t>
      </w:r>
      <w:r w:rsidRPr="00823F73">
        <w:rPr>
          <w:rFonts w:ascii="Book Antiqua" w:eastAsia="Book Antiqua" w:hAnsi="Book Antiqua" w:cs="Book Antiqua"/>
          <w:b/>
          <w:color w:val="000000"/>
        </w:rPr>
        <w:t xml:space="preserve"> L-Editor:</w:t>
      </w:r>
      <w:r w:rsidR="004A461E" w:rsidRPr="00823F73">
        <w:rPr>
          <w:rFonts w:ascii="Book Antiqua" w:eastAsia="Book Antiqua" w:hAnsi="Book Antiqua" w:cs="Book Antiqua"/>
          <w:b/>
          <w:color w:val="000000"/>
        </w:rPr>
        <w:t xml:space="preserve"> </w:t>
      </w:r>
      <w:r w:rsidRPr="00823F73">
        <w:rPr>
          <w:rFonts w:ascii="Book Antiqua" w:eastAsia="Book Antiqua" w:hAnsi="Book Antiqua" w:cs="Book Antiqua"/>
          <w:b/>
          <w:color w:val="000000"/>
        </w:rPr>
        <w:t xml:space="preserve">P-Editor: </w:t>
      </w:r>
    </w:p>
    <w:p w14:paraId="39E98D0C" w14:textId="350A931F" w:rsidR="00A77B3E" w:rsidRPr="00823F73" w:rsidRDefault="00A77B3E" w:rsidP="00823F73">
      <w:pPr>
        <w:snapToGrid w:val="0"/>
        <w:spacing w:line="360" w:lineRule="auto"/>
        <w:jc w:val="both"/>
        <w:rPr>
          <w:rFonts w:ascii="Book Antiqua" w:hAnsi="Book Antiqua"/>
        </w:rPr>
        <w:sectPr w:rsidR="00A77B3E" w:rsidRPr="00823F73" w:rsidSect="00927BE9">
          <w:type w:val="continuous"/>
          <w:pgSz w:w="12240" w:h="15840"/>
          <w:pgMar w:top="1440" w:right="1800" w:bottom="1440" w:left="1800" w:header="720" w:footer="720" w:gutter="0"/>
          <w:cols w:space="720"/>
          <w:docGrid w:linePitch="360"/>
        </w:sectPr>
      </w:pPr>
    </w:p>
    <w:p w14:paraId="6BBAA162" w14:textId="71BAE3C6" w:rsidR="00A25CD6" w:rsidRPr="00823F73" w:rsidRDefault="008B4BD6" w:rsidP="00823F73">
      <w:pPr>
        <w:snapToGrid w:val="0"/>
        <w:spacing w:line="360" w:lineRule="auto"/>
        <w:jc w:val="both"/>
        <w:rPr>
          <w:rFonts w:ascii="Book Antiqua" w:eastAsia="Book Antiqua" w:hAnsi="Book Antiqua" w:cs="Book Antiqua"/>
          <w:b/>
          <w:color w:val="000000"/>
        </w:rPr>
      </w:pPr>
      <w:r w:rsidRPr="00823F73">
        <w:rPr>
          <w:rFonts w:ascii="Book Antiqua" w:eastAsia="Book Antiqua" w:hAnsi="Book Antiqua" w:cs="Book Antiqua"/>
          <w:b/>
          <w:color w:val="000000"/>
        </w:rPr>
        <w:br w:type="page"/>
      </w:r>
      <w:r w:rsidR="00877DC7" w:rsidRPr="00823F73">
        <w:rPr>
          <w:rFonts w:ascii="Book Antiqua" w:eastAsia="Book Antiqua" w:hAnsi="Book Antiqua" w:cs="Book Antiqua"/>
          <w:b/>
          <w:color w:val="000000"/>
        </w:rPr>
        <w:lastRenderedPageBreak/>
        <w:t>Figure Legends</w:t>
      </w:r>
    </w:p>
    <w:p w14:paraId="6D946EB8" w14:textId="0D8AF588" w:rsidR="00A25CD6" w:rsidRPr="00823F73" w:rsidRDefault="008B4BD6" w:rsidP="00823F73">
      <w:pPr>
        <w:snapToGrid w:val="0"/>
        <w:spacing w:line="360" w:lineRule="auto"/>
        <w:jc w:val="both"/>
        <w:rPr>
          <w:rFonts w:ascii="Book Antiqua" w:eastAsia="Book Antiqua" w:hAnsi="Book Antiqua" w:cs="Book Antiqua"/>
          <w:b/>
          <w:bCs/>
          <w:color w:val="000000"/>
          <w:shd w:val="clear" w:color="auto" w:fill="FFFFFF"/>
        </w:rPr>
      </w:pPr>
      <w:r w:rsidRPr="00823F73">
        <w:rPr>
          <w:rFonts w:ascii="Book Antiqua" w:eastAsia="Book Antiqua" w:hAnsi="Book Antiqua" w:cs="Book Antiqua"/>
          <w:b/>
          <w:bCs/>
          <w:noProof/>
          <w:color w:val="000000"/>
          <w:shd w:val="clear" w:color="auto" w:fill="FFFFFF"/>
          <w:lang w:eastAsia="zh-CN"/>
        </w:rPr>
        <w:drawing>
          <wp:inline distT="0" distB="0" distL="0" distR="0" wp14:anchorId="26FA08EC" wp14:editId="60DC05EF">
            <wp:extent cx="5486400" cy="205486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0" cy="2054860"/>
                    </a:xfrm>
                    <a:prstGeom prst="rect">
                      <a:avLst/>
                    </a:prstGeom>
                  </pic:spPr>
                </pic:pic>
              </a:graphicData>
            </a:graphic>
          </wp:inline>
        </w:drawing>
      </w:r>
    </w:p>
    <w:p w14:paraId="6F74F86A" w14:textId="42A6250E" w:rsidR="00C42174" w:rsidRPr="00823F73" w:rsidRDefault="00877DC7" w:rsidP="00823F73">
      <w:pPr>
        <w:snapToGrid w:val="0"/>
        <w:spacing w:line="360" w:lineRule="auto"/>
        <w:jc w:val="both"/>
        <w:rPr>
          <w:rFonts w:ascii="Book Antiqua" w:eastAsia="Book Antiqua" w:hAnsi="Book Antiqua" w:cs="Book Antiqua"/>
          <w:b/>
          <w:bCs/>
          <w:color w:val="000000"/>
          <w:shd w:val="clear" w:color="auto" w:fill="FFFFFF"/>
        </w:rPr>
        <w:sectPr w:rsidR="00C42174" w:rsidRPr="00823F73" w:rsidSect="00927BE9">
          <w:type w:val="continuous"/>
          <w:pgSz w:w="12240" w:h="15840" w:code="1"/>
          <w:pgMar w:top="1440" w:right="1800" w:bottom="1440" w:left="1800" w:header="720" w:footer="720" w:gutter="0"/>
          <w:cols w:space="720"/>
          <w:docGrid w:linePitch="360"/>
        </w:sectPr>
      </w:pPr>
      <w:r w:rsidRPr="00823F73">
        <w:rPr>
          <w:rFonts w:ascii="Book Antiqua" w:eastAsia="Book Antiqua" w:hAnsi="Book Antiqua" w:cs="Book Antiqua"/>
          <w:b/>
          <w:bCs/>
          <w:color w:val="000000"/>
          <w:shd w:val="clear" w:color="auto" w:fill="FFFFFF"/>
        </w:rPr>
        <w:t xml:space="preserve">Figure 1 Endoscopic appearance of </w:t>
      </w:r>
      <w:r w:rsidRPr="00823F73">
        <w:rPr>
          <w:rFonts w:ascii="Book Antiqua" w:eastAsia="Book Antiqua" w:hAnsi="Book Antiqua" w:cs="Book Antiqua"/>
          <w:b/>
          <w:bCs/>
          <w:i/>
          <w:iCs/>
          <w:color w:val="000000"/>
        </w:rPr>
        <w:t>Helicobacter pylori</w:t>
      </w:r>
      <w:r w:rsidRPr="00823F73">
        <w:rPr>
          <w:rFonts w:ascii="Book Antiqua" w:eastAsia="Book Antiqua" w:hAnsi="Book Antiqua" w:cs="Book Antiqua"/>
          <w:b/>
          <w:bCs/>
          <w:color w:val="000000"/>
          <w:shd w:val="clear" w:color="auto" w:fill="FFFFFF"/>
        </w:rPr>
        <w:t>-negative Russell body gastritis</w:t>
      </w:r>
      <w:r w:rsidR="0034553C" w:rsidRPr="00823F73">
        <w:rPr>
          <w:rFonts w:ascii="Book Antiqua" w:eastAsia="Book Antiqua" w:hAnsi="Book Antiqua" w:cs="Book Antiqua"/>
          <w:b/>
          <w:bCs/>
          <w:color w:val="000000"/>
          <w:shd w:val="clear" w:color="auto" w:fill="FFFFFF"/>
        </w:rPr>
        <w:t>.</w:t>
      </w:r>
    </w:p>
    <w:p w14:paraId="46ACB6C1" w14:textId="2CC8B0AA" w:rsidR="0034553C" w:rsidRPr="00823F73" w:rsidRDefault="008B4BD6" w:rsidP="00823F73">
      <w:pPr>
        <w:snapToGrid w:val="0"/>
        <w:spacing w:line="360" w:lineRule="auto"/>
        <w:jc w:val="both"/>
        <w:rPr>
          <w:rFonts w:ascii="Book Antiqua" w:hAnsi="Book Antiqua"/>
          <w:color w:val="000000"/>
          <w:shd w:val="clear" w:color="auto" w:fill="FFFFFF"/>
        </w:rPr>
      </w:pPr>
      <w:r w:rsidRPr="00823F73">
        <w:rPr>
          <w:rFonts w:ascii="Book Antiqua" w:hAnsi="Book Antiqua"/>
          <w:color w:val="000000"/>
          <w:shd w:val="clear" w:color="auto" w:fill="FFFFFF"/>
        </w:rPr>
        <w:br w:type="page"/>
      </w:r>
      <w:r w:rsidRPr="00823F73">
        <w:rPr>
          <w:rFonts w:ascii="Book Antiqua" w:hAnsi="Book Antiqua"/>
          <w:noProof/>
          <w:color w:val="000000"/>
          <w:shd w:val="clear" w:color="auto" w:fill="FFFFFF"/>
          <w:lang w:eastAsia="zh-CN"/>
        </w:rPr>
        <w:lastRenderedPageBreak/>
        <w:drawing>
          <wp:inline distT="0" distB="0" distL="0" distR="0" wp14:anchorId="2A2E3DD4" wp14:editId="330AF5FA">
            <wp:extent cx="5486400" cy="163322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2.png"/>
                    <pic:cNvPicPr/>
                  </pic:nvPicPr>
                  <pic:blipFill>
                    <a:blip r:embed="rId10">
                      <a:extLst>
                        <a:ext uri="{28A0092B-C50C-407E-A947-70E740481C1C}">
                          <a14:useLocalDpi xmlns:a14="http://schemas.microsoft.com/office/drawing/2010/main" val="0"/>
                        </a:ext>
                      </a:extLst>
                    </a:blip>
                    <a:stretch>
                      <a:fillRect/>
                    </a:stretch>
                  </pic:blipFill>
                  <pic:spPr>
                    <a:xfrm>
                      <a:off x="0" y="0"/>
                      <a:ext cx="5486400" cy="1633220"/>
                    </a:xfrm>
                    <a:prstGeom prst="rect">
                      <a:avLst/>
                    </a:prstGeom>
                  </pic:spPr>
                </pic:pic>
              </a:graphicData>
            </a:graphic>
          </wp:inline>
        </w:drawing>
      </w:r>
    </w:p>
    <w:p w14:paraId="663C7CC8" w14:textId="7AD23160" w:rsidR="0034553C" w:rsidRPr="00823F73" w:rsidRDefault="0034553C" w:rsidP="00823F73">
      <w:pPr>
        <w:snapToGrid w:val="0"/>
        <w:spacing w:line="360" w:lineRule="auto"/>
        <w:jc w:val="both"/>
        <w:rPr>
          <w:rFonts w:ascii="Book Antiqua" w:eastAsia="Book Antiqua" w:hAnsi="Book Antiqua" w:cs="Book Antiqua"/>
          <w:b/>
          <w:bCs/>
          <w:color w:val="000000"/>
          <w:shd w:val="clear" w:color="auto" w:fill="FFFFFF"/>
        </w:rPr>
      </w:pPr>
      <w:r w:rsidRPr="00823F73">
        <w:rPr>
          <w:rFonts w:ascii="Book Antiqua" w:eastAsia="Book Antiqua" w:hAnsi="Book Antiqua" w:cs="Book Antiqua"/>
          <w:b/>
          <w:bCs/>
          <w:color w:val="000000"/>
          <w:shd w:val="clear" w:color="auto" w:fill="FFFFFF"/>
        </w:rPr>
        <w:t>Figure 2 Russell body gastritis of the fundus mucosa in the standard histological stain Hematoxylin-eosin, × 400.</w:t>
      </w:r>
      <w:r w:rsidRPr="00823F73">
        <w:rPr>
          <w:rFonts w:ascii="Book Antiqua" w:eastAsia="Book Antiqua" w:hAnsi="Book Antiqua" w:cs="Book Antiqua"/>
          <w:color w:val="000000"/>
          <w:shd w:val="clear" w:color="auto" w:fill="FFFFFF"/>
        </w:rPr>
        <w:t xml:space="preserve"> A: The initial biopsy specimen shows abundant plasma cell inflammatory infiltrate, rich in Russell body and mature plasma cell; B: The follow-up biopsy revealed no change in plasma cell inflammatory infiltrate, but with decreased distribution Russell body and mature plasma cells; C: Third biopsy, twelve months after the initial diagnosis, demonstrated that chronic inflammatory infiltrate in the fundus mucosa is less pronounced, rich in plasma cells, with almost absent Russell body and mature plasma cells.</w:t>
      </w:r>
    </w:p>
    <w:p w14:paraId="26F83100" w14:textId="67F30236" w:rsidR="00C42174" w:rsidRPr="00823F73" w:rsidRDefault="00A25CD6" w:rsidP="00823F73">
      <w:pPr>
        <w:snapToGrid w:val="0"/>
        <w:spacing w:line="360" w:lineRule="auto"/>
        <w:jc w:val="both"/>
        <w:rPr>
          <w:rFonts w:ascii="Book Antiqua" w:eastAsia="Book Antiqua" w:hAnsi="Book Antiqua" w:cs="Book Antiqua"/>
          <w:b/>
          <w:bCs/>
          <w:color w:val="000000"/>
          <w:shd w:val="clear" w:color="auto" w:fill="FFFFFF"/>
        </w:rPr>
      </w:pPr>
      <w:r w:rsidRPr="00823F73">
        <w:rPr>
          <w:rFonts w:ascii="Book Antiqua" w:eastAsia="Book Antiqua" w:hAnsi="Book Antiqua" w:cs="Book Antiqua"/>
          <w:b/>
          <w:bCs/>
          <w:color w:val="000000"/>
          <w:shd w:val="clear" w:color="auto" w:fill="FFFFFF"/>
        </w:rPr>
        <w:br w:type="page"/>
      </w:r>
      <w:r w:rsidR="008B4BD6" w:rsidRPr="00823F73">
        <w:rPr>
          <w:rFonts w:ascii="Book Antiqua" w:eastAsia="Book Antiqua" w:hAnsi="Book Antiqua" w:cs="Book Antiqua"/>
          <w:b/>
          <w:bCs/>
          <w:noProof/>
          <w:color w:val="000000"/>
          <w:shd w:val="clear" w:color="auto" w:fill="FFFFFF"/>
          <w:lang w:eastAsia="zh-CN"/>
        </w:rPr>
        <w:lastRenderedPageBreak/>
        <w:drawing>
          <wp:inline distT="0" distB="0" distL="0" distR="0" wp14:anchorId="70A8C23B" wp14:editId="79C14BA5">
            <wp:extent cx="5096698" cy="2688569"/>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3.png"/>
                    <pic:cNvPicPr/>
                  </pic:nvPicPr>
                  <pic:blipFill>
                    <a:blip r:embed="rId11">
                      <a:extLst>
                        <a:ext uri="{28A0092B-C50C-407E-A947-70E740481C1C}">
                          <a14:useLocalDpi xmlns:a14="http://schemas.microsoft.com/office/drawing/2010/main" val="0"/>
                        </a:ext>
                      </a:extLst>
                    </a:blip>
                    <a:stretch>
                      <a:fillRect/>
                    </a:stretch>
                  </pic:blipFill>
                  <pic:spPr>
                    <a:xfrm>
                      <a:off x="0" y="0"/>
                      <a:ext cx="5096698" cy="2688569"/>
                    </a:xfrm>
                    <a:prstGeom prst="rect">
                      <a:avLst/>
                    </a:prstGeom>
                  </pic:spPr>
                </pic:pic>
              </a:graphicData>
            </a:graphic>
          </wp:inline>
        </w:drawing>
      </w:r>
    </w:p>
    <w:p w14:paraId="77B7B77E" w14:textId="379E7140" w:rsidR="00C42174" w:rsidRPr="00823F73" w:rsidRDefault="00C42174" w:rsidP="00823F73">
      <w:pPr>
        <w:snapToGrid w:val="0"/>
        <w:spacing w:line="360" w:lineRule="auto"/>
        <w:jc w:val="both"/>
        <w:rPr>
          <w:rFonts w:ascii="Book Antiqua" w:eastAsia="Book Antiqua" w:hAnsi="Book Antiqua" w:cs="Book Antiqua"/>
          <w:color w:val="000000"/>
          <w:shd w:val="clear" w:color="auto" w:fill="FFFFFF"/>
        </w:rPr>
      </w:pPr>
      <w:r w:rsidRPr="00823F73">
        <w:rPr>
          <w:rFonts w:ascii="Book Antiqua" w:eastAsia="Book Antiqua" w:hAnsi="Book Antiqua" w:cs="Book Antiqua"/>
          <w:b/>
          <w:bCs/>
          <w:color w:val="000000"/>
          <w:shd w:val="clear" w:color="auto" w:fill="FFFFFF"/>
        </w:rPr>
        <w:t>Figure 3 Immunohistochemical stains in Russell body gastritis (initial biopsy) × 200.</w:t>
      </w:r>
      <w:r w:rsidRPr="00823F73">
        <w:rPr>
          <w:rFonts w:ascii="Book Antiqua" w:eastAsia="Book Antiqua" w:hAnsi="Book Antiqua" w:cs="Book Antiqua"/>
          <w:color w:val="000000"/>
          <w:shd w:val="clear" w:color="auto" w:fill="FFFFFF"/>
        </w:rPr>
        <w:t xml:space="preserve"> A: The inflammatory infiltrate in the gastric fundus mucosa is CD79a positive, which is in support of its </w:t>
      </w:r>
      <w:r w:rsidR="008B4BD6" w:rsidRPr="00823F73">
        <w:rPr>
          <w:rFonts w:ascii="Book Antiqua" w:eastAsia="Book Antiqua" w:hAnsi="Book Antiqua" w:cs="Book Antiqua"/>
          <w:color w:val="000000"/>
          <w:shd w:val="clear" w:color="auto" w:fill="FFFFFF"/>
        </w:rPr>
        <w:t>homogeneous plasmocytic nature; B: Kappa; C: Lambda. The plasma cells are polyclonal</w:t>
      </w:r>
      <w:r w:rsidRPr="00823F73">
        <w:rPr>
          <w:rFonts w:ascii="Book Antiqua" w:eastAsia="Book Antiqua" w:hAnsi="Book Antiqua" w:cs="Book Antiqua"/>
          <w:color w:val="000000"/>
          <w:shd w:val="clear" w:color="auto" w:fill="FFFFFF"/>
        </w:rPr>
        <w:t xml:space="preserve"> both kappa (B) and lambda (C) light chains are positive.</w:t>
      </w:r>
    </w:p>
    <w:p w14:paraId="66363062" w14:textId="5472D497" w:rsidR="00A25CD6" w:rsidRPr="00823F73" w:rsidRDefault="00A25CD6" w:rsidP="00823F73">
      <w:pPr>
        <w:snapToGrid w:val="0"/>
        <w:spacing w:line="360" w:lineRule="auto"/>
        <w:jc w:val="both"/>
        <w:rPr>
          <w:rFonts w:ascii="Book Antiqua" w:eastAsia="Book Antiqua" w:hAnsi="Book Antiqua" w:cs="Book Antiqua"/>
          <w:b/>
          <w:bCs/>
          <w:color w:val="000000"/>
          <w:shd w:val="clear" w:color="auto" w:fill="FFFFFF"/>
        </w:rPr>
      </w:pPr>
      <w:r w:rsidRPr="00823F73">
        <w:rPr>
          <w:rFonts w:ascii="Book Antiqua" w:eastAsia="Book Antiqua" w:hAnsi="Book Antiqua" w:cs="Book Antiqua"/>
          <w:b/>
          <w:bCs/>
          <w:color w:val="000000"/>
          <w:shd w:val="clear" w:color="auto" w:fill="FFFFFF"/>
        </w:rPr>
        <w:br w:type="page"/>
      </w:r>
      <w:r w:rsidR="008B4BD6" w:rsidRPr="00823F73">
        <w:rPr>
          <w:rFonts w:ascii="Book Antiqua" w:eastAsia="Book Antiqua" w:hAnsi="Book Antiqua" w:cs="Book Antiqua"/>
          <w:b/>
          <w:bCs/>
          <w:noProof/>
          <w:color w:val="000000"/>
          <w:shd w:val="clear" w:color="auto" w:fill="FFFFFF"/>
          <w:lang w:eastAsia="zh-CN"/>
        </w:rPr>
        <w:lastRenderedPageBreak/>
        <w:drawing>
          <wp:inline distT="0" distB="0" distL="0" distR="0" wp14:anchorId="54528849" wp14:editId="59A2DF1B">
            <wp:extent cx="5486400" cy="277685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6400" cy="2776855"/>
                    </a:xfrm>
                    <a:prstGeom prst="rect">
                      <a:avLst/>
                    </a:prstGeom>
                  </pic:spPr>
                </pic:pic>
              </a:graphicData>
            </a:graphic>
          </wp:inline>
        </w:drawing>
      </w:r>
    </w:p>
    <w:p w14:paraId="4D7ABCAA" w14:textId="4E7128C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b/>
          <w:bCs/>
          <w:color w:val="000000"/>
          <w:shd w:val="clear" w:color="auto" w:fill="FFFFFF"/>
        </w:rPr>
        <w:t xml:space="preserve">Figure 4 Distribution of Russell bodies in the stomach: in all cases from the literature. </w:t>
      </w:r>
      <w:r w:rsidRPr="00823F73">
        <w:rPr>
          <w:rFonts w:ascii="Book Antiqua" w:eastAsia="Book Antiqua" w:hAnsi="Book Antiqua" w:cs="Book Antiqua"/>
          <w:color w:val="000000"/>
          <w:shd w:val="clear" w:color="auto" w:fill="FFFFFF"/>
        </w:rPr>
        <w:t>RB: Russell body.</w:t>
      </w:r>
    </w:p>
    <w:p w14:paraId="78F76BFA" w14:textId="26F86B9B" w:rsidR="00A25CD6" w:rsidRPr="00823F73" w:rsidRDefault="00A25CD6" w:rsidP="00823F73">
      <w:pPr>
        <w:snapToGrid w:val="0"/>
        <w:spacing w:line="360" w:lineRule="auto"/>
        <w:jc w:val="both"/>
        <w:rPr>
          <w:rFonts w:ascii="Book Antiqua" w:eastAsia="Book Antiqua" w:hAnsi="Book Antiqua" w:cs="Book Antiqua"/>
          <w:b/>
          <w:bCs/>
          <w:color w:val="000000"/>
        </w:rPr>
      </w:pPr>
      <w:r w:rsidRPr="00823F73">
        <w:rPr>
          <w:rFonts w:ascii="Book Antiqua" w:eastAsia="Book Antiqua" w:hAnsi="Book Antiqua" w:cs="Book Antiqua"/>
          <w:b/>
          <w:bCs/>
          <w:color w:val="000000"/>
        </w:rPr>
        <w:br w:type="page"/>
      </w:r>
      <w:r w:rsidR="008B4BD6" w:rsidRPr="00823F73">
        <w:rPr>
          <w:rFonts w:ascii="Book Antiqua" w:eastAsia="Book Antiqua" w:hAnsi="Book Antiqua" w:cs="Book Antiqua"/>
          <w:b/>
          <w:bCs/>
          <w:noProof/>
          <w:color w:val="000000"/>
          <w:lang w:eastAsia="zh-CN"/>
        </w:rPr>
        <w:lastRenderedPageBreak/>
        <w:drawing>
          <wp:inline distT="0" distB="0" distL="0" distR="0" wp14:anchorId="2344CDB0" wp14:editId="23C105F6">
            <wp:extent cx="5486400" cy="308419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5.png"/>
                    <pic:cNvPicPr/>
                  </pic:nvPicPr>
                  <pic:blipFill>
                    <a:blip r:embed="rId13">
                      <a:extLst>
                        <a:ext uri="{28A0092B-C50C-407E-A947-70E740481C1C}">
                          <a14:useLocalDpi xmlns:a14="http://schemas.microsoft.com/office/drawing/2010/main" val="0"/>
                        </a:ext>
                      </a:extLst>
                    </a:blip>
                    <a:stretch>
                      <a:fillRect/>
                    </a:stretch>
                  </pic:blipFill>
                  <pic:spPr>
                    <a:xfrm>
                      <a:off x="0" y="0"/>
                      <a:ext cx="5486400" cy="3084195"/>
                    </a:xfrm>
                    <a:prstGeom prst="rect">
                      <a:avLst/>
                    </a:prstGeom>
                  </pic:spPr>
                </pic:pic>
              </a:graphicData>
            </a:graphic>
          </wp:inline>
        </w:drawing>
      </w:r>
    </w:p>
    <w:p w14:paraId="57DB9019" w14:textId="77777777" w:rsidR="008B4BD6" w:rsidRPr="00823F73" w:rsidRDefault="00877DC7" w:rsidP="00823F73">
      <w:pPr>
        <w:snapToGrid w:val="0"/>
        <w:spacing w:line="360" w:lineRule="auto"/>
        <w:jc w:val="both"/>
        <w:rPr>
          <w:rFonts w:ascii="Book Antiqua" w:eastAsia="Book Antiqua" w:hAnsi="Book Antiqua" w:cs="Book Antiqua"/>
          <w:b/>
          <w:bCs/>
          <w:color w:val="000000"/>
        </w:rPr>
      </w:pPr>
      <w:r w:rsidRPr="00823F73">
        <w:rPr>
          <w:rFonts w:ascii="Book Antiqua" w:eastAsia="Book Antiqua" w:hAnsi="Book Antiqua" w:cs="Book Antiqua"/>
          <w:b/>
          <w:bCs/>
          <w:color w:val="000000"/>
        </w:rPr>
        <w:t xml:space="preserve">Figure 5 Associated conditions in patients with </w:t>
      </w:r>
      <w:r w:rsidRPr="00823F73">
        <w:rPr>
          <w:rFonts w:ascii="Book Antiqua" w:eastAsia="Book Antiqua" w:hAnsi="Book Antiqua" w:cs="Book Antiqua"/>
          <w:b/>
          <w:bCs/>
          <w:i/>
          <w:iCs/>
          <w:color w:val="000000"/>
        </w:rPr>
        <w:t>Helicobacter pylori</w:t>
      </w:r>
      <w:r w:rsidRPr="00823F73">
        <w:rPr>
          <w:rFonts w:ascii="Book Antiqua" w:eastAsia="Book Antiqua" w:hAnsi="Book Antiqua" w:cs="Book Antiqua"/>
          <w:b/>
          <w:bCs/>
          <w:color w:val="000000"/>
        </w:rPr>
        <w:t xml:space="preserve">-negative </w:t>
      </w:r>
      <w:r w:rsidRPr="00823F73">
        <w:rPr>
          <w:rFonts w:ascii="Book Antiqua" w:eastAsia="Book Antiqua" w:hAnsi="Book Antiqua" w:cs="Book Antiqua"/>
          <w:b/>
          <w:bCs/>
          <w:color w:val="000000"/>
          <w:shd w:val="clear" w:color="auto" w:fill="FFFFFF"/>
        </w:rPr>
        <w:t>Russell body gastritis</w:t>
      </w:r>
      <w:r w:rsidRPr="00823F73">
        <w:rPr>
          <w:rFonts w:ascii="Book Antiqua" w:eastAsia="Book Antiqua" w:hAnsi="Book Antiqua" w:cs="Book Antiqua"/>
          <w:b/>
          <w:bCs/>
          <w:color w:val="000000"/>
        </w:rPr>
        <w:t xml:space="preserve"> according to the available literature.</w:t>
      </w:r>
    </w:p>
    <w:p w14:paraId="6C364EFF" w14:textId="77777777" w:rsidR="008B4BD6" w:rsidRPr="00823F73" w:rsidRDefault="008B4BD6" w:rsidP="00823F73">
      <w:pPr>
        <w:snapToGrid w:val="0"/>
        <w:spacing w:line="360" w:lineRule="auto"/>
        <w:jc w:val="both"/>
        <w:rPr>
          <w:rFonts w:ascii="Book Antiqua" w:eastAsia="Book Antiqua" w:hAnsi="Book Antiqua" w:cs="Book Antiqua"/>
          <w:b/>
          <w:bCs/>
          <w:color w:val="000000"/>
        </w:rPr>
        <w:sectPr w:rsidR="008B4BD6" w:rsidRPr="00823F73" w:rsidSect="00927BE9">
          <w:type w:val="continuous"/>
          <w:pgSz w:w="12240" w:h="15840" w:code="1"/>
          <w:pgMar w:top="1440" w:right="1800" w:bottom="1440" w:left="1800" w:header="720" w:footer="720" w:gutter="0"/>
          <w:cols w:space="720"/>
          <w:docGrid w:linePitch="360"/>
        </w:sectPr>
      </w:pPr>
    </w:p>
    <w:p w14:paraId="1B6FD0AD" w14:textId="23C021ED" w:rsidR="00A25CD6" w:rsidRPr="00823F73" w:rsidRDefault="00A25CD6" w:rsidP="00823F73">
      <w:pPr>
        <w:snapToGrid w:val="0"/>
        <w:spacing w:line="360" w:lineRule="auto"/>
        <w:ind w:firstLine="240"/>
        <w:jc w:val="both"/>
        <w:rPr>
          <w:rFonts w:ascii="Book Antiqua" w:hAnsi="Book Antiqua"/>
        </w:rPr>
      </w:pPr>
      <w:r w:rsidRPr="00823F73">
        <w:rPr>
          <w:rFonts w:ascii="Book Antiqua" w:hAnsi="Book Antiqua"/>
          <w:b/>
          <w:bCs/>
          <w:color w:val="000000"/>
          <w:shd w:val="clear" w:color="auto" w:fill="FFFFFF"/>
          <w:lang w:eastAsia="zh-CN"/>
        </w:rPr>
        <w:lastRenderedPageBreak/>
        <w:t>Table 1</w:t>
      </w:r>
      <w:r w:rsidR="008B4BD6" w:rsidRPr="00823F73">
        <w:rPr>
          <w:rFonts w:ascii="Book Antiqua" w:hAnsi="Book Antiqua"/>
          <w:b/>
          <w:bCs/>
          <w:color w:val="000000"/>
          <w:shd w:val="clear" w:color="auto" w:fill="FFFFFF"/>
          <w:lang w:eastAsia="zh-CN"/>
        </w:rPr>
        <w:t xml:space="preserve"> </w:t>
      </w:r>
      <w:r w:rsidR="008B4BD6" w:rsidRPr="00823F73">
        <w:rPr>
          <w:rFonts w:ascii="Book Antiqua" w:eastAsia="Book Antiqua" w:hAnsi="Book Antiqua" w:cs="Book Antiqua"/>
          <w:b/>
          <w:color w:val="000000"/>
          <w:shd w:val="clear" w:color="auto" w:fill="FFFFFF"/>
        </w:rPr>
        <w:t xml:space="preserve">A summary of 22 reported </w:t>
      </w:r>
      <w:r w:rsidR="008B4BD6" w:rsidRPr="00823F73">
        <w:rPr>
          <w:rFonts w:ascii="Book Antiqua" w:eastAsia="Book Antiqua" w:hAnsi="Book Antiqua" w:cs="Book Antiqua"/>
          <w:b/>
          <w:bCs/>
          <w:i/>
          <w:iCs/>
          <w:color w:val="000000"/>
        </w:rPr>
        <w:t xml:space="preserve">Helicobacter </w:t>
      </w:r>
      <w:r w:rsidR="003510FE" w:rsidRPr="00823F73">
        <w:rPr>
          <w:rFonts w:ascii="Book Antiqua" w:eastAsia="Book Antiqua" w:hAnsi="Book Antiqua" w:cs="Book Antiqua"/>
          <w:b/>
          <w:bCs/>
          <w:i/>
          <w:iCs/>
          <w:color w:val="000000"/>
        </w:rPr>
        <w:t>pylori</w:t>
      </w:r>
      <w:r w:rsidR="008B4BD6" w:rsidRPr="00823F73">
        <w:rPr>
          <w:rFonts w:ascii="Book Antiqua" w:eastAsia="Book Antiqua" w:hAnsi="Book Antiqua" w:cs="Book Antiqua"/>
          <w:b/>
          <w:color w:val="000000"/>
          <w:shd w:val="clear" w:color="auto" w:fill="FFFFFF"/>
        </w:rPr>
        <w:t xml:space="preserve">-negative </w:t>
      </w:r>
      <w:r w:rsidR="008B4BD6" w:rsidRPr="00823F73">
        <w:rPr>
          <w:rFonts w:ascii="Book Antiqua" w:eastAsia="Book Antiqua" w:hAnsi="Book Antiqua" w:cs="Book Antiqua"/>
          <w:b/>
          <w:color w:val="000000"/>
        </w:rPr>
        <w:t>Russell body gastritis</w:t>
      </w:r>
      <w:r w:rsidR="008B4BD6" w:rsidRPr="00823F73">
        <w:rPr>
          <w:rFonts w:ascii="Book Antiqua" w:eastAsia="Book Antiqua" w:hAnsi="Book Antiqua" w:cs="Book Antiqua"/>
          <w:b/>
          <w:color w:val="000000"/>
          <w:shd w:val="clear" w:color="auto" w:fill="FFFFFF"/>
        </w:rPr>
        <w:t xml:space="preserve"> is described</w:t>
      </w:r>
    </w:p>
    <w:tbl>
      <w:tblPr>
        <w:tblW w:w="11874" w:type="dxa"/>
        <w:tblInd w:w="-426" w:type="dxa"/>
        <w:tblLayout w:type="fixed"/>
        <w:tblLook w:val="04A0" w:firstRow="1" w:lastRow="0" w:firstColumn="1" w:lastColumn="0" w:noHBand="0" w:noVBand="1"/>
      </w:tblPr>
      <w:tblGrid>
        <w:gridCol w:w="818"/>
        <w:gridCol w:w="1559"/>
        <w:gridCol w:w="851"/>
        <w:gridCol w:w="1134"/>
        <w:gridCol w:w="1484"/>
        <w:gridCol w:w="1417"/>
        <w:gridCol w:w="1951"/>
        <w:gridCol w:w="1668"/>
        <w:gridCol w:w="992"/>
      </w:tblGrid>
      <w:tr w:rsidR="00A25CD6" w:rsidRPr="00823F73" w14:paraId="1419384E" w14:textId="77777777" w:rsidTr="008B4BD6">
        <w:trPr>
          <w:trHeight w:val="416"/>
        </w:trPr>
        <w:tc>
          <w:tcPr>
            <w:tcW w:w="818" w:type="dxa"/>
            <w:tcBorders>
              <w:top w:val="single" w:sz="4" w:space="0" w:color="auto"/>
              <w:bottom w:val="single" w:sz="4" w:space="0" w:color="auto"/>
            </w:tcBorders>
            <w:shd w:val="clear" w:color="auto" w:fill="FFFFFF"/>
          </w:tcPr>
          <w:p w14:paraId="2BA53100" w14:textId="54FB2DA1" w:rsidR="00A25CD6" w:rsidRPr="008C36ED" w:rsidRDefault="00A25CD6" w:rsidP="00823F73">
            <w:pPr>
              <w:snapToGrid w:val="0"/>
              <w:spacing w:line="360" w:lineRule="auto"/>
              <w:jc w:val="both"/>
              <w:rPr>
                <w:rFonts w:ascii="Book Antiqua" w:hAnsi="Book Antiqua"/>
                <w:b/>
                <w:lang w:val="en-GB" w:eastAsia="zh-CN"/>
              </w:rPr>
            </w:pPr>
            <w:r w:rsidRPr="00823F73">
              <w:rPr>
                <w:rFonts w:ascii="Book Antiqua" w:eastAsia="Times New Roman" w:hAnsi="Book Antiqua"/>
                <w:b/>
                <w:lang w:val="en-GB"/>
              </w:rPr>
              <w:t>Case</w:t>
            </w:r>
            <w:r w:rsidR="008C36ED">
              <w:rPr>
                <w:rFonts w:ascii="Book Antiqua" w:hAnsi="Book Antiqua" w:hint="eastAsia"/>
                <w:b/>
                <w:lang w:val="en-GB" w:eastAsia="zh-CN"/>
              </w:rPr>
              <w:t>s</w:t>
            </w:r>
          </w:p>
        </w:tc>
        <w:tc>
          <w:tcPr>
            <w:tcW w:w="1559" w:type="dxa"/>
            <w:tcBorders>
              <w:top w:val="single" w:sz="4" w:space="0" w:color="auto"/>
              <w:bottom w:val="single" w:sz="4" w:space="0" w:color="auto"/>
            </w:tcBorders>
            <w:shd w:val="clear" w:color="auto" w:fill="FFFFFF"/>
          </w:tcPr>
          <w:p w14:paraId="1C9B7E0F" w14:textId="04292363" w:rsidR="00A25CD6" w:rsidRPr="00823F73" w:rsidRDefault="008B4BD6" w:rsidP="00823F73">
            <w:pPr>
              <w:snapToGrid w:val="0"/>
              <w:spacing w:line="360" w:lineRule="auto"/>
              <w:jc w:val="both"/>
              <w:rPr>
                <w:rFonts w:ascii="Book Antiqua" w:eastAsia="Times New Roman" w:hAnsi="Book Antiqua"/>
                <w:b/>
                <w:lang w:val="en-GB"/>
              </w:rPr>
            </w:pPr>
            <w:r w:rsidRPr="00823F73">
              <w:rPr>
                <w:rFonts w:ascii="Book Antiqua" w:eastAsia="Times New Roman" w:hAnsi="Book Antiqua"/>
                <w:b/>
                <w:lang w:val="en-GB"/>
              </w:rPr>
              <w:t>Ref.</w:t>
            </w:r>
          </w:p>
        </w:tc>
        <w:tc>
          <w:tcPr>
            <w:tcW w:w="851" w:type="dxa"/>
            <w:tcBorders>
              <w:top w:val="single" w:sz="4" w:space="0" w:color="auto"/>
              <w:bottom w:val="single" w:sz="4" w:space="0" w:color="auto"/>
            </w:tcBorders>
            <w:shd w:val="clear" w:color="auto" w:fill="FFFFFF"/>
          </w:tcPr>
          <w:p w14:paraId="143FD733" w14:textId="77777777" w:rsidR="00A25CD6" w:rsidRPr="00823F73" w:rsidRDefault="00A25CD6" w:rsidP="00823F73">
            <w:pPr>
              <w:snapToGrid w:val="0"/>
              <w:spacing w:line="360" w:lineRule="auto"/>
              <w:jc w:val="both"/>
              <w:rPr>
                <w:rFonts w:ascii="Book Antiqua" w:eastAsia="Times New Roman" w:hAnsi="Book Antiqua"/>
                <w:b/>
                <w:lang w:val="en-GB"/>
              </w:rPr>
            </w:pPr>
            <w:r w:rsidRPr="00823F73">
              <w:rPr>
                <w:rFonts w:ascii="Book Antiqua" w:eastAsia="Times New Roman" w:hAnsi="Book Antiqua"/>
                <w:b/>
                <w:lang w:val="en-GB"/>
              </w:rPr>
              <w:t>Age/sex</w:t>
            </w:r>
          </w:p>
        </w:tc>
        <w:tc>
          <w:tcPr>
            <w:tcW w:w="1134" w:type="dxa"/>
            <w:tcBorders>
              <w:top w:val="single" w:sz="4" w:space="0" w:color="auto"/>
              <w:bottom w:val="single" w:sz="4" w:space="0" w:color="auto"/>
            </w:tcBorders>
            <w:shd w:val="clear" w:color="auto" w:fill="FFFFFF"/>
          </w:tcPr>
          <w:p w14:paraId="702F7985" w14:textId="28591497" w:rsidR="00A25CD6" w:rsidRPr="00823F73" w:rsidRDefault="00A25CD6" w:rsidP="00823F73">
            <w:pPr>
              <w:snapToGrid w:val="0"/>
              <w:spacing w:line="360" w:lineRule="auto"/>
              <w:jc w:val="both"/>
              <w:rPr>
                <w:rFonts w:ascii="Book Antiqua" w:eastAsia="Times New Roman" w:hAnsi="Book Antiqua"/>
                <w:b/>
                <w:lang w:val="en-GB"/>
              </w:rPr>
            </w:pPr>
            <w:r w:rsidRPr="00823F73">
              <w:rPr>
                <w:rFonts w:ascii="Book Antiqua" w:eastAsia="Times New Roman" w:hAnsi="Book Antiqua"/>
                <w:b/>
                <w:lang w:val="en-GB"/>
              </w:rPr>
              <w:t>History</w:t>
            </w:r>
          </w:p>
        </w:tc>
        <w:tc>
          <w:tcPr>
            <w:tcW w:w="1484" w:type="dxa"/>
            <w:tcBorders>
              <w:top w:val="single" w:sz="4" w:space="0" w:color="auto"/>
              <w:bottom w:val="single" w:sz="4" w:space="0" w:color="auto"/>
            </w:tcBorders>
            <w:shd w:val="clear" w:color="auto" w:fill="FFFFFF"/>
          </w:tcPr>
          <w:p w14:paraId="6855D3C8" w14:textId="7C77A584" w:rsidR="00A25CD6" w:rsidRPr="00823F73" w:rsidRDefault="00A25CD6" w:rsidP="00823F73">
            <w:pPr>
              <w:snapToGrid w:val="0"/>
              <w:spacing w:line="360" w:lineRule="auto"/>
              <w:jc w:val="both"/>
              <w:rPr>
                <w:rFonts w:ascii="Book Antiqua" w:eastAsia="Times New Roman" w:hAnsi="Book Antiqua"/>
                <w:b/>
                <w:lang w:val="en-GB"/>
              </w:rPr>
            </w:pPr>
            <w:r w:rsidRPr="00823F73">
              <w:rPr>
                <w:rFonts w:ascii="Book Antiqua" w:eastAsia="Times New Roman" w:hAnsi="Book Antiqua"/>
                <w:b/>
                <w:lang w:val="en-GB"/>
              </w:rPr>
              <w:t>Endoscopic findings</w:t>
            </w:r>
          </w:p>
        </w:tc>
        <w:tc>
          <w:tcPr>
            <w:tcW w:w="1417" w:type="dxa"/>
            <w:tcBorders>
              <w:top w:val="single" w:sz="4" w:space="0" w:color="auto"/>
              <w:bottom w:val="single" w:sz="4" w:space="0" w:color="auto"/>
            </w:tcBorders>
            <w:shd w:val="clear" w:color="auto" w:fill="FFFFFF"/>
          </w:tcPr>
          <w:p w14:paraId="3FAA9239" w14:textId="77777777" w:rsidR="00A25CD6" w:rsidRPr="00823F73" w:rsidRDefault="00A25CD6" w:rsidP="00823F73">
            <w:pPr>
              <w:snapToGrid w:val="0"/>
              <w:spacing w:line="360" w:lineRule="auto"/>
              <w:jc w:val="both"/>
              <w:rPr>
                <w:rFonts w:ascii="Book Antiqua" w:eastAsia="Times New Roman" w:hAnsi="Book Antiqua"/>
                <w:b/>
                <w:lang w:val="en-GB"/>
              </w:rPr>
            </w:pPr>
            <w:r w:rsidRPr="00823F73">
              <w:rPr>
                <w:rFonts w:ascii="Book Antiqua" w:eastAsia="Times New Roman" w:hAnsi="Book Antiqua"/>
                <w:b/>
                <w:lang w:val="en-GB"/>
              </w:rPr>
              <w:t>Symptoms</w:t>
            </w:r>
          </w:p>
        </w:tc>
        <w:tc>
          <w:tcPr>
            <w:tcW w:w="1951" w:type="dxa"/>
            <w:tcBorders>
              <w:top w:val="single" w:sz="4" w:space="0" w:color="auto"/>
              <w:bottom w:val="single" w:sz="4" w:space="0" w:color="auto"/>
            </w:tcBorders>
            <w:shd w:val="clear" w:color="auto" w:fill="FFFFFF"/>
          </w:tcPr>
          <w:p w14:paraId="0DB86422" w14:textId="77777777" w:rsidR="00A25CD6" w:rsidRPr="00823F73" w:rsidRDefault="00A25CD6" w:rsidP="00823F73">
            <w:pPr>
              <w:snapToGrid w:val="0"/>
              <w:spacing w:line="360" w:lineRule="auto"/>
              <w:jc w:val="both"/>
              <w:rPr>
                <w:rFonts w:ascii="Book Antiqua" w:eastAsia="Times New Roman" w:hAnsi="Book Antiqua"/>
                <w:b/>
                <w:lang w:val="en-GB"/>
              </w:rPr>
            </w:pPr>
            <w:r w:rsidRPr="00823F73">
              <w:rPr>
                <w:rFonts w:ascii="Book Antiqua" w:eastAsia="Times New Roman" w:hAnsi="Book Antiqua"/>
                <w:b/>
                <w:lang w:val="en-GB"/>
              </w:rPr>
              <w:t>Histology</w:t>
            </w:r>
          </w:p>
        </w:tc>
        <w:tc>
          <w:tcPr>
            <w:tcW w:w="1668" w:type="dxa"/>
            <w:tcBorders>
              <w:top w:val="single" w:sz="4" w:space="0" w:color="auto"/>
              <w:bottom w:val="single" w:sz="4" w:space="0" w:color="auto"/>
            </w:tcBorders>
            <w:shd w:val="clear" w:color="auto" w:fill="FFFFFF"/>
          </w:tcPr>
          <w:p w14:paraId="75E63481" w14:textId="77777777" w:rsidR="00A25CD6" w:rsidRPr="00823F73" w:rsidRDefault="00A25CD6" w:rsidP="00823F73">
            <w:pPr>
              <w:snapToGrid w:val="0"/>
              <w:spacing w:line="360" w:lineRule="auto"/>
              <w:jc w:val="both"/>
              <w:rPr>
                <w:rFonts w:ascii="Book Antiqua" w:eastAsia="Times New Roman" w:hAnsi="Book Antiqua"/>
                <w:b/>
                <w:lang w:val="en-GB"/>
              </w:rPr>
            </w:pPr>
            <w:r w:rsidRPr="00823F73">
              <w:rPr>
                <w:rFonts w:ascii="Book Antiqua" w:eastAsia="Times New Roman" w:hAnsi="Book Antiqua"/>
                <w:b/>
                <w:lang w:val="en-GB"/>
              </w:rPr>
              <w:t>Immunology (Mott cells)</w:t>
            </w:r>
          </w:p>
        </w:tc>
        <w:tc>
          <w:tcPr>
            <w:tcW w:w="992" w:type="dxa"/>
            <w:tcBorders>
              <w:top w:val="single" w:sz="4" w:space="0" w:color="auto"/>
              <w:bottom w:val="single" w:sz="4" w:space="0" w:color="auto"/>
            </w:tcBorders>
            <w:shd w:val="clear" w:color="auto" w:fill="FFFFFF"/>
          </w:tcPr>
          <w:p w14:paraId="1B7935FF" w14:textId="77777777" w:rsidR="00A25CD6" w:rsidRPr="00823F73" w:rsidRDefault="00A25CD6" w:rsidP="00823F73">
            <w:pPr>
              <w:snapToGrid w:val="0"/>
              <w:spacing w:line="360" w:lineRule="auto"/>
              <w:jc w:val="both"/>
              <w:rPr>
                <w:rFonts w:ascii="Book Antiqua" w:eastAsia="Times New Roman" w:hAnsi="Book Antiqua"/>
                <w:b/>
                <w:lang w:val="en-GB"/>
              </w:rPr>
            </w:pPr>
            <w:r w:rsidRPr="00823F73">
              <w:rPr>
                <w:rFonts w:ascii="Book Antiqua" w:eastAsia="Times New Roman" w:hAnsi="Book Antiqua"/>
                <w:b/>
                <w:lang w:val="en-GB"/>
              </w:rPr>
              <w:t>Follow up</w:t>
            </w:r>
          </w:p>
        </w:tc>
      </w:tr>
      <w:tr w:rsidR="00A25CD6" w:rsidRPr="00823F73" w14:paraId="4667B1D0" w14:textId="77777777" w:rsidTr="008B4BD6">
        <w:tc>
          <w:tcPr>
            <w:tcW w:w="818" w:type="dxa"/>
            <w:tcBorders>
              <w:top w:val="single" w:sz="4" w:space="0" w:color="auto"/>
            </w:tcBorders>
            <w:shd w:val="clear" w:color="auto" w:fill="FFFFFF"/>
          </w:tcPr>
          <w:p w14:paraId="2691B273" w14:textId="0E82CF91" w:rsidR="00A25CD6" w:rsidRPr="00823F73" w:rsidRDefault="008B4BD6" w:rsidP="00823F73">
            <w:pPr>
              <w:snapToGrid w:val="0"/>
              <w:spacing w:line="360" w:lineRule="auto"/>
              <w:jc w:val="both"/>
              <w:rPr>
                <w:rFonts w:ascii="Book Antiqua" w:hAnsi="Book Antiqua"/>
                <w:lang w:val="en-GB" w:eastAsia="zh-CN"/>
              </w:rPr>
            </w:pPr>
            <w:r w:rsidRPr="00823F73">
              <w:rPr>
                <w:rFonts w:ascii="Book Antiqua" w:hAnsi="Book Antiqua"/>
                <w:lang w:val="en-GB" w:eastAsia="zh-CN"/>
              </w:rPr>
              <w:t>1</w:t>
            </w:r>
          </w:p>
        </w:tc>
        <w:tc>
          <w:tcPr>
            <w:tcW w:w="1559" w:type="dxa"/>
            <w:tcBorders>
              <w:top w:val="single" w:sz="4" w:space="0" w:color="auto"/>
            </w:tcBorders>
            <w:shd w:val="clear" w:color="auto" w:fill="FFFFFF"/>
          </w:tcPr>
          <w:p w14:paraId="3E779C67" w14:textId="2B42A6F4" w:rsidR="00A25CD6" w:rsidRPr="00823F73" w:rsidRDefault="00A25CD6" w:rsidP="00823F73">
            <w:pPr>
              <w:snapToGrid w:val="0"/>
              <w:spacing w:line="360" w:lineRule="auto"/>
              <w:jc w:val="both"/>
              <w:rPr>
                <w:rFonts w:ascii="Book Antiqua" w:eastAsia="Times New Roman" w:hAnsi="Book Antiqua"/>
                <w:lang w:val="en-GB"/>
              </w:rPr>
            </w:pPr>
            <w:proofErr w:type="spellStart"/>
            <w:r w:rsidRPr="00823F73">
              <w:rPr>
                <w:rFonts w:ascii="Book Antiqua" w:eastAsia="Times New Roman" w:hAnsi="Book Antiqua"/>
                <w:lang w:val="en-GB"/>
              </w:rPr>
              <w:t>Erbersdobler</w:t>
            </w:r>
            <w:proofErr w:type="spellEnd"/>
            <w:r w:rsidR="008B4BD6" w:rsidRPr="00823F73">
              <w:rPr>
                <w:rFonts w:ascii="Book Antiqua" w:eastAsia="Times New Roman" w:hAnsi="Book Antiqua"/>
                <w:lang w:val="en-GB"/>
              </w:rPr>
              <w:t xml:space="preserve"> </w:t>
            </w:r>
            <w:r w:rsidR="008B4BD6" w:rsidRPr="00823F73">
              <w:rPr>
                <w:rFonts w:ascii="Book Antiqua" w:eastAsia="Times New Roman" w:hAnsi="Book Antiqua"/>
                <w:i/>
                <w:lang w:val="en-GB"/>
              </w:rPr>
              <w:t>et al</w:t>
            </w:r>
            <w:r w:rsidRPr="00823F73">
              <w:rPr>
                <w:rFonts w:ascii="Book Antiqua" w:eastAsia="Times New Roman" w:hAnsi="Book Antiqua"/>
                <w:vertAlign w:val="superscript"/>
                <w:lang w:val="en-GB"/>
              </w:rPr>
              <w:t>[16]</w:t>
            </w:r>
          </w:p>
        </w:tc>
        <w:tc>
          <w:tcPr>
            <w:tcW w:w="851" w:type="dxa"/>
            <w:tcBorders>
              <w:top w:val="single" w:sz="4" w:space="0" w:color="auto"/>
            </w:tcBorders>
            <w:shd w:val="clear" w:color="auto" w:fill="FFFFFF"/>
          </w:tcPr>
          <w:p w14:paraId="0DB7DEDB" w14:textId="7C05B584"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80/Female</w:t>
            </w:r>
          </w:p>
        </w:tc>
        <w:tc>
          <w:tcPr>
            <w:tcW w:w="1134" w:type="dxa"/>
            <w:tcBorders>
              <w:top w:val="single" w:sz="4" w:space="0" w:color="auto"/>
            </w:tcBorders>
            <w:shd w:val="clear" w:color="auto" w:fill="FFFFFF"/>
          </w:tcPr>
          <w:p w14:paraId="61ED3D51"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Alcohol and analgesic abuse, Candida esophagitis</w:t>
            </w:r>
          </w:p>
        </w:tc>
        <w:tc>
          <w:tcPr>
            <w:tcW w:w="1484" w:type="dxa"/>
            <w:tcBorders>
              <w:top w:val="single" w:sz="4" w:space="0" w:color="auto"/>
            </w:tcBorders>
            <w:shd w:val="clear" w:color="auto" w:fill="FFFFFF"/>
          </w:tcPr>
          <w:p w14:paraId="65562A62" w14:textId="238D2F1B"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Circumscribed, irregular mucosal swelling at the back side of the fundus (lesion up to 3</w:t>
            </w:r>
            <w:r w:rsidR="000C1EA2" w:rsidRPr="00823F73">
              <w:rPr>
                <w:rFonts w:ascii="Book Antiqua" w:eastAsia="Times New Roman" w:hAnsi="Book Antiqua"/>
                <w:lang w:val="en-GB"/>
              </w:rPr>
              <w:t xml:space="preserve"> </w:t>
            </w:r>
            <w:r w:rsidRPr="00823F73">
              <w:rPr>
                <w:rFonts w:ascii="Book Antiqua" w:eastAsia="Times New Roman" w:hAnsi="Book Antiqua"/>
                <w:lang w:val="en-GB"/>
              </w:rPr>
              <w:t>cm)</w:t>
            </w:r>
          </w:p>
        </w:tc>
        <w:tc>
          <w:tcPr>
            <w:tcW w:w="1417" w:type="dxa"/>
            <w:tcBorders>
              <w:top w:val="single" w:sz="4" w:space="0" w:color="auto"/>
            </w:tcBorders>
            <w:shd w:val="clear" w:color="auto" w:fill="FFFFFF"/>
          </w:tcPr>
          <w:p w14:paraId="35A4E943"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Epigastric pain and nausea</w:t>
            </w:r>
          </w:p>
        </w:tc>
        <w:tc>
          <w:tcPr>
            <w:tcW w:w="1951" w:type="dxa"/>
            <w:tcBorders>
              <w:top w:val="single" w:sz="4" w:space="0" w:color="auto"/>
            </w:tcBorders>
            <w:shd w:val="clear" w:color="auto" w:fill="FFFFFF"/>
          </w:tcPr>
          <w:p w14:paraId="12958C41"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Confirmed candida and showed plasma cells with RBs</w:t>
            </w:r>
          </w:p>
        </w:tc>
        <w:tc>
          <w:tcPr>
            <w:tcW w:w="1668" w:type="dxa"/>
            <w:tcBorders>
              <w:top w:val="single" w:sz="4" w:space="0" w:color="auto"/>
            </w:tcBorders>
            <w:shd w:val="clear" w:color="auto" w:fill="FFFFFF"/>
          </w:tcPr>
          <w:p w14:paraId="0E325615"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Poly</w:t>
            </w:r>
          </w:p>
        </w:tc>
        <w:tc>
          <w:tcPr>
            <w:tcW w:w="992" w:type="dxa"/>
            <w:tcBorders>
              <w:top w:val="single" w:sz="4" w:space="0" w:color="auto"/>
            </w:tcBorders>
            <w:shd w:val="clear" w:color="auto" w:fill="FFFFFF"/>
          </w:tcPr>
          <w:p w14:paraId="3C1D2D82" w14:textId="08C3996D"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NR</w:t>
            </w:r>
          </w:p>
        </w:tc>
      </w:tr>
      <w:tr w:rsidR="00A25CD6" w:rsidRPr="00823F73" w14:paraId="6A7F1AC3" w14:textId="77777777" w:rsidTr="008B4BD6">
        <w:tc>
          <w:tcPr>
            <w:tcW w:w="818" w:type="dxa"/>
            <w:shd w:val="clear" w:color="auto" w:fill="FFFFFF"/>
          </w:tcPr>
          <w:p w14:paraId="131D4D62" w14:textId="25E5A316" w:rsidR="00A25CD6" w:rsidRPr="00823F73" w:rsidRDefault="003E4BCA"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2 NR</w:t>
            </w:r>
          </w:p>
        </w:tc>
        <w:tc>
          <w:tcPr>
            <w:tcW w:w="1559" w:type="dxa"/>
            <w:shd w:val="clear" w:color="auto" w:fill="FFFFFF"/>
          </w:tcPr>
          <w:p w14:paraId="662E73C1" w14:textId="5D448722" w:rsidR="00A25CD6" w:rsidRPr="00823F73" w:rsidRDefault="00A25CD6" w:rsidP="00823F73">
            <w:pPr>
              <w:snapToGrid w:val="0"/>
              <w:spacing w:line="360" w:lineRule="auto"/>
              <w:jc w:val="both"/>
              <w:rPr>
                <w:rFonts w:ascii="Book Antiqua" w:eastAsia="Times New Roman" w:hAnsi="Book Antiqua"/>
                <w:lang w:val="en-GB"/>
              </w:rPr>
            </w:pPr>
            <w:proofErr w:type="spellStart"/>
            <w:r w:rsidRPr="00823F73">
              <w:rPr>
                <w:rFonts w:ascii="Book Antiqua" w:eastAsia="Times New Roman" w:hAnsi="Book Antiqua"/>
                <w:lang w:val="en-GB"/>
              </w:rPr>
              <w:t>Drut</w:t>
            </w:r>
            <w:proofErr w:type="spellEnd"/>
            <w:r w:rsidR="008B4BD6" w:rsidRPr="00823F73">
              <w:rPr>
                <w:rFonts w:ascii="Book Antiqua" w:eastAsia="Times New Roman" w:hAnsi="Book Antiqua"/>
                <w:lang w:val="en-GB"/>
              </w:rPr>
              <w:t xml:space="preserve"> </w:t>
            </w:r>
            <w:r w:rsidR="008B4BD6" w:rsidRPr="00823F73">
              <w:rPr>
                <w:rFonts w:ascii="Book Antiqua" w:eastAsia="Times New Roman" w:hAnsi="Book Antiqua"/>
                <w:i/>
                <w:lang w:val="en-GB"/>
              </w:rPr>
              <w:t>et al</w:t>
            </w:r>
            <w:r w:rsidRPr="00823F73">
              <w:rPr>
                <w:rFonts w:ascii="Book Antiqua" w:eastAsia="Times New Roman" w:hAnsi="Book Antiqua"/>
                <w:vertAlign w:val="superscript"/>
                <w:lang w:val="en-GB"/>
              </w:rPr>
              <w:t>[10]</w:t>
            </w:r>
          </w:p>
        </w:tc>
        <w:tc>
          <w:tcPr>
            <w:tcW w:w="851" w:type="dxa"/>
            <w:shd w:val="clear" w:color="auto" w:fill="FFFFFF"/>
          </w:tcPr>
          <w:p w14:paraId="1F1B9413" w14:textId="1515AFCB"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34/Male</w:t>
            </w:r>
          </w:p>
        </w:tc>
        <w:tc>
          <w:tcPr>
            <w:tcW w:w="1134" w:type="dxa"/>
            <w:shd w:val="clear" w:color="auto" w:fill="FFFFFF"/>
          </w:tcPr>
          <w:p w14:paraId="4E435FA1" w14:textId="7CF05A0A"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HIV+</w:t>
            </w:r>
            <w:r w:rsidR="008B4BD6" w:rsidRPr="00823F73">
              <w:rPr>
                <w:rFonts w:ascii="Book Antiqua" w:eastAsia="Times New Roman" w:hAnsi="Book Antiqua"/>
                <w:lang w:val="en-GB"/>
              </w:rPr>
              <w:t>,</w:t>
            </w:r>
            <w:r w:rsidR="008B4BD6" w:rsidRPr="00823F73">
              <w:rPr>
                <w:rFonts w:ascii="Book Antiqua" w:hAnsi="Book Antiqua"/>
                <w:lang w:val="en-GB" w:eastAsia="zh-CN"/>
              </w:rPr>
              <w:t xml:space="preserve"> </w:t>
            </w:r>
            <w:r w:rsidRPr="00823F73">
              <w:rPr>
                <w:rFonts w:ascii="Book Antiqua" w:eastAsia="Times New Roman" w:hAnsi="Book Antiqua"/>
                <w:lang w:val="en-GB"/>
              </w:rPr>
              <w:t>Drug addict</w:t>
            </w:r>
            <w:r w:rsidR="008B4BD6" w:rsidRPr="00823F73">
              <w:rPr>
                <w:rFonts w:ascii="Book Antiqua" w:hAnsi="Book Antiqua"/>
                <w:lang w:val="en-GB" w:eastAsia="zh-CN"/>
              </w:rPr>
              <w:t xml:space="preserve">, </w:t>
            </w:r>
            <w:r w:rsidRPr="00823F73">
              <w:rPr>
                <w:rFonts w:ascii="Book Antiqua" w:eastAsia="Times New Roman" w:hAnsi="Book Antiqua"/>
                <w:lang w:val="en-GB"/>
              </w:rPr>
              <w:t>Alcohol abuse</w:t>
            </w:r>
          </w:p>
        </w:tc>
        <w:tc>
          <w:tcPr>
            <w:tcW w:w="1484" w:type="dxa"/>
            <w:shd w:val="clear" w:color="auto" w:fill="FFFFFF"/>
          </w:tcPr>
          <w:p w14:paraId="09B887AC"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 xml:space="preserve">2-cm-raised area located at the major curvature of the body of the </w:t>
            </w:r>
            <w:r w:rsidRPr="00823F73">
              <w:rPr>
                <w:rFonts w:ascii="Book Antiqua" w:eastAsia="Times New Roman" w:hAnsi="Book Antiqua"/>
                <w:lang w:val="en-GB"/>
              </w:rPr>
              <w:lastRenderedPageBreak/>
              <w:t>stomach, presenting a central 1 cm rounded macule</w:t>
            </w:r>
          </w:p>
        </w:tc>
        <w:tc>
          <w:tcPr>
            <w:tcW w:w="1417" w:type="dxa"/>
            <w:shd w:val="clear" w:color="auto" w:fill="FFFFFF"/>
          </w:tcPr>
          <w:p w14:paraId="43D70CBD" w14:textId="3285DD3C"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lastRenderedPageBreak/>
              <w:t>Epigastric pain, acute diarrhoea, blood-stained stools</w:t>
            </w:r>
          </w:p>
        </w:tc>
        <w:tc>
          <w:tcPr>
            <w:tcW w:w="1951" w:type="dxa"/>
            <w:shd w:val="clear" w:color="auto" w:fill="FFFFFF"/>
          </w:tcPr>
          <w:p w14:paraId="2C108A39"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Moderate-to-severe gastritis with RBs</w:t>
            </w:r>
          </w:p>
        </w:tc>
        <w:tc>
          <w:tcPr>
            <w:tcW w:w="1668" w:type="dxa"/>
            <w:shd w:val="clear" w:color="auto" w:fill="FFFFFF"/>
          </w:tcPr>
          <w:p w14:paraId="11938533"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Poly</w:t>
            </w:r>
          </w:p>
        </w:tc>
        <w:tc>
          <w:tcPr>
            <w:tcW w:w="992" w:type="dxa"/>
            <w:shd w:val="clear" w:color="auto" w:fill="FFFFFF"/>
          </w:tcPr>
          <w:p w14:paraId="6369BCDB"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NR</w:t>
            </w:r>
          </w:p>
        </w:tc>
      </w:tr>
      <w:tr w:rsidR="00A25CD6" w:rsidRPr="00823F73" w14:paraId="76F0D7FD" w14:textId="77777777" w:rsidTr="008B4BD6">
        <w:tc>
          <w:tcPr>
            <w:tcW w:w="818" w:type="dxa"/>
            <w:shd w:val="clear" w:color="auto" w:fill="FFFFFF"/>
          </w:tcPr>
          <w:p w14:paraId="293298B0" w14:textId="60966676" w:rsidR="00A25CD6" w:rsidRPr="00823F73" w:rsidRDefault="008B4BD6" w:rsidP="00823F73">
            <w:pPr>
              <w:snapToGrid w:val="0"/>
              <w:spacing w:line="360" w:lineRule="auto"/>
              <w:jc w:val="both"/>
              <w:rPr>
                <w:rFonts w:ascii="Book Antiqua" w:hAnsi="Book Antiqua"/>
                <w:lang w:val="en-GB" w:eastAsia="zh-CN"/>
              </w:rPr>
            </w:pPr>
            <w:r w:rsidRPr="00823F73">
              <w:rPr>
                <w:rFonts w:ascii="Book Antiqua" w:hAnsi="Book Antiqua"/>
                <w:lang w:val="en-GB" w:eastAsia="zh-CN"/>
              </w:rPr>
              <w:t>3</w:t>
            </w:r>
          </w:p>
        </w:tc>
        <w:tc>
          <w:tcPr>
            <w:tcW w:w="1559" w:type="dxa"/>
            <w:shd w:val="clear" w:color="auto" w:fill="FFFFFF"/>
          </w:tcPr>
          <w:p w14:paraId="1518565B" w14:textId="099D47C8"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Habib</w:t>
            </w:r>
            <w:r w:rsidR="008B4BD6" w:rsidRPr="00823F73">
              <w:rPr>
                <w:rFonts w:ascii="Book Antiqua" w:eastAsia="Times New Roman" w:hAnsi="Book Antiqua"/>
                <w:lang w:val="en-GB"/>
              </w:rPr>
              <w:t xml:space="preserve"> </w:t>
            </w:r>
            <w:r w:rsidR="008B4BD6" w:rsidRPr="00823F73">
              <w:rPr>
                <w:rFonts w:ascii="Book Antiqua" w:eastAsia="Times New Roman" w:hAnsi="Book Antiqua"/>
                <w:i/>
                <w:lang w:val="en-GB"/>
              </w:rPr>
              <w:t>et al</w:t>
            </w:r>
            <w:r w:rsidRPr="00823F73">
              <w:rPr>
                <w:rFonts w:ascii="Book Antiqua" w:eastAsia="Times New Roman" w:hAnsi="Book Antiqua"/>
                <w:vertAlign w:val="superscript"/>
                <w:lang w:val="en-GB"/>
              </w:rPr>
              <w:t>[22]</w:t>
            </w:r>
          </w:p>
        </w:tc>
        <w:tc>
          <w:tcPr>
            <w:tcW w:w="851" w:type="dxa"/>
            <w:shd w:val="clear" w:color="auto" w:fill="FFFFFF"/>
          </w:tcPr>
          <w:p w14:paraId="61B5A04C"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75/M</w:t>
            </w:r>
          </w:p>
        </w:tc>
        <w:tc>
          <w:tcPr>
            <w:tcW w:w="1134" w:type="dxa"/>
            <w:shd w:val="clear" w:color="auto" w:fill="FFFFFF"/>
          </w:tcPr>
          <w:p w14:paraId="3C754246" w14:textId="1ED5AA2E"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Alcohol use</w:t>
            </w:r>
            <w:r w:rsidR="008B4BD6" w:rsidRPr="00823F73">
              <w:rPr>
                <w:rFonts w:ascii="Book Antiqua" w:hAnsi="Book Antiqua"/>
                <w:lang w:val="en-GB" w:eastAsia="zh-CN"/>
              </w:rPr>
              <w:t xml:space="preserve">, </w:t>
            </w:r>
            <w:r w:rsidRPr="00823F73">
              <w:rPr>
                <w:rFonts w:ascii="Book Antiqua" w:eastAsia="Times New Roman" w:hAnsi="Book Antiqua"/>
                <w:lang w:val="en-GB"/>
              </w:rPr>
              <w:t>Renal failure</w:t>
            </w:r>
          </w:p>
          <w:p w14:paraId="797C5A1B"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Dyslipidaemia, Rhabdomyolysis</w:t>
            </w:r>
          </w:p>
        </w:tc>
        <w:tc>
          <w:tcPr>
            <w:tcW w:w="1484" w:type="dxa"/>
            <w:shd w:val="clear" w:color="auto" w:fill="FFFFFF"/>
          </w:tcPr>
          <w:p w14:paraId="50601C26" w14:textId="416E7B29"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Oesophagitis and nodular chronic active gastritis in the antrum</w:t>
            </w:r>
          </w:p>
        </w:tc>
        <w:tc>
          <w:tcPr>
            <w:tcW w:w="1417" w:type="dxa"/>
            <w:shd w:val="clear" w:color="auto" w:fill="FFFFFF"/>
          </w:tcPr>
          <w:p w14:paraId="1224B1E1"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Reflux complaints, intermittent coffee-ground emesis</w:t>
            </w:r>
            <w:r w:rsidRPr="00823F73">
              <w:rPr>
                <w:rFonts w:ascii="Book Antiqua" w:eastAsia="Times New Roman" w:hAnsi="Book Antiqua"/>
                <w:lang w:val="en-GB"/>
              </w:rPr>
              <w:tab/>
            </w:r>
          </w:p>
        </w:tc>
        <w:tc>
          <w:tcPr>
            <w:tcW w:w="1951" w:type="dxa"/>
            <w:shd w:val="clear" w:color="auto" w:fill="FFFFFF"/>
          </w:tcPr>
          <w:p w14:paraId="24C8B093"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Regenerative changes and a dense chronic inflammatory infiltrate composed of numerous RBs</w:t>
            </w:r>
          </w:p>
        </w:tc>
        <w:tc>
          <w:tcPr>
            <w:tcW w:w="1668" w:type="dxa"/>
            <w:shd w:val="clear" w:color="auto" w:fill="FFFFFF"/>
          </w:tcPr>
          <w:p w14:paraId="422AB4D8"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Poly</w:t>
            </w:r>
          </w:p>
        </w:tc>
        <w:tc>
          <w:tcPr>
            <w:tcW w:w="992" w:type="dxa"/>
            <w:shd w:val="clear" w:color="auto" w:fill="FFFFFF"/>
          </w:tcPr>
          <w:p w14:paraId="7B689A35"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NR</w:t>
            </w:r>
          </w:p>
        </w:tc>
      </w:tr>
      <w:tr w:rsidR="00A25CD6" w:rsidRPr="00823F73" w14:paraId="61C7ABBA" w14:textId="77777777" w:rsidTr="008B4BD6">
        <w:tc>
          <w:tcPr>
            <w:tcW w:w="818" w:type="dxa"/>
            <w:shd w:val="clear" w:color="auto" w:fill="FFFFFF"/>
          </w:tcPr>
          <w:p w14:paraId="109B051E" w14:textId="13D80076" w:rsidR="00A25CD6" w:rsidRPr="00823F73" w:rsidRDefault="008B4BD6" w:rsidP="00823F73">
            <w:pPr>
              <w:snapToGrid w:val="0"/>
              <w:spacing w:line="360" w:lineRule="auto"/>
              <w:jc w:val="both"/>
              <w:rPr>
                <w:rFonts w:ascii="Book Antiqua" w:hAnsi="Book Antiqua"/>
                <w:lang w:val="en-GB" w:eastAsia="zh-CN"/>
              </w:rPr>
            </w:pPr>
            <w:r w:rsidRPr="00823F73">
              <w:rPr>
                <w:rFonts w:ascii="Book Antiqua" w:hAnsi="Book Antiqua"/>
                <w:lang w:val="en-GB" w:eastAsia="zh-CN"/>
              </w:rPr>
              <w:t>4</w:t>
            </w:r>
          </w:p>
        </w:tc>
        <w:tc>
          <w:tcPr>
            <w:tcW w:w="1559" w:type="dxa"/>
            <w:shd w:val="clear" w:color="auto" w:fill="FFFFFF"/>
          </w:tcPr>
          <w:p w14:paraId="261FFB49" w14:textId="6BDB3B8C" w:rsidR="00A25CD6" w:rsidRPr="00823F73" w:rsidRDefault="008B4B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 xml:space="preserve">Del Gobbo </w:t>
            </w:r>
            <w:r w:rsidRPr="00823F73">
              <w:rPr>
                <w:rFonts w:ascii="Book Antiqua" w:eastAsia="Times New Roman" w:hAnsi="Book Antiqua"/>
                <w:i/>
                <w:lang w:val="en-GB"/>
              </w:rPr>
              <w:t>et al</w:t>
            </w:r>
            <w:r w:rsidR="00A25CD6" w:rsidRPr="00823F73">
              <w:rPr>
                <w:rFonts w:ascii="Book Antiqua" w:eastAsia="Times New Roman" w:hAnsi="Book Antiqua"/>
                <w:vertAlign w:val="superscript"/>
                <w:lang w:val="en-GB"/>
              </w:rPr>
              <w:t>[7]</w:t>
            </w:r>
          </w:p>
        </w:tc>
        <w:tc>
          <w:tcPr>
            <w:tcW w:w="851" w:type="dxa"/>
            <w:shd w:val="clear" w:color="auto" w:fill="FFFFFF"/>
          </w:tcPr>
          <w:p w14:paraId="33F7D984"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78/F</w:t>
            </w:r>
          </w:p>
        </w:tc>
        <w:tc>
          <w:tcPr>
            <w:tcW w:w="1134" w:type="dxa"/>
            <w:shd w:val="clear" w:color="auto" w:fill="FFFFFF"/>
          </w:tcPr>
          <w:p w14:paraId="4660670F"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NR</w:t>
            </w:r>
          </w:p>
        </w:tc>
        <w:tc>
          <w:tcPr>
            <w:tcW w:w="1484" w:type="dxa"/>
            <w:shd w:val="clear" w:color="auto" w:fill="FFFFFF"/>
          </w:tcPr>
          <w:p w14:paraId="7B5E7693" w14:textId="4B2129F2" w:rsidR="00A25CD6" w:rsidRPr="00823F73" w:rsidRDefault="00A25CD6" w:rsidP="00823F73">
            <w:pPr>
              <w:snapToGrid w:val="0"/>
              <w:spacing w:line="360" w:lineRule="auto"/>
              <w:jc w:val="both"/>
              <w:rPr>
                <w:rFonts w:ascii="Book Antiqua" w:eastAsia="Times New Roman" w:hAnsi="Book Antiqua"/>
                <w:lang w:val="bg-BG"/>
              </w:rPr>
            </w:pPr>
            <w:r w:rsidRPr="00823F73">
              <w:rPr>
                <w:rFonts w:ascii="Book Antiqua" w:eastAsia="Times New Roman" w:hAnsi="Book Antiqua"/>
                <w:lang w:val="en-GB"/>
              </w:rPr>
              <w:t>Hyperaemia in the antral and GEJ mucosa</w:t>
            </w:r>
          </w:p>
        </w:tc>
        <w:tc>
          <w:tcPr>
            <w:tcW w:w="1417" w:type="dxa"/>
            <w:shd w:val="clear" w:color="auto" w:fill="FFFFFF"/>
          </w:tcPr>
          <w:p w14:paraId="71F7D438"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Epigastric pain</w:t>
            </w:r>
          </w:p>
        </w:tc>
        <w:tc>
          <w:tcPr>
            <w:tcW w:w="1951" w:type="dxa"/>
            <w:shd w:val="clear" w:color="auto" w:fill="FFFFFF"/>
          </w:tcPr>
          <w:p w14:paraId="4B955B0F"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 xml:space="preserve">Moderate chronic inflammation in the mucosa of the cardia </w:t>
            </w:r>
            <w:r w:rsidRPr="00823F73">
              <w:rPr>
                <w:rFonts w:ascii="Book Antiqua" w:eastAsia="Times New Roman" w:hAnsi="Book Antiqua"/>
                <w:lang w:val="en-GB"/>
              </w:rPr>
              <w:lastRenderedPageBreak/>
              <w:t>showed RBs</w:t>
            </w:r>
          </w:p>
        </w:tc>
        <w:tc>
          <w:tcPr>
            <w:tcW w:w="1668" w:type="dxa"/>
            <w:shd w:val="clear" w:color="auto" w:fill="FFFFFF"/>
          </w:tcPr>
          <w:p w14:paraId="3BD32BE3"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lastRenderedPageBreak/>
              <w:t>Poly</w:t>
            </w:r>
          </w:p>
        </w:tc>
        <w:tc>
          <w:tcPr>
            <w:tcW w:w="992" w:type="dxa"/>
            <w:shd w:val="clear" w:color="auto" w:fill="FFFFFF"/>
          </w:tcPr>
          <w:p w14:paraId="2F476A59"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NR</w:t>
            </w:r>
          </w:p>
        </w:tc>
      </w:tr>
      <w:tr w:rsidR="00A25CD6" w:rsidRPr="00823F73" w14:paraId="29656463" w14:textId="77777777" w:rsidTr="008B4BD6">
        <w:tc>
          <w:tcPr>
            <w:tcW w:w="818" w:type="dxa"/>
            <w:shd w:val="clear" w:color="auto" w:fill="FFFFFF"/>
          </w:tcPr>
          <w:p w14:paraId="4413DEC7" w14:textId="2C7EB44F" w:rsidR="00A25CD6" w:rsidRPr="00823F73" w:rsidRDefault="008B4BD6" w:rsidP="00823F73">
            <w:pPr>
              <w:snapToGrid w:val="0"/>
              <w:spacing w:line="360" w:lineRule="auto"/>
              <w:jc w:val="both"/>
              <w:rPr>
                <w:rFonts w:ascii="Book Antiqua" w:hAnsi="Book Antiqua"/>
                <w:lang w:val="en-GB" w:eastAsia="zh-CN"/>
              </w:rPr>
            </w:pPr>
            <w:r w:rsidRPr="00823F73">
              <w:rPr>
                <w:rFonts w:ascii="Book Antiqua" w:hAnsi="Book Antiqua"/>
                <w:lang w:val="en-GB" w:eastAsia="zh-CN"/>
              </w:rPr>
              <w:t>5</w:t>
            </w:r>
          </w:p>
        </w:tc>
        <w:tc>
          <w:tcPr>
            <w:tcW w:w="1559" w:type="dxa"/>
            <w:shd w:val="clear" w:color="auto" w:fill="FFFFFF"/>
          </w:tcPr>
          <w:p w14:paraId="49565AD3" w14:textId="55A0CCD3"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Coyne</w:t>
            </w:r>
            <w:r w:rsidR="003E4BCA" w:rsidRPr="00823F73">
              <w:rPr>
                <w:rFonts w:ascii="Book Antiqua" w:eastAsia="Times New Roman" w:hAnsi="Book Antiqua"/>
                <w:i/>
                <w:lang w:val="en-GB"/>
              </w:rPr>
              <w:t xml:space="preserve"> et al</w:t>
            </w:r>
            <w:r w:rsidRPr="00823F73">
              <w:rPr>
                <w:rFonts w:ascii="Book Antiqua" w:eastAsia="Times New Roman" w:hAnsi="Book Antiqua"/>
                <w:vertAlign w:val="superscript"/>
                <w:lang w:val="en-GB"/>
              </w:rPr>
              <w:t>[13]</w:t>
            </w:r>
          </w:p>
        </w:tc>
        <w:tc>
          <w:tcPr>
            <w:tcW w:w="851" w:type="dxa"/>
            <w:shd w:val="clear" w:color="auto" w:fill="FFFFFF"/>
          </w:tcPr>
          <w:p w14:paraId="10E72506"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49/M</w:t>
            </w:r>
          </w:p>
        </w:tc>
        <w:tc>
          <w:tcPr>
            <w:tcW w:w="1134" w:type="dxa"/>
            <w:shd w:val="clear" w:color="auto" w:fill="FFFFFF"/>
          </w:tcPr>
          <w:p w14:paraId="40FAA142" w14:textId="6CB2AE1D"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 xml:space="preserve">Drug </w:t>
            </w:r>
            <w:proofErr w:type="spellStart"/>
            <w:r w:rsidRPr="00823F73">
              <w:rPr>
                <w:rFonts w:ascii="Book Antiqua" w:eastAsia="Times New Roman" w:hAnsi="Book Antiqua"/>
                <w:lang w:val="en-GB"/>
              </w:rPr>
              <w:t>addict,HCV</w:t>
            </w:r>
            <w:proofErr w:type="spellEnd"/>
            <w:r w:rsidRPr="00823F73">
              <w:rPr>
                <w:rFonts w:ascii="Book Antiqua" w:eastAsia="Times New Roman" w:hAnsi="Book Antiqua"/>
                <w:lang w:val="en-GB"/>
              </w:rPr>
              <w:t xml:space="preserve"> and Diabetes mellites</w:t>
            </w:r>
          </w:p>
        </w:tc>
        <w:tc>
          <w:tcPr>
            <w:tcW w:w="1484" w:type="dxa"/>
            <w:shd w:val="clear" w:color="auto" w:fill="FFFFFF"/>
          </w:tcPr>
          <w:p w14:paraId="6A0947B3"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Severe erosive gastritis with oedematous mucosal folds</w:t>
            </w:r>
          </w:p>
        </w:tc>
        <w:tc>
          <w:tcPr>
            <w:tcW w:w="1417" w:type="dxa"/>
            <w:shd w:val="clear" w:color="auto" w:fill="FFFFFF"/>
          </w:tcPr>
          <w:p w14:paraId="01109F5C"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Nausea, epigastric pain, weight loss</w:t>
            </w:r>
          </w:p>
        </w:tc>
        <w:tc>
          <w:tcPr>
            <w:tcW w:w="1951" w:type="dxa"/>
            <w:shd w:val="clear" w:color="auto" w:fill="FFFFFF"/>
          </w:tcPr>
          <w:p w14:paraId="75BE2D2A"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RBG</w:t>
            </w:r>
          </w:p>
        </w:tc>
        <w:tc>
          <w:tcPr>
            <w:tcW w:w="1668" w:type="dxa"/>
            <w:shd w:val="clear" w:color="auto" w:fill="FFFFFF"/>
          </w:tcPr>
          <w:p w14:paraId="1BD78C90" w14:textId="39EA7868"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Mono (κ chain, IgM)</w:t>
            </w:r>
          </w:p>
        </w:tc>
        <w:tc>
          <w:tcPr>
            <w:tcW w:w="992" w:type="dxa"/>
            <w:shd w:val="clear" w:color="auto" w:fill="FFFFFF"/>
          </w:tcPr>
          <w:p w14:paraId="0096847D" w14:textId="5296FB19"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NR</w:t>
            </w:r>
          </w:p>
        </w:tc>
      </w:tr>
      <w:tr w:rsidR="00A25CD6" w:rsidRPr="00823F73" w14:paraId="35AAC2C7" w14:textId="77777777" w:rsidTr="008B4BD6">
        <w:tc>
          <w:tcPr>
            <w:tcW w:w="818" w:type="dxa"/>
            <w:shd w:val="clear" w:color="auto" w:fill="FFFFFF"/>
          </w:tcPr>
          <w:p w14:paraId="31C8ED8D" w14:textId="0FFB086B" w:rsidR="00A25CD6" w:rsidRPr="00823F73" w:rsidRDefault="008B4BD6" w:rsidP="00823F73">
            <w:pPr>
              <w:snapToGrid w:val="0"/>
              <w:spacing w:line="360" w:lineRule="auto"/>
              <w:jc w:val="both"/>
              <w:rPr>
                <w:rFonts w:ascii="Book Antiqua" w:hAnsi="Book Antiqua"/>
                <w:lang w:val="en-GB" w:eastAsia="zh-CN"/>
              </w:rPr>
            </w:pPr>
            <w:r w:rsidRPr="00823F73">
              <w:rPr>
                <w:rFonts w:ascii="Book Antiqua" w:hAnsi="Book Antiqua"/>
                <w:lang w:val="en-GB" w:eastAsia="zh-CN"/>
              </w:rPr>
              <w:t>6</w:t>
            </w:r>
          </w:p>
        </w:tc>
        <w:tc>
          <w:tcPr>
            <w:tcW w:w="1559" w:type="dxa"/>
            <w:shd w:val="clear" w:color="auto" w:fill="FFFFFF"/>
          </w:tcPr>
          <w:p w14:paraId="044E196C" w14:textId="5A811C42"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Bhalla</w:t>
            </w:r>
            <w:r w:rsidR="003E4BCA" w:rsidRPr="00823F73">
              <w:rPr>
                <w:rFonts w:ascii="Book Antiqua" w:eastAsia="Times New Roman" w:hAnsi="Book Antiqua"/>
                <w:i/>
                <w:lang w:val="en-GB"/>
              </w:rPr>
              <w:t xml:space="preserve"> et al</w:t>
            </w:r>
            <w:r w:rsidRPr="00823F73">
              <w:rPr>
                <w:rFonts w:ascii="Book Antiqua" w:eastAsia="Times New Roman" w:hAnsi="Book Antiqua"/>
                <w:vertAlign w:val="superscript"/>
                <w:lang w:val="en-GB"/>
              </w:rPr>
              <w:t>[12]</w:t>
            </w:r>
          </w:p>
        </w:tc>
        <w:tc>
          <w:tcPr>
            <w:tcW w:w="851" w:type="dxa"/>
            <w:shd w:val="clear" w:color="auto" w:fill="FFFFFF"/>
          </w:tcPr>
          <w:p w14:paraId="4332023D"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82/M</w:t>
            </w:r>
          </w:p>
        </w:tc>
        <w:tc>
          <w:tcPr>
            <w:tcW w:w="1134" w:type="dxa"/>
            <w:shd w:val="clear" w:color="auto" w:fill="FFFFFF"/>
          </w:tcPr>
          <w:p w14:paraId="708CB09E"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HIV+</w:t>
            </w:r>
          </w:p>
        </w:tc>
        <w:tc>
          <w:tcPr>
            <w:tcW w:w="1484" w:type="dxa"/>
            <w:shd w:val="clear" w:color="auto" w:fill="FFFFFF"/>
          </w:tcPr>
          <w:p w14:paraId="60608672"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Gastritis</w:t>
            </w:r>
          </w:p>
        </w:tc>
        <w:tc>
          <w:tcPr>
            <w:tcW w:w="1417" w:type="dxa"/>
            <w:shd w:val="clear" w:color="auto" w:fill="FFFFFF"/>
          </w:tcPr>
          <w:p w14:paraId="7212B6BA"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Dyspepsia, loose stools, loss of appetite and weight</w:t>
            </w:r>
          </w:p>
        </w:tc>
        <w:tc>
          <w:tcPr>
            <w:tcW w:w="1951" w:type="dxa"/>
            <w:shd w:val="clear" w:color="auto" w:fill="FFFFFF"/>
          </w:tcPr>
          <w:p w14:paraId="328EA4E3" w14:textId="2625E552"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RBs present in gastric mucosa</w:t>
            </w:r>
          </w:p>
        </w:tc>
        <w:tc>
          <w:tcPr>
            <w:tcW w:w="1668" w:type="dxa"/>
            <w:shd w:val="clear" w:color="auto" w:fill="FFFFFF"/>
          </w:tcPr>
          <w:p w14:paraId="25585A8E"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Poly</w:t>
            </w:r>
          </w:p>
        </w:tc>
        <w:tc>
          <w:tcPr>
            <w:tcW w:w="992" w:type="dxa"/>
            <w:shd w:val="clear" w:color="auto" w:fill="FFFFFF"/>
          </w:tcPr>
          <w:p w14:paraId="4996B501"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NR</w:t>
            </w:r>
          </w:p>
        </w:tc>
      </w:tr>
      <w:tr w:rsidR="00A25CD6" w:rsidRPr="00823F73" w14:paraId="1E7B1321" w14:textId="77777777" w:rsidTr="008B4BD6">
        <w:tc>
          <w:tcPr>
            <w:tcW w:w="818" w:type="dxa"/>
            <w:shd w:val="clear" w:color="auto" w:fill="FFFFFF"/>
          </w:tcPr>
          <w:p w14:paraId="72FF16D8" w14:textId="591B8646" w:rsidR="00A25CD6" w:rsidRPr="00823F73" w:rsidRDefault="008B4BD6" w:rsidP="00823F73">
            <w:pPr>
              <w:snapToGrid w:val="0"/>
              <w:spacing w:line="360" w:lineRule="auto"/>
              <w:jc w:val="both"/>
              <w:rPr>
                <w:rFonts w:ascii="Book Antiqua" w:hAnsi="Book Antiqua"/>
                <w:lang w:val="en-GB" w:eastAsia="zh-CN"/>
              </w:rPr>
            </w:pPr>
            <w:r w:rsidRPr="00823F73">
              <w:rPr>
                <w:rFonts w:ascii="Book Antiqua" w:hAnsi="Book Antiqua"/>
                <w:lang w:val="en-GB" w:eastAsia="zh-CN"/>
              </w:rPr>
              <w:t>7</w:t>
            </w:r>
          </w:p>
        </w:tc>
        <w:tc>
          <w:tcPr>
            <w:tcW w:w="1559" w:type="dxa"/>
            <w:shd w:val="clear" w:color="auto" w:fill="FFFFFF"/>
          </w:tcPr>
          <w:p w14:paraId="3F1C5268" w14:textId="63AC0D24" w:rsidR="00A25CD6" w:rsidRPr="00823F73" w:rsidRDefault="003E4BCA" w:rsidP="00823F73">
            <w:pPr>
              <w:snapToGrid w:val="0"/>
              <w:spacing w:line="360" w:lineRule="auto"/>
              <w:jc w:val="both"/>
              <w:rPr>
                <w:rFonts w:ascii="Book Antiqua" w:eastAsia="Times New Roman" w:hAnsi="Book Antiqua"/>
                <w:lang w:val="en-GB"/>
              </w:rPr>
            </w:pPr>
            <w:proofErr w:type="spellStart"/>
            <w:r w:rsidRPr="00823F73">
              <w:rPr>
                <w:rFonts w:ascii="Book Antiqua" w:eastAsia="Times New Roman" w:hAnsi="Book Antiqua"/>
                <w:lang w:val="en-GB"/>
              </w:rPr>
              <w:t>Klair</w:t>
            </w:r>
            <w:proofErr w:type="spellEnd"/>
            <w:r w:rsidRPr="00823F73">
              <w:rPr>
                <w:rFonts w:ascii="Book Antiqua" w:eastAsia="Times New Roman" w:hAnsi="Book Antiqua"/>
                <w:i/>
                <w:lang w:val="en-GB"/>
              </w:rPr>
              <w:t xml:space="preserve"> et al</w:t>
            </w:r>
            <w:r w:rsidR="00A25CD6" w:rsidRPr="00823F73">
              <w:rPr>
                <w:rFonts w:ascii="Book Antiqua" w:eastAsia="Times New Roman" w:hAnsi="Book Antiqua"/>
                <w:vertAlign w:val="superscript"/>
                <w:lang w:val="en-GB"/>
              </w:rPr>
              <w:t>[24]</w:t>
            </w:r>
          </w:p>
        </w:tc>
        <w:tc>
          <w:tcPr>
            <w:tcW w:w="851" w:type="dxa"/>
            <w:shd w:val="clear" w:color="auto" w:fill="FFFFFF"/>
          </w:tcPr>
          <w:p w14:paraId="3C923606"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76/F</w:t>
            </w:r>
          </w:p>
        </w:tc>
        <w:tc>
          <w:tcPr>
            <w:tcW w:w="1134" w:type="dxa"/>
            <w:shd w:val="clear" w:color="auto" w:fill="FFFFFF"/>
          </w:tcPr>
          <w:p w14:paraId="449B52F6" w14:textId="624D8292" w:rsidR="00A25CD6" w:rsidRPr="00823F73" w:rsidRDefault="00A25CD6" w:rsidP="00823F73">
            <w:pPr>
              <w:snapToGrid w:val="0"/>
              <w:spacing w:line="360" w:lineRule="auto"/>
              <w:ind w:left="120" w:hangingChars="50" w:hanging="120"/>
              <w:jc w:val="both"/>
              <w:rPr>
                <w:rFonts w:ascii="Book Antiqua" w:eastAsia="Times New Roman" w:hAnsi="Book Antiqua"/>
                <w:lang w:val="en-GB"/>
              </w:rPr>
            </w:pPr>
            <w:proofErr w:type="spellStart"/>
            <w:r w:rsidRPr="00823F73">
              <w:rPr>
                <w:rFonts w:ascii="Book Antiqua" w:eastAsia="Times New Roman" w:hAnsi="Book Antiqua"/>
                <w:lang w:val="en-GB"/>
              </w:rPr>
              <w:t>Anemia</w:t>
            </w:r>
            <w:r w:rsidR="003E4BCA" w:rsidRPr="00823F73">
              <w:rPr>
                <w:rFonts w:ascii="Book Antiqua" w:eastAsia="Times New Roman" w:hAnsi="Book Antiqua"/>
                <w:lang w:val="en-GB"/>
              </w:rPr>
              <w:t>,</w:t>
            </w:r>
            <w:r w:rsidRPr="00823F73">
              <w:rPr>
                <w:rFonts w:ascii="Book Antiqua" w:eastAsia="Times New Roman" w:hAnsi="Book Antiqua"/>
                <w:lang w:val="en-GB"/>
              </w:rPr>
              <w:t>Multiple</w:t>
            </w:r>
            <w:proofErr w:type="spellEnd"/>
            <w:r w:rsidRPr="00823F73">
              <w:rPr>
                <w:rFonts w:ascii="Book Antiqua" w:eastAsia="Times New Roman" w:hAnsi="Book Antiqua"/>
                <w:lang w:val="en-GB"/>
              </w:rPr>
              <w:t xml:space="preserve"> myeloma</w:t>
            </w:r>
          </w:p>
        </w:tc>
        <w:tc>
          <w:tcPr>
            <w:tcW w:w="1484" w:type="dxa"/>
            <w:shd w:val="clear" w:color="auto" w:fill="FFFFFF"/>
          </w:tcPr>
          <w:p w14:paraId="15CA89FA"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 xml:space="preserve">Multiple small polyps in the fundus were seen on </w:t>
            </w:r>
            <w:r w:rsidRPr="00823F73">
              <w:rPr>
                <w:rFonts w:ascii="Book Antiqua" w:eastAsia="Times New Roman" w:hAnsi="Book Antiqua"/>
                <w:lang w:val="en-GB"/>
              </w:rPr>
              <w:lastRenderedPageBreak/>
              <w:t>retroflexion, along with cobblestoned erythematous and irregular mucosa</w:t>
            </w:r>
          </w:p>
        </w:tc>
        <w:tc>
          <w:tcPr>
            <w:tcW w:w="1417" w:type="dxa"/>
            <w:shd w:val="clear" w:color="auto" w:fill="FFFFFF"/>
          </w:tcPr>
          <w:p w14:paraId="161BF0CC"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lastRenderedPageBreak/>
              <w:t xml:space="preserve">Bone pains and </w:t>
            </w:r>
            <w:proofErr w:type="spellStart"/>
            <w:r w:rsidRPr="00823F73">
              <w:rPr>
                <w:rFonts w:ascii="Book Antiqua" w:eastAsia="Times New Roman" w:hAnsi="Book Antiqua"/>
                <w:lang w:val="en-GB"/>
              </w:rPr>
              <w:t>adynamia</w:t>
            </w:r>
            <w:proofErr w:type="spellEnd"/>
          </w:p>
        </w:tc>
        <w:tc>
          <w:tcPr>
            <w:tcW w:w="1951" w:type="dxa"/>
            <w:shd w:val="clear" w:color="auto" w:fill="FFFFFF"/>
          </w:tcPr>
          <w:p w14:paraId="48F185B2"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Oxyntic mucosa with chronic, inactive gastritis, with plasma cells</w:t>
            </w:r>
          </w:p>
        </w:tc>
        <w:tc>
          <w:tcPr>
            <w:tcW w:w="1668" w:type="dxa"/>
            <w:shd w:val="clear" w:color="auto" w:fill="FFFFFF"/>
          </w:tcPr>
          <w:p w14:paraId="74A2D15B"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Poly</w:t>
            </w:r>
          </w:p>
        </w:tc>
        <w:tc>
          <w:tcPr>
            <w:tcW w:w="992" w:type="dxa"/>
            <w:shd w:val="clear" w:color="auto" w:fill="FFFFFF"/>
          </w:tcPr>
          <w:p w14:paraId="25468C24"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NR</w:t>
            </w:r>
          </w:p>
        </w:tc>
      </w:tr>
      <w:tr w:rsidR="00A25CD6" w:rsidRPr="00823F73" w14:paraId="034BD4AE" w14:textId="77777777" w:rsidTr="008B4BD6">
        <w:tc>
          <w:tcPr>
            <w:tcW w:w="818" w:type="dxa"/>
            <w:shd w:val="clear" w:color="auto" w:fill="FFFFFF"/>
          </w:tcPr>
          <w:p w14:paraId="7299887D" w14:textId="3B4F0CE8" w:rsidR="00A25CD6" w:rsidRPr="00823F73" w:rsidRDefault="003E4BCA" w:rsidP="00823F73">
            <w:pPr>
              <w:snapToGrid w:val="0"/>
              <w:spacing w:line="360" w:lineRule="auto"/>
              <w:jc w:val="both"/>
              <w:rPr>
                <w:rFonts w:ascii="Book Antiqua" w:hAnsi="Book Antiqua"/>
                <w:lang w:val="en-GB" w:eastAsia="zh-CN"/>
              </w:rPr>
            </w:pPr>
            <w:r w:rsidRPr="00823F73">
              <w:rPr>
                <w:rFonts w:ascii="Book Antiqua" w:hAnsi="Book Antiqua"/>
                <w:lang w:val="en-GB" w:eastAsia="zh-CN"/>
              </w:rPr>
              <w:t>8</w:t>
            </w:r>
          </w:p>
        </w:tc>
        <w:tc>
          <w:tcPr>
            <w:tcW w:w="1559" w:type="dxa"/>
            <w:shd w:val="clear" w:color="auto" w:fill="FFFFFF"/>
          </w:tcPr>
          <w:p w14:paraId="071629C3" w14:textId="28702862"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Zhang</w:t>
            </w:r>
            <w:r w:rsidR="003E4BCA" w:rsidRPr="00823F73">
              <w:rPr>
                <w:rFonts w:ascii="Book Antiqua" w:eastAsia="Times New Roman" w:hAnsi="Book Antiqua"/>
                <w:i/>
                <w:lang w:val="en-GB"/>
              </w:rPr>
              <w:t xml:space="preserve"> et al</w:t>
            </w:r>
            <w:r w:rsidRPr="00823F73">
              <w:rPr>
                <w:rFonts w:ascii="Book Antiqua" w:eastAsia="Times New Roman" w:hAnsi="Book Antiqua"/>
                <w:vertAlign w:val="superscript"/>
                <w:lang w:val="en-GB"/>
              </w:rPr>
              <w:t>[17]</w:t>
            </w:r>
          </w:p>
        </w:tc>
        <w:tc>
          <w:tcPr>
            <w:tcW w:w="851" w:type="dxa"/>
            <w:shd w:val="clear" w:color="auto" w:fill="FFFFFF"/>
          </w:tcPr>
          <w:p w14:paraId="784CC52D"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78/M</w:t>
            </w:r>
          </w:p>
        </w:tc>
        <w:tc>
          <w:tcPr>
            <w:tcW w:w="1134" w:type="dxa"/>
            <w:shd w:val="clear" w:color="auto" w:fill="FFFFFF"/>
          </w:tcPr>
          <w:p w14:paraId="3435370D"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NR</w:t>
            </w:r>
          </w:p>
        </w:tc>
        <w:tc>
          <w:tcPr>
            <w:tcW w:w="1484" w:type="dxa"/>
            <w:shd w:val="clear" w:color="auto" w:fill="FFFFFF"/>
          </w:tcPr>
          <w:p w14:paraId="788DB02E"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Gastritis with uneven mucosa in the antrum, corpus and incisura angularis</w:t>
            </w:r>
          </w:p>
        </w:tc>
        <w:tc>
          <w:tcPr>
            <w:tcW w:w="1417" w:type="dxa"/>
            <w:shd w:val="clear" w:color="auto" w:fill="FFFFFF"/>
          </w:tcPr>
          <w:p w14:paraId="6EACD955"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Heartburn</w:t>
            </w:r>
          </w:p>
        </w:tc>
        <w:tc>
          <w:tcPr>
            <w:tcW w:w="1951" w:type="dxa"/>
            <w:shd w:val="clear" w:color="auto" w:fill="FFFFFF"/>
          </w:tcPr>
          <w:p w14:paraId="781A7F32"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RBG with moderate chronic inflammation</w:t>
            </w:r>
          </w:p>
        </w:tc>
        <w:tc>
          <w:tcPr>
            <w:tcW w:w="1668" w:type="dxa"/>
            <w:shd w:val="clear" w:color="auto" w:fill="FFFFFF"/>
          </w:tcPr>
          <w:p w14:paraId="2B8EA1F8"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Mono (κ chain)</w:t>
            </w:r>
            <w:r w:rsidRPr="00823F73">
              <w:rPr>
                <w:rFonts w:ascii="Book Antiqua" w:eastAsia="Times New Roman" w:hAnsi="Book Antiqua"/>
                <w:lang w:val="en-GB"/>
              </w:rPr>
              <w:tab/>
            </w:r>
          </w:p>
        </w:tc>
        <w:tc>
          <w:tcPr>
            <w:tcW w:w="992" w:type="dxa"/>
            <w:shd w:val="clear" w:color="auto" w:fill="FFFFFF"/>
          </w:tcPr>
          <w:p w14:paraId="19E863DD"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Clinical follow-up evaluations were uneventful</w:t>
            </w:r>
          </w:p>
        </w:tc>
      </w:tr>
      <w:tr w:rsidR="00A25CD6" w:rsidRPr="00823F73" w14:paraId="21834FC3" w14:textId="77777777" w:rsidTr="008B4BD6">
        <w:tc>
          <w:tcPr>
            <w:tcW w:w="818" w:type="dxa"/>
            <w:shd w:val="clear" w:color="auto" w:fill="FFFFFF"/>
          </w:tcPr>
          <w:p w14:paraId="0F2ABDF4" w14:textId="6BFDDD1B" w:rsidR="00A25CD6" w:rsidRPr="00823F73" w:rsidRDefault="003E4BCA" w:rsidP="00823F73">
            <w:pPr>
              <w:snapToGrid w:val="0"/>
              <w:spacing w:line="360" w:lineRule="auto"/>
              <w:jc w:val="both"/>
              <w:rPr>
                <w:rFonts w:ascii="Book Antiqua" w:hAnsi="Book Antiqua"/>
                <w:lang w:val="en-GB" w:eastAsia="zh-CN"/>
              </w:rPr>
            </w:pPr>
            <w:r w:rsidRPr="00823F73">
              <w:rPr>
                <w:rFonts w:ascii="Book Antiqua" w:hAnsi="Book Antiqua"/>
                <w:lang w:val="en-GB" w:eastAsia="zh-CN"/>
              </w:rPr>
              <w:t>9</w:t>
            </w:r>
          </w:p>
        </w:tc>
        <w:tc>
          <w:tcPr>
            <w:tcW w:w="1559" w:type="dxa"/>
            <w:shd w:val="clear" w:color="auto" w:fill="FFFFFF"/>
          </w:tcPr>
          <w:p w14:paraId="75C5E998" w14:textId="612EA92F"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Zhang</w:t>
            </w:r>
            <w:r w:rsidR="003E4BCA" w:rsidRPr="00823F73">
              <w:rPr>
                <w:rFonts w:ascii="Book Antiqua" w:eastAsia="Times New Roman" w:hAnsi="Book Antiqua"/>
                <w:i/>
                <w:lang w:val="en-GB"/>
              </w:rPr>
              <w:t xml:space="preserve"> et al</w:t>
            </w:r>
            <w:r w:rsidRPr="00823F73">
              <w:rPr>
                <w:rFonts w:ascii="Book Antiqua" w:eastAsia="Times New Roman" w:hAnsi="Book Antiqua"/>
                <w:vertAlign w:val="superscript"/>
                <w:lang w:val="en-GB"/>
              </w:rPr>
              <w:t>[17]</w:t>
            </w:r>
          </w:p>
        </w:tc>
        <w:tc>
          <w:tcPr>
            <w:tcW w:w="851" w:type="dxa"/>
            <w:shd w:val="clear" w:color="auto" w:fill="FFFFFF"/>
          </w:tcPr>
          <w:p w14:paraId="449F66A7"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28/M</w:t>
            </w:r>
          </w:p>
        </w:tc>
        <w:tc>
          <w:tcPr>
            <w:tcW w:w="1134" w:type="dxa"/>
            <w:shd w:val="clear" w:color="auto" w:fill="FFFFFF"/>
          </w:tcPr>
          <w:p w14:paraId="3231E704"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NR</w:t>
            </w:r>
          </w:p>
        </w:tc>
        <w:tc>
          <w:tcPr>
            <w:tcW w:w="1484" w:type="dxa"/>
            <w:shd w:val="clear" w:color="auto" w:fill="FFFFFF"/>
          </w:tcPr>
          <w:p w14:paraId="059B6DE2" w14:textId="2E631A68"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Erythema in antrum</w:t>
            </w:r>
          </w:p>
        </w:tc>
        <w:tc>
          <w:tcPr>
            <w:tcW w:w="1417" w:type="dxa"/>
            <w:shd w:val="clear" w:color="auto" w:fill="FFFFFF"/>
          </w:tcPr>
          <w:p w14:paraId="36D31FDD"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Epigastric pain</w:t>
            </w:r>
          </w:p>
        </w:tc>
        <w:tc>
          <w:tcPr>
            <w:tcW w:w="1951" w:type="dxa"/>
            <w:shd w:val="clear" w:color="auto" w:fill="FFFFFF"/>
          </w:tcPr>
          <w:p w14:paraId="5C7A33EE"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RBG with mild chronic inflammation</w:t>
            </w:r>
          </w:p>
        </w:tc>
        <w:tc>
          <w:tcPr>
            <w:tcW w:w="1668" w:type="dxa"/>
            <w:shd w:val="clear" w:color="auto" w:fill="FFFFFF"/>
          </w:tcPr>
          <w:p w14:paraId="572718B6"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Mono (κ chain)</w:t>
            </w:r>
          </w:p>
        </w:tc>
        <w:tc>
          <w:tcPr>
            <w:tcW w:w="992" w:type="dxa"/>
            <w:shd w:val="clear" w:color="auto" w:fill="FFFFFF"/>
          </w:tcPr>
          <w:p w14:paraId="11EBE380"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NR</w:t>
            </w:r>
          </w:p>
        </w:tc>
      </w:tr>
      <w:tr w:rsidR="00A25CD6" w:rsidRPr="00823F73" w14:paraId="402D1BAA" w14:textId="77777777" w:rsidTr="008B4BD6">
        <w:tc>
          <w:tcPr>
            <w:tcW w:w="818" w:type="dxa"/>
            <w:shd w:val="clear" w:color="auto" w:fill="FFFFFF"/>
          </w:tcPr>
          <w:p w14:paraId="4597B066" w14:textId="49309D50" w:rsidR="00A25CD6" w:rsidRPr="00823F73" w:rsidRDefault="003E4BCA" w:rsidP="00823F73">
            <w:pPr>
              <w:snapToGrid w:val="0"/>
              <w:spacing w:line="360" w:lineRule="auto"/>
              <w:jc w:val="both"/>
              <w:rPr>
                <w:rFonts w:ascii="Book Antiqua" w:hAnsi="Book Antiqua"/>
                <w:lang w:val="en-GB" w:eastAsia="zh-CN"/>
              </w:rPr>
            </w:pPr>
            <w:r w:rsidRPr="00823F73">
              <w:rPr>
                <w:rFonts w:ascii="Book Antiqua" w:hAnsi="Book Antiqua"/>
                <w:lang w:val="en-GB" w:eastAsia="zh-CN"/>
              </w:rPr>
              <w:lastRenderedPageBreak/>
              <w:t>10</w:t>
            </w:r>
          </w:p>
        </w:tc>
        <w:tc>
          <w:tcPr>
            <w:tcW w:w="1559" w:type="dxa"/>
            <w:shd w:val="clear" w:color="auto" w:fill="FFFFFF"/>
          </w:tcPr>
          <w:p w14:paraId="67571A9C" w14:textId="561D608A"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Zhang</w:t>
            </w:r>
            <w:r w:rsidR="003E4BCA" w:rsidRPr="00823F73">
              <w:rPr>
                <w:rFonts w:ascii="Book Antiqua" w:eastAsia="Times New Roman" w:hAnsi="Book Antiqua"/>
                <w:i/>
                <w:lang w:val="en-GB"/>
              </w:rPr>
              <w:t xml:space="preserve"> et al</w:t>
            </w:r>
            <w:r w:rsidRPr="00823F73">
              <w:rPr>
                <w:rFonts w:ascii="Book Antiqua" w:eastAsia="Times New Roman" w:hAnsi="Book Antiqua"/>
                <w:vertAlign w:val="superscript"/>
                <w:lang w:val="en-GB"/>
              </w:rPr>
              <w:t>[17]</w:t>
            </w:r>
          </w:p>
        </w:tc>
        <w:tc>
          <w:tcPr>
            <w:tcW w:w="851" w:type="dxa"/>
            <w:shd w:val="clear" w:color="auto" w:fill="FFFFFF"/>
          </w:tcPr>
          <w:p w14:paraId="13A4BF8C"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24/F</w:t>
            </w:r>
          </w:p>
        </w:tc>
        <w:tc>
          <w:tcPr>
            <w:tcW w:w="1134" w:type="dxa"/>
            <w:shd w:val="clear" w:color="auto" w:fill="FFFFFF"/>
          </w:tcPr>
          <w:p w14:paraId="32550E6A"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NR</w:t>
            </w:r>
          </w:p>
        </w:tc>
        <w:tc>
          <w:tcPr>
            <w:tcW w:w="1484" w:type="dxa"/>
            <w:shd w:val="clear" w:color="auto" w:fill="FFFFFF"/>
          </w:tcPr>
          <w:p w14:paraId="78DB85A9" w14:textId="610C4294"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Erythema in antrum</w:t>
            </w:r>
          </w:p>
        </w:tc>
        <w:tc>
          <w:tcPr>
            <w:tcW w:w="1417" w:type="dxa"/>
            <w:shd w:val="clear" w:color="auto" w:fill="FFFFFF"/>
          </w:tcPr>
          <w:p w14:paraId="18A38A60"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Abdominal discomfort</w:t>
            </w:r>
          </w:p>
        </w:tc>
        <w:tc>
          <w:tcPr>
            <w:tcW w:w="1951" w:type="dxa"/>
            <w:shd w:val="clear" w:color="auto" w:fill="FFFFFF"/>
          </w:tcPr>
          <w:p w14:paraId="55004098"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RBG with mild chronic inflammation</w:t>
            </w:r>
          </w:p>
        </w:tc>
        <w:tc>
          <w:tcPr>
            <w:tcW w:w="1668" w:type="dxa"/>
            <w:shd w:val="clear" w:color="auto" w:fill="FFFFFF"/>
          </w:tcPr>
          <w:p w14:paraId="05BAD825"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Mono (κ chain)</w:t>
            </w:r>
          </w:p>
        </w:tc>
        <w:tc>
          <w:tcPr>
            <w:tcW w:w="992" w:type="dxa"/>
            <w:shd w:val="clear" w:color="auto" w:fill="FFFFFF"/>
          </w:tcPr>
          <w:p w14:paraId="6C02BD82"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NR</w:t>
            </w:r>
          </w:p>
        </w:tc>
      </w:tr>
      <w:tr w:rsidR="000C1EA2" w:rsidRPr="00823F73" w14:paraId="00ED2520" w14:textId="77777777" w:rsidTr="008B4BD6">
        <w:tc>
          <w:tcPr>
            <w:tcW w:w="818" w:type="dxa"/>
            <w:shd w:val="clear" w:color="auto" w:fill="FFFFFF"/>
          </w:tcPr>
          <w:p w14:paraId="1D8B10EB" w14:textId="410DBA50" w:rsidR="000C1EA2" w:rsidRPr="00823F73" w:rsidRDefault="003E4BCA" w:rsidP="00823F73">
            <w:pPr>
              <w:snapToGrid w:val="0"/>
              <w:spacing w:line="360" w:lineRule="auto"/>
              <w:jc w:val="both"/>
              <w:rPr>
                <w:rFonts w:ascii="Book Antiqua" w:hAnsi="Book Antiqua"/>
                <w:lang w:val="en-GB" w:eastAsia="zh-CN"/>
              </w:rPr>
            </w:pPr>
            <w:r w:rsidRPr="00823F73">
              <w:rPr>
                <w:rFonts w:ascii="Book Antiqua" w:hAnsi="Book Antiqua"/>
                <w:lang w:val="en-GB" w:eastAsia="zh-CN"/>
              </w:rPr>
              <w:t>11</w:t>
            </w:r>
          </w:p>
        </w:tc>
        <w:tc>
          <w:tcPr>
            <w:tcW w:w="1559" w:type="dxa"/>
            <w:shd w:val="clear" w:color="auto" w:fill="FFFFFF"/>
          </w:tcPr>
          <w:p w14:paraId="7B14B7C6" w14:textId="400D80A0" w:rsidR="000C1EA2" w:rsidRPr="00823F73" w:rsidRDefault="000C1EA2"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Zhang</w:t>
            </w:r>
            <w:r w:rsidR="003E4BCA" w:rsidRPr="00823F73">
              <w:rPr>
                <w:rFonts w:ascii="Book Antiqua" w:eastAsia="Times New Roman" w:hAnsi="Book Antiqua"/>
                <w:i/>
                <w:lang w:val="en-GB"/>
              </w:rPr>
              <w:t xml:space="preserve"> et al</w:t>
            </w:r>
            <w:r w:rsidRPr="00823F73">
              <w:rPr>
                <w:rFonts w:ascii="Book Antiqua" w:eastAsia="Times New Roman" w:hAnsi="Book Antiqua"/>
                <w:vertAlign w:val="superscript"/>
                <w:lang w:val="en-GB"/>
              </w:rPr>
              <w:t>[17]</w:t>
            </w:r>
          </w:p>
        </w:tc>
        <w:tc>
          <w:tcPr>
            <w:tcW w:w="851" w:type="dxa"/>
            <w:shd w:val="clear" w:color="auto" w:fill="FFFFFF"/>
          </w:tcPr>
          <w:p w14:paraId="64DB0DCE" w14:textId="77777777" w:rsidR="000C1EA2" w:rsidRPr="00823F73" w:rsidRDefault="000C1EA2"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66/M</w:t>
            </w:r>
          </w:p>
        </w:tc>
        <w:tc>
          <w:tcPr>
            <w:tcW w:w="1134" w:type="dxa"/>
            <w:shd w:val="clear" w:color="auto" w:fill="FFFFFF"/>
          </w:tcPr>
          <w:p w14:paraId="42AD80D0" w14:textId="77777777" w:rsidR="000C1EA2" w:rsidRPr="00823F73" w:rsidRDefault="000C1EA2"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NR</w:t>
            </w:r>
          </w:p>
        </w:tc>
        <w:tc>
          <w:tcPr>
            <w:tcW w:w="1484" w:type="dxa"/>
            <w:shd w:val="clear" w:color="auto" w:fill="FFFFFF"/>
          </w:tcPr>
          <w:p w14:paraId="15337166" w14:textId="77777777" w:rsidR="000C1EA2" w:rsidRPr="00823F73" w:rsidRDefault="000C1EA2"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Ulceration stage A2 in Forrest classification in incisura angularis</w:t>
            </w:r>
          </w:p>
        </w:tc>
        <w:tc>
          <w:tcPr>
            <w:tcW w:w="1417" w:type="dxa"/>
            <w:shd w:val="clear" w:color="auto" w:fill="FFFFFF"/>
          </w:tcPr>
          <w:p w14:paraId="7192149E" w14:textId="77777777" w:rsidR="000C1EA2" w:rsidRPr="00823F73" w:rsidRDefault="000C1EA2"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Haematochezia</w:t>
            </w:r>
          </w:p>
        </w:tc>
        <w:tc>
          <w:tcPr>
            <w:tcW w:w="1951" w:type="dxa"/>
            <w:shd w:val="clear" w:color="auto" w:fill="FFFFFF"/>
          </w:tcPr>
          <w:p w14:paraId="0C2DE4F1" w14:textId="77777777" w:rsidR="000C1EA2" w:rsidRPr="00823F73" w:rsidRDefault="000C1EA2"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RBG with moderate glandular atrophy and mild chronic inflammation</w:t>
            </w:r>
          </w:p>
        </w:tc>
        <w:tc>
          <w:tcPr>
            <w:tcW w:w="1668" w:type="dxa"/>
            <w:shd w:val="clear" w:color="auto" w:fill="FFFFFF"/>
          </w:tcPr>
          <w:p w14:paraId="57B4A89F" w14:textId="77777777" w:rsidR="000C1EA2" w:rsidRPr="00823F73" w:rsidRDefault="000C1EA2"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NR</w:t>
            </w:r>
          </w:p>
        </w:tc>
        <w:tc>
          <w:tcPr>
            <w:tcW w:w="992" w:type="dxa"/>
            <w:shd w:val="clear" w:color="auto" w:fill="FFFFFF"/>
          </w:tcPr>
          <w:p w14:paraId="48B5C902" w14:textId="77777777" w:rsidR="000C1EA2" w:rsidRPr="00823F73" w:rsidRDefault="000C1EA2"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NR</w:t>
            </w:r>
          </w:p>
        </w:tc>
      </w:tr>
      <w:tr w:rsidR="00A25CD6" w:rsidRPr="00823F73" w14:paraId="48E3A173" w14:textId="77777777" w:rsidTr="008B4BD6">
        <w:tc>
          <w:tcPr>
            <w:tcW w:w="818" w:type="dxa"/>
            <w:shd w:val="clear" w:color="auto" w:fill="FFFFFF"/>
          </w:tcPr>
          <w:p w14:paraId="24B5F679" w14:textId="0100BE85" w:rsidR="00A25CD6" w:rsidRPr="00823F73" w:rsidRDefault="003E4BCA" w:rsidP="00823F73">
            <w:pPr>
              <w:snapToGrid w:val="0"/>
              <w:spacing w:line="360" w:lineRule="auto"/>
              <w:jc w:val="both"/>
              <w:rPr>
                <w:rFonts w:ascii="Book Antiqua" w:hAnsi="Book Antiqua"/>
                <w:lang w:val="en-GB" w:eastAsia="zh-CN"/>
              </w:rPr>
            </w:pPr>
            <w:r w:rsidRPr="00823F73">
              <w:rPr>
                <w:rFonts w:ascii="Book Antiqua" w:hAnsi="Book Antiqua"/>
                <w:lang w:val="en-GB" w:eastAsia="zh-CN"/>
              </w:rPr>
              <w:t>12</w:t>
            </w:r>
          </w:p>
        </w:tc>
        <w:tc>
          <w:tcPr>
            <w:tcW w:w="1559" w:type="dxa"/>
            <w:shd w:val="clear" w:color="auto" w:fill="FFFFFF"/>
          </w:tcPr>
          <w:p w14:paraId="73BD3C1F" w14:textId="353BFC81" w:rsidR="00A25CD6" w:rsidRPr="00823F73" w:rsidRDefault="00A25CD6" w:rsidP="00823F73">
            <w:pPr>
              <w:snapToGrid w:val="0"/>
              <w:spacing w:line="360" w:lineRule="auto"/>
              <w:jc w:val="both"/>
              <w:rPr>
                <w:rFonts w:ascii="Book Antiqua" w:eastAsia="Times New Roman" w:hAnsi="Book Antiqua"/>
                <w:lang w:val="en-GB"/>
              </w:rPr>
            </w:pPr>
            <w:proofErr w:type="spellStart"/>
            <w:r w:rsidRPr="00823F73">
              <w:rPr>
                <w:rFonts w:ascii="Book Antiqua" w:eastAsia="Times New Roman" w:hAnsi="Book Antiqua"/>
                <w:lang w:val="en-GB"/>
              </w:rPr>
              <w:t>Muthukumarana</w:t>
            </w:r>
            <w:proofErr w:type="spellEnd"/>
            <w:r w:rsidR="003E4BCA" w:rsidRPr="00823F73">
              <w:rPr>
                <w:rFonts w:ascii="Book Antiqua" w:eastAsia="Times New Roman" w:hAnsi="Book Antiqua"/>
                <w:i/>
                <w:lang w:val="en-GB"/>
              </w:rPr>
              <w:t xml:space="preserve"> et al</w:t>
            </w:r>
            <w:r w:rsidRPr="00823F73">
              <w:rPr>
                <w:rFonts w:ascii="Book Antiqua" w:eastAsia="Times New Roman" w:hAnsi="Book Antiqua"/>
                <w:vertAlign w:val="superscript"/>
                <w:lang w:val="en-GB"/>
              </w:rPr>
              <w:t>[23]</w:t>
            </w:r>
          </w:p>
        </w:tc>
        <w:tc>
          <w:tcPr>
            <w:tcW w:w="851" w:type="dxa"/>
            <w:shd w:val="clear" w:color="auto" w:fill="FFFFFF"/>
          </w:tcPr>
          <w:p w14:paraId="3DB8777F"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44/M</w:t>
            </w:r>
          </w:p>
        </w:tc>
        <w:tc>
          <w:tcPr>
            <w:tcW w:w="1134" w:type="dxa"/>
            <w:shd w:val="clear" w:color="auto" w:fill="FFFFFF"/>
          </w:tcPr>
          <w:p w14:paraId="68CD1987" w14:textId="6A8736B3"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Status post pancreatic and Kidney transplant Diabetes mellites</w:t>
            </w:r>
          </w:p>
        </w:tc>
        <w:tc>
          <w:tcPr>
            <w:tcW w:w="1484" w:type="dxa"/>
            <w:shd w:val="clear" w:color="auto" w:fill="FFFFFF"/>
          </w:tcPr>
          <w:p w14:paraId="1F593A72" w14:textId="22233EE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Diffuse mild erythematous gastric mucosa, non-cratered duodenal ulcer</w:t>
            </w:r>
          </w:p>
        </w:tc>
        <w:tc>
          <w:tcPr>
            <w:tcW w:w="1417" w:type="dxa"/>
            <w:shd w:val="clear" w:color="auto" w:fill="FFFFFF"/>
          </w:tcPr>
          <w:p w14:paraId="2329B328" w14:textId="3D30E2A2"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Watery diarrhoea with abdominal pain, nausea and vomiting</w:t>
            </w:r>
          </w:p>
        </w:tc>
        <w:tc>
          <w:tcPr>
            <w:tcW w:w="1951" w:type="dxa"/>
            <w:shd w:val="clear" w:color="auto" w:fill="FFFFFF"/>
          </w:tcPr>
          <w:p w14:paraId="11CAD9D4"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Stomach, duodenum, terminal ileum, colon mucosa with RBs</w:t>
            </w:r>
          </w:p>
        </w:tc>
        <w:tc>
          <w:tcPr>
            <w:tcW w:w="1668" w:type="dxa"/>
            <w:shd w:val="clear" w:color="auto" w:fill="FFFFFF"/>
          </w:tcPr>
          <w:p w14:paraId="2E135AC1"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Poly</w:t>
            </w:r>
          </w:p>
        </w:tc>
        <w:tc>
          <w:tcPr>
            <w:tcW w:w="992" w:type="dxa"/>
            <w:shd w:val="clear" w:color="auto" w:fill="FFFFFF"/>
          </w:tcPr>
          <w:p w14:paraId="378D758E"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NR</w:t>
            </w:r>
          </w:p>
        </w:tc>
      </w:tr>
      <w:tr w:rsidR="00A25CD6" w:rsidRPr="00823F73" w14:paraId="33509B35" w14:textId="77777777" w:rsidTr="008B4BD6">
        <w:tc>
          <w:tcPr>
            <w:tcW w:w="818" w:type="dxa"/>
            <w:shd w:val="clear" w:color="auto" w:fill="FFFFFF"/>
          </w:tcPr>
          <w:p w14:paraId="5FB5A2F3" w14:textId="51C3BF0C" w:rsidR="00A25CD6" w:rsidRPr="00823F73" w:rsidRDefault="003E4BCA" w:rsidP="00823F73">
            <w:pPr>
              <w:snapToGrid w:val="0"/>
              <w:spacing w:line="360" w:lineRule="auto"/>
              <w:jc w:val="both"/>
              <w:rPr>
                <w:rFonts w:ascii="Book Antiqua" w:hAnsi="Book Antiqua"/>
                <w:lang w:val="en-GB" w:eastAsia="zh-CN"/>
              </w:rPr>
            </w:pPr>
            <w:r w:rsidRPr="00823F73">
              <w:rPr>
                <w:rFonts w:ascii="Book Antiqua" w:hAnsi="Book Antiqua"/>
                <w:lang w:val="en-GB" w:eastAsia="zh-CN"/>
              </w:rPr>
              <w:lastRenderedPageBreak/>
              <w:t>13</w:t>
            </w:r>
          </w:p>
        </w:tc>
        <w:tc>
          <w:tcPr>
            <w:tcW w:w="1559" w:type="dxa"/>
            <w:shd w:val="clear" w:color="auto" w:fill="FFFFFF"/>
          </w:tcPr>
          <w:p w14:paraId="56392CE0" w14:textId="22D22A24" w:rsidR="00A25CD6" w:rsidRPr="00823F73" w:rsidRDefault="003E4BCA" w:rsidP="00823F73">
            <w:pPr>
              <w:snapToGrid w:val="0"/>
              <w:spacing w:line="360" w:lineRule="auto"/>
              <w:jc w:val="both"/>
              <w:rPr>
                <w:rFonts w:ascii="Book Antiqua" w:eastAsia="Times New Roman" w:hAnsi="Book Antiqua"/>
                <w:lang w:val="en-GB"/>
              </w:rPr>
            </w:pPr>
            <w:proofErr w:type="spellStart"/>
            <w:r w:rsidRPr="00823F73">
              <w:rPr>
                <w:rFonts w:ascii="Book Antiqua" w:eastAsia="Times New Roman" w:hAnsi="Book Antiqua"/>
                <w:lang w:val="en-GB"/>
              </w:rPr>
              <w:t>Saraggi</w:t>
            </w:r>
            <w:proofErr w:type="spellEnd"/>
            <w:r w:rsidRPr="00823F73">
              <w:rPr>
                <w:rFonts w:ascii="Book Antiqua" w:eastAsia="Times New Roman" w:hAnsi="Book Antiqua"/>
                <w:i/>
                <w:lang w:val="en-GB"/>
              </w:rPr>
              <w:t xml:space="preserve"> et al</w:t>
            </w:r>
            <w:r w:rsidR="00A25CD6" w:rsidRPr="00823F73">
              <w:rPr>
                <w:rFonts w:ascii="Book Antiqua" w:eastAsia="Times New Roman" w:hAnsi="Book Antiqua"/>
                <w:vertAlign w:val="superscript"/>
                <w:lang w:val="en-GB"/>
              </w:rPr>
              <w:t>[25]</w:t>
            </w:r>
          </w:p>
        </w:tc>
        <w:tc>
          <w:tcPr>
            <w:tcW w:w="851" w:type="dxa"/>
            <w:shd w:val="clear" w:color="auto" w:fill="FFFFFF"/>
          </w:tcPr>
          <w:p w14:paraId="6A7B7D17"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66/M</w:t>
            </w:r>
          </w:p>
        </w:tc>
        <w:tc>
          <w:tcPr>
            <w:tcW w:w="1134" w:type="dxa"/>
            <w:shd w:val="clear" w:color="auto" w:fill="FFFFFF"/>
          </w:tcPr>
          <w:p w14:paraId="1E7AD4E4"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NR</w:t>
            </w:r>
          </w:p>
        </w:tc>
        <w:tc>
          <w:tcPr>
            <w:tcW w:w="1484" w:type="dxa"/>
            <w:shd w:val="clear" w:color="auto" w:fill="FFFFFF"/>
          </w:tcPr>
          <w:p w14:paraId="6945FA21"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Los Angeles class A esophagitis. Multiple biopsy has been taken from GEJ and cardia</w:t>
            </w:r>
          </w:p>
        </w:tc>
        <w:tc>
          <w:tcPr>
            <w:tcW w:w="1417" w:type="dxa"/>
            <w:shd w:val="clear" w:color="auto" w:fill="FFFFFF"/>
          </w:tcPr>
          <w:p w14:paraId="3C99B2E2"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Heartburn</w:t>
            </w:r>
          </w:p>
        </w:tc>
        <w:tc>
          <w:tcPr>
            <w:tcW w:w="1951" w:type="dxa"/>
            <w:shd w:val="clear" w:color="auto" w:fill="FFFFFF"/>
          </w:tcPr>
          <w:p w14:paraId="6F705B58"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Mild lymphoplasmacytic inflammation in the mucosa of the cardia with RBs</w:t>
            </w:r>
          </w:p>
        </w:tc>
        <w:tc>
          <w:tcPr>
            <w:tcW w:w="1668" w:type="dxa"/>
            <w:shd w:val="clear" w:color="auto" w:fill="FFFFFF"/>
          </w:tcPr>
          <w:p w14:paraId="446D379A"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Poly</w:t>
            </w:r>
          </w:p>
        </w:tc>
        <w:tc>
          <w:tcPr>
            <w:tcW w:w="992" w:type="dxa"/>
            <w:shd w:val="clear" w:color="auto" w:fill="FFFFFF"/>
          </w:tcPr>
          <w:p w14:paraId="2CFAF9DF"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NR</w:t>
            </w:r>
          </w:p>
        </w:tc>
      </w:tr>
      <w:tr w:rsidR="00A25CD6" w:rsidRPr="00823F73" w14:paraId="16C79AEF" w14:textId="77777777" w:rsidTr="008B4BD6">
        <w:tc>
          <w:tcPr>
            <w:tcW w:w="818" w:type="dxa"/>
            <w:shd w:val="clear" w:color="auto" w:fill="FFFFFF"/>
          </w:tcPr>
          <w:p w14:paraId="365F06C3" w14:textId="065A48D8" w:rsidR="00A25CD6" w:rsidRPr="00823F73" w:rsidRDefault="003E4BCA" w:rsidP="00823F73">
            <w:pPr>
              <w:snapToGrid w:val="0"/>
              <w:spacing w:line="360" w:lineRule="auto"/>
              <w:jc w:val="both"/>
              <w:rPr>
                <w:rFonts w:ascii="Book Antiqua" w:hAnsi="Book Antiqua"/>
                <w:lang w:val="en-GB" w:eastAsia="zh-CN"/>
              </w:rPr>
            </w:pPr>
            <w:r w:rsidRPr="00823F73">
              <w:rPr>
                <w:rFonts w:ascii="Book Antiqua" w:hAnsi="Book Antiqua"/>
                <w:lang w:val="en-GB" w:eastAsia="zh-CN"/>
              </w:rPr>
              <w:t>14</w:t>
            </w:r>
          </w:p>
        </w:tc>
        <w:tc>
          <w:tcPr>
            <w:tcW w:w="1559" w:type="dxa"/>
            <w:shd w:val="clear" w:color="auto" w:fill="FFFFFF"/>
          </w:tcPr>
          <w:p w14:paraId="76933DC1" w14:textId="73670CA9"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Antunes</w:t>
            </w:r>
            <w:r w:rsidR="003E4BCA" w:rsidRPr="00823F73">
              <w:rPr>
                <w:rFonts w:ascii="Book Antiqua" w:eastAsia="Times New Roman" w:hAnsi="Book Antiqua"/>
                <w:i/>
                <w:lang w:val="en-GB"/>
              </w:rPr>
              <w:t xml:space="preserve"> et al</w:t>
            </w:r>
            <w:r w:rsidRPr="00823F73">
              <w:rPr>
                <w:rFonts w:ascii="Book Antiqua" w:eastAsia="Times New Roman" w:hAnsi="Book Antiqua"/>
                <w:vertAlign w:val="superscript"/>
                <w:lang w:val="en-GB"/>
              </w:rPr>
              <w:t>[26]</w:t>
            </w:r>
          </w:p>
        </w:tc>
        <w:tc>
          <w:tcPr>
            <w:tcW w:w="851" w:type="dxa"/>
            <w:shd w:val="clear" w:color="auto" w:fill="FFFFFF"/>
          </w:tcPr>
          <w:p w14:paraId="09B509EE"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79/F</w:t>
            </w:r>
          </w:p>
        </w:tc>
        <w:tc>
          <w:tcPr>
            <w:tcW w:w="1134" w:type="dxa"/>
            <w:shd w:val="clear" w:color="auto" w:fill="FFFFFF"/>
          </w:tcPr>
          <w:p w14:paraId="286216F7" w14:textId="132E545C"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NR</w:t>
            </w:r>
          </w:p>
        </w:tc>
        <w:tc>
          <w:tcPr>
            <w:tcW w:w="1484" w:type="dxa"/>
            <w:shd w:val="clear" w:color="auto" w:fill="FFFFFF"/>
          </w:tcPr>
          <w:p w14:paraId="5617B941"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 xml:space="preserve">8 mm mucosal break in the lower oesophagus classified as grade B in the Los Angeles classification for </w:t>
            </w:r>
            <w:r w:rsidRPr="00823F73">
              <w:rPr>
                <w:rFonts w:ascii="Book Antiqua" w:eastAsia="Times New Roman" w:hAnsi="Book Antiqua"/>
                <w:lang w:val="en-GB"/>
              </w:rPr>
              <w:lastRenderedPageBreak/>
              <w:t>oesophagitis, and a whitish and nodular area of mucosa in the incisura angularis</w:t>
            </w:r>
          </w:p>
        </w:tc>
        <w:tc>
          <w:tcPr>
            <w:tcW w:w="1417" w:type="dxa"/>
            <w:shd w:val="clear" w:color="auto" w:fill="FFFFFF"/>
          </w:tcPr>
          <w:p w14:paraId="672AC871"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lastRenderedPageBreak/>
              <w:t>Hematemesis</w:t>
            </w:r>
          </w:p>
        </w:tc>
        <w:tc>
          <w:tcPr>
            <w:tcW w:w="1951" w:type="dxa"/>
            <w:shd w:val="clear" w:color="auto" w:fill="FFFFFF"/>
          </w:tcPr>
          <w:p w14:paraId="6F5886B1"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RBG</w:t>
            </w:r>
          </w:p>
        </w:tc>
        <w:tc>
          <w:tcPr>
            <w:tcW w:w="1668" w:type="dxa"/>
            <w:shd w:val="clear" w:color="auto" w:fill="FFFFFF"/>
          </w:tcPr>
          <w:p w14:paraId="323426DE"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NR</w:t>
            </w:r>
          </w:p>
        </w:tc>
        <w:tc>
          <w:tcPr>
            <w:tcW w:w="992" w:type="dxa"/>
            <w:shd w:val="clear" w:color="auto" w:fill="FFFFFF"/>
          </w:tcPr>
          <w:p w14:paraId="15C3E226"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NR</w:t>
            </w:r>
          </w:p>
        </w:tc>
      </w:tr>
      <w:tr w:rsidR="00A25CD6" w:rsidRPr="00823F73" w14:paraId="37ED920E" w14:textId="77777777" w:rsidTr="008B4BD6">
        <w:tc>
          <w:tcPr>
            <w:tcW w:w="818" w:type="dxa"/>
            <w:shd w:val="clear" w:color="auto" w:fill="FFFFFF"/>
          </w:tcPr>
          <w:p w14:paraId="028F6F1C" w14:textId="3787E471" w:rsidR="00A25CD6" w:rsidRPr="00823F73" w:rsidRDefault="003E4BCA" w:rsidP="00823F73">
            <w:pPr>
              <w:snapToGrid w:val="0"/>
              <w:spacing w:line="360" w:lineRule="auto"/>
              <w:jc w:val="both"/>
              <w:rPr>
                <w:rFonts w:ascii="Book Antiqua" w:hAnsi="Book Antiqua"/>
                <w:lang w:val="en-GB" w:eastAsia="zh-CN"/>
              </w:rPr>
            </w:pPr>
            <w:r w:rsidRPr="00823F73">
              <w:rPr>
                <w:rFonts w:ascii="Book Antiqua" w:hAnsi="Book Antiqua"/>
                <w:lang w:val="en-GB" w:eastAsia="zh-CN"/>
              </w:rPr>
              <w:t>15</w:t>
            </w:r>
          </w:p>
        </w:tc>
        <w:tc>
          <w:tcPr>
            <w:tcW w:w="1559" w:type="dxa"/>
            <w:shd w:val="clear" w:color="auto" w:fill="FFFFFF"/>
          </w:tcPr>
          <w:p w14:paraId="53A6460F" w14:textId="242A7464"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Imai</w:t>
            </w:r>
            <w:r w:rsidR="003E4BCA" w:rsidRPr="00823F73">
              <w:rPr>
                <w:rFonts w:ascii="Book Antiqua" w:eastAsia="Times New Roman" w:hAnsi="Book Antiqua"/>
                <w:i/>
                <w:lang w:val="en-GB"/>
              </w:rPr>
              <w:t xml:space="preserve"> et al</w:t>
            </w:r>
            <w:r w:rsidRPr="00823F73">
              <w:rPr>
                <w:rFonts w:ascii="Book Antiqua" w:eastAsia="Times New Roman" w:hAnsi="Book Antiqua"/>
                <w:vertAlign w:val="superscript"/>
                <w:lang w:val="en-GB"/>
              </w:rPr>
              <w:t>[27]</w:t>
            </w:r>
          </w:p>
        </w:tc>
        <w:tc>
          <w:tcPr>
            <w:tcW w:w="851" w:type="dxa"/>
            <w:shd w:val="clear" w:color="auto" w:fill="FFFFFF"/>
          </w:tcPr>
          <w:p w14:paraId="2CDA92D5"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64/M</w:t>
            </w:r>
          </w:p>
        </w:tc>
        <w:tc>
          <w:tcPr>
            <w:tcW w:w="1134" w:type="dxa"/>
            <w:shd w:val="clear" w:color="auto" w:fill="FFFFFF"/>
          </w:tcPr>
          <w:p w14:paraId="583FB6A4"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 xml:space="preserve">Chronic </w:t>
            </w:r>
            <w:r w:rsidRPr="00823F73">
              <w:rPr>
                <w:rFonts w:ascii="Book Antiqua" w:eastAsia="Times New Roman" w:hAnsi="Book Antiqua"/>
              </w:rPr>
              <w:t>renal</w:t>
            </w:r>
            <w:r w:rsidRPr="00823F73">
              <w:rPr>
                <w:rFonts w:ascii="Book Antiqua" w:eastAsia="Times New Roman" w:hAnsi="Book Antiqua"/>
                <w:lang w:val="en-GB"/>
              </w:rPr>
              <w:t xml:space="preserve"> failure on dialysis </w:t>
            </w:r>
          </w:p>
        </w:tc>
        <w:tc>
          <w:tcPr>
            <w:tcW w:w="1484" w:type="dxa"/>
            <w:shd w:val="clear" w:color="auto" w:fill="FFFFFF"/>
          </w:tcPr>
          <w:p w14:paraId="1F4E9370"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Flare, swollen mucous membrane and multiple verrucous erosion in gastric antrum</w:t>
            </w:r>
          </w:p>
        </w:tc>
        <w:tc>
          <w:tcPr>
            <w:tcW w:w="1417" w:type="dxa"/>
            <w:shd w:val="clear" w:color="auto" w:fill="FFFFFF"/>
          </w:tcPr>
          <w:p w14:paraId="247AEBB5"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Poor appetite and blood eosinophilia</w:t>
            </w:r>
          </w:p>
        </w:tc>
        <w:tc>
          <w:tcPr>
            <w:tcW w:w="1951" w:type="dxa"/>
            <w:shd w:val="clear" w:color="auto" w:fill="FFFFFF"/>
          </w:tcPr>
          <w:p w14:paraId="1AB14530"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Infiltration of plasma cell containing RBs and eosinophils</w:t>
            </w:r>
          </w:p>
        </w:tc>
        <w:tc>
          <w:tcPr>
            <w:tcW w:w="1668" w:type="dxa"/>
            <w:shd w:val="clear" w:color="auto" w:fill="FFFFFF"/>
          </w:tcPr>
          <w:p w14:paraId="1DB81263" w14:textId="6C982516"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IgA and kappa-light chain</w:t>
            </w:r>
          </w:p>
        </w:tc>
        <w:tc>
          <w:tcPr>
            <w:tcW w:w="992" w:type="dxa"/>
            <w:shd w:val="clear" w:color="auto" w:fill="FFFFFF"/>
          </w:tcPr>
          <w:p w14:paraId="39A63289"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NR</w:t>
            </w:r>
          </w:p>
        </w:tc>
      </w:tr>
      <w:tr w:rsidR="00A25CD6" w:rsidRPr="00823F73" w14:paraId="007B73CF" w14:textId="77777777" w:rsidTr="008B4BD6">
        <w:tc>
          <w:tcPr>
            <w:tcW w:w="818" w:type="dxa"/>
            <w:shd w:val="clear" w:color="auto" w:fill="FFFFFF"/>
          </w:tcPr>
          <w:p w14:paraId="3008E639" w14:textId="2D18A3BC" w:rsidR="00A25CD6" w:rsidRPr="00823F73" w:rsidRDefault="003E4BCA" w:rsidP="00823F73">
            <w:pPr>
              <w:snapToGrid w:val="0"/>
              <w:spacing w:line="360" w:lineRule="auto"/>
              <w:jc w:val="both"/>
              <w:rPr>
                <w:rFonts w:ascii="Book Antiqua" w:hAnsi="Book Antiqua"/>
                <w:lang w:val="en-GB" w:eastAsia="zh-CN"/>
              </w:rPr>
            </w:pPr>
            <w:r w:rsidRPr="00823F73">
              <w:rPr>
                <w:rFonts w:ascii="Book Antiqua" w:hAnsi="Book Antiqua"/>
                <w:lang w:val="en-GB" w:eastAsia="zh-CN"/>
              </w:rPr>
              <w:t>16</w:t>
            </w:r>
          </w:p>
        </w:tc>
        <w:tc>
          <w:tcPr>
            <w:tcW w:w="1559" w:type="dxa"/>
            <w:shd w:val="clear" w:color="auto" w:fill="FFFFFF"/>
          </w:tcPr>
          <w:p w14:paraId="6074E8F4" w14:textId="59E17839" w:rsidR="00A25CD6" w:rsidRPr="00823F73" w:rsidRDefault="00A25CD6" w:rsidP="00823F73">
            <w:pPr>
              <w:snapToGrid w:val="0"/>
              <w:spacing w:line="360" w:lineRule="auto"/>
              <w:jc w:val="both"/>
              <w:rPr>
                <w:rFonts w:ascii="Book Antiqua" w:eastAsia="Times New Roman" w:hAnsi="Book Antiqua"/>
                <w:lang w:val="en-GB"/>
              </w:rPr>
            </w:pPr>
            <w:proofErr w:type="spellStart"/>
            <w:r w:rsidRPr="00823F73">
              <w:rPr>
                <w:rFonts w:ascii="Book Antiqua" w:eastAsia="Times New Roman" w:hAnsi="Book Antiqua"/>
                <w:lang w:val="en-GB"/>
              </w:rPr>
              <w:t>Trna</w:t>
            </w:r>
            <w:proofErr w:type="spellEnd"/>
            <w:r w:rsidR="003E4BCA" w:rsidRPr="00823F73">
              <w:rPr>
                <w:rFonts w:ascii="Book Antiqua" w:eastAsia="Times New Roman" w:hAnsi="Book Antiqua"/>
                <w:i/>
                <w:lang w:val="en-GB"/>
              </w:rPr>
              <w:t xml:space="preserve"> et al</w:t>
            </w:r>
            <w:r w:rsidRPr="00823F73">
              <w:rPr>
                <w:rFonts w:ascii="Book Antiqua" w:eastAsia="Times New Roman" w:hAnsi="Book Antiqua"/>
                <w:vertAlign w:val="superscript"/>
                <w:lang w:val="en-GB"/>
              </w:rPr>
              <w:t>[28]</w:t>
            </w:r>
          </w:p>
        </w:tc>
        <w:tc>
          <w:tcPr>
            <w:tcW w:w="851" w:type="dxa"/>
            <w:shd w:val="clear" w:color="auto" w:fill="FFFFFF"/>
          </w:tcPr>
          <w:p w14:paraId="0019C717"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77/M</w:t>
            </w:r>
          </w:p>
        </w:tc>
        <w:tc>
          <w:tcPr>
            <w:tcW w:w="1134" w:type="dxa"/>
            <w:shd w:val="clear" w:color="auto" w:fill="FFFFFF"/>
          </w:tcPr>
          <w:p w14:paraId="77F766CA"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NR</w:t>
            </w:r>
          </w:p>
        </w:tc>
        <w:tc>
          <w:tcPr>
            <w:tcW w:w="1484" w:type="dxa"/>
            <w:shd w:val="clear" w:color="auto" w:fill="FFFFFF"/>
          </w:tcPr>
          <w:p w14:paraId="5479058D" w14:textId="452FBF83"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 xml:space="preserve">Several areas of </w:t>
            </w:r>
            <w:r w:rsidRPr="00823F73">
              <w:rPr>
                <w:rFonts w:ascii="Book Antiqua" w:eastAsia="Times New Roman" w:hAnsi="Book Antiqua"/>
                <w:lang w:val="en-GB"/>
              </w:rPr>
              <w:lastRenderedPageBreak/>
              <w:t>different</w:t>
            </w:r>
            <w:r w:rsidR="003E4BCA" w:rsidRPr="00823F73">
              <w:rPr>
                <w:rFonts w:ascii="Book Antiqua" w:hAnsi="Book Antiqua"/>
                <w:lang w:val="en-GB" w:eastAsia="zh-CN"/>
              </w:rPr>
              <w:t xml:space="preserve"> </w:t>
            </w:r>
            <w:r w:rsidRPr="00823F73">
              <w:rPr>
                <w:rFonts w:ascii="Book Antiqua" w:eastAsia="Times New Roman" w:hAnsi="Book Antiqua"/>
                <w:lang w:val="en-GB"/>
              </w:rPr>
              <w:t>and mildly prominent mucosa in the GEJ and cardia</w:t>
            </w:r>
          </w:p>
        </w:tc>
        <w:tc>
          <w:tcPr>
            <w:tcW w:w="1417" w:type="dxa"/>
            <w:shd w:val="clear" w:color="auto" w:fill="FFFFFF"/>
          </w:tcPr>
          <w:p w14:paraId="67488007" w14:textId="00E5E413"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lastRenderedPageBreak/>
              <w:t xml:space="preserve">Non-cardiac </w:t>
            </w:r>
            <w:r w:rsidRPr="00823F73">
              <w:rPr>
                <w:rFonts w:ascii="Book Antiqua" w:eastAsia="Times New Roman" w:hAnsi="Book Antiqua"/>
                <w:lang w:val="en-GB"/>
              </w:rPr>
              <w:lastRenderedPageBreak/>
              <w:t>chest pain and mild</w:t>
            </w:r>
            <w:r w:rsidR="003E4BCA" w:rsidRPr="00823F73">
              <w:rPr>
                <w:rFonts w:ascii="Book Antiqua" w:hAnsi="Book Antiqua"/>
                <w:lang w:val="en-GB" w:eastAsia="zh-CN"/>
              </w:rPr>
              <w:t xml:space="preserve"> </w:t>
            </w:r>
            <w:r w:rsidRPr="00823F73">
              <w:rPr>
                <w:rFonts w:ascii="Book Antiqua" w:eastAsia="Times New Roman" w:hAnsi="Book Antiqua"/>
                <w:lang w:val="en-GB"/>
              </w:rPr>
              <w:t>dysphagia</w:t>
            </w:r>
          </w:p>
        </w:tc>
        <w:tc>
          <w:tcPr>
            <w:tcW w:w="1951" w:type="dxa"/>
            <w:shd w:val="clear" w:color="auto" w:fill="FFFFFF"/>
          </w:tcPr>
          <w:p w14:paraId="633345E4" w14:textId="6011C11E"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lastRenderedPageBreak/>
              <w:t>Nondysplastic intestinal</w:t>
            </w:r>
            <w:r w:rsidR="003E4BCA" w:rsidRPr="00823F73">
              <w:rPr>
                <w:rFonts w:ascii="Book Antiqua" w:hAnsi="Book Antiqua"/>
                <w:lang w:val="en-GB" w:eastAsia="zh-CN"/>
              </w:rPr>
              <w:t xml:space="preserve"> </w:t>
            </w:r>
            <w:r w:rsidRPr="00823F73">
              <w:rPr>
                <w:rFonts w:ascii="Book Antiqua" w:eastAsia="Times New Roman" w:hAnsi="Book Antiqua"/>
                <w:lang w:val="en-GB"/>
              </w:rPr>
              <w:lastRenderedPageBreak/>
              <w:t>metaplasia with mild chronic inflammatory infiltrate</w:t>
            </w:r>
            <w:r w:rsidR="003E4BCA" w:rsidRPr="00823F73">
              <w:rPr>
                <w:rFonts w:ascii="Book Antiqua" w:hAnsi="Book Antiqua"/>
                <w:lang w:val="en-GB" w:eastAsia="zh-CN"/>
              </w:rPr>
              <w:t xml:space="preserve"> </w:t>
            </w:r>
            <w:r w:rsidRPr="00823F73">
              <w:rPr>
                <w:rFonts w:ascii="Book Antiqua" w:eastAsia="Times New Roman" w:hAnsi="Book Antiqua"/>
                <w:lang w:val="en-GB"/>
              </w:rPr>
              <w:t>with RBs and plasma cells</w:t>
            </w:r>
          </w:p>
        </w:tc>
        <w:tc>
          <w:tcPr>
            <w:tcW w:w="1668" w:type="dxa"/>
            <w:shd w:val="clear" w:color="auto" w:fill="FFFFFF"/>
          </w:tcPr>
          <w:p w14:paraId="410D26D3"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lastRenderedPageBreak/>
              <w:t>NR</w:t>
            </w:r>
          </w:p>
        </w:tc>
        <w:tc>
          <w:tcPr>
            <w:tcW w:w="992" w:type="dxa"/>
            <w:shd w:val="clear" w:color="auto" w:fill="FFFFFF"/>
          </w:tcPr>
          <w:p w14:paraId="2790FE60" w14:textId="5EE19383"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 xml:space="preserve">Follow-up </w:t>
            </w:r>
            <w:r w:rsidRPr="00823F73">
              <w:rPr>
                <w:rFonts w:ascii="Book Antiqua" w:eastAsia="Times New Roman" w:hAnsi="Book Antiqua"/>
                <w:lang w:val="en-GB"/>
              </w:rPr>
              <w:lastRenderedPageBreak/>
              <w:t>endoscopy with biopsies– without any difference</w:t>
            </w:r>
          </w:p>
        </w:tc>
      </w:tr>
      <w:tr w:rsidR="00A25CD6" w:rsidRPr="00823F73" w14:paraId="6A80C9FF" w14:textId="77777777" w:rsidTr="008B4BD6">
        <w:tc>
          <w:tcPr>
            <w:tcW w:w="818" w:type="dxa"/>
            <w:shd w:val="clear" w:color="auto" w:fill="FFFFFF"/>
          </w:tcPr>
          <w:p w14:paraId="1B1671E4" w14:textId="7F2A3AAE" w:rsidR="00A25CD6" w:rsidRPr="00823F73" w:rsidRDefault="003E4BCA" w:rsidP="00823F73">
            <w:pPr>
              <w:snapToGrid w:val="0"/>
              <w:spacing w:line="360" w:lineRule="auto"/>
              <w:jc w:val="both"/>
              <w:rPr>
                <w:rFonts w:ascii="Book Antiqua" w:hAnsi="Book Antiqua"/>
                <w:lang w:val="en-GB" w:eastAsia="zh-CN"/>
              </w:rPr>
            </w:pPr>
            <w:r w:rsidRPr="00823F73">
              <w:rPr>
                <w:rFonts w:ascii="Book Antiqua" w:hAnsi="Book Antiqua"/>
                <w:lang w:val="en-GB" w:eastAsia="zh-CN"/>
              </w:rPr>
              <w:lastRenderedPageBreak/>
              <w:t>17</w:t>
            </w:r>
          </w:p>
        </w:tc>
        <w:tc>
          <w:tcPr>
            <w:tcW w:w="1559" w:type="dxa"/>
            <w:shd w:val="clear" w:color="auto" w:fill="FFFFFF"/>
          </w:tcPr>
          <w:p w14:paraId="471BF951" w14:textId="432BB596" w:rsidR="00A25CD6" w:rsidRPr="00823F73" w:rsidRDefault="00A25CD6" w:rsidP="00823F73">
            <w:pPr>
              <w:snapToGrid w:val="0"/>
              <w:spacing w:line="360" w:lineRule="auto"/>
              <w:jc w:val="both"/>
              <w:rPr>
                <w:rFonts w:ascii="Book Antiqua" w:eastAsia="Times New Roman" w:hAnsi="Book Antiqua"/>
                <w:lang w:val="en-GB"/>
              </w:rPr>
            </w:pPr>
            <w:proofErr w:type="spellStart"/>
            <w:r w:rsidRPr="00823F73">
              <w:rPr>
                <w:rFonts w:ascii="Book Antiqua" w:eastAsia="Times New Roman" w:hAnsi="Book Antiqua"/>
                <w:lang w:val="en-GB"/>
              </w:rPr>
              <w:t>Altindag</w:t>
            </w:r>
            <w:proofErr w:type="spellEnd"/>
            <w:r w:rsidR="003E4BCA" w:rsidRPr="00823F73">
              <w:rPr>
                <w:rFonts w:ascii="Book Antiqua" w:eastAsia="Times New Roman" w:hAnsi="Book Antiqua"/>
                <w:i/>
                <w:lang w:val="en-GB"/>
              </w:rPr>
              <w:t xml:space="preserve"> et al</w:t>
            </w:r>
            <w:r w:rsidRPr="00823F73">
              <w:rPr>
                <w:rFonts w:ascii="Book Antiqua" w:eastAsia="Times New Roman" w:hAnsi="Book Antiqua"/>
                <w:vertAlign w:val="superscript"/>
                <w:lang w:val="en-GB"/>
              </w:rPr>
              <w:t>[6]</w:t>
            </w:r>
          </w:p>
        </w:tc>
        <w:tc>
          <w:tcPr>
            <w:tcW w:w="851" w:type="dxa"/>
            <w:shd w:val="clear" w:color="auto" w:fill="FFFFFF"/>
          </w:tcPr>
          <w:p w14:paraId="17387454"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81/F</w:t>
            </w:r>
          </w:p>
        </w:tc>
        <w:tc>
          <w:tcPr>
            <w:tcW w:w="1134" w:type="dxa"/>
            <w:shd w:val="clear" w:color="auto" w:fill="FFFFFF"/>
          </w:tcPr>
          <w:p w14:paraId="2AD04832" w14:textId="697A461A"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Multiple myeloma</w:t>
            </w:r>
            <w:r w:rsidR="003E4BCA" w:rsidRPr="00823F73">
              <w:rPr>
                <w:rFonts w:ascii="Book Antiqua" w:hAnsi="Book Antiqua"/>
                <w:lang w:val="en-GB" w:eastAsia="zh-CN"/>
              </w:rPr>
              <w:t xml:space="preserve"> </w:t>
            </w:r>
            <w:r w:rsidRPr="00823F73">
              <w:rPr>
                <w:rFonts w:ascii="Book Antiqua" w:eastAsia="Times New Roman" w:hAnsi="Book Antiqua"/>
                <w:lang w:val="en-GB"/>
              </w:rPr>
              <w:t xml:space="preserve">(diagnosed from bone marrow 3years after </w:t>
            </w:r>
            <w:r w:rsidRPr="00823F73">
              <w:rPr>
                <w:rFonts w:ascii="Book Antiqua" w:eastAsia="Times New Roman" w:hAnsi="Book Antiqua"/>
                <w:lang w:val="en-GB"/>
              </w:rPr>
              <w:lastRenderedPageBreak/>
              <w:t>endoscopy)</w:t>
            </w:r>
          </w:p>
        </w:tc>
        <w:tc>
          <w:tcPr>
            <w:tcW w:w="1484" w:type="dxa"/>
            <w:shd w:val="clear" w:color="auto" w:fill="FFFFFF"/>
          </w:tcPr>
          <w:p w14:paraId="136E6987"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lastRenderedPageBreak/>
              <w:t>Gastritis in the antrum</w:t>
            </w:r>
          </w:p>
        </w:tc>
        <w:tc>
          <w:tcPr>
            <w:tcW w:w="1417" w:type="dxa"/>
            <w:shd w:val="clear" w:color="auto" w:fill="FFFFFF"/>
          </w:tcPr>
          <w:p w14:paraId="0DD31ED6"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Dyspepsia</w:t>
            </w:r>
          </w:p>
        </w:tc>
        <w:tc>
          <w:tcPr>
            <w:tcW w:w="1951" w:type="dxa"/>
            <w:shd w:val="clear" w:color="auto" w:fill="FFFFFF"/>
          </w:tcPr>
          <w:p w14:paraId="7752B375"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Mild inflammation of gastric mucosa with RB</w:t>
            </w:r>
          </w:p>
        </w:tc>
        <w:tc>
          <w:tcPr>
            <w:tcW w:w="1668" w:type="dxa"/>
            <w:shd w:val="clear" w:color="auto" w:fill="FFFFFF"/>
          </w:tcPr>
          <w:p w14:paraId="3ABB86CA"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Poly</w:t>
            </w:r>
          </w:p>
        </w:tc>
        <w:tc>
          <w:tcPr>
            <w:tcW w:w="992" w:type="dxa"/>
            <w:shd w:val="clear" w:color="auto" w:fill="FFFFFF"/>
          </w:tcPr>
          <w:p w14:paraId="472ED3D1"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 xml:space="preserve">Histology report revealed increased distribution in RBs in </w:t>
            </w:r>
            <w:r w:rsidRPr="00823F73">
              <w:rPr>
                <w:rFonts w:ascii="Book Antiqua" w:eastAsia="Times New Roman" w:hAnsi="Book Antiqua"/>
                <w:lang w:val="en-GB"/>
              </w:rPr>
              <w:lastRenderedPageBreak/>
              <w:t>follow-up endoscopy</w:t>
            </w:r>
          </w:p>
        </w:tc>
      </w:tr>
      <w:tr w:rsidR="00A25CD6" w:rsidRPr="00823F73" w14:paraId="442BC8F8" w14:textId="77777777" w:rsidTr="008B4BD6">
        <w:tc>
          <w:tcPr>
            <w:tcW w:w="818" w:type="dxa"/>
            <w:shd w:val="clear" w:color="auto" w:fill="FFFFFF"/>
          </w:tcPr>
          <w:p w14:paraId="69D22A01" w14:textId="1108BA99" w:rsidR="00A25CD6" w:rsidRPr="00823F73" w:rsidRDefault="003E4BCA" w:rsidP="00823F73">
            <w:pPr>
              <w:snapToGrid w:val="0"/>
              <w:spacing w:line="360" w:lineRule="auto"/>
              <w:jc w:val="both"/>
              <w:rPr>
                <w:rFonts w:ascii="Book Antiqua" w:hAnsi="Book Antiqua"/>
                <w:lang w:val="en-GB" w:eastAsia="zh-CN"/>
              </w:rPr>
            </w:pPr>
            <w:r w:rsidRPr="00823F73">
              <w:rPr>
                <w:rFonts w:ascii="Book Antiqua" w:hAnsi="Book Antiqua"/>
                <w:lang w:val="en-GB" w:eastAsia="zh-CN"/>
              </w:rPr>
              <w:lastRenderedPageBreak/>
              <w:t>18</w:t>
            </w:r>
          </w:p>
        </w:tc>
        <w:tc>
          <w:tcPr>
            <w:tcW w:w="1559" w:type="dxa"/>
            <w:shd w:val="clear" w:color="auto" w:fill="FFFFFF"/>
          </w:tcPr>
          <w:p w14:paraId="3EA2578F" w14:textId="66AE1D8C" w:rsidR="00A25CD6" w:rsidRPr="00823F73" w:rsidRDefault="00A25CD6" w:rsidP="00823F73">
            <w:pPr>
              <w:snapToGrid w:val="0"/>
              <w:spacing w:line="360" w:lineRule="auto"/>
              <w:jc w:val="both"/>
              <w:rPr>
                <w:rFonts w:ascii="Book Antiqua" w:eastAsia="Times New Roman" w:hAnsi="Book Antiqua"/>
                <w:lang w:val="en-GB"/>
              </w:rPr>
            </w:pPr>
            <w:proofErr w:type="spellStart"/>
            <w:r w:rsidRPr="00823F73">
              <w:rPr>
                <w:rFonts w:ascii="Book Antiqua" w:eastAsia="Times New Roman" w:hAnsi="Book Antiqua"/>
                <w:lang w:val="en-GB"/>
              </w:rPr>
              <w:t>Altindag</w:t>
            </w:r>
            <w:proofErr w:type="spellEnd"/>
            <w:r w:rsidR="003E4BCA" w:rsidRPr="00823F73">
              <w:rPr>
                <w:rFonts w:ascii="Book Antiqua" w:eastAsia="Times New Roman" w:hAnsi="Book Antiqua"/>
                <w:i/>
                <w:lang w:val="en-GB"/>
              </w:rPr>
              <w:t xml:space="preserve"> et al</w:t>
            </w:r>
            <w:r w:rsidRPr="00823F73">
              <w:rPr>
                <w:rFonts w:ascii="Book Antiqua" w:eastAsia="Times New Roman" w:hAnsi="Book Antiqua"/>
                <w:vertAlign w:val="superscript"/>
                <w:lang w:val="en-GB"/>
              </w:rPr>
              <w:t>[6]</w:t>
            </w:r>
          </w:p>
        </w:tc>
        <w:tc>
          <w:tcPr>
            <w:tcW w:w="851" w:type="dxa"/>
            <w:shd w:val="clear" w:color="auto" w:fill="FFFFFF"/>
          </w:tcPr>
          <w:p w14:paraId="7505D1B4"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79/F</w:t>
            </w:r>
          </w:p>
        </w:tc>
        <w:tc>
          <w:tcPr>
            <w:tcW w:w="1134" w:type="dxa"/>
            <w:shd w:val="clear" w:color="auto" w:fill="FFFFFF"/>
          </w:tcPr>
          <w:p w14:paraId="7B4ACE8A"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NR</w:t>
            </w:r>
          </w:p>
        </w:tc>
        <w:tc>
          <w:tcPr>
            <w:tcW w:w="1484" w:type="dxa"/>
            <w:shd w:val="clear" w:color="auto" w:fill="FFFFFF"/>
          </w:tcPr>
          <w:p w14:paraId="7FE2708D"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Gastritis in the antrum and gastric tubular adenoma with LGD</w:t>
            </w:r>
          </w:p>
        </w:tc>
        <w:tc>
          <w:tcPr>
            <w:tcW w:w="1417" w:type="dxa"/>
            <w:shd w:val="clear" w:color="auto" w:fill="FFFFFF"/>
          </w:tcPr>
          <w:p w14:paraId="2D04CB22"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GI bleed</w:t>
            </w:r>
          </w:p>
        </w:tc>
        <w:tc>
          <w:tcPr>
            <w:tcW w:w="1951" w:type="dxa"/>
            <w:shd w:val="clear" w:color="auto" w:fill="FFFFFF"/>
          </w:tcPr>
          <w:p w14:paraId="2BF19F36"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Mild glandular atrophy, moderate intestinal metaplasia, severe inflammation of gastric mucosa with RB</w:t>
            </w:r>
          </w:p>
        </w:tc>
        <w:tc>
          <w:tcPr>
            <w:tcW w:w="1668" w:type="dxa"/>
            <w:shd w:val="clear" w:color="auto" w:fill="FFFFFF"/>
          </w:tcPr>
          <w:p w14:paraId="6F759582"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Poly</w:t>
            </w:r>
          </w:p>
        </w:tc>
        <w:tc>
          <w:tcPr>
            <w:tcW w:w="992" w:type="dxa"/>
            <w:shd w:val="clear" w:color="auto" w:fill="FFFFFF"/>
          </w:tcPr>
          <w:p w14:paraId="0CF59397"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NR</w:t>
            </w:r>
          </w:p>
        </w:tc>
      </w:tr>
      <w:tr w:rsidR="000C1EA2" w:rsidRPr="00823F73" w14:paraId="2AD3E768" w14:textId="77777777" w:rsidTr="008B4BD6">
        <w:tc>
          <w:tcPr>
            <w:tcW w:w="818" w:type="dxa"/>
            <w:shd w:val="clear" w:color="auto" w:fill="FFFFFF"/>
          </w:tcPr>
          <w:p w14:paraId="5EC9A603" w14:textId="5A939B48" w:rsidR="000C1EA2" w:rsidRPr="00823F73" w:rsidRDefault="003E4BCA" w:rsidP="00823F73">
            <w:pPr>
              <w:snapToGrid w:val="0"/>
              <w:spacing w:line="360" w:lineRule="auto"/>
              <w:jc w:val="both"/>
              <w:rPr>
                <w:rFonts w:ascii="Book Antiqua" w:hAnsi="Book Antiqua"/>
                <w:lang w:val="en-GB" w:eastAsia="zh-CN"/>
              </w:rPr>
            </w:pPr>
            <w:r w:rsidRPr="00823F73">
              <w:rPr>
                <w:rFonts w:ascii="Book Antiqua" w:hAnsi="Book Antiqua"/>
                <w:lang w:val="en-GB" w:eastAsia="zh-CN"/>
              </w:rPr>
              <w:t>19</w:t>
            </w:r>
          </w:p>
        </w:tc>
        <w:tc>
          <w:tcPr>
            <w:tcW w:w="1559" w:type="dxa"/>
            <w:shd w:val="clear" w:color="auto" w:fill="FFFFFF"/>
          </w:tcPr>
          <w:p w14:paraId="78F2ABB6" w14:textId="73CEFC33" w:rsidR="000C1EA2" w:rsidRPr="00823F73" w:rsidRDefault="000C1EA2" w:rsidP="00823F73">
            <w:pPr>
              <w:snapToGrid w:val="0"/>
              <w:spacing w:line="360" w:lineRule="auto"/>
              <w:jc w:val="both"/>
              <w:rPr>
                <w:rFonts w:ascii="Book Antiqua" w:eastAsia="Times New Roman" w:hAnsi="Book Antiqua"/>
                <w:lang w:val="en-GB"/>
              </w:rPr>
            </w:pPr>
            <w:proofErr w:type="spellStart"/>
            <w:r w:rsidRPr="00823F73">
              <w:rPr>
                <w:rFonts w:ascii="Book Antiqua" w:eastAsia="Times New Roman" w:hAnsi="Book Antiqua"/>
                <w:lang w:val="en-GB"/>
              </w:rPr>
              <w:t>Altindag</w:t>
            </w:r>
            <w:proofErr w:type="spellEnd"/>
            <w:r w:rsidR="003E4BCA" w:rsidRPr="00823F73">
              <w:rPr>
                <w:rFonts w:ascii="Book Antiqua" w:eastAsia="Times New Roman" w:hAnsi="Book Antiqua"/>
                <w:i/>
                <w:lang w:val="en-GB"/>
              </w:rPr>
              <w:t xml:space="preserve"> et al</w:t>
            </w:r>
            <w:r w:rsidRPr="00823F73">
              <w:rPr>
                <w:rFonts w:ascii="Book Antiqua" w:eastAsia="Times New Roman" w:hAnsi="Book Antiqua"/>
                <w:vertAlign w:val="superscript"/>
                <w:lang w:val="en-GB"/>
              </w:rPr>
              <w:t>[6]</w:t>
            </w:r>
          </w:p>
        </w:tc>
        <w:tc>
          <w:tcPr>
            <w:tcW w:w="851" w:type="dxa"/>
            <w:shd w:val="clear" w:color="auto" w:fill="FFFFFF"/>
          </w:tcPr>
          <w:p w14:paraId="10B2512B" w14:textId="77777777" w:rsidR="000C1EA2" w:rsidRPr="00823F73" w:rsidRDefault="000C1EA2"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72/M</w:t>
            </w:r>
          </w:p>
        </w:tc>
        <w:tc>
          <w:tcPr>
            <w:tcW w:w="1134" w:type="dxa"/>
            <w:shd w:val="clear" w:color="auto" w:fill="FFFFFF"/>
          </w:tcPr>
          <w:p w14:paraId="23E08F67" w14:textId="77777777" w:rsidR="000C1EA2" w:rsidRPr="00823F73" w:rsidRDefault="000C1EA2"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NR</w:t>
            </w:r>
          </w:p>
        </w:tc>
        <w:tc>
          <w:tcPr>
            <w:tcW w:w="1484" w:type="dxa"/>
            <w:shd w:val="clear" w:color="auto" w:fill="FFFFFF"/>
          </w:tcPr>
          <w:p w14:paraId="78EA1F68" w14:textId="77777777" w:rsidR="000C1EA2" w:rsidRPr="00823F73" w:rsidRDefault="000C1EA2"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Gastritis in the antrum</w:t>
            </w:r>
          </w:p>
        </w:tc>
        <w:tc>
          <w:tcPr>
            <w:tcW w:w="1417" w:type="dxa"/>
            <w:shd w:val="clear" w:color="auto" w:fill="FFFFFF"/>
          </w:tcPr>
          <w:p w14:paraId="48C3D370" w14:textId="77777777" w:rsidR="000C1EA2" w:rsidRPr="00823F73" w:rsidRDefault="000C1EA2"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Dyspepsia</w:t>
            </w:r>
          </w:p>
        </w:tc>
        <w:tc>
          <w:tcPr>
            <w:tcW w:w="1951" w:type="dxa"/>
            <w:shd w:val="clear" w:color="auto" w:fill="FFFFFF"/>
          </w:tcPr>
          <w:p w14:paraId="1B9356DE" w14:textId="77777777" w:rsidR="000C1EA2" w:rsidRPr="00823F73" w:rsidRDefault="000C1EA2"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Mild inflammation of gastric mucosa with RB and mild glandular atrophy</w:t>
            </w:r>
          </w:p>
        </w:tc>
        <w:tc>
          <w:tcPr>
            <w:tcW w:w="1668" w:type="dxa"/>
            <w:shd w:val="clear" w:color="auto" w:fill="FFFFFF"/>
          </w:tcPr>
          <w:p w14:paraId="7E783AB1" w14:textId="77777777" w:rsidR="000C1EA2" w:rsidRPr="00823F73" w:rsidRDefault="000C1EA2"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Poly</w:t>
            </w:r>
          </w:p>
        </w:tc>
        <w:tc>
          <w:tcPr>
            <w:tcW w:w="992" w:type="dxa"/>
            <w:shd w:val="clear" w:color="auto" w:fill="FFFFFF"/>
          </w:tcPr>
          <w:p w14:paraId="65709368" w14:textId="77777777" w:rsidR="000C1EA2" w:rsidRPr="00823F73" w:rsidRDefault="000C1EA2"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NR</w:t>
            </w:r>
          </w:p>
        </w:tc>
      </w:tr>
      <w:tr w:rsidR="000C1EA2" w:rsidRPr="00823F73" w14:paraId="6695206D" w14:textId="77777777" w:rsidTr="008B4BD6">
        <w:tc>
          <w:tcPr>
            <w:tcW w:w="818" w:type="dxa"/>
            <w:shd w:val="clear" w:color="auto" w:fill="FFFFFF"/>
          </w:tcPr>
          <w:p w14:paraId="1E614678" w14:textId="62E265E6" w:rsidR="000C1EA2" w:rsidRPr="00823F73" w:rsidRDefault="003E4BCA" w:rsidP="00823F73">
            <w:pPr>
              <w:snapToGrid w:val="0"/>
              <w:spacing w:line="360" w:lineRule="auto"/>
              <w:jc w:val="both"/>
              <w:rPr>
                <w:rFonts w:ascii="Book Antiqua" w:hAnsi="Book Antiqua"/>
                <w:lang w:val="en-GB" w:eastAsia="zh-CN"/>
              </w:rPr>
            </w:pPr>
            <w:r w:rsidRPr="00823F73">
              <w:rPr>
                <w:rFonts w:ascii="Book Antiqua" w:hAnsi="Book Antiqua"/>
                <w:lang w:val="en-GB" w:eastAsia="zh-CN"/>
              </w:rPr>
              <w:t>20</w:t>
            </w:r>
          </w:p>
        </w:tc>
        <w:tc>
          <w:tcPr>
            <w:tcW w:w="1559" w:type="dxa"/>
            <w:shd w:val="clear" w:color="auto" w:fill="FFFFFF"/>
          </w:tcPr>
          <w:p w14:paraId="14D91A3A" w14:textId="1AC518E4" w:rsidR="000C1EA2" w:rsidRPr="00823F73" w:rsidRDefault="000C1EA2" w:rsidP="00823F73">
            <w:pPr>
              <w:snapToGrid w:val="0"/>
              <w:spacing w:line="360" w:lineRule="auto"/>
              <w:jc w:val="both"/>
              <w:rPr>
                <w:rFonts w:ascii="Book Antiqua" w:eastAsia="Times New Roman" w:hAnsi="Book Antiqua"/>
                <w:lang w:val="en-GB"/>
              </w:rPr>
            </w:pPr>
            <w:proofErr w:type="spellStart"/>
            <w:r w:rsidRPr="00823F73">
              <w:rPr>
                <w:rFonts w:ascii="Book Antiqua" w:eastAsia="Times New Roman" w:hAnsi="Book Antiqua"/>
                <w:lang w:val="en-GB"/>
              </w:rPr>
              <w:t>Altindag</w:t>
            </w:r>
            <w:proofErr w:type="spellEnd"/>
            <w:r w:rsidR="003E4BCA" w:rsidRPr="00823F73">
              <w:rPr>
                <w:rFonts w:ascii="Book Antiqua" w:eastAsia="Times New Roman" w:hAnsi="Book Antiqua"/>
                <w:i/>
                <w:lang w:val="en-GB"/>
              </w:rPr>
              <w:t xml:space="preserve"> et </w:t>
            </w:r>
            <w:r w:rsidR="003E4BCA" w:rsidRPr="00823F73">
              <w:rPr>
                <w:rFonts w:ascii="Book Antiqua" w:eastAsia="Times New Roman" w:hAnsi="Book Antiqua"/>
                <w:i/>
                <w:lang w:val="en-GB"/>
              </w:rPr>
              <w:lastRenderedPageBreak/>
              <w:t>al</w:t>
            </w:r>
            <w:r w:rsidRPr="00823F73">
              <w:rPr>
                <w:rFonts w:ascii="Book Antiqua" w:eastAsia="Times New Roman" w:hAnsi="Book Antiqua"/>
                <w:vertAlign w:val="superscript"/>
                <w:lang w:val="en-GB"/>
              </w:rPr>
              <w:t>[6]</w:t>
            </w:r>
          </w:p>
        </w:tc>
        <w:tc>
          <w:tcPr>
            <w:tcW w:w="851" w:type="dxa"/>
            <w:shd w:val="clear" w:color="auto" w:fill="FFFFFF"/>
          </w:tcPr>
          <w:p w14:paraId="67CFD220" w14:textId="77777777" w:rsidR="000C1EA2" w:rsidRPr="00823F73" w:rsidRDefault="000C1EA2"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lastRenderedPageBreak/>
              <w:t>64/M</w:t>
            </w:r>
          </w:p>
        </w:tc>
        <w:tc>
          <w:tcPr>
            <w:tcW w:w="1134" w:type="dxa"/>
            <w:shd w:val="clear" w:color="auto" w:fill="FFFFFF"/>
          </w:tcPr>
          <w:p w14:paraId="2ABCF22A" w14:textId="77777777" w:rsidR="000C1EA2" w:rsidRPr="00823F73" w:rsidRDefault="000C1EA2"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 xml:space="preserve">Colonic </w:t>
            </w:r>
            <w:r w:rsidRPr="00823F73">
              <w:rPr>
                <w:rFonts w:ascii="Book Antiqua" w:eastAsia="Times New Roman" w:hAnsi="Book Antiqua"/>
                <w:lang w:val="en-GB"/>
              </w:rPr>
              <w:lastRenderedPageBreak/>
              <w:t>tubular adenoma, HGD</w:t>
            </w:r>
          </w:p>
        </w:tc>
        <w:tc>
          <w:tcPr>
            <w:tcW w:w="1484" w:type="dxa"/>
            <w:shd w:val="clear" w:color="auto" w:fill="FFFFFF"/>
          </w:tcPr>
          <w:p w14:paraId="2DA2F53F" w14:textId="77777777" w:rsidR="000C1EA2" w:rsidRPr="00823F73" w:rsidRDefault="000C1EA2"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lastRenderedPageBreak/>
              <w:t xml:space="preserve">Gastritis in </w:t>
            </w:r>
            <w:r w:rsidRPr="00823F73">
              <w:rPr>
                <w:rFonts w:ascii="Book Antiqua" w:eastAsia="Times New Roman" w:hAnsi="Book Antiqua"/>
                <w:lang w:val="en-GB"/>
              </w:rPr>
              <w:lastRenderedPageBreak/>
              <w:t>the antrum</w:t>
            </w:r>
          </w:p>
        </w:tc>
        <w:tc>
          <w:tcPr>
            <w:tcW w:w="1417" w:type="dxa"/>
            <w:shd w:val="clear" w:color="auto" w:fill="FFFFFF"/>
          </w:tcPr>
          <w:p w14:paraId="5FA7505F" w14:textId="77777777" w:rsidR="000C1EA2" w:rsidRPr="00823F73" w:rsidRDefault="000C1EA2"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lastRenderedPageBreak/>
              <w:t xml:space="preserve">Epigastric </w:t>
            </w:r>
            <w:r w:rsidRPr="00823F73">
              <w:rPr>
                <w:rFonts w:ascii="Book Antiqua" w:eastAsia="Times New Roman" w:hAnsi="Book Antiqua"/>
                <w:lang w:val="en-GB"/>
              </w:rPr>
              <w:lastRenderedPageBreak/>
              <w:t xml:space="preserve">pain, suspicion of gastric </w:t>
            </w:r>
            <w:r w:rsidRPr="00823F73">
              <w:rPr>
                <w:rFonts w:ascii="Book Antiqua" w:eastAsia="Times New Roman" w:hAnsi="Book Antiqua"/>
              </w:rPr>
              <w:t>tumor</w:t>
            </w:r>
          </w:p>
        </w:tc>
        <w:tc>
          <w:tcPr>
            <w:tcW w:w="1951" w:type="dxa"/>
            <w:shd w:val="clear" w:color="auto" w:fill="FFFFFF"/>
          </w:tcPr>
          <w:p w14:paraId="30C3283A" w14:textId="77777777" w:rsidR="000C1EA2" w:rsidRPr="00823F73" w:rsidRDefault="000C1EA2"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lastRenderedPageBreak/>
              <w:t xml:space="preserve">Moderate </w:t>
            </w:r>
            <w:r w:rsidRPr="00823F73">
              <w:rPr>
                <w:rFonts w:ascii="Book Antiqua" w:eastAsia="Times New Roman" w:hAnsi="Book Antiqua"/>
                <w:lang w:val="en-GB"/>
              </w:rPr>
              <w:lastRenderedPageBreak/>
              <w:t>glandular atrophy, moderate intestinal metaplasia and moderate inflammation of gastric mucosa with RB</w:t>
            </w:r>
          </w:p>
        </w:tc>
        <w:tc>
          <w:tcPr>
            <w:tcW w:w="1668" w:type="dxa"/>
            <w:shd w:val="clear" w:color="auto" w:fill="FFFFFF"/>
          </w:tcPr>
          <w:p w14:paraId="49EAF922" w14:textId="77777777" w:rsidR="000C1EA2" w:rsidRPr="00823F73" w:rsidRDefault="000C1EA2"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lastRenderedPageBreak/>
              <w:t>Poly</w:t>
            </w:r>
          </w:p>
        </w:tc>
        <w:tc>
          <w:tcPr>
            <w:tcW w:w="992" w:type="dxa"/>
            <w:shd w:val="clear" w:color="auto" w:fill="FFFFFF"/>
          </w:tcPr>
          <w:p w14:paraId="566472CE" w14:textId="77777777" w:rsidR="000C1EA2" w:rsidRPr="00823F73" w:rsidRDefault="000C1EA2"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NR</w:t>
            </w:r>
          </w:p>
        </w:tc>
      </w:tr>
      <w:tr w:rsidR="00A25CD6" w:rsidRPr="00823F73" w14:paraId="1B80B21C" w14:textId="77777777" w:rsidTr="008B4BD6">
        <w:trPr>
          <w:trHeight w:val="1925"/>
        </w:trPr>
        <w:tc>
          <w:tcPr>
            <w:tcW w:w="818" w:type="dxa"/>
            <w:shd w:val="clear" w:color="auto" w:fill="FFFFFF"/>
          </w:tcPr>
          <w:p w14:paraId="0209DC67" w14:textId="5E098BEC" w:rsidR="00A25CD6" w:rsidRPr="00823F73" w:rsidRDefault="003E4BCA" w:rsidP="00823F73">
            <w:pPr>
              <w:snapToGrid w:val="0"/>
              <w:spacing w:line="360" w:lineRule="auto"/>
              <w:jc w:val="both"/>
              <w:rPr>
                <w:rFonts w:ascii="Book Antiqua" w:hAnsi="Book Antiqua"/>
                <w:lang w:val="en-GB" w:eastAsia="zh-CN"/>
              </w:rPr>
            </w:pPr>
            <w:r w:rsidRPr="00823F73">
              <w:rPr>
                <w:rFonts w:ascii="Book Antiqua" w:hAnsi="Book Antiqua"/>
                <w:lang w:val="en-GB" w:eastAsia="zh-CN"/>
              </w:rPr>
              <w:t>21</w:t>
            </w:r>
          </w:p>
        </w:tc>
        <w:tc>
          <w:tcPr>
            <w:tcW w:w="1559" w:type="dxa"/>
            <w:shd w:val="clear" w:color="auto" w:fill="FFFFFF"/>
          </w:tcPr>
          <w:p w14:paraId="4F5916FC" w14:textId="2AE693B9" w:rsidR="00A25CD6" w:rsidRPr="00823F73" w:rsidRDefault="00A25CD6" w:rsidP="00823F73">
            <w:pPr>
              <w:snapToGrid w:val="0"/>
              <w:spacing w:line="360" w:lineRule="auto"/>
              <w:jc w:val="both"/>
              <w:rPr>
                <w:rFonts w:ascii="Book Antiqua" w:eastAsia="Times New Roman" w:hAnsi="Book Antiqua"/>
                <w:lang w:val="en-GB"/>
              </w:rPr>
            </w:pPr>
            <w:proofErr w:type="spellStart"/>
            <w:r w:rsidRPr="00823F73">
              <w:rPr>
                <w:rFonts w:ascii="Book Antiqua" w:eastAsia="Times New Roman" w:hAnsi="Book Antiqua"/>
                <w:lang w:val="en-GB"/>
              </w:rPr>
              <w:t>Qiao</w:t>
            </w:r>
            <w:proofErr w:type="spellEnd"/>
            <w:r w:rsidR="003E4BCA" w:rsidRPr="00823F73">
              <w:rPr>
                <w:rFonts w:ascii="Book Antiqua" w:eastAsia="Times New Roman" w:hAnsi="Book Antiqua"/>
                <w:i/>
                <w:lang w:val="en-GB"/>
              </w:rPr>
              <w:t xml:space="preserve"> et al</w:t>
            </w:r>
            <w:r w:rsidRPr="00823F73">
              <w:rPr>
                <w:rFonts w:ascii="Book Antiqua" w:eastAsia="Times New Roman" w:hAnsi="Book Antiqua"/>
                <w:vertAlign w:val="superscript"/>
                <w:lang w:val="en-GB"/>
              </w:rPr>
              <w:t>[11]</w:t>
            </w:r>
          </w:p>
        </w:tc>
        <w:tc>
          <w:tcPr>
            <w:tcW w:w="851" w:type="dxa"/>
            <w:shd w:val="clear" w:color="auto" w:fill="FFFFFF"/>
          </w:tcPr>
          <w:p w14:paraId="27D3AAE6"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28/M</w:t>
            </w:r>
          </w:p>
        </w:tc>
        <w:tc>
          <w:tcPr>
            <w:tcW w:w="1134" w:type="dxa"/>
            <w:shd w:val="clear" w:color="auto" w:fill="FFFFFF"/>
          </w:tcPr>
          <w:p w14:paraId="7E5012DE"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HIV+, pancytopenia, splenomegaly, hepatomegaly</w:t>
            </w:r>
          </w:p>
        </w:tc>
        <w:tc>
          <w:tcPr>
            <w:tcW w:w="1484" w:type="dxa"/>
            <w:shd w:val="clear" w:color="auto" w:fill="FFFFFF"/>
          </w:tcPr>
          <w:p w14:paraId="7E103305" w14:textId="3025DB06"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Erosions, erythematous</w:t>
            </w:r>
            <w:r w:rsidR="003E4BCA" w:rsidRPr="00823F73">
              <w:rPr>
                <w:rFonts w:ascii="Book Antiqua" w:hAnsi="Book Antiqua"/>
                <w:lang w:val="en-GB" w:eastAsia="zh-CN"/>
              </w:rPr>
              <w:t xml:space="preserve"> </w:t>
            </w:r>
            <w:r w:rsidRPr="00823F73">
              <w:rPr>
                <w:rFonts w:ascii="Book Antiqua" w:eastAsia="Times New Roman" w:hAnsi="Book Antiqua"/>
                <w:lang w:val="en-GB"/>
              </w:rPr>
              <w:t>mucosa, and vascular congestion in the gastric body</w:t>
            </w:r>
            <w:r w:rsidR="003E4BCA" w:rsidRPr="00823F73">
              <w:rPr>
                <w:rFonts w:ascii="Book Antiqua" w:hAnsi="Book Antiqua"/>
                <w:lang w:val="en-GB" w:eastAsia="zh-CN"/>
              </w:rPr>
              <w:t xml:space="preserve"> </w:t>
            </w:r>
            <w:r w:rsidRPr="00823F73">
              <w:rPr>
                <w:rFonts w:ascii="Book Antiqua" w:eastAsia="Times New Roman" w:hAnsi="Book Antiqua"/>
                <w:lang w:val="en-GB"/>
              </w:rPr>
              <w:t>and antrum</w:t>
            </w:r>
          </w:p>
        </w:tc>
        <w:tc>
          <w:tcPr>
            <w:tcW w:w="1417" w:type="dxa"/>
            <w:shd w:val="clear" w:color="auto" w:fill="FFFFFF"/>
          </w:tcPr>
          <w:p w14:paraId="4E824D76"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Abdominal pain, fatigue, rectal bleeding</w:t>
            </w:r>
          </w:p>
        </w:tc>
        <w:tc>
          <w:tcPr>
            <w:tcW w:w="1951" w:type="dxa"/>
            <w:shd w:val="clear" w:color="auto" w:fill="FFFFFF"/>
          </w:tcPr>
          <w:p w14:paraId="49F27344" w14:textId="1ED4A5EA"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Chronic</w:t>
            </w:r>
            <w:r w:rsidR="003E4BCA" w:rsidRPr="00823F73">
              <w:rPr>
                <w:rFonts w:ascii="Book Antiqua" w:hAnsi="Book Antiqua"/>
                <w:lang w:val="en-GB" w:eastAsia="zh-CN"/>
              </w:rPr>
              <w:t xml:space="preserve"> </w:t>
            </w:r>
            <w:r w:rsidRPr="00823F73">
              <w:rPr>
                <w:rFonts w:ascii="Book Antiqua" w:eastAsia="Times New Roman" w:hAnsi="Book Antiqua"/>
                <w:lang w:val="en-GB"/>
              </w:rPr>
              <w:t>inactive gastritis with RB infiltration in the mucosa</w:t>
            </w:r>
          </w:p>
        </w:tc>
        <w:tc>
          <w:tcPr>
            <w:tcW w:w="1668" w:type="dxa"/>
            <w:shd w:val="clear" w:color="auto" w:fill="FFFFFF"/>
          </w:tcPr>
          <w:p w14:paraId="753CE206"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Poly</w:t>
            </w:r>
          </w:p>
        </w:tc>
        <w:tc>
          <w:tcPr>
            <w:tcW w:w="992" w:type="dxa"/>
            <w:shd w:val="clear" w:color="auto" w:fill="FFFFFF"/>
          </w:tcPr>
          <w:p w14:paraId="3BB7F6B8"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NR</w:t>
            </w:r>
          </w:p>
        </w:tc>
      </w:tr>
      <w:tr w:rsidR="00A25CD6" w:rsidRPr="00823F73" w14:paraId="293A2E57" w14:textId="77777777" w:rsidTr="008B4BD6">
        <w:tc>
          <w:tcPr>
            <w:tcW w:w="818" w:type="dxa"/>
            <w:tcBorders>
              <w:bottom w:val="single" w:sz="4" w:space="0" w:color="auto"/>
            </w:tcBorders>
            <w:shd w:val="clear" w:color="auto" w:fill="FFFFFF"/>
          </w:tcPr>
          <w:p w14:paraId="333D97AB" w14:textId="19EF6214" w:rsidR="00A25CD6" w:rsidRPr="00823F73" w:rsidRDefault="003E4BCA" w:rsidP="00823F73">
            <w:pPr>
              <w:snapToGrid w:val="0"/>
              <w:spacing w:line="360" w:lineRule="auto"/>
              <w:jc w:val="both"/>
              <w:rPr>
                <w:rFonts w:ascii="Book Antiqua" w:hAnsi="Book Antiqua"/>
                <w:lang w:val="en-GB" w:eastAsia="zh-CN"/>
              </w:rPr>
            </w:pPr>
            <w:r w:rsidRPr="00823F73">
              <w:rPr>
                <w:rFonts w:ascii="Book Antiqua" w:hAnsi="Book Antiqua"/>
                <w:lang w:val="en-GB" w:eastAsia="zh-CN"/>
              </w:rPr>
              <w:t>22</w:t>
            </w:r>
          </w:p>
        </w:tc>
        <w:tc>
          <w:tcPr>
            <w:tcW w:w="1559" w:type="dxa"/>
            <w:tcBorders>
              <w:bottom w:val="single" w:sz="4" w:space="0" w:color="auto"/>
            </w:tcBorders>
            <w:shd w:val="clear" w:color="auto" w:fill="FFFFFF"/>
          </w:tcPr>
          <w:p w14:paraId="5CF03723"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 xml:space="preserve">Present </w:t>
            </w:r>
            <w:r w:rsidRPr="00823F73">
              <w:rPr>
                <w:rFonts w:ascii="Book Antiqua" w:eastAsia="Times New Roman" w:hAnsi="Book Antiqua"/>
                <w:lang w:val="en-GB"/>
              </w:rPr>
              <w:lastRenderedPageBreak/>
              <w:t>study</w:t>
            </w:r>
          </w:p>
        </w:tc>
        <w:tc>
          <w:tcPr>
            <w:tcW w:w="851" w:type="dxa"/>
            <w:tcBorders>
              <w:bottom w:val="single" w:sz="4" w:space="0" w:color="auto"/>
            </w:tcBorders>
            <w:shd w:val="clear" w:color="auto" w:fill="FFFFFF"/>
          </w:tcPr>
          <w:p w14:paraId="06802684"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lastRenderedPageBreak/>
              <w:t>52/M</w:t>
            </w:r>
          </w:p>
        </w:tc>
        <w:tc>
          <w:tcPr>
            <w:tcW w:w="1134" w:type="dxa"/>
            <w:tcBorders>
              <w:bottom w:val="single" w:sz="4" w:space="0" w:color="auto"/>
            </w:tcBorders>
            <w:shd w:val="clear" w:color="auto" w:fill="FFFFFF"/>
          </w:tcPr>
          <w:p w14:paraId="7D523F89" w14:textId="77777777" w:rsidR="00A25CD6" w:rsidRPr="00823F73" w:rsidRDefault="00A25CD6" w:rsidP="00823F73">
            <w:pPr>
              <w:snapToGrid w:val="0"/>
              <w:spacing w:line="360" w:lineRule="auto"/>
              <w:jc w:val="both"/>
              <w:rPr>
                <w:rFonts w:ascii="Book Antiqua" w:eastAsia="Times New Roman" w:hAnsi="Book Antiqua"/>
                <w:lang w:val="en-GB"/>
              </w:rPr>
            </w:pPr>
            <w:proofErr w:type="spellStart"/>
            <w:r w:rsidRPr="00823F73">
              <w:rPr>
                <w:rFonts w:ascii="Book Antiqua" w:eastAsia="Times New Roman" w:hAnsi="Book Antiqua"/>
                <w:lang w:val="en-GB"/>
              </w:rPr>
              <w:t>Anemia</w:t>
            </w:r>
            <w:proofErr w:type="spellEnd"/>
          </w:p>
        </w:tc>
        <w:tc>
          <w:tcPr>
            <w:tcW w:w="1484" w:type="dxa"/>
            <w:tcBorders>
              <w:bottom w:val="single" w:sz="4" w:space="0" w:color="auto"/>
            </w:tcBorders>
            <w:shd w:val="clear" w:color="auto" w:fill="FFFFFF"/>
          </w:tcPr>
          <w:p w14:paraId="575C63B4"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 xml:space="preserve">Diffuse </w:t>
            </w:r>
            <w:proofErr w:type="spellStart"/>
            <w:r w:rsidRPr="00823F73">
              <w:rPr>
                <w:rFonts w:ascii="Book Antiqua" w:eastAsia="Times New Roman" w:hAnsi="Book Antiqua"/>
                <w:lang w:val="en-GB"/>
              </w:rPr>
              <w:lastRenderedPageBreak/>
              <w:t>hyperemia</w:t>
            </w:r>
            <w:proofErr w:type="spellEnd"/>
            <w:r w:rsidRPr="00823F73">
              <w:rPr>
                <w:rFonts w:ascii="Book Antiqua" w:eastAsia="Times New Roman" w:hAnsi="Book Antiqua"/>
                <w:lang w:val="en-GB"/>
              </w:rPr>
              <w:t xml:space="preserve"> and </w:t>
            </w:r>
            <w:proofErr w:type="spellStart"/>
            <w:r w:rsidRPr="00823F73">
              <w:rPr>
                <w:rFonts w:ascii="Book Antiqua" w:eastAsia="Times New Roman" w:hAnsi="Book Antiqua"/>
                <w:lang w:val="en-GB"/>
              </w:rPr>
              <w:t>edema</w:t>
            </w:r>
            <w:proofErr w:type="spellEnd"/>
            <w:r w:rsidRPr="00823F73">
              <w:rPr>
                <w:rFonts w:ascii="Book Antiqua" w:eastAsia="Times New Roman" w:hAnsi="Book Antiqua"/>
                <w:lang w:val="en-GB"/>
              </w:rPr>
              <w:t xml:space="preserve"> of the gastric mucosa in the fundus and body</w:t>
            </w:r>
          </w:p>
        </w:tc>
        <w:tc>
          <w:tcPr>
            <w:tcW w:w="1417" w:type="dxa"/>
            <w:tcBorders>
              <w:bottom w:val="single" w:sz="4" w:space="0" w:color="auto"/>
            </w:tcBorders>
            <w:shd w:val="clear" w:color="auto" w:fill="FFFFFF"/>
          </w:tcPr>
          <w:p w14:paraId="0E69D0D4"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lastRenderedPageBreak/>
              <w:t>Iron-</w:t>
            </w:r>
            <w:r w:rsidRPr="00823F73">
              <w:rPr>
                <w:rFonts w:ascii="Book Antiqua" w:eastAsia="Times New Roman" w:hAnsi="Book Antiqua"/>
                <w:lang w:val="en-GB"/>
              </w:rPr>
              <w:lastRenderedPageBreak/>
              <w:t xml:space="preserve">deficiency </w:t>
            </w:r>
            <w:proofErr w:type="spellStart"/>
            <w:r w:rsidRPr="00823F73">
              <w:rPr>
                <w:rFonts w:ascii="Book Antiqua" w:eastAsia="Times New Roman" w:hAnsi="Book Antiqua"/>
                <w:lang w:val="en-GB"/>
              </w:rPr>
              <w:t>anemia</w:t>
            </w:r>
            <w:proofErr w:type="spellEnd"/>
          </w:p>
        </w:tc>
        <w:tc>
          <w:tcPr>
            <w:tcW w:w="1951" w:type="dxa"/>
            <w:tcBorders>
              <w:bottom w:val="single" w:sz="4" w:space="0" w:color="auto"/>
            </w:tcBorders>
            <w:shd w:val="clear" w:color="auto" w:fill="FFFFFF"/>
          </w:tcPr>
          <w:p w14:paraId="0C7CFFBA" w14:textId="6E7E03B6"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lastRenderedPageBreak/>
              <w:t xml:space="preserve">Abundant </w:t>
            </w:r>
            <w:r w:rsidRPr="00823F73">
              <w:rPr>
                <w:rFonts w:ascii="Book Antiqua" w:eastAsia="Times New Roman" w:hAnsi="Book Antiqua"/>
                <w:lang w:val="en-GB"/>
              </w:rPr>
              <w:lastRenderedPageBreak/>
              <w:t>plasma cell inflammatory infiltrate, rich in RB and Mott cell</w:t>
            </w:r>
          </w:p>
        </w:tc>
        <w:tc>
          <w:tcPr>
            <w:tcW w:w="1668" w:type="dxa"/>
            <w:tcBorders>
              <w:bottom w:val="single" w:sz="4" w:space="0" w:color="auto"/>
            </w:tcBorders>
            <w:shd w:val="clear" w:color="auto" w:fill="FFFFFF"/>
          </w:tcPr>
          <w:p w14:paraId="326B4A94"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lastRenderedPageBreak/>
              <w:t>Poly</w:t>
            </w:r>
          </w:p>
        </w:tc>
        <w:tc>
          <w:tcPr>
            <w:tcW w:w="992" w:type="dxa"/>
            <w:tcBorders>
              <w:bottom w:val="single" w:sz="4" w:space="0" w:color="auto"/>
            </w:tcBorders>
            <w:shd w:val="clear" w:color="auto" w:fill="FFFFFF"/>
          </w:tcPr>
          <w:p w14:paraId="5918D898" w14:textId="5C3E1B12"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Witho</w:t>
            </w:r>
            <w:r w:rsidRPr="00823F73">
              <w:rPr>
                <w:rFonts w:ascii="Book Antiqua" w:eastAsia="Times New Roman" w:hAnsi="Book Antiqua"/>
                <w:lang w:val="en-GB"/>
              </w:rPr>
              <w:lastRenderedPageBreak/>
              <w:t>ut endoscopic improvement, histology report showed</w:t>
            </w:r>
            <w:r w:rsidR="000C1EA2" w:rsidRPr="00823F73">
              <w:rPr>
                <w:rFonts w:ascii="Book Antiqua" w:eastAsia="Times New Roman" w:hAnsi="Book Antiqua"/>
                <w:lang w:val="en-GB"/>
              </w:rPr>
              <w:t>-</w:t>
            </w:r>
            <w:r w:rsidRPr="00823F73">
              <w:rPr>
                <w:rFonts w:ascii="Book Antiqua" w:eastAsia="Times New Roman" w:hAnsi="Book Antiqua"/>
                <w:lang w:val="en-GB"/>
              </w:rPr>
              <w:t xml:space="preserve">decreased RB in second follow-up and almost absent RB in </w:t>
            </w:r>
            <w:r w:rsidRPr="00823F73">
              <w:rPr>
                <w:rFonts w:ascii="Book Antiqua" w:eastAsia="Times New Roman" w:hAnsi="Book Antiqua"/>
                <w:lang w:val="en-GB"/>
              </w:rPr>
              <w:lastRenderedPageBreak/>
              <w:t>third follow-up</w:t>
            </w:r>
          </w:p>
        </w:tc>
      </w:tr>
    </w:tbl>
    <w:p w14:paraId="7C55C13E" w14:textId="452D1B52" w:rsidR="00A77B3E" w:rsidRPr="00823F73" w:rsidRDefault="000C1EA2" w:rsidP="00823F73">
      <w:pPr>
        <w:snapToGrid w:val="0"/>
        <w:spacing w:line="360" w:lineRule="auto"/>
        <w:jc w:val="both"/>
        <w:rPr>
          <w:rFonts w:ascii="Book Antiqua" w:hAnsi="Book Antiqua"/>
        </w:rPr>
      </w:pPr>
      <w:r w:rsidRPr="00823F73">
        <w:rPr>
          <w:rFonts w:ascii="Book Antiqua" w:eastAsia="Book Antiqua" w:hAnsi="Book Antiqua" w:cs="Book Antiqua"/>
          <w:color w:val="000000"/>
        </w:rPr>
        <w:lastRenderedPageBreak/>
        <w:t>GI: Gastrointestinal</w:t>
      </w:r>
      <w:r w:rsidR="008454A2" w:rsidRPr="00823F73">
        <w:rPr>
          <w:rFonts w:ascii="Book Antiqua" w:eastAsia="Book Antiqua" w:hAnsi="Book Antiqua" w:cs="Book Antiqua"/>
          <w:color w:val="000000"/>
        </w:rPr>
        <w:t xml:space="preserve">; NR: </w:t>
      </w:r>
      <w:r w:rsidR="008454A2" w:rsidRPr="00823F73">
        <w:rPr>
          <w:rFonts w:ascii="Book Antiqua" w:eastAsia="Times New Roman" w:hAnsi="Book Antiqua"/>
          <w:lang w:val="en-GB"/>
        </w:rPr>
        <w:t xml:space="preserve">Not reported; RB: </w:t>
      </w:r>
      <w:r w:rsidR="008454A2" w:rsidRPr="00823F73">
        <w:rPr>
          <w:rFonts w:ascii="Book Antiqua" w:eastAsia="Book Antiqua" w:hAnsi="Book Antiqua" w:cs="Book Antiqua"/>
          <w:color w:val="000000"/>
        </w:rPr>
        <w:t xml:space="preserve">Russell body; IgA: </w:t>
      </w:r>
      <w:r w:rsidR="008454A2" w:rsidRPr="00823F73">
        <w:rPr>
          <w:rFonts w:ascii="Book Antiqua" w:eastAsia="Times New Roman" w:hAnsi="Book Antiqua"/>
          <w:lang w:val="en-GB"/>
        </w:rPr>
        <w:t xml:space="preserve">Immunoglobulin A; GEJ: </w:t>
      </w:r>
      <w:r w:rsidR="003E4BCA" w:rsidRPr="00823F73">
        <w:rPr>
          <w:rFonts w:ascii="Book Antiqua" w:eastAsia="Times New Roman" w:hAnsi="Book Antiqua"/>
          <w:lang w:val="en-GB"/>
        </w:rPr>
        <w:t>Gastro</w:t>
      </w:r>
      <w:r w:rsidR="008454A2" w:rsidRPr="00823F73">
        <w:rPr>
          <w:rFonts w:ascii="Book Antiqua" w:eastAsia="Times New Roman" w:hAnsi="Book Antiqua"/>
          <w:lang w:val="en-GB"/>
        </w:rPr>
        <w:t xml:space="preserve">-oesophageal junction; </w:t>
      </w:r>
      <w:r w:rsidR="008454A2" w:rsidRPr="00823F73">
        <w:rPr>
          <w:rFonts w:ascii="Book Antiqua" w:eastAsia="Book Antiqua" w:hAnsi="Book Antiqua" w:cs="Book Antiqua"/>
          <w:color w:val="000000"/>
        </w:rPr>
        <w:t>RBG: Russell body gastritis.</w:t>
      </w:r>
    </w:p>
    <w:sectPr w:rsidR="00A77B3E" w:rsidRPr="00823F73" w:rsidSect="00927BE9">
      <w:pgSz w:w="15840" w:h="12240" w:orient="landscape" w:code="1"/>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BD8186" w14:textId="77777777" w:rsidR="003546BE" w:rsidRDefault="003546BE" w:rsidP="0065729D">
      <w:r>
        <w:separator/>
      </w:r>
    </w:p>
  </w:endnote>
  <w:endnote w:type="continuationSeparator" w:id="0">
    <w:p w14:paraId="08DEE0AD" w14:textId="77777777" w:rsidR="003546BE" w:rsidRDefault="003546BE" w:rsidP="006572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39063783"/>
      <w:docPartObj>
        <w:docPartGallery w:val="Page Numbers (Bottom of Page)"/>
        <w:docPartUnique/>
      </w:docPartObj>
    </w:sdtPr>
    <w:sdtEndPr/>
    <w:sdtContent>
      <w:sdt>
        <w:sdtPr>
          <w:id w:val="-1769616900"/>
          <w:docPartObj>
            <w:docPartGallery w:val="Page Numbers (Top of Page)"/>
            <w:docPartUnique/>
          </w:docPartObj>
        </w:sdtPr>
        <w:sdtEndPr/>
        <w:sdtContent>
          <w:p w14:paraId="2079C216" w14:textId="71289CF1" w:rsidR="003E4BCA" w:rsidRDefault="003E4BCA">
            <w:pPr>
              <w:pStyle w:val="a8"/>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8C36ED">
              <w:rPr>
                <w:b/>
                <w:bCs/>
                <w:noProof/>
              </w:rPr>
              <w:t>23</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8C36ED">
              <w:rPr>
                <w:b/>
                <w:bCs/>
                <w:noProof/>
              </w:rPr>
              <w:t>34</w:t>
            </w:r>
            <w:r>
              <w:rPr>
                <w:b/>
                <w:bCs/>
                <w:sz w:val="24"/>
                <w:szCs w:val="24"/>
              </w:rPr>
              <w:fldChar w:fldCharType="end"/>
            </w:r>
          </w:p>
        </w:sdtContent>
      </w:sdt>
    </w:sdtContent>
  </w:sdt>
  <w:p w14:paraId="5FD03B66" w14:textId="77777777" w:rsidR="003E4BCA" w:rsidRDefault="003E4BCA">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83C6AC" w14:textId="77777777" w:rsidR="003546BE" w:rsidRDefault="003546BE" w:rsidP="0065729D">
      <w:r>
        <w:separator/>
      </w:r>
    </w:p>
  </w:footnote>
  <w:footnote w:type="continuationSeparator" w:id="0">
    <w:p w14:paraId="03389257" w14:textId="77777777" w:rsidR="003546BE" w:rsidRDefault="003546BE" w:rsidP="006572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3A7697"/>
    <w:multiLevelType w:val="hybridMultilevel"/>
    <w:tmpl w:val="E0A6DDAE"/>
    <w:lvl w:ilvl="0" w:tplc="5592413A">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3010245B"/>
    <w:multiLevelType w:val="hybridMultilevel"/>
    <w:tmpl w:val="703E87A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69FC"/>
    <w:rsid w:val="00032792"/>
    <w:rsid w:val="0009294F"/>
    <w:rsid w:val="000C1EA2"/>
    <w:rsid w:val="002D4AA2"/>
    <w:rsid w:val="0031650B"/>
    <w:rsid w:val="0034553C"/>
    <w:rsid w:val="003510FE"/>
    <w:rsid w:val="003546BE"/>
    <w:rsid w:val="00376494"/>
    <w:rsid w:val="003D7ABC"/>
    <w:rsid w:val="003E4BCA"/>
    <w:rsid w:val="00425A87"/>
    <w:rsid w:val="004A461E"/>
    <w:rsid w:val="005103DA"/>
    <w:rsid w:val="005546D0"/>
    <w:rsid w:val="005D235B"/>
    <w:rsid w:val="00622A29"/>
    <w:rsid w:val="00626AB1"/>
    <w:rsid w:val="0065729D"/>
    <w:rsid w:val="006A3891"/>
    <w:rsid w:val="00726789"/>
    <w:rsid w:val="00776A47"/>
    <w:rsid w:val="0082138A"/>
    <w:rsid w:val="00823F73"/>
    <w:rsid w:val="008454A2"/>
    <w:rsid w:val="00872483"/>
    <w:rsid w:val="00877DC7"/>
    <w:rsid w:val="008B4BD6"/>
    <w:rsid w:val="008C36ED"/>
    <w:rsid w:val="008F5111"/>
    <w:rsid w:val="0091558C"/>
    <w:rsid w:val="00927BE9"/>
    <w:rsid w:val="00961505"/>
    <w:rsid w:val="00A25CD6"/>
    <w:rsid w:val="00A4593F"/>
    <w:rsid w:val="00A77B3E"/>
    <w:rsid w:val="00AA0D07"/>
    <w:rsid w:val="00B23D9A"/>
    <w:rsid w:val="00B56FFE"/>
    <w:rsid w:val="00BC0CFE"/>
    <w:rsid w:val="00C211C3"/>
    <w:rsid w:val="00C42174"/>
    <w:rsid w:val="00CA2A55"/>
    <w:rsid w:val="00CB5FBC"/>
    <w:rsid w:val="00D360B2"/>
    <w:rsid w:val="00D45780"/>
    <w:rsid w:val="00D90927"/>
    <w:rsid w:val="00DB68FA"/>
    <w:rsid w:val="00EA0E05"/>
    <w:rsid w:val="00F755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81CEB7"/>
  <w15:docId w15:val="{96A8D909-ED77-40B2-BD30-57E61B0B2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4A461E"/>
    <w:rPr>
      <w:color w:val="0000FF" w:themeColor="hyperlink"/>
      <w:u w:val="single"/>
    </w:rPr>
  </w:style>
  <w:style w:type="character" w:customStyle="1" w:styleId="1">
    <w:name w:val="未处理的提及1"/>
    <w:basedOn w:val="a0"/>
    <w:uiPriority w:val="99"/>
    <w:semiHidden/>
    <w:unhideWhenUsed/>
    <w:rsid w:val="004A461E"/>
    <w:rPr>
      <w:color w:val="605E5C"/>
      <w:shd w:val="clear" w:color="auto" w:fill="E1DFDD"/>
    </w:rPr>
  </w:style>
  <w:style w:type="paragraph" w:styleId="a4">
    <w:name w:val="Balloon Text"/>
    <w:basedOn w:val="a"/>
    <w:link w:val="a5"/>
    <w:rsid w:val="004A461E"/>
    <w:rPr>
      <w:sz w:val="18"/>
      <w:szCs w:val="18"/>
    </w:rPr>
  </w:style>
  <w:style w:type="character" w:customStyle="1" w:styleId="a5">
    <w:name w:val="批注框文本 字符"/>
    <w:basedOn w:val="a0"/>
    <w:link w:val="a4"/>
    <w:rsid w:val="004A461E"/>
    <w:rPr>
      <w:sz w:val="18"/>
      <w:szCs w:val="18"/>
    </w:rPr>
  </w:style>
  <w:style w:type="paragraph" w:styleId="a6">
    <w:name w:val="header"/>
    <w:basedOn w:val="a"/>
    <w:link w:val="a7"/>
    <w:unhideWhenUsed/>
    <w:rsid w:val="0065729D"/>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rsid w:val="0065729D"/>
    <w:rPr>
      <w:sz w:val="18"/>
      <w:szCs w:val="18"/>
    </w:rPr>
  </w:style>
  <w:style w:type="paragraph" w:styleId="a8">
    <w:name w:val="footer"/>
    <w:basedOn w:val="a"/>
    <w:link w:val="a9"/>
    <w:uiPriority w:val="99"/>
    <w:unhideWhenUsed/>
    <w:rsid w:val="0065729D"/>
    <w:pPr>
      <w:tabs>
        <w:tab w:val="center" w:pos="4153"/>
        <w:tab w:val="right" w:pos="8306"/>
      </w:tabs>
      <w:snapToGrid w:val="0"/>
    </w:pPr>
    <w:rPr>
      <w:sz w:val="18"/>
      <w:szCs w:val="18"/>
    </w:rPr>
  </w:style>
  <w:style w:type="character" w:customStyle="1" w:styleId="a9">
    <w:name w:val="页脚 字符"/>
    <w:basedOn w:val="a0"/>
    <w:link w:val="a8"/>
    <w:uiPriority w:val="99"/>
    <w:rsid w:val="0065729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887754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mailto:mperuhova@gmail.com" TargetMode="Externa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34</Pages>
  <Words>4755</Words>
  <Characters>27104</Characters>
  <Application>Microsoft Office Word</Application>
  <DocSecurity>0</DocSecurity>
  <Lines>225</Lines>
  <Paragraphs>63</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Liansheng Ma</cp:lastModifiedBy>
  <cp:revision>2</cp:revision>
  <dcterms:created xsi:type="dcterms:W3CDTF">2020-08-25T19:07:00Z</dcterms:created>
  <dcterms:modified xsi:type="dcterms:W3CDTF">2020-08-25T19:07:00Z</dcterms:modified>
</cp:coreProperties>
</file>