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2ABB6"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t xml:space="preserve">Name of Journal: </w:t>
      </w:r>
      <w:r w:rsidRPr="004610A2">
        <w:rPr>
          <w:rFonts w:ascii="Book Antiqua" w:eastAsia="Book Antiqua" w:hAnsi="Book Antiqua" w:cs="Book Antiqua"/>
          <w:i/>
          <w:color w:val="000000"/>
        </w:rPr>
        <w:t>World Journal of Clinical Cases</w:t>
      </w:r>
    </w:p>
    <w:p w14:paraId="40424387"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t xml:space="preserve">Manuscript NO: </w:t>
      </w:r>
      <w:r w:rsidRPr="004610A2">
        <w:rPr>
          <w:rFonts w:ascii="Book Antiqua" w:eastAsia="Book Antiqua" w:hAnsi="Book Antiqua" w:cs="Book Antiqua"/>
          <w:color w:val="000000"/>
        </w:rPr>
        <w:t>56971</w:t>
      </w:r>
    </w:p>
    <w:p w14:paraId="492566C9"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t xml:space="preserve">Manuscript Type: </w:t>
      </w:r>
      <w:r w:rsidRPr="004610A2">
        <w:rPr>
          <w:rFonts w:ascii="Book Antiqua" w:eastAsia="Book Antiqua" w:hAnsi="Book Antiqua" w:cs="Book Antiqua"/>
          <w:color w:val="000000"/>
        </w:rPr>
        <w:t>CASE REPORT</w:t>
      </w:r>
    </w:p>
    <w:p w14:paraId="3AE51791" w14:textId="77777777" w:rsidR="00A77B3E" w:rsidRPr="004610A2" w:rsidRDefault="00A77B3E" w:rsidP="004610A2">
      <w:pPr>
        <w:snapToGrid w:val="0"/>
        <w:spacing w:line="360" w:lineRule="auto"/>
        <w:jc w:val="both"/>
        <w:rPr>
          <w:rFonts w:ascii="Book Antiqua" w:hAnsi="Book Antiqua"/>
        </w:rPr>
      </w:pPr>
    </w:p>
    <w:p w14:paraId="01C5FAC2" w14:textId="760F9801" w:rsidR="00A77B3E" w:rsidRPr="004610A2" w:rsidRDefault="004456DB" w:rsidP="004610A2">
      <w:pPr>
        <w:snapToGrid w:val="0"/>
        <w:spacing w:line="360" w:lineRule="auto"/>
        <w:jc w:val="both"/>
        <w:rPr>
          <w:rFonts w:ascii="Book Antiqua" w:hAnsi="Book Antiqua"/>
        </w:rPr>
      </w:pPr>
      <w:bookmarkStart w:id="0" w:name="OLE_LINK4"/>
      <w:r w:rsidRPr="004610A2">
        <w:rPr>
          <w:rFonts w:ascii="Book Antiqua" w:eastAsia="Book Antiqua" w:hAnsi="Book Antiqua" w:cs="Book Antiqua"/>
          <w:b/>
          <w:bCs/>
          <w:color w:val="000000"/>
        </w:rPr>
        <w:t>Successful treatment of a high-risk nonseminomatous germ cell tumor using etoposide, methotrexate, actinomycin D, cyclophosphamide, and vincristine:</w:t>
      </w:r>
      <w:r w:rsidR="00701219" w:rsidRPr="004610A2">
        <w:rPr>
          <w:rFonts w:ascii="Book Antiqua" w:eastAsia="Book Antiqua" w:hAnsi="Book Antiqua" w:cs="Book Antiqua"/>
          <w:b/>
          <w:bCs/>
          <w:color w:val="000000"/>
        </w:rPr>
        <w:t xml:space="preserve"> A</w:t>
      </w:r>
      <w:r w:rsidRPr="004610A2">
        <w:rPr>
          <w:rFonts w:ascii="Book Antiqua" w:eastAsia="Book Antiqua" w:hAnsi="Book Antiqua" w:cs="Book Antiqua"/>
          <w:b/>
          <w:bCs/>
          <w:color w:val="000000"/>
        </w:rPr>
        <w:t xml:space="preserve"> </w:t>
      </w:r>
      <w:r w:rsidR="00701219" w:rsidRPr="004610A2">
        <w:rPr>
          <w:rFonts w:ascii="Book Antiqua" w:eastAsia="Book Antiqua" w:hAnsi="Book Antiqua" w:cs="Book Antiqua"/>
          <w:b/>
          <w:bCs/>
          <w:color w:val="000000"/>
        </w:rPr>
        <w:t>c</w:t>
      </w:r>
      <w:r w:rsidRPr="004610A2">
        <w:rPr>
          <w:rFonts w:ascii="Book Antiqua" w:eastAsia="Book Antiqua" w:hAnsi="Book Antiqua" w:cs="Book Antiqua"/>
          <w:b/>
          <w:bCs/>
          <w:color w:val="000000"/>
        </w:rPr>
        <w:t>ase report</w:t>
      </w:r>
    </w:p>
    <w:bookmarkEnd w:id="0"/>
    <w:p w14:paraId="2331993A" w14:textId="77777777" w:rsidR="00A77B3E" w:rsidRPr="004610A2" w:rsidRDefault="00A77B3E" w:rsidP="004610A2">
      <w:pPr>
        <w:snapToGrid w:val="0"/>
        <w:spacing w:line="360" w:lineRule="auto"/>
        <w:jc w:val="both"/>
        <w:rPr>
          <w:rFonts w:ascii="Book Antiqua" w:hAnsi="Book Antiqua"/>
        </w:rPr>
      </w:pPr>
    </w:p>
    <w:p w14:paraId="40D01B1E"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Yun J </w:t>
      </w:r>
      <w:r w:rsidRPr="004610A2">
        <w:rPr>
          <w:rFonts w:ascii="Book Antiqua" w:eastAsia="Book Antiqua" w:hAnsi="Book Antiqua" w:cs="Book Antiqua"/>
          <w:i/>
          <w:iCs/>
          <w:color w:val="000000"/>
        </w:rPr>
        <w:t>et al.</w:t>
      </w:r>
      <w:r w:rsidRPr="004610A2">
        <w:rPr>
          <w:rFonts w:ascii="Book Antiqua" w:eastAsia="Book Antiqua" w:hAnsi="Book Antiqua" w:cs="Book Antiqua"/>
          <w:color w:val="000000"/>
        </w:rPr>
        <w:t xml:space="preserve"> </w:t>
      </w:r>
      <w:bookmarkStart w:id="1" w:name="OLE_LINK5"/>
      <w:bookmarkStart w:id="2" w:name="OLE_LINK42"/>
      <w:bookmarkStart w:id="3" w:name="OLE_LINK6"/>
      <w:bookmarkStart w:id="4" w:name="OLE_LINK7"/>
      <w:r w:rsidRPr="004610A2">
        <w:rPr>
          <w:rFonts w:ascii="Book Antiqua" w:eastAsia="Book Antiqua" w:hAnsi="Book Antiqua" w:cs="Book Antiqua"/>
          <w:color w:val="000000"/>
        </w:rPr>
        <w:t>Successful treatment of male choriocarcinoma</w:t>
      </w:r>
      <w:bookmarkEnd w:id="1"/>
      <w:bookmarkEnd w:id="2"/>
    </w:p>
    <w:p w14:paraId="0AAD1E9A" w14:textId="77777777" w:rsidR="00A77B3E" w:rsidRPr="004610A2" w:rsidRDefault="00A77B3E" w:rsidP="004610A2">
      <w:pPr>
        <w:snapToGrid w:val="0"/>
        <w:spacing w:line="360" w:lineRule="auto"/>
        <w:jc w:val="both"/>
        <w:rPr>
          <w:rFonts w:ascii="Book Antiqua" w:hAnsi="Book Antiqua"/>
        </w:rPr>
      </w:pPr>
    </w:p>
    <w:bookmarkEnd w:id="3"/>
    <w:bookmarkEnd w:id="4"/>
    <w:p w14:paraId="2E7B9F1C"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Jina Yun, Sang W Lee, Sung H Lim, Se H Kim, Chan K Kim, </w:t>
      </w:r>
      <w:proofErr w:type="spellStart"/>
      <w:r w:rsidRPr="004610A2">
        <w:rPr>
          <w:rFonts w:ascii="Book Antiqua" w:eastAsia="Book Antiqua" w:hAnsi="Book Antiqua" w:cs="Book Antiqua"/>
          <w:color w:val="000000"/>
        </w:rPr>
        <w:t>Seong</w:t>
      </w:r>
      <w:proofErr w:type="spellEnd"/>
      <w:r w:rsidRPr="004610A2">
        <w:rPr>
          <w:rFonts w:ascii="Book Antiqua" w:eastAsia="Book Antiqua" w:hAnsi="Book Antiqua" w:cs="Book Antiqua"/>
          <w:color w:val="000000"/>
        </w:rPr>
        <w:t xml:space="preserve"> K Park</w:t>
      </w:r>
    </w:p>
    <w:p w14:paraId="5793D29B" w14:textId="77777777" w:rsidR="00A77B3E" w:rsidRPr="004610A2" w:rsidRDefault="00A77B3E" w:rsidP="004610A2">
      <w:pPr>
        <w:snapToGrid w:val="0"/>
        <w:spacing w:line="360" w:lineRule="auto"/>
        <w:jc w:val="both"/>
        <w:rPr>
          <w:rFonts w:ascii="Book Antiqua" w:hAnsi="Book Antiqua"/>
        </w:rPr>
      </w:pPr>
    </w:p>
    <w:p w14:paraId="5D03718D"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Jina Yun, Sung H Lim, Se H Kim, Chan K Kim, </w:t>
      </w:r>
      <w:proofErr w:type="spellStart"/>
      <w:r w:rsidRPr="004610A2">
        <w:rPr>
          <w:rFonts w:ascii="Book Antiqua" w:eastAsia="Book Antiqua" w:hAnsi="Book Antiqua" w:cs="Book Antiqua"/>
          <w:b/>
          <w:bCs/>
          <w:color w:val="000000"/>
        </w:rPr>
        <w:t>Seong</w:t>
      </w:r>
      <w:proofErr w:type="spellEnd"/>
      <w:r w:rsidRPr="004610A2">
        <w:rPr>
          <w:rFonts w:ascii="Book Antiqua" w:eastAsia="Book Antiqua" w:hAnsi="Book Antiqua" w:cs="Book Antiqua"/>
          <w:b/>
          <w:bCs/>
          <w:color w:val="000000"/>
        </w:rPr>
        <w:t xml:space="preserve"> K Park, </w:t>
      </w:r>
      <w:r w:rsidRPr="004610A2">
        <w:rPr>
          <w:rFonts w:ascii="Book Antiqua" w:eastAsia="Book Antiqua" w:hAnsi="Book Antiqua" w:cs="Book Antiqua"/>
          <w:color w:val="000000"/>
        </w:rPr>
        <w:t xml:space="preserve">Department of Internal Medicine, Division of Hematology-Oncology, </w:t>
      </w:r>
      <w:proofErr w:type="spellStart"/>
      <w:r w:rsidRPr="004610A2">
        <w:rPr>
          <w:rFonts w:ascii="Book Antiqua" w:eastAsia="Book Antiqua" w:hAnsi="Book Antiqua" w:cs="Book Antiqua"/>
          <w:color w:val="000000"/>
        </w:rPr>
        <w:t>Soonchunhyang</w:t>
      </w:r>
      <w:proofErr w:type="spellEnd"/>
      <w:r w:rsidRPr="004610A2">
        <w:rPr>
          <w:rFonts w:ascii="Book Antiqua" w:eastAsia="Book Antiqua" w:hAnsi="Book Antiqua" w:cs="Book Antiqua"/>
          <w:color w:val="000000"/>
        </w:rPr>
        <w:t xml:space="preserve"> University </w:t>
      </w:r>
      <w:proofErr w:type="spellStart"/>
      <w:r w:rsidRPr="004610A2">
        <w:rPr>
          <w:rFonts w:ascii="Book Antiqua" w:eastAsia="Book Antiqua" w:hAnsi="Book Antiqua" w:cs="Book Antiqua"/>
          <w:color w:val="000000"/>
        </w:rPr>
        <w:t>Bucheon</w:t>
      </w:r>
      <w:proofErr w:type="spellEnd"/>
      <w:r w:rsidRPr="004610A2">
        <w:rPr>
          <w:rFonts w:ascii="Book Antiqua" w:eastAsia="Book Antiqua" w:hAnsi="Book Antiqua" w:cs="Book Antiqua"/>
          <w:color w:val="000000"/>
        </w:rPr>
        <w:t xml:space="preserve"> Hospital, </w:t>
      </w:r>
      <w:proofErr w:type="spellStart"/>
      <w:r w:rsidRPr="004610A2">
        <w:rPr>
          <w:rFonts w:ascii="Book Antiqua" w:eastAsia="Book Antiqua" w:hAnsi="Book Antiqua" w:cs="Book Antiqua"/>
          <w:color w:val="000000"/>
        </w:rPr>
        <w:t>Soonchunhyang</w:t>
      </w:r>
      <w:proofErr w:type="spellEnd"/>
      <w:r w:rsidRPr="004610A2">
        <w:rPr>
          <w:rFonts w:ascii="Book Antiqua" w:eastAsia="Book Antiqua" w:hAnsi="Book Antiqua" w:cs="Book Antiqua"/>
          <w:color w:val="000000"/>
        </w:rPr>
        <w:t xml:space="preserve"> University School of Medicine, </w:t>
      </w:r>
      <w:proofErr w:type="spellStart"/>
      <w:r w:rsidRPr="004610A2">
        <w:rPr>
          <w:rFonts w:ascii="Book Antiqua" w:eastAsia="Book Antiqua" w:hAnsi="Book Antiqua" w:cs="Book Antiqua"/>
          <w:color w:val="000000"/>
        </w:rPr>
        <w:t>Bucheon</w:t>
      </w:r>
      <w:proofErr w:type="spellEnd"/>
      <w:r w:rsidRPr="004610A2">
        <w:rPr>
          <w:rFonts w:ascii="Book Antiqua" w:eastAsia="Book Antiqua" w:hAnsi="Book Antiqua" w:cs="Book Antiqua"/>
          <w:color w:val="000000"/>
        </w:rPr>
        <w:t xml:space="preserve"> 14584, South Korea</w:t>
      </w:r>
    </w:p>
    <w:p w14:paraId="682827FB" w14:textId="77777777" w:rsidR="00A77B3E" w:rsidRPr="004610A2" w:rsidRDefault="00A77B3E" w:rsidP="004610A2">
      <w:pPr>
        <w:snapToGrid w:val="0"/>
        <w:spacing w:line="360" w:lineRule="auto"/>
        <w:jc w:val="both"/>
        <w:rPr>
          <w:rFonts w:ascii="Book Antiqua" w:hAnsi="Book Antiqua"/>
        </w:rPr>
      </w:pPr>
    </w:p>
    <w:p w14:paraId="6792A864"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Sang W Lee, </w:t>
      </w:r>
      <w:r w:rsidRPr="004610A2">
        <w:rPr>
          <w:rFonts w:ascii="Book Antiqua" w:eastAsia="Book Antiqua" w:hAnsi="Book Antiqua" w:cs="Book Antiqua"/>
          <w:color w:val="000000"/>
        </w:rPr>
        <w:t xml:space="preserve">Department of Urology and Internal Medicine, </w:t>
      </w:r>
      <w:proofErr w:type="spellStart"/>
      <w:r w:rsidRPr="004610A2">
        <w:rPr>
          <w:rFonts w:ascii="Book Antiqua" w:eastAsia="Book Antiqua" w:hAnsi="Book Antiqua" w:cs="Book Antiqua"/>
          <w:color w:val="000000"/>
        </w:rPr>
        <w:t>Soonchunhyang</w:t>
      </w:r>
      <w:proofErr w:type="spellEnd"/>
      <w:r w:rsidRPr="004610A2">
        <w:rPr>
          <w:rFonts w:ascii="Book Antiqua" w:eastAsia="Book Antiqua" w:hAnsi="Book Antiqua" w:cs="Book Antiqua"/>
          <w:color w:val="000000"/>
        </w:rPr>
        <w:t xml:space="preserve"> University </w:t>
      </w:r>
      <w:proofErr w:type="spellStart"/>
      <w:r w:rsidRPr="004610A2">
        <w:rPr>
          <w:rFonts w:ascii="Book Antiqua" w:eastAsia="Book Antiqua" w:hAnsi="Book Antiqua" w:cs="Book Antiqua"/>
          <w:color w:val="000000"/>
        </w:rPr>
        <w:t>Bucheon</w:t>
      </w:r>
      <w:proofErr w:type="spellEnd"/>
      <w:r w:rsidRPr="004610A2">
        <w:rPr>
          <w:rFonts w:ascii="Book Antiqua" w:eastAsia="Book Antiqua" w:hAnsi="Book Antiqua" w:cs="Book Antiqua"/>
          <w:color w:val="000000"/>
        </w:rPr>
        <w:t xml:space="preserve"> Hospital, </w:t>
      </w:r>
      <w:proofErr w:type="spellStart"/>
      <w:r w:rsidRPr="004610A2">
        <w:rPr>
          <w:rFonts w:ascii="Book Antiqua" w:eastAsia="Book Antiqua" w:hAnsi="Book Antiqua" w:cs="Book Antiqua"/>
          <w:color w:val="000000"/>
        </w:rPr>
        <w:t>Soonchunhyang</w:t>
      </w:r>
      <w:proofErr w:type="spellEnd"/>
      <w:r w:rsidRPr="004610A2">
        <w:rPr>
          <w:rFonts w:ascii="Book Antiqua" w:eastAsia="Book Antiqua" w:hAnsi="Book Antiqua" w:cs="Book Antiqua"/>
          <w:color w:val="000000"/>
        </w:rPr>
        <w:t xml:space="preserve"> University School of Medicine, </w:t>
      </w:r>
      <w:proofErr w:type="spellStart"/>
      <w:r w:rsidRPr="004610A2">
        <w:rPr>
          <w:rFonts w:ascii="Book Antiqua" w:eastAsia="Book Antiqua" w:hAnsi="Book Antiqua" w:cs="Book Antiqua"/>
          <w:color w:val="000000"/>
        </w:rPr>
        <w:t>Bucheon</w:t>
      </w:r>
      <w:proofErr w:type="spellEnd"/>
      <w:r w:rsidRPr="004610A2">
        <w:rPr>
          <w:rFonts w:ascii="Book Antiqua" w:eastAsia="Book Antiqua" w:hAnsi="Book Antiqua" w:cs="Book Antiqua"/>
          <w:color w:val="000000"/>
        </w:rPr>
        <w:t xml:space="preserve"> 14584, South Korea</w:t>
      </w:r>
    </w:p>
    <w:p w14:paraId="0052E6DD" w14:textId="77777777" w:rsidR="00A77B3E" w:rsidRPr="004610A2" w:rsidRDefault="00A77B3E" w:rsidP="004610A2">
      <w:pPr>
        <w:snapToGrid w:val="0"/>
        <w:spacing w:line="360" w:lineRule="auto"/>
        <w:jc w:val="both"/>
        <w:rPr>
          <w:rFonts w:ascii="Book Antiqua" w:hAnsi="Book Antiqua"/>
        </w:rPr>
      </w:pPr>
    </w:p>
    <w:p w14:paraId="076F5A4B" w14:textId="72CC577B"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Author contributions: </w:t>
      </w:r>
      <w:bookmarkStart w:id="5" w:name="OLE_LINK8"/>
      <w:bookmarkStart w:id="6" w:name="OLE_LINK9"/>
      <w:r w:rsidRPr="004610A2">
        <w:rPr>
          <w:rFonts w:ascii="Book Antiqua" w:eastAsia="Book Antiqua" w:hAnsi="Book Antiqua" w:cs="Book Antiqua"/>
          <w:color w:val="000000"/>
        </w:rPr>
        <w:t>Yun</w:t>
      </w:r>
      <w:r w:rsidR="00B35414" w:rsidRPr="004610A2">
        <w:rPr>
          <w:rFonts w:ascii="Book Antiqua" w:eastAsia="Book Antiqua" w:hAnsi="Book Antiqua" w:cs="Book Antiqua"/>
          <w:color w:val="000000"/>
        </w:rPr>
        <w:t xml:space="preserve"> J</w:t>
      </w:r>
      <w:r w:rsidRPr="004610A2">
        <w:rPr>
          <w:rFonts w:ascii="Book Antiqua" w:eastAsia="Book Antiqua" w:hAnsi="Book Antiqua" w:cs="Book Antiqua"/>
          <w:color w:val="000000"/>
        </w:rPr>
        <w:t xml:space="preserve"> </w:t>
      </w:r>
      <w:r w:rsidR="00E67421" w:rsidRPr="004610A2">
        <w:rPr>
          <w:rFonts w:ascii="Book Antiqua" w:eastAsia="Book Antiqua" w:hAnsi="Book Antiqua" w:cs="Book Antiqua"/>
          <w:color w:val="000000"/>
        </w:rPr>
        <w:t>concentualized</w:t>
      </w:r>
      <w:r w:rsidRPr="004610A2">
        <w:rPr>
          <w:rFonts w:ascii="Book Antiqua" w:eastAsia="Book Antiqua" w:hAnsi="Book Antiqua" w:cs="Book Antiqua"/>
          <w:color w:val="000000"/>
        </w:rPr>
        <w:t xml:space="preserve">, </w:t>
      </w:r>
      <w:r w:rsidR="00E67421" w:rsidRPr="004610A2">
        <w:rPr>
          <w:rFonts w:ascii="Book Antiqua" w:eastAsia="Book Antiqua" w:hAnsi="Book Antiqua" w:cs="Book Antiqua"/>
          <w:color w:val="000000"/>
        </w:rPr>
        <w:t>acquisition</w:t>
      </w:r>
      <w:r w:rsidRPr="004610A2">
        <w:rPr>
          <w:rFonts w:ascii="Book Antiqua" w:eastAsia="Book Antiqua" w:hAnsi="Book Antiqua" w:cs="Book Antiqua"/>
          <w:color w:val="000000"/>
        </w:rPr>
        <w:t xml:space="preserve"> fund and </w:t>
      </w:r>
      <w:r w:rsidR="00E67421" w:rsidRPr="004610A2">
        <w:rPr>
          <w:rFonts w:ascii="Book Antiqua" w:eastAsia="Book Antiqua" w:hAnsi="Book Antiqua" w:cs="Book Antiqua"/>
          <w:color w:val="000000"/>
        </w:rPr>
        <w:t>wrote</w:t>
      </w:r>
      <w:r w:rsidRPr="004610A2">
        <w:rPr>
          <w:rFonts w:ascii="Book Antiqua" w:eastAsia="Book Antiqua" w:hAnsi="Book Antiqua" w:cs="Book Antiqua"/>
          <w:color w:val="000000"/>
        </w:rPr>
        <w:t xml:space="preserve"> the original draft; Park</w:t>
      </w:r>
      <w:r w:rsidR="00B35414" w:rsidRPr="004610A2">
        <w:rPr>
          <w:rFonts w:ascii="Book Antiqua" w:eastAsia="Book Antiqua" w:hAnsi="Book Antiqua" w:cs="Book Antiqua"/>
          <w:color w:val="000000"/>
        </w:rPr>
        <w:t xml:space="preserve"> SK</w:t>
      </w:r>
      <w:r w:rsidRPr="004610A2">
        <w:rPr>
          <w:rFonts w:ascii="Book Antiqua" w:eastAsia="Book Antiqua" w:hAnsi="Book Antiqua" w:cs="Book Antiqua"/>
          <w:color w:val="000000"/>
        </w:rPr>
        <w:t xml:space="preserve"> </w:t>
      </w:r>
      <w:r w:rsidR="00287ADB" w:rsidRPr="004610A2">
        <w:rPr>
          <w:rFonts w:ascii="Book Antiqua" w:eastAsia="Book Antiqua" w:hAnsi="Book Antiqua" w:cs="Book Antiqua"/>
          <w:color w:val="000000"/>
        </w:rPr>
        <w:t>curated, administrated project</w:t>
      </w:r>
      <w:r w:rsidRPr="004610A2">
        <w:rPr>
          <w:rFonts w:ascii="Book Antiqua" w:eastAsia="Book Antiqua" w:hAnsi="Book Antiqua" w:cs="Book Antiqua"/>
          <w:color w:val="000000"/>
        </w:rPr>
        <w:t>, wr</w:t>
      </w:r>
      <w:r w:rsidR="00875664" w:rsidRPr="004610A2">
        <w:rPr>
          <w:rFonts w:ascii="Book Antiqua" w:hAnsi="Book Antiqua" w:cs="Book Antiqua"/>
          <w:color w:val="000000"/>
          <w:lang w:eastAsia="zh-CN"/>
        </w:rPr>
        <w:t>ote</w:t>
      </w:r>
      <w:r w:rsidR="00287ADB" w:rsidRPr="004610A2">
        <w:rPr>
          <w:rFonts w:ascii="Book Antiqua" w:eastAsia="Book Antiqua" w:hAnsi="Book Antiqua" w:cs="Book Antiqua"/>
          <w:color w:val="000000"/>
        </w:rPr>
        <w:t xml:space="preserve">, </w:t>
      </w:r>
      <w:r w:rsidRPr="004610A2">
        <w:rPr>
          <w:rFonts w:ascii="Book Antiqua" w:eastAsia="Book Antiqua" w:hAnsi="Book Antiqua" w:cs="Book Antiqua"/>
          <w:color w:val="000000"/>
        </w:rPr>
        <w:t>reviewed and edited the draft; S Kim</w:t>
      </w:r>
      <w:r w:rsidR="00B35414" w:rsidRPr="004610A2">
        <w:rPr>
          <w:rFonts w:ascii="Book Antiqua" w:eastAsia="Book Antiqua" w:hAnsi="Book Antiqua" w:cs="Book Antiqua"/>
          <w:color w:val="000000"/>
        </w:rPr>
        <w:t xml:space="preserve"> SH</w:t>
      </w:r>
      <w:r w:rsidRPr="004610A2">
        <w:rPr>
          <w:rFonts w:ascii="Book Antiqua" w:eastAsia="Book Antiqua" w:hAnsi="Book Antiqua" w:cs="Book Antiqua"/>
          <w:color w:val="000000"/>
        </w:rPr>
        <w:t xml:space="preserve"> investigated and </w:t>
      </w:r>
      <w:r w:rsidR="00E67421" w:rsidRPr="004610A2">
        <w:rPr>
          <w:rFonts w:ascii="Book Antiqua" w:eastAsia="Book Antiqua" w:hAnsi="Book Antiqua" w:cs="Book Antiqua"/>
          <w:color w:val="000000"/>
        </w:rPr>
        <w:t>analyzed</w:t>
      </w:r>
      <w:r w:rsidRPr="004610A2">
        <w:rPr>
          <w:rFonts w:ascii="Book Antiqua" w:eastAsia="Book Antiqua" w:hAnsi="Book Antiqua" w:cs="Book Antiqua"/>
          <w:color w:val="000000"/>
        </w:rPr>
        <w:t xml:space="preserve"> form; Kim</w:t>
      </w:r>
      <w:r w:rsidR="00B35414" w:rsidRPr="004610A2">
        <w:rPr>
          <w:rFonts w:ascii="Book Antiqua" w:eastAsia="Book Antiqua" w:hAnsi="Book Antiqua" w:cs="Book Antiqua"/>
          <w:color w:val="000000"/>
        </w:rPr>
        <w:t xml:space="preserve"> CK</w:t>
      </w:r>
      <w:r w:rsidRPr="004610A2">
        <w:rPr>
          <w:rFonts w:ascii="Book Antiqua" w:eastAsia="Book Antiqua" w:hAnsi="Book Antiqua" w:cs="Book Antiqua"/>
          <w:color w:val="000000"/>
        </w:rPr>
        <w:t xml:space="preserve"> supported the </w:t>
      </w:r>
      <w:r w:rsidR="00B35414" w:rsidRPr="004610A2">
        <w:rPr>
          <w:rFonts w:ascii="Book Antiqua" w:eastAsia="Book Antiqua" w:hAnsi="Book Antiqua" w:cs="Book Antiqua"/>
          <w:color w:val="000000"/>
        </w:rPr>
        <w:t>m</w:t>
      </w:r>
      <w:r w:rsidR="00287ADB" w:rsidRPr="004610A2">
        <w:rPr>
          <w:rFonts w:ascii="Book Antiqua" w:eastAsia="Book Antiqua" w:hAnsi="Book Antiqua" w:cs="Book Antiqua"/>
          <w:color w:val="000000"/>
        </w:rPr>
        <w:t>ethodology and software</w:t>
      </w:r>
      <w:r w:rsidRPr="004610A2">
        <w:rPr>
          <w:rFonts w:ascii="Book Antiqua" w:eastAsia="Book Antiqua" w:hAnsi="Book Antiqua" w:cs="Book Antiqua"/>
          <w:color w:val="000000"/>
        </w:rPr>
        <w:t>; Lee</w:t>
      </w:r>
      <w:r w:rsidR="00B35414" w:rsidRPr="004610A2">
        <w:rPr>
          <w:rFonts w:ascii="Book Antiqua" w:eastAsia="Book Antiqua" w:hAnsi="Book Antiqua" w:cs="Book Antiqua"/>
          <w:color w:val="000000"/>
        </w:rPr>
        <w:t xml:space="preserve"> SW</w:t>
      </w:r>
      <w:r w:rsidRPr="004610A2">
        <w:rPr>
          <w:rFonts w:ascii="Book Antiqua" w:eastAsia="Book Antiqua" w:hAnsi="Book Antiqua" w:cs="Book Antiqua"/>
          <w:color w:val="000000"/>
        </w:rPr>
        <w:t xml:space="preserve"> support the resources and supervision</w:t>
      </w:r>
      <w:r w:rsidR="00A17E51" w:rsidRPr="004610A2">
        <w:rPr>
          <w:rFonts w:ascii="Book Antiqua" w:eastAsia="Book Antiqua" w:hAnsi="Book Antiqua" w:cs="Book Antiqua"/>
          <w:color w:val="000000"/>
        </w:rPr>
        <w:t>;</w:t>
      </w:r>
      <w:r w:rsidRPr="004610A2">
        <w:rPr>
          <w:rFonts w:ascii="Book Antiqua" w:eastAsia="Book Antiqua" w:hAnsi="Book Antiqua" w:cs="Book Antiqua"/>
          <w:color w:val="000000"/>
        </w:rPr>
        <w:t xml:space="preserve"> Lim</w:t>
      </w:r>
      <w:r w:rsidR="00B35414" w:rsidRPr="004610A2">
        <w:rPr>
          <w:rFonts w:ascii="Book Antiqua" w:eastAsia="Book Antiqua" w:hAnsi="Book Antiqua" w:cs="Book Antiqua"/>
          <w:color w:val="000000"/>
        </w:rPr>
        <w:t xml:space="preserve"> SH</w:t>
      </w:r>
      <w:r w:rsidRPr="004610A2">
        <w:rPr>
          <w:rFonts w:ascii="Book Antiqua" w:eastAsia="Book Antiqua" w:hAnsi="Book Antiqua" w:cs="Book Antiqua"/>
          <w:color w:val="000000"/>
        </w:rPr>
        <w:t xml:space="preserve"> made the validation and visualization; all authors approved of </w:t>
      </w:r>
      <w:r w:rsidR="00E67421" w:rsidRPr="004610A2">
        <w:rPr>
          <w:rFonts w:ascii="Book Antiqua" w:eastAsia="Book Antiqua" w:hAnsi="Book Antiqua" w:cs="Book Antiqua"/>
          <w:color w:val="000000"/>
        </w:rPr>
        <w:t xml:space="preserve">the </w:t>
      </w:r>
      <w:r w:rsidRPr="004610A2">
        <w:rPr>
          <w:rFonts w:ascii="Book Antiqua" w:eastAsia="Book Antiqua" w:hAnsi="Book Antiqua" w:cs="Book Antiqua"/>
          <w:color w:val="000000"/>
        </w:rPr>
        <w:t>final manuscript.</w:t>
      </w:r>
    </w:p>
    <w:bookmarkEnd w:id="5"/>
    <w:bookmarkEnd w:id="6"/>
    <w:p w14:paraId="55E7B6F4" w14:textId="77777777" w:rsidR="00A77B3E" w:rsidRPr="004610A2" w:rsidRDefault="00A77B3E" w:rsidP="004610A2">
      <w:pPr>
        <w:snapToGrid w:val="0"/>
        <w:spacing w:line="360" w:lineRule="auto"/>
        <w:jc w:val="both"/>
        <w:rPr>
          <w:rFonts w:ascii="Book Antiqua" w:hAnsi="Book Antiqua"/>
        </w:rPr>
      </w:pPr>
    </w:p>
    <w:p w14:paraId="35629057" w14:textId="6EC5A2B0"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Supported by </w:t>
      </w:r>
      <w:r w:rsidRPr="004610A2">
        <w:rPr>
          <w:rFonts w:ascii="Book Antiqua" w:eastAsia="Book Antiqua" w:hAnsi="Book Antiqua" w:cs="Book Antiqua"/>
          <w:color w:val="000000"/>
        </w:rPr>
        <w:t>the Soonchunhyang University Research Fund, No. 20200011</w:t>
      </w:r>
      <w:r w:rsidR="00B35414" w:rsidRPr="004610A2">
        <w:rPr>
          <w:rFonts w:ascii="Book Antiqua" w:eastAsia="Book Antiqua" w:hAnsi="Book Antiqua" w:cs="Book Antiqua"/>
          <w:color w:val="000000"/>
        </w:rPr>
        <w:t>.</w:t>
      </w:r>
    </w:p>
    <w:p w14:paraId="21481EC4" w14:textId="77777777" w:rsidR="00A77B3E" w:rsidRPr="004610A2" w:rsidRDefault="00A77B3E" w:rsidP="004610A2">
      <w:pPr>
        <w:snapToGrid w:val="0"/>
        <w:spacing w:line="360" w:lineRule="auto"/>
        <w:jc w:val="both"/>
        <w:rPr>
          <w:rFonts w:ascii="Book Antiqua" w:hAnsi="Book Antiqua"/>
        </w:rPr>
      </w:pPr>
    </w:p>
    <w:p w14:paraId="66D111C7"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Corresponding author: </w:t>
      </w:r>
      <w:proofErr w:type="spellStart"/>
      <w:r w:rsidRPr="004610A2">
        <w:rPr>
          <w:rFonts w:ascii="Book Antiqua" w:eastAsia="Book Antiqua" w:hAnsi="Book Antiqua" w:cs="Book Antiqua"/>
          <w:b/>
          <w:bCs/>
          <w:color w:val="000000"/>
        </w:rPr>
        <w:t>Seong</w:t>
      </w:r>
      <w:proofErr w:type="spellEnd"/>
      <w:r w:rsidRPr="004610A2">
        <w:rPr>
          <w:rFonts w:ascii="Book Antiqua" w:eastAsia="Book Antiqua" w:hAnsi="Book Antiqua" w:cs="Book Antiqua"/>
          <w:b/>
          <w:bCs/>
          <w:color w:val="000000"/>
        </w:rPr>
        <w:t xml:space="preserve"> K Park, MD, Professor, </w:t>
      </w:r>
      <w:r w:rsidRPr="004610A2">
        <w:rPr>
          <w:rFonts w:ascii="Book Antiqua" w:eastAsia="Book Antiqua" w:hAnsi="Book Antiqua" w:cs="Book Antiqua"/>
          <w:color w:val="000000"/>
        </w:rPr>
        <w:t xml:space="preserve">Department of Internal Medicine, Division of Hematology-Oncology, </w:t>
      </w:r>
      <w:proofErr w:type="spellStart"/>
      <w:r w:rsidRPr="004610A2">
        <w:rPr>
          <w:rFonts w:ascii="Book Antiqua" w:eastAsia="Book Antiqua" w:hAnsi="Book Antiqua" w:cs="Book Antiqua"/>
          <w:color w:val="000000"/>
        </w:rPr>
        <w:t>Soonchunhyang</w:t>
      </w:r>
      <w:proofErr w:type="spellEnd"/>
      <w:r w:rsidRPr="004610A2">
        <w:rPr>
          <w:rFonts w:ascii="Book Antiqua" w:eastAsia="Book Antiqua" w:hAnsi="Book Antiqua" w:cs="Book Antiqua"/>
          <w:color w:val="000000"/>
        </w:rPr>
        <w:t xml:space="preserve"> University </w:t>
      </w:r>
      <w:proofErr w:type="spellStart"/>
      <w:r w:rsidRPr="004610A2">
        <w:rPr>
          <w:rFonts w:ascii="Book Antiqua" w:eastAsia="Book Antiqua" w:hAnsi="Book Antiqua" w:cs="Book Antiqua"/>
          <w:color w:val="000000"/>
        </w:rPr>
        <w:t>Bucheon</w:t>
      </w:r>
      <w:proofErr w:type="spellEnd"/>
      <w:r w:rsidRPr="004610A2">
        <w:rPr>
          <w:rFonts w:ascii="Book Antiqua" w:eastAsia="Book Antiqua" w:hAnsi="Book Antiqua" w:cs="Book Antiqua"/>
          <w:color w:val="000000"/>
        </w:rPr>
        <w:t xml:space="preserve"> Hospital, </w:t>
      </w:r>
      <w:proofErr w:type="spellStart"/>
      <w:r w:rsidRPr="004610A2">
        <w:rPr>
          <w:rFonts w:ascii="Book Antiqua" w:eastAsia="Book Antiqua" w:hAnsi="Book Antiqua" w:cs="Book Antiqua"/>
          <w:color w:val="000000"/>
        </w:rPr>
        <w:t>Soonchunhyang</w:t>
      </w:r>
      <w:proofErr w:type="spellEnd"/>
      <w:r w:rsidRPr="004610A2">
        <w:rPr>
          <w:rFonts w:ascii="Book Antiqua" w:eastAsia="Book Antiqua" w:hAnsi="Book Antiqua" w:cs="Book Antiqua"/>
          <w:color w:val="000000"/>
        </w:rPr>
        <w:t xml:space="preserve"> University School of Medicine, 170 </w:t>
      </w:r>
      <w:proofErr w:type="spellStart"/>
      <w:r w:rsidRPr="004610A2">
        <w:rPr>
          <w:rFonts w:ascii="Book Antiqua" w:eastAsia="Book Antiqua" w:hAnsi="Book Antiqua" w:cs="Book Antiqua"/>
          <w:color w:val="000000"/>
        </w:rPr>
        <w:t>Jomaru-ro</w:t>
      </w:r>
      <w:proofErr w:type="spellEnd"/>
      <w:r w:rsidRPr="004610A2">
        <w:rPr>
          <w:rFonts w:ascii="Book Antiqua" w:eastAsia="Book Antiqua" w:hAnsi="Book Antiqua" w:cs="Book Antiqua"/>
          <w:color w:val="000000"/>
        </w:rPr>
        <w:t xml:space="preserve">, </w:t>
      </w:r>
      <w:proofErr w:type="spellStart"/>
      <w:r w:rsidRPr="004610A2">
        <w:rPr>
          <w:rFonts w:ascii="Book Antiqua" w:eastAsia="Book Antiqua" w:hAnsi="Book Antiqua" w:cs="Book Antiqua"/>
          <w:color w:val="000000"/>
        </w:rPr>
        <w:t>Bucheon</w:t>
      </w:r>
      <w:proofErr w:type="spellEnd"/>
      <w:r w:rsidRPr="004610A2">
        <w:rPr>
          <w:rFonts w:ascii="Book Antiqua" w:eastAsia="Book Antiqua" w:hAnsi="Book Antiqua" w:cs="Book Antiqua"/>
          <w:color w:val="000000"/>
        </w:rPr>
        <w:t xml:space="preserve"> 14584, South Korea.</w:t>
      </w:r>
      <w:r w:rsidRPr="00160D84">
        <w:rPr>
          <w:rFonts w:ascii="Book Antiqua" w:eastAsia="Book Antiqua" w:hAnsi="Book Antiqua" w:cs="Book Antiqua"/>
          <w:color w:val="000000"/>
        </w:rPr>
        <w:t xml:space="preserve"> skpark@schmc.ac.kr</w:t>
      </w:r>
    </w:p>
    <w:p w14:paraId="7DA3F18E" w14:textId="77777777" w:rsidR="00A77B3E" w:rsidRPr="004610A2" w:rsidRDefault="00A77B3E" w:rsidP="004610A2">
      <w:pPr>
        <w:snapToGrid w:val="0"/>
        <w:spacing w:line="360" w:lineRule="auto"/>
        <w:jc w:val="both"/>
        <w:rPr>
          <w:rFonts w:ascii="Book Antiqua" w:hAnsi="Book Antiqua"/>
        </w:rPr>
      </w:pPr>
    </w:p>
    <w:p w14:paraId="1576D4DE"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Received: </w:t>
      </w:r>
      <w:r w:rsidRPr="004610A2">
        <w:rPr>
          <w:rFonts w:ascii="Book Antiqua" w:eastAsia="Book Antiqua" w:hAnsi="Book Antiqua" w:cs="Book Antiqua"/>
          <w:color w:val="000000"/>
        </w:rPr>
        <w:t>May 27, 2020</w:t>
      </w:r>
    </w:p>
    <w:p w14:paraId="0AD0FAEE"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Revised: </w:t>
      </w:r>
      <w:r w:rsidRPr="004610A2">
        <w:rPr>
          <w:rFonts w:ascii="Book Antiqua" w:eastAsia="Book Antiqua" w:hAnsi="Book Antiqua" w:cs="Book Antiqua"/>
          <w:color w:val="000000"/>
        </w:rPr>
        <w:t>September 25, 2020</w:t>
      </w:r>
    </w:p>
    <w:p w14:paraId="0E372B5F" w14:textId="4F2C9E1B"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Accepted: </w:t>
      </w:r>
      <w:r w:rsidR="00160D84" w:rsidRPr="00160D84">
        <w:rPr>
          <w:rFonts w:ascii="Book Antiqua" w:eastAsia="Book Antiqua" w:hAnsi="Book Antiqua" w:cs="Book Antiqua"/>
          <w:color w:val="000000"/>
        </w:rPr>
        <w:t>October 19, 2020</w:t>
      </w:r>
    </w:p>
    <w:p w14:paraId="758783BF"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Published online: </w:t>
      </w:r>
    </w:p>
    <w:p w14:paraId="6AD624FB" w14:textId="77777777" w:rsidR="00A77B3E" w:rsidRPr="004610A2" w:rsidRDefault="00A77B3E" w:rsidP="004610A2">
      <w:pPr>
        <w:snapToGrid w:val="0"/>
        <w:spacing w:line="360" w:lineRule="auto"/>
        <w:jc w:val="both"/>
        <w:rPr>
          <w:rFonts w:ascii="Book Antiqua" w:hAnsi="Book Antiqua"/>
        </w:rPr>
        <w:sectPr w:rsidR="00A77B3E" w:rsidRPr="004610A2" w:rsidSect="00033B3A">
          <w:footerReference w:type="default" r:id="rId6"/>
          <w:pgSz w:w="12240" w:h="15840"/>
          <w:pgMar w:top="1440" w:right="1800" w:bottom="1440" w:left="1800" w:header="720" w:footer="720" w:gutter="0"/>
          <w:cols w:space="720"/>
          <w:docGrid w:linePitch="360"/>
        </w:sectPr>
      </w:pPr>
    </w:p>
    <w:p w14:paraId="34558EEC"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lastRenderedPageBreak/>
        <w:t>Abstract</w:t>
      </w:r>
    </w:p>
    <w:p w14:paraId="5158B033"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BACKGROUND</w:t>
      </w:r>
    </w:p>
    <w:p w14:paraId="526C84C5" w14:textId="77777777" w:rsidR="00A77B3E" w:rsidRPr="004610A2" w:rsidRDefault="004456DB" w:rsidP="004610A2">
      <w:pPr>
        <w:snapToGrid w:val="0"/>
        <w:spacing w:line="360" w:lineRule="auto"/>
        <w:jc w:val="both"/>
        <w:rPr>
          <w:rFonts w:ascii="Book Antiqua" w:hAnsi="Book Antiqua"/>
        </w:rPr>
      </w:pPr>
      <w:bookmarkStart w:id="7" w:name="OLE_LINK12"/>
      <w:bookmarkStart w:id="8" w:name="OLE_LINK13"/>
      <w:r w:rsidRPr="004610A2">
        <w:rPr>
          <w:rFonts w:ascii="Book Antiqua" w:eastAsia="Book Antiqua" w:hAnsi="Book Antiqua" w:cs="Book Antiqua"/>
          <w:color w:val="000000"/>
        </w:rPr>
        <w:t xml:space="preserve">Choriocarcinoma is an infrequent entity and the most aggressive subtype of germ-cell tumors. Because of early metastatic spread and rapid disease progression, choriocarcinoma patients display poor prognosis. Although etoposide, methotrexate, actinomycin D, cyclophosphamide, and vincristine (EMA-CO) regimen is widely used to treat gestational trophoblastic tumors in females, its role in treating male choriocarcinoma is seldom reported. </w:t>
      </w:r>
    </w:p>
    <w:bookmarkEnd w:id="7"/>
    <w:bookmarkEnd w:id="8"/>
    <w:p w14:paraId="282E5727" w14:textId="77777777" w:rsidR="00A77B3E" w:rsidRPr="004610A2" w:rsidRDefault="00A77B3E" w:rsidP="004610A2">
      <w:pPr>
        <w:snapToGrid w:val="0"/>
        <w:spacing w:line="360" w:lineRule="auto"/>
        <w:jc w:val="both"/>
        <w:rPr>
          <w:rFonts w:ascii="Book Antiqua" w:hAnsi="Book Antiqua"/>
        </w:rPr>
      </w:pPr>
    </w:p>
    <w:p w14:paraId="14D247FD"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CASE SUMMARY</w:t>
      </w:r>
    </w:p>
    <w:p w14:paraId="62208010" w14:textId="77777777" w:rsidR="00A77B3E" w:rsidRPr="004610A2" w:rsidRDefault="004456DB" w:rsidP="004610A2">
      <w:pPr>
        <w:snapToGrid w:val="0"/>
        <w:spacing w:line="360" w:lineRule="auto"/>
        <w:jc w:val="both"/>
        <w:rPr>
          <w:rFonts w:ascii="Book Antiqua" w:hAnsi="Book Antiqua"/>
        </w:rPr>
      </w:pPr>
      <w:bookmarkStart w:id="9" w:name="OLE_LINK14"/>
      <w:bookmarkStart w:id="10" w:name="OLE_LINK15"/>
      <w:r w:rsidRPr="004610A2">
        <w:rPr>
          <w:rFonts w:ascii="Book Antiqua" w:eastAsia="Book Antiqua" w:hAnsi="Book Antiqua" w:cs="Book Antiqua"/>
          <w:color w:val="000000"/>
        </w:rPr>
        <w:t xml:space="preserve">A 32-year-old man was diagnosed with burned-out primary germ cell tumors (GCT) with retroperitoneum, liver and lung metastases. Biopsy of the liver revealed pure choriocarcinoma. The patient received bleomycin, etoposide, and cisplatin chemotherapy. After two cycles of treatment, response evaluation revealed the mixed response. EMA-CO regimen was used in the second-line therapy. After eight cycles, the patient showed a potentially </w:t>
      </w:r>
      <w:proofErr w:type="spellStart"/>
      <w:r w:rsidRPr="004610A2">
        <w:rPr>
          <w:rFonts w:ascii="Book Antiqua" w:eastAsia="Book Antiqua" w:hAnsi="Book Antiqua" w:cs="Book Antiqua"/>
          <w:color w:val="000000"/>
        </w:rPr>
        <w:t>resectable</w:t>
      </w:r>
      <w:proofErr w:type="spellEnd"/>
      <w:r w:rsidRPr="004610A2">
        <w:rPr>
          <w:rFonts w:ascii="Book Antiqua" w:eastAsia="Book Antiqua" w:hAnsi="Book Antiqua" w:cs="Book Antiqua"/>
          <w:color w:val="000000"/>
        </w:rPr>
        <w:t xml:space="preserve"> state and thus, all residual masses were surgically removed. The patient was completely cured, and 10 years later, he is leading a healthy life without complications. </w:t>
      </w:r>
    </w:p>
    <w:bookmarkEnd w:id="9"/>
    <w:bookmarkEnd w:id="10"/>
    <w:p w14:paraId="13DDC6C6" w14:textId="77777777" w:rsidR="00A77B3E" w:rsidRPr="004610A2" w:rsidRDefault="00A77B3E" w:rsidP="004610A2">
      <w:pPr>
        <w:snapToGrid w:val="0"/>
        <w:spacing w:line="360" w:lineRule="auto"/>
        <w:jc w:val="both"/>
        <w:rPr>
          <w:rFonts w:ascii="Book Antiqua" w:hAnsi="Book Antiqua"/>
        </w:rPr>
      </w:pPr>
    </w:p>
    <w:p w14:paraId="3E1F4F0E"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CONCLUSION</w:t>
      </w:r>
    </w:p>
    <w:p w14:paraId="52289D9B" w14:textId="7DBDB40A" w:rsidR="00A77B3E" w:rsidRPr="004610A2" w:rsidRDefault="004456DB" w:rsidP="004610A2">
      <w:pPr>
        <w:snapToGrid w:val="0"/>
        <w:spacing w:line="360" w:lineRule="auto"/>
        <w:jc w:val="both"/>
        <w:rPr>
          <w:rFonts w:ascii="Book Antiqua" w:hAnsi="Book Antiqua"/>
        </w:rPr>
      </w:pPr>
      <w:bookmarkStart w:id="11" w:name="OLE_LINK16"/>
      <w:bookmarkStart w:id="12" w:name="OLE_LINK17"/>
      <w:r w:rsidRPr="004610A2">
        <w:rPr>
          <w:rFonts w:ascii="Book Antiqua" w:eastAsia="Book Antiqua" w:hAnsi="Book Antiqua" w:cs="Book Antiqua"/>
          <w:color w:val="000000"/>
        </w:rPr>
        <w:t xml:space="preserve">This paper is the first case of high-risk </w:t>
      </w:r>
      <w:r w:rsidR="00B35414" w:rsidRPr="004610A2">
        <w:rPr>
          <w:rFonts w:ascii="Book Antiqua" w:eastAsia="Book Antiqua" w:hAnsi="Book Antiqua" w:cs="Book Antiqua"/>
          <w:color w:val="000000"/>
        </w:rPr>
        <w:t xml:space="preserve">nonseminomatous </w:t>
      </w:r>
      <w:r w:rsidRPr="004610A2">
        <w:rPr>
          <w:rFonts w:ascii="Book Antiqua" w:eastAsia="Book Antiqua" w:hAnsi="Book Antiqua" w:cs="Book Antiqua"/>
          <w:color w:val="000000"/>
        </w:rPr>
        <w:t xml:space="preserve">GCT in a male patient to be successfully treated with the EMA-CO regimen. The EMA-CO regimen can be used actively in patients with high-risk </w:t>
      </w:r>
      <w:r w:rsidR="00B35414" w:rsidRPr="004610A2">
        <w:rPr>
          <w:rFonts w:ascii="Book Antiqua" w:eastAsia="Book Antiqua" w:hAnsi="Book Antiqua" w:cs="Book Antiqua"/>
          <w:color w:val="000000"/>
        </w:rPr>
        <w:t xml:space="preserve">nonseminomatous </w:t>
      </w:r>
      <w:r w:rsidRPr="004610A2">
        <w:rPr>
          <w:rFonts w:ascii="Book Antiqua" w:eastAsia="Book Antiqua" w:hAnsi="Book Antiqua" w:cs="Book Antiqua"/>
          <w:color w:val="000000"/>
        </w:rPr>
        <w:t>GCT.</w:t>
      </w:r>
    </w:p>
    <w:bookmarkEnd w:id="11"/>
    <w:bookmarkEnd w:id="12"/>
    <w:p w14:paraId="7B33351F" w14:textId="77777777" w:rsidR="00A77B3E" w:rsidRPr="004610A2" w:rsidRDefault="00A77B3E" w:rsidP="004610A2">
      <w:pPr>
        <w:snapToGrid w:val="0"/>
        <w:spacing w:line="360" w:lineRule="auto"/>
        <w:jc w:val="both"/>
        <w:rPr>
          <w:rFonts w:ascii="Book Antiqua" w:hAnsi="Book Antiqua"/>
        </w:rPr>
      </w:pPr>
    </w:p>
    <w:p w14:paraId="7689E317" w14:textId="3F3ABE76"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Key Words: </w:t>
      </w:r>
      <w:bookmarkStart w:id="13" w:name="OLE_LINK43"/>
      <w:bookmarkStart w:id="14" w:name="OLE_LINK44"/>
      <w:r w:rsidRPr="004610A2">
        <w:rPr>
          <w:rFonts w:ascii="Book Antiqua" w:eastAsia="Book Antiqua" w:hAnsi="Book Antiqua" w:cs="Book Antiqua"/>
          <w:color w:val="000000"/>
        </w:rPr>
        <w:t>Antineoplastic combined chemotherapy protocols</w:t>
      </w:r>
      <w:bookmarkEnd w:id="13"/>
      <w:bookmarkEnd w:id="14"/>
      <w:r w:rsidRPr="004610A2">
        <w:rPr>
          <w:rFonts w:ascii="Book Antiqua" w:eastAsia="Book Antiqua" w:hAnsi="Book Antiqua" w:cs="Book Antiqua"/>
          <w:color w:val="000000"/>
        </w:rPr>
        <w:t xml:space="preserve">; </w:t>
      </w:r>
      <w:bookmarkStart w:id="15" w:name="OLE_LINK45"/>
      <w:bookmarkStart w:id="16" w:name="OLE_LINK46"/>
      <w:r w:rsidRPr="004610A2">
        <w:rPr>
          <w:rFonts w:ascii="Book Antiqua" w:eastAsia="Book Antiqua" w:hAnsi="Book Antiqua" w:cs="Book Antiqua"/>
          <w:color w:val="000000"/>
        </w:rPr>
        <w:t>Choriocarcinoma</w:t>
      </w:r>
      <w:bookmarkEnd w:id="15"/>
      <w:bookmarkEnd w:id="16"/>
      <w:r w:rsidRPr="004610A2">
        <w:rPr>
          <w:rFonts w:ascii="Book Antiqua" w:eastAsia="Book Antiqua" w:hAnsi="Book Antiqua" w:cs="Book Antiqua"/>
          <w:color w:val="000000"/>
        </w:rPr>
        <w:t xml:space="preserve">; </w:t>
      </w:r>
      <w:bookmarkStart w:id="17" w:name="OLE_LINK47"/>
      <w:bookmarkStart w:id="18" w:name="OLE_LINK48"/>
      <w:r w:rsidRPr="004610A2">
        <w:rPr>
          <w:rFonts w:ascii="Book Antiqua" w:eastAsia="Book Antiqua" w:hAnsi="Book Antiqua" w:cs="Book Antiqua"/>
          <w:color w:val="000000"/>
        </w:rPr>
        <w:t>Testicular neoplasms</w:t>
      </w:r>
      <w:bookmarkEnd w:id="17"/>
      <w:bookmarkEnd w:id="18"/>
      <w:r w:rsidRPr="004610A2">
        <w:rPr>
          <w:rFonts w:ascii="Book Antiqua" w:eastAsia="Book Antiqua" w:hAnsi="Book Antiqua" w:cs="Book Antiqua"/>
          <w:color w:val="000000"/>
        </w:rPr>
        <w:t>; Cyclophosphamide; Methotrexate</w:t>
      </w:r>
      <w:r w:rsidR="00287ADB" w:rsidRPr="004610A2">
        <w:rPr>
          <w:rFonts w:ascii="Book Antiqua" w:eastAsia="Book Antiqua" w:hAnsi="Book Antiqua" w:cs="Book Antiqua"/>
          <w:color w:val="000000"/>
        </w:rPr>
        <w:t xml:space="preserve">; </w:t>
      </w:r>
      <w:bookmarkStart w:id="19" w:name="OLE_LINK49"/>
      <w:r w:rsidR="00287ADB" w:rsidRPr="004610A2">
        <w:rPr>
          <w:rFonts w:ascii="Book Antiqua" w:eastAsia="Book Antiqua" w:hAnsi="Book Antiqua" w:cs="Book Antiqua"/>
          <w:color w:val="000000"/>
        </w:rPr>
        <w:t>Case report</w:t>
      </w:r>
      <w:bookmarkEnd w:id="19"/>
    </w:p>
    <w:p w14:paraId="22D9DAE0" w14:textId="77777777" w:rsidR="00A77B3E" w:rsidRPr="004610A2" w:rsidRDefault="00A77B3E" w:rsidP="004610A2">
      <w:pPr>
        <w:snapToGrid w:val="0"/>
        <w:spacing w:line="360" w:lineRule="auto"/>
        <w:jc w:val="both"/>
        <w:rPr>
          <w:rFonts w:ascii="Book Antiqua" w:hAnsi="Book Antiqua"/>
        </w:rPr>
      </w:pPr>
    </w:p>
    <w:p w14:paraId="1AAE7E0C" w14:textId="30FFB032" w:rsidR="00A77B3E" w:rsidRPr="004610A2" w:rsidRDefault="004456DB" w:rsidP="004610A2">
      <w:pPr>
        <w:snapToGrid w:val="0"/>
        <w:spacing w:line="360" w:lineRule="auto"/>
        <w:jc w:val="both"/>
        <w:rPr>
          <w:rFonts w:ascii="Book Antiqua" w:hAnsi="Book Antiqua"/>
        </w:rPr>
      </w:pPr>
      <w:bookmarkStart w:id="20" w:name="OLE_LINK50"/>
      <w:bookmarkStart w:id="21" w:name="OLE_LINK51"/>
      <w:r w:rsidRPr="004610A2">
        <w:rPr>
          <w:rFonts w:ascii="Book Antiqua" w:eastAsia="Book Antiqua" w:hAnsi="Book Antiqua" w:cs="Book Antiqua"/>
          <w:color w:val="000000"/>
        </w:rPr>
        <w:t xml:space="preserve">Yun J, Lee SW, Lim SH, Kim SH, Kim CK, Park SK. </w:t>
      </w:r>
      <w:r w:rsidR="00287ADB" w:rsidRPr="004610A2">
        <w:rPr>
          <w:rFonts w:ascii="Book Antiqua" w:eastAsia="Book Antiqua" w:hAnsi="Book Antiqua" w:cs="Book Antiqua"/>
          <w:bCs/>
          <w:color w:val="000000"/>
        </w:rPr>
        <w:t xml:space="preserve">Successful treatment of a high-risk nonseminomatous germ cell tumor using etoposide, methotrexate, </w:t>
      </w:r>
      <w:r w:rsidR="00287ADB" w:rsidRPr="004610A2">
        <w:rPr>
          <w:rFonts w:ascii="Book Antiqua" w:eastAsia="Book Antiqua" w:hAnsi="Book Antiqua" w:cs="Book Antiqua"/>
          <w:bCs/>
          <w:color w:val="000000"/>
        </w:rPr>
        <w:lastRenderedPageBreak/>
        <w:t>actinomycin D, cyclophosphamide, and vincristine: A case report</w:t>
      </w:r>
      <w:r w:rsidRPr="004610A2">
        <w:rPr>
          <w:rFonts w:ascii="Book Antiqua" w:eastAsia="Book Antiqua" w:hAnsi="Book Antiqua" w:cs="Book Antiqua"/>
          <w:color w:val="000000"/>
        </w:rPr>
        <w:t xml:space="preserve">. </w:t>
      </w:r>
      <w:r w:rsidRPr="004610A2">
        <w:rPr>
          <w:rFonts w:ascii="Book Antiqua" w:eastAsia="Book Antiqua" w:hAnsi="Book Antiqua" w:cs="Book Antiqua"/>
          <w:i/>
          <w:iCs/>
          <w:color w:val="000000"/>
        </w:rPr>
        <w:t>World J Clin Cases</w:t>
      </w:r>
      <w:r w:rsidRPr="004610A2">
        <w:rPr>
          <w:rFonts w:ascii="Book Antiqua" w:eastAsia="Book Antiqua" w:hAnsi="Book Antiqua" w:cs="Book Antiqua"/>
          <w:color w:val="000000"/>
        </w:rPr>
        <w:t xml:space="preserve"> 2020; In press</w:t>
      </w:r>
    </w:p>
    <w:bookmarkEnd w:id="20"/>
    <w:bookmarkEnd w:id="21"/>
    <w:p w14:paraId="33264E74" w14:textId="77777777" w:rsidR="00A77B3E" w:rsidRPr="004610A2" w:rsidRDefault="00A77B3E" w:rsidP="004610A2">
      <w:pPr>
        <w:snapToGrid w:val="0"/>
        <w:spacing w:line="360" w:lineRule="auto"/>
        <w:jc w:val="both"/>
        <w:rPr>
          <w:rFonts w:ascii="Book Antiqua" w:hAnsi="Book Antiqua"/>
        </w:rPr>
      </w:pPr>
    </w:p>
    <w:p w14:paraId="12BBF154" w14:textId="71B0EE8C"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Core Tip: </w:t>
      </w:r>
      <w:bookmarkStart w:id="22" w:name="OLE_LINK10"/>
      <w:bookmarkStart w:id="23" w:name="OLE_LINK11"/>
      <w:bookmarkStart w:id="24" w:name="OLE_LINK52"/>
      <w:bookmarkStart w:id="25" w:name="OLE_LINK53"/>
      <w:r w:rsidRPr="004610A2">
        <w:rPr>
          <w:rFonts w:ascii="Book Antiqua" w:eastAsia="Book Antiqua" w:hAnsi="Book Antiqua" w:cs="Book Antiqua"/>
          <w:color w:val="000000"/>
        </w:rPr>
        <w:t xml:space="preserve">Choriocarcinoma is an extremely rare germ cell tumor and responds poorly to standard chemotherapy. </w:t>
      </w:r>
      <w:r w:rsidR="00D26F8A" w:rsidRPr="004610A2">
        <w:rPr>
          <w:rFonts w:ascii="Book Antiqua" w:eastAsia="Book Antiqua" w:hAnsi="Book Antiqua" w:cs="Book Antiqua"/>
          <w:color w:val="000000"/>
        </w:rPr>
        <w:t>Etoposide, methotrexate, actinomycin D, cyclophosphamide, and vincristine</w:t>
      </w:r>
      <w:r w:rsidRPr="004610A2">
        <w:rPr>
          <w:rFonts w:ascii="Book Antiqua" w:eastAsia="Book Antiqua" w:hAnsi="Book Antiqua" w:cs="Book Antiqua"/>
          <w:color w:val="000000"/>
        </w:rPr>
        <w:t xml:space="preserve"> regimen is widely used to treat gestational trophoblastic tumors in females, however, its role in choriocarcinoma of males is seldom reported. This case report is the first of its kind demonstrating successful treatment using the </w:t>
      </w:r>
      <w:r w:rsidR="00D26F8A" w:rsidRPr="004610A2">
        <w:rPr>
          <w:rFonts w:ascii="Book Antiqua" w:eastAsia="Book Antiqua" w:hAnsi="Book Antiqua" w:cs="Book Antiqua"/>
          <w:color w:val="000000"/>
        </w:rPr>
        <w:t>etoposide, methotrexate, actinomycin D, cyclophosphamide, and vincristine</w:t>
      </w:r>
      <w:r w:rsidRPr="004610A2">
        <w:rPr>
          <w:rFonts w:ascii="Book Antiqua" w:eastAsia="Book Antiqua" w:hAnsi="Book Antiqua" w:cs="Book Antiqua"/>
          <w:color w:val="000000"/>
        </w:rPr>
        <w:t xml:space="preserve"> regimen in a male diagnosed with cisplatin-refractory</w:t>
      </w:r>
      <w:r w:rsidR="00D26F8A" w:rsidRPr="004610A2">
        <w:rPr>
          <w:rFonts w:ascii="Book Antiqua" w:eastAsia="Book Antiqua" w:hAnsi="Book Antiqua" w:cs="Book Antiqua"/>
          <w:color w:val="000000"/>
        </w:rPr>
        <w:t xml:space="preserve"> high-risk nonseminomatous germ cell tumors.</w:t>
      </w:r>
      <w:bookmarkEnd w:id="22"/>
      <w:bookmarkEnd w:id="23"/>
    </w:p>
    <w:bookmarkEnd w:id="24"/>
    <w:bookmarkEnd w:id="25"/>
    <w:p w14:paraId="4F25D019" w14:textId="51D68C08" w:rsidR="00A77B3E" w:rsidRPr="004610A2" w:rsidRDefault="00D26F8A" w:rsidP="004610A2">
      <w:pPr>
        <w:snapToGrid w:val="0"/>
        <w:spacing w:line="360" w:lineRule="auto"/>
        <w:jc w:val="both"/>
        <w:rPr>
          <w:rFonts w:ascii="Book Antiqua" w:hAnsi="Book Antiqua"/>
        </w:rPr>
      </w:pPr>
      <w:r w:rsidRPr="004610A2">
        <w:rPr>
          <w:rFonts w:ascii="Book Antiqua" w:eastAsia="Book Antiqua" w:hAnsi="Book Antiqua" w:cs="Book Antiqua"/>
          <w:b/>
          <w:caps/>
          <w:color w:val="000000"/>
          <w:u w:val="single"/>
        </w:rPr>
        <w:br w:type="page"/>
      </w:r>
      <w:r w:rsidR="004456DB" w:rsidRPr="004610A2">
        <w:rPr>
          <w:rFonts w:ascii="Book Antiqua" w:eastAsia="Book Antiqua" w:hAnsi="Book Antiqua" w:cs="Book Antiqua"/>
          <w:b/>
          <w:caps/>
          <w:color w:val="000000"/>
          <w:u w:val="single"/>
        </w:rPr>
        <w:lastRenderedPageBreak/>
        <w:t>INTRODUCTION</w:t>
      </w:r>
    </w:p>
    <w:p w14:paraId="78AD2BD7" w14:textId="2C896ECF" w:rsidR="00A77B3E" w:rsidRPr="004610A2" w:rsidRDefault="004456DB" w:rsidP="004610A2">
      <w:pPr>
        <w:snapToGrid w:val="0"/>
        <w:spacing w:line="360" w:lineRule="auto"/>
        <w:jc w:val="both"/>
        <w:rPr>
          <w:rFonts w:ascii="Book Antiqua" w:hAnsi="Book Antiqua"/>
        </w:rPr>
      </w:pPr>
      <w:bookmarkStart w:id="26" w:name="OLE_LINK18"/>
      <w:bookmarkStart w:id="27" w:name="OLE_LINK19"/>
      <w:r w:rsidRPr="004610A2">
        <w:rPr>
          <w:rFonts w:ascii="Book Antiqua" w:eastAsia="Book Antiqua" w:hAnsi="Book Antiqua" w:cs="Book Antiqua"/>
          <w:color w:val="000000"/>
        </w:rPr>
        <w:t>Choriocarcinoma is an extremely rare germ cell tumor (GCT) of trophoblastic cells. Unlike other GCTs, choriocarcinoma is commonly observed in extensive metastatic diseases, marked β human chorionic gonadotropin (β-HCG) elevations, and rapid disease progressions. Most GCTs are highly sensitive to cisplatin-based chemotherapy, with cure rates of approximately 80% for advanced diseases. However, pure choriocarcinoma of t</w:t>
      </w:r>
      <w:r w:rsidR="00287ADB" w:rsidRPr="004610A2">
        <w:rPr>
          <w:rFonts w:ascii="Book Antiqua" w:eastAsia="Book Antiqua" w:hAnsi="Book Antiqua" w:cs="Book Antiqua"/>
          <w:color w:val="000000"/>
        </w:rPr>
        <w:t>he testis with serum β-HCG &gt; 50</w:t>
      </w:r>
      <w:r w:rsidRPr="004610A2">
        <w:rPr>
          <w:rFonts w:ascii="Book Antiqua" w:eastAsia="Book Antiqua" w:hAnsi="Book Antiqua" w:cs="Book Antiqua"/>
          <w:color w:val="000000"/>
        </w:rPr>
        <w:t>000</w:t>
      </w:r>
      <w:r w:rsidR="00D26F8A" w:rsidRPr="004610A2">
        <w:rPr>
          <w:rFonts w:ascii="Book Antiqua" w:eastAsia="Book Antiqua" w:hAnsi="Book Antiqua" w:cs="Book Antiqua"/>
          <w:color w:val="000000"/>
        </w:rPr>
        <w:t xml:space="preserve"> </w:t>
      </w:r>
      <w:proofErr w:type="spellStart"/>
      <w:r w:rsidRPr="004610A2">
        <w:rPr>
          <w:rFonts w:ascii="Book Antiqua" w:eastAsia="Book Antiqua" w:hAnsi="Book Antiqua" w:cs="Book Antiqua"/>
          <w:color w:val="000000"/>
        </w:rPr>
        <w:t>mIU</w:t>
      </w:r>
      <w:proofErr w:type="spellEnd"/>
      <w:r w:rsidRPr="004610A2">
        <w:rPr>
          <w:rFonts w:ascii="Book Antiqua" w:eastAsia="Book Antiqua" w:hAnsi="Book Antiqua" w:cs="Book Antiqua"/>
          <w:color w:val="000000"/>
        </w:rPr>
        <w:t>/</w:t>
      </w:r>
      <w:r w:rsidR="006907AC" w:rsidRPr="004610A2">
        <w:rPr>
          <w:rFonts w:ascii="Book Antiqua" w:eastAsia="Book Antiqua" w:hAnsi="Book Antiqua" w:cs="Book Antiqua"/>
          <w:color w:val="000000"/>
        </w:rPr>
        <w:t>m</w:t>
      </w:r>
      <w:r w:rsidRPr="004610A2">
        <w:rPr>
          <w:rFonts w:ascii="Book Antiqua" w:eastAsia="Book Antiqua" w:hAnsi="Book Antiqua" w:cs="Book Antiqua"/>
          <w:color w:val="000000"/>
        </w:rPr>
        <w:t xml:space="preserve">L and with </w:t>
      </w:r>
      <w:proofErr w:type="spellStart"/>
      <w:r w:rsidRPr="004610A2">
        <w:rPr>
          <w:rFonts w:ascii="Book Antiqua" w:eastAsia="Book Antiqua" w:hAnsi="Book Antiqua" w:cs="Book Antiqua"/>
          <w:color w:val="000000"/>
        </w:rPr>
        <w:t>nonpulmonary</w:t>
      </w:r>
      <w:proofErr w:type="spellEnd"/>
      <w:r w:rsidRPr="004610A2">
        <w:rPr>
          <w:rFonts w:ascii="Book Antiqua" w:eastAsia="Book Antiqua" w:hAnsi="Book Antiqua" w:cs="Book Antiqua"/>
          <w:color w:val="000000"/>
        </w:rPr>
        <w:t xml:space="preserve"> visceral metastases accounts for the relatively poor prognosis</w:t>
      </w:r>
      <w:r w:rsidRPr="004610A2">
        <w:rPr>
          <w:rFonts w:ascii="Book Antiqua" w:eastAsia="Book Antiqua" w:hAnsi="Book Antiqua" w:cs="Book Antiqua"/>
          <w:color w:val="000000"/>
          <w:vertAlign w:val="superscript"/>
        </w:rPr>
        <w:t>[</w:t>
      </w:r>
      <w:hyperlink w:anchor="_ENREF_1" w:tooltip="International Germ Cell Cancer Collaborative Group, 1997 #1" w:history="1">
        <w:r w:rsidRPr="004610A2">
          <w:rPr>
            <w:rFonts w:ascii="Book Antiqua" w:eastAsia="Book Antiqua" w:hAnsi="Book Antiqua" w:cs="Book Antiqua"/>
            <w:color w:val="000000"/>
            <w:u w:color="0000EE"/>
            <w:vertAlign w:val="superscript"/>
          </w:rPr>
          <w:t>1</w:t>
        </w:r>
      </w:hyperlink>
      <w:r w:rsidRPr="004610A2">
        <w:rPr>
          <w:rFonts w:ascii="Book Antiqua" w:eastAsia="Book Antiqua" w:hAnsi="Book Antiqua" w:cs="Book Antiqua"/>
          <w:color w:val="000000"/>
          <w:vertAlign w:val="superscript"/>
        </w:rPr>
        <w:t>,</w:t>
      </w:r>
      <w:hyperlink w:anchor="_ENREF_2" w:tooltip="Einhorn, 2007 #17" w:history="1">
        <w:r w:rsidRPr="004610A2">
          <w:rPr>
            <w:rFonts w:ascii="Book Antiqua" w:eastAsia="Book Antiqua" w:hAnsi="Book Antiqua" w:cs="Book Antiqua"/>
            <w:color w:val="000000"/>
            <w:u w:color="0000EE"/>
            <w:vertAlign w:val="superscript"/>
          </w:rPr>
          <w:t>2</w:t>
        </w:r>
      </w:hyperlink>
      <w:r w:rsidRPr="004610A2">
        <w:rPr>
          <w:rFonts w:ascii="Book Antiqua" w:eastAsia="Book Antiqua" w:hAnsi="Book Antiqua" w:cs="Book Antiqua"/>
          <w:color w:val="000000"/>
          <w:vertAlign w:val="superscript"/>
        </w:rPr>
        <w:t>]</w:t>
      </w:r>
      <w:r w:rsidRPr="004610A2">
        <w:rPr>
          <w:rFonts w:ascii="Book Antiqua" w:eastAsia="Book Antiqua" w:hAnsi="Book Antiqua" w:cs="Book Antiqua"/>
          <w:color w:val="000000"/>
        </w:rPr>
        <w:t xml:space="preserve">. These patients require early aggressive treatment to improve their chance of </w:t>
      </w:r>
      <w:proofErr w:type="gramStart"/>
      <w:r w:rsidRPr="004610A2">
        <w:rPr>
          <w:rFonts w:ascii="Book Antiqua" w:eastAsia="Book Antiqua" w:hAnsi="Book Antiqua" w:cs="Book Antiqua"/>
          <w:color w:val="000000"/>
        </w:rPr>
        <w:t>survival</w:t>
      </w:r>
      <w:r w:rsidRPr="004610A2">
        <w:rPr>
          <w:rFonts w:ascii="Book Antiqua" w:eastAsia="Book Antiqua" w:hAnsi="Book Antiqua" w:cs="Book Antiqua"/>
          <w:color w:val="000000"/>
          <w:vertAlign w:val="superscript"/>
        </w:rPr>
        <w:t>[</w:t>
      </w:r>
      <w:proofErr w:type="gramEnd"/>
      <w:r w:rsidR="004F3226" w:rsidRPr="004610A2">
        <w:rPr>
          <w:rFonts w:ascii="Book Antiqua" w:eastAsia="Book Antiqua" w:hAnsi="Book Antiqua" w:cs="Book Antiqua"/>
          <w:color w:val="000000"/>
          <w:u w:color="0000EE"/>
          <w:vertAlign w:val="superscript"/>
        </w:rPr>
        <w:fldChar w:fldCharType="begin"/>
      </w:r>
      <w:r w:rsidR="004F3226" w:rsidRPr="004610A2">
        <w:rPr>
          <w:rFonts w:ascii="Book Antiqua" w:eastAsia="Book Antiqua" w:hAnsi="Book Antiqua" w:cs="Book Antiqua"/>
          <w:color w:val="000000"/>
          <w:u w:color="0000EE"/>
          <w:vertAlign w:val="superscript"/>
        </w:rPr>
        <w:instrText xml:space="preserve"> HYPERLINK \l "_ENREF_3" \o "Reilley, 2015 #26" </w:instrText>
      </w:r>
      <w:r w:rsidR="004F3226" w:rsidRPr="004610A2">
        <w:rPr>
          <w:rFonts w:ascii="Book Antiqua" w:eastAsia="Book Antiqua" w:hAnsi="Book Antiqua" w:cs="Book Antiqua"/>
          <w:color w:val="000000"/>
          <w:u w:color="0000EE"/>
          <w:vertAlign w:val="superscript"/>
        </w:rPr>
        <w:fldChar w:fldCharType="separate"/>
      </w:r>
      <w:r w:rsidRPr="004610A2">
        <w:rPr>
          <w:rFonts w:ascii="Book Antiqua" w:eastAsia="Book Antiqua" w:hAnsi="Book Antiqua" w:cs="Book Antiqua"/>
          <w:color w:val="000000"/>
          <w:u w:color="0000EE"/>
          <w:vertAlign w:val="superscript"/>
        </w:rPr>
        <w:t>3</w:t>
      </w:r>
      <w:r w:rsidR="004F3226" w:rsidRPr="004610A2">
        <w:rPr>
          <w:rFonts w:ascii="Book Antiqua" w:eastAsia="Book Antiqua" w:hAnsi="Book Antiqua" w:cs="Book Antiqua"/>
          <w:color w:val="000000"/>
          <w:u w:color="0000EE"/>
          <w:vertAlign w:val="superscript"/>
        </w:rPr>
        <w:fldChar w:fldCharType="end"/>
      </w:r>
      <w:r w:rsidRPr="004610A2">
        <w:rPr>
          <w:rFonts w:ascii="Book Antiqua" w:eastAsia="Book Antiqua" w:hAnsi="Book Antiqua" w:cs="Book Antiqua"/>
          <w:color w:val="000000"/>
          <w:vertAlign w:val="superscript"/>
        </w:rPr>
        <w:t>]</w:t>
      </w:r>
      <w:r w:rsidRPr="004610A2">
        <w:rPr>
          <w:rFonts w:ascii="Book Antiqua" w:eastAsia="Book Antiqua" w:hAnsi="Book Antiqua" w:cs="Book Antiqua"/>
          <w:color w:val="000000"/>
        </w:rPr>
        <w:t xml:space="preserve">. We report a case of cisplatin-refractory high-risk </w:t>
      </w:r>
      <w:r w:rsidR="00D26F8A" w:rsidRPr="004610A2">
        <w:rPr>
          <w:rFonts w:ascii="Book Antiqua" w:eastAsia="Book Antiqua" w:hAnsi="Book Antiqua" w:cs="Book Antiqua"/>
          <w:color w:val="000000"/>
        </w:rPr>
        <w:t xml:space="preserve">non seminomatous </w:t>
      </w:r>
      <w:r w:rsidRPr="004610A2">
        <w:rPr>
          <w:rFonts w:ascii="Book Antiqua" w:eastAsia="Book Antiqua" w:hAnsi="Book Antiqua" w:cs="Book Antiqua"/>
          <w:color w:val="000000"/>
        </w:rPr>
        <w:t>GCT, which was treated successfully with a seldom used second-line etoposide, methotrexate, actinomycin D, cyclophosphamide, and vincristine (EMA-CO) regimen followed by residual surgical resection.</w:t>
      </w:r>
    </w:p>
    <w:bookmarkEnd w:id="26"/>
    <w:bookmarkEnd w:id="27"/>
    <w:p w14:paraId="2677D25D" w14:textId="77777777" w:rsidR="00A77B3E" w:rsidRPr="004610A2" w:rsidRDefault="00A77B3E" w:rsidP="004610A2">
      <w:pPr>
        <w:snapToGrid w:val="0"/>
        <w:spacing w:line="360" w:lineRule="auto"/>
        <w:jc w:val="both"/>
        <w:rPr>
          <w:rFonts w:ascii="Book Antiqua" w:hAnsi="Book Antiqua"/>
        </w:rPr>
      </w:pPr>
    </w:p>
    <w:p w14:paraId="5DCE0BFB"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aps/>
          <w:color w:val="000000"/>
          <w:u w:val="single"/>
        </w:rPr>
        <w:t>CASE PRESENTATION</w:t>
      </w:r>
    </w:p>
    <w:p w14:paraId="44AE7FFD"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i/>
          <w:color w:val="000000"/>
        </w:rPr>
        <w:t>Chief complaints</w:t>
      </w:r>
    </w:p>
    <w:p w14:paraId="7570E4A6" w14:textId="667585FD" w:rsidR="00A77B3E" w:rsidRPr="004610A2" w:rsidRDefault="004456DB" w:rsidP="004610A2">
      <w:pPr>
        <w:snapToGrid w:val="0"/>
        <w:spacing w:line="360" w:lineRule="auto"/>
        <w:jc w:val="both"/>
        <w:rPr>
          <w:rFonts w:ascii="Book Antiqua" w:hAnsi="Book Antiqua"/>
        </w:rPr>
      </w:pPr>
      <w:bookmarkStart w:id="28" w:name="OLE_LINK20"/>
      <w:bookmarkStart w:id="29" w:name="OLE_LINK21"/>
      <w:r w:rsidRPr="004610A2">
        <w:rPr>
          <w:rFonts w:ascii="Book Antiqua" w:eastAsia="Book Antiqua" w:hAnsi="Book Antiqua" w:cs="Book Antiqua"/>
          <w:color w:val="000000"/>
        </w:rPr>
        <w:t>A 32-year-old male visited our hospital (</w:t>
      </w:r>
      <w:proofErr w:type="spellStart"/>
      <w:r w:rsidR="00D26F8A" w:rsidRPr="004610A2">
        <w:rPr>
          <w:rFonts w:ascii="Book Antiqua" w:eastAsia="Book Antiqua" w:hAnsi="Book Antiqua" w:cs="Book Antiqua"/>
          <w:color w:val="000000"/>
        </w:rPr>
        <w:t>s</w:t>
      </w:r>
      <w:r w:rsidRPr="004610A2">
        <w:rPr>
          <w:rFonts w:ascii="Book Antiqua" w:eastAsia="Book Antiqua" w:hAnsi="Book Antiqua" w:cs="Book Antiqua"/>
          <w:color w:val="000000"/>
        </w:rPr>
        <w:t>oonchunhyang</w:t>
      </w:r>
      <w:proofErr w:type="spellEnd"/>
      <w:r w:rsidRPr="004610A2">
        <w:rPr>
          <w:rFonts w:ascii="Book Antiqua" w:eastAsia="Book Antiqua" w:hAnsi="Book Antiqua" w:cs="Book Antiqua"/>
          <w:color w:val="000000"/>
        </w:rPr>
        <w:t xml:space="preserve"> </w:t>
      </w:r>
      <w:r w:rsidR="00D26F8A" w:rsidRPr="004610A2">
        <w:rPr>
          <w:rFonts w:ascii="Book Antiqua" w:eastAsia="Book Antiqua" w:hAnsi="Book Antiqua" w:cs="Book Antiqua"/>
          <w:color w:val="000000"/>
        </w:rPr>
        <w:t>u</w:t>
      </w:r>
      <w:r w:rsidRPr="004610A2">
        <w:rPr>
          <w:rFonts w:ascii="Book Antiqua" w:eastAsia="Book Antiqua" w:hAnsi="Book Antiqua" w:cs="Book Antiqua"/>
          <w:color w:val="000000"/>
        </w:rPr>
        <w:t xml:space="preserve">niversity </w:t>
      </w:r>
      <w:proofErr w:type="spellStart"/>
      <w:r w:rsidR="00D26F8A" w:rsidRPr="004610A2">
        <w:rPr>
          <w:rFonts w:ascii="Book Antiqua" w:eastAsia="Book Antiqua" w:hAnsi="Book Antiqua" w:cs="Book Antiqua"/>
          <w:color w:val="000000"/>
        </w:rPr>
        <w:t>b</w:t>
      </w:r>
      <w:r w:rsidRPr="004610A2">
        <w:rPr>
          <w:rFonts w:ascii="Book Antiqua" w:eastAsia="Book Antiqua" w:hAnsi="Book Antiqua" w:cs="Book Antiqua"/>
          <w:color w:val="000000"/>
        </w:rPr>
        <w:t>ucheon</w:t>
      </w:r>
      <w:proofErr w:type="spellEnd"/>
      <w:r w:rsidRPr="004610A2">
        <w:rPr>
          <w:rFonts w:ascii="Book Antiqua" w:eastAsia="Book Antiqua" w:hAnsi="Book Antiqua" w:cs="Book Antiqua"/>
          <w:color w:val="000000"/>
        </w:rPr>
        <w:t xml:space="preserve"> </w:t>
      </w:r>
      <w:r w:rsidR="00D26F8A" w:rsidRPr="004610A2">
        <w:rPr>
          <w:rFonts w:ascii="Book Antiqua" w:eastAsia="Book Antiqua" w:hAnsi="Book Antiqua" w:cs="Book Antiqua"/>
          <w:color w:val="000000"/>
        </w:rPr>
        <w:t>h</w:t>
      </w:r>
      <w:r w:rsidRPr="004610A2">
        <w:rPr>
          <w:rFonts w:ascii="Book Antiqua" w:eastAsia="Book Antiqua" w:hAnsi="Book Antiqua" w:cs="Book Antiqua"/>
          <w:color w:val="000000"/>
        </w:rPr>
        <w:t xml:space="preserve">ospital) due to painful and palpable abdominal mass in the left upper quadrant. </w:t>
      </w:r>
    </w:p>
    <w:bookmarkEnd w:id="28"/>
    <w:bookmarkEnd w:id="29"/>
    <w:p w14:paraId="0700A90C" w14:textId="77777777" w:rsidR="00A77B3E" w:rsidRPr="004610A2" w:rsidRDefault="00A77B3E" w:rsidP="004610A2">
      <w:pPr>
        <w:snapToGrid w:val="0"/>
        <w:spacing w:line="360" w:lineRule="auto"/>
        <w:jc w:val="both"/>
        <w:rPr>
          <w:rFonts w:ascii="Book Antiqua" w:hAnsi="Book Antiqua"/>
        </w:rPr>
      </w:pPr>
    </w:p>
    <w:p w14:paraId="3F61E4D6"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i/>
          <w:color w:val="000000"/>
        </w:rPr>
        <w:t>History of present illness</w:t>
      </w:r>
    </w:p>
    <w:p w14:paraId="2994B76A"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The patient suffered from indigestion and left upper quadrant abdominal pain one-month prior to the hospital visit, and the symptoms continued to worsen.</w:t>
      </w:r>
    </w:p>
    <w:p w14:paraId="494D36E6" w14:textId="77777777" w:rsidR="00A77B3E" w:rsidRPr="004610A2" w:rsidRDefault="00A77B3E" w:rsidP="004610A2">
      <w:pPr>
        <w:snapToGrid w:val="0"/>
        <w:spacing w:line="360" w:lineRule="auto"/>
        <w:jc w:val="both"/>
        <w:rPr>
          <w:rFonts w:ascii="Book Antiqua" w:hAnsi="Book Antiqua"/>
        </w:rPr>
      </w:pPr>
    </w:p>
    <w:p w14:paraId="323FE3C8"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i/>
          <w:color w:val="000000"/>
        </w:rPr>
        <w:t>History of past illness</w:t>
      </w:r>
    </w:p>
    <w:p w14:paraId="58123B68" w14:textId="77777777" w:rsidR="00A77B3E" w:rsidRPr="004610A2" w:rsidRDefault="004456DB" w:rsidP="004610A2">
      <w:pPr>
        <w:snapToGrid w:val="0"/>
        <w:spacing w:line="360" w:lineRule="auto"/>
        <w:jc w:val="both"/>
        <w:rPr>
          <w:rFonts w:ascii="Book Antiqua" w:hAnsi="Book Antiqua"/>
        </w:rPr>
      </w:pPr>
      <w:bookmarkStart w:id="30" w:name="OLE_LINK22"/>
      <w:bookmarkStart w:id="31" w:name="OLE_LINK23"/>
      <w:r w:rsidRPr="004610A2">
        <w:rPr>
          <w:rFonts w:ascii="Book Antiqua" w:eastAsia="Book Antiqua" w:hAnsi="Book Antiqua" w:cs="Book Antiqua"/>
          <w:color w:val="000000"/>
        </w:rPr>
        <w:t>The patient had an unremarkable past medical history.</w:t>
      </w:r>
    </w:p>
    <w:bookmarkEnd w:id="30"/>
    <w:bookmarkEnd w:id="31"/>
    <w:p w14:paraId="5C163F02" w14:textId="77777777" w:rsidR="00A77B3E" w:rsidRPr="004610A2" w:rsidRDefault="00A77B3E" w:rsidP="004610A2">
      <w:pPr>
        <w:snapToGrid w:val="0"/>
        <w:spacing w:line="360" w:lineRule="auto"/>
        <w:jc w:val="both"/>
        <w:rPr>
          <w:rFonts w:ascii="Book Antiqua" w:hAnsi="Book Antiqua"/>
        </w:rPr>
      </w:pPr>
    </w:p>
    <w:p w14:paraId="5C7C213E"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i/>
          <w:color w:val="000000"/>
        </w:rPr>
        <w:t>Physical examination</w:t>
      </w:r>
    </w:p>
    <w:p w14:paraId="2114287C"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He was afebrile, and physical examinations revealed a large, tense mass extending from the left upper quadrant to the left lower quadrant. </w:t>
      </w:r>
    </w:p>
    <w:p w14:paraId="1D61D22C" w14:textId="77777777" w:rsidR="00A77B3E" w:rsidRPr="004610A2" w:rsidRDefault="00A77B3E" w:rsidP="004610A2">
      <w:pPr>
        <w:snapToGrid w:val="0"/>
        <w:spacing w:line="360" w:lineRule="auto"/>
        <w:jc w:val="both"/>
        <w:rPr>
          <w:rFonts w:ascii="Book Antiqua" w:hAnsi="Book Antiqua"/>
        </w:rPr>
      </w:pPr>
    </w:p>
    <w:p w14:paraId="4CC8B382"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i/>
          <w:color w:val="000000"/>
        </w:rPr>
        <w:t>Laboratory examinations</w:t>
      </w:r>
    </w:p>
    <w:p w14:paraId="4A9B4DAE" w14:textId="64E830B4" w:rsidR="00A77B3E" w:rsidRPr="004610A2" w:rsidRDefault="004456DB" w:rsidP="004610A2">
      <w:pPr>
        <w:snapToGrid w:val="0"/>
        <w:spacing w:line="360" w:lineRule="auto"/>
        <w:jc w:val="both"/>
        <w:rPr>
          <w:rFonts w:ascii="Book Antiqua" w:hAnsi="Book Antiqua"/>
        </w:rPr>
      </w:pPr>
      <w:bookmarkStart w:id="32" w:name="OLE_LINK24"/>
      <w:bookmarkStart w:id="33" w:name="OLE_LINK25"/>
      <w:r w:rsidRPr="004610A2">
        <w:rPr>
          <w:rFonts w:ascii="Book Antiqua" w:eastAsia="Book Antiqua" w:hAnsi="Book Antiqua" w:cs="Book Antiqua"/>
          <w:color w:val="000000"/>
        </w:rPr>
        <w:t>The baseline levels of serum β-HCG and α-fetoprotein were 239335.0 mIU/</w:t>
      </w:r>
      <w:r w:rsidR="00287ADB" w:rsidRPr="004610A2">
        <w:rPr>
          <w:rFonts w:ascii="Book Antiqua" w:eastAsia="Book Antiqua" w:hAnsi="Book Antiqua" w:cs="Book Antiqua"/>
          <w:color w:val="000000"/>
        </w:rPr>
        <w:t xml:space="preserve">mL </w:t>
      </w:r>
      <w:r w:rsidRPr="004610A2">
        <w:rPr>
          <w:rFonts w:ascii="Book Antiqua" w:eastAsia="Book Antiqua" w:hAnsi="Book Antiqua" w:cs="Book Antiqua"/>
          <w:color w:val="000000"/>
        </w:rPr>
        <w:t>and 2.6 ng/</w:t>
      </w:r>
      <w:r w:rsidR="00287ADB" w:rsidRPr="004610A2">
        <w:rPr>
          <w:rFonts w:ascii="Book Antiqua" w:eastAsia="Book Antiqua" w:hAnsi="Book Antiqua" w:cs="Book Antiqua"/>
          <w:color w:val="000000"/>
        </w:rPr>
        <w:t>m</w:t>
      </w:r>
      <w:r w:rsidRPr="004610A2">
        <w:rPr>
          <w:rFonts w:ascii="Book Antiqua" w:eastAsia="Book Antiqua" w:hAnsi="Book Antiqua" w:cs="Book Antiqua"/>
          <w:color w:val="000000"/>
        </w:rPr>
        <w:t>L, respectively.</w:t>
      </w:r>
    </w:p>
    <w:bookmarkEnd w:id="32"/>
    <w:bookmarkEnd w:id="33"/>
    <w:p w14:paraId="42FFE2AE" w14:textId="77777777" w:rsidR="00A77B3E" w:rsidRPr="004610A2" w:rsidRDefault="00A77B3E" w:rsidP="004610A2">
      <w:pPr>
        <w:snapToGrid w:val="0"/>
        <w:spacing w:line="360" w:lineRule="auto"/>
        <w:jc w:val="both"/>
        <w:rPr>
          <w:rFonts w:ascii="Book Antiqua" w:hAnsi="Book Antiqua"/>
        </w:rPr>
      </w:pPr>
    </w:p>
    <w:p w14:paraId="6DA7F836"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i/>
          <w:color w:val="000000"/>
        </w:rPr>
        <w:t>Imaging examinations</w:t>
      </w:r>
    </w:p>
    <w:p w14:paraId="5FEA2900" w14:textId="17782FF6" w:rsidR="00A77B3E" w:rsidRPr="004610A2" w:rsidRDefault="004456DB" w:rsidP="004610A2">
      <w:pPr>
        <w:snapToGrid w:val="0"/>
        <w:spacing w:line="360" w:lineRule="auto"/>
        <w:jc w:val="both"/>
        <w:rPr>
          <w:rFonts w:ascii="Book Antiqua" w:hAnsi="Book Antiqua"/>
        </w:rPr>
      </w:pPr>
      <w:bookmarkStart w:id="34" w:name="OLE_LINK26"/>
      <w:bookmarkStart w:id="35" w:name="OLE_LINK27"/>
      <w:r w:rsidRPr="004610A2">
        <w:rPr>
          <w:rFonts w:ascii="Book Antiqua" w:eastAsia="Book Antiqua" w:hAnsi="Book Antiqua" w:cs="Book Antiqua"/>
          <w:color w:val="000000"/>
        </w:rPr>
        <w:t xml:space="preserve">The initial contrast-enhanced computed tomography (CT) and magnetic resonance imaging scans revealed a huge left retroperitoneal mass measuring 16 cm and multiple metastatic liver and lung masses (Figure 1). A scrotal ultrasound revealed a heterogeneous echoic intratesticular mass in the left testis, without any abnormality associated with the right testis. </w:t>
      </w:r>
    </w:p>
    <w:bookmarkEnd w:id="34"/>
    <w:bookmarkEnd w:id="35"/>
    <w:p w14:paraId="3533C8BB" w14:textId="77777777" w:rsidR="00A77B3E" w:rsidRPr="004610A2" w:rsidRDefault="00A77B3E" w:rsidP="004610A2">
      <w:pPr>
        <w:snapToGrid w:val="0"/>
        <w:spacing w:line="360" w:lineRule="auto"/>
        <w:jc w:val="both"/>
        <w:rPr>
          <w:rFonts w:ascii="Book Antiqua" w:hAnsi="Book Antiqua"/>
        </w:rPr>
      </w:pPr>
    </w:p>
    <w:p w14:paraId="4111B840" w14:textId="77777777" w:rsidR="00A77B3E" w:rsidRPr="004610A2" w:rsidRDefault="004456DB" w:rsidP="004610A2">
      <w:pPr>
        <w:snapToGrid w:val="0"/>
        <w:spacing w:line="360" w:lineRule="auto"/>
        <w:jc w:val="both"/>
        <w:rPr>
          <w:rFonts w:ascii="Book Antiqua" w:hAnsi="Book Antiqua"/>
        </w:rPr>
      </w:pPr>
      <w:bookmarkStart w:id="36" w:name="OLE_LINK28"/>
      <w:bookmarkStart w:id="37" w:name="OLE_LINK29"/>
      <w:r w:rsidRPr="004610A2">
        <w:rPr>
          <w:rFonts w:ascii="Book Antiqua" w:eastAsia="Book Antiqua" w:hAnsi="Book Antiqua" w:cs="Book Antiqua"/>
          <w:b/>
          <w:bCs/>
          <w:i/>
          <w:iCs/>
          <w:color w:val="000000"/>
        </w:rPr>
        <w:t>Further diagnostic work-up</w:t>
      </w:r>
    </w:p>
    <w:p w14:paraId="5FD64890"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Left orchiectomy was performed along with a pathological study compatible with the scar tissues in the surrounding atrophic testis. An ultrasound-guided percutaneous liver biopsy was conducted for histological confirmation. Histopathologic features were consistent with pure choriocarcinoma. Immunohistochemistry was positive for an antibody to β-HCG. </w:t>
      </w:r>
    </w:p>
    <w:bookmarkEnd w:id="36"/>
    <w:bookmarkEnd w:id="37"/>
    <w:p w14:paraId="3AAAA9EF" w14:textId="77777777" w:rsidR="00A77B3E" w:rsidRPr="004610A2" w:rsidRDefault="00A77B3E" w:rsidP="004610A2">
      <w:pPr>
        <w:snapToGrid w:val="0"/>
        <w:spacing w:line="360" w:lineRule="auto"/>
        <w:jc w:val="both"/>
        <w:rPr>
          <w:rFonts w:ascii="Book Antiqua" w:hAnsi="Book Antiqua"/>
        </w:rPr>
      </w:pPr>
    </w:p>
    <w:p w14:paraId="404605B3"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aps/>
          <w:color w:val="000000"/>
          <w:u w:val="single"/>
        </w:rPr>
        <w:t>FINAL DIAGNOSIS</w:t>
      </w:r>
    </w:p>
    <w:p w14:paraId="59556FA1" w14:textId="77777777" w:rsidR="00A77B3E" w:rsidRPr="004610A2" w:rsidRDefault="004456DB" w:rsidP="004610A2">
      <w:pPr>
        <w:snapToGrid w:val="0"/>
        <w:spacing w:line="360" w:lineRule="auto"/>
        <w:jc w:val="both"/>
        <w:rPr>
          <w:rFonts w:ascii="Book Antiqua" w:hAnsi="Book Antiqua"/>
        </w:rPr>
      </w:pPr>
      <w:bookmarkStart w:id="38" w:name="OLE_LINK30"/>
      <w:bookmarkStart w:id="39" w:name="OLE_LINK31"/>
      <w:r w:rsidRPr="004610A2">
        <w:rPr>
          <w:rFonts w:ascii="Book Antiqua" w:eastAsia="Book Antiqua" w:hAnsi="Book Antiqua" w:cs="Book Antiqua"/>
          <w:color w:val="000000"/>
        </w:rPr>
        <w:t>We diagnosed the burned-out choriocarcinoma as retroperitoneum, liver and lung metastases.</w:t>
      </w:r>
    </w:p>
    <w:p w14:paraId="3DA857E5" w14:textId="77777777" w:rsidR="00A77B3E" w:rsidRPr="004610A2" w:rsidRDefault="00A77B3E" w:rsidP="004610A2">
      <w:pPr>
        <w:snapToGrid w:val="0"/>
        <w:spacing w:line="360" w:lineRule="auto"/>
        <w:jc w:val="both"/>
        <w:rPr>
          <w:rFonts w:ascii="Book Antiqua" w:hAnsi="Book Antiqua"/>
        </w:rPr>
      </w:pPr>
    </w:p>
    <w:bookmarkEnd w:id="38"/>
    <w:bookmarkEnd w:id="39"/>
    <w:p w14:paraId="7E40AEF3"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aps/>
          <w:color w:val="000000"/>
          <w:u w:val="single"/>
        </w:rPr>
        <w:t>TREATMENT</w:t>
      </w:r>
    </w:p>
    <w:p w14:paraId="12849A6A" w14:textId="03B32EDE" w:rsidR="00A77B3E" w:rsidRPr="004610A2" w:rsidRDefault="004456DB" w:rsidP="004610A2">
      <w:pPr>
        <w:snapToGrid w:val="0"/>
        <w:spacing w:line="360" w:lineRule="auto"/>
        <w:jc w:val="both"/>
        <w:rPr>
          <w:rFonts w:ascii="Book Antiqua" w:hAnsi="Book Antiqua"/>
        </w:rPr>
      </w:pPr>
      <w:bookmarkStart w:id="40" w:name="OLE_LINK32"/>
      <w:bookmarkStart w:id="41" w:name="OLE_LINK33"/>
      <w:r w:rsidRPr="004610A2">
        <w:rPr>
          <w:rFonts w:ascii="Book Antiqua" w:eastAsia="Book Antiqua" w:hAnsi="Book Antiqua" w:cs="Book Antiqua"/>
          <w:color w:val="000000"/>
        </w:rPr>
        <w:t xml:space="preserve">The patient underwent two cycles of bleomycin, etoposide, and cisplatin chemotherapy </w:t>
      </w:r>
      <w:r w:rsidR="00724E2A" w:rsidRPr="004610A2">
        <w:rPr>
          <w:rFonts w:ascii="Book Antiqua" w:eastAsia="Book Antiqua" w:hAnsi="Book Antiqua" w:cs="Book Antiqua"/>
          <w:color w:val="000000"/>
        </w:rPr>
        <w:t>[bleomycin, etoposide, and cisplatin (</w:t>
      </w:r>
      <w:r w:rsidRPr="004610A2">
        <w:rPr>
          <w:rFonts w:ascii="Book Antiqua" w:eastAsia="Book Antiqua" w:hAnsi="Book Antiqua" w:cs="Book Antiqua"/>
          <w:color w:val="000000"/>
        </w:rPr>
        <w:t>BEP</w:t>
      </w:r>
      <w:r w:rsidR="00724E2A" w:rsidRPr="004610A2">
        <w:rPr>
          <w:rFonts w:ascii="Book Antiqua" w:eastAsia="Book Antiqua" w:hAnsi="Book Antiqua" w:cs="Book Antiqua"/>
          <w:color w:val="000000"/>
        </w:rPr>
        <w:t>)</w:t>
      </w:r>
      <w:r w:rsidRPr="004610A2">
        <w:rPr>
          <w:rFonts w:ascii="Book Antiqua" w:eastAsia="Book Antiqua" w:hAnsi="Book Antiqua" w:cs="Book Antiqua"/>
          <w:color w:val="000000"/>
        </w:rPr>
        <w:t>; B, 30 U; E, 20 mg/m</w:t>
      </w:r>
      <w:r w:rsidRPr="004610A2">
        <w:rPr>
          <w:rFonts w:ascii="Book Antiqua" w:eastAsia="Book Antiqua" w:hAnsi="Book Antiqua" w:cs="Book Antiqua"/>
          <w:color w:val="000000"/>
          <w:vertAlign w:val="superscript"/>
        </w:rPr>
        <w:t>2</w:t>
      </w:r>
      <w:r w:rsidRPr="004610A2">
        <w:rPr>
          <w:rFonts w:ascii="Book Antiqua" w:eastAsia="Book Antiqua" w:hAnsi="Book Antiqua" w:cs="Book Antiqua"/>
          <w:color w:val="000000"/>
        </w:rPr>
        <w:t>; and P, 100 mg/m</w:t>
      </w:r>
      <w:r w:rsidRPr="004610A2">
        <w:rPr>
          <w:rFonts w:ascii="Book Antiqua" w:eastAsia="Book Antiqua" w:hAnsi="Book Antiqua" w:cs="Book Antiqua"/>
          <w:color w:val="000000"/>
          <w:vertAlign w:val="superscript"/>
        </w:rPr>
        <w:t>2</w:t>
      </w:r>
      <w:r w:rsidR="00724E2A" w:rsidRPr="004610A2">
        <w:rPr>
          <w:rFonts w:ascii="Book Antiqua" w:eastAsia="Book Antiqua" w:hAnsi="Book Antiqua" w:cs="Book Antiqua"/>
          <w:color w:val="000000"/>
        </w:rPr>
        <w:t>]</w:t>
      </w:r>
      <w:r w:rsidRPr="004610A2">
        <w:rPr>
          <w:rFonts w:ascii="Book Antiqua" w:eastAsia="Book Antiqua" w:hAnsi="Book Antiqua" w:cs="Book Antiqua"/>
          <w:color w:val="000000"/>
        </w:rPr>
        <w:t xml:space="preserve">. Imaging studies demonstrated an 18% reduction in the retroperitoneal tumor mass (133 mm); however, the size of metastatic liver masses increased, and a new lesion was observed in S6 (Figure 2). The patient underwent </w:t>
      </w:r>
      <w:r w:rsidRPr="004610A2">
        <w:rPr>
          <w:rFonts w:ascii="Book Antiqua" w:eastAsia="Book Antiqua" w:hAnsi="Book Antiqua" w:cs="Book Antiqua"/>
          <w:color w:val="000000"/>
        </w:rPr>
        <w:lastRenderedPageBreak/>
        <w:t>second-line chemotherapy (EMA-CO; E, 100 mg/m</w:t>
      </w:r>
      <w:r w:rsidRPr="004610A2">
        <w:rPr>
          <w:rFonts w:ascii="Book Antiqua" w:eastAsia="Book Antiqua" w:hAnsi="Book Antiqua" w:cs="Book Antiqua"/>
          <w:color w:val="000000"/>
          <w:vertAlign w:val="superscript"/>
        </w:rPr>
        <w:t>2</w:t>
      </w:r>
      <w:r w:rsidRPr="004610A2">
        <w:rPr>
          <w:rFonts w:ascii="Book Antiqua" w:eastAsia="Book Antiqua" w:hAnsi="Book Antiqua" w:cs="Book Antiqua"/>
          <w:color w:val="000000"/>
        </w:rPr>
        <w:t>; M, 300 mg/m</w:t>
      </w:r>
      <w:r w:rsidRPr="004610A2">
        <w:rPr>
          <w:rFonts w:ascii="Book Antiqua" w:eastAsia="Book Antiqua" w:hAnsi="Book Antiqua" w:cs="Book Antiqua"/>
          <w:color w:val="000000"/>
          <w:vertAlign w:val="superscript"/>
        </w:rPr>
        <w:t>2</w:t>
      </w:r>
      <w:r w:rsidRPr="004610A2">
        <w:rPr>
          <w:rFonts w:ascii="Book Antiqua" w:eastAsia="Book Antiqua" w:hAnsi="Book Antiqua" w:cs="Book Antiqua"/>
          <w:color w:val="000000"/>
        </w:rPr>
        <w:t>; A, 0.5 mg; C, 600 mg/m</w:t>
      </w:r>
      <w:r w:rsidRPr="004610A2">
        <w:rPr>
          <w:rFonts w:ascii="Book Antiqua" w:eastAsia="Book Antiqua" w:hAnsi="Book Antiqua" w:cs="Book Antiqua"/>
          <w:color w:val="000000"/>
          <w:vertAlign w:val="superscript"/>
        </w:rPr>
        <w:t>2</w:t>
      </w:r>
      <w:r w:rsidRPr="004610A2">
        <w:rPr>
          <w:rFonts w:ascii="Book Antiqua" w:eastAsia="Book Antiqua" w:hAnsi="Book Antiqua" w:cs="Book Antiqua"/>
          <w:color w:val="000000"/>
        </w:rPr>
        <w:t>; and O, 1.0 mg/m</w:t>
      </w:r>
      <w:r w:rsidRPr="004610A2">
        <w:rPr>
          <w:rFonts w:ascii="Book Antiqua" w:eastAsia="Book Antiqua" w:hAnsi="Book Antiqua" w:cs="Book Antiqua"/>
          <w:color w:val="000000"/>
          <w:vertAlign w:val="superscript"/>
        </w:rPr>
        <w:t>2</w:t>
      </w:r>
      <w:r w:rsidRPr="004610A2">
        <w:rPr>
          <w:rFonts w:ascii="Book Antiqua" w:eastAsia="Book Antiqua" w:hAnsi="Book Antiqua" w:cs="Book Antiqua"/>
          <w:color w:val="000000"/>
        </w:rPr>
        <w:t xml:space="preserve">). After eight cycles of chemotherapy, the total tumor mass regressed by 25%, and the hematogenous multiple metastatic lung nodules disappeared. The patient showed a potentially </w:t>
      </w:r>
      <w:proofErr w:type="spellStart"/>
      <w:r w:rsidRPr="004610A2">
        <w:rPr>
          <w:rFonts w:ascii="Book Antiqua" w:eastAsia="Book Antiqua" w:hAnsi="Book Antiqua" w:cs="Book Antiqua"/>
          <w:color w:val="000000"/>
        </w:rPr>
        <w:t>resectable</w:t>
      </w:r>
      <w:proofErr w:type="spellEnd"/>
      <w:r w:rsidRPr="004610A2">
        <w:rPr>
          <w:rFonts w:ascii="Book Antiqua" w:eastAsia="Book Antiqua" w:hAnsi="Book Antiqua" w:cs="Book Antiqua"/>
          <w:color w:val="000000"/>
        </w:rPr>
        <w:t xml:space="preserve"> status (Figure 3). The levels of serum β-HCG were 77.2 mIU/</w:t>
      </w:r>
      <w:r w:rsidR="00287ADB" w:rsidRPr="004610A2">
        <w:rPr>
          <w:rFonts w:ascii="Book Antiqua" w:eastAsia="Book Antiqua" w:hAnsi="Book Antiqua" w:cs="Book Antiqua"/>
          <w:color w:val="000000"/>
        </w:rPr>
        <w:t>m</w:t>
      </w:r>
      <w:r w:rsidRPr="004610A2">
        <w:rPr>
          <w:rFonts w:ascii="Book Antiqua" w:eastAsia="Book Antiqua" w:hAnsi="Book Antiqua" w:cs="Book Antiqua"/>
          <w:color w:val="000000"/>
        </w:rPr>
        <w:t xml:space="preserve">L (Figure 4). We surgically removed all remnant mass </w:t>
      </w:r>
      <w:r w:rsidRPr="004610A2">
        <w:rPr>
          <w:rFonts w:ascii="Book Antiqua" w:eastAsia="Book Antiqua" w:hAnsi="Book Antiqua" w:cs="Book Antiqua"/>
          <w:i/>
          <w:iCs/>
          <w:color w:val="000000"/>
        </w:rPr>
        <w:t>via</w:t>
      </w:r>
      <w:r w:rsidRPr="004610A2">
        <w:rPr>
          <w:rFonts w:ascii="Book Antiqua" w:eastAsia="Book Antiqua" w:hAnsi="Book Antiqua" w:cs="Book Antiqua"/>
          <w:color w:val="000000"/>
        </w:rPr>
        <w:t xml:space="preserve"> S</w:t>
      </w:r>
      <w:r w:rsidR="00724E2A" w:rsidRPr="004610A2">
        <w:rPr>
          <w:rFonts w:ascii="Book Antiqua" w:eastAsia="Book Antiqua" w:hAnsi="Book Antiqua" w:cs="Book Antiqua"/>
          <w:color w:val="000000"/>
        </w:rPr>
        <w:t xml:space="preserve"> </w:t>
      </w:r>
      <w:r w:rsidRPr="004610A2">
        <w:rPr>
          <w:rFonts w:ascii="Book Antiqua" w:eastAsia="Book Antiqua" w:hAnsi="Book Antiqua" w:cs="Book Antiqua"/>
          <w:color w:val="000000"/>
        </w:rPr>
        <w:t xml:space="preserve">5,6 </w:t>
      </w:r>
      <w:proofErr w:type="spellStart"/>
      <w:r w:rsidRPr="004610A2">
        <w:rPr>
          <w:rFonts w:ascii="Book Antiqua" w:eastAsia="Book Antiqua" w:hAnsi="Book Antiqua" w:cs="Book Antiqua"/>
          <w:color w:val="000000"/>
        </w:rPr>
        <w:t>sectionectomy</w:t>
      </w:r>
      <w:proofErr w:type="spellEnd"/>
      <w:r w:rsidRPr="004610A2">
        <w:rPr>
          <w:rFonts w:ascii="Book Antiqua" w:eastAsia="Book Antiqua" w:hAnsi="Book Antiqua" w:cs="Book Antiqua"/>
          <w:color w:val="000000"/>
        </w:rPr>
        <w:t>, left nephrectomy, and excision of the huge retroperitoneal mass. The pathologic report revealed nearly total necrotic tissue without residual tumor.</w:t>
      </w:r>
    </w:p>
    <w:bookmarkEnd w:id="40"/>
    <w:bookmarkEnd w:id="41"/>
    <w:p w14:paraId="04248AFC" w14:textId="77777777" w:rsidR="00A77B3E" w:rsidRPr="004610A2" w:rsidRDefault="00A77B3E" w:rsidP="004610A2">
      <w:pPr>
        <w:snapToGrid w:val="0"/>
        <w:spacing w:line="360" w:lineRule="auto"/>
        <w:jc w:val="both"/>
        <w:rPr>
          <w:rFonts w:ascii="Book Antiqua" w:hAnsi="Book Antiqua"/>
        </w:rPr>
      </w:pPr>
    </w:p>
    <w:p w14:paraId="08F49B0D"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aps/>
          <w:color w:val="000000"/>
          <w:u w:val="single"/>
        </w:rPr>
        <w:t>OUTCOME AND FOLLOW-UP</w:t>
      </w:r>
    </w:p>
    <w:p w14:paraId="2AECE95D" w14:textId="25220654" w:rsidR="00A77B3E" w:rsidRPr="004610A2" w:rsidRDefault="004456DB" w:rsidP="004610A2">
      <w:pPr>
        <w:snapToGrid w:val="0"/>
        <w:spacing w:line="360" w:lineRule="auto"/>
        <w:jc w:val="both"/>
        <w:rPr>
          <w:rFonts w:ascii="Book Antiqua" w:hAnsi="Book Antiqua"/>
        </w:rPr>
      </w:pPr>
      <w:bookmarkStart w:id="42" w:name="OLE_LINK34"/>
      <w:bookmarkStart w:id="43" w:name="OLE_LINK35"/>
      <w:r w:rsidRPr="004610A2">
        <w:rPr>
          <w:rFonts w:ascii="Book Antiqua" w:eastAsia="Book Antiqua" w:hAnsi="Book Antiqua" w:cs="Book Antiqua"/>
          <w:color w:val="000000"/>
        </w:rPr>
        <w:t xml:space="preserve">The patient underwent regular follow-up CT and serum β-HCG and </w:t>
      </w:r>
      <w:r w:rsidR="00724E2A" w:rsidRPr="004610A2">
        <w:rPr>
          <w:rFonts w:ascii="Book Antiqua" w:eastAsia="Book Antiqua" w:hAnsi="Book Antiqua" w:cs="Book Antiqua"/>
          <w:color w:val="000000"/>
        </w:rPr>
        <w:t>alpha-fetoprotein</w:t>
      </w:r>
      <w:r w:rsidRPr="004610A2">
        <w:rPr>
          <w:rFonts w:ascii="Book Antiqua" w:eastAsia="Book Antiqua" w:hAnsi="Book Antiqua" w:cs="Book Antiqua"/>
          <w:color w:val="000000"/>
        </w:rPr>
        <w:t xml:space="preserve"> level tests. The patient is now alive with no evidence of disease for 10 years since the operation, and is leading a healthy life without complications.</w:t>
      </w:r>
    </w:p>
    <w:bookmarkEnd w:id="42"/>
    <w:bookmarkEnd w:id="43"/>
    <w:p w14:paraId="5DC14BA2" w14:textId="77777777" w:rsidR="00A77B3E" w:rsidRPr="004610A2" w:rsidRDefault="00A77B3E" w:rsidP="004610A2">
      <w:pPr>
        <w:snapToGrid w:val="0"/>
        <w:spacing w:line="360" w:lineRule="auto"/>
        <w:jc w:val="both"/>
        <w:rPr>
          <w:rFonts w:ascii="Book Antiqua" w:hAnsi="Book Antiqua"/>
        </w:rPr>
      </w:pPr>
    </w:p>
    <w:p w14:paraId="5B7F5E31"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aps/>
          <w:color w:val="000000"/>
          <w:u w:val="single"/>
        </w:rPr>
        <w:t>DISCUSSION</w:t>
      </w:r>
    </w:p>
    <w:p w14:paraId="404D5D8F" w14:textId="7670E504" w:rsidR="00A77B3E" w:rsidRPr="004610A2" w:rsidRDefault="004456DB" w:rsidP="004610A2">
      <w:pPr>
        <w:snapToGrid w:val="0"/>
        <w:spacing w:line="360" w:lineRule="auto"/>
        <w:jc w:val="both"/>
        <w:rPr>
          <w:rFonts w:ascii="Book Antiqua" w:hAnsi="Book Antiqua"/>
        </w:rPr>
      </w:pPr>
      <w:bookmarkStart w:id="44" w:name="OLE_LINK36"/>
      <w:bookmarkStart w:id="45" w:name="OLE_LINK37"/>
      <w:r w:rsidRPr="004610A2">
        <w:rPr>
          <w:rStyle w:val="highlight"/>
          <w:rFonts w:ascii="Book Antiqua" w:eastAsia="Book Antiqua" w:hAnsi="Book Antiqua" w:cs="Book Antiqua"/>
          <w:color w:val="000000"/>
        </w:rPr>
        <w:t xml:space="preserve">Choriocarcinoma </w:t>
      </w:r>
      <w:r w:rsidRPr="004610A2">
        <w:rPr>
          <w:rFonts w:ascii="Book Antiqua" w:eastAsia="Book Antiqua" w:hAnsi="Book Antiqua" w:cs="Book Antiqua"/>
          <w:color w:val="000000"/>
        </w:rPr>
        <w:t xml:space="preserve">typically presents in female genital tract following gestational events such as hydatidiform mole, normal pregnancy, abortion, and ectopic </w:t>
      </w:r>
      <w:proofErr w:type="gramStart"/>
      <w:r w:rsidRPr="004610A2">
        <w:rPr>
          <w:rFonts w:ascii="Book Antiqua" w:eastAsia="Book Antiqua" w:hAnsi="Book Antiqua" w:cs="Book Antiqua"/>
          <w:color w:val="000000"/>
        </w:rPr>
        <w:t>pregnancy</w:t>
      </w:r>
      <w:r w:rsidRPr="004610A2">
        <w:rPr>
          <w:rStyle w:val="highlight"/>
          <w:rFonts w:ascii="Book Antiqua" w:eastAsia="Book Antiqua" w:hAnsi="Book Antiqua" w:cs="Book Antiqua"/>
          <w:color w:val="000000"/>
          <w:vertAlign w:val="superscript"/>
        </w:rPr>
        <w:t>[</w:t>
      </w:r>
      <w:proofErr w:type="gramEnd"/>
      <w:r w:rsidR="004F3226" w:rsidRPr="004610A2">
        <w:rPr>
          <w:rStyle w:val="highlight"/>
          <w:rFonts w:ascii="Book Antiqua" w:eastAsia="Book Antiqua" w:hAnsi="Book Antiqua" w:cs="Book Antiqua"/>
          <w:color w:val="000000"/>
          <w:u w:color="0000EE"/>
          <w:vertAlign w:val="superscript"/>
        </w:rPr>
        <w:fldChar w:fldCharType="begin"/>
      </w:r>
      <w:r w:rsidR="004F3226" w:rsidRPr="004610A2">
        <w:rPr>
          <w:rStyle w:val="highlight"/>
          <w:rFonts w:ascii="Book Antiqua" w:eastAsia="Book Antiqua" w:hAnsi="Book Antiqua" w:cs="Book Antiqua"/>
          <w:color w:val="000000"/>
          <w:u w:color="0000EE"/>
          <w:vertAlign w:val="superscript"/>
        </w:rPr>
        <w:instrText xml:space="preserve"> HYPERLINK \l "_ENREF_4" \o "Olsen, 1999 #4" </w:instrText>
      </w:r>
      <w:r w:rsidR="004F3226" w:rsidRPr="004610A2">
        <w:rPr>
          <w:rStyle w:val="highlight"/>
          <w:rFonts w:ascii="Book Antiqua" w:eastAsia="Book Antiqua" w:hAnsi="Book Antiqua" w:cs="Book Antiqua"/>
          <w:color w:val="000000"/>
          <w:u w:color="0000EE"/>
          <w:vertAlign w:val="superscript"/>
        </w:rPr>
        <w:fldChar w:fldCharType="separate"/>
      </w:r>
      <w:r w:rsidRPr="004610A2">
        <w:rPr>
          <w:rStyle w:val="highlight"/>
          <w:rFonts w:ascii="Book Antiqua" w:eastAsia="Book Antiqua" w:hAnsi="Book Antiqua" w:cs="Book Antiqua"/>
          <w:color w:val="000000"/>
          <w:u w:color="0000EE"/>
          <w:vertAlign w:val="superscript"/>
        </w:rPr>
        <w:t>4</w:t>
      </w:r>
      <w:r w:rsidR="004F3226" w:rsidRPr="004610A2">
        <w:rPr>
          <w:rStyle w:val="highlight"/>
          <w:rFonts w:ascii="Book Antiqua" w:eastAsia="Book Antiqua" w:hAnsi="Book Antiqua" w:cs="Book Antiqua"/>
          <w:color w:val="000000"/>
          <w:u w:color="0000EE"/>
          <w:vertAlign w:val="superscript"/>
        </w:rPr>
        <w:fldChar w:fldCharType="end"/>
      </w:r>
      <w:r w:rsidRPr="004610A2">
        <w:rPr>
          <w:rStyle w:val="highlight"/>
          <w:rFonts w:ascii="Book Antiqua" w:eastAsia="Book Antiqua" w:hAnsi="Book Antiqua" w:cs="Book Antiqua"/>
          <w:color w:val="000000"/>
          <w:vertAlign w:val="superscript"/>
        </w:rPr>
        <w:t>]</w:t>
      </w:r>
      <w:r w:rsidRPr="004610A2">
        <w:rPr>
          <w:rStyle w:val="highlight"/>
          <w:rFonts w:ascii="Book Antiqua" w:eastAsia="Book Antiqua" w:hAnsi="Book Antiqua" w:cs="Book Antiqua"/>
          <w:color w:val="000000"/>
        </w:rPr>
        <w:t xml:space="preserve">. </w:t>
      </w:r>
      <w:r w:rsidRPr="004610A2">
        <w:rPr>
          <w:rFonts w:ascii="Book Antiqua" w:eastAsia="Book Antiqua" w:hAnsi="Book Antiqua" w:cs="Book Antiqua"/>
          <w:color w:val="000000"/>
        </w:rPr>
        <w:t>Therefore, it belongs to the malignant end of the spectrum in gestational trophoblastic disease</w:t>
      </w:r>
      <w:r w:rsidRPr="004610A2">
        <w:rPr>
          <w:rStyle w:val="highlight"/>
          <w:rFonts w:ascii="Book Antiqua" w:eastAsia="Book Antiqua" w:hAnsi="Book Antiqua" w:cs="Book Antiqua"/>
          <w:color w:val="000000"/>
          <w:vertAlign w:val="superscript"/>
        </w:rPr>
        <w:t>[</w:t>
      </w:r>
      <w:hyperlink w:anchor="_ENREF_5" w:tooltip="Scholz, 2002 #5" w:history="1">
        <w:r w:rsidRPr="004610A2">
          <w:rPr>
            <w:rStyle w:val="highlight"/>
            <w:rFonts w:ascii="Book Antiqua" w:eastAsia="Book Antiqua" w:hAnsi="Book Antiqua" w:cs="Book Antiqua"/>
            <w:color w:val="000000"/>
            <w:u w:color="0000EE"/>
            <w:vertAlign w:val="superscript"/>
          </w:rPr>
          <w:t>5</w:t>
        </w:r>
      </w:hyperlink>
      <w:r w:rsidRPr="004610A2">
        <w:rPr>
          <w:rStyle w:val="highlight"/>
          <w:rFonts w:ascii="Book Antiqua" w:eastAsia="Book Antiqua" w:hAnsi="Book Antiqua" w:cs="Book Antiqua"/>
          <w:color w:val="000000"/>
          <w:vertAlign w:val="superscript"/>
        </w:rPr>
        <w:t>,</w:t>
      </w:r>
      <w:hyperlink w:anchor="_ENREF_6" w:tooltip="Sesterhenn, 2004 #6" w:history="1">
        <w:r w:rsidRPr="004610A2">
          <w:rPr>
            <w:rStyle w:val="highlight"/>
            <w:rFonts w:ascii="Book Antiqua" w:eastAsia="Book Antiqua" w:hAnsi="Book Antiqua" w:cs="Book Antiqua"/>
            <w:color w:val="000000"/>
            <w:u w:color="0000EE"/>
            <w:vertAlign w:val="superscript"/>
          </w:rPr>
          <w:t>6</w:t>
        </w:r>
      </w:hyperlink>
      <w:r w:rsidRPr="004610A2">
        <w:rPr>
          <w:rStyle w:val="highlight"/>
          <w:rFonts w:ascii="Book Antiqua" w:eastAsia="Book Antiqua" w:hAnsi="Book Antiqua" w:cs="Book Antiqua"/>
          <w:color w:val="000000"/>
          <w:vertAlign w:val="superscript"/>
        </w:rPr>
        <w:t>]</w:t>
      </w:r>
      <w:r w:rsidRPr="004610A2">
        <w:rPr>
          <w:rStyle w:val="highlight"/>
          <w:rFonts w:ascii="Book Antiqua" w:eastAsia="Book Antiqua" w:hAnsi="Book Antiqua" w:cs="Book Antiqua"/>
          <w:color w:val="000000"/>
        </w:rPr>
        <w:t xml:space="preserve">. However, it is also classified </w:t>
      </w:r>
      <w:r w:rsidRPr="004610A2">
        <w:rPr>
          <w:rFonts w:ascii="Book Antiqua" w:eastAsia="Book Antiqua" w:hAnsi="Book Antiqua" w:cs="Book Antiqua"/>
          <w:color w:val="000000"/>
        </w:rPr>
        <w:t>as a germ cell tumor and may arise in the testis or ovary</w:t>
      </w:r>
      <w:r w:rsidRPr="004610A2">
        <w:rPr>
          <w:rStyle w:val="highlight"/>
          <w:rFonts w:ascii="Book Antiqua" w:eastAsia="Book Antiqua" w:hAnsi="Book Antiqua" w:cs="Book Antiqua"/>
          <w:color w:val="000000"/>
        </w:rPr>
        <w:t xml:space="preserve">. </w:t>
      </w:r>
    </w:p>
    <w:p w14:paraId="730B1608" w14:textId="022EF817" w:rsidR="00A77B3E" w:rsidRPr="004610A2" w:rsidRDefault="004456DB" w:rsidP="004610A2">
      <w:pPr>
        <w:snapToGrid w:val="0"/>
        <w:spacing w:line="360" w:lineRule="auto"/>
        <w:ind w:firstLineChars="100" w:firstLine="240"/>
        <w:jc w:val="both"/>
        <w:rPr>
          <w:rFonts w:ascii="Book Antiqua" w:hAnsi="Book Antiqua"/>
        </w:rPr>
      </w:pPr>
      <w:r w:rsidRPr="004610A2">
        <w:rPr>
          <w:rStyle w:val="highlight"/>
          <w:rFonts w:ascii="Book Antiqua" w:eastAsia="Book Antiqua" w:hAnsi="Book Antiqua" w:cs="Book Antiqua"/>
          <w:color w:val="000000"/>
        </w:rPr>
        <w:t xml:space="preserve">In male choriocarcinoma, </w:t>
      </w:r>
      <w:r w:rsidRPr="004610A2">
        <w:rPr>
          <w:rFonts w:ascii="Book Antiqua" w:eastAsia="Book Antiqua" w:hAnsi="Book Antiqua" w:cs="Book Antiqua"/>
          <w:color w:val="000000"/>
        </w:rPr>
        <w:t>the primary lesion is usually localized to the testes; however, lesions have also been reported in extragonadal primary sites such as the mediastinum, pineal body, retroperitoneum, and in other visceral organs</w:t>
      </w:r>
      <w:r w:rsidRPr="004610A2">
        <w:rPr>
          <w:rStyle w:val="highlight"/>
          <w:rFonts w:ascii="Book Antiqua" w:eastAsia="Book Antiqua" w:hAnsi="Book Antiqua" w:cs="Book Antiqua"/>
          <w:color w:val="000000"/>
          <w:vertAlign w:val="superscript"/>
        </w:rPr>
        <w:t>[</w:t>
      </w:r>
      <w:hyperlink w:anchor="_ENREF_5" w:tooltip="Scholz, 2002 #5" w:history="1">
        <w:r w:rsidRPr="004610A2">
          <w:rPr>
            <w:rStyle w:val="highlight"/>
            <w:rFonts w:ascii="Book Antiqua" w:eastAsia="Book Antiqua" w:hAnsi="Book Antiqua" w:cs="Book Antiqua"/>
            <w:color w:val="000000"/>
            <w:u w:color="0000EE"/>
            <w:vertAlign w:val="superscript"/>
          </w:rPr>
          <w:t>5</w:t>
        </w:r>
      </w:hyperlink>
      <w:r w:rsidRPr="004610A2">
        <w:rPr>
          <w:rStyle w:val="highlight"/>
          <w:rFonts w:ascii="Book Antiqua" w:eastAsia="Book Antiqua" w:hAnsi="Book Antiqua" w:cs="Book Antiqua"/>
          <w:color w:val="000000"/>
          <w:vertAlign w:val="superscript"/>
        </w:rPr>
        <w:t>,</w:t>
      </w:r>
      <w:hyperlink w:anchor="_ENREF_7" w:tooltip="Yoon, 2008 #2" w:history="1">
        <w:r w:rsidRPr="004610A2">
          <w:rPr>
            <w:rStyle w:val="highlight"/>
            <w:rFonts w:ascii="Book Antiqua" w:eastAsia="Book Antiqua" w:hAnsi="Book Antiqua" w:cs="Book Antiqua"/>
            <w:color w:val="000000"/>
            <w:u w:color="0000EE"/>
            <w:vertAlign w:val="superscript"/>
          </w:rPr>
          <w:t>7</w:t>
        </w:r>
      </w:hyperlink>
      <w:r w:rsidRPr="004610A2">
        <w:rPr>
          <w:rStyle w:val="highlight"/>
          <w:rFonts w:ascii="Book Antiqua" w:eastAsia="Book Antiqua" w:hAnsi="Book Antiqua" w:cs="Book Antiqua"/>
          <w:color w:val="000000"/>
          <w:vertAlign w:val="superscript"/>
        </w:rPr>
        <w:t>]</w:t>
      </w:r>
      <w:r w:rsidRPr="004610A2">
        <w:rPr>
          <w:rStyle w:val="highlight"/>
          <w:rFonts w:ascii="Book Antiqua" w:eastAsia="Book Antiqua" w:hAnsi="Book Antiqua" w:cs="Book Antiqua"/>
          <w:color w:val="000000"/>
        </w:rPr>
        <w:t xml:space="preserve">. </w:t>
      </w:r>
      <w:r w:rsidRPr="004610A2">
        <w:rPr>
          <w:rFonts w:ascii="Book Antiqua" w:eastAsia="Book Antiqua" w:hAnsi="Book Antiqua" w:cs="Book Antiqua"/>
          <w:color w:val="000000"/>
        </w:rPr>
        <w:t xml:space="preserve">The </w:t>
      </w:r>
      <w:proofErr w:type="spellStart"/>
      <w:r w:rsidRPr="004610A2">
        <w:rPr>
          <w:rFonts w:ascii="Book Antiqua" w:eastAsia="Book Antiqua" w:hAnsi="Book Antiqua" w:cs="Book Antiqua"/>
          <w:color w:val="000000"/>
        </w:rPr>
        <w:t>histogenetic</w:t>
      </w:r>
      <w:proofErr w:type="spellEnd"/>
      <w:r w:rsidRPr="004610A2">
        <w:rPr>
          <w:rFonts w:ascii="Book Antiqua" w:eastAsia="Book Antiqua" w:hAnsi="Book Antiqua" w:cs="Book Antiqua"/>
          <w:color w:val="000000"/>
        </w:rPr>
        <w:t xml:space="preserve"> origin of primary extragonadal germ cell tumors is still a matter of debate, and it remains uncertain whether such tumors develop primarily in the extragonadal sites or represent metastases of a primary testicular tumor</w:t>
      </w:r>
      <w:r w:rsidRPr="004610A2">
        <w:rPr>
          <w:rFonts w:ascii="Book Antiqua" w:eastAsia="Book Antiqua" w:hAnsi="Book Antiqua" w:cs="Book Antiqua"/>
          <w:color w:val="000000"/>
          <w:vertAlign w:val="superscript"/>
        </w:rPr>
        <w:t>[</w:t>
      </w:r>
      <w:hyperlink w:anchor="_ENREF_8" w:tooltip="Parada, 2007 #7" w:history="1">
        <w:r w:rsidRPr="004610A2">
          <w:rPr>
            <w:rFonts w:ascii="Book Antiqua" w:eastAsia="Book Antiqua" w:hAnsi="Book Antiqua" w:cs="Book Antiqua"/>
            <w:color w:val="000000"/>
            <w:u w:color="0000EE"/>
            <w:vertAlign w:val="superscript"/>
          </w:rPr>
          <w:t>8</w:t>
        </w:r>
      </w:hyperlink>
      <w:r w:rsidRPr="004610A2">
        <w:rPr>
          <w:rFonts w:ascii="Book Antiqua" w:eastAsia="Book Antiqua" w:hAnsi="Book Antiqua" w:cs="Book Antiqua"/>
          <w:color w:val="000000"/>
          <w:vertAlign w:val="superscript"/>
        </w:rPr>
        <w:t>]</w:t>
      </w:r>
      <w:r w:rsidRPr="004610A2">
        <w:rPr>
          <w:rFonts w:ascii="Book Antiqua" w:eastAsia="Book Antiqua" w:hAnsi="Book Antiqua" w:cs="Book Antiqua"/>
          <w:color w:val="000000"/>
        </w:rPr>
        <w:t>. A homogeneous scar with remote hemorrhage is the only evidence of a primary tumor in that location in a few patients with metastatic disease and no gross evidence of testicular tumor</w:t>
      </w:r>
      <w:r w:rsidRPr="004610A2">
        <w:rPr>
          <w:rStyle w:val="highlight"/>
          <w:rFonts w:ascii="Book Antiqua" w:eastAsia="Book Antiqua" w:hAnsi="Book Antiqua" w:cs="Book Antiqua"/>
          <w:color w:val="000000"/>
          <w:vertAlign w:val="superscript"/>
        </w:rPr>
        <w:t>[</w:t>
      </w:r>
      <w:hyperlink w:anchor="_ENREF_6" w:tooltip="Sesterhenn, 2004 #6" w:history="1">
        <w:r w:rsidRPr="004610A2">
          <w:rPr>
            <w:rStyle w:val="highlight"/>
            <w:rFonts w:ascii="Book Antiqua" w:eastAsia="Book Antiqua" w:hAnsi="Book Antiqua" w:cs="Book Antiqua"/>
            <w:color w:val="000000"/>
            <w:u w:color="0000EE"/>
            <w:vertAlign w:val="superscript"/>
          </w:rPr>
          <w:t>6</w:t>
        </w:r>
      </w:hyperlink>
      <w:r w:rsidRPr="004610A2">
        <w:rPr>
          <w:rStyle w:val="highlight"/>
          <w:rFonts w:ascii="Book Antiqua" w:eastAsia="Book Antiqua" w:hAnsi="Book Antiqua" w:cs="Book Antiqua"/>
          <w:color w:val="000000"/>
          <w:vertAlign w:val="superscript"/>
        </w:rPr>
        <w:t>]</w:t>
      </w:r>
      <w:r w:rsidRPr="004610A2">
        <w:rPr>
          <w:rStyle w:val="highlight"/>
          <w:rFonts w:ascii="Book Antiqua" w:eastAsia="Book Antiqua" w:hAnsi="Book Antiqua" w:cs="Book Antiqua"/>
          <w:color w:val="000000"/>
        </w:rPr>
        <w:t xml:space="preserve">. </w:t>
      </w:r>
      <w:r w:rsidRPr="004610A2">
        <w:rPr>
          <w:rFonts w:ascii="Book Antiqua" w:eastAsia="Book Antiqua" w:hAnsi="Book Antiqua" w:cs="Book Antiqua"/>
          <w:color w:val="000000"/>
        </w:rPr>
        <w:t xml:space="preserve">This phenomenon is commonly seen in </w:t>
      </w:r>
      <w:r w:rsidRPr="004610A2">
        <w:rPr>
          <w:rFonts w:ascii="Book Antiqua" w:eastAsia="Book Antiqua" w:hAnsi="Book Antiqua" w:cs="Book Antiqua"/>
          <w:color w:val="000000"/>
        </w:rPr>
        <w:lastRenderedPageBreak/>
        <w:t xml:space="preserve">choriocarcinomas and is called “burned-out </w:t>
      </w:r>
      <w:proofErr w:type="gramStart"/>
      <w:r w:rsidRPr="004610A2">
        <w:rPr>
          <w:rFonts w:ascii="Book Antiqua" w:eastAsia="Book Antiqua" w:hAnsi="Book Antiqua" w:cs="Book Antiqua"/>
          <w:color w:val="000000"/>
        </w:rPr>
        <w:t>tumor”</w:t>
      </w:r>
      <w:r w:rsidRPr="004610A2">
        <w:rPr>
          <w:rStyle w:val="highlight"/>
          <w:rFonts w:ascii="Book Antiqua" w:eastAsia="Book Antiqua" w:hAnsi="Book Antiqua" w:cs="Book Antiqua"/>
          <w:color w:val="000000"/>
          <w:vertAlign w:val="superscript"/>
        </w:rPr>
        <w:t>[</w:t>
      </w:r>
      <w:proofErr w:type="gramEnd"/>
      <w:r w:rsidR="004F3226" w:rsidRPr="004610A2">
        <w:rPr>
          <w:rStyle w:val="highlight"/>
          <w:rFonts w:ascii="Book Antiqua" w:eastAsia="Book Antiqua" w:hAnsi="Book Antiqua" w:cs="Book Antiqua"/>
          <w:color w:val="000000"/>
          <w:u w:color="0000EE"/>
          <w:vertAlign w:val="superscript"/>
        </w:rPr>
        <w:fldChar w:fldCharType="begin"/>
      </w:r>
      <w:r w:rsidR="004F3226" w:rsidRPr="004610A2">
        <w:rPr>
          <w:rStyle w:val="highlight"/>
          <w:rFonts w:ascii="Book Antiqua" w:eastAsia="Book Antiqua" w:hAnsi="Book Antiqua" w:cs="Book Antiqua"/>
          <w:color w:val="000000"/>
          <w:u w:color="0000EE"/>
          <w:vertAlign w:val="superscript"/>
        </w:rPr>
        <w:instrText xml:space="preserve"> HYPERLINK \l "_ENREF_9" \o "Fabre, 2004 #8" </w:instrText>
      </w:r>
      <w:r w:rsidR="004F3226" w:rsidRPr="004610A2">
        <w:rPr>
          <w:rStyle w:val="highlight"/>
          <w:rFonts w:ascii="Book Antiqua" w:eastAsia="Book Antiqua" w:hAnsi="Book Antiqua" w:cs="Book Antiqua"/>
          <w:color w:val="000000"/>
          <w:u w:color="0000EE"/>
          <w:vertAlign w:val="superscript"/>
        </w:rPr>
        <w:fldChar w:fldCharType="separate"/>
      </w:r>
      <w:r w:rsidRPr="004610A2">
        <w:rPr>
          <w:rStyle w:val="highlight"/>
          <w:rFonts w:ascii="Book Antiqua" w:eastAsia="Book Antiqua" w:hAnsi="Book Antiqua" w:cs="Book Antiqua"/>
          <w:color w:val="000000"/>
          <w:u w:color="0000EE"/>
          <w:vertAlign w:val="superscript"/>
        </w:rPr>
        <w:t>9</w:t>
      </w:r>
      <w:r w:rsidR="004F3226" w:rsidRPr="004610A2">
        <w:rPr>
          <w:rStyle w:val="highlight"/>
          <w:rFonts w:ascii="Book Antiqua" w:eastAsia="Book Antiqua" w:hAnsi="Book Antiqua" w:cs="Book Antiqua"/>
          <w:color w:val="000000"/>
          <w:u w:color="0000EE"/>
          <w:vertAlign w:val="superscript"/>
        </w:rPr>
        <w:fldChar w:fldCharType="end"/>
      </w:r>
      <w:r w:rsidRPr="004610A2">
        <w:rPr>
          <w:rStyle w:val="highlight"/>
          <w:rFonts w:ascii="Book Antiqua" w:eastAsia="Book Antiqua" w:hAnsi="Book Antiqua" w:cs="Book Antiqua"/>
          <w:color w:val="000000"/>
          <w:vertAlign w:val="superscript"/>
        </w:rPr>
        <w:t>]</w:t>
      </w:r>
      <w:r w:rsidRPr="004610A2">
        <w:rPr>
          <w:rStyle w:val="highlight"/>
          <w:rFonts w:ascii="Book Antiqua" w:eastAsia="Book Antiqua" w:hAnsi="Book Antiqua" w:cs="Book Antiqua"/>
          <w:color w:val="000000"/>
        </w:rPr>
        <w:t xml:space="preserve">. </w:t>
      </w:r>
      <w:r w:rsidRPr="004610A2">
        <w:rPr>
          <w:rFonts w:ascii="Book Antiqua" w:eastAsia="Book Antiqua" w:hAnsi="Book Antiqua" w:cs="Book Antiqua"/>
          <w:color w:val="000000"/>
        </w:rPr>
        <w:t xml:space="preserve">The term ‘burned-out’ tumor of the testis refers to spontaneous and fully regressed testicular tumor that appears during the metastatic stage. These metastases may involve retroperitoneal, mediastinal, supraclavicular, cervical and axillary lymph nodes, lungs, and liver. These sites also show primary lesions of extragonadal choriocarcinoma, so it is difficult to distinguish between primary and metastatic lesion based on cancer location alone. According to Abell </w:t>
      </w:r>
      <w:r w:rsidRPr="004610A2">
        <w:rPr>
          <w:rFonts w:ascii="Book Antiqua" w:eastAsia="Book Antiqua" w:hAnsi="Book Antiqua" w:cs="Book Antiqua"/>
          <w:i/>
          <w:iCs/>
          <w:color w:val="000000"/>
        </w:rPr>
        <w:t>et al</w:t>
      </w:r>
      <w:r w:rsidRPr="004610A2">
        <w:rPr>
          <w:rFonts w:ascii="Book Antiqua" w:eastAsia="Book Antiqua" w:hAnsi="Book Antiqua" w:cs="Book Antiqua"/>
          <w:color w:val="000000"/>
          <w:vertAlign w:val="superscript"/>
        </w:rPr>
        <w:t>[</w:t>
      </w:r>
      <w:hyperlink w:anchor="_ENREF_10" w:tooltip="Abell, 1965 #23" w:history="1">
        <w:r w:rsidRPr="004610A2">
          <w:rPr>
            <w:rFonts w:ascii="Book Antiqua" w:eastAsia="Book Antiqua" w:hAnsi="Book Antiqua" w:cs="Book Antiqua"/>
            <w:color w:val="000000"/>
            <w:u w:color="0000EE"/>
            <w:vertAlign w:val="superscript"/>
          </w:rPr>
          <w:t>10</w:t>
        </w:r>
      </w:hyperlink>
      <w:r w:rsidRPr="004610A2">
        <w:rPr>
          <w:rFonts w:ascii="Book Antiqua" w:eastAsia="Book Antiqua" w:hAnsi="Book Antiqua" w:cs="Book Antiqua"/>
          <w:color w:val="000000"/>
          <w:vertAlign w:val="superscript"/>
        </w:rPr>
        <w:t>]</w:t>
      </w:r>
      <w:r w:rsidRPr="004610A2">
        <w:rPr>
          <w:rFonts w:ascii="Book Antiqua" w:eastAsia="Book Antiqua" w:hAnsi="Book Antiqua" w:cs="Book Antiqua"/>
          <w:color w:val="000000"/>
        </w:rPr>
        <w:t>, the criteria for a diagnosis of primary extragonadal GCT include that the lesion is located high in the retroperitoneum with adjacent lymph node involvement but without involvement of the lower aortic, iliac, or pelvic lymph nodes. In this case, the patient has his retroperitoneal mass below the renal hilum on the left side corresponding to the landing zone of his left primary burnt-out GCT. Therefore, by definition, we diagnosed the burned-out testicular choriocarcinoma with retroperitoneum, liver and lung metastases, and not as an extragonadal primary retroperitoneal choriocarcinoma.</w:t>
      </w:r>
    </w:p>
    <w:p w14:paraId="0B591E01" w14:textId="42C8974F" w:rsidR="00A77B3E" w:rsidRPr="004610A2" w:rsidRDefault="004456DB" w:rsidP="004610A2">
      <w:pPr>
        <w:snapToGrid w:val="0"/>
        <w:spacing w:line="360" w:lineRule="auto"/>
        <w:ind w:firstLineChars="100" w:firstLine="240"/>
        <w:jc w:val="both"/>
        <w:rPr>
          <w:rFonts w:ascii="Book Antiqua" w:hAnsi="Book Antiqua"/>
        </w:rPr>
      </w:pPr>
      <w:r w:rsidRPr="004610A2">
        <w:rPr>
          <w:rFonts w:ascii="Book Antiqua" w:eastAsia="Book Antiqua" w:hAnsi="Book Antiqua" w:cs="Book Antiqua"/>
          <w:color w:val="000000"/>
        </w:rPr>
        <w:t>The prognosis of male choriocarcinoma is abysmal, with a cumulative survival rate of 30%, and the course of the disease is rapid; 23.8% and 45.4% of the patients show 1-mo and 6-mo mortality, respectively</w:t>
      </w:r>
      <w:r w:rsidRPr="004610A2">
        <w:rPr>
          <w:rFonts w:ascii="Book Antiqua" w:eastAsia="Book Antiqua" w:hAnsi="Book Antiqua" w:cs="Book Antiqua"/>
          <w:color w:val="000000"/>
          <w:vertAlign w:val="superscript"/>
        </w:rPr>
        <w:t>[</w:t>
      </w:r>
      <w:hyperlink w:anchor="_ENREF_11" w:tooltip="Yokoi, 2008 #9" w:history="1">
        <w:r w:rsidRPr="004610A2">
          <w:rPr>
            <w:rFonts w:ascii="Book Antiqua" w:eastAsia="Book Antiqua" w:hAnsi="Book Antiqua" w:cs="Book Antiqua"/>
            <w:color w:val="000000"/>
            <w:u w:color="0000EE"/>
            <w:vertAlign w:val="superscript"/>
          </w:rPr>
          <w:t>11</w:t>
        </w:r>
      </w:hyperlink>
      <w:r w:rsidRPr="004610A2">
        <w:rPr>
          <w:rFonts w:ascii="Book Antiqua" w:eastAsia="Book Antiqua" w:hAnsi="Book Antiqua" w:cs="Book Antiqua"/>
          <w:color w:val="000000"/>
          <w:vertAlign w:val="superscript"/>
        </w:rPr>
        <w:t>]</w:t>
      </w:r>
      <w:r w:rsidRPr="004610A2">
        <w:rPr>
          <w:rFonts w:ascii="Book Antiqua" w:eastAsia="Book Antiqua" w:hAnsi="Book Antiqua" w:cs="Book Antiqua"/>
          <w:color w:val="000000"/>
        </w:rPr>
        <w:t xml:space="preserve">. Notably, the extragonadal site and pure choriocarcinoma histology of male choriocarcinoma lead to a worse </w:t>
      </w:r>
      <w:proofErr w:type="gramStart"/>
      <w:r w:rsidRPr="004610A2">
        <w:rPr>
          <w:rFonts w:ascii="Book Antiqua" w:eastAsia="Book Antiqua" w:hAnsi="Book Antiqua" w:cs="Book Antiqua"/>
          <w:color w:val="000000"/>
        </w:rPr>
        <w:t>prognosis</w:t>
      </w:r>
      <w:r w:rsidRPr="004610A2">
        <w:rPr>
          <w:rStyle w:val="highlight"/>
          <w:rFonts w:ascii="Book Antiqua" w:eastAsia="Book Antiqua" w:hAnsi="Book Antiqua" w:cs="Book Antiqua"/>
          <w:color w:val="000000"/>
          <w:vertAlign w:val="superscript"/>
        </w:rPr>
        <w:t>[</w:t>
      </w:r>
      <w:proofErr w:type="gramEnd"/>
      <w:r w:rsidR="004F3226" w:rsidRPr="004610A2">
        <w:rPr>
          <w:rStyle w:val="highlight"/>
          <w:rFonts w:ascii="Book Antiqua" w:eastAsia="Book Antiqua" w:hAnsi="Book Antiqua" w:cs="Book Antiqua"/>
          <w:color w:val="000000"/>
          <w:u w:color="0000EE"/>
          <w:vertAlign w:val="superscript"/>
        </w:rPr>
        <w:fldChar w:fldCharType="begin"/>
      </w:r>
      <w:r w:rsidR="004F3226" w:rsidRPr="004610A2">
        <w:rPr>
          <w:rStyle w:val="highlight"/>
          <w:rFonts w:ascii="Book Antiqua" w:eastAsia="Book Antiqua" w:hAnsi="Book Antiqua" w:cs="Book Antiqua"/>
          <w:color w:val="000000"/>
          <w:u w:color="0000EE"/>
          <w:vertAlign w:val="superscript"/>
        </w:rPr>
        <w:instrText xml:space="preserve"> HYPERLINK \l "_ENREF_12" \o "Feun, 1980 #10" </w:instrText>
      </w:r>
      <w:r w:rsidR="004F3226" w:rsidRPr="004610A2">
        <w:rPr>
          <w:rStyle w:val="highlight"/>
          <w:rFonts w:ascii="Book Antiqua" w:eastAsia="Book Antiqua" w:hAnsi="Book Antiqua" w:cs="Book Antiqua"/>
          <w:color w:val="000000"/>
          <w:u w:color="0000EE"/>
          <w:vertAlign w:val="superscript"/>
        </w:rPr>
        <w:fldChar w:fldCharType="separate"/>
      </w:r>
      <w:r w:rsidRPr="004610A2">
        <w:rPr>
          <w:rStyle w:val="highlight"/>
          <w:rFonts w:ascii="Book Antiqua" w:eastAsia="Book Antiqua" w:hAnsi="Book Antiqua" w:cs="Book Antiqua"/>
          <w:color w:val="000000"/>
          <w:u w:color="0000EE"/>
          <w:vertAlign w:val="superscript"/>
        </w:rPr>
        <w:t>12</w:t>
      </w:r>
      <w:r w:rsidR="004F3226" w:rsidRPr="004610A2">
        <w:rPr>
          <w:rStyle w:val="highlight"/>
          <w:rFonts w:ascii="Book Antiqua" w:eastAsia="Book Antiqua" w:hAnsi="Book Antiqua" w:cs="Book Antiqua"/>
          <w:color w:val="000000"/>
          <w:u w:color="0000EE"/>
          <w:vertAlign w:val="superscript"/>
        </w:rPr>
        <w:fldChar w:fldCharType="end"/>
      </w:r>
      <w:r w:rsidRPr="004610A2">
        <w:rPr>
          <w:rStyle w:val="highlight"/>
          <w:rFonts w:ascii="Book Antiqua" w:eastAsia="Book Antiqua" w:hAnsi="Book Antiqua" w:cs="Book Antiqua"/>
          <w:color w:val="000000"/>
          <w:vertAlign w:val="superscript"/>
        </w:rPr>
        <w:t>]</w:t>
      </w:r>
      <w:r w:rsidRPr="004610A2">
        <w:rPr>
          <w:rStyle w:val="highlight"/>
          <w:rFonts w:ascii="Book Antiqua" w:eastAsia="Book Antiqua" w:hAnsi="Book Antiqua" w:cs="Book Antiqua"/>
          <w:color w:val="000000"/>
        </w:rPr>
        <w:t xml:space="preserve">. </w:t>
      </w:r>
      <w:r w:rsidRPr="004610A2">
        <w:rPr>
          <w:rFonts w:ascii="Book Antiqua" w:eastAsia="Book Antiqua" w:hAnsi="Book Antiqua" w:cs="Book Antiqua"/>
          <w:color w:val="000000"/>
        </w:rPr>
        <w:t>However, these data are also available in case reports. Patients mentioned in case reports were treated regardless of prognosis, and the drugs used in each patient also varied, and therefore, it is still difficult to establish a treatment consensus.</w:t>
      </w:r>
    </w:p>
    <w:p w14:paraId="74E0D1D2" w14:textId="46335F6D" w:rsidR="00A77B3E" w:rsidRPr="004610A2" w:rsidRDefault="004456DB" w:rsidP="004610A2">
      <w:pPr>
        <w:snapToGrid w:val="0"/>
        <w:spacing w:line="360" w:lineRule="auto"/>
        <w:ind w:firstLineChars="100" w:firstLine="240"/>
        <w:jc w:val="both"/>
        <w:rPr>
          <w:rFonts w:ascii="Book Antiqua" w:hAnsi="Book Antiqua"/>
        </w:rPr>
      </w:pPr>
      <w:r w:rsidRPr="004610A2">
        <w:rPr>
          <w:rStyle w:val="highlight"/>
          <w:rFonts w:ascii="Book Antiqua" w:eastAsia="Book Antiqua" w:hAnsi="Book Antiqua" w:cs="Book Antiqua"/>
          <w:color w:val="000000"/>
        </w:rPr>
        <w:t xml:space="preserve">To date, the treatment of male </w:t>
      </w:r>
      <w:r w:rsidRPr="004610A2">
        <w:rPr>
          <w:rFonts w:ascii="Book Antiqua" w:eastAsia="Book Antiqua" w:hAnsi="Book Antiqua" w:cs="Book Antiqua"/>
          <w:color w:val="000000"/>
        </w:rPr>
        <w:t xml:space="preserve">choriocarcinoma is based on the guidelines for testicular GCTs. The most commonly used chemotherapy regimens are BEP, EP (etoposide and cisplatin), and VIP </w:t>
      </w:r>
      <w:r w:rsidR="00724E2A" w:rsidRPr="004610A2">
        <w:rPr>
          <w:rFonts w:ascii="Book Antiqua" w:eastAsia="Book Antiqua" w:hAnsi="Book Antiqua" w:cs="Book Antiqua"/>
          <w:color w:val="000000"/>
        </w:rPr>
        <w:t>[</w:t>
      </w:r>
      <w:r w:rsidRPr="004610A2">
        <w:rPr>
          <w:rFonts w:ascii="Book Antiqua" w:eastAsia="Book Antiqua" w:hAnsi="Book Antiqua" w:cs="Book Antiqua"/>
          <w:color w:val="000000"/>
        </w:rPr>
        <w:t xml:space="preserve">VP-16 (etoposide) or vinblastine plus </w:t>
      </w:r>
      <w:proofErr w:type="spellStart"/>
      <w:r w:rsidRPr="004610A2">
        <w:rPr>
          <w:rFonts w:ascii="Book Antiqua" w:eastAsia="Book Antiqua" w:hAnsi="Book Antiqua" w:cs="Book Antiqua"/>
          <w:color w:val="000000"/>
        </w:rPr>
        <w:t>ifosfamide</w:t>
      </w:r>
      <w:proofErr w:type="spellEnd"/>
      <w:r w:rsidRPr="004610A2">
        <w:rPr>
          <w:rFonts w:ascii="Book Antiqua" w:eastAsia="Book Antiqua" w:hAnsi="Book Antiqua" w:cs="Book Antiqua"/>
          <w:color w:val="000000"/>
        </w:rPr>
        <w:t xml:space="preserve"> and </w:t>
      </w:r>
      <w:proofErr w:type="gramStart"/>
      <w:r w:rsidRPr="004610A2">
        <w:rPr>
          <w:rFonts w:ascii="Book Antiqua" w:eastAsia="Book Antiqua" w:hAnsi="Book Antiqua" w:cs="Book Antiqua"/>
          <w:color w:val="000000"/>
        </w:rPr>
        <w:t>cisplatin</w:t>
      </w:r>
      <w:r w:rsidR="00724E2A" w:rsidRPr="004610A2">
        <w:rPr>
          <w:rFonts w:ascii="Book Antiqua" w:eastAsia="Book Antiqua" w:hAnsi="Book Antiqua" w:cs="Book Antiqua"/>
          <w:color w:val="000000"/>
        </w:rPr>
        <w:t>]</w:t>
      </w:r>
      <w:r w:rsidRPr="004610A2">
        <w:rPr>
          <w:rFonts w:ascii="Book Antiqua" w:eastAsia="Book Antiqua" w:hAnsi="Book Antiqua" w:cs="Book Antiqua"/>
          <w:color w:val="000000"/>
          <w:vertAlign w:val="superscript"/>
        </w:rPr>
        <w:t>[</w:t>
      </w:r>
      <w:proofErr w:type="gramEnd"/>
      <w:r w:rsidR="004F3226" w:rsidRPr="004610A2">
        <w:rPr>
          <w:rFonts w:ascii="Book Antiqua" w:eastAsia="Book Antiqua" w:hAnsi="Book Antiqua" w:cs="Book Antiqua"/>
          <w:color w:val="000000"/>
          <w:u w:color="0000EE"/>
          <w:vertAlign w:val="superscript"/>
        </w:rPr>
        <w:fldChar w:fldCharType="begin"/>
      </w:r>
      <w:r w:rsidR="004F3226" w:rsidRPr="004610A2">
        <w:rPr>
          <w:rFonts w:ascii="Book Antiqua" w:eastAsia="Book Antiqua" w:hAnsi="Book Antiqua" w:cs="Book Antiqua"/>
          <w:color w:val="000000"/>
          <w:u w:color="0000EE"/>
          <w:vertAlign w:val="superscript"/>
        </w:rPr>
        <w:instrText xml:space="preserve"> HYPERLINK \l "_ENREF_13" \o "Jiang, 2013 #11" </w:instrText>
      </w:r>
      <w:r w:rsidR="004F3226" w:rsidRPr="004610A2">
        <w:rPr>
          <w:rFonts w:ascii="Book Antiqua" w:eastAsia="Book Antiqua" w:hAnsi="Book Antiqua" w:cs="Book Antiqua"/>
          <w:color w:val="000000"/>
          <w:u w:color="0000EE"/>
          <w:vertAlign w:val="superscript"/>
        </w:rPr>
        <w:fldChar w:fldCharType="separate"/>
      </w:r>
      <w:r w:rsidRPr="004610A2">
        <w:rPr>
          <w:rFonts w:ascii="Book Antiqua" w:eastAsia="Book Antiqua" w:hAnsi="Book Antiqua" w:cs="Book Antiqua"/>
          <w:color w:val="000000"/>
          <w:u w:color="0000EE"/>
          <w:vertAlign w:val="superscript"/>
        </w:rPr>
        <w:t>13</w:t>
      </w:r>
      <w:r w:rsidR="004F3226" w:rsidRPr="004610A2">
        <w:rPr>
          <w:rFonts w:ascii="Book Antiqua" w:eastAsia="Book Antiqua" w:hAnsi="Book Antiqua" w:cs="Book Antiqua"/>
          <w:color w:val="000000"/>
          <w:u w:color="0000EE"/>
          <w:vertAlign w:val="superscript"/>
        </w:rPr>
        <w:fldChar w:fldCharType="end"/>
      </w:r>
      <w:r w:rsidRPr="004610A2">
        <w:rPr>
          <w:rFonts w:ascii="Book Antiqua" w:eastAsia="Book Antiqua" w:hAnsi="Book Antiqua" w:cs="Book Antiqua"/>
          <w:color w:val="000000"/>
          <w:vertAlign w:val="superscript"/>
        </w:rPr>
        <w:t>]</w:t>
      </w:r>
      <w:r w:rsidRPr="004610A2">
        <w:rPr>
          <w:rFonts w:ascii="Book Antiqua" w:eastAsia="Book Antiqua" w:hAnsi="Book Antiqua" w:cs="Book Antiqua"/>
          <w:color w:val="000000"/>
        </w:rPr>
        <w:t xml:space="preserve">. According to the IGCCCG risk classification, our patient was classified as poor risk because of </w:t>
      </w:r>
      <w:proofErr w:type="spellStart"/>
      <w:r w:rsidRPr="004610A2">
        <w:rPr>
          <w:rFonts w:ascii="Book Antiqua" w:eastAsia="Book Antiqua" w:hAnsi="Book Antiqua" w:cs="Book Antiqua"/>
          <w:color w:val="000000"/>
        </w:rPr>
        <w:t>nonpulmonary</w:t>
      </w:r>
      <w:proofErr w:type="spellEnd"/>
      <w:r w:rsidRPr="004610A2">
        <w:rPr>
          <w:rFonts w:ascii="Book Antiqua" w:eastAsia="Book Antiqua" w:hAnsi="Book Antiqua" w:cs="Book Antiqua"/>
          <w:color w:val="000000"/>
        </w:rPr>
        <w:t xml:space="preserve"> visceral metastases</w:t>
      </w:r>
      <w:r w:rsidRPr="004610A2">
        <w:rPr>
          <w:rFonts w:ascii="Book Antiqua" w:eastAsia="Book Antiqua" w:hAnsi="Book Antiqua" w:cs="Book Antiqua"/>
          <w:color w:val="000000"/>
          <w:vertAlign w:val="superscript"/>
        </w:rPr>
        <w:t>[</w:t>
      </w:r>
      <w:hyperlink w:anchor="_ENREF_1" w:tooltip="International Germ Cell Cancer Collaborative Group, 1997 #1" w:history="1">
        <w:r w:rsidRPr="004610A2">
          <w:rPr>
            <w:rFonts w:ascii="Book Antiqua" w:eastAsia="Book Antiqua" w:hAnsi="Book Antiqua" w:cs="Book Antiqua"/>
            <w:color w:val="000000"/>
            <w:u w:color="0000EE"/>
            <w:vertAlign w:val="superscript"/>
          </w:rPr>
          <w:t>1</w:t>
        </w:r>
      </w:hyperlink>
      <w:r w:rsidRPr="004610A2">
        <w:rPr>
          <w:rFonts w:ascii="Book Antiqua" w:eastAsia="Book Antiqua" w:hAnsi="Book Antiqua" w:cs="Book Antiqua"/>
          <w:color w:val="000000"/>
          <w:vertAlign w:val="superscript"/>
        </w:rPr>
        <w:t>]</w:t>
      </w:r>
      <w:r w:rsidRPr="004610A2">
        <w:rPr>
          <w:rFonts w:ascii="Book Antiqua" w:eastAsia="Book Antiqua" w:hAnsi="Book Antiqua" w:cs="Book Antiqua"/>
          <w:color w:val="000000"/>
        </w:rPr>
        <w:t xml:space="preserve">. The standard chemotherapy regimen for poor-risk patients with advanced </w:t>
      </w:r>
      <w:proofErr w:type="spellStart"/>
      <w:r w:rsidRPr="004610A2">
        <w:rPr>
          <w:rFonts w:ascii="Book Antiqua" w:eastAsia="Book Antiqua" w:hAnsi="Book Antiqua" w:cs="Book Antiqua"/>
          <w:color w:val="000000"/>
        </w:rPr>
        <w:t>nonseminoma</w:t>
      </w:r>
      <w:proofErr w:type="spellEnd"/>
      <w:r w:rsidRPr="004610A2">
        <w:rPr>
          <w:rFonts w:ascii="Book Antiqua" w:eastAsia="Book Antiqua" w:hAnsi="Book Antiqua" w:cs="Book Antiqua"/>
          <w:color w:val="000000"/>
        </w:rPr>
        <w:t xml:space="preserve"> is 4 cycles of </w:t>
      </w:r>
      <w:proofErr w:type="gramStart"/>
      <w:r w:rsidRPr="004610A2">
        <w:rPr>
          <w:rFonts w:ascii="Book Antiqua" w:eastAsia="Book Antiqua" w:hAnsi="Book Antiqua" w:cs="Book Antiqua"/>
          <w:color w:val="000000"/>
        </w:rPr>
        <w:t>BEP</w:t>
      </w:r>
      <w:r w:rsidRPr="004610A2">
        <w:rPr>
          <w:rFonts w:ascii="Book Antiqua" w:eastAsia="Book Antiqua" w:hAnsi="Book Antiqua" w:cs="Book Antiqua"/>
          <w:color w:val="000000"/>
          <w:vertAlign w:val="superscript"/>
        </w:rPr>
        <w:t>[</w:t>
      </w:r>
      <w:proofErr w:type="gramEnd"/>
      <w:r w:rsidR="004F3226" w:rsidRPr="004610A2">
        <w:rPr>
          <w:rFonts w:ascii="Book Antiqua" w:eastAsia="Book Antiqua" w:hAnsi="Book Antiqua" w:cs="Book Antiqua"/>
          <w:color w:val="000000"/>
          <w:u w:color="0000EE"/>
          <w:vertAlign w:val="superscript"/>
        </w:rPr>
        <w:fldChar w:fldCharType="begin"/>
      </w:r>
      <w:r w:rsidR="004F3226" w:rsidRPr="004610A2">
        <w:rPr>
          <w:rFonts w:ascii="Book Antiqua" w:eastAsia="Book Antiqua" w:hAnsi="Book Antiqua" w:cs="Book Antiqua"/>
          <w:color w:val="000000"/>
          <w:u w:color="0000EE"/>
          <w:vertAlign w:val="superscript"/>
        </w:rPr>
        <w:instrText xml:space="preserve"> HYPERLINK \l "_ENREF_14" \o "van Dijk, 2006 #12" </w:instrText>
      </w:r>
      <w:r w:rsidR="004F3226" w:rsidRPr="004610A2">
        <w:rPr>
          <w:rFonts w:ascii="Book Antiqua" w:eastAsia="Book Antiqua" w:hAnsi="Book Antiqua" w:cs="Book Antiqua"/>
          <w:color w:val="000000"/>
          <w:u w:color="0000EE"/>
          <w:vertAlign w:val="superscript"/>
        </w:rPr>
        <w:fldChar w:fldCharType="separate"/>
      </w:r>
      <w:r w:rsidRPr="004610A2">
        <w:rPr>
          <w:rFonts w:ascii="Book Antiqua" w:eastAsia="Book Antiqua" w:hAnsi="Book Antiqua" w:cs="Book Antiqua"/>
          <w:color w:val="000000"/>
          <w:u w:color="0000EE"/>
          <w:vertAlign w:val="superscript"/>
        </w:rPr>
        <w:t>14</w:t>
      </w:r>
      <w:r w:rsidR="004F3226" w:rsidRPr="004610A2">
        <w:rPr>
          <w:rFonts w:ascii="Book Antiqua" w:eastAsia="Book Antiqua" w:hAnsi="Book Antiqua" w:cs="Book Antiqua"/>
          <w:color w:val="000000"/>
          <w:u w:color="0000EE"/>
          <w:vertAlign w:val="superscript"/>
        </w:rPr>
        <w:fldChar w:fldCharType="end"/>
      </w:r>
      <w:r w:rsidRPr="004610A2">
        <w:rPr>
          <w:rFonts w:ascii="Book Antiqua" w:eastAsia="Book Antiqua" w:hAnsi="Book Antiqua" w:cs="Book Antiqua"/>
          <w:color w:val="000000"/>
          <w:vertAlign w:val="superscript"/>
        </w:rPr>
        <w:t>]</w:t>
      </w:r>
      <w:r w:rsidRPr="004610A2">
        <w:rPr>
          <w:rFonts w:ascii="Book Antiqua" w:eastAsia="Book Antiqua" w:hAnsi="Book Antiqua" w:cs="Book Antiqua"/>
          <w:color w:val="000000"/>
        </w:rPr>
        <w:t xml:space="preserve">. Therefore, our patient also received BEP </w:t>
      </w:r>
      <w:r w:rsidRPr="004610A2">
        <w:rPr>
          <w:rFonts w:ascii="Book Antiqua" w:eastAsia="Book Antiqua" w:hAnsi="Book Antiqua" w:cs="Book Antiqua"/>
          <w:color w:val="000000"/>
        </w:rPr>
        <w:lastRenderedPageBreak/>
        <w:t>chemotherapy as a first-line treatment. After two cycles of BEP, the anticancer drug of this patient was changed to EMA-CO regimen, and of course, there is an issue on whether it was adequate to change the anticancer drug b</w:t>
      </w:r>
      <w:r w:rsidR="00287ADB" w:rsidRPr="004610A2">
        <w:rPr>
          <w:rFonts w:ascii="Book Antiqua" w:eastAsia="Book Antiqua" w:hAnsi="Book Antiqua" w:cs="Book Antiqua"/>
          <w:color w:val="000000"/>
        </w:rPr>
        <w:t>ecause β-HCG decreased from 317</w:t>
      </w:r>
      <w:r w:rsidRPr="004610A2">
        <w:rPr>
          <w:rFonts w:ascii="Book Antiqua" w:eastAsia="Book Antiqua" w:hAnsi="Book Antiqua" w:cs="Book Antiqua"/>
          <w:color w:val="000000"/>
        </w:rPr>
        <w:t>449 mIU/</w:t>
      </w:r>
      <w:r w:rsidR="00287ADB" w:rsidRPr="004610A2">
        <w:rPr>
          <w:rFonts w:ascii="Book Antiqua" w:eastAsia="Book Antiqua" w:hAnsi="Book Antiqua" w:cs="Book Antiqua"/>
          <w:color w:val="000000"/>
        </w:rPr>
        <w:t>mL to 3</w:t>
      </w:r>
      <w:r w:rsidRPr="004610A2">
        <w:rPr>
          <w:rFonts w:ascii="Book Antiqua" w:eastAsia="Book Antiqua" w:hAnsi="Book Antiqua" w:cs="Book Antiqua"/>
          <w:color w:val="000000"/>
        </w:rPr>
        <w:t>354 mIU/</w:t>
      </w:r>
      <w:r w:rsidR="00287ADB" w:rsidRPr="004610A2">
        <w:rPr>
          <w:rFonts w:ascii="Book Antiqua" w:eastAsia="Book Antiqua" w:hAnsi="Book Antiqua" w:cs="Book Antiqua"/>
          <w:color w:val="000000"/>
        </w:rPr>
        <w:t>m</w:t>
      </w:r>
      <w:r w:rsidRPr="004610A2">
        <w:rPr>
          <w:rFonts w:ascii="Book Antiqua" w:eastAsia="Book Antiqua" w:hAnsi="Book Antiqua" w:cs="Book Antiqua"/>
          <w:color w:val="000000"/>
        </w:rPr>
        <w:t>L. However, the size of the nonpulmonary visceral metastatic sites, liver metastatic masses increased and new lesions were found, so anticancer drugs were forced to be changed. It still remains to be seen whether the response would have been different with the continued treatment of BEP regimen.</w:t>
      </w:r>
    </w:p>
    <w:p w14:paraId="6FDE4DBD" w14:textId="59CA7320" w:rsidR="00A77B3E" w:rsidRPr="004610A2" w:rsidRDefault="004456DB" w:rsidP="004610A2">
      <w:pPr>
        <w:snapToGrid w:val="0"/>
        <w:spacing w:line="360" w:lineRule="auto"/>
        <w:ind w:firstLineChars="100" w:firstLine="240"/>
        <w:jc w:val="both"/>
        <w:rPr>
          <w:rFonts w:ascii="Book Antiqua" w:hAnsi="Book Antiqua"/>
        </w:rPr>
      </w:pPr>
      <w:r w:rsidRPr="004610A2">
        <w:rPr>
          <w:rStyle w:val="highlight"/>
          <w:rFonts w:ascii="Book Antiqua" w:eastAsia="Book Antiqua" w:hAnsi="Book Antiqua" w:cs="Book Antiqua"/>
          <w:color w:val="000000"/>
        </w:rPr>
        <w:t xml:space="preserve">Another question that kept arising while treating this patient was the consideration of the appropriate duration of EMA-CO chemotherapy treatment. After 6 cycles of EMA-CO, pulmonary metastasis was not seen in CT and was subsequently determined to be </w:t>
      </w:r>
      <w:proofErr w:type="spellStart"/>
      <w:r w:rsidRPr="004610A2">
        <w:rPr>
          <w:rStyle w:val="highlight"/>
          <w:rFonts w:ascii="Book Antiqua" w:eastAsia="Book Antiqua" w:hAnsi="Book Antiqua" w:cs="Book Antiqua"/>
          <w:color w:val="000000"/>
        </w:rPr>
        <w:t>resectable</w:t>
      </w:r>
      <w:proofErr w:type="spellEnd"/>
      <w:r w:rsidRPr="004610A2">
        <w:rPr>
          <w:rStyle w:val="highlight"/>
          <w:rFonts w:ascii="Book Antiqua" w:eastAsia="Book Antiqua" w:hAnsi="Book Antiqua" w:cs="Book Antiqua"/>
          <w:color w:val="000000"/>
        </w:rPr>
        <w:t xml:space="preserve">. However, </w:t>
      </w:r>
      <w:r w:rsidRPr="004610A2">
        <w:rPr>
          <w:rFonts w:ascii="Book Antiqua" w:eastAsia="Book Antiqua" w:hAnsi="Book Antiqua" w:cs="Book Antiqua"/>
          <w:color w:val="000000"/>
        </w:rPr>
        <w:t>β-HCG was still high at 164 mIU/</w:t>
      </w:r>
      <w:r w:rsidR="00287ADB" w:rsidRPr="004610A2">
        <w:rPr>
          <w:rFonts w:ascii="Book Antiqua" w:eastAsia="Book Antiqua" w:hAnsi="Book Antiqua" w:cs="Book Antiqua"/>
          <w:color w:val="000000"/>
        </w:rPr>
        <w:t>m</w:t>
      </w:r>
      <w:r w:rsidRPr="004610A2">
        <w:rPr>
          <w:rFonts w:ascii="Book Antiqua" w:eastAsia="Book Antiqua" w:hAnsi="Book Antiqua" w:cs="Book Antiqua"/>
          <w:color w:val="000000"/>
        </w:rPr>
        <w:t>L. When two more cycles of EMA-CO chemotherapy were added and the residual masses were completely removed, the β-HCG fell to 8.1 mIU/</w:t>
      </w:r>
      <w:r w:rsidR="00287ADB" w:rsidRPr="004610A2">
        <w:rPr>
          <w:rFonts w:ascii="Book Antiqua" w:eastAsia="Book Antiqua" w:hAnsi="Book Antiqua" w:cs="Book Antiqua"/>
          <w:color w:val="000000"/>
        </w:rPr>
        <w:t>m</w:t>
      </w:r>
      <w:r w:rsidRPr="004610A2">
        <w:rPr>
          <w:rFonts w:ascii="Book Antiqua" w:eastAsia="Book Antiqua" w:hAnsi="Book Antiqua" w:cs="Book Antiqua"/>
          <w:color w:val="000000"/>
        </w:rPr>
        <w:t xml:space="preserve">L. Then, a month later, it reached normal level. Mohler </w:t>
      </w:r>
      <w:r w:rsidRPr="004610A2">
        <w:rPr>
          <w:rFonts w:ascii="Book Antiqua" w:eastAsia="Book Antiqua" w:hAnsi="Book Antiqua" w:cs="Book Antiqua"/>
          <w:i/>
          <w:iCs/>
          <w:color w:val="000000"/>
        </w:rPr>
        <w:t xml:space="preserve">et </w:t>
      </w:r>
      <w:proofErr w:type="gramStart"/>
      <w:r w:rsidRPr="004610A2">
        <w:rPr>
          <w:rFonts w:ascii="Book Antiqua" w:eastAsia="Book Antiqua" w:hAnsi="Book Antiqua" w:cs="Book Antiqua"/>
          <w:i/>
          <w:iCs/>
          <w:color w:val="000000"/>
        </w:rPr>
        <w:t>al</w:t>
      </w:r>
      <w:r w:rsidRPr="004610A2">
        <w:rPr>
          <w:rFonts w:ascii="Book Antiqua" w:eastAsia="Book Antiqua" w:hAnsi="Book Antiqua" w:cs="Book Antiqua"/>
          <w:color w:val="000000"/>
          <w:vertAlign w:val="superscript"/>
        </w:rPr>
        <w:t>[</w:t>
      </w:r>
      <w:proofErr w:type="gramEnd"/>
      <w:r w:rsidR="004F3226" w:rsidRPr="004610A2">
        <w:rPr>
          <w:rFonts w:ascii="Book Antiqua" w:eastAsia="Book Antiqua" w:hAnsi="Book Antiqua" w:cs="Book Antiqua"/>
          <w:color w:val="000000"/>
          <w:u w:color="0000EE"/>
          <w:vertAlign w:val="superscript"/>
        </w:rPr>
        <w:fldChar w:fldCharType="begin"/>
      </w:r>
      <w:r w:rsidR="004F3226" w:rsidRPr="004610A2">
        <w:rPr>
          <w:rFonts w:ascii="Book Antiqua" w:eastAsia="Book Antiqua" w:hAnsi="Book Antiqua" w:cs="Book Antiqua"/>
          <w:color w:val="000000"/>
          <w:u w:color="0000EE"/>
          <w:vertAlign w:val="superscript"/>
        </w:rPr>
        <w:instrText xml:space="preserve"> HYPERLINK \l "_ENREF_15" \o "Mohler, 1987 #25" </w:instrText>
      </w:r>
      <w:r w:rsidR="004F3226" w:rsidRPr="004610A2">
        <w:rPr>
          <w:rFonts w:ascii="Book Antiqua" w:eastAsia="Book Antiqua" w:hAnsi="Book Antiqua" w:cs="Book Antiqua"/>
          <w:color w:val="000000"/>
          <w:u w:color="0000EE"/>
          <w:vertAlign w:val="superscript"/>
        </w:rPr>
        <w:fldChar w:fldCharType="separate"/>
      </w:r>
      <w:r w:rsidRPr="004610A2">
        <w:rPr>
          <w:rFonts w:ascii="Book Antiqua" w:eastAsia="Book Antiqua" w:hAnsi="Book Antiqua" w:cs="Book Antiqua"/>
          <w:color w:val="000000"/>
          <w:u w:color="0000EE"/>
          <w:vertAlign w:val="superscript"/>
        </w:rPr>
        <w:t>15</w:t>
      </w:r>
      <w:r w:rsidR="004F3226" w:rsidRPr="004610A2">
        <w:rPr>
          <w:rFonts w:ascii="Book Antiqua" w:eastAsia="Book Antiqua" w:hAnsi="Book Antiqua" w:cs="Book Antiqua"/>
          <w:color w:val="000000"/>
          <w:u w:color="0000EE"/>
          <w:vertAlign w:val="superscript"/>
        </w:rPr>
        <w:fldChar w:fldCharType="end"/>
      </w:r>
      <w:r w:rsidRPr="004610A2">
        <w:rPr>
          <w:rFonts w:ascii="Book Antiqua" w:eastAsia="Book Antiqua" w:hAnsi="Book Antiqua" w:cs="Book Antiqua"/>
          <w:color w:val="000000"/>
          <w:vertAlign w:val="superscript"/>
        </w:rPr>
        <w:t>]</w:t>
      </w:r>
      <w:r w:rsidRPr="004610A2">
        <w:rPr>
          <w:rFonts w:ascii="Book Antiqua" w:eastAsia="Book Antiqua" w:hAnsi="Book Antiqua" w:cs="Book Antiqua"/>
          <w:color w:val="000000"/>
        </w:rPr>
        <w:t xml:space="preserve"> suggested that phagocytosis of necrotic tumor apparently released entrapped β-HCG resulting in a false positive tumor marker. The pathological examination of mass removed in this case also confirmed all necrotic lesions. When we additionally stained the necrotic tissue, the β-HCG was strongly stained. The lingering HCG is thought to have been sequestration or entrapment in the necrotic tumor.</w:t>
      </w:r>
    </w:p>
    <w:p w14:paraId="3E592D98" w14:textId="2BBC6812" w:rsidR="00A77B3E" w:rsidRPr="004610A2" w:rsidRDefault="004456DB" w:rsidP="004610A2">
      <w:pPr>
        <w:snapToGrid w:val="0"/>
        <w:spacing w:line="360" w:lineRule="auto"/>
        <w:ind w:firstLineChars="100" w:firstLine="240"/>
        <w:jc w:val="both"/>
        <w:rPr>
          <w:rFonts w:ascii="Book Antiqua" w:hAnsi="Book Antiqua"/>
        </w:rPr>
      </w:pPr>
      <w:r w:rsidRPr="004610A2">
        <w:rPr>
          <w:rStyle w:val="highlight"/>
          <w:rFonts w:ascii="Book Antiqua" w:eastAsia="Book Antiqua" w:hAnsi="Book Antiqua" w:cs="Book Antiqua"/>
          <w:color w:val="000000"/>
        </w:rPr>
        <w:t xml:space="preserve">EMA-CO is the most widely </w:t>
      </w:r>
      <w:r w:rsidRPr="004610A2">
        <w:rPr>
          <w:rFonts w:ascii="Book Antiqua" w:eastAsia="Book Antiqua" w:hAnsi="Book Antiqua" w:cs="Book Antiqua"/>
          <w:color w:val="000000"/>
        </w:rPr>
        <w:t>used regimen in patients with high-risk gestational choriocarcinoma. The response rates with EMA-CO treatment range from 70% to 90%, and the overall survival rate is 86.2</w:t>
      </w:r>
      <w:proofErr w:type="gramStart"/>
      <w:r w:rsidRPr="004610A2">
        <w:rPr>
          <w:rFonts w:ascii="Book Antiqua" w:eastAsia="Book Antiqua" w:hAnsi="Book Antiqua" w:cs="Book Antiqua"/>
          <w:color w:val="000000"/>
        </w:rPr>
        <w:t>%</w:t>
      </w:r>
      <w:r w:rsidRPr="004610A2">
        <w:rPr>
          <w:rFonts w:ascii="Book Antiqua" w:eastAsia="Book Antiqua" w:hAnsi="Book Antiqua" w:cs="Book Antiqua"/>
          <w:color w:val="000000"/>
          <w:vertAlign w:val="superscript"/>
        </w:rPr>
        <w:t>[</w:t>
      </w:r>
      <w:proofErr w:type="gramEnd"/>
      <w:r w:rsidR="004F3226" w:rsidRPr="004610A2">
        <w:rPr>
          <w:rFonts w:ascii="Book Antiqua" w:eastAsia="Book Antiqua" w:hAnsi="Book Antiqua" w:cs="Book Antiqua"/>
          <w:color w:val="000000"/>
          <w:u w:color="0000EE"/>
          <w:vertAlign w:val="superscript"/>
        </w:rPr>
        <w:fldChar w:fldCharType="begin"/>
      </w:r>
      <w:r w:rsidR="004F3226" w:rsidRPr="004610A2">
        <w:rPr>
          <w:rFonts w:ascii="Book Antiqua" w:eastAsia="Book Antiqua" w:hAnsi="Book Antiqua" w:cs="Book Antiqua"/>
          <w:color w:val="000000"/>
          <w:u w:color="0000EE"/>
          <w:vertAlign w:val="superscript"/>
        </w:rPr>
        <w:instrText xml:space="preserve"> HYPERLINK \l "_ENREF_16" \o "Turan, 2006 #13" </w:instrText>
      </w:r>
      <w:r w:rsidR="004F3226" w:rsidRPr="004610A2">
        <w:rPr>
          <w:rFonts w:ascii="Book Antiqua" w:eastAsia="Book Antiqua" w:hAnsi="Book Antiqua" w:cs="Book Antiqua"/>
          <w:color w:val="000000"/>
          <w:u w:color="0000EE"/>
          <w:vertAlign w:val="superscript"/>
        </w:rPr>
        <w:fldChar w:fldCharType="separate"/>
      </w:r>
      <w:r w:rsidRPr="004610A2">
        <w:rPr>
          <w:rFonts w:ascii="Book Antiqua" w:eastAsia="Book Antiqua" w:hAnsi="Book Antiqua" w:cs="Book Antiqua"/>
          <w:color w:val="000000"/>
          <w:u w:color="0000EE"/>
          <w:vertAlign w:val="superscript"/>
        </w:rPr>
        <w:t>16</w:t>
      </w:r>
      <w:r w:rsidR="004F3226" w:rsidRPr="004610A2">
        <w:rPr>
          <w:rFonts w:ascii="Book Antiqua" w:eastAsia="Book Antiqua" w:hAnsi="Book Antiqua" w:cs="Book Antiqua"/>
          <w:color w:val="000000"/>
          <w:u w:color="0000EE"/>
          <w:vertAlign w:val="superscript"/>
        </w:rPr>
        <w:fldChar w:fldCharType="end"/>
      </w:r>
      <w:r w:rsidRPr="004610A2">
        <w:rPr>
          <w:rFonts w:ascii="Book Antiqua" w:eastAsia="Book Antiqua" w:hAnsi="Book Antiqua" w:cs="Book Antiqua"/>
          <w:color w:val="000000"/>
          <w:vertAlign w:val="superscript"/>
        </w:rPr>
        <w:t>]</w:t>
      </w:r>
      <w:r w:rsidRPr="004610A2">
        <w:rPr>
          <w:rFonts w:ascii="Book Antiqua" w:eastAsia="Book Antiqua" w:hAnsi="Book Antiqua" w:cs="Book Antiqua"/>
          <w:color w:val="000000"/>
        </w:rPr>
        <w:t>.</w:t>
      </w:r>
      <w:r w:rsidRPr="004610A2">
        <w:rPr>
          <w:rStyle w:val="highlight"/>
          <w:rFonts w:ascii="Book Antiqua" w:eastAsia="Book Antiqua" w:hAnsi="Book Antiqua" w:cs="Book Antiqua"/>
          <w:color w:val="000000"/>
        </w:rPr>
        <w:t xml:space="preserve"> However, the EMA-CO regimen is not routinely recommended in non-gestational choriocarcinoma, such as male choriocarcinoma, despite similar histology. Yoon </w:t>
      </w:r>
      <w:r w:rsidRPr="004610A2">
        <w:rPr>
          <w:rStyle w:val="highlight"/>
          <w:rFonts w:ascii="Book Antiqua" w:eastAsia="Book Antiqua" w:hAnsi="Book Antiqua" w:cs="Book Antiqua"/>
          <w:i/>
          <w:iCs/>
          <w:color w:val="000000"/>
        </w:rPr>
        <w:t xml:space="preserve">et </w:t>
      </w:r>
      <w:proofErr w:type="gramStart"/>
      <w:r w:rsidRPr="004610A2">
        <w:rPr>
          <w:rStyle w:val="highlight"/>
          <w:rFonts w:ascii="Book Antiqua" w:eastAsia="Book Antiqua" w:hAnsi="Book Antiqua" w:cs="Book Antiqua"/>
          <w:i/>
          <w:iCs/>
          <w:color w:val="000000"/>
        </w:rPr>
        <w:t>al</w:t>
      </w:r>
      <w:r w:rsidRPr="004610A2">
        <w:rPr>
          <w:rStyle w:val="highlight"/>
          <w:rFonts w:ascii="Book Antiqua" w:eastAsia="Book Antiqua" w:hAnsi="Book Antiqua" w:cs="Book Antiqua"/>
          <w:color w:val="000000"/>
          <w:vertAlign w:val="superscript"/>
        </w:rPr>
        <w:t>[</w:t>
      </w:r>
      <w:proofErr w:type="gramEnd"/>
      <w:hyperlink w:anchor="_ENREF_7" w:tooltip="Yoon, 2008 #2" w:history="1">
        <w:r w:rsidRPr="004610A2">
          <w:rPr>
            <w:rStyle w:val="highlight"/>
            <w:rFonts w:ascii="Book Antiqua" w:eastAsia="Book Antiqua" w:hAnsi="Book Antiqua" w:cs="Book Antiqua"/>
            <w:color w:val="000000"/>
            <w:u w:color="0000EE"/>
            <w:vertAlign w:val="superscript"/>
          </w:rPr>
          <w:t>7</w:t>
        </w:r>
      </w:hyperlink>
      <w:r w:rsidRPr="004610A2">
        <w:rPr>
          <w:rStyle w:val="highlight"/>
          <w:rFonts w:ascii="Book Antiqua" w:eastAsia="Book Antiqua" w:hAnsi="Book Antiqua" w:cs="Book Antiqua"/>
          <w:color w:val="000000"/>
          <w:vertAlign w:val="superscript"/>
        </w:rPr>
        <w:t>]</w:t>
      </w:r>
      <w:r w:rsidRPr="004610A2">
        <w:rPr>
          <w:rStyle w:val="highlight"/>
          <w:rFonts w:ascii="Book Antiqua" w:eastAsia="Book Antiqua" w:hAnsi="Book Antiqua" w:cs="Book Antiqua"/>
          <w:color w:val="000000"/>
        </w:rPr>
        <w:t xml:space="preserve"> reported using the EMA-CO regimen for two male patients diagnosed with primary gastric choriocarcinoma. </w:t>
      </w:r>
      <w:r w:rsidRPr="004610A2">
        <w:rPr>
          <w:rFonts w:ascii="Book Antiqua" w:eastAsia="Book Antiqua" w:hAnsi="Book Antiqua" w:cs="Book Antiqua"/>
          <w:color w:val="000000"/>
        </w:rPr>
        <w:t>However, the treatment failed.</w:t>
      </w:r>
      <w:r w:rsidRPr="004610A2">
        <w:rPr>
          <w:rStyle w:val="highlight"/>
          <w:rFonts w:ascii="Book Antiqua" w:eastAsia="Book Antiqua" w:hAnsi="Book Antiqua" w:cs="Book Antiqua"/>
          <w:color w:val="000000"/>
        </w:rPr>
        <w:t xml:space="preserve"> </w:t>
      </w:r>
      <w:bookmarkStart w:id="46" w:name="OLE_LINK1"/>
      <w:r w:rsidRPr="004610A2">
        <w:rPr>
          <w:rStyle w:val="highlight"/>
          <w:rFonts w:ascii="Book Antiqua" w:eastAsia="Book Antiqua" w:hAnsi="Book Antiqua" w:cs="Book Antiqua"/>
          <w:color w:val="000000"/>
        </w:rPr>
        <w:t>Bower</w:t>
      </w:r>
      <w:bookmarkEnd w:id="46"/>
      <w:r w:rsidRPr="004610A2">
        <w:rPr>
          <w:rStyle w:val="highlight"/>
          <w:rFonts w:ascii="Book Antiqua" w:eastAsia="Book Antiqua" w:hAnsi="Book Antiqua" w:cs="Book Antiqua"/>
          <w:color w:val="000000"/>
        </w:rPr>
        <w:t xml:space="preserve"> </w:t>
      </w:r>
      <w:r w:rsidR="00287ADB" w:rsidRPr="004610A2">
        <w:rPr>
          <w:rStyle w:val="highlight"/>
          <w:rFonts w:ascii="Book Antiqua" w:eastAsia="Book Antiqua" w:hAnsi="Book Antiqua" w:cs="Book Antiqua"/>
          <w:i/>
          <w:color w:val="000000"/>
        </w:rPr>
        <w:t>et al</w:t>
      </w:r>
      <w:r w:rsidRPr="004610A2">
        <w:rPr>
          <w:rStyle w:val="highlight"/>
          <w:rFonts w:ascii="Book Antiqua" w:eastAsia="Book Antiqua" w:hAnsi="Book Antiqua" w:cs="Book Antiqua"/>
          <w:color w:val="000000"/>
          <w:vertAlign w:val="superscript"/>
        </w:rPr>
        <w:t>[</w:t>
      </w:r>
      <w:hyperlink w:anchor="_ENREF_17" w:tooltip="Bower, 1997 #24" w:history="1">
        <w:r w:rsidRPr="004610A2">
          <w:rPr>
            <w:rStyle w:val="highlight"/>
            <w:rFonts w:ascii="Book Antiqua" w:eastAsia="Book Antiqua" w:hAnsi="Book Antiqua" w:cs="Book Antiqua"/>
            <w:color w:val="000000"/>
            <w:u w:color="0000EE"/>
            <w:vertAlign w:val="superscript"/>
          </w:rPr>
          <w:t>17</w:t>
        </w:r>
      </w:hyperlink>
      <w:r w:rsidRPr="004610A2">
        <w:rPr>
          <w:rStyle w:val="highlight"/>
          <w:rFonts w:ascii="Book Antiqua" w:eastAsia="Book Antiqua" w:hAnsi="Book Antiqua" w:cs="Book Antiqua"/>
          <w:color w:val="000000"/>
          <w:vertAlign w:val="superscript"/>
        </w:rPr>
        <w:t>]</w:t>
      </w:r>
      <w:r w:rsidRPr="004610A2">
        <w:rPr>
          <w:rStyle w:val="highlight"/>
          <w:rFonts w:ascii="Book Antiqua" w:eastAsia="Book Antiqua" w:hAnsi="Book Antiqua" w:cs="Book Antiqua"/>
          <w:color w:val="000000"/>
        </w:rPr>
        <w:t xml:space="preserve"> showed that cyclical POMB/ACE (cisplatin, vincristine, methotrexate, bleomycin, actinomycin D, cyclophosphamide and etoposide) regimen appears to be better than </w:t>
      </w:r>
      <w:r w:rsidRPr="004610A2">
        <w:rPr>
          <w:rStyle w:val="highlight"/>
          <w:rFonts w:ascii="Book Antiqua" w:eastAsia="Book Antiqua" w:hAnsi="Book Antiqua" w:cs="Book Antiqua"/>
          <w:color w:val="000000"/>
        </w:rPr>
        <w:lastRenderedPageBreak/>
        <w:t xml:space="preserve">conventional BEP chemotherapy in poor prognosis </w:t>
      </w:r>
      <w:r w:rsidR="00D26F8A" w:rsidRPr="004610A2">
        <w:rPr>
          <w:rFonts w:ascii="Book Antiqua" w:eastAsia="Book Antiqua" w:hAnsi="Book Antiqua" w:cs="Book Antiqua"/>
          <w:color w:val="000000"/>
        </w:rPr>
        <w:t xml:space="preserve">nonseminomatous </w:t>
      </w:r>
      <w:r w:rsidRPr="004610A2">
        <w:rPr>
          <w:rStyle w:val="highlight"/>
          <w:rFonts w:ascii="Book Antiqua" w:eastAsia="Book Antiqua" w:hAnsi="Book Antiqua" w:cs="Book Antiqua"/>
          <w:color w:val="000000"/>
        </w:rPr>
        <w:t>GCT patients. The 3-y</w:t>
      </w:r>
      <w:r w:rsidR="00287ADB" w:rsidRPr="004610A2">
        <w:rPr>
          <w:rStyle w:val="highlight"/>
          <w:rFonts w:ascii="Book Antiqua" w:eastAsia="Book Antiqua" w:hAnsi="Book Antiqua" w:cs="Book Antiqua"/>
          <w:color w:val="000000"/>
        </w:rPr>
        <w:t>ea</w:t>
      </w:r>
      <w:r w:rsidRPr="004610A2">
        <w:rPr>
          <w:rStyle w:val="highlight"/>
          <w:rFonts w:ascii="Book Antiqua" w:eastAsia="Book Antiqua" w:hAnsi="Book Antiqua" w:cs="Book Antiqua"/>
          <w:color w:val="000000"/>
        </w:rPr>
        <w:t xml:space="preserve">r </w:t>
      </w:r>
      <w:r w:rsidRPr="004610A2">
        <w:rPr>
          <w:rFonts w:ascii="Book Antiqua" w:eastAsia="Book Antiqua" w:hAnsi="Book Antiqua" w:cs="Book Antiqua"/>
          <w:color w:val="000000"/>
        </w:rPr>
        <w:t>overall survival</w:t>
      </w:r>
      <w:r w:rsidRPr="004610A2">
        <w:rPr>
          <w:rStyle w:val="highlight"/>
          <w:rFonts w:ascii="Book Antiqua" w:eastAsia="Book Antiqua" w:hAnsi="Book Antiqua" w:cs="Book Antiqua"/>
          <w:color w:val="000000"/>
        </w:rPr>
        <w:t xml:space="preserve"> was 75% for the poor-prognosis group using POMB/ACE regimen. Because EMA-CO and POMB/ACE regimens are similar, we expected EMA-CO to have comparable efficacy to POMB/ACE.</w:t>
      </w:r>
    </w:p>
    <w:bookmarkEnd w:id="44"/>
    <w:bookmarkEnd w:id="45"/>
    <w:p w14:paraId="7E36E347" w14:textId="77777777" w:rsidR="00A77B3E" w:rsidRPr="004610A2" w:rsidRDefault="00A77B3E" w:rsidP="004610A2">
      <w:pPr>
        <w:snapToGrid w:val="0"/>
        <w:spacing w:line="360" w:lineRule="auto"/>
        <w:jc w:val="both"/>
        <w:rPr>
          <w:rFonts w:ascii="Book Antiqua" w:hAnsi="Book Antiqua"/>
        </w:rPr>
      </w:pPr>
    </w:p>
    <w:p w14:paraId="1ABA0A70"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aps/>
          <w:color w:val="000000"/>
          <w:u w:val="single"/>
        </w:rPr>
        <w:t>CONCLUSION</w:t>
      </w:r>
    </w:p>
    <w:p w14:paraId="6E2F3709" w14:textId="77777777" w:rsidR="00A77B3E" w:rsidRPr="004610A2" w:rsidRDefault="004456DB" w:rsidP="004610A2">
      <w:pPr>
        <w:snapToGrid w:val="0"/>
        <w:spacing w:line="360" w:lineRule="auto"/>
        <w:jc w:val="both"/>
        <w:rPr>
          <w:rFonts w:ascii="Book Antiqua" w:hAnsi="Book Antiqua"/>
        </w:rPr>
      </w:pPr>
      <w:bookmarkStart w:id="47" w:name="OLE_LINK38"/>
      <w:bookmarkStart w:id="48" w:name="OLE_LINK39"/>
      <w:r w:rsidRPr="004610A2">
        <w:rPr>
          <w:rFonts w:ascii="Book Antiqua" w:eastAsia="Book Antiqua" w:hAnsi="Book Antiqua" w:cs="Book Antiqua"/>
          <w:color w:val="000000"/>
        </w:rPr>
        <w:t>Our case report is the first of its kind demonstrating successful treatment using the EMA-CO regimen in a male diagnosed with retroperitoneal choriocarcinoma with widespread metastases. We suggest that the EMA-CO regimen can be used more actively in patients with retroperitoneal choriocarcinoma.</w:t>
      </w:r>
    </w:p>
    <w:bookmarkEnd w:id="47"/>
    <w:bookmarkEnd w:id="48"/>
    <w:p w14:paraId="245F57FF" w14:textId="77777777" w:rsidR="00A77B3E" w:rsidRPr="004610A2" w:rsidRDefault="00A77B3E" w:rsidP="004610A2">
      <w:pPr>
        <w:snapToGrid w:val="0"/>
        <w:spacing w:line="360" w:lineRule="auto"/>
        <w:jc w:val="both"/>
        <w:rPr>
          <w:rFonts w:ascii="Book Antiqua" w:hAnsi="Book Antiqua"/>
        </w:rPr>
      </w:pPr>
    </w:p>
    <w:p w14:paraId="78BF91B3"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t>REFERENCES</w:t>
      </w:r>
    </w:p>
    <w:p w14:paraId="6845657A" w14:textId="72C2E9AE" w:rsidR="00A77B3E" w:rsidRPr="004610A2" w:rsidRDefault="00CC6485"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1 </w:t>
      </w:r>
      <w:r w:rsidR="004456DB" w:rsidRPr="004610A2">
        <w:rPr>
          <w:rFonts w:ascii="Book Antiqua" w:eastAsia="Book Antiqua" w:hAnsi="Book Antiqua" w:cs="Book Antiqua"/>
          <w:color w:val="000000"/>
        </w:rPr>
        <w:t xml:space="preserve">International Germ Cell Consensus Classification: a prognostic factor-based staging system for metastatic germ cell cancers. International Germ Cell Cancer Collaborative Group. </w:t>
      </w:r>
      <w:r w:rsidR="004456DB" w:rsidRPr="004610A2">
        <w:rPr>
          <w:rFonts w:ascii="Book Antiqua" w:eastAsia="Book Antiqua" w:hAnsi="Book Antiqua" w:cs="Book Antiqua"/>
          <w:i/>
          <w:iCs/>
          <w:color w:val="000000"/>
        </w:rPr>
        <w:t>J Clin Oncol</w:t>
      </w:r>
      <w:r w:rsidR="004456DB" w:rsidRPr="004610A2">
        <w:rPr>
          <w:rFonts w:ascii="Book Antiqua" w:eastAsia="Book Antiqua" w:hAnsi="Book Antiqua" w:cs="Book Antiqua"/>
          <w:color w:val="000000"/>
        </w:rPr>
        <w:t xml:space="preserve"> 1997; </w:t>
      </w:r>
      <w:r w:rsidR="004456DB" w:rsidRPr="004610A2">
        <w:rPr>
          <w:rFonts w:ascii="Book Antiqua" w:eastAsia="Book Antiqua" w:hAnsi="Book Antiqua" w:cs="Book Antiqua"/>
          <w:b/>
          <w:bCs/>
          <w:color w:val="000000"/>
        </w:rPr>
        <w:t>15</w:t>
      </w:r>
      <w:r w:rsidR="004456DB" w:rsidRPr="004610A2">
        <w:rPr>
          <w:rFonts w:ascii="Book Antiqua" w:eastAsia="Book Antiqua" w:hAnsi="Book Antiqua" w:cs="Book Antiqua"/>
          <w:color w:val="000000"/>
        </w:rPr>
        <w:t>: 594-603 [PMID: 9053482 DOI: 10.1200/jco.1997.15.2.594]</w:t>
      </w:r>
    </w:p>
    <w:p w14:paraId="4952F76D"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2 </w:t>
      </w:r>
      <w:r w:rsidRPr="004610A2">
        <w:rPr>
          <w:rFonts w:ascii="Book Antiqua" w:eastAsia="Book Antiqua" w:hAnsi="Book Antiqua" w:cs="Book Antiqua"/>
          <w:b/>
          <w:bCs/>
          <w:color w:val="000000"/>
        </w:rPr>
        <w:t>Einhorn LH</w:t>
      </w:r>
      <w:r w:rsidRPr="004610A2">
        <w:rPr>
          <w:rFonts w:ascii="Book Antiqua" w:eastAsia="Book Antiqua" w:hAnsi="Book Antiqua" w:cs="Book Antiqua"/>
          <w:color w:val="000000"/>
        </w:rPr>
        <w:t xml:space="preserve">, Williams SD, Chamness A, </w:t>
      </w:r>
      <w:proofErr w:type="spellStart"/>
      <w:r w:rsidRPr="004610A2">
        <w:rPr>
          <w:rFonts w:ascii="Book Antiqua" w:eastAsia="Book Antiqua" w:hAnsi="Book Antiqua" w:cs="Book Antiqua"/>
          <w:color w:val="000000"/>
        </w:rPr>
        <w:t>Brames</w:t>
      </w:r>
      <w:proofErr w:type="spellEnd"/>
      <w:r w:rsidRPr="004610A2">
        <w:rPr>
          <w:rFonts w:ascii="Book Antiqua" w:eastAsia="Book Antiqua" w:hAnsi="Book Antiqua" w:cs="Book Antiqua"/>
          <w:color w:val="000000"/>
        </w:rPr>
        <w:t xml:space="preserve"> MJ, Perkins SM, </w:t>
      </w:r>
      <w:proofErr w:type="spellStart"/>
      <w:r w:rsidRPr="004610A2">
        <w:rPr>
          <w:rFonts w:ascii="Book Antiqua" w:eastAsia="Book Antiqua" w:hAnsi="Book Antiqua" w:cs="Book Antiqua"/>
          <w:color w:val="000000"/>
        </w:rPr>
        <w:t>Abonour</w:t>
      </w:r>
      <w:proofErr w:type="spellEnd"/>
      <w:r w:rsidRPr="004610A2">
        <w:rPr>
          <w:rFonts w:ascii="Book Antiqua" w:eastAsia="Book Antiqua" w:hAnsi="Book Antiqua" w:cs="Book Antiqua"/>
          <w:color w:val="000000"/>
        </w:rPr>
        <w:t xml:space="preserve"> R. High-dose chemotherapy and stem-cell rescue for metastatic germ-cell tumors. </w:t>
      </w:r>
      <w:r w:rsidRPr="004610A2">
        <w:rPr>
          <w:rFonts w:ascii="Book Antiqua" w:eastAsia="Book Antiqua" w:hAnsi="Book Antiqua" w:cs="Book Antiqua"/>
          <w:i/>
          <w:iCs/>
          <w:color w:val="000000"/>
        </w:rPr>
        <w:t xml:space="preserve">N </w:t>
      </w:r>
      <w:proofErr w:type="spellStart"/>
      <w:r w:rsidRPr="004610A2">
        <w:rPr>
          <w:rFonts w:ascii="Book Antiqua" w:eastAsia="Book Antiqua" w:hAnsi="Book Antiqua" w:cs="Book Antiqua"/>
          <w:i/>
          <w:iCs/>
          <w:color w:val="000000"/>
        </w:rPr>
        <w:t>Engl</w:t>
      </w:r>
      <w:proofErr w:type="spellEnd"/>
      <w:r w:rsidRPr="004610A2">
        <w:rPr>
          <w:rFonts w:ascii="Book Antiqua" w:eastAsia="Book Antiqua" w:hAnsi="Book Antiqua" w:cs="Book Antiqua"/>
          <w:i/>
          <w:iCs/>
          <w:color w:val="000000"/>
        </w:rPr>
        <w:t xml:space="preserve"> J Med</w:t>
      </w:r>
      <w:r w:rsidRPr="004610A2">
        <w:rPr>
          <w:rFonts w:ascii="Book Antiqua" w:eastAsia="Book Antiqua" w:hAnsi="Book Antiqua" w:cs="Book Antiqua"/>
          <w:color w:val="000000"/>
        </w:rPr>
        <w:t xml:space="preserve"> 2007; </w:t>
      </w:r>
      <w:r w:rsidRPr="004610A2">
        <w:rPr>
          <w:rFonts w:ascii="Book Antiqua" w:eastAsia="Book Antiqua" w:hAnsi="Book Antiqua" w:cs="Book Antiqua"/>
          <w:b/>
          <w:bCs/>
          <w:color w:val="000000"/>
        </w:rPr>
        <w:t>357</w:t>
      </w:r>
      <w:r w:rsidRPr="004610A2">
        <w:rPr>
          <w:rFonts w:ascii="Book Antiqua" w:eastAsia="Book Antiqua" w:hAnsi="Book Antiqua" w:cs="Book Antiqua"/>
          <w:color w:val="000000"/>
        </w:rPr>
        <w:t>: 340-348 [PMID: 17652649 DOI: 10.1056/NEJMoa067749]</w:t>
      </w:r>
    </w:p>
    <w:p w14:paraId="0EEADEFA"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3 </w:t>
      </w:r>
      <w:r w:rsidRPr="004610A2">
        <w:rPr>
          <w:rFonts w:ascii="Book Antiqua" w:eastAsia="Book Antiqua" w:hAnsi="Book Antiqua" w:cs="Book Antiqua"/>
          <w:b/>
          <w:bCs/>
          <w:color w:val="000000"/>
        </w:rPr>
        <w:t>Reilley MJ</w:t>
      </w:r>
      <w:r w:rsidRPr="004610A2">
        <w:rPr>
          <w:rFonts w:ascii="Book Antiqua" w:eastAsia="Book Antiqua" w:hAnsi="Book Antiqua" w:cs="Book Antiqua"/>
          <w:color w:val="000000"/>
        </w:rPr>
        <w:t xml:space="preserve">, Pagliaro LC. Testicular choriocarcinoma: a rare variant that requires a unique treatment approach. </w:t>
      </w:r>
      <w:proofErr w:type="spellStart"/>
      <w:r w:rsidRPr="004610A2">
        <w:rPr>
          <w:rFonts w:ascii="Book Antiqua" w:eastAsia="Book Antiqua" w:hAnsi="Book Antiqua" w:cs="Book Antiqua"/>
          <w:i/>
          <w:iCs/>
          <w:color w:val="000000"/>
        </w:rPr>
        <w:t>Curr</w:t>
      </w:r>
      <w:proofErr w:type="spellEnd"/>
      <w:r w:rsidRPr="004610A2">
        <w:rPr>
          <w:rFonts w:ascii="Book Antiqua" w:eastAsia="Book Antiqua" w:hAnsi="Book Antiqua" w:cs="Book Antiqua"/>
          <w:i/>
          <w:iCs/>
          <w:color w:val="000000"/>
        </w:rPr>
        <w:t xml:space="preserve"> Oncol Rep</w:t>
      </w:r>
      <w:r w:rsidRPr="004610A2">
        <w:rPr>
          <w:rFonts w:ascii="Book Antiqua" w:eastAsia="Book Antiqua" w:hAnsi="Book Antiqua" w:cs="Book Antiqua"/>
          <w:color w:val="000000"/>
        </w:rPr>
        <w:t xml:space="preserve"> 2015; </w:t>
      </w:r>
      <w:r w:rsidRPr="004610A2">
        <w:rPr>
          <w:rFonts w:ascii="Book Antiqua" w:eastAsia="Book Antiqua" w:hAnsi="Book Antiqua" w:cs="Book Antiqua"/>
          <w:b/>
          <w:bCs/>
          <w:color w:val="000000"/>
        </w:rPr>
        <w:t>17</w:t>
      </w:r>
      <w:r w:rsidRPr="004610A2">
        <w:rPr>
          <w:rFonts w:ascii="Book Antiqua" w:eastAsia="Book Antiqua" w:hAnsi="Book Antiqua" w:cs="Book Antiqua"/>
          <w:color w:val="000000"/>
        </w:rPr>
        <w:t>: 2 [PMID: 25645112 DOI: 10.1007/s11912-014-0430-0]</w:t>
      </w:r>
    </w:p>
    <w:p w14:paraId="6378D025"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4 </w:t>
      </w:r>
      <w:r w:rsidRPr="004610A2">
        <w:rPr>
          <w:rFonts w:ascii="Book Antiqua" w:eastAsia="Book Antiqua" w:hAnsi="Book Antiqua" w:cs="Book Antiqua"/>
          <w:b/>
          <w:bCs/>
          <w:color w:val="000000"/>
        </w:rPr>
        <w:t>Olsen JH</w:t>
      </w:r>
      <w:r w:rsidRPr="004610A2">
        <w:rPr>
          <w:rFonts w:ascii="Book Antiqua" w:eastAsia="Book Antiqua" w:hAnsi="Book Antiqua" w:cs="Book Antiqua"/>
          <w:color w:val="000000"/>
        </w:rPr>
        <w:t xml:space="preserve">, </w:t>
      </w:r>
      <w:proofErr w:type="spellStart"/>
      <w:r w:rsidRPr="004610A2">
        <w:rPr>
          <w:rFonts w:ascii="Book Antiqua" w:eastAsia="Book Antiqua" w:hAnsi="Book Antiqua" w:cs="Book Antiqua"/>
          <w:color w:val="000000"/>
        </w:rPr>
        <w:t>Mellemkjaer</w:t>
      </w:r>
      <w:proofErr w:type="spellEnd"/>
      <w:r w:rsidRPr="004610A2">
        <w:rPr>
          <w:rFonts w:ascii="Book Antiqua" w:eastAsia="Book Antiqua" w:hAnsi="Book Antiqua" w:cs="Book Antiqua"/>
          <w:color w:val="000000"/>
        </w:rPr>
        <w:t xml:space="preserve"> L, Gridley G, Brinton L, Johansen C, </w:t>
      </w:r>
      <w:proofErr w:type="spellStart"/>
      <w:r w:rsidRPr="004610A2">
        <w:rPr>
          <w:rFonts w:ascii="Book Antiqua" w:eastAsia="Book Antiqua" w:hAnsi="Book Antiqua" w:cs="Book Antiqua"/>
          <w:color w:val="000000"/>
        </w:rPr>
        <w:t>Kjaer</w:t>
      </w:r>
      <w:proofErr w:type="spellEnd"/>
      <w:r w:rsidRPr="004610A2">
        <w:rPr>
          <w:rFonts w:ascii="Book Antiqua" w:eastAsia="Book Antiqua" w:hAnsi="Book Antiqua" w:cs="Book Antiqua"/>
          <w:color w:val="000000"/>
        </w:rPr>
        <w:t xml:space="preserve"> SK. Molar pregnancy and risk for cancer in women and their male partners. </w:t>
      </w:r>
      <w:r w:rsidRPr="004610A2">
        <w:rPr>
          <w:rFonts w:ascii="Book Antiqua" w:eastAsia="Book Antiqua" w:hAnsi="Book Antiqua" w:cs="Book Antiqua"/>
          <w:i/>
          <w:iCs/>
          <w:color w:val="000000"/>
        </w:rPr>
        <w:t xml:space="preserve">Am J </w:t>
      </w:r>
      <w:proofErr w:type="spellStart"/>
      <w:r w:rsidRPr="004610A2">
        <w:rPr>
          <w:rFonts w:ascii="Book Antiqua" w:eastAsia="Book Antiqua" w:hAnsi="Book Antiqua" w:cs="Book Antiqua"/>
          <w:i/>
          <w:iCs/>
          <w:color w:val="000000"/>
        </w:rPr>
        <w:t>Obstet</w:t>
      </w:r>
      <w:proofErr w:type="spellEnd"/>
      <w:r w:rsidRPr="004610A2">
        <w:rPr>
          <w:rFonts w:ascii="Book Antiqua" w:eastAsia="Book Antiqua" w:hAnsi="Book Antiqua" w:cs="Book Antiqua"/>
          <w:i/>
          <w:iCs/>
          <w:color w:val="000000"/>
        </w:rPr>
        <w:t xml:space="preserve"> </w:t>
      </w:r>
      <w:proofErr w:type="spellStart"/>
      <w:r w:rsidRPr="004610A2">
        <w:rPr>
          <w:rFonts w:ascii="Book Antiqua" w:eastAsia="Book Antiqua" w:hAnsi="Book Antiqua" w:cs="Book Antiqua"/>
          <w:i/>
          <w:iCs/>
          <w:color w:val="000000"/>
        </w:rPr>
        <w:t>Gynecol</w:t>
      </w:r>
      <w:proofErr w:type="spellEnd"/>
      <w:r w:rsidRPr="004610A2">
        <w:rPr>
          <w:rFonts w:ascii="Book Antiqua" w:eastAsia="Book Antiqua" w:hAnsi="Book Antiqua" w:cs="Book Antiqua"/>
          <w:color w:val="000000"/>
        </w:rPr>
        <w:t xml:space="preserve"> 1999; </w:t>
      </w:r>
      <w:r w:rsidRPr="004610A2">
        <w:rPr>
          <w:rFonts w:ascii="Book Antiqua" w:eastAsia="Book Antiqua" w:hAnsi="Book Antiqua" w:cs="Book Antiqua"/>
          <w:b/>
          <w:bCs/>
          <w:color w:val="000000"/>
        </w:rPr>
        <w:t>181</w:t>
      </w:r>
      <w:r w:rsidRPr="004610A2">
        <w:rPr>
          <w:rFonts w:ascii="Book Antiqua" w:eastAsia="Book Antiqua" w:hAnsi="Book Antiqua" w:cs="Book Antiqua"/>
          <w:color w:val="000000"/>
        </w:rPr>
        <w:t>: 630-634 [PMID: 10486475 DOI: 10.1016/s0002-9378(99)70504-1]</w:t>
      </w:r>
    </w:p>
    <w:p w14:paraId="2CD6058B"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5 </w:t>
      </w:r>
      <w:r w:rsidRPr="004610A2">
        <w:rPr>
          <w:rFonts w:ascii="Book Antiqua" w:eastAsia="Book Antiqua" w:hAnsi="Book Antiqua" w:cs="Book Antiqua"/>
          <w:b/>
          <w:bCs/>
          <w:color w:val="000000"/>
        </w:rPr>
        <w:t>Scholz M</w:t>
      </w:r>
      <w:r w:rsidRPr="004610A2">
        <w:rPr>
          <w:rFonts w:ascii="Book Antiqua" w:eastAsia="Book Antiqua" w:hAnsi="Book Antiqua" w:cs="Book Antiqua"/>
          <w:color w:val="000000"/>
        </w:rPr>
        <w:t xml:space="preserve">, </w:t>
      </w:r>
      <w:proofErr w:type="spellStart"/>
      <w:r w:rsidRPr="004610A2">
        <w:rPr>
          <w:rFonts w:ascii="Book Antiqua" w:eastAsia="Book Antiqua" w:hAnsi="Book Antiqua" w:cs="Book Antiqua"/>
          <w:color w:val="000000"/>
        </w:rPr>
        <w:t>Zehender</w:t>
      </w:r>
      <w:proofErr w:type="spellEnd"/>
      <w:r w:rsidRPr="004610A2">
        <w:rPr>
          <w:rFonts w:ascii="Book Antiqua" w:eastAsia="Book Antiqua" w:hAnsi="Book Antiqua" w:cs="Book Antiqua"/>
          <w:color w:val="000000"/>
        </w:rPr>
        <w:t xml:space="preserve"> M, </w:t>
      </w:r>
      <w:proofErr w:type="spellStart"/>
      <w:r w:rsidRPr="004610A2">
        <w:rPr>
          <w:rFonts w:ascii="Book Antiqua" w:eastAsia="Book Antiqua" w:hAnsi="Book Antiqua" w:cs="Book Antiqua"/>
          <w:color w:val="000000"/>
        </w:rPr>
        <w:t>Thalmann</w:t>
      </w:r>
      <w:proofErr w:type="spellEnd"/>
      <w:r w:rsidRPr="004610A2">
        <w:rPr>
          <w:rFonts w:ascii="Book Antiqua" w:eastAsia="Book Antiqua" w:hAnsi="Book Antiqua" w:cs="Book Antiqua"/>
          <w:color w:val="000000"/>
        </w:rPr>
        <w:t xml:space="preserve"> GN, </w:t>
      </w:r>
      <w:proofErr w:type="spellStart"/>
      <w:r w:rsidRPr="004610A2">
        <w:rPr>
          <w:rFonts w:ascii="Book Antiqua" w:eastAsia="Book Antiqua" w:hAnsi="Book Antiqua" w:cs="Book Antiqua"/>
          <w:color w:val="000000"/>
        </w:rPr>
        <w:t>Borner</w:t>
      </w:r>
      <w:proofErr w:type="spellEnd"/>
      <w:r w:rsidRPr="004610A2">
        <w:rPr>
          <w:rFonts w:ascii="Book Antiqua" w:eastAsia="Book Antiqua" w:hAnsi="Book Antiqua" w:cs="Book Antiqua"/>
          <w:color w:val="000000"/>
        </w:rPr>
        <w:t xml:space="preserve"> M, </w:t>
      </w:r>
      <w:proofErr w:type="spellStart"/>
      <w:r w:rsidRPr="004610A2">
        <w:rPr>
          <w:rFonts w:ascii="Book Antiqua" w:eastAsia="Book Antiqua" w:hAnsi="Book Antiqua" w:cs="Book Antiqua"/>
          <w:color w:val="000000"/>
        </w:rPr>
        <w:t>Thöni</w:t>
      </w:r>
      <w:proofErr w:type="spellEnd"/>
      <w:r w:rsidRPr="004610A2">
        <w:rPr>
          <w:rFonts w:ascii="Book Antiqua" w:eastAsia="Book Antiqua" w:hAnsi="Book Antiqua" w:cs="Book Antiqua"/>
          <w:color w:val="000000"/>
        </w:rPr>
        <w:t xml:space="preserve"> H, Studer UE. Extragonadal retroperitoneal germ cell tumor: evidence of origin in the testis. </w:t>
      </w:r>
      <w:r w:rsidRPr="004610A2">
        <w:rPr>
          <w:rFonts w:ascii="Book Antiqua" w:eastAsia="Book Antiqua" w:hAnsi="Book Antiqua" w:cs="Book Antiqua"/>
          <w:i/>
          <w:iCs/>
          <w:color w:val="000000"/>
        </w:rPr>
        <w:t>Ann Oncol</w:t>
      </w:r>
      <w:r w:rsidRPr="004610A2">
        <w:rPr>
          <w:rFonts w:ascii="Book Antiqua" w:eastAsia="Book Antiqua" w:hAnsi="Book Antiqua" w:cs="Book Antiqua"/>
          <w:color w:val="000000"/>
        </w:rPr>
        <w:t xml:space="preserve"> 2002; </w:t>
      </w:r>
      <w:r w:rsidRPr="004610A2">
        <w:rPr>
          <w:rFonts w:ascii="Book Antiqua" w:eastAsia="Book Antiqua" w:hAnsi="Book Antiqua" w:cs="Book Antiqua"/>
          <w:b/>
          <w:bCs/>
          <w:color w:val="000000"/>
        </w:rPr>
        <w:t>13</w:t>
      </w:r>
      <w:r w:rsidRPr="004610A2">
        <w:rPr>
          <w:rFonts w:ascii="Book Antiqua" w:eastAsia="Book Antiqua" w:hAnsi="Book Antiqua" w:cs="Book Antiqua"/>
          <w:color w:val="000000"/>
        </w:rPr>
        <w:t>: 121-124 [PMID: 11863093 DOI: 10.1093/</w:t>
      </w:r>
      <w:proofErr w:type="spellStart"/>
      <w:r w:rsidRPr="004610A2">
        <w:rPr>
          <w:rFonts w:ascii="Book Antiqua" w:eastAsia="Book Antiqua" w:hAnsi="Book Antiqua" w:cs="Book Antiqua"/>
          <w:color w:val="000000"/>
        </w:rPr>
        <w:t>annonc</w:t>
      </w:r>
      <w:proofErr w:type="spellEnd"/>
      <w:r w:rsidRPr="004610A2">
        <w:rPr>
          <w:rFonts w:ascii="Book Antiqua" w:eastAsia="Book Antiqua" w:hAnsi="Book Antiqua" w:cs="Book Antiqua"/>
          <w:color w:val="000000"/>
        </w:rPr>
        <w:t>/mdf003]</w:t>
      </w:r>
    </w:p>
    <w:p w14:paraId="299F60C4"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lastRenderedPageBreak/>
        <w:t xml:space="preserve">6 </w:t>
      </w:r>
      <w:proofErr w:type="spellStart"/>
      <w:r w:rsidRPr="004610A2">
        <w:rPr>
          <w:rFonts w:ascii="Book Antiqua" w:eastAsia="Book Antiqua" w:hAnsi="Book Antiqua" w:cs="Book Antiqua"/>
          <w:b/>
          <w:bCs/>
          <w:color w:val="000000"/>
        </w:rPr>
        <w:t>Sesterhenn</w:t>
      </w:r>
      <w:proofErr w:type="spellEnd"/>
      <w:r w:rsidRPr="004610A2">
        <w:rPr>
          <w:rFonts w:ascii="Book Antiqua" w:eastAsia="Book Antiqua" w:hAnsi="Book Antiqua" w:cs="Book Antiqua"/>
          <w:b/>
          <w:bCs/>
          <w:color w:val="000000"/>
        </w:rPr>
        <w:t xml:space="preserve"> IA</w:t>
      </w:r>
      <w:r w:rsidRPr="004610A2">
        <w:rPr>
          <w:rFonts w:ascii="Book Antiqua" w:eastAsia="Book Antiqua" w:hAnsi="Book Antiqua" w:cs="Book Antiqua"/>
          <w:color w:val="000000"/>
        </w:rPr>
        <w:t xml:space="preserve">, Davis CJ Jr. Pathology of germ cell tumors of the testis. </w:t>
      </w:r>
      <w:r w:rsidRPr="004610A2">
        <w:rPr>
          <w:rFonts w:ascii="Book Antiqua" w:eastAsia="Book Antiqua" w:hAnsi="Book Antiqua" w:cs="Book Antiqua"/>
          <w:i/>
          <w:iCs/>
          <w:color w:val="000000"/>
        </w:rPr>
        <w:t>Cancer Control</w:t>
      </w:r>
      <w:r w:rsidRPr="004610A2">
        <w:rPr>
          <w:rFonts w:ascii="Book Antiqua" w:eastAsia="Book Antiqua" w:hAnsi="Book Antiqua" w:cs="Book Antiqua"/>
          <w:color w:val="000000"/>
        </w:rPr>
        <w:t xml:space="preserve"> 2004; </w:t>
      </w:r>
      <w:r w:rsidRPr="004610A2">
        <w:rPr>
          <w:rFonts w:ascii="Book Antiqua" w:eastAsia="Book Antiqua" w:hAnsi="Book Antiqua" w:cs="Book Antiqua"/>
          <w:b/>
          <w:bCs/>
          <w:color w:val="000000"/>
        </w:rPr>
        <w:t>11</w:t>
      </w:r>
      <w:r w:rsidRPr="004610A2">
        <w:rPr>
          <w:rFonts w:ascii="Book Antiqua" w:eastAsia="Book Antiqua" w:hAnsi="Book Antiqua" w:cs="Book Antiqua"/>
          <w:color w:val="000000"/>
        </w:rPr>
        <w:t>: 374-387 [PMID: 15625525 DOI: 10.1177/107327480401100605]</w:t>
      </w:r>
    </w:p>
    <w:p w14:paraId="62500CAD"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7 </w:t>
      </w:r>
      <w:r w:rsidRPr="004610A2">
        <w:rPr>
          <w:rFonts w:ascii="Book Antiqua" w:eastAsia="Book Antiqua" w:hAnsi="Book Antiqua" w:cs="Book Antiqua"/>
          <w:b/>
          <w:bCs/>
          <w:color w:val="000000"/>
        </w:rPr>
        <w:t>Yoon JH</w:t>
      </w:r>
      <w:r w:rsidRPr="004610A2">
        <w:rPr>
          <w:rFonts w:ascii="Book Antiqua" w:eastAsia="Book Antiqua" w:hAnsi="Book Antiqua" w:cs="Book Antiqua"/>
          <w:color w:val="000000"/>
        </w:rPr>
        <w:t xml:space="preserve">, Kim MS, Kook EH, </w:t>
      </w:r>
      <w:proofErr w:type="spellStart"/>
      <w:r w:rsidRPr="004610A2">
        <w:rPr>
          <w:rFonts w:ascii="Book Antiqua" w:eastAsia="Book Antiqua" w:hAnsi="Book Antiqua" w:cs="Book Antiqua"/>
          <w:color w:val="000000"/>
        </w:rPr>
        <w:t>Ahn</w:t>
      </w:r>
      <w:proofErr w:type="spellEnd"/>
      <w:r w:rsidRPr="004610A2">
        <w:rPr>
          <w:rFonts w:ascii="Book Antiqua" w:eastAsia="Book Antiqua" w:hAnsi="Book Antiqua" w:cs="Book Antiqua"/>
          <w:color w:val="000000"/>
        </w:rPr>
        <w:t xml:space="preserve"> SH, </w:t>
      </w:r>
      <w:proofErr w:type="spellStart"/>
      <w:r w:rsidRPr="004610A2">
        <w:rPr>
          <w:rFonts w:ascii="Book Antiqua" w:eastAsia="Book Antiqua" w:hAnsi="Book Antiqua" w:cs="Book Antiqua"/>
          <w:color w:val="000000"/>
        </w:rPr>
        <w:t>Jeong</w:t>
      </w:r>
      <w:proofErr w:type="spellEnd"/>
      <w:r w:rsidRPr="004610A2">
        <w:rPr>
          <w:rFonts w:ascii="Book Antiqua" w:eastAsia="Book Antiqua" w:hAnsi="Book Antiqua" w:cs="Book Antiqua"/>
          <w:color w:val="000000"/>
        </w:rPr>
        <w:t xml:space="preserve"> SY, Han MS, Huh JK, Kang HJ, Na II, Cho SY, Kim SB, </w:t>
      </w:r>
      <w:proofErr w:type="spellStart"/>
      <w:r w:rsidRPr="004610A2">
        <w:rPr>
          <w:rFonts w:ascii="Book Antiqua" w:eastAsia="Book Antiqua" w:hAnsi="Book Antiqua" w:cs="Book Antiqua"/>
          <w:color w:val="000000"/>
        </w:rPr>
        <w:t>Ryoo</w:t>
      </w:r>
      <w:proofErr w:type="spellEnd"/>
      <w:r w:rsidRPr="004610A2">
        <w:rPr>
          <w:rFonts w:ascii="Book Antiqua" w:eastAsia="Book Antiqua" w:hAnsi="Book Antiqua" w:cs="Book Antiqua"/>
          <w:color w:val="000000"/>
        </w:rPr>
        <w:t xml:space="preserve"> BY, Yang SH. Primary gastric choriocarcinoma: two case reports and review of the literatures. </w:t>
      </w:r>
      <w:r w:rsidRPr="004610A2">
        <w:rPr>
          <w:rFonts w:ascii="Book Antiqua" w:eastAsia="Book Antiqua" w:hAnsi="Book Antiqua" w:cs="Book Antiqua"/>
          <w:i/>
          <w:iCs/>
          <w:color w:val="000000"/>
        </w:rPr>
        <w:t>Cancer Res Treat</w:t>
      </w:r>
      <w:r w:rsidRPr="004610A2">
        <w:rPr>
          <w:rFonts w:ascii="Book Antiqua" w:eastAsia="Book Antiqua" w:hAnsi="Book Antiqua" w:cs="Book Antiqua"/>
          <w:color w:val="000000"/>
        </w:rPr>
        <w:t xml:space="preserve"> 2008; </w:t>
      </w:r>
      <w:r w:rsidRPr="004610A2">
        <w:rPr>
          <w:rFonts w:ascii="Book Antiqua" w:eastAsia="Book Antiqua" w:hAnsi="Book Antiqua" w:cs="Book Antiqua"/>
          <w:b/>
          <w:bCs/>
          <w:color w:val="000000"/>
        </w:rPr>
        <w:t>40</w:t>
      </w:r>
      <w:r w:rsidRPr="004610A2">
        <w:rPr>
          <w:rFonts w:ascii="Book Antiqua" w:eastAsia="Book Antiqua" w:hAnsi="Book Antiqua" w:cs="Book Antiqua"/>
          <w:color w:val="000000"/>
        </w:rPr>
        <w:t>: 145-150 [PMID: 19688122 DOI: 10.4143/crt.2008.40.3.145]</w:t>
      </w:r>
    </w:p>
    <w:p w14:paraId="34034202"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8 </w:t>
      </w:r>
      <w:r w:rsidRPr="004610A2">
        <w:rPr>
          <w:rFonts w:ascii="Book Antiqua" w:eastAsia="Book Antiqua" w:hAnsi="Book Antiqua" w:cs="Book Antiqua"/>
          <w:b/>
          <w:bCs/>
          <w:color w:val="000000"/>
        </w:rPr>
        <w:t>Parada D</w:t>
      </w:r>
      <w:r w:rsidRPr="004610A2">
        <w:rPr>
          <w:rFonts w:ascii="Book Antiqua" w:eastAsia="Book Antiqua" w:hAnsi="Book Antiqua" w:cs="Book Antiqua"/>
          <w:color w:val="000000"/>
        </w:rPr>
        <w:t xml:space="preserve">, Peña KB, Moreira O, Cohen I, Parada AM, </w:t>
      </w:r>
      <w:proofErr w:type="spellStart"/>
      <w:r w:rsidRPr="004610A2">
        <w:rPr>
          <w:rFonts w:ascii="Book Antiqua" w:eastAsia="Book Antiqua" w:hAnsi="Book Antiqua" w:cs="Book Antiqua"/>
          <w:color w:val="000000"/>
        </w:rPr>
        <w:t>Mejías</w:t>
      </w:r>
      <w:proofErr w:type="spellEnd"/>
      <w:r w:rsidRPr="004610A2">
        <w:rPr>
          <w:rFonts w:ascii="Book Antiqua" w:eastAsia="Book Antiqua" w:hAnsi="Book Antiqua" w:cs="Book Antiqua"/>
          <w:color w:val="000000"/>
        </w:rPr>
        <w:t xml:space="preserve"> LD. Extragonadal retroperitoneal germ cell tumor: primary </w:t>
      </w:r>
      <w:r w:rsidRPr="004610A2">
        <w:rPr>
          <w:rFonts w:ascii="Book Antiqua" w:eastAsia="Book Antiqua" w:hAnsi="Book Antiqua" w:cs="Book Antiqua"/>
          <w:i/>
          <w:iCs/>
          <w:color w:val="000000"/>
        </w:rPr>
        <w:t>vs</w:t>
      </w:r>
      <w:r w:rsidRPr="004610A2">
        <w:rPr>
          <w:rFonts w:ascii="Book Antiqua" w:eastAsia="Book Antiqua" w:hAnsi="Book Antiqua" w:cs="Book Antiqua"/>
          <w:color w:val="000000"/>
        </w:rPr>
        <w:t xml:space="preserve"> metastases? </w:t>
      </w:r>
      <w:r w:rsidRPr="004610A2">
        <w:rPr>
          <w:rFonts w:ascii="Book Antiqua" w:eastAsia="Book Antiqua" w:hAnsi="Book Antiqua" w:cs="Book Antiqua"/>
          <w:i/>
          <w:iCs/>
          <w:color w:val="000000"/>
        </w:rPr>
        <w:t xml:space="preserve">Arch </w:t>
      </w:r>
      <w:proofErr w:type="spellStart"/>
      <w:r w:rsidRPr="004610A2">
        <w:rPr>
          <w:rFonts w:ascii="Book Antiqua" w:eastAsia="Book Antiqua" w:hAnsi="Book Antiqua" w:cs="Book Antiqua"/>
          <w:i/>
          <w:iCs/>
          <w:color w:val="000000"/>
        </w:rPr>
        <w:t>Esp</w:t>
      </w:r>
      <w:proofErr w:type="spellEnd"/>
      <w:r w:rsidRPr="004610A2">
        <w:rPr>
          <w:rFonts w:ascii="Book Antiqua" w:eastAsia="Book Antiqua" w:hAnsi="Book Antiqua" w:cs="Book Antiqua"/>
          <w:i/>
          <w:iCs/>
          <w:color w:val="000000"/>
        </w:rPr>
        <w:t xml:space="preserve"> </w:t>
      </w:r>
      <w:proofErr w:type="spellStart"/>
      <w:r w:rsidRPr="004610A2">
        <w:rPr>
          <w:rFonts w:ascii="Book Antiqua" w:eastAsia="Book Antiqua" w:hAnsi="Book Antiqua" w:cs="Book Antiqua"/>
          <w:i/>
          <w:iCs/>
          <w:color w:val="000000"/>
        </w:rPr>
        <w:t>Urol</w:t>
      </w:r>
      <w:proofErr w:type="spellEnd"/>
      <w:r w:rsidRPr="004610A2">
        <w:rPr>
          <w:rFonts w:ascii="Book Antiqua" w:eastAsia="Book Antiqua" w:hAnsi="Book Antiqua" w:cs="Book Antiqua"/>
          <w:color w:val="000000"/>
        </w:rPr>
        <w:t xml:space="preserve"> 2007; </w:t>
      </w:r>
      <w:r w:rsidRPr="004610A2">
        <w:rPr>
          <w:rFonts w:ascii="Book Antiqua" w:eastAsia="Book Antiqua" w:hAnsi="Book Antiqua" w:cs="Book Antiqua"/>
          <w:b/>
          <w:bCs/>
          <w:color w:val="000000"/>
        </w:rPr>
        <w:t>60</w:t>
      </w:r>
      <w:r w:rsidRPr="004610A2">
        <w:rPr>
          <w:rFonts w:ascii="Book Antiqua" w:eastAsia="Book Antiqua" w:hAnsi="Book Antiqua" w:cs="Book Antiqua"/>
          <w:color w:val="000000"/>
        </w:rPr>
        <w:t>: 713-719 [PMID: 17847753 DOI: 10.4321/s0004-06142007000600020]</w:t>
      </w:r>
    </w:p>
    <w:p w14:paraId="7C08158C"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9 </w:t>
      </w:r>
      <w:r w:rsidRPr="004610A2">
        <w:rPr>
          <w:rFonts w:ascii="Book Antiqua" w:eastAsia="Book Antiqua" w:hAnsi="Book Antiqua" w:cs="Book Antiqua"/>
          <w:b/>
          <w:bCs/>
          <w:color w:val="000000"/>
        </w:rPr>
        <w:t>Fabre E</w:t>
      </w:r>
      <w:r w:rsidRPr="004610A2">
        <w:rPr>
          <w:rFonts w:ascii="Book Antiqua" w:eastAsia="Book Antiqua" w:hAnsi="Book Antiqua" w:cs="Book Antiqua"/>
          <w:color w:val="000000"/>
        </w:rPr>
        <w:t xml:space="preserve">, Jira H, Izard V, </w:t>
      </w:r>
      <w:proofErr w:type="spellStart"/>
      <w:r w:rsidRPr="004610A2">
        <w:rPr>
          <w:rFonts w:ascii="Book Antiqua" w:eastAsia="Book Antiqua" w:hAnsi="Book Antiqua" w:cs="Book Antiqua"/>
          <w:color w:val="000000"/>
        </w:rPr>
        <w:t>Ferlicot</w:t>
      </w:r>
      <w:proofErr w:type="spellEnd"/>
      <w:r w:rsidRPr="004610A2">
        <w:rPr>
          <w:rFonts w:ascii="Book Antiqua" w:eastAsia="Book Antiqua" w:hAnsi="Book Antiqua" w:cs="Book Antiqua"/>
          <w:color w:val="000000"/>
        </w:rPr>
        <w:t xml:space="preserve"> S, </w:t>
      </w:r>
      <w:proofErr w:type="spellStart"/>
      <w:r w:rsidRPr="004610A2">
        <w:rPr>
          <w:rFonts w:ascii="Book Antiqua" w:eastAsia="Book Antiqua" w:hAnsi="Book Antiqua" w:cs="Book Antiqua"/>
          <w:color w:val="000000"/>
        </w:rPr>
        <w:t>Hammoudi</w:t>
      </w:r>
      <w:proofErr w:type="spellEnd"/>
      <w:r w:rsidRPr="004610A2">
        <w:rPr>
          <w:rFonts w:ascii="Book Antiqua" w:eastAsia="Book Antiqua" w:hAnsi="Book Antiqua" w:cs="Book Antiqua"/>
          <w:color w:val="000000"/>
        </w:rPr>
        <w:t xml:space="preserve"> Y, Theodore C, Di Palma M, Benoit G, </w:t>
      </w:r>
      <w:proofErr w:type="spellStart"/>
      <w:r w:rsidRPr="004610A2">
        <w:rPr>
          <w:rFonts w:ascii="Book Antiqua" w:eastAsia="Book Antiqua" w:hAnsi="Book Antiqua" w:cs="Book Antiqua"/>
          <w:color w:val="000000"/>
        </w:rPr>
        <w:t>Droupy</w:t>
      </w:r>
      <w:proofErr w:type="spellEnd"/>
      <w:r w:rsidRPr="004610A2">
        <w:rPr>
          <w:rFonts w:ascii="Book Antiqua" w:eastAsia="Book Antiqua" w:hAnsi="Book Antiqua" w:cs="Book Antiqua"/>
          <w:color w:val="000000"/>
        </w:rPr>
        <w:t xml:space="preserve"> S. 'Burned-out' primary testicular cancer. </w:t>
      </w:r>
      <w:r w:rsidRPr="004610A2">
        <w:rPr>
          <w:rFonts w:ascii="Book Antiqua" w:eastAsia="Book Antiqua" w:hAnsi="Book Antiqua" w:cs="Book Antiqua"/>
          <w:i/>
          <w:iCs/>
          <w:color w:val="000000"/>
        </w:rPr>
        <w:t>BJU Int</w:t>
      </w:r>
      <w:r w:rsidRPr="004610A2">
        <w:rPr>
          <w:rFonts w:ascii="Book Antiqua" w:eastAsia="Book Antiqua" w:hAnsi="Book Antiqua" w:cs="Book Antiqua"/>
          <w:color w:val="000000"/>
        </w:rPr>
        <w:t xml:space="preserve"> 2004; </w:t>
      </w:r>
      <w:r w:rsidRPr="004610A2">
        <w:rPr>
          <w:rFonts w:ascii="Book Antiqua" w:eastAsia="Book Antiqua" w:hAnsi="Book Antiqua" w:cs="Book Antiqua"/>
          <w:b/>
          <w:bCs/>
          <w:color w:val="000000"/>
        </w:rPr>
        <w:t>94</w:t>
      </w:r>
      <w:r w:rsidRPr="004610A2">
        <w:rPr>
          <w:rFonts w:ascii="Book Antiqua" w:eastAsia="Book Antiqua" w:hAnsi="Book Antiqua" w:cs="Book Antiqua"/>
          <w:color w:val="000000"/>
        </w:rPr>
        <w:t>: 74-78 [PMID: 15217435 DOI: 10.1111/j.1464-410X.2004.04904.x]</w:t>
      </w:r>
    </w:p>
    <w:p w14:paraId="5D2F9F5B" w14:textId="79E15740"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10 </w:t>
      </w:r>
      <w:r w:rsidR="00CC6485" w:rsidRPr="004610A2">
        <w:rPr>
          <w:rFonts w:ascii="Book Antiqua" w:eastAsia="Book Antiqua" w:hAnsi="Book Antiqua" w:cs="Book Antiqua"/>
          <w:b/>
          <w:bCs/>
          <w:color w:val="000000"/>
        </w:rPr>
        <w:t xml:space="preserve">Abell </w:t>
      </w:r>
      <w:r w:rsidRPr="004610A2">
        <w:rPr>
          <w:rFonts w:ascii="Book Antiqua" w:eastAsia="Book Antiqua" w:hAnsi="Book Antiqua" w:cs="Book Antiqua"/>
          <w:b/>
          <w:bCs/>
          <w:color w:val="000000"/>
        </w:rPr>
        <w:t>MR</w:t>
      </w:r>
      <w:r w:rsidRPr="004610A2">
        <w:rPr>
          <w:rFonts w:ascii="Book Antiqua" w:eastAsia="Book Antiqua" w:hAnsi="Book Antiqua" w:cs="Book Antiqua"/>
          <w:color w:val="000000"/>
        </w:rPr>
        <w:t xml:space="preserve">, </w:t>
      </w:r>
      <w:proofErr w:type="spellStart"/>
      <w:r w:rsidR="00CC6485" w:rsidRPr="004610A2">
        <w:rPr>
          <w:rFonts w:ascii="Book Antiqua" w:eastAsia="Book Antiqua" w:hAnsi="Book Antiqua" w:cs="Book Antiqua"/>
          <w:color w:val="000000"/>
        </w:rPr>
        <w:t>Fayos</w:t>
      </w:r>
      <w:proofErr w:type="spellEnd"/>
      <w:r w:rsidR="00CC6485" w:rsidRPr="004610A2">
        <w:rPr>
          <w:rFonts w:ascii="Book Antiqua" w:eastAsia="Book Antiqua" w:hAnsi="Book Antiqua" w:cs="Book Antiqua"/>
          <w:color w:val="000000"/>
        </w:rPr>
        <w:t xml:space="preserve"> </w:t>
      </w:r>
      <w:r w:rsidRPr="004610A2">
        <w:rPr>
          <w:rFonts w:ascii="Book Antiqua" w:eastAsia="Book Antiqua" w:hAnsi="Book Antiqua" w:cs="Book Antiqua"/>
          <w:color w:val="000000"/>
        </w:rPr>
        <w:t xml:space="preserve">JV, </w:t>
      </w:r>
      <w:r w:rsidR="00CC6485" w:rsidRPr="004610A2">
        <w:rPr>
          <w:rFonts w:ascii="Book Antiqua" w:eastAsia="Book Antiqua" w:hAnsi="Book Antiqua" w:cs="Book Antiqua"/>
          <w:color w:val="000000"/>
        </w:rPr>
        <w:t xml:space="preserve">Lampe </w:t>
      </w:r>
      <w:r w:rsidRPr="004610A2">
        <w:rPr>
          <w:rFonts w:ascii="Book Antiqua" w:eastAsia="Book Antiqua" w:hAnsi="Book Antiqua" w:cs="Book Antiqua"/>
          <w:color w:val="000000"/>
        </w:rPr>
        <w:t xml:space="preserve">I. </w:t>
      </w:r>
      <w:r w:rsidR="00CC6485" w:rsidRPr="004610A2">
        <w:rPr>
          <w:rFonts w:ascii="Book Antiqua" w:eastAsia="Book Antiqua" w:hAnsi="Book Antiqua" w:cs="Book Antiqua"/>
          <w:color w:val="000000"/>
        </w:rPr>
        <w:t>Retroperitoneal Germinomas (Seminomas) Without Evidence of Testicular Involvement</w:t>
      </w:r>
      <w:r w:rsidRPr="004610A2">
        <w:rPr>
          <w:rFonts w:ascii="Book Antiqua" w:eastAsia="Book Antiqua" w:hAnsi="Book Antiqua" w:cs="Book Antiqua"/>
          <w:color w:val="000000"/>
        </w:rPr>
        <w:t xml:space="preserve">. </w:t>
      </w:r>
      <w:r w:rsidRPr="004610A2">
        <w:rPr>
          <w:rFonts w:ascii="Book Antiqua" w:eastAsia="Book Antiqua" w:hAnsi="Book Antiqua" w:cs="Book Antiqua"/>
          <w:i/>
          <w:iCs/>
          <w:color w:val="000000"/>
        </w:rPr>
        <w:t>Cancer</w:t>
      </w:r>
      <w:r w:rsidRPr="004610A2">
        <w:rPr>
          <w:rFonts w:ascii="Book Antiqua" w:eastAsia="Book Antiqua" w:hAnsi="Book Antiqua" w:cs="Book Antiqua"/>
          <w:color w:val="000000"/>
        </w:rPr>
        <w:t xml:space="preserve"> 1965; </w:t>
      </w:r>
      <w:r w:rsidRPr="004610A2">
        <w:rPr>
          <w:rFonts w:ascii="Book Antiqua" w:eastAsia="Book Antiqua" w:hAnsi="Book Antiqua" w:cs="Book Antiqua"/>
          <w:b/>
          <w:bCs/>
          <w:color w:val="000000"/>
        </w:rPr>
        <w:t>18</w:t>
      </w:r>
      <w:r w:rsidRPr="004610A2">
        <w:rPr>
          <w:rFonts w:ascii="Book Antiqua" w:eastAsia="Book Antiqua" w:hAnsi="Book Antiqua" w:cs="Book Antiqua"/>
          <w:color w:val="000000"/>
        </w:rPr>
        <w:t>: 273-290 [PMID: 14264029]</w:t>
      </w:r>
    </w:p>
    <w:p w14:paraId="07015DDF"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11 </w:t>
      </w:r>
      <w:r w:rsidRPr="004610A2">
        <w:rPr>
          <w:rFonts w:ascii="Book Antiqua" w:eastAsia="Book Antiqua" w:hAnsi="Book Antiqua" w:cs="Book Antiqua"/>
          <w:b/>
          <w:bCs/>
          <w:color w:val="000000"/>
        </w:rPr>
        <w:t>Yokoi K</w:t>
      </w:r>
      <w:r w:rsidRPr="004610A2">
        <w:rPr>
          <w:rFonts w:ascii="Book Antiqua" w:eastAsia="Book Antiqua" w:hAnsi="Book Antiqua" w:cs="Book Antiqua"/>
          <w:color w:val="000000"/>
        </w:rPr>
        <w:t xml:space="preserve">, Tanaka N, Furukawa K, Ishikawa N, Seya T, Horiba K, Kanazawa Y, Yamada T, </w:t>
      </w:r>
      <w:proofErr w:type="spellStart"/>
      <w:r w:rsidRPr="004610A2">
        <w:rPr>
          <w:rFonts w:ascii="Book Antiqua" w:eastAsia="Book Antiqua" w:hAnsi="Book Antiqua" w:cs="Book Antiqua"/>
          <w:color w:val="000000"/>
        </w:rPr>
        <w:t>Ohaki</w:t>
      </w:r>
      <w:proofErr w:type="spellEnd"/>
      <w:r w:rsidRPr="004610A2">
        <w:rPr>
          <w:rFonts w:ascii="Book Antiqua" w:eastAsia="Book Antiqua" w:hAnsi="Book Antiqua" w:cs="Book Antiqua"/>
          <w:color w:val="000000"/>
        </w:rPr>
        <w:t xml:space="preserve"> Y, Tajiri T. Male choriocarcinoma with metastasis to the jejunum: a case report and review of the literature. </w:t>
      </w:r>
      <w:r w:rsidRPr="004610A2">
        <w:rPr>
          <w:rFonts w:ascii="Book Antiqua" w:eastAsia="Book Antiqua" w:hAnsi="Book Antiqua" w:cs="Book Antiqua"/>
          <w:i/>
          <w:iCs/>
          <w:color w:val="000000"/>
        </w:rPr>
        <w:t>J Nippon Med Sch</w:t>
      </w:r>
      <w:r w:rsidRPr="004610A2">
        <w:rPr>
          <w:rFonts w:ascii="Book Antiqua" w:eastAsia="Book Antiqua" w:hAnsi="Book Antiqua" w:cs="Book Antiqua"/>
          <w:color w:val="000000"/>
        </w:rPr>
        <w:t xml:space="preserve"> 2008; </w:t>
      </w:r>
      <w:r w:rsidRPr="004610A2">
        <w:rPr>
          <w:rFonts w:ascii="Book Antiqua" w:eastAsia="Book Antiqua" w:hAnsi="Book Antiqua" w:cs="Book Antiqua"/>
          <w:b/>
          <w:bCs/>
          <w:color w:val="000000"/>
        </w:rPr>
        <w:t>75</w:t>
      </w:r>
      <w:r w:rsidRPr="004610A2">
        <w:rPr>
          <w:rFonts w:ascii="Book Antiqua" w:eastAsia="Book Antiqua" w:hAnsi="Book Antiqua" w:cs="Book Antiqua"/>
          <w:color w:val="000000"/>
        </w:rPr>
        <w:t>: 116-121 [PMID: 18475033 DOI: 10.1272/jnms.75.116]</w:t>
      </w:r>
    </w:p>
    <w:p w14:paraId="5A7AF87F" w14:textId="54DD3081"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12 </w:t>
      </w:r>
      <w:proofErr w:type="spellStart"/>
      <w:r w:rsidRPr="004610A2">
        <w:rPr>
          <w:rFonts w:ascii="Book Antiqua" w:eastAsia="Book Antiqua" w:hAnsi="Book Antiqua" w:cs="Book Antiqua"/>
          <w:b/>
          <w:bCs/>
          <w:color w:val="000000"/>
        </w:rPr>
        <w:t>Feun</w:t>
      </w:r>
      <w:proofErr w:type="spellEnd"/>
      <w:r w:rsidRPr="004610A2">
        <w:rPr>
          <w:rFonts w:ascii="Book Antiqua" w:eastAsia="Book Antiqua" w:hAnsi="Book Antiqua" w:cs="Book Antiqua"/>
          <w:b/>
          <w:bCs/>
          <w:color w:val="000000"/>
        </w:rPr>
        <w:t xml:space="preserve"> LG</w:t>
      </w:r>
      <w:r w:rsidRPr="004610A2">
        <w:rPr>
          <w:rFonts w:ascii="Book Antiqua" w:eastAsia="Book Antiqua" w:hAnsi="Book Antiqua" w:cs="Book Antiqua"/>
          <w:color w:val="000000"/>
        </w:rPr>
        <w:t>, Samson MK, Stephens RL. Vinblastine (VLB), bleomycin (BLEO), cis-</w:t>
      </w:r>
      <w:proofErr w:type="spellStart"/>
      <w:r w:rsidRPr="004610A2">
        <w:rPr>
          <w:rFonts w:ascii="Book Antiqua" w:eastAsia="Book Antiqua" w:hAnsi="Book Antiqua" w:cs="Book Antiqua"/>
          <w:color w:val="000000"/>
        </w:rPr>
        <w:t>diamminedichloroplatinum</w:t>
      </w:r>
      <w:proofErr w:type="spellEnd"/>
      <w:r w:rsidRPr="004610A2">
        <w:rPr>
          <w:rFonts w:ascii="Book Antiqua" w:eastAsia="Book Antiqua" w:hAnsi="Book Antiqua" w:cs="Book Antiqua"/>
          <w:color w:val="000000"/>
        </w:rPr>
        <w:t xml:space="preserve"> (DDP) in disseminated extragonadal germ cell tumors. A Southwest Oncology Group Study. </w:t>
      </w:r>
      <w:r w:rsidRPr="004610A2">
        <w:rPr>
          <w:rFonts w:ascii="Book Antiqua" w:eastAsia="Book Antiqua" w:hAnsi="Book Antiqua" w:cs="Book Antiqua"/>
          <w:i/>
          <w:iCs/>
          <w:color w:val="000000"/>
        </w:rPr>
        <w:t>Cancer</w:t>
      </w:r>
      <w:r w:rsidRPr="004610A2">
        <w:rPr>
          <w:rFonts w:ascii="Book Antiqua" w:eastAsia="Book Antiqua" w:hAnsi="Book Antiqua" w:cs="Book Antiqua"/>
          <w:color w:val="000000"/>
        </w:rPr>
        <w:t xml:space="preserve"> 1980; </w:t>
      </w:r>
      <w:r w:rsidRPr="004610A2">
        <w:rPr>
          <w:rFonts w:ascii="Book Antiqua" w:eastAsia="Book Antiqua" w:hAnsi="Book Antiqua" w:cs="Book Antiqua"/>
          <w:b/>
          <w:bCs/>
          <w:color w:val="000000"/>
        </w:rPr>
        <w:t>45</w:t>
      </w:r>
      <w:r w:rsidRPr="004610A2">
        <w:rPr>
          <w:rFonts w:ascii="Book Antiqua" w:eastAsia="Book Antiqua" w:hAnsi="Book Antiqua" w:cs="Book Antiqua"/>
          <w:color w:val="000000"/>
        </w:rPr>
        <w:t>: 2543-2549 [PMID: 6155194]</w:t>
      </w:r>
    </w:p>
    <w:p w14:paraId="3A9BFABA"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13 </w:t>
      </w:r>
      <w:r w:rsidRPr="004610A2">
        <w:rPr>
          <w:rFonts w:ascii="Book Antiqua" w:eastAsia="Book Antiqua" w:hAnsi="Book Antiqua" w:cs="Book Antiqua"/>
          <w:b/>
          <w:bCs/>
          <w:color w:val="000000"/>
        </w:rPr>
        <w:t>Jiang L</w:t>
      </w:r>
      <w:r w:rsidRPr="004610A2">
        <w:rPr>
          <w:rFonts w:ascii="Book Antiqua" w:eastAsia="Book Antiqua" w:hAnsi="Book Antiqua" w:cs="Book Antiqua"/>
          <w:color w:val="000000"/>
        </w:rPr>
        <w:t xml:space="preserve">, Wu JT, Peng X. Primary choriocarcinoma of the colon: a case report and review of the literature. </w:t>
      </w:r>
      <w:r w:rsidRPr="004610A2">
        <w:rPr>
          <w:rFonts w:ascii="Book Antiqua" w:eastAsia="Book Antiqua" w:hAnsi="Book Antiqua" w:cs="Book Antiqua"/>
          <w:i/>
          <w:iCs/>
          <w:color w:val="000000"/>
        </w:rPr>
        <w:t>World J Surg Oncol</w:t>
      </w:r>
      <w:r w:rsidRPr="004610A2">
        <w:rPr>
          <w:rFonts w:ascii="Book Antiqua" w:eastAsia="Book Antiqua" w:hAnsi="Book Antiqua" w:cs="Book Antiqua"/>
          <w:color w:val="000000"/>
        </w:rPr>
        <w:t xml:space="preserve"> 2013; </w:t>
      </w:r>
      <w:r w:rsidRPr="004610A2">
        <w:rPr>
          <w:rFonts w:ascii="Book Antiqua" w:eastAsia="Book Antiqua" w:hAnsi="Book Antiqua" w:cs="Book Antiqua"/>
          <w:b/>
          <w:bCs/>
          <w:color w:val="000000"/>
        </w:rPr>
        <w:t>11</w:t>
      </w:r>
      <w:r w:rsidRPr="004610A2">
        <w:rPr>
          <w:rFonts w:ascii="Book Antiqua" w:eastAsia="Book Antiqua" w:hAnsi="Book Antiqua" w:cs="Book Antiqua"/>
          <w:color w:val="000000"/>
        </w:rPr>
        <w:t>: 23 [PMID: 23356395 DOI: 10.1186/1477-7819-11-23]</w:t>
      </w:r>
    </w:p>
    <w:p w14:paraId="0CEE7C34"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14 </w:t>
      </w:r>
      <w:r w:rsidRPr="004610A2">
        <w:rPr>
          <w:rFonts w:ascii="Book Antiqua" w:eastAsia="Book Antiqua" w:hAnsi="Book Antiqua" w:cs="Book Antiqua"/>
          <w:b/>
          <w:bCs/>
          <w:color w:val="000000"/>
        </w:rPr>
        <w:t>van Dijk MR</w:t>
      </w:r>
      <w:r w:rsidRPr="004610A2">
        <w:rPr>
          <w:rFonts w:ascii="Book Antiqua" w:eastAsia="Book Antiqua" w:hAnsi="Book Antiqua" w:cs="Book Antiqua"/>
          <w:color w:val="000000"/>
        </w:rPr>
        <w:t xml:space="preserve">, </w:t>
      </w:r>
      <w:proofErr w:type="spellStart"/>
      <w:r w:rsidRPr="004610A2">
        <w:rPr>
          <w:rFonts w:ascii="Book Antiqua" w:eastAsia="Book Antiqua" w:hAnsi="Book Antiqua" w:cs="Book Antiqua"/>
          <w:color w:val="000000"/>
        </w:rPr>
        <w:t>Steyerberg</w:t>
      </w:r>
      <w:proofErr w:type="spellEnd"/>
      <w:r w:rsidRPr="004610A2">
        <w:rPr>
          <w:rFonts w:ascii="Book Antiqua" w:eastAsia="Book Antiqua" w:hAnsi="Book Antiqua" w:cs="Book Antiqua"/>
          <w:color w:val="000000"/>
        </w:rPr>
        <w:t xml:space="preserve"> EW, </w:t>
      </w:r>
      <w:proofErr w:type="spellStart"/>
      <w:r w:rsidRPr="004610A2">
        <w:rPr>
          <w:rFonts w:ascii="Book Antiqua" w:eastAsia="Book Antiqua" w:hAnsi="Book Antiqua" w:cs="Book Antiqua"/>
          <w:color w:val="000000"/>
        </w:rPr>
        <w:t>Habbema</w:t>
      </w:r>
      <w:proofErr w:type="spellEnd"/>
      <w:r w:rsidRPr="004610A2">
        <w:rPr>
          <w:rFonts w:ascii="Book Antiqua" w:eastAsia="Book Antiqua" w:hAnsi="Book Antiqua" w:cs="Book Antiqua"/>
          <w:color w:val="000000"/>
        </w:rPr>
        <w:t xml:space="preserve"> JD. Survival of non-seminomatous germ cell cancer patients according to the IGCC classification: An update based on </w:t>
      </w:r>
      <w:r w:rsidRPr="004610A2">
        <w:rPr>
          <w:rFonts w:ascii="Book Antiqua" w:eastAsia="Book Antiqua" w:hAnsi="Book Antiqua" w:cs="Book Antiqua"/>
          <w:color w:val="000000"/>
        </w:rPr>
        <w:lastRenderedPageBreak/>
        <w:t xml:space="preserve">meta-analysis. </w:t>
      </w:r>
      <w:r w:rsidRPr="004610A2">
        <w:rPr>
          <w:rFonts w:ascii="Book Antiqua" w:eastAsia="Book Antiqua" w:hAnsi="Book Antiqua" w:cs="Book Antiqua"/>
          <w:i/>
          <w:iCs/>
          <w:color w:val="000000"/>
        </w:rPr>
        <w:t>Eur J Cancer</w:t>
      </w:r>
      <w:r w:rsidRPr="004610A2">
        <w:rPr>
          <w:rFonts w:ascii="Book Antiqua" w:eastAsia="Book Antiqua" w:hAnsi="Book Antiqua" w:cs="Book Antiqua"/>
          <w:color w:val="000000"/>
        </w:rPr>
        <w:t xml:space="preserve"> 2006; </w:t>
      </w:r>
      <w:r w:rsidRPr="004610A2">
        <w:rPr>
          <w:rFonts w:ascii="Book Antiqua" w:eastAsia="Book Antiqua" w:hAnsi="Book Antiqua" w:cs="Book Antiqua"/>
          <w:b/>
          <w:bCs/>
          <w:color w:val="000000"/>
        </w:rPr>
        <w:t>42</w:t>
      </w:r>
      <w:r w:rsidRPr="004610A2">
        <w:rPr>
          <w:rFonts w:ascii="Book Antiqua" w:eastAsia="Book Antiqua" w:hAnsi="Book Antiqua" w:cs="Book Antiqua"/>
          <w:color w:val="000000"/>
        </w:rPr>
        <w:t>: 820-826 [PMID: 16574403 DOI: 10.1016/j.ejca.2005.08.043]</w:t>
      </w:r>
    </w:p>
    <w:p w14:paraId="341F8712"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15 </w:t>
      </w:r>
      <w:r w:rsidRPr="004610A2">
        <w:rPr>
          <w:rFonts w:ascii="Book Antiqua" w:eastAsia="Book Antiqua" w:hAnsi="Book Antiqua" w:cs="Book Antiqua"/>
          <w:b/>
          <w:bCs/>
          <w:color w:val="000000"/>
        </w:rPr>
        <w:t>Mohler JL</w:t>
      </w:r>
      <w:r w:rsidRPr="004610A2">
        <w:rPr>
          <w:rFonts w:ascii="Book Antiqua" w:eastAsia="Book Antiqua" w:hAnsi="Book Antiqua" w:cs="Book Antiqua"/>
          <w:color w:val="000000"/>
        </w:rPr>
        <w:t xml:space="preserve">, </w:t>
      </w:r>
      <w:proofErr w:type="spellStart"/>
      <w:r w:rsidRPr="004610A2">
        <w:rPr>
          <w:rFonts w:ascii="Book Antiqua" w:eastAsia="Book Antiqua" w:hAnsi="Book Antiqua" w:cs="Book Antiqua"/>
          <w:color w:val="000000"/>
        </w:rPr>
        <w:t>Siami</w:t>
      </w:r>
      <w:proofErr w:type="spellEnd"/>
      <w:r w:rsidRPr="004610A2">
        <w:rPr>
          <w:rFonts w:ascii="Book Antiqua" w:eastAsia="Book Antiqua" w:hAnsi="Book Antiqua" w:cs="Book Antiqua"/>
          <w:color w:val="000000"/>
        </w:rPr>
        <w:t xml:space="preserve"> PF, Flanigan RC. False positive beta-human chorionic gonadotropin in testicular cancer. </w:t>
      </w:r>
      <w:r w:rsidRPr="004610A2">
        <w:rPr>
          <w:rFonts w:ascii="Book Antiqua" w:eastAsia="Book Antiqua" w:hAnsi="Book Antiqua" w:cs="Book Antiqua"/>
          <w:i/>
          <w:iCs/>
          <w:color w:val="000000"/>
        </w:rPr>
        <w:t>Urology</w:t>
      </w:r>
      <w:r w:rsidRPr="004610A2">
        <w:rPr>
          <w:rFonts w:ascii="Book Antiqua" w:eastAsia="Book Antiqua" w:hAnsi="Book Antiqua" w:cs="Book Antiqua"/>
          <w:color w:val="000000"/>
        </w:rPr>
        <w:t xml:space="preserve"> 1987; </w:t>
      </w:r>
      <w:r w:rsidRPr="004610A2">
        <w:rPr>
          <w:rFonts w:ascii="Book Antiqua" w:eastAsia="Book Antiqua" w:hAnsi="Book Antiqua" w:cs="Book Antiqua"/>
          <w:b/>
          <w:bCs/>
          <w:color w:val="000000"/>
        </w:rPr>
        <w:t>30</w:t>
      </w:r>
      <w:r w:rsidRPr="004610A2">
        <w:rPr>
          <w:rFonts w:ascii="Book Antiqua" w:eastAsia="Book Antiqua" w:hAnsi="Book Antiqua" w:cs="Book Antiqua"/>
          <w:color w:val="000000"/>
        </w:rPr>
        <w:t>: 252-254 [PMID: 2442873 DOI: 10.1016/0090-4295(87)90247-0]</w:t>
      </w:r>
    </w:p>
    <w:p w14:paraId="388D8F83"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16 </w:t>
      </w:r>
      <w:proofErr w:type="spellStart"/>
      <w:r w:rsidRPr="004610A2">
        <w:rPr>
          <w:rFonts w:ascii="Book Antiqua" w:eastAsia="Book Antiqua" w:hAnsi="Book Antiqua" w:cs="Book Antiqua"/>
          <w:b/>
          <w:bCs/>
          <w:color w:val="000000"/>
        </w:rPr>
        <w:t>Turan</w:t>
      </w:r>
      <w:proofErr w:type="spellEnd"/>
      <w:r w:rsidRPr="004610A2">
        <w:rPr>
          <w:rFonts w:ascii="Book Antiqua" w:eastAsia="Book Antiqua" w:hAnsi="Book Antiqua" w:cs="Book Antiqua"/>
          <w:b/>
          <w:bCs/>
          <w:color w:val="000000"/>
        </w:rPr>
        <w:t xml:space="preserve"> T</w:t>
      </w:r>
      <w:r w:rsidRPr="004610A2">
        <w:rPr>
          <w:rFonts w:ascii="Book Antiqua" w:eastAsia="Book Antiqua" w:hAnsi="Book Antiqua" w:cs="Book Antiqua"/>
          <w:color w:val="000000"/>
        </w:rPr>
        <w:t xml:space="preserve">, </w:t>
      </w:r>
      <w:proofErr w:type="spellStart"/>
      <w:r w:rsidRPr="004610A2">
        <w:rPr>
          <w:rFonts w:ascii="Book Antiqua" w:eastAsia="Book Antiqua" w:hAnsi="Book Antiqua" w:cs="Book Antiqua"/>
          <w:color w:val="000000"/>
        </w:rPr>
        <w:t>Karacay</w:t>
      </w:r>
      <w:proofErr w:type="spellEnd"/>
      <w:r w:rsidRPr="004610A2">
        <w:rPr>
          <w:rFonts w:ascii="Book Antiqua" w:eastAsia="Book Antiqua" w:hAnsi="Book Antiqua" w:cs="Book Antiqua"/>
          <w:color w:val="000000"/>
        </w:rPr>
        <w:t xml:space="preserve"> O, </w:t>
      </w:r>
      <w:proofErr w:type="spellStart"/>
      <w:r w:rsidRPr="004610A2">
        <w:rPr>
          <w:rFonts w:ascii="Book Antiqua" w:eastAsia="Book Antiqua" w:hAnsi="Book Antiqua" w:cs="Book Antiqua"/>
          <w:color w:val="000000"/>
        </w:rPr>
        <w:t>Tulunay</w:t>
      </w:r>
      <w:proofErr w:type="spellEnd"/>
      <w:r w:rsidRPr="004610A2">
        <w:rPr>
          <w:rFonts w:ascii="Book Antiqua" w:eastAsia="Book Antiqua" w:hAnsi="Book Antiqua" w:cs="Book Antiqua"/>
          <w:color w:val="000000"/>
        </w:rPr>
        <w:t xml:space="preserve"> G, </w:t>
      </w:r>
      <w:proofErr w:type="spellStart"/>
      <w:r w:rsidRPr="004610A2">
        <w:rPr>
          <w:rFonts w:ascii="Book Antiqua" w:eastAsia="Book Antiqua" w:hAnsi="Book Antiqua" w:cs="Book Antiqua"/>
          <w:color w:val="000000"/>
        </w:rPr>
        <w:t>Boran</w:t>
      </w:r>
      <w:proofErr w:type="spellEnd"/>
      <w:r w:rsidRPr="004610A2">
        <w:rPr>
          <w:rFonts w:ascii="Book Antiqua" w:eastAsia="Book Antiqua" w:hAnsi="Book Antiqua" w:cs="Book Antiqua"/>
          <w:color w:val="000000"/>
        </w:rPr>
        <w:t xml:space="preserve"> N, </w:t>
      </w:r>
      <w:proofErr w:type="spellStart"/>
      <w:r w:rsidRPr="004610A2">
        <w:rPr>
          <w:rFonts w:ascii="Book Antiqua" w:eastAsia="Book Antiqua" w:hAnsi="Book Antiqua" w:cs="Book Antiqua"/>
          <w:color w:val="000000"/>
        </w:rPr>
        <w:t>Koc</w:t>
      </w:r>
      <w:proofErr w:type="spellEnd"/>
      <w:r w:rsidRPr="004610A2">
        <w:rPr>
          <w:rFonts w:ascii="Book Antiqua" w:eastAsia="Book Antiqua" w:hAnsi="Book Antiqua" w:cs="Book Antiqua"/>
          <w:color w:val="000000"/>
        </w:rPr>
        <w:t xml:space="preserve"> S, </w:t>
      </w:r>
      <w:proofErr w:type="spellStart"/>
      <w:r w:rsidRPr="004610A2">
        <w:rPr>
          <w:rFonts w:ascii="Book Antiqua" w:eastAsia="Book Antiqua" w:hAnsi="Book Antiqua" w:cs="Book Antiqua"/>
          <w:color w:val="000000"/>
        </w:rPr>
        <w:t>Bozok</w:t>
      </w:r>
      <w:proofErr w:type="spellEnd"/>
      <w:r w:rsidRPr="004610A2">
        <w:rPr>
          <w:rFonts w:ascii="Book Antiqua" w:eastAsia="Book Antiqua" w:hAnsi="Book Antiqua" w:cs="Book Antiqua"/>
          <w:color w:val="000000"/>
        </w:rPr>
        <w:t xml:space="preserve"> S, </w:t>
      </w:r>
      <w:proofErr w:type="spellStart"/>
      <w:r w:rsidRPr="004610A2">
        <w:rPr>
          <w:rFonts w:ascii="Book Antiqua" w:eastAsia="Book Antiqua" w:hAnsi="Book Antiqua" w:cs="Book Antiqua"/>
          <w:color w:val="000000"/>
        </w:rPr>
        <w:t>Kose</w:t>
      </w:r>
      <w:proofErr w:type="spellEnd"/>
      <w:r w:rsidRPr="004610A2">
        <w:rPr>
          <w:rFonts w:ascii="Book Antiqua" w:eastAsia="Book Antiqua" w:hAnsi="Book Antiqua" w:cs="Book Antiqua"/>
          <w:color w:val="000000"/>
        </w:rPr>
        <w:t xml:space="preserve"> MF. Results with EMA/CO (etoposide, methotrexate, actinomycin D, cyclophosphamide, vincristine) chemotherapy in gestational trophoblastic neoplasia. </w:t>
      </w:r>
      <w:r w:rsidRPr="004610A2">
        <w:rPr>
          <w:rFonts w:ascii="Book Antiqua" w:eastAsia="Book Antiqua" w:hAnsi="Book Antiqua" w:cs="Book Antiqua"/>
          <w:i/>
          <w:iCs/>
          <w:color w:val="000000"/>
        </w:rPr>
        <w:t xml:space="preserve">Int J </w:t>
      </w:r>
      <w:proofErr w:type="spellStart"/>
      <w:r w:rsidRPr="004610A2">
        <w:rPr>
          <w:rFonts w:ascii="Book Antiqua" w:eastAsia="Book Antiqua" w:hAnsi="Book Antiqua" w:cs="Book Antiqua"/>
          <w:i/>
          <w:iCs/>
          <w:color w:val="000000"/>
        </w:rPr>
        <w:t>Gynecol</w:t>
      </w:r>
      <w:proofErr w:type="spellEnd"/>
      <w:r w:rsidRPr="004610A2">
        <w:rPr>
          <w:rFonts w:ascii="Book Antiqua" w:eastAsia="Book Antiqua" w:hAnsi="Book Antiqua" w:cs="Book Antiqua"/>
          <w:i/>
          <w:iCs/>
          <w:color w:val="000000"/>
        </w:rPr>
        <w:t xml:space="preserve"> Cancer</w:t>
      </w:r>
      <w:r w:rsidRPr="004610A2">
        <w:rPr>
          <w:rFonts w:ascii="Book Antiqua" w:eastAsia="Book Antiqua" w:hAnsi="Book Antiqua" w:cs="Book Antiqua"/>
          <w:color w:val="000000"/>
        </w:rPr>
        <w:t xml:space="preserve"> 2006; </w:t>
      </w:r>
      <w:r w:rsidRPr="004610A2">
        <w:rPr>
          <w:rFonts w:ascii="Book Antiqua" w:eastAsia="Book Antiqua" w:hAnsi="Book Antiqua" w:cs="Book Antiqua"/>
          <w:b/>
          <w:bCs/>
          <w:color w:val="000000"/>
        </w:rPr>
        <w:t>16</w:t>
      </w:r>
      <w:r w:rsidRPr="004610A2">
        <w:rPr>
          <w:rFonts w:ascii="Book Antiqua" w:eastAsia="Book Antiqua" w:hAnsi="Book Antiqua" w:cs="Book Antiqua"/>
          <w:color w:val="000000"/>
        </w:rPr>
        <w:t>: 1432-1438 [PMID: 16803542 DOI: 10.1111/j.1525-1438.2006.00606.x]</w:t>
      </w:r>
    </w:p>
    <w:p w14:paraId="29C7637E" w14:textId="10D24235"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 xml:space="preserve">17 </w:t>
      </w:r>
      <w:r w:rsidRPr="004610A2">
        <w:rPr>
          <w:rFonts w:ascii="Book Antiqua" w:eastAsia="Book Antiqua" w:hAnsi="Book Antiqua" w:cs="Book Antiqua"/>
          <w:b/>
          <w:bCs/>
          <w:color w:val="000000"/>
        </w:rPr>
        <w:t>Bower M</w:t>
      </w:r>
      <w:r w:rsidRPr="004610A2">
        <w:rPr>
          <w:rFonts w:ascii="Book Antiqua" w:eastAsia="Book Antiqua" w:hAnsi="Book Antiqua" w:cs="Book Antiqua"/>
          <w:color w:val="000000"/>
        </w:rPr>
        <w:t xml:space="preserve">, Newlands ES, Holden L, Rustin GJ, </w:t>
      </w:r>
      <w:proofErr w:type="spellStart"/>
      <w:r w:rsidRPr="004610A2">
        <w:rPr>
          <w:rFonts w:ascii="Book Antiqua" w:eastAsia="Book Antiqua" w:hAnsi="Book Antiqua" w:cs="Book Antiqua"/>
          <w:color w:val="000000"/>
        </w:rPr>
        <w:t>Begent</w:t>
      </w:r>
      <w:proofErr w:type="spellEnd"/>
      <w:r w:rsidRPr="004610A2">
        <w:rPr>
          <w:rFonts w:ascii="Book Antiqua" w:eastAsia="Book Antiqua" w:hAnsi="Book Antiqua" w:cs="Book Antiqua"/>
          <w:color w:val="000000"/>
        </w:rPr>
        <w:t xml:space="preserve"> RH. Treatment of men with metastatic non-</w:t>
      </w:r>
      <w:proofErr w:type="spellStart"/>
      <w:r w:rsidRPr="004610A2">
        <w:rPr>
          <w:rFonts w:ascii="Book Antiqua" w:eastAsia="Book Antiqua" w:hAnsi="Book Antiqua" w:cs="Book Antiqua"/>
          <w:color w:val="000000"/>
        </w:rPr>
        <w:t>seminomatous</w:t>
      </w:r>
      <w:proofErr w:type="spellEnd"/>
      <w:r w:rsidRPr="004610A2">
        <w:rPr>
          <w:rFonts w:ascii="Book Antiqua" w:eastAsia="Book Antiqua" w:hAnsi="Book Antiqua" w:cs="Book Antiqua"/>
          <w:color w:val="000000"/>
        </w:rPr>
        <w:t xml:space="preserve"> germ cell </w:t>
      </w:r>
      <w:proofErr w:type="spellStart"/>
      <w:r w:rsidRPr="004610A2">
        <w:rPr>
          <w:rFonts w:ascii="Book Antiqua" w:eastAsia="Book Antiqua" w:hAnsi="Book Antiqua" w:cs="Book Antiqua"/>
          <w:color w:val="000000"/>
        </w:rPr>
        <w:t>tumours</w:t>
      </w:r>
      <w:proofErr w:type="spellEnd"/>
      <w:r w:rsidRPr="004610A2">
        <w:rPr>
          <w:rFonts w:ascii="Book Antiqua" w:eastAsia="Book Antiqua" w:hAnsi="Book Antiqua" w:cs="Book Antiqua"/>
          <w:color w:val="000000"/>
        </w:rPr>
        <w:t xml:space="preserve"> with cyclical POMB/ACE chemotherapy. </w:t>
      </w:r>
      <w:r w:rsidRPr="004610A2">
        <w:rPr>
          <w:rFonts w:ascii="Book Antiqua" w:eastAsia="Book Antiqua" w:hAnsi="Book Antiqua" w:cs="Book Antiqua"/>
          <w:i/>
          <w:iCs/>
          <w:color w:val="000000"/>
        </w:rPr>
        <w:t>Ann Oncol</w:t>
      </w:r>
      <w:r w:rsidRPr="004610A2">
        <w:rPr>
          <w:rFonts w:ascii="Book Antiqua" w:eastAsia="Book Antiqua" w:hAnsi="Book Antiqua" w:cs="Book Antiqua"/>
          <w:color w:val="000000"/>
        </w:rPr>
        <w:t xml:space="preserve"> 1997; </w:t>
      </w:r>
      <w:r w:rsidRPr="004610A2">
        <w:rPr>
          <w:rFonts w:ascii="Book Antiqua" w:eastAsia="Book Antiqua" w:hAnsi="Book Antiqua" w:cs="Book Antiqua"/>
          <w:b/>
          <w:bCs/>
          <w:color w:val="000000"/>
        </w:rPr>
        <w:t>8</w:t>
      </w:r>
      <w:r w:rsidRPr="004610A2">
        <w:rPr>
          <w:rFonts w:ascii="Book Antiqua" w:eastAsia="Book Antiqua" w:hAnsi="Book Antiqua" w:cs="Book Antiqua"/>
          <w:color w:val="000000"/>
        </w:rPr>
        <w:t xml:space="preserve">: 477-483 [PMID: </w:t>
      </w:r>
      <w:bookmarkStart w:id="49" w:name="OLE_LINK2"/>
      <w:bookmarkStart w:id="50" w:name="OLE_LINK3"/>
      <w:r w:rsidRPr="004610A2">
        <w:rPr>
          <w:rFonts w:ascii="Book Antiqua" w:eastAsia="Book Antiqua" w:hAnsi="Book Antiqua" w:cs="Book Antiqua"/>
          <w:color w:val="000000"/>
        </w:rPr>
        <w:t>9233528</w:t>
      </w:r>
      <w:bookmarkEnd w:id="49"/>
      <w:bookmarkEnd w:id="50"/>
      <w:r w:rsidRPr="004610A2">
        <w:rPr>
          <w:rFonts w:ascii="Book Antiqua" w:eastAsia="Book Antiqua" w:hAnsi="Book Antiqua" w:cs="Book Antiqua"/>
          <w:color w:val="000000"/>
        </w:rPr>
        <w:t xml:space="preserve"> DOI: </w:t>
      </w:r>
      <w:r w:rsidR="00033B3A" w:rsidRPr="004610A2">
        <w:rPr>
          <w:rFonts w:ascii="Book Antiqua" w:eastAsia="Book Antiqua" w:hAnsi="Book Antiqua" w:cs="Book Antiqua"/>
          <w:color w:val="000000"/>
        </w:rPr>
        <w:t>DOI: 10.1023/a:1008279222625</w:t>
      </w:r>
      <w:r w:rsidRPr="004610A2">
        <w:rPr>
          <w:rFonts w:ascii="Book Antiqua" w:eastAsia="Book Antiqua" w:hAnsi="Book Antiqua" w:cs="Book Antiqua"/>
          <w:color w:val="000000"/>
        </w:rPr>
        <w:t>]</w:t>
      </w:r>
    </w:p>
    <w:p w14:paraId="61409683" w14:textId="77777777" w:rsidR="00A77B3E" w:rsidRPr="004610A2" w:rsidRDefault="00A77B3E" w:rsidP="004610A2">
      <w:pPr>
        <w:snapToGrid w:val="0"/>
        <w:spacing w:line="360" w:lineRule="auto"/>
        <w:jc w:val="both"/>
        <w:rPr>
          <w:rFonts w:ascii="Book Antiqua" w:hAnsi="Book Antiqua"/>
        </w:rPr>
        <w:sectPr w:rsidR="00A77B3E" w:rsidRPr="004610A2" w:rsidSect="00287ADB">
          <w:pgSz w:w="12240" w:h="15840"/>
          <w:pgMar w:top="1440" w:right="1800" w:bottom="1440" w:left="1800" w:header="720" w:footer="720" w:gutter="0"/>
          <w:cols w:space="720"/>
          <w:docGrid w:linePitch="360"/>
        </w:sectPr>
      </w:pPr>
    </w:p>
    <w:p w14:paraId="05DB1335"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lastRenderedPageBreak/>
        <w:t>Footnotes</w:t>
      </w:r>
    </w:p>
    <w:p w14:paraId="407C9625"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Informed consent statement: </w:t>
      </w:r>
      <w:r w:rsidRPr="004610A2">
        <w:rPr>
          <w:rFonts w:ascii="Book Antiqua" w:eastAsia="Book Antiqua" w:hAnsi="Book Antiqua" w:cs="Book Antiqua"/>
          <w:color w:val="000000"/>
        </w:rPr>
        <w:t>Informed written consent was obtained from the patient for publication of this report and any accompanying images.</w:t>
      </w:r>
    </w:p>
    <w:p w14:paraId="0698E4A2" w14:textId="77777777" w:rsidR="00A77B3E" w:rsidRPr="004610A2" w:rsidRDefault="00A77B3E" w:rsidP="004610A2">
      <w:pPr>
        <w:snapToGrid w:val="0"/>
        <w:spacing w:line="360" w:lineRule="auto"/>
        <w:jc w:val="both"/>
        <w:rPr>
          <w:rFonts w:ascii="Book Antiqua" w:hAnsi="Book Antiqua"/>
        </w:rPr>
      </w:pPr>
    </w:p>
    <w:p w14:paraId="3287D080"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Conflict-of-interest statement: </w:t>
      </w:r>
      <w:r w:rsidRPr="004610A2">
        <w:rPr>
          <w:rFonts w:ascii="Book Antiqua" w:eastAsia="Book Antiqua" w:hAnsi="Book Antiqua" w:cs="Book Antiqua"/>
          <w:color w:val="000000"/>
        </w:rPr>
        <w:t>The authors declare that they have no conflict of interest.</w:t>
      </w:r>
    </w:p>
    <w:p w14:paraId="1F569A70" w14:textId="77777777" w:rsidR="00A77B3E" w:rsidRPr="004610A2" w:rsidRDefault="00A77B3E" w:rsidP="004610A2">
      <w:pPr>
        <w:snapToGrid w:val="0"/>
        <w:spacing w:line="360" w:lineRule="auto"/>
        <w:jc w:val="both"/>
        <w:rPr>
          <w:rFonts w:ascii="Book Antiqua" w:hAnsi="Book Antiqua"/>
        </w:rPr>
      </w:pPr>
    </w:p>
    <w:p w14:paraId="586F8FA8"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CARE Checklist (2016) statement: </w:t>
      </w:r>
      <w:r w:rsidRPr="004610A2">
        <w:rPr>
          <w:rFonts w:ascii="Book Antiqua" w:eastAsia="Book Antiqua" w:hAnsi="Book Antiqua" w:cs="Book Antiqua"/>
          <w:color w:val="000000"/>
        </w:rPr>
        <w:t>The authors have read the CARE Checklist (2016), and the manuscript was prepared and revised according to the CARE Checklist (2016).</w:t>
      </w:r>
    </w:p>
    <w:p w14:paraId="4AE6F91F" w14:textId="77777777" w:rsidR="00A77B3E" w:rsidRPr="004610A2" w:rsidRDefault="00A77B3E" w:rsidP="004610A2">
      <w:pPr>
        <w:snapToGrid w:val="0"/>
        <w:spacing w:line="360" w:lineRule="auto"/>
        <w:jc w:val="both"/>
        <w:rPr>
          <w:rFonts w:ascii="Book Antiqua" w:hAnsi="Book Antiqua"/>
        </w:rPr>
      </w:pPr>
    </w:p>
    <w:p w14:paraId="19EFF2FB"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 xml:space="preserve">Open-Access: </w:t>
      </w:r>
      <w:r w:rsidRPr="004610A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610A2">
        <w:rPr>
          <w:rFonts w:ascii="Book Antiqua" w:eastAsia="Book Antiqua" w:hAnsi="Book Antiqua" w:cs="Book Antiqua"/>
          <w:color w:val="000000"/>
        </w:rPr>
        <w:t>NonCommercial</w:t>
      </w:r>
      <w:proofErr w:type="spellEnd"/>
      <w:r w:rsidRPr="004610A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493D0F" w14:textId="77777777" w:rsidR="00A77B3E" w:rsidRPr="004610A2" w:rsidRDefault="00A77B3E" w:rsidP="004610A2">
      <w:pPr>
        <w:snapToGrid w:val="0"/>
        <w:spacing w:line="360" w:lineRule="auto"/>
        <w:jc w:val="both"/>
        <w:rPr>
          <w:rFonts w:ascii="Book Antiqua" w:hAnsi="Book Antiqua"/>
        </w:rPr>
      </w:pPr>
    </w:p>
    <w:p w14:paraId="05B832EF" w14:textId="27AD9C16"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t xml:space="preserve">Manuscript source: </w:t>
      </w:r>
      <w:r w:rsidRPr="004610A2">
        <w:rPr>
          <w:rFonts w:ascii="Book Antiqua" w:eastAsia="Book Antiqua" w:hAnsi="Book Antiqua" w:cs="Book Antiqua"/>
          <w:color w:val="000000"/>
        </w:rPr>
        <w:t xml:space="preserve">Unsolicited </w:t>
      </w:r>
      <w:r w:rsidR="00CC6485" w:rsidRPr="004610A2">
        <w:rPr>
          <w:rFonts w:ascii="Book Antiqua" w:eastAsia="Book Antiqua" w:hAnsi="Book Antiqua" w:cs="Book Antiqua"/>
          <w:color w:val="000000"/>
        </w:rPr>
        <w:t>manuscript</w:t>
      </w:r>
    </w:p>
    <w:p w14:paraId="06869D12" w14:textId="77777777" w:rsidR="00A77B3E" w:rsidRPr="004610A2" w:rsidRDefault="00A77B3E" w:rsidP="004610A2">
      <w:pPr>
        <w:snapToGrid w:val="0"/>
        <w:spacing w:line="360" w:lineRule="auto"/>
        <w:jc w:val="both"/>
        <w:rPr>
          <w:rFonts w:ascii="Book Antiqua" w:hAnsi="Book Antiqua"/>
        </w:rPr>
      </w:pPr>
    </w:p>
    <w:p w14:paraId="75446F63"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t xml:space="preserve">Peer-review started: </w:t>
      </w:r>
      <w:r w:rsidRPr="004610A2">
        <w:rPr>
          <w:rFonts w:ascii="Book Antiqua" w:eastAsia="Book Antiqua" w:hAnsi="Book Antiqua" w:cs="Book Antiqua"/>
          <w:color w:val="000000"/>
        </w:rPr>
        <w:t>May 25, 2020</w:t>
      </w:r>
    </w:p>
    <w:p w14:paraId="5D721D7A"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t xml:space="preserve">First decision: </w:t>
      </w:r>
      <w:r w:rsidRPr="004610A2">
        <w:rPr>
          <w:rFonts w:ascii="Book Antiqua" w:eastAsia="Book Antiqua" w:hAnsi="Book Antiqua" w:cs="Book Antiqua"/>
          <w:color w:val="000000"/>
        </w:rPr>
        <w:t>September 14, 2020</w:t>
      </w:r>
    </w:p>
    <w:p w14:paraId="7DE1BC8A"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t xml:space="preserve">Article in press: </w:t>
      </w:r>
    </w:p>
    <w:p w14:paraId="580AF790" w14:textId="77777777" w:rsidR="00A77B3E" w:rsidRPr="004610A2" w:rsidRDefault="00A77B3E" w:rsidP="004610A2">
      <w:pPr>
        <w:snapToGrid w:val="0"/>
        <w:spacing w:line="360" w:lineRule="auto"/>
        <w:jc w:val="both"/>
        <w:rPr>
          <w:rFonts w:ascii="Book Antiqua" w:hAnsi="Book Antiqua"/>
        </w:rPr>
      </w:pPr>
    </w:p>
    <w:p w14:paraId="37C82BDA" w14:textId="1119FE49"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t xml:space="preserve">Specialty type: </w:t>
      </w:r>
      <w:r w:rsidR="00CC6485" w:rsidRPr="004610A2">
        <w:rPr>
          <w:rFonts w:ascii="Book Antiqua" w:eastAsia="Book Antiqua" w:hAnsi="Book Antiqua" w:cs="Book Antiqua"/>
          <w:color w:val="000000"/>
        </w:rPr>
        <w:t xml:space="preserve">Medicine, research and experimental </w:t>
      </w:r>
    </w:p>
    <w:p w14:paraId="15470A30"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t xml:space="preserve">Country/Territory of origin: </w:t>
      </w:r>
      <w:r w:rsidRPr="004610A2">
        <w:rPr>
          <w:rFonts w:ascii="Book Antiqua" w:eastAsia="Book Antiqua" w:hAnsi="Book Antiqua" w:cs="Book Antiqua"/>
          <w:color w:val="000000"/>
        </w:rPr>
        <w:t>South Korea</w:t>
      </w:r>
    </w:p>
    <w:p w14:paraId="615E8B8F"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color w:val="000000"/>
        </w:rPr>
        <w:t>Peer-review report’s scientific quality classification</w:t>
      </w:r>
    </w:p>
    <w:p w14:paraId="031CC8AA"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Grade A (Excellent): 0</w:t>
      </w:r>
    </w:p>
    <w:p w14:paraId="024AE1D3"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lastRenderedPageBreak/>
        <w:t>Grade B (Very good): 0</w:t>
      </w:r>
    </w:p>
    <w:p w14:paraId="0DC61ABF"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Grade C (Good): C</w:t>
      </w:r>
    </w:p>
    <w:p w14:paraId="03FCD99E" w14:textId="77777777"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Grade D (Fair): 0</w:t>
      </w:r>
    </w:p>
    <w:p w14:paraId="11D1A27C" w14:textId="693CDC46"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color w:val="000000"/>
        </w:rPr>
        <w:t>Grade E (Poor): 0</w:t>
      </w:r>
    </w:p>
    <w:p w14:paraId="325325B1" w14:textId="2D3CF9E2" w:rsidR="00A77B3E" w:rsidRPr="004610A2" w:rsidRDefault="004456DB" w:rsidP="004610A2">
      <w:pPr>
        <w:snapToGrid w:val="0"/>
        <w:spacing w:line="360" w:lineRule="auto"/>
        <w:jc w:val="both"/>
        <w:rPr>
          <w:rFonts w:ascii="Book Antiqua" w:hAnsi="Book Antiqua"/>
        </w:rPr>
        <w:sectPr w:rsidR="00A77B3E" w:rsidRPr="004610A2" w:rsidSect="00287ADB">
          <w:pgSz w:w="12240" w:h="15840"/>
          <w:pgMar w:top="1440" w:right="1800" w:bottom="1440" w:left="1800" w:header="720" w:footer="720" w:gutter="0"/>
          <w:cols w:space="720"/>
          <w:docGrid w:linePitch="360"/>
        </w:sectPr>
      </w:pPr>
      <w:r w:rsidRPr="004610A2">
        <w:rPr>
          <w:rFonts w:ascii="Book Antiqua" w:eastAsia="Book Antiqua" w:hAnsi="Book Antiqua" w:cs="Book Antiqua"/>
          <w:b/>
          <w:color w:val="000000"/>
        </w:rPr>
        <w:t xml:space="preserve">P-Reviewer: </w:t>
      </w:r>
      <w:r w:rsidRPr="004610A2">
        <w:rPr>
          <w:rFonts w:ascii="Book Antiqua" w:eastAsia="Book Antiqua" w:hAnsi="Book Antiqua" w:cs="Book Antiqua"/>
          <w:color w:val="000000"/>
        </w:rPr>
        <w:t>Tu S</w:t>
      </w:r>
      <w:r w:rsidRPr="004610A2">
        <w:rPr>
          <w:rFonts w:ascii="Book Antiqua" w:eastAsia="Book Antiqua" w:hAnsi="Book Antiqua" w:cs="Book Antiqua"/>
          <w:b/>
          <w:color w:val="000000"/>
        </w:rPr>
        <w:t xml:space="preserve"> S-Editor: </w:t>
      </w:r>
      <w:r w:rsidRPr="004610A2">
        <w:rPr>
          <w:rFonts w:ascii="Book Antiqua" w:eastAsia="Book Antiqua" w:hAnsi="Book Antiqua" w:cs="Book Antiqua"/>
          <w:color w:val="000000"/>
        </w:rPr>
        <w:t>Zhang L</w:t>
      </w:r>
      <w:r w:rsidRPr="004610A2">
        <w:rPr>
          <w:rFonts w:ascii="Book Antiqua" w:eastAsia="Book Antiqua" w:hAnsi="Book Antiqua" w:cs="Book Antiqua"/>
          <w:b/>
          <w:color w:val="000000"/>
        </w:rPr>
        <w:t xml:space="preserve"> L-Editor:</w:t>
      </w:r>
      <w:r w:rsidR="00CC6485" w:rsidRPr="004610A2">
        <w:rPr>
          <w:rFonts w:ascii="Book Antiqua" w:eastAsia="Book Antiqua" w:hAnsi="Book Antiqua" w:cs="Book Antiqua"/>
          <w:b/>
          <w:color w:val="000000"/>
        </w:rPr>
        <w:t xml:space="preserve"> </w:t>
      </w:r>
      <w:r w:rsidRPr="004610A2">
        <w:rPr>
          <w:rFonts w:ascii="Book Antiqua" w:eastAsia="Book Antiqua" w:hAnsi="Book Antiqua" w:cs="Book Antiqua"/>
          <w:b/>
          <w:color w:val="000000"/>
        </w:rPr>
        <w:t xml:space="preserve">P-Editor: </w:t>
      </w:r>
    </w:p>
    <w:p w14:paraId="3AD9B2E3" w14:textId="0E593812" w:rsidR="00A77B3E" w:rsidRPr="004610A2" w:rsidRDefault="004456DB" w:rsidP="004610A2">
      <w:pPr>
        <w:snapToGrid w:val="0"/>
        <w:spacing w:line="360" w:lineRule="auto"/>
        <w:jc w:val="both"/>
        <w:rPr>
          <w:rFonts w:ascii="Book Antiqua" w:eastAsia="Book Antiqua" w:hAnsi="Book Antiqua" w:cs="Book Antiqua"/>
          <w:b/>
          <w:color w:val="000000"/>
        </w:rPr>
      </w:pPr>
      <w:r w:rsidRPr="004610A2">
        <w:rPr>
          <w:rFonts w:ascii="Book Antiqua" w:eastAsia="Book Antiqua" w:hAnsi="Book Antiqua" w:cs="Book Antiqua"/>
          <w:b/>
          <w:color w:val="000000"/>
        </w:rPr>
        <w:lastRenderedPageBreak/>
        <w:t>Figure Legends</w:t>
      </w:r>
    </w:p>
    <w:p w14:paraId="0FC8C6B6" w14:textId="332D62CE" w:rsidR="00B35414" w:rsidRPr="004610A2" w:rsidRDefault="00B35414" w:rsidP="004610A2">
      <w:pPr>
        <w:snapToGrid w:val="0"/>
        <w:spacing w:line="360" w:lineRule="auto"/>
        <w:jc w:val="both"/>
        <w:rPr>
          <w:rFonts w:ascii="Book Antiqua" w:hAnsi="Book Antiqua"/>
        </w:rPr>
      </w:pPr>
      <w:r w:rsidRPr="004610A2">
        <w:rPr>
          <w:rFonts w:ascii="Book Antiqua" w:hAnsi="Book Antiqua"/>
          <w:noProof/>
          <w:lang w:eastAsia="zh-CN"/>
        </w:rPr>
        <w:drawing>
          <wp:inline distT="0" distB="0" distL="0" distR="0" wp14:anchorId="433DC388" wp14:editId="2615F38E">
            <wp:extent cx="5781040" cy="39236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040" cy="3923665"/>
                    </a:xfrm>
                    <a:prstGeom prst="rect">
                      <a:avLst/>
                    </a:prstGeom>
                    <a:noFill/>
                  </pic:spPr>
                </pic:pic>
              </a:graphicData>
            </a:graphic>
          </wp:inline>
        </w:drawing>
      </w:r>
    </w:p>
    <w:p w14:paraId="4CB08FF2" w14:textId="25E54358"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Figure 1</w:t>
      </w:r>
      <w:r w:rsidRPr="004610A2">
        <w:rPr>
          <w:rFonts w:ascii="Book Antiqua" w:eastAsia="Book Antiqua" w:hAnsi="Book Antiqua" w:cs="Book Antiqua"/>
          <w:color w:val="000000"/>
        </w:rPr>
        <w:t> </w:t>
      </w:r>
      <w:r w:rsidRPr="004610A2">
        <w:rPr>
          <w:rFonts w:ascii="Book Antiqua" w:eastAsia="Book Antiqua" w:hAnsi="Book Antiqua" w:cs="Book Antiqua"/>
          <w:b/>
          <w:bCs/>
          <w:color w:val="000000"/>
        </w:rPr>
        <w:t>A baseline computed tomography scan showing a huge left retroperitoneal mass and multiple metastatic lesions on the liver and lung.</w:t>
      </w:r>
    </w:p>
    <w:p w14:paraId="0620EEAD" w14:textId="7E471F8B" w:rsidR="00B35414" w:rsidRPr="004610A2" w:rsidRDefault="00B35414" w:rsidP="004610A2">
      <w:pPr>
        <w:snapToGrid w:val="0"/>
        <w:spacing w:line="360" w:lineRule="auto"/>
        <w:jc w:val="both"/>
        <w:rPr>
          <w:rFonts w:ascii="Book Antiqua" w:eastAsia="Book Antiqua" w:hAnsi="Book Antiqua" w:cs="Book Antiqua"/>
          <w:b/>
          <w:bCs/>
          <w:color w:val="000000"/>
        </w:rPr>
      </w:pPr>
      <w:r w:rsidRPr="004610A2">
        <w:rPr>
          <w:rFonts w:ascii="Book Antiqua" w:eastAsia="Book Antiqua" w:hAnsi="Book Antiqua" w:cs="Book Antiqua"/>
          <w:b/>
          <w:bCs/>
          <w:color w:val="000000"/>
        </w:rPr>
        <w:br w:type="page"/>
      </w:r>
      <w:r w:rsidRPr="004610A2">
        <w:rPr>
          <w:rFonts w:ascii="Book Antiqua" w:eastAsia="Book Antiqua" w:hAnsi="Book Antiqua" w:cs="Book Antiqua"/>
          <w:b/>
          <w:bCs/>
          <w:noProof/>
          <w:color w:val="000000"/>
          <w:lang w:eastAsia="zh-CN"/>
        </w:rPr>
        <w:lastRenderedPageBreak/>
        <w:drawing>
          <wp:inline distT="0" distB="0" distL="0" distR="0" wp14:anchorId="0CF81B41" wp14:editId="29D57DC8">
            <wp:extent cx="5723890" cy="42094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890" cy="4209415"/>
                    </a:xfrm>
                    <a:prstGeom prst="rect">
                      <a:avLst/>
                    </a:prstGeom>
                    <a:noFill/>
                  </pic:spPr>
                </pic:pic>
              </a:graphicData>
            </a:graphic>
          </wp:inline>
        </w:drawing>
      </w:r>
    </w:p>
    <w:p w14:paraId="2C8F1CD1" w14:textId="67554EBF"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Figure 2 A follow-up computed tomography scan after 2 cycles of bleomycin, etoposide, and cisplatin chemotherapy, showing that the left retroperitoneal mass had decreased in size, but that liver metastatic lesions had increased in size and a new lesion in S6 had developed.</w:t>
      </w:r>
    </w:p>
    <w:p w14:paraId="238BA152" w14:textId="200BA44F" w:rsidR="00B35414" w:rsidRPr="004610A2" w:rsidRDefault="00B35414" w:rsidP="004610A2">
      <w:pPr>
        <w:snapToGrid w:val="0"/>
        <w:spacing w:line="360" w:lineRule="auto"/>
        <w:jc w:val="both"/>
        <w:rPr>
          <w:rFonts w:ascii="Book Antiqua" w:eastAsia="Book Antiqua" w:hAnsi="Book Antiqua" w:cs="Book Antiqua"/>
          <w:b/>
          <w:bCs/>
          <w:color w:val="000000"/>
        </w:rPr>
      </w:pPr>
      <w:r w:rsidRPr="004610A2">
        <w:rPr>
          <w:rFonts w:ascii="Book Antiqua" w:eastAsia="Book Antiqua" w:hAnsi="Book Antiqua" w:cs="Book Antiqua"/>
          <w:b/>
          <w:bCs/>
          <w:color w:val="000000"/>
        </w:rPr>
        <w:br w:type="page"/>
      </w:r>
      <w:r w:rsidRPr="004610A2">
        <w:rPr>
          <w:rFonts w:ascii="Book Antiqua" w:eastAsia="Book Antiqua" w:hAnsi="Book Antiqua" w:cs="Book Antiqua"/>
          <w:b/>
          <w:bCs/>
          <w:noProof/>
          <w:color w:val="000000"/>
          <w:lang w:eastAsia="zh-CN"/>
        </w:rPr>
        <w:lastRenderedPageBreak/>
        <w:drawing>
          <wp:inline distT="0" distB="0" distL="0" distR="0" wp14:anchorId="62D3BA94" wp14:editId="603D0592">
            <wp:extent cx="5742940" cy="44475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940" cy="4447540"/>
                    </a:xfrm>
                    <a:prstGeom prst="rect">
                      <a:avLst/>
                    </a:prstGeom>
                    <a:noFill/>
                  </pic:spPr>
                </pic:pic>
              </a:graphicData>
            </a:graphic>
          </wp:inline>
        </w:drawing>
      </w:r>
    </w:p>
    <w:p w14:paraId="095158F8" w14:textId="4EBAF60A" w:rsidR="00A77B3E"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Figure 3</w:t>
      </w:r>
      <w:r w:rsidRPr="004610A2">
        <w:rPr>
          <w:rFonts w:ascii="Book Antiqua" w:eastAsia="Book Antiqua" w:hAnsi="Book Antiqua" w:cs="Book Antiqua"/>
          <w:color w:val="000000"/>
        </w:rPr>
        <w:t> </w:t>
      </w:r>
      <w:r w:rsidRPr="004610A2">
        <w:rPr>
          <w:rFonts w:ascii="Book Antiqua" w:eastAsia="Book Antiqua" w:hAnsi="Book Antiqua" w:cs="Book Antiqua"/>
          <w:b/>
          <w:bCs/>
          <w:color w:val="000000"/>
        </w:rPr>
        <w:t>A follow-up computed tomography scan, after 8 cycles of etoposide, methotrexate, actinomycin D, cyclophosphamide, and vincristine regimen, showing that the left retroperitoneal mass and metastatic liver lesions had markedly decreased in size and that metastatic lung lesions had nearly disappeared.</w:t>
      </w:r>
    </w:p>
    <w:p w14:paraId="054FE12D" w14:textId="552F7119" w:rsidR="00B35414" w:rsidRPr="004610A2" w:rsidRDefault="00B35414" w:rsidP="004610A2">
      <w:pPr>
        <w:snapToGrid w:val="0"/>
        <w:spacing w:line="360" w:lineRule="auto"/>
        <w:jc w:val="both"/>
        <w:rPr>
          <w:rFonts w:ascii="Book Antiqua" w:eastAsia="Book Antiqua" w:hAnsi="Book Antiqua" w:cs="Book Antiqua"/>
          <w:b/>
          <w:bCs/>
          <w:color w:val="000000"/>
        </w:rPr>
      </w:pPr>
      <w:r w:rsidRPr="004610A2">
        <w:rPr>
          <w:rFonts w:ascii="Book Antiqua" w:eastAsia="Book Antiqua" w:hAnsi="Book Antiqua" w:cs="Book Antiqua"/>
          <w:b/>
          <w:bCs/>
          <w:color w:val="000000"/>
        </w:rPr>
        <w:br w:type="page"/>
      </w:r>
      <w:r w:rsidR="006907AC">
        <w:rPr>
          <w:noProof/>
          <w:lang w:eastAsia="zh-CN"/>
        </w:rPr>
        <w:lastRenderedPageBreak/>
        <w:drawing>
          <wp:inline distT="0" distB="0" distL="0" distR="0" wp14:anchorId="1812A1E1" wp14:editId="2BDCD8A6">
            <wp:extent cx="5494351" cy="343714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95197" cy="3437678"/>
                    </a:xfrm>
                    <a:prstGeom prst="rect">
                      <a:avLst/>
                    </a:prstGeom>
                  </pic:spPr>
                </pic:pic>
              </a:graphicData>
            </a:graphic>
          </wp:inline>
        </w:drawing>
      </w:r>
    </w:p>
    <w:p w14:paraId="46F729C4" w14:textId="7FE22DBF" w:rsidR="00A17E51" w:rsidRPr="004610A2" w:rsidRDefault="004456DB" w:rsidP="004610A2">
      <w:pPr>
        <w:snapToGrid w:val="0"/>
        <w:spacing w:line="360" w:lineRule="auto"/>
        <w:jc w:val="both"/>
        <w:rPr>
          <w:rFonts w:ascii="Book Antiqua" w:hAnsi="Book Antiqua"/>
        </w:rPr>
      </w:pPr>
      <w:r w:rsidRPr="004610A2">
        <w:rPr>
          <w:rFonts w:ascii="Book Antiqua" w:eastAsia="Book Antiqua" w:hAnsi="Book Antiqua" w:cs="Book Antiqua"/>
          <w:b/>
          <w:bCs/>
          <w:color w:val="000000"/>
        </w:rPr>
        <w:t>Figure 4</w:t>
      </w:r>
      <w:r w:rsidR="00A60233" w:rsidRPr="004610A2">
        <w:rPr>
          <w:rFonts w:ascii="Book Antiqua" w:eastAsia="Book Antiqua" w:hAnsi="Book Antiqua" w:cs="Book Antiqua"/>
          <w:b/>
          <w:bCs/>
          <w:color w:val="000000"/>
        </w:rPr>
        <w:t xml:space="preserve"> </w:t>
      </w:r>
      <w:r w:rsidRPr="004610A2">
        <w:rPr>
          <w:rFonts w:ascii="Book Antiqua" w:eastAsia="Book Antiqua" w:hAnsi="Book Antiqua" w:cs="Book Antiqua"/>
          <w:b/>
          <w:bCs/>
          <w:color w:val="000000"/>
        </w:rPr>
        <w:t xml:space="preserve">Macroscopic features of the resected specimen, showing that tumors removed from liver and retroperitoneum, were relatively well-marginated and round-shaped lesions. </w:t>
      </w:r>
      <w:bookmarkStart w:id="51" w:name="OLE_LINK40"/>
      <w:bookmarkStart w:id="52" w:name="OLE_LINK41"/>
      <w:r w:rsidR="002A273C" w:rsidRPr="004610A2">
        <w:rPr>
          <w:rFonts w:ascii="Book Antiqua" w:eastAsia="Book Antiqua" w:hAnsi="Book Antiqua" w:cs="Book Antiqua"/>
          <w:color w:val="000000"/>
        </w:rPr>
        <w:t>β</w:t>
      </w:r>
      <w:r w:rsidR="002A273C">
        <w:rPr>
          <w:rFonts w:ascii="Book Antiqua" w:eastAsia="Book Antiqua" w:hAnsi="Book Antiqua" w:cs="Book Antiqua"/>
          <w:color w:val="000000"/>
        </w:rPr>
        <w:t>-</w:t>
      </w:r>
      <w:r w:rsidR="00A60233" w:rsidRPr="004610A2">
        <w:rPr>
          <w:rFonts w:ascii="Book Antiqua" w:eastAsia="Book Antiqua" w:hAnsi="Book Antiqua" w:cs="Book Antiqua"/>
          <w:color w:val="000000"/>
        </w:rPr>
        <w:t>H</w:t>
      </w:r>
      <w:r w:rsidRPr="004610A2">
        <w:rPr>
          <w:rFonts w:ascii="Book Antiqua" w:eastAsia="Book Antiqua" w:hAnsi="Book Antiqua" w:cs="Book Antiqua"/>
          <w:color w:val="000000"/>
        </w:rPr>
        <w:t>CG</w:t>
      </w:r>
      <w:r w:rsidR="00A60233" w:rsidRPr="004610A2">
        <w:rPr>
          <w:rFonts w:ascii="Book Antiqua" w:eastAsia="Book Antiqua" w:hAnsi="Book Antiqua" w:cs="Book Antiqua"/>
          <w:color w:val="000000"/>
        </w:rPr>
        <w:t>:</w:t>
      </w:r>
      <w:r w:rsidRPr="004610A2">
        <w:rPr>
          <w:rFonts w:ascii="Book Antiqua" w:eastAsia="Book Antiqua" w:hAnsi="Book Antiqua" w:cs="Book Antiqua"/>
          <w:color w:val="000000"/>
        </w:rPr>
        <w:t xml:space="preserve"> </w:t>
      </w:r>
      <w:r w:rsidR="002A273C" w:rsidRPr="004610A2">
        <w:rPr>
          <w:rFonts w:ascii="Book Antiqua" w:eastAsia="Book Antiqua" w:hAnsi="Book Antiqua" w:cs="Book Antiqua"/>
          <w:color w:val="000000"/>
        </w:rPr>
        <w:t>β human chorionic gonadotropin</w:t>
      </w:r>
      <w:r w:rsidR="002A273C">
        <w:rPr>
          <w:rFonts w:ascii="Book Antiqua" w:eastAsia="Book Antiqua" w:hAnsi="Book Antiqua" w:cs="Book Antiqua"/>
          <w:color w:val="000000"/>
        </w:rPr>
        <w:t>.</w:t>
      </w:r>
      <w:bookmarkEnd w:id="51"/>
      <w:bookmarkEnd w:id="52"/>
    </w:p>
    <w:sectPr w:rsidR="00A17E51" w:rsidRPr="004610A2" w:rsidSect="00287AD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F947A" w14:textId="77777777" w:rsidR="00192650" w:rsidRDefault="00192650" w:rsidP="00A60233">
      <w:r>
        <w:separator/>
      </w:r>
    </w:p>
  </w:endnote>
  <w:endnote w:type="continuationSeparator" w:id="0">
    <w:p w14:paraId="11DF14D0" w14:textId="77777777" w:rsidR="00192650" w:rsidRDefault="00192650" w:rsidP="00A6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567651"/>
      <w:docPartObj>
        <w:docPartGallery w:val="Page Numbers (Bottom of Page)"/>
        <w:docPartUnique/>
      </w:docPartObj>
    </w:sdtPr>
    <w:sdtEndPr/>
    <w:sdtContent>
      <w:p w14:paraId="4CBA79EA" w14:textId="1D08E17E" w:rsidR="00A17E51" w:rsidRDefault="00A17E51">
        <w:pPr>
          <w:pStyle w:val="a7"/>
          <w:jc w:val="right"/>
        </w:pPr>
        <w:r>
          <w:fldChar w:fldCharType="begin"/>
        </w:r>
        <w:r>
          <w:instrText>PAGE   \* MERGEFORMAT</w:instrText>
        </w:r>
        <w:r>
          <w:fldChar w:fldCharType="separate"/>
        </w:r>
        <w:r w:rsidR="001B2405" w:rsidRPr="001B2405">
          <w:rPr>
            <w:noProof/>
            <w:lang w:val="zh-CN" w:eastAsia="zh-CN"/>
          </w:rPr>
          <w:t>17</w:t>
        </w:r>
        <w:r>
          <w:fldChar w:fldCharType="end"/>
        </w:r>
        <w:r>
          <w:t>/18</w:t>
        </w:r>
      </w:p>
    </w:sdtContent>
  </w:sdt>
  <w:p w14:paraId="73DCBEB8" w14:textId="77777777" w:rsidR="00A17E51" w:rsidRDefault="00A17E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F300D" w14:textId="77777777" w:rsidR="00192650" w:rsidRDefault="00192650" w:rsidP="00A60233">
      <w:r>
        <w:separator/>
      </w:r>
    </w:p>
  </w:footnote>
  <w:footnote w:type="continuationSeparator" w:id="0">
    <w:p w14:paraId="740E3D40" w14:textId="77777777" w:rsidR="00192650" w:rsidRDefault="00192650" w:rsidP="00A60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B87"/>
    <w:rsid w:val="00033B3A"/>
    <w:rsid w:val="00120E78"/>
    <w:rsid w:val="00160D84"/>
    <w:rsid w:val="00192650"/>
    <w:rsid w:val="001B2405"/>
    <w:rsid w:val="00287ADB"/>
    <w:rsid w:val="002A273C"/>
    <w:rsid w:val="003163EB"/>
    <w:rsid w:val="004456DB"/>
    <w:rsid w:val="004610A2"/>
    <w:rsid w:val="00461DD3"/>
    <w:rsid w:val="004F3226"/>
    <w:rsid w:val="005A0615"/>
    <w:rsid w:val="00661637"/>
    <w:rsid w:val="006907AC"/>
    <w:rsid w:val="00701219"/>
    <w:rsid w:val="00724E2A"/>
    <w:rsid w:val="00875664"/>
    <w:rsid w:val="00A17E51"/>
    <w:rsid w:val="00A21C28"/>
    <w:rsid w:val="00A40BB1"/>
    <w:rsid w:val="00A60233"/>
    <w:rsid w:val="00A77B3E"/>
    <w:rsid w:val="00AD6659"/>
    <w:rsid w:val="00B35414"/>
    <w:rsid w:val="00BB640F"/>
    <w:rsid w:val="00C87180"/>
    <w:rsid w:val="00CA2A55"/>
    <w:rsid w:val="00CC6485"/>
    <w:rsid w:val="00D26F8A"/>
    <w:rsid w:val="00D560E0"/>
    <w:rsid w:val="00E66C5E"/>
    <w:rsid w:val="00E67421"/>
    <w:rsid w:val="00EB7C71"/>
    <w:rsid w:val="00F87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A479F"/>
  <w15:docId w15:val="{4DE33167-7901-44CD-B3AC-DAAE03A0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Balloon Text"/>
    <w:basedOn w:val="a"/>
    <w:link w:val="a4"/>
    <w:rsid w:val="00B35414"/>
    <w:rPr>
      <w:sz w:val="18"/>
      <w:szCs w:val="18"/>
    </w:rPr>
  </w:style>
  <w:style w:type="character" w:customStyle="1" w:styleId="a4">
    <w:name w:val="批注框文本 字符"/>
    <w:basedOn w:val="a0"/>
    <w:link w:val="a3"/>
    <w:rsid w:val="00B35414"/>
    <w:rPr>
      <w:sz w:val="18"/>
      <w:szCs w:val="18"/>
    </w:rPr>
  </w:style>
  <w:style w:type="paragraph" w:styleId="a5">
    <w:name w:val="header"/>
    <w:basedOn w:val="a"/>
    <w:link w:val="a6"/>
    <w:unhideWhenUsed/>
    <w:rsid w:val="00A6023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60233"/>
    <w:rPr>
      <w:sz w:val="18"/>
      <w:szCs w:val="18"/>
    </w:rPr>
  </w:style>
  <w:style w:type="paragraph" w:styleId="a7">
    <w:name w:val="footer"/>
    <w:basedOn w:val="a"/>
    <w:link w:val="a8"/>
    <w:uiPriority w:val="99"/>
    <w:unhideWhenUsed/>
    <w:rsid w:val="00A60233"/>
    <w:pPr>
      <w:tabs>
        <w:tab w:val="center" w:pos="4153"/>
        <w:tab w:val="right" w:pos="8306"/>
      </w:tabs>
      <w:snapToGrid w:val="0"/>
    </w:pPr>
    <w:rPr>
      <w:sz w:val="18"/>
      <w:szCs w:val="18"/>
    </w:rPr>
  </w:style>
  <w:style w:type="character" w:customStyle="1" w:styleId="a8">
    <w:name w:val="页脚 字符"/>
    <w:basedOn w:val="a0"/>
    <w:link w:val="a7"/>
    <w:uiPriority w:val="99"/>
    <w:rsid w:val="00A602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3145</Words>
  <Characters>17930</Characters>
  <Application>Microsoft Office Word</Application>
  <DocSecurity>0</DocSecurity>
  <Lines>149</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双勤</dc:creator>
  <cp:lastModifiedBy>Liansheng Ma</cp:lastModifiedBy>
  <cp:revision>2</cp:revision>
  <dcterms:created xsi:type="dcterms:W3CDTF">2020-10-19T01:44:00Z</dcterms:created>
  <dcterms:modified xsi:type="dcterms:W3CDTF">2020-10-19T01:44:00Z</dcterms:modified>
</cp:coreProperties>
</file>