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97D41" w14:textId="77777777" w:rsidR="00A77B3E" w:rsidRDefault="00C57FB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2FF71296" w14:textId="77777777" w:rsidR="00A77B3E" w:rsidRDefault="00C57FB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56989</w:t>
      </w:r>
    </w:p>
    <w:p w14:paraId="3490D497" w14:textId="77777777" w:rsidR="00A77B3E" w:rsidRDefault="00C57FB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3338855D" w14:textId="77777777" w:rsidR="00A77B3E" w:rsidRDefault="00A77B3E">
      <w:pPr>
        <w:spacing w:line="360" w:lineRule="auto"/>
        <w:jc w:val="both"/>
      </w:pPr>
    </w:p>
    <w:p w14:paraId="1A6118D4" w14:textId="77777777" w:rsidR="00A77B3E" w:rsidRDefault="00C57FBC">
      <w:pPr>
        <w:spacing w:line="360" w:lineRule="auto"/>
        <w:jc w:val="both"/>
      </w:pPr>
      <w:r>
        <w:rPr>
          <w:rFonts w:ascii="Book Antiqua" w:eastAsia="Book Antiqua" w:hAnsi="Book Antiqua" w:cs="Book Antiqua"/>
          <w:b/>
          <w:i/>
          <w:color w:val="000000"/>
        </w:rPr>
        <w:t>Retrospective Study</w:t>
      </w:r>
    </w:p>
    <w:p w14:paraId="1A0240E7" w14:textId="77777777" w:rsidR="00A77B3E" w:rsidRDefault="00C57FBC">
      <w:pPr>
        <w:spacing w:line="360" w:lineRule="auto"/>
        <w:jc w:val="both"/>
      </w:pPr>
      <w:r>
        <w:rPr>
          <w:rFonts w:ascii="Book Antiqua" w:eastAsia="Book Antiqua" w:hAnsi="Book Antiqua" w:cs="Book Antiqua"/>
          <w:b/>
          <w:color w:val="000000"/>
        </w:rPr>
        <w:t>Use of glycated albumin for the identification of diabetes in subjects from northeast China</w:t>
      </w:r>
    </w:p>
    <w:p w14:paraId="6380A71F" w14:textId="77777777" w:rsidR="00A77B3E" w:rsidRDefault="00A77B3E">
      <w:pPr>
        <w:spacing w:line="360" w:lineRule="auto"/>
        <w:jc w:val="both"/>
      </w:pPr>
    </w:p>
    <w:p w14:paraId="59983BDC" w14:textId="784AD585" w:rsidR="00A77B3E" w:rsidRDefault="009D1D01">
      <w:pPr>
        <w:spacing w:line="360" w:lineRule="auto"/>
        <w:jc w:val="both"/>
      </w:pPr>
      <w:r>
        <w:rPr>
          <w:rFonts w:ascii="Book Antiqua" w:eastAsia="Book Antiqua" w:hAnsi="Book Antiqua" w:cs="Book Antiqua"/>
          <w:color w:val="000000"/>
        </w:rPr>
        <w:t xml:space="preserve">Li GY </w:t>
      </w:r>
      <w:r w:rsidRPr="000E317A">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C57FBC">
        <w:rPr>
          <w:rFonts w:ascii="Book Antiqua" w:eastAsia="Book Antiqua" w:hAnsi="Book Antiqua" w:cs="Book Antiqua"/>
          <w:color w:val="000000"/>
        </w:rPr>
        <w:t>Glycated albumin for identification of diabetes</w:t>
      </w:r>
    </w:p>
    <w:p w14:paraId="403D3A78" w14:textId="77777777" w:rsidR="00A77B3E" w:rsidRDefault="00A77B3E">
      <w:pPr>
        <w:spacing w:line="360" w:lineRule="auto"/>
        <w:jc w:val="both"/>
      </w:pPr>
    </w:p>
    <w:p w14:paraId="07F8D561" w14:textId="77777777" w:rsidR="00A77B3E" w:rsidRDefault="00C57FBC">
      <w:pPr>
        <w:spacing w:line="360" w:lineRule="auto"/>
        <w:jc w:val="both"/>
      </w:pP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-Yan Li, </w:t>
      </w:r>
      <w:proofErr w:type="spellStart"/>
      <w:r>
        <w:rPr>
          <w:rFonts w:ascii="Book Antiqua" w:eastAsia="Book Antiqua" w:hAnsi="Book Antiqua" w:cs="Book Antiqua"/>
          <w:color w:val="000000"/>
        </w:rPr>
        <w:t>Hao</w:t>
      </w:r>
      <w:proofErr w:type="spellEnd"/>
      <w:r>
        <w:rPr>
          <w:rFonts w:ascii="Book Antiqua" w:eastAsia="Book Antiqua" w:hAnsi="Book Antiqua" w:cs="Book Antiqua"/>
          <w:color w:val="000000"/>
        </w:rPr>
        <w:t xml:space="preserve">-Yu Li, </w:t>
      </w:r>
      <w:proofErr w:type="spellStart"/>
      <w:r>
        <w:rPr>
          <w:rFonts w:ascii="Book Antiqua" w:eastAsia="Book Antiqua" w:hAnsi="Book Antiqua" w:cs="Book Antiqua"/>
          <w:color w:val="000000"/>
        </w:rPr>
        <w:t>Qiang</w:t>
      </w:r>
      <w:proofErr w:type="spellEnd"/>
      <w:r>
        <w:rPr>
          <w:rFonts w:ascii="Book Antiqua" w:eastAsia="Book Antiqua" w:hAnsi="Book Antiqua" w:cs="Book Antiqua"/>
          <w:color w:val="000000"/>
        </w:rPr>
        <w:t xml:space="preserve"> Li</w:t>
      </w:r>
    </w:p>
    <w:p w14:paraId="701E9E29" w14:textId="77777777" w:rsidR="00A77B3E" w:rsidRDefault="00A77B3E">
      <w:pPr>
        <w:spacing w:line="360" w:lineRule="auto"/>
        <w:jc w:val="both"/>
      </w:pPr>
    </w:p>
    <w:p w14:paraId="61A68660" w14:textId="77777777" w:rsidR="00A77B3E" w:rsidRDefault="00C57FBC">
      <w:pPr>
        <w:spacing w:line="360" w:lineRule="auto"/>
        <w:jc w:val="both"/>
      </w:pPr>
      <w:proofErr w:type="spellStart"/>
      <w:r>
        <w:rPr>
          <w:rFonts w:ascii="Book Antiqua" w:eastAsia="Book Antiqua" w:hAnsi="Book Antiqua" w:cs="Book Antiqua"/>
          <w:b/>
          <w:bCs/>
          <w:color w:val="000000"/>
        </w:rPr>
        <w:t>Guo</w:t>
      </w:r>
      <w:proofErr w:type="spellEnd"/>
      <w:r>
        <w:rPr>
          <w:rFonts w:ascii="Book Antiqua" w:eastAsia="Book Antiqua" w:hAnsi="Book Antiqua" w:cs="Book Antiqua"/>
          <w:b/>
          <w:bCs/>
          <w:color w:val="000000"/>
        </w:rPr>
        <w:t xml:space="preserve">-Yan Li, </w:t>
      </w:r>
      <w:proofErr w:type="spellStart"/>
      <w:r>
        <w:rPr>
          <w:rFonts w:ascii="Book Antiqua" w:eastAsia="Book Antiqua" w:hAnsi="Book Antiqua" w:cs="Book Antiqua"/>
          <w:b/>
          <w:bCs/>
          <w:color w:val="000000"/>
        </w:rPr>
        <w:t>Qiang</w:t>
      </w:r>
      <w:proofErr w:type="spellEnd"/>
      <w:r>
        <w:rPr>
          <w:rFonts w:ascii="Book Antiqua" w:eastAsia="Book Antiqua" w:hAnsi="Book Antiqua" w:cs="Book Antiqua"/>
          <w:b/>
          <w:bCs/>
          <w:color w:val="000000"/>
        </w:rPr>
        <w:t xml:space="preserve"> Li, </w:t>
      </w:r>
      <w:r>
        <w:rPr>
          <w:rFonts w:ascii="Book Antiqua" w:eastAsia="Book Antiqua" w:hAnsi="Book Antiqua" w:cs="Book Antiqua"/>
          <w:color w:val="000000"/>
        </w:rPr>
        <w:t>Department of Endocrinology and Metabolism, The Second Affiliated Hospital of Harbin Medical University, Harbin 150080, Heilongjiang Province, China</w:t>
      </w:r>
    </w:p>
    <w:p w14:paraId="4C7DF7E7" w14:textId="77777777" w:rsidR="00A77B3E" w:rsidRDefault="00A77B3E">
      <w:pPr>
        <w:spacing w:line="360" w:lineRule="auto"/>
        <w:jc w:val="both"/>
      </w:pPr>
    </w:p>
    <w:p w14:paraId="179C2965" w14:textId="77777777" w:rsidR="00A77B3E" w:rsidRDefault="00C57FBC">
      <w:pPr>
        <w:spacing w:line="360" w:lineRule="auto"/>
        <w:jc w:val="both"/>
      </w:pPr>
      <w:proofErr w:type="spellStart"/>
      <w:r>
        <w:rPr>
          <w:rFonts w:ascii="Book Antiqua" w:eastAsia="Book Antiqua" w:hAnsi="Book Antiqua" w:cs="Book Antiqua"/>
          <w:b/>
          <w:bCs/>
          <w:color w:val="000000"/>
        </w:rPr>
        <w:t>Hao</w:t>
      </w:r>
      <w:proofErr w:type="spellEnd"/>
      <w:r>
        <w:rPr>
          <w:rFonts w:ascii="Book Antiqua" w:eastAsia="Book Antiqua" w:hAnsi="Book Antiqua" w:cs="Book Antiqua"/>
          <w:b/>
          <w:bCs/>
          <w:color w:val="000000"/>
        </w:rPr>
        <w:t xml:space="preserve">-Yu Li, </w:t>
      </w:r>
      <w:r>
        <w:rPr>
          <w:rFonts w:ascii="Book Antiqua" w:eastAsia="Book Antiqua" w:hAnsi="Book Antiqua" w:cs="Book Antiqua"/>
          <w:color w:val="000000"/>
        </w:rPr>
        <w:t>Faculty of Population Health Sciences, University College London, London WC1E 6BT, United Kingdom</w:t>
      </w:r>
    </w:p>
    <w:p w14:paraId="5CECBE50" w14:textId="77777777" w:rsidR="00A77B3E" w:rsidRDefault="00A77B3E">
      <w:pPr>
        <w:spacing w:line="360" w:lineRule="auto"/>
        <w:jc w:val="both"/>
      </w:pPr>
    </w:p>
    <w:p w14:paraId="014DECDE" w14:textId="192696C6" w:rsidR="00A77B3E" w:rsidRDefault="00C57FBC">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 xml:space="preserve">Li GY designed the study, collected the routine blood samples, contributed to the study design, and wrote the manuscript; Li HY analyzed the data; Li Q </w:t>
      </w:r>
      <w:r w:rsidR="001C5A43">
        <w:rPr>
          <w:rFonts w:ascii="Book Antiqua" w:eastAsia="Book Antiqua" w:hAnsi="Book Antiqua" w:cs="Book Antiqua"/>
          <w:color w:val="000000"/>
        </w:rPr>
        <w:t>made</w:t>
      </w:r>
      <w:r>
        <w:rPr>
          <w:rFonts w:ascii="Book Antiqua" w:eastAsia="Book Antiqua" w:hAnsi="Book Antiqua" w:cs="Book Antiqua"/>
          <w:color w:val="000000"/>
        </w:rPr>
        <w:t xml:space="preserve"> critical revision</w:t>
      </w:r>
      <w:r w:rsidR="001C5A43">
        <w:rPr>
          <w:rFonts w:ascii="Book Antiqua" w:eastAsia="Book Antiqua" w:hAnsi="Book Antiqua" w:cs="Book Antiqua"/>
          <w:color w:val="000000"/>
        </w:rPr>
        <w:t>s</w:t>
      </w:r>
      <w:r>
        <w:rPr>
          <w:rFonts w:ascii="Book Antiqua" w:eastAsia="Book Antiqua" w:hAnsi="Book Antiqua" w:cs="Book Antiqua"/>
          <w:color w:val="000000"/>
        </w:rPr>
        <w:t xml:space="preserve"> </w:t>
      </w:r>
      <w:r w:rsidR="001C5A43">
        <w:rPr>
          <w:rFonts w:ascii="Book Antiqua" w:eastAsia="Book Antiqua" w:hAnsi="Book Antiqua" w:cs="Book Antiqua"/>
          <w:color w:val="000000"/>
        </w:rPr>
        <w:t xml:space="preserve">to </w:t>
      </w:r>
      <w:r>
        <w:rPr>
          <w:rFonts w:ascii="Book Antiqua" w:eastAsia="Book Antiqua" w:hAnsi="Book Antiqua" w:cs="Book Antiqua"/>
          <w:color w:val="000000"/>
        </w:rPr>
        <w:t>the article for important intellectual content</w:t>
      </w:r>
      <w:r w:rsidR="009D1D01">
        <w:rPr>
          <w:rFonts w:ascii="Book Antiqua" w:eastAsia="Book Antiqua" w:hAnsi="Book Antiqua" w:cs="Book Antiqua"/>
          <w:color w:val="000000"/>
        </w:rPr>
        <w:t>;</w:t>
      </w:r>
      <w:r w:rsidR="009D1D01">
        <w:rPr>
          <w:rFonts w:ascii="Book Antiqua" w:eastAsia="Book Antiqua" w:hAnsi="Book Antiqua" w:cs="Book Antiqua"/>
          <w:color w:val="000000"/>
          <w:szCs w:val="21"/>
        </w:rPr>
        <w:t> </w:t>
      </w:r>
      <w:r w:rsidR="001C5A43">
        <w:rPr>
          <w:rFonts w:ascii="Book Antiqua" w:eastAsia="Book Antiqua" w:hAnsi="Book Antiqua" w:cs="Book Antiqua"/>
          <w:color w:val="000000"/>
        </w:rPr>
        <w:t>A</w:t>
      </w:r>
      <w:r>
        <w:rPr>
          <w:rFonts w:ascii="Book Antiqua" w:eastAsia="Book Antiqua" w:hAnsi="Book Antiqua" w:cs="Book Antiqua"/>
          <w:color w:val="000000"/>
        </w:rPr>
        <w:t xml:space="preserve">ll authors discussed the results and </w:t>
      </w:r>
      <w:r w:rsidR="001C5A43">
        <w:rPr>
          <w:rFonts w:ascii="Book Antiqua" w:eastAsia="Book Antiqua" w:hAnsi="Book Antiqua" w:cs="Book Antiqua"/>
          <w:color w:val="000000"/>
        </w:rPr>
        <w:t xml:space="preserve">approved the final version of the </w:t>
      </w:r>
      <w:r>
        <w:rPr>
          <w:rFonts w:ascii="Book Antiqua" w:eastAsia="Book Antiqua" w:hAnsi="Book Antiqua" w:cs="Book Antiqua"/>
          <w:color w:val="000000"/>
        </w:rPr>
        <w:t>manuscript.</w:t>
      </w:r>
    </w:p>
    <w:p w14:paraId="2584A00C" w14:textId="77777777" w:rsidR="00A77B3E" w:rsidRDefault="00A77B3E">
      <w:pPr>
        <w:spacing w:line="360" w:lineRule="auto"/>
        <w:jc w:val="both"/>
      </w:pPr>
    </w:p>
    <w:p w14:paraId="6BFCA3F4" w14:textId="77777777" w:rsidR="00A77B3E" w:rsidRDefault="00C57FBC">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szCs w:val="17"/>
          <w:shd w:val="clear" w:color="auto" w:fill="FFFFFF"/>
        </w:rPr>
        <w:t>Youth Fund Project of the Second Affiliated Hospital of Harbin Medical University, No. QN2010-20.</w:t>
      </w:r>
    </w:p>
    <w:p w14:paraId="562ACACD" w14:textId="77777777" w:rsidR="00A77B3E" w:rsidRDefault="00A77B3E">
      <w:pPr>
        <w:spacing w:line="360" w:lineRule="auto"/>
        <w:jc w:val="both"/>
      </w:pPr>
    </w:p>
    <w:p w14:paraId="42B30625" w14:textId="21919AC5" w:rsidR="00A77B3E" w:rsidRDefault="002F18D1">
      <w:pPr>
        <w:spacing w:line="360" w:lineRule="auto"/>
        <w:jc w:val="both"/>
      </w:pPr>
      <w:r>
        <w:rPr>
          <w:rFonts w:ascii="Book Antiqua" w:eastAsia="Book Antiqua" w:hAnsi="Book Antiqua" w:cs="Book Antiqua"/>
          <w:b/>
          <w:bCs/>
          <w:color w:val="000000"/>
        </w:rPr>
        <w:t>Corresponding author:</w:t>
      </w:r>
      <w:r w:rsidR="00C57FBC">
        <w:rPr>
          <w:rFonts w:ascii="Book Antiqua" w:eastAsia="Book Antiqua" w:hAnsi="Book Antiqua" w:cs="Book Antiqua"/>
          <w:b/>
          <w:bCs/>
          <w:color w:val="000000"/>
        </w:rPr>
        <w:t xml:space="preserve"> </w:t>
      </w:r>
      <w:proofErr w:type="spellStart"/>
      <w:r w:rsidR="00C57FBC">
        <w:rPr>
          <w:rFonts w:ascii="Book Antiqua" w:eastAsia="Book Antiqua" w:hAnsi="Book Antiqua" w:cs="Book Antiqua"/>
          <w:b/>
          <w:bCs/>
          <w:color w:val="000000"/>
        </w:rPr>
        <w:t>Qiang</w:t>
      </w:r>
      <w:proofErr w:type="spellEnd"/>
      <w:r w:rsidR="00C57FBC">
        <w:rPr>
          <w:rFonts w:ascii="Book Antiqua" w:eastAsia="Book Antiqua" w:hAnsi="Book Antiqua" w:cs="Book Antiqua"/>
          <w:b/>
          <w:bCs/>
          <w:color w:val="000000"/>
        </w:rPr>
        <w:t xml:space="preserve"> Li, PhD, Professor, </w:t>
      </w:r>
      <w:r w:rsidR="00C57FBC">
        <w:rPr>
          <w:rFonts w:ascii="Book Antiqua" w:eastAsia="Book Antiqua" w:hAnsi="Book Antiqua" w:cs="Book Antiqua"/>
          <w:color w:val="000000"/>
        </w:rPr>
        <w:t>Department of Endocrinology and Metabolism, The Second Affiliated Hospital of Harbin Medical University, No.</w:t>
      </w:r>
      <w:r w:rsidR="009D1D01">
        <w:rPr>
          <w:rFonts w:ascii="Book Antiqua" w:eastAsia="Book Antiqua" w:hAnsi="Book Antiqua" w:cs="Book Antiqua"/>
          <w:color w:val="000000"/>
        </w:rPr>
        <w:t xml:space="preserve"> </w:t>
      </w:r>
      <w:r w:rsidR="00C57FBC">
        <w:rPr>
          <w:rFonts w:ascii="Book Antiqua" w:eastAsia="Book Antiqua" w:hAnsi="Book Antiqua" w:cs="Book Antiqua"/>
          <w:color w:val="000000"/>
        </w:rPr>
        <w:t xml:space="preserve">246 </w:t>
      </w:r>
      <w:proofErr w:type="spellStart"/>
      <w:r w:rsidR="00C57FBC">
        <w:rPr>
          <w:rFonts w:ascii="Book Antiqua" w:eastAsia="Book Antiqua" w:hAnsi="Book Antiqua" w:cs="Book Antiqua"/>
          <w:color w:val="000000"/>
        </w:rPr>
        <w:lastRenderedPageBreak/>
        <w:t>Xuefu</w:t>
      </w:r>
      <w:proofErr w:type="spellEnd"/>
      <w:r w:rsidR="00C57FBC">
        <w:rPr>
          <w:rFonts w:ascii="Book Antiqua" w:eastAsia="Book Antiqua" w:hAnsi="Book Antiqua" w:cs="Book Antiqua"/>
          <w:color w:val="000000"/>
        </w:rPr>
        <w:t xml:space="preserve"> Road, </w:t>
      </w:r>
      <w:proofErr w:type="spellStart"/>
      <w:r w:rsidR="00C57FBC">
        <w:rPr>
          <w:rFonts w:ascii="Book Antiqua" w:eastAsia="Book Antiqua" w:hAnsi="Book Antiqua" w:cs="Book Antiqua"/>
          <w:color w:val="000000"/>
        </w:rPr>
        <w:t>Nangang</w:t>
      </w:r>
      <w:proofErr w:type="spellEnd"/>
      <w:r w:rsidR="00C57FBC">
        <w:rPr>
          <w:rFonts w:ascii="Book Antiqua" w:eastAsia="Book Antiqua" w:hAnsi="Book Antiqua" w:cs="Book Antiqua"/>
          <w:color w:val="000000"/>
        </w:rPr>
        <w:t xml:space="preserve"> District, Harbin 150080, Heilongjiang Province, China. qiangli1964@126.com</w:t>
      </w:r>
    </w:p>
    <w:p w14:paraId="68FF93F4" w14:textId="77777777" w:rsidR="00A77B3E" w:rsidRDefault="00A77B3E">
      <w:pPr>
        <w:spacing w:line="360" w:lineRule="auto"/>
        <w:jc w:val="both"/>
      </w:pPr>
    </w:p>
    <w:p w14:paraId="2FDBE1AA" w14:textId="77777777" w:rsidR="00A77B3E" w:rsidRDefault="00C57FB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19, 2020</w:t>
      </w:r>
    </w:p>
    <w:p w14:paraId="216D116C" w14:textId="77777777" w:rsidR="00A77B3E" w:rsidRDefault="00C57FBC">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10, 2020</w:t>
      </w:r>
    </w:p>
    <w:p w14:paraId="70422DD4" w14:textId="5ED53194" w:rsidR="00A77B3E" w:rsidRDefault="00C57FBC">
      <w:pPr>
        <w:spacing w:line="360" w:lineRule="auto"/>
        <w:jc w:val="both"/>
      </w:pPr>
      <w:r>
        <w:rPr>
          <w:rFonts w:ascii="Book Antiqua" w:eastAsia="Book Antiqua" w:hAnsi="Book Antiqua" w:cs="Book Antiqua"/>
          <w:b/>
          <w:bCs/>
          <w:color w:val="000000"/>
        </w:rPr>
        <w:t xml:space="preserve">Accepted: </w:t>
      </w:r>
      <w:r w:rsidR="00FF4C03" w:rsidRPr="00FF4C03">
        <w:rPr>
          <w:rFonts w:ascii="Book Antiqua" w:eastAsia="Book Antiqua" w:hAnsi="Book Antiqua" w:cs="Book Antiqua"/>
          <w:color w:val="000000"/>
        </w:rPr>
        <w:t>December 23, 2020</w:t>
      </w:r>
    </w:p>
    <w:p w14:paraId="35E516CD" w14:textId="0B4311D3" w:rsidR="00A77B3E" w:rsidRPr="00676FCF" w:rsidRDefault="00C57FBC">
      <w:pPr>
        <w:spacing w:line="360" w:lineRule="auto"/>
        <w:jc w:val="both"/>
        <w:rPr>
          <w:lang w:eastAsia="zh-CN"/>
        </w:rPr>
      </w:pPr>
      <w:r>
        <w:rPr>
          <w:rFonts w:ascii="Book Antiqua" w:eastAsia="Book Antiqua" w:hAnsi="Book Antiqua" w:cs="Book Antiqua"/>
          <w:b/>
          <w:bCs/>
          <w:color w:val="000000"/>
        </w:rPr>
        <w:t xml:space="preserve">Published online: </w:t>
      </w:r>
      <w:r w:rsidR="00676FCF" w:rsidRPr="00676FCF">
        <w:rPr>
          <w:rFonts w:ascii="Book Antiqua" w:hAnsi="Book Antiqua" w:cs="Book Antiqua" w:hint="eastAsia"/>
          <w:bCs/>
          <w:color w:val="000000"/>
          <w:lang w:eastAsia="zh-CN"/>
        </w:rPr>
        <w:t>February 15, 2021</w:t>
      </w:r>
    </w:p>
    <w:p w14:paraId="30A888D2"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4C95ABAB" w14:textId="77777777" w:rsidR="00A77B3E" w:rsidRDefault="00C57FBC">
      <w:pPr>
        <w:spacing w:line="360" w:lineRule="auto"/>
        <w:jc w:val="both"/>
      </w:pPr>
      <w:r>
        <w:rPr>
          <w:rFonts w:ascii="Book Antiqua" w:eastAsia="Book Antiqua" w:hAnsi="Book Antiqua" w:cs="Book Antiqua"/>
          <w:b/>
          <w:color w:val="000000"/>
        </w:rPr>
        <w:lastRenderedPageBreak/>
        <w:t>Abstract</w:t>
      </w:r>
    </w:p>
    <w:p w14:paraId="24E78E9F" w14:textId="77777777" w:rsidR="00A77B3E" w:rsidRDefault="00C57FBC">
      <w:pPr>
        <w:spacing w:line="360" w:lineRule="auto"/>
        <w:jc w:val="both"/>
      </w:pPr>
      <w:r>
        <w:rPr>
          <w:rFonts w:ascii="Book Antiqua" w:eastAsia="Book Antiqua" w:hAnsi="Book Antiqua" w:cs="Book Antiqua"/>
          <w:color w:val="000000"/>
        </w:rPr>
        <w:t>BACKGROUND</w:t>
      </w:r>
    </w:p>
    <w:p w14:paraId="472E2F1C" w14:textId="69C994C5" w:rsidR="00A77B3E" w:rsidRDefault="00C57FBC">
      <w:pPr>
        <w:spacing w:line="360" w:lineRule="auto"/>
        <w:jc w:val="both"/>
      </w:pPr>
      <w:r>
        <w:rPr>
          <w:rFonts w:ascii="Book Antiqua" w:eastAsia="Book Antiqua" w:hAnsi="Book Antiqua" w:cs="Book Antiqua"/>
          <w:color w:val="000000"/>
        </w:rPr>
        <w:t xml:space="preserve">Metabolic memory is important </w:t>
      </w:r>
      <w:r w:rsidR="001C5A43">
        <w:rPr>
          <w:rFonts w:ascii="Book Antiqua" w:eastAsia="Book Antiqua" w:hAnsi="Book Antiqua" w:cs="Book Antiqua"/>
          <w:color w:val="000000"/>
        </w:rPr>
        <w:t>for</w:t>
      </w:r>
      <w:r>
        <w:rPr>
          <w:rFonts w:ascii="Book Antiqua" w:eastAsia="Book Antiqua" w:hAnsi="Book Antiqua" w:cs="Book Antiqua"/>
          <w:color w:val="000000"/>
        </w:rPr>
        <w:t xml:space="preserve"> the diagnosis and treatment of diabetes in the early stage</w:t>
      </w:r>
      <w:r w:rsidR="001C5A43">
        <w:rPr>
          <w:rFonts w:ascii="Book Antiqua" w:eastAsia="Book Antiqua" w:hAnsi="Book Antiqua" w:cs="Book Antiqua"/>
          <w:color w:val="000000"/>
        </w:rPr>
        <w:t>,</w:t>
      </w:r>
      <w:r>
        <w:rPr>
          <w:rFonts w:ascii="Book Antiqua" w:eastAsia="Book Antiqua" w:hAnsi="Book Antiqua" w:cs="Book Antiqua"/>
          <w:color w:val="000000"/>
        </w:rPr>
        <w:t xml:space="preserve"> and in maintaining blood glucose concentrations within the normal range. The clinical diagnosis of diabetes mellitus is currently made using fasting plasma glucose, </w:t>
      </w:r>
      <w:r w:rsidR="009D1D01">
        <w:rPr>
          <w:rFonts w:ascii="Book Antiqua" w:eastAsia="Book Antiqua" w:hAnsi="Book Antiqua" w:cs="Book Antiqua"/>
          <w:color w:val="000000"/>
        </w:rPr>
        <w:t>2 h-plasma glucose (</w:t>
      </w:r>
      <w:r>
        <w:rPr>
          <w:rFonts w:ascii="Book Antiqua" w:eastAsia="Book Antiqua" w:hAnsi="Book Antiqua" w:cs="Book Antiqua"/>
          <w:color w:val="000000"/>
        </w:rPr>
        <w:t>2h-PG</w:t>
      </w:r>
      <w:r w:rsidR="009D1D01">
        <w:rPr>
          <w:rFonts w:ascii="Book Antiqua" w:eastAsia="Book Antiqua" w:hAnsi="Book Antiqua" w:cs="Book Antiqua"/>
          <w:color w:val="000000"/>
        </w:rPr>
        <w:t>)</w:t>
      </w:r>
      <w:r>
        <w:rPr>
          <w:rFonts w:ascii="Book Antiqua" w:eastAsia="Book Antiqua" w:hAnsi="Book Antiqua" w:cs="Book Antiqua"/>
          <w:color w:val="000000"/>
        </w:rPr>
        <w:t xml:space="preserve"> during a 75 g oral glucose tolerance test</w:t>
      </w:r>
      <w:r w:rsidR="001C5A43">
        <w:rPr>
          <w:rFonts w:ascii="Book Antiqua" w:eastAsia="Book Antiqua" w:hAnsi="Book Antiqua" w:cs="Book Antiqua"/>
          <w:color w:val="000000"/>
        </w:rPr>
        <w:t>,</w:t>
      </w:r>
      <w:r>
        <w:rPr>
          <w:rFonts w:ascii="Book Antiqua" w:eastAsia="Book Antiqua" w:hAnsi="Book Antiqua" w:cs="Book Antiqua"/>
          <w:color w:val="000000"/>
        </w:rPr>
        <w:t xml:space="preserve"> and </w:t>
      </w:r>
      <w:r w:rsidR="009D1D01">
        <w:rPr>
          <w:rFonts w:ascii="Book Antiqua" w:eastAsia="Book Antiqua" w:hAnsi="Book Antiqua" w:cs="Book Antiqua"/>
          <w:color w:val="000000"/>
        </w:rPr>
        <w:t>h</w:t>
      </w:r>
      <w:r w:rsidR="009D1D01" w:rsidRPr="009D1D01">
        <w:rPr>
          <w:rFonts w:ascii="Book Antiqua" w:eastAsia="Book Antiqua" w:hAnsi="Book Antiqua" w:cs="Book Antiqua"/>
          <w:color w:val="000000"/>
        </w:rPr>
        <w:t xml:space="preserve">emoglobin A1c </w:t>
      </w:r>
      <w:r w:rsidR="009D1D01">
        <w:rPr>
          <w:rFonts w:ascii="Book Antiqua" w:eastAsia="Book Antiqua" w:hAnsi="Book Antiqua" w:cs="Book Antiqua"/>
          <w:color w:val="000000"/>
        </w:rPr>
        <w:t>(</w:t>
      </w:r>
      <w:r>
        <w:rPr>
          <w:rFonts w:ascii="Book Antiqua" w:eastAsia="Book Antiqua" w:hAnsi="Book Antiqua" w:cs="Book Antiqua"/>
          <w:color w:val="000000"/>
        </w:rPr>
        <w:t>HbA1c</w:t>
      </w:r>
      <w:r w:rsidR="009D1D01">
        <w:rPr>
          <w:rFonts w:ascii="Book Antiqua" w:eastAsia="Book Antiqua" w:hAnsi="Book Antiqua" w:cs="Book Antiqua"/>
          <w:color w:val="000000"/>
        </w:rPr>
        <w:t>)</w:t>
      </w:r>
      <w:r>
        <w:rPr>
          <w:rFonts w:ascii="Book Antiqua" w:eastAsia="Book Antiqua" w:hAnsi="Book Antiqua" w:cs="Book Antiqua"/>
          <w:color w:val="000000"/>
        </w:rPr>
        <w:t xml:space="preserve"> level. However, the </w:t>
      </w:r>
      <w:r w:rsidR="009D1D01">
        <w:rPr>
          <w:rFonts w:ascii="Book Antiqua" w:eastAsia="Book Antiqua" w:hAnsi="Book Antiqua" w:cs="Book Antiqua"/>
          <w:color w:val="000000"/>
        </w:rPr>
        <w:t>fasting plasma glucose</w:t>
      </w:r>
      <w:r>
        <w:rPr>
          <w:rFonts w:ascii="Book Antiqua" w:eastAsia="Book Antiqua" w:hAnsi="Book Antiqua" w:cs="Book Antiqua"/>
          <w:color w:val="000000"/>
        </w:rPr>
        <w:t xml:space="preserve"> test requires fasting, which is a barrier to screening, and reproducibility of the 2h-PG level is poor. HbA1c is affected by a shortened red blood cell lifespan. In patients with anemia and </w:t>
      </w:r>
      <w:proofErr w:type="spellStart"/>
      <w:r>
        <w:rPr>
          <w:rFonts w:ascii="Book Antiqua" w:eastAsia="Book Antiqua" w:hAnsi="Book Antiqua" w:cs="Book Antiqua"/>
          <w:color w:val="000000"/>
        </w:rPr>
        <w:t>hemoglobinopathies</w:t>
      </w:r>
      <w:proofErr w:type="spellEnd"/>
      <w:r>
        <w:rPr>
          <w:rFonts w:ascii="Book Antiqua" w:eastAsia="Book Antiqua" w:hAnsi="Book Antiqua" w:cs="Book Antiqua"/>
          <w:color w:val="000000"/>
        </w:rPr>
        <w:t xml:space="preserve">, the measured HbA1c levels may be inaccurate. Compared with HbA1c, glycated albumin </w:t>
      </w:r>
      <w:r w:rsidR="006A2CE9">
        <w:rPr>
          <w:rFonts w:ascii="Book Antiqua" w:eastAsia="Book Antiqua" w:hAnsi="Book Antiqua" w:cs="Book Antiqua"/>
          <w:color w:val="000000"/>
        </w:rPr>
        <w:t xml:space="preserve">(GA) </w:t>
      </w:r>
      <w:r>
        <w:rPr>
          <w:rFonts w:ascii="Book Antiqua" w:eastAsia="Book Antiqua" w:hAnsi="Book Antiqua" w:cs="Book Antiqua"/>
          <w:color w:val="000000"/>
        </w:rPr>
        <w:t xml:space="preserve">is characterized by more rapid and greater changes, and can be used to diagnose new-onset diabetes especially if urgent early treatment is required, for example in gestational diabetes. In this study, we provided cutoff values for </w:t>
      </w:r>
      <w:r w:rsidR="006A2CE9">
        <w:rPr>
          <w:rFonts w:ascii="Book Antiqua" w:eastAsia="Book Antiqua" w:hAnsi="Book Antiqua" w:cs="Book Antiqua"/>
          <w:color w:val="000000"/>
        </w:rPr>
        <w:t>GA</w:t>
      </w:r>
      <w:r>
        <w:rPr>
          <w:rFonts w:ascii="Book Antiqua" w:eastAsia="Book Antiqua" w:hAnsi="Book Antiqua" w:cs="Book Antiqua"/>
          <w:color w:val="000000"/>
        </w:rPr>
        <w:t xml:space="preserve"> and evaluate</w:t>
      </w:r>
      <w:r w:rsidR="001C5A43">
        <w:rPr>
          <w:rFonts w:ascii="Book Antiqua" w:eastAsia="Book Antiqua" w:hAnsi="Book Antiqua" w:cs="Book Antiqua"/>
          <w:color w:val="000000"/>
        </w:rPr>
        <w:t>d</w:t>
      </w:r>
      <w:r>
        <w:rPr>
          <w:rFonts w:ascii="Book Antiqua" w:eastAsia="Book Antiqua" w:hAnsi="Book Antiqua" w:cs="Book Antiqua"/>
          <w:color w:val="000000"/>
        </w:rPr>
        <w:t xml:space="preserve"> its utility as a screening and diagnostic tool for diabetes in a large high-risk group study.</w:t>
      </w:r>
    </w:p>
    <w:p w14:paraId="51D22C6C" w14:textId="77777777" w:rsidR="00A77B3E" w:rsidRDefault="00A77B3E">
      <w:pPr>
        <w:spacing w:line="360" w:lineRule="auto"/>
        <w:jc w:val="both"/>
      </w:pPr>
    </w:p>
    <w:p w14:paraId="06FF109E" w14:textId="77777777" w:rsidR="00A77B3E" w:rsidRDefault="00C57FBC">
      <w:pPr>
        <w:spacing w:line="360" w:lineRule="auto"/>
        <w:jc w:val="both"/>
      </w:pPr>
      <w:r>
        <w:rPr>
          <w:rFonts w:ascii="Book Antiqua" w:eastAsia="Book Antiqua" w:hAnsi="Book Antiqua" w:cs="Book Antiqua"/>
          <w:color w:val="000000"/>
        </w:rPr>
        <w:t>AIM</w:t>
      </w:r>
    </w:p>
    <w:p w14:paraId="022D27A9" w14:textId="13D03FAD" w:rsidR="00A77B3E" w:rsidRDefault="00C57FBC">
      <w:pPr>
        <w:spacing w:line="360" w:lineRule="auto"/>
        <w:jc w:val="both"/>
      </w:pPr>
      <w:r>
        <w:rPr>
          <w:rFonts w:ascii="Book Antiqua" w:eastAsia="Book Antiqua" w:hAnsi="Book Antiqua" w:cs="Book Antiqua"/>
          <w:color w:val="000000"/>
        </w:rPr>
        <w:t>To evaluate the utility of GA in identifying subjects with diabetes in northeast China, and to assess the diagnostic accuracy of the proposed GA cutoff in the diagnosis of diabetes mellitus.</w:t>
      </w:r>
    </w:p>
    <w:p w14:paraId="195742F5" w14:textId="77777777" w:rsidR="00A77B3E" w:rsidRDefault="00A77B3E">
      <w:pPr>
        <w:spacing w:line="360" w:lineRule="auto"/>
        <w:jc w:val="both"/>
      </w:pPr>
    </w:p>
    <w:p w14:paraId="43B06C33" w14:textId="77777777" w:rsidR="00A77B3E" w:rsidRDefault="00C57FBC">
      <w:pPr>
        <w:spacing w:line="360" w:lineRule="auto"/>
        <w:jc w:val="both"/>
      </w:pPr>
      <w:r>
        <w:rPr>
          <w:rFonts w:ascii="Book Antiqua" w:eastAsia="Book Antiqua" w:hAnsi="Book Antiqua" w:cs="Book Antiqua"/>
          <w:color w:val="000000"/>
        </w:rPr>
        <w:t>METHODS</w:t>
      </w:r>
    </w:p>
    <w:p w14:paraId="6233BE09" w14:textId="3283DE39" w:rsidR="00A77B3E" w:rsidRDefault="00C57FBC">
      <w:pPr>
        <w:spacing w:line="360" w:lineRule="auto"/>
        <w:jc w:val="both"/>
      </w:pPr>
      <w:r>
        <w:rPr>
          <w:rFonts w:ascii="Book Antiqua" w:eastAsia="Book Antiqua" w:hAnsi="Book Antiqua" w:cs="Book Antiqua"/>
          <w:color w:val="000000"/>
        </w:rPr>
        <w:t>This cross-sectional study included 1935 subjects, with suspected diabetes or in high-risk groups, from 2014 to 2015 in the Second Affiliated Hospital of Harbin Medical University</w:t>
      </w:r>
      <w:r w:rsidR="001C5A43">
        <w:rPr>
          <w:rFonts w:ascii="Book Antiqua" w:eastAsia="Book Antiqua" w:hAnsi="Book Antiqua" w:cs="Book Antiqua"/>
          <w:color w:val="000000"/>
        </w:rPr>
        <w:t xml:space="preserve"> (Harbin, China)</w:t>
      </w:r>
      <w:r>
        <w:rPr>
          <w:rFonts w:ascii="Book Antiqua" w:eastAsia="Book Antiqua" w:hAnsi="Book Antiqua" w:cs="Book Antiqua"/>
          <w:color w:val="000000"/>
        </w:rPr>
        <w:t xml:space="preserve">. The use of GA to identify diabetes was investigated using the area under the receiver operating characteristic curve (AUC). The GA cutoffs were derived from different </w:t>
      </w:r>
      <w:r w:rsidR="009D1D01">
        <w:rPr>
          <w:rFonts w:ascii="Book Antiqua" w:eastAsia="Book Antiqua" w:hAnsi="Book Antiqua" w:cs="Book Antiqua"/>
          <w:color w:val="000000"/>
        </w:rPr>
        <w:t>2h-PG</w:t>
      </w:r>
      <w:r>
        <w:rPr>
          <w:rFonts w:ascii="Book Antiqua" w:eastAsia="Book Antiqua" w:hAnsi="Book Antiqua" w:cs="Book Antiqua"/>
          <w:color w:val="000000"/>
        </w:rPr>
        <w:t xml:space="preserve"> values with hemoglobin A1c cutoffs used as a calibration curve.</w:t>
      </w:r>
    </w:p>
    <w:p w14:paraId="760E537B" w14:textId="77777777" w:rsidR="00A77B3E" w:rsidRDefault="00A77B3E">
      <w:pPr>
        <w:spacing w:line="360" w:lineRule="auto"/>
        <w:jc w:val="both"/>
      </w:pPr>
    </w:p>
    <w:p w14:paraId="1EA58B53" w14:textId="77777777" w:rsidR="00A77B3E" w:rsidRDefault="00C57FBC">
      <w:pPr>
        <w:spacing w:line="360" w:lineRule="auto"/>
        <w:jc w:val="both"/>
      </w:pPr>
      <w:r>
        <w:rPr>
          <w:rFonts w:ascii="Book Antiqua" w:eastAsia="Book Antiqua" w:hAnsi="Book Antiqua" w:cs="Book Antiqua"/>
          <w:color w:val="000000"/>
        </w:rPr>
        <w:lastRenderedPageBreak/>
        <w:t>RESULTS</w:t>
      </w:r>
    </w:p>
    <w:p w14:paraId="4FDEA985" w14:textId="77777777" w:rsidR="00A77B3E" w:rsidRDefault="00C57FBC">
      <w:pPr>
        <w:spacing w:line="360" w:lineRule="auto"/>
        <w:jc w:val="both"/>
      </w:pPr>
      <w:r>
        <w:rPr>
          <w:rFonts w:ascii="Book Antiqua" w:eastAsia="Book Antiqua" w:hAnsi="Book Antiqua" w:cs="Book Antiqua"/>
          <w:color w:val="000000"/>
        </w:rPr>
        <w:t xml:space="preserve">The GA cutoff for the diagnosis of diabetes mellitus was 15.15% from the </w:t>
      </w:r>
      <w:bookmarkStart w:id="0" w:name="_Hlk58924829"/>
      <w:r>
        <w:rPr>
          <w:rFonts w:ascii="Book Antiqua" w:eastAsia="Book Antiqua" w:hAnsi="Book Antiqua" w:cs="Book Antiqua"/>
          <w:color w:val="000000"/>
        </w:rPr>
        <w:t>receiver operating characteristic</w:t>
      </w:r>
      <w:bookmarkEnd w:id="0"/>
      <w:r>
        <w:rPr>
          <w:rFonts w:ascii="Book Antiqua" w:eastAsia="Book Antiqua" w:hAnsi="Book Antiqua" w:cs="Book Antiqua"/>
          <w:color w:val="000000"/>
        </w:rPr>
        <w:t xml:space="preserve"> (ROC) curve. ROC analysis demonstrated that GA was an efficient marker for detecting diabetes, with an AUC of 90.3%.</w:t>
      </w:r>
    </w:p>
    <w:p w14:paraId="2C1A4044" w14:textId="77777777" w:rsidR="00A77B3E" w:rsidRDefault="00A77B3E">
      <w:pPr>
        <w:spacing w:line="360" w:lineRule="auto"/>
        <w:jc w:val="both"/>
      </w:pPr>
    </w:p>
    <w:p w14:paraId="0620283B" w14:textId="77777777" w:rsidR="00A77B3E" w:rsidRDefault="00C57FBC">
      <w:pPr>
        <w:spacing w:line="360" w:lineRule="auto"/>
        <w:jc w:val="both"/>
      </w:pPr>
      <w:r>
        <w:rPr>
          <w:rFonts w:ascii="Book Antiqua" w:eastAsia="Book Antiqua" w:hAnsi="Book Antiqua" w:cs="Book Antiqua"/>
          <w:color w:val="000000"/>
        </w:rPr>
        <w:t>CONCLUSION</w:t>
      </w:r>
    </w:p>
    <w:p w14:paraId="1AB40367" w14:textId="77777777" w:rsidR="00A77B3E" w:rsidRDefault="00C57FBC">
      <w:pPr>
        <w:spacing w:line="360" w:lineRule="auto"/>
        <w:jc w:val="both"/>
      </w:pPr>
      <w:r>
        <w:rPr>
          <w:rFonts w:ascii="Book Antiqua" w:eastAsia="Book Antiqua" w:hAnsi="Book Antiqua" w:cs="Book Antiqua"/>
          <w:color w:val="000000"/>
        </w:rPr>
        <w:t>Our study supports the use of GA as a biomarker for the diagnosis of diabetes.</w:t>
      </w:r>
    </w:p>
    <w:p w14:paraId="06F34117" w14:textId="77777777" w:rsidR="00A77B3E" w:rsidRDefault="00A77B3E">
      <w:pPr>
        <w:spacing w:line="360" w:lineRule="auto"/>
        <w:jc w:val="both"/>
      </w:pPr>
    </w:p>
    <w:p w14:paraId="3D14CB73" w14:textId="77777777" w:rsidR="00A77B3E" w:rsidRDefault="00C57FBC">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Glycated albumin; Receiver operating characteristic; Cut-off; Hemoglobin A1c; Diagnosis; Diabetes mellitus</w:t>
      </w:r>
    </w:p>
    <w:p w14:paraId="61CDC82D" w14:textId="77777777" w:rsidR="00A77B3E" w:rsidRDefault="00A77B3E">
      <w:pPr>
        <w:spacing w:line="360" w:lineRule="auto"/>
        <w:jc w:val="both"/>
        <w:rPr>
          <w:lang w:eastAsia="zh-CN"/>
        </w:rPr>
      </w:pPr>
    </w:p>
    <w:p w14:paraId="1AA2E23B" w14:textId="77777777" w:rsidR="00BA6C86" w:rsidRPr="00F75886" w:rsidRDefault="00BA6C86" w:rsidP="00BA6C86">
      <w:pPr>
        <w:spacing w:line="360" w:lineRule="auto"/>
        <w:rPr>
          <w:rFonts w:ascii="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47622143" w14:textId="77777777" w:rsidR="00BA6C86" w:rsidRPr="00BA6C86" w:rsidRDefault="00BA6C86">
      <w:pPr>
        <w:spacing w:line="360" w:lineRule="auto"/>
        <w:jc w:val="both"/>
        <w:rPr>
          <w:lang w:eastAsia="zh-CN"/>
        </w:rPr>
      </w:pPr>
    </w:p>
    <w:p w14:paraId="317A6F0F" w14:textId="3B6DC343" w:rsidR="00E61076" w:rsidRDefault="00E61076">
      <w:pPr>
        <w:spacing w:line="360" w:lineRule="auto"/>
        <w:jc w:val="both"/>
        <w:rPr>
          <w:rFonts w:ascii="Book Antiqua" w:hAnsi="Book Antiqua" w:cs="Book Antiqua"/>
          <w:color w:val="000000"/>
          <w:lang w:eastAsia="zh-CN"/>
        </w:rPr>
      </w:pPr>
      <w:r w:rsidRPr="00E61076">
        <w:rPr>
          <w:rFonts w:ascii="Book Antiqua" w:hAnsi="Book Antiqua" w:cs="Book Antiqua" w:hint="eastAsia"/>
          <w:b/>
          <w:color w:val="000000"/>
          <w:lang w:eastAsia="zh-CN"/>
        </w:rPr>
        <w:t xml:space="preserve">Citation: </w:t>
      </w:r>
      <w:r w:rsidR="00C57FBC">
        <w:rPr>
          <w:rFonts w:ascii="Book Antiqua" w:eastAsia="Book Antiqua" w:hAnsi="Book Antiqua" w:cs="Book Antiqua"/>
          <w:color w:val="000000"/>
        </w:rPr>
        <w:t xml:space="preserve">Li GY, Li HY, Li Q. Use of glycated albumin for the identification of diabetes in subjects from northeast China. </w:t>
      </w:r>
      <w:r w:rsidR="00C57FBC">
        <w:rPr>
          <w:rFonts w:ascii="Book Antiqua" w:eastAsia="Book Antiqua" w:hAnsi="Book Antiqua" w:cs="Book Antiqua"/>
          <w:i/>
          <w:iCs/>
          <w:color w:val="000000"/>
        </w:rPr>
        <w:t>World J Diabetes</w:t>
      </w:r>
      <w:r w:rsidR="00C57FBC">
        <w:rPr>
          <w:rFonts w:ascii="Book Antiqua" w:eastAsia="Book Antiqua" w:hAnsi="Book Antiqua" w:cs="Book Antiqua"/>
          <w:color w:val="000000"/>
        </w:rPr>
        <w:t xml:space="preserve"> 202</w:t>
      </w:r>
      <w:r w:rsidR="00676FCF">
        <w:rPr>
          <w:rFonts w:ascii="Book Antiqua" w:hAnsi="Book Antiqua" w:cs="Book Antiqua" w:hint="eastAsia"/>
          <w:color w:val="000000"/>
          <w:lang w:eastAsia="zh-CN"/>
        </w:rPr>
        <w:t>1</w:t>
      </w:r>
      <w:r w:rsidR="00C57FBC">
        <w:rPr>
          <w:rFonts w:ascii="Book Antiqua" w:eastAsia="Book Antiqua" w:hAnsi="Book Antiqua" w:cs="Book Antiqua"/>
          <w:color w:val="000000"/>
        </w:rPr>
        <w:t xml:space="preserve">; </w:t>
      </w:r>
      <w:r w:rsidR="00676FCF" w:rsidRPr="00676FCF">
        <w:rPr>
          <w:rFonts w:ascii="Book Antiqua" w:eastAsia="Book Antiqua" w:hAnsi="Book Antiqua" w:cs="Book Antiqua"/>
          <w:color w:val="000000"/>
        </w:rPr>
        <w:t xml:space="preserve">12(2): </w:t>
      </w:r>
      <w:r>
        <w:rPr>
          <w:rFonts w:ascii="Book Antiqua" w:hAnsi="Book Antiqua" w:cs="Book Antiqua" w:hint="eastAsia"/>
          <w:color w:val="000000"/>
          <w:lang w:eastAsia="zh-CN"/>
        </w:rPr>
        <w:t>14</w:t>
      </w:r>
      <w:r w:rsidR="005F4E25">
        <w:rPr>
          <w:rFonts w:ascii="Book Antiqua" w:hAnsi="Book Antiqua" w:cs="Book Antiqua" w:hint="eastAsia"/>
          <w:color w:val="000000"/>
          <w:lang w:eastAsia="zh-CN"/>
        </w:rPr>
        <w:t>9</w:t>
      </w:r>
      <w:r w:rsidR="00676FCF" w:rsidRPr="00676FCF">
        <w:rPr>
          <w:rFonts w:ascii="Book Antiqua" w:eastAsia="Book Antiqua" w:hAnsi="Book Antiqua" w:cs="Book Antiqua"/>
          <w:color w:val="000000"/>
        </w:rPr>
        <w:t>-</w:t>
      </w:r>
      <w:r>
        <w:rPr>
          <w:rFonts w:ascii="Book Antiqua" w:hAnsi="Book Antiqua" w:cs="Book Antiqua" w:hint="eastAsia"/>
          <w:color w:val="000000"/>
          <w:lang w:eastAsia="zh-CN"/>
        </w:rPr>
        <w:t>15</w:t>
      </w:r>
      <w:r w:rsidR="005F4E25">
        <w:rPr>
          <w:rFonts w:ascii="Book Antiqua" w:hAnsi="Book Antiqua" w:cs="Book Antiqua" w:hint="eastAsia"/>
          <w:color w:val="000000"/>
          <w:lang w:eastAsia="zh-CN"/>
        </w:rPr>
        <w:t>7</w:t>
      </w:r>
      <w:r w:rsidR="00676FCF" w:rsidRPr="00676FCF">
        <w:rPr>
          <w:rFonts w:ascii="Book Antiqua" w:eastAsia="Book Antiqua" w:hAnsi="Book Antiqua" w:cs="Book Antiqua"/>
          <w:color w:val="000000"/>
        </w:rPr>
        <w:t xml:space="preserve"> </w:t>
      </w:r>
    </w:p>
    <w:p w14:paraId="3BA60152" w14:textId="4139B33C" w:rsidR="00E61076" w:rsidRDefault="00676FCF">
      <w:pPr>
        <w:spacing w:line="360" w:lineRule="auto"/>
        <w:jc w:val="both"/>
        <w:rPr>
          <w:rFonts w:ascii="Book Antiqua" w:hAnsi="Book Antiqua" w:cs="Book Antiqua"/>
          <w:color w:val="000000"/>
          <w:lang w:eastAsia="zh-CN"/>
        </w:rPr>
      </w:pPr>
      <w:r w:rsidRPr="00E61076">
        <w:rPr>
          <w:rFonts w:ascii="Book Antiqua" w:eastAsia="Book Antiqua" w:hAnsi="Book Antiqua" w:cs="Book Antiqua"/>
          <w:b/>
          <w:color w:val="000000"/>
        </w:rPr>
        <w:t>URL:</w:t>
      </w:r>
      <w:r w:rsidRPr="00676FCF">
        <w:rPr>
          <w:rFonts w:ascii="Book Antiqua" w:eastAsia="Book Antiqua" w:hAnsi="Book Antiqua" w:cs="Book Antiqua"/>
          <w:color w:val="000000"/>
        </w:rPr>
        <w:t xml:space="preserve"> </w:t>
      </w:r>
      <w:hyperlink r:id="rId8" w:history="1">
        <w:r w:rsidR="005F4E25" w:rsidRPr="00F10512">
          <w:rPr>
            <w:rStyle w:val="aa"/>
            <w:rFonts w:ascii="Book Antiqua" w:eastAsia="Book Antiqua" w:hAnsi="Book Antiqua" w:cs="Book Antiqua"/>
          </w:rPr>
          <w:t>https://www.wjgnet.com/1948-9358/full/v12/i2/</w:t>
        </w:r>
        <w:r w:rsidR="005F4E25" w:rsidRPr="00F10512">
          <w:rPr>
            <w:rStyle w:val="aa"/>
            <w:rFonts w:ascii="Book Antiqua" w:hAnsi="Book Antiqua" w:cs="Book Antiqua" w:hint="eastAsia"/>
            <w:lang w:eastAsia="zh-CN"/>
          </w:rPr>
          <w:t>149</w:t>
        </w:r>
        <w:r w:rsidR="005F4E25" w:rsidRPr="00F10512">
          <w:rPr>
            <w:rStyle w:val="aa"/>
            <w:rFonts w:ascii="Book Antiqua" w:eastAsia="Book Antiqua" w:hAnsi="Book Antiqua" w:cs="Book Antiqua"/>
          </w:rPr>
          <w:t>.htm</w:t>
        </w:r>
      </w:hyperlink>
      <w:r w:rsidRPr="00676FCF">
        <w:rPr>
          <w:rFonts w:ascii="Book Antiqua" w:eastAsia="Book Antiqua" w:hAnsi="Book Antiqua" w:cs="Book Antiqua"/>
          <w:color w:val="000000"/>
        </w:rPr>
        <w:t xml:space="preserve"> </w:t>
      </w:r>
    </w:p>
    <w:p w14:paraId="2E85588A" w14:textId="0A7BE6FD" w:rsidR="00A77B3E" w:rsidRPr="00E61076" w:rsidRDefault="00676FCF">
      <w:pPr>
        <w:spacing w:line="360" w:lineRule="auto"/>
        <w:jc w:val="both"/>
        <w:rPr>
          <w:lang w:eastAsia="zh-CN"/>
        </w:rPr>
      </w:pPr>
      <w:r w:rsidRPr="00E61076">
        <w:rPr>
          <w:rFonts w:ascii="Book Antiqua" w:eastAsia="Book Antiqua" w:hAnsi="Book Antiqua" w:cs="Book Antiqua"/>
          <w:b/>
          <w:color w:val="000000"/>
        </w:rPr>
        <w:t>DOI:</w:t>
      </w:r>
      <w:r w:rsidRPr="00676FCF">
        <w:rPr>
          <w:rFonts w:ascii="Book Antiqua" w:eastAsia="Book Antiqua" w:hAnsi="Book Antiqua" w:cs="Book Antiqua"/>
          <w:color w:val="000000"/>
        </w:rPr>
        <w:t xml:space="preserve"> https://dx.doi.org/10.4239/wjd.v12.i2.</w:t>
      </w:r>
      <w:r w:rsidR="00E61076">
        <w:rPr>
          <w:rFonts w:ascii="Book Antiqua" w:hAnsi="Book Antiqua" w:cs="Book Antiqua" w:hint="eastAsia"/>
          <w:color w:val="000000"/>
          <w:lang w:eastAsia="zh-CN"/>
        </w:rPr>
        <w:t>14</w:t>
      </w:r>
      <w:r w:rsidR="005F4E25">
        <w:rPr>
          <w:rFonts w:ascii="Book Antiqua" w:hAnsi="Book Antiqua" w:cs="Book Antiqua" w:hint="eastAsia"/>
          <w:color w:val="000000"/>
          <w:lang w:eastAsia="zh-CN"/>
        </w:rPr>
        <w:t>9</w:t>
      </w:r>
      <w:bookmarkStart w:id="1" w:name="_GoBack"/>
      <w:bookmarkEnd w:id="1"/>
    </w:p>
    <w:p w14:paraId="4CA27914" w14:textId="77777777" w:rsidR="00A77B3E" w:rsidRDefault="00A77B3E">
      <w:pPr>
        <w:spacing w:line="360" w:lineRule="auto"/>
        <w:jc w:val="both"/>
      </w:pPr>
    </w:p>
    <w:p w14:paraId="100BD108" w14:textId="06EB9B76" w:rsidR="00A77B3E" w:rsidRDefault="00C57FBC">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Our study supports the use of </w:t>
      </w:r>
      <w:r w:rsidR="009D1D01">
        <w:rPr>
          <w:rFonts w:ascii="Book Antiqua" w:eastAsia="Book Antiqua" w:hAnsi="Book Antiqua" w:cs="Book Antiqua"/>
          <w:color w:val="000000"/>
        </w:rPr>
        <w:t>glycated albumin (</w:t>
      </w:r>
      <w:r>
        <w:rPr>
          <w:rFonts w:ascii="Book Antiqua" w:eastAsia="Book Antiqua" w:hAnsi="Book Antiqua" w:cs="Book Antiqua"/>
          <w:color w:val="000000"/>
        </w:rPr>
        <w:t>GA</w:t>
      </w:r>
      <w:r w:rsidR="009D1D01">
        <w:rPr>
          <w:rFonts w:ascii="Book Antiqua" w:eastAsia="Book Antiqua" w:hAnsi="Book Antiqua" w:cs="Book Antiqua"/>
          <w:color w:val="000000"/>
        </w:rPr>
        <w:t>)</w:t>
      </w:r>
      <w:r>
        <w:rPr>
          <w:rFonts w:ascii="Book Antiqua" w:eastAsia="Book Antiqua" w:hAnsi="Book Antiqua" w:cs="Book Antiqua"/>
          <w:color w:val="000000"/>
        </w:rPr>
        <w:t xml:space="preserve"> as a biomarker for the diagnosis of diabetes.</w:t>
      </w:r>
      <w:r w:rsidR="009D1D01">
        <w:rPr>
          <w:rFonts w:ascii="Book Antiqua" w:eastAsia="Book Antiqua" w:hAnsi="Book Antiqua" w:cs="Book Antiqua"/>
          <w:color w:val="000000"/>
        </w:rPr>
        <w:t xml:space="preserve"> </w:t>
      </w:r>
      <w:r>
        <w:rPr>
          <w:rFonts w:ascii="Book Antiqua" w:eastAsia="Book Antiqua" w:hAnsi="Book Antiqua" w:cs="Book Antiqua"/>
          <w:color w:val="000000"/>
        </w:rPr>
        <w:t xml:space="preserve">The GA cutoff for the diagnosis of diabetes mellitus was 15.15% from the receiver operating characteristic (ROC) curve. ROC analysis demonstrated that GA was an efficient marker for detecting diabetes, with an </w:t>
      </w:r>
      <w:r w:rsidR="009D1D01">
        <w:rPr>
          <w:rFonts w:ascii="Book Antiqua" w:eastAsia="Book Antiqua" w:hAnsi="Book Antiqua" w:cs="Book Antiqua"/>
          <w:color w:val="000000"/>
        </w:rPr>
        <w:t>area under the ROC curve</w:t>
      </w:r>
      <w:r>
        <w:rPr>
          <w:rFonts w:ascii="Book Antiqua" w:eastAsia="Book Antiqua" w:hAnsi="Book Antiqua" w:cs="Book Antiqua"/>
          <w:color w:val="000000"/>
        </w:rPr>
        <w:t xml:space="preserve"> of 90.3%.</w:t>
      </w:r>
    </w:p>
    <w:p w14:paraId="402270CF" w14:textId="34E86FCD" w:rsidR="00A77B3E" w:rsidRDefault="009D1D01">
      <w:pPr>
        <w:spacing w:line="360" w:lineRule="auto"/>
        <w:jc w:val="both"/>
      </w:pPr>
      <w:r>
        <w:br w:type="page"/>
      </w:r>
      <w:r w:rsidR="00C57FBC">
        <w:rPr>
          <w:rFonts w:ascii="Book Antiqua" w:eastAsia="Book Antiqua" w:hAnsi="Book Antiqua" w:cs="Book Antiqua"/>
          <w:b/>
          <w:caps/>
          <w:color w:val="000000"/>
          <w:u w:val="single"/>
        </w:rPr>
        <w:lastRenderedPageBreak/>
        <w:t>INTRODUCTION</w:t>
      </w:r>
    </w:p>
    <w:p w14:paraId="044E920A" w14:textId="32585005" w:rsidR="00A77B3E" w:rsidRDefault="00C57FBC">
      <w:pPr>
        <w:spacing w:line="360" w:lineRule="auto"/>
        <w:jc w:val="both"/>
      </w:pPr>
      <w:r>
        <w:rPr>
          <w:rFonts w:ascii="Book Antiqua" w:eastAsia="Book Antiqua" w:hAnsi="Book Antiqua" w:cs="Book Antiqua"/>
          <w:color w:val="000000"/>
        </w:rPr>
        <w:t>Diabetes mellitus has become a worldwide health problem in both developed and developing countries, even in the least developed countries</w:t>
      </w:r>
      <w:r>
        <w:rPr>
          <w:rFonts w:ascii="Book Antiqua" w:eastAsia="Book Antiqua" w:hAnsi="Book Antiqua" w:cs="Book Antiqua"/>
          <w:color w:val="000000"/>
          <w:szCs w:val="36"/>
          <w:vertAlign w:val="superscript"/>
        </w:rPr>
        <w:t>[</w:t>
      </w:r>
      <w:r w:rsidR="009D1D01">
        <w:rPr>
          <w:rFonts w:ascii="Book Antiqua" w:eastAsia="Book Antiqua" w:hAnsi="Book Antiqua" w:cs="Book Antiqua"/>
          <w:color w:val="000000"/>
          <w:szCs w:val="36"/>
          <w:vertAlign w:val="superscript"/>
        </w:rPr>
        <w:t>1</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Hyperglycemia is a major risk factor for heart disease, kidney disease, stroke, and blindness, which all reduce the quality of life of patients with diabetes</w:t>
      </w:r>
      <w:r>
        <w:rPr>
          <w:rFonts w:ascii="Book Antiqua" w:eastAsia="Book Antiqua" w:hAnsi="Book Antiqua" w:cs="Book Antiqua"/>
          <w:color w:val="000000"/>
          <w:szCs w:val="36"/>
          <w:vertAlign w:val="superscript"/>
        </w:rPr>
        <w:t>[</w:t>
      </w:r>
      <w:r w:rsidR="009D1D01">
        <w:rPr>
          <w:rFonts w:ascii="Book Antiqua" w:eastAsia="Book Antiqua" w:hAnsi="Book Antiqua" w:cs="Book Antiqua"/>
          <w:color w:val="000000"/>
          <w:szCs w:val="36"/>
          <w:vertAlign w:val="superscript"/>
        </w:rPr>
        <w:t>2</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w:t>
      </w:r>
      <w:r w:rsidR="00B52A01">
        <w:rPr>
          <w:rFonts w:ascii="Book Antiqua" w:eastAsia="Book Antiqua" w:hAnsi="Book Antiqua" w:cs="Book Antiqua"/>
          <w:color w:val="000000"/>
        </w:rPr>
        <w:t>“</w:t>
      </w:r>
      <w:r>
        <w:rPr>
          <w:rFonts w:ascii="Book Antiqua" w:eastAsia="Book Antiqua" w:hAnsi="Book Antiqua" w:cs="Book Antiqua"/>
          <w:color w:val="000000"/>
        </w:rPr>
        <w:t>Metabolic memory</w:t>
      </w:r>
      <w:r w:rsidR="00B52A01">
        <w:rPr>
          <w:rFonts w:ascii="Book Antiqua" w:eastAsia="Book Antiqua" w:hAnsi="Book Antiqua" w:cs="Book Antiqua"/>
          <w:color w:val="000000"/>
        </w:rPr>
        <w:t>”</w:t>
      </w:r>
      <w:r>
        <w:rPr>
          <w:rFonts w:ascii="Book Antiqua" w:eastAsia="Book Antiqua" w:hAnsi="Book Antiqua" w:cs="Book Antiqua"/>
          <w:color w:val="000000"/>
        </w:rPr>
        <w:t xml:space="preserve"> is important </w:t>
      </w:r>
      <w:r w:rsidR="00B52A01">
        <w:rPr>
          <w:rFonts w:ascii="Book Antiqua" w:eastAsia="Book Antiqua" w:hAnsi="Book Antiqua" w:cs="Book Antiqua"/>
          <w:color w:val="000000"/>
        </w:rPr>
        <w:t>for</w:t>
      </w:r>
      <w:r>
        <w:rPr>
          <w:rFonts w:ascii="Book Antiqua" w:eastAsia="Book Antiqua" w:hAnsi="Book Antiqua" w:cs="Book Antiqua"/>
          <w:color w:val="000000"/>
        </w:rPr>
        <w:t xml:space="preserve"> the diagnosis and treatment of diabetes in the early stage and in maintaining blood glucose concentrations within the normal </w:t>
      </w:r>
      <w:proofErr w:type="gramStart"/>
      <w:r>
        <w:rPr>
          <w:rFonts w:ascii="Book Antiqua" w:eastAsia="Book Antiqua" w:hAnsi="Book Antiqua" w:cs="Book Antiqua"/>
          <w:color w:val="000000"/>
        </w:rPr>
        <w:t>range</w:t>
      </w:r>
      <w:r>
        <w:rPr>
          <w:rFonts w:ascii="Book Antiqua" w:eastAsia="Book Antiqua" w:hAnsi="Book Antiqua" w:cs="Book Antiqua"/>
          <w:color w:val="000000"/>
          <w:szCs w:val="36"/>
          <w:vertAlign w:val="superscript"/>
        </w:rPr>
        <w:t>[</w:t>
      </w:r>
      <w:proofErr w:type="gramEnd"/>
      <w:r w:rsidR="009D1D01">
        <w:rPr>
          <w:rFonts w:ascii="Book Antiqua" w:eastAsia="Book Antiqua" w:hAnsi="Book Antiqua" w:cs="Book Antiqua"/>
          <w:color w:val="000000"/>
          <w:szCs w:val="36"/>
          <w:vertAlign w:val="superscript"/>
        </w:rPr>
        <w:t>3</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The clinical diagnosis of diabetes mellitus is currently made using fasting plasma glucose (FPG), </w:t>
      </w:r>
      <w:r w:rsidR="009D1D01">
        <w:rPr>
          <w:rFonts w:ascii="Book Antiqua" w:eastAsia="Book Antiqua" w:hAnsi="Book Antiqua" w:cs="Book Antiqua"/>
          <w:color w:val="000000"/>
        </w:rPr>
        <w:t>2 h-plasma glucose (</w:t>
      </w:r>
      <w:r>
        <w:rPr>
          <w:rFonts w:ascii="Book Antiqua" w:eastAsia="Book Antiqua" w:hAnsi="Book Antiqua" w:cs="Book Antiqua"/>
          <w:color w:val="000000"/>
        </w:rPr>
        <w:t>2h-PG</w:t>
      </w:r>
      <w:r w:rsidR="009D1D01">
        <w:rPr>
          <w:rFonts w:ascii="Book Antiqua" w:eastAsia="Book Antiqua" w:hAnsi="Book Antiqua" w:cs="Book Antiqua"/>
          <w:color w:val="000000"/>
        </w:rPr>
        <w:t>)</w:t>
      </w:r>
      <w:r>
        <w:rPr>
          <w:rFonts w:ascii="Book Antiqua" w:eastAsia="Book Antiqua" w:hAnsi="Book Antiqua" w:cs="Book Antiqua"/>
          <w:color w:val="000000"/>
        </w:rPr>
        <w:t xml:space="preserve"> during a 75 g oral glucose tolerance test (OGTT) and hemoglobin A1c (HbA1c) level</w:t>
      </w:r>
      <w:r>
        <w:rPr>
          <w:rFonts w:ascii="Book Antiqua" w:eastAsia="Book Antiqua" w:hAnsi="Book Antiqua" w:cs="Book Antiqua"/>
          <w:color w:val="000000"/>
          <w:szCs w:val="36"/>
          <w:vertAlign w:val="superscript"/>
        </w:rPr>
        <w:t>[</w:t>
      </w:r>
      <w:r w:rsidR="009D1D01">
        <w:rPr>
          <w:rFonts w:ascii="Book Antiqua" w:eastAsia="Book Antiqua" w:hAnsi="Book Antiqua" w:cs="Book Antiqua"/>
          <w:color w:val="000000"/>
          <w:szCs w:val="36"/>
          <w:vertAlign w:val="superscript"/>
        </w:rPr>
        <w:t>4</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However, the FPG test requires fasting, which is a barrier to screening, and reproducibility of the 2h-PG level is poor</w:t>
      </w:r>
      <w:r>
        <w:rPr>
          <w:rFonts w:ascii="Book Antiqua" w:eastAsia="Book Antiqua" w:hAnsi="Book Antiqua" w:cs="Book Antiqua"/>
          <w:color w:val="000000"/>
          <w:szCs w:val="36"/>
          <w:vertAlign w:val="superscript"/>
        </w:rPr>
        <w:t>[</w:t>
      </w:r>
      <w:r w:rsidR="009D1D01">
        <w:rPr>
          <w:rFonts w:ascii="Book Antiqua" w:eastAsia="Book Antiqua" w:hAnsi="Book Antiqua" w:cs="Book Antiqua"/>
          <w:color w:val="000000"/>
          <w:szCs w:val="36"/>
          <w:vertAlign w:val="superscript"/>
        </w:rPr>
        <w:t>5</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HbA1c is the standard for monitoring mean PG concentrations over 2</w:t>
      </w:r>
      <w:r w:rsidR="009D1D01">
        <w:rPr>
          <w:rFonts w:ascii="Book Antiqua" w:eastAsia="Book Antiqua" w:hAnsi="Book Antiqua" w:cs="Book Antiqua"/>
          <w:color w:val="000000"/>
        </w:rPr>
        <w:t>-</w:t>
      </w:r>
      <w:r>
        <w:rPr>
          <w:rFonts w:ascii="Book Antiqua" w:eastAsia="Book Antiqua" w:hAnsi="Book Antiqua" w:cs="Book Antiqua"/>
          <w:color w:val="000000"/>
        </w:rPr>
        <w:t xml:space="preserve">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and has been used in many clinical studies</w:t>
      </w:r>
      <w:r>
        <w:rPr>
          <w:rFonts w:ascii="Book Antiqua" w:eastAsia="Book Antiqua" w:hAnsi="Book Antiqua" w:cs="Book Antiqua"/>
          <w:color w:val="000000"/>
          <w:szCs w:val="36"/>
          <w:vertAlign w:val="superscript"/>
        </w:rPr>
        <w:t>[</w:t>
      </w:r>
      <w:r w:rsidR="009D1D01">
        <w:rPr>
          <w:rFonts w:ascii="Book Antiqua" w:eastAsia="Book Antiqua" w:hAnsi="Book Antiqua" w:cs="Book Antiqua"/>
          <w:color w:val="000000"/>
          <w:szCs w:val="36"/>
          <w:vertAlign w:val="superscript"/>
        </w:rPr>
        <w:t>6,7</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The guidelines from the American Diabetes Association and the World Health Organization propose the measurement of HbA1c as a diagnostic criterion for diabetes, suggesting a diagnostic cut-off of ≥</w:t>
      </w:r>
      <w:r w:rsidR="009D1D01">
        <w:rPr>
          <w:rFonts w:ascii="Book Antiqua" w:eastAsia="Book Antiqua" w:hAnsi="Book Antiqua" w:cs="Book Antiqua"/>
          <w:color w:val="000000"/>
        </w:rPr>
        <w:t xml:space="preserve"> </w:t>
      </w:r>
      <w:r>
        <w:rPr>
          <w:rFonts w:ascii="Book Antiqua" w:eastAsia="Book Antiqua" w:hAnsi="Book Antiqua" w:cs="Book Antiqua"/>
          <w:color w:val="000000"/>
        </w:rPr>
        <w:t xml:space="preserve">6.5% (48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mol</w:t>
      </w:r>
      <w:proofErr w:type="spellEnd"/>
      <w:r>
        <w:rPr>
          <w:rFonts w:ascii="Book Antiqua" w:eastAsia="Book Antiqua" w:hAnsi="Book Antiqua" w:cs="Book Antiqua"/>
          <w:color w:val="000000"/>
        </w:rPr>
        <w:t xml:space="preserve">). The use of HbA1c for the diagnosis of diabetes is a </w:t>
      </w:r>
      <w:r>
        <w:rPr>
          <w:rFonts w:ascii="Book Antiqua" w:eastAsia="Book Antiqua" w:hAnsi="Book Antiqua" w:cs="Book Antiqua"/>
          <w:color w:val="000000"/>
          <w:shd w:val="clear" w:color="auto" w:fill="FFFFFF"/>
        </w:rPr>
        <w:t xml:space="preserve">complement to other measures. </w:t>
      </w:r>
      <w:r>
        <w:rPr>
          <w:rFonts w:ascii="Book Antiqua" w:eastAsia="Book Antiqua" w:hAnsi="Book Antiqua" w:cs="Book Antiqua"/>
          <w:color w:val="000000"/>
        </w:rPr>
        <w:t xml:space="preserve">However, HbA1c is affected by a shortened red blood cell lifespan. In patients with anemia and </w:t>
      </w:r>
      <w:proofErr w:type="spellStart"/>
      <w:r>
        <w:rPr>
          <w:rFonts w:ascii="Book Antiqua" w:eastAsia="Book Antiqua" w:hAnsi="Book Antiqua" w:cs="Book Antiqua"/>
          <w:color w:val="000000"/>
        </w:rPr>
        <w:t>hemoglobinopathies</w:t>
      </w:r>
      <w:proofErr w:type="spellEnd"/>
      <w:r>
        <w:rPr>
          <w:rFonts w:ascii="Book Antiqua" w:eastAsia="Book Antiqua" w:hAnsi="Book Antiqua" w:cs="Book Antiqua"/>
          <w:color w:val="000000"/>
        </w:rPr>
        <w:t>, the measured HbA1c levels may be inaccurate</w:t>
      </w:r>
      <w:r>
        <w:rPr>
          <w:rFonts w:ascii="Book Antiqua" w:eastAsia="Book Antiqua" w:hAnsi="Book Antiqua" w:cs="Book Antiqua"/>
          <w:color w:val="000000"/>
          <w:szCs w:val="36"/>
          <w:vertAlign w:val="superscript"/>
        </w:rPr>
        <w:t>[</w:t>
      </w:r>
      <w:r w:rsidR="009D1D01">
        <w:rPr>
          <w:rFonts w:ascii="Book Antiqua" w:eastAsia="Book Antiqua" w:hAnsi="Book Antiqua" w:cs="Book Antiqua"/>
          <w:color w:val="000000"/>
          <w:szCs w:val="36"/>
          <w:vertAlign w:val="superscript"/>
        </w:rPr>
        <w:t>8</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p>
    <w:p w14:paraId="55453F21" w14:textId="235ED933" w:rsidR="00A77B3E" w:rsidRDefault="00C57FBC" w:rsidP="009D1D01">
      <w:pPr>
        <w:spacing w:line="360" w:lineRule="auto"/>
        <w:ind w:firstLineChars="100" w:firstLine="240"/>
        <w:jc w:val="both"/>
      </w:pPr>
      <w:r>
        <w:rPr>
          <w:rFonts w:ascii="Book Antiqua" w:eastAsia="Book Antiqua" w:hAnsi="Book Antiqua" w:cs="Book Antiqua"/>
          <w:color w:val="000000"/>
        </w:rPr>
        <w:t xml:space="preserve">Glycated albumin (GA) as an additional clinical marker for average blood glucose level, reflects mean </w:t>
      </w:r>
      <w:proofErr w:type="spellStart"/>
      <w:r>
        <w:rPr>
          <w:rFonts w:ascii="Book Antiqua" w:eastAsia="Book Antiqua" w:hAnsi="Book Antiqua" w:cs="Book Antiqua"/>
          <w:color w:val="000000"/>
        </w:rPr>
        <w:t>glycemia</w:t>
      </w:r>
      <w:proofErr w:type="spellEnd"/>
      <w:r>
        <w:rPr>
          <w:rFonts w:ascii="Book Antiqua" w:eastAsia="Book Antiqua" w:hAnsi="Book Antiqua" w:cs="Book Antiqua"/>
          <w:color w:val="000000"/>
        </w:rPr>
        <w:t xml:space="preserve"> over approximately 2</w:t>
      </w:r>
      <w:r w:rsidR="009D1D01">
        <w:rPr>
          <w:rFonts w:ascii="Book Antiqua" w:eastAsia="Book Antiqua" w:hAnsi="Book Antiqua" w:cs="Book Antiqua"/>
          <w:color w:val="000000"/>
        </w:rPr>
        <w:t>-</w:t>
      </w:r>
      <w:r>
        <w:rPr>
          <w:rFonts w:ascii="Book Antiqua" w:eastAsia="Book Antiqua" w:hAnsi="Book Antiqua" w:cs="Book Antiqua"/>
          <w:color w:val="000000"/>
        </w:rPr>
        <w:t xml:space="preserve">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szCs w:val="36"/>
          <w:vertAlign w:val="superscript"/>
        </w:rPr>
        <w:t>[</w:t>
      </w:r>
      <w:r w:rsidR="009D1D01">
        <w:rPr>
          <w:rFonts w:ascii="Book Antiqua" w:eastAsia="Book Antiqua" w:hAnsi="Book Antiqua" w:cs="Book Antiqua"/>
          <w:color w:val="000000"/>
          <w:szCs w:val="36"/>
          <w:vertAlign w:val="superscript"/>
        </w:rPr>
        <w:t>9</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Compared with HbA1c, GA is characterized by more rapid and greater changes, and can be used to diagnose new-onset diabetes especially if </w:t>
      </w:r>
      <w:r>
        <w:rPr>
          <w:rFonts w:ascii="Book Antiqua" w:eastAsia="Book Antiqua" w:hAnsi="Book Antiqua" w:cs="Book Antiqua"/>
          <w:color w:val="000000"/>
          <w:shd w:val="clear" w:color="auto" w:fill="FFFFFF"/>
        </w:rPr>
        <w:t>urgent early treatment is required, for example in g</w:t>
      </w:r>
      <w:r>
        <w:rPr>
          <w:rFonts w:ascii="Book Antiqua" w:eastAsia="Book Antiqua" w:hAnsi="Book Antiqua" w:cs="Book Antiqua"/>
          <w:color w:val="000000"/>
        </w:rPr>
        <w:t>estational diabetes</w:t>
      </w:r>
      <w:r>
        <w:rPr>
          <w:rFonts w:ascii="Book Antiqua" w:eastAsia="Book Antiqua" w:hAnsi="Book Antiqua" w:cs="Book Antiqua"/>
          <w:color w:val="000000"/>
          <w:szCs w:val="36"/>
          <w:vertAlign w:val="superscript"/>
        </w:rPr>
        <w:t>[</w:t>
      </w:r>
      <w:r w:rsidR="009D1D01">
        <w:rPr>
          <w:rFonts w:ascii="Book Antiqua" w:eastAsia="Book Antiqua" w:hAnsi="Book Antiqua" w:cs="Book Antiqua"/>
          <w:color w:val="000000"/>
          <w:szCs w:val="36"/>
          <w:vertAlign w:val="superscript"/>
        </w:rPr>
        <w:t>10</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An ongoing investigation has shown that GA is a potential diagnostic tool for diabetes</w:t>
      </w:r>
      <w:r>
        <w:rPr>
          <w:rFonts w:ascii="Book Antiqua" w:eastAsia="Book Antiqua" w:hAnsi="Book Antiqua" w:cs="Book Antiqua"/>
          <w:color w:val="000000"/>
          <w:szCs w:val="36"/>
          <w:vertAlign w:val="superscript"/>
        </w:rPr>
        <w:t>[</w:t>
      </w:r>
      <w:r w:rsidR="009D1D01">
        <w:rPr>
          <w:rFonts w:ascii="Book Antiqua" w:eastAsia="Book Antiqua" w:hAnsi="Book Antiqua" w:cs="Book Antiqua"/>
          <w:color w:val="000000"/>
          <w:szCs w:val="36"/>
          <w:vertAlign w:val="superscript"/>
        </w:rPr>
        <w:t>11</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p>
    <w:p w14:paraId="5C93C95A" w14:textId="07D17454" w:rsidR="00A77B3E" w:rsidRDefault="00C57FBC" w:rsidP="009D1D01">
      <w:pPr>
        <w:spacing w:line="360" w:lineRule="auto"/>
        <w:ind w:firstLineChars="100" w:firstLine="240"/>
        <w:jc w:val="both"/>
      </w:pPr>
      <w:r>
        <w:rPr>
          <w:rFonts w:ascii="Book Antiqua" w:eastAsia="Book Antiqua" w:hAnsi="Book Antiqua" w:cs="Book Antiqua"/>
          <w:color w:val="000000"/>
        </w:rPr>
        <w:t>The aims of this study were to provide cutoff values for GA and to evaluate its utility as a screening and diagnostic tool for diabetes in a large high-risk group study.</w:t>
      </w:r>
    </w:p>
    <w:p w14:paraId="2CA05EE8" w14:textId="77777777" w:rsidR="00A77B3E" w:rsidRDefault="00A77B3E" w:rsidP="009D1D01">
      <w:pPr>
        <w:spacing w:line="360" w:lineRule="auto"/>
        <w:jc w:val="both"/>
      </w:pPr>
    </w:p>
    <w:p w14:paraId="1F65C2A0" w14:textId="77777777" w:rsidR="00A77B3E" w:rsidRDefault="00C57FBC">
      <w:pPr>
        <w:spacing w:line="360" w:lineRule="auto"/>
        <w:jc w:val="both"/>
      </w:pPr>
      <w:r>
        <w:rPr>
          <w:rFonts w:ascii="Book Antiqua" w:eastAsia="Book Antiqua" w:hAnsi="Book Antiqua" w:cs="Book Antiqua"/>
          <w:b/>
          <w:caps/>
          <w:color w:val="000000"/>
          <w:u w:val="single"/>
        </w:rPr>
        <w:t>MATERIALS AND METHODS</w:t>
      </w:r>
    </w:p>
    <w:p w14:paraId="1DE82D86" w14:textId="77777777" w:rsidR="00A77B3E" w:rsidRDefault="00C57FBC">
      <w:pPr>
        <w:spacing w:line="360" w:lineRule="auto"/>
        <w:jc w:val="both"/>
      </w:pPr>
      <w:r>
        <w:rPr>
          <w:rFonts w:ascii="Book Antiqua" w:eastAsia="Book Antiqua" w:hAnsi="Book Antiqua" w:cs="Book Antiqua"/>
          <w:b/>
          <w:bCs/>
          <w:i/>
          <w:iCs/>
          <w:color w:val="000000"/>
        </w:rPr>
        <w:t>Study population</w:t>
      </w:r>
    </w:p>
    <w:p w14:paraId="6F272666" w14:textId="5666450F" w:rsidR="00A77B3E" w:rsidRDefault="00C57FB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This cross-sectional, high-risk based, large sample study evaluated the GA cut-off for the diagnosis of diabetes mellitus. A total of 1935 subjects aged 18-79 years took part in a comprehensive assessment, including a 75-g oral glucose tolerance test (OGTT), and the measurement of HbA1c and GA</w:t>
      </w:r>
      <w:r>
        <w:rPr>
          <w:rFonts w:ascii="Book Antiqua" w:eastAsia="Book Antiqua" w:hAnsi="Book Antiqua" w:cs="Book Antiqua"/>
          <w:color w:val="000000"/>
          <w:szCs w:val="36"/>
          <w:vertAlign w:val="superscript"/>
        </w:rPr>
        <w:t>[</w:t>
      </w:r>
      <w:r w:rsidR="003157CC">
        <w:rPr>
          <w:rFonts w:ascii="Book Antiqua" w:eastAsia="Book Antiqua" w:hAnsi="Book Antiqua" w:cs="Book Antiqua"/>
          <w:color w:val="000000"/>
          <w:szCs w:val="36"/>
          <w:vertAlign w:val="superscript"/>
        </w:rPr>
        <w:t>12,13</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p>
    <w:p w14:paraId="04900F20" w14:textId="77777777" w:rsidR="003157CC" w:rsidRDefault="003157CC">
      <w:pPr>
        <w:spacing w:line="360" w:lineRule="auto"/>
        <w:jc w:val="both"/>
      </w:pPr>
    </w:p>
    <w:p w14:paraId="4BF90426" w14:textId="77777777" w:rsidR="00A77B3E" w:rsidRDefault="00C57FBC">
      <w:pPr>
        <w:spacing w:line="360" w:lineRule="auto"/>
        <w:jc w:val="both"/>
      </w:pPr>
      <w:r>
        <w:rPr>
          <w:rFonts w:ascii="Book Antiqua" w:eastAsia="Book Antiqua" w:hAnsi="Book Antiqua" w:cs="Book Antiqua"/>
          <w:b/>
          <w:bCs/>
          <w:i/>
          <w:iCs/>
          <w:color w:val="000000"/>
        </w:rPr>
        <w:t>Laboratory examinations</w:t>
      </w:r>
    </w:p>
    <w:p w14:paraId="2B2111A1" w14:textId="7010A377" w:rsidR="00A77B3E" w:rsidRDefault="00C57FB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Following 8-12 h overnight fasting, a 75 g OGTT was conducted. Blood samples were obtained at 0, 30, 60, and 120 min after the glucose load. Glucose concentrations were measured using the hexokinase glucose-6-phosphate dehydrogenase method and measured by an automatic biochemical analyzer (Cs400B</w:t>
      </w:r>
      <w:r w:rsidR="00DD1F3E">
        <w:rPr>
          <w:rFonts w:ascii="Book Antiqua" w:eastAsia="Book Antiqua" w:hAnsi="Book Antiqua" w:cs="Book Antiqua"/>
          <w:color w:val="000000"/>
        </w:rPr>
        <w:t xml:space="preserve">; </w:t>
      </w:r>
      <w:proofErr w:type="spellStart"/>
      <w:r w:rsidR="00DD1F3E">
        <w:rPr>
          <w:rFonts w:ascii="Book Antiqua" w:eastAsia="Book Antiqua" w:hAnsi="Book Antiqua" w:cs="Book Antiqua"/>
          <w:color w:val="000000"/>
        </w:rPr>
        <w:t>Dirui</w:t>
      </w:r>
      <w:proofErr w:type="spellEnd"/>
      <w:r w:rsidR="00DD1F3E">
        <w:rPr>
          <w:rFonts w:ascii="Book Antiqua" w:eastAsia="Book Antiqua" w:hAnsi="Book Antiqua" w:cs="Book Antiqua"/>
          <w:color w:val="000000"/>
        </w:rPr>
        <w:t xml:space="preserve"> Industrial Co., Ltd.,</w:t>
      </w:r>
      <w:r>
        <w:rPr>
          <w:rFonts w:ascii="Book Antiqua" w:eastAsia="Book Antiqua" w:hAnsi="Book Antiqua" w:cs="Book Antiqua"/>
          <w:color w:val="000000"/>
        </w:rPr>
        <w:t xml:space="preserve"> </w:t>
      </w:r>
      <w:r w:rsidR="00DD1F3E">
        <w:rPr>
          <w:rFonts w:ascii="Book Antiqua" w:eastAsia="Book Antiqua" w:hAnsi="Book Antiqua" w:cs="Book Antiqua"/>
          <w:color w:val="000000"/>
        </w:rPr>
        <w:t xml:space="preserve">Changchun, </w:t>
      </w:r>
      <w:r>
        <w:rPr>
          <w:rFonts w:ascii="Book Antiqua" w:eastAsia="Book Antiqua" w:hAnsi="Book Antiqua" w:cs="Book Antiqua"/>
          <w:color w:val="000000"/>
        </w:rPr>
        <w:t xml:space="preserve">China). HbA1c levels in fresh whole blood samples were determined using </w:t>
      </w:r>
      <w:r w:rsidR="000E7ED3">
        <w:rPr>
          <w:rFonts w:ascii="Book Antiqua" w:eastAsia="Book Antiqua" w:hAnsi="Book Antiqua" w:cs="Book Antiqua"/>
          <w:color w:val="000000"/>
        </w:rPr>
        <w:t xml:space="preserve">the </w:t>
      </w:r>
      <w:r>
        <w:rPr>
          <w:rFonts w:ascii="Book Antiqua" w:eastAsia="Book Antiqua" w:hAnsi="Book Antiqua" w:cs="Book Antiqua"/>
          <w:color w:val="000000"/>
        </w:rPr>
        <w:t>automated high-performance liquid chromatography (HPLC) method (</w:t>
      </w:r>
      <w:r w:rsidR="000E7ED3">
        <w:rPr>
          <w:rFonts w:ascii="Book Antiqua" w:eastAsia="Book Antiqua" w:hAnsi="Book Antiqua" w:cs="Book Antiqua"/>
          <w:color w:val="000000"/>
        </w:rPr>
        <w:t xml:space="preserve">Variant II; </w:t>
      </w:r>
      <w:r>
        <w:rPr>
          <w:rFonts w:ascii="Book Antiqua" w:eastAsia="Book Antiqua" w:hAnsi="Book Antiqua" w:cs="Book Antiqua"/>
          <w:color w:val="000000"/>
        </w:rPr>
        <w:t xml:space="preserve">Bio-Rad, </w:t>
      </w:r>
      <w:r w:rsidR="000E7ED3">
        <w:rPr>
          <w:rFonts w:ascii="Book Antiqua" w:eastAsia="Book Antiqua" w:hAnsi="Book Antiqua" w:cs="Book Antiqua"/>
          <w:color w:val="000000"/>
        </w:rPr>
        <w:t xml:space="preserve">Hercules, CA, </w:t>
      </w:r>
      <w:r>
        <w:rPr>
          <w:rFonts w:ascii="Book Antiqua" w:eastAsia="Book Antiqua" w:hAnsi="Book Antiqua" w:cs="Book Antiqua"/>
          <w:color w:val="000000"/>
        </w:rPr>
        <w:t>U</w:t>
      </w:r>
      <w:r w:rsidR="003157CC">
        <w:rPr>
          <w:rFonts w:ascii="Book Antiqua" w:eastAsia="Book Antiqua" w:hAnsi="Book Antiqua" w:cs="Book Antiqua"/>
          <w:color w:val="000000"/>
        </w:rPr>
        <w:t>nited States</w:t>
      </w:r>
      <w:proofErr w:type="gramStart"/>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sidR="003157CC">
        <w:rPr>
          <w:rFonts w:ascii="Book Antiqua" w:eastAsia="Book Antiqua" w:hAnsi="Book Antiqua" w:cs="Book Antiqua"/>
          <w:color w:val="000000"/>
          <w:szCs w:val="36"/>
          <w:vertAlign w:val="superscript"/>
        </w:rPr>
        <w:t>14</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GA levels were measured with </w:t>
      </w:r>
      <w:r w:rsidR="000E7ED3">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Lucica</w:t>
      </w:r>
      <w:proofErr w:type="spellEnd"/>
      <w:r>
        <w:rPr>
          <w:rFonts w:ascii="Book Antiqua" w:eastAsia="Book Antiqua" w:hAnsi="Book Antiqua" w:cs="Book Antiqua"/>
          <w:color w:val="000000"/>
        </w:rPr>
        <w:t xml:space="preserve"> GA-L </w:t>
      </w:r>
      <w:r w:rsidR="000E7ED3">
        <w:rPr>
          <w:rFonts w:ascii="Book Antiqua" w:eastAsia="Book Antiqua" w:hAnsi="Book Antiqua" w:cs="Book Antiqua"/>
          <w:color w:val="000000"/>
        </w:rPr>
        <w:t>K</w:t>
      </w:r>
      <w:r>
        <w:rPr>
          <w:rFonts w:ascii="Book Antiqua" w:eastAsia="Book Antiqua" w:hAnsi="Book Antiqua" w:cs="Book Antiqua"/>
          <w:color w:val="000000"/>
        </w:rPr>
        <w:t>it (Asahi Kasei Pharma, Tokyo, Japan) and by an automatic biochemical analyzer (Cs400B</w:t>
      </w:r>
      <w:r w:rsidR="000E7ED3">
        <w:rPr>
          <w:rFonts w:ascii="Book Antiqua" w:eastAsia="Book Antiqua" w:hAnsi="Book Antiqua" w:cs="Book Antiqua"/>
          <w:color w:val="000000"/>
        </w:rPr>
        <w:t xml:space="preserve">; </w:t>
      </w:r>
      <w:proofErr w:type="spellStart"/>
      <w:r w:rsidR="000E7ED3">
        <w:rPr>
          <w:rFonts w:ascii="Book Antiqua" w:eastAsia="Book Antiqua" w:hAnsi="Book Antiqua" w:cs="Book Antiqua"/>
          <w:color w:val="000000"/>
        </w:rPr>
        <w:t>Dirui</w:t>
      </w:r>
      <w:proofErr w:type="spellEnd"/>
      <w:proofErr w:type="gramStart"/>
      <w:r w:rsidR="000E7ED3">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11]</w:t>
      </w:r>
      <w:r>
        <w:rPr>
          <w:rFonts w:ascii="Book Antiqua" w:eastAsia="Book Antiqua" w:hAnsi="Book Antiqua" w:cs="Book Antiqua"/>
          <w:color w:val="000000"/>
        </w:rPr>
        <w:t xml:space="preserve">. Within and between-run coefficients of variation for the GA assay were 1.43% and 2.15%, and </w:t>
      </w:r>
      <w:r w:rsidR="00576150">
        <w:rPr>
          <w:rFonts w:ascii="Book Antiqua" w:eastAsia="Book Antiqua" w:hAnsi="Book Antiqua" w:cs="Book Antiqua"/>
          <w:color w:val="000000"/>
        </w:rPr>
        <w:t xml:space="preserve">for the HbA1c assay </w:t>
      </w:r>
      <w:r>
        <w:rPr>
          <w:rFonts w:ascii="Book Antiqua" w:eastAsia="Book Antiqua" w:hAnsi="Book Antiqua" w:cs="Book Antiqua"/>
          <w:color w:val="000000"/>
        </w:rPr>
        <w:t>were 0.99% and 1.48%, respectively. Serum triglycerides, high</w:t>
      </w:r>
      <w:r w:rsidR="00576150">
        <w:rPr>
          <w:rFonts w:ascii="Book Antiqua" w:eastAsia="Book Antiqua" w:hAnsi="Book Antiqua" w:cs="Book Antiqua"/>
          <w:color w:val="000000"/>
        </w:rPr>
        <w:t>-</w:t>
      </w:r>
      <w:r>
        <w:rPr>
          <w:rFonts w:ascii="Book Antiqua" w:eastAsia="Book Antiqua" w:hAnsi="Book Antiqua" w:cs="Book Antiqua"/>
          <w:color w:val="000000"/>
        </w:rPr>
        <w:t>density lipoprotein cholesterol, and uric acid concentrations were measured by enzymatic methods.</w:t>
      </w:r>
    </w:p>
    <w:p w14:paraId="277D014D" w14:textId="77777777" w:rsidR="003157CC" w:rsidRDefault="003157CC">
      <w:pPr>
        <w:spacing w:line="360" w:lineRule="auto"/>
        <w:jc w:val="both"/>
      </w:pPr>
    </w:p>
    <w:p w14:paraId="2EAE0F94" w14:textId="77777777" w:rsidR="00A77B3E" w:rsidRDefault="00C57FBC">
      <w:pPr>
        <w:spacing w:line="360" w:lineRule="auto"/>
        <w:jc w:val="both"/>
      </w:pPr>
      <w:r>
        <w:rPr>
          <w:rFonts w:ascii="Book Antiqua" w:eastAsia="Book Antiqua" w:hAnsi="Book Antiqua" w:cs="Book Antiqua"/>
          <w:b/>
          <w:bCs/>
          <w:i/>
          <w:iCs/>
          <w:color w:val="000000"/>
        </w:rPr>
        <w:t>Definition of newly acquired diabetes</w:t>
      </w:r>
    </w:p>
    <w:p w14:paraId="66985C2F" w14:textId="495C0E88" w:rsidR="00A77B3E" w:rsidRDefault="00C57FB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Diabetes was diagnosed according to the American Diabetes Association guideline</w:t>
      </w:r>
      <w:r w:rsidR="00DD03D9">
        <w:rPr>
          <w:rFonts w:ascii="Book Antiqua" w:eastAsia="Book Antiqua" w:hAnsi="Book Antiqua" w:cs="Book Antiqua"/>
          <w:color w:val="000000"/>
        </w:rPr>
        <w:t>s</w:t>
      </w:r>
      <w:r>
        <w:rPr>
          <w:rFonts w:ascii="Book Antiqua" w:eastAsia="Book Antiqua" w:hAnsi="Book Antiqua" w:cs="Book Antiqua"/>
          <w:color w:val="000000"/>
        </w:rPr>
        <w:t>. In participants with no history of diabetes or treatment for diabetes, or criteria for asymptomatic diabetes, a new diagnosis</w:t>
      </w:r>
      <w:r>
        <w:rPr>
          <w:rFonts w:ascii="Book Antiqua" w:eastAsia="Book Antiqua" w:hAnsi="Book Antiqua" w:cs="Book Antiqua"/>
          <w:b/>
          <w:bCs/>
          <w:color w:val="000000"/>
        </w:rPr>
        <w:t> </w:t>
      </w:r>
      <w:r>
        <w:rPr>
          <w:rFonts w:ascii="Book Antiqua" w:eastAsia="Book Antiqua" w:hAnsi="Book Antiqua" w:cs="Book Antiqua"/>
          <w:color w:val="000000"/>
        </w:rPr>
        <w:t>of diabetes mellitus was made if FPG was ≥</w:t>
      </w:r>
      <w:r w:rsidR="003157CC">
        <w:rPr>
          <w:rFonts w:ascii="Book Antiqua" w:eastAsia="Book Antiqua" w:hAnsi="Book Antiqua" w:cs="Book Antiqua"/>
          <w:color w:val="000000"/>
        </w:rPr>
        <w:t xml:space="preserve"> </w:t>
      </w:r>
      <w:r>
        <w:rPr>
          <w:rFonts w:ascii="Book Antiqua" w:eastAsia="Book Antiqua" w:hAnsi="Book Antiqua" w:cs="Book Antiqua"/>
          <w:color w:val="000000"/>
        </w:rPr>
        <w:t xml:space="preserve">7.0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/L and/or 2h-PG was ≥</w:t>
      </w:r>
      <w:r w:rsidR="003157CC">
        <w:rPr>
          <w:rFonts w:ascii="Book Antiqua" w:eastAsia="Book Antiqua" w:hAnsi="Book Antiqua" w:cs="Book Antiqua"/>
          <w:color w:val="000000"/>
        </w:rPr>
        <w:t xml:space="preserve"> </w:t>
      </w:r>
      <w:r>
        <w:rPr>
          <w:rFonts w:ascii="Book Antiqua" w:eastAsia="Book Antiqua" w:hAnsi="Book Antiqua" w:cs="Book Antiqua"/>
          <w:color w:val="000000"/>
        </w:rPr>
        <w:t xml:space="preserve">11.1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/L and/or HbA1c was ≥</w:t>
      </w:r>
      <w:r w:rsidR="003157CC">
        <w:rPr>
          <w:rFonts w:ascii="Book Antiqua" w:eastAsia="Book Antiqua" w:hAnsi="Book Antiqua" w:cs="Book Antiqua"/>
          <w:color w:val="000000"/>
        </w:rPr>
        <w:t xml:space="preserve"> </w:t>
      </w:r>
      <w:r>
        <w:rPr>
          <w:rFonts w:ascii="Book Antiqua" w:eastAsia="Book Antiqua" w:hAnsi="Book Antiqua" w:cs="Book Antiqua"/>
          <w:color w:val="000000"/>
        </w:rPr>
        <w:t xml:space="preserve">6.5% (48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mol</w:t>
      </w:r>
      <w:proofErr w:type="spellEnd"/>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w:t>
      </w:r>
    </w:p>
    <w:p w14:paraId="19D69882" w14:textId="77777777" w:rsidR="003157CC" w:rsidRDefault="003157CC">
      <w:pPr>
        <w:spacing w:line="360" w:lineRule="auto"/>
        <w:jc w:val="both"/>
      </w:pPr>
    </w:p>
    <w:p w14:paraId="7E15527C" w14:textId="77777777" w:rsidR="00A77B3E" w:rsidRDefault="00C57FBC">
      <w:pPr>
        <w:spacing w:line="360" w:lineRule="auto"/>
        <w:jc w:val="both"/>
      </w:pPr>
      <w:r>
        <w:rPr>
          <w:rFonts w:ascii="Book Antiqua" w:eastAsia="Book Antiqua" w:hAnsi="Book Antiqua" w:cs="Book Antiqua"/>
          <w:b/>
          <w:bCs/>
          <w:i/>
          <w:iCs/>
          <w:color w:val="000000"/>
        </w:rPr>
        <w:t>Statistical analysis</w:t>
      </w:r>
    </w:p>
    <w:p w14:paraId="130A4FF8" w14:textId="6CCC617C" w:rsidR="00A77B3E" w:rsidRDefault="00C57FBC">
      <w:pPr>
        <w:spacing w:line="360" w:lineRule="auto"/>
        <w:jc w:val="both"/>
      </w:pPr>
      <w:r>
        <w:rPr>
          <w:rFonts w:ascii="Book Antiqua" w:eastAsia="Book Antiqua" w:hAnsi="Book Antiqua" w:cs="Book Antiqua"/>
          <w:color w:val="000000"/>
        </w:rPr>
        <w:t>All continuous variables are presented as the mean</w:t>
      </w:r>
      <w:r w:rsidR="00C1020A">
        <w:rPr>
          <w:rFonts w:ascii="Book Antiqua" w:eastAsia="Book Antiqua" w:hAnsi="Book Antiqua" w:cs="Book Antiqua"/>
          <w:color w:val="000000"/>
        </w:rPr>
        <w:t xml:space="preserve"> </w:t>
      </w:r>
      <w:r>
        <w:rPr>
          <w:rFonts w:ascii="Book Antiqua" w:eastAsia="Book Antiqua" w:hAnsi="Book Antiqua" w:cs="Book Antiqua"/>
          <w:color w:val="000000"/>
        </w:rPr>
        <w:t>±</w:t>
      </w:r>
      <w:r w:rsidR="00C1020A">
        <w:rPr>
          <w:rFonts w:ascii="Book Antiqua" w:eastAsia="Book Antiqua" w:hAnsi="Book Antiqua" w:cs="Book Antiqua"/>
          <w:color w:val="000000"/>
        </w:rPr>
        <w:t xml:space="preserve"> </w:t>
      </w:r>
      <w:r w:rsidR="00DD03D9">
        <w:rPr>
          <w:rFonts w:ascii="Book Antiqua" w:eastAsia="Book Antiqua" w:hAnsi="Book Antiqua" w:cs="Book Antiqua"/>
          <w:color w:val="000000"/>
        </w:rPr>
        <w:t>standard deviation</w:t>
      </w:r>
      <w:r>
        <w:rPr>
          <w:rFonts w:ascii="Book Antiqua" w:eastAsia="Book Antiqua" w:hAnsi="Book Antiqua" w:cs="Book Antiqua"/>
          <w:color w:val="000000"/>
        </w:rPr>
        <w:t xml:space="preserve">. A linear relationship between variables was determined using the Pearson correlation coefficient. </w:t>
      </w:r>
      <w:r>
        <w:rPr>
          <w:rFonts w:ascii="Book Antiqua" w:eastAsia="Book Antiqua" w:hAnsi="Book Antiqua" w:cs="Book Antiqua"/>
          <w:i/>
          <w:iCs/>
          <w:color w:val="000000"/>
        </w:rPr>
        <w:lastRenderedPageBreak/>
        <w:t>P</w:t>
      </w:r>
      <w:r w:rsidR="003157CC">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3157CC">
        <w:rPr>
          <w:rFonts w:ascii="Book Antiqua" w:eastAsia="Book Antiqua" w:hAnsi="Book Antiqua" w:cs="Book Antiqua"/>
          <w:color w:val="000000"/>
        </w:rPr>
        <w:t xml:space="preserve"> </w:t>
      </w:r>
      <w:r>
        <w:rPr>
          <w:rFonts w:ascii="Book Antiqua" w:eastAsia="Book Antiqua" w:hAnsi="Book Antiqua" w:cs="Book Antiqua"/>
          <w:color w:val="000000"/>
        </w:rPr>
        <w:t xml:space="preserve">0.05 was considered statistically significant. A receiver operating characteristic (ROC) curve was drawn to determine diagnostic sensitivity and specificity. The cut-off value of GA for newly diagnosed diabetes using the OGTT was calculated by ROC analysis using the </w:t>
      </w:r>
      <w:proofErr w:type="spellStart"/>
      <w:r>
        <w:rPr>
          <w:rFonts w:ascii="Book Antiqua" w:eastAsia="Book Antiqua" w:hAnsi="Book Antiqua" w:cs="Book Antiqua"/>
          <w:color w:val="000000"/>
        </w:rPr>
        <w:t>Youden</w:t>
      </w:r>
      <w:proofErr w:type="spellEnd"/>
      <w:r>
        <w:rPr>
          <w:rFonts w:ascii="Book Antiqua" w:eastAsia="Book Antiqua" w:hAnsi="Book Antiqua" w:cs="Book Antiqua"/>
          <w:color w:val="000000"/>
        </w:rPr>
        <w:t xml:space="preserve"> index (Y</w:t>
      </w:r>
      <w:r w:rsidR="003157CC">
        <w:rPr>
          <w:rFonts w:ascii="Book Antiqua" w:eastAsia="Book Antiqua" w:hAnsi="Book Antiqua" w:cs="Book Antiqua"/>
          <w:color w:val="000000"/>
        </w:rPr>
        <w:t xml:space="preserve"> </w:t>
      </w:r>
      <w:r>
        <w:rPr>
          <w:rFonts w:ascii="Book Antiqua" w:eastAsia="Book Antiqua" w:hAnsi="Book Antiqua" w:cs="Book Antiqua"/>
          <w:color w:val="000000"/>
        </w:rPr>
        <w:t>=</w:t>
      </w:r>
      <w:r w:rsidR="003157CC">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3157CC">
        <w:rPr>
          <w:rFonts w:ascii="Book Antiqua" w:eastAsia="Book Antiqua" w:hAnsi="Book Antiqua" w:cs="Book Antiqua"/>
          <w:color w:val="000000"/>
        </w:rPr>
        <w:t xml:space="preserve"> </w:t>
      </w:r>
      <w:r>
        <w:rPr>
          <w:rFonts w:ascii="Book Antiqua" w:eastAsia="Book Antiqua" w:hAnsi="Book Antiqua" w:cs="Book Antiqua"/>
          <w:color w:val="000000"/>
        </w:rPr>
        <w:t>+</w:t>
      </w:r>
      <w:r w:rsidR="003157CC">
        <w:rPr>
          <w:rFonts w:ascii="Book Antiqua" w:eastAsia="Book Antiqua" w:hAnsi="Book Antiqua" w:cs="Book Antiqua"/>
          <w:color w:val="000000"/>
        </w:rPr>
        <w:t xml:space="preserve"> </w:t>
      </w:r>
      <w:r>
        <w:rPr>
          <w:rFonts w:ascii="Book Antiqua" w:eastAsia="Book Antiqua" w:hAnsi="Book Antiqua" w:cs="Book Antiqua"/>
          <w:color w:val="000000"/>
        </w:rPr>
        <w:t>specificity-1). Statistical analyses were performed using SPSS version 17.0 software.</w:t>
      </w:r>
    </w:p>
    <w:p w14:paraId="0DAA8662" w14:textId="77777777" w:rsidR="00A77B3E" w:rsidRDefault="00A77B3E">
      <w:pPr>
        <w:spacing w:line="360" w:lineRule="auto"/>
        <w:jc w:val="both"/>
      </w:pPr>
    </w:p>
    <w:p w14:paraId="61F2144C" w14:textId="77777777" w:rsidR="00A77B3E" w:rsidRDefault="00C57FBC">
      <w:pPr>
        <w:spacing w:line="360" w:lineRule="auto"/>
        <w:jc w:val="both"/>
      </w:pPr>
      <w:r>
        <w:rPr>
          <w:rFonts w:ascii="Book Antiqua" w:eastAsia="Book Antiqua" w:hAnsi="Book Antiqua" w:cs="Book Antiqua"/>
          <w:b/>
          <w:caps/>
          <w:color w:val="000000"/>
          <w:u w:val="single"/>
        </w:rPr>
        <w:t>RESULTS</w:t>
      </w:r>
    </w:p>
    <w:p w14:paraId="1F019861" w14:textId="77777777" w:rsidR="00A77B3E" w:rsidRDefault="00C57FBC">
      <w:pPr>
        <w:spacing w:line="360" w:lineRule="auto"/>
        <w:jc w:val="both"/>
      </w:pPr>
      <w:r>
        <w:rPr>
          <w:rFonts w:ascii="Book Antiqua" w:eastAsia="Book Antiqua" w:hAnsi="Book Antiqua" w:cs="Book Antiqua"/>
          <w:b/>
          <w:bCs/>
          <w:i/>
          <w:iCs/>
          <w:color w:val="000000"/>
        </w:rPr>
        <w:t>Characteristics of the study participants</w:t>
      </w:r>
    </w:p>
    <w:p w14:paraId="1B3F82E1" w14:textId="67ECE23C" w:rsidR="00A77B3E" w:rsidRDefault="00C57FB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clinical characteristics of the study population are shown in Table 1. The mean age of the 1935 study subjects was 37.63</w:t>
      </w:r>
      <w:r w:rsidR="003157CC">
        <w:rPr>
          <w:rFonts w:ascii="Book Antiqua" w:eastAsia="Book Antiqua" w:hAnsi="Book Antiqua" w:cs="Book Antiqua"/>
          <w:color w:val="000000"/>
        </w:rPr>
        <w:t xml:space="preserve"> </w:t>
      </w:r>
      <w:r>
        <w:rPr>
          <w:rFonts w:ascii="Book Antiqua" w:eastAsia="Book Antiqua" w:hAnsi="Book Antiqua" w:cs="Book Antiqua"/>
          <w:color w:val="000000"/>
        </w:rPr>
        <w:t>±</w:t>
      </w:r>
      <w:r w:rsidR="003157CC">
        <w:rPr>
          <w:rFonts w:ascii="Book Antiqua" w:eastAsia="Book Antiqua" w:hAnsi="Book Antiqua" w:cs="Book Antiqua"/>
          <w:color w:val="000000"/>
        </w:rPr>
        <w:t xml:space="preserve"> </w:t>
      </w:r>
      <w:r>
        <w:rPr>
          <w:rFonts w:ascii="Book Antiqua" w:eastAsia="Book Antiqua" w:hAnsi="Book Antiqua" w:cs="Book Antiqua"/>
          <w:color w:val="000000"/>
        </w:rPr>
        <w:t>10.56 years</w:t>
      </w:r>
      <w:r w:rsidR="00DD03D9">
        <w:rPr>
          <w:rFonts w:ascii="Book Antiqua" w:eastAsia="Book Antiqua" w:hAnsi="Book Antiqua" w:cs="Book Antiqua"/>
          <w:color w:val="000000"/>
        </w:rPr>
        <w:t>,</w:t>
      </w:r>
      <w:r>
        <w:rPr>
          <w:rFonts w:ascii="Book Antiqua" w:eastAsia="Book Antiqua" w:hAnsi="Book Antiqua" w:cs="Book Antiqua"/>
          <w:color w:val="000000"/>
        </w:rPr>
        <w:t xml:space="preserve"> and the mean body mass index was 22.8</w:t>
      </w:r>
      <w:r w:rsidR="003157CC">
        <w:rPr>
          <w:rFonts w:ascii="Book Antiqua" w:eastAsia="Book Antiqua" w:hAnsi="Book Antiqua" w:cs="Book Antiqua"/>
          <w:color w:val="000000"/>
        </w:rPr>
        <w:t xml:space="preserve"> </w:t>
      </w:r>
      <w:r>
        <w:rPr>
          <w:rFonts w:ascii="Book Antiqua" w:eastAsia="Book Antiqua" w:hAnsi="Book Antiqua" w:cs="Book Antiqua"/>
          <w:color w:val="000000"/>
        </w:rPr>
        <w:t>±</w:t>
      </w:r>
      <w:r w:rsidR="003157CC">
        <w:rPr>
          <w:rFonts w:ascii="Book Antiqua" w:eastAsia="Book Antiqua" w:hAnsi="Book Antiqua" w:cs="Book Antiqua"/>
          <w:color w:val="000000"/>
        </w:rPr>
        <w:t xml:space="preserve"> </w:t>
      </w:r>
      <w:r>
        <w:rPr>
          <w:rFonts w:ascii="Book Antiqua" w:eastAsia="Book Antiqua" w:hAnsi="Book Antiqua" w:cs="Book Antiqua"/>
          <w:color w:val="000000"/>
        </w:rPr>
        <w:t>3.43 kg/m</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The participants were allocated to each group according to the OGTT results. Of these subjects, 376 were newly diagnosed diabetics, 816 had pre-diabetes, and 743 had normal glucose tolerance (NGT). Serum GA levels were 18.36%, 13.69%, 12.36% in subjects with newly diagnosed diabetes, pre-diabetes, and NGT, respectively. In addition, HbA1c increased from 5.2% to 7.3% from NGT to pre-diabetes and then diabetes.</w:t>
      </w:r>
    </w:p>
    <w:p w14:paraId="3C8BADDA" w14:textId="77777777" w:rsidR="003157CC" w:rsidRDefault="003157CC">
      <w:pPr>
        <w:spacing w:line="360" w:lineRule="auto"/>
        <w:jc w:val="both"/>
      </w:pPr>
    </w:p>
    <w:p w14:paraId="6E8CA9B5" w14:textId="76747F8D" w:rsidR="00A77B3E" w:rsidRDefault="00C57FBC">
      <w:pPr>
        <w:spacing w:line="360" w:lineRule="auto"/>
        <w:jc w:val="both"/>
      </w:pPr>
      <w:r>
        <w:rPr>
          <w:rFonts w:ascii="Book Antiqua" w:eastAsia="Book Antiqua" w:hAnsi="Book Antiqua" w:cs="Book Antiqua"/>
          <w:b/>
          <w:bCs/>
          <w:i/>
          <w:iCs/>
          <w:color w:val="000000"/>
        </w:rPr>
        <w:t>Correlations between GA, OGTT</w:t>
      </w:r>
      <w:r w:rsidR="003157C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and HbA1c</w:t>
      </w:r>
    </w:p>
    <w:p w14:paraId="255778E5" w14:textId="4EDF168A" w:rsidR="00A77B3E" w:rsidRDefault="00C57FB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Pearson correlation coefficient between the OGTT and GA showed a significant association at 0, 30, 60, and 120 min. The OGTT was also correlated with GA and HbA1c (Table 2). Correlations between the OGTT and both GA and HbA1c are shown in </w:t>
      </w:r>
      <w:r w:rsidRPr="004B4F13">
        <w:rPr>
          <w:rFonts w:ascii="Book Antiqua" w:eastAsia="Book Antiqua" w:hAnsi="Book Antiqua" w:cs="Book Antiqua"/>
          <w:color w:val="000000"/>
        </w:rPr>
        <w:t>Figure 1</w:t>
      </w:r>
      <w:r>
        <w:rPr>
          <w:rFonts w:ascii="Book Antiqua" w:eastAsia="Book Antiqua" w:hAnsi="Book Antiqua" w:cs="Book Antiqua"/>
          <w:color w:val="000000"/>
        </w:rPr>
        <w:t>. GA concentration was significantly and positively correlated with HbA1c level (</w:t>
      </w:r>
      <w:r w:rsidRPr="003157CC">
        <w:rPr>
          <w:rFonts w:ascii="Book Antiqua" w:eastAsia="Book Antiqua" w:hAnsi="Book Antiqua" w:cs="Book Antiqua"/>
          <w:i/>
          <w:iCs/>
          <w:color w:val="000000"/>
        </w:rPr>
        <w:t>r</w:t>
      </w:r>
      <w:r w:rsidR="003157CC">
        <w:rPr>
          <w:rFonts w:ascii="Book Antiqua" w:hAnsi="Book Antiqua" w:cs="Book Antiqua" w:hint="eastAsia"/>
          <w:color w:val="000000"/>
          <w:lang w:eastAsia="zh-CN"/>
        </w:rPr>
        <w:t xml:space="preserve"> </w:t>
      </w:r>
      <w:r w:rsidR="003157CC">
        <w:rPr>
          <w:rFonts w:ascii="Book Antiqua" w:hAnsi="Book Antiqua" w:cs="Book Antiqua"/>
          <w:color w:val="000000"/>
          <w:lang w:eastAsia="zh-CN"/>
        </w:rPr>
        <w:t xml:space="preserve">= </w:t>
      </w:r>
      <w:r>
        <w:rPr>
          <w:rFonts w:ascii="Book Antiqua" w:eastAsia="Book Antiqua" w:hAnsi="Book Antiqua" w:cs="Book Antiqua"/>
          <w:color w:val="000000"/>
        </w:rPr>
        <w:t xml:space="preserve">0.872, </w:t>
      </w:r>
      <w:r>
        <w:rPr>
          <w:rFonts w:ascii="Book Antiqua" w:eastAsia="Book Antiqua" w:hAnsi="Book Antiqua" w:cs="Book Antiqua"/>
          <w:i/>
          <w:iCs/>
          <w:color w:val="000000"/>
        </w:rPr>
        <w:t>P</w:t>
      </w:r>
      <w:r w:rsidR="003157CC">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3157CC">
        <w:rPr>
          <w:rFonts w:ascii="Book Antiqua" w:eastAsia="Book Antiqua" w:hAnsi="Book Antiqua" w:cs="Book Antiqua"/>
          <w:color w:val="000000"/>
        </w:rPr>
        <w:t xml:space="preserve"> </w:t>
      </w:r>
      <w:r>
        <w:rPr>
          <w:rFonts w:ascii="Book Antiqua" w:eastAsia="Book Antiqua" w:hAnsi="Book Antiqua" w:cs="Book Antiqua"/>
          <w:color w:val="000000"/>
        </w:rPr>
        <w:t>0.001). The 2 h-PG levels were positively correlated with GA (</w:t>
      </w:r>
      <w:r>
        <w:rPr>
          <w:rFonts w:ascii="Book Antiqua" w:eastAsia="Book Antiqua" w:hAnsi="Book Antiqua" w:cs="Book Antiqua"/>
          <w:i/>
          <w:iCs/>
          <w:color w:val="000000"/>
        </w:rPr>
        <w:t>r</w:t>
      </w:r>
      <w:r>
        <w:rPr>
          <w:rFonts w:ascii="Book Antiqua" w:eastAsia="Book Antiqua" w:hAnsi="Book Antiqua" w:cs="Book Antiqua"/>
          <w:color w:val="000000"/>
        </w:rPr>
        <w:t xml:space="preserve"> = 0.793, </w:t>
      </w:r>
      <w:r>
        <w:rPr>
          <w:rFonts w:ascii="Book Antiqua" w:eastAsia="Book Antiqua" w:hAnsi="Book Antiqua" w:cs="Book Antiqua"/>
          <w:i/>
          <w:iCs/>
          <w:color w:val="000000"/>
        </w:rPr>
        <w:t>P</w:t>
      </w:r>
      <w:r w:rsidR="003157CC">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3157CC">
        <w:rPr>
          <w:rFonts w:ascii="Book Antiqua" w:eastAsia="Book Antiqua" w:hAnsi="Book Antiqua" w:cs="Book Antiqua"/>
          <w:color w:val="000000"/>
        </w:rPr>
        <w:t xml:space="preserve"> </w:t>
      </w:r>
      <w:r>
        <w:rPr>
          <w:rFonts w:ascii="Book Antiqua" w:eastAsia="Book Antiqua" w:hAnsi="Book Antiqua" w:cs="Book Antiqua"/>
          <w:color w:val="000000"/>
        </w:rPr>
        <w:t>0.001).</w:t>
      </w:r>
    </w:p>
    <w:p w14:paraId="26237861" w14:textId="77777777" w:rsidR="003157CC" w:rsidRDefault="003157CC">
      <w:pPr>
        <w:spacing w:line="360" w:lineRule="auto"/>
        <w:jc w:val="both"/>
      </w:pPr>
    </w:p>
    <w:p w14:paraId="27C5B1A6" w14:textId="77777777" w:rsidR="00A77B3E" w:rsidRDefault="00C57FBC">
      <w:pPr>
        <w:spacing w:line="360" w:lineRule="auto"/>
        <w:jc w:val="both"/>
      </w:pPr>
      <w:r>
        <w:rPr>
          <w:rFonts w:ascii="Book Antiqua" w:eastAsia="Book Antiqua" w:hAnsi="Book Antiqua" w:cs="Book Antiqua"/>
          <w:b/>
          <w:bCs/>
          <w:i/>
          <w:iCs/>
          <w:color w:val="000000"/>
        </w:rPr>
        <w:t>GA and HbA1c for predicting diabetes</w:t>
      </w:r>
    </w:p>
    <w:p w14:paraId="663CF994" w14:textId="2920010B" w:rsidR="00A77B3E" w:rsidRDefault="00C57FBC">
      <w:pPr>
        <w:spacing w:line="360" w:lineRule="auto"/>
        <w:jc w:val="both"/>
      </w:pPr>
      <w:r>
        <w:rPr>
          <w:rFonts w:ascii="Book Antiqua" w:eastAsia="Book Antiqua" w:hAnsi="Book Antiqua" w:cs="Book Antiqua"/>
          <w:color w:val="000000"/>
        </w:rPr>
        <w:t xml:space="preserve">A ROC curve (Figure 2) was plotted to determine the sensitivity and specificity of GA and HbA1c in detecting diabetes. The </w:t>
      </w:r>
      <w:r w:rsidR="002A05C9">
        <w:rPr>
          <w:rFonts w:ascii="Book Antiqua" w:eastAsia="Book Antiqua" w:hAnsi="Book Antiqua" w:cs="Book Antiqua"/>
          <w:color w:val="000000"/>
        </w:rPr>
        <w:t>area under the ROC curve (</w:t>
      </w:r>
      <w:r>
        <w:rPr>
          <w:rFonts w:ascii="Book Antiqua" w:eastAsia="Book Antiqua" w:hAnsi="Book Antiqua" w:cs="Book Antiqua"/>
          <w:color w:val="000000"/>
        </w:rPr>
        <w:t>AUC</w:t>
      </w:r>
      <w:r w:rsidR="002A05C9">
        <w:rPr>
          <w:rFonts w:ascii="Book Antiqua" w:eastAsia="Book Antiqua" w:hAnsi="Book Antiqua" w:cs="Book Antiqua"/>
          <w:color w:val="000000"/>
        </w:rPr>
        <w:t>)</w:t>
      </w:r>
      <w:r>
        <w:rPr>
          <w:rFonts w:ascii="Book Antiqua" w:eastAsia="Book Antiqua" w:hAnsi="Book Antiqua" w:cs="Book Antiqua"/>
          <w:color w:val="000000"/>
        </w:rPr>
        <w:t xml:space="preserve"> of the ROC curve of HbA1c to detect diabetes was 0.939 </w:t>
      </w:r>
      <w:r w:rsidR="00A65549">
        <w:rPr>
          <w:rFonts w:ascii="Book Antiqua" w:eastAsia="Book Antiqua" w:hAnsi="Book Antiqua" w:cs="Book Antiqua"/>
          <w:color w:val="000000"/>
        </w:rPr>
        <w:t>(</w:t>
      </w:r>
      <w:r>
        <w:rPr>
          <w:rFonts w:ascii="Book Antiqua" w:eastAsia="Book Antiqua" w:hAnsi="Book Antiqua" w:cs="Book Antiqua"/>
          <w:color w:val="000000"/>
        </w:rPr>
        <w:t>95%</w:t>
      </w:r>
      <w:r w:rsidR="003157CC">
        <w:rPr>
          <w:rFonts w:ascii="Book Antiqua" w:eastAsia="Book Antiqua" w:hAnsi="Book Antiqua" w:cs="Book Antiqua"/>
          <w:color w:val="000000"/>
        </w:rPr>
        <w:t xml:space="preserve"> </w:t>
      </w:r>
      <w:bookmarkStart w:id="2" w:name="_Hlk58003882"/>
      <w:r w:rsidR="003157CC" w:rsidRPr="00616F4C">
        <w:rPr>
          <w:rFonts w:ascii="Book Antiqua" w:eastAsia="Malgun Gothic" w:hAnsi="Book Antiqua"/>
        </w:rPr>
        <w:t>confidence interval</w:t>
      </w:r>
      <w:bookmarkEnd w:id="2"/>
      <w:r w:rsidR="003157CC">
        <w:rPr>
          <w:rFonts w:ascii="Book Antiqua" w:eastAsia="Book Antiqua" w:hAnsi="Book Antiqua" w:cs="Book Antiqua"/>
          <w:color w:val="000000"/>
        </w:rPr>
        <w:t xml:space="preserve"> </w:t>
      </w:r>
      <w:r w:rsidR="00A65549">
        <w:rPr>
          <w:rFonts w:ascii="Book Antiqua" w:eastAsia="Book Antiqua" w:hAnsi="Book Antiqua" w:cs="Book Antiqua"/>
          <w:color w:val="000000"/>
        </w:rPr>
        <w:t>[</w:t>
      </w:r>
      <w:r>
        <w:rPr>
          <w:rFonts w:ascii="Book Antiqua" w:eastAsia="Book Antiqua" w:hAnsi="Book Antiqua" w:cs="Book Antiqua"/>
          <w:color w:val="000000"/>
        </w:rPr>
        <w:t>CI</w:t>
      </w:r>
      <w:r w:rsidR="00A65549">
        <w:rPr>
          <w:rFonts w:ascii="Book Antiqua" w:eastAsia="Book Antiqua" w:hAnsi="Book Antiqua" w:cs="Book Antiqua"/>
          <w:color w:val="000000"/>
        </w:rPr>
        <w:t>]</w:t>
      </w:r>
      <w:r>
        <w:rPr>
          <w:rFonts w:ascii="Book Antiqua" w:eastAsia="Book Antiqua" w:hAnsi="Book Antiqua" w:cs="Book Antiqua"/>
          <w:color w:val="000000"/>
        </w:rPr>
        <w:t xml:space="preserve"> 0.924</w:t>
      </w:r>
      <w:r w:rsidR="003157CC">
        <w:rPr>
          <w:rFonts w:ascii="Book Antiqua" w:eastAsia="Book Antiqua" w:hAnsi="Book Antiqua" w:cs="Book Antiqua"/>
          <w:color w:val="000000"/>
        </w:rPr>
        <w:t>-</w:t>
      </w:r>
      <w:r>
        <w:rPr>
          <w:rFonts w:ascii="Book Antiqua" w:eastAsia="Book Antiqua" w:hAnsi="Book Antiqua" w:cs="Book Antiqua"/>
          <w:color w:val="000000"/>
        </w:rPr>
        <w:t>0.954</w:t>
      </w:r>
      <w:r w:rsidR="00A65549">
        <w:rPr>
          <w:rFonts w:ascii="Book Antiqua" w:eastAsia="Book Antiqua" w:hAnsi="Book Antiqua" w:cs="Book Antiqua"/>
          <w:color w:val="000000"/>
        </w:rPr>
        <w:t>)</w:t>
      </w:r>
      <w:r w:rsidR="003157CC">
        <w:rPr>
          <w:rFonts w:ascii="Book Antiqua" w:eastAsia="Book Antiqua" w:hAnsi="Book Antiqua" w:cs="Book Antiqua"/>
          <w:color w:val="000000"/>
        </w:rPr>
        <w:t xml:space="preserve">. </w:t>
      </w:r>
      <w:r>
        <w:rPr>
          <w:rFonts w:ascii="Book Antiqua" w:eastAsia="Book Antiqua" w:hAnsi="Book Antiqua" w:cs="Book Antiqua"/>
          <w:color w:val="000000"/>
        </w:rPr>
        <w:lastRenderedPageBreak/>
        <w:t>The AUC of the ROC curve of GA to detect diabetes was 0.903 (95%CI 0.879</w:t>
      </w:r>
      <w:r w:rsidR="003157CC">
        <w:rPr>
          <w:rFonts w:ascii="Book Antiqua" w:eastAsia="Book Antiqua" w:hAnsi="Book Antiqua" w:cs="Book Antiqua"/>
          <w:color w:val="000000"/>
        </w:rPr>
        <w:t>-</w:t>
      </w:r>
      <w:r>
        <w:rPr>
          <w:rFonts w:ascii="Book Antiqua" w:eastAsia="Book Antiqua" w:hAnsi="Book Antiqua" w:cs="Book Antiqua"/>
          <w:color w:val="000000"/>
        </w:rPr>
        <w:t>0.927), indicating that GA is a useful marker for predicting diabetes. From these curves, the cutoff for predicting the diagnosis of diabetes was 15.15% for GA and 6.15% for HbA1c. Using a GA cutoff value ≥</w:t>
      </w:r>
      <w:r w:rsidR="002A05C9">
        <w:rPr>
          <w:rFonts w:ascii="Book Antiqua" w:eastAsia="Book Antiqua" w:hAnsi="Book Antiqua" w:cs="Book Antiqua"/>
          <w:color w:val="000000"/>
        </w:rPr>
        <w:t xml:space="preserve"> </w:t>
      </w:r>
      <w:r>
        <w:rPr>
          <w:rFonts w:ascii="Book Antiqua" w:eastAsia="Book Antiqua" w:hAnsi="Book Antiqua" w:cs="Book Antiqua"/>
          <w:color w:val="000000"/>
        </w:rPr>
        <w:t>15.15% to diagnose diabetes resulted in a specificity of 78.9% and a sensitivity of 90.7%.</w:t>
      </w:r>
    </w:p>
    <w:p w14:paraId="4C3F9F85" w14:textId="77777777" w:rsidR="00A77B3E" w:rsidRDefault="00A77B3E">
      <w:pPr>
        <w:spacing w:line="360" w:lineRule="auto"/>
        <w:jc w:val="both"/>
      </w:pPr>
    </w:p>
    <w:p w14:paraId="3FD79BB7" w14:textId="77777777" w:rsidR="00A77B3E" w:rsidRDefault="00C57FBC">
      <w:pPr>
        <w:spacing w:line="360" w:lineRule="auto"/>
        <w:jc w:val="both"/>
      </w:pPr>
      <w:r>
        <w:rPr>
          <w:rFonts w:ascii="Book Antiqua" w:eastAsia="Book Antiqua" w:hAnsi="Book Antiqua" w:cs="Book Antiqua"/>
          <w:b/>
          <w:caps/>
          <w:color w:val="000000"/>
          <w:u w:val="single"/>
        </w:rPr>
        <w:t>DISCUSSION</w:t>
      </w:r>
    </w:p>
    <w:p w14:paraId="4D7D929F" w14:textId="050D4B10" w:rsidR="00A77B3E" w:rsidRDefault="00C57FBC">
      <w:pPr>
        <w:spacing w:line="360" w:lineRule="auto"/>
        <w:jc w:val="both"/>
      </w:pPr>
      <w:r>
        <w:rPr>
          <w:rFonts w:ascii="Book Antiqua" w:eastAsia="Book Antiqua" w:hAnsi="Book Antiqua" w:cs="Book Antiqua"/>
          <w:color w:val="000000"/>
        </w:rPr>
        <w:t xml:space="preserve">The OGTT is still the </w:t>
      </w:r>
      <w:r w:rsidR="00A65549">
        <w:rPr>
          <w:rFonts w:ascii="Book Antiqua" w:eastAsia="Book Antiqua" w:hAnsi="Book Antiqua" w:cs="Book Antiqua"/>
          <w:color w:val="000000"/>
        </w:rPr>
        <w:t>“</w:t>
      </w:r>
      <w:r>
        <w:rPr>
          <w:rFonts w:ascii="Book Antiqua" w:eastAsia="Book Antiqua" w:hAnsi="Book Antiqua" w:cs="Book Antiqua"/>
          <w:color w:val="000000"/>
        </w:rPr>
        <w:t>gold standard</w:t>
      </w:r>
      <w:r w:rsidR="00A65549">
        <w:rPr>
          <w:rFonts w:ascii="Book Antiqua" w:eastAsia="Book Antiqua" w:hAnsi="Book Antiqua" w:cs="Book Antiqua"/>
          <w:color w:val="000000"/>
        </w:rPr>
        <w:t>”</w:t>
      </w:r>
      <w:r>
        <w:rPr>
          <w:rFonts w:ascii="Book Antiqua" w:eastAsia="Book Antiqua" w:hAnsi="Book Antiqua" w:cs="Book Antiqua"/>
          <w:color w:val="000000"/>
        </w:rPr>
        <w:t xml:space="preserve"> for the diagnosis of diabetes in clinical practice as it has appropriate sensitivity and </w:t>
      </w:r>
      <w:proofErr w:type="gramStart"/>
      <w:r>
        <w:rPr>
          <w:rFonts w:ascii="Book Antiqua" w:eastAsia="Book Antiqua" w:hAnsi="Book Antiqua" w:cs="Book Antiqua"/>
          <w:color w:val="000000"/>
        </w:rPr>
        <w:t>specificity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 However, it is a time-consuming process, is poorly tolerated and there is a growing number of high-risk groups who require testing. Thus, the OGTT cannot be used in all patients</w:t>
      </w:r>
      <w:r>
        <w:rPr>
          <w:rFonts w:ascii="Book Antiqua" w:eastAsia="Book Antiqua" w:hAnsi="Book Antiqua" w:cs="Book Antiqua"/>
          <w:color w:val="000000"/>
          <w:szCs w:val="36"/>
          <w:vertAlign w:val="superscript"/>
        </w:rPr>
        <w:t>[5]</w:t>
      </w:r>
      <w:r>
        <w:rPr>
          <w:rFonts w:ascii="Book Antiqua" w:eastAsia="Book Antiqua" w:hAnsi="Book Antiqua" w:cs="Book Antiqua"/>
          <w:color w:val="000000"/>
        </w:rPr>
        <w:t>. GA and HbA1c are glycated proteins that can be used as glycemic control indicators. GA and HbA1c levels can be obtained at any time of the day irrespective of recent food intake. HbA1c has been introduced for the diagnosis of diabetes. However, HbA1c does not accurately reflect glycemic status in patients with anemia, variant hemoglobin and so on</w:t>
      </w:r>
      <w:r>
        <w:rPr>
          <w:rFonts w:ascii="Book Antiqua" w:eastAsia="Book Antiqua" w:hAnsi="Book Antiqua" w:cs="Book Antiqua"/>
          <w:color w:val="000000"/>
          <w:szCs w:val="36"/>
          <w:vertAlign w:val="superscript"/>
        </w:rPr>
        <w:t>[</w:t>
      </w:r>
      <w:r w:rsidR="002A05C9">
        <w:rPr>
          <w:rFonts w:ascii="Book Antiqua" w:eastAsia="Book Antiqua" w:hAnsi="Book Antiqua" w:cs="Book Antiqua"/>
          <w:color w:val="000000"/>
          <w:szCs w:val="36"/>
          <w:vertAlign w:val="superscript"/>
        </w:rPr>
        <w:t>15,16</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On the other hand, GA reflects short–term glycemic control and is not influenced by the erythrocyte lifespan</w:t>
      </w:r>
      <w:r>
        <w:rPr>
          <w:rFonts w:ascii="Book Antiqua" w:eastAsia="Book Antiqua" w:hAnsi="Book Antiqua" w:cs="Book Antiqua"/>
          <w:color w:val="000000"/>
          <w:szCs w:val="36"/>
          <w:vertAlign w:val="superscript"/>
        </w:rPr>
        <w:t>[</w:t>
      </w:r>
      <w:r w:rsidR="002A05C9">
        <w:rPr>
          <w:rFonts w:ascii="Book Antiqua" w:eastAsia="Book Antiqua" w:hAnsi="Book Antiqua" w:cs="Book Antiqua"/>
          <w:color w:val="000000"/>
          <w:szCs w:val="36"/>
          <w:vertAlign w:val="superscript"/>
        </w:rPr>
        <w:t>17</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GA level is well correlated with the severity of diabetic </w:t>
      </w:r>
      <w:proofErr w:type="gramStart"/>
      <w:r>
        <w:rPr>
          <w:rFonts w:ascii="Book Antiqua" w:eastAsia="Book Antiqua" w:hAnsi="Book Antiqua" w:cs="Book Antiqua"/>
          <w:color w:val="000000"/>
        </w:rPr>
        <w:t>complications</w:t>
      </w:r>
      <w:r>
        <w:rPr>
          <w:rFonts w:ascii="Book Antiqua" w:eastAsia="Book Antiqua" w:hAnsi="Book Antiqua" w:cs="Book Antiqua"/>
          <w:color w:val="000000"/>
          <w:szCs w:val="36"/>
          <w:vertAlign w:val="superscript"/>
        </w:rPr>
        <w:t>[</w:t>
      </w:r>
      <w:proofErr w:type="gramEnd"/>
      <w:r w:rsidR="002A05C9">
        <w:rPr>
          <w:rFonts w:ascii="Book Antiqua" w:eastAsia="Book Antiqua" w:hAnsi="Book Antiqua" w:cs="Book Antiqua"/>
          <w:color w:val="000000"/>
          <w:szCs w:val="36"/>
          <w:vertAlign w:val="superscript"/>
        </w:rPr>
        <w:t>18</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Therefore, it is</w:t>
      </w:r>
      <w:r>
        <w:rPr>
          <w:rFonts w:ascii="Book Antiqua" w:eastAsia="Book Antiqua" w:hAnsi="Book Antiqua" w:cs="Book Antiqua"/>
          <w:i/>
          <w:iCs/>
          <w:color w:val="000000"/>
        </w:rPr>
        <w:t> </w:t>
      </w:r>
      <w:r>
        <w:rPr>
          <w:rFonts w:ascii="Book Antiqua" w:eastAsia="Book Antiqua" w:hAnsi="Book Antiqua" w:cs="Book Antiqua"/>
          <w:color w:val="000000"/>
        </w:rPr>
        <w:t>feasible</w:t>
      </w:r>
      <w:r>
        <w:rPr>
          <w:rFonts w:ascii="Book Antiqua" w:eastAsia="Book Antiqua" w:hAnsi="Book Antiqua" w:cs="Book Antiqua"/>
          <w:i/>
          <w:iCs/>
          <w:color w:val="000000"/>
        </w:rPr>
        <w:t> </w:t>
      </w:r>
      <w:r>
        <w:rPr>
          <w:rFonts w:ascii="Book Antiqua" w:eastAsia="Book Antiqua" w:hAnsi="Book Antiqua" w:cs="Book Antiqua"/>
          <w:color w:val="000000"/>
        </w:rPr>
        <w:t>to predict diabetes using GA level.</w:t>
      </w:r>
    </w:p>
    <w:p w14:paraId="656EC11D" w14:textId="739A6560" w:rsidR="00A77B3E" w:rsidRDefault="00C57FBC" w:rsidP="002A05C9">
      <w:pPr>
        <w:spacing w:line="360" w:lineRule="auto"/>
        <w:ind w:firstLineChars="100" w:firstLine="240"/>
        <w:jc w:val="both"/>
      </w:pPr>
      <w:r>
        <w:rPr>
          <w:rFonts w:ascii="Book Antiqua" w:eastAsia="Book Antiqua" w:hAnsi="Book Antiqua" w:cs="Book Antiqua"/>
          <w:color w:val="000000"/>
        </w:rPr>
        <w:t>According to recent studies, GA measurement has become a more accurate and automated test for diabetes screening. However, the diagnostic cut-offs reported in different studies are inconsistent</w:t>
      </w:r>
      <w:r>
        <w:rPr>
          <w:rFonts w:ascii="Book Antiqua" w:eastAsia="Book Antiqua" w:hAnsi="Book Antiqua" w:cs="Book Antiqua"/>
          <w:color w:val="000000"/>
          <w:szCs w:val="36"/>
          <w:vertAlign w:val="superscript"/>
        </w:rPr>
        <w:t>[</w:t>
      </w:r>
      <w:r w:rsidR="002A05C9">
        <w:rPr>
          <w:rFonts w:ascii="Book Antiqua" w:eastAsia="Book Antiqua" w:hAnsi="Book Antiqua" w:cs="Book Antiqua"/>
          <w:color w:val="000000"/>
          <w:szCs w:val="36"/>
          <w:vertAlign w:val="superscript"/>
        </w:rPr>
        <w:t>11,19,20</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Thus, it is necessary to determine the cutoff for GA in different populations. This study showed that the best cutoff for GA as a diagnostic tool in northeast Chinese subjects with diabetes was 15.15%. The sensitivity and specificity of GA were found to be 78.9% and 90.7%, respectively</w:t>
      </w:r>
      <w:r>
        <w:rPr>
          <w:rFonts w:ascii="Book Antiqua" w:eastAsia="Book Antiqua" w:hAnsi="Book Antiqua" w:cs="Book Antiqua"/>
          <w:color w:val="000000"/>
          <w:szCs w:val="36"/>
          <w:vertAlign w:val="superscript"/>
        </w:rPr>
        <w:t>[</w:t>
      </w:r>
      <w:r w:rsidR="002A05C9">
        <w:rPr>
          <w:rFonts w:ascii="Book Antiqua" w:eastAsia="Book Antiqua" w:hAnsi="Book Antiqua" w:cs="Book Antiqua"/>
          <w:color w:val="000000"/>
          <w:szCs w:val="36"/>
          <w:vertAlign w:val="superscript"/>
        </w:rPr>
        <w:t>21</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Several studies using GA to diagnose diabetes have been reported. Wu </w:t>
      </w:r>
      <w:r>
        <w:rPr>
          <w:rFonts w:ascii="Book Antiqua" w:eastAsia="Book Antiqua" w:hAnsi="Book Antiqua" w:cs="Book Antiqua"/>
          <w:i/>
          <w:iCs/>
          <w:color w:val="000000"/>
        </w:rPr>
        <w:t>et al</w:t>
      </w:r>
      <w:r w:rsidR="002A05C9">
        <w:rPr>
          <w:rFonts w:ascii="Book Antiqua" w:eastAsia="Book Antiqua" w:hAnsi="Book Antiqua" w:cs="Book Antiqua"/>
          <w:color w:val="000000"/>
          <w:szCs w:val="36"/>
          <w:vertAlign w:val="superscript"/>
        </w:rPr>
        <w:t>[22]</w:t>
      </w:r>
      <w:r>
        <w:rPr>
          <w:rFonts w:ascii="Book Antiqua" w:eastAsia="Book Antiqua" w:hAnsi="Book Antiqua" w:cs="Book Antiqua"/>
          <w:color w:val="000000"/>
        </w:rPr>
        <w:t xml:space="preserve">, reported that the GA cutoff point for diabetes in Taiwan was 15%, with a sensitivity of 74% and a specificity of 85% in 1559 subjects. Hwang </w:t>
      </w:r>
      <w:r>
        <w:rPr>
          <w:rFonts w:ascii="Book Antiqua" w:eastAsia="Book Antiqua" w:hAnsi="Book Antiqua" w:cs="Book Antiqua"/>
          <w:i/>
          <w:iCs/>
          <w:color w:val="000000"/>
        </w:rPr>
        <w:t>et al</w:t>
      </w:r>
      <w:r w:rsidR="002A05C9">
        <w:rPr>
          <w:rFonts w:ascii="Book Antiqua" w:eastAsia="Book Antiqua" w:hAnsi="Book Antiqua" w:cs="Book Antiqua"/>
          <w:color w:val="000000"/>
          <w:szCs w:val="36"/>
          <w:vertAlign w:val="superscript"/>
        </w:rPr>
        <w:t>[23]</w:t>
      </w:r>
      <w:r>
        <w:rPr>
          <w:rFonts w:ascii="Book Antiqua" w:eastAsia="Book Antiqua" w:hAnsi="Book Antiqua" w:cs="Book Antiqua"/>
          <w:color w:val="000000"/>
        </w:rPr>
        <w:t> reported that a GA cutoff of &gt;</w:t>
      </w:r>
      <w:r w:rsidR="002A05C9">
        <w:rPr>
          <w:rFonts w:ascii="Book Antiqua" w:eastAsia="Book Antiqua" w:hAnsi="Book Antiqua" w:cs="Book Antiqua"/>
          <w:color w:val="000000"/>
        </w:rPr>
        <w:t xml:space="preserve"> </w:t>
      </w:r>
      <w:r>
        <w:rPr>
          <w:rFonts w:ascii="Book Antiqua" w:eastAsia="Book Antiqua" w:hAnsi="Book Antiqua" w:cs="Book Antiqua"/>
          <w:color w:val="000000"/>
        </w:rPr>
        <w:t xml:space="preserve">14.3% was optimal for the diagnosis of diabetes in Korean adults. </w:t>
      </w:r>
      <w:proofErr w:type="spellStart"/>
      <w:r>
        <w:rPr>
          <w:rFonts w:ascii="Book Antiqua" w:eastAsia="Book Antiqua" w:hAnsi="Book Antiqua" w:cs="Book Antiqua"/>
          <w:color w:val="000000"/>
        </w:rPr>
        <w:t>Furusyo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2A05C9">
        <w:rPr>
          <w:rFonts w:ascii="Book Antiqua" w:eastAsia="Book Antiqua" w:hAnsi="Book Antiqua" w:cs="Book Antiqua"/>
          <w:color w:val="000000"/>
          <w:szCs w:val="36"/>
          <w:vertAlign w:val="superscript"/>
        </w:rPr>
        <w:t>[11]</w:t>
      </w:r>
      <w:r>
        <w:rPr>
          <w:rFonts w:ascii="Book Antiqua" w:eastAsia="Book Antiqua" w:hAnsi="Book Antiqua" w:cs="Book Antiqua"/>
          <w:color w:val="000000"/>
        </w:rPr>
        <w:t xml:space="preserve"> reported that the measurement of GA was a useful marker for the screening of diabetes in a Japanese </w:t>
      </w:r>
      <w:r>
        <w:rPr>
          <w:rFonts w:ascii="Book Antiqua" w:eastAsia="Book Antiqua" w:hAnsi="Book Antiqua" w:cs="Book Antiqua"/>
          <w:color w:val="000000"/>
        </w:rPr>
        <w:lastRenderedPageBreak/>
        <w:t xml:space="preserve">population and the cut-off level of GA to diagnose diabetes was 15.5%. In addition, Ma </w:t>
      </w:r>
      <w:r>
        <w:rPr>
          <w:rFonts w:ascii="Book Antiqua" w:eastAsia="Book Antiqua" w:hAnsi="Book Antiqua" w:cs="Book Antiqua"/>
          <w:i/>
          <w:iCs/>
          <w:color w:val="000000"/>
        </w:rPr>
        <w:t>et al</w:t>
      </w:r>
      <w:r w:rsidR="002A05C9">
        <w:rPr>
          <w:rFonts w:ascii="Book Antiqua" w:eastAsia="Book Antiqua" w:hAnsi="Book Antiqua" w:cs="Book Antiqua"/>
          <w:color w:val="000000"/>
          <w:szCs w:val="36"/>
          <w:vertAlign w:val="superscript"/>
        </w:rPr>
        <w:t>[20]</w:t>
      </w:r>
      <w:r>
        <w:rPr>
          <w:rFonts w:ascii="Book Antiqua" w:eastAsia="Book Antiqua" w:hAnsi="Book Antiqua" w:cs="Book Antiqua"/>
          <w:color w:val="000000"/>
        </w:rPr>
        <w:t> reported that in Chinese subjects the GA cutoff for diagnosing diabetes was 15.7%. It seems that these differences in GA cutoff values were due to differences in environmental and genetic factors. When taken together, these findings suggest an optimal GA cutoff of 14</w:t>
      </w:r>
      <w:r w:rsidR="002A05C9">
        <w:rPr>
          <w:rFonts w:ascii="Book Antiqua" w:eastAsia="Book Antiqua" w:hAnsi="Book Antiqua" w:cs="Book Antiqua"/>
          <w:color w:val="000000"/>
        </w:rPr>
        <w:t>%</w:t>
      </w:r>
      <w:r>
        <w:rPr>
          <w:rFonts w:ascii="Book Antiqua" w:eastAsia="Book Antiqua" w:hAnsi="Book Antiqua" w:cs="Book Antiqua"/>
          <w:color w:val="000000"/>
        </w:rPr>
        <w:t xml:space="preserve">-16% for the Asian population. In a recent study, Chiara </w:t>
      </w:r>
      <w:r>
        <w:rPr>
          <w:rFonts w:ascii="Book Antiqua" w:eastAsia="Book Antiqua" w:hAnsi="Book Antiqua" w:cs="Book Antiqua"/>
          <w:i/>
          <w:iCs/>
          <w:color w:val="000000"/>
        </w:rPr>
        <w:t>et al</w:t>
      </w:r>
      <w:r w:rsidR="002A05C9">
        <w:rPr>
          <w:rFonts w:ascii="Book Antiqua" w:eastAsia="Book Antiqua" w:hAnsi="Book Antiqua" w:cs="Book Antiqua"/>
          <w:color w:val="000000"/>
          <w:szCs w:val="36"/>
          <w:vertAlign w:val="superscript"/>
        </w:rPr>
        <w:t>[24]</w:t>
      </w:r>
      <w:r>
        <w:rPr>
          <w:rFonts w:ascii="Book Antiqua" w:eastAsia="Book Antiqua" w:hAnsi="Book Antiqua" w:cs="Book Antiqua"/>
          <w:color w:val="000000"/>
        </w:rPr>
        <w:t> reported that at a cutoff of 13.5%, GA showed high sensitivity of 88.9% and good specificity of 60.4% for the diagnosis of diabetes in a European population. The differences in GA cutoff points may reflect differences in the study population.</w:t>
      </w:r>
    </w:p>
    <w:p w14:paraId="64F37031" w14:textId="6A056878" w:rsidR="00A77B3E" w:rsidRDefault="00C57FBC" w:rsidP="002A05C9">
      <w:pPr>
        <w:spacing w:line="360" w:lineRule="auto"/>
        <w:ind w:firstLineChars="100" w:firstLine="240"/>
        <w:jc w:val="both"/>
      </w:pPr>
      <w:r>
        <w:rPr>
          <w:rFonts w:ascii="Book Antiqua" w:eastAsia="Book Antiqua" w:hAnsi="Book Antiqua" w:cs="Book Antiqua"/>
          <w:color w:val="000000"/>
          <w:shd w:val="clear" w:color="auto" w:fill="FFFFFF"/>
        </w:rPr>
        <w:t xml:space="preserve">In </w:t>
      </w:r>
      <w:r w:rsidR="00A65549">
        <w:rPr>
          <w:rFonts w:ascii="Book Antiqua" w:eastAsia="Book Antiqua" w:hAnsi="Book Antiqua" w:cs="Book Antiqua"/>
          <w:color w:val="000000"/>
          <w:shd w:val="clear" w:color="auto" w:fill="FFFFFF"/>
        </w:rPr>
        <w:t>this</w:t>
      </w:r>
      <w:r>
        <w:rPr>
          <w:rFonts w:ascii="Book Antiqua" w:eastAsia="Book Antiqua" w:hAnsi="Book Antiqua" w:cs="Book Antiqua"/>
          <w:color w:val="000000"/>
          <w:shd w:val="clear" w:color="auto" w:fill="FFFFFF"/>
        </w:rPr>
        <w:t xml:space="preserve"> study, the diagnostic cutoff was based on 2h-PG. In other diseases, </w:t>
      </w:r>
      <w:r>
        <w:rPr>
          <w:rFonts w:ascii="Book Antiqua" w:eastAsia="Book Antiqua" w:hAnsi="Book Antiqua" w:cs="Book Antiqua"/>
          <w:i/>
          <w:iCs/>
          <w:color w:val="000000"/>
          <w:shd w:val="clear" w:color="auto" w:fill="FFFFFF"/>
        </w:rPr>
        <w:t>e.g.</w:t>
      </w:r>
      <w:r w:rsidR="002A05C9">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retinopathy, 2h-PG is appropriate for standardization. In addition, 2h-PG eliminates errors from other sources,</w:t>
      </w:r>
      <w:r>
        <w:rPr>
          <w:rFonts w:ascii="Book Antiqua" w:eastAsia="Book Antiqua" w:hAnsi="Book Antiqua" w:cs="Book Antiqua"/>
          <w:color w:val="000000"/>
        </w:rPr>
        <w:t> and a c</w:t>
      </w:r>
      <w:r>
        <w:rPr>
          <w:rFonts w:ascii="Book Antiqua" w:eastAsia="Book Antiqua" w:hAnsi="Book Antiqua" w:cs="Book Antiqua"/>
          <w:color w:val="000000"/>
          <w:shd w:val="clear" w:color="auto" w:fill="FFFFFF"/>
        </w:rPr>
        <w:t>alibration curve of HbA1c cutoff values was included in this study to verify the validity of GA. Previous trials were based on a single value, and HbA1c was used for the calibration curve. In particular, the HbA1c cutoff showed properties in three phases, similar to current diagnostic criteria. The HbA1c cutoff is consistent with the results from other east Asian studies</w:t>
      </w:r>
      <w:r>
        <w:rPr>
          <w:rFonts w:ascii="Book Antiqua" w:eastAsia="Book Antiqua" w:hAnsi="Book Antiqua" w:cs="Book Antiqua"/>
          <w:color w:val="000000"/>
          <w:szCs w:val="36"/>
          <w:shd w:val="clear" w:color="auto" w:fill="FFFFFF"/>
          <w:vertAlign w:val="superscript"/>
        </w:rPr>
        <w:t>[</w:t>
      </w:r>
      <w:r w:rsidR="002A05C9">
        <w:rPr>
          <w:rFonts w:ascii="Book Antiqua" w:eastAsia="Book Antiqua" w:hAnsi="Book Antiqua" w:cs="Book Antiqua"/>
          <w:color w:val="000000"/>
          <w:szCs w:val="36"/>
          <w:shd w:val="clear" w:color="auto" w:fill="FFFFFF"/>
          <w:vertAlign w:val="superscript"/>
        </w:rPr>
        <w:t>25,26</w:t>
      </w:r>
      <w:r>
        <w:rPr>
          <w:rFonts w:ascii="Book Antiqua" w:eastAsia="Book Antiqua" w:hAnsi="Book Antiqua" w:cs="Book Antiqua"/>
          <w:color w:val="000000"/>
          <w:szCs w:val="36"/>
          <w:shd w:val="clear" w:color="auto" w:fill="FFFFFF"/>
          <w:vertAlign w:val="superscript"/>
        </w:rPr>
        <w:t>]</w:t>
      </w:r>
      <w:r>
        <w:rPr>
          <w:rFonts w:ascii="Book Antiqua" w:eastAsia="Book Antiqua" w:hAnsi="Book Antiqua" w:cs="Book Antiqua"/>
          <w:color w:val="000000"/>
          <w:shd w:val="clear" w:color="auto" w:fill="FFFFFF"/>
        </w:rPr>
        <w:t>, and this further confirmed the effectiveness of the GA cutoff.</w:t>
      </w:r>
      <w:r>
        <w:rPr>
          <w:rFonts w:ascii="Book Antiqua" w:eastAsia="Book Antiqua" w:hAnsi="Book Antiqua" w:cs="Book Antiqua"/>
          <w:color w:val="000000"/>
        </w:rPr>
        <w:t xml:space="preserve"> This study used 15.15% as the cutoff for GA and 6.15% for HbA1c. This value was derived from the results of different 2h-PG tests, with the HbA1c cutoffs used in the calibration curve. Therefore, we have confidence </w:t>
      </w:r>
      <w:r>
        <w:rPr>
          <w:rStyle w:val="16"/>
          <w:rFonts w:ascii="Book Antiqua" w:eastAsia="Book Antiqua" w:hAnsi="Book Antiqua" w:cs="Book Antiqua"/>
          <w:color w:val="000000"/>
        </w:rPr>
        <w:t>in the GA cutoff as a reference for the diagnosis of diabetes.</w:t>
      </w:r>
    </w:p>
    <w:p w14:paraId="6A23EEE6" w14:textId="0B2FC0B0" w:rsidR="00A77B3E" w:rsidRDefault="00C57FBC" w:rsidP="002A05C9">
      <w:pPr>
        <w:spacing w:line="360" w:lineRule="auto"/>
        <w:ind w:firstLineChars="100" w:firstLine="240"/>
        <w:jc w:val="both"/>
      </w:pPr>
      <w:r>
        <w:rPr>
          <w:rFonts w:ascii="Book Antiqua" w:eastAsia="Book Antiqua" w:hAnsi="Book Antiqua" w:cs="Book Antiqua"/>
          <w:color w:val="000000"/>
        </w:rPr>
        <w:t>Due to the heavy financial burden and required clinical care after the diagnosis of diabetes, current diabetes diagnostic criteria using HbA1c and FPG prefer specificity to sensitivity. Diabetes can cause many serious complications</w:t>
      </w:r>
      <w:r>
        <w:rPr>
          <w:rFonts w:ascii="Book Antiqua" w:eastAsia="Book Antiqua" w:hAnsi="Book Antiqua" w:cs="Book Antiqua"/>
          <w:color w:val="000000"/>
          <w:szCs w:val="36"/>
          <w:vertAlign w:val="superscript"/>
        </w:rPr>
        <w:t>[27]</w:t>
      </w:r>
      <w:r>
        <w:rPr>
          <w:rFonts w:ascii="Book Antiqua" w:eastAsia="Book Antiqua" w:hAnsi="Book Antiqua" w:cs="Book Antiqua"/>
          <w:color w:val="000000"/>
        </w:rPr>
        <w:t>. To prevent</w:t>
      </w:r>
      <w:r>
        <w:rPr>
          <w:rStyle w:val="15"/>
          <w:rFonts w:ascii="Book Antiqua" w:eastAsia="Book Antiqua" w:hAnsi="Book Antiqua" w:cs="Book Antiqua"/>
          <w:color w:val="000000"/>
        </w:rPr>
        <w:t> </w:t>
      </w:r>
      <w:r>
        <w:rPr>
          <w:rStyle w:val="18"/>
          <w:rFonts w:ascii="Book Antiqua" w:eastAsia="Book Antiqua" w:hAnsi="Book Antiqua" w:cs="Book Antiqua"/>
          <w:color w:val="000000"/>
        </w:rPr>
        <w:t>the</w:t>
      </w:r>
      <w:r>
        <w:rPr>
          <w:rStyle w:val="15"/>
          <w:rFonts w:ascii="Book Antiqua" w:eastAsia="Book Antiqua" w:hAnsi="Book Antiqua" w:cs="Book Antiqua"/>
          <w:color w:val="000000"/>
        </w:rPr>
        <w:t> </w:t>
      </w:r>
      <w:r>
        <w:rPr>
          <w:rStyle w:val="18"/>
          <w:rFonts w:ascii="Book Antiqua" w:eastAsia="Book Antiqua" w:hAnsi="Book Antiqua" w:cs="Book Antiqua"/>
          <w:color w:val="000000"/>
        </w:rPr>
        <w:t>development</w:t>
      </w:r>
      <w:r>
        <w:rPr>
          <w:rStyle w:val="15"/>
          <w:rFonts w:ascii="Book Antiqua" w:eastAsia="Book Antiqua" w:hAnsi="Book Antiqua" w:cs="Book Antiqua"/>
          <w:color w:val="000000"/>
        </w:rPr>
        <w:t> </w:t>
      </w:r>
      <w:r>
        <w:rPr>
          <w:rStyle w:val="18"/>
          <w:rFonts w:ascii="Book Antiqua" w:eastAsia="Book Antiqua" w:hAnsi="Book Antiqua" w:cs="Book Antiqua"/>
          <w:color w:val="000000"/>
        </w:rPr>
        <w:t>of</w:t>
      </w:r>
      <w:r>
        <w:rPr>
          <w:rStyle w:val="15"/>
          <w:rFonts w:ascii="Book Antiqua" w:eastAsia="Book Antiqua" w:hAnsi="Book Antiqua" w:cs="Book Antiqua"/>
          <w:color w:val="000000"/>
        </w:rPr>
        <w:t> </w:t>
      </w:r>
      <w:r>
        <w:rPr>
          <w:rFonts w:ascii="Book Antiqua" w:eastAsia="Book Antiqua" w:hAnsi="Book Antiqua" w:cs="Book Antiqua"/>
          <w:color w:val="000000"/>
        </w:rPr>
        <w:t>diabetic complications and disability, diabetic patients should be diagnosed early</w:t>
      </w:r>
      <w:r w:rsidR="00A65549">
        <w:rPr>
          <w:rFonts w:ascii="Book Antiqua" w:eastAsia="Book Antiqua" w:hAnsi="Book Antiqua" w:cs="Book Antiqua"/>
          <w:color w:val="000000"/>
        </w:rPr>
        <w:t>;</w:t>
      </w:r>
      <w:r>
        <w:rPr>
          <w:rFonts w:ascii="Book Antiqua" w:eastAsia="Book Antiqua" w:hAnsi="Book Antiqua" w:cs="Book Antiqua"/>
          <w:color w:val="000000"/>
        </w:rPr>
        <w:t xml:space="preserve"> therefore, the diagnostic criteria for GA in diabetes should moderate the sensitivity to overemphasize specificity. In terms of</w:t>
      </w:r>
      <w:r>
        <w:rPr>
          <w:rStyle w:val="15"/>
          <w:rFonts w:ascii="Book Antiqua" w:eastAsia="Book Antiqua" w:hAnsi="Book Antiqua" w:cs="Book Antiqua"/>
          <w:color w:val="000000"/>
        </w:rPr>
        <w:t> </w:t>
      </w:r>
      <w:r w:rsidR="00A65549">
        <w:rPr>
          <w:rFonts w:ascii="Book Antiqua" w:eastAsia="Book Antiqua" w:hAnsi="Book Antiqua" w:cs="Book Antiqua"/>
          <w:color w:val="000000"/>
        </w:rPr>
        <w:t>“</w:t>
      </w:r>
      <w:r>
        <w:rPr>
          <w:rFonts w:ascii="Book Antiqua" w:eastAsia="Book Antiqua" w:hAnsi="Book Antiqua" w:cs="Book Antiqua"/>
          <w:color w:val="000000"/>
        </w:rPr>
        <w:t>metabolic memory</w:t>
      </w:r>
      <w:r>
        <w:rPr>
          <w:rStyle w:val="15"/>
          <w:rFonts w:ascii="Book Antiqua" w:eastAsia="Book Antiqua" w:hAnsi="Book Antiqua" w:cs="Book Antiqua"/>
          <w:color w:val="000000"/>
        </w:rPr>
        <w:t>,</w:t>
      </w:r>
      <w:r w:rsidR="00A65549">
        <w:rPr>
          <w:rStyle w:val="15"/>
          <w:rFonts w:ascii="Book Antiqua" w:eastAsia="Book Antiqua" w:hAnsi="Book Antiqua" w:cs="Book Antiqua"/>
          <w:color w:val="000000"/>
        </w:rPr>
        <w:t>”</w:t>
      </w:r>
      <w:r>
        <w:rPr>
          <w:rFonts w:ascii="Book Antiqua" w:eastAsia="Book Antiqua" w:hAnsi="Book Antiqua" w:cs="Book Antiqua"/>
          <w:color w:val="000000"/>
        </w:rPr>
        <w:t> early intervention</w:t>
      </w:r>
      <w:r>
        <w:rPr>
          <w:rStyle w:val="15"/>
          <w:rFonts w:ascii="Book Antiqua" w:eastAsia="Book Antiqua" w:hAnsi="Book Antiqua" w:cs="Book Antiqua"/>
          <w:color w:val="000000"/>
        </w:rPr>
        <w:t> </w:t>
      </w:r>
      <w:r>
        <w:rPr>
          <w:rFonts w:ascii="Book Antiqua" w:eastAsia="Book Antiqua" w:hAnsi="Book Antiqua" w:cs="Book Antiqua"/>
          <w:color w:val="000000"/>
        </w:rPr>
        <w:t xml:space="preserve">prolongs the benefits of good blood glucose control, and any </w:t>
      </w:r>
      <w:r>
        <w:rPr>
          <w:rStyle w:val="17"/>
          <w:rFonts w:ascii="Book Antiqua" w:eastAsia="Book Antiqua" w:hAnsi="Book Antiqua" w:cs="Book Antiqua"/>
          <w:color w:val="000000"/>
        </w:rPr>
        <w:t>newly diagnosed diabetic</w:t>
      </w:r>
      <w:r>
        <w:rPr>
          <w:rStyle w:val="15"/>
          <w:rFonts w:ascii="Book Antiqua" w:eastAsia="Book Antiqua" w:hAnsi="Book Antiqua" w:cs="Book Antiqua"/>
          <w:color w:val="000000"/>
        </w:rPr>
        <w:t> </w:t>
      </w:r>
      <w:r>
        <w:rPr>
          <w:rFonts w:ascii="Book Antiqua" w:eastAsia="Book Antiqua" w:hAnsi="Book Antiqua" w:cs="Book Antiqua"/>
          <w:color w:val="000000"/>
        </w:rPr>
        <w:t>patients will be confirmed by another</w:t>
      </w:r>
      <w:r>
        <w:rPr>
          <w:rStyle w:val="15"/>
          <w:rFonts w:ascii="Book Antiqua" w:eastAsia="Book Antiqua" w:hAnsi="Book Antiqua" w:cs="Book Antiqua"/>
          <w:color w:val="000000"/>
        </w:rPr>
        <w:t> </w:t>
      </w:r>
      <w:r>
        <w:rPr>
          <w:rFonts w:ascii="Book Antiqua" w:eastAsia="Book Antiqua" w:hAnsi="Book Antiqua" w:cs="Book Antiqua"/>
          <w:color w:val="000000"/>
        </w:rPr>
        <w:t xml:space="preserve">test or the presence of classic hyperglycemia symptoms. There is considerable controversy regarding the </w:t>
      </w:r>
      <w:r>
        <w:rPr>
          <w:rFonts w:ascii="Book Antiqua" w:eastAsia="Book Antiqua" w:hAnsi="Book Antiqua" w:cs="Book Antiqua"/>
          <w:color w:val="000000"/>
        </w:rPr>
        <w:lastRenderedPageBreak/>
        <w:t>diabetes diagnostic criteria for HbA1c</w:t>
      </w:r>
      <w:r>
        <w:rPr>
          <w:rFonts w:ascii="Book Antiqua" w:eastAsia="Book Antiqua" w:hAnsi="Book Antiqua" w:cs="Book Antiqua"/>
          <w:color w:val="000000"/>
          <w:szCs w:val="36"/>
          <w:vertAlign w:val="superscript"/>
        </w:rPr>
        <w:t>[25,26]</w:t>
      </w:r>
      <w:r>
        <w:rPr>
          <w:rFonts w:ascii="Book Antiqua" w:eastAsia="Book Antiqua" w:hAnsi="Book Antiqua" w:cs="Book Antiqua"/>
          <w:color w:val="000000"/>
        </w:rPr>
        <w:t>, and several studies in east Asia have suggested lowering the HbA1c cutoff for diabetes diagnosis. GA has moderate sensitivity and specificity in monitoring blood glucose</w:t>
      </w:r>
      <w:r>
        <w:rPr>
          <w:rFonts w:ascii="Book Antiqua" w:eastAsia="Book Antiqua" w:hAnsi="Book Antiqua" w:cs="Book Antiqua"/>
          <w:color w:val="000000"/>
          <w:szCs w:val="36"/>
          <w:vertAlign w:val="superscript"/>
        </w:rPr>
        <w:t>[27]</w:t>
      </w:r>
      <w:r>
        <w:rPr>
          <w:rFonts w:ascii="Book Antiqua" w:eastAsia="Book Antiqua" w:hAnsi="Book Antiqua" w:cs="Book Antiqua"/>
          <w:color w:val="000000"/>
        </w:rPr>
        <w:t>. Our study has added information on the GA cutoff for diabetes diagnosis in northern China.</w:t>
      </w:r>
    </w:p>
    <w:p w14:paraId="7F90EB5B" w14:textId="1155390A" w:rsidR="00A77B3E" w:rsidRDefault="00C57FBC" w:rsidP="002A05C9">
      <w:pPr>
        <w:spacing w:line="360" w:lineRule="auto"/>
        <w:ind w:firstLineChars="100" w:firstLine="240"/>
        <w:jc w:val="both"/>
      </w:pPr>
      <w:r>
        <w:rPr>
          <w:rFonts w:ascii="Book Antiqua" w:eastAsia="Book Antiqua" w:hAnsi="Book Antiqua" w:cs="Book Antiqua"/>
          <w:color w:val="000000"/>
        </w:rPr>
        <w:t>Our study ha</w:t>
      </w:r>
      <w:r w:rsidR="00A65549">
        <w:rPr>
          <w:rFonts w:ascii="Book Antiqua" w:eastAsia="Book Antiqua" w:hAnsi="Book Antiqua" w:cs="Book Antiqua"/>
          <w:color w:val="000000"/>
        </w:rPr>
        <w:t>d</w:t>
      </w:r>
      <w:r>
        <w:rPr>
          <w:rFonts w:ascii="Book Antiqua" w:eastAsia="Book Antiqua" w:hAnsi="Book Antiqua" w:cs="Book Antiqua"/>
          <w:color w:val="000000"/>
        </w:rPr>
        <w:t xml:space="preserve"> some limitations. First, </w:t>
      </w:r>
      <w:r w:rsidR="00A65549">
        <w:rPr>
          <w:rFonts w:ascii="Book Antiqua" w:eastAsia="Book Antiqua" w:hAnsi="Book Antiqua" w:cs="Book Antiqua"/>
          <w:color w:val="000000"/>
        </w:rPr>
        <w:t>it</w:t>
      </w:r>
      <w:r>
        <w:rPr>
          <w:rFonts w:ascii="Book Antiqua" w:eastAsia="Book Antiqua" w:hAnsi="Book Antiqua" w:cs="Book Antiqua"/>
          <w:color w:val="000000"/>
        </w:rPr>
        <w:t xml:space="preserve"> was based on a cross-sectional design. Furthermore, the diagnostic criteria should be improved and validated in prospective studies as most previous studies were cross-sectional or retrospective</w:t>
      </w:r>
      <w:r>
        <w:rPr>
          <w:rFonts w:ascii="Book Antiqua" w:eastAsia="Book Antiqua" w:hAnsi="Book Antiqua" w:cs="Book Antiqua"/>
          <w:color w:val="000000"/>
          <w:szCs w:val="36"/>
          <w:vertAlign w:val="superscript"/>
        </w:rPr>
        <w:t>[24]</w:t>
      </w:r>
      <w:r>
        <w:rPr>
          <w:rFonts w:ascii="Book Antiqua" w:eastAsia="Book Antiqua" w:hAnsi="Book Antiqua" w:cs="Book Antiqua"/>
          <w:color w:val="000000"/>
        </w:rPr>
        <w:t>. Second, the GA cut-off of 15.15% was derived from the HbA1c cutoff of 6.15%</w:t>
      </w:r>
      <w:r>
        <w:rPr>
          <w:rFonts w:ascii="Book Antiqua" w:eastAsia="Book Antiqua" w:hAnsi="Book Antiqua" w:cs="Book Antiqua"/>
          <w:color w:val="000000"/>
          <w:szCs w:val="36"/>
          <w:vertAlign w:val="superscript"/>
        </w:rPr>
        <w:t>[28]</w:t>
      </w:r>
      <w:r>
        <w:rPr>
          <w:rFonts w:ascii="Book Antiqua" w:eastAsia="Book Antiqua" w:hAnsi="Book Antiqua" w:cs="Book Antiqua"/>
          <w:color w:val="000000"/>
        </w:rPr>
        <w:t>. This reference was not directly selected to optimize cutoff values with regard to the highest ratio of false-positive and false-negative results. Given the economic and social burden associated with diabetes, the reference should include diagnostic specificity over sensitivity. Third, the study was performed in a single center, and the results should be confirmed in multiple centers. Caution is needed when extrapolating the study results to other ethnic groups.</w:t>
      </w:r>
    </w:p>
    <w:p w14:paraId="75A20149" w14:textId="77777777" w:rsidR="00A77B3E" w:rsidRDefault="00A77B3E" w:rsidP="002A05C9">
      <w:pPr>
        <w:spacing w:line="360" w:lineRule="auto"/>
        <w:jc w:val="both"/>
      </w:pPr>
    </w:p>
    <w:p w14:paraId="631837D7" w14:textId="77777777" w:rsidR="00A77B3E" w:rsidRDefault="00C57FBC">
      <w:pPr>
        <w:spacing w:line="360" w:lineRule="auto"/>
        <w:jc w:val="both"/>
      </w:pPr>
      <w:r>
        <w:rPr>
          <w:rFonts w:ascii="Book Antiqua" w:eastAsia="Book Antiqua" w:hAnsi="Book Antiqua" w:cs="Book Antiqua"/>
          <w:b/>
          <w:caps/>
          <w:color w:val="000000"/>
          <w:u w:val="single"/>
        </w:rPr>
        <w:t>CONCLUSION</w:t>
      </w:r>
    </w:p>
    <w:p w14:paraId="332329B8" w14:textId="77777777" w:rsidR="00A77B3E" w:rsidRDefault="00C57FBC">
      <w:pPr>
        <w:spacing w:line="360" w:lineRule="auto"/>
        <w:jc w:val="both"/>
      </w:pPr>
      <w:r>
        <w:rPr>
          <w:rFonts w:ascii="Book Antiqua" w:eastAsia="Book Antiqua" w:hAnsi="Book Antiqua" w:cs="Book Antiqua"/>
          <w:color w:val="000000"/>
        </w:rPr>
        <w:t>Our study supports the use of GA as a biomarker for the diagnosis of diabetes.</w:t>
      </w:r>
    </w:p>
    <w:p w14:paraId="67043FEC" w14:textId="77777777" w:rsidR="00A77B3E" w:rsidRDefault="00A77B3E">
      <w:pPr>
        <w:spacing w:line="360" w:lineRule="auto"/>
        <w:jc w:val="both"/>
      </w:pPr>
    </w:p>
    <w:p w14:paraId="291536E6" w14:textId="77777777" w:rsidR="00A77B3E" w:rsidRDefault="00C57FBC">
      <w:pPr>
        <w:spacing w:line="360" w:lineRule="auto"/>
        <w:jc w:val="both"/>
      </w:pPr>
      <w:r>
        <w:rPr>
          <w:rFonts w:ascii="Book Antiqua" w:eastAsia="Book Antiqua" w:hAnsi="Book Antiqua" w:cs="Book Antiqua"/>
          <w:b/>
          <w:caps/>
          <w:color w:val="000000"/>
          <w:u w:val="single"/>
        </w:rPr>
        <w:t>ARTICLE HIGHLIGHTS</w:t>
      </w:r>
    </w:p>
    <w:p w14:paraId="2DE7DA31" w14:textId="77777777" w:rsidR="00A77B3E" w:rsidRDefault="00C57FBC">
      <w:pPr>
        <w:spacing w:line="360" w:lineRule="auto"/>
        <w:jc w:val="both"/>
      </w:pPr>
      <w:r>
        <w:rPr>
          <w:rFonts w:ascii="Book Antiqua" w:eastAsia="Book Antiqua" w:hAnsi="Book Antiqua" w:cs="Book Antiqua"/>
          <w:b/>
          <w:i/>
          <w:color w:val="000000"/>
        </w:rPr>
        <w:t>Research background</w:t>
      </w:r>
    </w:p>
    <w:p w14:paraId="32AA4BF7" w14:textId="4D7DBBED" w:rsidR="00A77B3E" w:rsidRDefault="00C57FBC">
      <w:pPr>
        <w:spacing w:line="360" w:lineRule="auto"/>
        <w:jc w:val="both"/>
      </w:pPr>
      <w:r>
        <w:rPr>
          <w:rFonts w:ascii="Book Antiqua" w:eastAsia="Book Antiqua" w:hAnsi="Book Antiqua" w:cs="Book Antiqua"/>
          <w:color w:val="000000"/>
        </w:rPr>
        <w:t xml:space="preserve">The use of </w:t>
      </w:r>
      <w:r w:rsidR="002A05C9">
        <w:rPr>
          <w:rFonts w:ascii="Book Antiqua" w:eastAsia="Book Antiqua" w:hAnsi="Book Antiqua" w:cs="Book Antiqua"/>
          <w:color w:val="000000"/>
        </w:rPr>
        <w:t>h</w:t>
      </w:r>
      <w:r w:rsidR="002A05C9" w:rsidRPr="009D1D01">
        <w:rPr>
          <w:rFonts w:ascii="Book Antiqua" w:eastAsia="Book Antiqua" w:hAnsi="Book Antiqua" w:cs="Book Antiqua"/>
          <w:color w:val="000000"/>
        </w:rPr>
        <w:t>emoglobin A1c</w:t>
      </w:r>
      <w:r w:rsidR="002A05C9">
        <w:rPr>
          <w:rFonts w:ascii="Book Antiqua" w:eastAsia="Book Antiqua" w:hAnsi="Book Antiqua" w:cs="Book Antiqua"/>
          <w:color w:val="000000"/>
        </w:rPr>
        <w:t xml:space="preserve"> (</w:t>
      </w:r>
      <w:r>
        <w:rPr>
          <w:rFonts w:ascii="Book Antiqua" w:eastAsia="Book Antiqua" w:hAnsi="Book Antiqua" w:cs="Book Antiqua"/>
          <w:color w:val="000000"/>
        </w:rPr>
        <w:t>HbA1c</w:t>
      </w:r>
      <w:r w:rsidR="002A05C9">
        <w:rPr>
          <w:rFonts w:ascii="Book Antiqua" w:eastAsia="Book Antiqua" w:hAnsi="Book Antiqua" w:cs="Book Antiqua"/>
          <w:color w:val="000000"/>
        </w:rPr>
        <w:t>)</w:t>
      </w:r>
      <w:r>
        <w:rPr>
          <w:rFonts w:ascii="Book Antiqua" w:eastAsia="Book Antiqua" w:hAnsi="Book Antiqua" w:cs="Book Antiqua"/>
          <w:color w:val="000000"/>
        </w:rPr>
        <w:t xml:space="preserve"> for the diagnosis of diabetes is a complement to other measures. However, HbA1c is affected by a shortened red blood cell lifespan. In patients with anemia and </w:t>
      </w:r>
      <w:proofErr w:type="spellStart"/>
      <w:r>
        <w:rPr>
          <w:rFonts w:ascii="Book Antiqua" w:eastAsia="Book Antiqua" w:hAnsi="Book Antiqua" w:cs="Book Antiqua"/>
          <w:color w:val="000000"/>
        </w:rPr>
        <w:t>hemoglobinopathies</w:t>
      </w:r>
      <w:proofErr w:type="spellEnd"/>
      <w:r>
        <w:rPr>
          <w:rFonts w:ascii="Book Antiqua" w:eastAsia="Book Antiqua" w:hAnsi="Book Antiqua" w:cs="Book Antiqua"/>
          <w:color w:val="000000"/>
        </w:rPr>
        <w:t>, the measured HbA1c levels may be inaccurate. Compared with HbA1c, glycated albumin</w:t>
      </w:r>
      <w:r w:rsidR="00BA254C">
        <w:rPr>
          <w:rFonts w:ascii="Book Antiqua" w:eastAsia="Book Antiqua" w:hAnsi="Book Antiqua" w:cs="Book Antiqua"/>
          <w:color w:val="000000"/>
        </w:rPr>
        <w:t xml:space="preserve"> (GA)</w:t>
      </w:r>
      <w:r>
        <w:rPr>
          <w:rFonts w:ascii="Book Antiqua" w:eastAsia="Book Antiqua" w:hAnsi="Book Antiqua" w:cs="Book Antiqua"/>
          <w:color w:val="000000"/>
        </w:rPr>
        <w:t xml:space="preserve"> is more rapid to diagnose new-onset diabetes.</w:t>
      </w:r>
      <w:r>
        <w:rPr>
          <w:rFonts w:ascii="Book Antiqua" w:eastAsia="Book Antiqua" w:hAnsi="Book Antiqua" w:cs="Book Antiqua"/>
          <w:color w:val="000000"/>
          <w:szCs w:val="28"/>
        </w:rPr>
        <w:t> </w:t>
      </w:r>
    </w:p>
    <w:p w14:paraId="4A31051E" w14:textId="77777777" w:rsidR="00A77B3E" w:rsidRDefault="00A77B3E">
      <w:pPr>
        <w:spacing w:line="360" w:lineRule="auto"/>
        <w:jc w:val="both"/>
      </w:pPr>
    </w:p>
    <w:p w14:paraId="559E2730" w14:textId="77777777" w:rsidR="00A77B3E" w:rsidRDefault="00C57FBC">
      <w:pPr>
        <w:spacing w:line="360" w:lineRule="auto"/>
        <w:jc w:val="both"/>
      </w:pPr>
      <w:r>
        <w:rPr>
          <w:rFonts w:ascii="Book Antiqua" w:eastAsia="Book Antiqua" w:hAnsi="Book Antiqua" w:cs="Book Antiqua"/>
          <w:b/>
          <w:i/>
          <w:color w:val="000000"/>
        </w:rPr>
        <w:t>Research motivation</w:t>
      </w:r>
    </w:p>
    <w:p w14:paraId="2F524DBB" w14:textId="1C67E234" w:rsidR="00A77B3E" w:rsidRDefault="00C57FBC">
      <w:pPr>
        <w:spacing w:line="360" w:lineRule="auto"/>
        <w:jc w:val="both"/>
      </w:pPr>
      <w:r>
        <w:rPr>
          <w:rFonts w:ascii="Book Antiqua" w:eastAsia="Book Antiqua" w:hAnsi="Book Antiqua" w:cs="Book Antiqua"/>
          <w:color w:val="000000"/>
        </w:rPr>
        <w:t>To provide cutoff values for GA and to evaluate its utility as a screening and diagnostic tool for diabetes in a large high-risk group study</w:t>
      </w:r>
      <w:r w:rsidR="002A05C9">
        <w:rPr>
          <w:rFonts w:ascii="Book Antiqua" w:eastAsia="Book Antiqua" w:hAnsi="Book Antiqua" w:cs="Book Antiqua"/>
          <w:color w:val="000000"/>
        </w:rPr>
        <w:t>.</w:t>
      </w:r>
    </w:p>
    <w:p w14:paraId="037CCAFD" w14:textId="77777777" w:rsidR="00A77B3E" w:rsidRDefault="00A77B3E">
      <w:pPr>
        <w:spacing w:line="360" w:lineRule="auto"/>
        <w:jc w:val="both"/>
      </w:pPr>
    </w:p>
    <w:p w14:paraId="5A8522B9" w14:textId="77777777" w:rsidR="002A05C9" w:rsidRDefault="00C57FBC">
      <w:pPr>
        <w:spacing w:line="360" w:lineRule="auto"/>
        <w:jc w:val="both"/>
      </w:pPr>
      <w:r>
        <w:rPr>
          <w:rFonts w:ascii="Book Antiqua" w:eastAsia="Book Antiqua" w:hAnsi="Book Antiqua" w:cs="Book Antiqua"/>
          <w:b/>
          <w:i/>
          <w:color w:val="000000"/>
        </w:rPr>
        <w:t>Research objectives</w:t>
      </w:r>
    </w:p>
    <w:p w14:paraId="1602D275" w14:textId="4091F9C9" w:rsidR="00A77B3E" w:rsidRDefault="00C57FBC">
      <w:pPr>
        <w:spacing w:line="360" w:lineRule="auto"/>
        <w:jc w:val="both"/>
      </w:pPr>
      <w:r>
        <w:rPr>
          <w:rFonts w:ascii="Book Antiqua" w:eastAsia="Book Antiqua" w:hAnsi="Book Antiqua" w:cs="Book Antiqua"/>
          <w:color w:val="000000"/>
        </w:rPr>
        <w:t>This cross-sectional, high-risk based, large sample study evaluated the GA cut-off for the diagnosis of diabetes mellitus. A total of 1935 subjects aged 18-79 years took part in a comprehensive assessment, including a 75-g oral glucose tolerance test (OGTT), and the measurement of HbA1c and GA</w:t>
      </w:r>
      <w:r w:rsidR="002A05C9">
        <w:rPr>
          <w:rFonts w:ascii="Book Antiqua" w:eastAsia="Book Antiqua" w:hAnsi="Book Antiqua" w:cs="Book Antiqua"/>
          <w:color w:val="000000"/>
        </w:rPr>
        <w:t>.</w:t>
      </w:r>
    </w:p>
    <w:p w14:paraId="0550822A" w14:textId="77777777" w:rsidR="00A77B3E" w:rsidRDefault="00A77B3E">
      <w:pPr>
        <w:spacing w:line="360" w:lineRule="auto"/>
        <w:jc w:val="both"/>
      </w:pPr>
    </w:p>
    <w:p w14:paraId="3C25AE39" w14:textId="77777777" w:rsidR="002A05C9" w:rsidRDefault="00C57FBC">
      <w:pPr>
        <w:spacing w:line="360" w:lineRule="auto"/>
        <w:jc w:val="both"/>
      </w:pPr>
      <w:r>
        <w:rPr>
          <w:rFonts w:ascii="Book Antiqua" w:eastAsia="Book Antiqua" w:hAnsi="Book Antiqua" w:cs="Book Antiqua"/>
          <w:b/>
          <w:i/>
          <w:color w:val="000000"/>
        </w:rPr>
        <w:t>Research methods</w:t>
      </w:r>
    </w:p>
    <w:p w14:paraId="5A35F586" w14:textId="1BF58571" w:rsidR="00A77B3E" w:rsidRDefault="00C57FBC">
      <w:pPr>
        <w:spacing w:line="360" w:lineRule="auto"/>
        <w:jc w:val="both"/>
      </w:pPr>
      <w:r>
        <w:rPr>
          <w:rFonts w:ascii="Book Antiqua" w:eastAsia="Book Antiqua" w:hAnsi="Book Antiqua" w:cs="Book Antiqua"/>
          <w:color w:val="000000"/>
        </w:rPr>
        <w:t xml:space="preserve">A linear relationship between variables was determined using the Pearson correlation coefficient. </w:t>
      </w:r>
      <w:r>
        <w:rPr>
          <w:rFonts w:ascii="Book Antiqua" w:eastAsia="Book Antiqua" w:hAnsi="Book Antiqua" w:cs="Book Antiqua"/>
          <w:i/>
          <w:iCs/>
          <w:color w:val="000000"/>
        </w:rPr>
        <w:t>P</w:t>
      </w:r>
      <w:r w:rsidR="002A05C9">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2A05C9">
        <w:rPr>
          <w:rFonts w:ascii="Book Antiqua" w:eastAsia="Book Antiqua" w:hAnsi="Book Antiqua" w:cs="Book Antiqua"/>
          <w:color w:val="000000"/>
        </w:rPr>
        <w:t xml:space="preserve"> </w:t>
      </w:r>
      <w:r>
        <w:rPr>
          <w:rFonts w:ascii="Book Antiqua" w:eastAsia="Book Antiqua" w:hAnsi="Book Antiqua" w:cs="Book Antiqua"/>
          <w:color w:val="000000"/>
        </w:rPr>
        <w:t xml:space="preserve">0.05 was considered statistically significant. A receiver operating characteristic (ROC) curve was drawn to determine diagnostic sensitivity and specificity. The cut-off value of GA for newly diagnosed diabetes using the OGTT was calculated by ROC analysis using the </w:t>
      </w:r>
      <w:proofErr w:type="spellStart"/>
      <w:r>
        <w:rPr>
          <w:rFonts w:ascii="Book Antiqua" w:eastAsia="Book Antiqua" w:hAnsi="Book Antiqua" w:cs="Book Antiqua"/>
          <w:color w:val="000000"/>
        </w:rPr>
        <w:t>Youden</w:t>
      </w:r>
      <w:proofErr w:type="spellEnd"/>
      <w:r>
        <w:rPr>
          <w:rFonts w:ascii="Book Antiqua" w:eastAsia="Book Antiqua" w:hAnsi="Book Antiqua" w:cs="Book Antiqua"/>
          <w:color w:val="000000"/>
        </w:rPr>
        <w:t xml:space="preserve"> index</w:t>
      </w:r>
      <w:r w:rsidR="002A05C9">
        <w:rPr>
          <w:rFonts w:ascii="Book Antiqua" w:eastAsia="Book Antiqua" w:hAnsi="Book Antiqua" w:cs="Book Antiqua"/>
          <w:color w:val="000000"/>
        </w:rPr>
        <w:t>.</w:t>
      </w:r>
    </w:p>
    <w:p w14:paraId="6318F74F" w14:textId="77777777" w:rsidR="00A77B3E" w:rsidRDefault="00A77B3E">
      <w:pPr>
        <w:spacing w:line="360" w:lineRule="auto"/>
        <w:jc w:val="both"/>
      </w:pPr>
    </w:p>
    <w:p w14:paraId="4FD4858A" w14:textId="77777777" w:rsidR="00A77B3E" w:rsidRDefault="00C57FBC">
      <w:pPr>
        <w:spacing w:line="360" w:lineRule="auto"/>
        <w:jc w:val="both"/>
      </w:pPr>
      <w:r>
        <w:rPr>
          <w:rFonts w:ascii="Book Antiqua" w:eastAsia="Book Antiqua" w:hAnsi="Book Antiqua" w:cs="Book Antiqua"/>
          <w:b/>
          <w:i/>
          <w:color w:val="000000"/>
        </w:rPr>
        <w:t>Research results</w:t>
      </w:r>
    </w:p>
    <w:p w14:paraId="2713D1EE" w14:textId="3FF724B7" w:rsidR="00A77B3E" w:rsidRDefault="00950B68">
      <w:pPr>
        <w:spacing w:line="360" w:lineRule="auto"/>
        <w:jc w:val="both"/>
      </w:pPr>
      <w:r>
        <w:rPr>
          <w:rFonts w:ascii="Book Antiqua" w:eastAsia="Book Antiqua" w:hAnsi="Book Antiqua" w:cs="Book Antiqua"/>
          <w:color w:val="000000"/>
        </w:rPr>
        <w:t>A</w:t>
      </w:r>
      <w:r w:rsidR="00C57FBC">
        <w:rPr>
          <w:rFonts w:ascii="Book Antiqua" w:eastAsia="Book Antiqua" w:hAnsi="Book Antiqua" w:cs="Book Antiqua"/>
          <w:color w:val="000000"/>
        </w:rPr>
        <w:t xml:space="preserve"> significant association at 0, 30, 60, and 120 min. The OGTT was also correlated with GA and HbA1cCorrelations between the OGTT and both GA and HbA1c. GA concentration was significantly and positively correlated with HbA1c level (</w:t>
      </w:r>
      <w:r w:rsidR="00C57FBC" w:rsidRPr="002A05C9">
        <w:rPr>
          <w:rFonts w:ascii="Book Antiqua" w:eastAsia="Book Antiqua" w:hAnsi="Book Antiqua" w:cs="Book Antiqua"/>
          <w:i/>
          <w:iCs/>
          <w:color w:val="000000"/>
        </w:rPr>
        <w:t>r</w:t>
      </w:r>
      <w:r w:rsidR="002A05C9">
        <w:rPr>
          <w:rFonts w:ascii="Book Antiqua" w:hAnsi="Book Antiqua" w:cs="Book Antiqua" w:hint="eastAsia"/>
          <w:color w:val="000000"/>
          <w:lang w:eastAsia="zh-CN"/>
        </w:rPr>
        <w:t xml:space="preserve"> </w:t>
      </w:r>
      <w:r w:rsidR="002A05C9">
        <w:rPr>
          <w:rFonts w:ascii="Book Antiqua" w:hAnsi="Book Antiqua" w:cs="Book Antiqua"/>
          <w:color w:val="000000"/>
          <w:lang w:eastAsia="zh-CN"/>
        </w:rPr>
        <w:t xml:space="preserve">= </w:t>
      </w:r>
      <w:r w:rsidR="00C57FBC">
        <w:rPr>
          <w:rFonts w:ascii="Book Antiqua" w:eastAsia="Book Antiqua" w:hAnsi="Book Antiqua" w:cs="Book Antiqua"/>
          <w:color w:val="000000"/>
        </w:rPr>
        <w:t xml:space="preserve">0.872, </w:t>
      </w:r>
      <w:r w:rsidR="00C57FBC">
        <w:rPr>
          <w:rFonts w:ascii="Book Antiqua" w:eastAsia="Book Antiqua" w:hAnsi="Book Antiqua" w:cs="Book Antiqua"/>
          <w:i/>
          <w:iCs/>
          <w:color w:val="000000"/>
        </w:rPr>
        <w:t>P</w:t>
      </w:r>
      <w:r w:rsidR="002A05C9">
        <w:rPr>
          <w:rFonts w:ascii="Book Antiqua" w:eastAsia="Book Antiqua" w:hAnsi="Book Antiqua" w:cs="Book Antiqua"/>
          <w:i/>
          <w:iCs/>
          <w:color w:val="000000"/>
        </w:rPr>
        <w:t xml:space="preserve"> </w:t>
      </w:r>
      <w:r w:rsidR="00C57FBC">
        <w:rPr>
          <w:rFonts w:ascii="Book Antiqua" w:eastAsia="Book Antiqua" w:hAnsi="Book Antiqua" w:cs="Book Antiqua"/>
          <w:color w:val="000000"/>
        </w:rPr>
        <w:t>&lt;</w:t>
      </w:r>
      <w:r w:rsidR="002A05C9">
        <w:rPr>
          <w:rFonts w:ascii="Book Antiqua" w:eastAsia="Book Antiqua" w:hAnsi="Book Antiqua" w:cs="Book Antiqua"/>
          <w:color w:val="000000"/>
        </w:rPr>
        <w:t xml:space="preserve"> </w:t>
      </w:r>
      <w:r w:rsidR="00C57FBC">
        <w:rPr>
          <w:rFonts w:ascii="Book Antiqua" w:eastAsia="Book Antiqua" w:hAnsi="Book Antiqua" w:cs="Book Antiqua"/>
          <w:color w:val="000000"/>
        </w:rPr>
        <w:t>0.001). The 2 h-PG levels were positively correlated with GA.</w:t>
      </w:r>
    </w:p>
    <w:p w14:paraId="3E696649" w14:textId="77777777" w:rsidR="00A77B3E" w:rsidRDefault="00A77B3E">
      <w:pPr>
        <w:spacing w:line="360" w:lineRule="auto"/>
        <w:jc w:val="both"/>
      </w:pPr>
    </w:p>
    <w:p w14:paraId="6C85DBA7" w14:textId="77777777" w:rsidR="00A77B3E" w:rsidRDefault="00C57FBC">
      <w:pPr>
        <w:spacing w:line="360" w:lineRule="auto"/>
        <w:jc w:val="both"/>
      </w:pPr>
      <w:r>
        <w:rPr>
          <w:rFonts w:ascii="Book Antiqua" w:eastAsia="Book Antiqua" w:hAnsi="Book Antiqua" w:cs="Book Antiqua"/>
          <w:b/>
          <w:i/>
          <w:color w:val="000000"/>
        </w:rPr>
        <w:t>Research conclusions</w:t>
      </w:r>
    </w:p>
    <w:p w14:paraId="66488D67" w14:textId="1529429B" w:rsidR="00A77B3E" w:rsidRDefault="00C57FBC">
      <w:pPr>
        <w:spacing w:line="360" w:lineRule="auto"/>
        <w:jc w:val="both"/>
      </w:pPr>
      <w:r>
        <w:rPr>
          <w:rFonts w:ascii="Book Antiqua" w:eastAsia="Book Antiqua" w:hAnsi="Book Antiqua" w:cs="Book Antiqua"/>
          <w:color w:val="000000"/>
        </w:rPr>
        <w:t>Our study supports the use of GA as a biomarker for the diagnosis of diabetes</w:t>
      </w:r>
      <w:r w:rsidR="002A05C9">
        <w:rPr>
          <w:rFonts w:ascii="Book Antiqua" w:eastAsia="Book Antiqua" w:hAnsi="Book Antiqua" w:cs="Book Antiqua"/>
          <w:color w:val="000000"/>
        </w:rPr>
        <w:t>.</w:t>
      </w:r>
    </w:p>
    <w:p w14:paraId="08658C73" w14:textId="77777777" w:rsidR="00A77B3E" w:rsidRDefault="00A77B3E">
      <w:pPr>
        <w:spacing w:line="360" w:lineRule="auto"/>
        <w:jc w:val="both"/>
      </w:pPr>
    </w:p>
    <w:p w14:paraId="3AC9DE10" w14:textId="77777777" w:rsidR="00A77B3E" w:rsidRDefault="00C57FBC">
      <w:pPr>
        <w:spacing w:line="360" w:lineRule="auto"/>
        <w:jc w:val="both"/>
      </w:pPr>
      <w:r>
        <w:rPr>
          <w:rFonts w:ascii="Book Antiqua" w:eastAsia="Book Antiqua" w:hAnsi="Book Antiqua" w:cs="Book Antiqua"/>
          <w:b/>
          <w:i/>
          <w:color w:val="000000"/>
        </w:rPr>
        <w:t>Research perspectives</w:t>
      </w:r>
    </w:p>
    <w:p w14:paraId="6D58CDD2" w14:textId="25E434B9" w:rsidR="00A77B3E" w:rsidRDefault="002A05C9" w:rsidP="002A05C9">
      <w:pPr>
        <w:spacing w:line="360" w:lineRule="auto"/>
        <w:jc w:val="both"/>
      </w:pPr>
      <w:r>
        <w:rPr>
          <w:rFonts w:ascii="Book Antiqua" w:eastAsia="Book Antiqua" w:hAnsi="Book Antiqua" w:cs="Book Antiqua"/>
          <w:color w:val="000000"/>
        </w:rPr>
        <w:t>T</w:t>
      </w:r>
      <w:r w:rsidR="00C57FBC">
        <w:rPr>
          <w:rFonts w:ascii="Book Antiqua" w:eastAsia="Book Antiqua" w:hAnsi="Book Antiqua" w:cs="Book Antiqua"/>
          <w:color w:val="000000"/>
        </w:rPr>
        <w:t>he study should be confirmed in multiple centers and extrapolating the study results to other ethnic groups.</w:t>
      </w:r>
    </w:p>
    <w:p w14:paraId="02DCF278" w14:textId="77777777" w:rsidR="00A77B3E" w:rsidRDefault="00A77B3E" w:rsidP="002A05C9">
      <w:pPr>
        <w:spacing w:line="360" w:lineRule="auto"/>
        <w:jc w:val="both"/>
      </w:pPr>
    </w:p>
    <w:p w14:paraId="714E9EC3" w14:textId="77777777" w:rsidR="00A77B3E" w:rsidRDefault="00C57FBC">
      <w:pPr>
        <w:spacing w:line="360" w:lineRule="auto"/>
        <w:jc w:val="both"/>
      </w:pPr>
      <w:r>
        <w:rPr>
          <w:rFonts w:ascii="Book Antiqua" w:eastAsia="Book Antiqua" w:hAnsi="Book Antiqua" w:cs="Book Antiqua"/>
          <w:b/>
          <w:caps/>
          <w:color w:val="000000"/>
          <w:u w:val="single"/>
        </w:rPr>
        <w:t>ACKNOWLEDGEMENTS</w:t>
      </w:r>
    </w:p>
    <w:p w14:paraId="702D8F62" w14:textId="70E531D7" w:rsidR="00A77B3E" w:rsidRDefault="00C57FBC">
      <w:pPr>
        <w:spacing w:line="360" w:lineRule="auto"/>
        <w:jc w:val="both"/>
      </w:pPr>
      <w:r>
        <w:rPr>
          <w:rFonts w:ascii="Book Antiqua" w:eastAsia="Book Antiqua" w:hAnsi="Book Antiqua" w:cs="Book Antiqua"/>
          <w:color w:val="000000"/>
        </w:rPr>
        <w:lastRenderedPageBreak/>
        <w:t>We thank the staff of Laboratory of Endocrinology and Metabolism,</w:t>
      </w:r>
      <w:r w:rsidR="002A05C9">
        <w:rPr>
          <w:rFonts w:ascii="Book Antiqua" w:eastAsia="Book Antiqua" w:hAnsi="Book Antiqua" w:cs="Book Antiqua"/>
          <w:color w:val="000000"/>
        </w:rPr>
        <w:t xml:space="preserve"> The</w:t>
      </w:r>
      <w:r>
        <w:rPr>
          <w:rFonts w:ascii="Book Antiqua" w:eastAsia="Book Antiqua" w:hAnsi="Book Antiqua" w:cs="Book Antiqua"/>
          <w:color w:val="000000"/>
        </w:rPr>
        <w:t xml:space="preserve"> Second Affiliated Hospital of Harbin Medical University,</w:t>
      </w:r>
      <w:r w:rsidR="002A05C9">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1EE28CC7" w14:textId="77777777" w:rsidR="00A77B3E" w:rsidRDefault="00A77B3E">
      <w:pPr>
        <w:spacing w:line="360" w:lineRule="auto"/>
        <w:jc w:val="both"/>
      </w:pPr>
    </w:p>
    <w:p w14:paraId="743F709A" w14:textId="77777777" w:rsidR="00A77B3E" w:rsidRDefault="00C57FBC">
      <w:pPr>
        <w:spacing w:line="360" w:lineRule="auto"/>
        <w:jc w:val="both"/>
      </w:pPr>
      <w:r>
        <w:rPr>
          <w:rFonts w:ascii="Book Antiqua" w:eastAsia="Book Antiqua" w:hAnsi="Book Antiqua" w:cs="Book Antiqua"/>
          <w:b/>
          <w:color w:val="000000"/>
        </w:rPr>
        <w:t>REFERENCES</w:t>
      </w:r>
    </w:p>
    <w:p w14:paraId="40CFBAA2" w14:textId="77777777" w:rsidR="00A77B3E" w:rsidRDefault="00C57FBC">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Scott RA</w:t>
      </w:r>
      <w:r>
        <w:rPr>
          <w:rFonts w:ascii="Book Antiqua" w:eastAsia="Book Antiqua" w:hAnsi="Book Antiqua" w:cs="Book Antiqua"/>
          <w:color w:val="000000"/>
        </w:rPr>
        <w:t xml:space="preserve">, Scott LJ, </w:t>
      </w:r>
      <w:proofErr w:type="spellStart"/>
      <w:r>
        <w:rPr>
          <w:rFonts w:ascii="Book Antiqua" w:eastAsia="Book Antiqua" w:hAnsi="Book Antiqua" w:cs="Book Antiqua"/>
          <w:color w:val="000000"/>
        </w:rPr>
        <w:t>Mägi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Marullo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Gaulton</w:t>
      </w:r>
      <w:proofErr w:type="spellEnd"/>
      <w:r>
        <w:rPr>
          <w:rFonts w:ascii="Book Antiqua" w:eastAsia="Book Antiqua" w:hAnsi="Book Antiqua" w:cs="Book Antiqua"/>
          <w:color w:val="000000"/>
        </w:rPr>
        <w:t xml:space="preserve"> KJ, </w:t>
      </w:r>
      <w:proofErr w:type="spellStart"/>
      <w:r>
        <w:rPr>
          <w:rFonts w:ascii="Book Antiqua" w:eastAsia="Book Antiqua" w:hAnsi="Book Antiqua" w:cs="Book Antiqua"/>
          <w:color w:val="000000"/>
        </w:rPr>
        <w:t>Kaakinen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Pervjakova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Pers</w:t>
      </w:r>
      <w:proofErr w:type="spellEnd"/>
      <w:r>
        <w:rPr>
          <w:rFonts w:ascii="Book Antiqua" w:eastAsia="Book Antiqua" w:hAnsi="Book Antiqua" w:cs="Book Antiqua"/>
          <w:color w:val="000000"/>
        </w:rPr>
        <w:t xml:space="preserve"> TH, Johnson AD, </w:t>
      </w:r>
      <w:proofErr w:type="spellStart"/>
      <w:r>
        <w:rPr>
          <w:rFonts w:ascii="Book Antiqua" w:eastAsia="Book Antiqua" w:hAnsi="Book Antiqua" w:cs="Book Antiqua"/>
          <w:color w:val="000000"/>
        </w:rPr>
        <w:t>Eicher</w:t>
      </w:r>
      <w:proofErr w:type="spellEnd"/>
      <w:r>
        <w:rPr>
          <w:rFonts w:ascii="Book Antiqua" w:eastAsia="Book Antiqua" w:hAnsi="Book Antiqua" w:cs="Book Antiqua"/>
          <w:color w:val="000000"/>
        </w:rPr>
        <w:t xml:space="preserve"> JD, Jackson AU, Ferreira T, Lee Y, Ma C, </w:t>
      </w:r>
      <w:proofErr w:type="spellStart"/>
      <w:r>
        <w:rPr>
          <w:rFonts w:ascii="Book Antiqua" w:eastAsia="Book Antiqua" w:hAnsi="Book Antiqua" w:cs="Book Antiqua"/>
          <w:color w:val="000000"/>
        </w:rPr>
        <w:t>Steinthorsdottir</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Thorleifsson</w:t>
      </w:r>
      <w:proofErr w:type="spellEnd"/>
      <w:r>
        <w:rPr>
          <w:rFonts w:ascii="Book Antiqua" w:eastAsia="Book Antiqua" w:hAnsi="Book Antiqua" w:cs="Book Antiqua"/>
          <w:color w:val="000000"/>
        </w:rPr>
        <w:t xml:space="preserve"> G, Qi L, Van </w:t>
      </w:r>
      <w:proofErr w:type="spellStart"/>
      <w:r>
        <w:rPr>
          <w:rFonts w:ascii="Book Antiqua" w:eastAsia="Book Antiqua" w:hAnsi="Book Antiqua" w:cs="Book Antiqua"/>
          <w:color w:val="000000"/>
        </w:rPr>
        <w:t>Zuydam</w:t>
      </w:r>
      <w:proofErr w:type="spellEnd"/>
      <w:r>
        <w:rPr>
          <w:rFonts w:ascii="Book Antiqua" w:eastAsia="Book Antiqua" w:hAnsi="Book Antiqua" w:cs="Book Antiqua"/>
          <w:color w:val="000000"/>
        </w:rPr>
        <w:t xml:space="preserve"> NR, Mahajan A, Chen H, Almgren P, Voight BF, </w:t>
      </w:r>
      <w:proofErr w:type="spellStart"/>
      <w:r>
        <w:rPr>
          <w:rFonts w:ascii="Book Antiqua" w:eastAsia="Book Antiqua" w:hAnsi="Book Antiqua" w:cs="Book Antiqua"/>
          <w:color w:val="000000"/>
        </w:rPr>
        <w:t>Grallert</w:t>
      </w:r>
      <w:proofErr w:type="spellEnd"/>
      <w:r>
        <w:rPr>
          <w:rFonts w:ascii="Book Antiqua" w:eastAsia="Book Antiqua" w:hAnsi="Book Antiqua" w:cs="Book Antiqua"/>
          <w:color w:val="000000"/>
        </w:rPr>
        <w:t xml:space="preserve"> H, Müller-</w:t>
      </w:r>
      <w:proofErr w:type="spellStart"/>
      <w:r>
        <w:rPr>
          <w:rFonts w:ascii="Book Antiqua" w:eastAsia="Book Antiqua" w:hAnsi="Book Antiqua" w:cs="Book Antiqua"/>
          <w:color w:val="000000"/>
        </w:rPr>
        <w:t>Nurasyid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Ried</w:t>
      </w:r>
      <w:proofErr w:type="spellEnd"/>
      <w:r>
        <w:rPr>
          <w:rFonts w:ascii="Book Antiqua" w:eastAsia="Book Antiqua" w:hAnsi="Book Antiqua" w:cs="Book Antiqua"/>
          <w:color w:val="000000"/>
        </w:rPr>
        <w:t xml:space="preserve"> JS, Rayner NW, Robertson N, </w:t>
      </w:r>
      <w:proofErr w:type="spellStart"/>
      <w:r>
        <w:rPr>
          <w:rFonts w:ascii="Book Antiqua" w:eastAsia="Book Antiqua" w:hAnsi="Book Antiqua" w:cs="Book Antiqua"/>
          <w:color w:val="000000"/>
        </w:rPr>
        <w:t>Karssen</w:t>
      </w:r>
      <w:proofErr w:type="spellEnd"/>
      <w:r>
        <w:rPr>
          <w:rFonts w:ascii="Book Antiqua" w:eastAsia="Book Antiqua" w:hAnsi="Book Antiqua" w:cs="Book Antiqua"/>
          <w:color w:val="000000"/>
        </w:rPr>
        <w:t xml:space="preserve"> LC, van </w:t>
      </w:r>
      <w:proofErr w:type="spellStart"/>
      <w:r>
        <w:rPr>
          <w:rFonts w:ascii="Book Antiqua" w:eastAsia="Book Antiqua" w:hAnsi="Book Antiqua" w:cs="Book Antiqua"/>
          <w:color w:val="000000"/>
        </w:rPr>
        <w:t>Leeuwen</w:t>
      </w:r>
      <w:proofErr w:type="spellEnd"/>
      <w:r>
        <w:rPr>
          <w:rFonts w:ascii="Book Antiqua" w:eastAsia="Book Antiqua" w:hAnsi="Book Antiqua" w:cs="Book Antiqua"/>
          <w:color w:val="000000"/>
        </w:rPr>
        <w:t xml:space="preserve"> EM, Willems SM, Fuchsberger C, Kwan P, </w:t>
      </w:r>
      <w:proofErr w:type="spellStart"/>
      <w:r>
        <w:rPr>
          <w:rFonts w:ascii="Book Antiqua" w:eastAsia="Book Antiqua" w:hAnsi="Book Antiqua" w:cs="Book Antiqua"/>
          <w:color w:val="000000"/>
        </w:rPr>
        <w:t>Teslovich</w:t>
      </w:r>
      <w:proofErr w:type="spellEnd"/>
      <w:r>
        <w:rPr>
          <w:rFonts w:ascii="Book Antiqua" w:eastAsia="Book Antiqua" w:hAnsi="Book Antiqua" w:cs="Book Antiqua"/>
          <w:color w:val="000000"/>
        </w:rPr>
        <w:t xml:space="preserve"> TM, Chanda P, Li M, Lu Y, Dina C, </w:t>
      </w:r>
      <w:proofErr w:type="spellStart"/>
      <w:r>
        <w:rPr>
          <w:rFonts w:ascii="Book Antiqua" w:eastAsia="Book Antiqua" w:hAnsi="Book Antiqua" w:cs="Book Antiqua"/>
          <w:color w:val="000000"/>
        </w:rPr>
        <w:t>Thuillier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Yengo</w:t>
      </w:r>
      <w:proofErr w:type="spellEnd"/>
      <w:r>
        <w:rPr>
          <w:rFonts w:ascii="Book Antiqua" w:eastAsia="Book Antiqua" w:hAnsi="Book Antiqua" w:cs="Book Antiqua"/>
          <w:color w:val="000000"/>
        </w:rPr>
        <w:t xml:space="preserve"> L, Jiang L, </w:t>
      </w:r>
      <w:proofErr w:type="spellStart"/>
      <w:r>
        <w:rPr>
          <w:rFonts w:ascii="Book Antiqua" w:eastAsia="Book Antiqua" w:hAnsi="Book Antiqua" w:cs="Book Antiqua"/>
          <w:color w:val="000000"/>
        </w:rPr>
        <w:t>Sparso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Kestler</w:t>
      </w:r>
      <w:proofErr w:type="spellEnd"/>
      <w:r>
        <w:rPr>
          <w:rFonts w:ascii="Book Antiqua" w:eastAsia="Book Antiqua" w:hAnsi="Book Antiqua" w:cs="Book Antiqua"/>
          <w:color w:val="000000"/>
        </w:rPr>
        <w:t xml:space="preserve"> HA, </w:t>
      </w:r>
      <w:proofErr w:type="spellStart"/>
      <w:r>
        <w:rPr>
          <w:rFonts w:ascii="Book Antiqua" w:eastAsia="Book Antiqua" w:hAnsi="Book Antiqua" w:cs="Book Antiqua"/>
          <w:color w:val="000000"/>
        </w:rPr>
        <w:t>Chheda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Eisele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Gustafsson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Frånberg</w:t>
      </w:r>
      <w:proofErr w:type="spellEnd"/>
      <w:r>
        <w:rPr>
          <w:rFonts w:ascii="Book Antiqua" w:eastAsia="Book Antiqua" w:hAnsi="Book Antiqua" w:cs="Book Antiqua"/>
          <w:color w:val="000000"/>
        </w:rPr>
        <w:t xml:space="preserve"> M, Strawbridge RJ, </w:t>
      </w:r>
      <w:proofErr w:type="spellStart"/>
      <w:r>
        <w:rPr>
          <w:rFonts w:ascii="Book Antiqua" w:eastAsia="Book Antiqua" w:hAnsi="Book Antiqua" w:cs="Book Antiqua"/>
          <w:color w:val="000000"/>
        </w:rPr>
        <w:t>Benediktsson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Hreidarsson</w:t>
      </w:r>
      <w:proofErr w:type="spellEnd"/>
      <w:r>
        <w:rPr>
          <w:rFonts w:ascii="Book Antiqua" w:eastAsia="Book Antiqua" w:hAnsi="Book Antiqua" w:cs="Book Antiqua"/>
          <w:color w:val="000000"/>
        </w:rPr>
        <w:t xml:space="preserve"> AB, Kong A, </w:t>
      </w:r>
      <w:proofErr w:type="spellStart"/>
      <w:r>
        <w:rPr>
          <w:rFonts w:ascii="Book Antiqua" w:eastAsia="Book Antiqua" w:hAnsi="Book Antiqua" w:cs="Book Antiqua"/>
          <w:color w:val="000000"/>
        </w:rPr>
        <w:t>Sigurðsson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Kerrison</w:t>
      </w:r>
      <w:proofErr w:type="spellEnd"/>
      <w:r>
        <w:rPr>
          <w:rFonts w:ascii="Book Antiqua" w:eastAsia="Book Antiqua" w:hAnsi="Book Antiqua" w:cs="Book Antiqua"/>
          <w:color w:val="000000"/>
        </w:rPr>
        <w:t xml:space="preserve"> ND, Luan J, Liang L, </w:t>
      </w:r>
      <w:proofErr w:type="spellStart"/>
      <w:r>
        <w:rPr>
          <w:rFonts w:ascii="Book Antiqua" w:eastAsia="Book Antiqua" w:hAnsi="Book Antiqua" w:cs="Book Antiqua"/>
          <w:color w:val="000000"/>
        </w:rPr>
        <w:t>Meitinger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Roden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Thorand</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Esko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Mihailov</w:t>
      </w:r>
      <w:proofErr w:type="spellEnd"/>
      <w:r>
        <w:rPr>
          <w:rFonts w:ascii="Book Antiqua" w:eastAsia="Book Antiqua" w:hAnsi="Book Antiqua" w:cs="Book Antiqua"/>
          <w:color w:val="000000"/>
        </w:rPr>
        <w:t xml:space="preserve"> E, Fox C, Liu CT, </w:t>
      </w:r>
      <w:proofErr w:type="spellStart"/>
      <w:r>
        <w:rPr>
          <w:rFonts w:ascii="Book Antiqua" w:eastAsia="Book Antiqua" w:hAnsi="Book Antiqua" w:cs="Book Antiqua"/>
          <w:color w:val="000000"/>
        </w:rPr>
        <w:t>Rybin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Isomaa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Lyssenko</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Tuomi</w:t>
      </w:r>
      <w:proofErr w:type="spellEnd"/>
      <w:r>
        <w:rPr>
          <w:rFonts w:ascii="Book Antiqua" w:eastAsia="Book Antiqua" w:hAnsi="Book Antiqua" w:cs="Book Antiqua"/>
          <w:color w:val="000000"/>
        </w:rPr>
        <w:t xml:space="preserve"> T, Couper DJ, </w:t>
      </w:r>
      <w:proofErr w:type="spellStart"/>
      <w:r>
        <w:rPr>
          <w:rFonts w:ascii="Book Antiqua" w:eastAsia="Book Antiqua" w:hAnsi="Book Antiqua" w:cs="Book Antiqua"/>
          <w:color w:val="000000"/>
        </w:rPr>
        <w:t>Pankow</w:t>
      </w:r>
      <w:proofErr w:type="spellEnd"/>
      <w:r>
        <w:rPr>
          <w:rFonts w:ascii="Book Antiqua" w:eastAsia="Book Antiqua" w:hAnsi="Book Antiqua" w:cs="Book Antiqua"/>
          <w:color w:val="000000"/>
        </w:rPr>
        <w:t xml:space="preserve"> JS, </w:t>
      </w:r>
      <w:proofErr w:type="spellStart"/>
      <w:r>
        <w:rPr>
          <w:rFonts w:ascii="Book Antiqua" w:eastAsia="Book Antiqua" w:hAnsi="Book Antiqua" w:cs="Book Antiqua"/>
          <w:color w:val="000000"/>
        </w:rPr>
        <w:t>Grarup</w:t>
      </w:r>
      <w:proofErr w:type="spellEnd"/>
      <w:r>
        <w:rPr>
          <w:rFonts w:ascii="Book Antiqua" w:eastAsia="Book Antiqua" w:hAnsi="Book Antiqua" w:cs="Book Antiqua"/>
          <w:color w:val="000000"/>
        </w:rPr>
        <w:t xml:space="preserve"> N, Have CT, </w:t>
      </w:r>
      <w:proofErr w:type="spellStart"/>
      <w:r>
        <w:rPr>
          <w:rFonts w:ascii="Book Antiqua" w:eastAsia="Book Antiqua" w:hAnsi="Book Antiqua" w:cs="Book Antiqua"/>
          <w:color w:val="000000"/>
        </w:rPr>
        <w:t>Jørgensen</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Jørgensen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Linneberg</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Cornelis</w:t>
      </w:r>
      <w:proofErr w:type="spellEnd"/>
      <w:r>
        <w:rPr>
          <w:rFonts w:ascii="Book Antiqua" w:eastAsia="Book Antiqua" w:hAnsi="Book Antiqua" w:cs="Book Antiqua"/>
          <w:color w:val="000000"/>
        </w:rPr>
        <w:t xml:space="preserve"> MC, van Dam RM, Hunter DJ, Kraft P, Sun Q, </w:t>
      </w:r>
      <w:proofErr w:type="spellStart"/>
      <w:r>
        <w:rPr>
          <w:rFonts w:ascii="Book Antiqua" w:eastAsia="Book Antiqua" w:hAnsi="Book Antiqua" w:cs="Book Antiqua"/>
          <w:color w:val="000000"/>
        </w:rPr>
        <w:t>Edkins</w:t>
      </w:r>
      <w:proofErr w:type="spellEnd"/>
      <w:r>
        <w:rPr>
          <w:rFonts w:ascii="Book Antiqua" w:eastAsia="Book Antiqua" w:hAnsi="Book Antiqua" w:cs="Book Antiqua"/>
          <w:color w:val="000000"/>
        </w:rPr>
        <w:t xml:space="preserve"> S, Owen KR, Perry JRB, Wood AR, </w:t>
      </w:r>
      <w:proofErr w:type="spellStart"/>
      <w:r>
        <w:rPr>
          <w:rFonts w:ascii="Book Antiqua" w:eastAsia="Book Antiqua" w:hAnsi="Book Antiqua" w:cs="Book Antiqua"/>
          <w:color w:val="000000"/>
        </w:rPr>
        <w:t>Zeggini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Tajes-Fernandes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Abecasis</w:t>
      </w:r>
      <w:proofErr w:type="spellEnd"/>
      <w:r>
        <w:rPr>
          <w:rFonts w:ascii="Book Antiqua" w:eastAsia="Book Antiqua" w:hAnsi="Book Antiqua" w:cs="Book Antiqua"/>
          <w:color w:val="000000"/>
        </w:rPr>
        <w:t xml:space="preserve"> GR, </w:t>
      </w:r>
      <w:proofErr w:type="spellStart"/>
      <w:r>
        <w:rPr>
          <w:rFonts w:ascii="Book Antiqua" w:eastAsia="Book Antiqua" w:hAnsi="Book Antiqua" w:cs="Book Antiqua"/>
          <w:color w:val="000000"/>
        </w:rPr>
        <w:t>Bonnycastle</w:t>
      </w:r>
      <w:proofErr w:type="spellEnd"/>
      <w:r>
        <w:rPr>
          <w:rFonts w:ascii="Book Antiqua" w:eastAsia="Book Antiqua" w:hAnsi="Book Antiqua" w:cs="Book Antiqua"/>
          <w:color w:val="000000"/>
        </w:rPr>
        <w:t xml:space="preserve"> LL, Chines PS, </w:t>
      </w:r>
      <w:proofErr w:type="spellStart"/>
      <w:r>
        <w:rPr>
          <w:rFonts w:ascii="Book Antiqua" w:eastAsia="Book Antiqua" w:hAnsi="Book Antiqua" w:cs="Book Antiqua"/>
          <w:color w:val="000000"/>
        </w:rPr>
        <w:t>Stringham</w:t>
      </w:r>
      <w:proofErr w:type="spellEnd"/>
      <w:r>
        <w:rPr>
          <w:rFonts w:ascii="Book Antiqua" w:eastAsia="Book Antiqua" w:hAnsi="Book Antiqua" w:cs="Book Antiqua"/>
          <w:color w:val="000000"/>
        </w:rPr>
        <w:t xml:space="preserve"> HM, </w:t>
      </w:r>
      <w:proofErr w:type="spellStart"/>
      <w:r>
        <w:rPr>
          <w:rFonts w:ascii="Book Antiqua" w:eastAsia="Book Antiqua" w:hAnsi="Book Antiqua" w:cs="Book Antiqua"/>
          <w:color w:val="000000"/>
        </w:rPr>
        <w:t>Koistinen</w:t>
      </w:r>
      <w:proofErr w:type="spellEnd"/>
      <w:r>
        <w:rPr>
          <w:rFonts w:ascii="Book Antiqua" w:eastAsia="Book Antiqua" w:hAnsi="Book Antiqua" w:cs="Book Antiqua"/>
          <w:color w:val="000000"/>
        </w:rPr>
        <w:t xml:space="preserve"> HA, </w:t>
      </w:r>
      <w:proofErr w:type="spellStart"/>
      <w:r>
        <w:rPr>
          <w:rFonts w:ascii="Book Antiqua" w:eastAsia="Book Antiqua" w:hAnsi="Book Antiqua" w:cs="Book Antiqua"/>
          <w:color w:val="000000"/>
        </w:rPr>
        <w:t>Kinnunen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Sennblad</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Mühleisen</w:t>
      </w:r>
      <w:proofErr w:type="spellEnd"/>
      <w:r>
        <w:rPr>
          <w:rFonts w:ascii="Book Antiqua" w:eastAsia="Book Antiqua" w:hAnsi="Book Antiqua" w:cs="Book Antiqua"/>
          <w:color w:val="000000"/>
        </w:rPr>
        <w:t xml:space="preserve"> TW, </w:t>
      </w:r>
      <w:proofErr w:type="spellStart"/>
      <w:r>
        <w:rPr>
          <w:rFonts w:ascii="Book Antiqua" w:eastAsia="Book Antiqua" w:hAnsi="Book Antiqua" w:cs="Book Antiqua"/>
          <w:color w:val="000000"/>
        </w:rPr>
        <w:t>Nöthen</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Pechlivanis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Baldassarre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Gertow</w:t>
      </w:r>
      <w:proofErr w:type="spellEnd"/>
      <w:r>
        <w:rPr>
          <w:rFonts w:ascii="Book Antiqua" w:eastAsia="Book Antiqua" w:hAnsi="Book Antiqua" w:cs="Book Antiqua"/>
          <w:color w:val="000000"/>
        </w:rPr>
        <w:t xml:space="preserve"> K, Humphries SE, </w:t>
      </w:r>
      <w:proofErr w:type="spellStart"/>
      <w:r>
        <w:rPr>
          <w:rFonts w:ascii="Book Antiqua" w:eastAsia="Book Antiqua" w:hAnsi="Book Antiqua" w:cs="Book Antiqua"/>
          <w:color w:val="000000"/>
        </w:rPr>
        <w:t>Tremoli</w:t>
      </w:r>
      <w:proofErr w:type="spellEnd"/>
      <w:r>
        <w:rPr>
          <w:rFonts w:ascii="Book Antiqua" w:eastAsia="Book Antiqua" w:hAnsi="Book Antiqua" w:cs="Book Antiqua"/>
          <w:color w:val="000000"/>
        </w:rPr>
        <w:t xml:space="preserve"> E, Klopp N, Meyer J, Steinbach G, </w:t>
      </w:r>
      <w:proofErr w:type="spellStart"/>
      <w:r>
        <w:rPr>
          <w:rFonts w:ascii="Book Antiqua" w:eastAsia="Book Antiqua" w:hAnsi="Book Antiqua" w:cs="Book Antiqua"/>
          <w:color w:val="000000"/>
        </w:rPr>
        <w:t>Wennauer</w:t>
      </w:r>
      <w:proofErr w:type="spellEnd"/>
      <w:r>
        <w:rPr>
          <w:rFonts w:ascii="Book Antiqua" w:eastAsia="Book Antiqua" w:hAnsi="Book Antiqua" w:cs="Book Antiqua"/>
          <w:color w:val="000000"/>
        </w:rPr>
        <w:t xml:space="preserve"> R, Eriksson JG, </w:t>
      </w:r>
      <w:proofErr w:type="spellStart"/>
      <w:r>
        <w:rPr>
          <w:rFonts w:ascii="Book Antiqua" w:eastAsia="Book Antiqua" w:hAnsi="Book Antiqua" w:cs="Book Antiqua"/>
          <w:color w:val="000000"/>
        </w:rPr>
        <w:t>Mӓnnistö</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Peltonen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Tikkanen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Charpentier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Eury</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Lobbens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Gigante</w:t>
      </w:r>
      <w:proofErr w:type="spellEnd"/>
      <w:r>
        <w:rPr>
          <w:rFonts w:ascii="Book Antiqua" w:eastAsia="Book Antiqua" w:hAnsi="Book Antiqua" w:cs="Book Antiqua"/>
          <w:color w:val="000000"/>
        </w:rPr>
        <w:t xml:space="preserve"> B, Leander K, McLeod O, </w:t>
      </w:r>
      <w:proofErr w:type="spellStart"/>
      <w:r>
        <w:rPr>
          <w:rFonts w:ascii="Book Antiqua" w:eastAsia="Book Antiqua" w:hAnsi="Book Antiqua" w:cs="Book Antiqua"/>
          <w:color w:val="000000"/>
        </w:rPr>
        <w:t>Bottinger</w:t>
      </w:r>
      <w:proofErr w:type="spellEnd"/>
      <w:r>
        <w:rPr>
          <w:rFonts w:ascii="Book Antiqua" w:eastAsia="Book Antiqua" w:hAnsi="Book Antiqua" w:cs="Book Antiqua"/>
          <w:color w:val="000000"/>
        </w:rPr>
        <w:t xml:space="preserve"> EP, Gottesman O, </w:t>
      </w:r>
      <w:proofErr w:type="spellStart"/>
      <w:r>
        <w:rPr>
          <w:rFonts w:ascii="Book Antiqua" w:eastAsia="Book Antiqua" w:hAnsi="Book Antiqua" w:cs="Book Antiqua"/>
          <w:color w:val="000000"/>
        </w:rPr>
        <w:t>Ruderfer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Blüher</w:t>
      </w:r>
      <w:proofErr w:type="spellEnd"/>
      <w:r>
        <w:rPr>
          <w:rFonts w:ascii="Book Antiqua" w:eastAsia="Book Antiqua" w:hAnsi="Book Antiqua" w:cs="Book Antiqua"/>
          <w:color w:val="000000"/>
        </w:rPr>
        <w:t xml:space="preserve"> M, Kovacs P, </w:t>
      </w:r>
      <w:proofErr w:type="spellStart"/>
      <w:r>
        <w:rPr>
          <w:rFonts w:ascii="Book Antiqua" w:eastAsia="Book Antiqua" w:hAnsi="Book Antiqua" w:cs="Book Antiqua"/>
          <w:color w:val="000000"/>
        </w:rPr>
        <w:t>Tonjes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Maruthur</w:t>
      </w:r>
      <w:proofErr w:type="spellEnd"/>
      <w:r>
        <w:rPr>
          <w:rFonts w:ascii="Book Antiqua" w:eastAsia="Book Antiqua" w:hAnsi="Book Antiqua" w:cs="Book Antiqua"/>
          <w:color w:val="000000"/>
        </w:rPr>
        <w:t xml:space="preserve"> NM, </w:t>
      </w:r>
      <w:proofErr w:type="spellStart"/>
      <w:r>
        <w:rPr>
          <w:rFonts w:ascii="Book Antiqua" w:eastAsia="Book Antiqua" w:hAnsi="Book Antiqua" w:cs="Book Antiqua"/>
          <w:color w:val="000000"/>
        </w:rPr>
        <w:t>Scapoli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Erbel</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Jöckel</w:t>
      </w:r>
      <w:proofErr w:type="spellEnd"/>
      <w:r>
        <w:rPr>
          <w:rFonts w:ascii="Book Antiqua" w:eastAsia="Book Antiqua" w:hAnsi="Book Antiqua" w:cs="Book Antiqua"/>
          <w:color w:val="000000"/>
        </w:rPr>
        <w:t xml:space="preserve"> KH, </w:t>
      </w:r>
      <w:proofErr w:type="spellStart"/>
      <w:r>
        <w:rPr>
          <w:rFonts w:ascii="Book Antiqua" w:eastAsia="Book Antiqua" w:hAnsi="Book Antiqua" w:cs="Book Antiqua"/>
          <w:color w:val="000000"/>
        </w:rPr>
        <w:t>Moebus</w:t>
      </w:r>
      <w:proofErr w:type="spellEnd"/>
      <w:r>
        <w:rPr>
          <w:rFonts w:ascii="Book Antiqua" w:eastAsia="Book Antiqua" w:hAnsi="Book Antiqua" w:cs="Book Antiqua"/>
          <w:color w:val="000000"/>
        </w:rPr>
        <w:t xml:space="preserve"> S, de Faire U, </w:t>
      </w:r>
      <w:proofErr w:type="spellStart"/>
      <w:r>
        <w:rPr>
          <w:rFonts w:ascii="Book Antiqua" w:eastAsia="Book Antiqua" w:hAnsi="Book Antiqua" w:cs="Book Antiqua"/>
          <w:color w:val="000000"/>
        </w:rPr>
        <w:t>Hamsten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Stumvoll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Deloukas</w:t>
      </w:r>
      <w:proofErr w:type="spellEnd"/>
      <w:r>
        <w:rPr>
          <w:rFonts w:ascii="Book Antiqua" w:eastAsia="Book Antiqua" w:hAnsi="Book Antiqua" w:cs="Book Antiqua"/>
          <w:color w:val="000000"/>
        </w:rPr>
        <w:t xml:space="preserve"> P, Donnelly PJ, </w:t>
      </w:r>
      <w:proofErr w:type="spellStart"/>
      <w:r>
        <w:rPr>
          <w:rFonts w:ascii="Book Antiqua" w:eastAsia="Book Antiqua" w:hAnsi="Book Antiqua" w:cs="Book Antiqua"/>
          <w:color w:val="000000"/>
        </w:rPr>
        <w:t>Frayling</w:t>
      </w:r>
      <w:proofErr w:type="spellEnd"/>
      <w:r>
        <w:rPr>
          <w:rFonts w:ascii="Book Antiqua" w:eastAsia="Book Antiqua" w:hAnsi="Book Antiqua" w:cs="Book Antiqua"/>
          <w:color w:val="000000"/>
        </w:rPr>
        <w:t xml:space="preserve"> TM, Hattersley AT, </w:t>
      </w:r>
      <w:proofErr w:type="spellStart"/>
      <w:r>
        <w:rPr>
          <w:rFonts w:ascii="Book Antiqua" w:eastAsia="Book Antiqua" w:hAnsi="Book Antiqua" w:cs="Book Antiqua"/>
          <w:color w:val="000000"/>
        </w:rPr>
        <w:t>Ripatti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Salomaa</w:t>
      </w:r>
      <w:proofErr w:type="spellEnd"/>
      <w:r>
        <w:rPr>
          <w:rFonts w:ascii="Book Antiqua" w:eastAsia="Book Antiqua" w:hAnsi="Book Antiqua" w:cs="Book Antiqua"/>
          <w:color w:val="000000"/>
        </w:rPr>
        <w:t xml:space="preserve"> V, Pedersen NL, Boehm BO, Bergman RN, Collins FS, </w:t>
      </w:r>
      <w:proofErr w:type="spellStart"/>
      <w:r>
        <w:rPr>
          <w:rFonts w:ascii="Book Antiqua" w:eastAsia="Book Antiqua" w:hAnsi="Book Antiqua" w:cs="Book Antiqua"/>
          <w:color w:val="000000"/>
        </w:rPr>
        <w:t>Mohlke</w:t>
      </w:r>
      <w:proofErr w:type="spellEnd"/>
      <w:r>
        <w:rPr>
          <w:rFonts w:ascii="Book Antiqua" w:eastAsia="Book Antiqua" w:hAnsi="Book Antiqua" w:cs="Book Antiqua"/>
          <w:color w:val="000000"/>
        </w:rPr>
        <w:t xml:space="preserve"> KL, </w:t>
      </w:r>
      <w:proofErr w:type="spellStart"/>
      <w:r>
        <w:rPr>
          <w:rFonts w:ascii="Book Antiqua" w:eastAsia="Book Antiqua" w:hAnsi="Book Antiqua" w:cs="Book Antiqua"/>
          <w:color w:val="000000"/>
        </w:rPr>
        <w:t>Tuomilehto</w:t>
      </w:r>
      <w:proofErr w:type="spellEnd"/>
      <w:r>
        <w:rPr>
          <w:rFonts w:ascii="Book Antiqua" w:eastAsia="Book Antiqua" w:hAnsi="Book Antiqua" w:cs="Book Antiqua"/>
          <w:color w:val="000000"/>
        </w:rPr>
        <w:t xml:space="preserve"> J, Hansen T, Pedersen O, Barroso I, </w:t>
      </w:r>
      <w:proofErr w:type="spellStart"/>
      <w:r>
        <w:rPr>
          <w:rFonts w:ascii="Book Antiqua" w:eastAsia="Book Antiqua" w:hAnsi="Book Antiqua" w:cs="Book Antiqua"/>
          <w:color w:val="000000"/>
        </w:rPr>
        <w:t>Lannfelt</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Ingelsson</w:t>
      </w:r>
      <w:proofErr w:type="spellEnd"/>
      <w:r>
        <w:rPr>
          <w:rFonts w:ascii="Book Antiqua" w:eastAsia="Book Antiqua" w:hAnsi="Book Antiqua" w:cs="Book Antiqua"/>
          <w:color w:val="000000"/>
        </w:rPr>
        <w:t xml:space="preserve"> E, Lind L, Lindgren CM, </w:t>
      </w:r>
      <w:proofErr w:type="spellStart"/>
      <w:r>
        <w:rPr>
          <w:rFonts w:ascii="Book Antiqua" w:eastAsia="Book Antiqua" w:hAnsi="Book Antiqua" w:cs="Book Antiqua"/>
          <w:color w:val="000000"/>
        </w:rPr>
        <w:t>Cauchi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Froguel</w:t>
      </w:r>
      <w:proofErr w:type="spellEnd"/>
      <w:r>
        <w:rPr>
          <w:rFonts w:ascii="Book Antiqua" w:eastAsia="Book Antiqua" w:hAnsi="Book Antiqua" w:cs="Book Antiqua"/>
          <w:color w:val="000000"/>
        </w:rPr>
        <w:t xml:space="preserve"> P, Loos RJF, </w:t>
      </w:r>
      <w:proofErr w:type="spellStart"/>
      <w:r>
        <w:rPr>
          <w:rFonts w:ascii="Book Antiqua" w:eastAsia="Book Antiqua" w:hAnsi="Book Antiqua" w:cs="Book Antiqua"/>
          <w:color w:val="000000"/>
        </w:rPr>
        <w:t>Balkau</w:t>
      </w:r>
      <w:proofErr w:type="spellEnd"/>
      <w:r>
        <w:rPr>
          <w:rFonts w:ascii="Book Antiqua" w:eastAsia="Book Antiqua" w:hAnsi="Book Antiqua" w:cs="Book Antiqua"/>
          <w:color w:val="000000"/>
        </w:rPr>
        <w:t xml:space="preserve"> B, Boeing H, Franks PW, </w:t>
      </w:r>
      <w:proofErr w:type="spellStart"/>
      <w:r>
        <w:rPr>
          <w:rFonts w:ascii="Book Antiqua" w:eastAsia="Book Antiqua" w:hAnsi="Book Antiqua" w:cs="Book Antiqua"/>
          <w:color w:val="000000"/>
        </w:rPr>
        <w:t>Barricarte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Gurrea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Palli</w:t>
      </w:r>
      <w:proofErr w:type="spellEnd"/>
      <w:r>
        <w:rPr>
          <w:rFonts w:ascii="Book Antiqua" w:eastAsia="Book Antiqua" w:hAnsi="Book Antiqua" w:cs="Book Antiqua"/>
          <w:color w:val="000000"/>
        </w:rPr>
        <w:t xml:space="preserve"> D, van der Schouw YT, </w:t>
      </w:r>
      <w:proofErr w:type="spellStart"/>
      <w:r>
        <w:rPr>
          <w:rFonts w:ascii="Book Antiqua" w:eastAsia="Book Antiqua" w:hAnsi="Book Antiqua" w:cs="Book Antiqua"/>
          <w:color w:val="000000"/>
        </w:rPr>
        <w:t>Altshuler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Groop</w:t>
      </w:r>
      <w:proofErr w:type="spellEnd"/>
      <w:r>
        <w:rPr>
          <w:rFonts w:ascii="Book Antiqua" w:eastAsia="Book Antiqua" w:hAnsi="Book Antiqua" w:cs="Book Antiqua"/>
          <w:color w:val="000000"/>
        </w:rPr>
        <w:t xml:space="preserve"> LC, </w:t>
      </w:r>
      <w:proofErr w:type="spellStart"/>
      <w:r>
        <w:rPr>
          <w:rFonts w:ascii="Book Antiqua" w:eastAsia="Book Antiqua" w:hAnsi="Book Antiqua" w:cs="Book Antiqua"/>
          <w:color w:val="000000"/>
        </w:rPr>
        <w:t>Langenberg</w:t>
      </w:r>
      <w:proofErr w:type="spellEnd"/>
      <w:r>
        <w:rPr>
          <w:rFonts w:ascii="Book Antiqua" w:eastAsia="Book Antiqua" w:hAnsi="Book Antiqua" w:cs="Book Antiqua"/>
          <w:color w:val="000000"/>
        </w:rPr>
        <w:t xml:space="preserve"> C, Wareham NJ, </w:t>
      </w:r>
      <w:proofErr w:type="spellStart"/>
      <w:r>
        <w:rPr>
          <w:rFonts w:ascii="Book Antiqua" w:eastAsia="Book Antiqua" w:hAnsi="Book Antiqua" w:cs="Book Antiqua"/>
          <w:color w:val="000000"/>
        </w:rPr>
        <w:t>Sijbrands</w:t>
      </w:r>
      <w:proofErr w:type="spellEnd"/>
      <w:r>
        <w:rPr>
          <w:rFonts w:ascii="Book Antiqua" w:eastAsia="Book Antiqua" w:hAnsi="Book Antiqua" w:cs="Book Antiqua"/>
          <w:color w:val="000000"/>
        </w:rPr>
        <w:t xml:space="preserve"> E, van </w:t>
      </w:r>
      <w:proofErr w:type="spellStart"/>
      <w:r>
        <w:rPr>
          <w:rFonts w:ascii="Book Antiqua" w:eastAsia="Book Antiqua" w:hAnsi="Book Antiqua" w:cs="Book Antiqua"/>
          <w:color w:val="000000"/>
        </w:rPr>
        <w:t>Duijn</w:t>
      </w:r>
      <w:proofErr w:type="spellEnd"/>
      <w:r>
        <w:rPr>
          <w:rFonts w:ascii="Book Antiqua" w:eastAsia="Book Antiqua" w:hAnsi="Book Antiqua" w:cs="Book Antiqua"/>
          <w:color w:val="000000"/>
        </w:rPr>
        <w:t xml:space="preserve"> CM, </w:t>
      </w:r>
      <w:proofErr w:type="spellStart"/>
      <w:r>
        <w:rPr>
          <w:rFonts w:ascii="Book Antiqua" w:eastAsia="Book Antiqua" w:hAnsi="Book Antiqua" w:cs="Book Antiqua"/>
          <w:color w:val="000000"/>
        </w:rPr>
        <w:t>Florez</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Meigs</w:t>
      </w:r>
      <w:proofErr w:type="spellEnd"/>
      <w:r>
        <w:rPr>
          <w:rFonts w:ascii="Book Antiqua" w:eastAsia="Book Antiqua" w:hAnsi="Book Antiqua" w:cs="Book Antiqua"/>
          <w:color w:val="000000"/>
        </w:rPr>
        <w:t xml:space="preserve"> JB, </w:t>
      </w:r>
      <w:proofErr w:type="spellStart"/>
      <w:r>
        <w:rPr>
          <w:rFonts w:ascii="Book Antiqua" w:eastAsia="Book Antiqua" w:hAnsi="Book Antiqua" w:cs="Book Antiqua"/>
          <w:color w:val="000000"/>
        </w:rPr>
        <w:t>Boerwinkle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Gieger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Strauch</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Metspalu</w:t>
      </w:r>
      <w:proofErr w:type="spellEnd"/>
      <w:r>
        <w:rPr>
          <w:rFonts w:ascii="Book Antiqua" w:eastAsia="Book Antiqua" w:hAnsi="Book Antiqua" w:cs="Book Antiqua"/>
          <w:color w:val="000000"/>
        </w:rPr>
        <w:t xml:space="preserve"> A, Morris AD, Palmer CNA, Hu FB, </w:t>
      </w:r>
      <w:proofErr w:type="spellStart"/>
      <w:r>
        <w:rPr>
          <w:rFonts w:ascii="Book Antiqua" w:eastAsia="Book Antiqua" w:hAnsi="Book Antiqua" w:cs="Book Antiqua"/>
          <w:color w:val="000000"/>
        </w:rPr>
        <w:t>Thorsteinsdottir</w:t>
      </w:r>
      <w:proofErr w:type="spellEnd"/>
      <w:r>
        <w:rPr>
          <w:rFonts w:ascii="Book Antiqua" w:eastAsia="Book Antiqua" w:hAnsi="Book Antiqua" w:cs="Book Antiqua"/>
          <w:color w:val="000000"/>
        </w:rPr>
        <w:t xml:space="preserve"> U, Stefansson K, Dupuis J, Morris AP, </w:t>
      </w:r>
      <w:proofErr w:type="spellStart"/>
      <w:r>
        <w:rPr>
          <w:rFonts w:ascii="Book Antiqua" w:eastAsia="Book Antiqua" w:hAnsi="Book Antiqua" w:cs="Book Antiqua"/>
          <w:color w:val="000000"/>
        </w:rPr>
        <w:t>Boehnke</w:t>
      </w:r>
      <w:proofErr w:type="spellEnd"/>
      <w:r>
        <w:rPr>
          <w:rFonts w:ascii="Book Antiqua" w:eastAsia="Book Antiqua" w:hAnsi="Book Antiqua" w:cs="Book Antiqua"/>
          <w:color w:val="000000"/>
        </w:rPr>
        <w:t xml:space="preserve"> M, McCarthy MI, </w:t>
      </w:r>
      <w:proofErr w:type="spellStart"/>
      <w:r>
        <w:rPr>
          <w:rFonts w:ascii="Book Antiqua" w:eastAsia="Book Antiqua" w:hAnsi="Book Antiqua" w:cs="Book Antiqua"/>
          <w:color w:val="000000"/>
        </w:rPr>
        <w:t>Prokopenko</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DIAbetes</w:t>
      </w:r>
      <w:proofErr w:type="spellEnd"/>
      <w:r>
        <w:rPr>
          <w:rFonts w:ascii="Book Antiqua" w:eastAsia="Book Antiqua" w:hAnsi="Book Antiqua" w:cs="Book Antiqua"/>
          <w:color w:val="000000"/>
        </w:rPr>
        <w:t xml:space="preserve"> Genetics </w:t>
      </w:r>
      <w:r>
        <w:rPr>
          <w:rFonts w:ascii="Book Antiqua" w:eastAsia="Book Antiqua" w:hAnsi="Book Antiqua" w:cs="Book Antiqua"/>
          <w:color w:val="000000"/>
        </w:rPr>
        <w:lastRenderedPageBreak/>
        <w:t xml:space="preserve">Replication And Meta-analysis (DIAGRAM) Consortium. An Expanded Genome-Wide Association Study of Type 2 Diabetes in Europeans.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2888-2902 [PMID: 28566273 DOI: 10.2337/db16-1253]</w:t>
      </w:r>
    </w:p>
    <w:p w14:paraId="7C37A7E6" w14:textId="77777777" w:rsidR="00A77B3E" w:rsidRDefault="00C57FBC">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Kuniss</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Freyer</w:t>
      </w:r>
      <w:proofErr w:type="spellEnd"/>
      <w:r>
        <w:rPr>
          <w:rFonts w:ascii="Book Antiqua" w:eastAsia="Book Antiqua" w:hAnsi="Book Antiqua" w:cs="Book Antiqua"/>
          <w:color w:val="000000"/>
        </w:rPr>
        <w:t xml:space="preserve"> M, Müller N, </w:t>
      </w:r>
      <w:proofErr w:type="spellStart"/>
      <w:r>
        <w:rPr>
          <w:rFonts w:ascii="Book Antiqua" w:eastAsia="Book Antiqua" w:hAnsi="Book Antiqua" w:cs="Book Antiqua"/>
          <w:color w:val="000000"/>
        </w:rPr>
        <w:t>Kielstein</w:t>
      </w:r>
      <w:proofErr w:type="spellEnd"/>
      <w:r>
        <w:rPr>
          <w:rFonts w:ascii="Book Antiqua" w:eastAsia="Book Antiqua" w:hAnsi="Book Antiqua" w:cs="Book Antiqua"/>
          <w:color w:val="000000"/>
        </w:rPr>
        <w:t xml:space="preserve"> V, Müller UA. Expectations and fear of diabetes-related long-term complications in people with type 2 diabetes at primary care level.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Diabetol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56</w:t>
      </w:r>
      <w:r>
        <w:rPr>
          <w:rFonts w:ascii="Book Antiqua" w:eastAsia="Book Antiqua" w:hAnsi="Book Antiqua" w:cs="Book Antiqua"/>
          <w:color w:val="000000"/>
        </w:rPr>
        <w:t>: 33-38 [PMID: 30159745 DOI: 10.1007/s00592-018-1217-9]</w:t>
      </w:r>
    </w:p>
    <w:p w14:paraId="7E311498" w14:textId="77777777" w:rsidR="00A77B3E" w:rsidRDefault="00C57FBC">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LeRoith</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Fonseca V, </w:t>
      </w:r>
      <w:proofErr w:type="spellStart"/>
      <w:r>
        <w:rPr>
          <w:rFonts w:ascii="Book Antiqua" w:eastAsia="Book Antiqua" w:hAnsi="Book Antiqua" w:cs="Book Antiqua"/>
          <w:color w:val="000000"/>
        </w:rPr>
        <w:t>Vinik</w:t>
      </w:r>
      <w:proofErr w:type="spellEnd"/>
      <w:r>
        <w:rPr>
          <w:rFonts w:ascii="Book Antiqua" w:eastAsia="Book Antiqua" w:hAnsi="Book Antiqua" w:cs="Book Antiqua"/>
          <w:color w:val="000000"/>
        </w:rPr>
        <w:t xml:space="preserve"> A. Metabolic memory in diabetes--focus on insulin.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Res Rev</w:t>
      </w:r>
      <w:r>
        <w:rPr>
          <w:rFonts w:ascii="Book Antiqua" w:eastAsia="Book Antiqua" w:hAnsi="Book Antiqua" w:cs="Book Antiqua"/>
          <w:color w:val="000000"/>
        </w:rPr>
        <w:t xml:space="preserve"> 2005; </w:t>
      </w:r>
      <w:r>
        <w:rPr>
          <w:rFonts w:ascii="Book Antiqua" w:eastAsia="Book Antiqua" w:hAnsi="Book Antiqua" w:cs="Book Antiqua"/>
          <w:b/>
          <w:bCs/>
          <w:color w:val="000000"/>
        </w:rPr>
        <w:t>21</w:t>
      </w:r>
      <w:r>
        <w:rPr>
          <w:rFonts w:ascii="Book Antiqua" w:eastAsia="Book Antiqua" w:hAnsi="Book Antiqua" w:cs="Book Antiqua"/>
          <w:color w:val="000000"/>
        </w:rPr>
        <w:t>: 85-90 [PMID: 15619272 DOI: 10.1002/dmrr.530]</w:t>
      </w:r>
    </w:p>
    <w:p w14:paraId="3BEFF6BE" w14:textId="11B46077" w:rsidR="00A77B3E" w:rsidRDefault="00C57FBC">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American Diabetes Association</w:t>
      </w:r>
      <w:r>
        <w:rPr>
          <w:rFonts w:ascii="Book Antiqua" w:eastAsia="Book Antiqua" w:hAnsi="Book Antiqua" w:cs="Book Antiqua"/>
          <w:color w:val="000000"/>
        </w:rPr>
        <w:t xml:space="preserve">. </w:t>
      </w:r>
      <w:r>
        <w:rPr>
          <w:rFonts w:ascii="Book Antiqua" w:eastAsia="Book Antiqua" w:hAnsi="Book Antiqua" w:cs="Book Antiqua"/>
          <w:i/>
          <w:iCs/>
          <w:color w:val="000000"/>
        </w:rPr>
        <w:t>Standards of Medical Care in Diabetes-2018</w:t>
      </w:r>
      <w:r>
        <w:rPr>
          <w:rFonts w:ascii="Book Antiqua" w:eastAsia="Book Antiqua" w:hAnsi="Book Antiqua" w:cs="Book Antiqua"/>
          <w:color w:val="000000"/>
        </w:rPr>
        <w:t xml:space="preserve"> Abridged for Primary Care Providers.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Diabetes</w:t>
      </w:r>
      <w:r>
        <w:rPr>
          <w:rFonts w:ascii="Book Antiqua" w:eastAsia="Book Antiqua" w:hAnsi="Book Antiqua" w:cs="Book Antiqua"/>
          <w:color w:val="000000"/>
        </w:rPr>
        <w:t xml:space="preserve"> 2018; </w:t>
      </w:r>
      <w:r>
        <w:rPr>
          <w:rFonts w:ascii="Book Antiqua" w:eastAsia="Book Antiqua" w:hAnsi="Book Antiqua" w:cs="Book Antiqua"/>
          <w:b/>
          <w:bCs/>
          <w:color w:val="000000"/>
        </w:rPr>
        <w:t>36</w:t>
      </w:r>
      <w:r>
        <w:rPr>
          <w:rFonts w:ascii="Book Antiqua" w:eastAsia="Book Antiqua" w:hAnsi="Book Antiqua" w:cs="Book Antiqua"/>
          <w:color w:val="000000"/>
        </w:rPr>
        <w:t>: 14-37 [PMID: 29382975 DOI: 10.2337/cd17-0119]</w:t>
      </w:r>
    </w:p>
    <w:p w14:paraId="7FD9A3AC" w14:textId="77777777" w:rsidR="00A77B3E" w:rsidRDefault="00C57FBC">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Bartoli</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Fra GP, </w:t>
      </w:r>
      <w:proofErr w:type="spellStart"/>
      <w:r>
        <w:rPr>
          <w:rFonts w:ascii="Book Antiqua" w:eastAsia="Book Antiqua" w:hAnsi="Book Antiqua" w:cs="Book Antiqua"/>
          <w:color w:val="000000"/>
        </w:rPr>
        <w:t>Carnevale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Schianca</w:t>
      </w:r>
      <w:proofErr w:type="spellEnd"/>
      <w:r>
        <w:rPr>
          <w:rFonts w:ascii="Book Antiqua" w:eastAsia="Book Antiqua" w:hAnsi="Book Antiqua" w:cs="Book Antiqua"/>
          <w:color w:val="000000"/>
        </w:rPr>
        <w:t xml:space="preserve"> GP. The oral glucose tolerance test (OGTT) revisited.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Intern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22</w:t>
      </w:r>
      <w:r>
        <w:rPr>
          <w:rFonts w:ascii="Book Antiqua" w:eastAsia="Book Antiqua" w:hAnsi="Book Antiqua" w:cs="Book Antiqua"/>
          <w:color w:val="000000"/>
        </w:rPr>
        <w:t>: 8-12 [PMID: 21238885 DOI: 10.1016/j.ejim.2010.07.008]</w:t>
      </w:r>
    </w:p>
    <w:p w14:paraId="5B68F6B8" w14:textId="77777777" w:rsidR="00A77B3E" w:rsidRDefault="00C57FBC">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Temelkova-Kurktschiev</w:t>
      </w:r>
      <w:proofErr w:type="spellEnd"/>
      <w:r>
        <w:rPr>
          <w:rFonts w:ascii="Book Antiqua" w:eastAsia="Book Antiqua" w:hAnsi="Book Antiqua" w:cs="Book Antiqua"/>
          <w:b/>
          <w:bCs/>
          <w:color w:val="000000"/>
        </w:rPr>
        <w:t xml:space="preserve"> TS</w:t>
      </w:r>
      <w:r>
        <w:rPr>
          <w:rFonts w:ascii="Book Antiqua" w:eastAsia="Book Antiqua" w:hAnsi="Book Antiqua" w:cs="Book Antiqua"/>
          <w:color w:val="000000"/>
        </w:rPr>
        <w:t xml:space="preserve">, Koehler C, Henkel E, </w:t>
      </w:r>
      <w:proofErr w:type="spellStart"/>
      <w:r>
        <w:rPr>
          <w:rFonts w:ascii="Book Antiqua" w:eastAsia="Book Antiqua" w:hAnsi="Book Antiqua" w:cs="Book Antiqua"/>
          <w:color w:val="000000"/>
        </w:rPr>
        <w:t>Leonhardt</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Fuecker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Hanefeld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Postchallenge</w:t>
      </w:r>
      <w:proofErr w:type="spellEnd"/>
      <w:r>
        <w:rPr>
          <w:rFonts w:ascii="Book Antiqua" w:eastAsia="Book Antiqua" w:hAnsi="Book Antiqua" w:cs="Book Antiqua"/>
          <w:color w:val="000000"/>
        </w:rPr>
        <w:t xml:space="preserve"> plasma glucose and glycemic spikes are more strongly associated with atherosclerosis than fasting glucose or HbA1c level.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2000; </w:t>
      </w:r>
      <w:r>
        <w:rPr>
          <w:rFonts w:ascii="Book Antiqua" w:eastAsia="Book Antiqua" w:hAnsi="Book Antiqua" w:cs="Book Antiqua"/>
          <w:b/>
          <w:bCs/>
          <w:color w:val="000000"/>
        </w:rPr>
        <w:t>23</w:t>
      </w:r>
      <w:r>
        <w:rPr>
          <w:rFonts w:ascii="Book Antiqua" w:eastAsia="Book Antiqua" w:hAnsi="Book Antiqua" w:cs="Book Antiqua"/>
          <w:color w:val="000000"/>
        </w:rPr>
        <w:t>: 1830-1834 [PMID: 11128361 DOI: 10.5582/ddt.2016.01047]</w:t>
      </w:r>
    </w:p>
    <w:p w14:paraId="64CDC6C9" w14:textId="77777777" w:rsidR="00A77B3E" w:rsidRDefault="00C57FBC">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Li TC</w:t>
      </w:r>
      <w:r>
        <w:rPr>
          <w:rFonts w:ascii="Book Antiqua" w:eastAsia="Book Antiqua" w:hAnsi="Book Antiqua" w:cs="Book Antiqua"/>
          <w:color w:val="000000"/>
        </w:rPr>
        <w:t>, Yang CP, Tseng ST, Li CI, Liu CS, Lin WY, Hwang KL, Yang SY, Chiang JH, Lin CC. Visit-to-Visit Variations in Fasting Plasma Glucose and HbA</w:t>
      </w:r>
      <w:r>
        <w:rPr>
          <w:rFonts w:ascii="Book Antiqua" w:eastAsia="Book Antiqua" w:hAnsi="Book Antiqua" w:cs="Book Antiqua"/>
          <w:color w:val="000000"/>
          <w:szCs w:val="30"/>
          <w:vertAlign w:val="subscript"/>
        </w:rPr>
        <w:t>1c</w:t>
      </w:r>
      <w:r>
        <w:rPr>
          <w:rFonts w:ascii="Book Antiqua" w:eastAsia="Book Antiqua" w:hAnsi="Book Antiqua" w:cs="Book Antiqua"/>
          <w:color w:val="000000"/>
        </w:rPr>
        <w:t xml:space="preserve"> Associated With an Increased Risk of Alzheimer Disease: Taiwan Diabetes Study.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2017; </w:t>
      </w:r>
      <w:r>
        <w:rPr>
          <w:rFonts w:ascii="Book Antiqua" w:eastAsia="Book Antiqua" w:hAnsi="Book Antiqua" w:cs="Book Antiqua"/>
          <w:b/>
          <w:bCs/>
          <w:color w:val="000000"/>
        </w:rPr>
        <w:t>40</w:t>
      </w:r>
      <w:r>
        <w:rPr>
          <w:rFonts w:ascii="Book Antiqua" w:eastAsia="Book Antiqua" w:hAnsi="Book Antiqua" w:cs="Book Antiqua"/>
          <w:color w:val="000000"/>
        </w:rPr>
        <w:t>: 1210-1217 [PMID: 28705834 DOI: 10.2337/dc16-2238]</w:t>
      </w:r>
    </w:p>
    <w:p w14:paraId="454FF3F9" w14:textId="77777777" w:rsidR="00A77B3E" w:rsidRDefault="00C57FBC">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Rafat</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Rabbani TK, Ahmad J, Ansari MA. Influence of iron metabolism indices on HbA1c in non-diabetic pregnant women with and without iron-deficiency anemia: effect of iron supplementation.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Syndr</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6</w:t>
      </w:r>
      <w:r>
        <w:rPr>
          <w:rFonts w:ascii="Book Antiqua" w:eastAsia="Book Antiqua" w:hAnsi="Book Antiqua" w:cs="Book Antiqua"/>
          <w:color w:val="000000"/>
        </w:rPr>
        <w:t>: 102-105 [PMID: 23153978 DOI: 10.1016/j.dsx.2012.05.011]</w:t>
      </w:r>
    </w:p>
    <w:p w14:paraId="274F60F7" w14:textId="77777777" w:rsidR="00A77B3E" w:rsidRDefault="00C57FBC">
      <w:pPr>
        <w:spacing w:line="360" w:lineRule="auto"/>
        <w:jc w:val="both"/>
      </w:pPr>
      <w:r>
        <w:rPr>
          <w:rFonts w:ascii="Book Antiqua" w:eastAsia="Book Antiqua" w:hAnsi="Book Antiqua" w:cs="Book Antiqua"/>
          <w:color w:val="000000"/>
        </w:rPr>
        <w:lastRenderedPageBreak/>
        <w:t xml:space="preserve">9 </w:t>
      </w:r>
      <w:proofErr w:type="spellStart"/>
      <w:r>
        <w:rPr>
          <w:rFonts w:ascii="Book Antiqua" w:eastAsia="Book Antiqua" w:hAnsi="Book Antiqua" w:cs="Book Antiqua"/>
          <w:b/>
          <w:bCs/>
          <w:color w:val="000000"/>
        </w:rPr>
        <w:t>Tahara</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Shima</w:t>
      </w:r>
      <w:proofErr w:type="spellEnd"/>
      <w:r>
        <w:rPr>
          <w:rFonts w:ascii="Book Antiqua" w:eastAsia="Book Antiqua" w:hAnsi="Book Antiqua" w:cs="Book Antiqua"/>
          <w:color w:val="000000"/>
        </w:rPr>
        <w:t xml:space="preserve"> K. Kinetics of HbA1c, glycated albumin, and </w:t>
      </w:r>
      <w:proofErr w:type="spellStart"/>
      <w:r>
        <w:rPr>
          <w:rFonts w:ascii="Book Antiqua" w:eastAsia="Book Antiqua" w:hAnsi="Book Antiqua" w:cs="Book Antiqua"/>
          <w:color w:val="000000"/>
        </w:rPr>
        <w:t>fructosamine</w:t>
      </w:r>
      <w:proofErr w:type="spellEnd"/>
      <w:r>
        <w:rPr>
          <w:rFonts w:ascii="Book Antiqua" w:eastAsia="Book Antiqua" w:hAnsi="Book Antiqua" w:cs="Book Antiqua"/>
          <w:color w:val="000000"/>
        </w:rPr>
        <w:t xml:space="preserve"> and analysis of their weight functions against preceding plasma glucose level.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1995; </w:t>
      </w:r>
      <w:r>
        <w:rPr>
          <w:rFonts w:ascii="Book Antiqua" w:eastAsia="Book Antiqua" w:hAnsi="Book Antiqua" w:cs="Book Antiqua"/>
          <w:b/>
          <w:bCs/>
          <w:color w:val="000000"/>
        </w:rPr>
        <w:t>18</w:t>
      </w:r>
      <w:r>
        <w:rPr>
          <w:rFonts w:ascii="Book Antiqua" w:eastAsia="Book Antiqua" w:hAnsi="Book Antiqua" w:cs="Book Antiqua"/>
          <w:color w:val="000000"/>
        </w:rPr>
        <w:t>: 440-447 [PMID: 7497851 DOI: 10.2337/diacare.18.4.440]</w:t>
      </w:r>
    </w:p>
    <w:p w14:paraId="2B479E7A" w14:textId="77777777" w:rsidR="00A77B3E" w:rsidRDefault="00C57FBC">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Koga M</w:t>
      </w:r>
      <w:r>
        <w:rPr>
          <w:rFonts w:ascii="Book Antiqua" w:eastAsia="Book Antiqua" w:hAnsi="Book Antiqua" w:cs="Book Antiqua"/>
          <w:color w:val="000000"/>
        </w:rPr>
        <w:t xml:space="preserve">, Inada S, Nakao T, </w:t>
      </w:r>
      <w:proofErr w:type="spellStart"/>
      <w:r>
        <w:rPr>
          <w:rFonts w:ascii="Book Antiqua" w:eastAsia="Book Antiqua" w:hAnsi="Book Antiqua" w:cs="Book Antiqua"/>
          <w:color w:val="000000"/>
        </w:rPr>
        <w:t>Kawamori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Kasayama</w:t>
      </w:r>
      <w:proofErr w:type="spellEnd"/>
      <w:r>
        <w:rPr>
          <w:rFonts w:ascii="Book Antiqua" w:eastAsia="Book Antiqua" w:hAnsi="Book Antiqua" w:cs="Book Antiqua"/>
          <w:color w:val="000000"/>
        </w:rPr>
        <w:t xml:space="preserve"> S. The Glycated Albumin (GA) to HbA1c Ratio Reflects Shorter-Term Glycemic Control than GA: Analysis of Patients with Fulminant Type 1 Diabetes.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Lab Anal</w:t>
      </w:r>
      <w:r>
        <w:rPr>
          <w:rFonts w:ascii="Book Antiqua" w:eastAsia="Book Antiqua" w:hAnsi="Book Antiqua" w:cs="Book Antiqua"/>
          <w:color w:val="000000"/>
        </w:rPr>
        <w:t xml:space="preserve"> 2017; </w:t>
      </w:r>
      <w:r>
        <w:rPr>
          <w:rFonts w:ascii="Book Antiqua" w:eastAsia="Book Antiqua" w:hAnsi="Book Antiqua" w:cs="Book Antiqua"/>
          <w:b/>
          <w:bCs/>
          <w:color w:val="000000"/>
        </w:rPr>
        <w:t>31</w:t>
      </w:r>
      <w:r>
        <w:rPr>
          <w:rFonts w:ascii="Book Antiqua" w:eastAsia="Book Antiqua" w:hAnsi="Book Antiqua" w:cs="Book Antiqua"/>
          <w:color w:val="000000"/>
        </w:rPr>
        <w:t xml:space="preserve"> [PMID: 27386821 DOI: 10.1002/jcla.22023]</w:t>
      </w:r>
    </w:p>
    <w:p w14:paraId="75977161" w14:textId="77777777" w:rsidR="00A77B3E" w:rsidRDefault="00C57FBC">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Furusyo</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Koga T, Ai M, </w:t>
      </w:r>
      <w:proofErr w:type="spellStart"/>
      <w:r>
        <w:rPr>
          <w:rFonts w:ascii="Book Antiqua" w:eastAsia="Book Antiqua" w:hAnsi="Book Antiqua" w:cs="Book Antiqua"/>
          <w:color w:val="000000"/>
        </w:rPr>
        <w:t>Otokozawa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Kohzuma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Ikezaki</w:t>
      </w:r>
      <w:proofErr w:type="spellEnd"/>
      <w:r>
        <w:rPr>
          <w:rFonts w:ascii="Book Antiqua" w:eastAsia="Book Antiqua" w:hAnsi="Book Antiqua" w:cs="Book Antiqua"/>
          <w:color w:val="000000"/>
        </w:rPr>
        <w:t xml:space="preserve"> H, Schaefer EJ, Hayashi J. Utility of glycated albumin for the diagnosis of diabetes mellitus in a Japanese population study: results from the Kyushu and Okinawa Population Study (KOPS). </w:t>
      </w:r>
      <w:proofErr w:type="spellStart"/>
      <w:r>
        <w:rPr>
          <w:rFonts w:ascii="Book Antiqua" w:eastAsia="Book Antiqua" w:hAnsi="Book Antiqua" w:cs="Book Antiqua"/>
          <w:i/>
          <w:iCs/>
          <w:color w:val="000000"/>
        </w:rPr>
        <w:t>Diabetologia</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54</w:t>
      </w:r>
      <w:r>
        <w:rPr>
          <w:rFonts w:ascii="Book Antiqua" w:eastAsia="Book Antiqua" w:hAnsi="Book Antiqua" w:cs="Book Antiqua"/>
          <w:color w:val="000000"/>
        </w:rPr>
        <w:t>: 3028-3036 [PMID: 21947435 DOI: 10.1007/s00125-011-2310-6]</w:t>
      </w:r>
    </w:p>
    <w:p w14:paraId="4DE585E2" w14:textId="77777777" w:rsidR="00A77B3E" w:rsidRDefault="00C57FBC">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Bild</w:t>
      </w:r>
      <w:proofErr w:type="spellEnd"/>
      <w:r>
        <w:rPr>
          <w:rFonts w:ascii="Book Antiqua" w:eastAsia="Book Antiqua" w:hAnsi="Book Antiqua" w:cs="Book Antiqua"/>
          <w:b/>
          <w:bCs/>
          <w:color w:val="000000"/>
        </w:rPr>
        <w:t xml:space="preserve"> DE</w:t>
      </w:r>
      <w:r>
        <w:rPr>
          <w:rFonts w:ascii="Book Antiqua" w:eastAsia="Book Antiqua" w:hAnsi="Book Antiqua" w:cs="Book Antiqua"/>
          <w:color w:val="000000"/>
        </w:rPr>
        <w:t xml:space="preserve">, Selby JV, </w:t>
      </w:r>
      <w:proofErr w:type="spellStart"/>
      <w:r>
        <w:rPr>
          <w:rFonts w:ascii="Book Antiqua" w:eastAsia="Book Antiqua" w:hAnsi="Book Antiqua" w:cs="Book Antiqua"/>
          <w:color w:val="000000"/>
        </w:rPr>
        <w:t>Sinnock</w:t>
      </w:r>
      <w:proofErr w:type="spellEnd"/>
      <w:r>
        <w:rPr>
          <w:rFonts w:ascii="Book Antiqua" w:eastAsia="Book Antiqua" w:hAnsi="Book Antiqua" w:cs="Book Antiqua"/>
          <w:color w:val="000000"/>
        </w:rPr>
        <w:t xml:space="preserve"> P, Browner WS, </w:t>
      </w:r>
      <w:proofErr w:type="spellStart"/>
      <w:r>
        <w:rPr>
          <w:rFonts w:ascii="Book Antiqua" w:eastAsia="Book Antiqua" w:hAnsi="Book Antiqua" w:cs="Book Antiqua"/>
          <w:color w:val="000000"/>
        </w:rPr>
        <w:t>Braveman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Showstack</w:t>
      </w:r>
      <w:proofErr w:type="spellEnd"/>
      <w:r>
        <w:rPr>
          <w:rFonts w:ascii="Book Antiqua" w:eastAsia="Book Antiqua" w:hAnsi="Book Antiqua" w:cs="Book Antiqua"/>
          <w:color w:val="000000"/>
        </w:rPr>
        <w:t xml:space="preserve"> JA. Lower-extremity amputation in people with diabetes. Epidemiology and prevention.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1989; </w:t>
      </w:r>
      <w:r>
        <w:rPr>
          <w:rFonts w:ascii="Book Antiqua" w:eastAsia="Book Antiqua" w:hAnsi="Book Antiqua" w:cs="Book Antiqua"/>
          <w:b/>
          <w:bCs/>
          <w:color w:val="000000"/>
        </w:rPr>
        <w:t>12</w:t>
      </w:r>
      <w:r>
        <w:rPr>
          <w:rFonts w:ascii="Book Antiqua" w:eastAsia="Book Antiqua" w:hAnsi="Book Antiqua" w:cs="Book Antiqua"/>
          <w:color w:val="000000"/>
        </w:rPr>
        <w:t>: 24-31 [PMID: 2714164 DOI: 10.2337/diacare.12.1.24]</w:t>
      </w:r>
    </w:p>
    <w:p w14:paraId="794DFB73" w14:textId="77777777" w:rsidR="00A77B3E" w:rsidRDefault="00C57FBC">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Yang W</w:t>
      </w:r>
      <w:r>
        <w:rPr>
          <w:rFonts w:ascii="Book Antiqua" w:eastAsia="Book Antiqua" w:hAnsi="Book Antiqua" w:cs="Book Antiqua"/>
          <w:color w:val="000000"/>
        </w:rPr>
        <w:t xml:space="preserve">, Lu J, </w:t>
      </w:r>
      <w:proofErr w:type="spellStart"/>
      <w:r>
        <w:rPr>
          <w:rFonts w:ascii="Book Antiqua" w:eastAsia="Book Antiqua" w:hAnsi="Book Antiqua" w:cs="Book Antiqua"/>
          <w:color w:val="000000"/>
        </w:rPr>
        <w:t>Weng</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Jia</w:t>
      </w:r>
      <w:proofErr w:type="spellEnd"/>
      <w:r>
        <w:rPr>
          <w:rFonts w:ascii="Book Antiqua" w:eastAsia="Book Antiqua" w:hAnsi="Book Antiqua" w:cs="Book Antiqua"/>
          <w:color w:val="000000"/>
        </w:rPr>
        <w:t xml:space="preserve"> W, Ji L, Xiao J, Shan Z, Liu J, Tian H, Ji Q, Zhu D, Ge J, Lin L, Chen L,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X, Zhao Z, Li Q, Zhou Z, Shan G, He J; China National Diabetes and Metabolic Disorders Study Group. Prevalence of diabetes among men and women in China.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362</w:t>
      </w:r>
      <w:r>
        <w:rPr>
          <w:rFonts w:ascii="Book Antiqua" w:eastAsia="Book Antiqua" w:hAnsi="Book Antiqua" w:cs="Book Antiqua"/>
          <w:color w:val="000000"/>
        </w:rPr>
        <w:t>: 1090-1101 [PMID: 20335585 DOI: 10.1056/NEJMoa0908292]</w:t>
      </w:r>
    </w:p>
    <w:p w14:paraId="3FB46E80" w14:textId="77777777" w:rsidR="00A77B3E" w:rsidRDefault="00C57FBC">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Monnier</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Lapinski</w:t>
      </w:r>
      <w:proofErr w:type="spellEnd"/>
      <w:r>
        <w:rPr>
          <w:rFonts w:ascii="Book Antiqua" w:eastAsia="Book Antiqua" w:hAnsi="Book Antiqua" w:cs="Book Antiqua"/>
          <w:color w:val="000000"/>
        </w:rPr>
        <w:t xml:space="preserve"> H, Colette C. Contributions of fasting and postprandial plasma glucose increments to the overall diurnal hyperglycemia of type 2 diabetic patients: variations with increasing levels of </w:t>
      </w:r>
      <w:proofErr w:type="spellStart"/>
      <w:r>
        <w:rPr>
          <w:rFonts w:ascii="Book Antiqua" w:eastAsia="Book Antiqua" w:hAnsi="Book Antiqua" w:cs="Book Antiqua"/>
          <w:color w:val="000000"/>
        </w:rPr>
        <w:t>HbA</w:t>
      </w:r>
      <w:proofErr w:type="spellEnd"/>
      <w:r>
        <w:rPr>
          <w:rFonts w:ascii="Book Antiqua" w:eastAsia="Book Antiqua" w:hAnsi="Book Antiqua" w:cs="Book Antiqua"/>
          <w:color w:val="000000"/>
        </w:rPr>
        <w:t xml:space="preserve">(1c).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2003; </w:t>
      </w:r>
      <w:r>
        <w:rPr>
          <w:rFonts w:ascii="Book Antiqua" w:eastAsia="Book Antiqua" w:hAnsi="Book Antiqua" w:cs="Book Antiqua"/>
          <w:b/>
          <w:bCs/>
          <w:color w:val="000000"/>
        </w:rPr>
        <w:t>26</w:t>
      </w:r>
      <w:r>
        <w:rPr>
          <w:rFonts w:ascii="Book Antiqua" w:eastAsia="Book Antiqua" w:hAnsi="Book Antiqua" w:cs="Book Antiqua"/>
          <w:color w:val="000000"/>
        </w:rPr>
        <w:t>: 881-885 [PMID: 12610053 DOI: 10.2337/diacare.26.3.881]</w:t>
      </w:r>
    </w:p>
    <w:p w14:paraId="08000AEE" w14:textId="77777777" w:rsidR="00A77B3E" w:rsidRDefault="00C57FBC">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Takahashi S</w:t>
      </w:r>
      <w:r>
        <w:rPr>
          <w:rFonts w:ascii="Book Antiqua" w:eastAsia="Book Antiqua" w:hAnsi="Book Antiqua" w:cs="Book Antiqua"/>
          <w:color w:val="000000"/>
        </w:rPr>
        <w:t xml:space="preserve">, Uchino H, Shimizu T, Kanazawa A, Tamura Y, Sakai K, </w:t>
      </w:r>
      <w:proofErr w:type="spellStart"/>
      <w:r>
        <w:rPr>
          <w:rFonts w:ascii="Book Antiqua" w:eastAsia="Book Antiqua" w:hAnsi="Book Antiqua" w:cs="Book Antiqua"/>
          <w:color w:val="000000"/>
        </w:rPr>
        <w:t>Watada</w:t>
      </w:r>
      <w:proofErr w:type="spellEnd"/>
      <w:r>
        <w:rPr>
          <w:rFonts w:ascii="Book Antiqua" w:eastAsia="Book Antiqua" w:hAnsi="Book Antiqua" w:cs="Book Antiqua"/>
          <w:color w:val="000000"/>
        </w:rPr>
        <w:t xml:space="preserve"> H, Hirose T, </w:t>
      </w:r>
      <w:proofErr w:type="spellStart"/>
      <w:r>
        <w:rPr>
          <w:rFonts w:ascii="Book Antiqua" w:eastAsia="Book Antiqua" w:hAnsi="Book Antiqua" w:cs="Book Antiqua"/>
          <w:color w:val="000000"/>
        </w:rPr>
        <w:t>Kawamori</w:t>
      </w:r>
      <w:proofErr w:type="spellEnd"/>
      <w:r>
        <w:rPr>
          <w:rFonts w:ascii="Book Antiqua" w:eastAsia="Book Antiqua" w:hAnsi="Book Antiqua" w:cs="Book Antiqua"/>
          <w:color w:val="000000"/>
        </w:rPr>
        <w:t xml:space="preserve"> R, Tanaka Y. Comparison of glycated albumin (GA) and glycated hemoglobin (HbA1c) in type 2 diabetic patients: usefulness of GA for evaluation of </w:t>
      </w:r>
      <w:r>
        <w:rPr>
          <w:rFonts w:ascii="Book Antiqua" w:eastAsia="Book Antiqua" w:hAnsi="Book Antiqua" w:cs="Book Antiqua"/>
          <w:color w:val="000000"/>
        </w:rPr>
        <w:lastRenderedPageBreak/>
        <w:t xml:space="preserve">short-term changes in glycemic control. </w:t>
      </w:r>
      <w:proofErr w:type="spellStart"/>
      <w:r>
        <w:rPr>
          <w:rFonts w:ascii="Book Antiqua" w:eastAsia="Book Antiqua" w:hAnsi="Book Antiqua" w:cs="Book Antiqua"/>
          <w:i/>
          <w:iCs/>
          <w:color w:val="000000"/>
        </w:rPr>
        <w:t>Endocr</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2007; </w:t>
      </w:r>
      <w:r>
        <w:rPr>
          <w:rFonts w:ascii="Book Antiqua" w:eastAsia="Book Antiqua" w:hAnsi="Book Antiqua" w:cs="Book Antiqua"/>
          <w:b/>
          <w:bCs/>
          <w:color w:val="000000"/>
        </w:rPr>
        <w:t>54</w:t>
      </w:r>
      <w:r>
        <w:rPr>
          <w:rFonts w:ascii="Book Antiqua" w:eastAsia="Book Antiqua" w:hAnsi="Book Antiqua" w:cs="Book Antiqua"/>
          <w:color w:val="000000"/>
        </w:rPr>
        <w:t>: 139-144 [PMID: 17159300 DOI: 10.1507/endocrj.k06-103]</w:t>
      </w:r>
    </w:p>
    <w:p w14:paraId="04B00B8E" w14:textId="77777777" w:rsidR="00A77B3E" w:rsidRDefault="00C57FBC">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Miyamoto H</w:t>
      </w:r>
      <w:r>
        <w:rPr>
          <w:rFonts w:ascii="Book Antiqua" w:eastAsia="Book Antiqua" w:hAnsi="Book Antiqua" w:cs="Book Antiqua"/>
          <w:color w:val="000000"/>
        </w:rPr>
        <w:t xml:space="preserve">, Tao X, </w:t>
      </w:r>
      <w:proofErr w:type="spellStart"/>
      <w:r>
        <w:rPr>
          <w:rFonts w:ascii="Book Antiqua" w:eastAsia="Book Antiqua" w:hAnsi="Book Antiqua" w:cs="Book Antiqua"/>
          <w:color w:val="000000"/>
        </w:rPr>
        <w:t>Kohzuma</w:t>
      </w:r>
      <w:proofErr w:type="spellEnd"/>
      <w:r>
        <w:rPr>
          <w:rFonts w:ascii="Book Antiqua" w:eastAsia="Book Antiqua" w:hAnsi="Book Antiqua" w:cs="Book Antiqua"/>
          <w:color w:val="000000"/>
        </w:rPr>
        <w:t xml:space="preserve"> T, Ohnishi A. Influences of Anemia, Kidney Disease, Thyroid Dysfunction, and Liver Disease on the Ratio of Glycated Albumin to Hemoglobin A1c. </w:t>
      </w:r>
      <w:r>
        <w:rPr>
          <w:rFonts w:ascii="Book Antiqua" w:eastAsia="Book Antiqua" w:hAnsi="Book Antiqua" w:cs="Book Antiqua"/>
          <w:i/>
          <w:iCs/>
          <w:color w:val="000000"/>
        </w:rPr>
        <w:t xml:space="preserve">J Diabetes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Technol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1082-1083 [PMID: 29619893 DOI: 10.1177/1932296818767452]</w:t>
      </w:r>
    </w:p>
    <w:p w14:paraId="70B7F7D0" w14:textId="77777777" w:rsidR="00A77B3E" w:rsidRDefault="00C57FBC">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Yoshiuchi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Matsuhisa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Katakami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Nakatani</w:t>
      </w:r>
      <w:proofErr w:type="spellEnd"/>
      <w:r>
        <w:rPr>
          <w:rFonts w:ascii="Book Antiqua" w:eastAsia="Book Antiqua" w:hAnsi="Book Antiqua" w:cs="Book Antiqua"/>
          <w:color w:val="000000"/>
        </w:rPr>
        <w:t xml:space="preserve"> Y, Sakamoto K, Matsuoka T, </w:t>
      </w:r>
      <w:proofErr w:type="spellStart"/>
      <w:r>
        <w:rPr>
          <w:rFonts w:ascii="Book Antiqua" w:eastAsia="Book Antiqua" w:hAnsi="Book Antiqua" w:cs="Book Antiqua"/>
          <w:color w:val="000000"/>
        </w:rPr>
        <w:t>Umayahara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Kosugi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Kaneto</w:t>
      </w:r>
      <w:proofErr w:type="spellEnd"/>
      <w:r>
        <w:rPr>
          <w:rFonts w:ascii="Book Antiqua" w:eastAsia="Book Antiqua" w:hAnsi="Book Antiqua" w:cs="Book Antiqua"/>
          <w:color w:val="000000"/>
        </w:rPr>
        <w:t xml:space="preserve"> H, Yamasaki Y, Hori M. Glycated albumin is a better indicator for glucose excursion than glycated hemoglobin in type 1 and type 2 diabetes. </w:t>
      </w:r>
      <w:proofErr w:type="spellStart"/>
      <w:r>
        <w:rPr>
          <w:rFonts w:ascii="Book Antiqua" w:eastAsia="Book Antiqua" w:hAnsi="Book Antiqua" w:cs="Book Antiqua"/>
          <w:i/>
          <w:iCs/>
          <w:color w:val="000000"/>
        </w:rPr>
        <w:t>Endocr</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2008; </w:t>
      </w:r>
      <w:r>
        <w:rPr>
          <w:rFonts w:ascii="Book Antiqua" w:eastAsia="Book Antiqua" w:hAnsi="Book Antiqua" w:cs="Book Antiqua"/>
          <w:b/>
          <w:bCs/>
          <w:color w:val="000000"/>
        </w:rPr>
        <w:t>55</w:t>
      </w:r>
      <w:r>
        <w:rPr>
          <w:rFonts w:ascii="Book Antiqua" w:eastAsia="Book Antiqua" w:hAnsi="Book Antiqua" w:cs="Book Antiqua"/>
          <w:color w:val="000000"/>
        </w:rPr>
        <w:t>: 503-507 [PMID: 18445997 DOI: 10.1507/endocrj.k07e-089]</w:t>
      </w:r>
    </w:p>
    <w:p w14:paraId="5CAACD5D" w14:textId="77777777" w:rsidR="00A77B3E" w:rsidRDefault="00C57FBC">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Huh JH</w:t>
      </w:r>
      <w:r>
        <w:rPr>
          <w:rFonts w:ascii="Book Antiqua" w:eastAsia="Book Antiqua" w:hAnsi="Book Antiqua" w:cs="Book Antiqua"/>
          <w:color w:val="000000"/>
        </w:rPr>
        <w:t xml:space="preserve">, Lee M, Park SY, Kim JH, Lee BW. Glycated Albumin Is a More Useful Glycation Index than HbA1c for Reflecting Renal </w:t>
      </w:r>
      <w:proofErr w:type="spellStart"/>
      <w:r>
        <w:rPr>
          <w:rFonts w:ascii="Book Antiqua" w:eastAsia="Book Antiqua" w:hAnsi="Book Antiqua" w:cs="Book Antiqua"/>
          <w:color w:val="000000"/>
        </w:rPr>
        <w:t>Tubulopathy</w:t>
      </w:r>
      <w:proofErr w:type="spellEnd"/>
      <w:r>
        <w:rPr>
          <w:rFonts w:ascii="Book Antiqua" w:eastAsia="Book Antiqua" w:hAnsi="Book Antiqua" w:cs="Book Antiqua"/>
          <w:color w:val="000000"/>
        </w:rPr>
        <w:t xml:space="preserve"> in Subjects with Early Diabetic Kidney Disease.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2018; </w:t>
      </w:r>
      <w:r>
        <w:rPr>
          <w:rFonts w:ascii="Book Antiqua" w:eastAsia="Book Antiqua" w:hAnsi="Book Antiqua" w:cs="Book Antiqua"/>
          <w:b/>
          <w:bCs/>
          <w:color w:val="000000"/>
        </w:rPr>
        <w:t>42</w:t>
      </w:r>
      <w:r>
        <w:rPr>
          <w:rFonts w:ascii="Book Antiqua" w:eastAsia="Book Antiqua" w:hAnsi="Book Antiqua" w:cs="Book Antiqua"/>
          <w:color w:val="000000"/>
        </w:rPr>
        <w:t>: 215-223 [PMID: 29885104 DOI: 10.4093/dmj.2017.0091]</w:t>
      </w:r>
    </w:p>
    <w:p w14:paraId="1F954AB8" w14:textId="77777777" w:rsidR="00A77B3E" w:rsidRDefault="00C57FBC">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Koga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Kasayama</w:t>
      </w:r>
      <w:proofErr w:type="spellEnd"/>
      <w:r>
        <w:rPr>
          <w:rFonts w:ascii="Book Antiqua" w:eastAsia="Book Antiqua" w:hAnsi="Book Antiqua" w:cs="Book Antiqua"/>
          <w:color w:val="000000"/>
        </w:rPr>
        <w:t xml:space="preserve"> S. Clinical impact of glycated albumin as another glycemic control marker. </w:t>
      </w:r>
      <w:proofErr w:type="spellStart"/>
      <w:r>
        <w:rPr>
          <w:rFonts w:ascii="Book Antiqua" w:eastAsia="Book Antiqua" w:hAnsi="Book Antiqua" w:cs="Book Antiqua"/>
          <w:i/>
          <w:iCs/>
          <w:color w:val="000000"/>
        </w:rPr>
        <w:t>Endocr</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2010; </w:t>
      </w:r>
      <w:r>
        <w:rPr>
          <w:rFonts w:ascii="Book Antiqua" w:eastAsia="Book Antiqua" w:hAnsi="Book Antiqua" w:cs="Book Antiqua"/>
          <w:b/>
          <w:bCs/>
          <w:color w:val="000000"/>
        </w:rPr>
        <w:t>57</w:t>
      </w:r>
      <w:r>
        <w:rPr>
          <w:rFonts w:ascii="Book Antiqua" w:eastAsia="Book Antiqua" w:hAnsi="Book Antiqua" w:cs="Book Antiqua"/>
          <w:color w:val="000000"/>
        </w:rPr>
        <w:t>: 751-762 [PMID: 20724796 DOI: 10.1507/endocrj.k10e-138]</w:t>
      </w:r>
    </w:p>
    <w:p w14:paraId="3D6037D5" w14:textId="77777777" w:rsidR="00A77B3E" w:rsidRDefault="00C57FBC">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Ma XJ</w:t>
      </w:r>
      <w:r>
        <w:rPr>
          <w:rFonts w:ascii="Book Antiqua" w:eastAsia="Book Antiqua" w:hAnsi="Book Antiqua" w:cs="Book Antiqua"/>
          <w:color w:val="000000"/>
        </w:rPr>
        <w:t xml:space="preserve">, Pan JM, </w:t>
      </w:r>
      <w:proofErr w:type="spellStart"/>
      <w:r>
        <w:rPr>
          <w:rFonts w:ascii="Book Antiqua" w:eastAsia="Book Antiqua" w:hAnsi="Book Antiqua" w:cs="Book Antiqua"/>
          <w:color w:val="000000"/>
        </w:rPr>
        <w:t>Bao</w:t>
      </w:r>
      <w:proofErr w:type="spellEnd"/>
      <w:r>
        <w:rPr>
          <w:rFonts w:ascii="Book Antiqua" w:eastAsia="Book Antiqua" w:hAnsi="Book Antiqua" w:cs="Book Antiqua"/>
          <w:color w:val="000000"/>
        </w:rPr>
        <w:t xml:space="preserve"> YQ, Zhou J, Tang JL, Li Q, Xiang KS, </w:t>
      </w:r>
      <w:proofErr w:type="spellStart"/>
      <w:r>
        <w:rPr>
          <w:rFonts w:ascii="Book Antiqua" w:eastAsia="Book Antiqua" w:hAnsi="Book Antiqua" w:cs="Book Antiqua"/>
          <w:color w:val="000000"/>
        </w:rPr>
        <w:t>Jia</w:t>
      </w:r>
      <w:proofErr w:type="spellEnd"/>
      <w:r>
        <w:rPr>
          <w:rFonts w:ascii="Book Antiqua" w:eastAsia="Book Antiqua" w:hAnsi="Book Antiqua" w:cs="Book Antiqua"/>
          <w:color w:val="000000"/>
        </w:rPr>
        <w:t xml:space="preserve"> WP. Combined assessment of glycated albumin and fasting plasma glucose improves the detection of diabetes in Chinese subjects.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37</w:t>
      </w:r>
      <w:r>
        <w:rPr>
          <w:rFonts w:ascii="Book Antiqua" w:eastAsia="Book Antiqua" w:hAnsi="Book Antiqua" w:cs="Book Antiqua"/>
          <w:color w:val="000000"/>
        </w:rPr>
        <w:t>: 974-979 [PMID: 20557319 DOI: 10.1111/j.1440-1681.2010.05417.x]</w:t>
      </w:r>
    </w:p>
    <w:p w14:paraId="2F4AA8B1" w14:textId="77777777" w:rsidR="00A77B3E" w:rsidRDefault="00C57FBC">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Yang C</w:t>
      </w:r>
      <w:r>
        <w:rPr>
          <w:rFonts w:ascii="Book Antiqua" w:eastAsia="Book Antiqua" w:hAnsi="Book Antiqua" w:cs="Book Antiqua"/>
          <w:color w:val="000000"/>
        </w:rPr>
        <w:t xml:space="preserve">, Li H, Wang Z, Zhang W, Zhou K, </w:t>
      </w:r>
      <w:proofErr w:type="spellStart"/>
      <w:r>
        <w:rPr>
          <w:rFonts w:ascii="Book Antiqua" w:eastAsia="Book Antiqua" w:hAnsi="Book Antiqua" w:cs="Book Antiqua"/>
          <w:color w:val="000000"/>
        </w:rPr>
        <w:t>Meng</w:t>
      </w:r>
      <w:proofErr w:type="spellEnd"/>
      <w:r>
        <w:rPr>
          <w:rFonts w:ascii="Book Antiqua" w:eastAsia="Book Antiqua" w:hAnsi="Book Antiqua" w:cs="Book Antiqua"/>
          <w:color w:val="000000"/>
        </w:rPr>
        <w:t xml:space="preserve"> J, Zhao Y, Pan J,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X, Liang H, Jiang X. Glycated albumin is a potential diagnostic tool for diabetes mellitus.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2012; </w:t>
      </w:r>
      <w:r>
        <w:rPr>
          <w:rFonts w:ascii="Book Antiqua" w:eastAsia="Book Antiqua" w:hAnsi="Book Antiqua" w:cs="Book Antiqua"/>
          <w:b/>
          <w:bCs/>
          <w:color w:val="000000"/>
        </w:rPr>
        <w:t>12</w:t>
      </w:r>
      <w:r>
        <w:rPr>
          <w:rFonts w:ascii="Book Antiqua" w:eastAsia="Book Antiqua" w:hAnsi="Book Antiqua" w:cs="Book Antiqua"/>
          <w:color w:val="000000"/>
        </w:rPr>
        <w:t>: 568-571 [PMID: 23342412 DOI: 10.7861/clinmedicine.12-6-568]</w:t>
      </w:r>
    </w:p>
    <w:p w14:paraId="5E365E9F" w14:textId="77777777" w:rsidR="00A77B3E" w:rsidRDefault="00C57FBC">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Wu WC</w:t>
      </w:r>
      <w:r>
        <w:rPr>
          <w:rFonts w:ascii="Book Antiqua" w:eastAsia="Book Antiqua" w:hAnsi="Book Antiqua" w:cs="Book Antiqua"/>
          <w:color w:val="000000"/>
        </w:rPr>
        <w:t xml:space="preserve">, Ma WY, Wei JN, Yu TY, Lin MS, Shih SR, Hua CH, Liao YJ, Chuang LM, Li HY. Serum Glycated Albumin to Guide the Diagnosis of Diabetes Mellitus.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e0146780 [PMID: 26765575 DOI: 10.1371/journal.pone.0146780]</w:t>
      </w:r>
    </w:p>
    <w:p w14:paraId="66D8EF2C" w14:textId="77777777" w:rsidR="00A77B3E" w:rsidRDefault="00C57FBC">
      <w:pPr>
        <w:spacing w:line="360" w:lineRule="auto"/>
        <w:jc w:val="both"/>
      </w:pPr>
      <w:r>
        <w:rPr>
          <w:rFonts w:ascii="Book Antiqua" w:eastAsia="Book Antiqua" w:hAnsi="Book Antiqua" w:cs="Book Antiqua"/>
          <w:color w:val="000000"/>
        </w:rPr>
        <w:lastRenderedPageBreak/>
        <w:t xml:space="preserve">23 </w:t>
      </w:r>
      <w:r>
        <w:rPr>
          <w:rFonts w:ascii="Book Antiqua" w:eastAsia="Book Antiqua" w:hAnsi="Book Antiqua" w:cs="Book Antiqua"/>
          <w:b/>
          <w:bCs/>
          <w:color w:val="000000"/>
        </w:rPr>
        <w:t>Hwang YC</w:t>
      </w:r>
      <w:r>
        <w:rPr>
          <w:rFonts w:ascii="Book Antiqua" w:eastAsia="Book Antiqua" w:hAnsi="Book Antiqua" w:cs="Book Antiqua"/>
          <w:color w:val="000000"/>
        </w:rPr>
        <w:t xml:space="preserve">, Jung CH,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HY, Jeon WS,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SM, Woo JT, Cha BS, Kim JH, Park CY, Lee BW. Optimal glycated albumin cutoff value to diagnose diabetes in Korean adults: a retrospective study based on the oral glucose tolerance test.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437</w:t>
      </w:r>
      <w:r>
        <w:rPr>
          <w:rFonts w:ascii="Book Antiqua" w:eastAsia="Book Antiqua" w:hAnsi="Book Antiqua" w:cs="Book Antiqua"/>
          <w:color w:val="000000"/>
        </w:rPr>
        <w:t>: 1-5 [PMID: 25007953 DOI: 10.1016/j.cca.2014.06.027]</w:t>
      </w:r>
    </w:p>
    <w:p w14:paraId="2B5C5D07" w14:textId="77777777" w:rsidR="00A77B3E" w:rsidRDefault="00C57FBC">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Giorda</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Boemi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Borzì</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Chiaramonte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Mattei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Tribulato</w:t>
      </w:r>
      <w:proofErr w:type="spellEnd"/>
      <w:r>
        <w:rPr>
          <w:rFonts w:ascii="Book Antiqua" w:eastAsia="Book Antiqua" w:hAnsi="Book Antiqua" w:cs="Book Antiqua"/>
          <w:color w:val="000000"/>
        </w:rPr>
        <w:t xml:space="preserve"> A. The IMPROVE study--a multinational,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observational study in type 2 diabetes: results from the Italian cohort.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Biomed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81</w:t>
      </w:r>
      <w:r>
        <w:rPr>
          <w:rFonts w:ascii="Book Antiqua" w:eastAsia="Book Antiqua" w:hAnsi="Book Antiqua" w:cs="Book Antiqua"/>
          <w:color w:val="000000"/>
        </w:rPr>
        <w:t>: 115-124 [PMID: 21305876 DOI: 10.1111/j.1742-1241.2008.01917.x]</w:t>
      </w:r>
    </w:p>
    <w:p w14:paraId="11699A8E" w14:textId="77777777" w:rsidR="00A77B3E" w:rsidRDefault="00C57FBC">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Heianza</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Hara S, Arase Y, Saito K, Fujiwara K, Tsuji H, Kodama S, Hsieh SD, Mori Y, Shimano H, Yamada N, </w:t>
      </w:r>
      <w:proofErr w:type="spellStart"/>
      <w:r>
        <w:rPr>
          <w:rFonts w:ascii="Book Antiqua" w:eastAsia="Book Antiqua" w:hAnsi="Book Antiqua" w:cs="Book Antiqua"/>
          <w:color w:val="000000"/>
        </w:rPr>
        <w:t>Kosaka</w:t>
      </w:r>
      <w:proofErr w:type="spellEnd"/>
      <w:r>
        <w:rPr>
          <w:rFonts w:ascii="Book Antiqua" w:eastAsia="Book Antiqua" w:hAnsi="Book Antiqua" w:cs="Book Antiqua"/>
          <w:color w:val="000000"/>
        </w:rPr>
        <w:t xml:space="preserve"> K, Sone H. HbA1c 5·7-6·4% and impaired fasting plasma glucose for diagnosis of prediabetes and risk of progression to diabetes in Japan (TOPICS 3): a longitudinal cohort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2011; </w:t>
      </w:r>
      <w:r>
        <w:rPr>
          <w:rFonts w:ascii="Book Antiqua" w:eastAsia="Book Antiqua" w:hAnsi="Book Antiqua" w:cs="Book Antiqua"/>
          <w:b/>
          <w:bCs/>
          <w:color w:val="000000"/>
        </w:rPr>
        <w:t>378</w:t>
      </w:r>
      <w:r>
        <w:rPr>
          <w:rFonts w:ascii="Book Antiqua" w:eastAsia="Book Antiqua" w:hAnsi="Book Antiqua" w:cs="Book Antiqua"/>
          <w:color w:val="000000"/>
        </w:rPr>
        <w:t>: 147-155 [PMID: 21705064 DOI: 10.1016/S0140-6736(11)60472-8]</w:t>
      </w:r>
    </w:p>
    <w:p w14:paraId="1B5AF83B" w14:textId="77777777" w:rsidR="00A77B3E" w:rsidRDefault="00C57FBC">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Mukai N</w:t>
      </w:r>
      <w:r>
        <w:rPr>
          <w:rFonts w:ascii="Book Antiqua" w:eastAsia="Book Antiqua" w:hAnsi="Book Antiqua" w:cs="Book Antiqua"/>
          <w:color w:val="000000"/>
        </w:rPr>
        <w:t xml:space="preserve">, Yasuda M, </w:t>
      </w:r>
      <w:proofErr w:type="spellStart"/>
      <w:r>
        <w:rPr>
          <w:rFonts w:ascii="Book Antiqua" w:eastAsia="Book Antiqua" w:hAnsi="Book Antiqua" w:cs="Book Antiqua"/>
          <w:color w:val="000000"/>
        </w:rPr>
        <w:t>Ninomiya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Hata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Hirakawa</w:t>
      </w:r>
      <w:proofErr w:type="spellEnd"/>
      <w:r>
        <w:rPr>
          <w:rFonts w:ascii="Book Antiqua" w:eastAsia="Book Antiqua" w:hAnsi="Book Antiqua" w:cs="Book Antiqua"/>
          <w:color w:val="000000"/>
        </w:rPr>
        <w:t xml:space="preserve"> Y, Ikeda F, Fukuhara M, </w:t>
      </w:r>
      <w:proofErr w:type="spellStart"/>
      <w:r>
        <w:rPr>
          <w:rFonts w:ascii="Book Antiqua" w:eastAsia="Book Antiqua" w:hAnsi="Book Antiqua" w:cs="Book Antiqua"/>
          <w:color w:val="000000"/>
        </w:rPr>
        <w:t>Hotta</w:t>
      </w:r>
      <w:proofErr w:type="spellEnd"/>
      <w:r>
        <w:rPr>
          <w:rFonts w:ascii="Book Antiqua" w:eastAsia="Book Antiqua" w:hAnsi="Book Antiqua" w:cs="Book Antiqua"/>
          <w:color w:val="000000"/>
        </w:rPr>
        <w:t xml:space="preserve"> T, Koga M, Nakamura U, Kang D, </w:t>
      </w:r>
      <w:proofErr w:type="spellStart"/>
      <w:r>
        <w:rPr>
          <w:rFonts w:ascii="Book Antiqua" w:eastAsia="Book Antiqua" w:hAnsi="Book Antiqua" w:cs="Book Antiqua"/>
          <w:color w:val="000000"/>
        </w:rPr>
        <w:t>Kitazono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Kiyohara</w:t>
      </w:r>
      <w:proofErr w:type="spellEnd"/>
      <w:r>
        <w:rPr>
          <w:rFonts w:ascii="Book Antiqua" w:eastAsia="Book Antiqua" w:hAnsi="Book Antiqua" w:cs="Book Antiqua"/>
          <w:color w:val="000000"/>
        </w:rPr>
        <w:t xml:space="preserve"> Y. Thresholds of various glycemic measures for diagnosing diabetes based on prevalence of retinopathy in community-dwelling Japanese subjects: the </w:t>
      </w:r>
      <w:proofErr w:type="spellStart"/>
      <w:r>
        <w:rPr>
          <w:rFonts w:ascii="Book Antiqua" w:eastAsia="Book Antiqua" w:hAnsi="Book Antiqua" w:cs="Book Antiqua"/>
          <w:color w:val="000000"/>
        </w:rPr>
        <w:t>Hisayama</w:t>
      </w:r>
      <w:proofErr w:type="spellEnd"/>
      <w:r>
        <w:rPr>
          <w:rFonts w:ascii="Book Antiqua" w:eastAsia="Book Antiqua" w:hAnsi="Book Antiqua" w:cs="Book Antiqua"/>
          <w:color w:val="000000"/>
        </w:rPr>
        <w:t xml:space="preserve"> Study. </w:t>
      </w:r>
      <w:proofErr w:type="spellStart"/>
      <w:r>
        <w:rPr>
          <w:rFonts w:ascii="Book Antiqua" w:eastAsia="Book Antiqua" w:hAnsi="Book Antiqua" w:cs="Book Antiqua"/>
          <w:i/>
          <w:iCs/>
          <w:color w:val="000000"/>
        </w:rPr>
        <w:t>Cardiovasc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Diabetol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13</w:t>
      </w:r>
      <w:r>
        <w:rPr>
          <w:rFonts w:ascii="Book Antiqua" w:eastAsia="Book Antiqua" w:hAnsi="Book Antiqua" w:cs="Book Antiqua"/>
          <w:color w:val="000000"/>
        </w:rPr>
        <w:t>: 45 [PMID: 24533962 DOI: 10.1186/1475-2840-13-45]</w:t>
      </w:r>
    </w:p>
    <w:p w14:paraId="0BF19D38" w14:textId="77777777" w:rsidR="00A77B3E" w:rsidRDefault="00C57FBC">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Redant</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Hussein H, </w:t>
      </w:r>
      <w:proofErr w:type="spellStart"/>
      <w:r>
        <w:rPr>
          <w:rFonts w:ascii="Book Antiqua" w:eastAsia="Book Antiqua" w:hAnsi="Book Antiqua" w:cs="Book Antiqua"/>
          <w:color w:val="000000"/>
        </w:rPr>
        <w:t>Mugisha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Attou</w:t>
      </w:r>
      <w:proofErr w:type="spellEnd"/>
      <w:r>
        <w:rPr>
          <w:rFonts w:ascii="Book Antiqua" w:eastAsia="Book Antiqua" w:hAnsi="Book Antiqua" w:cs="Book Antiqua"/>
          <w:color w:val="000000"/>
        </w:rPr>
        <w:t xml:space="preserve"> R, De Bels D, </w:t>
      </w:r>
      <w:proofErr w:type="spellStart"/>
      <w:r>
        <w:rPr>
          <w:rFonts w:ascii="Book Antiqua" w:eastAsia="Book Antiqua" w:hAnsi="Book Antiqua" w:cs="Book Antiqua"/>
          <w:color w:val="000000"/>
        </w:rPr>
        <w:t>Honore</w:t>
      </w:r>
      <w:proofErr w:type="spellEnd"/>
      <w:r>
        <w:rPr>
          <w:rFonts w:ascii="Book Antiqua" w:eastAsia="Book Antiqua" w:hAnsi="Book Antiqua" w:cs="Book Antiqua"/>
          <w:color w:val="000000"/>
        </w:rPr>
        <w:t xml:space="preserve"> PM, De </w:t>
      </w:r>
      <w:proofErr w:type="spellStart"/>
      <w:r>
        <w:rPr>
          <w:rFonts w:ascii="Book Antiqua" w:eastAsia="Book Antiqua" w:hAnsi="Book Antiqua" w:cs="Book Antiqua"/>
          <w:color w:val="000000"/>
        </w:rPr>
        <w:t>Laet</w:t>
      </w:r>
      <w:proofErr w:type="spellEnd"/>
      <w:r>
        <w:rPr>
          <w:rFonts w:ascii="Book Antiqua" w:eastAsia="Book Antiqua" w:hAnsi="Book Antiqua" w:cs="Book Antiqua"/>
          <w:color w:val="000000"/>
        </w:rPr>
        <w:t xml:space="preserve"> CC. Differentiating Hyperlactatemia Type A From Type B: How Does the Lactate/pyruvate Ratio Help?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43-45 [PMID: 31380235 DOI: 10.2478/jtim-2019-0010]</w:t>
      </w:r>
    </w:p>
    <w:p w14:paraId="4F292025" w14:textId="77777777" w:rsidR="00A77B3E" w:rsidRDefault="00C57FBC">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Sehgal V</w:t>
      </w:r>
      <w:r>
        <w:rPr>
          <w:rFonts w:ascii="Book Antiqua" w:eastAsia="Book Antiqua" w:hAnsi="Book Antiqua" w:cs="Book Antiqua"/>
          <w:color w:val="000000"/>
        </w:rPr>
        <w:t xml:space="preserve">, Ulmer B. Clinical Conundrums in the Management of Diabetic Ketoacidosis in the Elderly.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10-14 [PMID: 30997351 DOI: 10.2478/jtim-2019-0003]</w:t>
      </w:r>
    </w:p>
    <w:p w14:paraId="77C30B1F"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08EA2BE" w14:textId="77777777" w:rsidR="00A77B3E" w:rsidRDefault="00C57FBC">
      <w:pPr>
        <w:spacing w:line="360" w:lineRule="auto"/>
        <w:jc w:val="both"/>
      </w:pPr>
      <w:r>
        <w:rPr>
          <w:rFonts w:ascii="Book Antiqua" w:eastAsia="Book Antiqua" w:hAnsi="Book Antiqua" w:cs="Book Antiqua"/>
          <w:b/>
          <w:color w:val="000000"/>
        </w:rPr>
        <w:lastRenderedPageBreak/>
        <w:t>Footnotes</w:t>
      </w:r>
    </w:p>
    <w:p w14:paraId="44B505D2" w14:textId="11FFBD79" w:rsidR="00A77B3E" w:rsidRDefault="00C57FBC">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hd w:val="clear" w:color="auto" w:fill="FFFFFF"/>
        </w:rPr>
        <w:t>The study was reviewed and approved by the</w:t>
      </w:r>
      <w:r>
        <w:rPr>
          <w:rFonts w:ascii="Book Antiqua" w:eastAsia="Book Antiqua" w:hAnsi="Book Antiqua" w:cs="Book Antiqua"/>
          <w:color w:val="000000"/>
        </w:rPr>
        <w:t> Second Affiliated Hospital of Harbin Medical University</w:t>
      </w:r>
      <w:r w:rsidR="00DC640A">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Institutional Review Board (Approval No.</w:t>
      </w:r>
      <w:r w:rsidR="00DC640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KY2019-020).</w:t>
      </w:r>
    </w:p>
    <w:p w14:paraId="6FAD3542" w14:textId="77777777" w:rsidR="00A77B3E" w:rsidRDefault="00A77B3E">
      <w:pPr>
        <w:spacing w:line="360" w:lineRule="auto"/>
        <w:jc w:val="both"/>
      </w:pPr>
    </w:p>
    <w:p w14:paraId="62E11B5D" w14:textId="77777777" w:rsidR="00A77B3E" w:rsidRDefault="00C57FBC">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hd w:val="clear" w:color="auto" w:fill="FFFFFF"/>
        </w:rPr>
        <w:t>All study participants, or their legal guardian, provided informed written consent prior to study enrollment.</w:t>
      </w:r>
    </w:p>
    <w:p w14:paraId="70E39852" w14:textId="77777777" w:rsidR="00A77B3E" w:rsidRDefault="00A77B3E">
      <w:pPr>
        <w:spacing w:line="360" w:lineRule="auto"/>
        <w:jc w:val="both"/>
      </w:pPr>
    </w:p>
    <w:p w14:paraId="66578450" w14:textId="77777777" w:rsidR="00A77B3E" w:rsidRDefault="00C57FBC">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no conflict of interest.</w:t>
      </w:r>
    </w:p>
    <w:p w14:paraId="467BDB16" w14:textId="77777777" w:rsidR="00A77B3E" w:rsidRDefault="00A77B3E">
      <w:pPr>
        <w:spacing w:line="360" w:lineRule="auto"/>
        <w:jc w:val="both"/>
      </w:pPr>
    </w:p>
    <w:p w14:paraId="1890B5A8" w14:textId="1B1483C2" w:rsidR="00A77B3E" w:rsidRDefault="00C57FBC">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Technical appendix, statistical code, and dataset available from the corresponding author at qiangli1964@126.com.</w:t>
      </w:r>
    </w:p>
    <w:p w14:paraId="0295BFA2" w14:textId="77777777" w:rsidR="00A77B3E" w:rsidRDefault="00A77B3E">
      <w:pPr>
        <w:spacing w:line="360" w:lineRule="auto"/>
        <w:jc w:val="both"/>
      </w:pPr>
    </w:p>
    <w:p w14:paraId="45E555E9" w14:textId="77777777" w:rsidR="00A77B3E" w:rsidRDefault="00C57FB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A1D9DFF" w14:textId="77777777" w:rsidR="00A77B3E" w:rsidRDefault="00A77B3E">
      <w:pPr>
        <w:spacing w:line="360" w:lineRule="auto"/>
        <w:jc w:val="both"/>
      </w:pPr>
    </w:p>
    <w:p w14:paraId="2D42FBA8" w14:textId="4879947F" w:rsidR="00A77B3E" w:rsidRDefault="00C57FBC">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9D1D01">
        <w:rPr>
          <w:rFonts w:ascii="Book Antiqua" w:eastAsia="Book Antiqua" w:hAnsi="Book Antiqua" w:cs="Book Antiqua"/>
          <w:color w:val="000000"/>
        </w:rPr>
        <w:t>m</w:t>
      </w:r>
      <w:r>
        <w:rPr>
          <w:rFonts w:ascii="Book Antiqua" w:eastAsia="Book Antiqua" w:hAnsi="Book Antiqua" w:cs="Book Antiqua"/>
          <w:color w:val="000000"/>
        </w:rPr>
        <w:t>anuscript</w:t>
      </w:r>
    </w:p>
    <w:p w14:paraId="7DBD2276" w14:textId="77777777" w:rsidR="00A77B3E" w:rsidRDefault="00A77B3E">
      <w:pPr>
        <w:spacing w:line="360" w:lineRule="auto"/>
        <w:jc w:val="both"/>
      </w:pPr>
    </w:p>
    <w:p w14:paraId="5BDFFF2D" w14:textId="77777777" w:rsidR="00A77B3E" w:rsidRDefault="00C57FB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19, 2020</w:t>
      </w:r>
    </w:p>
    <w:p w14:paraId="3B4D5A5C" w14:textId="77777777" w:rsidR="00A77B3E" w:rsidRDefault="00C57FB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30, 2020</w:t>
      </w:r>
    </w:p>
    <w:p w14:paraId="21903C50" w14:textId="173C95CB" w:rsidR="00A77B3E" w:rsidRDefault="00C57FBC">
      <w:pPr>
        <w:spacing w:line="360" w:lineRule="auto"/>
        <w:jc w:val="both"/>
      </w:pPr>
      <w:r>
        <w:rPr>
          <w:rFonts w:ascii="Book Antiqua" w:eastAsia="Book Antiqua" w:hAnsi="Book Antiqua" w:cs="Book Antiqua"/>
          <w:b/>
          <w:color w:val="000000"/>
        </w:rPr>
        <w:t xml:space="preserve">Article in press: </w:t>
      </w:r>
      <w:r w:rsidR="00676FCF" w:rsidRPr="00FF4C03">
        <w:rPr>
          <w:rFonts w:ascii="Book Antiqua" w:eastAsia="Book Antiqua" w:hAnsi="Book Antiqua" w:cs="Book Antiqua"/>
          <w:color w:val="000000"/>
        </w:rPr>
        <w:t>December 23, 2020</w:t>
      </w:r>
    </w:p>
    <w:p w14:paraId="35668814" w14:textId="77777777" w:rsidR="00A77B3E" w:rsidRDefault="00A77B3E">
      <w:pPr>
        <w:spacing w:line="360" w:lineRule="auto"/>
        <w:jc w:val="both"/>
      </w:pPr>
    </w:p>
    <w:p w14:paraId="397F37E4" w14:textId="5125455D" w:rsidR="00A77B3E" w:rsidRDefault="00C57FBC">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Endocrinology and </w:t>
      </w:r>
      <w:r w:rsidR="009D1D01">
        <w:rPr>
          <w:rFonts w:ascii="Book Antiqua" w:eastAsia="Book Antiqua" w:hAnsi="Book Antiqua" w:cs="Book Antiqua"/>
          <w:color w:val="000000"/>
        </w:rPr>
        <w:t>m</w:t>
      </w:r>
      <w:r>
        <w:rPr>
          <w:rFonts w:ascii="Book Antiqua" w:eastAsia="Book Antiqua" w:hAnsi="Book Antiqua" w:cs="Book Antiqua"/>
          <w:color w:val="000000"/>
        </w:rPr>
        <w:t>etabolism</w:t>
      </w:r>
    </w:p>
    <w:p w14:paraId="608FEA63" w14:textId="77777777" w:rsidR="00A77B3E" w:rsidRDefault="00C57FB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0C1FB986" w14:textId="77777777" w:rsidR="00A77B3E" w:rsidRDefault="00C57FBC">
      <w:pPr>
        <w:spacing w:line="360" w:lineRule="auto"/>
        <w:jc w:val="both"/>
      </w:pPr>
      <w:r>
        <w:rPr>
          <w:rFonts w:ascii="Book Antiqua" w:eastAsia="Book Antiqua" w:hAnsi="Book Antiqua" w:cs="Book Antiqua"/>
          <w:b/>
          <w:color w:val="000000"/>
        </w:rPr>
        <w:lastRenderedPageBreak/>
        <w:t>Peer-review report’s scientific quality classification</w:t>
      </w:r>
    </w:p>
    <w:p w14:paraId="381D1030" w14:textId="77777777" w:rsidR="00A77B3E" w:rsidRDefault="00C57FBC">
      <w:pPr>
        <w:spacing w:line="360" w:lineRule="auto"/>
        <w:jc w:val="both"/>
      </w:pPr>
      <w:r>
        <w:rPr>
          <w:rFonts w:ascii="Book Antiqua" w:eastAsia="Book Antiqua" w:hAnsi="Book Antiqua" w:cs="Book Antiqua"/>
          <w:color w:val="000000"/>
        </w:rPr>
        <w:t>Grade A (Excellent): 0</w:t>
      </w:r>
    </w:p>
    <w:p w14:paraId="4E02D85B" w14:textId="77777777" w:rsidR="00A77B3E" w:rsidRDefault="00C57FBC">
      <w:pPr>
        <w:spacing w:line="360" w:lineRule="auto"/>
        <w:jc w:val="both"/>
      </w:pPr>
      <w:r>
        <w:rPr>
          <w:rFonts w:ascii="Book Antiqua" w:eastAsia="Book Antiqua" w:hAnsi="Book Antiqua" w:cs="Book Antiqua"/>
          <w:color w:val="000000"/>
        </w:rPr>
        <w:t>Grade B (Very good): B, B</w:t>
      </w:r>
    </w:p>
    <w:p w14:paraId="5E32E982" w14:textId="77777777" w:rsidR="00A77B3E" w:rsidRDefault="00C57FBC">
      <w:pPr>
        <w:spacing w:line="360" w:lineRule="auto"/>
        <w:jc w:val="both"/>
      </w:pPr>
      <w:r>
        <w:rPr>
          <w:rFonts w:ascii="Book Antiqua" w:eastAsia="Book Antiqua" w:hAnsi="Book Antiqua" w:cs="Book Antiqua"/>
          <w:color w:val="000000"/>
        </w:rPr>
        <w:t>Grade C (Good): 0</w:t>
      </w:r>
    </w:p>
    <w:p w14:paraId="623500E2" w14:textId="77777777" w:rsidR="00A77B3E" w:rsidRDefault="00C57FBC">
      <w:pPr>
        <w:spacing w:line="360" w:lineRule="auto"/>
        <w:jc w:val="both"/>
      </w:pPr>
      <w:r>
        <w:rPr>
          <w:rFonts w:ascii="Book Antiqua" w:eastAsia="Book Antiqua" w:hAnsi="Book Antiqua" w:cs="Book Antiqua"/>
          <w:color w:val="000000"/>
        </w:rPr>
        <w:t>Grade D (Fair): 0</w:t>
      </w:r>
    </w:p>
    <w:p w14:paraId="266FC415" w14:textId="77777777" w:rsidR="00A77B3E" w:rsidRDefault="00C57FBC">
      <w:pPr>
        <w:spacing w:line="360" w:lineRule="auto"/>
        <w:jc w:val="both"/>
      </w:pPr>
      <w:r>
        <w:rPr>
          <w:rFonts w:ascii="Book Antiqua" w:eastAsia="Book Antiqua" w:hAnsi="Book Antiqua" w:cs="Book Antiqua"/>
          <w:color w:val="000000"/>
        </w:rPr>
        <w:t>Grade E (Poor): 0</w:t>
      </w:r>
    </w:p>
    <w:p w14:paraId="28C21546" w14:textId="77777777" w:rsidR="00A77B3E" w:rsidRDefault="00A77B3E">
      <w:pPr>
        <w:spacing w:line="360" w:lineRule="auto"/>
        <w:jc w:val="both"/>
      </w:pPr>
    </w:p>
    <w:p w14:paraId="38B6E862" w14:textId="2B4A7066" w:rsidR="00A77B3E" w:rsidRPr="00676FCF" w:rsidRDefault="00C57FBC">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Dyson J, </w:t>
      </w:r>
      <w:proofErr w:type="spellStart"/>
      <w:r>
        <w:rPr>
          <w:rFonts w:ascii="Book Antiqua" w:eastAsia="Book Antiqua" w:hAnsi="Book Antiqua" w:cs="Book Antiqua"/>
          <w:color w:val="000000"/>
        </w:rPr>
        <w:t>Trauner</w:t>
      </w:r>
      <w:proofErr w:type="spellEnd"/>
      <w:r>
        <w:rPr>
          <w:rFonts w:ascii="Book Antiqua" w:eastAsia="Book Antiqua" w:hAnsi="Book Antiqua" w:cs="Book Antiqua"/>
          <w:color w:val="000000"/>
        </w:rPr>
        <w:t xml:space="preserve"> M</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proofErr w:type="spellStart"/>
      <w:r w:rsidR="00A066C4">
        <w:rPr>
          <w:rFonts w:ascii="Book Antiqua" w:eastAsia="Book Antiqua" w:hAnsi="Book Antiqua" w:cs="Book Antiqua"/>
          <w:bCs/>
          <w:color w:val="000000"/>
        </w:rPr>
        <w:t>Filipodia</w:t>
      </w:r>
      <w:proofErr w:type="spellEnd"/>
      <w:r>
        <w:rPr>
          <w:rFonts w:ascii="Book Antiqua" w:eastAsia="Book Antiqua" w:hAnsi="Book Antiqua" w:cs="Book Antiqua"/>
          <w:b/>
          <w:color w:val="000000"/>
        </w:rPr>
        <w:t xml:space="preserve"> P-Editor: </w:t>
      </w:r>
      <w:r w:rsidR="00676FCF" w:rsidRPr="00676FCF">
        <w:rPr>
          <w:rFonts w:ascii="Book Antiqua" w:hAnsi="Book Antiqua" w:cs="Book Antiqua" w:hint="eastAsia"/>
          <w:color w:val="000000"/>
          <w:lang w:eastAsia="zh-CN"/>
        </w:rPr>
        <w:t>Ma YJ</w:t>
      </w:r>
    </w:p>
    <w:p w14:paraId="4FE58015" w14:textId="77777777" w:rsidR="00C1020A" w:rsidRDefault="00C1020A">
      <w:pPr>
        <w:spacing w:line="360" w:lineRule="auto"/>
        <w:jc w:val="both"/>
        <w:sectPr w:rsidR="00C1020A">
          <w:pgSz w:w="12240" w:h="15840"/>
          <w:pgMar w:top="1440" w:right="1440" w:bottom="1440" w:left="1440" w:header="720" w:footer="720" w:gutter="0"/>
          <w:cols w:space="720"/>
          <w:docGrid w:linePitch="360"/>
        </w:sectPr>
      </w:pPr>
    </w:p>
    <w:p w14:paraId="5BFDDC27" w14:textId="1025C473" w:rsidR="00A77B3E" w:rsidRDefault="00C57FB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13EE2847" w14:textId="23B5204D" w:rsidR="00DC640A" w:rsidRDefault="004B4F13">
      <w:pPr>
        <w:spacing w:line="360" w:lineRule="auto"/>
        <w:jc w:val="both"/>
        <w:rPr>
          <w:rFonts w:ascii="Book Antiqua" w:hAnsi="Book Antiqua" w:cs="Book Antiqua"/>
          <w:bCs/>
          <w:color w:val="000000"/>
          <w:lang w:eastAsia="zh-CN"/>
        </w:rPr>
      </w:pPr>
      <w:r w:rsidRPr="004B4F13">
        <w:rPr>
          <w:rFonts w:ascii="Book Antiqua" w:hAnsi="Book Antiqua" w:cs="Book Antiqua" w:hint="eastAsia"/>
          <w:bCs/>
          <w:color w:val="000000"/>
          <w:lang w:eastAsia="zh-CN"/>
        </w:rPr>
        <w:t>A</w:t>
      </w:r>
    </w:p>
    <w:p w14:paraId="76A4EDA1" w14:textId="32B1A42C" w:rsidR="004B4F13" w:rsidRDefault="004B4F13">
      <w:pPr>
        <w:spacing w:line="360" w:lineRule="auto"/>
        <w:jc w:val="both"/>
        <w:rPr>
          <w:bCs/>
          <w:lang w:eastAsia="zh-CN"/>
        </w:rPr>
      </w:pPr>
      <w:r>
        <w:rPr>
          <w:noProof/>
          <w:lang w:eastAsia="zh-CN"/>
        </w:rPr>
        <w:drawing>
          <wp:inline distT="0" distB="0" distL="0" distR="0" wp14:anchorId="30B10453" wp14:editId="5673C74C">
            <wp:extent cx="2814188" cy="204295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31617" cy="2055606"/>
                    </a:xfrm>
                    <a:prstGeom prst="rect">
                      <a:avLst/>
                    </a:prstGeom>
                  </pic:spPr>
                </pic:pic>
              </a:graphicData>
            </a:graphic>
          </wp:inline>
        </w:drawing>
      </w:r>
    </w:p>
    <w:p w14:paraId="63F40599" w14:textId="01B962EE" w:rsidR="004B4F13" w:rsidRDefault="004B4F13">
      <w:pPr>
        <w:spacing w:line="360" w:lineRule="auto"/>
        <w:jc w:val="both"/>
        <w:rPr>
          <w:bCs/>
          <w:lang w:eastAsia="zh-CN"/>
        </w:rPr>
      </w:pPr>
      <w:r>
        <w:rPr>
          <w:noProof/>
          <w:lang w:eastAsia="zh-CN"/>
        </w:rPr>
        <w:drawing>
          <wp:inline distT="0" distB="0" distL="0" distR="0" wp14:anchorId="3DE859AC" wp14:editId="678202FC">
            <wp:extent cx="2824782" cy="206513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31645" cy="2070147"/>
                    </a:xfrm>
                    <a:prstGeom prst="rect">
                      <a:avLst/>
                    </a:prstGeom>
                  </pic:spPr>
                </pic:pic>
              </a:graphicData>
            </a:graphic>
          </wp:inline>
        </w:drawing>
      </w:r>
    </w:p>
    <w:p w14:paraId="4014EEB9" w14:textId="25A230D8" w:rsidR="004B4F13" w:rsidRDefault="004B4F13">
      <w:pPr>
        <w:spacing w:line="360" w:lineRule="auto"/>
        <w:jc w:val="both"/>
        <w:rPr>
          <w:bCs/>
          <w:lang w:eastAsia="zh-CN"/>
        </w:rPr>
      </w:pPr>
      <w:r>
        <w:rPr>
          <w:rFonts w:hint="eastAsia"/>
          <w:bCs/>
          <w:lang w:eastAsia="zh-CN"/>
        </w:rPr>
        <w:t>B</w:t>
      </w:r>
    </w:p>
    <w:p w14:paraId="5A388DA2" w14:textId="16BFA091" w:rsidR="004B4F13" w:rsidRDefault="004B4F13">
      <w:pPr>
        <w:spacing w:line="360" w:lineRule="auto"/>
        <w:jc w:val="both"/>
        <w:rPr>
          <w:bCs/>
          <w:lang w:eastAsia="zh-CN"/>
        </w:rPr>
      </w:pPr>
      <w:r>
        <w:rPr>
          <w:noProof/>
          <w:lang w:eastAsia="zh-CN"/>
        </w:rPr>
        <w:drawing>
          <wp:inline distT="0" distB="0" distL="0" distR="0" wp14:anchorId="098389DE" wp14:editId="3D3AE067">
            <wp:extent cx="2824480" cy="2107986"/>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3917" cy="2115029"/>
                    </a:xfrm>
                    <a:prstGeom prst="rect">
                      <a:avLst/>
                    </a:prstGeom>
                  </pic:spPr>
                </pic:pic>
              </a:graphicData>
            </a:graphic>
          </wp:inline>
        </w:drawing>
      </w:r>
    </w:p>
    <w:p w14:paraId="507FA9A6" w14:textId="13D1419C" w:rsidR="004B4F13" w:rsidRDefault="004B4F13">
      <w:pPr>
        <w:spacing w:line="360" w:lineRule="auto"/>
        <w:jc w:val="both"/>
        <w:rPr>
          <w:bCs/>
          <w:lang w:eastAsia="zh-CN"/>
        </w:rPr>
      </w:pPr>
      <w:r>
        <w:rPr>
          <w:noProof/>
          <w:lang w:eastAsia="zh-CN"/>
        </w:rPr>
        <w:lastRenderedPageBreak/>
        <w:drawing>
          <wp:inline distT="0" distB="0" distL="0" distR="0" wp14:anchorId="2356276D" wp14:editId="75DF551D">
            <wp:extent cx="2901729" cy="212793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07468" cy="2132143"/>
                    </a:xfrm>
                    <a:prstGeom prst="rect">
                      <a:avLst/>
                    </a:prstGeom>
                  </pic:spPr>
                </pic:pic>
              </a:graphicData>
            </a:graphic>
          </wp:inline>
        </w:drawing>
      </w:r>
    </w:p>
    <w:p w14:paraId="5DCEABC0" w14:textId="30DF0BED" w:rsidR="004B4F13" w:rsidRDefault="004B4F13">
      <w:pPr>
        <w:spacing w:line="360" w:lineRule="auto"/>
        <w:jc w:val="both"/>
        <w:rPr>
          <w:bCs/>
          <w:lang w:eastAsia="zh-CN"/>
        </w:rPr>
      </w:pPr>
      <w:r>
        <w:rPr>
          <w:rFonts w:hint="eastAsia"/>
          <w:bCs/>
          <w:lang w:eastAsia="zh-CN"/>
        </w:rPr>
        <w:t>C</w:t>
      </w:r>
    </w:p>
    <w:p w14:paraId="77D940D6" w14:textId="1D09ECC5" w:rsidR="004B4F13" w:rsidRPr="004B4F13" w:rsidRDefault="004B4F13">
      <w:pPr>
        <w:spacing w:line="360" w:lineRule="auto"/>
        <w:jc w:val="both"/>
        <w:rPr>
          <w:bCs/>
          <w:lang w:eastAsia="zh-CN"/>
        </w:rPr>
      </w:pPr>
      <w:r>
        <w:rPr>
          <w:noProof/>
          <w:lang w:eastAsia="zh-CN"/>
        </w:rPr>
        <w:drawing>
          <wp:inline distT="0" distB="0" distL="0" distR="0" wp14:anchorId="20CD030F" wp14:editId="186054C4">
            <wp:extent cx="2867673" cy="2165326"/>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87427" cy="2180242"/>
                    </a:xfrm>
                    <a:prstGeom prst="rect">
                      <a:avLst/>
                    </a:prstGeom>
                  </pic:spPr>
                </pic:pic>
              </a:graphicData>
            </a:graphic>
          </wp:inline>
        </w:drawing>
      </w:r>
    </w:p>
    <w:p w14:paraId="34F3BB3B" w14:textId="21C157B0" w:rsidR="00B22D96" w:rsidRDefault="00C57FBC">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szCs w:val="22"/>
        </w:rPr>
        <w:t>Figure 1 Scatter plots</w:t>
      </w:r>
      <w:r w:rsidRPr="004B4F13">
        <w:rPr>
          <w:rFonts w:ascii="Book Antiqua" w:eastAsia="Book Antiqua" w:hAnsi="Book Antiqua" w:cs="Book Antiqua"/>
          <w:b/>
          <w:bCs/>
          <w:color w:val="000000"/>
          <w:szCs w:val="22"/>
        </w:rPr>
        <w:t>.</w:t>
      </w:r>
      <w:r>
        <w:rPr>
          <w:rFonts w:ascii="Book Antiqua" w:eastAsia="Book Antiqua" w:hAnsi="Book Antiqua" w:cs="Book Antiqua"/>
          <w:color w:val="000000"/>
          <w:szCs w:val="22"/>
        </w:rPr>
        <w:t xml:space="preserve"> </w:t>
      </w:r>
      <w:r w:rsidR="004B4F13">
        <w:rPr>
          <w:rFonts w:ascii="Book Antiqua" w:eastAsia="Book Antiqua" w:hAnsi="Book Antiqua" w:cs="Book Antiqua"/>
          <w:color w:val="000000"/>
          <w:szCs w:val="22"/>
        </w:rPr>
        <w:t xml:space="preserve">A and C: </w:t>
      </w:r>
      <w:r>
        <w:rPr>
          <w:rFonts w:ascii="Book Antiqua" w:eastAsia="Book Antiqua" w:hAnsi="Book Antiqua" w:cs="Book Antiqua"/>
          <w:color w:val="000000"/>
          <w:szCs w:val="22"/>
        </w:rPr>
        <w:t>Scatter plots showing the relationships between glycated albumin</w:t>
      </w:r>
      <w:r w:rsidR="001103D6">
        <w:rPr>
          <w:rFonts w:ascii="Book Antiqua" w:eastAsia="Book Antiqua" w:hAnsi="Book Antiqua" w:cs="Book Antiqua"/>
          <w:color w:val="000000"/>
          <w:szCs w:val="22"/>
        </w:rPr>
        <w:t xml:space="preserve"> (GA)</w:t>
      </w:r>
      <w:r w:rsidR="004B4F13">
        <w:rPr>
          <w:rFonts w:ascii="Book Antiqua" w:eastAsia="Book Antiqua" w:hAnsi="Book Antiqua" w:cs="Book Antiqua"/>
          <w:color w:val="000000"/>
          <w:szCs w:val="22"/>
        </w:rPr>
        <w:t xml:space="preserve"> </w:t>
      </w:r>
      <w:r w:rsidR="00732D34">
        <w:rPr>
          <w:rFonts w:ascii="Book Antiqua" w:eastAsia="Book Antiqua" w:hAnsi="Book Antiqua" w:cs="Book Antiqua"/>
          <w:color w:val="000000"/>
          <w:szCs w:val="22"/>
        </w:rPr>
        <w:t>with glucose level at</w:t>
      </w:r>
      <w:r w:rsidR="001103D6">
        <w:rPr>
          <w:rFonts w:ascii="Book Antiqua" w:eastAsia="Book Antiqua" w:hAnsi="Book Antiqua" w:cs="Book Antiqua"/>
          <w:color w:val="000000"/>
          <w:szCs w:val="22"/>
        </w:rPr>
        <w:t xml:space="preserve"> 0 min</w:t>
      </w:r>
      <w:r w:rsidR="00732D34">
        <w:rPr>
          <w:rFonts w:ascii="Book Antiqua" w:eastAsia="Book Antiqua" w:hAnsi="Book Antiqua" w:cs="Book Antiqua"/>
          <w:color w:val="000000"/>
          <w:szCs w:val="22"/>
        </w:rPr>
        <w:t xml:space="preserve"> (</w:t>
      </w:r>
      <w:r w:rsidR="001103D6">
        <w:rPr>
          <w:rFonts w:ascii="Book Antiqua" w:eastAsia="Book Antiqua" w:hAnsi="Book Antiqua" w:cs="Book Antiqua"/>
          <w:color w:val="000000"/>
          <w:szCs w:val="22"/>
        </w:rPr>
        <w:t>G</w:t>
      </w:r>
      <w:r w:rsidR="003A2408">
        <w:rPr>
          <w:rFonts w:ascii="Book Antiqua" w:eastAsia="Book Antiqua" w:hAnsi="Book Antiqua" w:cs="Book Antiqua"/>
          <w:color w:val="000000"/>
          <w:szCs w:val="22"/>
        </w:rPr>
        <w:t>lu</w:t>
      </w:r>
      <w:r>
        <w:rPr>
          <w:rFonts w:ascii="Book Antiqua" w:eastAsia="Book Antiqua" w:hAnsi="Book Antiqua" w:cs="Book Antiqua"/>
          <w:color w:val="000000"/>
          <w:szCs w:val="22"/>
        </w:rPr>
        <w:t>0</w:t>
      </w:r>
      <w:r w:rsidR="001103D6">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and </w:t>
      </w:r>
      <w:r w:rsidR="003A2408">
        <w:rPr>
          <w:rFonts w:ascii="Book Antiqua" w:eastAsia="Book Antiqua" w:hAnsi="Book Antiqua" w:cs="Book Antiqua"/>
          <w:color w:val="000000"/>
          <w:szCs w:val="22"/>
        </w:rPr>
        <w:t>Glu120</w:t>
      </w:r>
      <w:r>
        <w:rPr>
          <w:rFonts w:ascii="Book Antiqua" w:eastAsia="Book Antiqua" w:hAnsi="Book Antiqua" w:cs="Book Antiqua"/>
          <w:color w:val="000000"/>
          <w:szCs w:val="22"/>
        </w:rPr>
        <w:t xml:space="preserve"> during the </w:t>
      </w:r>
      <w:r w:rsidR="004B4F13" w:rsidRPr="004B4F13">
        <w:rPr>
          <w:rFonts w:ascii="Book Antiqua" w:eastAsia="Book Antiqua" w:hAnsi="Book Antiqua" w:cs="Book Antiqua"/>
          <w:color w:val="000000"/>
          <w:szCs w:val="22"/>
        </w:rPr>
        <w:t xml:space="preserve">oral glucose tolerance test </w:t>
      </w:r>
      <w:r w:rsidR="004B4F13">
        <w:rPr>
          <w:rFonts w:ascii="Book Antiqua" w:eastAsia="Book Antiqua" w:hAnsi="Book Antiqua" w:cs="Book Antiqua"/>
          <w:color w:val="000000"/>
          <w:szCs w:val="22"/>
        </w:rPr>
        <w:t>(</w:t>
      </w:r>
      <w:r>
        <w:rPr>
          <w:rFonts w:ascii="Book Antiqua" w:eastAsia="Book Antiqua" w:hAnsi="Book Antiqua" w:cs="Book Antiqua"/>
          <w:color w:val="000000"/>
          <w:szCs w:val="22"/>
        </w:rPr>
        <w:t>OGTT</w:t>
      </w:r>
      <w:r w:rsidR="004B4F13">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4B4F13">
        <w:rPr>
          <w:rFonts w:ascii="Book Antiqua" w:eastAsia="Book Antiqua" w:hAnsi="Book Antiqua" w:cs="Book Antiqua"/>
          <w:color w:val="000000"/>
          <w:szCs w:val="22"/>
        </w:rPr>
        <w:t>A</w:t>
      </w:r>
      <w:r>
        <w:rPr>
          <w:rFonts w:ascii="Book Antiqua" w:eastAsia="Book Antiqua" w:hAnsi="Book Antiqua" w:cs="Book Antiqua"/>
          <w:color w:val="000000"/>
          <w:szCs w:val="22"/>
        </w:rPr>
        <w:t xml:space="preserve">), and </w:t>
      </w:r>
      <w:r w:rsidR="004B4F13">
        <w:rPr>
          <w:rFonts w:ascii="Book Antiqua" w:eastAsia="Book Antiqua" w:hAnsi="Book Antiqua" w:cs="Book Antiqua"/>
          <w:color w:val="000000"/>
        </w:rPr>
        <w:t>h</w:t>
      </w:r>
      <w:r w:rsidR="004B4F13" w:rsidRPr="009D1D01">
        <w:rPr>
          <w:rFonts w:ascii="Book Antiqua" w:eastAsia="Book Antiqua" w:hAnsi="Book Antiqua" w:cs="Book Antiqua"/>
          <w:color w:val="000000"/>
        </w:rPr>
        <w:t>emoglobin A1c</w:t>
      </w:r>
      <w:r w:rsidR="004B4F1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HbA1c</w:t>
      </w:r>
      <w:r w:rsidR="004B4F13">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(C); </w:t>
      </w:r>
      <w:r w:rsidR="004B4F13">
        <w:rPr>
          <w:rFonts w:ascii="Book Antiqua" w:eastAsia="Book Antiqua" w:hAnsi="Book Antiqua" w:cs="Book Antiqua"/>
          <w:color w:val="000000"/>
          <w:szCs w:val="22"/>
        </w:rPr>
        <w:t>B: S</w:t>
      </w:r>
      <w:r>
        <w:rPr>
          <w:rFonts w:ascii="Book Antiqua" w:eastAsia="Book Antiqua" w:hAnsi="Book Antiqua" w:cs="Book Antiqua"/>
          <w:color w:val="000000"/>
          <w:szCs w:val="22"/>
        </w:rPr>
        <w:t xml:space="preserve">catter plots showing the relationships between HbA1c with Glu0 plasma glucose and </w:t>
      </w:r>
      <w:r w:rsidR="003A2408">
        <w:rPr>
          <w:rFonts w:ascii="Book Antiqua" w:eastAsia="Book Antiqua" w:hAnsi="Book Antiqua" w:cs="Book Antiqua"/>
          <w:color w:val="000000"/>
          <w:szCs w:val="22"/>
        </w:rPr>
        <w:t>Glu120</w:t>
      </w:r>
      <w:r>
        <w:rPr>
          <w:rFonts w:ascii="Book Antiqua" w:eastAsia="Book Antiqua" w:hAnsi="Book Antiqua" w:cs="Book Antiqua"/>
          <w:color w:val="000000"/>
          <w:szCs w:val="22"/>
        </w:rPr>
        <w:t xml:space="preserve"> during the OGTT.</w:t>
      </w:r>
      <w:r w:rsidR="004B4F13">
        <w:rPr>
          <w:rFonts w:ascii="Book Antiqua" w:eastAsia="Book Antiqua" w:hAnsi="Book Antiqua" w:cs="Book Antiqua"/>
          <w:color w:val="000000"/>
          <w:szCs w:val="22"/>
        </w:rPr>
        <w:t xml:space="preserve"> FPG: </w:t>
      </w:r>
      <w:r w:rsidR="004B4F13">
        <w:rPr>
          <w:rFonts w:ascii="Book Antiqua" w:eastAsia="Book Antiqua" w:hAnsi="Book Antiqua" w:cs="Book Antiqua"/>
          <w:color w:val="000000"/>
        </w:rPr>
        <w:t>Fasting plasma glucose.</w:t>
      </w:r>
    </w:p>
    <w:p w14:paraId="4833F5A7" w14:textId="43D5EBCD" w:rsidR="00A77B3E" w:rsidRDefault="00B22D96">
      <w:pPr>
        <w:spacing w:line="360" w:lineRule="auto"/>
        <w:jc w:val="both"/>
      </w:pPr>
      <w:r>
        <w:rPr>
          <w:rFonts w:ascii="Book Antiqua" w:eastAsia="Book Antiqua" w:hAnsi="Book Antiqua" w:cs="Book Antiqua"/>
          <w:color w:val="000000"/>
        </w:rPr>
        <w:br w:type="page"/>
      </w:r>
      <w:r>
        <w:rPr>
          <w:noProof/>
          <w:lang w:eastAsia="zh-CN"/>
        </w:rPr>
        <w:lastRenderedPageBreak/>
        <w:drawing>
          <wp:inline distT="0" distB="0" distL="0" distR="0" wp14:anchorId="00C3F48A" wp14:editId="60E93DB2">
            <wp:extent cx="3636149" cy="4341412"/>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43691" cy="4350417"/>
                    </a:xfrm>
                    <a:prstGeom prst="rect">
                      <a:avLst/>
                    </a:prstGeom>
                  </pic:spPr>
                </pic:pic>
              </a:graphicData>
            </a:graphic>
          </wp:inline>
        </w:drawing>
      </w:r>
    </w:p>
    <w:p w14:paraId="056291F7" w14:textId="7A6372FF" w:rsidR="008522D2" w:rsidRDefault="00C57FBC">
      <w:pPr>
        <w:spacing w:line="360" w:lineRule="auto"/>
        <w:jc w:val="both"/>
        <w:rPr>
          <w:rFonts w:ascii="Book Antiqua" w:eastAsia="Book Antiqua" w:hAnsi="Book Antiqua" w:cs="Book Antiqua"/>
          <w:color w:val="000000"/>
          <w:szCs w:val="20"/>
        </w:rPr>
      </w:pPr>
      <w:r>
        <w:rPr>
          <w:rFonts w:ascii="Book Antiqua" w:eastAsia="Book Antiqua" w:hAnsi="Book Antiqua" w:cs="Book Antiqua"/>
          <w:b/>
          <w:bCs/>
          <w:color w:val="000000"/>
          <w:szCs w:val="20"/>
        </w:rPr>
        <w:t>Figure 2</w:t>
      </w:r>
      <w:r>
        <w:rPr>
          <w:rFonts w:ascii="Book Antiqua" w:eastAsia="Book Antiqua" w:hAnsi="Book Antiqua" w:cs="Book Antiqua"/>
          <w:color w:val="000000"/>
          <w:szCs w:val="20"/>
        </w:rPr>
        <w:t xml:space="preserve"> </w:t>
      </w:r>
      <w:r w:rsidR="00B22D96">
        <w:rPr>
          <w:rFonts w:ascii="Book Antiqua" w:eastAsia="Book Antiqua" w:hAnsi="Book Antiqua" w:cs="Book Antiqua"/>
          <w:b/>
          <w:bCs/>
          <w:color w:val="000000"/>
          <w:szCs w:val="20"/>
        </w:rPr>
        <w:t>R</w:t>
      </w:r>
      <w:r w:rsidR="00B22D96" w:rsidRPr="00B22D96">
        <w:rPr>
          <w:rFonts w:ascii="Book Antiqua" w:eastAsia="Book Antiqua" w:hAnsi="Book Antiqua" w:cs="Book Antiqua"/>
          <w:b/>
          <w:bCs/>
          <w:color w:val="000000"/>
          <w:szCs w:val="20"/>
        </w:rPr>
        <w:t>eceiver operating characteristic</w:t>
      </w:r>
      <w:r>
        <w:rPr>
          <w:rFonts w:ascii="Book Antiqua" w:eastAsia="Book Antiqua" w:hAnsi="Book Antiqua" w:cs="Book Antiqua"/>
          <w:b/>
          <w:bCs/>
          <w:color w:val="000000"/>
          <w:szCs w:val="20"/>
        </w:rPr>
        <w:t xml:space="preserve"> curve analysis</w:t>
      </w:r>
      <w:r>
        <w:rPr>
          <w:rFonts w:ascii="Book Antiqua" w:eastAsia="Book Antiqua" w:hAnsi="Book Antiqua" w:cs="Book Antiqua"/>
          <w:color w:val="000000"/>
          <w:szCs w:val="20"/>
        </w:rPr>
        <w:t xml:space="preserve">. The </w:t>
      </w:r>
      <w:r w:rsidR="00B22D96">
        <w:rPr>
          <w:rFonts w:ascii="Book Antiqua" w:eastAsia="Book Antiqua" w:hAnsi="Book Antiqua" w:cs="Book Antiqua"/>
          <w:color w:val="000000"/>
        </w:rPr>
        <w:t>receiver operating characteristic</w:t>
      </w:r>
      <w:r w:rsidR="00B22D96">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ROC</w:t>
      </w:r>
      <w:r w:rsidR="00B22D96">
        <w:rPr>
          <w:rFonts w:ascii="Book Antiqua" w:eastAsia="Book Antiqua" w:hAnsi="Book Antiqua" w:cs="Book Antiqua"/>
          <w:color w:val="000000"/>
          <w:szCs w:val="20"/>
        </w:rPr>
        <w:t>)</w:t>
      </w:r>
      <w:r>
        <w:rPr>
          <w:rFonts w:ascii="Book Antiqua" w:eastAsia="Book Antiqua" w:hAnsi="Book Antiqua" w:cs="Book Antiqua"/>
          <w:color w:val="000000"/>
          <w:szCs w:val="20"/>
        </w:rPr>
        <w:t xml:space="preserve"> curve of </w:t>
      </w:r>
      <w:r w:rsidR="001103D6">
        <w:rPr>
          <w:rFonts w:ascii="Book Antiqua" w:eastAsia="Book Antiqua" w:hAnsi="Book Antiqua" w:cs="Book Antiqua"/>
          <w:color w:val="000000"/>
        </w:rPr>
        <w:t>h</w:t>
      </w:r>
      <w:r w:rsidR="001103D6" w:rsidRPr="009D1D01">
        <w:rPr>
          <w:rFonts w:ascii="Book Antiqua" w:eastAsia="Book Antiqua" w:hAnsi="Book Antiqua" w:cs="Book Antiqua"/>
          <w:color w:val="000000"/>
        </w:rPr>
        <w:t xml:space="preserve">emoglobin </w:t>
      </w:r>
      <w:proofErr w:type="gramStart"/>
      <w:r w:rsidR="001103D6" w:rsidRPr="009D1D01">
        <w:rPr>
          <w:rFonts w:ascii="Book Antiqua" w:eastAsia="Book Antiqua" w:hAnsi="Book Antiqua" w:cs="Book Antiqua"/>
          <w:color w:val="000000"/>
        </w:rPr>
        <w:t>A1c</w:t>
      </w:r>
      <w:proofErr w:type="gramEnd"/>
      <w:r w:rsidR="001103D6">
        <w:rPr>
          <w:rFonts w:ascii="Book Antiqua" w:eastAsia="Book Antiqua" w:hAnsi="Book Antiqua" w:cs="Book Antiqua"/>
          <w:color w:val="000000"/>
          <w:szCs w:val="22"/>
        </w:rPr>
        <w:t xml:space="preserve"> (</w:t>
      </w:r>
      <w:r>
        <w:rPr>
          <w:rFonts w:ascii="Book Antiqua" w:eastAsia="Book Antiqua" w:hAnsi="Book Antiqua" w:cs="Book Antiqua"/>
          <w:color w:val="000000"/>
          <w:szCs w:val="20"/>
        </w:rPr>
        <w:t>HbA1c</w:t>
      </w:r>
      <w:r w:rsidR="001103D6">
        <w:rPr>
          <w:rFonts w:ascii="Book Antiqua" w:eastAsia="Book Antiqua" w:hAnsi="Book Antiqua" w:cs="Book Antiqua"/>
          <w:color w:val="000000"/>
          <w:szCs w:val="20"/>
        </w:rPr>
        <w:t>)</w:t>
      </w:r>
      <w:r>
        <w:rPr>
          <w:rFonts w:ascii="Book Antiqua" w:eastAsia="Book Antiqua" w:hAnsi="Book Antiqua" w:cs="Book Antiqua"/>
          <w:color w:val="000000"/>
          <w:szCs w:val="20"/>
        </w:rPr>
        <w:t xml:space="preserve"> for detecting diabetes was 0.939 </w:t>
      </w:r>
      <w:r w:rsidR="008A72D5">
        <w:rPr>
          <w:rFonts w:ascii="Book Antiqua" w:eastAsia="Book Antiqua" w:hAnsi="Book Antiqua" w:cs="Book Antiqua"/>
          <w:color w:val="000000"/>
          <w:szCs w:val="20"/>
        </w:rPr>
        <w:t>[</w:t>
      </w:r>
      <w:r>
        <w:rPr>
          <w:rFonts w:ascii="Book Antiqua" w:eastAsia="Book Antiqua" w:hAnsi="Book Antiqua" w:cs="Book Antiqua"/>
          <w:color w:val="000000"/>
          <w:szCs w:val="20"/>
        </w:rPr>
        <w:t>95%</w:t>
      </w:r>
      <w:r w:rsidR="00B22D96" w:rsidRPr="00B22D96">
        <w:rPr>
          <w:rFonts w:ascii="Book Antiqua" w:eastAsia="Malgun Gothic" w:hAnsi="Book Antiqua"/>
        </w:rPr>
        <w:t xml:space="preserve"> </w:t>
      </w:r>
      <w:r w:rsidR="00B22D96" w:rsidRPr="00616F4C">
        <w:rPr>
          <w:rFonts w:ascii="Book Antiqua" w:eastAsia="Malgun Gothic" w:hAnsi="Book Antiqua"/>
        </w:rPr>
        <w:t>confidence interval</w:t>
      </w:r>
      <w:r w:rsidR="00B22D96">
        <w:rPr>
          <w:rFonts w:ascii="Book Antiqua" w:eastAsia="Book Antiqua" w:hAnsi="Book Antiqua" w:cs="Book Antiqua"/>
          <w:color w:val="000000"/>
          <w:szCs w:val="20"/>
        </w:rPr>
        <w:t xml:space="preserve"> </w:t>
      </w:r>
      <w:r w:rsidR="008A72D5">
        <w:rPr>
          <w:rFonts w:ascii="Book Antiqua" w:eastAsia="Book Antiqua" w:hAnsi="Book Antiqua" w:cs="Book Antiqua"/>
          <w:color w:val="000000"/>
          <w:szCs w:val="22"/>
        </w:rPr>
        <w:t>(</w:t>
      </w:r>
      <w:r>
        <w:rPr>
          <w:rFonts w:ascii="Book Antiqua" w:eastAsia="Book Antiqua" w:hAnsi="Book Antiqua" w:cs="Book Antiqua"/>
          <w:color w:val="000000"/>
          <w:szCs w:val="20"/>
        </w:rPr>
        <w:t>CI</w:t>
      </w:r>
      <w:r w:rsidR="008A72D5">
        <w:rPr>
          <w:rFonts w:ascii="Book Antiqua" w:eastAsia="Book Antiqua" w:hAnsi="Book Antiqua" w:cs="Book Antiqua"/>
          <w:color w:val="000000"/>
          <w:szCs w:val="20"/>
        </w:rPr>
        <w:t>)</w:t>
      </w:r>
      <w:r>
        <w:rPr>
          <w:rFonts w:ascii="Book Antiqua" w:eastAsia="Book Antiqua" w:hAnsi="Book Antiqua" w:cs="Book Antiqua"/>
          <w:color w:val="000000"/>
          <w:szCs w:val="20"/>
        </w:rPr>
        <w:t xml:space="preserve"> 0.924</w:t>
      </w:r>
      <w:r w:rsidR="00B22D96">
        <w:rPr>
          <w:rFonts w:ascii="Book Antiqua" w:eastAsia="Book Antiqua" w:hAnsi="Book Antiqua" w:cs="Book Antiqua"/>
          <w:color w:val="000000"/>
          <w:szCs w:val="20"/>
        </w:rPr>
        <w:t>-</w:t>
      </w:r>
      <w:r>
        <w:rPr>
          <w:rFonts w:ascii="Book Antiqua" w:eastAsia="Book Antiqua" w:hAnsi="Book Antiqua" w:cs="Book Antiqua"/>
          <w:color w:val="000000"/>
          <w:szCs w:val="20"/>
        </w:rPr>
        <w:t>0.954</w:t>
      </w:r>
      <w:r w:rsidR="008A72D5">
        <w:rPr>
          <w:rFonts w:ascii="Book Antiqua" w:hAnsi="Book Antiqua" w:cs="Book Antiqua" w:hint="eastAsia"/>
          <w:color w:val="000000"/>
          <w:szCs w:val="20"/>
          <w:lang w:eastAsia="zh-CN"/>
        </w:rPr>
        <w:t>]</w:t>
      </w:r>
      <w:r>
        <w:rPr>
          <w:rFonts w:ascii="Book Antiqua" w:eastAsia="Book Antiqua" w:hAnsi="Book Antiqua" w:cs="Book Antiqua"/>
          <w:color w:val="000000"/>
          <w:szCs w:val="20"/>
        </w:rPr>
        <w:t xml:space="preserve"> and the ROC curve of </w:t>
      </w:r>
      <w:r w:rsidR="00B22D96">
        <w:rPr>
          <w:rFonts w:ascii="Book Antiqua" w:eastAsia="Book Antiqua" w:hAnsi="Book Antiqua" w:cs="Book Antiqua"/>
          <w:color w:val="000000"/>
          <w:szCs w:val="22"/>
        </w:rPr>
        <w:t>glycated albumin</w:t>
      </w:r>
      <w:r>
        <w:rPr>
          <w:rFonts w:ascii="Book Antiqua" w:eastAsia="Book Antiqua" w:hAnsi="Book Antiqua" w:cs="Book Antiqua"/>
          <w:color w:val="000000"/>
          <w:szCs w:val="20"/>
        </w:rPr>
        <w:t xml:space="preserve"> for detecting diabetes was 0.903 (95%CI 0.879</w:t>
      </w:r>
      <w:r w:rsidR="00B22D96">
        <w:rPr>
          <w:rFonts w:ascii="Book Antiqua" w:eastAsia="Book Antiqua" w:hAnsi="Book Antiqua" w:cs="Book Antiqua"/>
          <w:color w:val="000000"/>
          <w:szCs w:val="20"/>
        </w:rPr>
        <w:t>-</w:t>
      </w:r>
      <w:r>
        <w:rPr>
          <w:rFonts w:ascii="Book Antiqua" w:eastAsia="Book Antiqua" w:hAnsi="Book Antiqua" w:cs="Book Antiqua"/>
          <w:color w:val="000000"/>
          <w:szCs w:val="20"/>
        </w:rPr>
        <w:t>0.927).</w:t>
      </w:r>
      <w:r w:rsidR="00B22D96">
        <w:rPr>
          <w:rFonts w:ascii="Book Antiqua" w:eastAsia="Book Antiqua" w:hAnsi="Book Antiqua" w:cs="Book Antiqua"/>
          <w:color w:val="000000"/>
          <w:szCs w:val="20"/>
        </w:rPr>
        <w:t xml:space="preserve"> Diagonal segments are produced by ties.</w:t>
      </w:r>
      <w:r w:rsidR="00FE23CA">
        <w:rPr>
          <w:rFonts w:ascii="Book Antiqua" w:eastAsia="Book Antiqua" w:hAnsi="Book Antiqua" w:cs="Book Antiqua"/>
          <w:color w:val="000000"/>
          <w:szCs w:val="20"/>
        </w:rPr>
        <w:t xml:space="preserve"> </w:t>
      </w:r>
    </w:p>
    <w:p w14:paraId="25D33918" w14:textId="0672E246" w:rsidR="00A77B3E" w:rsidRDefault="008522D2">
      <w:pPr>
        <w:spacing w:line="360" w:lineRule="auto"/>
        <w:jc w:val="both"/>
        <w:rPr>
          <w:rFonts w:ascii="Book Antiqua" w:eastAsia="Arial Unicode MS" w:hAnsi="Book Antiqua"/>
          <w:b/>
          <w:color w:val="000000"/>
        </w:rPr>
      </w:pPr>
      <w:r>
        <w:rPr>
          <w:rFonts w:ascii="Book Antiqua" w:eastAsia="Book Antiqua" w:hAnsi="Book Antiqua" w:cs="Book Antiqua"/>
          <w:color w:val="000000"/>
          <w:szCs w:val="20"/>
        </w:rPr>
        <w:br w:type="page"/>
      </w:r>
      <w:r w:rsidRPr="00DD2B63">
        <w:rPr>
          <w:rFonts w:ascii="Book Antiqua" w:eastAsia="Arial Unicode MS" w:hAnsi="Book Antiqua"/>
          <w:b/>
          <w:color w:val="000000"/>
        </w:rPr>
        <w:lastRenderedPageBreak/>
        <w:t>Table 1 Characteristics of the study participants</w:t>
      </w:r>
    </w:p>
    <w:tbl>
      <w:tblPr>
        <w:tblW w:w="4359" w:type="pct"/>
        <w:tblInd w:w="101" w:type="dxa"/>
        <w:tblLayout w:type="fixed"/>
        <w:tblLook w:val="04A0" w:firstRow="1" w:lastRow="0" w:firstColumn="1" w:lastColumn="0" w:noHBand="0" w:noVBand="1"/>
      </w:tblPr>
      <w:tblGrid>
        <w:gridCol w:w="1469"/>
        <w:gridCol w:w="2253"/>
        <w:gridCol w:w="2358"/>
        <w:gridCol w:w="2268"/>
      </w:tblGrid>
      <w:tr w:rsidR="008522D2" w:rsidRPr="00DD2B63" w14:paraId="40F43BA6" w14:textId="77777777" w:rsidTr="001103D6">
        <w:trPr>
          <w:trHeight w:val="285"/>
        </w:trPr>
        <w:tc>
          <w:tcPr>
            <w:tcW w:w="1436" w:type="dxa"/>
            <w:tcBorders>
              <w:top w:val="single" w:sz="4" w:space="0" w:color="auto"/>
              <w:bottom w:val="single" w:sz="4" w:space="0" w:color="auto"/>
            </w:tcBorders>
            <w:shd w:val="clear" w:color="auto" w:fill="auto"/>
            <w:noWrap/>
          </w:tcPr>
          <w:p w14:paraId="018AA111" w14:textId="77777777" w:rsidR="008522D2" w:rsidRPr="008522D2" w:rsidRDefault="008522D2" w:rsidP="00C57FBC">
            <w:pPr>
              <w:pStyle w:val="a6"/>
              <w:spacing w:line="360" w:lineRule="auto"/>
              <w:rPr>
                <w:rFonts w:ascii="Book Antiqua" w:hAnsi="Book Antiqua"/>
                <w:b/>
                <w:bCs/>
                <w:sz w:val="24"/>
                <w:highlight w:val="yellow"/>
              </w:rPr>
            </w:pPr>
            <w:r w:rsidRPr="008522D2">
              <w:rPr>
                <w:rFonts w:ascii="Book Antiqua" w:hAnsi="Book Antiqua"/>
                <w:b/>
                <w:bCs/>
                <w:sz w:val="24"/>
                <w:lang w:val="en-GB"/>
              </w:rPr>
              <w:t>Characteristics</w:t>
            </w:r>
          </w:p>
        </w:tc>
        <w:tc>
          <w:tcPr>
            <w:tcW w:w="2202" w:type="dxa"/>
            <w:tcBorders>
              <w:top w:val="single" w:sz="4" w:space="0" w:color="auto"/>
              <w:bottom w:val="single" w:sz="4" w:space="0" w:color="auto"/>
            </w:tcBorders>
            <w:shd w:val="clear" w:color="auto" w:fill="auto"/>
            <w:noWrap/>
          </w:tcPr>
          <w:p w14:paraId="2A1F256C" w14:textId="5D68FAC0" w:rsidR="008522D2" w:rsidRPr="008522D2" w:rsidRDefault="008522D2" w:rsidP="00C57FBC">
            <w:pPr>
              <w:spacing w:line="360" w:lineRule="auto"/>
              <w:jc w:val="both"/>
              <w:rPr>
                <w:rFonts w:ascii="Book Antiqua" w:hAnsi="Book Antiqua"/>
                <w:b/>
                <w:bCs/>
                <w:color w:val="000000"/>
              </w:rPr>
            </w:pPr>
            <w:r w:rsidRPr="008522D2">
              <w:rPr>
                <w:rFonts w:ascii="Book Antiqua" w:hAnsi="Book Antiqua"/>
                <w:b/>
                <w:bCs/>
                <w:color w:val="000000"/>
              </w:rPr>
              <w:t>NGT</w:t>
            </w:r>
          </w:p>
        </w:tc>
        <w:tc>
          <w:tcPr>
            <w:tcW w:w="2305" w:type="dxa"/>
            <w:tcBorders>
              <w:top w:val="single" w:sz="4" w:space="0" w:color="auto"/>
              <w:bottom w:val="single" w:sz="4" w:space="0" w:color="auto"/>
            </w:tcBorders>
            <w:shd w:val="clear" w:color="auto" w:fill="auto"/>
            <w:noWrap/>
          </w:tcPr>
          <w:p w14:paraId="07EB647F" w14:textId="77777777" w:rsidR="008522D2" w:rsidRPr="008522D2" w:rsidRDefault="008522D2" w:rsidP="00C57FBC">
            <w:pPr>
              <w:spacing w:line="360" w:lineRule="auto"/>
              <w:jc w:val="both"/>
              <w:rPr>
                <w:rFonts w:ascii="Book Antiqua" w:hAnsi="Book Antiqua"/>
                <w:b/>
                <w:bCs/>
                <w:color w:val="000000"/>
              </w:rPr>
            </w:pPr>
            <w:r w:rsidRPr="008522D2">
              <w:rPr>
                <w:rFonts w:ascii="Book Antiqua" w:hAnsi="Book Antiqua"/>
                <w:b/>
                <w:bCs/>
                <w:color w:val="000000"/>
              </w:rPr>
              <w:t>Pre-diabetes</w:t>
            </w:r>
          </w:p>
        </w:tc>
        <w:tc>
          <w:tcPr>
            <w:tcW w:w="2217" w:type="dxa"/>
            <w:tcBorders>
              <w:top w:val="single" w:sz="4" w:space="0" w:color="auto"/>
              <w:bottom w:val="single" w:sz="4" w:space="0" w:color="auto"/>
            </w:tcBorders>
            <w:shd w:val="clear" w:color="auto" w:fill="auto"/>
            <w:noWrap/>
          </w:tcPr>
          <w:p w14:paraId="4ACD4C48" w14:textId="0575B88C" w:rsidR="008522D2" w:rsidRPr="008522D2" w:rsidRDefault="008522D2" w:rsidP="00C57FBC">
            <w:pPr>
              <w:spacing w:line="360" w:lineRule="auto"/>
              <w:jc w:val="both"/>
              <w:rPr>
                <w:rFonts w:ascii="Book Antiqua" w:hAnsi="Book Antiqua"/>
                <w:b/>
                <w:bCs/>
                <w:color w:val="000000"/>
              </w:rPr>
            </w:pPr>
            <w:r w:rsidRPr="008522D2">
              <w:rPr>
                <w:rFonts w:ascii="Book Antiqua" w:hAnsi="Book Antiqua"/>
                <w:b/>
                <w:bCs/>
                <w:color w:val="000000"/>
              </w:rPr>
              <w:t>Newly diagnosed diabetes</w:t>
            </w:r>
          </w:p>
        </w:tc>
      </w:tr>
      <w:tr w:rsidR="008522D2" w:rsidRPr="00DD2B63" w14:paraId="6A2F6EDE" w14:textId="77777777" w:rsidTr="001103D6">
        <w:trPr>
          <w:trHeight w:val="270"/>
        </w:trPr>
        <w:tc>
          <w:tcPr>
            <w:tcW w:w="1436" w:type="dxa"/>
            <w:tcBorders>
              <w:top w:val="single" w:sz="4" w:space="0" w:color="auto"/>
            </w:tcBorders>
            <w:shd w:val="clear" w:color="auto" w:fill="auto"/>
            <w:noWrap/>
          </w:tcPr>
          <w:p w14:paraId="760D44C9" w14:textId="4A3AA066" w:rsidR="008522D2" w:rsidRPr="00DD2B63" w:rsidRDefault="008522D2" w:rsidP="008522D2">
            <w:pPr>
              <w:pStyle w:val="a6"/>
              <w:spacing w:line="360" w:lineRule="auto"/>
              <w:rPr>
                <w:rFonts w:ascii="Book Antiqua" w:hAnsi="Book Antiqua"/>
                <w:sz w:val="24"/>
              </w:rPr>
            </w:pPr>
            <w:r w:rsidRPr="00DD2B63">
              <w:rPr>
                <w:rFonts w:ascii="Book Antiqua" w:hAnsi="Book Antiqua"/>
                <w:color w:val="000000"/>
                <w:kern w:val="0"/>
                <w:sz w:val="24"/>
              </w:rPr>
              <w:t>Sample number</w:t>
            </w:r>
          </w:p>
        </w:tc>
        <w:tc>
          <w:tcPr>
            <w:tcW w:w="2202" w:type="dxa"/>
            <w:tcBorders>
              <w:top w:val="single" w:sz="4" w:space="0" w:color="auto"/>
            </w:tcBorders>
            <w:shd w:val="clear" w:color="auto" w:fill="auto"/>
            <w:noWrap/>
          </w:tcPr>
          <w:p w14:paraId="1925D5CD" w14:textId="7F959A85" w:rsidR="008522D2" w:rsidRPr="00DD2B63" w:rsidRDefault="008522D2" w:rsidP="008522D2">
            <w:pPr>
              <w:spacing w:line="360" w:lineRule="auto"/>
              <w:jc w:val="both"/>
              <w:rPr>
                <w:rFonts w:ascii="Book Antiqua" w:hAnsi="Book Antiqua"/>
                <w:color w:val="000000"/>
              </w:rPr>
            </w:pPr>
            <w:r w:rsidRPr="00DD2B63">
              <w:rPr>
                <w:rFonts w:ascii="Book Antiqua" w:hAnsi="Book Antiqua"/>
                <w:color w:val="000000"/>
              </w:rPr>
              <w:t>743</w:t>
            </w:r>
          </w:p>
        </w:tc>
        <w:tc>
          <w:tcPr>
            <w:tcW w:w="2305" w:type="dxa"/>
            <w:tcBorders>
              <w:top w:val="single" w:sz="4" w:space="0" w:color="auto"/>
            </w:tcBorders>
            <w:shd w:val="clear" w:color="auto" w:fill="auto"/>
            <w:noWrap/>
          </w:tcPr>
          <w:p w14:paraId="5B87E839" w14:textId="37D9A50A" w:rsidR="008522D2" w:rsidRPr="00DD2B63" w:rsidRDefault="008522D2" w:rsidP="008522D2">
            <w:pPr>
              <w:spacing w:line="360" w:lineRule="auto"/>
              <w:jc w:val="both"/>
              <w:rPr>
                <w:rFonts w:ascii="Book Antiqua" w:hAnsi="Book Antiqua"/>
                <w:color w:val="000000"/>
              </w:rPr>
            </w:pPr>
            <w:r w:rsidRPr="00DD2B63">
              <w:rPr>
                <w:rFonts w:ascii="Book Antiqua" w:hAnsi="Book Antiqua"/>
                <w:color w:val="000000"/>
              </w:rPr>
              <w:t>816</w:t>
            </w:r>
          </w:p>
        </w:tc>
        <w:tc>
          <w:tcPr>
            <w:tcW w:w="2217" w:type="dxa"/>
            <w:tcBorders>
              <w:top w:val="single" w:sz="4" w:space="0" w:color="auto"/>
            </w:tcBorders>
            <w:shd w:val="clear" w:color="auto" w:fill="auto"/>
            <w:noWrap/>
          </w:tcPr>
          <w:p w14:paraId="07E4A8E1" w14:textId="2271C83B" w:rsidR="008522D2" w:rsidRPr="00DD2B63" w:rsidRDefault="008522D2" w:rsidP="008522D2">
            <w:pPr>
              <w:spacing w:line="360" w:lineRule="auto"/>
              <w:jc w:val="both"/>
              <w:rPr>
                <w:rFonts w:ascii="Book Antiqua" w:hAnsi="Book Antiqua"/>
                <w:color w:val="000000"/>
              </w:rPr>
            </w:pPr>
            <w:r w:rsidRPr="00DD2B63">
              <w:rPr>
                <w:rFonts w:ascii="Book Antiqua" w:hAnsi="Book Antiqua"/>
                <w:color w:val="000000"/>
              </w:rPr>
              <w:t>376</w:t>
            </w:r>
          </w:p>
        </w:tc>
      </w:tr>
      <w:tr w:rsidR="008522D2" w:rsidRPr="00DD2B63" w14:paraId="471EBB8E" w14:textId="77777777" w:rsidTr="001103D6">
        <w:trPr>
          <w:trHeight w:val="270"/>
        </w:trPr>
        <w:tc>
          <w:tcPr>
            <w:tcW w:w="1436" w:type="dxa"/>
            <w:shd w:val="clear" w:color="auto" w:fill="auto"/>
            <w:noWrap/>
          </w:tcPr>
          <w:p w14:paraId="4CDE68C5" w14:textId="3E5DF9CE" w:rsidR="008522D2" w:rsidRPr="00DD2B63" w:rsidRDefault="008522D2" w:rsidP="008522D2">
            <w:pPr>
              <w:pStyle w:val="a6"/>
              <w:spacing w:line="360" w:lineRule="auto"/>
              <w:rPr>
                <w:rFonts w:ascii="Book Antiqua" w:hAnsi="Book Antiqua"/>
                <w:sz w:val="24"/>
              </w:rPr>
            </w:pPr>
            <w:r w:rsidRPr="00DD2B63">
              <w:rPr>
                <w:rFonts w:ascii="Book Antiqua" w:hAnsi="Book Antiqua"/>
                <w:sz w:val="24"/>
              </w:rPr>
              <w:t>Age (</w:t>
            </w:r>
            <w:proofErr w:type="spellStart"/>
            <w:r w:rsidRPr="00DD2B63">
              <w:rPr>
                <w:rFonts w:ascii="Book Antiqua" w:hAnsi="Book Antiqua"/>
                <w:sz w:val="24"/>
              </w:rPr>
              <w:t>y</w:t>
            </w:r>
            <w:r>
              <w:rPr>
                <w:rFonts w:ascii="Book Antiqua" w:hAnsi="Book Antiqua"/>
                <w:sz w:val="24"/>
              </w:rPr>
              <w:t>r</w:t>
            </w:r>
            <w:proofErr w:type="spellEnd"/>
            <w:r w:rsidRPr="00DD2B63">
              <w:rPr>
                <w:rFonts w:ascii="Book Antiqua" w:hAnsi="Book Antiqua"/>
                <w:sz w:val="24"/>
              </w:rPr>
              <w:t>)</w:t>
            </w:r>
          </w:p>
        </w:tc>
        <w:tc>
          <w:tcPr>
            <w:tcW w:w="2202" w:type="dxa"/>
            <w:shd w:val="clear" w:color="auto" w:fill="auto"/>
            <w:noWrap/>
          </w:tcPr>
          <w:p w14:paraId="6700099A" w14:textId="77777777" w:rsidR="008522D2" w:rsidRPr="00DD2B63" w:rsidRDefault="008522D2" w:rsidP="008522D2">
            <w:pPr>
              <w:spacing w:line="360" w:lineRule="auto"/>
              <w:jc w:val="both"/>
              <w:rPr>
                <w:rFonts w:ascii="Book Antiqua" w:hAnsi="Book Antiqua"/>
                <w:color w:val="000000"/>
              </w:rPr>
            </w:pPr>
            <w:r w:rsidRPr="00DD2B63">
              <w:rPr>
                <w:rFonts w:ascii="Book Antiqua" w:hAnsi="Book Antiqua"/>
                <w:color w:val="000000"/>
              </w:rPr>
              <w:t>28.11</w:t>
            </w:r>
            <w:r>
              <w:rPr>
                <w:rFonts w:ascii="Book Antiqua" w:hAnsi="Book Antiqua"/>
                <w:color w:val="000000"/>
              </w:rPr>
              <w:t xml:space="preserve"> ± </w:t>
            </w:r>
            <w:r w:rsidRPr="00DD2B63">
              <w:rPr>
                <w:rFonts w:ascii="Book Antiqua" w:hAnsi="Book Antiqua"/>
                <w:color w:val="000000"/>
              </w:rPr>
              <w:t>5.44</w:t>
            </w:r>
          </w:p>
        </w:tc>
        <w:tc>
          <w:tcPr>
            <w:tcW w:w="2305" w:type="dxa"/>
            <w:shd w:val="clear" w:color="auto" w:fill="auto"/>
            <w:noWrap/>
          </w:tcPr>
          <w:p w14:paraId="077D3B1B" w14:textId="77777777" w:rsidR="008522D2" w:rsidRPr="00DD2B63" w:rsidRDefault="008522D2" w:rsidP="008522D2">
            <w:pPr>
              <w:spacing w:line="360" w:lineRule="auto"/>
              <w:jc w:val="both"/>
              <w:rPr>
                <w:rFonts w:ascii="Book Antiqua" w:hAnsi="Book Antiqua"/>
                <w:color w:val="000000"/>
              </w:rPr>
            </w:pPr>
            <w:r w:rsidRPr="00DD2B63">
              <w:rPr>
                <w:rFonts w:ascii="Book Antiqua" w:hAnsi="Book Antiqua"/>
                <w:color w:val="000000"/>
              </w:rPr>
              <w:t>37.15</w:t>
            </w:r>
            <w:r>
              <w:rPr>
                <w:rFonts w:ascii="Book Antiqua" w:hAnsi="Book Antiqua"/>
                <w:color w:val="000000"/>
              </w:rPr>
              <w:t xml:space="preserve"> ± </w:t>
            </w:r>
            <w:r w:rsidRPr="00DD2B63">
              <w:rPr>
                <w:rFonts w:ascii="Book Antiqua" w:hAnsi="Book Antiqua"/>
                <w:color w:val="000000"/>
              </w:rPr>
              <w:t>12.81</w:t>
            </w:r>
          </w:p>
        </w:tc>
        <w:tc>
          <w:tcPr>
            <w:tcW w:w="2217" w:type="dxa"/>
            <w:shd w:val="clear" w:color="auto" w:fill="auto"/>
            <w:noWrap/>
          </w:tcPr>
          <w:p w14:paraId="6A512C55" w14:textId="77777777" w:rsidR="008522D2" w:rsidRPr="00DD2B63" w:rsidRDefault="008522D2" w:rsidP="008522D2">
            <w:pPr>
              <w:spacing w:line="360" w:lineRule="auto"/>
              <w:jc w:val="both"/>
              <w:rPr>
                <w:rFonts w:ascii="Book Antiqua" w:hAnsi="Book Antiqua"/>
                <w:color w:val="000000"/>
              </w:rPr>
            </w:pPr>
            <w:r w:rsidRPr="00DD2B63">
              <w:rPr>
                <w:rFonts w:ascii="Book Antiqua" w:hAnsi="Book Antiqua"/>
                <w:color w:val="000000"/>
              </w:rPr>
              <w:t>47.63</w:t>
            </w:r>
            <w:r>
              <w:rPr>
                <w:rFonts w:ascii="Book Antiqua" w:hAnsi="Book Antiqua"/>
                <w:color w:val="000000"/>
              </w:rPr>
              <w:t xml:space="preserve"> ± </w:t>
            </w:r>
            <w:r w:rsidRPr="00DD2B63">
              <w:rPr>
                <w:rFonts w:ascii="Book Antiqua" w:hAnsi="Book Antiqua"/>
                <w:color w:val="000000"/>
              </w:rPr>
              <w:t>13.44</w:t>
            </w:r>
          </w:p>
        </w:tc>
      </w:tr>
      <w:tr w:rsidR="008522D2" w:rsidRPr="00DD2B63" w14:paraId="75026E9B" w14:textId="77777777" w:rsidTr="001103D6">
        <w:trPr>
          <w:trHeight w:val="270"/>
        </w:trPr>
        <w:tc>
          <w:tcPr>
            <w:tcW w:w="1436" w:type="dxa"/>
            <w:shd w:val="clear" w:color="auto" w:fill="auto"/>
          </w:tcPr>
          <w:p w14:paraId="010E080A" w14:textId="77777777" w:rsidR="008522D2" w:rsidRPr="00DD2B63" w:rsidRDefault="008522D2" w:rsidP="008522D2">
            <w:pPr>
              <w:spacing w:line="360" w:lineRule="auto"/>
              <w:jc w:val="both"/>
              <w:rPr>
                <w:rFonts w:ascii="Book Antiqua" w:eastAsia="MingLiU" w:hAnsi="Book Antiqua"/>
                <w:color w:val="000000"/>
              </w:rPr>
            </w:pPr>
            <w:r w:rsidRPr="00DD2B63">
              <w:rPr>
                <w:rFonts w:ascii="Book Antiqua" w:eastAsia="MingLiU" w:hAnsi="Book Antiqua"/>
                <w:color w:val="000000"/>
              </w:rPr>
              <w:t>Height (cm)</w:t>
            </w:r>
          </w:p>
        </w:tc>
        <w:tc>
          <w:tcPr>
            <w:tcW w:w="2202" w:type="dxa"/>
            <w:shd w:val="clear" w:color="auto" w:fill="auto"/>
            <w:noWrap/>
          </w:tcPr>
          <w:p w14:paraId="2F8497B4" w14:textId="77777777" w:rsidR="008522D2" w:rsidRPr="00DD2B63" w:rsidRDefault="008522D2" w:rsidP="008522D2">
            <w:pPr>
              <w:spacing w:line="360" w:lineRule="auto"/>
              <w:jc w:val="both"/>
              <w:rPr>
                <w:rFonts w:ascii="Book Antiqua" w:hAnsi="Book Antiqua"/>
                <w:color w:val="000000"/>
              </w:rPr>
            </w:pPr>
            <w:r w:rsidRPr="00DD2B63">
              <w:rPr>
                <w:rFonts w:ascii="Book Antiqua" w:hAnsi="Book Antiqua"/>
                <w:color w:val="000000"/>
              </w:rPr>
              <w:t>162.04</w:t>
            </w:r>
            <w:r>
              <w:rPr>
                <w:rFonts w:ascii="Book Antiqua" w:hAnsi="Book Antiqua"/>
                <w:color w:val="000000"/>
              </w:rPr>
              <w:t xml:space="preserve"> ± </w:t>
            </w:r>
            <w:r w:rsidRPr="00DD2B63">
              <w:rPr>
                <w:rFonts w:ascii="Book Antiqua" w:hAnsi="Book Antiqua"/>
                <w:color w:val="000000"/>
              </w:rPr>
              <w:t>4.42</w:t>
            </w:r>
          </w:p>
        </w:tc>
        <w:tc>
          <w:tcPr>
            <w:tcW w:w="2305" w:type="dxa"/>
            <w:shd w:val="clear" w:color="auto" w:fill="auto"/>
            <w:noWrap/>
          </w:tcPr>
          <w:p w14:paraId="0CBCAA86" w14:textId="77777777" w:rsidR="008522D2" w:rsidRPr="00DD2B63" w:rsidRDefault="008522D2" w:rsidP="008522D2">
            <w:pPr>
              <w:spacing w:line="360" w:lineRule="auto"/>
              <w:jc w:val="both"/>
              <w:rPr>
                <w:rFonts w:ascii="Book Antiqua" w:hAnsi="Book Antiqua"/>
                <w:color w:val="000000"/>
              </w:rPr>
            </w:pPr>
            <w:r w:rsidRPr="00DD2B63">
              <w:rPr>
                <w:rFonts w:ascii="Book Antiqua" w:hAnsi="Book Antiqua"/>
                <w:color w:val="000000"/>
              </w:rPr>
              <w:t>162.90</w:t>
            </w:r>
            <w:r>
              <w:rPr>
                <w:rFonts w:ascii="Book Antiqua" w:hAnsi="Book Antiqua"/>
                <w:color w:val="000000"/>
              </w:rPr>
              <w:t xml:space="preserve"> ± </w:t>
            </w:r>
            <w:r w:rsidRPr="00DD2B63">
              <w:rPr>
                <w:rFonts w:ascii="Book Antiqua" w:hAnsi="Book Antiqua"/>
                <w:color w:val="000000"/>
              </w:rPr>
              <w:t>6.85</w:t>
            </w:r>
          </w:p>
        </w:tc>
        <w:tc>
          <w:tcPr>
            <w:tcW w:w="2217" w:type="dxa"/>
            <w:shd w:val="clear" w:color="auto" w:fill="auto"/>
            <w:noWrap/>
          </w:tcPr>
          <w:p w14:paraId="3CE69582" w14:textId="77777777" w:rsidR="008522D2" w:rsidRPr="00DD2B63" w:rsidRDefault="008522D2" w:rsidP="008522D2">
            <w:pPr>
              <w:spacing w:line="360" w:lineRule="auto"/>
              <w:jc w:val="both"/>
              <w:rPr>
                <w:rFonts w:ascii="Book Antiqua" w:hAnsi="Book Antiqua"/>
                <w:color w:val="000000"/>
              </w:rPr>
            </w:pPr>
            <w:r w:rsidRPr="00DD2B63">
              <w:rPr>
                <w:rFonts w:ascii="Book Antiqua" w:hAnsi="Book Antiqua"/>
                <w:color w:val="000000"/>
              </w:rPr>
              <w:t>164.15</w:t>
            </w:r>
            <w:r>
              <w:rPr>
                <w:rFonts w:ascii="Book Antiqua" w:hAnsi="Book Antiqua"/>
                <w:color w:val="000000"/>
              </w:rPr>
              <w:t xml:space="preserve"> ± </w:t>
            </w:r>
            <w:r w:rsidRPr="00DD2B63">
              <w:rPr>
                <w:rFonts w:ascii="Book Antiqua" w:hAnsi="Book Antiqua"/>
                <w:color w:val="000000"/>
              </w:rPr>
              <w:t>8.54</w:t>
            </w:r>
          </w:p>
        </w:tc>
      </w:tr>
      <w:tr w:rsidR="008522D2" w:rsidRPr="00DD2B63" w14:paraId="045BDF4A" w14:textId="77777777" w:rsidTr="001103D6">
        <w:trPr>
          <w:trHeight w:val="270"/>
        </w:trPr>
        <w:tc>
          <w:tcPr>
            <w:tcW w:w="1436" w:type="dxa"/>
            <w:shd w:val="clear" w:color="auto" w:fill="auto"/>
          </w:tcPr>
          <w:p w14:paraId="795A38AD" w14:textId="77777777" w:rsidR="008522D2" w:rsidRPr="00DD2B63" w:rsidRDefault="008522D2" w:rsidP="008522D2">
            <w:pPr>
              <w:spacing w:line="360" w:lineRule="auto"/>
              <w:jc w:val="both"/>
              <w:rPr>
                <w:rFonts w:ascii="Book Antiqua" w:eastAsia="MingLiU" w:hAnsi="Book Antiqua"/>
                <w:color w:val="000000"/>
              </w:rPr>
            </w:pPr>
            <w:r w:rsidRPr="00DD2B63">
              <w:rPr>
                <w:rFonts w:ascii="Book Antiqua" w:eastAsia="MingLiU" w:hAnsi="Book Antiqua"/>
                <w:color w:val="000000"/>
              </w:rPr>
              <w:t>Weight (kg)</w:t>
            </w:r>
          </w:p>
        </w:tc>
        <w:tc>
          <w:tcPr>
            <w:tcW w:w="2202" w:type="dxa"/>
            <w:shd w:val="clear" w:color="auto" w:fill="auto"/>
            <w:noWrap/>
          </w:tcPr>
          <w:p w14:paraId="682D70E2" w14:textId="77777777" w:rsidR="008522D2" w:rsidRPr="00DD2B63" w:rsidRDefault="008522D2" w:rsidP="008522D2">
            <w:pPr>
              <w:spacing w:line="360" w:lineRule="auto"/>
              <w:jc w:val="both"/>
              <w:rPr>
                <w:rFonts w:ascii="Book Antiqua" w:hAnsi="Book Antiqua"/>
                <w:color w:val="000000"/>
              </w:rPr>
            </w:pPr>
            <w:r w:rsidRPr="00DD2B63">
              <w:rPr>
                <w:rFonts w:ascii="Book Antiqua" w:hAnsi="Book Antiqua"/>
                <w:color w:val="000000"/>
              </w:rPr>
              <w:t>51.96</w:t>
            </w:r>
            <w:r>
              <w:rPr>
                <w:rFonts w:ascii="Book Antiqua" w:hAnsi="Book Antiqua"/>
                <w:color w:val="000000"/>
              </w:rPr>
              <w:t xml:space="preserve"> ± </w:t>
            </w:r>
            <w:r w:rsidRPr="00DD2B63">
              <w:rPr>
                <w:rFonts w:ascii="Book Antiqua" w:hAnsi="Book Antiqua"/>
                <w:color w:val="000000"/>
              </w:rPr>
              <w:t>5.53</w:t>
            </w:r>
          </w:p>
        </w:tc>
        <w:tc>
          <w:tcPr>
            <w:tcW w:w="2305" w:type="dxa"/>
            <w:shd w:val="clear" w:color="auto" w:fill="auto"/>
            <w:noWrap/>
          </w:tcPr>
          <w:p w14:paraId="32508C22" w14:textId="77777777" w:rsidR="008522D2" w:rsidRPr="00DD2B63" w:rsidRDefault="008522D2" w:rsidP="008522D2">
            <w:pPr>
              <w:spacing w:line="360" w:lineRule="auto"/>
              <w:jc w:val="both"/>
              <w:rPr>
                <w:rFonts w:ascii="Book Antiqua" w:hAnsi="Book Antiqua"/>
                <w:color w:val="000000"/>
              </w:rPr>
            </w:pPr>
            <w:r w:rsidRPr="00DD2B63">
              <w:rPr>
                <w:rFonts w:ascii="Book Antiqua" w:hAnsi="Book Antiqua"/>
                <w:color w:val="000000"/>
              </w:rPr>
              <w:t>61.17</w:t>
            </w:r>
            <w:r>
              <w:rPr>
                <w:rFonts w:ascii="Book Antiqua" w:hAnsi="Book Antiqua"/>
                <w:color w:val="000000"/>
              </w:rPr>
              <w:t xml:space="preserve"> ± </w:t>
            </w:r>
            <w:r w:rsidRPr="00DD2B63">
              <w:rPr>
                <w:rFonts w:ascii="Book Antiqua" w:hAnsi="Book Antiqua"/>
                <w:color w:val="000000"/>
              </w:rPr>
              <w:t>10.70</w:t>
            </w:r>
          </w:p>
        </w:tc>
        <w:tc>
          <w:tcPr>
            <w:tcW w:w="2217" w:type="dxa"/>
            <w:shd w:val="clear" w:color="auto" w:fill="auto"/>
            <w:noWrap/>
          </w:tcPr>
          <w:p w14:paraId="571CBBC2" w14:textId="77777777" w:rsidR="008522D2" w:rsidRPr="00DD2B63" w:rsidRDefault="008522D2" w:rsidP="008522D2">
            <w:pPr>
              <w:spacing w:line="360" w:lineRule="auto"/>
              <w:jc w:val="both"/>
              <w:rPr>
                <w:rFonts w:ascii="Book Antiqua" w:hAnsi="Book Antiqua"/>
                <w:color w:val="000000"/>
              </w:rPr>
            </w:pPr>
            <w:r w:rsidRPr="00DD2B63">
              <w:rPr>
                <w:rFonts w:ascii="Book Antiqua" w:hAnsi="Book Antiqua"/>
                <w:color w:val="000000"/>
              </w:rPr>
              <w:t>68.82</w:t>
            </w:r>
            <w:r>
              <w:rPr>
                <w:rFonts w:ascii="Book Antiqua" w:hAnsi="Book Antiqua"/>
                <w:color w:val="000000"/>
              </w:rPr>
              <w:t xml:space="preserve"> ± </w:t>
            </w:r>
            <w:r w:rsidRPr="00DD2B63">
              <w:rPr>
                <w:rFonts w:ascii="Book Antiqua" w:hAnsi="Book Antiqua"/>
                <w:color w:val="000000"/>
              </w:rPr>
              <w:t>12.32</w:t>
            </w:r>
          </w:p>
        </w:tc>
      </w:tr>
      <w:tr w:rsidR="008522D2" w:rsidRPr="00DD2B63" w14:paraId="335E0B58" w14:textId="77777777" w:rsidTr="001103D6">
        <w:trPr>
          <w:trHeight w:val="270"/>
        </w:trPr>
        <w:tc>
          <w:tcPr>
            <w:tcW w:w="1436" w:type="dxa"/>
            <w:shd w:val="clear" w:color="auto" w:fill="auto"/>
          </w:tcPr>
          <w:p w14:paraId="5391DD3E" w14:textId="36453744" w:rsidR="008522D2" w:rsidRPr="008522D2" w:rsidRDefault="008522D2" w:rsidP="008522D2">
            <w:pPr>
              <w:spacing w:line="360" w:lineRule="auto"/>
              <w:jc w:val="both"/>
              <w:rPr>
                <w:rFonts w:ascii="Book Antiqua" w:eastAsia="MingLiU" w:hAnsi="Book Antiqua"/>
                <w:color w:val="000000"/>
              </w:rPr>
            </w:pPr>
            <w:r w:rsidRPr="00DD2B63">
              <w:rPr>
                <w:rFonts w:ascii="Book Antiqua" w:eastAsia="MingLiU" w:hAnsi="Book Antiqua"/>
                <w:color w:val="000000"/>
              </w:rPr>
              <w:t>BMI (kg/m</w:t>
            </w:r>
            <w:r w:rsidRPr="00DD2B63">
              <w:rPr>
                <w:rFonts w:ascii="Book Antiqua" w:eastAsia="MingLiU" w:hAnsi="Book Antiqua"/>
                <w:color w:val="000000"/>
                <w:vertAlign w:val="superscript"/>
              </w:rPr>
              <w:t>2</w:t>
            </w:r>
            <w:r>
              <w:rPr>
                <w:rFonts w:ascii="Book Antiqua" w:eastAsia="MingLiU" w:hAnsi="Book Antiqua"/>
                <w:color w:val="000000"/>
              </w:rPr>
              <w:t>)</w:t>
            </w:r>
          </w:p>
        </w:tc>
        <w:tc>
          <w:tcPr>
            <w:tcW w:w="2202" w:type="dxa"/>
            <w:shd w:val="clear" w:color="auto" w:fill="auto"/>
            <w:noWrap/>
          </w:tcPr>
          <w:p w14:paraId="6DDF66ED" w14:textId="77777777" w:rsidR="008522D2" w:rsidRPr="00DD2B63" w:rsidRDefault="008522D2" w:rsidP="008522D2">
            <w:pPr>
              <w:spacing w:line="360" w:lineRule="auto"/>
              <w:jc w:val="both"/>
              <w:rPr>
                <w:rFonts w:ascii="Book Antiqua" w:hAnsi="Book Antiqua"/>
                <w:color w:val="000000"/>
              </w:rPr>
            </w:pPr>
            <w:r w:rsidRPr="00DD2B63">
              <w:rPr>
                <w:rFonts w:ascii="Book Antiqua" w:hAnsi="Book Antiqua"/>
                <w:color w:val="000000"/>
              </w:rPr>
              <w:t>19.83</w:t>
            </w:r>
            <w:r>
              <w:rPr>
                <w:rFonts w:ascii="Book Antiqua" w:hAnsi="Book Antiqua"/>
                <w:color w:val="000000"/>
              </w:rPr>
              <w:t xml:space="preserve"> ± </w:t>
            </w:r>
            <w:r w:rsidRPr="00DD2B63">
              <w:rPr>
                <w:rFonts w:ascii="Book Antiqua" w:hAnsi="Book Antiqua"/>
                <w:color w:val="000000"/>
              </w:rPr>
              <w:t>2.39</w:t>
            </w:r>
          </w:p>
        </w:tc>
        <w:tc>
          <w:tcPr>
            <w:tcW w:w="2305" w:type="dxa"/>
            <w:shd w:val="clear" w:color="auto" w:fill="auto"/>
            <w:noWrap/>
          </w:tcPr>
          <w:p w14:paraId="2E7C8963" w14:textId="77777777" w:rsidR="008522D2" w:rsidRPr="00DD2B63" w:rsidRDefault="008522D2" w:rsidP="008522D2">
            <w:pPr>
              <w:spacing w:line="360" w:lineRule="auto"/>
              <w:jc w:val="both"/>
              <w:rPr>
                <w:rFonts w:ascii="Book Antiqua" w:hAnsi="Book Antiqua"/>
                <w:color w:val="000000"/>
              </w:rPr>
            </w:pPr>
            <w:r w:rsidRPr="00DD2B63">
              <w:rPr>
                <w:rFonts w:ascii="Book Antiqua" w:hAnsi="Book Antiqua"/>
                <w:color w:val="000000"/>
              </w:rPr>
              <w:t>23.07</w:t>
            </w:r>
            <w:r>
              <w:rPr>
                <w:rFonts w:ascii="Book Antiqua" w:hAnsi="Book Antiqua"/>
                <w:color w:val="000000"/>
              </w:rPr>
              <w:t xml:space="preserve"> ± </w:t>
            </w:r>
            <w:r w:rsidRPr="00DD2B63">
              <w:rPr>
                <w:rFonts w:ascii="Book Antiqua" w:hAnsi="Book Antiqua"/>
                <w:color w:val="000000"/>
              </w:rPr>
              <w:t>3.92</w:t>
            </w:r>
          </w:p>
        </w:tc>
        <w:tc>
          <w:tcPr>
            <w:tcW w:w="2217" w:type="dxa"/>
            <w:shd w:val="clear" w:color="auto" w:fill="auto"/>
            <w:noWrap/>
          </w:tcPr>
          <w:p w14:paraId="7AAF5508" w14:textId="77777777" w:rsidR="008522D2" w:rsidRPr="00DD2B63" w:rsidRDefault="008522D2" w:rsidP="008522D2">
            <w:pPr>
              <w:spacing w:line="360" w:lineRule="auto"/>
              <w:jc w:val="both"/>
              <w:rPr>
                <w:rFonts w:ascii="Book Antiqua" w:hAnsi="Book Antiqua"/>
                <w:color w:val="000000"/>
              </w:rPr>
            </w:pPr>
            <w:r w:rsidRPr="00DD2B63">
              <w:rPr>
                <w:rFonts w:ascii="Book Antiqua" w:hAnsi="Book Antiqua"/>
                <w:color w:val="000000"/>
              </w:rPr>
              <w:t>25.51</w:t>
            </w:r>
            <w:r>
              <w:rPr>
                <w:rFonts w:ascii="Book Antiqua" w:hAnsi="Book Antiqua"/>
                <w:color w:val="000000"/>
              </w:rPr>
              <w:t xml:space="preserve"> ± </w:t>
            </w:r>
            <w:r w:rsidRPr="00DD2B63">
              <w:rPr>
                <w:rFonts w:ascii="Book Antiqua" w:hAnsi="Book Antiqua"/>
                <w:color w:val="000000"/>
              </w:rPr>
              <w:t>3.99</w:t>
            </w:r>
          </w:p>
        </w:tc>
      </w:tr>
      <w:tr w:rsidR="008522D2" w:rsidRPr="00DD2B63" w14:paraId="333672B9" w14:textId="77777777" w:rsidTr="001103D6">
        <w:trPr>
          <w:trHeight w:val="270"/>
        </w:trPr>
        <w:tc>
          <w:tcPr>
            <w:tcW w:w="1436" w:type="dxa"/>
            <w:shd w:val="clear" w:color="auto" w:fill="auto"/>
          </w:tcPr>
          <w:p w14:paraId="39E5F720" w14:textId="77777777" w:rsidR="008522D2" w:rsidRPr="00DD2B63" w:rsidRDefault="008522D2" w:rsidP="008522D2">
            <w:pPr>
              <w:spacing w:line="360" w:lineRule="auto"/>
              <w:jc w:val="both"/>
              <w:rPr>
                <w:rFonts w:ascii="Book Antiqua" w:eastAsia="MingLiU" w:hAnsi="Book Antiqua"/>
                <w:color w:val="000000"/>
              </w:rPr>
            </w:pPr>
            <w:r w:rsidRPr="00DD2B63">
              <w:rPr>
                <w:rFonts w:ascii="Book Antiqua" w:eastAsia="MingLiU" w:hAnsi="Book Antiqua"/>
                <w:color w:val="000000"/>
              </w:rPr>
              <w:t>SBP (mmHg)</w:t>
            </w:r>
          </w:p>
        </w:tc>
        <w:tc>
          <w:tcPr>
            <w:tcW w:w="2202" w:type="dxa"/>
            <w:shd w:val="clear" w:color="auto" w:fill="auto"/>
            <w:noWrap/>
          </w:tcPr>
          <w:p w14:paraId="1479AC35" w14:textId="77777777" w:rsidR="008522D2" w:rsidRPr="00DD2B63" w:rsidRDefault="008522D2" w:rsidP="008522D2">
            <w:pPr>
              <w:spacing w:line="360" w:lineRule="auto"/>
              <w:jc w:val="both"/>
              <w:rPr>
                <w:rFonts w:ascii="Book Antiqua" w:hAnsi="Book Antiqua"/>
                <w:color w:val="000000"/>
              </w:rPr>
            </w:pPr>
            <w:r w:rsidRPr="00DD2B63">
              <w:rPr>
                <w:rFonts w:ascii="Book Antiqua" w:hAnsi="Book Antiqua"/>
                <w:color w:val="000000"/>
              </w:rPr>
              <w:t>109.68</w:t>
            </w:r>
            <w:r>
              <w:rPr>
                <w:rFonts w:ascii="Book Antiqua" w:hAnsi="Book Antiqua"/>
                <w:color w:val="000000"/>
              </w:rPr>
              <w:t xml:space="preserve"> ± </w:t>
            </w:r>
            <w:r w:rsidRPr="00DD2B63">
              <w:rPr>
                <w:rFonts w:ascii="Book Antiqua" w:hAnsi="Book Antiqua"/>
                <w:color w:val="000000"/>
              </w:rPr>
              <w:t>10.05</w:t>
            </w:r>
          </w:p>
        </w:tc>
        <w:tc>
          <w:tcPr>
            <w:tcW w:w="2305" w:type="dxa"/>
            <w:shd w:val="clear" w:color="auto" w:fill="auto"/>
            <w:noWrap/>
          </w:tcPr>
          <w:p w14:paraId="1AD02FCB" w14:textId="77777777" w:rsidR="008522D2" w:rsidRPr="00DD2B63" w:rsidRDefault="008522D2" w:rsidP="008522D2">
            <w:pPr>
              <w:spacing w:line="360" w:lineRule="auto"/>
              <w:jc w:val="both"/>
              <w:rPr>
                <w:rFonts w:ascii="Book Antiqua" w:hAnsi="Book Antiqua"/>
                <w:color w:val="000000"/>
              </w:rPr>
            </w:pPr>
            <w:r w:rsidRPr="00DD2B63">
              <w:rPr>
                <w:rFonts w:ascii="Book Antiqua" w:hAnsi="Book Antiqua"/>
                <w:color w:val="000000"/>
              </w:rPr>
              <w:t>121.13</w:t>
            </w:r>
            <w:r>
              <w:rPr>
                <w:rFonts w:ascii="Book Antiqua" w:hAnsi="Book Antiqua"/>
                <w:color w:val="000000"/>
              </w:rPr>
              <w:t xml:space="preserve"> ± </w:t>
            </w:r>
            <w:r w:rsidRPr="00DD2B63">
              <w:rPr>
                <w:rFonts w:ascii="Book Antiqua" w:hAnsi="Book Antiqua"/>
                <w:color w:val="000000"/>
              </w:rPr>
              <w:t>17.15</w:t>
            </w:r>
          </w:p>
        </w:tc>
        <w:tc>
          <w:tcPr>
            <w:tcW w:w="2217" w:type="dxa"/>
            <w:shd w:val="clear" w:color="auto" w:fill="auto"/>
            <w:noWrap/>
          </w:tcPr>
          <w:p w14:paraId="3FC63D9C" w14:textId="77777777" w:rsidR="008522D2" w:rsidRPr="00DD2B63" w:rsidRDefault="008522D2" w:rsidP="008522D2">
            <w:pPr>
              <w:spacing w:line="360" w:lineRule="auto"/>
              <w:jc w:val="both"/>
              <w:rPr>
                <w:rFonts w:ascii="Book Antiqua" w:hAnsi="Book Antiqua"/>
                <w:color w:val="000000"/>
              </w:rPr>
            </w:pPr>
            <w:r w:rsidRPr="00DD2B63">
              <w:rPr>
                <w:rFonts w:ascii="Book Antiqua" w:hAnsi="Book Antiqua"/>
                <w:color w:val="000000"/>
              </w:rPr>
              <w:t>132.24</w:t>
            </w:r>
            <w:r>
              <w:rPr>
                <w:rFonts w:ascii="Book Antiqua" w:hAnsi="Book Antiqua"/>
                <w:color w:val="000000"/>
              </w:rPr>
              <w:t xml:space="preserve"> ± </w:t>
            </w:r>
            <w:r w:rsidRPr="00DD2B63">
              <w:rPr>
                <w:rFonts w:ascii="Book Antiqua" w:hAnsi="Book Antiqua"/>
                <w:color w:val="000000"/>
              </w:rPr>
              <w:t>19.09</w:t>
            </w:r>
          </w:p>
        </w:tc>
      </w:tr>
      <w:tr w:rsidR="008522D2" w:rsidRPr="00DD2B63" w14:paraId="7BC6F948" w14:textId="77777777" w:rsidTr="001103D6">
        <w:trPr>
          <w:trHeight w:val="270"/>
        </w:trPr>
        <w:tc>
          <w:tcPr>
            <w:tcW w:w="1436" w:type="dxa"/>
            <w:shd w:val="clear" w:color="auto" w:fill="auto"/>
          </w:tcPr>
          <w:p w14:paraId="4ADBF002" w14:textId="77777777" w:rsidR="008522D2" w:rsidRPr="00DD2B63" w:rsidRDefault="008522D2" w:rsidP="008522D2">
            <w:pPr>
              <w:spacing w:line="360" w:lineRule="auto"/>
              <w:jc w:val="both"/>
              <w:rPr>
                <w:rFonts w:ascii="Book Antiqua" w:eastAsia="MingLiU" w:hAnsi="Book Antiqua"/>
                <w:color w:val="000000"/>
              </w:rPr>
            </w:pPr>
            <w:r w:rsidRPr="00DD2B63">
              <w:rPr>
                <w:rFonts w:ascii="Book Antiqua" w:eastAsia="MingLiU" w:hAnsi="Book Antiqua"/>
                <w:color w:val="000000"/>
              </w:rPr>
              <w:t>DBP (mmHg)</w:t>
            </w:r>
          </w:p>
        </w:tc>
        <w:tc>
          <w:tcPr>
            <w:tcW w:w="2202" w:type="dxa"/>
            <w:shd w:val="clear" w:color="auto" w:fill="auto"/>
            <w:noWrap/>
          </w:tcPr>
          <w:p w14:paraId="1A781E53" w14:textId="77777777" w:rsidR="008522D2" w:rsidRPr="00DD2B63" w:rsidRDefault="008522D2" w:rsidP="008522D2">
            <w:pPr>
              <w:spacing w:line="360" w:lineRule="auto"/>
              <w:jc w:val="both"/>
              <w:rPr>
                <w:rFonts w:ascii="Book Antiqua" w:hAnsi="Book Antiqua"/>
                <w:color w:val="000000"/>
              </w:rPr>
            </w:pPr>
            <w:r w:rsidRPr="00DD2B63">
              <w:rPr>
                <w:rFonts w:ascii="Book Antiqua" w:hAnsi="Book Antiqua"/>
                <w:color w:val="000000"/>
              </w:rPr>
              <w:t>70.82</w:t>
            </w:r>
            <w:r>
              <w:rPr>
                <w:rFonts w:ascii="Book Antiqua" w:hAnsi="Book Antiqua"/>
                <w:color w:val="000000"/>
              </w:rPr>
              <w:t xml:space="preserve"> ± </w:t>
            </w:r>
            <w:r w:rsidRPr="00DD2B63">
              <w:rPr>
                <w:rFonts w:ascii="Book Antiqua" w:hAnsi="Book Antiqua"/>
                <w:color w:val="000000"/>
              </w:rPr>
              <w:t>7.30</w:t>
            </w:r>
          </w:p>
        </w:tc>
        <w:tc>
          <w:tcPr>
            <w:tcW w:w="2305" w:type="dxa"/>
            <w:shd w:val="clear" w:color="auto" w:fill="auto"/>
            <w:noWrap/>
          </w:tcPr>
          <w:p w14:paraId="0D3009A2" w14:textId="77777777" w:rsidR="008522D2" w:rsidRPr="00DD2B63" w:rsidRDefault="008522D2" w:rsidP="008522D2">
            <w:pPr>
              <w:spacing w:line="360" w:lineRule="auto"/>
              <w:jc w:val="both"/>
              <w:rPr>
                <w:rFonts w:ascii="Book Antiqua" w:hAnsi="Book Antiqua"/>
                <w:color w:val="000000"/>
              </w:rPr>
            </w:pPr>
            <w:r w:rsidRPr="00DD2B63">
              <w:rPr>
                <w:rFonts w:ascii="Book Antiqua" w:hAnsi="Book Antiqua"/>
                <w:color w:val="000000"/>
              </w:rPr>
              <w:t>77.53</w:t>
            </w:r>
            <w:r>
              <w:rPr>
                <w:rFonts w:ascii="Book Antiqua" w:hAnsi="Book Antiqua"/>
                <w:color w:val="000000"/>
              </w:rPr>
              <w:t xml:space="preserve"> ± </w:t>
            </w:r>
            <w:r w:rsidRPr="00DD2B63">
              <w:rPr>
                <w:rFonts w:ascii="Book Antiqua" w:hAnsi="Book Antiqua"/>
                <w:color w:val="000000"/>
              </w:rPr>
              <w:t>12.55</w:t>
            </w:r>
          </w:p>
        </w:tc>
        <w:tc>
          <w:tcPr>
            <w:tcW w:w="2217" w:type="dxa"/>
            <w:shd w:val="clear" w:color="auto" w:fill="auto"/>
            <w:noWrap/>
          </w:tcPr>
          <w:p w14:paraId="06EE372A" w14:textId="77777777" w:rsidR="008522D2" w:rsidRPr="00DD2B63" w:rsidRDefault="008522D2" w:rsidP="008522D2">
            <w:pPr>
              <w:spacing w:line="360" w:lineRule="auto"/>
              <w:jc w:val="both"/>
              <w:rPr>
                <w:rFonts w:ascii="Book Antiqua" w:hAnsi="Book Antiqua"/>
                <w:color w:val="000000"/>
              </w:rPr>
            </w:pPr>
            <w:r w:rsidRPr="00DD2B63">
              <w:rPr>
                <w:rFonts w:ascii="Book Antiqua" w:hAnsi="Book Antiqua"/>
                <w:color w:val="000000"/>
              </w:rPr>
              <w:t>84.02</w:t>
            </w:r>
            <w:r>
              <w:rPr>
                <w:rFonts w:ascii="Book Antiqua" w:hAnsi="Book Antiqua"/>
                <w:color w:val="000000"/>
              </w:rPr>
              <w:t xml:space="preserve"> ± </w:t>
            </w:r>
            <w:r w:rsidRPr="00DD2B63">
              <w:rPr>
                <w:rFonts w:ascii="Book Antiqua" w:hAnsi="Book Antiqua"/>
                <w:color w:val="000000"/>
              </w:rPr>
              <w:t>13.14</w:t>
            </w:r>
          </w:p>
        </w:tc>
      </w:tr>
      <w:tr w:rsidR="008522D2" w:rsidRPr="00DD2B63" w14:paraId="1959AAAE" w14:textId="77777777" w:rsidTr="001103D6">
        <w:trPr>
          <w:trHeight w:val="270"/>
        </w:trPr>
        <w:tc>
          <w:tcPr>
            <w:tcW w:w="1436" w:type="dxa"/>
            <w:shd w:val="clear" w:color="auto" w:fill="auto"/>
          </w:tcPr>
          <w:p w14:paraId="1B5633BF" w14:textId="77777777" w:rsidR="008522D2" w:rsidRPr="00DD2B63" w:rsidRDefault="008522D2" w:rsidP="008522D2">
            <w:pPr>
              <w:spacing w:line="360" w:lineRule="auto"/>
              <w:jc w:val="both"/>
              <w:rPr>
                <w:rFonts w:ascii="Book Antiqua" w:eastAsia="MingLiU" w:hAnsi="Book Antiqua"/>
                <w:color w:val="000000"/>
              </w:rPr>
            </w:pPr>
            <w:r w:rsidRPr="00DD2B63">
              <w:rPr>
                <w:rFonts w:ascii="Book Antiqua" w:eastAsia="MingLiU" w:hAnsi="Book Antiqua"/>
                <w:color w:val="000000"/>
              </w:rPr>
              <w:t xml:space="preserve">TC </w:t>
            </w:r>
            <w:r w:rsidRPr="00DD2B63">
              <w:rPr>
                <w:rFonts w:ascii="Book Antiqua" w:hAnsi="Book Antiqua"/>
                <w:color w:val="000000"/>
              </w:rPr>
              <w:t>(</w:t>
            </w:r>
            <w:proofErr w:type="spellStart"/>
            <w:r w:rsidRPr="00DD2B63">
              <w:rPr>
                <w:rFonts w:ascii="Book Antiqua" w:eastAsia="MingLiU" w:hAnsi="Book Antiqua"/>
                <w:color w:val="000000"/>
              </w:rPr>
              <w:t>mmol</w:t>
            </w:r>
            <w:proofErr w:type="spellEnd"/>
            <w:r w:rsidRPr="00DD2B63">
              <w:rPr>
                <w:rFonts w:ascii="Book Antiqua" w:eastAsia="MingLiU" w:hAnsi="Book Antiqua"/>
                <w:color w:val="000000"/>
              </w:rPr>
              <w:t>/L)</w:t>
            </w:r>
          </w:p>
        </w:tc>
        <w:tc>
          <w:tcPr>
            <w:tcW w:w="2202" w:type="dxa"/>
            <w:shd w:val="clear" w:color="auto" w:fill="auto"/>
            <w:noWrap/>
          </w:tcPr>
          <w:p w14:paraId="46551B0E" w14:textId="77777777" w:rsidR="008522D2" w:rsidRPr="00DD2B63" w:rsidRDefault="008522D2" w:rsidP="008522D2">
            <w:pPr>
              <w:spacing w:line="360" w:lineRule="auto"/>
              <w:jc w:val="both"/>
              <w:rPr>
                <w:rFonts w:ascii="Book Antiqua" w:hAnsi="Book Antiqua"/>
                <w:color w:val="000000"/>
              </w:rPr>
            </w:pPr>
            <w:r w:rsidRPr="00DD2B63">
              <w:rPr>
                <w:rFonts w:ascii="Book Antiqua" w:hAnsi="Book Antiqua"/>
                <w:color w:val="000000"/>
              </w:rPr>
              <w:t>3.65</w:t>
            </w:r>
            <w:r>
              <w:rPr>
                <w:rFonts w:ascii="Book Antiqua" w:hAnsi="Book Antiqua"/>
                <w:color w:val="000000"/>
              </w:rPr>
              <w:t xml:space="preserve"> ± </w:t>
            </w:r>
            <w:r w:rsidRPr="00DD2B63">
              <w:rPr>
                <w:rFonts w:ascii="Book Antiqua" w:hAnsi="Book Antiqua"/>
                <w:color w:val="000000"/>
              </w:rPr>
              <w:t>0.69</w:t>
            </w:r>
          </w:p>
        </w:tc>
        <w:tc>
          <w:tcPr>
            <w:tcW w:w="2305" w:type="dxa"/>
            <w:shd w:val="clear" w:color="auto" w:fill="auto"/>
            <w:noWrap/>
          </w:tcPr>
          <w:p w14:paraId="49FBC8F8" w14:textId="77777777" w:rsidR="008522D2" w:rsidRPr="00DD2B63" w:rsidRDefault="008522D2" w:rsidP="008522D2">
            <w:pPr>
              <w:spacing w:line="360" w:lineRule="auto"/>
              <w:jc w:val="both"/>
              <w:rPr>
                <w:rFonts w:ascii="Book Antiqua" w:hAnsi="Book Antiqua"/>
                <w:color w:val="000000"/>
              </w:rPr>
            </w:pPr>
            <w:r w:rsidRPr="00DD2B63">
              <w:rPr>
                <w:rFonts w:ascii="Book Antiqua" w:hAnsi="Book Antiqua"/>
                <w:color w:val="000000"/>
              </w:rPr>
              <w:t>4.58</w:t>
            </w:r>
            <w:r>
              <w:rPr>
                <w:rFonts w:ascii="Book Antiqua" w:hAnsi="Book Antiqua"/>
                <w:color w:val="000000"/>
              </w:rPr>
              <w:t xml:space="preserve"> ± </w:t>
            </w:r>
            <w:r w:rsidRPr="00DD2B63">
              <w:rPr>
                <w:rFonts w:ascii="Book Antiqua" w:hAnsi="Book Antiqua"/>
                <w:color w:val="000000"/>
              </w:rPr>
              <w:t>0.91</w:t>
            </w:r>
          </w:p>
        </w:tc>
        <w:tc>
          <w:tcPr>
            <w:tcW w:w="2217" w:type="dxa"/>
            <w:shd w:val="clear" w:color="auto" w:fill="auto"/>
            <w:noWrap/>
          </w:tcPr>
          <w:p w14:paraId="5B59A69D" w14:textId="77777777" w:rsidR="008522D2" w:rsidRPr="00DD2B63" w:rsidRDefault="008522D2" w:rsidP="008522D2">
            <w:pPr>
              <w:spacing w:line="360" w:lineRule="auto"/>
              <w:jc w:val="both"/>
              <w:rPr>
                <w:rFonts w:ascii="Book Antiqua" w:hAnsi="Book Antiqua"/>
                <w:color w:val="000000"/>
              </w:rPr>
            </w:pPr>
            <w:r w:rsidRPr="00DD2B63">
              <w:rPr>
                <w:rFonts w:ascii="Book Antiqua" w:hAnsi="Book Antiqua"/>
                <w:color w:val="000000"/>
              </w:rPr>
              <w:t>5.25</w:t>
            </w:r>
            <w:r>
              <w:rPr>
                <w:rFonts w:ascii="Book Antiqua" w:hAnsi="Book Antiqua"/>
                <w:color w:val="000000"/>
              </w:rPr>
              <w:t xml:space="preserve"> ± </w:t>
            </w:r>
            <w:r w:rsidRPr="00DD2B63">
              <w:rPr>
                <w:rFonts w:ascii="Book Antiqua" w:hAnsi="Book Antiqua"/>
                <w:color w:val="000000"/>
              </w:rPr>
              <w:t>0.97</w:t>
            </w:r>
          </w:p>
        </w:tc>
      </w:tr>
      <w:tr w:rsidR="008522D2" w:rsidRPr="00DD2B63" w14:paraId="71811378" w14:textId="77777777" w:rsidTr="001103D6">
        <w:trPr>
          <w:trHeight w:val="270"/>
        </w:trPr>
        <w:tc>
          <w:tcPr>
            <w:tcW w:w="1436" w:type="dxa"/>
            <w:shd w:val="clear" w:color="auto" w:fill="auto"/>
          </w:tcPr>
          <w:p w14:paraId="1FF5A04B" w14:textId="77777777" w:rsidR="008522D2" w:rsidRPr="00DD2B63" w:rsidRDefault="008522D2" w:rsidP="008522D2">
            <w:pPr>
              <w:spacing w:line="360" w:lineRule="auto"/>
              <w:jc w:val="both"/>
              <w:rPr>
                <w:rFonts w:ascii="Book Antiqua" w:eastAsia="MingLiU" w:hAnsi="Book Antiqua"/>
                <w:color w:val="000000"/>
              </w:rPr>
            </w:pPr>
            <w:r w:rsidRPr="00DD2B63">
              <w:rPr>
                <w:rFonts w:ascii="Book Antiqua" w:eastAsia="MingLiU" w:hAnsi="Book Antiqua"/>
                <w:color w:val="000000"/>
              </w:rPr>
              <w:t>TG (</w:t>
            </w:r>
            <w:proofErr w:type="spellStart"/>
            <w:r w:rsidRPr="00DD2B63">
              <w:rPr>
                <w:rFonts w:ascii="Book Antiqua" w:eastAsia="MingLiU" w:hAnsi="Book Antiqua"/>
                <w:color w:val="000000"/>
              </w:rPr>
              <w:t>mmol</w:t>
            </w:r>
            <w:proofErr w:type="spellEnd"/>
            <w:r w:rsidRPr="00DD2B63">
              <w:rPr>
                <w:rFonts w:ascii="Book Antiqua" w:eastAsia="MingLiU" w:hAnsi="Book Antiqua"/>
                <w:color w:val="000000"/>
              </w:rPr>
              <w:t>/L)</w:t>
            </w:r>
          </w:p>
        </w:tc>
        <w:tc>
          <w:tcPr>
            <w:tcW w:w="2202" w:type="dxa"/>
            <w:shd w:val="clear" w:color="auto" w:fill="auto"/>
            <w:noWrap/>
          </w:tcPr>
          <w:p w14:paraId="4F7B1A9F" w14:textId="77777777" w:rsidR="008522D2" w:rsidRPr="00DD2B63" w:rsidRDefault="008522D2" w:rsidP="008522D2">
            <w:pPr>
              <w:spacing w:line="360" w:lineRule="auto"/>
              <w:jc w:val="both"/>
              <w:rPr>
                <w:rFonts w:ascii="Book Antiqua" w:hAnsi="Book Antiqua"/>
                <w:color w:val="000000"/>
              </w:rPr>
            </w:pPr>
            <w:r w:rsidRPr="00DD2B63">
              <w:rPr>
                <w:rFonts w:ascii="Book Antiqua" w:hAnsi="Book Antiqua"/>
                <w:color w:val="000000"/>
              </w:rPr>
              <w:t>1.03</w:t>
            </w:r>
            <w:r>
              <w:rPr>
                <w:rFonts w:ascii="Book Antiqua" w:hAnsi="Book Antiqua"/>
                <w:color w:val="000000"/>
              </w:rPr>
              <w:t xml:space="preserve"> ± </w:t>
            </w:r>
            <w:r w:rsidRPr="00DD2B63">
              <w:rPr>
                <w:rFonts w:ascii="Book Antiqua" w:hAnsi="Book Antiqua"/>
                <w:color w:val="000000"/>
              </w:rPr>
              <w:t>0.44</w:t>
            </w:r>
          </w:p>
        </w:tc>
        <w:tc>
          <w:tcPr>
            <w:tcW w:w="2305" w:type="dxa"/>
            <w:shd w:val="clear" w:color="auto" w:fill="auto"/>
            <w:noWrap/>
          </w:tcPr>
          <w:p w14:paraId="40B916E9" w14:textId="77777777" w:rsidR="008522D2" w:rsidRPr="00DD2B63" w:rsidRDefault="008522D2" w:rsidP="008522D2">
            <w:pPr>
              <w:spacing w:line="360" w:lineRule="auto"/>
              <w:jc w:val="both"/>
              <w:rPr>
                <w:rFonts w:ascii="Book Antiqua" w:hAnsi="Book Antiqua"/>
                <w:color w:val="000000"/>
              </w:rPr>
            </w:pPr>
            <w:r w:rsidRPr="00DD2B63">
              <w:rPr>
                <w:rFonts w:ascii="Book Antiqua" w:hAnsi="Book Antiqua"/>
                <w:color w:val="000000"/>
              </w:rPr>
              <w:t>1.65</w:t>
            </w:r>
            <w:r>
              <w:rPr>
                <w:rFonts w:ascii="Book Antiqua" w:hAnsi="Book Antiqua"/>
                <w:color w:val="000000"/>
              </w:rPr>
              <w:t xml:space="preserve"> ± </w:t>
            </w:r>
            <w:r w:rsidRPr="00DD2B63">
              <w:rPr>
                <w:rFonts w:ascii="Book Antiqua" w:hAnsi="Book Antiqua"/>
                <w:color w:val="000000"/>
              </w:rPr>
              <w:t>0.74</w:t>
            </w:r>
          </w:p>
        </w:tc>
        <w:tc>
          <w:tcPr>
            <w:tcW w:w="2217" w:type="dxa"/>
            <w:shd w:val="clear" w:color="auto" w:fill="auto"/>
            <w:noWrap/>
          </w:tcPr>
          <w:p w14:paraId="17B0B79F" w14:textId="77777777" w:rsidR="008522D2" w:rsidRPr="00DD2B63" w:rsidRDefault="008522D2" w:rsidP="008522D2">
            <w:pPr>
              <w:spacing w:line="360" w:lineRule="auto"/>
              <w:jc w:val="both"/>
              <w:rPr>
                <w:rFonts w:ascii="Book Antiqua" w:hAnsi="Book Antiqua"/>
                <w:color w:val="000000"/>
              </w:rPr>
            </w:pPr>
            <w:r w:rsidRPr="00DD2B63">
              <w:rPr>
                <w:rFonts w:ascii="Book Antiqua" w:hAnsi="Book Antiqua"/>
                <w:color w:val="000000"/>
              </w:rPr>
              <w:t>2.33</w:t>
            </w:r>
            <w:r>
              <w:rPr>
                <w:rFonts w:ascii="Book Antiqua" w:hAnsi="Book Antiqua"/>
                <w:color w:val="000000"/>
              </w:rPr>
              <w:t xml:space="preserve"> ± </w:t>
            </w:r>
            <w:r w:rsidRPr="00DD2B63">
              <w:rPr>
                <w:rFonts w:ascii="Book Antiqua" w:hAnsi="Book Antiqua"/>
                <w:color w:val="000000"/>
              </w:rPr>
              <w:t>0.99</w:t>
            </w:r>
          </w:p>
        </w:tc>
      </w:tr>
      <w:tr w:rsidR="008522D2" w:rsidRPr="00DD2B63" w14:paraId="70DFDAEE" w14:textId="77777777" w:rsidTr="001103D6">
        <w:trPr>
          <w:trHeight w:val="270"/>
        </w:trPr>
        <w:tc>
          <w:tcPr>
            <w:tcW w:w="1436" w:type="dxa"/>
            <w:shd w:val="clear" w:color="auto" w:fill="auto"/>
          </w:tcPr>
          <w:p w14:paraId="7FD4D215" w14:textId="77777777" w:rsidR="008522D2" w:rsidRPr="00DD2B63" w:rsidRDefault="008522D2" w:rsidP="008522D2">
            <w:pPr>
              <w:spacing w:line="360" w:lineRule="auto"/>
              <w:jc w:val="both"/>
              <w:rPr>
                <w:rFonts w:ascii="Book Antiqua" w:eastAsia="MingLiU" w:hAnsi="Book Antiqua"/>
                <w:color w:val="000000"/>
              </w:rPr>
            </w:pPr>
            <w:r w:rsidRPr="00DD2B63">
              <w:rPr>
                <w:rFonts w:ascii="Book Antiqua" w:eastAsia="MingLiU" w:hAnsi="Book Antiqua"/>
                <w:color w:val="000000"/>
              </w:rPr>
              <w:t>GA (%)</w:t>
            </w:r>
          </w:p>
        </w:tc>
        <w:tc>
          <w:tcPr>
            <w:tcW w:w="2202" w:type="dxa"/>
            <w:shd w:val="clear" w:color="auto" w:fill="auto"/>
            <w:noWrap/>
          </w:tcPr>
          <w:p w14:paraId="0248FD82" w14:textId="77777777" w:rsidR="008522D2" w:rsidRPr="00DD2B63" w:rsidRDefault="008522D2" w:rsidP="008522D2">
            <w:pPr>
              <w:spacing w:line="360" w:lineRule="auto"/>
              <w:jc w:val="both"/>
              <w:rPr>
                <w:rFonts w:ascii="Book Antiqua" w:hAnsi="Book Antiqua"/>
                <w:color w:val="000000"/>
              </w:rPr>
            </w:pPr>
            <w:r w:rsidRPr="00DD2B63">
              <w:rPr>
                <w:rFonts w:ascii="Book Antiqua" w:hAnsi="Book Antiqua"/>
                <w:color w:val="000000"/>
              </w:rPr>
              <w:t>12.36</w:t>
            </w:r>
            <w:r>
              <w:rPr>
                <w:rFonts w:ascii="Book Antiqua" w:hAnsi="Book Antiqua"/>
                <w:color w:val="000000"/>
              </w:rPr>
              <w:t xml:space="preserve"> ± </w:t>
            </w:r>
            <w:r w:rsidRPr="00DD2B63">
              <w:rPr>
                <w:rFonts w:ascii="Book Antiqua" w:hAnsi="Book Antiqua"/>
                <w:color w:val="000000"/>
              </w:rPr>
              <w:t>0.81</w:t>
            </w:r>
          </w:p>
        </w:tc>
        <w:tc>
          <w:tcPr>
            <w:tcW w:w="2305" w:type="dxa"/>
            <w:shd w:val="clear" w:color="auto" w:fill="auto"/>
            <w:noWrap/>
          </w:tcPr>
          <w:p w14:paraId="45320C3D" w14:textId="77777777" w:rsidR="008522D2" w:rsidRPr="00DD2B63" w:rsidRDefault="008522D2" w:rsidP="008522D2">
            <w:pPr>
              <w:spacing w:line="360" w:lineRule="auto"/>
              <w:jc w:val="both"/>
              <w:rPr>
                <w:rFonts w:ascii="Book Antiqua" w:hAnsi="Book Antiqua"/>
                <w:color w:val="000000"/>
              </w:rPr>
            </w:pPr>
            <w:r w:rsidRPr="00DD2B63">
              <w:rPr>
                <w:rFonts w:ascii="Book Antiqua" w:hAnsi="Book Antiqua"/>
                <w:color w:val="000000"/>
              </w:rPr>
              <w:t>13.69</w:t>
            </w:r>
            <w:r>
              <w:rPr>
                <w:rFonts w:ascii="Book Antiqua" w:hAnsi="Book Antiqua"/>
                <w:color w:val="000000"/>
              </w:rPr>
              <w:t xml:space="preserve"> ± </w:t>
            </w:r>
            <w:r w:rsidRPr="00DD2B63">
              <w:rPr>
                <w:rFonts w:ascii="Book Antiqua" w:hAnsi="Book Antiqua"/>
                <w:color w:val="000000"/>
              </w:rPr>
              <w:t>1.45</w:t>
            </w:r>
          </w:p>
        </w:tc>
        <w:tc>
          <w:tcPr>
            <w:tcW w:w="2217" w:type="dxa"/>
            <w:shd w:val="clear" w:color="auto" w:fill="auto"/>
            <w:noWrap/>
          </w:tcPr>
          <w:p w14:paraId="2C0C59DA" w14:textId="77777777" w:rsidR="008522D2" w:rsidRPr="00DD2B63" w:rsidRDefault="008522D2" w:rsidP="008522D2">
            <w:pPr>
              <w:spacing w:line="360" w:lineRule="auto"/>
              <w:jc w:val="both"/>
              <w:rPr>
                <w:rFonts w:ascii="Book Antiqua" w:hAnsi="Book Antiqua"/>
                <w:color w:val="000000"/>
              </w:rPr>
            </w:pPr>
            <w:r w:rsidRPr="00DD2B63">
              <w:rPr>
                <w:rFonts w:ascii="Book Antiqua" w:hAnsi="Book Antiqua"/>
                <w:color w:val="000000"/>
              </w:rPr>
              <w:t>18.35</w:t>
            </w:r>
            <w:r>
              <w:rPr>
                <w:rFonts w:ascii="Book Antiqua" w:hAnsi="Book Antiqua"/>
                <w:color w:val="000000"/>
              </w:rPr>
              <w:t xml:space="preserve"> ± </w:t>
            </w:r>
            <w:r w:rsidRPr="00DD2B63">
              <w:rPr>
                <w:rFonts w:ascii="Book Antiqua" w:hAnsi="Book Antiqua"/>
                <w:color w:val="000000"/>
              </w:rPr>
              <w:t>5.00</w:t>
            </w:r>
          </w:p>
        </w:tc>
      </w:tr>
      <w:tr w:rsidR="008522D2" w:rsidRPr="00DD2B63" w14:paraId="57BE53B7" w14:textId="77777777" w:rsidTr="001103D6">
        <w:trPr>
          <w:trHeight w:val="270"/>
        </w:trPr>
        <w:tc>
          <w:tcPr>
            <w:tcW w:w="1436" w:type="dxa"/>
            <w:shd w:val="clear" w:color="auto" w:fill="auto"/>
          </w:tcPr>
          <w:p w14:paraId="56DEDB63" w14:textId="77777777" w:rsidR="008522D2" w:rsidRPr="00DD2B63" w:rsidRDefault="008522D2" w:rsidP="008522D2">
            <w:pPr>
              <w:spacing w:line="360" w:lineRule="auto"/>
              <w:jc w:val="both"/>
              <w:rPr>
                <w:rFonts w:ascii="Book Antiqua" w:eastAsia="MingLiU" w:hAnsi="Book Antiqua"/>
                <w:color w:val="000000"/>
              </w:rPr>
            </w:pPr>
            <w:r w:rsidRPr="00DD2B63">
              <w:rPr>
                <w:rFonts w:ascii="Book Antiqua" w:eastAsia="MingLiU" w:hAnsi="Book Antiqua"/>
                <w:color w:val="000000"/>
              </w:rPr>
              <w:t>HbA1c (%)</w:t>
            </w:r>
          </w:p>
        </w:tc>
        <w:tc>
          <w:tcPr>
            <w:tcW w:w="2202" w:type="dxa"/>
            <w:shd w:val="clear" w:color="auto" w:fill="auto"/>
            <w:noWrap/>
          </w:tcPr>
          <w:p w14:paraId="35E807F4" w14:textId="77777777" w:rsidR="008522D2" w:rsidRPr="00DD2B63" w:rsidRDefault="008522D2" w:rsidP="008522D2">
            <w:pPr>
              <w:spacing w:line="360" w:lineRule="auto"/>
              <w:jc w:val="both"/>
              <w:rPr>
                <w:rFonts w:ascii="Book Antiqua" w:hAnsi="Book Antiqua"/>
                <w:color w:val="000000"/>
              </w:rPr>
            </w:pPr>
            <w:r w:rsidRPr="00DD2B63">
              <w:rPr>
                <w:rFonts w:ascii="Book Antiqua" w:hAnsi="Book Antiqua"/>
                <w:color w:val="000000"/>
              </w:rPr>
              <w:t>5.22</w:t>
            </w:r>
            <w:r>
              <w:rPr>
                <w:rFonts w:ascii="Book Antiqua" w:hAnsi="Book Antiqua"/>
                <w:color w:val="000000"/>
              </w:rPr>
              <w:t xml:space="preserve"> ± </w:t>
            </w:r>
            <w:r w:rsidRPr="00DD2B63">
              <w:rPr>
                <w:rFonts w:ascii="Book Antiqua" w:hAnsi="Book Antiqua"/>
                <w:color w:val="000000"/>
              </w:rPr>
              <w:t>0.20</w:t>
            </w:r>
          </w:p>
        </w:tc>
        <w:tc>
          <w:tcPr>
            <w:tcW w:w="2305" w:type="dxa"/>
            <w:shd w:val="clear" w:color="auto" w:fill="auto"/>
            <w:noWrap/>
          </w:tcPr>
          <w:p w14:paraId="2185DB42" w14:textId="77777777" w:rsidR="008522D2" w:rsidRPr="00DD2B63" w:rsidRDefault="008522D2" w:rsidP="008522D2">
            <w:pPr>
              <w:spacing w:line="360" w:lineRule="auto"/>
              <w:jc w:val="both"/>
              <w:rPr>
                <w:rFonts w:ascii="Book Antiqua" w:hAnsi="Book Antiqua"/>
                <w:color w:val="000000"/>
              </w:rPr>
            </w:pPr>
            <w:r w:rsidRPr="00DD2B63">
              <w:rPr>
                <w:rFonts w:ascii="Book Antiqua" w:hAnsi="Book Antiqua"/>
                <w:color w:val="000000"/>
              </w:rPr>
              <w:t>5.77</w:t>
            </w:r>
            <w:r>
              <w:rPr>
                <w:rFonts w:ascii="Book Antiqua" w:hAnsi="Book Antiqua"/>
                <w:color w:val="000000"/>
              </w:rPr>
              <w:t xml:space="preserve"> ± </w:t>
            </w:r>
            <w:r w:rsidRPr="00DD2B63">
              <w:rPr>
                <w:rFonts w:ascii="Book Antiqua" w:hAnsi="Book Antiqua"/>
                <w:color w:val="000000"/>
              </w:rPr>
              <w:t>0.49</w:t>
            </w:r>
          </w:p>
        </w:tc>
        <w:tc>
          <w:tcPr>
            <w:tcW w:w="2217" w:type="dxa"/>
            <w:shd w:val="clear" w:color="auto" w:fill="auto"/>
            <w:noWrap/>
          </w:tcPr>
          <w:p w14:paraId="27392E9F" w14:textId="77777777" w:rsidR="008522D2" w:rsidRPr="00DD2B63" w:rsidRDefault="008522D2" w:rsidP="008522D2">
            <w:pPr>
              <w:spacing w:line="360" w:lineRule="auto"/>
              <w:jc w:val="both"/>
              <w:rPr>
                <w:rFonts w:ascii="Book Antiqua" w:hAnsi="Book Antiqua"/>
                <w:color w:val="000000"/>
              </w:rPr>
            </w:pPr>
            <w:r w:rsidRPr="00DD2B63">
              <w:rPr>
                <w:rFonts w:ascii="Book Antiqua" w:hAnsi="Book Antiqua"/>
                <w:color w:val="000000"/>
              </w:rPr>
              <w:t>7.31</w:t>
            </w:r>
            <w:r>
              <w:rPr>
                <w:rFonts w:ascii="Book Antiqua" w:hAnsi="Book Antiqua"/>
                <w:color w:val="000000"/>
              </w:rPr>
              <w:t xml:space="preserve"> ± </w:t>
            </w:r>
            <w:r w:rsidRPr="00DD2B63">
              <w:rPr>
                <w:rFonts w:ascii="Book Antiqua" w:hAnsi="Book Antiqua"/>
                <w:color w:val="000000"/>
              </w:rPr>
              <w:t>1.49</w:t>
            </w:r>
          </w:p>
        </w:tc>
      </w:tr>
      <w:tr w:rsidR="008522D2" w:rsidRPr="00DD2B63" w14:paraId="782AC189" w14:textId="77777777" w:rsidTr="001103D6">
        <w:trPr>
          <w:trHeight w:val="270"/>
        </w:trPr>
        <w:tc>
          <w:tcPr>
            <w:tcW w:w="1436" w:type="dxa"/>
            <w:shd w:val="clear" w:color="auto" w:fill="auto"/>
          </w:tcPr>
          <w:p w14:paraId="3B9E7809" w14:textId="65642329" w:rsidR="008522D2" w:rsidRPr="00DD2B63" w:rsidRDefault="008522D2" w:rsidP="008522D2">
            <w:pPr>
              <w:spacing w:line="360" w:lineRule="auto"/>
              <w:jc w:val="both"/>
              <w:rPr>
                <w:rFonts w:ascii="Book Antiqua" w:eastAsia="MingLiU" w:hAnsi="Book Antiqua"/>
                <w:color w:val="000000"/>
              </w:rPr>
            </w:pPr>
            <w:r w:rsidRPr="00DD2B63">
              <w:rPr>
                <w:rFonts w:ascii="Book Antiqua" w:eastAsia="MingLiU" w:hAnsi="Book Antiqua"/>
                <w:color w:val="000000"/>
              </w:rPr>
              <w:t>GLU</w:t>
            </w:r>
            <w:r w:rsidR="003F0C52">
              <w:rPr>
                <w:rFonts w:ascii="Book Antiqua" w:eastAsia="MingLiU" w:hAnsi="Book Antiqua"/>
                <w:color w:val="000000"/>
              </w:rPr>
              <w:t xml:space="preserve"> </w:t>
            </w:r>
            <w:r w:rsidRPr="00DD2B63">
              <w:rPr>
                <w:rFonts w:ascii="Book Antiqua" w:eastAsia="MingLiU" w:hAnsi="Book Antiqua"/>
                <w:color w:val="000000"/>
              </w:rPr>
              <w:t>0 (</w:t>
            </w:r>
            <w:proofErr w:type="spellStart"/>
            <w:r w:rsidRPr="00DD2B63">
              <w:rPr>
                <w:rFonts w:ascii="Book Antiqua" w:eastAsia="MingLiU" w:hAnsi="Book Antiqua"/>
                <w:color w:val="000000"/>
              </w:rPr>
              <w:t>mmol</w:t>
            </w:r>
            <w:proofErr w:type="spellEnd"/>
            <w:r w:rsidRPr="00DD2B63">
              <w:rPr>
                <w:rFonts w:ascii="Book Antiqua" w:eastAsia="MingLiU" w:hAnsi="Book Antiqua"/>
                <w:color w:val="000000"/>
              </w:rPr>
              <w:t>/L)</w:t>
            </w:r>
          </w:p>
        </w:tc>
        <w:tc>
          <w:tcPr>
            <w:tcW w:w="2202" w:type="dxa"/>
            <w:shd w:val="clear" w:color="auto" w:fill="auto"/>
            <w:noWrap/>
          </w:tcPr>
          <w:p w14:paraId="5F71129F" w14:textId="77777777" w:rsidR="008522D2" w:rsidRPr="00DD2B63" w:rsidRDefault="008522D2" w:rsidP="008522D2">
            <w:pPr>
              <w:spacing w:line="360" w:lineRule="auto"/>
              <w:jc w:val="both"/>
              <w:rPr>
                <w:rFonts w:ascii="Book Antiqua" w:hAnsi="Book Antiqua"/>
                <w:color w:val="000000"/>
              </w:rPr>
            </w:pPr>
            <w:r w:rsidRPr="00DD2B63">
              <w:rPr>
                <w:rFonts w:ascii="Book Antiqua" w:hAnsi="Book Antiqua"/>
                <w:color w:val="000000"/>
              </w:rPr>
              <w:t>4.85</w:t>
            </w:r>
            <w:r>
              <w:rPr>
                <w:rFonts w:ascii="Book Antiqua" w:hAnsi="Book Antiqua"/>
                <w:color w:val="000000"/>
              </w:rPr>
              <w:t xml:space="preserve"> ± </w:t>
            </w:r>
            <w:r w:rsidRPr="00DD2B63">
              <w:rPr>
                <w:rFonts w:ascii="Book Antiqua" w:hAnsi="Book Antiqua"/>
                <w:color w:val="000000"/>
              </w:rPr>
              <w:t>0.44</w:t>
            </w:r>
          </w:p>
        </w:tc>
        <w:tc>
          <w:tcPr>
            <w:tcW w:w="2305" w:type="dxa"/>
            <w:shd w:val="clear" w:color="auto" w:fill="auto"/>
            <w:noWrap/>
          </w:tcPr>
          <w:p w14:paraId="0FE43B33" w14:textId="77777777" w:rsidR="008522D2" w:rsidRPr="00DD2B63" w:rsidRDefault="008522D2" w:rsidP="008522D2">
            <w:pPr>
              <w:spacing w:line="360" w:lineRule="auto"/>
              <w:jc w:val="both"/>
              <w:rPr>
                <w:rFonts w:ascii="Book Antiqua" w:hAnsi="Book Antiqua"/>
                <w:color w:val="000000"/>
              </w:rPr>
            </w:pPr>
            <w:r w:rsidRPr="00DD2B63">
              <w:rPr>
                <w:rFonts w:ascii="Book Antiqua" w:hAnsi="Book Antiqua"/>
                <w:color w:val="000000"/>
              </w:rPr>
              <w:t>5.77</w:t>
            </w:r>
            <w:r>
              <w:rPr>
                <w:rFonts w:ascii="Book Antiqua" w:hAnsi="Book Antiqua"/>
                <w:color w:val="000000"/>
              </w:rPr>
              <w:t xml:space="preserve"> ± </w:t>
            </w:r>
            <w:r w:rsidRPr="00DD2B63">
              <w:rPr>
                <w:rFonts w:ascii="Book Antiqua" w:hAnsi="Book Antiqua"/>
                <w:color w:val="000000"/>
              </w:rPr>
              <w:t>0.63</w:t>
            </w:r>
          </w:p>
        </w:tc>
        <w:tc>
          <w:tcPr>
            <w:tcW w:w="2217" w:type="dxa"/>
            <w:shd w:val="clear" w:color="auto" w:fill="auto"/>
            <w:noWrap/>
          </w:tcPr>
          <w:p w14:paraId="41BFDA69" w14:textId="77777777" w:rsidR="008522D2" w:rsidRPr="00DD2B63" w:rsidRDefault="008522D2" w:rsidP="008522D2">
            <w:pPr>
              <w:spacing w:line="360" w:lineRule="auto"/>
              <w:jc w:val="both"/>
              <w:rPr>
                <w:rFonts w:ascii="Book Antiqua" w:hAnsi="Book Antiqua"/>
                <w:color w:val="000000"/>
              </w:rPr>
            </w:pPr>
            <w:r w:rsidRPr="00DD2B63">
              <w:rPr>
                <w:rFonts w:ascii="Book Antiqua" w:hAnsi="Book Antiqua"/>
                <w:color w:val="000000"/>
              </w:rPr>
              <w:t>8.48</w:t>
            </w:r>
            <w:r>
              <w:rPr>
                <w:rFonts w:ascii="Book Antiqua" w:hAnsi="Book Antiqua"/>
                <w:color w:val="000000"/>
              </w:rPr>
              <w:t xml:space="preserve"> ± </w:t>
            </w:r>
            <w:r w:rsidRPr="00DD2B63">
              <w:rPr>
                <w:rFonts w:ascii="Book Antiqua" w:hAnsi="Book Antiqua"/>
                <w:color w:val="000000"/>
              </w:rPr>
              <w:t>2.30</w:t>
            </w:r>
          </w:p>
        </w:tc>
      </w:tr>
      <w:tr w:rsidR="008522D2" w:rsidRPr="00DD2B63" w14:paraId="0770C293" w14:textId="77777777" w:rsidTr="001103D6">
        <w:trPr>
          <w:trHeight w:val="270"/>
        </w:trPr>
        <w:tc>
          <w:tcPr>
            <w:tcW w:w="1436" w:type="dxa"/>
            <w:shd w:val="clear" w:color="auto" w:fill="auto"/>
          </w:tcPr>
          <w:p w14:paraId="1B4FAB58" w14:textId="4DA5C6AB" w:rsidR="008522D2" w:rsidRPr="00DD2B63" w:rsidRDefault="008522D2" w:rsidP="008522D2">
            <w:pPr>
              <w:spacing w:line="360" w:lineRule="auto"/>
              <w:jc w:val="both"/>
              <w:rPr>
                <w:rFonts w:ascii="Book Antiqua" w:eastAsia="MingLiU" w:hAnsi="Book Antiqua"/>
                <w:color w:val="000000"/>
              </w:rPr>
            </w:pPr>
            <w:r w:rsidRPr="00DD2B63">
              <w:rPr>
                <w:rFonts w:ascii="Book Antiqua" w:eastAsia="MingLiU" w:hAnsi="Book Antiqua"/>
                <w:color w:val="000000"/>
              </w:rPr>
              <w:t>GLU</w:t>
            </w:r>
            <w:r w:rsidR="003F0C52">
              <w:rPr>
                <w:rFonts w:ascii="Book Antiqua" w:eastAsia="MingLiU" w:hAnsi="Book Antiqua"/>
                <w:color w:val="000000"/>
              </w:rPr>
              <w:t xml:space="preserve"> </w:t>
            </w:r>
            <w:r w:rsidRPr="00DD2B63">
              <w:rPr>
                <w:rFonts w:ascii="Book Antiqua" w:eastAsia="MingLiU" w:hAnsi="Book Antiqua"/>
                <w:color w:val="000000"/>
              </w:rPr>
              <w:t>30 (</w:t>
            </w:r>
            <w:proofErr w:type="spellStart"/>
            <w:r w:rsidRPr="00DD2B63">
              <w:rPr>
                <w:rFonts w:ascii="Book Antiqua" w:eastAsia="MingLiU" w:hAnsi="Book Antiqua"/>
                <w:color w:val="000000"/>
              </w:rPr>
              <w:t>mmol</w:t>
            </w:r>
            <w:proofErr w:type="spellEnd"/>
            <w:r w:rsidRPr="00DD2B63">
              <w:rPr>
                <w:rFonts w:ascii="Book Antiqua" w:eastAsia="MingLiU" w:hAnsi="Book Antiqua"/>
                <w:color w:val="000000"/>
              </w:rPr>
              <w:t>/L)</w:t>
            </w:r>
          </w:p>
        </w:tc>
        <w:tc>
          <w:tcPr>
            <w:tcW w:w="2202" w:type="dxa"/>
            <w:shd w:val="clear" w:color="auto" w:fill="auto"/>
            <w:noWrap/>
          </w:tcPr>
          <w:p w14:paraId="24511216" w14:textId="77777777" w:rsidR="008522D2" w:rsidRPr="00DD2B63" w:rsidRDefault="008522D2" w:rsidP="008522D2">
            <w:pPr>
              <w:spacing w:line="360" w:lineRule="auto"/>
              <w:jc w:val="both"/>
              <w:rPr>
                <w:rFonts w:ascii="Book Antiqua" w:hAnsi="Book Antiqua"/>
                <w:color w:val="000000"/>
              </w:rPr>
            </w:pPr>
            <w:r w:rsidRPr="00DD2B63">
              <w:rPr>
                <w:rFonts w:ascii="Book Antiqua" w:hAnsi="Book Antiqua"/>
                <w:color w:val="000000"/>
              </w:rPr>
              <w:t>7.76</w:t>
            </w:r>
            <w:r>
              <w:rPr>
                <w:rFonts w:ascii="Book Antiqua" w:hAnsi="Book Antiqua"/>
                <w:color w:val="000000"/>
              </w:rPr>
              <w:t xml:space="preserve"> ± </w:t>
            </w:r>
            <w:r w:rsidRPr="00DD2B63">
              <w:rPr>
                <w:rFonts w:ascii="Book Antiqua" w:hAnsi="Book Antiqua"/>
                <w:color w:val="000000"/>
              </w:rPr>
              <w:t>1.35</w:t>
            </w:r>
          </w:p>
        </w:tc>
        <w:tc>
          <w:tcPr>
            <w:tcW w:w="2305" w:type="dxa"/>
            <w:shd w:val="clear" w:color="auto" w:fill="auto"/>
            <w:noWrap/>
          </w:tcPr>
          <w:p w14:paraId="552F9DB3" w14:textId="77777777" w:rsidR="008522D2" w:rsidRPr="00DD2B63" w:rsidRDefault="008522D2" w:rsidP="008522D2">
            <w:pPr>
              <w:spacing w:line="360" w:lineRule="auto"/>
              <w:jc w:val="both"/>
              <w:rPr>
                <w:rFonts w:ascii="Book Antiqua" w:hAnsi="Book Antiqua"/>
                <w:color w:val="000000"/>
              </w:rPr>
            </w:pPr>
            <w:r w:rsidRPr="00DD2B63">
              <w:rPr>
                <w:rFonts w:ascii="Book Antiqua" w:hAnsi="Book Antiqua"/>
                <w:color w:val="000000"/>
              </w:rPr>
              <w:t>9.71</w:t>
            </w:r>
            <w:r>
              <w:rPr>
                <w:rFonts w:ascii="Book Antiqua" w:hAnsi="Book Antiqua"/>
                <w:color w:val="000000"/>
              </w:rPr>
              <w:t xml:space="preserve"> ± </w:t>
            </w:r>
            <w:r w:rsidRPr="00DD2B63">
              <w:rPr>
                <w:rFonts w:ascii="Book Antiqua" w:hAnsi="Book Antiqua"/>
                <w:color w:val="000000"/>
              </w:rPr>
              <w:t>1.65</w:t>
            </w:r>
          </w:p>
        </w:tc>
        <w:tc>
          <w:tcPr>
            <w:tcW w:w="2217" w:type="dxa"/>
            <w:shd w:val="clear" w:color="auto" w:fill="auto"/>
            <w:noWrap/>
          </w:tcPr>
          <w:p w14:paraId="1EC1AF5A" w14:textId="77777777" w:rsidR="008522D2" w:rsidRPr="00DD2B63" w:rsidRDefault="008522D2" w:rsidP="008522D2">
            <w:pPr>
              <w:spacing w:line="360" w:lineRule="auto"/>
              <w:jc w:val="both"/>
              <w:rPr>
                <w:rFonts w:ascii="Book Antiqua" w:hAnsi="Book Antiqua"/>
                <w:color w:val="000000"/>
              </w:rPr>
            </w:pPr>
            <w:r w:rsidRPr="00DD2B63">
              <w:rPr>
                <w:rFonts w:ascii="Book Antiqua" w:hAnsi="Book Antiqua"/>
                <w:color w:val="000000"/>
              </w:rPr>
              <w:t>13.50</w:t>
            </w:r>
            <w:r>
              <w:rPr>
                <w:rFonts w:ascii="Book Antiqua" w:hAnsi="Book Antiqua"/>
                <w:color w:val="000000"/>
              </w:rPr>
              <w:t xml:space="preserve"> ± </w:t>
            </w:r>
            <w:r w:rsidRPr="00DD2B63">
              <w:rPr>
                <w:rFonts w:ascii="Book Antiqua" w:hAnsi="Book Antiqua"/>
                <w:color w:val="000000"/>
              </w:rPr>
              <w:t>3.01</w:t>
            </w:r>
          </w:p>
        </w:tc>
      </w:tr>
      <w:tr w:rsidR="008522D2" w:rsidRPr="00DD2B63" w14:paraId="219FD675" w14:textId="77777777" w:rsidTr="001103D6">
        <w:trPr>
          <w:trHeight w:val="270"/>
        </w:trPr>
        <w:tc>
          <w:tcPr>
            <w:tcW w:w="1436" w:type="dxa"/>
            <w:shd w:val="clear" w:color="auto" w:fill="auto"/>
          </w:tcPr>
          <w:p w14:paraId="0BE541B2" w14:textId="6BC361BD" w:rsidR="008522D2" w:rsidRPr="00DD2B63" w:rsidRDefault="008522D2" w:rsidP="008522D2">
            <w:pPr>
              <w:spacing w:line="360" w:lineRule="auto"/>
              <w:jc w:val="both"/>
              <w:rPr>
                <w:rFonts w:ascii="Book Antiqua" w:eastAsia="MingLiU" w:hAnsi="Book Antiqua"/>
                <w:color w:val="000000"/>
              </w:rPr>
            </w:pPr>
            <w:r w:rsidRPr="00DD2B63">
              <w:rPr>
                <w:rFonts w:ascii="Book Antiqua" w:eastAsia="MingLiU" w:hAnsi="Book Antiqua"/>
                <w:color w:val="000000"/>
              </w:rPr>
              <w:t>GLU</w:t>
            </w:r>
            <w:r w:rsidR="003F0C52">
              <w:rPr>
                <w:rFonts w:ascii="Book Antiqua" w:eastAsia="MingLiU" w:hAnsi="Book Antiqua"/>
                <w:color w:val="000000"/>
              </w:rPr>
              <w:t xml:space="preserve"> </w:t>
            </w:r>
            <w:r w:rsidRPr="00DD2B63">
              <w:rPr>
                <w:rFonts w:ascii="Book Antiqua" w:eastAsia="MingLiU" w:hAnsi="Book Antiqua"/>
                <w:color w:val="000000"/>
              </w:rPr>
              <w:t>60 (</w:t>
            </w:r>
            <w:proofErr w:type="spellStart"/>
            <w:r w:rsidRPr="00DD2B63">
              <w:rPr>
                <w:rFonts w:ascii="Book Antiqua" w:eastAsia="MingLiU" w:hAnsi="Book Antiqua"/>
                <w:color w:val="000000"/>
              </w:rPr>
              <w:t>mmol</w:t>
            </w:r>
            <w:proofErr w:type="spellEnd"/>
            <w:r w:rsidRPr="00DD2B63">
              <w:rPr>
                <w:rFonts w:ascii="Book Antiqua" w:eastAsia="MingLiU" w:hAnsi="Book Antiqua"/>
                <w:color w:val="000000"/>
              </w:rPr>
              <w:t>/L)</w:t>
            </w:r>
          </w:p>
        </w:tc>
        <w:tc>
          <w:tcPr>
            <w:tcW w:w="2202" w:type="dxa"/>
            <w:shd w:val="clear" w:color="auto" w:fill="auto"/>
            <w:noWrap/>
          </w:tcPr>
          <w:p w14:paraId="66BCE9D6" w14:textId="77777777" w:rsidR="008522D2" w:rsidRPr="00DD2B63" w:rsidRDefault="008522D2" w:rsidP="008522D2">
            <w:pPr>
              <w:spacing w:line="360" w:lineRule="auto"/>
              <w:jc w:val="both"/>
              <w:rPr>
                <w:rFonts w:ascii="Book Antiqua" w:hAnsi="Book Antiqua"/>
                <w:color w:val="000000"/>
              </w:rPr>
            </w:pPr>
            <w:r w:rsidRPr="00DD2B63">
              <w:rPr>
                <w:rFonts w:ascii="Book Antiqua" w:hAnsi="Book Antiqua"/>
                <w:color w:val="000000"/>
              </w:rPr>
              <w:t>7.27</w:t>
            </w:r>
            <w:r>
              <w:rPr>
                <w:rFonts w:ascii="Book Antiqua" w:hAnsi="Book Antiqua"/>
                <w:color w:val="000000"/>
              </w:rPr>
              <w:t xml:space="preserve"> ± </w:t>
            </w:r>
            <w:r w:rsidRPr="00DD2B63">
              <w:rPr>
                <w:rFonts w:ascii="Book Antiqua" w:hAnsi="Book Antiqua"/>
                <w:color w:val="000000"/>
              </w:rPr>
              <w:t>1.65</w:t>
            </w:r>
          </w:p>
        </w:tc>
        <w:tc>
          <w:tcPr>
            <w:tcW w:w="2305" w:type="dxa"/>
            <w:shd w:val="clear" w:color="auto" w:fill="auto"/>
            <w:noWrap/>
          </w:tcPr>
          <w:p w14:paraId="78639EAA" w14:textId="77777777" w:rsidR="008522D2" w:rsidRPr="00DD2B63" w:rsidRDefault="008522D2" w:rsidP="008522D2">
            <w:pPr>
              <w:spacing w:line="360" w:lineRule="auto"/>
              <w:jc w:val="both"/>
              <w:rPr>
                <w:rFonts w:ascii="Book Antiqua" w:hAnsi="Book Antiqua"/>
                <w:color w:val="000000"/>
              </w:rPr>
            </w:pPr>
            <w:r w:rsidRPr="00DD2B63">
              <w:rPr>
                <w:rFonts w:ascii="Book Antiqua" w:hAnsi="Book Antiqua"/>
                <w:color w:val="000000"/>
              </w:rPr>
              <w:t>10.71</w:t>
            </w:r>
            <w:r>
              <w:rPr>
                <w:rFonts w:ascii="Book Antiqua" w:hAnsi="Book Antiqua"/>
                <w:color w:val="000000"/>
              </w:rPr>
              <w:t xml:space="preserve"> ± </w:t>
            </w:r>
            <w:r w:rsidRPr="00DD2B63">
              <w:rPr>
                <w:rFonts w:ascii="Book Antiqua" w:hAnsi="Book Antiqua"/>
                <w:color w:val="000000"/>
              </w:rPr>
              <w:t>2.43</w:t>
            </w:r>
          </w:p>
        </w:tc>
        <w:tc>
          <w:tcPr>
            <w:tcW w:w="2217" w:type="dxa"/>
            <w:shd w:val="clear" w:color="auto" w:fill="auto"/>
            <w:noWrap/>
          </w:tcPr>
          <w:p w14:paraId="20CADD7D" w14:textId="77777777" w:rsidR="008522D2" w:rsidRPr="00DD2B63" w:rsidRDefault="008522D2" w:rsidP="008522D2">
            <w:pPr>
              <w:spacing w:line="360" w:lineRule="auto"/>
              <w:jc w:val="both"/>
              <w:rPr>
                <w:rFonts w:ascii="Book Antiqua" w:hAnsi="Book Antiqua"/>
                <w:color w:val="000000"/>
              </w:rPr>
            </w:pPr>
            <w:r w:rsidRPr="00DD2B63">
              <w:rPr>
                <w:rFonts w:ascii="Book Antiqua" w:hAnsi="Book Antiqua"/>
                <w:color w:val="000000"/>
              </w:rPr>
              <w:t>16.62</w:t>
            </w:r>
            <w:r>
              <w:rPr>
                <w:rFonts w:ascii="Book Antiqua" w:hAnsi="Book Antiqua"/>
                <w:color w:val="000000"/>
              </w:rPr>
              <w:t xml:space="preserve"> ± </w:t>
            </w:r>
            <w:r w:rsidRPr="00DD2B63">
              <w:rPr>
                <w:rFonts w:ascii="Book Antiqua" w:hAnsi="Book Antiqua"/>
                <w:color w:val="000000"/>
              </w:rPr>
              <w:t>3.80</w:t>
            </w:r>
          </w:p>
        </w:tc>
      </w:tr>
      <w:tr w:rsidR="008522D2" w:rsidRPr="00DD2B63" w14:paraId="4FD5AC6E" w14:textId="77777777" w:rsidTr="001103D6">
        <w:trPr>
          <w:trHeight w:val="285"/>
        </w:trPr>
        <w:tc>
          <w:tcPr>
            <w:tcW w:w="1436" w:type="dxa"/>
            <w:tcBorders>
              <w:bottom w:val="single" w:sz="4" w:space="0" w:color="auto"/>
            </w:tcBorders>
            <w:shd w:val="clear" w:color="auto" w:fill="auto"/>
          </w:tcPr>
          <w:p w14:paraId="0BF31C60" w14:textId="418984C6" w:rsidR="008522D2" w:rsidRPr="00DD2B63" w:rsidRDefault="008522D2" w:rsidP="008522D2">
            <w:pPr>
              <w:spacing w:line="360" w:lineRule="auto"/>
              <w:jc w:val="both"/>
              <w:rPr>
                <w:rFonts w:ascii="Book Antiqua" w:eastAsia="MingLiU" w:hAnsi="Book Antiqua"/>
                <w:color w:val="000000"/>
              </w:rPr>
            </w:pPr>
            <w:r w:rsidRPr="00DD2B63">
              <w:rPr>
                <w:rFonts w:ascii="Book Antiqua" w:eastAsia="MingLiU" w:hAnsi="Book Antiqua"/>
                <w:color w:val="000000"/>
              </w:rPr>
              <w:lastRenderedPageBreak/>
              <w:t>GLU</w:t>
            </w:r>
            <w:r w:rsidR="003F0C52">
              <w:rPr>
                <w:rFonts w:ascii="Book Antiqua" w:eastAsia="MingLiU" w:hAnsi="Book Antiqua"/>
                <w:color w:val="000000"/>
              </w:rPr>
              <w:t xml:space="preserve"> </w:t>
            </w:r>
            <w:r w:rsidRPr="00DD2B63">
              <w:rPr>
                <w:rFonts w:ascii="Book Antiqua" w:eastAsia="MingLiU" w:hAnsi="Book Antiqua"/>
                <w:color w:val="000000"/>
              </w:rPr>
              <w:t>120 (</w:t>
            </w:r>
            <w:proofErr w:type="spellStart"/>
            <w:r w:rsidRPr="00DD2B63">
              <w:rPr>
                <w:rFonts w:ascii="Book Antiqua" w:eastAsia="MingLiU" w:hAnsi="Book Antiqua"/>
                <w:color w:val="000000"/>
              </w:rPr>
              <w:t>mmol</w:t>
            </w:r>
            <w:proofErr w:type="spellEnd"/>
            <w:r w:rsidRPr="00DD2B63">
              <w:rPr>
                <w:rFonts w:ascii="Book Antiqua" w:eastAsia="MingLiU" w:hAnsi="Book Antiqua"/>
                <w:color w:val="000000"/>
              </w:rPr>
              <w:t>/L)</w:t>
            </w:r>
          </w:p>
        </w:tc>
        <w:tc>
          <w:tcPr>
            <w:tcW w:w="2202" w:type="dxa"/>
            <w:tcBorders>
              <w:bottom w:val="single" w:sz="4" w:space="0" w:color="auto"/>
            </w:tcBorders>
            <w:shd w:val="clear" w:color="auto" w:fill="auto"/>
            <w:noWrap/>
          </w:tcPr>
          <w:p w14:paraId="3BADFDC3" w14:textId="77777777" w:rsidR="008522D2" w:rsidRPr="00DD2B63" w:rsidRDefault="008522D2" w:rsidP="008522D2">
            <w:pPr>
              <w:spacing w:line="360" w:lineRule="auto"/>
              <w:jc w:val="both"/>
              <w:rPr>
                <w:rFonts w:ascii="Book Antiqua" w:hAnsi="Book Antiqua"/>
                <w:color w:val="000000"/>
              </w:rPr>
            </w:pPr>
            <w:r w:rsidRPr="00DD2B63">
              <w:rPr>
                <w:rFonts w:ascii="Book Antiqua" w:hAnsi="Book Antiqua"/>
                <w:color w:val="000000"/>
              </w:rPr>
              <w:t>6.28</w:t>
            </w:r>
            <w:r>
              <w:rPr>
                <w:rFonts w:ascii="Book Antiqua" w:hAnsi="Book Antiqua"/>
                <w:color w:val="000000"/>
              </w:rPr>
              <w:t xml:space="preserve"> ± </w:t>
            </w:r>
            <w:r w:rsidRPr="00DD2B63">
              <w:rPr>
                <w:rFonts w:ascii="Book Antiqua" w:hAnsi="Book Antiqua"/>
                <w:color w:val="000000"/>
              </w:rPr>
              <w:t>0.91</w:t>
            </w:r>
          </w:p>
        </w:tc>
        <w:tc>
          <w:tcPr>
            <w:tcW w:w="2305" w:type="dxa"/>
            <w:tcBorders>
              <w:bottom w:val="single" w:sz="4" w:space="0" w:color="auto"/>
            </w:tcBorders>
            <w:shd w:val="clear" w:color="auto" w:fill="auto"/>
            <w:noWrap/>
          </w:tcPr>
          <w:p w14:paraId="1CED0293" w14:textId="77777777" w:rsidR="008522D2" w:rsidRPr="00DD2B63" w:rsidRDefault="008522D2" w:rsidP="008522D2">
            <w:pPr>
              <w:spacing w:line="360" w:lineRule="auto"/>
              <w:jc w:val="both"/>
              <w:rPr>
                <w:rFonts w:ascii="Book Antiqua" w:hAnsi="Book Antiqua"/>
                <w:color w:val="000000"/>
              </w:rPr>
            </w:pPr>
            <w:r w:rsidRPr="00DD2B63">
              <w:rPr>
                <w:rFonts w:ascii="Book Antiqua" w:hAnsi="Book Antiqua"/>
                <w:color w:val="000000"/>
              </w:rPr>
              <w:t>8.83</w:t>
            </w:r>
            <w:r>
              <w:rPr>
                <w:rFonts w:ascii="Book Antiqua" w:hAnsi="Book Antiqua"/>
                <w:color w:val="000000"/>
              </w:rPr>
              <w:t xml:space="preserve"> ± </w:t>
            </w:r>
            <w:r w:rsidRPr="00DD2B63">
              <w:rPr>
                <w:rFonts w:ascii="Book Antiqua" w:hAnsi="Book Antiqua"/>
                <w:color w:val="000000"/>
              </w:rPr>
              <w:t>1.37</w:t>
            </w:r>
          </w:p>
        </w:tc>
        <w:tc>
          <w:tcPr>
            <w:tcW w:w="2217" w:type="dxa"/>
            <w:tcBorders>
              <w:bottom w:val="single" w:sz="4" w:space="0" w:color="auto"/>
            </w:tcBorders>
            <w:shd w:val="clear" w:color="auto" w:fill="auto"/>
            <w:noWrap/>
          </w:tcPr>
          <w:p w14:paraId="4B8887FC" w14:textId="77777777" w:rsidR="008522D2" w:rsidRPr="00DD2B63" w:rsidRDefault="008522D2" w:rsidP="008522D2">
            <w:pPr>
              <w:spacing w:line="360" w:lineRule="auto"/>
              <w:jc w:val="both"/>
              <w:rPr>
                <w:rFonts w:ascii="Book Antiqua" w:hAnsi="Book Antiqua"/>
                <w:color w:val="000000"/>
              </w:rPr>
            </w:pPr>
            <w:r w:rsidRPr="00DD2B63">
              <w:rPr>
                <w:rFonts w:ascii="Book Antiqua" w:hAnsi="Book Antiqua"/>
                <w:color w:val="000000"/>
              </w:rPr>
              <w:t>15.34</w:t>
            </w:r>
            <w:r>
              <w:rPr>
                <w:rFonts w:ascii="Book Antiqua" w:hAnsi="Book Antiqua"/>
                <w:color w:val="000000"/>
              </w:rPr>
              <w:t xml:space="preserve"> ± </w:t>
            </w:r>
            <w:r w:rsidRPr="00DD2B63">
              <w:rPr>
                <w:rFonts w:ascii="Book Antiqua" w:hAnsi="Book Antiqua"/>
                <w:color w:val="000000"/>
              </w:rPr>
              <w:t>5.89</w:t>
            </w:r>
          </w:p>
        </w:tc>
      </w:tr>
    </w:tbl>
    <w:p w14:paraId="005F509B" w14:textId="3CF804CB" w:rsidR="00C57FBC" w:rsidRDefault="001103D6">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rPr>
        <w:t>BMI: B</w:t>
      </w:r>
      <w:r w:rsidRPr="00313B45">
        <w:rPr>
          <w:rFonts w:ascii="Book Antiqua" w:eastAsia="Book Antiqua" w:hAnsi="Book Antiqua" w:cs="Book Antiqua"/>
          <w:color w:val="000000"/>
        </w:rPr>
        <w:t>ody mass index;</w:t>
      </w:r>
      <w:r>
        <w:rPr>
          <w:rFonts w:ascii="Book Antiqua" w:eastAsia="Book Antiqua" w:hAnsi="Book Antiqua" w:cs="Book Antiqua"/>
          <w:color w:val="000000"/>
        </w:rPr>
        <w:t xml:space="preserve"> DBP: D</w:t>
      </w:r>
      <w:r w:rsidRPr="008522D2">
        <w:rPr>
          <w:rFonts w:ascii="Book Antiqua" w:eastAsia="Book Antiqua" w:hAnsi="Book Antiqua" w:cs="Book Antiqua"/>
          <w:color w:val="000000"/>
        </w:rPr>
        <w:t>iastolic blood pressure</w:t>
      </w:r>
      <w:r>
        <w:rPr>
          <w:rFonts w:ascii="Book Antiqua" w:eastAsia="Book Antiqua" w:hAnsi="Book Antiqua" w:cs="Book Antiqua"/>
          <w:color w:val="000000"/>
        </w:rPr>
        <w:t xml:space="preserve">; </w:t>
      </w:r>
      <w:r w:rsidR="00BA254C">
        <w:rPr>
          <w:rFonts w:ascii="Book Antiqua" w:eastAsia="Book Antiqua" w:hAnsi="Book Antiqua" w:cs="Book Antiqua"/>
          <w:color w:val="000000"/>
        </w:rPr>
        <w:t xml:space="preserve">GA: </w:t>
      </w:r>
      <w:r>
        <w:rPr>
          <w:rFonts w:ascii="Book Antiqua" w:eastAsia="Book Antiqua" w:hAnsi="Book Antiqua" w:cs="Book Antiqua"/>
          <w:color w:val="000000"/>
          <w:szCs w:val="22"/>
        </w:rPr>
        <w:t xml:space="preserve">Glycated albumin; GLU: Glucose; HbA1c: </w:t>
      </w:r>
      <w:r>
        <w:rPr>
          <w:rFonts w:ascii="Book Antiqua" w:eastAsia="Book Antiqua" w:hAnsi="Book Antiqua" w:cs="Book Antiqua"/>
          <w:color w:val="000000"/>
        </w:rPr>
        <w:t>H</w:t>
      </w:r>
      <w:r w:rsidRPr="009D1D01">
        <w:rPr>
          <w:rFonts w:ascii="Book Antiqua" w:eastAsia="Book Antiqua" w:hAnsi="Book Antiqua" w:cs="Book Antiqua"/>
          <w:color w:val="000000"/>
        </w:rPr>
        <w:t>emoglobin A1c</w:t>
      </w:r>
      <w:r>
        <w:rPr>
          <w:rFonts w:ascii="Book Antiqua" w:eastAsia="Book Antiqua" w:hAnsi="Book Antiqua" w:cs="Book Antiqua"/>
          <w:color w:val="000000"/>
        </w:rPr>
        <w:t xml:space="preserve">; </w:t>
      </w:r>
      <w:r w:rsidR="008522D2" w:rsidRPr="008522D2">
        <w:rPr>
          <w:rFonts w:ascii="Book Antiqua" w:hAnsi="Book Antiqua"/>
          <w:lang w:eastAsia="zh-CN"/>
        </w:rPr>
        <w:t>NGT:</w:t>
      </w:r>
      <w:r w:rsidR="008522D2">
        <w:rPr>
          <w:rFonts w:ascii="Book Antiqua" w:hAnsi="Book Antiqua"/>
          <w:lang w:eastAsia="zh-CN"/>
        </w:rPr>
        <w:t xml:space="preserve"> </w:t>
      </w:r>
      <w:r w:rsidR="008522D2">
        <w:rPr>
          <w:rFonts w:ascii="Book Antiqua" w:eastAsia="Book Antiqua" w:hAnsi="Book Antiqua" w:cs="Book Antiqua"/>
          <w:color w:val="000000"/>
        </w:rPr>
        <w:t xml:space="preserve">Normal glucose tolerance; </w:t>
      </w:r>
      <w:bookmarkStart w:id="3" w:name="_Hlk58925479"/>
      <w:r w:rsidR="008522D2">
        <w:rPr>
          <w:rFonts w:ascii="Book Antiqua" w:eastAsia="Book Antiqua" w:hAnsi="Book Antiqua" w:cs="Book Antiqua"/>
          <w:color w:val="000000"/>
        </w:rPr>
        <w:t>SBP: S</w:t>
      </w:r>
      <w:r w:rsidR="008522D2" w:rsidRPr="008522D2">
        <w:rPr>
          <w:rFonts w:ascii="Book Antiqua" w:eastAsia="Book Antiqua" w:hAnsi="Book Antiqua" w:cs="Book Antiqua"/>
          <w:color w:val="000000"/>
        </w:rPr>
        <w:t>ystolic blood pressure</w:t>
      </w:r>
      <w:r w:rsidR="008522D2">
        <w:rPr>
          <w:rFonts w:ascii="Book Antiqua" w:eastAsia="Book Antiqua" w:hAnsi="Book Antiqua" w:cs="Book Antiqua"/>
          <w:color w:val="000000"/>
        </w:rPr>
        <w:t xml:space="preserve">; </w:t>
      </w:r>
      <w:bookmarkEnd w:id="3"/>
      <w:r w:rsidR="008522D2">
        <w:rPr>
          <w:rFonts w:ascii="Book Antiqua" w:eastAsia="Book Antiqua" w:hAnsi="Book Antiqua" w:cs="Book Antiqua"/>
          <w:color w:val="000000"/>
        </w:rPr>
        <w:t>TC: T</w:t>
      </w:r>
      <w:r w:rsidR="008522D2" w:rsidRPr="008522D2">
        <w:rPr>
          <w:rFonts w:ascii="Book Antiqua" w:eastAsia="Book Antiqua" w:hAnsi="Book Antiqua" w:cs="Book Antiqua"/>
          <w:color w:val="000000"/>
        </w:rPr>
        <w:t>otal cholesterol</w:t>
      </w:r>
      <w:r w:rsidR="008522D2">
        <w:rPr>
          <w:rFonts w:ascii="Book Antiqua" w:eastAsia="Book Antiqua" w:hAnsi="Book Antiqua" w:cs="Book Antiqua"/>
          <w:color w:val="000000"/>
        </w:rPr>
        <w:t>; TG: T</w:t>
      </w:r>
      <w:r w:rsidR="008522D2" w:rsidRPr="008522D2">
        <w:rPr>
          <w:rFonts w:ascii="Book Antiqua" w:eastAsia="Book Antiqua" w:hAnsi="Book Antiqua" w:cs="Book Antiqua"/>
          <w:color w:val="000000"/>
        </w:rPr>
        <w:t>riglycerides</w:t>
      </w:r>
      <w:r>
        <w:rPr>
          <w:rFonts w:ascii="Book Antiqua" w:eastAsia="Book Antiqua" w:hAnsi="Book Antiqua" w:cs="Book Antiqua"/>
          <w:color w:val="000000"/>
        </w:rPr>
        <w:t>.</w:t>
      </w:r>
      <w:r w:rsidR="008522D2">
        <w:rPr>
          <w:rFonts w:ascii="Book Antiqua" w:eastAsia="Book Antiqua" w:hAnsi="Book Antiqua" w:cs="Book Antiqua"/>
          <w:color w:val="000000"/>
        </w:rPr>
        <w:t xml:space="preserve"> </w:t>
      </w:r>
    </w:p>
    <w:p w14:paraId="4B44E1B5" w14:textId="551EF000" w:rsidR="008522D2" w:rsidRDefault="00C57FBC">
      <w:pPr>
        <w:spacing w:line="360" w:lineRule="auto"/>
        <w:jc w:val="both"/>
        <w:rPr>
          <w:rFonts w:ascii="Book Antiqua" w:eastAsia="Book Antiqua" w:hAnsi="Book Antiqua" w:cs="Book Antiqua"/>
          <w:b/>
          <w:bCs/>
          <w:color w:val="000000"/>
          <w:szCs w:val="22"/>
        </w:rPr>
      </w:pPr>
      <w:r>
        <w:rPr>
          <w:rFonts w:ascii="Book Antiqua" w:eastAsia="Book Antiqua" w:hAnsi="Book Antiqua" w:cs="Book Antiqua"/>
          <w:color w:val="000000"/>
          <w:szCs w:val="22"/>
        </w:rPr>
        <w:br w:type="page"/>
      </w:r>
      <w:r w:rsidRPr="00C57FBC">
        <w:rPr>
          <w:rFonts w:ascii="Book Antiqua" w:eastAsia="Book Antiqua" w:hAnsi="Book Antiqua" w:cs="Book Antiqua"/>
          <w:b/>
          <w:bCs/>
          <w:color w:val="000000"/>
          <w:szCs w:val="22"/>
        </w:rPr>
        <w:lastRenderedPageBreak/>
        <w:t xml:space="preserve">Table 2 Pearson correlation coefficients between oral glucose tolerance test and </w:t>
      </w:r>
      <w:r>
        <w:rPr>
          <w:rFonts w:ascii="Book Antiqua" w:eastAsia="Book Antiqua" w:hAnsi="Book Antiqua" w:cs="Book Antiqua"/>
          <w:b/>
          <w:bCs/>
          <w:color w:val="000000"/>
          <w:szCs w:val="22"/>
        </w:rPr>
        <w:t>g</w:t>
      </w:r>
      <w:r w:rsidRPr="00C57FBC">
        <w:rPr>
          <w:rFonts w:ascii="Book Antiqua" w:eastAsia="Book Antiqua" w:hAnsi="Book Antiqua" w:cs="Book Antiqua"/>
          <w:b/>
          <w:bCs/>
          <w:color w:val="000000"/>
          <w:szCs w:val="22"/>
        </w:rPr>
        <w:t>lycated albumin</w:t>
      </w:r>
    </w:p>
    <w:tbl>
      <w:tblPr>
        <w:tblW w:w="9429" w:type="dxa"/>
        <w:tblInd w:w="101" w:type="dxa"/>
        <w:tblLayout w:type="fixed"/>
        <w:tblLook w:val="04A0" w:firstRow="1" w:lastRow="0" w:firstColumn="1" w:lastColumn="0" w:noHBand="0" w:noVBand="1"/>
      </w:tblPr>
      <w:tblGrid>
        <w:gridCol w:w="1747"/>
        <w:gridCol w:w="1322"/>
        <w:gridCol w:w="1322"/>
        <w:gridCol w:w="1322"/>
        <w:gridCol w:w="1322"/>
        <w:gridCol w:w="1234"/>
        <w:gridCol w:w="1160"/>
      </w:tblGrid>
      <w:tr w:rsidR="00C57FBC" w:rsidRPr="00DD2B63" w14:paraId="638FAB53" w14:textId="77777777" w:rsidTr="00BF2735">
        <w:trPr>
          <w:trHeight w:val="298"/>
        </w:trPr>
        <w:tc>
          <w:tcPr>
            <w:tcW w:w="1747" w:type="dxa"/>
            <w:tcBorders>
              <w:top w:val="single" w:sz="4" w:space="0" w:color="auto"/>
              <w:bottom w:val="single" w:sz="4" w:space="0" w:color="auto"/>
            </w:tcBorders>
            <w:noWrap/>
          </w:tcPr>
          <w:p w14:paraId="34A768AE" w14:textId="53B7762C" w:rsidR="00C57FBC" w:rsidRPr="00C57FBC" w:rsidRDefault="00C57FBC" w:rsidP="00C57FBC">
            <w:pPr>
              <w:spacing w:line="360" w:lineRule="auto"/>
              <w:jc w:val="both"/>
              <w:rPr>
                <w:rFonts w:ascii="Book Antiqua" w:hAnsi="Book Antiqua"/>
                <w:b/>
                <w:bCs/>
                <w:color w:val="000000"/>
              </w:rPr>
            </w:pPr>
          </w:p>
        </w:tc>
        <w:tc>
          <w:tcPr>
            <w:tcW w:w="1322" w:type="dxa"/>
            <w:tcBorders>
              <w:top w:val="single" w:sz="4" w:space="0" w:color="auto"/>
              <w:bottom w:val="single" w:sz="4" w:space="0" w:color="auto"/>
            </w:tcBorders>
            <w:noWrap/>
          </w:tcPr>
          <w:p w14:paraId="455A73C0" w14:textId="65D06675" w:rsidR="00C57FBC" w:rsidRPr="00C57FBC" w:rsidRDefault="00C57FBC" w:rsidP="00C57FBC">
            <w:pPr>
              <w:spacing w:line="360" w:lineRule="auto"/>
              <w:jc w:val="both"/>
              <w:rPr>
                <w:rFonts w:ascii="Book Antiqua" w:hAnsi="Book Antiqua"/>
                <w:b/>
                <w:bCs/>
                <w:color w:val="000000"/>
              </w:rPr>
            </w:pPr>
            <w:r w:rsidRPr="00C57FBC">
              <w:rPr>
                <w:rFonts w:ascii="Book Antiqua" w:hAnsi="Book Antiqua"/>
                <w:b/>
                <w:bCs/>
                <w:color w:val="000000"/>
              </w:rPr>
              <w:t>GLU</w:t>
            </w:r>
            <w:r w:rsidR="003F0C52">
              <w:rPr>
                <w:rFonts w:ascii="Book Antiqua" w:hAnsi="Book Antiqua"/>
                <w:b/>
                <w:bCs/>
                <w:color w:val="000000"/>
              </w:rPr>
              <w:t xml:space="preserve"> </w:t>
            </w:r>
            <w:r w:rsidRPr="00C57FBC">
              <w:rPr>
                <w:rFonts w:ascii="Book Antiqua" w:hAnsi="Book Antiqua"/>
                <w:b/>
                <w:bCs/>
                <w:color w:val="000000"/>
              </w:rPr>
              <w:t>0 min</w:t>
            </w:r>
            <w:r>
              <w:rPr>
                <w:rFonts w:ascii="Book Antiqua" w:hAnsi="Book Antiqua"/>
                <w:b/>
                <w:bCs/>
                <w:color w:val="000000"/>
              </w:rPr>
              <w:t xml:space="preserve"> </w:t>
            </w:r>
            <w:r w:rsidRPr="00C57FBC">
              <w:rPr>
                <w:rFonts w:ascii="Book Antiqua" w:hAnsi="Book Antiqua"/>
                <w:b/>
                <w:bCs/>
                <w:color w:val="000000"/>
              </w:rPr>
              <w:t>(</w:t>
            </w:r>
            <w:proofErr w:type="spellStart"/>
            <w:r w:rsidRPr="00C57FBC">
              <w:rPr>
                <w:rFonts w:ascii="Book Antiqua" w:hAnsi="Book Antiqua"/>
                <w:b/>
                <w:bCs/>
                <w:color w:val="000000"/>
              </w:rPr>
              <w:t>mmol</w:t>
            </w:r>
            <w:proofErr w:type="spellEnd"/>
            <w:r w:rsidRPr="00C57FBC">
              <w:rPr>
                <w:rFonts w:ascii="Book Antiqua" w:hAnsi="Book Antiqua"/>
                <w:b/>
                <w:bCs/>
                <w:color w:val="000000"/>
              </w:rPr>
              <w:t>/L)</w:t>
            </w:r>
          </w:p>
        </w:tc>
        <w:tc>
          <w:tcPr>
            <w:tcW w:w="1322" w:type="dxa"/>
            <w:tcBorders>
              <w:top w:val="single" w:sz="4" w:space="0" w:color="auto"/>
              <w:bottom w:val="single" w:sz="4" w:space="0" w:color="auto"/>
            </w:tcBorders>
            <w:noWrap/>
          </w:tcPr>
          <w:p w14:paraId="2E462659" w14:textId="402A8153" w:rsidR="00C57FBC" w:rsidRPr="00C57FBC" w:rsidRDefault="00C57FBC" w:rsidP="003F0C52">
            <w:pPr>
              <w:spacing w:line="360" w:lineRule="auto"/>
              <w:jc w:val="both"/>
              <w:rPr>
                <w:rFonts w:ascii="Book Antiqua" w:hAnsi="Book Antiqua"/>
                <w:b/>
                <w:bCs/>
                <w:color w:val="000000"/>
              </w:rPr>
            </w:pPr>
            <w:r w:rsidRPr="00C57FBC">
              <w:rPr>
                <w:rFonts w:ascii="Book Antiqua" w:hAnsi="Book Antiqua"/>
                <w:b/>
                <w:bCs/>
                <w:color w:val="000000"/>
              </w:rPr>
              <w:t>GLU</w:t>
            </w:r>
            <w:r w:rsidR="003F0C52">
              <w:rPr>
                <w:rFonts w:ascii="Book Antiqua" w:hAnsi="Book Antiqua"/>
                <w:b/>
                <w:bCs/>
                <w:color w:val="000000"/>
              </w:rPr>
              <w:t xml:space="preserve"> </w:t>
            </w:r>
            <w:r w:rsidRPr="00C57FBC">
              <w:rPr>
                <w:rFonts w:ascii="Book Antiqua" w:hAnsi="Book Antiqua"/>
                <w:b/>
                <w:bCs/>
                <w:color w:val="000000"/>
              </w:rPr>
              <w:t>30 min</w:t>
            </w:r>
            <w:r w:rsidR="003F0C52">
              <w:rPr>
                <w:rFonts w:ascii="Book Antiqua" w:hAnsi="Book Antiqua"/>
                <w:b/>
                <w:bCs/>
                <w:color w:val="000000"/>
              </w:rPr>
              <w:t xml:space="preserve"> </w:t>
            </w:r>
            <w:r w:rsidRPr="00C57FBC">
              <w:rPr>
                <w:rFonts w:ascii="Book Antiqua" w:hAnsi="Book Antiqua"/>
                <w:b/>
                <w:bCs/>
                <w:color w:val="000000"/>
              </w:rPr>
              <w:t>(</w:t>
            </w:r>
            <w:proofErr w:type="spellStart"/>
            <w:r w:rsidRPr="00C57FBC">
              <w:rPr>
                <w:rFonts w:ascii="Book Antiqua" w:hAnsi="Book Antiqua"/>
                <w:b/>
                <w:bCs/>
                <w:color w:val="000000"/>
              </w:rPr>
              <w:t>mmol</w:t>
            </w:r>
            <w:proofErr w:type="spellEnd"/>
            <w:r w:rsidRPr="00C57FBC">
              <w:rPr>
                <w:rFonts w:ascii="Book Antiqua" w:hAnsi="Book Antiqua"/>
                <w:b/>
                <w:bCs/>
                <w:color w:val="000000"/>
              </w:rPr>
              <w:t>/L)</w:t>
            </w:r>
          </w:p>
        </w:tc>
        <w:tc>
          <w:tcPr>
            <w:tcW w:w="1322" w:type="dxa"/>
            <w:tcBorders>
              <w:top w:val="single" w:sz="4" w:space="0" w:color="auto"/>
              <w:bottom w:val="single" w:sz="4" w:space="0" w:color="auto"/>
            </w:tcBorders>
            <w:noWrap/>
          </w:tcPr>
          <w:p w14:paraId="4ED31B6D" w14:textId="1614A006" w:rsidR="00C57FBC" w:rsidRPr="00C57FBC" w:rsidRDefault="00C57FBC" w:rsidP="003F0C52">
            <w:pPr>
              <w:spacing w:line="360" w:lineRule="auto"/>
              <w:jc w:val="both"/>
              <w:rPr>
                <w:rFonts w:ascii="Book Antiqua" w:hAnsi="Book Antiqua"/>
                <w:b/>
                <w:bCs/>
                <w:color w:val="000000"/>
              </w:rPr>
            </w:pPr>
            <w:r w:rsidRPr="00C57FBC">
              <w:rPr>
                <w:rFonts w:ascii="Book Antiqua" w:hAnsi="Book Antiqua"/>
                <w:b/>
                <w:bCs/>
                <w:color w:val="000000"/>
              </w:rPr>
              <w:t>GLU</w:t>
            </w:r>
            <w:r w:rsidR="003F0C52">
              <w:rPr>
                <w:rFonts w:ascii="Book Antiqua" w:hAnsi="Book Antiqua"/>
                <w:b/>
                <w:bCs/>
                <w:color w:val="000000"/>
              </w:rPr>
              <w:t xml:space="preserve"> </w:t>
            </w:r>
            <w:r w:rsidRPr="00C57FBC">
              <w:rPr>
                <w:rFonts w:ascii="Book Antiqua" w:hAnsi="Book Antiqua"/>
                <w:b/>
                <w:bCs/>
                <w:color w:val="000000"/>
              </w:rPr>
              <w:t>60 min</w:t>
            </w:r>
            <w:r w:rsidR="003F0C52">
              <w:rPr>
                <w:rFonts w:ascii="Book Antiqua" w:hAnsi="Book Antiqua"/>
                <w:b/>
                <w:bCs/>
                <w:color w:val="000000"/>
              </w:rPr>
              <w:t xml:space="preserve"> </w:t>
            </w:r>
            <w:r w:rsidRPr="00C57FBC">
              <w:rPr>
                <w:rFonts w:ascii="Book Antiqua" w:hAnsi="Book Antiqua"/>
                <w:b/>
                <w:bCs/>
                <w:color w:val="000000"/>
              </w:rPr>
              <w:t>(</w:t>
            </w:r>
            <w:proofErr w:type="spellStart"/>
            <w:r w:rsidRPr="00C57FBC">
              <w:rPr>
                <w:rFonts w:ascii="Book Antiqua" w:hAnsi="Book Antiqua"/>
                <w:b/>
                <w:bCs/>
                <w:color w:val="000000"/>
              </w:rPr>
              <w:t>mmol</w:t>
            </w:r>
            <w:proofErr w:type="spellEnd"/>
            <w:r w:rsidRPr="00C57FBC">
              <w:rPr>
                <w:rFonts w:ascii="Book Antiqua" w:hAnsi="Book Antiqua"/>
                <w:b/>
                <w:bCs/>
                <w:color w:val="000000"/>
              </w:rPr>
              <w:t>/L)</w:t>
            </w:r>
          </w:p>
        </w:tc>
        <w:tc>
          <w:tcPr>
            <w:tcW w:w="1322" w:type="dxa"/>
            <w:tcBorders>
              <w:top w:val="single" w:sz="4" w:space="0" w:color="auto"/>
              <w:bottom w:val="single" w:sz="4" w:space="0" w:color="auto"/>
            </w:tcBorders>
            <w:noWrap/>
          </w:tcPr>
          <w:p w14:paraId="2C051002" w14:textId="0321B357" w:rsidR="00C57FBC" w:rsidRPr="00C57FBC" w:rsidRDefault="00C57FBC" w:rsidP="003F0C52">
            <w:pPr>
              <w:spacing w:line="360" w:lineRule="auto"/>
              <w:jc w:val="both"/>
              <w:rPr>
                <w:rFonts w:ascii="Book Antiqua" w:hAnsi="Book Antiqua"/>
                <w:b/>
                <w:bCs/>
                <w:color w:val="000000"/>
              </w:rPr>
            </w:pPr>
            <w:r w:rsidRPr="00C57FBC">
              <w:rPr>
                <w:rFonts w:ascii="Book Antiqua" w:hAnsi="Book Antiqua"/>
                <w:b/>
                <w:bCs/>
                <w:color w:val="000000"/>
              </w:rPr>
              <w:t>GLU</w:t>
            </w:r>
            <w:r w:rsidR="003F0C52">
              <w:rPr>
                <w:rFonts w:ascii="Book Antiqua" w:hAnsi="Book Antiqua"/>
                <w:b/>
                <w:bCs/>
                <w:color w:val="000000"/>
              </w:rPr>
              <w:t xml:space="preserve"> </w:t>
            </w:r>
            <w:r w:rsidRPr="00C57FBC">
              <w:rPr>
                <w:rFonts w:ascii="Book Antiqua" w:hAnsi="Book Antiqua"/>
                <w:b/>
                <w:bCs/>
                <w:color w:val="000000"/>
              </w:rPr>
              <w:t>120 min</w:t>
            </w:r>
            <w:r w:rsidR="003F0C52">
              <w:rPr>
                <w:rFonts w:ascii="Book Antiqua" w:hAnsi="Book Antiqua"/>
                <w:b/>
                <w:bCs/>
                <w:color w:val="000000"/>
              </w:rPr>
              <w:t xml:space="preserve"> </w:t>
            </w:r>
            <w:r w:rsidRPr="00C57FBC">
              <w:rPr>
                <w:rFonts w:ascii="Book Antiqua" w:hAnsi="Book Antiqua"/>
                <w:b/>
                <w:bCs/>
                <w:color w:val="000000"/>
              </w:rPr>
              <w:t>(</w:t>
            </w:r>
            <w:proofErr w:type="spellStart"/>
            <w:r w:rsidRPr="00C57FBC">
              <w:rPr>
                <w:rFonts w:ascii="Book Antiqua" w:hAnsi="Book Antiqua"/>
                <w:b/>
                <w:bCs/>
                <w:color w:val="000000"/>
              </w:rPr>
              <w:t>mmol</w:t>
            </w:r>
            <w:proofErr w:type="spellEnd"/>
            <w:r w:rsidRPr="00C57FBC">
              <w:rPr>
                <w:rFonts w:ascii="Book Antiqua" w:hAnsi="Book Antiqua"/>
                <w:b/>
                <w:bCs/>
                <w:color w:val="000000"/>
              </w:rPr>
              <w:t>/L)</w:t>
            </w:r>
          </w:p>
        </w:tc>
        <w:tc>
          <w:tcPr>
            <w:tcW w:w="1234" w:type="dxa"/>
            <w:tcBorders>
              <w:top w:val="single" w:sz="4" w:space="0" w:color="auto"/>
              <w:bottom w:val="single" w:sz="4" w:space="0" w:color="auto"/>
            </w:tcBorders>
            <w:noWrap/>
          </w:tcPr>
          <w:p w14:paraId="1F42CB41" w14:textId="2656CADC" w:rsidR="00C57FBC" w:rsidRPr="00C57FBC" w:rsidRDefault="00C57FBC" w:rsidP="003F0C52">
            <w:pPr>
              <w:spacing w:line="360" w:lineRule="auto"/>
              <w:jc w:val="both"/>
              <w:rPr>
                <w:rFonts w:ascii="Book Antiqua" w:hAnsi="Book Antiqua"/>
                <w:b/>
                <w:bCs/>
                <w:color w:val="000000"/>
              </w:rPr>
            </w:pPr>
            <w:r w:rsidRPr="00C57FBC">
              <w:rPr>
                <w:rFonts w:ascii="Book Antiqua" w:hAnsi="Book Antiqua"/>
                <w:b/>
                <w:bCs/>
                <w:color w:val="000000"/>
              </w:rPr>
              <w:t>GA</w:t>
            </w:r>
            <w:r w:rsidR="003F0C52">
              <w:rPr>
                <w:rFonts w:ascii="Book Antiqua" w:hAnsi="Book Antiqua"/>
                <w:b/>
                <w:bCs/>
                <w:color w:val="000000"/>
              </w:rPr>
              <w:t xml:space="preserve"> </w:t>
            </w:r>
            <w:r w:rsidRPr="00C57FBC">
              <w:rPr>
                <w:rFonts w:ascii="Book Antiqua" w:hAnsi="Book Antiqua"/>
                <w:b/>
                <w:bCs/>
                <w:color w:val="000000"/>
              </w:rPr>
              <w:t>(%)</w:t>
            </w:r>
          </w:p>
        </w:tc>
        <w:tc>
          <w:tcPr>
            <w:tcW w:w="1160" w:type="dxa"/>
            <w:tcBorders>
              <w:top w:val="single" w:sz="4" w:space="0" w:color="auto"/>
              <w:bottom w:val="single" w:sz="4" w:space="0" w:color="auto"/>
            </w:tcBorders>
            <w:noWrap/>
          </w:tcPr>
          <w:p w14:paraId="1B8F2304" w14:textId="29F37ED5" w:rsidR="00C57FBC" w:rsidRPr="00C57FBC" w:rsidRDefault="00C57FBC" w:rsidP="003F0C52">
            <w:pPr>
              <w:spacing w:line="360" w:lineRule="auto"/>
              <w:jc w:val="both"/>
              <w:rPr>
                <w:rFonts w:ascii="Book Antiqua" w:hAnsi="Book Antiqua"/>
                <w:b/>
                <w:bCs/>
                <w:color w:val="000000"/>
              </w:rPr>
            </w:pPr>
            <w:r w:rsidRPr="00C57FBC">
              <w:rPr>
                <w:rFonts w:ascii="Book Antiqua" w:hAnsi="Book Antiqua"/>
                <w:b/>
                <w:bCs/>
                <w:color w:val="000000"/>
              </w:rPr>
              <w:t>HbA1c</w:t>
            </w:r>
            <w:r w:rsidR="003F0C52">
              <w:rPr>
                <w:rFonts w:ascii="Book Antiqua" w:hAnsi="Book Antiqua"/>
                <w:b/>
                <w:bCs/>
                <w:color w:val="000000"/>
              </w:rPr>
              <w:t xml:space="preserve"> </w:t>
            </w:r>
            <w:r w:rsidRPr="00C57FBC">
              <w:rPr>
                <w:rFonts w:ascii="Book Antiqua" w:hAnsi="Book Antiqua"/>
                <w:b/>
                <w:bCs/>
                <w:color w:val="000000"/>
              </w:rPr>
              <w:t>(%)</w:t>
            </w:r>
          </w:p>
        </w:tc>
      </w:tr>
      <w:tr w:rsidR="00C57FBC" w:rsidRPr="00DD2B63" w14:paraId="05026E8B" w14:textId="77777777" w:rsidTr="00BF2735">
        <w:trPr>
          <w:trHeight w:val="283"/>
        </w:trPr>
        <w:tc>
          <w:tcPr>
            <w:tcW w:w="1747" w:type="dxa"/>
            <w:tcBorders>
              <w:top w:val="single" w:sz="4" w:space="0" w:color="auto"/>
            </w:tcBorders>
            <w:noWrap/>
          </w:tcPr>
          <w:p w14:paraId="19AC6BD7" w14:textId="4C05FC05" w:rsidR="00C57FBC" w:rsidRPr="00DD2B63" w:rsidRDefault="00C57FBC" w:rsidP="00C57FBC">
            <w:pPr>
              <w:spacing w:line="360" w:lineRule="auto"/>
              <w:jc w:val="both"/>
              <w:rPr>
                <w:rFonts w:ascii="Book Antiqua" w:hAnsi="Book Antiqua"/>
                <w:color w:val="000000"/>
              </w:rPr>
            </w:pPr>
            <w:r w:rsidRPr="00DD2B63">
              <w:rPr>
                <w:rFonts w:ascii="Book Antiqua" w:hAnsi="Book Antiqua"/>
                <w:color w:val="000000"/>
              </w:rPr>
              <w:t>GLU</w:t>
            </w:r>
            <w:r w:rsidR="003F0C52">
              <w:rPr>
                <w:rFonts w:ascii="Book Antiqua" w:hAnsi="Book Antiqua"/>
                <w:color w:val="000000"/>
              </w:rPr>
              <w:t xml:space="preserve"> </w:t>
            </w:r>
            <w:r w:rsidRPr="00DD2B63">
              <w:rPr>
                <w:rFonts w:ascii="Book Antiqua" w:hAnsi="Book Antiqua"/>
                <w:color w:val="000000"/>
              </w:rPr>
              <w:t>0 min</w:t>
            </w:r>
          </w:p>
          <w:p w14:paraId="06B1E509" w14:textId="77777777" w:rsidR="00C57FBC" w:rsidRPr="00DD2B63" w:rsidRDefault="00C57FBC" w:rsidP="00C57FBC">
            <w:pPr>
              <w:spacing w:line="360" w:lineRule="auto"/>
              <w:jc w:val="both"/>
              <w:rPr>
                <w:rFonts w:ascii="Book Antiqua" w:hAnsi="Book Antiqua"/>
                <w:color w:val="000000"/>
              </w:rPr>
            </w:pPr>
            <w:r w:rsidRPr="00DD2B63">
              <w:rPr>
                <w:rFonts w:ascii="Book Antiqua" w:hAnsi="Book Antiqua"/>
                <w:color w:val="000000"/>
              </w:rPr>
              <w:t>(</w:t>
            </w:r>
            <w:proofErr w:type="spellStart"/>
            <w:r w:rsidRPr="00DD2B63">
              <w:rPr>
                <w:rFonts w:ascii="Book Antiqua" w:hAnsi="Book Antiqua"/>
                <w:color w:val="000000"/>
              </w:rPr>
              <w:t>mmol</w:t>
            </w:r>
            <w:proofErr w:type="spellEnd"/>
            <w:r w:rsidRPr="00DD2B63">
              <w:rPr>
                <w:rFonts w:ascii="Book Antiqua" w:hAnsi="Book Antiqua"/>
                <w:color w:val="000000"/>
              </w:rPr>
              <w:t>/L)</w:t>
            </w:r>
          </w:p>
        </w:tc>
        <w:tc>
          <w:tcPr>
            <w:tcW w:w="1322" w:type="dxa"/>
            <w:tcBorders>
              <w:top w:val="single" w:sz="4" w:space="0" w:color="auto"/>
            </w:tcBorders>
            <w:noWrap/>
          </w:tcPr>
          <w:p w14:paraId="71AC3A25" w14:textId="77777777" w:rsidR="00C57FBC" w:rsidRPr="00DD2B63" w:rsidRDefault="00C57FBC" w:rsidP="00C57FBC">
            <w:pPr>
              <w:spacing w:line="360" w:lineRule="auto"/>
              <w:jc w:val="both"/>
              <w:rPr>
                <w:rFonts w:ascii="Book Antiqua" w:hAnsi="Book Antiqua"/>
                <w:color w:val="000000"/>
              </w:rPr>
            </w:pPr>
            <w:r w:rsidRPr="00DD2B63">
              <w:rPr>
                <w:rFonts w:ascii="Book Antiqua" w:hAnsi="Book Antiqua"/>
                <w:color w:val="000000"/>
              </w:rPr>
              <w:t>1</w:t>
            </w:r>
          </w:p>
        </w:tc>
        <w:tc>
          <w:tcPr>
            <w:tcW w:w="1322" w:type="dxa"/>
            <w:tcBorders>
              <w:top w:val="single" w:sz="4" w:space="0" w:color="auto"/>
            </w:tcBorders>
            <w:noWrap/>
          </w:tcPr>
          <w:p w14:paraId="773FA043" w14:textId="77777777" w:rsidR="00C57FBC" w:rsidRPr="00DD2B63" w:rsidRDefault="00C57FBC" w:rsidP="00C57FBC">
            <w:pPr>
              <w:spacing w:line="360" w:lineRule="auto"/>
              <w:jc w:val="both"/>
              <w:rPr>
                <w:rFonts w:ascii="Book Antiqua" w:hAnsi="Book Antiqua"/>
                <w:color w:val="000000"/>
              </w:rPr>
            </w:pPr>
          </w:p>
        </w:tc>
        <w:tc>
          <w:tcPr>
            <w:tcW w:w="1322" w:type="dxa"/>
            <w:tcBorders>
              <w:top w:val="single" w:sz="4" w:space="0" w:color="auto"/>
            </w:tcBorders>
            <w:noWrap/>
          </w:tcPr>
          <w:p w14:paraId="5EF4303C" w14:textId="77777777" w:rsidR="00C57FBC" w:rsidRPr="00DD2B63" w:rsidRDefault="00C57FBC" w:rsidP="00C57FBC">
            <w:pPr>
              <w:spacing w:line="360" w:lineRule="auto"/>
              <w:jc w:val="both"/>
              <w:rPr>
                <w:rFonts w:ascii="Book Antiqua" w:hAnsi="Book Antiqua"/>
                <w:color w:val="000000"/>
              </w:rPr>
            </w:pPr>
          </w:p>
        </w:tc>
        <w:tc>
          <w:tcPr>
            <w:tcW w:w="1322" w:type="dxa"/>
            <w:tcBorders>
              <w:top w:val="single" w:sz="4" w:space="0" w:color="auto"/>
            </w:tcBorders>
            <w:noWrap/>
          </w:tcPr>
          <w:p w14:paraId="58EB5E6A" w14:textId="77777777" w:rsidR="00C57FBC" w:rsidRPr="00DD2B63" w:rsidRDefault="00C57FBC" w:rsidP="00C57FBC">
            <w:pPr>
              <w:spacing w:line="360" w:lineRule="auto"/>
              <w:jc w:val="both"/>
              <w:rPr>
                <w:rFonts w:ascii="Book Antiqua" w:hAnsi="Book Antiqua"/>
                <w:color w:val="000000"/>
              </w:rPr>
            </w:pPr>
          </w:p>
        </w:tc>
        <w:tc>
          <w:tcPr>
            <w:tcW w:w="1234" w:type="dxa"/>
            <w:tcBorders>
              <w:top w:val="single" w:sz="4" w:space="0" w:color="auto"/>
            </w:tcBorders>
            <w:noWrap/>
          </w:tcPr>
          <w:p w14:paraId="5891E292" w14:textId="77777777" w:rsidR="00C57FBC" w:rsidRPr="00DD2B63" w:rsidRDefault="00C57FBC" w:rsidP="00C57FBC">
            <w:pPr>
              <w:spacing w:line="360" w:lineRule="auto"/>
              <w:jc w:val="both"/>
              <w:rPr>
                <w:rFonts w:ascii="Book Antiqua" w:hAnsi="Book Antiqua"/>
                <w:color w:val="000000"/>
              </w:rPr>
            </w:pPr>
          </w:p>
        </w:tc>
        <w:tc>
          <w:tcPr>
            <w:tcW w:w="1160" w:type="dxa"/>
            <w:tcBorders>
              <w:top w:val="single" w:sz="4" w:space="0" w:color="auto"/>
            </w:tcBorders>
            <w:noWrap/>
          </w:tcPr>
          <w:p w14:paraId="6FADE19D" w14:textId="77777777" w:rsidR="00C57FBC" w:rsidRPr="00DD2B63" w:rsidRDefault="00C57FBC" w:rsidP="00C57FBC">
            <w:pPr>
              <w:spacing w:line="360" w:lineRule="auto"/>
              <w:jc w:val="both"/>
              <w:rPr>
                <w:rFonts w:ascii="Book Antiqua" w:hAnsi="Book Antiqua"/>
                <w:color w:val="000000"/>
              </w:rPr>
            </w:pPr>
          </w:p>
        </w:tc>
      </w:tr>
      <w:tr w:rsidR="00C57FBC" w:rsidRPr="00DD2B63" w14:paraId="0B06A5FB" w14:textId="77777777" w:rsidTr="00BF2735">
        <w:trPr>
          <w:trHeight w:val="268"/>
        </w:trPr>
        <w:tc>
          <w:tcPr>
            <w:tcW w:w="1747" w:type="dxa"/>
            <w:noWrap/>
          </w:tcPr>
          <w:p w14:paraId="1FED67EC" w14:textId="1CA22ECD" w:rsidR="00C57FBC" w:rsidRPr="00DD2B63" w:rsidRDefault="00C57FBC" w:rsidP="00C57FBC">
            <w:pPr>
              <w:spacing w:line="360" w:lineRule="auto"/>
              <w:jc w:val="both"/>
              <w:rPr>
                <w:rFonts w:ascii="Book Antiqua" w:hAnsi="Book Antiqua"/>
                <w:color w:val="000000"/>
              </w:rPr>
            </w:pPr>
            <w:r w:rsidRPr="00DD2B63">
              <w:rPr>
                <w:rFonts w:ascii="Book Antiqua" w:hAnsi="Book Antiqua"/>
                <w:color w:val="000000"/>
              </w:rPr>
              <w:t>GLU</w:t>
            </w:r>
            <w:r w:rsidR="003F0C52">
              <w:rPr>
                <w:rFonts w:ascii="Book Antiqua" w:hAnsi="Book Antiqua"/>
                <w:color w:val="000000"/>
              </w:rPr>
              <w:t xml:space="preserve"> </w:t>
            </w:r>
            <w:r w:rsidRPr="00DD2B63">
              <w:rPr>
                <w:rFonts w:ascii="Book Antiqua" w:hAnsi="Book Antiqua"/>
                <w:color w:val="000000"/>
              </w:rPr>
              <w:t>30 min</w:t>
            </w:r>
          </w:p>
          <w:p w14:paraId="71B87B62" w14:textId="77777777" w:rsidR="00C57FBC" w:rsidRPr="00DD2B63" w:rsidRDefault="00C57FBC" w:rsidP="00C57FBC">
            <w:pPr>
              <w:spacing w:line="360" w:lineRule="auto"/>
              <w:jc w:val="both"/>
              <w:rPr>
                <w:rFonts w:ascii="Book Antiqua" w:hAnsi="Book Antiqua"/>
                <w:color w:val="000000"/>
              </w:rPr>
            </w:pPr>
            <w:r w:rsidRPr="00DD2B63">
              <w:rPr>
                <w:rFonts w:ascii="Book Antiqua" w:hAnsi="Book Antiqua"/>
                <w:color w:val="000000"/>
              </w:rPr>
              <w:t>(</w:t>
            </w:r>
            <w:proofErr w:type="spellStart"/>
            <w:r w:rsidRPr="00DD2B63">
              <w:rPr>
                <w:rFonts w:ascii="Book Antiqua" w:hAnsi="Book Antiqua"/>
                <w:color w:val="000000"/>
              </w:rPr>
              <w:t>mmol</w:t>
            </w:r>
            <w:proofErr w:type="spellEnd"/>
            <w:r w:rsidRPr="00DD2B63">
              <w:rPr>
                <w:rFonts w:ascii="Book Antiqua" w:hAnsi="Book Antiqua"/>
                <w:color w:val="000000"/>
              </w:rPr>
              <w:t>/L)</w:t>
            </w:r>
          </w:p>
        </w:tc>
        <w:tc>
          <w:tcPr>
            <w:tcW w:w="1322" w:type="dxa"/>
            <w:noWrap/>
          </w:tcPr>
          <w:p w14:paraId="4D6256B6" w14:textId="77777777" w:rsidR="00C57FBC" w:rsidRPr="00DD2B63" w:rsidRDefault="00C57FBC" w:rsidP="00C57FBC">
            <w:pPr>
              <w:spacing w:line="360" w:lineRule="auto"/>
              <w:jc w:val="both"/>
              <w:rPr>
                <w:rFonts w:ascii="Book Antiqua" w:hAnsi="Book Antiqua"/>
                <w:color w:val="000000"/>
              </w:rPr>
            </w:pPr>
            <w:r w:rsidRPr="00DD2B63">
              <w:rPr>
                <w:rFonts w:ascii="Book Antiqua" w:hAnsi="Book Antiqua"/>
                <w:color w:val="000000"/>
              </w:rPr>
              <w:t>0.840</w:t>
            </w:r>
          </w:p>
        </w:tc>
        <w:tc>
          <w:tcPr>
            <w:tcW w:w="1322" w:type="dxa"/>
            <w:noWrap/>
          </w:tcPr>
          <w:p w14:paraId="50A5648D" w14:textId="77777777" w:rsidR="00C57FBC" w:rsidRPr="00DD2B63" w:rsidRDefault="00C57FBC" w:rsidP="00C57FBC">
            <w:pPr>
              <w:spacing w:line="360" w:lineRule="auto"/>
              <w:jc w:val="both"/>
              <w:rPr>
                <w:rFonts w:ascii="Book Antiqua" w:hAnsi="Book Antiqua"/>
                <w:color w:val="000000"/>
              </w:rPr>
            </w:pPr>
            <w:r w:rsidRPr="00DD2B63">
              <w:rPr>
                <w:rFonts w:ascii="Book Antiqua" w:hAnsi="Book Antiqua"/>
                <w:color w:val="000000"/>
              </w:rPr>
              <w:t>1</w:t>
            </w:r>
          </w:p>
        </w:tc>
        <w:tc>
          <w:tcPr>
            <w:tcW w:w="1322" w:type="dxa"/>
            <w:noWrap/>
          </w:tcPr>
          <w:p w14:paraId="740F464B" w14:textId="77777777" w:rsidR="00C57FBC" w:rsidRPr="00DD2B63" w:rsidRDefault="00C57FBC" w:rsidP="00C57FBC">
            <w:pPr>
              <w:spacing w:line="360" w:lineRule="auto"/>
              <w:jc w:val="both"/>
              <w:rPr>
                <w:rFonts w:ascii="Book Antiqua" w:hAnsi="Book Antiqua"/>
                <w:color w:val="000000"/>
              </w:rPr>
            </w:pPr>
          </w:p>
        </w:tc>
        <w:tc>
          <w:tcPr>
            <w:tcW w:w="1322" w:type="dxa"/>
            <w:noWrap/>
          </w:tcPr>
          <w:p w14:paraId="0908999F" w14:textId="77777777" w:rsidR="00C57FBC" w:rsidRPr="00DD2B63" w:rsidRDefault="00C57FBC" w:rsidP="00C57FBC">
            <w:pPr>
              <w:spacing w:line="360" w:lineRule="auto"/>
              <w:jc w:val="both"/>
              <w:rPr>
                <w:rFonts w:ascii="Book Antiqua" w:hAnsi="Book Antiqua"/>
                <w:color w:val="000000"/>
              </w:rPr>
            </w:pPr>
          </w:p>
        </w:tc>
        <w:tc>
          <w:tcPr>
            <w:tcW w:w="1234" w:type="dxa"/>
            <w:noWrap/>
          </w:tcPr>
          <w:p w14:paraId="29FA0B4E" w14:textId="77777777" w:rsidR="00C57FBC" w:rsidRPr="00DD2B63" w:rsidRDefault="00C57FBC" w:rsidP="00C57FBC">
            <w:pPr>
              <w:spacing w:line="360" w:lineRule="auto"/>
              <w:jc w:val="both"/>
              <w:rPr>
                <w:rFonts w:ascii="Book Antiqua" w:hAnsi="Book Antiqua"/>
                <w:color w:val="000000"/>
              </w:rPr>
            </w:pPr>
          </w:p>
        </w:tc>
        <w:tc>
          <w:tcPr>
            <w:tcW w:w="1160" w:type="dxa"/>
            <w:noWrap/>
          </w:tcPr>
          <w:p w14:paraId="78907F0E" w14:textId="77777777" w:rsidR="00C57FBC" w:rsidRPr="00DD2B63" w:rsidRDefault="00C57FBC" w:rsidP="00C57FBC">
            <w:pPr>
              <w:spacing w:line="360" w:lineRule="auto"/>
              <w:jc w:val="both"/>
              <w:rPr>
                <w:rFonts w:ascii="Book Antiqua" w:hAnsi="Book Antiqua"/>
                <w:color w:val="000000"/>
              </w:rPr>
            </w:pPr>
          </w:p>
        </w:tc>
      </w:tr>
      <w:tr w:rsidR="00C57FBC" w:rsidRPr="00DD2B63" w14:paraId="56E0303A" w14:textId="77777777" w:rsidTr="00BF2735">
        <w:trPr>
          <w:trHeight w:val="268"/>
        </w:trPr>
        <w:tc>
          <w:tcPr>
            <w:tcW w:w="1747" w:type="dxa"/>
            <w:noWrap/>
          </w:tcPr>
          <w:p w14:paraId="191A3E84" w14:textId="3EE45971" w:rsidR="00C57FBC" w:rsidRPr="00DD2B63" w:rsidRDefault="003F0C52" w:rsidP="00C57FBC">
            <w:pPr>
              <w:spacing w:line="360" w:lineRule="auto"/>
              <w:jc w:val="both"/>
              <w:rPr>
                <w:rFonts w:ascii="Book Antiqua" w:hAnsi="Book Antiqua"/>
                <w:color w:val="000000"/>
              </w:rPr>
            </w:pPr>
            <w:r w:rsidRPr="00DD2B63">
              <w:rPr>
                <w:rFonts w:ascii="Book Antiqua" w:hAnsi="Book Antiqua"/>
                <w:color w:val="000000"/>
              </w:rPr>
              <w:t>Pearson correlation</w:t>
            </w:r>
          </w:p>
        </w:tc>
        <w:tc>
          <w:tcPr>
            <w:tcW w:w="1322" w:type="dxa"/>
            <w:noWrap/>
          </w:tcPr>
          <w:p w14:paraId="1EDD0780" w14:textId="0EB76A50" w:rsidR="00C57FBC" w:rsidRPr="00DD2B63" w:rsidRDefault="00C57FBC" w:rsidP="00C57FBC">
            <w:pPr>
              <w:spacing w:line="360" w:lineRule="auto"/>
              <w:jc w:val="both"/>
              <w:rPr>
                <w:rFonts w:ascii="Book Antiqua" w:hAnsi="Book Antiqua"/>
                <w:color w:val="000000"/>
              </w:rPr>
            </w:pPr>
            <w:r w:rsidRPr="00DD2B63">
              <w:rPr>
                <w:rFonts w:ascii="Book Antiqua" w:hAnsi="Book Antiqua"/>
                <w:i/>
                <w:color w:val="000000"/>
              </w:rPr>
              <w:t>P</w:t>
            </w:r>
            <w:r w:rsidR="003F0C52">
              <w:rPr>
                <w:rFonts w:ascii="Book Antiqua" w:hAnsi="Book Antiqua"/>
                <w:i/>
                <w:color w:val="000000"/>
              </w:rPr>
              <w:t xml:space="preserve"> </w:t>
            </w:r>
            <w:r w:rsidRPr="00DD2B63">
              <w:rPr>
                <w:rFonts w:ascii="Book Antiqua" w:hAnsi="Book Antiqua"/>
                <w:color w:val="000000"/>
              </w:rPr>
              <w:t>&lt;</w:t>
            </w:r>
            <w:r w:rsidR="003F0C52">
              <w:rPr>
                <w:rFonts w:ascii="Book Antiqua" w:hAnsi="Book Antiqua"/>
                <w:color w:val="000000"/>
              </w:rPr>
              <w:t xml:space="preserve"> </w:t>
            </w:r>
            <w:r w:rsidRPr="00DD2B63">
              <w:rPr>
                <w:rFonts w:ascii="Book Antiqua" w:hAnsi="Book Antiqua"/>
                <w:color w:val="000000"/>
              </w:rPr>
              <w:t>0.001</w:t>
            </w:r>
          </w:p>
        </w:tc>
        <w:tc>
          <w:tcPr>
            <w:tcW w:w="1322" w:type="dxa"/>
            <w:noWrap/>
          </w:tcPr>
          <w:p w14:paraId="20758029" w14:textId="77777777" w:rsidR="00C57FBC" w:rsidRPr="00DD2B63" w:rsidRDefault="00C57FBC" w:rsidP="00C57FBC">
            <w:pPr>
              <w:spacing w:line="360" w:lineRule="auto"/>
              <w:jc w:val="both"/>
              <w:rPr>
                <w:rFonts w:ascii="Book Antiqua" w:hAnsi="Book Antiqua"/>
                <w:color w:val="000000"/>
              </w:rPr>
            </w:pPr>
          </w:p>
        </w:tc>
        <w:tc>
          <w:tcPr>
            <w:tcW w:w="1322" w:type="dxa"/>
            <w:noWrap/>
          </w:tcPr>
          <w:p w14:paraId="56C26362" w14:textId="77777777" w:rsidR="00C57FBC" w:rsidRPr="00DD2B63" w:rsidRDefault="00C57FBC" w:rsidP="00C57FBC">
            <w:pPr>
              <w:spacing w:line="360" w:lineRule="auto"/>
              <w:jc w:val="both"/>
              <w:rPr>
                <w:rFonts w:ascii="Book Antiqua" w:hAnsi="Book Antiqua"/>
                <w:color w:val="000000"/>
              </w:rPr>
            </w:pPr>
          </w:p>
        </w:tc>
        <w:tc>
          <w:tcPr>
            <w:tcW w:w="1322" w:type="dxa"/>
            <w:noWrap/>
          </w:tcPr>
          <w:p w14:paraId="7A6B932B" w14:textId="77777777" w:rsidR="00C57FBC" w:rsidRPr="00DD2B63" w:rsidRDefault="00C57FBC" w:rsidP="00C57FBC">
            <w:pPr>
              <w:spacing w:line="360" w:lineRule="auto"/>
              <w:jc w:val="both"/>
              <w:rPr>
                <w:rFonts w:ascii="Book Antiqua" w:hAnsi="Book Antiqua"/>
                <w:color w:val="000000"/>
              </w:rPr>
            </w:pPr>
          </w:p>
        </w:tc>
        <w:tc>
          <w:tcPr>
            <w:tcW w:w="1234" w:type="dxa"/>
            <w:noWrap/>
          </w:tcPr>
          <w:p w14:paraId="0BF9E065" w14:textId="77777777" w:rsidR="00C57FBC" w:rsidRPr="00DD2B63" w:rsidRDefault="00C57FBC" w:rsidP="00C57FBC">
            <w:pPr>
              <w:spacing w:line="360" w:lineRule="auto"/>
              <w:jc w:val="both"/>
              <w:rPr>
                <w:rFonts w:ascii="Book Antiqua" w:hAnsi="Book Antiqua"/>
                <w:color w:val="000000"/>
              </w:rPr>
            </w:pPr>
          </w:p>
        </w:tc>
        <w:tc>
          <w:tcPr>
            <w:tcW w:w="1160" w:type="dxa"/>
            <w:noWrap/>
          </w:tcPr>
          <w:p w14:paraId="0C223B44" w14:textId="77777777" w:rsidR="00C57FBC" w:rsidRPr="00DD2B63" w:rsidRDefault="00C57FBC" w:rsidP="00C57FBC">
            <w:pPr>
              <w:spacing w:line="360" w:lineRule="auto"/>
              <w:jc w:val="both"/>
              <w:rPr>
                <w:rFonts w:ascii="Book Antiqua" w:hAnsi="Book Antiqua"/>
                <w:color w:val="000000"/>
              </w:rPr>
            </w:pPr>
          </w:p>
        </w:tc>
      </w:tr>
      <w:tr w:rsidR="00C57FBC" w:rsidRPr="00DD2B63" w14:paraId="57C7046E" w14:textId="77777777" w:rsidTr="00BF2735">
        <w:trPr>
          <w:trHeight w:val="268"/>
        </w:trPr>
        <w:tc>
          <w:tcPr>
            <w:tcW w:w="1747" w:type="dxa"/>
            <w:noWrap/>
          </w:tcPr>
          <w:p w14:paraId="71A709E4" w14:textId="14EA1FEE" w:rsidR="00C57FBC" w:rsidRPr="00DD2B63" w:rsidRDefault="00C57FBC" w:rsidP="00C57FBC">
            <w:pPr>
              <w:spacing w:line="360" w:lineRule="auto"/>
              <w:jc w:val="both"/>
              <w:rPr>
                <w:rFonts w:ascii="Book Antiqua" w:hAnsi="Book Antiqua"/>
                <w:color w:val="000000"/>
              </w:rPr>
            </w:pPr>
            <w:r w:rsidRPr="00DD2B63">
              <w:rPr>
                <w:rFonts w:ascii="Book Antiqua" w:hAnsi="Book Antiqua"/>
                <w:color w:val="000000"/>
              </w:rPr>
              <w:t>GLU</w:t>
            </w:r>
            <w:r w:rsidR="003F0C52">
              <w:rPr>
                <w:rFonts w:ascii="Book Antiqua" w:hAnsi="Book Antiqua"/>
                <w:color w:val="000000"/>
              </w:rPr>
              <w:t xml:space="preserve"> </w:t>
            </w:r>
            <w:r w:rsidRPr="00DD2B63">
              <w:rPr>
                <w:rFonts w:ascii="Book Antiqua" w:hAnsi="Book Antiqua"/>
                <w:color w:val="000000"/>
              </w:rPr>
              <w:t>60 min</w:t>
            </w:r>
          </w:p>
          <w:p w14:paraId="30337474" w14:textId="77777777" w:rsidR="00C57FBC" w:rsidRPr="00DD2B63" w:rsidRDefault="00C57FBC" w:rsidP="00C57FBC">
            <w:pPr>
              <w:spacing w:line="360" w:lineRule="auto"/>
              <w:jc w:val="both"/>
              <w:rPr>
                <w:rFonts w:ascii="Book Antiqua" w:hAnsi="Book Antiqua"/>
                <w:color w:val="000000"/>
              </w:rPr>
            </w:pPr>
            <w:r w:rsidRPr="00DD2B63">
              <w:rPr>
                <w:rFonts w:ascii="Book Antiqua" w:hAnsi="Book Antiqua"/>
                <w:color w:val="000000"/>
              </w:rPr>
              <w:t>(</w:t>
            </w:r>
            <w:proofErr w:type="spellStart"/>
            <w:r w:rsidRPr="00DD2B63">
              <w:rPr>
                <w:rFonts w:ascii="Book Antiqua" w:hAnsi="Book Antiqua"/>
                <w:color w:val="000000"/>
              </w:rPr>
              <w:t>mmol</w:t>
            </w:r>
            <w:proofErr w:type="spellEnd"/>
            <w:r w:rsidRPr="00DD2B63">
              <w:rPr>
                <w:rFonts w:ascii="Book Antiqua" w:hAnsi="Book Antiqua"/>
                <w:color w:val="000000"/>
              </w:rPr>
              <w:t>/L)</w:t>
            </w:r>
          </w:p>
        </w:tc>
        <w:tc>
          <w:tcPr>
            <w:tcW w:w="1322" w:type="dxa"/>
            <w:noWrap/>
          </w:tcPr>
          <w:p w14:paraId="41074D19" w14:textId="77777777" w:rsidR="00C57FBC" w:rsidRPr="00DD2B63" w:rsidRDefault="00C57FBC" w:rsidP="00C57FBC">
            <w:pPr>
              <w:spacing w:line="360" w:lineRule="auto"/>
              <w:jc w:val="both"/>
              <w:rPr>
                <w:rFonts w:ascii="Book Antiqua" w:hAnsi="Book Antiqua"/>
                <w:color w:val="000000"/>
              </w:rPr>
            </w:pPr>
            <w:r w:rsidRPr="00DD2B63">
              <w:rPr>
                <w:rFonts w:ascii="Book Antiqua" w:hAnsi="Book Antiqua"/>
                <w:color w:val="000000"/>
              </w:rPr>
              <w:t>0.835</w:t>
            </w:r>
          </w:p>
        </w:tc>
        <w:tc>
          <w:tcPr>
            <w:tcW w:w="1322" w:type="dxa"/>
            <w:noWrap/>
          </w:tcPr>
          <w:p w14:paraId="50259272" w14:textId="77777777" w:rsidR="00C57FBC" w:rsidRPr="00DD2B63" w:rsidRDefault="00C57FBC" w:rsidP="00C57FBC">
            <w:pPr>
              <w:spacing w:line="360" w:lineRule="auto"/>
              <w:jc w:val="both"/>
              <w:rPr>
                <w:rFonts w:ascii="Book Antiqua" w:hAnsi="Book Antiqua"/>
                <w:color w:val="000000"/>
              </w:rPr>
            </w:pPr>
            <w:r w:rsidRPr="00DD2B63">
              <w:rPr>
                <w:rFonts w:ascii="Book Antiqua" w:hAnsi="Book Antiqua"/>
                <w:color w:val="000000"/>
              </w:rPr>
              <w:t>0.888</w:t>
            </w:r>
          </w:p>
        </w:tc>
        <w:tc>
          <w:tcPr>
            <w:tcW w:w="1322" w:type="dxa"/>
            <w:noWrap/>
          </w:tcPr>
          <w:p w14:paraId="4C6FFB80" w14:textId="77777777" w:rsidR="00C57FBC" w:rsidRPr="00DD2B63" w:rsidRDefault="00C57FBC" w:rsidP="00C57FBC">
            <w:pPr>
              <w:spacing w:line="360" w:lineRule="auto"/>
              <w:jc w:val="both"/>
              <w:rPr>
                <w:rFonts w:ascii="Book Antiqua" w:hAnsi="Book Antiqua"/>
                <w:color w:val="000000"/>
              </w:rPr>
            </w:pPr>
            <w:r w:rsidRPr="00DD2B63">
              <w:rPr>
                <w:rFonts w:ascii="Book Antiqua" w:hAnsi="Book Antiqua"/>
                <w:color w:val="000000"/>
              </w:rPr>
              <w:t>1</w:t>
            </w:r>
          </w:p>
        </w:tc>
        <w:tc>
          <w:tcPr>
            <w:tcW w:w="1322" w:type="dxa"/>
            <w:noWrap/>
          </w:tcPr>
          <w:p w14:paraId="7F104067" w14:textId="77777777" w:rsidR="00C57FBC" w:rsidRPr="00DD2B63" w:rsidRDefault="00C57FBC" w:rsidP="00C57FBC">
            <w:pPr>
              <w:spacing w:line="360" w:lineRule="auto"/>
              <w:jc w:val="both"/>
              <w:rPr>
                <w:rFonts w:ascii="Book Antiqua" w:hAnsi="Book Antiqua"/>
                <w:color w:val="000000"/>
              </w:rPr>
            </w:pPr>
          </w:p>
        </w:tc>
        <w:tc>
          <w:tcPr>
            <w:tcW w:w="1234" w:type="dxa"/>
            <w:noWrap/>
          </w:tcPr>
          <w:p w14:paraId="2D83A6A1" w14:textId="77777777" w:rsidR="00C57FBC" w:rsidRPr="00DD2B63" w:rsidRDefault="00C57FBC" w:rsidP="00C57FBC">
            <w:pPr>
              <w:spacing w:line="360" w:lineRule="auto"/>
              <w:jc w:val="both"/>
              <w:rPr>
                <w:rFonts w:ascii="Book Antiqua" w:hAnsi="Book Antiqua"/>
                <w:color w:val="000000"/>
              </w:rPr>
            </w:pPr>
          </w:p>
        </w:tc>
        <w:tc>
          <w:tcPr>
            <w:tcW w:w="1160" w:type="dxa"/>
            <w:noWrap/>
          </w:tcPr>
          <w:p w14:paraId="2E9C4807" w14:textId="77777777" w:rsidR="00C57FBC" w:rsidRPr="00DD2B63" w:rsidRDefault="00C57FBC" w:rsidP="00C57FBC">
            <w:pPr>
              <w:spacing w:line="360" w:lineRule="auto"/>
              <w:jc w:val="both"/>
              <w:rPr>
                <w:rFonts w:ascii="Book Antiqua" w:hAnsi="Book Antiqua"/>
                <w:color w:val="000000"/>
              </w:rPr>
            </w:pPr>
          </w:p>
        </w:tc>
      </w:tr>
      <w:tr w:rsidR="00C57FBC" w:rsidRPr="00DD2B63" w14:paraId="4E5E95C6" w14:textId="77777777" w:rsidTr="00BF2735">
        <w:trPr>
          <w:trHeight w:val="268"/>
        </w:trPr>
        <w:tc>
          <w:tcPr>
            <w:tcW w:w="1747" w:type="dxa"/>
            <w:noWrap/>
          </w:tcPr>
          <w:p w14:paraId="0901C9CE" w14:textId="59481220" w:rsidR="00C57FBC" w:rsidRPr="00DD2B63" w:rsidRDefault="003F0C52" w:rsidP="00C57FBC">
            <w:pPr>
              <w:spacing w:line="360" w:lineRule="auto"/>
              <w:jc w:val="both"/>
              <w:rPr>
                <w:rFonts w:ascii="Book Antiqua" w:hAnsi="Book Antiqua"/>
                <w:color w:val="000000"/>
              </w:rPr>
            </w:pPr>
            <w:r w:rsidRPr="00DD2B63">
              <w:rPr>
                <w:rFonts w:ascii="Book Antiqua" w:hAnsi="Book Antiqua"/>
                <w:color w:val="000000"/>
              </w:rPr>
              <w:t>Pearson correlation</w:t>
            </w:r>
          </w:p>
        </w:tc>
        <w:tc>
          <w:tcPr>
            <w:tcW w:w="1322" w:type="dxa"/>
            <w:noWrap/>
          </w:tcPr>
          <w:p w14:paraId="24A78F26" w14:textId="2D42F1E5" w:rsidR="00C57FBC" w:rsidRPr="00DD2B63" w:rsidRDefault="00C57FBC" w:rsidP="00C57FBC">
            <w:pPr>
              <w:spacing w:line="360" w:lineRule="auto"/>
              <w:jc w:val="both"/>
              <w:rPr>
                <w:rFonts w:ascii="Book Antiqua" w:hAnsi="Book Antiqua"/>
                <w:color w:val="000000"/>
              </w:rPr>
            </w:pPr>
            <w:r w:rsidRPr="00DD2B63">
              <w:rPr>
                <w:rFonts w:ascii="Book Antiqua" w:hAnsi="Book Antiqua"/>
                <w:i/>
                <w:color w:val="000000"/>
              </w:rPr>
              <w:t>P</w:t>
            </w:r>
            <w:r w:rsidR="003F0C52">
              <w:rPr>
                <w:rFonts w:ascii="Book Antiqua" w:hAnsi="Book Antiqua"/>
                <w:i/>
                <w:color w:val="000000"/>
              </w:rPr>
              <w:t xml:space="preserve"> </w:t>
            </w:r>
            <w:r w:rsidRPr="00DD2B63">
              <w:rPr>
                <w:rFonts w:ascii="Book Antiqua" w:hAnsi="Book Antiqua"/>
                <w:color w:val="000000"/>
              </w:rPr>
              <w:t>&lt;</w:t>
            </w:r>
            <w:r w:rsidR="003F0C52">
              <w:rPr>
                <w:rFonts w:ascii="Book Antiqua" w:hAnsi="Book Antiqua"/>
                <w:color w:val="000000"/>
              </w:rPr>
              <w:t xml:space="preserve"> </w:t>
            </w:r>
            <w:r w:rsidRPr="00DD2B63">
              <w:rPr>
                <w:rFonts w:ascii="Book Antiqua" w:hAnsi="Book Antiqua"/>
                <w:color w:val="000000"/>
              </w:rPr>
              <w:t>0.001</w:t>
            </w:r>
          </w:p>
        </w:tc>
        <w:tc>
          <w:tcPr>
            <w:tcW w:w="1322" w:type="dxa"/>
            <w:noWrap/>
          </w:tcPr>
          <w:p w14:paraId="4B2B57D5" w14:textId="3E850E4C" w:rsidR="00C57FBC" w:rsidRPr="00DD2B63" w:rsidRDefault="00C57FBC" w:rsidP="00C57FBC">
            <w:pPr>
              <w:spacing w:line="360" w:lineRule="auto"/>
              <w:jc w:val="both"/>
              <w:rPr>
                <w:rFonts w:ascii="Book Antiqua" w:hAnsi="Book Antiqua"/>
                <w:color w:val="000000"/>
              </w:rPr>
            </w:pPr>
            <w:r w:rsidRPr="00DD2B63">
              <w:rPr>
                <w:rFonts w:ascii="Book Antiqua" w:hAnsi="Book Antiqua"/>
                <w:i/>
                <w:color w:val="000000"/>
              </w:rPr>
              <w:t>P</w:t>
            </w:r>
            <w:r w:rsidR="003F0C52">
              <w:rPr>
                <w:rFonts w:ascii="Book Antiqua" w:hAnsi="Book Antiqua"/>
                <w:i/>
                <w:color w:val="000000"/>
              </w:rPr>
              <w:t xml:space="preserve"> </w:t>
            </w:r>
            <w:r w:rsidRPr="00DD2B63">
              <w:rPr>
                <w:rFonts w:ascii="Book Antiqua" w:hAnsi="Book Antiqua"/>
                <w:color w:val="000000"/>
              </w:rPr>
              <w:t>&lt;</w:t>
            </w:r>
            <w:r w:rsidR="003F0C52">
              <w:rPr>
                <w:rFonts w:ascii="Book Antiqua" w:hAnsi="Book Antiqua"/>
                <w:color w:val="000000"/>
              </w:rPr>
              <w:t xml:space="preserve"> </w:t>
            </w:r>
            <w:r w:rsidRPr="00DD2B63">
              <w:rPr>
                <w:rFonts w:ascii="Book Antiqua" w:hAnsi="Book Antiqua"/>
                <w:color w:val="000000"/>
              </w:rPr>
              <w:t>0.001</w:t>
            </w:r>
          </w:p>
        </w:tc>
        <w:tc>
          <w:tcPr>
            <w:tcW w:w="1322" w:type="dxa"/>
            <w:noWrap/>
          </w:tcPr>
          <w:p w14:paraId="58D5549A" w14:textId="77777777" w:rsidR="00C57FBC" w:rsidRPr="00DD2B63" w:rsidRDefault="00C57FBC" w:rsidP="00C57FBC">
            <w:pPr>
              <w:spacing w:line="360" w:lineRule="auto"/>
              <w:jc w:val="both"/>
              <w:rPr>
                <w:rFonts w:ascii="Book Antiqua" w:hAnsi="Book Antiqua"/>
                <w:color w:val="000000"/>
              </w:rPr>
            </w:pPr>
          </w:p>
        </w:tc>
        <w:tc>
          <w:tcPr>
            <w:tcW w:w="1322" w:type="dxa"/>
            <w:noWrap/>
          </w:tcPr>
          <w:p w14:paraId="0B1B8A11" w14:textId="77777777" w:rsidR="00C57FBC" w:rsidRPr="00DD2B63" w:rsidRDefault="00C57FBC" w:rsidP="00C57FBC">
            <w:pPr>
              <w:spacing w:line="360" w:lineRule="auto"/>
              <w:jc w:val="both"/>
              <w:rPr>
                <w:rFonts w:ascii="Book Antiqua" w:hAnsi="Book Antiqua"/>
                <w:color w:val="000000"/>
              </w:rPr>
            </w:pPr>
          </w:p>
        </w:tc>
        <w:tc>
          <w:tcPr>
            <w:tcW w:w="1234" w:type="dxa"/>
            <w:noWrap/>
          </w:tcPr>
          <w:p w14:paraId="3A8C53CA" w14:textId="77777777" w:rsidR="00C57FBC" w:rsidRPr="00DD2B63" w:rsidRDefault="00C57FBC" w:rsidP="00C57FBC">
            <w:pPr>
              <w:spacing w:line="360" w:lineRule="auto"/>
              <w:jc w:val="both"/>
              <w:rPr>
                <w:rFonts w:ascii="Book Antiqua" w:hAnsi="Book Antiqua"/>
                <w:color w:val="000000"/>
              </w:rPr>
            </w:pPr>
          </w:p>
        </w:tc>
        <w:tc>
          <w:tcPr>
            <w:tcW w:w="1160" w:type="dxa"/>
            <w:noWrap/>
          </w:tcPr>
          <w:p w14:paraId="34774D44" w14:textId="77777777" w:rsidR="00C57FBC" w:rsidRPr="00DD2B63" w:rsidRDefault="00C57FBC" w:rsidP="00C57FBC">
            <w:pPr>
              <w:spacing w:line="360" w:lineRule="auto"/>
              <w:jc w:val="both"/>
              <w:rPr>
                <w:rFonts w:ascii="Book Antiqua" w:hAnsi="Book Antiqua"/>
                <w:color w:val="000000"/>
              </w:rPr>
            </w:pPr>
          </w:p>
        </w:tc>
      </w:tr>
      <w:tr w:rsidR="00C57FBC" w:rsidRPr="00DD2B63" w14:paraId="5264366E" w14:textId="77777777" w:rsidTr="00BF2735">
        <w:trPr>
          <w:trHeight w:val="268"/>
        </w:trPr>
        <w:tc>
          <w:tcPr>
            <w:tcW w:w="1747" w:type="dxa"/>
            <w:noWrap/>
          </w:tcPr>
          <w:p w14:paraId="1DA4A6EC" w14:textId="74D79C70" w:rsidR="00C57FBC" w:rsidRPr="00DD2B63" w:rsidRDefault="00C57FBC" w:rsidP="00C57FBC">
            <w:pPr>
              <w:spacing w:line="360" w:lineRule="auto"/>
              <w:jc w:val="both"/>
              <w:rPr>
                <w:rFonts w:ascii="Book Antiqua" w:hAnsi="Book Antiqua"/>
                <w:color w:val="000000"/>
              </w:rPr>
            </w:pPr>
            <w:r w:rsidRPr="00DD2B63">
              <w:rPr>
                <w:rFonts w:ascii="Book Antiqua" w:hAnsi="Book Antiqua"/>
                <w:color w:val="000000"/>
              </w:rPr>
              <w:t>GLU</w:t>
            </w:r>
            <w:r w:rsidR="003F0C52">
              <w:rPr>
                <w:rFonts w:ascii="Book Antiqua" w:hAnsi="Book Antiqua"/>
                <w:color w:val="000000"/>
              </w:rPr>
              <w:t xml:space="preserve"> </w:t>
            </w:r>
            <w:r w:rsidRPr="00DD2B63">
              <w:rPr>
                <w:rFonts w:ascii="Book Antiqua" w:hAnsi="Book Antiqua"/>
                <w:color w:val="000000"/>
              </w:rPr>
              <w:t>120 min</w:t>
            </w:r>
          </w:p>
          <w:p w14:paraId="50A464FB" w14:textId="77777777" w:rsidR="00C57FBC" w:rsidRPr="00DD2B63" w:rsidRDefault="00C57FBC" w:rsidP="00C57FBC">
            <w:pPr>
              <w:spacing w:line="360" w:lineRule="auto"/>
              <w:jc w:val="both"/>
              <w:rPr>
                <w:rFonts w:ascii="Book Antiqua" w:hAnsi="Book Antiqua"/>
                <w:color w:val="000000"/>
              </w:rPr>
            </w:pPr>
            <w:r w:rsidRPr="00DD2B63">
              <w:rPr>
                <w:rFonts w:ascii="Book Antiqua" w:hAnsi="Book Antiqua"/>
                <w:color w:val="000000"/>
              </w:rPr>
              <w:t>(</w:t>
            </w:r>
            <w:proofErr w:type="spellStart"/>
            <w:r w:rsidRPr="00DD2B63">
              <w:rPr>
                <w:rFonts w:ascii="Book Antiqua" w:hAnsi="Book Antiqua"/>
                <w:color w:val="000000"/>
              </w:rPr>
              <w:t>mmol</w:t>
            </w:r>
            <w:proofErr w:type="spellEnd"/>
            <w:r w:rsidRPr="00DD2B63">
              <w:rPr>
                <w:rFonts w:ascii="Book Antiqua" w:hAnsi="Book Antiqua"/>
                <w:color w:val="000000"/>
              </w:rPr>
              <w:t>/L)</w:t>
            </w:r>
          </w:p>
        </w:tc>
        <w:tc>
          <w:tcPr>
            <w:tcW w:w="1322" w:type="dxa"/>
            <w:noWrap/>
          </w:tcPr>
          <w:p w14:paraId="4DC2C255" w14:textId="77777777" w:rsidR="00C57FBC" w:rsidRPr="00DD2B63" w:rsidRDefault="00C57FBC" w:rsidP="00C57FBC">
            <w:pPr>
              <w:spacing w:line="360" w:lineRule="auto"/>
              <w:jc w:val="both"/>
              <w:rPr>
                <w:rFonts w:ascii="Book Antiqua" w:hAnsi="Book Antiqua"/>
                <w:color w:val="000000"/>
              </w:rPr>
            </w:pPr>
            <w:r w:rsidRPr="00DD2B63">
              <w:rPr>
                <w:rFonts w:ascii="Book Antiqua" w:hAnsi="Book Antiqua"/>
                <w:color w:val="000000"/>
              </w:rPr>
              <w:t>0.824</w:t>
            </w:r>
          </w:p>
        </w:tc>
        <w:tc>
          <w:tcPr>
            <w:tcW w:w="1322" w:type="dxa"/>
            <w:noWrap/>
          </w:tcPr>
          <w:p w14:paraId="43A605DA" w14:textId="77777777" w:rsidR="00C57FBC" w:rsidRPr="00DD2B63" w:rsidRDefault="00C57FBC" w:rsidP="00C57FBC">
            <w:pPr>
              <w:spacing w:line="360" w:lineRule="auto"/>
              <w:jc w:val="both"/>
              <w:rPr>
                <w:rFonts w:ascii="Book Antiqua" w:hAnsi="Book Antiqua"/>
                <w:color w:val="000000"/>
              </w:rPr>
            </w:pPr>
            <w:r w:rsidRPr="00DD2B63">
              <w:rPr>
                <w:rFonts w:ascii="Book Antiqua" w:hAnsi="Book Antiqua"/>
                <w:color w:val="000000"/>
              </w:rPr>
              <w:t>0.764</w:t>
            </w:r>
          </w:p>
        </w:tc>
        <w:tc>
          <w:tcPr>
            <w:tcW w:w="1322" w:type="dxa"/>
            <w:noWrap/>
          </w:tcPr>
          <w:p w14:paraId="533B6744" w14:textId="77777777" w:rsidR="00C57FBC" w:rsidRPr="00DD2B63" w:rsidRDefault="00C57FBC" w:rsidP="00C57FBC">
            <w:pPr>
              <w:spacing w:line="360" w:lineRule="auto"/>
              <w:jc w:val="both"/>
              <w:rPr>
                <w:rFonts w:ascii="Book Antiqua" w:hAnsi="Book Antiqua"/>
                <w:color w:val="000000"/>
              </w:rPr>
            </w:pPr>
            <w:r w:rsidRPr="00DD2B63">
              <w:rPr>
                <w:rFonts w:ascii="Book Antiqua" w:hAnsi="Book Antiqua"/>
                <w:color w:val="000000"/>
              </w:rPr>
              <w:t>0.854</w:t>
            </w:r>
          </w:p>
        </w:tc>
        <w:tc>
          <w:tcPr>
            <w:tcW w:w="1322" w:type="dxa"/>
            <w:noWrap/>
          </w:tcPr>
          <w:p w14:paraId="28F58B33" w14:textId="77777777" w:rsidR="00C57FBC" w:rsidRPr="00DD2B63" w:rsidRDefault="00C57FBC" w:rsidP="00C57FBC">
            <w:pPr>
              <w:spacing w:line="360" w:lineRule="auto"/>
              <w:jc w:val="both"/>
              <w:rPr>
                <w:rFonts w:ascii="Book Antiqua" w:hAnsi="Book Antiqua"/>
                <w:color w:val="000000"/>
              </w:rPr>
            </w:pPr>
            <w:r w:rsidRPr="00DD2B63">
              <w:rPr>
                <w:rFonts w:ascii="Book Antiqua" w:hAnsi="Book Antiqua"/>
                <w:color w:val="000000"/>
              </w:rPr>
              <w:t>1</w:t>
            </w:r>
          </w:p>
        </w:tc>
        <w:tc>
          <w:tcPr>
            <w:tcW w:w="1234" w:type="dxa"/>
            <w:noWrap/>
          </w:tcPr>
          <w:p w14:paraId="6EE9E1CA" w14:textId="77777777" w:rsidR="00C57FBC" w:rsidRPr="00DD2B63" w:rsidRDefault="00C57FBC" w:rsidP="00C57FBC">
            <w:pPr>
              <w:spacing w:line="360" w:lineRule="auto"/>
              <w:jc w:val="both"/>
              <w:rPr>
                <w:rFonts w:ascii="Book Antiqua" w:hAnsi="Book Antiqua"/>
                <w:color w:val="000000"/>
              </w:rPr>
            </w:pPr>
          </w:p>
        </w:tc>
        <w:tc>
          <w:tcPr>
            <w:tcW w:w="1160" w:type="dxa"/>
            <w:noWrap/>
          </w:tcPr>
          <w:p w14:paraId="1D88006A" w14:textId="77777777" w:rsidR="00C57FBC" w:rsidRPr="00DD2B63" w:rsidRDefault="00C57FBC" w:rsidP="00C57FBC">
            <w:pPr>
              <w:spacing w:line="360" w:lineRule="auto"/>
              <w:jc w:val="both"/>
              <w:rPr>
                <w:rFonts w:ascii="Book Antiqua" w:hAnsi="Book Antiqua"/>
                <w:color w:val="000000"/>
              </w:rPr>
            </w:pPr>
          </w:p>
        </w:tc>
      </w:tr>
      <w:tr w:rsidR="00C57FBC" w:rsidRPr="00DD2B63" w14:paraId="69168418" w14:textId="77777777" w:rsidTr="00BF2735">
        <w:trPr>
          <w:trHeight w:val="268"/>
        </w:trPr>
        <w:tc>
          <w:tcPr>
            <w:tcW w:w="1747" w:type="dxa"/>
            <w:noWrap/>
          </w:tcPr>
          <w:p w14:paraId="6988FFDC" w14:textId="3CEC39CE" w:rsidR="00C57FBC" w:rsidRPr="00DD2B63" w:rsidRDefault="003F0C52" w:rsidP="00C57FBC">
            <w:pPr>
              <w:spacing w:line="360" w:lineRule="auto"/>
              <w:jc w:val="both"/>
              <w:rPr>
                <w:rFonts w:ascii="Book Antiqua" w:hAnsi="Book Antiqua"/>
                <w:color w:val="000000"/>
              </w:rPr>
            </w:pPr>
            <w:r w:rsidRPr="00DD2B63">
              <w:rPr>
                <w:rFonts w:ascii="Book Antiqua" w:hAnsi="Book Antiqua"/>
                <w:color w:val="000000"/>
              </w:rPr>
              <w:t>Pearson correlation</w:t>
            </w:r>
          </w:p>
        </w:tc>
        <w:tc>
          <w:tcPr>
            <w:tcW w:w="1322" w:type="dxa"/>
            <w:noWrap/>
          </w:tcPr>
          <w:p w14:paraId="47CC9C53" w14:textId="4E1907D9" w:rsidR="00C57FBC" w:rsidRPr="00DD2B63" w:rsidRDefault="00C57FBC" w:rsidP="00C57FBC">
            <w:pPr>
              <w:spacing w:line="360" w:lineRule="auto"/>
              <w:jc w:val="both"/>
              <w:rPr>
                <w:rFonts w:ascii="Book Antiqua" w:hAnsi="Book Antiqua"/>
                <w:color w:val="000000"/>
              </w:rPr>
            </w:pPr>
            <w:r w:rsidRPr="00DD2B63">
              <w:rPr>
                <w:rFonts w:ascii="Book Antiqua" w:hAnsi="Book Antiqua"/>
                <w:i/>
                <w:color w:val="000000"/>
              </w:rPr>
              <w:t>P</w:t>
            </w:r>
            <w:r w:rsidR="003F0C52">
              <w:rPr>
                <w:rFonts w:ascii="Book Antiqua" w:hAnsi="Book Antiqua"/>
                <w:i/>
                <w:color w:val="000000"/>
              </w:rPr>
              <w:t xml:space="preserve"> </w:t>
            </w:r>
            <w:r w:rsidRPr="00DD2B63">
              <w:rPr>
                <w:rFonts w:ascii="Book Antiqua" w:hAnsi="Book Antiqua"/>
                <w:color w:val="000000"/>
              </w:rPr>
              <w:t>&lt;</w:t>
            </w:r>
            <w:r w:rsidR="003F0C52">
              <w:rPr>
                <w:rFonts w:ascii="Book Antiqua" w:hAnsi="Book Antiqua"/>
                <w:color w:val="000000"/>
              </w:rPr>
              <w:t xml:space="preserve"> </w:t>
            </w:r>
            <w:r w:rsidRPr="00DD2B63">
              <w:rPr>
                <w:rFonts w:ascii="Book Antiqua" w:hAnsi="Book Antiqua"/>
                <w:color w:val="000000"/>
              </w:rPr>
              <w:t>0.001</w:t>
            </w:r>
          </w:p>
        </w:tc>
        <w:tc>
          <w:tcPr>
            <w:tcW w:w="1322" w:type="dxa"/>
            <w:noWrap/>
          </w:tcPr>
          <w:p w14:paraId="0F95EA3B" w14:textId="3BFCB66F" w:rsidR="00C57FBC" w:rsidRPr="00DD2B63" w:rsidRDefault="00C57FBC" w:rsidP="00C57FBC">
            <w:pPr>
              <w:spacing w:line="360" w:lineRule="auto"/>
              <w:jc w:val="both"/>
              <w:rPr>
                <w:rFonts w:ascii="Book Antiqua" w:hAnsi="Book Antiqua"/>
                <w:color w:val="000000"/>
              </w:rPr>
            </w:pPr>
            <w:r w:rsidRPr="00DD2B63">
              <w:rPr>
                <w:rFonts w:ascii="Book Antiqua" w:hAnsi="Book Antiqua"/>
                <w:i/>
                <w:color w:val="000000"/>
              </w:rPr>
              <w:t>P</w:t>
            </w:r>
            <w:r w:rsidR="003F0C52">
              <w:rPr>
                <w:rFonts w:ascii="Book Antiqua" w:hAnsi="Book Antiqua"/>
                <w:i/>
                <w:color w:val="000000"/>
              </w:rPr>
              <w:t xml:space="preserve"> </w:t>
            </w:r>
            <w:r w:rsidRPr="00DD2B63">
              <w:rPr>
                <w:rFonts w:ascii="Book Antiqua" w:hAnsi="Book Antiqua"/>
                <w:color w:val="000000"/>
              </w:rPr>
              <w:t>&lt;</w:t>
            </w:r>
            <w:r w:rsidR="003F0C52">
              <w:rPr>
                <w:rFonts w:ascii="Book Antiqua" w:hAnsi="Book Antiqua"/>
                <w:color w:val="000000"/>
              </w:rPr>
              <w:t xml:space="preserve"> </w:t>
            </w:r>
            <w:r w:rsidRPr="00DD2B63">
              <w:rPr>
                <w:rFonts w:ascii="Book Antiqua" w:hAnsi="Book Antiqua"/>
                <w:color w:val="000000"/>
              </w:rPr>
              <w:t>0.001</w:t>
            </w:r>
          </w:p>
        </w:tc>
        <w:tc>
          <w:tcPr>
            <w:tcW w:w="1322" w:type="dxa"/>
            <w:noWrap/>
          </w:tcPr>
          <w:p w14:paraId="05479741" w14:textId="478A7681" w:rsidR="00C57FBC" w:rsidRPr="00DD2B63" w:rsidRDefault="00C57FBC" w:rsidP="00C57FBC">
            <w:pPr>
              <w:spacing w:line="360" w:lineRule="auto"/>
              <w:jc w:val="both"/>
              <w:rPr>
                <w:rFonts w:ascii="Book Antiqua" w:hAnsi="Book Antiqua"/>
                <w:color w:val="000000"/>
              </w:rPr>
            </w:pPr>
            <w:r w:rsidRPr="00DD2B63">
              <w:rPr>
                <w:rFonts w:ascii="Book Antiqua" w:hAnsi="Book Antiqua"/>
                <w:i/>
                <w:color w:val="000000"/>
              </w:rPr>
              <w:t>P</w:t>
            </w:r>
            <w:r w:rsidR="003F0C52">
              <w:rPr>
                <w:rFonts w:ascii="Book Antiqua" w:hAnsi="Book Antiqua"/>
                <w:i/>
                <w:color w:val="000000"/>
              </w:rPr>
              <w:t xml:space="preserve"> </w:t>
            </w:r>
            <w:r w:rsidRPr="00DD2B63">
              <w:rPr>
                <w:rFonts w:ascii="Book Antiqua" w:hAnsi="Book Antiqua"/>
                <w:color w:val="000000"/>
              </w:rPr>
              <w:t>&lt;</w:t>
            </w:r>
            <w:r w:rsidR="003F0C52">
              <w:rPr>
                <w:rFonts w:ascii="Book Antiqua" w:hAnsi="Book Antiqua"/>
                <w:color w:val="000000"/>
              </w:rPr>
              <w:t xml:space="preserve"> </w:t>
            </w:r>
            <w:r w:rsidRPr="00DD2B63">
              <w:rPr>
                <w:rFonts w:ascii="Book Antiqua" w:hAnsi="Book Antiqua"/>
                <w:color w:val="000000"/>
              </w:rPr>
              <w:t>0.001</w:t>
            </w:r>
          </w:p>
        </w:tc>
        <w:tc>
          <w:tcPr>
            <w:tcW w:w="1322" w:type="dxa"/>
            <w:noWrap/>
          </w:tcPr>
          <w:p w14:paraId="26824679" w14:textId="77777777" w:rsidR="00C57FBC" w:rsidRPr="00DD2B63" w:rsidRDefault="00C57FBC" w:rsidP="00C57FBC">
            <w:pPr>
              <w:spacing w:line="360" w:lineRule="auto"/>
              <w:jc w:val="both"/>
              <w:rPr>
                <w:rFonts w:ascii="Book Antiqua" w:hAnsi="Book Antiqua"/>
                <w:color w:val="000000"/>
              </w:rPr>
            </w:pPr>
          </w:p>
        </w:tc>
        <w:tc>
          <w:tcPr>
            <w:tcW w:w="1234" w:type="dxa"/>
            <w:noWrap/>
          </w:tcPr>
          <w:p w14:paraId="6ED649B9" w14:textId="77777777" w:rsidR="00C57FBC" w:rsidRPr="00DD2B63" w:rsidRDefault="00C57FBC" w:rsidP="00C57FBC">
            <w:pPr>
              <w:spacing w:line="360" w:lineRule="auto"/>
              <w:jc w:val="both"/>
              <w:rPr>
                <w:rFonts w:ascii="Book Antiqua" w:hAnsi="Book Antiqua"/>
                <w:color w:val="000000"/>
              </w:rPr>
            </w:pPr>
          </w:p>
        </w:tc>
        <w:tc>
          <w:tcPr>
            <w:tcW w:w="1160" w:type="dxa"/>
            <w:noWrap/>
          </w:tcPr>
          <w:p w14:paraId="2DD74022" w14:textId="77777777" w:rsidR="00C57FBC" w:rsidRPr="00DD2B63" w:rsidRDefault="00C57FBC" w:rsidP="00C57FBC">
            <w:pPr>
              <w:spacing w:line="360" w:lineRule="auto"/>
              <w:jc w:val="both"/>
              <w:rPr>
                <w:rFonts w:ascii="Book Antiqua" w:hAnsi="Book Antiqua"/>
                <w:color w:val="000000"/>
              </w:rPr>
            </w:pPr>
          </w:p>
        </w:tc>
      </w:tr>
      <w:tr w:rsidR="00C57FBC" w:rsidRPr="00DD2B63" w14:paraId="508ECC8A" w14:textId="77777777" w:rsidTr="00BF2735">
        <w:trPr>
          <w:trHeight w:val="268"/>
        </w:trPr>
        <w:tc>
          <w:tcPr>
            <w:tcW w:w="1747" w:type="dxa"/>
            <w:noWrap/>
          </w:tcPr>
          <w:p w14:paraId="1FD67B51" w14:textId="77777777" w:rsidR="00C57FBC" w:rsidRPr="00DD2B63" w:rsidRDefault="00C57FBC" w:rsidP="00C57FBC">
            <w:pPr>
              <w:spacing w:line="360" w:lineRule="auto"/>
              <w:jc w:val="both"/>
              <w:rPr>
                <w:rFonts w:ascii="Book Antiqua" w:hAnsi="Book Antiqua"/>
                <w:color w:val="000000"/>
              </w:rPr>
            </w:pPr>
            <w:r w:rsidRPr="00DD2B63">
              <w:rPr>
                <w:rFonts w:ascii="Book Antiqua" w:hAnsi="Book Antiqua"/>
                <w:color w:val="000000"/>
              </w:rPr>
              <w:t>GA (%)</w:t>
            </w:r>
          </w:p>
        </w:tc>
        <w:tc>
          <w:tcPr>
            <w:tcW w:w="1322" w:type="dxa"/>
            <w:noWrap/>
          </w:tcPr>
          <w:p w14:paraId="024589CD" w14:textId="77777777" w:rsidR="00C57FBC" w:rsidRPr="00DD2B63" w:rsidRDefault="00C57FBC" w:rsidP="00C57FBC">
            <w:pPr>
              <w:spacing w:line="360" w:lineRule="auto"/>
              <w:jc w:val="both"/>
              <w:rPr>
                <w:rFonts w:ascii="Book Antiqua" w:hAnsi="Book Antiqua"/>
                <w:color w:val="000000"/>
              </w:rPr>
            </w:pPr>
            <w:r w:rsidRPr="00DD2B63">
              <w:rPr>
                <w:rFonts w:ascii="Book Antiqua" w:hAnsi="Book Antiqua"/>
                <w:color w:val="000000"/>
              </w:rPr>
              <w:t>0.809</w:t>
            </w:r>
          </w:p>
        </w:tc>
        <w:tc>
          <w:tcPr>
            <w:tcW w:w="1322" w:type="dxa"/>
            <w:noWrap/>
          </w:tcPr>
          <w:p w14:paraId="40C439DD" w14:textId="77777777" w:rsidR="00C57FBC" w:rsidRPr="00DD2B63" w:rsidRDefault="00C57FBC" w:rsidP="00C57FBC">
            <w:pPr>
              <w:spacing w:line="360" w:lineRule="auto"/>
              <w:jc w:val="both"/>
              <w:rPr>
                <w:rFonts w:ascii="Book Antiqua" w:hAnsi="Book Antiqua"/>
                <w:color w:val="000000"/>
              </w:rPr>
            </w:pPr>
            <w:r w:rsidRPr="00DD2B63">
              <w:rPr>
                <w:rFonts w:ascii="Book Antiqua" w:hAnsi="Book Antiqua"/>
                <w:color w:val="000000"/>
              </w:rPr>
              <w:t>0.717</w:t>
            </w:r>
          </w:p>
        </w:tc>
        <w:tc>
          <w:tcPr>
            <w:tcW w:w="1322" w:type="dxa"/>
            <w:noWrap/>
          </w:tcPr>
          <w:p w14:paraId="42ECBC90" w14:textId="77777777" w:rsidR="00C57FBC" w:rsidRPr="00DD2B63" w:rsidRDefault="00C57FBC" w:rsidP="00C57FBC">
            <w:pPr>
              <w:spacing w:line="360" w:lineRule="auto"/>
              <w:jc w:val="both"/>
              <w:rPr>
                <w:rFonts w:ascii="Book Antiqua" w:hAnsi="Book Antiqua"/>
                <w:color w:val="000000"/>
              </w:rPr>
            </w:pPr>
            <w:r w:rsidRPr="00DD2B63">
              <w:rPr>
                <w:rFonts w:ascii="Book Antiqua" w:hAnsi="Book Antiqua"/>
                <w:color w:val="000000"/>
              </w:rPr>
              <w:t>0.735</w:t>
            </w:r>
          </w:p>
        </w:tc>
        <w:tc>
          <w:tcPr>
            <w:tcW w:w="1322" w:type="dxa"/>
            <w:noWrap/>
          </w:tcPr>
          <w:p w14:paraId="0F0AB2A9" w14:textId="77777777" w:rsidR="00C57FBC" w:rsidRPr="00DD2B63" w:rsidRDefault="00C57FBC" w:rsidP="00C57FBC">
            <w:pPr>
              <w:spacing w:line="360" w:lineRule="auto"/>
              <w:jc w:val="both"/>
              <w:rPr>
                <w:rFonts w:ascii="Book Antiqua" w:hAnsi="Book Antiqua"/>
                <w:color w:val="000000"/>
              </w:rPr>
            </w:pPr>
            <w:r w:rsidRPr="00DD2B63">
              <w:rPr>
                <w:rFonts w:ascii="Book Antiqua" w:hAnsi="Book Antiqua"/>
                <w:color w:val="000000"/>
              </w:rPr>
              <w:t>0.793</w:t>
            </w:r>
          </w:p>
        </w:tc>
        <w:tc>
          <w:tcPr>
            <w:tcW w:w="1234" w:type="dxa"/>
            <w:noWrap/>
          </w:tcPr>
          <w:p w14:paraId="2874C8C6" w14:textId="77777777" w:rsidR="00C57FBC" w:rsidRPr="00DD2B63" w:rsidRDefault="00C57FBC" w:rsidP="00C57FBC">
            <w:pPr>
              <w:spacing w:line="360" w:lineRule="auto"/>
              <w:jc w:val="both"/>
              <w:rPr>
                <w:rFonts w:ascii="Book Antiqua" w:hAnsi="Book Antiqua"/>
                <w:color w:val="000000"/>
              </w:rPr>
            </w:pPr>
            <w:r w:rsidRPr="00DD2B63">
              <w:rPr>
                <w:rFonts w:ascii="Book Antiqua" w:hAnsi="Book Antiqua"/>
                <w:color w:val="000000"/>
              </w:rPr>
              <w:t>1</w:t>
            </w:r>
          </w:p>
        </w:tc>
        <w:tc>
          <w:tcPr>
            <w:tcW w:w="1160" w:type="dxa"/>
            <w:noWrap/>
          </w:tcPr>
          <w:p w14:paraId="2347236E" w14:textId="77777777" w:rsidR="00C57FBC" w:rsidRPr="00DD2B63" w:rsidRDefault="00C57FBC" w:rsidP="00C57FBC">
            <w:pPr>
              <w:spacing w:line="360" w:lineRule="auto"/>
              <w:jc w:val="both"/>
              <w:rPr>
                <w:rFonts w:ascii="Book Antiqua" w:hAnsi="Book Antiqua"/>
                <w:color w:val="000000"/>
              </w:rPr>
            </w:pPr>
          </w:p>
        </w:tc>
      </w:tr>
      <w:tr w:rsidR="00C57FBC" w:rsidRPr="00DD2B63" w14:paraId="68F486AF" w14:textId="77777777" w:rsidTr="00BF2735">
        <w:trPr>
          <w:trHeight w:val="521"/>
        </w:trPr>
        <w:tc>
          <w:tcPr>
            <w:tcW w:w="1747" w:type="dxa"/>
            <w:noWrap/>
          </w:tcPr>
          <w:p w14:paraId="1149B67B" w14:textId="4D72680E" w:rsidR="00C57FBC" w:rsidRPr="00DD2B63" w:rsidRDefault="003F0C52" w:rsidP="00C57FBC">
            <w:pPr>
              <w:spacing w:line="360" w:lineRule="auto"/>
              <w:jc w:val="both"/>
              <w:rPr>
                <w:rFonts w:ascii="Book Antiqua" w:hAnsi="Book Antiqua"/>
                <w:color w:val="000000"/>
              </w:rPr>
            </w:pPr>
            <w:r w:rsidRPr="00DD2B63">
              <w:rPr>
                <w:rFonts w:ascii="Book Antiqua" w:hAnsi="Book Antiqua"/>
                <w:color w:val="000000"/>
              </w:rPr>
              <w:t>Pearson correlation</w:t>
            </w:r>
          </w:p>
        </w:tc>
        <w:tc>
          <w:tcPr>
            <w:tcW w:w="1322" w:type="dxa"/>
            <w:noWrap/>
          </w:tcPr>
          <w:p w14:paraId="53EA592F" w14:textId="2AB23060" w:rsidR="00C57FBC" w:rsidRPr="00DD2B63" w:rsidRDefault="00C57FBC" w:rsidP="00C57FBC">
            <w:pPr>
              <w:spacing w:line="360" w:lineRule="auto"/>
              <w:jc w:val="both"/>
              <w:rPr>
                <w:rFonts w:ascii="Book Antiqua" w:hAnsi="Book Antiqua"/>
                <w:color w:val="000000"/>
              </w:rPr>
            </w:pPr>
            <w:r w:rsidRPr="00DD2B63">
              <w:rPr>
                <w:rFonts w:ascii="Book Antiqua" w:hAnsi="Book Antiqua"/>
                <w:i/>
                <w:color w:val="000000"/>
              </w:rPr>
              <w:t>P</w:t>
            </w:r>
            <w:r w:rsidR="003F0C52">
              <w:rPr>
                <w:rFonts w:ascii="Book Antiqua" w:hAnsi="Book Antiqua"/>
                <w:i/>
                <w:color w:val="000000"/>
              </w:rPr>
              <w:t xml:space="preserve"> </w:t>
            </w:r>
            <w:r w:rsidRPr="00DD2B63">
              <w:rPr>
                <w:rFonts w:ascii="Book Antiqua" w:hAnsi="Book Antiqua"/>
                <w:color w:val="000000"/>
              </w:rPr>
              <w:t>&lt;</w:t>
            </w:r>
            <w:r w:rsidR="003F0C52">
              <w:rPr>
                <w:rFonts w:ascii="Book Antiqua" w:hAnsi="Book Antiqua"/>
                <w:color w:val="000000"/>
              </w:rPr>
              <w:t xml:space="preserve"> </w:t>
            </w:r>
            <w:r w:rsidRPr="00DD2B63">
              <w:rPr>
                <w:rFonts w:ascii="Book Antiqua" w:hAnsi="Book Antiqua"/>
                <w:color w:val="000000"/>
              </w:rPr>
              <w:t>0.001</w:t>
            </w:r>
          </w:p>
        </w:tc>
        <w:tc>
          <w:tcPr>
            <w:tcW w:w="1322" w:type="dxa"/>
            <w:noWrap/>
          </w:tcPr>
          <w:p w14:paraId="606C4B5F" w14:textId="60B48C84" w:rsidR="00C57FBC" w:rsidRPr="00DD2B63" w:rsidRDefault="00C57FBC" w:rsidP="00C57FBC">
            <w:pPr>
              <w:spacing w:line="360" w:lineRule="auto"/>
              <w:jc w:val="both"/>
              <w:rPr>
                <w:rFonts w:ascii="Book Antiqua" w:hAnsi="Book Antiqua"/>
                <w:color w:val="000000"/>
              </w:rPr>
            </w:pPr>
            <w:r w:rsidRPr="00DD2B63">
              <w:rPr>
                <w:rFonts w:ascii="Book Antiqua" w:hAnsi="Book Antiqua"/>
                <w:i/>
                <w:color w:val="000000"/>
              </w:rPr>
              <w:t>P</w:t>
            </w:r>
            <w:r w:rsidR="003F0C52">
              <w:rPr>
                <w:rFonts w:ascii="Book Antiqua" w:hAnsi="Book Antiqua"/>
                <w:i/>
                <w:color w:val="000000"/>
              </w:rPr>
              <w:t xml:space="preserve"> </w:t>
            </w:r>
            <w:r w:rsidRPr="00DD2B63">
              <w:rPr>
                <w:rFonts w:ascii="Book Antiqua" w:hAnsi="Book Antiqua"/>
                <w:color w:val="000000"/>
              </w:rPr>
              <w:t>&lt;</w:t>
            </w:r>
            <w:r w:rsidR="003F0C52">
              <w:rPr>
                <w:rFonts w:ascii="Book Antiqua" w:hAnsi="Book Antiqua"/>
                <w:color w:val="000000"/>
              </w:rPr>
              <w:t xml:space="preserve"> </w:t>
            </w:r>
            <w:r w:rsidRPr="00DD2B63">
              <w:rPr>
                <w:rFonts w:ascii="Book Antiqua" w:hAnsi="Book Antiqua"/>
                <w:color w:val="000000"/>
              </w:rPr>
              <w:t>0.001</w:t>
            </w:r>
          </w:p>
        </w:tc>
        <w:tc>
          <w:tcPr>
            <w:tcW w:w="1322" w:type="dxa"/>
            <w:noWrap/>
          </w:tcPr>
          <w:p w14:paraId="3594598C" w14:textId="7C6E1661" w:rsidR="00C57FBC" w:rsidRPr="00DD2B63" w:rsidRDefault="00C57FBC" w:rsidP="00C57FBC">
            <w:pPr>
              <w:spacing w:line="360" w:lineRule="auto"/>
              <w:jc w:val="both"/>
              <w:rPr>
                <w:rFonts w:ascii="Book Antiqua" w:hAnsi="Book Antiqua"/>
                <w:color w:val="000000"/>
              </w:rPr>
            </w:pPr>
            <w:r w:rsidRPr="00DD2B63">
              <w:rPr>
                <w:rFonts w:ascii="Book Antiqua" w:hAnsi="Book Antiqua"/>
                <w:i/>
                <w:color w:val="000000"/>
              </w:rPr>
              <w:t>P</w:t>
            </w:r>
            <w:r w:rsidR="003F0C52">
              <w:rPr>
                <w:rFonts w:ascii="Book Antiqua" w:hAnsi="Book Antiqua"/>
                <w:i/>
                <w:color w:val="000000"/>
              </w:rPr>
              <w:t xml:space="preserve"> </w:t>
            </w:r>
            <w:r w:rsidRPr="00DD2B63">
              <w:rPr>
                <w:rFonts w:ascii="Book Antiqua" w:hAnsi="Book Antiqua"/>
                <w:color w:val="000000"/>
              </w:rPr>
              <w:t>&lt;</w:t>
            </w:r>
            <w:r w:rsidR="003F0C52">
              <w:rPr>
                <w:rFonts w:ascii="Book Antiqua" w:hAnsi="Book Antiqua"/>
                <w:color w:val="000000"/>
              </w:rPr>
              <w:t xml:space="preserve"> </w:t>
            </w:r>
            <w:r w:rsidRPr="00DD2B63">
              <w:rPr>
                <w:rFonts w:ascii="Book Antiqua" w:hAnsi="Book Antiqua"/>
                <w:color w:val="000000"/>
              </w:rPr>
              <w:t>0.001</w:t>
            </w:r>
          </w:p>
        </w:tc>
        <w:tc>
          <w:tcPr>
            <w:tcW w:w="1322" w:type="dxa"/>
            <w:noWrap/>
          </w:tcPr>
          <w:p w14:paraId="173C2821" w14:textId="6B3921C8" w:rsidR="00C57FBC" w:rsidRPr="00DD2B63" w:rsidRDefault="00C57FBC" w:rsidP="00C57FBC">
            <w:pPr>
              <w:spacing w:line="360" w:lineRule="auto"/>
              <w:jc w:val="both"/>
              <w:rPr>
                <w:rFonts w:ascii="Book Antiqua" w:hAnsi="Book Antiqua"/>
                <w:color w:val="000000"/>
              </w:rPr>
            </w:pPr>
            <w:r w:rsidRPr="00DD2B63">
              <w:rPr>
                <w:rFonts w:ascii="Book Antiqua" w:hAnsi="Book Antiqua"/>
                <w:i/>
                <w:color w:val="000000"/>
              </w:rPr>
              <w:t>P</w:t>
            </w:r>
            <w:r w:rsidR="003F0C52">
              <w:rPr>
                <w:rFonts w:ascii="Book Antiqua" w:hAnsi="Book Antiqua"/>
                <w:i/>
                <w:color w:val="000000"/>
              </w:rPr>
              <w:t xml:space="preserve"> </w:t>
            </w:r>
            <w:r w:rsidRPr="00DD2B63">
              <w:rPr>
                <w:rFonts w:ascii="Book Antiqua" w:hAnsi="Book Antiqua"/>
                <w:color w:val="000000"/>
              </w:rPr>
              <w:t>&lt;</w:t>
            </w:r>
            <w:r w:rsidR="003F0C52">
              <w:rPr>
                <w:rFonts w:ascii="Book Antiqua" w:hAnsi="Book Antiqua"/>
                <w:color w:val="000000"/>
              </w:rPr>
              <w:t xml:space="preserve"> </w:t>
            </w:r>
            <w:r w:rsidRPr="00DD2B63">
              <w:rPr>
                <w:rFonts w:ascii="Book Antiqua" w:hAnsi="Book Antiqua"/>
                <w:color w:val="000000"/>
              </w:rPr>
              <w:t>0.001</w:t>
            </w:r>
          </w:p>
        </w:tc>
        <w:tc>
          <w:tcPr>
            <w:tcW w:w="1234" w:type="dxa"/>
            <w:noWrap/>
          </w:tcPr>
          <w:p w14:paraId="79DC2C69" w14:textId="77777777" w:rsidR="00C57FBC" w:rsidRPr="00DD2B63" w:rsidRDefault="00C57FBC" w:rsidP="00C57FBC">
            <w:pPr>
              <w:spacing w:line="360" w:lineRule="auto"/>
              <w:jc w:val="both"/>
              <w:rPr>
                <w:rFonts w:ascii="Book Antiqua" w:hAnsi="Book Antiqua"/>
                <w:color w:val="000000"/>
              </w:rPr>
            </w:pPr>
          </w:p>
        </w:tc>
        <w:tc>
          <w:tcPr>
            <w:tcW w:w="1160" w:type="dxa"/>
            <w:noWrap/>
          </w:tcPr>
          <w:p w14:paraId="0EA0C1B7" w14:textId="77777777" w:rsidR="00C57FBC" w:rsidRPr="00DD2B63" w:rsidRDefault="00C57FBC" w:rsidP="00C57FBC">
            <w:pPr>
              <w:spacing w:line="360" w:lineRule="auto"/>
              <w:jc w:val="both"/>
              <w:rPr>
                <w:rFonts w:ascii="Book Antiqua" w:hAnsi="Book Antiqua"/>
                <w:color w:val="000000"/>
              </w:rPr>
            </w:pPr>
          </w:p>
        </w:tc>
      </w:tr>
      <w:tr w:rsidR="00C57FBC" w:rsidRPr="00DD2B63" w14:paraId="7B36AAEC" w14:textId="77777777" w:rsidTr="00BF2735">
        <w:trPr>
          <w:trHeight w:val="268"/>
        </w:trPr>
        <w:tc>
          <w:tcPr>
            <w:tcW w:w="1747" w:type="dxa"/>
            <w:noWrap/>
          </w:tcPr>
          <w:p w14:paraId="07DFC77C" w14:textId="77777777" w:rsidR="00C57FBC" w:rsidRPr="00DD2B63" w:rsidRDefault="00C57FBC" w:rsidP="00C57FBC">
            <w:pPr>
              <w:spacing w:line="360" w:lineRule="auto"/>
              <w:jc w:val="both"/>
              <w:rPr>
                <w:rFonts w:ascii="Book Antiqua" w:hAnsi="Book Antiqua"/>
                <w:color w:val="000000"/>
              </w:rPr>
            </w:pPr>
            <w:r w:rsidRPr="00DD2B63">
              <w:rPr>
                <w:rFonts w:ascii="Book Antiqua" w:hAnsi="Book Antiqua"/>
                <w:color w:val="000000"/>
              </w:rPr>
              <w:t>HbA1c (%)</w:t>
            </w:r>
          </w:p>
        </w:tc>
        <w:tc>
          <w:tcPr>
            <w:tcW w:w="1322" w:type="dxa"/>
            <w:noWrap/>
          </w:tcPr>
          <w:p w14:paraId="2EF4A6B5" w14:textId="77777777" w:rsidR="00C57FBC" w:rsidRPr="00DD2B63" w:rsidRDefault="00C57FBC" w:rsidP="00C57FBC">
            <w:pPr>
              <w:spacing w:line="360" w:lineRule="auto"/>
              <w:jc w:val="both"/>
              <w:rPr>
                <w:rFonts w:ascii="Book Antiqua" w:hAnsi="Book Antiqua"/>
                <w:color w:val="000000"/>
              </w:rPr>
            </w:pPr>
            <w:r w:rsidRPr="00DD2B63">
              <w:rPr>
                <w:rFonts w:ascii="Book Antiqua" w:hAnsi="Book Antiqua"/>
                <w:color w:val="000000"/>
              </w:rPr>
              <w:t>0.834</w:t>
            </w:r>
          </w:p>
        </w:tc>
        <w:tc>
          <w:tcPr>
            <w:tcW w:w="1322" w:type="dxa"/>
            <w:noWrap/>
          </w:tcPr>
          <w:p w14:paraId="7AAC2C3E" w14:textId="77777777" w:rsidR="00C57FBC" w:rsidRPr="00DD2B63" w:rsidRDefault="00C57FBC" w:rsidP="00C57FBC">
            <w:pPr>
              <w:spacing w:line="360" w:lineRule="auto"/>
              <w:jc w:val="both"/>
              <w:rPr>
                <w:rFonts w:ascii="Book Antiqua" w:hAnsi="Book Antiqua"/>
                <w:color w:val="000000"/>
              </w:rPr>
            </w:pPr>
            <w:r w:rsidRPr="00DD2B63">
              <w:rPr>
                <w:rFonts w:ascii="Book Antiqua" w:hAnsi="Book Antiqua"/>
                <w:color w:val="000000"/>
              </w:rPr>
              <w:t>0.747</w:t>
            </w:r>
          </w:p>
        </w:tc>
        <w:tc>
          <w:tcPr>
            <w:tcW w:w="1322" w:type="dxa"/>
            <w:noWrap/>
          </w:tcPr>
          <w:p w14:paraId="3A2A3318" w14:textId="77777777" w:rsidR="00C57FBC" w:rsidRPr="00DD2B63" w:rsidRDefault="00C57FBC" w:rsidP="00C57FBC">
            <w:pPr>
              <w:spacing w:line="360" w:lineRule="auto"/>
              <w:jc w:val="both"/>
              <w:rPr>
                <w:rFonts w:ascii="Book Antiqua" w:hAnsi="Book Antiqua"/>
                <w:color w:val="000000"/>
              </w:rPr>
            </w:pPr>
            <w:r w:rsidRPr="00DD2B63">
              <w:rPr>
                <w:rFonts w:ascii="Book Antiqua" w:hAnsi="Book Antiqua"/>
                <w:color w:val="000000"/>
              </w:rPr>
              <w:t>0.800</w:t>
            </w:r>
          </w:p>
        </w:tc>
        <w:tc>
          <w:tcPr>
            <w:tcW w:w="1322" w:type="dxa"/>
            <w:noWrap/>
          </w:tcPr>
          <w:p w14:paraId="7FF70132" w14:textId="77777777" w:rsidR="00C57FBC" w:rsidRPr="00DD2B63" w:rsidRDefault="00C57FBC" w:rsidP="00C57FBC">
            <w:pPr>
              <w:spacing w:line="360" w:lineRule="auto"/>
              <w:jc w:val="both"/>
              <w:rPr>
                <w:rFonts w:ascii="Book Antiqua" w:hAnsi="Book Antiqua"/>
                <w:color w:val="000000"/>
              </w:rPr>
            </w:pPr>
            <w:r w:rsidRPr="00DD2B63">
              <w:rPr>
                <w:rFonts w:ascii="Book Antiqua" w:hAnsi="Book Antiqua"/>
                <w:color w:val="000000"/>
              </w:rPr>
              <w:t>0.842</w:t>
            </w:r>
          </w:p>
        </w:tc>
        <w:tc>
          <w:tcPr>
            <w:tcW w:w="1234" w:type="dxa"/>
            <w:noWrap/>
          </w:tcPr>
          <w:p w14:paraId="41F5E76E" w14:textId="77777777" w:rsidR="00C57FBC" w:rsidRPr="00DD2B63" w:rsidRDefault="00C57FBC" w:rsidP="00C57FBC">
            <w:pPr>
              <w:spacing w:line="360" w:lineRule="auto"/>
              <w:jc w:val="both"/>
              <w:rPr>
                <w:rFonts w:ascii="Book Antiqua" w:hAnsi="Book Antiqua"/>
                <w:color w:val="000000"/>
              </w:rPr>
            </w:pPr>
            <w:r w:rsidRPr="00DD2B63">
              <w:rPr>
                <w:rFonts w:ascii="Book Antiqua" w:hAnsi="Book Antiqua"/>
                <w:color w:val="000000"/>
              </w:rPr>
              <w:t>0.872</w:t>
            </w:r>
          </w:p>
        </w:tc>
        <w:tc>
          <w:tcPr>
            <w:tcW w:w="1160" w:type="dxa"/>
            <w:noWrap/>
          </w:tcPr>
          <w:p w14:paraId="11BC4201" w14:textId="77777777" w:rsidR="00C57FBC" w:rsidRPr="00DD2B63" w:rsidRDefault="00C57FBC" w:rsidP="00C57FBC">
            <w:pPr>
              <w:spacing w:line="360" w:lineRule="auto"/>
              <w:jc w:val="both"/>
              <w:rPr>
                <w:rFonts w:ascii="Book Antiqua" w:hAnsi="Book Antiqua"/>
                <w:color w:val="000000"/>
              </w:rPr>
            </w:pPr>
            <w:r w:rsidRPr="00DD2B63">
              <w:rPr>
                <w:rFonts w:ascii="Book Antiqua" w:hAnsi="Book Antiqua"/>
                <w:color w:val="000000"/>
              </w:rPr>
              <w:t>1</w:t>
            </w:r>
          </w:p>
        </w:tc>
      </w:tr>
      <w:tr w:rsidR="00C57FBC" w:rsidRPr="00DD2B63" w14:paraId="114438E0" w14:textId="77777777" w:rsidTr="00BF2735">
        <w:trPr>
          <w:trHeight w:val="268"/>
        </w:trPr>
        <w:tc>
          <w:tcPr>
            <w:tcW w:w="1747" w:type="dxa"/>
            <w:tcBorders>
              <w:bottom w:val="single" w:sz="4" w:space="0" w:color="auto"/>
            </w:tcBorders>
            <w:noWrap/>
          </w:tcPr>
          <w:p w14:paraId="7B4806E8" w14:textId="390EC138" w:rsidR="00C57FBC" w:rsidRPr="00DD2B63" w:rsidRDefault="003F0C52" w:rsidP="00C57FBC">
            <w:pPr>
              <w:spacing w:line="360" w:lineRule="auto"/>
              <w:jc w:val="both"/>
              <w:rPr>
                <w:rFonts w:ascii="Book Antiqua" w:hAnsi="Book Antiqua"/>
                <w:color w:val="000000"/>
              </w:rPr>
            </w:pPr>
            <w:r w:rsidRPr="00DD2B63">
              <w:rPr>
                <w:rFonts w:ascii="Book Antiqua" w:hAnsi="Book Antiqua"/>
                <w:color w:val="000000"/>
              </w:rPr>
              <w:t>Pearson correlation</w:t>
            </w:r>
          </w:p>
        </w:tc>
        <w:tc>
          <w:tcPr>
            <w:tcW w:w="1322" w:type="dxa"/>
            <w:tcBorders>
              <w:bottom w:val="single" w:sz="4" w:space="0" w:color="auto"/>
            </w:tcBorders>
            <w:noWrap/>
          </w:tcPr>
          <w:p w14:paraId="153DF722" w14:textId="538D503A" w:rsidR="00C57FBC" w:rsidRPr="00DD2B63" w:rsidRDefault="00C57FBC" w:rsidP="00C57FBC">
            <w:pPr>
              <w:spacing w:line="360" w:lineRule="auto"/>
              <w:jc w:val="both"/>
              <w:rPr>
                <w:rFonts w:ascii="Book Antiqua" w:hAnsi="Book Antiqua"/>
                <w:color w:val="000000"/>
              </w:rPr>
            </w:pPr>
            <w:r w:rsidRPr="00DD2B63">
              <w:rPr>
                <w:rFonts w:ascii="Book Antiqua" w:hAnsi="Book Antiqua"/>
                <w:i/>
                <w:color w:val="000000"/>
              </w:rPr>
              <w:t>P</w:t>
            </w:r>
            <w:r w:rsidR="003F0C52">
              <w:rPr>
                <w:rFonts w:ascii="Book Antiqua" w:hAnsi="Book Antiqua"/>
                <w:i/>
                <w:color w:val="000000"/>
              </w:rPr>
              <w:t xml:space="preserve"> </w:t>
            </w:r>
            <w:r w:rsidRPr="00DD2B63">
              <w:rPr>
                <w:rFonts w:ascii="Book Antiqua" w:hAnsi="Book Antiqua"/>
                <w:color w:val="000000"/>
              </w:rPr>
              <w:t>&lt;</w:t>
            </w:r>
            <w:r w:rsidR="003F0C52">
              <w:rPr>
                <w:rFonts w:ascii="Book Antiqua" w:hAnsi="Book Antiqua"/>
                <w:color w:val="000000"/>
              </w:rPr>
              <w:t xml:space="preserve"> </w:t>
            </w:r>
            <w:r w:rsidRPr="00DD2B63">
              <w:rPr>
                <w:rFonts w:ascii="Book Antiqua" w:hAnsi="Book Antiqua"/>
                <w:color w:val="000000"/>
              </w:rPr>
              <w:t>0.001</w:t>
            </w:r>
          </w:p>
        </w:tc>
        <w:tc>
          <w:tcPr>
            <w:tcW w:w="1322" w:type="dxa"/>
            <w:tcBorders>
              <w:bottom w:val="single" w:sz="4" w:space="0" w:color="auto"/>
            </w:tcBorders>
            <w:noWrap/>
          </w:tcPr>
          <w:p w14:paraId="053E88C8" w14:textId="43EFBDE4" w:rsidR="00C57FBC" w:rsidRPr="00DD2B63" w:rsidRDefault="00C57FBC" w:rsidP="00C57FBC">
            <w:pPr>
              <w:spacing w:line="360" w:lineRule="auto"/>
              <w:jc w:val="both"/>
              <w:rPr>
                <w:rFonts w:ascii="Book Antiqua" w:hAnsi="Book Antiqua"/>
                <w:color w:val="000000"/>
              </w:rPr>
            </w:pPr>
            <w:r w:rsidRPr="00DD2B63">
              <w:rPr>
                <w:rFonts w:ascii="Book Antiqua" w:hAnsi="Book Antiqua"/>
                <w:i/>
                <w:color w:val="000000"/>
              </w:rPr>
              <w:t>P</w:t>
            </w:r>
            <w:r w:rsidR="003F0C52">
              <w:rPr>
                <w:rFonts w:ascii="Book Antiqua" w:hAnsi="Book Antiqua"/>
                <w:i/>
                <w:color w:val="000000"/>
              </w:rPr>
              <w:t xml:space="preserve"> </w:t>
            </w:r>
            <w:r w:rsidRPr="00DD2B63">
              <w:rPr>
                <w:rFonts w:ascii="Book Antiqua" w:hAnsi="Book Antiqua"/>
                <w:color w:val="000000"/>
              </w:rPr>
              <w:t>&lt;</w:t>
            </w:r>
            <w:r w:rsidR="003F0C52">
              <w:rPr>
                <w:rFonts w:ascii="Book Antiqua" w:hAnsi="Book Antiqua"/>
                <w:color w:val="000000"/>
              </w:rPr>
              <w:t xml:space="preserve"> </w:t>
            </w:r>
            <w:r w:rsidRPr="00DD2B63">
              <w:rPr>
                <w:rFonts w:ascii="Book Antiqua" w:hAnsi="Book Antiqua"/>
                <w:color w:val="000000"/>
              </w:rPr>
              <w:t>0.001</w:t>
            </w:r>
          </w:p>
        </w:tc>
        <w:tc>
          <w:tcPr>
            <w:tcW w:w="1322" w:type="dxa"/>
            <w:tcBorders>
              <w:bottom w:val="single" w:sz="4" w:space="0" w:color="auto"/>
            </w:tcBorders>
            <w:noWrap/>
          </w:tcPr>
          <w:p w14:paraId="4B120153" w14:textId="5096F3C6" w:rsidR="00C57FBC" w:rsidRPr="00DD2B63" w:rsidRDefault="00C57FBC" w:rsidP="00C57FBC">
            <w:pPr>
              <w:spacing w:line="360" w:lineRule="auto"/>
              <w:jc w:val="both"/>
              <w:rPr>
                <w:rFonts w:ascii="Book Antiqua" w:hAnsi="Book Antiqua"/>
                <w:color w:val="000000"/>
              </w:rPr>
            </w:pPr>
            <w:r w:rsidRPr="00DD2B63">
              <w:rPr>
                <w:rFonts w:ascii="Book Antiqua" w:hAnsi="Book Antiqua"/>
                <w:i/>
                <w:color w:val="000000"/>
              </w:rPr>
              <w:t>P</w:t>
            </w:r>
            <w:r w:rsidR="003F0C52">
              <w:rPr>
                <w:rFonts w:ascii="Book Antiqua" w:hAnsi="Book Antiqua"/>
                <w:i/>
                <w:color w:val="000000"/>
              </w:rPr>
              <w:t xml:space="preserve"> </w:t>
            </w:r>
            <w:r w:rsidRPr="00DD2B63">
              <w:rPr>
                <w:rFonts w:ascii="Book Antiqua" w:hAnsi="Book Antiqua"/>
                <w:color w:val="000000"/>
              </w:rPr>
              <w:t>&lt;</w:t>
            </w:r>
            <w:r w:rsidR="003F0C52">
              <w:rPr>
                <w:rFonts w:ascii="Book Antiqua" w:hAnsi="Book Antiqua"/>
                <w:color w:val="000000"/>
              </w:rPr>
              <w:t xml:space="preserve"> </w:t>
            </w:r>
            <w:r w:rsidRPr="00DD2B63">
              <w:rPr>
                <w:rFonts w:ascii="Book Antiqua" w:hAnsi="Book Antiqua"/>
                <w:color w:val="000000"/>
              </w:rPr>
              <w:t>0.001</w:t>
            </w:r>
          </w:p>
        </w:tc>
        <w:tc>
          <w:tcPr>
            <w:tcW w:w="1322" w:type="dxa"/>
            <w:tcBorders>
              <w:bottom w:val="single" w:sz="4" w:space="0" w:color="auto"/>
            </w:tcBorders>
            <w:noWrap/>
          </w:tcPr>
          <w:p w14:paraId="0CC9AE7D" w14:textId="4D82FC08" w:rsidR="00C57FBC" w:rsidRPr="00DD2B63" w:rsidRDefault="00C57FBC" w:rsidP="00C57FBC">
            <w:pPr>
              <w:spacing w:line="360" w:lineRule="auto"/>
              <w:jc w:val="both"/>
              <w:rPr>
                <w:rFonts w:ascii="Book Antiqua" w:hAnsi="Book Antiqua"/>
                <w:color w:val="000000"/>
              </w:rPr>
            </w:pPr>
            <w:r w:rsidRPr="00DD2B63">
              <w:rPr>
                <w:rFonts w:ascii="Book Antiqua" w:hAnsi="Book Antiqua"/>
                <w:i/>
                <w:color w:val="000000"/>
              </w:rPr>
              <w:t>P</w:t>
            </w:r>
            <w:r w:rsidR="003F0C52">
              <w:rPr>
                <w:rFonts w:ascii="Book Antiqua" w:hAnsi="Book Antiqua"/>
                <w:i/>
                <w:color w:val="000000"/>
              </w:rPr>
              <w:t xml:space="preserve"> </w:t>
            </w:r>
            <w:r w:rsidRPr="00DD2B63">
              <w:rPr>
                <w:rFonts w:ascii="Book Antiqua" w:hAnsi="Book Antiqua"/>
                <w:color w:val="000000"/>
              </w:rPr>
              <w:t>&lt;</w:t>
            </w:r>
            <w:r w:rsidR="003F0C52">
              <w:rPr>
                <w:rFonts w:ascii="Book Antiqua" w:hAnsi="Book Antiqua"/>
                <w:color w:val="000000"/>
              </w:rPr>
              <w:t xml:space="preserve"> </w:t>
            </w:r>
            <w:r w:rsidRPr="00DD2B63">
              <w:rPr>
                <w:rFonts w:ascii="Book Antiqua" w:hAnsi="Book Antiqua"/>
                <w:color w:val="000000"/>
              </w:rPr>
              <w:t>0.001</w:t>
            </w:r>
          </w:p>
        </w:tc>
        <w:tc>
          <w:tcPr>
            <w:tcW w:w="1234" w:type="dxa"/>
            <w:tcBorders>
              <w:bottom w:val="single" w:sz="4" w:space="0" w:color="auto"/>
            </w:tcBorders>
            <w:noWrap/>
          </w:tcPr>
          <w:p w14:paraId="3037A304" w14:textId="1A9ED5AA" w:rsidR="00C57FBC" w:rsidRPr="00DD2B63" w:rsidRDefault="00C57FBC" w:rsidP="00C57FBC">
            <w:pPr>
              <w:spacing w:line="360" w:lineRule="auto"/>
              <w:jc w:val="both"/>
              <w:rPr>
                <w:rFonts w:ascii="Book Antiqua" w:hAnsi="Book Antiqua"/>
                <w:color w:val="000000"/>
              </w:rPr>
            </w:pPr>
            <w:r w:rsidRPr="00DD2B63">
              <w:rPr>
                <w:rFonts w:ascii="Book Antiqua" w:hAnsi="Book Antiqua"/>
                <w:i/>
                <w:color w:val="000000"/>
              </w:rPr>
              <w:t>P</w:t>
            </w:r>
            <w:r w:rsidR="003F0C52">
              <w:rPr>
                <w:rFonts w:ascii="Book Antiqua" w:hAnsi="Book Antiqua"/>
                <w:i/>
                <w:color w:val="000000"/>
              </w:rPr>
              <w:t xml:space="preserve"> </w:t>
            </w:r>
            <w:r w:rsidRPr="00DD2B63">
              <w:rPr>
                <w:rFonts w:ascii="Book Antiqua" w:hAnsi="Book Antiqua"/>
                <w:color w:val="000000"/>
              </w:rPr>
              <w:t>&lt;</w:t>
            </w:r>
            <w:r w:rsidR="003F0C52">
              <w:rPr>
                <w:rFonts w:ascii="Book Antiqua" w:hAnsi="Book Antiqua"/>
                <w:color w:val="000000"/>
              </w:rPr>
              <w:t xml:space="preserve"> </w:t>
            </w:r>
            <w:r w:rsidRPr="00DD2B63">
              <w:rPr>
                <w:rFonts w:ascii="Book Antiqua" w:hAnsi="Book Antiqua"/>
                <w:color w:val="000000"/>
              </w:rPr>
              <w:t>0.001</w:t>
            </w:r>
          </w:p>
        </w:tc>
        <w:tc>
          <w:tcPr>
            <w:tcW w:w="1160" w:type="dxa"/>
            <w:tcBorders>
              <w:bottom w:val="single" w:sz="4" w:space="0" w:color="auto"/>
            </w:tcBorders>
            <w:noWrap/>
          </w:tcPr>
          <w:p w14:paraId="61758D5E" w14:textId="77777777" w:rsidR="00C57FBC" w:rsidRPr="00DD2B63" w:rsidRDefault="00C57FBC" w:rsidP="00C57FBC">
            <w:pPr>
              <w:spacing w:line="360" w:lineRule="auto"/>
              <w:jc w:val="both"/>
              <w:rPr>
                <w:rFonts w:ascii="Book Antiqua" w:hAnsi="Book Antiqua"/>
                <w:color w:val="000000"/>
              </w:rPr>
            </w:pPr>
          </w:p>
        </w:tc>
      </w:tr>
    </w:tbl>
    <w:p w14:paraId="1EEA044C" w14:textId="1469F686" w:rsidR="00E61076" w:rsidRDefault="001103D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GA: </w:t>
      </w:r>
      <w:r>
        <w:rPr>
          <w:rFonts w:ascii="Book Antiqua" w:eastAsia="Book Antiqua" w:hAnsi="Book Antiqua" w:cs="Book Antiqua"/>
          <w:color w:val="000000"/>
          <w:szCs w:val="22"/>
        </w:rPr>
        <w:t xml:space="preserve">Glycated albumin; GLU: Glucose; </w:t>
      </w:r>
      <w:r w:rsidR="00C54AB7" w:rsidRPr="00C54AB7">
        <w:rPr>
          <w:rFonts w:ascii="Book Antiqua" w:hAnsi="Book Antiqua"/>
          <w:bCs/>
          <w:color w:val="000000"/>
        </w:rPr>
        <w:t>HbA1c</w:t>
      </w:r>
      <w:r w:rsidR="00C54AB7" w:rsidRPr="00C54AB7">
        <w:rPr>
          <w:rFonts w:ascii="Book Antiqua" w:eastAsia="Book Antiqua" w:hAnsi="Book Antiqua" w:cs="Book Antiqua"/>
          <w:color w:val="000000"/>
        </w:rPr>
        <w:t>:</w:t>
      </w:r>
      <w:r w:rsidR="00C54AB7">
        <w:rPr>
          <w:rFonts w:ascii="Book Antiqua" w:eastAsia="Book Antiqua" w:hAnsi="Book Antiqua" w:cs="Book Antiqua"/>
          <w:color w:val="000000"/>
        </w:rPr>
        <w:t xml:space="preserve"> </w:t>
      </w:r>
      <w:r w:rsidR="003F0C52">
        <w:rPr>
          <w:rFonts w:ascii="Book Antiqua" w:eastAsia="Book Antiqua" w:hAnsi="Book Antiqua" w:cs="Book Antiqua"/>
          <w:color w:val="000000"/>
        </w:rPr>
        <w:t>H</w:t>
      </w:r>
      <w:r w:rsidR="003F0C52" w:rsidRPr="009D1D01">
        <w:rPr>
          <w:rFonts w:ascii="Book Antiqua" w:eastAsia="Book Antiqua" w:hAnsi="Book Antiqua" w:cs="Book Antiqua"/>
          <w:color w:val="000000"/>
        </w:rPr>
        <w:t>emoglobin A1c</w:t>
      </w:r>
      <w:r>
        <w:rPr>
          <w:rFonts w:ascii="Book Antiqua" w:eastAsia="Book Antiqua" w:hAnsi="Book Antiqua" w:cs="Book Antiqua"/>
          <w:color w:val="000000"/>
        </w:rPr>
        <w:t>.</w:t>
      </w:r>
    </w:p>
    <w:p w14:paraId="402337C4" w14:textId="77777777" w:rsidR="00E61076" w:rsidRDefault="00E61076">
      <w:pPr>
        <w:rPr>
          <w:rFonts w:ascii="Book Antiqua" w:eastAsia="Book Antiqua" w:hAnsi="Book Antiqua" w:cs="Book Antiqua"/>
          <w:color w:val="000000"/>
        </w:rPr>
      </w:pPr>
      <w:r>
        <w:rPr>
          <w:rFonts w:ascii="Book Antiqua" w:eastAsia="Book Antiqua" w:hAnsi="Book Antiqua" w:cs="Book Antiqua"/>
          <w:color w:val="000000"/>
        </w:rPr>
        <w:br w:type="page"/>
      </w:r>
    </w:p>
    <w:p w14:paraId="2C69555E" w14:textId="77777777" w:rsidR="00E61076" w:rsidRDefault="00E61076" w:rsidP="00E61076">
      <w:pPr>
        <w:jc w:val="center"/>
        <w:rPr>
          <w:rFonts w:ascii="Book Antiqua" w:hAnsi="Book Antiqua"/>
          <w:lang w:eastAsia="zh-CN"/>
        </w:rPr>
      </w:pPr>
    </w:p>
    <w:p w14:paraId="5FFCCD17" w14:textId="77777777" w:rsidR="00E61076" w:rsidRDefault="00E61076" w:rsidP="00E61076">
      <w:pPr>
        <w:jc w:val="center"/>
        <w:rPr>
          <w:rFonts w:ascii="Book Antiqua" w:hAnsi="Book Antiqua"/>
          <w:lang w:eastAsia="zh-CN"/>
        </w:rPr>
      </w:pPr>
    </w:p>
    <w:p w14:paraId="0054D250" w14:textId="77777777" w:rsidR="00E61076" w:rsidRDefault="00E61076" w:rsidP="00E61076">
      <w:pPr>
        <w:jc w:val="center"/>
        <w:rPr>
          <w:rFonts w:ascii="Book Antiqua" w:hAnsi="Book Antiqua"/>
          <w:lang w:eastAsia="zh-CN"/>
        </w:rPr>
      </w:pPr>
    </w:p>
    <w:p w14:paraId="5114EA34" w14:textId="77777777" w:rsidR="00E61076" w:rsidRDefault="00E61076" w:rsidP="00E61076">
      <w:pPr>
        <w:jc w:val="center"/>
        <w:rPr>
          <w:rFonts w:ascii="Book Antiqua" w:hAnsi="Book Antiqua"/>
          <w:lang w:eastAsia="zh-CN"/>
        </w:rPr>
      </w:pPr>
    </w:p>
    <w:p w14:paraId="2A69AE00" w14:textId="77777777" w:rsidR="00E61076" w:rsidRDefault="00E61076" w:rsidP="00E61076">
      <w:pPr>
        <w:jc w:val="center"/>
        <w:rPr>
          <w:rFonts w:ascii="Book Antiqua" w:hAnsi="Book Antiqua"/>
          <w:lang w:eastAsia="zh-CN"/>
        </w:rPr>
      </w:pPr>
      <w:r>
        <w:rPr>
          <w:rFonts w:ascii="Book Antiqua" w:hAnsi="Book Antiqua"/>
          <w:noProof/>
          <w:lang w:eastAsia="zh-CN"/>
        </w:rPr>
        <w:drawing>
          <wp:inline distT="0" distB="0" distL="0" distR="0" wp14:anchorId="43FAFE66" wp14:editId="0EFE71E3">
            <wp:extent cx="2499360" cy="1440180"/>
            <wp:effectExtent l="0" t="0" r="0" b="7620"/>
            <wp:docPr id="6" name="图片 6"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3450773" w14:textId="77777777" w:rsidR="00E61076" w:rsidRDefault="00E61076" w:rsidP="00E61076">
      <w:pPr>
        <w:jc w:val="center"/>
        <w:rPr>
          <w:rFonts w:ascii="Book Antiqua" w:hAnsi="Book Antiqua"/>
          <w:lang w:eastAsia="zh-CN"/>
        </w:rPr>
      </w:pPr>
    </w:p>
    <w:p w14:paraId="7A3B8B42" w14:textId="77777777" w:rsidR="00E61076" w:rsidRPr="00763D22" w:rsidRDefault="00E61076" w:rsidP="00E61076">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595A63ED" w14:textId="77777777" w:rsidR="00E61076" w:rsidRPr="00763D22" w:rsidRDefault="00E61076" w:rsidP="00E6107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BB86C29" w14:textId="77777777" w:rsidR="00E61076" w:rsidRPr="00763D22" w:rsidRDefault="00E61076" w:rsidP="00E6107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D1A64C4" w14:textId="77777777" w:rsidR="00E61076" w:rsidRPr="00763D22" w:rsidRDefault="00E61076" w:rsidP="00E6107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898A76B" w14:textId="77777777" w:rsidR="00E61076" w:rsidRPr="00763D22" w:rsidRDefault="00E61076" w:rsidP="00E6107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35B8339" w14:textId="77777777" w:rsidR="00E61076" w:rsidRPr="00763D22" w:rsidRDefault="00E61076" w:rsidP="00E61076">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8C5E2E4" w14:textId="77777777" w:rsidR="00E61076" w:rsidRDefault="00E61076" w:rsidP="00E61076">
      <w:pPr>
        <w:jc w:val="center"/>
        <w:rPr>
          <w:rFonts w:ascii="Book Antiqua" w:hAnsi="Book Antiqua"/>
          <w:lang w:eastAsia="zh-CN"/>
        </w:rPr>
      </w:pPr>
    </w:p>
    <w:p w14:paraId="0A9E4615" w14:textId="77777777" w:rsidR="00E61076" w:rsidRDefault="00E61076" w:rsidP="00E61076">
      <w:pPr>
        <w:jc w:val="center"/>
        <w:rPr>
          <w:rFonts w:ascii="Book Antiqua" w:hAnsi="Book Antiqua"/>
          <w:lang w:eastAsia="zh-CN"/>
        </w:rPr>
      </w:pPr>
    </w:p>
    <w:p w14:paraId="74F353C4" w14:textId="77777777" w:rsidR="00E61076" w:rsidRDefault="00E61076" w:rsidP="00E61076">
      <w:pPr>
        <w:jc w:val="center"/>
        <w:rPr>
          <w:rFonts w:ascii="Book Antiqua" w:hAnsi="Book Antiqua"/>
          <w:lang w:eastAsia="zh-CN"/>
        </w:rPr>
      </w:pPr>
    </w:p>
    <w:p w14:paraId="35E172A0" w14:textId="77777777" w:rsidR="00E61076" w:rsidRDefault="00E61076" w:rsidP="00E61076">
      <w:pPr>
        <w:jc w:val="center"/>
        <w:rPr>
          <w:rFonts w:ascii="Book Antiqua" w:hAnsi="Book Antiqua"/>
          <w:lang w:eastAsia="zh-CN"/>
        </w:rPr>
      </w:pPr>
      <w:r>
        <w:rPr>
          <w:rFonts w:ascii="Book Antiqua" w:hAnsi="Book Antiqua"/>
          <w:noProof/>
          <w:lang w:eastAsia="zh-CN"/>
        </w:rPr>
        <w:drawing>
          <wp:inline distT="0" distB="0" distL="0" distR="0" wp14:anchorId="5263DB58" wp14:editId="5BE29C8E">
            <wp:extent cx="1447800" cy="1440180"/>
            <wp:effectExtent l="0" t="0" r="0" b="7620"/>
            <wp:docPr id="8" name="图片 8"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4F737AC" w14:textId="77777777" w:rsidR="00E61076" w:rsidRDefault="00E61076" w:rsidP="00E61076">
      <w:pPr>
        <w:jc w:val="center"/>
        <w:rPr>
          <w:rFonts w:ascii="Book Antiqua" w:hAnsi="Book Antiqua"/>
          <w:lang w:eastAsia="zh-CN"/>
        </w:rPr>
      </w:pPr>
    </w:p>
    <w:p w14:paraId="3B1F8944" w14:textId="77777777" w:rsidR="00E61076" w:rsidRDefault="00E61076" w:rsidP="00E61076">
      <w:pPr>
        <w:jc w:val="center"/>
        <w:rPr>
          <w:rFonts w:ascii="Book Antiqua" w:hAnsi="Book Antiqua"/>
          <w:lang w:eastAsia="zh-CN"/>
        </w:rPr>
      </w:pPr>
    </w:p>
    <w:p w14:paraId="43E1CFFE" w14:textId="77777777" w:rsidR="00E61076" w:rsidRDefault="00E61076" w:rsidP="00E61076">
      <w:pPr>
        <w:jc w:val="center"/>
        <w:rPr>
          <w:rFonts w:ascii="Book Antiqua" w:hAnsi="Book Antiqua"/>
          <w:lang w:eastAsia="zh-CN"/>
        </w:rPr>
      </w:pPr>
    </w:p>
    <w:p w14:paraId="48F51864" w14:textId="77777777" w:rsidR="00E61076" w:rsidRDefault="00E61076" w:rsidP="00E61076">
      <w:pPr>
        <w:jc w:val="center"/>
        <w:rPr>
          <w:rFonts w:ascii="Book Antiqua" w:hAnsi="Book Antiqua"/>
          <w:lang w:eastAsia="zh-CN"/>
        </w:rPr>
      </w:pPr>
    </w:p>
    <w:p w14:paraId="7DB59B5A" w14:textId="77777777" w:rsidR="00E61076" w:rsidRDefault="00E61076" w:rsidP="00E61076">
      <w:pPr>
        <w:jc w:val="center"/>
        <w:rPr>
          <w:rFonts w:ascii="Book Antiqua" w:hAnsi="Book Antiqua"/>
          <w:lang w:eastAsia="zh-CN"/>
        </w:rPr>
      </w:pPr>
    </w:p>
    <w:p w14:paraId="3B15C288" w14:textId="77777777" w:rsidR="00E61076" w:rsidRDefault="00E61076" w:rsidP="00E61076">
      <w:pPr>
        <w:jc w:val="center"/>
        <w:rPr>
          <w:rFonts w:ascii="Book Antiqua" w:hAnsi="Book Antiqua"/>
          <w:lang w:eastAsia="zh-CN"/>
        </w:rPr>
      </w:pPr>
    </w:p>
    <w:p w14:paraId="4CD4B864" w14:textId="77777777" w:rsidR="00E61076" w:rsidRDefault="00E61076" w:rsidP="00E61076">
      <w:pPr>
        <w:jc w:val="center"/>
        <w:rPr>
          <w:rFonts w:ascii="Book Antiqua" w:hAnsi="Book Antiqua"/>
          <w:lang w:eastAsia="zh-CN"/>
        </w:rPr>
      </w:pPr>
    </w:p>
    <w:p w14:paraId="17B2BE21" w14:textId="77777777" w:rsidR="00E61076" w:rsidRDefault="00E61076" w:rsidP="00E61076">
      <w:pPr>
        <w:jc w:val="center"/>
        <w:rPr>
          <w:rFonts w:ascii="Book Antiqua" w:hAnsi="Book Antiqua"/>
          <w:lang w:eastAsia="zh-CN"/>
        </w:rPr>
      </w:pPr>
    </w:p>
    <w:p w14:paraId="3F34BDBF" w14:textId="77777777" w:rsidR="00E61076" w:rsidRDefault="00E61076" w:rsidP="00E61076">
      <w:pPr>
        <w:jc w:val="center"/>
        <w:rPr>
          <w:rFonts w:ascii="Book Antiqua" w:hAnsi="Book Antiqua"/>
          <w:lang w:eastAsia="zh-CN"/>
        </w:rPr>
      </w:pPr>
    </w:p>
    <w:p w14:paraId="65602658" w14:textId="77777777" w:rsidR="00E61076" w:rsidRPr="00763D22" w:rsidRDefault="00E61076" w:rsidP="00E61076">
      <w:pPr>
        <w:jc w:val="right"/>
        <w:rPr>
          <w:rFonts w:ascii="Book Antiqua" w:hAnsi="Book Antiqua"/>
          <w:color w:val="000000" w:themeColor="text1"/>
          <w:lang w:eastAsia="zh-CN"/>
        </w:rPr>
      </w:pPr>
    </w:p>
    <w:p w14:paraId="34ABF5A1" w14:textId="77777777" w:rsidR="00E61076" w:rsidRPr="00763D22" w:rsidRDefault="00E61076" w:rsidP="00E61076">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672869A6" w14:textId="77777777" w:rsidR="00C57FBC" w:rsidRPr="00E61076" w:rsidRDefault="00C57FBC">
      <w:pPr>
        <w:spacing w:line="360" w:lineRule="auto"/>
        <w:jc w:val="both"/>
        <w:rPr>
          <w:rFonts w:ascii="Book Antiqua" w:hAnsi="Book Antiqua"/>
          <w:b/>
          <w:bCs/>
          <w:lang w:eastAsia="zh-CN"/>
        </w:rPr>
      </w:pPr>
    </w:p>
    <w:sectPr w:rsidR="00C57FBC" w:rsidRPr="00E610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265D53" w14:textId="77777777" w:rsidR="00BF6BC6" w:rsidRDefault="00BF6BC6" w:rsidP="009D1D01">
      <w:r>
        <w:separator/>
      </w:r>
    </w:p>
  </w:endnote>
  <w:endnote w:type="continuationSeparator" w:id="0">
    <w:p w14:paraId="367A0B91" w14:textId="77777777" w:rsidR="00BF6BC6" w:rsidRDefault="00BF6BC6" w:rsidP="009D1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ingLiU">
    <w:altName w:val="細明體"/>
    <w:panose1 w:val="02010609000101010101"/>
    <w:charset w:val="88"/>
    <w:family w:val="modern"/>
    <w:notTrueType/>
    <w:pitch w:val="fixed"/>
    <w:sig w:usb0="00000001" w:usb1="08080000" w:usb2="00000010" w:usb3="00000000" w:csb0="00100000"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264397"/>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625C9192" w14:textId="5F98CF1B" w:rsidR="00294A7B" w:rsidRPr="00294A7B" w:rsidRDefault="00294A7B" w:rsidP="00294A7B">
            <w:pPr>
              <w:pStyle w:val="a4"/>
              <w:jc w:val="right"/>
              <w:rPr>
                <w:rFonts w:ascii="Book Antiqua" w:hAnsi="Book Antiqua"/>
                <w:sz w:val="24"/>
                <w:szCs w:val="24"/>
              </w:rPr>
            </w:pPr>
            <w:r w:rsidRPr="00294A7B">
              <w:rPr>
                <w:rFonts w:ascii="Book Antiqua" w:hAnsi="Book Antiqua"/>
                <w:sz w:val="24"/>
                <w:szCs w:val="24"/>
                <w:lang w:val="zh-CN" w:eastAsia="zh-CN"/>
              </w:rPr>
              <w:t xml:space="preserve"> </w:t>
            </w:r>
            <w:r w:rsidRPr="00294A7B">
              <w:rPr>
                <w:rFonts w:ascii="Book Antiqua" w:hAnsi="Book Antiqua"/>
                <w:sz w:val="24"/>
                <w:szCs w:val="24"/>
              </w:rPr>
              <w:fldChar w:fldCharType="begin"/>
            </w:r>
            <w:r w:rsidRPr="00294A7B">
              <w:rPr>
                <w:rFonts w:ascii="Book Antiqua" w:hAnsi="Book Antiqua"/>
                <w:sz w:val="24"/>
                <w:szCs w:val="24"/>
              </w:rPr>
              <w:instrText>PAGE</w:instrText>
            </w:r>
            <w:r w:rsidRPr="00294A7B">
              <w:rPr>
                <w:rFonts w:ascii="Book Antiqua" w:hAnsi="Book Antiqua"/>
                <w:sz w:val="24"/>
                <w:szCs w:val="24"/>
              </w:rPr>
              <w:fldChar w:fldCharType="separate"/>
            </w:r>
            <w:r w:rsidR="005F4E25">
              <w:rPr>
                <w:rFonts w:ascii="Book Antiqua" w:hAnsi="Book Antiqua"/>
                <w:noProof/>
                <w:sz w:val="24"/>
                <w:szCs w:val="24"/>
              </w:rPr>
              <w:t>4</w:t>
            </w:r>
            <w:r w:rsidRPr="00294A7B">
              <w:rPr>
                <w:rFonts w:ascii="Book Antiqua" w:hAnsi="Book Antiqua"/>
                <w:sz w:val="24"/>
                <w:szCs w:val="24"/>
              </w:rPr>
              <w:fldChar w:fldCharType="end"/>
            </w:r>
            <w:r w:rsidRPr="00294A7B">
              <w:rPr>
                <w:rFonts w:ascii="Book Antiqua" w:hAnsi="Book Antiqua"/>
                <w:sz w:val="24"/>
                <w:szCs w:val="24"/>
                <w:lang w:val="zh-CN" w:eastAsia="zh-CN"/>
              </w:rPr>
              <w:t xml:space="preserve"> / </w:t>
            </w:r>
            <w:r w:rsidRPr="00294A7B">
              <w:rPr>
                <w:rFonts w:ascii="Book Antiqua" w:hAnsi="Book Antiqua"/>
                <w:sz w:val="24"/>
                <w:szCs w:val="24"/>
              </w:rPr>
              <w:fldChar w:fldCharType="begin"/>
            </w:r>
            <w:r w:rsidRPr="00294A7B">
              <w:rPr>
                <w:rFonts w:ascii="Book Antiqua" w:hAnsi="Book Antiqua"/>
                <w:sz w:val="24"/>
                <w:szCs w:val="24"/>
              </w:rPr>
              <w:instrText>NUMPAGES</w:instrText>
            </w:r>
            <w:r w:rsidRPr="00294A7B">
              <w:rPr>
                <w:rFonts w:ascii="Book Antiqua" w:hAnsi="Book Antiqua"/>
                <w:sz w:val="24"/>
                <w:szCs w:val="24"/>
              </w:rPr>
              <w:fldChar w:fldCharType="separate"/>
            </w:r>
            <w:r w:rsidR="005F4E25">
              <w:rPr>
                <w:rFonts w:ascii="Book Antiqua" w:hAnsi="Book Antiqua"/>
                <w:noProof/>
                <w:sz w:val="24"/>
                <w:szCs w:val="24"/>
              </w:rPr>
              <w:t>25</w:t>
            </w:r>
            <w:r w:rsidRPr="00294A7B">
              <w:rPr>
                <w:rFonts w:ascii="Book Antiqua" w:hAnsi="Book Antiqua"/>
                <w:sz w:val="24"/>
                <w:szCs w:val="24"/>
              </w:rPr>
              <w:fldChar w:fldCharType="end"/>
            </w:r>
          </w:p>
        </w:sdtContent>
      </w:sdt>
    </w:sdtContent>
  </w:sdt>
  <w:p w14:paraId="5903379A" w14:textId="77777777" w:rsidR="00294A7B" w:rsidRPr="00294A7B" w:rsidRDefault="00294A7B" w:rsidP="00294A7B">
    <w:pPr>
      <w:pStyle w:val="a4"/>
      <w:jc w:val="right"/>
      <w:rPr>
        <w:rFonts w:ascii="Book Antiqua" w:hAnsi="Book Antiqua"/>
        <w:sz w:val="24"/>
        <w:szCs w:val="24"/>
      </w:rPr>
    </w:pPr>
  </w:p>
  <w:p w14:paraId="56159777" w14:textId="77777777" w:rsidR="009D5C6A" w:rsidRDefault="009D5C6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B5938D" w14:textId="77777777" w:rsidR="00BF6BC6" w:rsidRDefault="00BF6BC6" w:rsidP="009D1D01">
      <w:r>
        <w:separator/>
      </w:r>
    </w:p>
  </w:footnote>
  <w:footnote w:type="continuationSeparator" w:id="0">
    <w:p w14:paraId="74C69139" w14:textId="77777777" w:rsidR="00BF6BC6" w:rsidRDefault="00BF6BC6" w:rsidP="009D1D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6A1E"/>
    <w:rsid w:val="000522B7"/>
    <w:rsid w:val="000E317A"/>
    <w:rsid w:val="000E7ED3"/>
    <w:rsid w:val="001103D6"/>
    <w:rsid w:val="00191E46"/>
    <w:rsid w:val="001C5A43"/>
    <w:rsid w:val="00294A7B"/>
    <w:rsid w:val="002A05C9"/>
    <w:rsid w:val="002F18D1"/>
    <w:rsid w:val="0031271F"/>
    <w:rsid w:val="003157CC"/>
    <w:rsid w:val="00336F95"/>
    <w:rsid w:val="003A2408"/>
    <w:rsid w:val="003F0C52"/>
    <w:rsid w:val="004A3562"/>
    <w:rsid w:val="004B4F13"/>
    <w:rsid w:val="0057239F"/>
    <w:rsid w:val="00576150"/>
    <w:rsid w:val="005F4E25"/>
    <w:rsid w:val="00676FCF"/>
    <w:rsid w:val="0068150A"/>
    <w:rsid w:val="006A2CE9"/>
    <w:rsid w:val="00732D34"/>
    <w:rsid w:val="008522D2"/>
    <w:rsid w:val="00886B45"/>
    <w:rsid w:val="008A72D5"/>
    <w:rsid w:val="00917E13"/>
    <w:rsid w:val="00950B68"/>
    <w:rsid w:val="00963921"/>
    <w:rsid w:val="009D1D01"/>
    <w:rsid w:val="009D5C6A"/>
    <w:rsid w:val="009F3AB9"/>
    <w:rsid w:val="00A066C4"/>
    <w:rsid w:val="00A36E88"/>
    <w:rsid w:val="00A65549"/>
    <w:rsid w:val="00A763C7"/>
    <w:rsid w:val="00A77B3E"/>
    <w:rsid w:val="00AB44FE"/>
    <w:rsid w:val="00B22D96"/>
    <w:rsid w:val="00B52A01"/>
    <w:rsid w:val="00BA254C"/>
    <w:rsid w:val="00BA6C86"/>
    <w:rsid w:val="00BF2735"/>
    <w:rsid w:val="00BF6BC6"/>
    <w:rsid w:val="00C0736C"/>
    <w:rsid w:val="00C1020A"/>
    <w:rsid w:val="00C34082"/>
    <w:rsid w:val="00C54AB7"/>
    <w:rsid w:val="00C57FBC"/>
    <w:rsid w:val="00C74EAF"/>
    <w:rsid w:val="00CA2A55"/>
    <w:rsid w:val="00DC640A"/>
    <w:rsid w:val="00DD03D9"/>
    <w:rsid w:val="00DD1F3E"/>
    <w:rsid w:val="00E27672"/>
    <w:rsid w:val="00E61076"/>
    <w:rsid w:val="00EA1957"/>
    <w:rsid w:val="00ED3BD1"/>
    <w:rsid w:val="00ED5F71"/>
    <w:rsid w:val="00F81A68"/>
    <w:rsid w:val="00FE23CA"/>
    <w:rsid w:val="00FF4C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03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6">
    <w:name w:val="16"/>
    <w:basedOn w:val="a0"/>
  </w:style>
  <w:style w:type="character" w:customStyle="1" w:styleId="15">
    <w:name w:val="15"/>
    <w:basedOn w:val="a0"/>
  </w:style>
  <w:style w:type="character" w:customStyle="1" w:styleId="18">
    <w:name w:val="18"/>
    <w:basedOn w:val="a0"/>
  </w:style>
  <w:style w:type="character" w:customStyle="1" w:styleId="17">
    <w:name w:val="17"/>
    <w:basedOn w:val="a0"/>
  </w:style>
  <w:style w:type="paragraph" w:styleId="a3">
    <w:name w:val="header"/>
    <w:basedOn w:val="a"/>
    <w:link w:val="Char"/>
    <w:unhideWhenUsed/>
    <w:rsid w:val="009D1D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D1D01"/>
    <w:rPr>
      <w:sz w:val="18"/>
      <w:szCs w:val="18"/>
    </w:rPr>
  </w:style>
  <w:style w:type="paragraph" w:styleId="a4">
    <w:name w:val="footer"/>
    <w:basedOn w:val="a"/>
    <w:link w:val="Char0"/>
    <w:uiPriority w:val="99"/>
    <w:unhideWhenUsed/>
    <w:rsid w:val="009D1D01"/>
    <w:pPr>
      <w:tabs>
        <w:tab w:val="center" w:pos="4153"/>
        <w:tab w:val="right" w:pos="8306"/>
      </w:tabs>
      <w:snapToGrid w:val="0"/>
    </w:pPr>
    <w:rPr>
      <w:sz w:val="18"/>
      <w:szCs w:val="18"/>
    </w:rPr>
  </w:style>
  <w:style w:type="character" w:customStyle="1" w:styleId="Char0">
    <w:name w:val="页脚 Char"/>
    <w:basedOn w:val="a0"/>
    <w:link w:val="a4"/>
    <w:uiPriority w:val="99"/>
    <w:rsid w:val="009D1D01"/>
    <w:rPr>
      <w:sz w:val="18"/>
      <w:szCs w:val="18"/>
    </w:rPr>
  </w:style>
  <w:style w:type="paragraph" w:styleId="a5">
    <w:name w:val="Balloon Text"/>
    <w:basedOn w:val="a"/>
    <w:link w:val="Char1"/>
    <w:rsid w:val="009D1D01"/>
    <w:rPr>
      <w:sz w:val="18"/>
      <w:szCs w:val="18"/>
    </w:rPr>
  </w:style>
  <w:style w:type="character" w:customStyle="1" w:styleId="Char1">
    <w:name w:val="批注框文本 Char"/>
    <w:basedOn w:val="a0"/>
    <w:link w:val="a5"/>
    <w:rsid w:val="009D1D01"/>
    <w:rPr>
      <w:sz w:val="18"/>
      <w:szCs w:val="18"/>
    </w:rPr>
  </w:style>
  <w:style w:type="paragraph" w:styleId="a6">
    <w:name w:val="No Spacing"/>
    <w:qFormat/>
    <w:rsid w:val="008522D2"/>
    <w:pPr>
      <w:widowControl w:val="0"/>
      <w:jc w:val="both"/>
    </w:pPr>
    <w:rPr>
      <w:rFonts w:eastAsia="宋体"/>
      <w:kern w:val="2"/>
      <w:sz w:val="21"/>
      <w:szCs w:val="24"/>
      <w:lang w:eastAsia="zh-CN"/>
    </w:rPr>
  </w:style>
  <w:style w:type="character" w:styleId="a7">
    <w:name w:val="annotation reference"/>
    <w:basedOn w:val="a0"/>
    <w:semiHidden/>
    <w:unhideWhenUsed/>
    <w:rsid w:val="001103D6"/>
    <w:rPr>
      <w:sz w:val="16"/>
      <w:szCs w:val="16"/>
    </w:rPr>
  </w:style>
  <w:style w:type="paragraph" w:styleId="a8">
    <w:name w:val="annotation text"/>
    <w:basedOn w:val="a"/>
    <w:link w:val="Char2"/>
    <w:semiHidden/>
    <w:unhideWhenUsed/>
    <w:rsid w:val="001103D6"/>
    <w:rPr>
      <w:sz w:val="20"/>
      <w:szCs w:val="20"/>
    </w:rPr>
  </w:style>
  <w:style w:type="character" w:customStyle="1" w:styleId="Char2">
    <w:name w:val="批注文字 Char"/>
    <w:basedOn w:val="a0"/>
    <w:link w:val="a8"/>
    <w:semiHidden/>
    <w:rsid w:val="001103D6"/>
  </w:style>
  <w:style w:type="paragraph" w:styleId="a9">
    <w:name w:val="annotation subject"/>
    <w:basedOn w:val="a8"/>
    <w:next w:val="a8"/>
    <w:link w:val="Char3"/>
    <w:semiHidden/>
    <w:unhideWhenUsed/>
    <w:rsid w:val="001103D6"/>
    <w:rPr>
      <w:b/>
      <w:bCs/>
    </w:rPr>
  </w:style>
  <w:style w:type="character" w:customStyle="1" w:styleId="Char3">
    <w:name w:val="批注主题 Char"/>
    <w:basedOn w:val="Char2"/>
    <w:link w:val="a9"/>
    <w:semiHidden/>
    <w:rsid w:val="001103D6"/>
    <w:rPr>
      <w:b/>
      <w:bCs/>
    </w:rPr>
  </w:style>
  <w:style w:type="character" w:styleId="aa">
    <w:name w:val="Hyperlink"/>
    <w:basedOn w:val="a0"/>
    <w:unhideWhenUsed/>
    <w:rsid w:val="00E610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6">
    <w:name w:val="16"/>
    <w:basedOn w:val="a0"/>
  </w:style>
  <w:style w:type="character" w:customStyle="1" w:styleId="15">
    <w:name w:val="15"/>
    <w:basedOn w:val="a0"/>
  </w:style>
  <w:style w:type="character" w:customStyle="1" w:styleId="18">
    <w:name w:val="18"/>
    <w:basedOn w:val="a0"/>
  </w:style>
  <w:style w:type="character" w:customStyle="1" w:styleId="17">
    <w:name w:val="17"/>
    <w:basedOn w:val="a0"/>
  </w:style>
  <w:style w:type="paragraph" w:styleId="a3">
    <w:name w:val="header"/>
    <w:basedOn w:val="a"/>
    <w:link w:val="Char"/>
    <w:unhideWhenUsed/>
    <w:rsid w:val="009D1D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D1D01"/>
    <w:rPr>
      <w:sz w:val="18"/>
      <w:szCs w:val="18"/>
    </w:rPr>
  </w:style>
  <w:style w:type="paragraph" w:styleId="a4">
    <w:name w:val="footer"/>
    <w:basedOn w:val="a"/>
    <w:link w:val="Char0"/>
    <w:uiPriority w:val="99"/>
    <w:unhideWhenUsed/>
    <w:rsid w:val="009D1D01"/>
    <w:pPr>
      <w:tabs>
        <w:tab w:val="center" w:pos="4153"/>
        <w:tab w:val="right" w:pos="8306"/>
      </w:tabs>
      <w:snapToGrid w:val="0"/>
    </w:pPr>
    <w:rPr>
      <w:sz w:val="18"/>
      <w:szCs w:val="18"/>
    </w:rPr>
  </w:style>
  <w:style w:type="character" w:customStyle="1" w:styleId="Char0">
    <w:name w:val="页脚 Char"/>
    <w:basedOn w:val="a0"/>
    <w:link w:val="a4"/>
    <w:uiPriority w:val="99"/>
    <w:rsid w:val="009D1D01"/>
    <w:rPr>
      <w:sz w:val="18"/>
      <w:szCs w:val="18"/>
    </w:rPr>
  </w:style>
  <w:style w:type="paragraph" w:styleId="a5">
    <w:name w:val="Balloon Text"/>
    <w:basedOn w:val="a"/>
    <w:link w:val="Char1"/>
    <w:rsid w:val="009D1D01"/>
    <w:rPr>
      <w:sz w:val="18"/>
      <w:szCs w:val="18"/>
    </w:rPr>
  </w:style>
  <w:style w:type="character" w:customStyle="1" w:styleId="Char1">
    <w:name w:val="批注框文本 Char"/>
    <w:basedOn w:val="a0"/>
    <w:link w:val="a5"/>
    <w:rsid w:val="009D1D01"/>
    <w:rPr>
      <w:sz w:val="18"/>
      <w:szCs w:val="18"/>
    </w:rPr>
  </w:style>
  <w:style w:type="paragraph" w:styleId="a6">
    <w:name w:val="No Spacing"/>
    <w:qFormat/>
    <w:rsid w:val="008522D2"/>
    <w:pPr>
      <w:widowControl w:val="0"/>
      <w:jc w:val="both"/>
    </w:pPr>
    <w:rPr>
      <w:rFonts w:eastAsia="宋体"/>
      <w:kern w:val="2"/>
      <w:sz w:val="21"/>
      <w:szCs w:val="24"/>
      <w:lang w:eastAsia="zh-CN"/>
    </w:rPr>
  </w:style>
  <w:style w:type="character" w:styleId="a7">
    <w:name w:val="annotation reference"/>
    <w:basedOn w:val="a0"/>
    <w:semiHidden/>
    <w:unhideWhenUsed/>
    <w:rsid w:val="001103D6"/>
    <w:rPr>
      <w:sz w:val="16"/>
      <w:szCs w:val="16"/>
    </w:rPr>
  </w:style>
  <w:style w:type="paragraph" w:styleId="a8">
    <w:name w:val="annotation text"/>
    <w:basedOn w:val="a"/>
    <w:link w:val="Char2"/>
    <w:semiHidden/>
    <w:unhideWhenUsed/>
    <w:rsid w:val="001103D6"/>
    <w:rPr>
      <w:sz w:val="20"/>
      <w:szCs w:val="20"/>
    </w:rPr>
  </w:style>
  <w:style w:type="character" w:customStyle="1" w:styleId="Char2">
    <w:name w:val="批注文字 Char"/>
    <w:basedOn w:val="a0"/>
    <w:link w:val="a8"/>
    <w:semiHidden/>
    <w:rsid w:val="001103D6"/>
  </w:style>
  <w:style w:type="paragraph" w:styleId="a9">
    <w:name w:val="annotation subject"/>
    <w:basedOn w:val="a8"/>
    <w:next w:val="a8"/>
    <w:link w:val="Char3"/>
    <w:semiHidden/>
    <w:unhideWhenUsed/>
    <w:rsid w:val="001103D6"/>
    <w:rPr>
      <w:b/>
      <w:bCs/>
    </w:rPr>
  </w:style>
  <w:style w:type="character" w:customStyle="1" w:styleId="Char3">
    <w:name w:val="批注主题 Char"/>
    <w:basedOn w:val="Char2"/>
    <w:link w:val="a9"/>
    <w:semiHidden/>
    <w:rsid w:val="001103D6"/>
    <w:rPr>
      <w:b/>
      <w:bCs/>
    </w:rPr>
  </w:style>
  <w:style w:type="character" w:styleId="aa">
    <w:name w:val="Hyperlink"/>
    <w:basedOn w:val="a0"/>
    <w:unhideWhenUsed/>
    <w:rsid w:val="00E610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wjgnet.com/1948-9358/full/v12/i2/149.htm"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8.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25</Pages>
  <Words>4746</Words>
  <Characters>27053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Lenovo</cp:lastModifiedBy>
  <cp:revision>8</cp:revision>
  <dcterms:created xsi:type="dcterms:W3CDTF">2020-12-28T05:02:00Z</dcterms:created>
  <dcterms:modified xsi:type="dcterms:W3CDTF">2021-01-22T09:09:00Z</dcterms:modified>
</cp:coreProperties>
</file>