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6AE6A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Name of Journal: </w:t>
      </w:r>
      <w:r w:rsidRPr="0084151A">
        <w:rPr>
          <w:rFonts w:ascii="Book Antiqua" w:eastAsia="Book Antiqua" w:hAnsi="Book Antiqua" w:cs="Book Antiqua"/>
          <w:i/>
        </w:rPr>
        <w:t>World Journal of Clinical Cases</w:t>
      </w:r>
    </w:p>
    <w:p w14:paraId="681F904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Manuscript NO: </w:t>
      </w:r>
      <w:r w:rsidRPr="0084151A">
        <w:rPr>
          <w:rFonts w:ascii="Book Antiqua" w:eastAsia="Book Antiqua" w:hAnsi="Book Antiqua" w:cs="Book Antiqua"/>
        </w:rPr>
        <w:t>56994</w:t>
      </w:r>
    </w:p>
    <w:p w14:paraId="1DEFA89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Manuscript Type: </w:t>
      </w:r>
      <w:r w:rsidRPr="0084151A">
        <w:rPr>
          <w:rFonts w:ascii="Book Antiqua" w:eastAsia="Book Antiqua" w:hAnsi="Book Antiqua" w:cs="Book Antiqua"/>
        </w:rPr>
        <w:t>CASE REPORT</w:t>
      </w:r>
    </w:p>
    <w:p w14:paraId="0E22D7A3" w14:textId="77777777" w:rsidR="00A77B3E" w:rsidRPr="0084151A" w:rsidRDefault="00A77B3E" w:rsidP="0084151A">
      <w:pPr>
        <w:snapToGrid w:val="0"/>
        <w:spacing w:line="360" w:lineRule="auto"/>
        <w:jc w:val="both"/>
        <w:rPr>
          <w:rFonts w:ascii="Book Antiqua" w:hAnsi="Book Antiqua"/>
        </w:rPr>
      </w:pPr>
    </w:p>
    <w:p w14:paraId="69B73F96"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Insulinoma presenting with postprandial hypoglycemia and a low body mass index: </w:t>
      </w:r>
      <w:r w:rsidRPr="0084151A">
        <w:rPr>
          <w:rFonts w:ascii="Book Antiqua" w:eastAsia="Book Antiqua" w:hAnsi="Book Antiqua" w:cs="Book Antiqua"/>
          <w:b/>
          <w:bCs/>
          <w:caps/>
        </w:rPr>
        <w:t xml:space="preserve">a </w:t>
      </w:r>
      <w:r w:rsidRPr="0084151A">
        <w:rPr>
          <w:rFonts w:ascii="Book Antiqua" w:eastAsia="Book Antiqua" w:hAnsi="Book Antiqua" w:cs="Book Antiqua"/>
          <w:b/>
          <w:bCs/>
        </w:rPr>
        <w:t>case report</w:t>
      </w:r>
    </w:p>
    <w:p w14:paraId="360F4040" w14:textId="77777777" w:rsidR="00A77B3E" w:rsidRPr="0084151A" w:rsidRDefault="00A77B3E" w:rsidP="0084151A">
      <w:pPr>
        <w:snapToGrid w:val="0"/>
        <w:spacing w:line="360" w:lineRule="auto"/>
        <w:jc w:val="both"/>
        <w:rPr>
          <w:rFonts w:ascii="Book Antiqua" w:hAnsi="Book Antiqua"/>
        </w:rPr>
      </w:pPr>
    </w:p>
    <w:p w14:paraId="02209A2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Prídavková D </w:t>
      </w:r>
      <w:r w:rsidRPr="0084151A">
        <w:rPr>
          <w:rFonts w:ascii="Book Antiqua" w:eastAsia="Book Antiqua" w:hAnsi="Book Antiqua" w:cs="Book Antiqua"/>
          <w:i/>
          <w:iCs/>
        </w:rPr>
        <w:t>et al</w:t>
      </w:r>
      <w:r w:rsidRPr="0084151A">
        <w:rPr>
          <w:rFonts w:ascii="Book Antiqua" w:eastAsia="Book Antiqua" w:hAnsi="Book Antiqua" w:cs="Book Antiqua"/>
        </w:rPr>
        <w:t xml:space="preserve">. </w:t>
      </w:r>
      <w:r w:rsidRPr="0084151A">
        <w:rPr>
          <w:rFonts w:ascii="Book Antiqua" w:eastAsia="Book Antiqua" w:hAnsi="Book Antiqua" w:cs="Book Antiqua"/>
          <w:caps/>
        </w:rPr>
        <w:t xml:space="preserve">a </w:t>
      </w:r>
      <w:r w:rsidRPr="0084151A">
        <w:rPr>
          <w:rFonts w:ascii="Book Antiqua" w:eastAsia="Book Antiqua" w:hAnsi="Book Antiqua" w:cs="Book Antiqua"/>
        </w:rPr>
        <w:t>case report of insulinoma</w:t>
      </w:r>
    </w:p>
    <w:p w14:paraId="37C6F89A" w14:textId="77777777" w:rsidR="00A77B3E" w:rsidRPr="0084151A" w:rsidRDefault="00A77B3E" w:rsidP="0084151A">
      <w:pPr>
        <w:snapToGrid w:val="0"/>
        <w:spacing w:line="360" w:lineRule="auto"/>
        <w:jc w:val="both"/>
        <w:rPr>
          <w:rFonts w:ascii="Book Antiqua" w:hAnsi="Book Antiqua"/>
        </w:rPr>
      </w:pPr>
    </w:p>
    <w:p w14:paraId="673C006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Dana Prídavková, Matej Samoš, Roman Kyčina, Katarína Adamicová, Michal Kalman, Margita Belicová, Marián Mokáň</w:t>
      </w:r>
    </w:p>
    <w:p w14:paraId="03E7E203" w14:textId="77777777" w:rsidR="00A77B3E" w:rsidRPr="0084151A" w:rsidRDefault="00A77B3E" w:rsidP="0084151A">
      <w:pPr>
        <w:snapToGrid w:val="0"/>
        <w:spacing w:line="360" w:lineRule="auto"/>
        <w:jc w:val="both"/>
        <w:rPr>
          <w:rFonts w:ascii="Book Antiqua" w:hAnsi="Book Antiqua"/>
        </w:rPr>
      </w:pPr>
    </w:p>
    <w:p w14:paraId="71D62CD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Dana Prídavková, Matej Samoš, Margita Belicová, Marián Mokáň, </w:t>
      </w:r>
      <w:r w:rsidR="00BA039A" w:rsidRPr="0084151A">
        <w:rPr>
          <w:rFonts w:ascii="Book Antiqua" w:eastAsia="Book Antiqua" w:hAnsi="Book Antiqua" w:cs="Book Antiqua"/>
        </w:rPr>
        <w:t>Clinic of Internal Medicine I</w:t>
      </w:r>
      <w:r w:rsidRPr="0084151A">
        <w:rPr>
          <w:rFonts w:ascii="Book Antiqua" w:eastAsia="Book Antiqua" w:hAnsi="Book Antiqua" w:cs="Book Antiqua"/>
        </w:rPr>
        <w:t>, Comenius University in Bratislava, Jessenius Faculty of Medicine in Martin, Martin 03601, Slovakia</w:t>
      </w:r>
    </w:p>
    <w:p w14:paraId="4083CE5C" w14:textId="77777777" w:rsidR="00A77B3E" w:rsidRPr="0084151A" w:rsidRDefault="00A77B3E" w:rsidP="0084151A">
      <w:pPr>
        <w:snapToGrid w:val="0"/>
        <w:spacing w:line="360" w:lineRule="auto"/>
        <w:jc w:val="both"/>
        <w:rPr>
          <w:rFonts w:ascii="Book Antiqua" w:hAnsi="Book Antiqua"/>
        </w:rPr>
      </w:pPr>
    </w:p>
    <w:p w14:paraId="1B90828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Roman Kyčina, </w:t>
      </w:r>
      <w:r w:rsidRPr="0084151A">
        <w:rPr>
          <w:rFonts w:ascii="Book Antiqua" w:eastAsia="Book Antiqua" w:hAnsi="Book Antiqua" w:cs="Book Antiqua"/>
        </w:rPr>
        <w:t>Clinic of Surgery and Transplant Center, Comenius University in Bratislava, Jessenius Faculty of Medicine in Martin, Martin 03601, Slovakia</w:t>
      </w:r>
    </w:p>
    <w:p w14:paraId="11ED40FA" w14:textId="77777777" w:rsidR="00A77B3E" w:rsidRPr="0084151A" w:rsidRDefault="00A77B3E" w:rsidP="0084151A">
      <w:pPr>
        <w:snapToGrid w:val="0"/>
        <w:spacing w:line="360" w:lineRule="auto"/>
        <w:jc w:val="both"/>
        <w:rPr>
          <w:rFonts w:ascii="Book Antiqua" w:hAnsi="Book Antiqua"/>
        </w:rPr>
      </w:pPr>
    </w:p>
    <w:p w14:paraId="55E283E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Katarína Adamicová, Michal Kalman, </w:t>
      </w:r>
      <w:r w:rsidRPr="0084151A">
        <w:rPr>
          <w:rFonts w:ascii="Book Antiqua" w:eastAsia="Book Antiqua" w:hAnsi="Book Antiqua" w:cs="Book Antiqua"/>
        </w:rPr>
        <w:t>Department of Pathological Anatomy, Comenius University in Bratislava, Jessenius Faculty of Medicine in Martin, Martin 03601, Slovakia</w:t>
      </w:r>
    </w:p>
    <w:p w14:paraId="6DEBCB0D" w14:textId="77777777" w:rsidR="00A77B3E" w:rsidRPr="0084151A" w:rsidRDefault="00A77B3E" w:rsidP="0084151A">
      <w:pPr>
        <w:snapToGrid w:val="0"/>
        <w:spacing w:line="360" w:lineRule="auto"/>
        <w:jc w:val="both"/>
        <w:rPr>
          <w:rFonts w:ascii="Book Antiqua" w:hAnsi="Book Antiqua"/>
        </w:rPr>
      </w:pPr>
    </w:p>
    <w:p w14:paraId="09D99528" w14:textId="711776EE"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Author contributions: </w:t>
      </w:r>
      <w:r w:rsidRPr="0084151A">
        <w:rPr>
          <w:rFonts w:ascii="Book Antiqua" w:eastAsia="Book Antiqua" w:hAnsi="Book Antiqua" w:cs="Book Antiqua"/>
        </w:rPr>
        <w:t>Prídavková D</w:t>
      </w:r>
      <w:r w:rsidRPr="0084151A">
        <w:rPr>
          <w:rFonts w:ascii="Book Antiqua" w:eastAsia="Book Antiqua" w:hAnsi="Book Antiqua" w:cs="Book Antiqua"/>
          <w:shd w:val="clear" w:color="auto" w:fill="FFFFFF"/>
        </w:rPr>
        <w:t xml:space="preserve"> participated in the conception and design of the report and wrote the paper; Kyčina R, Adamicová K, Kalman M, Belicová M and Mokáň M made substantial contributions to the acquisition, analysis and interpretation of the patient data; Samoš M and Belicová M were involved in the coordination and design of the report and revision of the manuscript; </w:t>
      </w:r>
      <w:r w:rsidR="00C34980" w:rsidRPr="0084151A">
        <w:rPr>
          <w:rFonts w:ascii="Book Antiqua" w:eastAsia="Book Antiqua" w:hAnsi="Book Antiqua" w:cs="Book Antiqua"/>
          <w:shd w:val="clear" w:color="auto" w:fill="FFFFFF"/>
        </w:rPr>
        <w:t xml:space="preserve">all </w:t>
      </w:r>
      <w:r w:rsidRPr="0084151A">
        <w:rPr>
          <w:rFonts w:ascii="Book Antiqua" w:eastAsia="Book Antiqua" w:hAnsi="Book Antiqua" w:cs="Book Antiqua"/>
          <w:shd w:val="clear" w:color="auto" w:fill="FFFFFF"/>
        </w:rPr>
        <w:t>authors read and approved the final manuscript.</w:t>
      </w:r>
    </w:p>
    <w:p w14:paraId="7B3BD481" w14:textId="77777777" w:rsidR="00A77B3E" w:rsidRPr="0084151A" w:rsidRDefault="00A77B3E" w:rsidP="0084151A">
      <w:pPr>
        <w:snapToGrid w:val="0"/>
        <w:spacing w:line="360" w:lineRule="auto"/>
        <w:jc w:val="both"/>
        <w:rPr>
          <w:rFonts w:ascii="Book Antiqua" w:hAnsi="Book Antiqua"/>
        </w:rPr>
      </w:pPr>
    </w:p>
    <w:p w14:paraId="415442D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Corresponding author: Dana Prídavková, MD, PhD, Doctor, Medical Assistant, </w:t>
      </w:r>
      <w:r w:rsidR="00BA039A" w:rsidRPr="0084151A">
        <w:rPr>
          <w:rFonts w:ascii="Book Antiqua" w:eastAsia="Book Antiqua" w:hAnsi="Book Antiqua" w:cs="Book Antiqua"/>
        </w:rPr>
        <w:t>Clinic of Internal Medicine I</w:t>
      </w:r>
      <w:r w:rsidRPr="0084151A">
        <w:rPr>
          <w:rFonts w:ascii="Book Antiqua" w:eastAsia="Book Antiqua" w:hAnsi="Book Antiqua" w:cs="Book Antiqua"/>
        </w:rPr>
        <w:t>, Comenius University in Bratislava, Jessenius Faculty of Medicine in Martin, Kollárova 2, Martin 03601, Slovakia. danapridavkova@gmail.com</w:t>
      </w:r>
    </w:p>
    <w:p w14:paraId="5893F968" w14:textId="77777777" w:rsidR="00A77B3E" w:rsidRPr="0084151A" w:rsidRDefault="00A77B3E" w:rsidP="0084151A">
      <w:pPr>
        <w:snapToGrid w:val="0"/>
        <w:spacing w:line="360" w:lineRule="auto"/>
        <w:jc w:val="both"/>
        <w:rPr>
          <w:rFonts w:ascii="Book Antiqua" w:hAnsi="Book Antiqua"/>
        </w:rPr>
      </w:pPr>
    </w:p>
    <w:p w14:paraId="3FD3EE7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Received: </w:t>
      </w:r>
      <w:r w:rsidRPr="0084151A">
        <w:rPr>
          <w:rFonts w:ascii="Book Antiqua" w:eastAsia="Book Antiqua" w:hAnsi="Book Antiqua" w:cs="Book Antiqua"/>
        </w:rPr>
        <w:t>May 29, 2020</w:t>
      </w:r>
    </w:p>
    <w:p w14:paraId="406F087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Revised: </w:t>
      </w:r>
      <w:r w:rsidRPr="0084151A">
        <w:rPr>
          <w:rFonts w:ascii="Book Antiqua" w:eastAsia="Book Antiqua" w:hAnsi="Book Antiqua" w:cs="Book Antiqua"/>
        </w:rPr>
        <w:t>June 23, 2020</w:t>
      </w:r>
    </w:p>
    <w:p w14:paraId="7EA5A063" w14:textId="59040C4D" w:rsidR="00A77B3E" w:rsidRPr="0084151A" w:rsidRDefault="00662818" w:rsidP="0084151A">
      <w:pPr>
        <w:snapToGrid w:val="0"/>
        <w:spacing w:line="360" w:lineRule="auto"/>
        <w:jc w:val="both"/>
        <w:rPr>
          <w:rFonts w:ascii="Book Antiqua" w:hAnsi="Book Antiqua" w:cs="Arial"/>
          <w:shd w:val="clear" w:color="auto" w:fill="FFFFFF"/>
        </w:rPr>
      </w:pPr>
      <w:r w:rsidRPr="0084151A">
        <w:rPr>
          <w:rFonts w:ascii="Book Antiqua" w:eastAsia="Book Antiqua" w:hAnsi="Book Antiqua" w:cs="Book Antiqua"/>
          <w:b/>
          <w:bCs/>
        </w:rPr>
        <w:t>Accepted:</w:t>
      </w:r>
      <w:r w:rsidR="00ED0A27" w:rsidRPr="0084151A">
        <w:rPr>
          <w:rFonts w:ascii="Book Antiqua" w:hAnsi="Book Antiqua" w:cs="Arial"/>
          <w:shd w:val="clear" w:color="auto" w:fill="FFFFFF"/>
        </w:rPr>
        <w:t xml:space="preserve"> August 22, 2020</w:t>
      </w:r>
      <w:r w:rsidRPr="0084151A">
        <w:rPr>
          <w:rFonts w:ascii="Book Antiqua" w:eastAsia="Book Antiqua" w:hAnsi="Book Antiqua" w:cs="Book Antiqua"/>
          <w:b/>
          <w:bCs/>
        </w:rPr>
        <w:t xml:space="preserve"> </w:t>
      </w:r>
    </w:p>
    <w:p w14:paraId="3306F54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Published online: </w:t>
      </w:r>
    </w:p>
    <w:p w14:paraId="2CFC22EC" w14:textId="77777777" w:rsidR="00A77B3E" w:rsidRPr="0084151A" w:rsidRDefault="00A77B3E" w:rsidP="0084151A">
      <w:pPr>
        <w:snapToGrid w:val="0"/>
        <w:spacing w:line="360" w:lineRule="auto"/>
        <w:jc w:val="both"/>
        <w:rPr>
          <w:rFonts w:ascii="Book Antiqua" w:hAnsi="Book Antiqua"/>
        </w:rPr>
        <w:sectPr w:rsidR="00A77B3E" w:rsidRPr="0084151A">
          <w:footerReference w:type="default" r:id="rId7"/>
          <w:pgSz w:w="12240" w:h="15840"/>
          <w:pgMar w:top="1440" w:right="1440" w:bottom="1440" w:left="1440" w:header="720" w:footer="720" w:gutter="0"/>
          <w:cols w:space="720"/>
          <w:docGrid w:linePitch="360"/>
        </w:sectPr>
      </w:pPr>
    </w:p>
    <w:p w14:paraId="5FD47CD1" w14:textId="77777777" w:rsidR="00A77B3E" w:rsidRPr="00F03AF3"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lastRenderedPageBreak/>
        <w:t>Abstract</w:t>
      </w:r>
    </w:p>
    <w:p w14:paraId="75C549E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BACKGROUND</w:t>
      </w:r>
    </w:p>
    <w:p w14:paraId="2CB0CC9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Insulinomas are the most common type of functioning endocrine neoplasms of the pancreas presenting hypoglycemic symptoms. Patients characteristically develop symptoms while fasting, but some patients have reported symptoms only in the postprandial state. Repeated and prolonged hypoglycemic episodes can reduce the awareness of adrenergic symptoms, and patients may have amnesia, which delays diagnosis.</w:t>
      </w:r>
    </w:p>
    <w:p w14:paraId="15A5234F" w14:textId="77777777" w:rsidR="00A77B3E" w:rsidRPr="0084151A" w:rsidRDefault="00A77B3E" w:rsidP="0084151A">
      <w:pPr>
        <w:snapToGrid w:val="0"/>
        <w:spacing w:line="360" w:lineRule="auto"/>
        <w:jc w:val="both"/>
        <w:rPr>
          <w:rFonts w:ascii="Book Antiqua" w:hAnsi="Book Antiqua"/>
        </w:rPr>
      </w:pPr>
    </w:p>
    <w:p w14:paraId="7B48437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CASE SUMMARY</w:t>
      </w:r>
    </w:p>
    <w:p w14:paraId="1E524903" w14:textId="6F6AEA65"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We describe a</w:t>
      </w:r>
      <w:r w:rsidR="00B1788E" w:rsidRPr="0084151A">
        <w:rPr>
          <w:rFonts w:ascii="Book Antiqua" w:eastAsia="Book Antiqua" w:hAnsi="Book Antiqua" w:cs="Book Antiqua"/>
        </w:rPr>
        <w:t xml:space="preserve"> </w:t>
      </w:r>
      <w:r w:rsidRPr="0084151A">
        <w:rPr>
          <w:rFonts w:ascii="Book Antiqua" w:eastAsia="Book Antiqua" w:hAnsi="Book Antiqua" w:cs="Book Antiqua"/>
        </w:rPr>
        <w:t>case of a</w:t>
      </w:r>
      <w:r w:rsidR="00B1788E" w:rsidRPr="0084151A">
        <w:rPr>
          <w:rFonts w:ascii="Book Antiqua" w:eastAsia="Book Antiqua" w:hAnsi="Book Antiqua" w:cs="Book Antiqua"/>
        </w:rPr>
        <w:t xml:space="preserve"> </w:t>
      </w:r>
      <w:r w:rsidRPr="0084151A">
        <w:rPr>
          <w:rFonts w:ascii="Book Antiqua" w:eastAsia="Book Antiqua" w:hAnsi="Book Antiqua" w:cs="Book Antiqua"/>
        </w:rPr>
        <w:t>24-year-old underweight patient who showed hypoglycemic symptoms for almost 6 years. Although patients with insulinoma characteristically develop symptoms while fasting, this young man had hypoglycemic symptoms up to one hour postprandially, especially after high-sugar meals and after physical activity. The fasting tests and imaging methods performed at local hospitals were evaluated as negative for abnormal results. However, brown adipose tissue</w:t>
      </w:r>
      <w:r w:rsidR="00BA039A" w:rsidRPr="0084151A">
        <w:rPr>
          <w:rFonts w:ascii="Book Antiqua" w:hAnsi="Book Antiqua" w:cs="Book Antiqua"/>
          <w:lang w:eastAsia="zh-CN"/>
        </w:rPr>
        <w:t xml:space="preserve"> </w:t>
      </w:r>
      <w:r w:rsidRPr="0084151A">
        <w:rPr>
          <w:rFonts w:ascii="Book Antiqua" w:eastAsia="Book Antiqua" w:hAnsi="Book Antiqua" w:cs="Book Antiqua"/>
        </w:rPr>
        <w:t xml:space="preserve">exhibited increased metabolic activity, and some muscle groups had histological changes as indicated by positron emission tomography with 2-deoxy-2-[fluorine-18]fluoro-D-glucose integrated with computed tomography. Glycogen deficiency was also histologically confirmed. The patient’s symptoms progressed over the years and occurred more frequently, </w:t>
      </w:r>
      <w:r w:rsidRPr="0084151A">
        <w:rPr>
          <w:rFonts w:ascii="Book Antiqua" w:eastAsia="Book Antiqua" w:hAnsi="Book Antiqua" w:cs="Book Antiqua"/>
          <w:i/>
        </w:rPr>
        <w:t>i.e.</w:t>
      </w:r>
      <w:r w:rsidRPr="0084151A">
        <w:rPr>
          <w:rFonts w:ascii="Book Antiqua" w:eastAsia="Book Antiqua" w:hAnsi="Book Antiqua" w:cs="Book Antiqua"/>
        </w:rPr>
        <w:t xml:space="preserve"> several times a</w:t>
      </w:r>
      <w:r w:rsidR="00B1788E" w:rsidRPr="0084151A">
        <w:rPr>
          <w:rFonts w:ascii="Book Antiqua" w:eastAsia="Book Antiqua" w:hAnsi="Book Antiqua" w:cs="Book Antiqua"/>
        </w:rPr>
        <w:t xml:space="preserve"> </w:t>
      </w:r>
      <w:r w:rsidRPr="0084151A">
        <w:rPr>
          <w:rFonts w:ascii="Book Antiqua" w:eastAsia="Book Antiqua" w:hAnsi="Book Antiqua" w:cs="Book Antiqua"/>
        </w:rPr>
        <w:t>month, and the patient had reduced awareness of adrenergic symptoms. The follow-up fasting test was positive, and the imaging results showed a</w:t>
      </w:r>
      <w:r w:rsidR="00B1788E" w:rsidRPr="0084151A">
        <w:rPr>
          <w:rFonts w:ascii="Book Antiqua" w:eastAsia="Book Antiqua" w:hAnsi="Book Antiqua" w:cs="Book Antiqua"/>
        </w:rPr>
        <w:t xml:space="preserve"> </w:t>
      </w:r>
      <w:r w:rsidRPr="0084151A">
        <w:rPr>
          <w:rFonts w:ascii="Book Antiqua" w:eastAsia="Book Antiqua" w:hAnsi="Book Antiqua" w:cs="Book Antiqua"/>
        </w:rPr>
        <w:t>tumor in the head of the pancreas. The patient underwent laparotomy with enucleation of the insulinoma.</w:t>
      </w:r>
    </w:p>
    <w:p w14:paraId="55C7C4E4" w14:textId="77777777" w:rsidR="00A77B3E" w:rsidRPr="0084151A" w:rsidRDefault="00A77B3E" w:rsidP="0084151A">
      <w:pPr>
        <w:snapToGrid w:val="0"/>
        <w:spacing w:line="360" w:lineRule="auto"/>
        <w:jc w:val="both"/>
        <w:rPr>
          <w:rFonts w:ascii="Book Antiqua" w:hAnsi="Book Antiqua"/>
        </w:rPr>
      </w:pPr>
    </w:p>
    <w:p w14:paraId="6BD93FA2"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CONCLUSION</w:t>
      </w:r>
    </w:p>
    <w:p w14:paraId="086B1DC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Weight gain and fasting hypoglycemia are not necessarily characteristics of insulinoma. In prolonged cases, adrenergic symptoms can be suppressed.</w:t>
      </w:r>
    </w:p>
    <w:p w14:paraId="1061C20C" w14:textId="77777777" w:rsidR="00A77B3E" w:rsidRPr="0084151A" w:rsidRDefault="00A77B3E" w:rsidP="0084151A">
      <w:pPr>
        <w:snapToGrid w:val="0"/>
        <w:spacing w:line="360" w:lineRule="auto"/>
        <w:jc w:val="both"/>
        <w:rPr>
          <w:rFonts w:ascii="Book Antiqua" w:hAnsi="Book Antiqua"/>
        </w:rPr>
      </w:pPr>
    </w:p>
    <w:p w14:paraId="115DF1A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lastRenderedPageBreak/>
        <w:t xml:space="preserve">Key words: </w:t>
      </w:r>
      <w:r w:rsidRPr="0084151A">
        <w:rPr>
          <w:rFonts w:ascii="Book Antiqua" w:eastAsia="Book Antiqua" w:hAnsi="Book Antiqua" w:cs="Book Antiqua"/>
        </w:rPr>
        <w:t xml:space="preserve">Brown adipose tissue; </w:t>
      </w:r>
      <w:bookmarkStart w:id="0" w:name="OLE_LINK49"/>
      <w:bookmarkStart w:id="1" w:name="OLE_LINK50"/>
      <w:r w:rsidRPr="0084151A">
        <w:rPr>
          <w:rFonts w:ascii="Book Antiqua" w:eastAsia="Book Antiqua" w:hAnsi="Book Antiqua" w:cs="Book Antiqua"/>
        </w:rPr>
        <w:t>Glycogen deficit</w:t>
      </w:r>
      <w:bookmarkEnd w:id="0"/>
      <w:bookmarkEnd w:id="1"/>
      <w:r w:rsidRPr="0084151A">
        <w:rPr>
          <w:rFonts w:ascii="Book Antiqua" w:eastAsia="Book Antiqua" w:hAnsi="Book Antiqua" w:cs="Book Antiqua"/>
        </w:rPr>
        <w:t>; Hypoglycemia; Insulinoma; Underweight; Case report</w:t>
      </w:r>
    </w:p>
    <w:p w14:paraId="5C0D0682" w14:textId="77777777" w:rsidR="00A77B3E" w:rsidRPr="0084151A" w:rsidRDefault="00A77B3E" w:rsidP="0084151A">
      <w:pPr>
        <w:snapToGrid w:val="0"/>
        <w:spacing w:line="360" w:lineRule="auto"/>
        <w:jc w:val="both"/>
        <w:rPr>
          <w:rFonts w:ascii="Book Antiqua" w:hAnsi="Book Antiqua"/>
        </w:rPr>
      </w:pPr>
    </w:p>
    <w:p w14:paraId="7ABF9DD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Prídavková D, Samoš M, Kyčina R, Adamicová K, Kalman M, Belicová M, Mokáň M. Insulinoma presenting with postprandial hypoglycemia and a low body mass index: A case report. </w:t>
      </w:r>
      <w:r w:rsidRPr="0084151A">
        <w:rPr>
          <w:rFonts w:ascii="Book Antiqua" w:eastAsia="Book Antiqua" w:hAnsi="Book Antiqua" w:cs="Book Antiqua"/>
          <w:i/>
          <w:iCs/>
        </w:rPr>
        <w:t>World J Clin Cases</w:t>
      </w:r>
      <w:r w:rsidRPr="0084151A">
        <w:rPr>
          <w:rFonts w:ascii="Book Antiqua" w:eastAsia="Book Antiqua" w:hAnsi="Book Antiqua" w:cs="Book Antiqua"/>
        </w:rPr>
        <w:t xml:space="preserve"> 2020; In press</w:t>
      </w:r>
    </w:p>
    <w:p w14:paraId="241626AE" w14:textId="77777777" w:rsidR="00A77B3E" w:rsidRPr="0084151A" w:rsidRDefault="00A77B3E" w:rsidP="0084151A">
      <w:pPr>
        <w:snapToGrid w:val="0"/>
        <w:spacing w:line="360" w:lineRule="auto"/>
        <w:jc w:val="both"/>
        <w:rPr>
          <w:rFonts w:ascii="Book Antiqua" w:hAnsi="Book Antiqua"/>
        </w:rPr>
      </w:pPr>
    </w:p>
    <w:p w14:paraId="00D6AD44" w14:textId="3EE6C998"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Core tip: </w:t>
      </w:r>
      <w:r w:rsidRPr="0084151A">
        <w:rPr>
          <w:rFonts w:ascii="Book Antiqua" w:eastAsia="Book Antiqua" w:hAnsi="Book Antiqua" w:cs="Book Antiqua"/>
        </w:rPr>
        <w:t>Postprandial hypoglycemia and hypoglycemia following physical exercise associated with unconsciousness</w:t>
      </w:r>
      <w:r w:rsidR="00B1788E" w:rsidRPr="0084151A">
        <w:rPr>
          <w:rFonts w:ascii="Book Antiqua" w:eastAsia="Book Antiqua" w:hAnsi="Book Antiqua" w:cs="Book Antiqua"/>
        </w:rPr>
        <w:t>/</w:t>
      </w:r>
      <w:r w:rsidRPr="0084151A">
        <w:rPr>
          <w:rFonts w:ascii="Book Antiqua" w:eastAsia="Book Antiqua" w:hAnsi="Book Antiqua" w:cs="Book Antiqua"/>
        </w:rPr>
        <w:t>amnesia and a low body weight were the clinical features of insulinoma in a 24-year-old man for over 6 years. The consequences of the chronic counterregulatory adrenergic response were also indirectly indicated by the increased metabolic activity of brown adipose tissue and decrease in muscle glycogen content, although the fasting test and other imaging results were initially evaluated as normal. Therefore, if insulinoma is clinically suspected, the fasting test should be repeated. The patient was underweight with a very small amount of visceral fat, which increases the risk of perioperative complications</w:t>
      </w:r>
      <w:r w:rsidR="00B1788E" w:rsidRPr="0084151A">
        <w:rPr>
          <w:rFonts w:ascii="Book Antiqua" w:eastAsia="Book Antiqua" w:hAnsi="Book Antiqua" w:cs="Book Antiqua"/>
        </w:rPr>
        <w:t>.</w:t>
      </w:r>
    </w:p>
    <w:p w14:paraId="46C1CB31" w14:textId="77777777" w:rsidR="00A77B3E" w:rsidRPr="0084151A" w:rsidRDefault="00B802C0" w:rsidP="0084151A">
      <w:pPr>
        <w:snapToGrid w:val="0"/>
        <w:spacing w:line="360" w:lineRule="auto"/>
        <w:jc w:val="both"/>
        <w:rPr>
          <w:rFonts w:ascii="Book Antiqua" w:hAnsi="Book Antiqua"/>
        </w:rPr>
      </w:pPr>
      <w:r w:rsidRPr="0084151A">
        <w:rPr>
          <w:rFonts w:ascii="Book Antiqua" w:hAnsi="Book Antiqua"/>
        </w:rPr>
        <w:br w:type="page"/>
      </w:r>
      <w:r w:rsidR="00662818" w:rsidRPr="0084151A">
        <w:rPr>
          <w:rFonts w:ascii="Book Antiqua" w:eastAsia="Book Antiqua" w:hAnsi="Book Antiqua" w:cs="Book Antiqua"/>
          <w:b/>
          <w:caps/>
          <w:u w:val="single"/>
        </w:rPr>
        <w:lastRenderedPageBreak/>
        <w:t>INTRODUCTION</w:t>
      </w:r>
    </w:p>
    <w:p w14:paraId="055E7103" w14:textId="3816A174" w:rsidR="00A77B3E" w:rsidRPr="0084151A" w:rsidRDefault="00662818" w:rsidP="00C34980">
      <w:pPr>
        <w:spacing w:line="360" w:lineRule="auto"/>
        <w:jc w:val="both"/>
        <w:rPr>
          <w:rFonts w:ascii="Book Antiqua" w:hAnsi="Book Antiqua"/>
        </w:rPr>
      </w:pPr>
      <w:proofErr w:type="spellStart"/>
      <w:r w:rsidRPr="00F03AF3">
        <w:rPr>
          <w:rFonts w:ascii="Book Antiqua" w:eastAsia="Book Antiqua" w:hAnsi="Book Antiqua" w:cs="Book Antiqua"/>
        </w:rPr>
        <w:t>Insulinomas</w:t>
      </w:r>
      <w:proofErr w:type="spellEnd"/>
      <w:r w:rsidRPr="00F03AF3">
        <w:rPr>
          <w:rFonts w:ascii="Book Antiqua" w:eastAsia="Book Antiqua" w:hAnsi="Book Antiqua" w:cs="Book Antiqua"/>
        </w:rPr>
        <w:t xml:space="preserve"> are characterized clinically by hypoglycemic sympt</w:t>
      </w:r>
      <w:r w:rsidRPr="008B2728">
        <w:rPr>
          <w:rFonts w:ascii="Book Antiqua" w:eastAsia="Book Antiqua" w:hAnsi="Book Antiqua" w:cs="Book Antiqua"/>
        </w:rPr>
        <w:t xml:space="preserve">oms resulting from neuroglycopenia and the catecholamine </w:t>
      </w:r>
      <w:proofErr w:type="gramStart"/>
      <w:r w:rsidRPr="008B2728">
        <w:rPr>
          <w:rFonts w:ascii="Book Antiqua" w:eastAsia="Book Antiqua" w:hAnsi="Book Antiqua" w:cs="Book Antiqua"/>
        </w:rPr>
        <w:t>response</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1]</w:t>
      </w:r>
      <w:r w:rsidRPr="0084151A">
        <w:rPr>
          <w:rFonts w:ascii="Book Antiqua" w:eastAsia="Book Antiqua" w:hAnsi="Book Antiqua" w:cs="Book Antiqua"/>
        </w:rPr>
        <w:t xml:space="preserve"> and are the most common functioning endocrine neoplasms of the pancreas, accounting for 20.9% of all pancreatic endocrine tumors</w:t>
      </w:r>
      <w:r w:rsidRPr="0084151A">
        <w:rPr>
          <w:rFonts w:ascii="Book Antiqua" w:eastAsia="Book Antiqua" w:hAnsi="Book Antiqua" w:cs="Book Antiqua"/>
          <w:vertAlign w:val="superscript"/>
        </w:rPr>
        <w:t>[2]</w:t>
      </w:r>
      <w:r w:rsidRPr="0084151A">
        <w:rPr>
          <w:rFonts w:ascii="Book Antiqua" w:eastAsia="Book Antiqua" w:hAnsi="Book Antiqua" w:cs="Book Antiqua"/>
        </w:rPr>
        <w:t>.</w:t>
      </w:r>
      <w:r w:rsidR="00BC5D6B" w:rsidRPr="0084151A">
        <w:rPr>
          <w:rFonts w:ascii="Book Antiqua" w:eastAsia="Book Antiqua" w:hAnsi="Book Antiqua" w:cs="Book Antiqua"/>
        </w:rPr>
        <w:t xml:space="preserve"> </w:t>
      </w:r>
      <w:r w:rsidR="00BC5D6B" w:rsidRPr="0084151A">
        <w:rPr>
          <w:rFonts w:ascii="Book Antiqua" w:hAnsi="Book Antiqua"/>
        </w:rPr>
        <w:t>They</w:t>
      </w:r>
      <w:r w:rsidRPr="0084151A">
        <w:rPr>
          <w:rFonts w:ascii="Book Antiqua" w:eastAsia="Book Antiqua" w:hAnsi="Book Antiqua" w:cs="Book Antiqua"/>
        </w:rPr>
        <w:t xml:space="preserve"> aris</w:t>
      </w:r>
      <w:r w:rsidR="00BC5D6B" w:rsidRPr="0084151A">
        <w:rPr>
          <w:rFonts w:ascii="Book Antiqua" w:eastAsia="Book Antiqua" w:hAnsi="Book Antiqua" w:cs="Book Antiqua"/>
        </w:rPr>
        <w:t>e</w:t>
      </w:r>
      <w:r w:rsidRPr="0084151A">
        <w:rPr>
          <w:rFonts w:ascii="Book Antiqua" w:eastAsia="Book Antiqua" w:hAnsi="Book Antiqua" w:cs="Book Antiqua"/>
        </w:rPr>
        <w:t xml:space="preserve"> from pancreatic beta cells and </w:t>
      </w:r>
      <w:r w:rsidR="00BC5D6B" w:rsidRPr="0084151A">
        <w:rPr>
          <w:rFonts w:ascii="Book Antiqua" w:eastAsia="Book Antiqua" w:hAnsi="Book Antiqua" w:cs="Book Antiqua"/>
        </w:rPr>
        <w:t xml:space="preserve">are </w:t>
      </w:r>
      <w:r w:rsidRPr="0084151A">
        <w:rPr>
          <w:rFonts w:ascii="Book Antiqua" w:eastAsia="Book Antiqua" w:hAnsi="Book Antiqua" w:cs="Book Antiqua"/>
        </w:rPr>
        <w:t>the most common cause of endogenous hyperinsulinemic hypogly</w:t>
      </w:r>
      <w:bookmarkStart w:id="2" w:name="_GoBack"/>
      <w:bookmarkEnd w:id="2"/>
      <w:r w:rsidRPr="0084151A">
        <w:rPr>
          <w:rFonts w:ascii="Book Antiqua" w:eastAsia="Book Antiqua" w:hAnsi="Book Antiqua" w:cs="Book Antiqua"/>
        </w:rPr>
        <w:t>cemia. The incidence is 1-4 cases per million persons per year</w:t>
      </w:r>
      <w:r w:rsidRPr="0084151A">
        <w:rPr>
          <w:rFonts w:ascii="Book Antiqua" w:eastAsia="Book Antiqua" w:hAnsi="Book Antiqua" w:cs="Book Antiqua"/>
          <w:vertAlign w:val="superscript"/>
        </w:rPr>
        <w:t>[3]</w:t>
      </w:r>
      <w:r w:rsidRPr="0084151A">
        <w:rPr>
          <w:rFonts w:ascii="Book Antiqua" w:eastAsia="Book Antiqua" w:hAnsi="Book Antiqua" w:cs="Book Antiqua"/>
        </w:rPr>
        <w:t xml:space="preserve">. </w:t>
      </w:r>
      <w:r w:rsidRPr="0084151A">
        <w:rPr>
          <w:rFonts w:ascii="Book Antiqua" w:eastAsia="Book Antiqua" w:hAnsi="Book Antiqua" w:cs="Book Antiqua"/>
          <w:shd w:val="clear" w:color="auto" w:fill="FFFFFF"/>
        </w:rPr>
        <w:t>Most patients diagnosed with insulinoma are aged between 30 and 60 years and are predominantly female</w:t>
      </w:r>
      <w:r w:rsidRPr="0084151A">
        <w:rPr>
          <w:rFonts w:ascii="Book Antiqua" w:eastAsia="Book Antiqua" w:hAnsi="Book Antiqua" w:cs="Book Antiqua"/>
          <w:shd w:val="clear" w:color="auto" w:fill="FFFFFF"/>
          <w:vertAlign w:val="superscript"/>
        </w:rPr>
        <w:t>[4,5]</w:t>
      </w:r>
      <w:r w:rsidRPr="0084151A">
        <w:rPr>
          <w:rFonts w:ascii="Book Antiqua" w:eastAsia="Book Antiqua" w:hAnsi="Book Antiqua" w:cs="Book Antiqua"/>
          <w:shd w:val="clear" w:color="auto" w:fill="FFFFFF"/>
        </w:rPr>
        <w:t xml:space="preserve">. </w:t>
      </w:r>
      <w:r w:rsidRPr="0084151A">
        <w:rPr>
          <w:rFonts w:ascii="Book Antiqua" w:eastAsia="Book Antiqua" w:hAnsi="Book Antiqua" w:cs="Book Antiqua"/>
        </w:rPr>
        <w:t>Insulinomas usually present as small, well-demarcated, solitary nodules that may arise in any part of the gland</w:t>
      </w:r>
      <w:r w:rsidRPr="0084151A">
        <w:rPr>
          <w:rFonts w:ascii="Book Antiqua" w:eastAsia="Book Antiqua" w:hAnsi="Book Antiqua" w:cs="Book Antiqua"/>
          <w:vertAlign w:val="superscript"/>
        </w:rPr>
        <w:t>[1,6,7]</w:t>
      </w:r>
      <w:r w:rsidRPr="0084151A">
        <w:rPr>
          <w:rFonts w:ascii="Book Antiqua" w:eastAsia="Book Antiqua" w:hAnsi="Book Antiqua" w:cs="Book Antiqua"/>
        </w:rPr>
        <w:t>. Of diagnosed insulinomas, approximately 10% involve multiple tumors, less than 10% are malignant, and 5%</w:t>
      </w:r>
      <w:r w:rsidR="00F02C63" w:rsidRPr="0084151A">
        <w:rPr>
          <w:rFonts w:ascii="Book Antiqua" w:eastAsia="Book Antiqua" w:hAnsi="Book Antiqua" w:cs="Book Antiqua"/>
        </w:rPr>
        <w:t>-</w:t>
      </w:r>
      <w:r w:rsidRPr="0084151A">
        <w:rPr>
          <w:rFonts w:ascii="Book Antiqua" w:eastAsia="Book Antiqua" w:hAnsi="Book Antiqua" w:cs="Book Antiqua"/>
        </w:rPr>
        <w:t>10% are associated with multiple endocrine neoplasia syndrome-1</w:t>
      </w:r>
      <w:r w:rsidRPr="0084151A">
        <w:rPr>
          <w:rFonts w:ascii="Book Antiqua" w:eastAsia="Book Antiqua" w:hAnsi="Book Antiqua" w:cs="Book Antiqua"/>
          <w:vertAlign w:val="superscript"/>
        </w:rPr>
        <w:t>[7-10]</w:t>
      </w:r>
      <w:r w:rsidRPr="0084151A">
        <w:rPr>
          <w:rFonts w:ascii="Book Antiqua" w:eastAsia="Book Antiqua" w:hAnsi="Book Antiqua" w:cs="Book Antiqua"/>
        </w:rPr>
        <w:t xml:space="preserve">. </w:t>
      </w:r>
    </w:p>
    <w:p w14:paraId="23EFDE87" w14:textId="7FE7B61A" w:rsidR="00A77B3E" w:rsidRPr="0084151A" w:rsidRDefault="00662818" w:rsidP="0084151A">
      <w:pPr>
        <w:snapToGrid w:val="0"/>
        <w:spacing w:line="360" w:lineRule="auto"/>
        <w:ind w:firstLine="240"/>
        <w:jc w:val="both"/>
        <w:rPr>
          <w:rFonts w:ascii="Book Antiqua" w:hAnsi="Book Antiqua"/>
        </w:rPr>
      </w:pPr>
      <w:r w:rsidRPr="0084151A">
        <w:rPr>
          <w:rFonts w:ascii="Book Antiqua" w:eastAsia="Book Antiqua" w:hAnsi="Book Antiqua" w:cs="Book Antiqua"/>
        </w:rPr>
        <w:t xml:space="preserve">The classical diagnosis of </w:t>
      </w:r>
      <w:proofErr w:type="spellStart"/>
      <w:r w:rsidRPr="0084151A">
        <w:rPr>
          <w:rFonts w:ascii="Book Antiqua" w:eastAsia="Book Antiqua" w:hAnsi="Book Antiqua" w:cs="Book Antiqua"/>
        </w:rPr>
        <w:t>insulinoma</w:t>
      </w:r>
      <w:proofErr w:type="spellEnd"/>
      <w:r w:rsidRPr="0084151A">
        <w:rPr>
          <w:rFonts w:ascii="Book Antiqua" w:eastAsia="Book Antiqua" w:hAnsi="Book Antiqua" w:cs="Book Antiqua"/>
        </w:rPr>
        <w:t xml:space="preserve"> depends on satisfying the following criteria of Whipple</w:t>
      </w:r>
      <w:r w:rsidR="00BC5D6B" w:rsidRPr="0084151A">
        <w:rPr>
          <w:rFonts w:ascii="Book Antiqua" w:eastAsia="Book Antiqua" w:hAnsi="Book Antiqua" w:cs="Book Antiqua"/>
        </w:rPr>
        <w:t>’</w:t>
      </w:r>
      <w:r w:rsidRPr="0084151A">
        <w:rPr>
          <w:rFonts w:ascii="Book Antiqua" w:eastAsia="Book Antiqua" w:hAnsi="Book Antiqua" w:cs="Book Antiqua"/>
        </w:rPr>
        <w:t xml:space="preserve">s triad, which remain the cornerstone of the screening process: (1) hypoglycemia; (2) </w:t>
      </w:r>
      <w:proofErr w:type="spellStart"/>
      <w:r w:rsidRPr="0084151A">
        <w:rPr>
          <w:rFonts w:ascii="Book Antiqua" w:eastAsia="Book Antiqua" w:hAnsi="Book Antiqua" w:cs="Book Antiqua"/>
        </w:rPr>
        <w:t>neuroglycopenic</w:t>
      </w:r>
      <w:proofErr w:type="spellEnd"/>
      <w:r w:rsidRPr="0084151A">
        <w:rPr>
          <w:rFonts w:ascii="Book Antiqua" w:eastAsia="Book Antiqua" w:hAnsi="Book Antiqua" w:cs="Book Antiqua"/>
        </w:rPr>
        <w:t xml:space="preserve"> symptoms; and (3) prompt relief of symptoms following the administration of </w:t>
      </w:r>
      <w:proofErr w:type="gramStart"/>
      <w:r w:rsidRPr="0084151A">
        <w:rPr>
          <w:rFonts w:ascii="Book Antiqua" w:eastAsia="Book Antiqua" w:hAnsi="Book Antiqua" w:cs="Book Antiqua"/>
        </w:rPr>
        <w:t>glucose</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3]</w:t>
      </w:r>
      <w:r w:rsidR="00BC5D6B" w:rsidRPr="0084151A">
        <w:rPr>
          <w:rFonts w:ascii="Book Antiqua" w:eastAsia="Book Antiqua" w:hAnsi="Book Antiqua" w:cs="Book Antiqua"/>
        </w:rPr>
        <w:t xml:space="preserve">. </w:t>
      </w:r>
      <w:r w:rsidRPr="0084151A">
        <w:rPr>
          <w:rFonts w:ascii="Book Antiqua" w:eastAsia="Book Antiqua" w:hAnsi="Book Antiqua" w:cs="Book Antiqua"/>
        </w:rPr>
        <w:t>In a</w:t>
      </w:r>
      <w:r w:rsidR="00BC5D6B" w:rsidRPr="0084151A">
        <w:rPr>
          <w:rFonts w:ascii="Book Antiqua" w:eastAsia="Book Antiqua" w:hAnsi="Book Antiqua" w:cs="Book Antiqua"/>
        </w:rPr>
        <w:t xml:space="preserve"> </w:t>
      </w:r>
      <w:r w:rsidRPr="0084151A">
        <w:rPr>
          <w:rFonts w:ascii="Book Antiqua" w:eastAsia="Book Antiqua" w:hAnsi="Book Antiqua" w:cs="Book Antiqua"/>
        </w:rPr>
        <w:t>consensus report by the United States Endocrine Society</w:t>
      </w:r>
      <w:r w:rsidRPr="0084151A">
        <w:rPr>
          <w:rFonts w:ascii="Book Antiqua" w:eastAsia="Book Antiqua" w:hAnsi="Book Antiqua" w:cs="Book Antiqua"/>
          <w:vertAlign w:val="superscript"/>
        </w:rPr>
        <w:t>[12]</w:t>
      </w:r>
      <w:r w:rsidRPr="0084151A">
        <w:rPr>
          <w:rFonts w:ascii="Book Antiqua" w:eastAsia="Book Antiqua" w:hAnsi="Book Antiqua" w:cs="Book Antiqua"/>
        </w:rPr>
        <w:t>, the following diagnostic criteria were proposed: endogenous hyperinsulinism documented by the findings of symptoms, signs, or both with plasma concentrations of glucose Ë‚ 3.0 mmol/L (55 mg/dL), insulin ≥ 3.0 µIU/mL (18 pmol/L), C-peptide ≥ 0.6 ng/mL (0.2 nmol/L), and proinsulin ≥ 5.0 pmol/L.</w:t>
      </w:r>
    </w:p>
    <w:p w14:paraId="7FC7317B" w14:textId="344FDB74" w:rsidR="00A77B3E" w:rsidRPr="0084151A" w:rsidRDefault="00662818" w:rsidP="0084151A">
      <w:pPr>
        <w:snapToGrid w:val="0"/>
        <w:spacing w:line="360" w:lineRule="auto"/>
        <w:ind w:firstLine="240"/>
        <w:jc w:val="both"/>
        <w:rPr>
          <w:rFonts w:ascii="Book Antiqua" w:hAnsi="Book Antiqua"/>
        </w:rPr>
      </w:pPr>
      <w:r w:rsidRPr="0084151A">
        <w:rPr>
          <w:rFonts w:ascii="Book Antiqua" w:eastAsia="Book Antiqua" w:hAnsi="Book Antiqua" w:cs="Book Antiqua"/>
        </w:rPr>
        <w:t xml:space="preserve"> Patients with </w:t>
      </w:r>
      <w:proofErr w:type="spellStart"/>
      <w:r w:rsidRPr="0084151A">
        <w:rPr>
          <w:rFonts w:ascii="Book Antiqua" w:eastAsia="Book Antiqua" w:hAnsi="Book Antiqua" w:cs="Book Antiqua"/>
        </w:rPr>
        <w:t>insulinoma</w:t>
      </w:r>
      <w:proofErr w:type="spellEnd"/>
      <w:r w:rsidRPr="0084151A">
        <w:rPr>
          <w:rFonts w:ascii="Book Antiqua" w:eastAsia="Book Antiqua" w:hAnsi="Book Antiqua" w:cs="Book Antiqua"/>
        </w:rPr>
        <w:t xml:space="preserve"> characteristically develop symptoms while fasting (73%-80%)</w:t>
      </w:r>
      <w:r w:rsidRPr="0084151A">
        <w:rPr>
          <w:rFonts w:ascii="Book Antiqua" w:eastAsia="Book Antiqua" w:hAnsi="Book Antiqua" w:cs="Book Antiqua"/>
          <w:vertAlign w:val="superscript"/>
        </w:rPr>
        <w:t>[2,15]</w:t>
      </w:r>
      <w:r w:rsidRPr="0084151A">
        <w:rPr>
          <w:rFonts w:ascii="Book Antiqua" w:eastAsia="Book Antiqua" w:hAnsi="Book Antiqua" w:cs="Book Antiqua"/>
        </w:rPr>
        <w:t>, but 6% of patients report symptoms only in the postprandial state, and 21% of patients report symptoms in both the postprandial and fasting states</w:t>
      </w:r>
      <w:r w:rsidRPr="0084151A">
        <w:rPr>
          <w:rFonts w:ascii="Book Antiqua" w:eastAsia="Book Antiqua" w:hAnsi="Book Antiqua" w:cs="Book Antiqua"/>
          <w:vertAlign w:val="superscript"/>
        </w:rPr>
        <w:t>[15]</w:t>
      </w:r>
      <w:r w:rsidRPr="0084151A">
        <w:rPr>
          <w:rFonts w:ascii="Book Antiqua" w:eastAsia="Book Antiqua" w:hAnsi="Book Antiqua" w:cs="Book Antiqua"/>
        </w:rPr>
        <w:t xml:space="preserve">. </w:t>
      </w:r>
      <w:r w:rsidRPr="0084151A">
        <w:rPr>
          <w:rFonts w:ascii="Book Antiqua" w:eastAsia="Book Antiqua" w:hAnsi="Book Antiqua" w:cs="Book Antiqua"/>
          <w:shd w:val="clear" w:color="auto" w:fill="FFFFFF"/>
        </w:rPr>
        <w:t>Although fasting hypoglycemia has been considered the main trait of insulinoma, postprandial hypoglycemia has also been occasionally reported as the predominant feature</w:t>
      </w:r>
      <w:r w:rsidRPr="0084151A">
        <w:rPr>
          <w:rFonts w:ascii="Book Antiqua" w:eastAsia="Book Antiqua" w:hAnsi="Book Antiqua" w:cs="Book Antiqua"/>
          <w:shd w:val="clear" w:color="auto" w:fill="FFFFFF"/>
          <w:vertAlign w:val="superscript"/>
        </w:rPr>
        <w:t>[16-18]</w:t>
      </w:r>
      <w:r w:rsidRPr="0084151A">
        <w:rPr>
          <w:rFonts w:ascii="Book Antiqua" w:eastAsia="Book Antiqua" w:hAnsi="Book Antiqua" w:cs="Book Antiqua"/>
          <w:shd w:val="clear" w:color="auto" w:fill="FFFFFF"/>
        </w:rPr>
        <w:t xml:space="preserve">. </w:t>
      </w:r>
      <w:r w:rsidRPr="0084151A">
        <w:rPr>
          <w:rFonts w:ascii="Book Antiqua" w:eastAsia="Book Antiqua" w:hAnsi="Book Antiqua" w:cs="Book Antiqua"/>
        </w:rPr>
        <w:t>Weight gain is found in only 25%-42% of patients</w:t>
      </w:r>
      <w:r w:rsidRPr="0084151A">
        <w:rPr>
          <w:rFonts w:ascii="Book Antiqua" w:eastAsia="Book Antiqua" w:hAnsi="Book Antiqua" w:cs="Book Antiqua"/>
          <w:vertAlign w:val="superscript"/>
        </w:rPr>
        <w:t>[10,19,20]</w:t>
      </w:r>
      <w:r w:rsidRPr="0084151A">
        <w:rPr>
          <w:rFonts w:ascii="Book Antiqua" w:eastAsia="Book Antiqua" w:hAnsi="Book Antiqua" w:cs="Book Antiqua"/>
        </w:rPr>
        <w:t>, a</w:t>
      </w:r>
      <w:r w:rsidRPr="0084151A">
        <w:rPr>
          <w:rFonts w:ascii="Book Antiqua" w:eastAsia="Book Antiqua" w:hAnsi="Book Antiqua" w:cs="Book Antiqua"/>
          <w:shd w:val="clear" w:color="auto" w:fill="FFFFFF"/>
        </w:rPr>
        <w:t>nd monthly changes in body weight are significantly correlated with the tumor size and serum insulin concentration</w:t>
      </w:r>
      <w:r w:rsidRPr="0084151A">
        <w:rPr>
          <w:rFonts w:ascii="Book Antiqua" w:eastAsia="Book Antiqua" w:hAnsi="Book Antiqua" w:cs="Book Antiqua"/>
          <w:shd w:val="clear" w:color="auto" w:fill="FFFFFF"/>
          <w:vertAlign w:val="superscript"/>
        </w:rPr>
        <w:t>[20]</w:t>
      </w:r>
      <w:r w:rsidRPr="0084151A">
        <w:rPr>
          <w:rFonts w:ascii="Book Antiqua" w:eastAsia="Book Antiqua" w:hAnsi="Book Antiqua" w:cs="Book Antiqua"/>
          <w:shd w:val="clear" w:color="auto" w:fill="FFFFFF"/>
        </w:rPr>
        <w:t>. Weight gain in insulinoma can be attributed to overeating to treat the hypoglycemia symptoms</w:t>
      </w:r>
      <w:r w:rsidRPr="0084151A">
        <w:rPr>
          <w:rFonts w:ascii="Book Antiqua" w:eastAsia="Book Antiqua" w:hAnsi="Book Antiqua" w:cs="Book Antiqua"/>
          <w:shd w:val="clear" w:color="auto" w:fill="FFFFFF"/>
          <w:vertAlign w:val="superscript"/>
        </w:rPr>
        <w:t>[21]</w:t>
      </w:r>
      <w:r w:rsidRPr="0084151A">
        <w:rPr>
          <w:rFonts w:ascii="Book Antiqua" w:eastAsia="Book Antiqua" w:hAnsi="Book Antiqua" w:cs="Book Antiqua"/>
          <w:shd w:val="clear" w:color="auto" w:fill="FFFFFF"/>
        </w:rPr>
        <w:t xml:space="preserve">. Furthermore, </w:t>
      </w:r>
      <w:r w:rsidRPr="0084151A">
        <w:rPr>
          <w:rFonts w:ascii="Book Antiqua" w:eastAsia="Book Antiqua" w:hAnsi="Book Antiqua" w:cs="Book Antiqua"/>
        </w:rPr>
        <w:t xml:space="preserve">voluntary weight loss induced by lowering </w:t>
      </w:r>
      <w:r w:rsidRPr="0084151A">
        <w:rPr>
          <w:rFonts w:ascii="Book Antiqua" w:eastAsia="Book Antiqua" w:hAnsi="Book Antiqua" w:cs="Book Antiqua"/>
        </w:rPr>
        <w:lastRenderedPageBreak/>
        <w:t xml:space="preserve">insulin resistance accelerates the time to the clinical presentation of an asymptomatic </w:t>
      </w:r>
      <w:proofErr w:type="spellStart"/>
      <w:proofErr w:type="gramStart"/>
      <w:r w:rsidRPr="0084151A">
        <w:rPr>
          <w:rFonts w:ascii="Book Antiqua" w:eastAsia="Book Antiqua" w:hAnsi="Book Antiqua" w:cs="Book Antiqua"/>
        </w:rPr>
        <w:t>insulinoma</w:t>
      </w:r>
      <w:proofErr w:type="spellEnd"/>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22]</w:t>
      </w:r>
      <w:r w:rsidRPr="0084151A">
        <w:rPr>
          <w:rFonts w:ascii="Book Antiqua" w:eastAsia="Book Antiqua" w:hAnsi="Book Antiqua" w:cs="Book Antiqua"/>
        </w:rPr>
        <w:t>, and malnutrition</w:t>
      </w:r>
      <w:r w:rsidR="00BC5D6B" w:rsidRPr="0084151A">
        <w:rPr>
          <w:rFonts w:ascii="Book Antiqua" w:eastAsia="Book Antiqua" w:hAnsi="Book Antiqua" w:cs="Book Antiqua"/>
        </w:rPr>
        <w:t>,</w:t>
      </w:r>
      <w:r w:rsidRPr="0084151A">
        <w:rPr>
          <w:rFonts w:ascii="Book Antiqua" w:eastAsia="Book Antiqua" w:hAnsi="Book Antiqua" w:cs="Book Antiqua"/>
        </w:rPr>
        <w:t xml:space="preserve"> body fat and muscle depletion can contribute to hypoglycemia due to the limited substrates available for gluconeogenesis and glycogenolysis.</w:t>
      </w:r>
    </w:p>
    <w:p w14:paraId="17C2422F" w14:textId="77777777" w:rsidR="00A77B3E" w:rsidRPr="0084151A" w:rsidRDefault="00A77B3E" w:rsidP="0084151A">
      <w:pPr>
        <w:snapToGrid w:val="0"/>
        <w:spacing w:line="360" w:lineRule="auto"/>
        <w:ind w:firstLine="240"/>
        <w:jc w:val="both"/>
        <w:rPr>
          <w:rFonts w:ascii="Book Antiqua" w:hAnsi="Book Antiqua"/>
        </w:rPr>
      </w:pPr>
    </w:p>
    <w:p w14:paraId="1271BA5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CASE PRESENTATION</w:t>
      </w:r>
    </w:p>
    <w:p w14:paraId="3006C7C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Chief complaints</w:t>
      </w:r>
    </w:p>
    <w:p w14:paraId="0F2B79F6" w14:textId="76A2B8B2"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A</w:t>
      </w:r>
      <w:r w:rsidR="00BC5D6B" w:rsidRPr="0084151A">
        <w:rPr>
          <w:rFonts w:ascii="Book Antiqua" w:eastAsia="Book Antiqua" w:hAnsi="Book Antiqua" w:cs="Book Antiqua"/>
        </w:rPr>
        <w:t xml:space="preserve"> </w:t>
      </w:r>
      <w:r w:rsidRPr="0084151A">
        <w:rPr>
          <w:rFonts w:ascii="Book Antiqua" w:eastAsia="Book Antiqua" w:hAnsi="Book Antiqua" w:cs="Book Antiqua"/>
        </w:rPr>
        <w:t>24-year-old man was admitted in September 2019 for a preoperative evaluation before surgery for a recently diagnosed symptomatic insulinoma.</w:t>
      </w:r>
    </w:p>
    <w:p w14:paraId="11F28339" w14:textId="77777777" w:rsidR="00A77B3E" w:rsidRPr="0084151A" w:rsidRDefault="00A77B3E" w:rsidP="0084151A">
      <w:pPr>
        <w:snapToGrid w:val="0"/>
        <w:spacing w:line="360" w:lineRule="auto"/>
        <w:jc w:val="both"/>
        <w:rPr>
          <w:rFonts w:ascii="Book Antiqua" w:hAnsi="Book Antiqua"/>
        </w:rPr>
      </w:pPr>
    </w:p>
    <w:p w14:paraId="1FA0E5A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History of present illness</w:t>
      </w:r>
    </w:p>
    <w:p w14:paraId="2E8EFEA2" w14:textId="68A94DC6" w:rsidR="00BC5D6B" w:rsidRPr="0084151A" w:rsidRDefault="00662818" w:rsidP="0084151A">
      <w:pPr>
        <w:snapToGrid w:val="0"/>
        <w:spacing w:line="360" w:lineRule="auto"/>
        <w:jc w:val="both"/>
        <w:rPr>
          <w:rFonts w:ascii="Book Antiqua" w:eastAsia="Book Antiqua" w:hAnsi="Book Antiqua" w:cs="Book Antiqua"/>
        </w:rPr>
      </w:pPr>
      <w:r w:rsidRPr="0084151A">
        <w:rPr>
          <w:rFonts w:ascii="Book Antiqua" w:eastAsia="Book Antiqua" w:hAnsi="Book Antiqua" w:cs="Book Antiqua"/>
        </w:rPr>
        <w:t xml:space="preserve">The patient’s first episode of hypoglycemia occurred 6 years prior and presented as weakness, sweating and tremor. The symptoms occurred up to one hour postprandially, especially after eating high-sugar meals and after performing physical activity. In addition to the adrenergic hypoglycemic symptoms, the patient also reported the taste of acetone in the mouth. These difficulties progressed over the years, occurred more frequently up to several times a month and involved other neuroglycopenic symptoms, including multiple episodes of loss of consciousness associated with amnesia. </w:t>
      </w:r>
    </w:p>
    <w:p w14:paraId="7A97A14B" w14:textId="0849FDA6" w:rsidR="00A77B3E" w:rsidRPr="0084151A" w:rsidRDefault="00662818" w:rsidP="00C34980">
      <w:pPr>
        <w:snapToGrid w:val="0"/>
        <w:spacing w:line="360" w:lineRule="auto"/>
        <w:ind w:firstLine="270"/>
        <w:jc w:val="both"/>
        <w:rPr>
          <w:rFonts w:ascii="Book Antiqua" w:hAnsi="Book Antiqua"/>
        </w:rPr>
      </w:pPr>
      <w:r w:rsidRPr="0084151A">
        <w:rPr>
          <w:rFonts w:ascii="Book Antiqua" w:eastAsia="Book Antiqua" w:hAnsi="Book Antiqua" w:cs="Book Antiqua"/>
        </w:rPr>
        <w:t>In 2015, emergency medical services confirmed a blood glucose level of 2.0 mmol/L, and the patient was referred to a local hospital to undergo a 72-h fasting test. The test was classified as negative, and further examinations were conducted. Abdominal ultrasonography and multidetector computed tomography</w:t>
      </w:r>
      <w:r w:rsidR="00B802C0" w:rsidRPr="0084151A">
        <w:rPr>
          <w:rFonts w:ascii="Book Antiqua" w:hAnsi="Book Antiqua" w:cs="Book Antiqua"/>
          <w:lang w:eastAsia="zh-CN"/>
        </w:rPr>
        <w:t xml:space="preserve"> </w:t>
      </w:r>
      <w:r w:rsidR="00B802C0" w:rsidRPr="0084151A">
        <w:rPr>
          <w:rFonts w:ascii="Book Antiqua" w:eastAsia="Book Antiqua" w:hAnsi="Book Antiqua" w:cs="Book Antiqua"/>
        </w:rPr>
        <w:t>(CT</w:t>
      </w:r>
      <w:r w:rsidRPr="0084151A">
        <w:rPr>
          <w:rFonts w:ascii="Book Antiqua" w:eastAsia="Book Antiqua" w:hAnsi="Book Antiqua" w:cs="Book Antiqua"/>
        </w:rPr>
        <w:t>) of the chest and abdomen were negative for abnormal findings</w:t>
      </w:r>
      <w:r w:rsidR="00BC5D6B" w:rsidRPr="0084151A">
        <w:rPr>
          <w:rFonts w:ascii="Book Antiqua" w:eastAsia="Book Antiqua" w:hAnsi="Book Antiqua" w:cs="Book Antiqua"/>
        </w:rPr>
        <w:t xml:space="preserve">. </w:t>
      </w:r>
      <w:r w:rsidR="00BC5D6B" w:rsidRPr="0084151A">
        <w:rPr>
          <w:rFonts w:ascii="Book Antiqua" w:hAnsi="Book Antiqua" w:cs="Book Antiqua"/>
          <w:lang w:eastAsia="zh-CN"/>
        </w:rPr>
        <w:t>CT</w:t>
      </w:r>
      <w:r w:rsidR="00BC5D6B" w:rsidRPr="0084151A">
        <w:rPr>
          <w:rFonts w:ascii="Book Antiqua" w:eastAsia="Book Antiqua" w:hAnsi="Book Antiqua" w:cs="Book Antiqua"/>
        </w:rPr>
        <w:t xml:space="preserve"> examination</w:t>
      </w:r>
      <w:r w:rsidRPr="0084151A">
        <w:rPr>
          <w:rFonts w:ascii="Book Antiqua" w:eastAsia="Book Antiqua" w:hAnsi="Book Antiqua" w:cs="Book Antiqua"/>
        </w:rPr>
        <w:t xml:space="preserve"> </w:t>
      </w:r>
      <w:r w:rsidR="00BC5D6B" w:rsidRPr="0084151A">
        <w:rPr>
          <w:rFonts w:ascii="Book Antiqua" w:eastAsia="Book Antiqua" w:hAnsi="Book Antiqua" w:cs="Book Antiqua"/>
        </w:rPr>
        <w:t xml:space="preserve">integrated with </w:t>
      </w:r>
      <w:r w:rsidR="00B802C0" w:rsidRPr="0084151A">
        <w:rPr>
          <w:rFonts w:ascii="Book Antiqua" w:eastAsia="Book Antiqua" w:hAnsi="Book Antiqua" w:cs="Book Antiqua"/>
        </w:rPr>
        <w:t>2-deoxy-2-[fluorine-18]</w:t>
      </w:r>
      <w:proofErr w:type="spellStart"/>
      <w:r w:rsidR="00B802C0" w:rsidRPr="0084151A">
        <w:rPr>
          <w:rFonts w:ascii="Book Antiqua" w:eastAsia="Book Antiqua" w:hAnsi="Book Antiqua" w:cs="Book Antiqua"/>
        </w:rPr>
        <w:t>fluoro</w:t>
      </w:r>
      <w:proofErr w:type="spellEnd"/>
      <w:r w:rsidR="00B802C0" w:rsidRPr="0084151A">
        <w:rPr>
          <w:rFonts w:ascii="Book Antiqua" w:eastAsia="Book Antiqua" w:hAnsi="Book Antiqua" w:cs="Book Antiqua"/>
        </w:rPr>
        <w:t xml:space="preserve">-D-glucose </w:t>
      </w:r>
      <w:r w:rsidRPr="0084151A">
        <w:rPr>
          <w:rFonts w:ascii="Book Antiqua" w:eastAsia="Book Antiqua" w:hAnsi="Book Antiqua" w:cs="Book Antiqua"/>
        </w:rPr>
        <w:t xml:space="preserve">did not confirm the presence of tumors but showed that there was enhanced metabolic activity of </w:t>
      </w:r>
      <w:r w:rsidR="00BA039A" w:rsidRPr="0084151A">
        <w:rPr>
          <w:rFonts w:ascii="Book Antiqua" w:eastAsia="Book Antiqua" w:hAnsi="Book Antiqua" w:cs="Book Antiqua"/>
        </w:rPr>
        <w:t>brown adipose tissue (BAT)</w:t>
      </w:r>
      <w:r w:rsidRPr="0084151A">
        <w:rPr>
          <w:rFonts w:ascii="Book Antiqua" w:eastAsia="Book Antiqua" w:hAnsi="Book Antiqua" w:cs="Book Antiqua"/>
        </w:rPr>
        <w:t xml:space="preserve"> bilaterally in the neck, paravertebral, supra- and infraclavicular, axillar, mediastinal, jugular, diaphragmatic and perinephric regions. Increased activity was also found in several muscle groups (</w:t>
      </w:r>
      <w:r w:rsidRPr="0084151A">
        <w:rPr>
          <w:rFonts w:ascii="Book Antiqua" w:eastAsia="Book Antiqua" w:hAnsi="Book Antiqua" w:cs="Book Antiqua"/>
          <w:i/>
          <w:iCs/>
        </w:rPr>
        <w:t>e.g.</w:t>
      </w:r>
      <w:r w:rsidRPr="0084151A">
        <w:rPr>
          <w:rFonts w:ascii="Book Antiqua" w:eastAsia="Book Antiqua" w:hAnsi="Book Antiqua" w:cs="Book Antiqua"/>
        </w:rPr>
        <w:t xml:space="preserve">, psoas major muscles) (Figure 1). This finding was attributed to a reactive stress reaction. The presence of autoimmune primary muscle disease was </w:t>
      </w:r>
      <w:r w:rsidRPr="0084151A">
        <w:rPr>
          <w:rFonts w:ascii="Book Antiqua" w:eastAsia="Book Antiqua" w:hAnsi="Book Antiqua" w:cs="Book Antiqua"/>
        </w:rPr>
        <w:lastRenderedPageBreak/>
        <w:t>excluded, but a muscle biopsy showed focal glycogen deficits. The episodes of hypoglycemia occurred repeatedly, but the patient became less aware of the decreasing intensity of the adrenergic symptoms. A second fasting test (in August 2019) was performed with a resulting decrease in glycemia to 1.9 mmol/L (34 mg/dL) in the 29</w:t>
      </w:r>
      <w:r w:rsidRPr="0084151A">
        <w:rPr>
          <w:rFonts w:ascii="Book Antiqua" w:eastAsia="Book Antiqua" w:hAnsi="Book Antiqua" w:cs="Book Antiqua"/>
          <w:vertAlign w:val="superscript"/>
        </w:rPr>
        <w:t>th</w:t>
      </w:r>
      <w:r w:rsidRPr="0084151A">
        <w:rPr>
          <w:rFonts w:ascii="Book Antiqua" w:eastAsia="Book Antiqua" w:hAnsi="Book Antiqua" w:cs="Book Antiqua"/>
        </w:rPr>
        <w:t xml:space="preserve"> h</w:t>
      </w:r>
      <w:r w:rsidR="00F02C63" w:rsidRPr="0084151A">
        <w:rPr>
          <w:rFonts w:ascii="Book Antiqua" w:eastAsia="Book Antiqua" w:hAnsi="Book Antiqua" w:cs="Book Antiqua"/>
        </w:rPr>
        <w:t xml:space="preserve"> </w:t>
      </w:r>
      <w:r w:rsidRPr="0084151A">
        <w:rPr>
          <w:rFonts w:ascii="Book Antiqua" w:eastAsia="Book Antiqua" w:hAnsi="Book Antiqua" w:cs="Book Antiqua"/>
        </w:rPr>
        <w:t>of the test and an increase in insulin to 5.45 µIU/L (normal range</w:t>
      </w:r>
      <w:r w:rsidR="0084151A">
        <w:rPr>
          <w:rFonts w:ascii="Book Antiqua" w:eastAsia="Book Antiqua" w:hAnsi="Book Antiqua" w:cs="Book Antiqua"/>
        </w:rPr>
        <w:t>:</w:t>
      </w:r>
      <w:r w:rsidRPr="0084151A">
        <w:rPr>
          <w:rFonts w:ascii="Book Antiqua" w:eastAsia="Book Antiqua" w:hAnsi="Book Antiqua" w:cs="Book Antiqua"/>
        </w:rPr>
        <w:t xml:space="preserve"> 3.0-25</w:t>
      </w:r>
      <w:r w:rsidR="0084151A">
        <w:rPr>
          <w:rFonts w:ascii="Book Antiqua" w:eastAsia="Book Antiqua" w:hAnsi="Book Antiqua" w:cs="Book Antiqua"/>
        </w:rPr>
        <w:t xml:space="preserve"> </w:t>
      </w:r>
      <w:r w:rsidR="0084151A" w:rsidRPr="0033465D">
        <w:rPr>
          <w:rFonts w:ascii="Book Antiqua" w:eastAsia="Book Antiqua" w:hAnsi="Book Antiqua" w:cs="Book Antiqua"/>
        </w:rPr>
        <w:t>µIU/L</w:t>
      </w:r>
      <w:r w:rsidRPr="0084151A">
        <w:rPr>
          <w:rFonts w:ascii="Book Antiqua" w:eastAsia="Book Antiqua" w:hAnsi="Book Antiqua" w:cs="Book Antiqua"/>
        </w:rPr>
        <w:t>). C-peptide was 0.42 nmol/L (normal range</w:t>
      </w:r>
      <w:r w:rsidR="0084151A">
        <w:rPr>
          <w:rFonts w:ascii="Book Antiqua" w:eastAsia="Book Antiqua" w:hAnsi="Book Antiqua" w:cs="Book Antiqua"/>
        </w:rPr>
        <w:t>:</w:t>
      </w:r>
      <w:r w:rsidRPr="0084151A">
        <w:rPr>
          <w:rFonts w:ascii="Book Antiqua" w:eastAsia="Book Antiqua" w:hAnsi="Book Antiqua" w:cs="Book Antiqua"/>
        </w:rPr>
        <w:t xml:space="preserve"> 0.25-0.60</w:t>
      </w:r>
      <w:r w:rsidR="0084151A">
        <w:rPr>
          <w:rFonts w:ascii="Book Antiqua" w:eastAsia="Book Antiqua" w:hAnsi="Book Antiqua" w:cs="Book Antiqua"/>
        </w:rPr>
        <w:t xml:space="preserve"> </w:t>
      </w:r>
      <w:r w:rsidR="0084151A" w:rsidRPr="0084151A">
        <w:rPr>
          <w:rFonts w:ascii="Book Antiqua" w:eastAsia="Book Antiqua" w:hAnsi="Book Antiqua" w:cs="Book Antiqua"/>
        </w:rPr>
        <w:t>nmol/L</w:t>
      </w:r>
      <w:r w:rsidRPr="0084151A">
        <w:rPr>
          <w:rFonts w:ascii="Book Antiqua" w:eastAsia="Book Antiqua" w:hAnsi="Book Antiqua" w:cs="Book Antiqua"/>
        </w:rPr>
        <w:t>).</w:t>
      </w:r>
    </w:p>
    <w:p w14:paraId="2613A1B9" w14:textId="77777777" w:rsidR="00A77B3E" w:rsidRPr="00F03AF3" w:rsidRDefault="00A77B3E" w:rsidP="0084151A">
      <w:pPr>
        <w:snapToGrid w:val="0"/>
        <w:spacing w:line="360" w:lineRule="auto"/>
        <w:jc w:val="both"/>
        <w:rPr>
          <w:rFonts w:ascii="Book Antiqua" w:hAnsi="Book Antiqua"/>
        </w:rPr>
      </w:pPr>
    </w:p>
    <w:p w14:paraId="5A300A3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History of past illness</w:t>
      </w:r>
    </w:p>
    <w:p w14:paraId="0004381F" w14:textId="77777777" w:rsidR="00A77B3E" w:rsidRPr="0084151A" w:rsidRDefault="00662818" w:rsidP="0084151A">
      <w:pPr>
        <w:snapToGrid w:val="0"/>
        <w:spacing w:line="360" w:lineRule="auto"/>
        <w:jc w:val="both"/>
        <w:rPr>
          <w:rFonts w:ascii="Book Antiqua" w:hAnsi="Book Antiqua" w:cs="Book Antiqua"/>
          <w:lang w:eastAsia="zh-CN"/>
        </w:rPr>
      </w:pPr>
      <w:r w:rsidRPr="0084151A">
        <w:rPr>
          <w:rFonts w:ascii="Book Antiqua" w:eastAsia="Book Antiqua" w:hAnsi="Book Antiqua" w:cs="Book Antiqua"/>
        </w:rPr>
        <w:t>The patient had no specific history of past illness.</w:t>
      </w:r>
    </w:p>
    <w:p w14:paraId="3CE9BED3" w14:textId="77777777" w:rsidR="00B802C0" w:rsidRPr="0084151A" w:rsidRDefault="00B802C0" w:rsidP="0084151A">
      <w:pPr>
        <w:snapToGrid w:val="0"/>
        <w:spacing w:line="360" w:lineRule="auto"/>
        <w:jc w:val="both"/>
        <w:rPr>
          <w:rFonts w:ascii="Book Antiqua" w:hAnsi="Book Antiqua"/>
          <w:lang w:eastAsia="zh-CN"/>
        </w:rPr>
      </w:pPr>
    </w:p>
    <w:p w14:paraId="6E4A7C0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i/>
          <w:iCs/>
        </w:rPr>
        <w:t>Personal and family history</w:t>
      </w:r>
    </w:p>
    <w:p w14:paraId="3A84AB9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The patient had no specific personal or family history.</w:t>
      </w:r>
    </w:p>
    <w:p w14:paraId="0EB705A4" w14:textId="77777777" w:rsidR="00A77B3E" w:rsidRPr="0084151A" w:rsidRDefault="00A77B3E" w:rsidP="0084151A">
      <w:pPr>
        <w:snapToGrid w:val="0"/>
        <w:spacing w:line="360" w:lineRule="auto"/>
        <w:jc w:val="both"/>
        <w:rPr>
          <w:rFonts w:ascii="Book Antiqua" w:hAnsi="Book Antiqua"/>
        </w:rPr>
      </w:pPr>
    </w:p>
    <w:p w14:paraId="1E6012E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Physical examination</w:t>
      </w:r>
    </w:p>
    <w:p w14:paraId="66C14BAE" w14:textId="731058F8"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The patient’s weight was 52 kg, and his body mass index was 17.0 kg/m</w:t>
      </w:r>
      <w:r w:rsidRPr="0084151A">
        <w:rPr>
          <w:rFonts w:ascii="Book Antiqua" w:eastAsia="Book Antiqua" w:hAnsi="Book Antiqua" w:cs="Book Antiqua"/>
          <w:vertAlign w:val="superscript"/>
        </w:rPr>
        <w:t>2</w:t>
      </w:r>
      <w:r w:rsidRPr="0084151A">
        <w:rPr>
          <w:rFonts w:ascii="Book Antiqua" w:eastAsia="Book Antiqua" w:hAnsi="Book Antiqua" w:cs="Book Antiqua"/>
        </w:rPr>
        <w:t xml:space="preserve">. His skin, skin adnexa and mucosa showed no pathological changes. </w:t>
      </w:r>
      <w:r w:rsidRPr="0084151A">
        <w:rPr>
          <w:rFonts w:ascii="Book Antiqua" w:eastAsia="Book Antiqua" w:hAnsi="Book Antiqua" w:cs="Book Antiqua"/>
          <w:shd w:val="clear" w:color="auto" w:fill="FFFFFF"/>
        </w:rPr>
        <w:t>The physical examination showed no obvious cardiovascular or respiratory abnormalities.</w:t>
      </w:r>
      <w:r w:rsidRPr="0084151A">
        <w:rPr>
          <w:rFonts w:ascii="Book Antiqua" w:eastAsia="Book Antiqua" w:hAnsi="Book Antiqua" w:cs="Book Antiqua"/>
        </w:rPr>
        <w:t xml:space="preserve"> The abdomen</w:t>
      </w:r>
      <w:r w:rsidRPr="0084151A">
        <w:rPr>
          <w:rFonts w:ascii="Book Antiqua" w:eastAsia="Book Antiqua" w:hAnsi="Book Antiqua" w:cs="Book Antiqua"/>
          <w:shd w:val="clear" w:color="auto" w:fill="FFFFFF"/>
        </w:rPr>
        <w:t xml:space="preserve"> was soft without pathological resistance.</w:t>
      </w:r>
    </w:p>
    <w:p w14:paraId="20813B6A" w14:textId="77777777" w:rsidR="00A77B3E" w:rsidRPr="0084151A" w:rsidRDefault="00A77B3E" w:rsidP="0084151A">
      <w:pPr>
        <w:snapToGrid w:val="0"/>
        <w:spacing w:line="360" w:lineRule="auto"/>
        <w:jc w:val="both"/>
        <w:rPr>
          <w:rFonts w:ascii="Book Antiqua" w:hAnsi="Book Antiqua"/>
        </w:rPr>
      </w:pPr>
    </w:p>
    <w:p w14:paraId="18D105E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Laboratory examinations</w:t>
      </w:r>
    </w:p>
    <w:p w14:paraId="25DB87AB" w14:textId="5E619EBD" w:rsidR="00A77B3E" w:rsidRPr="00C34980" w:rsidRDefault="00662818" w:rsidP="0084151A">
      <w:pPr>
        <w:snapToGrid w:val="0"/>
        <w:spacing w:line="360" w:lineRule="auto"/>
        <w:jc w:val="both"/>
        <w:rPr>
          <w:rFonts w:ascii="Book Antiqua" w:eastAsia="Book Antiqua" w:hAnsi="Book Antiqua" w:cs="Book Antiqua"/>
        </w:rPr>
      </w:pPr>
      <w:r w:rsidRPr="0084151A">
        <w:rPr>
          <w:rFonts w:ascii="Book Antiqua" w:eastAsia="Book Antiqua" w:hAnsi="Book Antiqua" w:cs="Book Antiqua"/>
        </w:rPr>
        <w:t>Upon hospitalization, the blood glucose level was 4.2 mmol/L, glycated hemoglobin-IFCC was 3.1% (normal range</w:t>
      </w:r>
      <w:r w:rsidR="0084151A">
        <w:rPr>
          <w:rFonts w:ascii="Book Antiqua" w:eastAsia="Book Antiqua" w:hAnsi="Book Antiqua" w:cs="Book Antiqua"/>
        </w:rPr>
        <w:t>:</w:t>
      </w:r>
      <w:r w:rsidRPr="0084151A">
        <w:rPr>
          <w:rFonts w:ascii="Book Antiqua" w:eastAsia="Book Antiqua" w:hAnsi="Book Antiqua" w:cs="Book Antiqua"/>
        </w:rPr>
        <w:t xml:space="preserve"> 2.8%-4.8%); the values of C-peptide and insulin, lipid, mineral, protein, acid-base balance, renal and hepatic parameters were in the normal range. The diurnal rhythm of cortisol, function of the thyroid, levels of human growth hormone, </w:t>
      </w:r>
      <w:r w:rsidR="00BC5D6B" w:rsidRPr="0084151A">
        <w:rPr>
          <w:rFonts w:ascii="Book Antiqua" w:eastAsia="Book Antiqua" w:hAnsi="Book Antiqua" w:cs="Book Antiqua"/>
        </w:rPr>
        <w:t>adrenocorticotropic hormone</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metanephrines</w:t>
      </w:r>
      <w:proofErr w:type="spellEnd"/>
      <w:r w:rsidR="00BC5D6B" w:rsidRPr="0084151A">
        <w:rPr>
          <w:rFonts w:ascii="Book Antiqua" w:eastAsia="Book Antiqua" w:hAnsi="Book Antiqua" w:cs="Book Antiqua"/>
        </w:rPr>
        <w:t>,</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normetanephrines</w:t>
      </w:r>
      <w:proofErr w:type="spellEnd"/>
      <w:r w:rsidRPr="0084151A">
        <w:rPr>
          <w:rFonts w:ascii="Book Antiqua" w:eastAsia="Book Antiqua" w:hAnsi="Book Antiqua" w:cs="Book Antiqua"/>
        </w:rPr>
        <w:t xml:space="preserve"> and values of oncomarkers were normal.</w:t>
      </w:r>
    </w:p>
    <w:p w14:paraId="71F0796B" w14:textId="77777777" w:rsidR="00A77B3E" w:rsidRPr="0084151A" w:rsidRDefault="00A77B3E" w:rsidP="0084151A">
      <w:pPr>
        <w:snapToGrid w:val="0"/>
        <w:spacing w:line="360" w:lineRule="auto"/>
        <w:jc w:val="both"/>
        <w:rPr>
          <w:rFonts w:ascii="Book Antiqua" w:hAnsi="Book Antiqua"/>
        </w:rPr>
      </w:pPr>
    </w:p>
    <w:p w14:paraId="316EF6F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i/>
        </w:rPr>
        <w:t>Imaging examinations</w:t>
      </w:r>
    </w:p>
    <w:p w14:paraId="0904DCD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caps/>
        </w:rPr>
        <w:lastRenderedPageBreak/>
        <w:t>e</w:t>
      </w:r>
      <w:r w:rsidR="00B802C0" w:rsidRPr="0084151A">
        <w:rPr>
          <w:rFonts w:ascii="Book Antiqua" w:eastAsia="Book Antiqua" w:hAnsi="Book Antiqua" w:cs="Book Antiqua"/>
        </w:rPr>
        <w:t>ndoscopic ultrasonography</w:t>
      </w:r>
      <w:r w:rsidRPr="0084151A">
        <w:rPr>
          <w:rFonts w:ascii="Book Antiqua" w:eastAsia="Book Antiqua" w:hAnsi="Book Antiqua" w:cs="Book Antiqua"/>
        </w:rPr>
        <w:t xml:space="preserve"> of the pancreas revealed a well-defined oval lesion (14.7 mm </w:t>
      </w:r>
      <w:r w:rsidR="00EE45AE" w:rsidRPr="0084151A">
        <w:rPr>
          <w:rFonts w:ascii="Book Antiqua" w:hAnsi="Book Antiqua"/>
        </w:rPr>
        <w:t>×</w:t>
      </w:r>
      <w:r w:rsidRPr="0084151A">
        <w:rPr>
          <w:rFonts w:ascii="Book Antiqua" w:eastAsia="Book Antiqua" w:hAnsi="Book Antiqua" w:cs="Book Antiqua"/>
        </w:rPr>
        <w:t xml:space="preserve"> 13.1 mm) in the head of the pancreas. The lesion was hypervascular with a higher echogenicity and a hyperechoic periphery. A CT scan of the pancreas imaged the homogenous lesion (10.5 mm </w:t>
      </w:r>
      <w:r w:rsidR="004F7240" w:rsidRPr="0084151A">
        <w:rPr>
          <w:rFonts w:ascii="Book Antiqua" w:hAnsi="Book Antiqua"/>
        </w:rPr>
        <w:t>×</w:t>
      </w:r>
      <w:r w:rsidRPr="0084151A">
        <w:rPr>
          <w:rFonts w:ascii="Book Antiqua" w:eastAsia="Book Antiqua" w:hAnsi="Book Antiqua" w:cs="Book Antiqua"/>
        </w:rPr>
        <w:t xml:space="preserve"> 8.0 mm) during the arterial phase of the examination.</w:t>
      </w:r>
    </w:p>
    <w:p w14:paraId="1A99C52E" w14:textId="77777777" w:rsidR="00A77B3E" w:rsidRPr="0084151A" w:rsidRDefault="00A77B3E" w:rsidP="0084151A">
      <w:pPr>
        <w:snapToGrid w:val="0"/>
        <w:spacing w:line="360" w:lineRule="auto"/>
        <w:jc w:val="both"/>
        <w:rPr>
          <w:rFonts w:ascii="Book Antiqua" w:hAnsi="Book Antiqua"/>
        </w:rPr>
      </w:pPr>
    </w:p>
    <w:p w14:paraId="182E46B6"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FINAL DIAGNOSIS</w:t>
      </w:r>
    </w:p>
    <w:p w14:paraId="425B7528"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shd w:val="clear" w:color="auto" w:fill="FFFFFF"/>
        </w:rPr>
        <w:t>The patient was finally diagnosed with insulinoma.</w:t>
      </w:r>
    </w:p>
    <w:p w14:paraId="49AA4C7B" w14:textId="77777777" w:rsidR="00A77B3E" w:rsidRPr="0084151A" w:rsidRDefault="00A77B3E" w:rsidP="0084151A">
      <w:pPr>
        <w:snapToGrid w:val="0"/>
        <w:spacing w:line="360" w:lineRule="auto"/>
        <w:jc w:val="both"/>
        <w:rPr>
          <w:rFonts w:ascii="Book Antiqua" w:hAnsi="Book Antiqua"/>
        </w:rPr>
      </w:pPr>
    </w:p>
    <w:p w14:paraId="2544F96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TREATMENT</w:t>
      </w:r>
    </w:p>
    <w:p w14:paraId="6221B645" w14:textId="6213AE12"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The patient underwent a laparotomy with enucleation of insulinoma (sized 1.0 cm) (Figure 2) and cholecystectomy. The perioperative findings note</w:t>
      </w:r>
      <w:r w:rsidR="00BC5D6B" w:rsidRPr="0084151A">
        <w:rPr>
          <w:rFonts w:ascii="Book Antiqua" w:eastAsia="Book Antiqua" w:hAnsi="Book Antiqua" w:cs="Book Antiqua"/>
        </w:rPr>
        <w:t>d</w:t>
      </w:r>
      <w:r w:rsidRPr="0084151A">
        <w:rPr>
          <w:rFonts w:ascii="Book Antiqua" w:eastAsia="Book Antiqua" w:hAnsi="Book Antiqua" w:cs="Book Antiqua"/>
        </w:rPr>
        <w:t xml:space="preserve"> a very small amount of visceral fat. The insulinoma was pressing against the common bile duct without any infiltration. </w:t>
      </w:r>
      <w:r w:rsidR="00BC5D6B" w:rsidRPr="0084151A">
        <w:rPr>
          <w:rFonts w:ascii="Book Antiqua" w:eastAsia="Book Antiqua" w:hAnsi="Book Antiqua" w:cs="Book Antiqua"/>
        </w:rPr>
        <w:t>Because</w:t>
      </w:r>
      <w:r w:rsidRPr="0084151A">
        <w:rPr>
          <w:rFonts w:ascii="Book Antiqua" w:eastAsia="Book Antiqua" w:hAnsi="Book Antiqua" w:cs="Book Antiqua"/>
        </w:rPr>
        <w:t xml:space="preserve"> possible lesion-involvement or sealing of the pancreatic duct by a harmonic scalpel (performed perioperatively during pancreatography, which showed a course of pancreatic duct only 2 cm from the papilla) could not be ruled out, Roux-en-Y anastomosis and nutritive lateral jejunojejunostomy was performed. Significant bleeding occurred from the base of the enucleated tumor, and the patient underwent a second surgical intervention. </w:t>
      </w:r>
    </w:p>
    <w:p w14:paraId="425A4F94" w14:textId="77777777" w:rsidR="00A77B3E" w:rsidRPr="0084151A" w:rsidRDefault="00A77B3E" w:rsidP="0084151A">
      <w:pPr>
        <w:snapToGrid w:val="0"/>
        <w:spacing w:line="360" w:lineRule="auto"/>
        <w:jc w:val="both"/>
        <w:rPr>
          <w:rFonts w:ascii="Book Antiqua" w:hAnsi="Book Antiqua"/>
        </w:rPr>
      </w:pPr>
    </w:p>
    <w:p w14:paraId="1DABCAC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OUTCOME AND FOLLOW-UP</w:t>
      </w:r>
    </w:p>
    <w:p w14:paraId="628F820B" w14:textId="2809DA95"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The final histological findings (Figure 3) revealed a well-differentiated insulinoma G1 (WHO 2017) (33), staging pT1pNxL0, V0, Pn0. The immunohistochemical studies of the lesion confirmed positivity for the neuroendocrine markers synaptophysin and chromogranin A, but the latter was less pronounced. The immunohistochemical studies found that the lesion sections were also positive for insulin, CK8/18 and CD56; the staining for glucagon and vimentin were negative. Lymphatic, vascular and perineural invasion was not confirmed, and the proliferative activity (Ki67) was 2.4%. The borders of the tumor were without neoplastic infiltration. The patient was released with normal </w:t>
      </w:r>
      <w:r w:rsidRPr="0084151A">
        <w:rPr>
          <w:rFonts w:ascii="Book Antiqua" w:eastAsia="Book Antiqua" w:hAnsi="Book Antiqua" w:cs="Book Antiqua"/>
        </w:rPr>
        <w:lastRenderedPageBreak/>
        <w:t xml:space="preserve">levels of plasmatic glycemia. </w:t>
      </w:r>
      <w:r w:rsidRPr="0084151A">
        <w:rPr>
          <w:rFonts w:ascii="Book Antiqua" w:eastAsia="Book Antiqua" w:hAnsi="Book Antiqua" w:cs="Book Antiqua"/>
          <w:shd w:val="clear" w:color="auto" w:fill="FFFFFF"/>
        </w:rPr>
        <w:t>During the 6-mo follow-up period, the patient remained asymptomatic.</w:t>
      </w:r>
    </w:p>
    <w:p w14:paraId="367CD7F5" w14:textId="77777777" w:rsidR="00A77B3E" w:rsidRPr="0084151A" w:rsidRDefault="00A77B3E" w:rsidP="0084151A">
      <w:pPr>
        <w:snapToGrid w:val="0"/>
        <w:spacing w:line="360" w:lineRule="auto"/>
        <w:jc w:val="both"/>
        <w:rPr>
          <w:rFonts w:ascii="Book Antiqua" w:hAnsi="Book Antiqua"/>
        </w:rPr>
      </w:pPr>
    </w:p>
    <w:p w14:paraId="6E75A46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DISCUSSION</w:t>
      </w:r>
    </w:p>
    <w:p w14:paraId="3231BBF2" w14:textId="297600FD"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Delay in the diagnosis of insulinoma is common because the symptoms largely precede the occurrence of an apparent tumor, and there may be misattribution of the symptoms to psychiatric, cardiac or neurological </w:t>
      </w:r>
      <w:proofErr w:type="gramStart"/>
      <w:r w:rsidRPr="0084151A">
        <w:rPr>
          <w:rFonts w:ascii="Book Antiqua" w:eastAsia="Book Antiqua" w:hAnsi="Book Antiqua" w:cs="Book Antiqua"/>
        </w:rPr>
        <w:t>disorders</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23]</w:t>
      </w:r>
      <w:r w:rsidRPr="0084151A">
        <w:rPr>
          <w:rFonts w:ascii="Book Antiqua" w:eastAsia="Book Antiqua" w:hAnsi="Book Antiqua" w:cs="Book Antiqua"/>
        </w:rPr>
        <w:t xml:space="preserve">. Several studies confirmed that 20%–64% of patients are misdiagnosed with a psychiatric, seizure or other neurological disorder before the final diagnosis of insulinoma is </w:t>
      </w:r>
      <w:proofErr w:type="gramStart"/>
      <w:r w:rsidRPr="0084151A">
        <w:rPr>
          <w:rFonts w:ascii="Book Antiqua" w:eastAsia="Book Antiqua" w:hAnsi="Book Antiqua" w:cs="Book Antiqua"/>
        </w:rPr>
        <w:t>made</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24,25]</w:t>
      </w:r>
      <w:r w:rsidRPr="0084151A">
        <w:rPr>
          <w:rFonts w:ascii="Book Antiqua" w:eastAsia="Book Antiqua" w:hAnsi="Book Antiqua" w:cs="Book Antiqua"/>
        </w:rPr>
        <w:t xml:space="preserve">. The interval between the onset of symptoms and the diagnosis of insulinoma ranges from 1 </w:t>
      </w:r>
      <w:proofErr w:type="spellStart"/>
      <w:r w:rsidRPr="0084151A">
        <w:rPr>
          <w:rFonts w:ascii="Book Antiqua" w:eastAsia="Book Antiqua" w:hAnsi="Book Antiqua" w:cs="Book Antiqua"/>
        </w:rPr>
        <w:t>mo</w:t>
      </w:r>
      <w:proofErr w:type="spellEnd"/>
      <w:r w:rsidRPr="0084151A">
        <w:rPr>
          <w:rFonts w:ascii="Book Antiqua" w:eastAsia="Book Antiqua" w:hAnsi="Book Antiqua" w:cs="Book Antiqua"/>
        </w:rPr>
        <w:t xml:space="preserve"> to 30 y</w:t>
      </w:r>
      <w:r w:rsidR="006D3168">
        <w:rPr>
          <w:rFonts w:ascii="Book Antiqua" w:eastAsia="Book Antiqua" w:hAnsi="Book Antiqua" w:cs="Book Antiqua"/>
        </w:rPr>
        <w:t>ea</w:t>
      </w:r>
      <w:r w:rsidRPr="0084151A">
        <w:rPr>
          <w:rFonts w:ascii="Book Antiqua" w:eastAsia="Book Antiqua" w:hAnsi="Book Antiqua" w:cs="Book Antiqua"/>
        </w:rPr>
        <w:t xml:space="preserve">rs, with a median of 24 mo; only 28% of patients are diagnosed within 1 year of symptom onset, and the diagnosis is delayed beyond 5 years in 19% of </w:t>
      </w:r>
      <w:proofErr w:type="gramStart"/>
      <w:r w:rsidRPr="0084151A">
        <w:rPr>
          <w:rFonts w:ascii="Book Antiqua" w:eastAsia="Book Antiqua" w:hAnsi="Book Antiqua" w:cs="Book Antiqua"/>
        </w:rPr>
        <w:t>patients</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19]</w:t>
      </w:r>
      <w:r w:rsidRPr="0084151A">
        <w:rPr>
          <w:rFonts w:ascii="Book Antiqua" w:eastAsia="Book Antiqua" w:hAnsi="Book Antiqua" w:cs="Book Antiqua"/>
        </w:rPr>
        <w:t>. The patient presented here also initially underwent psychological and psychiatric examinations with a suspicion of eating disorders with the recommendation for psychotherapeutic guidance. The clinical manifestations of hypoglycemia, especially the adrenergic symptoms, are relatively well recognizable. However, patients with long-term illness may develop insufficient awareness of hypoglycemia with the risk of developing neuroglycopenic manifestations without awareness of adrenergic symptomatology</w:t>
      </w:r>
      <w:r w:rsidRPr="0084151A">
        <w:rPr>
          <w:rFonts w:ascii="Book Antiqua" w:eastAsia="Book Antiqua" w:hAnsi="Book Antiqua" w:cs="Book Antiqua"/>
          <w:vertAlign w:val="superscript"/>
        </w:rPr>
        <w:t>[2]</w:t>
      </w:r>
      <w:r w:rsidRPr="0084151A">
        <w:rPr>
          <w:rFonts w:ascii="Book Antiqua" w:eastAsia="Book Antiqua" w:hAnsi="Book Antiqua" w:cs="Book Antiqua"/>
        </w:rPr>
        <w:t>, and these manifestations also occurred in our patient (episodes of short unconsciousness with amnesia). This phenomenon occurs because the set point of catecholamine secretion in response to hypoglycemia is lowered</w:t>
      </w:r>
      <w:r w:rsidRPr="0084151A">
        <w:rPr>
          <w:rFonts w:ascii="Book Antiqua" w:eastAsia="Book Antiqua" w:hAnsi="Book Antiqua" w:cs="Book Antiqua"/>
          <w:vertAlign w:val="superscript"/>
        </w:rPr>
        <w:t>[26]</w:t>
      </w:r>
      <w:r w:rsidRPr="0084151A">
        <w:rPr>
          <w:rFonts w:ascii="Book Antiqua" w:eastAsia="Book Antiqua" w:hAnsi="Book Antiqua" w:cs="Book Antiqua"/>
        </w:rPr>
        <w:t>. The prolonged time to the diagnosis of insulinoma in this case was likely also due to a different interpretation of the results of the fasting test performed at the local hospital. Furthermore, it appears that 9% of patients with insulinomas could be overlooked using the older recommended value of insulin ≥ 5 µIU/mL</w:t>
      </w:r>
      <w:r w:rsidRPr="0084151A">
        <w:rPr>
          <w:rFonts w:ascii="Book Antiqua" w:eastAsia="Book Antiqua" w:hAnsi="Book Antiqua" w:cs="Book Antiqua"/>
          <w:vertAlign w:val="superscript"/>
        </w:rPr>
        <w:t>[11]</w:t>
      </w:r>
      <w:r w:rsidRPr="0084151A">
        <w:rPr>
          <w:rFonts w:ascii="Book Antiqua" w:eastAsia="Book Antiqua" w:hAnsi="Book Antiqua" w:cs="Book Antiqua"/>
        </w:rPr>
        <w:t>. A prolonged fasting test (72 h) may not be diagnostic for 1% of insulinomas</w:t>
      </w:r>
      <w:r w:rsidRPr="0084151A">
        <w:rPr>
          <w:rFonts w:ascii="Book Antiqua" w:eastAsia="Book Antiqua" w:hAnsi="Book Antiqua" w:cs="Book Antiqua"/>
          <w:vertAlign w:val="superscript"/>
        </w:rPr>
        <w:t>[27]</w:t>
      </w:r>
      <w:r w:rsidRPr="0084151A">
        <w:rPr>
          <w:rFonts w:ascii="Book Antiqua" w:eastAsia="Book Antiqua" w:hAnsi="Book Antiqua" w:cs="Book Antiqua"/>
        </w:rPr>
        <w:t>, which was likely the case in our patient (at the beginning of the diagnostic process).</w:t>
      </w:r>
    </w:p>
    <w:p w14:paraId="3903FE5E" w14:textId="1649459C" w:rsidR="00A77B3E" w:rsidRPr="0084151A" w:rsidRDefault="00662818" w:rsidP="0084151A">
      <w:pPr>
        <w:snapToGrid w:val="0"/>
        <w:spacing w:line="360" w:lineRule="auto"/>
        <w:ind w:firstLine="708"/>
        <w:jc w:val="both"/>
        <w:rPr>
          <w:rFonts w:ascii="Book Antiqua" w:hAnsi="Book Antiqua"/>
        </w:rPr>
      </w:pPr>
      <w:r w:rsidRPr="0084151A">
        <w:rPr>
          <w:rFonts w:ascii="Book Antiqua" w:eastAsia="Book Antiqua" w:hAnsi="Book Antiqua" w:cs="Book Antiqua"/>
        </w:rPr>
        <w:t>Classically, insulinomas present with weight gain and fasting hypoglycemia but may also present with postprandial hypoglycemia and weight loss</w:t>
      </w:r>
      <w:r w:rsidRPr="0084151A">
        <w:rPr>
          <w:rFonts w:ascii="Book Antiqua" w:eastAsia="Book Antiqua" w:hAnsi="Book Antiqua" w:cs="Book Antiqua"/>
          <w:vertAlign w:val="superscript"/>
        </w:rPr>
        <w:t>[22]</w:t>
      </w:r>
      <w:r w:rsidRPr="0084151A">
        <w:rPr>
          <w:rFonts w:ascii="Book Antiqua" w:eastAsia="Book Antiqua" w:hAnsi="Book Antiqua" w:cs="Book Antiqua"/>
        </w:rPr>
        <w:t xml:space="preserve">. The patient did </w:t>
      </w:r>
      <w:r w:rsidRPr="0084151A">
        <w:rPr>
          <w:rFonts w:ascii="Book Antiqua" w:eastAsia="Book Antiqua" w:hAnsi="Book Antiqua" w:cs="Book Antiqua"/>
        </w:rPr>
        <w:lastRenderedPageBreak/>
        <w:t>not have weight gain, which is noted in approximately 25%-42% of insulinoma cases</w:t>
      </w:r>
      <w:r w:rsidRPr="0084151A">
        <w:rPr>
          <w:rFonts w:ascii="Book Antiqua" w:eastAsia="Book Antiqua" w:hAnsi="Book Antiqua" w:cs="Book Antiqua"/>
          <w:vertAlign w:val="superscript"/>
        </w:rPr>
        <w:t>[10,19,20]</w:t>
      </w:r>
      <w:r w:rsidRPr="0084151A">
        <w:rPr>
          <w:rFonts w:ascii="Book Antiqua" w:eastAsia="Book Antiqua" w:hAnsi="Book Antiqua" w:cs="Book Antiqua"/>
        </w:rPr>
        <w:t xml:space="preserve">. Voluntary weight loss accelerates the time to clinical presentation of an asymptomatic insulinoma by lowering insulin </w:t>
      </w:r>
      <w:proofErr w:type="gramStart"/>
      <w:r w:rsidRPr="0084151A">
        <w:rPr>
          <w:rFonts w:ascii="Book Antiqua" w:eastAsia="Book Antiqua" w:hAnsi="Book Antiqua" w:cs="Book Antiqua"/>
        </w:rPr>
        <w:t>resistance</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22]</w:t>
      </w:r>
      <w:r w:rsidR="00766BDD" w:rsidRPr="0084151A">
        <w:rPr>
          <w:rFonts w:ascii="Book Antiqua" w:eastAsia="Book Antiqua" w:hAnsi="Book Antiqua" w:cs="Book Antiqua"/>
        </w:rPr>
        <w:t>.</w:t>
      </w:r>
      <w:r w:rsidRPr="0084151A">
        <w:rPr>
          <w:rFonts w:ascii="Book Antiqua" w:eastAsia="Book Antiqua" w:hAnsi="Book Antiqua" w:cs="Book Antiqua"/>
        </w:rPr>
        <w:t xml:space="preserve"> </w:t>
      </w:r>
      <w:r w:rsidR="00766BDD" w:rsidRPr="0084151A">
        <w:rPr>
          <w:rFonts w:ascii="Book Antiqua" w:eastAsia="Book Antiqua" w:hAnsi="Book Antiqua" w:cs="Book Antiqua"/>
        </w:rPr>
        <w:t>H</w:t>
      </w:r>
      <w:r w:rsidRPr="0084151A">
        <w:rPr>
          <w:rFonts w:ascii="Book Antiqua" w:eastAsia="Book Antiqua" w:hAnsi="Book Antiqua" w:cs="Book Antiqua"/>
        </w:rPr>
        <w:t>owever, the patient</w:t>
      </w:r>
      <w:r w:rsidR="00766BDD" w:rsidRPr="0084151A">
        <w:rPr>
          <w:rFonts w:ascii="Book Antiqua" w:eastAsia="Book Antiqua" w:hAnsi="Book Antiqua" w:cs="Book Antiqua"/>
        </w:rPr>
        <w:t>’</w:t>
      </w:r>
      <w:r w:rsidRPr="0084151A">
        <w:rPr>
          <w:rFonts w:ascii="Book Antiqua" w:eastAsia="Book Antiqua" w:hAnsi="Book Antiqua" w:cs="Book Antiqua"/>
        </w:rPr>
        <w:t>s diagnosis had long been stagnant, and the patient was assessed in the context of intrapsychic tension and eating disorders.</w:t>
      </w:r>
    </w:p>
    <w:p w14:paraId="6942329D" w14:textId="4F843145" w:rsidR="00A77B3E" w:rsidRPr="0084151A" w:rsidRDefault="00662818" w:rsidP="0084151A">
      <w:pPr>
        <w:snapToGrid w:val="0"/>
        <w:spacing w:line="360" w:lineRule="auto"/>
        <w:ind w:firstLine="708"/>
        <w:jc w:val="both"/>
        <w:rPr>
          <w:rFonts w:ascii="Book Antiqua" w:hAnsi="Book Antiqua"/>
        </w:rPr>
      </w:pPr>
      <w:r w:rsidRPr="0084151A">
        <w:rPr>
          <w:rFonts w:ascii="Book Antiqua" w:eastAsia="Book Antiqua" w:hAnsi="Book Antiqua" w:cs="Book Antiqua"/>
        </w:rPr>
        <w:t>An increase in</w:t>
      </w:r>
      <w:r w:rsidRPr="0084151A">
        <w:rPr>
          <w:rFonts w:ascii="Book Antiqua" w:eastAsia="Book Antiqua" w:hAnsi="Book Antiqua" w:cs="Book Antiqua"/>
          <w:vertAlign w:val="superscript"/>
        </w:rPr>
        <w:t xml:space="preserve"> </w:t>
      </w:r>
      <w:r w:rsidR="00766BDD" w:rsidRPr="0084151A">
        <w:rPr>
          <w:rFonts w:ascii="Book Antiqua" w:eastAsia="Book Antiqua" w:hAnsi="Book Antiqua" w:cs="Book Antiqua"/>
        </w:rPr>
        <w:t>2-deoxy-2-[fluorine-18]</w:t>
      </w:r>
      <w:proofErr w:type="spellStart"/>
      <w:r w:rsidR="00766BDD" w:rsidRPr="0084151A">
        <w:rPr>
          <w:rFonts w:ascii="Book Antiqua" w:eastAsia="Book Antiqua" w:hAnsi="Book Antiqua" w:cs="Book Antiqua"/>
        </w:rPr>
        <w:t>fluoro</w:t>
      </w:r>
      <w:proofErr w:type="spellEnd"/>
      <w:r w:rsidR="00766BDD" w:rsidRPr="0084151A">
        <w:rPr>
          <w:rFonts w:ascii="Book Antiqua" w:eastAsia="Book Antiqua" w:hAnsi="Book Antiqua" w:cs="Book Antiqua"/>
        </w:rPr>
        <w:t>-D-glucose</w:t>
      </w:r>
      <w:r w:rsidRPr="0084151A">
        <w:rPr>
          <w:rFonts w:ascii="Book Antiqua" w:eastAsia="Book Antiqua" w:hAnsi="Book Antiqua" w:cs="Book Antiqua"/>
        </w:rPr>
        <w:t xml:space="preserve"> metabolic activity in BAT diffusely and muscle groups to this extent as determined using </w:t>
      </w:r>
      <w:r w:rsidR="00766BDD" w:rsidRPr="0084151A">
        <w:rPr>
          <w:rFonts w:ascii="Book Antiqua" w:eastAsia="Book Antiqua" w:hAnsi="Book Antiqua" w:cs="Book Antiqua"/>
        </w:rPr>
        <w:t>positron emission tomography/</w:t>
      </w:r>
      <w:r w:rsidRPr="0084151A">
        <w:rPr>
          <w:rFonts w:ascii="Book Antiqua" w:eastAsia="Book Antiqua" w:hAnsi="Book Antiqua" w:cs="Book Antiqua"/>
        </w:rPr>
        <w:t xml:space="preserve">CT examinations is not common, and this phenomenon cannot be explained solely by a reactive stress response. Other factors are involved in the increased activation of BAT, such as a younger age, BAT activation in a previous scan and a lower </w:t>
      </w:r>
      <w:r w:rsidR="00766BDD" w:rsidRPr="0084151A">
        <w:rPr>
          <w:rFonts w:ascii="Book Antiqua" w:eastAsia="Book Antiqua" w:hAnsi="Book Antiqua" w:cs="Book Antiqua"/>
        </w:rPr>
        <w:t xml:space="preserve">body mass </w:t>
      </w:r>
      <w:proofErr w:type="gramStart"/>
      <w:r w:rsidR="00766BDD" w:rsidRPr="0084151A">
        <w:rPr>
          <w:rFonts w:ascii="Book Antiqua" w:eastAsia="Book Antiqua" w:hAnsi="Book Antiqua" w:cs="Book Antiqua"/>
        </w:rPr>
        <w:t>index</w:t>
      </w:r>
      <w:r w:rsidRPr="0084151A">
        <w:rPr>
          <w:rFonts w:ascii="Book Antiqua" w:eastAsia="Book Antiqua" w:hAnsi="Book Antiqua" w:cs="Book Antiqua"/>
          <w:vertAlign w:val="superscript"/>
        </w:rPr>
        <w:t>[</w:t>
      </w:r>
      <w:proofErr w:type="gramEnd"/>
      <w:r w:rsidRPr="0084151A">
        <w:rPr>
          <w:rFonts w:ascii="Book Antiqua" w:eastAsia="Book Antiqua" w:hAnsi="Book Antiqua" w:cs="Book Antiqua"/>
          <w:vertAlign w:val="superscript"/>
        </w:rPr>
        <w:t>28]</w:t>
      </w:r>
      <w:r w:rsidRPr="0084151A">
        <w:rPr>
          <w:rFonts w:ascii="Book Antiqua" w:eastAsia="Book Antiqua" w:hAnsi="Book Antiqua" w:cs="Book Antiqua"/>
        </w:rPr>
        <w:t>. BAT is normally present in fetuses and diminishes in adults, accounting for only 1% of the total body mass</w:t>
      </w:r>
      <w:r w:rsidRPr="0084151A">
        <w:rPr>
          <w:rFonts w:ascii="Book Antiqua" w:eastAsia="Book Antiqua" w:hAnsi="Book Antiqua" w:cs="Book Antiqua"/>
          <w:vertAlign w:val="superscript"/>
        </w:rPr>
        <w:t>[29]</w:t>
      </w:r>
      <w:r w:rsidRPr="0084151A">
        <w:rPr>
          <w:rFonts w:ascii="Book Antiqua" w:eastAsia="Book Antiqua" w:hAnsi="Book Antiqua" w:cs="Book Antiqua"/>
        </w:rPr>
        <w:t xml:space="preserve">. BAT is richly innervated by sympathetic nervous system efferent fibers, and sympathetic activation is the physiological activator of BAT thermogenesis. BAT is profoundly influenced by insulin sensitivity. The presence of metabolic activity of </w:t>
      </w:r>
      <w:r w:rsidR="00766BDD" w:rsidRPr="0084151A">
        <w:rPr>
          <w:rFonts w:ascii="Book Antiqua" w:eastAsia="Book Antiqua" w:hAnsi="Book Antiqua" w:cs="Book Antiqua"/>
        </w:rPr>
        <w:t>2-deoxy-2-[fluorine-18]</w:t>
      </w:r>
      <w:proofErr w:type="spellStart"/>
      <w:r w:rsidR="00766BDD" w:rsidRPr="0084151A">
        <w:rPr>
          <w:rFonts w:ascii="Book Antiqua" w:eastAsia="Book Antiqua" w:hAnsi="Book Antiqua" w:cs="Book Antiqua"/>
        </w:rPr>
        <w:t>fluoro</w:t>
      </w:r>
      <w:proofErr w:type="spellEnd"/>
      <w:r w:rsidR="00766BDD" w:rsidRPr="0084151A">
        <w:rPr>
          <w:rFonts w:ascii="Book Antiqua" w:eastAsia="Book Antiqua" w:hAnsi="Book Antiqua" w:cs="Book Antiqua"/>
        </w:rPr>
        <w:t>-D-glucose</w:t>
      </w:r>
      <w:r w:rsidRPr="0084151A">
        <w:rPr>
          <w:rFonts w:ascii="Book Antiqua" w:eastAsia="Book Antiqua" w:hAnsi="Book Antiqua" w:cs="Book Antiqua"/>
        </w:rPr>
        <w:t>-positive BAT is associated with increased plasma catecholamines and is inversely related to central obesity. For example, BAT activation has been observed in cancer cachexia</w:t>
      </w:r>
      <w:r w:rsidRPr="0084151A">
        <w:rPr>
          <w:rFonts w:ascii="Book Antiqua" w:eastAsia="Book Antiqua" w:hAnsi="Book Antiqua" w:cs="Book Antiqua"/>
          <w:vertAlign w:val="superscript"/>
        </w:rPr>
        <w:t>[30]</w:t>
      </w:r>
      <w:r w:rsidRPr="0084151A">
        <w:rPr>
          <w:rFonts w:ascii="Book Antiqua" w:eastAsia="Book Antiqua" w:hAnsi="Book Antiqua" w:cs="Book Antiqua"/>
        </w:rPr>
        <w:t>. Similarly, our patient</w:t>
      </w:r>
      <w:r w:rsidR="00766BDD" w:rsidRPr="0084151A">
        <w:rPr>
          <w:rFonts w:ascii="Book Antiqua" w:eastAsia="Book Antiqua" w:hAnsi="Book Antiqua" w:cs="Book Antiqua"/>
        </w:rPr>
        <w:t>’</w:t>
      </w:r>
      <w:r w:rsidRPr="0084151A">
        <w:rPr>
          <w:rFonts w:ascii="Book Antiqua" w:eastAsia="Book Antiqua" w:hAnsi="Book Antiqua" w:cs="Book Antiqua"/>
        </w:rPr>
        <w:t>s low body weight and small amount of visceral fat could be associated with increased BAT activity. Although the increased metabolic activity of BAT does not substantially affect glucose utilization (BAT accounts for 1% of the total body glucose utilization compared to 50% of skeletal muscles) during cold exposure in healthy subjects</w:t>
      </w:r>
      <w:r w:rsidRPr="0084151A">
        <w:rPr>
          <w:rFonts w:ascii="Book Antiqua" w:eastAsia="Book Antiqua" w:hAnsi="Book Antiqua" w:cs="Book Antiqua"/>
          <w:vertAlign w:val="superscript"/>
        </w:rPr>
        <w:t>[30]</w:t>
      </w:r>
      <w:r w:rsidRPr="0084151A">
        <w:rPr>
          <w:rFonts w:ascii="Book Antiqua" w:eastAsia="Book Antiqua" w:hAnsi="Book Antiqua" w:cs="Book Antiqua"/>
        </w:rPr>
        <w:t>, abnormal glucose metabolism with hypoglycemia may contribute to increased metabolic activity of BAT</w:t>
      </w:r>
      <w:r w:rsidRPr="0084151A">
        <w:rPr>
          <w:rFonts w:ascii="Book Antiqua" w:eastAsia="Book Antiqua" w:hAnsi="Book Antiqua" w:cs="Book Antiqua"/>
          <w:vertAlign w:val="superscript"/>
        </w:rPr>
        <w:t>[28]</w:t>
      </w:r>
      <w:r w:rsidRPr="0084151A">
        <w:rPr>
          <w:rFonts w:ascii="Book Antiqua" w:eastAsia="Book Antiqua" w:hAnsi="Book Antiqua" w:cs="Book Antiqua"/>
        </w:rPr>
        <w:t xml:space="preserve"> </w:t>
      </w:r>
      <w:r w:rsidRPr="0084151A">
        <w:rPr>
          <w:rFonts w:ascii="Book Antiqua" w:eastAsia="Book Antiqua" w:hAnsi="Book Antiqua" w:cs="Book Antiqua"/>
          <w:i/>
          <w:iCs/>
        </w:rPr>
        <w:t>via</w:t>
      </w:r>
      <w:r w:rsidRPr="0084151A">
        <w:rPr>
          <w:rFonts w:ascii="Book Antiqua" w:eastAsia="Book Antiqua" w:hAnsi="Book Antiqua" w:cs="Book Antiqua"/>
        </w:rPr>
        <w:t xml:space="preserve"> counterregulatory elevated catecholamines. The effect of cortisol on BAT remains ambiguous; while some researchers state that cortisol inhibits BAT function, other researchers have demonstrated that cortisol has a stimulatory effect</w:t>
      </w:r>
      <w:r w:rsidRPr="0084151A">
        <w:rPr>
          <w:rFonts w:ascii="Book Antiqua" w:eastAsia="Book Antiqua" w:hAnsi="Book Antiqua" w:cs="Book Antiqua"/>
          <w:vertAlign w:val="superscript"/>
        </w:rPr>
        <w:t>[28]</w:t>
      </w:r>
      <w:r w:rsidRPr="0084151A">
        <w:rPr>
          <w:rFonts w:ascii="Book Antiqua" w:eastAsia="Book Antiqua" w:hAnsi="Book Antiqua" w:cs="Book Antiqua"/>
        </w:rPr>
        <w:t>.</w:t>
      </w:r>
    </w:p>
    <w:p w14:paraId="2B9CA267" w14:textId="78381005" w:rsidR="00A77B3E" w:rsidRPr="0084151A" w:rsidRDefault="00662818" w:rsidP="0084151A">
      <w:pPr>
        <w:snapToGrid w:val="0"/>
        <w:spacing w:line="360" w:lineRule="auto"/>
        <w:ind w:firstLine="240"/>
        <w:jc w:val="both"/>
        <w:rPr>
          <w:rFonts w:ascii="Book Antiqua" w:hAnsi="Book Antiqua"/>
        </w:rPr>
      </w:pPr>
      <w:r w:rsidRPr="0084151A">
        <w:rPr>
          <w:rFonts w:ascii="Book Antiqua" w:eastAsia="Book Antiqua" w:hAnsi="Book Antiqua" w:cs="Book Antiqua"/>
        </w:rPr>
        <w:t xml:space="preserve">Primary muscle disease was excluded by muscle biopsy. Muscle biopsy was negative in this sense but showed reduced glycogen stores, which could be associated with prolonged counterregulatory hormonal activity. </w:t>
      </w:r>
      <w:r w:rsidRPr="0084151A">
        <w:rPr>
          <w:rFonts w:ascii="Book Antiqua" w:eastAsia="Book Antiqua" w:hAnsi="Book Antiqua" w:cs="Book Antiqua"/>
          <w:shd w:val="clear" w:color="auto" w:fill="FFFFFF"/>
        </w:rPr>
        <w:t>Skeletal muscles mainly express β</w:t>
      </w:r>
      <w:r w:rsidRPr="0084151A">
        <w:rPr>
          <w:rFonts w:ascii="Book Antiqua" w:eastAsia="Book Antiqua" w:hAnsi="Book Antiqua" w:cs="Book Antiqua"/>
          <w:shd w:val="clear" w:color="auto" w:fill="FFFFFF"/>
          <w:vertAlign w:val="subscript"/>
        </w:rPr>
        <w:t>2</w:t>
      </w:r>
      <w:r w:rsidRPr="0084151A">
        <w:rPr>
          <w:rFonts w:ascii="Book Antiqua" w:eastAsia="Book Antiqua" w:hAnsi="Book Antiqua" w:cs="Book Antiqua"/>
          <w:shd w:val="clear" w:color="auto" w:fill="FFFFFF"/>
        </w:rPr>
        <w:t>-</w:t>
      </w:r>
      <w:r w:rsidRPr="0084151A">
        <w:rPr>
          <w:rFonts w:ascii="Book Antiqua" w:eastAsia="Book Antiqua" w:hAnsi="Book Antiqua" w:cs="Book Antiqua"/>
          <w:shd w:val="clear" w:color="auto" w:fill="FFFFFF"/>
        </w:rPr>
        <w:lastRenderedPageBreak/>
        <w:t xml:space="preserve">adrenergic receptors and adrenaline rather than noradrenaline, </w:t>
      </w:r>
      <w:r w:rsidR="00766BDD" w:rsidRPr="0084151A">
        <w:rPr>
          <w:rFonts w:ascii="Book Antiqua" w:eastAsia="Book Antiqua" w:hAnsi="Book Antiqua" w:cs="Book Antiqua"/>
          <w:shd w:val="clear" w:color="auto" w:fill="FFFFFF"/>
        </w:rPr>
        <w:t xml:space="preserve">which </w:t>
      </w:r>
      <w:r w:rsidRPr="0084151A">
        <w:rPr>
          <w:rFonts w:ascii="Book Antiqua" w:eastAsia="Book Antiqua" w:hAnsi="Book Antiqua" w:cs="Book Antiqua"/>
          <w:shd w:val="clear" w:color="auto" w:fill="FFFFFF"/>
        </w:rPr>
        <w:t>stimulates glycogen breakdown.</w:t>
      </w:r>
      <w:r w:rsidRPr="0084151A">
        <w:rPr>
          <w:rFonts w:ascii="Book Antiqua" w:eastAsia="Book Antiqua" w:hAnsi="Book Antiqua" w:cs="Book Antiqua"/>
        </w:rPr>
        <w:t xml:space="preserve"> Through the Cori cycle, skeletal muscle deposits of glycogen are broken down during adrenaline stimulation and released as lactate and converted to glucose in the liver. </w:t>
      </w:r>
      <w:r w:rsidRPr="0084151A">
        <w:rPr>
          <w:rFonts w:ascii="Book Antiqua" w:eastAsia="Book Antiqua" w:hAnsi="Book Antiqua" w:cs="Book Antiqua"/>
          <w:shd w:val="clear" w:color="auto" w:fill="FFFFFF"/>
        </w:rPr>
        <w:t xml:space="preserve">Indeed, the reduced glycogen content in skeletal muscles increases insulin sensitivity. The glycogen content slightly increases by the acute intake of large </w:t>
      </w:r>
      <w:r w:rsidRPr="0084151A">
        <w:rPr>
          <w:rFonts w:ascii="Book Antiqua" w:eastAsia="Book Antiqua" w:hAnsi="Book Antiqua" w:cs="Book Antiqua"/>
        </w:rPr>
        <w:t>amounts</w:t>
      </w:r>
      <w:r w:rsidRPr="0084151A">
        <w:rPr>
          <w:rFonts w:ascii="Book Antiqua" w:eastAsia="Book Antiqua" w:hAnsi="Book Antiqua" w:cs="Book Antiqua"/>
          <w:shd w:val="clear" w:color="auto" w:fill="FFFFFF"/>
        </w:rPr>
        <w:t xml:space="preserve"> of carbohydrates</w:t>
      </w:r>
      <w:r w:rsidRPr="0084151A">
        <w:rPr>
          <w:rFonts w:ascii="Book Antiqua" w:eastAsia="Book Antiqua" w:hAnsi="Book Antiqua" w:cs="Book Antiqua"/>
          <w:shd w:val="clear" w:color="auto" w:fill="FFFFFF"/>
          <w:vertAlign w:val="superscript"/>
        </w:rPr>
        <w:t>[31]</w:t>
      </w:r>
      <w:r w:rsidRPr="0084151A">
        <w:rPr>
          <w:rFonts w:ascii="Book Antiqua" w:eastAsia="Book Antiqua" w:hAnsi="Book Antiqua" w:cs="Book Antiqua"/>
          <w:shd w:val="clear" w:color="auto" w:fill="FFFFFF"/>
        </w:rPr>
        <w:t xml:space="preserve"> and </w:t>
      </w:r>
      <w:r w:rsidRPr="0084151A">
        <w:rPr>
          <w:rFonts w:ascii="Book Antiqua" w:eastAsia="Book Antiqua" w:hAnsi="Book Antiqua" w:cs="Book Antiqua"/>
        </w:rPr>
        <w:t>possibly leads to a deepening of hypoglycemia.</w:t>
      </w:r>
    </w:p>
    <w:p w14:paraId="330F1C71" w14:textId="77777777" w:rsidR="00A77B3E" w:rsidRPr="0084151A" w:rsidRDefault="00A77B3E" w:rsidP="0084151A">
      <w:pPr>
        <w:snapToGrid w:val="0"/>
        <w:spacing w:line="360" w:lineRule="auto"/>
        <w:ind w:firstLine="240"/>
        <w:jc w:val="both"/>
        <w:rPr>
          <w:rFonts w:ascii="Book Antiqua" w:hAnsi="Book Antiqua"/>
        </w:rPr>
      </w:pPr>
    </w:p>
    <w:p w14:paraId="65C2D86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caps/>
          <w:u w:val="single"/>
        </w:rPr>
        <w:t>CONCLUSION</w:t>
      </w:r>
    </w:p>
    <w:p w14:paraId="7EF551A4" w14:textId="19CB96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In summary,</w:t>
      </w:r>
      <w:r w:rsidRPr="0084151A">
        <w:rPr>
          <w:rFonts w:ascii="Book Antiqua" w:eastAsia="Book Antiqua" w:hAnsi="Book Antiqua" w:cs="Book Antiqua"/>
          <w:b/>
          <w:bCs/>
        </w:rPr>
        <w:t xml:space="preserve"> </w:t>
      </w:r>
      <w:r w:rsidRPr="0084151A">
        <w:rPr>
          <w:rFonts w:ascii="Book Antiqua" w:eastAsia="Book Antiqua" w:hAnsi="Book Antiqua" w:cs="Book Antiqua"/>
        </w:rPr>
        <w:t>a</w:t>
      </w:r>
      <w:r w:rsidRPr="0084151A">
        <w:rPr>
          <w:rFonts w:ascii="Book Antiqua" w:eastAsia="Book Antiqua" w:hAnsi="Book Antiqua" w:cs="Book Antiqua"/>
          <w:shd w:val="clear" w:color="auto" w:fill="FFFFFF"/>
        </w:rPr>
        <w:t xml:space="preserve">lthough fasting hypoglycemia has been considered a hallmark of insulinoma, postprandial hypoglycemia has also been occasionally reported as the predominant feature similar to weight loss. </w:t>
      </w:r>
      <w:r w:rsidRPr="0084151A">
        <w:rPr>
          <w:rFonts w:ascii="Book Antiqua" w:eastAsia="Book Antiqua" w:hAnsi="Book Antiqua" w:cs="Book Antiqua"/>
        </w:rPr>
        <w:t xml:space="preserve">Repeated and prolonged hypoglycemic episodes can reduce the awareness of neurogenic and neuroglycopenic hypoglycemic symptoms in insulinoma, which delays the diagnosis of the disease. Prolonged but not continuous adrenergic stimulation in the counterregulatory response to hypoglycemia may be indicated by increased metabolic activity of BAT and reduction of muscle glycogen. A low </w:t>
      </w:r>
      <w:r w:rsidR="00766BDD" w:rsidRPr="0084151A">
        <w:rPr>
          <w:rFonts w:ascii="Book Antiqua" w:eastAsia="Book Antiqua" w:hAnsi="Book Antiqua" w:cs="Book Antiqua"/>
        </w:rPr>
        <w:t>body mass index</w:t>
      </w:r>
      <w:r w:rsidRPr="0084151A">
        <w:rPr>
          <w:rFonts w:ascii="Book Antiqua" w:eastAsia="Book Antiqua" w:hAnsi="Book Antiqua" w:cs="Book Antiqua"/>
        </w:rPr>
        <w:t xml:space="preserve"> increases the risk of postoperative complications, and a very small amount of visceral fat can be associated with a lower intraoperative core temperature. Among other things, hypothermia can lead to adverse patient outcomes, including increased blood loss with the need for blood transfer. These complications may lead to higher mortality rates and longer hospital stays, which are positively correlated with the male sex and a younger age</w:t>
      </w:r>
      <w:r w:rsidRPr="0084151A">
        <w:rPr>
          <w:rFonts w:ascii="Book Antiqua" w:eastAsia="Book Antiqua" w:hAnsi="Book Antiqua" w:cs="Book Antiqua"/>
          <w:vertAlign w:val="superscript"/>
        </w:rPr>
        <w:t>[32]</w:t>
      </w:r>
      <w:r w:rsidRPr="0084151A">
        <w:rPr>
          <w:rFonts w:ascii="Book Antiqua" w:eastAsia="Book Antiqua" w:hAnsi="Book Antiqua" w:cs="Book Antiqua"/>
        </w:rPr>
        <w:t>.</w:t>
      </w:r>
    </w:p>
    <w:p w14:paraId="2449F971" w14:textId="77777777" w:rsidR="00A77B3E" w:rsidRPr="0084151A" w:rsidRDefault="00A77B3E" w:rsidP="0084151A">
      <w:pPr>
        <w:snapToGrid w:val="0"/>
        <w:spacing w:line="360" w:lineRule="auto"/>
        <w:jc w:val="both"/>
        <w:rPr>
          <w:rFonts w:ascii="Book Antiqua" w:hAnsi="Book Antiqua"/>
        </w:rPr>
      </w:pPr>
    </w:p>
    <w:p w14:paraId="44F3171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REFERENCES</w:t>
      </w:r>
    </w:p>
    <w:p w14:paraId="3CC9287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 </w:t>
      </w:r>
      <w:r w:rsidRPr="0084151A">
        <w:rPr>
          <w:rFonts w:ascii="Book Antiqua" w:eastAsia="Book Antiqua" w:hAnsi="Book Antiqua" w:cs="Book Antiqua"/>
          <w:b/>
          <w:bCs/>
        </w:rPr>
        <w:t>Mathur A</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Gorden</w:t>
      </w:r>
      <w:proofErr w:type="spellEnd"/>
      <w:r w:rsidRPr="0084151A">
        <w:rPr>
          <w:rFonts w:ascii="Book Antiqua" w:eastAsia="Book Antiqua" w:hAnsi="Book Antiqua" w:cs="Book Antiqua"/>
        </w:rPr>
        <w:t xml:space="preserve"> P, </w:t>
      </w:r>
      <w:proofErr w:type="spellStart"/>
      <w:r w:rsidRPr="0084151A">
        <w:rPr>
          <w:rFonts w:ascii="Book Antiqua" w:eastAsia="Book Antiqua" w:hAnsi="Book Antiqua" w:cs="Book Antiqua"/>
        </w:rPr>
        <w:t>Libutti</w:t>
      </w:r>
      <w:proofErr w:type="spellEnd"/>
      <w:r w:rsidRPr="0084151A">
        <w:rPr>
          <w:rFonts w:ascii="Book Antiqua" w:eastAsia="Book Antiqua" w:hAnsi="Book Antiqua" w:cs="Book Antiqua"/>
        </w:rPr>
        <w:t xml:space="preserve"> SK. Insulinoma. </w:t>
      </w:r>
      <w:r w:rsidRPr="0084151A">
        <w:rPr>
          <w:rFonts w:ascii="Book Antiqua" w:eastAsia="Book Antiqua" w:hAnsi="Book Antiqua" w:cs="Book Antiqua"/>
          <w:i/>
          <w:iCs/>
        </w:rPr>
        <w:t>Surg Clin North Am</w:t>
      </w:r>
      <w:r w:rsidRPr="0084151A">
        <w:rPr>
          <w:rFonts w:ascii="Book Antiqua" w:eastAsia="Book Antiqua" w:hAnsi="Book Antiqua" w:cs="Book Antiqua"/>
        </w:rPr>
        <w:t xml:space="preserve"> 2009; </w:t>
      </w:r>
      <w:r w:rsidRPr="0084151A">
        <w:rPr>
          <w:rFonts w:ascii="Book Antiqua" w:eastAsia="Book Antiqua" w:hAnsi="Book Antiqua" w:cs="Book Antiqua"/>
          <w:b/>
          <w:bCs/>
        </w:rPr>
        <w:t>89</w:t>
      </w:r>
      <w:r w:rsidRPr="0084151A">
        <w:rPr>
          <w:rFonts w:ascii="Book Antiqua" w:eastAsia="Book Antiqua" w:hAnsi="Book Antiqua" w:cs="Book Antiqua"/>
        </w:rPr>
        <w:t>: 1105-1121 [PMID: 19836487 DOI: 10.1016/j.suc.2009.06.009]</w:t>
      </w:r>
    </w:p>
    <w:p w14:paraId="0C233588"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 </w:t>
      </w:r>
      <w:proofErr w:type="spellStart"/>
      <w:r w:rsidRPr="0084151A">
        <w:rPr>
          <w:rFonts w:ascii="Book Antiqua" w:eastAsia="Book Antiqua" w:hAnsi="Book Antiqua" w:cs="Book Antiqua"/>
          <w:b/>
          <w:bCs/>
        </w:rPr>
        <w:t>Sugawa</w:t>
      </w:r>
      <w:proofErr w:type="spellEnd"/>
      <w:r w:rsidRPr="0084151A">
        <w:rPr>
          <w:rFonts w:ascii="Book Antiqua" w:eastAsia="Book Antiqua" w:hAnsi="Book Antiqua" w:cs="Book Antiqua"/>
          <w:b/>
          <w:bCs/>
        </w:rPr>
        <w:t xml:space="preserve"> T</w:t>
      </w:r>
      <w:r w:rsidRPr="0084151A">
        <w:rPr>
          <w:rFonts w:ascii="Book Antiqua" w:eastAsia="Book Antiqua" w:hAnsi="Book Antiqua" w:cs="Book Antiqua"/>
        </w:rPr>
        <w:t xml:space="preserve">, Murakami T, Yabe D, Kashima R, </w:t>
      </w:r>
      <w:proofErr w:type="spellStart"/>
      <w:r w:rsidRPr="0084151A">
        <w:rPr>
          <w:rFonts w:ascii="Book Antiqua" w:eastAsia="Book Antiqua" w:hAnsi="Book Antiqua" w:cs="Book Antiqua"/>
        </w:rPr>
        <w:t>Tatsumi</w:t>
      </w:r>
      <w:proofErr w:type="spellEnd"/>
      <w:r w:rsidRPr="0084151A">
        <w:rPr>
          <w:rFonts w:ascii="Book Antiqua" w:eastAsia="Book Antiqua" w:hAnsi="Book Antiqua" w:cs="Book Antiqua"/>
        </w:rPr>
        <w:t xml:space="preserve"> M, </w:t>
      </w:r>
      <w:proofErr w:type="spellStart"/>
      <w:r w:rsidRPr="0084151A">
        <w:rPr>
          <w:rFonts w:ascii="Book Antiqua" w:eastAsia="Book Antiqua" w:hAnsi="Book Antiqua" w:cs="Book Antiqua"/>
        </w:rPr>
        <w:t>Ooshima</w:t>
      </w:r>
      <w:proofErr w:type="spellEnd"/>
      <w:r w:rsidRPr="0084151A">
        <w:rPr>
          <w:rFonts w:ascii="Book Antiqua" w:eastAsia="Book Antiqua" w:hAnsi="Book Antiqua" w:cs="Book Antiqua"/>
        </w:rPr>
        <w:t xml:space="preserve"> S, </w:t>
      </w:r>
      <w:proofErr w:type="spellStart"/>
      <w:r w:rsidRPr="0084151A">
        <w:rPr>
          <w:rFonts w:ascii="Book Antiqua" w:eastAsia="Book Antiqua" w:hAnsi="Book Antiqua" w:cs="Book Antiqua"/>
        </w:rPr>
        <w:t>Joo</w:t>
      </w:r>
      <w:proofErr w:type="spellEnd"/>
      <w:r w:rsidRPr="0084151A">
        <w:rPr>
          <w:rFonts w:ascii="Book Antiqua" w:eastAsia="Book Antiqua" w:hAnsi="Book Antiqua" w:cs="Book Antiqua"/>
        </w:rPr>
        <w:t xml:space="preserve"> E, Wada K, Yoshizawa A, Masui T, Nakamoto Y, Yamauchi Y, Kodama Y, </w:t>
      </w:r>
      <w:proofErr w:type="spellStart"/>
      <w:r w:rsidRPr="0084151A">
        <w:rPr>
          <w:rFonts w:ascii="Book Antiqua" w:eastAsia="Book Antiqua" w:hAnsi="Book Antiqua" w:cs="Book Antiqua"/>
        </w:rPr>
        <w:t>Iemura</w:t>
      </w:r>
      <w:proofErr w:type="spellEnd"/>
      <w:r w:rsidRPr="0084151A">
        <w:rPr>
          <w:rFonts w:ascii="Book Antiqua" w:eastAsia="Book Antiqua" w:hAnsi="Book Antiqua" w:cs="Book Antiqua"/>
        </w:rPr>
        <w:t xml:space="preserve"> Y, Ogura M, </w:t>
      </w:r>
      <w:proofErr w:type="spellStart"/>
      <w:r w:rsidRPr="0084151A">
        <w:rPr>
          <w:rFonts w:ascii="Book Antiqua" w:eastAsia="Book Antiqua" w:hAnsi="Book Antiqua" w:cs="Book Antiqua"/>
        </w:rPr>
        <w:t>Yasoda</w:t>
      </w:r>
      <w:proofErr w:type="spellEnd"/>
      <w:r w:rsidRPr="0084151A">
        <w:rPr>
          <w:rFonts w:ascii="Book Antiqua" w:eastAsia="Book Antiqua" w:hAnsi="Book Antiqua" w:cs="Book Antiqua"/>
        </w:rPr>
        <w:t xml:space="preserve"> A, Inagaki N. Hypoglycemia Unawareness in Insulinoma Revealed with Flash </w:t>
      </w:r>
      <w:r w:rsidRPr="0084151A">
        <w:rPr>
          <w:rFonts w:ascii="Book Antiqua" w:eastAsia="Book Antiqua" w:hAnsi="Book Antiqua" w:cs="Book Antiqua"/>
        </w:rPr>
        <w:lastRenderedPageBreak/>
        <w:t xml:space="preserve">Glucose Monitoring Systems. </w:t>
      </w:r>
      <w:r w:rsidRPr="0084151A">
        <w:rPr>
          <w:rFonts w:ascii="Book Antiqua" w:eastAsia="Book Antiqua" w:hAnsi="Book Antiqua" w:cs="Book Antiqua"/>
          <w:i/>
          <w:iCs/>
        </w:rPr>
        <w:t>Intern Med</w:t>
      </w:r>
      <w:r w:rsidRPr="0084151A">
        <w:rPr>
          <w:rFonts w:ascii="Book Antiqua" w:eastAsia="Book Antiqua" w:hAnsi="Book Antiqua" w:cs="Book Antiqua"/>
        </w:rPr>
        <w:t xml:space="preserve"> 2018; </w:t>
      </w:r>
      <w:r w:rsidRPr="0084151A">
        <w:rPr>
          <w:rFonts w:ascii="Book Antiqua" w:eastAsia="Book Antiqua" w:hAnsi="Book Antiqua" w:cs="Book Antiqua"/>
          <w:b/>
          <w:bCs/>
        </w:rPr>
        <w:t>57</w:t>
      </w:r>
      <w:r w:rsidRPr="0084151A">
        <w:rPr>
          <w:rFonts w:ascii="Book Antiqua" w:eastAsia="Book Antiqua" w:hAnsi="Book Antiqua" w:cs="Book Antiqua"/>
        </w:rPr>
        <w:t>: 3407-3412 [PMID: 30101920 DOI: 10.2169/internalmedicine.1173-18]</w:t>
      </w:r>
    </w:p>
    <w:p w14:paraId="3DC9480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 </w:t>
      </w:r>
      <w:proofErr w:type="spellStart"/>
      <w:r w:rsidRPr="0084151A">
        <w:rPr>
          <w:rFonts w:ascii="Book Antiqua" w:eastAsia="Book Antiqua" w:hAnsi="Book Antiqua" w:cs="Book Antiqua"/>
          <w:b/>
          <w:bCs/>
        </w:rPr>
        <w:t>Okabayashi</w:t>
      </w:r>
      <w:proofErr w:type="spellEnd"/>
      <w:r w:rsidRPr="0084151A">
        <w:rPr>
          <w:rFonts w:ascii="Book Antiqua" w:eastAsia="Book Antiqua" w:hAnsi="Book Antiqua" w:cs="Book Antiqua"/>
          <w:b/>
          <w:bCs/>
        </w:rPr>
        <w:t xml:space="preserve"> T</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Shima</w:t>
      </w:r>
      <w:proofErr w:type="spellEnd"/>
      <w:r w:rsidRPr="0084151A">
        <w:rPr>
          <w:rFonts w:ascii="Book Antiqua" w:eastAsia="Book Antiqua" w:hAnsi="Book Antiqua" w:cs="Book Antiqua"/>
        </w:rPr>
        <w:t xml:space="preserve"> Y, Sumiyoshi T, </w:t>
      </w:r>
      <w:proofErr w:type="spellStart"/>
      <w:r w:rsidRPr="0084151A">
        <w:rPr>
          <w:rFonts w:ascii="Book Antiqua" w:eastAsia="Book Antiqua" w:hAnsi="Book Antiqua" w:cs="Book Antiqua"/>
        </w:rPr>
        <w:t>Kozuki</w:t>
      </w:r>
      <w:proofErr w:type="spellEnd"/>
      <w:r w:rsidRPr="0084151A">
        <w:rPr>
          <w:rFonts w:ascii="Book Antiqua" w:eastAsia="Book Antiqua" w:hAnsi="Book Antiqua" w:cs="Book Antiqua"/>
        </w:rPr>
        <w:t xml:space="preserve"> A, Ito S, Ogawa Y, Kobayashi M, </w:t>
      </w:r>
      <w:proofErr w:type="spellStart"/>
      <w:r w:rsidRPr="0084151A">
        <w:rPr>
          <w:rFonts w:ascii="Book Antiqua" w:eastAsia="Book Antiqua" w:hAnsi="Book Antiqua" w:cs="Book Antiqua"/>
        </w:rPr>
        <w:t>Hanazaki</w:t>
      </w:r>
      <w:proofErr w:type="spellEnd"/>
      <w:r w:rsidRPr="0084151A">
        <w:rPr>
          <w:rFonts w:ascii="Book Antiqua" w:eastAsia="Book Antiqua" w:hAnsi="Book Antiqua" w:cs="Book Antiqua"/>
        </w:rPr>
        <w:t xml:space="preserve"> K. Diagnosis and management of insulinoma. </w:t>
      </w:r>
      <w:r w:rsidRPr="0084151A">
        <w:rPr>
          <w:rFonts w:ascii="Book Antiqua" w:eastAsia="Book Antiqua" w:hAnsi="Book Antiqua" w:cs="Book Antiqua"/>
          <w:i/>
          <w:iCs/>
        </w:rPr>
        <w:t>World J Gastroenterol</w:t>
      </w:r>
      <w:r w:rsidRPr="0084151A">
        <w:rPr>
          <w:rFonts w:ascii="Book Antiqua" w:eastAsia="Book Antiqua" w:hAnsi="Book Antiqua" w:cs="Book Antiqua"/>
        </w:rPr>
        <w:t xml:space="preserve"> 2013; </w:t>
      </w:r>
      <w:r w:rsidRPr="0084151A">
        <w:rPr>
          <w:rFonts w:ascii="Book Antiqua" w:eastAsia="Book Antiqua" w:hAnsi="Book Antiqua" w:cs="Book Antiqua"/>
          <w:b/>
          <w:bCs/>
        </w:rPr>
        <w:t>19</w:t>
      </w:r>
      <w:r w:rsidRPr="0084151A">
        <w:rPr>
          <w:rFonts w:ascii="Book Antiqua" w:eastAsia="Book Antiqua" w:hAnsi="Book Antiqua" w:cs="Book Antiqua"/>
        </w:rPr>
        <w:t>: 829-837 [PMID: 23430217 DOI: 10.3748/wjg.v19.i6.829]</w:t>
      </w:r>
    </w:p>
    <w:p w14:paraId="6DDCC8B2" w14:textId="77777777" w:rsidR="00A77B3E" w:rsidRPr="0084151A" w:rsidRDefault="00662818" w:rsidP="0084151A">
      <w:pPr>
        <w:snapToGrid w:val="0"/>
        <w:spacing w:line="360" w:lineRule="auto"/>
        <w:jc w:val="both"/>
        <w:rPr>
          <w:rFonts w:ascii="Book Antiqua" w:hAnsi="Book Antiqua"/>
          <w:lang w:eastAsia="zh-CN"/>
        </w:rPr>
      </w:pPr>
      <w:r w:rsidRPr="00C34980">
        <w:rPr>
          <w:rFonts w:ascii="Book Antiqua" w:eastAsia="Book Antiqua" w:hAnsi="Book Antiqua" w:cs="Book Antiqua"/>
        </w:rPr>
        <w:t xml:space="preserve">4 </w:t>
      </w:r>
      <w:r w:rsidRPr="00C34980">
        <w:rPr>
          <w:rFonts w:ascii="Book Antiqua" w:eastAsia="Book Antiqua" w:hAnsi="Book Antiqua" w:cs="Book Antiqua"/>
          <w:b/>
          <w:bCs/>
        </w:rPr>
        <w:t xml:space="preserve">Lack EE. </w:t>
      </w:r>
      <w:r w:rsidRPr="00C34980">
        <w:rPr>
          <w:rFonts w:ascii="Book Antiqua" w:eastAsia="Book Antiqua" w:hAnsi="Book Antiqua" w:cs="Book Antiqua"/>
          <w:bCs/>
        </w:rPr>
        <w:t>Pancreatic endocrine neoplasms. in: Pathology of pancreas,</w:t>
      </w:r>
      <w:r w:rsidRPr="00C34980">
        <w:rPr>
          <w:rFonts w:ascii="Book Antiqua" w:eastAsia="Book Antiqua" w:hAnsi="Book Antiqua" w:cs="Book Antiqua"/>
        </w:rPr>
        <w:t xml:space="preserve"> gallbladder, extrahepatic biliary tract and ampullary region. Lack EE, New York: Oxford University Press; 2003: 323–373</w:t>
      </w:r>
    </w:p>
    <w:p w14:paraId="4A0C4F8C" w14:textId="77777777" w:rsidR="00A77B3E" w:rsidRPr="0084151A" w:rsidRDefault="00662818" w:rsidP="0084151A">
      <w:pPr>
        <w:snapToGrid w:val="0"/>
        <w:spacing w:line="360" w:lineRule="auto"/>
        <w:jc w:val="both"/>
        <w:rPr>
          <w:rFonts w:ascii="Book Antiqua" w:hAnsi="Book Antiqua"/>
        </w:rPr>
      </w:pPr>
      <w:r w:rsidRPr="00F03AF3">
        <w:rPr>
          <w:rFonts w:ascii="Book Antiqua" w:eastAsia="Book Antiqua" w:hAnsi="Book Antiqua" w:cs="Book Antiqua"/>
        </w:rPr>
        <w:t xml:space="preserve">5 </w:t>
      </w:r>
      <w:r w:rsidRPr="006D3168">
        <w:rPr>
          <w:rFonts w:ascii="Book Antiqua" w:eastAsia="Book Antiqua" w:hAnsi="Book Antiqua" w:cs="Book Antiqua"/>
          <w:b/>
          <w:bCs/>
        </w:rPr>
        <w:t>Grant CS</w:t>
      </w:r>
      <w:r w:rsidRPr="008B2728">
        <w:rPr>
          <w:rFonts w:ascii="Book Antiqua" w:eastAsia="Book Antiqua" w:hAnsi="Book Antiqua" w:cs="Book Antiqua"/>
        </w:rPr>
        <w:t xml:space="preserve">. Surgical aspects of hyperinsulinemic hypoglycemia. </w:t>
      </w:r>
      <w:proofErr w:type="spellStart"/>
      <w:r w:rsidRPr="00312BFC">
        <w:rPr>
          <w:rFonts w:ascii="Book Antiqua" w:eastAsia="Book Antiqua" w:hAnsi="Book Antiqua" w:cs="Book Antiqua"/>
          <w:i/>
          <w:iCs/>
        </w:rPr>
        <w:t>Endocrinol</w:t>
      </w:r>
      <w:proofErr w:type="spellEnd"/>
      <w:r w:rsidRPr="00312BFC">
        <w:rPr>
          <w:rFonts w:ascii="Book Antiqua" w:eastAsia="Book Antiqua" w:hAnsi="Book Antiqua" w:cs="Book Antiqua"/>
          <w:i/>
          <w:iCs/>
        </w:rPr>
        <w:t xml:space="preserve"> </w:t>
      </w:r>
      <w:proofErr w:type="spellStart"/>
      <w:r w:rsidRPr="00312BFC">
        <w:rPr>
          <w:rFonts w:ascii="Book Antiqua" w:eastAsia="Book Antiqua" w:hAnsi="Book Antiqua" w:cs="Book Antiqua"/>
          <w:i/>
          <w:iCs/>
        </w:rPr>
        <w:t>Metab</w:t>
      </w:r>
      <w:proofErr w:type="spellEnd"/>
      <w:r w:rsidRPr="00312BFC">
        <w:rPr>
          <w:rFonts w:ascii="Book Antiqua" w:eastAsia="Book Antiqua" w:hAnsi="Book Antiqua" w:cs="Book Antiqua"/>
          <w:i/>
          <w:iCs/>
        </w:rPr>
        <w:t xml:space="preserve"> </w:t>
      </w:r>
      <w:proofErr w:type="spellStart"/>
      <w:r w:rsidRPr="00312BFC">
        <w:rPr>
          <w:rFonts w:ascii="Book Antiqua" w:eastAsia="Book Antiqua" w:hAnsi="Book Antiqua" w:cs="Book Antiqua"/>
          <w:i/>
          <w:iCs/>
        </w:rPr>
        <w:t>Clin</w:t>
      </w:r>
      <w:proofErr w:type="spellEnd"/>
      <w:r w:rsidRPr="00312BFC">
        <w:rPr>
          <w:rFonts w:ascii="Book Antiqua" w:eastAsia="Book Antiqua" w:hAnsi="Book Antiqua" w:cs="Book Antiqua"/>
          <w:i/>
          <w:iCs/>
        </w:rPr>
        <w:t xml:space="preserve"> North Am</w:t>
      </w:r>
      <w:r w:rsidRPr="0084151A">
        <w:rPr>
          <w:rFonts w:ascii="Book Antiqua" w:eastAsia="Book Antiqua" w:hAnsi="Book Antiqua" w:cs="Book Antiqua"/>
        </w:rPr>
        <w:t xml:space="preserve"> 1999; </w:t>
      </w:r>
      <w:r w:rsidRPr="0084151A">
        <w:rPr>
          <w:rFonts w:ascii="Book Antiqua" w:eastAsia="Book Antiqua" w:hAnsi="Book Antiqua" w:cs="Book Antiqua"/>
          <w:b/>
          <w:bCs/>
        </w:rPr>
        <w:t>28</w:t>
      </w:r>
      <w:r w:rsidRPr="0084151A">
        <w:rPr>
          <w:rFonts w:ascii="Book Antiqua" w:eastAsia="Book Antiqua" w:hAnsi="Book Antiqua" w:cs="Book Antiqua"/>
        </w:rPr>
        <w:t>: 533-554 [PMID: 10500930 DOI: 10.1016/s0889-8529(05)70087-6]</w:t>
      </w:r>
    </w:p>
    <w:p w14:paraId="55548380"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6 </w:t>
      </w:r>
      <w:r w:rsidRPr="0084151A">
        <w:rPr>
          <w:rFonts w:ascii="Book Antiqua" w:eastAsia="Book Antiqua" w:hAnsi="Book Antiqua" w:cs="Book Antiqua"/>
          <w:b/>
          <w:bCs/>
        </w:rPr>
        <w:t>Tucker ON</w:t>
      </w:r>
      <w:r w:rsidRPr="0084151A">
        <w:rPr>
          <w:rFonts w:ascii="Book Antiqua" w:eastAsia="Book Antiqua" w:hAnsi="Book Antiqua" w:cs="Book Antiqua"/>
        </w:rPr>
        <w:t xml:space="preserve">, Crotty PL, Conlon KC. The management of insulinoma. </w:t>
      </w:r>
      <w:r w:rsidRPr="0084151A">
        <w:rPr>
          <w:rFonts w:ascii="Book Antiqua" w:eastAsia="Book Antiqua" w:hAnsi="Book Antiqua" w:cs="Book Antiqua"/>
          <w:i/>
          <w:iCs/>
        </w:rPr>
        <w:t>Br J Surg</w:t>
      </w:r>
      <w:r w:rsidRPr="0084151A">
        <w:rPr>
          <w:rFonts w:ascii="Book Antiqua" w:eastAsia="Book Antiqua" w:hAnsi="Book Antiqua" w:cs="Book Antiqua"/>
        </w:rPr>
        <w:t xml:space="preserve"> 2006; </w:t>
      </w:r>
      <w:r w:rsidRPr="0084151A">
        <w:rPr>
          <w:rFonts w:ascii="Book Antiqua" w:eastAsia="Book Antiqua" w:hAnsi="Book Antiqua" w:cs="Book Antiqua"/>
          <w:b/>
          <w:bCs/>
        </w:rPr>
        <w:t>93</w:t>
      </w:r>
      <w:r w:rsidRPr="0084151A">
        <w:rPr>
          <w:rFonts w:ascii="Book Antiqua" w:eastAsia="Book Antiqua" w:hAnsi="Book Antiqua" w:cs="Book Antiqua"/>
        </w:rPr>
        <w:t>: 264-275 [PMID: 16498592 DOI: 10.1002/bjs.5280]</w:t>
      </w:r>
    </w:p>
    <w:p w14:paraId="2645B6F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7 </w:t>
      </w:r>
      <w:r w:rsidRPr="0084151A">
        <w:rPr>
          <w:rFonts w:ascii="Book Antiqua" w:eastAsia="Book Antiqua" w:hAnsi="Book Antiqua" w:cs="Book Antiqua"/>
          <w:b/>
          <w:bCs/>
        </w:rPr>
        <w:t>de Herder WW</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Niederle</w:t>
      </w:r>
      <w:proofErr w:type="spellEnd"/>
      <w:r w:rsidRPr="0084151A">
        <w:rPr>
          <w:rFonts w:ascii="Book Antiqua" w:eastAsia="Book Antiqua" w:hAnsi="Book Antiqua" w:cs="Book Antiqua"/>
        </w:rPr>
        <w:t xml:space="preserve"> B, </w:t>
      </w:r>
      <w:proofErr w:type="spellStart"/>
      <w:r w:rsidRPr="0084151A">
        <w:rPr>
          <w:rFonts w:ascii="Book Antiqua" w:eastAsia="Book Antiqua" w:hAnsi="Book Antiqua" w:cs="Book Antiqua"/>
        </w:rPr>
        <w:t>Scoazec</w:t>
      </w:r>
      <w:proofErr w:type="spellEnd"/>
      <w:r w:rsidRPr="0084151A">
        <w:rPr>
          <w:rFonts w:ascii="Book Antiqua" w:eastAsia="Book Antiqua" w:hAnsi="Book Antiqua" w:cs="Book Antiqua"/>
        </w:rPr>
        <w:t xml:space="preserve"> JY, </w:t>
      </w:r>
      <w:proofErr w:type="spellStart"/>
      <w:r w:rsidRPr="0084151A">
        <w:rPr>
          <w:rFonts w:ascii="Book Antiqua" w:eastAsia="Book Antiqua" w:hAnsi="Book Antiqua" w:cs="Book Antiqua"/>
        </w:rPr>
        <w:t>Pauwels</w:t>
      </w:r>
      <w:proofErr w:type="spellEnd"/>
      <w:r w:rsidRPr="0084151A">
        <w:rPr>
          <w:rFonts w:ascii="Book Antiqua" w:eastAsia="Book Antiqua" w:hAnsi="Book Antiqua" w:cs="Book Antiqua"/>
        </w:rPr>
        <w:t xml:space="preserve"> S, </w:t>
      </w:r>
      <w:proofErr w:type="spellStart"/>
      <w:r w:rsidRPr="0084151A">
        <w:rPr>
          <w:rFonts w:ascii="Book Antiqua" w:eastAsia="Book Antiqua" w:hAnsi="Book Antiqua" w:cs="Book Antiqua"/>
        </w:rPr>
        <w:t>Kloppel</w:t>
      </w:r>
      <w:proofErr w:type="spellEnd"/>
      <w:r w:rsidRPr="0084151A">
        <w:rPr>
          <w:rFonts w:ascii="Book Antiqua" w:eastAsia="Book Antiqua" w:hAnsi="Book Antiqua" w:cs="Book Antiqua"/>
        </w:rPr>
        <w:t xml:space="preserve"> G, </w:t>
      </w:r>
      <w:proofErr w:type="spellStart"/>
      <w:r w:rsidRPr="0084151A">
        <w:rPr>
          <w:rFonts w:ascii="Book Antiqua" w:eastAsia="Book Antiqua" w:hAnsi="Book Antiqua" w:cs="Book Antiqua"/>
        </w:rPr>
        <w:t>Falconi</w:t>
      </w:r>
      <w:proofErr w:type="spellEnd"/>
      <w:r w:rsidRPr="0084151A">
        <w:rPr>
          <w:rFonts w:ascii="Book Antiqua" w:eastAsia="Book Antiqua" w:hAnsi="Book Antiqua" w:cs="Book Antiqua"/>
        </w:rPr>
        <w:t xml:space="preserve"> M, </w:t>
      </w:r>
      <w:proofErr w:type="spellStart"/>
      <w:r w:rsidRPr="0084151A">
        <w:rPr>
          <w:rFonts w:ascii="Book Antiqua" w:eastAsia="Book Antiqua" w:hAnsi="Book Antiqua" w:cs="Book Antiqua"/>
        </w:rPr>
        <w:t>Kwekkeboom</w:t>
      </w:r>
      <w:proofErr w:type="spellEnd"/>
      <w:r w:rsidRPr="0084151A">
        <w:rPr>
          <w:rFonts w:ascii="Book Antiqua" w:eastAsia="Book Antiqua" w:hAnsi="Book Antiqua" w:cs="Book Antiqua"/>
        </w:rPr>
        <w:t xml:space="preserve"> DJ, Oberg K, Eriksson B, </w:t>
      </w:r>
      <w:proofErr w:type="spellStart"/>
      <w:r w:rsidRPr="0084151A">
        <w:rPr>
          <w:rFonts w:ascii="Book Antiqua" w:eastAsia="Book Antiqua" w:hAnsi="Book Antiqua" w:cs="Book Antiqua"/>
        </w:rPr>
        <w:t>Wiedenmann</w:t>
      </w:r>
      <w:proofErr w:type="spellEnd"/>
      <w:r w:rsidRPr="0084151A">
        <w:rPr>
          <w:rFonts w:ascii="Book Antiqua" w:eastAsia="Book Antiqua" w:hAnsi="Book Antiqua" w:cs="Book Antiqua"/>
        </w:rPr>
        <w:t xml:space="preserve"> B, </w:t>
      </w:r>
      <w:proofErr w:type="spellStart"/>
      <w:r w:rsidRPr="0084151A">
        <w:rPr>
          <w:rFonts w:ascii="Book Antiqua" w:eastAsia="Book Antiqua" w:hAnsi="Book Antiqua" w:cs="Book Antiqua"/>
        </w:rPr>
        <w:t>Rindi</w:t>
      </w:r>
      <w:proofErr w:type="spellEnd"/>
      <w:r w:rsidRPr="0084151A">
        <w:rPr>
          <w:rFonts w:ascii="Book Antiqua" w:eastAsia="Book Antiqua" w:hAnsi="Book Antiqua" w:cs="Book Antiqua"/>
        </w:rPr>
        <w:t xml:space="preserve"> G, O'Toole D, </w:t>
      </w:r>
      <w:proofErr w:type="spellStart"/>
      <w:r w:rsidRPr="0084151A">
        <w:rPr>
          <w:rFonts w:ascii="Book Antiqua" w:eastAsia="Book Antiqua" w:hAnsi="Book Antiqua" w:cs="Book Antiqua"/>
        </w:rPr>
        <w:t>Ferone</w:t>
      </w:r>
      <w:proofErr w:type="spellEnd"/>
      <w:r w:rsidRPr="0084151A">
        <w:rPr>
          <w:rFonts w:ascii="Book Antiqua" w:eastAsia="Book Antiqua" w:hAnsi="Book Antiqua" w:cs="Book Antiqua"/>
        </w:rPr>
        <w:t xml:space="preserve"> D; </w:t>
      </w:r>
      <w:proofErr w:type="spellStart"/>
      <w:r w:rsidRPr="0084151A">
        <w:rPr>
          <w:rFonts w:ascii="Book Antiqua" w:eastAsia="Book Antiqua" w:hAnsi="Book Antiqua" w:cs="Book Antiqua"/>
        </w:rPr>
        <w:t>Frascati</w:t>
      </w:r>
      <w:proofErr w:type="spellEnd"/>
      <w:r w:rsidRPr="0084151A">
        <w:rPr>
          <w:rFonts w:ascii="Book Antiqua" w:eastAsia="Book Antiqua" w:hAnsi="Book Antiqua" w:cs="Book Antiqua"/>
        </w:rPr>
        <w:t xml:space="preserve"> Consensus Conference; European Neuroendocrine Tumor Society. Well-differentiated pancreatic tumor/carcinoma: insulinoma. </w:t>
      </w:r>
      <w:r w:rsidRPr="0084151A">
        <w:rPr>
          <w:rFonts w:ascii="Book Antiqua" w:eastAsia="Book Antiqua" w:hAnsi="Book Antiqua" w:cs="Book Antiqua"/>
          <w:i/>
          <w:iCs/>
        </w:rPr>
        <w:t>Neuroendocrinology</w:t>
      </w:r>
      <w:r w:rsidRPr="0084151A">
        <w:rPr>
          <w:rFonts w:ascii="Book Antiqua" w:eastAsia="Book Antiqua" w:hAnsi="Book Antiqua" w:cs="Book Antiqua"/>
        </w:rPr>
        <w:t xml:space="preserve"> 2006; </w:t>
      </w:r>
      <w:r w:rsidRPr="0084151A">
        <w:rPr>
          <w:rFonts w:ascii="Book Antiqua" w:eastAsia="Book Antiqua" w:hAnsi="Book Antiqua" w:cs="Book Antiqua"/>
          <w:b/>
          <w:bCs/>
        </w:rPr>
        <w:t>84</w:t>
      </w:r>
      <w:r w:rsidRPr="0084151A">
        <w:rPr>
          <w:rFonts w:ascii="Book Antiqua" w:eastAsia="Book Antiqua" w:hAnsi="Book Antiqua" w:cs="Book Antiqua"/>
        </w:rPr>
        <w:t>: 183-188 [PMID: 17312378 DOI: 10.1159/000098010]</w:t>
      </w:r>
    </w:p>
    <w:p w14:paraId="5B88158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8 </w:t>
      </w:r>
      <w:proofErr w:type="spellStart"/>
      <w:r w:rsidRPr="0084151A">
        <w:rPr>
          <w:rFonts w:ascii="Book Antiqua" w:eastAsia="Book Antiqua" w:hAnsi="Book Antiqua" w:cs="Book Antiqua"/>
          <w:b/>
          <w:bCs/>
        </w:rPr>
        <w:t>Nikfarjam</w:t>
      </w:r>
      <w:proofErr w:type="spellEnd"/>
      <w:r w:rsidRPr="0084151A">
        <w:rPr>
          <w:rFonts w:ascii="Book Antiqua" w:eastAsia="Book Antiqua" w:hAnsi="Book Antiqua" w:cs="Book Antiqua"/>
          <w:b/>
          <w:bCs/>
        </w:rPr>
        <w:t xml:space="preserve"> M</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Warshaw</w:t>
      </w:r>
      <w:proofErr w:type="spellEnd"/>
      <w:r w:rsidRPr="0084151A">
        <w:rPr>
          <w:rFonts w:ascii="Book Antiqua" w:eastAsia="Book Antiqua" w:hAnsi="Book Antiqua" w:cs="Book Antiqua"/>
        </w:rPr>
        <w:t xml:space="preserve"> AL, Axelrod L, Deshpande V, Thayer SP, Ferrone CR, Fernández-del Castillo C. Improved contemporary surgical management of insulinomas: a 25-year experience at the Massachusetts General Hospital. </w:t>
      </w:r>
      <w:r w:rsidRPr="0084151A">
        <w:rPr>
          <w:rFonts w:ascii="Book Antiqua" w:eastAsia="Book Antiqua" w:hAnsi="Book Antiqua" w:cs="Book Antiqua"/>
          <w:i/>
          <w:iCs/>
        </w:rPr>
        <w:t>Ann Surg</w:t>
      </w:r>
      <w:r w:rsidRPr="0084151A">
        <w:rPr>
          <w:rFonts w:ascii="Book Antiqua" w:eastAsia="Book Antiqua" w:hAnsi="Book Antiqua" w:cs="Book Antiqua"/>
        </w:rPr>
        <w:t xml:space="preserve"> 2008; </w:t>
      </w:r>
      <w:r w:rsidRPr="0084151A">
        <w:rPr>
          <w:rFonts w:ascii="Book Antiqua" w:eastAsia="Book Antiqua" w:hAnsi="Book Antiqua" w:cs="Book Antiqua"/>
          <w:b/>
          <w:bCs/>
        </w:rPr>
        <w:t>247</w:t>
      </w:r>
      <w:r w:rsidRPr="0084151A">
        <w:rPr>
          <w:rFonts w:ascii="Book Antiqua" w:eastAsia="Book Antiqua" w:hAnsi="Book Antiqua" w:cs="Book Antiqua"/>
        </w:rPr>
        <w:t>: 165-172 [PMID: 18156937 DOI: 10.1097/SLA.0b013e31815792ed]</w:t>
      </w:r>
    </w:p>
    <w:p w14:paraId="0EAF2EB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9 </w:t>
      </w:r>
      <w:r w:rsidRPr="0084151A">
        <w:rPr>
          <w:rFonts w:ascii="Book Antiqua" w:eastAsia="Book Antiqua" w:hAnsi="Book Antiqua" w:cs="Book Antiqua"/>
          <w:b/>
          <w:bCs/>
        </w:rPr>
        <w:t>Lo CY</w:t>
      </w:r>
      <w:r w:rsidRPr="0084151A">
        <w:rPr>
          <w:rFonts w:ascii="Book Antiqua" w:eastAsia="Book Antiqua" w:hAnsi="Book Antiqua" w:cs="Book Antiqua"/>
        </w:rPr>
        <w:t xml:space="preserve">, Lam KY, Fan ST. Surgical strategy for insulinomas in multiple endocrine neoplasia type I. </w:t>
      </w:r>
      <w:r w:rsidRPr="0084151A">
        <w:rPr>
          <w:rFonts w:ascii="Book Antiqua" w:eastAsia="Book Antiqua" w:hAnsi="Book Antiqua" w:cs="Book Antiqua"/>
          <w:i/>
          <w:iCs/>
        </w:rPr>
        <w:t>Am J Surg</w:t>
      </w:r>
      <w:r w:rsidRPr="0084151A">
        <w:rPr>
          <w:rFonts w:ascii="Book Antiqua" w:eastAsia="Book Antiqua" w:hAnsi="Book Antiqua" w:cs="Book Antiqua"/>
        </w:rPr>
        <w:t xml:space="preserve"> 1998; </w:t>
      </w:r>
      <w:r w:rsidRPr="0084151A">
        <w:rPr>
          <w:rFonts w:ascii="Book Antiqua" w:eastAsia="Book Antiqua" w:hAnsi="Book Antiqua" w:cs="Book Antiqua"/>
          <w:b/>
          <w:bCs/>
        </w:rPr>
        <w:t>175</w:t>
      </w:r>
      <w:r w:rsidRPr="0084151A">
        <w:rPr>
          <w:rFonts w:ascii="Book Antiqua" w:eastAsia="Book Antiqua" w:hAnsi="Book Antiqua" w:cs="Book Antiqua"/>
        </w:rPr>
        <w:t>: 305-307 [PMID: 9568657 DOI: 10.1016/s0002-9610(98)00012-9]</w:t>
      </w:r>
    </w:p>
    <w:p w14:paraId="71A1002B" w14:textId="77777777" w:rsidR="00A77B3E" w:rsidRPr="0084151A" w:rsidRDefault="00662818" w:rsidP="0084151A">
      <w:pPr>
        <w:snapToGrid w:val="0"/>
        <w:spacing w:line="360" w:lineRule="auto"/>
        <w:jc w:val="both"/>
        <w:rPr>
          <w:rFonts w:ascii="Book Antiqua" w:hAnsi="Book Antiqua"/>
        </w:rPr>
      </w:pPr>
      <w:r w:rsidRPr="00C34980">
        <w:rPr>
          <w:rFonts w:ascii="Book Antiqua" w:eastAsia="Book Antiqua" w:hAnsi="Book Antiqua" w:cs="Book Antiqua"/>
        </w:rPr>
        <w:t xml:space="preserve">10 </w:t>
      </w:r>
      <w:proofErr w:type="spellStart"/>
      <w:r w:rsidRPr="00C34980">
        <w:rPr>
          <w:rFonts w:ascii="Book Antiqua" w:eastAsia="Book Antiqua" w:hAnsi="Book Antiqua" w:cs="Book Antiqua"/>
          <w:b/>
          <w:bCs/>
        </w:rPr>
        <w:t>Vezzosi</w:t>
      </w:r>
      <w:proofErr w:type="spellEnd"/>
      <w:r w:rsidRPr="00C34980">
        <w:rPr>
          <w:rFonts w:ascii="Book Antiqua" w:eastAsia="Book Antiqua" w:hAnsi="Book Antiqua" w:cs="Book Antiqua"/>
          <w:b/>
          <w:bCs/>
        </w:rPr>
        <w:t xml:space="preserve"> D,</w:t>
      </w:r>
      <w:r w:rsidRPr="00C34980">
        <w:rPr>
          <w:rFonts w:ascii="Book Antiqua" w:eastAsia="Book Antiqua" w:hAnsi="Book Antiqua" w:cs="Book Antiqua"/>
        </w:rPr>
        <w:t xml:space="preserve"> Bennet A, </w:t>
      </w:r>
      <w:proofErr w:type="spellStart"/>
      <w:r w:rsidRPr="00C34980">
        <w:rPr>
          <w:rFonts w:ascii="Book Antiqua" w:eastAsia="Book Antiqua" w:hAnsi="Book Antiqua" w:cs="Book Antiqua"/>
        </w:rPr>
        <w:t>Maiza</w:t>
      </w:r>
      <w:proofErr w:type="spellEnd"/>
      <w:r w:rsidRPr="00C34980">
        <w:rPr>
          <w:rFonts w:ascii="Book Antiqua" w:eastAsia="Book Antiqua" w:hAnsi="Book Antiqua" w:cs="Book Antiqua"/>
        </w:rPr>
        <w:t xml:space="preserve"> JC, Buffet A, </w:t>
      </w:r>
      <w:proofErr w:type="spellStart"/>
      <w:r w:rsidRPr="00C34980">
        <w:rPr>
          <w:rFonts w:ascii="Book Antiqua" w:eastAsia="Book Antiqua" w:hAnsi="Book Antiqua" w:cs="Book Antiqua"/>
        </w:rPr>
        <w:t>Grunenwald</w:t>
      </w:r>
      <w:proofErr w:type="spellEnd"/>
      <w:r w:rsidRPr="00C34980">
        <w:rPr>
          <w:rFonts w:ascii="Book Antiqua" w:eastAsia="Book Antiqua" w:hAnsi="Book Antiqua" w:cs="Book Antiqua"/>
        </w:rPr>
        <w:t xml:space="preserve"> S, </w:t>
      </w:r>
      <w:proofErr w:type="spellStart"/>
      <w:r w:rsidRPr="00C34980">
        <w:rPr>
          <w:rFonts w:ascii="Book Antiqua" w:eastAsia="Book Antiqua" w:hAnsi="Book Antiqua" w:cs="Book Antiqua"/>
        </w:rPr>
        <w:t>Fauvel</w:t>
      </w:r>
      <w:proofErr w:type="spellEnd"/>
      <w:r w:rsidRPr="00C34980">
        <w:rPr>
          <w:rFonts w:ascii="Book Antiqua" w:eastAsia="Book Antiqua" w:hAnsi="Book Antiqua" w:cs="Book Antiqua"/>
        </w:rPr>
        <w:t xml:space="preserve"> J, </w:t>
      </w:r>
      <w:proofErr w:type="spellStart"/>
      <w:r w:rsidRPr="00C34980">
        <w:rPr>
          <w:rFonts w:ascii="Book Antiqua" w:eastAsia="Book Antiqua" w:hAnsi="Book Antiqua" w:cs="Book Antiqua"/>
        </w:rPr>
        <w:t>Courbon</w:t>
      </w:r>
      <w:proofErr w:type="spellEnd"/>
      <w:r w:rsidRPr="00C34980">
        <w:rPr>
          <w:rFonts w:ascii="Book Antiqua" w:eastAsia="Book Antiqua" w:hAnsi="Book Antiqua" w:cs="Book Antiqua"/>
        </w:rPr>
        <w:t xml:space="preserve"> F, </w:t>
      </w:r>
      <w:proofErr w:type="spellStart"/>
      <w:r w:rsidRPr="00C34980">
        <w:rPr>
          <w:rFonts w:ascii="Book Antiqua" w:eastAsia="Book Antiqua" w:hAnsi="Book Antiqua" w:cs="Book Antiqua"/>
        </w:rPr>
        <w:t>Otal</w:t>
      </w:r>
      <w:proofErr w:type="spellEnd"/>
      <w:r w:rsidRPr="00C34980">
        <w:rPr>
          <w:rFonts w:ascii="Book Antiqua" w:eastAsia="Book Antiqua" w:hAnsi="Book Antiqua" w:cs="Book Antiqua"/>
        </w:rPr>
        <w:t xml:space="preserve"> P, Carrere N, Caron Ph. Diagnosis and Treatment of Insulinomas in the Adults. In: </w:t>
      </w:r>
      <w:bookmarkStart w:id="3" w:name="OLE_LINK237"/>
      <w:bookmarkStart w:id="4" w:name="OLE_LINK238"/>
      <w:r w:rsidR="009A4370" w:rsidRPr="00C34980">
        <w:rPr>
          <w:rFonts w:ascii="Book Antiqua" w:eastAsia="Book Antiqua" w:hAnsi="Book Antiqua" w:cs="Book Antiqua"/>
        </w:rPr>
        <w:t xml:space="preserve">Akin </w:t>
      </w:r>
      <w:r w:rsidR="009A4370" w:rsidRPr="00C34980">
        <w:rPr>
          <w:rFonts w:ascii="Book Antiqua" w:hAnsi="Book Antiqua" w:cs="Book Antiqua"/>
          <w:lang w:eastAsia="zh-CN"/>
        </w:rPr>
        <w:t xml:space="preserve">F. </w:t>
      </w:r>
      <w:r w:rsidRPr="00C34980">
        <w:rPr>
          <w:rFonts w:ascii="Book Antiqua" w:eastAsia="Book Antiqua" w:hAnsi="Book Antiqua" w:cs="Book Antiqua"/>
        </w:rPr>
        <w:t>Basic and Clinical Endocrinology Up-to Date</w:t>
      </w:r>
      <w:bookmarkEnd w:id="3"/>
      <w:bookmarkEnd w:id="4"/>
      <w:r w:rsidRPr="00C34980">
        <w:rPr>
          <w:rFonts w:ascii="Book Antiqua" w:eastAsia="Book Antiqua" w:hAnsi="Book Antiqua" w:cs="Book Antiqua"/>
        </w:rPr>
        <w:t xml:space="preserve">. </w:t>
      </w:r>
      <w:proofErr w:type="spellStart"/>
      <w:r w:rsidR="00192F2A" w:rsidRPr="00C34980">
        <w:rPr>
          <w:rFonts w:ascii="Book Antiqua" w:eastAsia="Book Antiqua" w:hAnsi="Book Antiqua" w:cs="Book Antiqua"/>
        </w:rPr>
        <w:t>IntechOpen</w:t>
      </w:r>
      <w:proofErr w:type="spellEnd"/>
      <w:r w:rsidR="00192F2A" w:rsidRPr="00C34980">
        <w:rPr>
          <w:rFonts w:ascii="Book Antiqua" w:eastAsia="Book Antiqua" w:hAnsi="Book Antiqua" w:cs="Book Antiqua"/>
        </w:rPr>
        <w:t xml:space="preserve"> </w:t>
      </w:r>
      <w:r w:rsidRPr="00C34980">
        <w:rPr>
          <w:rFonts w:ascii="Book Antiqua" w:eastAsia="Book Antiqua" w:hAnsi="Book Antiqua" w:cs="Book Antiqua"/>
        </w:rPr>
        <w:t>2011: 135-176 [DOI: 10.5772/17452]</w:t>
      </w:r>
    </w:p>
    <w:p w14:paraId="489066F5" w14:textId="77777777" w:rsidR="00A77B3E" w:rsidRPr="0084151A" w:rsidRDefault="00662818" w:rsidP="0084151A">
      <w:pPr>
        <w:snapToGrid w:val="0"/>
        <w:spacing w:line="360" w:lineRule="auto"/>
        <w:jc w:val="both"/>
        <w:rPr>
          <w:rFonts w:ascii="Book Antiqua" w:hAnsi="Book Antiqua"/>
        </w:rPr>
      </w:pPr>
      <w:r w:rsidRPr="00F03AF3">
        <w:rPr>
          <w:rFonts w:ascii="Book Antiqua" w:eastAsia="Book Antiqua" w:hAnsi="Book Antiqua" w:cs="Book Antiqua"/>
        </w:rPr>
        <w:lastRenderedPageBreak/>
        <w:t xml:space="preserve">11 </w:t>
      </w:r>
      <w:proofErr w:type="spellStart"/>
      <w:r w:rsidRPr="006D3168">
        <w:rPr>
          <w:rFonts w:ascii="Book Antiqua" w:eastAsia="Book Antiqua" w:hAnsi="Book Antiqua" w:cs="Book Antiqua"/>
          <w:b/>
          <w:bCs/>
        </w:rPr>
        <w:t>F</w:t>
      </w:r>
      <w:r w:rsidRPr="00312BFC">
        <w:rPr>
          <w:rFonts w:ascii="Book Antiqua" w:eastAsia="Book Antiqua" w:hAnsi="Book Antiqua" w:cs="Book Antiqua"/>
          <w:b/>
          <w:bCs/>
        </w:rPr>
        <w:t>alconi</w:t>
      </w:r>
      <w:proofErr w:type="spellEnd"/>
      <w:r w:rsidRPr="00312BFC">
        <w:rPr>
          <w:rFonts w:ascii="Book Antiqua" w:eastAsia="Book Antiqua" w:hAnsi="Book Antiqua" w:cs="Book Antiqua"/>
          <w:b/>
          <w:bCs/>
        </w:rPr>
        <w:t xml:space="preserve"> M</w:t>
      </w:r>
      <w:r w:rsidRPr="0084151A">
        <w:rPr>
          <w:rFonts w:ascii="Book Antiqua" w:eastAsia="Book Antiqua" w:hAnsi="Book Antiqua" w:cs="Book Antiqua"/>
        </w:rPr>
        <w:t xml:space="preserve">, Eriksson B, </w:t>
      </w:r>
      <w:proofErr w:type="spellStart"/>
      <w:r w:rsidRPr="0084151A">
        <w:rPr>
          <w:rFonts w:ascii="Book Antiqua" w:eastAsia="Book Antiqua" w:hAnsi="Book Antiqua" w:cs="Book Antiqua"/>
        </w:rPr>
        <w:t>Kaltsas</w:t>
      </w:r>
      <w:proofErr w:type="spellEnd"/>
      <w:r w:rsidRPr="0084151A">
        <w:rPr>
          <w:rFonts w:ascii="Book Antiqua" w:eastAsia="Book Antiqua" w:hAnsi="Book Antiqua" w:cs="Book Antiqua"/>
        </w:rPr>
        <w:t xml:space="preserve"> G, </w:t>
      </w:r>
      <w:proofErr w:type="spellStart"/>
      <w:r w:rsidRPr="0084151A">
        <w:rPr>
          <w:rFonts w:ascii="Book Antiqua" w:eastAsia="Book Antiqua" w:hAnsi="Book Antiqua" w:cs="Book Antiqua"/>
        </w:rPr>
        <w:t>Bartsch</w:t>
      </w:r>
      <w:proofErr w:type="spellEnd"/>
      <w:r w:rsidRPr="0084151A">
        <w:rPr>
          <w:rFonts w:ascii="Book Antiqua" w:eastAsia="Book Antiqua" w:hAnsi="Book Antiqua" w:cs="Book Antiqua"/>
        </w:rPr>
        <w:t xml:space="preserve"> DK, </w:t>
      </w:r>
      <w:proofErr w:type="spellStart"/>
      <w:r w:rsidRPr="0084151A">
        <w:rPr>
          <w:rFonts w:ascii="Book Antiqua" w:eastAsia="Book Antiqua" w:hAnsi="Book Antiqua" w:cs="Book Antiqua"/>
        </w:rPr>
        <w:t>Capdevila</w:t>
      </w:r>
      <w:proofErr w:type="spellEnd"/>
      <w:r w:rsidRPr="0084151A">
        <w:rPr>
          <w:rFonts w:ascii="Book Antiqua" w:eastAsia="Book Antiqua" w:hAnsi="Book Antiqua" w:cs="Book Antiqua"/>
        </w:rPr>
        <w:t xml:space="preserve"> J, </w:t>
      </w:r>
      <w:proofErr w:type="spellStart"/>
      <w:r w:rsidRPr="0084151A">
        <w:rPr>
          <w:rFonts w:ascii="Book Antiqua" w:eastAsia="Book Antiqua" w:hAnsi="Book Antiqua" w:cs="Book Antiqua"/>
        </w:rPr>
        <w:t>Caplin</w:t>
      </w:r>
      <w:proofErr w:type="spellEnd"/>
      <w:r w:rsidRPr="0084151A">
        <w:rPr>
          <w:rFonts w:ascii="Book Antiqua" w:eastAsia="Book Antiqua" w:hAnsi="Book Antiqua" w:cs="Book Antiqua"/>
        </w:rPr>
        <w:t xml:space="preserve"> M, Kos-</w:t>
      </w:r>
      <w:proofErr w:type="spellStart"/>
      <w:r w:rsidRPr="0084151A">
        <w:rPr>
          <w:rFonts w:ascii="Book Antiqua" w:eastAsia="Book Antiqua" w:hAnsi="Book Antiqua" w:cs="Book Antiqua"/>
        </w:rPr>
        <w:t>Kudla</w:t>
      </w:r>
      <w:proofErr w:type="spellEnd"/>
      <w:r w:rsidRPr="0084151A">
        <w:rPr>
          <w:rFonts w:ascii="Book Antiqua" w:eastAsia="Book Antiqua" w:hAnsi="Book Antiqua" w:cs="Book Antiqua"/>
        </w:rPr>
        <w:t xml:space="preserve"> B, </w:t>
      </w:r>
      <w:proofErr w:type="spellStart"/>
      <w:r w:rsidRPr="0084151A">
        <w:rPr>
          <w:rFonts w:ascii="Book Antiqua" w:eastAsia="Book Antiqua" w:hAnsi="Book Antiqua" w:cs="Book Antiqua"/>
        </w:rPr>
        <w:t>Kwekkeboom</w:t>
      </w:r>
      <w:proofErr w:type="spellEnd"/>
      <w:r w:rsidRPr="0084151A">
        <w:rPr>
          <w:rFonts w:ascii="Book Antiqua" w:eastAsia="Book Antiqua" w:hAnsi="Book Antiqua" w:cs="Book Antiqua"/>
        </w:rPr>
        <w:t xml:space="preserve"> D, </w:t>
      </w:r>
      <w:proofErr w:type="spellStart"/>
      <w:r w:rsidRPr="0084151A">
        <w:rPr>
          <w:rFonts w:ascii="Book Antiqua" w:eastAsia="Book Antiqua" w:hAnsi="Book Antiqua" w:cs="Book Antiqua"/>
        </w:rPr>
        <w:t>Rindi</w:t>
      </w:r>
      <w:proofErr w:type="spellEnd"/>
      <w:r w:rsidRPr="0084151A">
        <w:rPr>
          <w:rFonts w:ascii="Book Antiqua" w:eastAsia="Book Antiqua" w:hAnsi="Book Antiqua" w:cs="Book Antiqua"/>
        </w:rPr>
        <w:t xml:space="preserve"> G, </w:t>
      </w:r>
      <w:proofErr w:type="spellStart"/>
      <w:r w:rsidRPr="0084151A">
        <w:rPr>
          <w:rFonts w:ascii="Book Antiqua" w:eastAsia="Book Antiqua" w:hAnsi="Book Antiqua" w:cs="Book Antiqua"/>
        </w:rPr>
        <w:t>Klöppel</w:t>
      </w:r>
      <w:proofErr w:type="spellEnd"/>
      <w:r w:rsidRPr="0084151A">
        <w:rPr>
          <w:rFonts w:ascii="Book Antiqua" w:eastAsia="Book Antiqua" w:hAnsi="Book Antiqua" w:cs="Book Antiqua"/>
        </w:rPr>
        <w:t xml:space="preserve"> G, Reed N, </w:t>
      </w:r>
      <w:proofErr w:type="spellStart"/>
      <w:r w:rsidRPr="0084151A">
        <w:rPr>
          <w:rFonts w:ascii="Book Antiqua" w:eastAsia="Book Antiqua" w:hAnsi="Book Antiqua" w:cs="Book Antiqua"/>
        </w:rPr>
        <w:t>Kianmanesh</w:t>
      </w:r>
      <w:proofErr w:type="spellEnd"/>
      <w:r w:rsidRPr="0084151A">
        <w:rPr>
          <w:rFonts w:ascii="Book Antiqua" w:eastAsia="Book Antiqua" w:hAnsi="Book Antiqua" w:cs="Book Antiqua"/>
        </w:rPr>
        <w:t xml:space="preserve"> R, Jensen RT; Vienna Consensus Conference participants. ENETS Consensus Guidelines Update for the Management of Patients with Functional Pancreatic Neuroendocrine Tumors and Non-Functional Pancreatic Neuroendocrine Tumors. </w:t>
      </w:r>
      <w:r w:rsidRPr="0084151A">
        <w:rPr>
          <w:rFonts w:ascii="Book Antiqua" w:eastAsia="Book Antiqua" w:hAnsi="Book Antiqua" w:cs="Book Antiqua"/>
          <w:i/>
          <w:iCs/>
        </w:rPr>
        <w:t>Neuroendocrinology</w:t>
      </w:r>
      <w:r w:rsidRPr="0084151A">
        <w:rPr>
          <w:rFonts w:ascii="Book Antiqua" w:eastAsia="Book Antiqua" w:hAnsi="Book Antiqua" w:cs="Book Antiqua"/>
        </w:rPr>
        <w:t xml:space="preserve"> 2016; </w:t>
      </w:r>
      <w:r w:rsidRPr="0084151A">
        <w:rPr>
          <w:rFonts w:ascii="Book Antiqua" w:eastAsia="Book Antiqua" w:hAnsi="Book Antiqua" w:cs="Book Antiqua"/>
          <w:b/>
          <w:bCs/>
        </w:rPr>
        <w:t>103</w:t>
      </w:r>
      <w:r w:rsidRPr="0084151A">
        <w:rPr>
          <w:rFonts w:ascii="Book Antiqua" w:eastAsia="Book Antiqua" w:hAnsi="Book Antiqua" w:cs="Book Antiqua"/>
        </w:rPr>
        <w:t>: 153-171 [PMID: 26742109 DOI: 10.1159/000443171]</w:t>
      </w:r>
    </w:p>
    <w:p w14:paraId="66CAB039"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12 </w:t>
      </w:r>
      <w:r w:rsidRPr="0084151A">
        <w:rPr>
          <w:rFonts w:ascii="Book Antiqua" w:eastAsia="Book Antiqua" w:hAnsi="Book Antiqua" w:cs="Book Antiqua"/>
          <w:b/>
          <w:bCs/>
        </w:rPr>
        <w:t>Cryer PE</w:t>
      </w:r>
      <w:r w:rsidRPr="0084151A">
        <w:rPr>
          <w:rFonts w:ascii="Book Antiqua" w:eastAsia="Book Antiqua" w:hAnsi="Book Antiqua" w:cs="Book Antiqua"/>
        </w:rPr>
        <w:t xml:space="preserve">, Axelrod L, Grossman AB, Heller SR, </w:t>
      </w:r>
      <w:proofErr w:type="spellStart"/>
      <w:r w:rsidRPr="0084151A">
        <w:rPr>
          <w:rFonts w:ascii="Book Antiqua" w:eastAsia="Book Antiqua" w:hAnsi="Book Antiqua" w:cs="Book Antiqua"/>
        </w:rPr>
        <w:t>Montori</w:t>
      </w:r>
      <w:proofErr w:type="spellEnd"/>
      <w:r w:rsidRPr="0084151A">
        <w:rPr>
          <w:rFonts w:ascii="Book Antiqua" w:eastAsia="Book Antiqua" w:hAnsi="Book Antiqua" w:cs="Book Antiqua"/>
        </w:rPr>
        <w:t xml:space="preserve"> VM, </w:t>
      </w:r>
      <w:proofErr w:type="spellStart"/>
      <w:r w:rsidRPr="0084151A">
        <w:rPr>
          <w:rFonts w:ascii="Book Antiqua" w:eastAsia="Book Antiqua" w:hAnsi="Book Antiqua" w:cs="Book Antiqua"/>
        </w:rPr>
        <w:t>Seaquist</w:t>
      </w:r>
      <w:proofErr w:type="spellEnd"/>
      <w:r w:rsidRPr="0084151A">
        <w:rPr>
          <w:rFonts w:ascii="Book Antiqua" w:eastAsia="Book Antiqua" w:hAnsi="Book Antiqua" w:cs="Book Antiqua"/>
        </w:rPr>
        <w:t xml:space="preserve"> ER, Service FJ; Endocrine Society. Evaluation and management of adult hypoglycemic disorders: an Endocrine Society Clinical Practice Guideline. </w:t>
      </w:r>
      <w:r w:rsidRPr="0084151A">
        <w:rPr>
          <w:rFonts w:ascii="Book Antiqua" w:eastAsia="Book Antiqua" w:hAnsi="Book Antiqua" w:cs="Book Antiqua"/>
          <w:i/>
          <w:iCs/>
        </w:rPr>
        <w:t xml:space="preserve">J </w:t>
      </w:r>
      <w:proofErr w:type="spellStart"/>
      <w:r w:rsidRPr="0084151A">
        <w:rPr>
          <w:rFonts w:ascii="Book Antiqua" w:eastAsia="Book Antiqua" w:hAnsi="Book Antiqua" w:cs="Book Antiqua"/>
          <w:i/>
          <w:iCs/>
        </w:rPr>
        <w:t>Clin</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Endocrinol</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Metab</w:t>
      </w:r>
      <w:proofErr w:type="spellEnd"/>
      <w:r w:rsidRPr="0084151A">
        <w:rPr>
          <w:rFonts w:ascii="Book Antiqua" w:eastAsia="Book Antiqua" w:hAnsi="Book Antiqua" w:cs="Book Antiqua"/>
        </w:rPr>
        <w:t xml:space="preserve"> 2009; </w:t>
      </w:r>
      <w:r w:rsidRPr="0084151A">
        <w:rPr>
          <w:rFonts w:ascii="Book Antiqua" w:eastAsia="Book Antiqua" w:hAnsi="Book Antiqua" w:cs="Book Antiqua"/>
          <w:b/>
          <w:bCs/>
        </w:rPr>
        <w:t>94</w:t>
      </w:r>
      <w:r w:rsidRPr="0084151A">
        <w:rPr>
          <w:rFonts w:ascii="Book Antiqua" w:eastAsia="Book Antiqua" w:hAnsi="Book Antiqua" w:cs="Book Antiqua"/>
        </w:rPr>
        <w:t>: 709-728 [PMID: 19088155 DOI: 10.1210/jc.2008-1410]</w:t>
      </w:r>
    </w:p>
    <w:p w14:paraId="08D7782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13 </w:t>
      </w:r>
      <w:proofErr w:type="spellStart"/>
      <w:r w:rsidRPr="0084151A">
        <w:rPr>
          <w:rFonts w:ascii="Book Antiqua" w:eastAsia="Book Antiqua" w:hAnsi="Book Antiqua" w:cs="Book Antiqua"/>
          <w:b/>
          <w:bCs/>
        </w:rPr>
        <w:t>Tesfaye</w:t>
      </w:r>
      <w:proofErr w:type="spellEnd"/>
      <w:r w:rsidRPr="0084151A">
        <w:rPr>
          <w:rFonts w:ascii="Book Antiqua" w:eastAsia="Book Antiqua" w:hAnsi="Book Antiqua" w:cs="Book Antiqua"/>
          <w:b/>
          <w:bCs/>
        </w:rPr>
        <w:t xml:space="preserve"> N</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Seaquist</w:t>
      </w:r>
      <w:proofErr w:type="spellEnd"/>
      <w:r w:rsidRPr="0084151A">
        <w:rPr>
          <w:rFonts w:ascii="Book Antiqua" w:eastAsia="Book Antiqua" w:hAnsi="Book Antiqua" w:cs="Book Antiqua"/>
        </w:rPr>
        <w:t xml:space="preserve"> ER. Neuroendocrine responses to hypoglycemia. </w:t>
      </w:r>
      <w:r w:rsidRPr="0084151A">
        <w:rPr>
          <w:rFonts w:ascii="Book Antiqua" w:eastAsia="Book Antiqua" w:hAnsi="Book Antiqua" w:cs="Book Antiqua"/>
          <w:i/>
          <w:iCs/>
        </w:rPr>
        <w:t xml:space="preserve">Ann N Y </w:t>
      </w:r>
      <w:proofErr w:type="spellStart"/>
      <w:r w:rsidRPr="0084151A">
        <w:rPr>
          <w:rFonts w:ascii="Book Antiqua" w:eastAsia="Book Antiqua" w:hAnsi="Book Antiqua" w:cs="Book Antiqua"/>
          <w:i/>
          <w:iCs/>
        </w:rPr>
        <w:t>Acad</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Sci</w:t>
      </w:r>
      <w:proofErr w:type="spellEnd"/>
      <w:r w:rsidRPr="0084151A">
        <w:rPr>
          <w:rFonts w:ascii="Book Antiqua" w:eastAsia="Book Antiqua" w:hAnsi="Book Antiqua" w:cs="Book Antiqua"/>
        </w:rPr>
        <w:t xml:space="preserve"> 2010; </w:t>
      </w:r>
      <w:r w:rsidRPr="0084151A">
        <w:rPr>
          <w:rFonts w:ascii="Book Antiqua" w:eastAsia="Book Antiqua" w:hAnsi="Book Antiqua" w:cs="Book Antiqua"/>
          <w:b/>
          <w:bCs/>
        </w:rPr>
        <w:t>1212</w:t>
      </w:r>
      <w:r w:rsidRPr="0084151A">
        <w:rPr>
          <w:rFonts w:ascii="Book Antiqua" w:eastAsia="Book Antiqua" w:hAnsi="Book Antiqua" w:cs="Book Antiqua"/>
        </w:rPr>
        <w:t>: 12-28 [PMID: 21039590 DOI: 10.1111/j.1749-6632.2010.05820.x]</w:t>
      </w:r>
    </w:p>
    <w:p w14:paraId="4D28B31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14 </w:t>
      </w:r>
      <w:r w:rsidRPr="0084151A">
        <w:rPr>
          <w:rFonts w:ascii="Book Antiqua" w:eastAsia="Book Antiqua" w:hAnsi="Book Antiqua" w:cs="Book Antiqua"/>
          <w:b/>
          <w:bCs/>
        </w:rPr>
        <w:t>Thomson MJ,</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Mordes</w:t>
      </w:r>
      <w:proofErr w:type="spellEnd"/>
      <w:r w:rsidRPr="0084151A">
        <w:rPr>
          <w:rFonts w:ascii="Book Antiqua" w:eastAsia="Book Antiqua" w:hAnsi="Book Antiqua" w:cs="Book Antiqua"/>
        </w:rPr>
        <w:t xml:space="preserve"> JP. </w:t>
      </w:r>
      <w:bookmarkStart w:id="5" w:name="OLE_LINK239"/>
      <w:bookmarkStart w:id="6" w:name="OLE_LINK240"/>
      <w:r w:rsidRPr="0084151A">
        <w:rPr>
          <w:rFonts w:ascii="Book Antiqua" w:eastAsia="Book Antiqua" w:hAnsi="Book Antiqua" w:cs="Book Antiqua"/>
        </w:rPr>
        <w:t>Hypoglycemia in Pancreatic Disease</w:t>
      </w:r>
      <w:bookmarkEnd w:id="5"/>
      <w:bookmarkEnd w:id="6"/>
      <w:r w:rsidRPr="0084151A">
        <w:rPr>
          <w:rFonts w:ascii="Book Antiqua" w:eastAsia="Book Antiqua" w:hAnsi="Book Antiqua" w:cs="Book Antiqua"/>
        </w:rPr>
        <w:t>.</w:t>
      </w:r>
      <w:r w:rsidR="00192F2A" w:rsidRPr="0084151A">
        <w:rPr>
          <w:rFonts w:ascii="Book Antiqua" w:hAnsi="Book Antiqua" w:cs="Book Antiqua"/>
          <w:lang w:eastAsia="zh-CN"/>
        </w:rPr>
        <w:t xml:space="preserve"> </w:t>
      </w:r>
      <w:r w:rsidRPr="0084151A">
        <w:rPr>
          <w:rFonts w:ascii="Book Antiqua" w:eastAsia="Book Antiqua" w:hAnsi="Book Antiqua" w:cs="Book Antiqua"/>
          <w:i/>
        </w:rPr>
        <w:t xml:space="preserve">The </w:t>
      </w:r>
      <w:proofErr w:type="spellStart"/>
      <w:r w:rsidRPr="0084151A">
        <w:rPr>
          <w:rFonts w:ascii="Book Antiqua" w:eastAsia="Book Antiqua" w:hAnsi="Book Antiqua" w:cs="Book Antiqua"/>
          <w:i/>
        </w:rPr>
        <w:t>Pancreapedia</w:t>
      </w:r>
      <w:proofErr w:type="spellEnd"/>
      <w:r w:rsidRPr="0084151A">
        <w:rPr>
          <w:rFonts w:ascii="Book Antiqua" w:eastAsia="Book Antiqua" w:hAnsi="Book Antiqua" w:cs="Book Antiqua"/>
          <w:i/>
        </w:rPr>
        <w:t>: Exocrine Pancreas Knowledge Base</w:t>
      </w:r>
      <w:r w:rsidR="00192F2A" w:rsidRPr="0084151A">
        <w:rPr>
          <w:rFonts w:ascii="Book Antiqua" w:hAnsi="Book Antiqua" w:cs="Book Antiqua"/>
          <w:lang w:eastAsia="zh-CN"/>
        </w:rPr>
        <w:t xml:space="preserve"> </w:t>
      </w:r>
      <w:r w:rsidRPr="0084151A">
        <w:rPr>
          <w:rFonts w:ascii="Book Antiqua" w:eastAsia="Book Antiqua" w:hAnsi="Book Antiqua" w:cs="Book Antiqua"/>
        </w:rPr>
        <w:t>2015</w:t>
      </w:r>
      <w:r w:rsidR="00192F2A" w:rsidRPr="0084151A">
        <w:rPr>
          <w:rFonts w:ascii="Book Antiqua" w:hAnsi="Book Antiqua" w:cs="Book Antiqua"/>
          <w:lang w:eastAsia="zh-CN"/>
        </w:rPr>
        <w:t xml:space="preserve"> </w:t>
      </w:r>
      <w:r w:rsidRPr="0084151A">
        <w:rPr>
          <w:rFonts w:ascii="Book Antiqua" w:eastAsia="Book Antiqua" w:hAnsi="Book Antiqua" w:cs="Book Antiqua"/>
        </w:rPr>
        <w:t>[DOI: 10.3998/panc.2015.11]</w:t>
      </w:r>
    </w:p>
    <w:p w14:paraId="2D6BC4D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15 </w:t>
      </w:r>
      <w:proofErr w:type="spellStart"/>
      <w:r w:rsidRPr="0084151A">
        <w:rPr>
          <w:rFonts w:ascii="Book Antiqua" w:eastAsia="Book Antiqua" w:hAnsi="Book Antiqua" w:cs="Book Antiqua"/>
          <w:b/>
          <w:bCs/>
        </w:rPr>
        <w:t>Placzkowski</w:t>
      </w:r>
      <w:proofErr w:type="spellEnd"/>
      <w:r w:rsidRPr="0084151A">
        <w:rPr>
          <w:rFonts w:ascii="Book Antiqua" w:eastAsia="Book Antiqua" w:hAnsi="Book Antiqua" w:cs="Book Antiqua"/>
          <w:b/>
          <w:bCs/>
        </w:rPr>
        <w:t xml:space="preserve"> KA</w:t>
      </w:r>
      <w:r w:rsidRPr="0084151A">
        <w:rPr>
          <w:rFonts w:ascii="Book Antiqua" w:eastAsia="Book Antiqua" w:hAnsi="Book Antiqua" w:cs="Book Antiqua"/>
        </w:rPr>
        <w:t xml:space="preserve">, Vella A, Thompson GB, Grant CS, Reading CC, </w:t>
      </w:r>
      <w:proofErr w:type="spellStart"/>
      <w:r w:rsidRPr="0084151A">
        <w:rPr>
          <w:rFonts w:ascii="Book Antiqua" w:eastAsia="Book Antiqua" w:hAnsi="Book Antiqua" w:cs="Book Antiqua"/>
        </w:rPr>
        <w:t>Charboneau</w:t>
      </w:r>
      <w:proofErr w:type="spellEnd"/>
      <w:r w:rsidRPr="0084151A">
        <w:rPr>
          <w:rFonts w:ascii="Book Antiqua" w:eastAsia="Book Antiqua" w:hAnsi="Book Antiqua" w:cs="Book Antiqua"/>
        </w:rPr>
        <w:t xml:space="preserve"> JW, Andrews JC, Lloyd RV, Service FJ. Secular trends in the presentation and management of functioning insulinoma at the Mayo Clinic, 1987-2007. </w:t>
      </w:r>
      <w:r w:rsidRPr="0084151A">
        <w:rPr>
          <w:rFonts w:ascii="Book Antiqua" w:eastAsia="Book Antiqua" w:hAnsi="Book Antiqua" w:cs="Book Antiqua"/>
          <w:i/>
          <w:iCs/>
        </w:rPr>
        <w:t xml:space="preserve">J </w:t>
      </w:r>
      <w:proofErr w:type="spellStart"/>
      <w:r w:rsidRPr="0084151A">
        <w:rPr>
          <w:rFonts w:ascii="Book Antiqua" w:eastAsia="Book Antiqua" w:hAnsi="Book Antiqua" w:cs="Book Antiqua"/>
          <w:i/>
          <w:iCs/>
        </w:rPr>
        <w:t>Clin</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Endocrinol</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Metab</w:t>
      </w:r>
      <w:proofErr w:type="spellEnd"/>
      <w:r w:rsidRPr="0084151A">
        <w:rPr>
          <w:rFonts w:ascii="Book Antiqua" w:eastAsia="Book Antiqua" w:hAnsi="Book Antiqua" w:cs="Book Antiqua"/>
        </w:rPr>
        <w:t xml:space="preserve"> 2009; </w:t>
      </w:r>
      <w:r w:rsidRPr="0084151A">
        <w:rPr>
          <w:rFonts w:ascii="Book Antiqua" w:eastAsia="Book Antiqua" w:hAnsi="Book Antiqua" w:cs="Book Antiqua"/>
          <w:b/>
          <w:bCs/>
        </w:rPr>
        <w:t>94</w:t>
      </w:r>
      <w:r w:rsidRPr="0084151A">
        <w:rPr>
          <w:rFonts w:ascii="Book Antiqua" w:eastAsia="Book Antiqua" w:hAnsi="Book Antiqua" w:cs="Book Antiqua"/>
        </w:rPr>
        <w:t>: 1069-1073 [PMID: 19141587 DOI: 10.1210/jc.2008-2031]</w:t>
      </w:r>
    </w:p>
    <w:p w14:paraId="1A6C12A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16 </w:t>
      </w:r>
      <w:proofErr w:type="spellStart"/>
      <w:r w:rsidRPr="0084151A">
        <w:rPr>
          <w:rFonts w:ascii="Book Antiqua" w:eastAsia="Book Antiqua" w:hAnsi="Book Antiqua" w:cs="Book Antiqua"/>
          <w:b/>
          <w:bCs/>
        </w:rPr>
        <w:t>Shreenivas</w:t>
      </w:r>
      <w:proofErr w:type="spellEnd"/>
      <w:r w:rsidRPr="0084151A">
        <w:rPr>
          <w:rFonts w:ascii="Book Antiqua" w:eastAsia="Book Antiqua" w:hAnsi="Book Antiqua" w:cs="Book Antiqua"/>
          <w:b/>
          <w:bCs/>
        </w:rPr>
        <w:t xml:space="preserve"> AV</w:t>
      </w:r>
      <w:r w:rsidRPr="0084151A">
        <w:rPr>
          <w:rFonts w:ascii="Book Antiqua" w:eastAsia="Book Antiqua" w:hAnsi="Book Antiqua" w:cs="Book Antiqua"/>
        </w:rPr>
        <w:t xml:space="preserve">, Leung V. A rare case of insulinoma presenting with postprandial hypoglycemia. </w:t>
      </w:r>
      <w:r w:rsidRPr="0084151A">
        <w:rPr>
          <w:rFonts w:ascii="Book Antiqua" w:eastAsia="Book Antiqua" w:hAnsi="Book Antiqua" w:cs="Book Antiqua"/>
          <w:i/>
          <w:iCs/>
        </w:rPr>
        <w:t>Am J Case Rep</w:t>
      </w:r>
      <w:r w:rsidRPr="0084151A">
        <w:rPr>
          <w:rFonts w:ascii="Book Antiqua" w:eastAsia="Book Antiqua" w:hAnsi="Book Antiqua" w:cs="Book Antiqua"/>
        </w:rPr>
        <w:t xml:space="preserve"> 2014; </w:t>
      </w:r>
      <w:r w:rsidRPr="0084151A">
        <w:rPr>
          <w:rFonts w:ascii="Book Antiqua" w:eastAsia="Book Antiqua" w:hAnsi="Book Antiqua" w:cs="Book Antiqua"/>
          <w:b/>
          <w:bCs/>
        </w:rPr>
        <w:t>15</w:t>
      </w:r>
      <w:r w:rsidRPr="0084151A">
        <w:rPr>
          <w:rFonts w:ascii="Book Antiqua" w:eastAsia="Book Antiqua" w:hAnsi="Book Antiqua" w:cs="Book Antiqua"/>
        </w:rPr>
        <w:t>: 488-491 [PMID: 25381469 DOI: 10.12659/AJCR.891336]</w:t>
      </w:r>
    </w:p>
    <w:p w14:paraId="3F14454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17 </w:t>
      </w:r>
      <w:r w:rsidRPr="0084151A">
        <w:rPr>
          <w:rFonts w:ascii="Book Antiqua" w:eastAsia="Book Antiqua" w:hAnsi="Book Antiqua" w:cs="Book Antiqua"/>
          <w:b/>
          <w:bCs/>
        </w:rPr>
        <w:t>Kikuchi T</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Chujo</w:t>
      </w:r>
      <w:proofErr w:type="spellEnd"/>
      <w:r w:rsidRPr="0084151A">
        <w:rPr>
          <w:rFonts w:ascii="Book Antiqua" w:eastAsia="Book Antiqua" w:hAnsi="Book Antiqua" w:cs="Book Antiqua"/>
        </w:rPr>
        <w:t xml:space="preserve"> D, Takahashi K, Takahashi N, </w:t>
      </w:r>
      <w:proofErr w:type="spellStart"/>
      <w:r w:rsidRPr="0084151A">
        <w:rPr>
          <w:rFonts w:ascii="Book Antiqua" w:eastAsia="Book Antiqua" w:hAnsi="Book Antiqua" w:cs="Book Antiqua"/>
        </w:rPr>
        <w:t>Tanno</w:t>
      </w:r>
      <w:proofErr w:type="spellEnd"/>
      <w:r w:rsidRPr="0084151A">
        <w:rPr>
          <w:rFonts w:ascii="Book Antiqua" w:eastAsia="Book Antiqua" w:hAnsi="Book Antiqua" w:cs="Book Antiqua"/>
        </w:rPr>
        <w:t xml:space="preserve"> Y, </w:t>
      </w:r>
      <w:proofErr w:type="spellStart"/>
      <w:r w:rsidRPr="0084151A">
        <w:rPr>
          <w:rFonts w:ascii="Book Antiqua" w:eastAsia="Book Antiqua" w:hAnsi="Book Antiqua" w:cs="Book Antiqua"/>
        </w:rPr>
        <w:t>Tonoike</w:t>
      </w:r>
      <w:proofErr w:type="spellEnd"/>
      <w:r w:rsidRPr="0084151A">
        <w:rPr>
          <w:rFonts w:ascii="Book Antiqua" w:eastAsia="Book Antiqua" w:hAnsi="Book Antiqua" w:cs="Book Antiqua"/>
        </w:rPr>
        <w:t xml:space="preserve"> M, </w:t>
      </w:r>
      <w:proofErr w:type="spellStart"/>
      <w:r w:rsidRPr="0084151A">
        <w:rPr>
          <w:rFonts w:ascii="Book Antiqua" w:eastAsia="Book Antiqua" w:hAnsi="Book Antiqua" w:cs="Book Antiqua"/>
        </w:rPr>
        <w:t>Ihana</w:t>
      </w:r>
      <w:proofErr w:type="spellEnd"/>
      <w:r w:rsidRPr="0084151A">
        <w:rPr>
          <w:rFonts w:ascii="Book Antiqua" w:eastAsia="Book Antiqua" w:hAnsi="Book Antiqua" w:cs="Book Antiqua"/>
        </w:rPr>
        <w:t xml:space="preserve"> N, </w:t>
      </w:r>
      <w:proofErr w:type="spellStart"/>
      <w:r w:rsidRPr="0084151A">
        <w:rPr>
          <w:rFonts w:ascii="Book Antiqua" w:eastAsia="Book Antiqua" w:hAnsi="Book Antiqua" w:cs="Book Antiqua"/>
        </w:rPr>
        <w:t>Tsujimoto</w:t>
      </w:r>
      <w:proofErr w:type="spellEnd"/>
      <w:r w:rsidRPr="0084151A">
        <w:rPr>
          <w:rFonts w:ascii="Book Antiqua" w:eastAsia="Book Antiqua" w:hAnsi="Book Antiqua" w:cs="Book Antiqua"/>
        </w:rPr>
        <w:t xml:space="preserve"> T, Tanabe A, </w:t>
      </w:r>
      <w:proofErr w:type="spellStart"/>
      <w:r w:rsidRPr="0084151A">
        <w:rPr>
          <w:rFonts w:ascii="Book Antiqua" w:eastAsia="Book Antiqua" w:hAnsi="Book Antiqua" w:cs="Book Antiqua"/>
        </w:rPr>
        <w:t>Kajio</w:t>
      </w:r>
      <w:proofErr w:type="spellEnd"/>
      <w:r w:rsidRPr="0084151A">
        <w:rPr>
          <w:rFonts w:ascii="Book Antiqua" w:eastAsia="Book Antiqua" w:hAnsi="Book Antiqua" w:cs="Book Antiqua"/>
        </w:rPr>
        <w:t xml:space="preserve"> H. Insulinoma Presenting with Reactive Hypoglycemia: Evaluating the Effect of Tumor Resection via Continuous Glucose Monitoring. </w:t>
      </w:r>
      <w:r w:rsidRPr="0084151A">
        <w:rPr>
          <w:rFonts w:ascii="Book Antiqua" w:eastAsia="Book Antiqua" w:hAnsi="Book Antiqua" w:cs="Book Antiqua"/>
          <w:i/>
          <w:iCs/>
        </w:rPr>
        <w:t>Intern Med</w:t>
      </w:r>
      <w:r w:rsidRPr="0084151A">
        <w:rPr>
          <w:rFonts w:ascii="Book Antiqua" w:eastAsia="Book Antiqua" w:hAnsi="Book Antiqua" w:cs="Book Antiqua"/>
        </w:rPr>
        <w:t xml:space="preserve"> 2017; </w:t>
      </w:r>
      <w:r w:rsidRPr="0084151A">
        <w:rPr>
          <w:rFonts w:ascii="Book Antiqua" w:eastAsia="Book Antiqua" w:hAnsi="Book Antiqua" w:cs="Book Antiqua"/>
          <w:b/>
          <w:bCs/>
        </w:rPr>
        <w:t>56</w:t>
      </w:r>
      <w:r w:rsidRPr="0084151A">
        <w:rPr>
          <w:rFonts w:ascii="Book Antiqua" w:eastAsia="Book Antiqua" w:hAnsi="Book Antiqua" w:cs="Book Antiqua"/>
        </w:rPr>
        <w:t>: 3067-3071 [PMID: 28943561 DOI: 10.2169/internalmedicine.8766-16]</w:t>
      </w:r>
    </w:p>
    <w:p w14:paraId="07B22F2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18 </w:t>
      </w:r>
      <w:r w:rsidRPr="0084151A">
        <w:rPr>
          <w:rFonts w:ascii="Book Antiqua" w:eastAsia="Book Antiqua" w:hAnsi="Book Antiqua" w:cs="Book Antiqua"/>
          <w:b/>
          <w:bCs/>
        </w:rPr>
        <w:t>Iida K</w:t>
      </w:r>
      <w:r w:rsidRPr="0084151A">
        <w:rPr>
          <w:rFonts w:ascii="Book Antiqua" w:eastAsia="Book Antiqua" w:hAnsi="Book Antiqua" w:cs="Book Antiqua"/>
        </w:rPr>
        <w:t xml:space="preserve">, Ohara T, Hino Y, </w:t>
      </w:r>
      <w:proofErr w:type="spellStart"/>
      <w:r w:rsidRPr="0084151A">
        <w:rPr>
          <w:rFonts w:ascii="Book Antiqua" w:eastAsia="Book Antiqua" w:hAnsi="Book Antiqua" w:cs="Book Antiqua"/>
        </w:rPr>
        <w:t>Nobuhara</w:t>
      </w:r>
      <w:proofErr w:type="spellEnd"/>
      <w:r w:rsidRPr="0084151A">
        <w:rPr>
          <w:rFonts w:ascii="Book Antiqua" w:eastAsia="Book Antiqua" w:hAnsi="Book Antiqua" w:cs="Book Antiqua"/>
        </w:rPr>
        <w:t xml:space="preserve"> M, Ishida J, </w:t>
      </w:r>
      <w:proofErr w:type="spellStart"/>
      <w:r w:rsidRPr="0084151A">
        <w:rPr>
          <w:rFonts w:ascii="Book Antiqua" w:eastAsia="Book Antiqua" w:hAnsi="Book Antiqua" w:cs="Book Antiqua"/>
        </w:rPr>
        <w:t>Chihara</w:t>
      </w:r>
      <w:proofErr w:type="spellEnd"/>
      <w:r w:rsidRPr="0084151A">
        <w:rPr>
          <w:rFonts w:ascii="Book Antiqua" w:eastAsia="Book Antiqua" w:hAnsi="Book Antiqua" w:cs="Book Antiqua"/>
        </w:rPr>
        <w:t xml:space="preserve"> K. Glucose-responsive insulinoma in a patient with postprandial hypoglycemia in the morning. </w:t>
      </w:r>
      <w:r w:rsidRPr="0084151A">
        <w:rPr>
          <w:rFonts w:ascii="Book Antiqua" w:eastAsia="Book Antiqua" w:hAnsi="Book Antiqua" w:cs="Book Antiqua"/>
          <w:i/>
          <w:iCs/>
        </w:rPr>
        <w:t>Intern Med</w:t>
      </w:r>
      <w:r w:rsidRPr="0084151A">
        <w:rPr>
          <w:rFonts w:ascii="Book Antiqua" w:eastAsia="Book Antiqua" w:hAnsi="Book Antiqua" w:cs="Book Antiqua"/>
        </w:rPr>
        <w:t xml:space="preserve"> 2010; </w:t>
      </w:r>
      <w:r w:rsidRPr="0084151A">
        <w:rPr>
          <w:rFonts w:ascii="Book Antiqua" w:eastAsia="Book Antiqua" w:hAnsi="Book Antiqua" w:cs="Book Antiqua"/>
          <w:b/>
          <w:bCs/>
        </w:rPr>
        <w:t>49</w:t>
      </w:r>
      <w:r w:rsidRPr="0084151A">
        <w:rPr>
          <w:rFonts w:ascii="Book Antiqua" w:eastAsia="Book Antiqua" w:hAnsi="Book Antiqua" w:cs="Book Antiqua"/>
        </w:rPr>
        <w:t>: 2123-2127 [PMID: 20930440 DOI: 10.2169/internalmedicine.49.3854]</w:t>
      </w:r>
    </w:p>
    <w:p w14:paraId="59C89349"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lastRenderedPageBreak/>
        <w:t xml:space="preserve">19 </w:t>
      </w:r>
      <w:proofErr w:type="spellStart"/>
      <w:r w:rsidRPr="0084151A">
        <w:rPr>
          <w:rFonts w:ascii="Book Antiqua" w:eastAsia="Book Antiqua" w:hAnsi="Book Antiqua" w:cs="Book Antiqua"/>
          <w:b/>
          <w:bCs/>
        </w:rPr>
        <w:t>Dizon</w:t>
      </w:r>
      <w:proofErr w:type="spellEnd"/>
      <w:r w:rsidRPr="0084151A">
        <w:rPr>
          <w:rFonts w:ascii="Book Antiqua" w:eastAsia="Book Antiqua" w:hAnsi="Book Antiqua" w:cs="Book Antiqua"/>
          <w:b/>
          <w:bCs/>
        </w:rPr>
        <w:t xml:space="preserve"> AM</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Kowalyk</w:t>
      </w:r>
      <w:proofErr w:type="spellEnd"/>
      <w:r w:rsidRPr="0084151A">
        <w:rPr>
          <w:rFonts w:ascii="Book Antiqua" w:eastAsia="Book Antiqua" w:hAnsi="Book Antiqua" w:cs="Book Antiqua"/>
        </w:rPr>
        <w:t xml:space="preserve"> S, </w:t>
      </w:r>
      <w:proofErr w:type="spellStart"/>
      <w:r w:rsidRPr="0084151A">
        <w:rPr>
          <w:rFonts w:ascii="Book Antiqua" w:eastAsia="Book Antiqua" w:hAnsi="Book Antiqua" w:cs="Book Antiqua"/>
        </w:rPr>
        <w:t>Hoogwerf</w:t>
      </w:r>
      <w:proofErr w:type="spellEnd"/>
      <w:r w:rsidRPr="0084151A">
        <w:rPr>
          <w:rFonts w:ascii="Book Antiqua" w:eastAsia="Book Antiqua" w:hAnsi="Book Antiqua" w:cs="Book Antiqua"/>
        </w:rPr>
        <w:t xml:space="preserve"> BJ. Neuroglycopenic and other symptoms in patients with insulinomas. </w:t>
      </w:r>
      <w:r w:rsidRPr="0084151A">
        <w:rPr>
          <w:rFonts w:ascii="Book Antiqua" w:eastAsia="Book Antiqua" w:hAnsi="Book Antiqua" w:cs="Book Antiqua"/>
          <w:i/>
          <w:iCs/>
        </w:rPr>
        <w:t>Am J Med</w:t>
      </w:r>
      <w:r w:rsidRPr="0084151A">
        <w:rPr>
          <w:rFonts w:ascii="Book Antiqua" w:eastAsia="Book Antiqua" w:hAnsi="Book Antiqua" w:cs="Book Antiqua"/>
        </w:rPr>
        <w:t xml:space="preserve"> 1999; </w:t>
      </w:r>
      <w:r w:rsidRPr="0084151A">
        <w:rPr>
          <w:rFonts w:ascii="Book Antiqua" w:eastAsia="Book Antiqua" w:hAnsi="Book Antiqua" w:cs="Book Antiqua"/>
          <w:b/>
          <w:bCs/>
        </w:rPr>
        <w:t>106</w:t>
      </w:r>
      <w:r w:rsidRPr="0084151A">
        <w:rPr>
          <w:rFonts w:ascii="Book Antiqua" w:eastAsia="Book Antiqua" w:hAnsi="Book Antiqua" w:cs="Book Antiqua"/>
        </w:rPr>
        <w:t>: 307-310 [PMID: 10190379 DOI: 10.1016/s0002-9343(99)00021-2]</w:t>
      </w:r>
    </w:p>
    <w:p w14:paraId="7EC72B5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20 </w:t>
      </w:r>
      <w:proofErr w:type="spellStart"/>
      <w:r w:rsidRPr="0084151A">
        <w:rPr>
          <w:rFonts w:ascii="Book Antiqua" w:eastAsia="Book Antiqua" w:hAnsi="Book Antiqua" w:cs="Book Antiqua"/>
          <w:b/>
          <w:bCs/>
        </w:rPr>
        <w:t>Shinden</w:t>
      </w:r>
      <w:proofErr w:type="spellEnd"/>
      <w:r w:rsidRPr="0084151A">
        <w:rPr>
          <w:rFonts w:ascii="Book Antiqua" w:eastAsia="Book Antiqua" w:hAnsi="Book Antiqua" w:cs="Book Antiqua"/>
          <w:b/>
          <w:bCs/>
        </w:rPr>
        <w:t xml:space="preserve"> Y,</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Maemura</w:t>
      </w:r>
      <w:proofErr w:type="spellEnd"/>
      <w:r w:rsidRPr="0084151A">
        <w:rPr>
          <w:rFonts w:ascii="Book Antiqua" w:eastAsia="Book Antiqua" w:hAnsi="Book Antiqua" w:cs="Book Antiqua"/>
        </w:rPr>
        <w:t xml:space="preserve"> K, Hashiguchi M, Kawasaki Y, </w:t>
      </w:r>
      <w:proofErr w:type="spellStart"/>
      <w:r w:rsidRPr="0084151A">
        <w:rPr>
          <w:rFonts w:ascii="Book Antiqua" w:eastAsia="Book Antiqua" w:hAnsi="Book Antiqua" w:cs="Book Antiqua"/>
        </w:rPr>
        <w:t>Kurahara</w:t>
      </w:r>
      <w:proofErr w:type="spellEnd"/>
      <w:r w:rsidRPr="0084151A">
        <w:rPr>
          <w:rFonts w:ascii="Book Antiqua" w:eastAsia="Book Antiqua" w:hAnsi="Book Antiqua" w:cs="Book Antiqua"/>
        </w:rPr>
        <w:t xml:space="preserve"> H, </w:t>
      </w:r>
      <w:proofErr w:type="spellStart"/>
      <w:r w:rsidRPr="0084151A">
        <w:rPr>
          <w:rFonts w:ascii="Book Antiqua" w:eastAsia="Book Antiqua" w:hAnsi="Book Antiqua" w:cs="Book Antiqua"/>
        </w:rPr>
        <w:t>Mataki</w:t>
      </w:r>
      <w:proofErr w:type="spellEnd"/>
      <w:r w:rsidRPr="0084151A">
        <w:rPr>
          <w:rFonts w:ascii="Book Antiqua" w:eastAsia="Book Antiqua" w:hAnsi="Book Antiqua" w:cs="Book Antiqua"/>
        </w:rPr>
        <w:t xml:space="preserve"> Y, </w:t>
      </w:r>
      <w:proofErr w:type="spellStart"/>
      <w:r w:rsidRPr="0084151A">
        <w:rPr>
          <w:rFonts w:ascii="Book Antiqua" w:eastAsia="Book Antiqua" w:hAnsi="Book Antiqua" w:cs="Book Antiqua"/>
        </w:rPr>
        <w:t>Ino</w:t>
      </w:r>
      <w:proofErr w:type="spellEnd"/>
      <w:r w:rsidRPr="0084151A">
        <w:rPr>
          <w:rFonts w:ascii="Book Antiqua" w:eastAsia="Book Antiqua" w:hAnsi="Book Antiqua" w:cs="Book Antiqua"/>
        </w:rPr>
        <w:t xml:space="preserve"> S, Sakoda M, </w:t>
      </w:r>
      <w:proofErr w:type="spellStart"/>
      <w:r w:rsidRPr="0084151A">
        <w:rPr>
          <w:rFonts w:ascii="Book Antiqua" w:eastAsia="Book Antiqua" w:hAnsi="Book Antiqua" w:cs="Book Antiqua"/>
        </w:rPr>
        <w:t>Natsugoe</w:t>
      </w:r>
      <w:proofErr w:type="spellEnd"/>
      <w:r w:rsidRPr="0084151A">
        <w:rPr>
          <w:rFonts w:ascii="Book Antiqua" w:eastAsia="Book Antiqua" w:hAnsi="Book Antiqua" w:cs="Book Antiqua"/>
        </w:rPr>
        <w:t xml:space="preserve"> S. Preoperative Changes in Body Weight in Patients with an Insulinoma JOP. </w:t>
      </w:r>
      <w:r w:rsidRPr="0084151A">
        <w:rPr>
          <w:rFonts w:ascii="Book Antiqua" w:eastAsia="Book Antiqua" w:hAnsi="Book Antiqua" w:cs="Book Antiqua"/>
          <w:i/>
        </w:rPr>
        <w:t>J Pancreas</w:t>
      </w:r>
      <w:r w:rsidRPr="0084151A">
        <w:rPr>
          <w:rFonts w:ascii="Book Antiqua" w:eastAsia="Book Antiqua" w:hAnsi="Book Antiqua" w:cs="Book Antiqua"/>
        </w:rPr>
        <w:t xml:space="preserve"> 2019; </w:t>
      </w:r>
      <w:r w:rsidRPr="0084151A">
        <w:rPr>
          <w:rFonts w:ascii="Book Antiqua" w:eastAsia="Book Antiqua" w:hAnsi="Book Antiqua" w:cs="Book Antiqua"/>
          <w:b/>
        </w:rPr>
        <w:t>20</w:t>
      </w:r>
      <w:r w:rsidRPr="0084151A">
        <w:rPr>
          <w:rFonts w:ascii="Book Antiqua" w:eastAsia="Book Antiqua" w:hAnsi="Book Antiqua" w:cs="Book Antiqua"/>
        </w:rPr>
        <w:t>: 44-47</w:t>
      </w:r>
    </w:p>
    <w:p w14:paraId="39D7727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21 </w:t>
      </w:r>
      <w:r w:rsidRPr="0084151A">
        <w:rPr>
          <w:rFonts w:ascii="Book Antiqua" w:eastAsia="Book Antiqua" w:hAnsi="Book Antiqua" w:cs="Book Antiqua"/>
          <w:b/>
          <w:bCs/>
        </w:rPr>
        <w:t>Grant CS</w:t>
      </w:r>
      <w:r w:rsidRPr="0084151A">
        <w:rPr>
          <w:rFonts w:ascii="Book Antiqua" w:eastAsia="Book Antiqua" w:hAnsi="Book Antiqua" w:cs="Book Antiqua"/>
        </w:rPr>
        <w:t xml:space="preserve">. Insulinoma. </w:t>
      </w:r>
      <w:r w:rsidRPr="0084151A">
        <w:rPr>
          <w:rFonts w:ascii="Book Antiqua" w:eastAsia="Book Antiqua" w:hAnsi="Book Antiqua" w:cs="Book Antiqua"/>
          <w:i/>
          <w:iCs/>
        </w:rPr>
        <w:t xml:space="preserve">Best </w:t>
      </w:r>
      <w:proofErr w:type="spellStart"/>
      <w:r w:rsidRPr="0084151A">
        <w:rPr>
          <w:rFonts w:ascii="Book Antiqua" w:eastAsia="Book Antiqua" w:hAnsi="Book Antiqua" w:cs="Book Antiqua"/>
          <w:i/>
          <w:iCs/>
        </w:rPr>
        <w:t>Pract</w:t>
      </w:r>
      <w:proofErr w:type="spellEnd"/>
      <w:r w:rsidRPr="0084151A">
        <w:rPr>
          <w:rFonts w:ascii="Book Antiqua" w:eastAsia="Book Antiqua" w:hAnsi="Book Antiqua" w:cs="Book Antiqua"/>
          <w:i/>
          <w:iCs/>
        </w:rPr>
        <w:t xml:space="preserve"> Res </w:t>
      </w:r>
      <w:proofErr w:type="spellStart"/>
      <w:r w:rsidRPr="0084151A">
        <w:rPr>
          <w:rFonts w:ascii="Book Antiqua" w:eastAsia="Book Antiqua" w:hAnsi="Book Antiqua" w:cs="Book Antiqua"/>
          <w:i/>
          <w:iCs/>
        </w:rPr>
        <w:t>Clin</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Gastroenterol</w:t>
      </w:r>
      <w:proofErr w:type="spellEnd"/>
      <w:r w:rsidRPr="0084151A">
        <w:rPr>
          <w:rFonts w:ascii="Book Antiqua" w:eastAsia="Book Antiqua" w:hAnsi="Book Antiqua" w:cs="Book Antiqua"/>
        </w:rPr>
        <w:t xml:space="preserve"> 2005; </w:t>
      </w:r>
      <w:r w:rsidRPr="0084151A">
        <w:rPr>
          <w:rFonts w:ascii="Book Antiqua" w:eastAsia="Book Antiqua" w:hAnsi="Book Antiqua" w:cs="Book Antiqua"/>
          <w:b/>
          <w:bCs/>
        </w:rPr>
        <w:t>19</w:t>
      </w:r>
      <w:r w:rsidRPr="0084151A">
        <w:rPr>
          <w:rFonts w:ascii="Book Antiqua" w:eastAsia="Book Antiqua" w:hAnsi="Book Antiqua" w:cs="Book Antiqua"/>
        </w:rPr>
        <w:t>: 783-798 [PMID: 16253900 DOI: 10.1016/j.bpg.2005.05.008]</w:t>
      </w:r>
    </w:p>
    <w:p w14:paraId="194E2302"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22 </w:t>
      </w:r>
      <w:proofErr w:type="spellStart"/>
      <w:r w:rsidRPr="0084151A">
        <w:rPr>
          <w:rFonts w:ascii="Book Antiqua" w:eastAsia="Book Antiqua" w:hAnsi="Book Antiqua" w:cs="Book Antiqua"/>
          <w:b/>
          <w:bCs/>
        </w:rPr>
        <w:t>Prelipcean</w:t>
      </w:r>
      <w:proofErr w:type="spellEnd"/>
      <w:r w:rsidRPr="0084151A">
        <w:rPr>
          <w:rFonts w:ascii="Book Antiqua" w:eastAsia="Book Antiqua" w:hAnsi="Book Antiqua" w:cs="Book Antiqua"/>
          <w:b/>
          <w:bCs/>
        </w:rPr>
        <w:t xml:space="preserve"> MS</w:t>
      </w:r>
      <w:r w:rsidRPr="0084151A">
        <w:rPr>
          <w:rFonts w:ascii="Book Antiqua" w:eastAsia="Book Antiqua" w:hAnsi="Book Antiqua" w:cs="Book Antiqua"/>
        </w:rPr>
        <w:t xml:space="preserve">, O'Neil PJ, Bell DS. Hyperinsulinemic hypoglycemia precipitated by weight loss. </w:t>
      </w:r>
      <w:r w:rsidRPr="0084151A">
        <w:rPr>
          <w:rFonts w:ascii="Book Antiqua" w:eastAsia="Book Antiqua" w:hAnsi="Book Antiqua" w:cs="Book Antiqua"/>
          <w:i/>
          <w:iCs/>
        </w:rPr>
        <w:t>South Med J</w:t>
      </w:r>
      <w:r w:rsidRPr="0084151A">
        <w:rPr>
          <w:rFonts w:ascii="Book Antiqua" w:eastAsia="Book Antiqua" w:hAnsi="Book Antiqua" w:cs="Book Antiqua"/>
        </w:rPr>
        <w:t xml:space="preserve"> 2005; </w:t>
      </w:r>
      <w:r w:rsidRPr="0084151A">
        <w:rPr>
          <w:rFonts w:ascii="Book Antiqua" w:eastAsia="Book Antiqua" w:hAnsi="Book Antiqua" w:cs="Book Antiqua"/>
          <w:b/>
          <w:bCs/>
        </w:rPr>
        <w:t>98</w:t>
      </w:r>
      <w:r w:rsidRPr="0084151A">
        <w:rPr>
          <w:rFonts w:ascii="Book Antiqua" w:eastAsia="Book Antiqua" w:hAnsi="Book Antiqua" w:cs="Book Antiqua"/>
        </w:rPr>
        <w:t>: 726-728 [PMID: 16108243 DOI: 10.1097/01.smj.0000168136.16876.ea]</w:t>
      </w:r>
    </w:p>
    <w:p w14:paraId="65A1C1E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23 </w:t>
      </w:r>
      <w:r w:rsidRPr="0084151A">
        <w:rPr>
          <w:rFonts w:ascii="Book Antiqua" w:eastAsia="Book Antiqua" w:hAnsi="Book Antiqua" w:cs="Book Antiqua"/>
          <w:b/>
          <w:bCs/>
        </w:rPr>
        <w:t>Kar P</w:t>
      </w:r>
      <w:r w:rsidRPr="0084151A">
        <w:rPr>
          <w:rFonts w:ascii="Book Antiqua" w:eastAsia="Book Antiqua" w:hAnsi="Book Antiqua" w:cs="Book Antiqua"/>
        </w:rPr>
        <w:t xml:space="preserve">, Price P, </w:t>
      </w:r>
      <w:proofErr w:type="spellStart"/>
      <w:r w:rsidRPr="0084151A">
        <w:rPr>
          <w:rFonts w:ascii="Book Antiqua" w:eastAsia="Book Antiqua" w:hAnsi="Book Antiqua" w:cs="Book Antiqua"/>
        </w:rPr>
        <w:t>Sawers</w:t>
      </w:r>
      <w:proofErr w:type="spellEnd"/>
      <w:r w:rsidRPr="0084151A">
        <w:rPr>
          <w:rFonts w:ascii="Book Antiqua" w:eastAsia="Book Antiqua" w:hAnsi="Book Antiqua" w:cs="Book Antiqua"/>
        </w:rPr>
        <w:t xml:space="preserve"> S, Bhattacharya S, </w:t>
      </w:r>
      <w:proofErr w:type="spellStart"/>
      <w:r w:rsidRPr="0084151A">
        <w:rPr>
          <w:rFonts w:ascii="Book Antiqua" w:eastAsia="Book Antiqua" w:hAnsi="Book Antiqua" w:cs="Book Antiqua"/>
        </w:rPr>
        <w:t>Reznek</w:t>
      </w:r>
      <w:proofErr w:type="spellEnd"/>
      <w:r w:rsidRPr="0084151A">
        <w:rPr>
          <w:rFonts w:ascii="Book Antiqua" w:eastAsia="Book Antiqua" w:hAnsi="Book Antiqua" w:cs="Book Antiqua"/>
        </w:rPr>
        <w:t xml:space="preserve"> RH, Grossman AB. Insulinomas may present with normoglycemia after prolonged fasting but glucose-stimulated hypoglycemia. </w:t>
      </w:r>
      <w:r w:rsidRPr="0084151A">
        <w:rPr>
          <w:rFonts w:ascii="Book Antiqua" w:eastAsia="Book Antiqua" w:hAnsi="Book Antiqua" w:cs="Book Antiqua"/>
          <w:i/>
          <w:iCs/>
        </w:rPr>
        <w:t xml:space="preserve">J </w:t>
      </w:r>
      <w:proofErr w:type="spellStart"/>
      <w:r w:rsidRPr="0084151A">
        <w:rPr>
          <w:rFonts w:ascii="Book Antiqua" w:eastAsia="Book Antiqua" w:hAnsi="Book Antiqua" w:cs="Book Antiqua"/>
          <w:i/>
          <w:iCs/>
        </w:rPr>
        <w:t>Clin</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Endocrinol</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Metab</w:t>
      </w:r>
      <w:proofErr w:type="spellEnd"/>
      <w:r w:rsidRPr="0084151A">
        <w:rPr>
          <w:rFonts w:ascii="Book Antiqua" w:eastAsia="Book Antiqua" w:hAnsi="Book Antiqua" w:cs="Book Antiqua"/>
        </w:rPr>
        <w:t xml:space="preserve"> 2006; </w:t>
      </w:r>
      <w:r w:rsidRPr="0084151A">
        <w:rPr>
          <w:rFonts w:ascii="Book Antiqua" w:eastAsia="Book Antiqua" w:hAnsi="Book Antiqua" w:cs="Book Antiqua"/>
          <w:b/>
          <w:bCs/>
        </w:rPr>
        <w:t>91</w:t>
      </w:r>
      <w:r w:rsidRPr="0084151A">
        <w:rPr>
          <w:rFonts w:ascii="Book Antiqua" w:eastAsia="Book Antiqua" w:hAnsi="Book Antiqua" w:cs="Book Antiqua"/>
        </w:rPr>
        <w:t>: 4733-4736 [PMID: 17003090 DOI: 10.1210/jc.2006-1430]</w:t>
      </w:r>
    </w:p>
    <w:p w14:paraId="0999251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24 </w:t>
      </w:r>
      <w:r w:rsidRPr="0084151A">
        <w:rPr>
          <w:rFonts w:ascii="Book Antiqua" w:eastAsia="Book Antiqua" w:hAnsi="Book Antiqua" w:cs="Book Antiqua"/>
          <w:b/>
          <w:bCs/>
        </w:rPr>
        <w:t>Service FJ</w:t>
      </w:r>
      <w:r w:rsidRPr="0084151A">
        <w:rPr>
          <w:rFonts w:ascii="Book Antiqua" w:eastAsia="Book Antiqua" w:hAnsi="Book Antiqua" w:cs="Book Antiqua"/>
        </w:rPr>
        <w:t xml:space="preserve">, Dale AJ, </w:t>
      </w:r>
      <w:proofErr w:type="spellStart"/>
      <w:r w:rsidRPr="0084151A">
        <w:rPr>
          <w:rFonts w:ascii="Book Antiqua" w:eastAsia="Book Antiqua" w:hAnsi="Book Antiqua" w:cs="Book Antiqua"/>
        </w:rPr>
        <w:t>Elveback</w:t>
      </w:r>
      <w:proofErr w:type="spellEnd"/>
      <w:r w:rsidRPr="0084151A">
        <w:rPr>
          <w:rFonts w:ascii="Book Antiqua" w:eastAsia="Book Antiqua" w:hAnsi="Book Antiqua" w:cs="Book Antiqua"/>
        </w:rPr>
        <w:t xml:space="preserve"> LR, Jiang NS. Insulinoma: clinical and diagnostic features of 60 consecutive cases. </w:t>
      </w:r>
      <w:r w:rsidRPr="0084151A">
        <w:rPr>
          <w:rFonts w:ascii="Book Antiqua" w:eastAsia="Book Antiqua" w:hAnsi="Book Antiqua" w:cs="Book Antiqua"/>
          <w:i/>
          <w:iCs/>
        </w:rPr>
        <w:t>Mayo Clin Proc</w:t>
      </w:r>
      <w:r w:rsidRPr="0084151A">
        <w:rPr>
          <w:rFonts w:ascii="Book Antiqua" w:eastAsia="Book Antiqua" w:hAnsi="Book Antiqua" w:cs="Book Antiqua"/>
        </w:rPr>
        <w:t xml:space="preserve"> 1976; </w:t>
      </w:r>
      <w:r w:rsidRPr="0084151A">
        <w:rPr>
          <w:rFonts w:ascii="Book Antiqua" w:eastAsia="Book Antiqua" w:hAnsi="Book Antiqua" w:cs="Book Antiqua"/>
          <w:b/>
          <w:bCs/>
        </w:rPr>
        <w:t>51</w:t>
      </w:r>
      <w:r w:rsidRPr="0084151A">
        <w:rPr>
          <w:rFonts w:ascii="Book Antiqua" w:eastAsia="Book Antiqua" w:hAnsi="Book Antiqua" w:cs="Book Antiqua"/>
        </w:rPr>
        <w:t>: 417-429 [PMID: 180358 DOI: 10.1016/S0140-6736(76)92742-2]</w:t>
      </w:r>
    </w:p>
    <w:p w14:paraId="532FEF1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25 </w:t>
      </w:r>
      <w:r w:rsidRPr="0084151A">
        <w:rPr>
          <w:rFonts w:ascii="Book Antiqua" w:eastAsia="Book Antiqua" w:hAnsi="Book Antiqua" w:cs="Book Antiqua"/>
          <w:b/>
          <w:bCs/>
        </w:rPr>
        <w:t>González-Clavijo AM,</w:t>
      </w:r>
      <w:r w:rsidRPr="0084151A">
        <w:rPr>
          <w:rFonts w:ascii="Book Antiqua" w:eastAsia="Book Antiqua" w:hAnsi="Book Antiqua" w:cs="Book Antiqua"/>
        </w:rPr>
        <w:t xml:space="preserve"> Fierro-Maya LF. Patient with neuropsychiatric symptoms and insulinoma of difficult preoperative localization. </w:t>
      </w:r>
      <w:r w:rsidRPr="0084151A">
        <w:rPr>
          <w:rFonts w:ascii="Book Antiqua" w:eastAsia="Book Antiqua" w:hAnsi="Book Antiqua" w:cs="Book Antiqua"/>
          <w:i/>
        </w:rPr>
        <w:t>Rev Fac Med</w:t>
      </w:r>
      <w:r w:rsidRPr="0084151A">
        <w:rPr>
          <w:rFonts w:ascii="Book Antiqua" w:eastAsia="Book Antiqua" w:hAnsi="Book Antiqua" w:cs="Book Antiqua"/>
        </w:rPr>
        <w:t xml:space="preserve"> 2014; </w:t>
      </w:r>
      <w:r w:rsidRPr="0084151A">
        <w:rPr>
          <w:rFonts w:ascii="Book Antiqua" w:eastAsia="Book Antiqua" w:hAnsi="Book Antiqua" w:cs="Book Antiqua"/>
          <w:b/>
        </w:rPr>
        <w:t>62</w:t>
      </w:r>
      <w:r w:rsidRPr="0084151A">
        <w:rPr>
          <w:rFonts w:ascii="Book Antiqua" w:eastAsia="Book Antiqua" w:hAnsi="Book Antiqua" w:cs="Book Antiqua"/>
        </w:rPr>
        <w:t>: 637-640 [DOI: 10.15446/revfacmed.v62n4.44498]</w:t>
      </w:r>
    </w:p>
    <w:p w14:paraId="70F33C9C"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26 </w:t>
      </w:r>
      <w:proofErr w:type="spellStart"/>
      <w:r w:rsidRPr="0084151A">
        <w:rPr>
          <w:rFonts w:ascii="Book Antiqua" w:eastAsia="Book Antiqua" w:hAnsi="Book Antiqua" w:cs="Book Antiqua"/>
          <w:b/>
          <w:bCs/>
        </w:rPr>
        <w:t>Fahmi</w:t>
      </w:r>
      <w:proofErr w:type="spellEnd"/>
      <w:r w:rsidRPr="0084151A">
        <w:rPr>
          <w:rFonts w:ascii="Book Antiqua" w:eastAsia="Book Antiqua" w:hAnsi="Book Antiqua" w:cs="Book Antiqua"/>
          <w:b/>
          <w:bCs/>
        </w:rPr>
        <w:t xml:space="preserve"> SY,</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Raskin</w:t>
      </w:r>
      <w:proofErr w:type="spellEnd"/>
      <w:r w:rsidRPr="0084151A">
        <w:rPr>
          <w:rFonts w:ascii="Book Antiqua" w:eastAsia="Book Antiqua" w:hAnsi="Book Antiqua" w:cs="Book Antiqua"/>
        </w:rPr>
        <w:t xml:space="preserve"> P. Case Study: An 82-Year-Old Woman Presents With Severe Hypoglycemia Induced by an Insulinoma. </w:t>
      </w:r>
      <w:r w:rsidRPr="0084151A">
        <w:rPr>
          <w:rFonts w:ascii="Book Antiqua" w:eastAsia="Book Antiqua" w:hAnsi="Book Antiqua" w:cs="Book Antiqua"/>
          <w:i/>
        </w:rPr>
        <w:t>Clin Diabetes</w:t>
      </w:r>
      <w:r w:rsidRPr="0084151A">
        <w:rPr>
          <w:rFonts w:ascii="Book Antiqua" w:eastAsia="Book Antiqua" w:hAnsi="Book Antiqua" w:cs="Book Antiqua"/>
        </w:rPr>
        <w:t xml:space="preserve"> 2004; </w:t>
      </w:r>
      <w:r w:rsidRPr="0084151A">
        <w:rPr>
          <w:rFonts w:ascii="Book Antiqua" w:eastAsia="Book Antiqua" w:hAnsi="Book Antiqua" w:cs="Book Antiqua"/>
          <w:b/>
        </w:rPr>
        <w:t>22</w:t>
      </w:r>
      <w:r w:rsidR="00192F2A" w:rsidRPr="0084151A">
        <w:rPr>
          <w:rFonts w:ascii="Book Antiqua" w:eastAsia="Book Antiqua" w:hAnsi="Book Antiqua" w:cs="Book Antiqua"/>
        </w:rPr>
        <w:t>: 102-104</w:t>
      </w:r>
      <w:r w:rsidRPr="0084151A">
        <w:rPr>
          <w:rFonts w:ascii="Book Antiqua" w:eastAsia="Book Antiqua" w:hAnsi="Book Antiqua" w:cs="Book Antiqua"/>
        </w:rPr>
        <w:t xml:space="preserve"> [DOI: 10.2337/diaclin.22.2.102]</w:t>
      </w:r>
    </w:p>
    <w:p w14:paraId="3E6919E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27 </w:t>
      </w:r>
      <w:r w:rsidRPr="0084151A">
        <w:rPr>
          <w:rFonts w:ascii="Book Antiqua" w:eastAsia="Book Antiqua" w:hAnsi="Book Antiqua" w:cs="Book Antiqua"/>
          <w:b/>
          <w:bCs/>
        </w:rPr>
        <w:t>Service FJ</w:t>
      </w:r>
      <w:r w:rsidRPr="0084151A">
        <w:rPr>
          <w:rFonts w:ascii="Book Antiqua" w:eastAsia="Book Antiqua" w:hAnsi="Book Antiqua" w:cs="Book Antiqua"/>
        </w:rPr>
        <w:t xml:space="preserve">, Natt N. The prolonged fast. </w:t>
      </w:r>
      <w:r w:rsidRPr="0084151A">
        <w:rPr>
          <w:rFonts w:ascii="Book Antiqua" w:eastAsia="Book Antiqua" w:hAnsi="Book Antiqua" w:cs="Book Antiqua"/>
          <w:i/>
          <w:iCs/>
        </w:rPr>
        <w:t xml:space="preserve">J </w:t>
      </w:r>
      <w:proofErr w:type="spellStart"/>
      <w:r w:rsidRPr="0084151A">
        <w:rPr>
          <w:rFonts w:ascii="Book Antiqua" w:eastAsia="Book Antiqua" w:hAnsi="Book Antiqua" w:cs="Book Antiqua"/>
          <w:i/>
          <w:iCs/>
        </w:rPr>
        <w:t>Clin</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Endocrinol</w:t>
      </w:r>
      <w:proofErr w:type="spellEnd"/>
      <w:r w:rsidRPr="0084151A">
        <w:rPr>
          <w:rFonts w:ascii="Book Antiqua" w:eastAsia="Book Antiqua" w:hAnsi="Book Antiqua" w:cs="Book Antiqua"/>
          <w:i/>
          <w:iCs/>
        </w:rPr>
        <w:t xml:space="preserve"> </w:t>
      </w:r>
      <w:proofErr w:type="spellStart"/>
      <w:r w:rsidRPr="0084151A">
        <w:rPr>
          <w:rFonts w:ascii="Book Antiqua" w:eastAsia="Book Antiqua" w:hAnsi="Book Antiqua" w:cs="Book Antiqua"/>
          <w:i/>
          <w:iCs/>
        </w:rPr>
        <w:t>Metab</w:t>
      </w:r>
      <w:proofErr w:type="spellEnd"/>
      <w:r w:rsidRPr="0084151A">
        <w:rPr>
          <w:rFonts w:ascii="Book Antiqua" w:eastAsia="Book Antiqua" w:hAnsi="Book Antiqua" w:cs="Book Antiqua"/>
        </w:rPr>
        <w:t xml:space="preserve"> 2000; </w:t>
      </w:r>
      <w:r w:rsidRPr="0084151A">
        <w:rPr>
          <w:rFonts w:ascii="Book Antiqua" w:eastAsia="Book Antiqua" w:hAnsi="Book Antiqua" w:cs="Book Antiqua"/>
          <w:b/>
          <w:bCs/>
        </w:rPr>
        <w:t>85</w:t>
      </w:r>
      <w:r w:rsidRPr="0084151A">
        <w:rPr>
          <w:rFonts w:ascii="Book Antiqua" w:eastAsia="Book Antiqua" w:hAnsi="Book Antiqua" w:cs="Book Antiqua"/>
        </w:rPr>
        <w:t>: 3973-3974 [PMID: 11095416 DOI: 10.1210/jcem.85.11.6934]</w:t>
      </w:r>
    </w:p>
    <w:p w14:paraId="61141FE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28 </w:t>
      </w:r>
      <w:r w:rsidRPr="0084151A">
        <w:rPr>
          <w:rFonts w:ascii="Book Antiqua" w:eastAsia="Book Antiqua" w:hAnsi="Book Antiqua" w:cs="Book Antiqua"/>
          <w:b/>
          <w:bCs/>
        </w:rPr>
        <w:t>Steinberg JD</w:t>
      </w:r>
      <w:r w:rsidRPr="0084151A">
        <w:rPr>
          <w:rFonts w:ascii="Book Antiqua" w:eastAsia="Book Antiqua" w:hAnsi="Book Antiqua" w:cs="Book Antiqua"/>
        </w:rPr>
        <w:t xml:space="preserve">, Vogel W, </w:t>
      </w:r>
      <w:proofErr w:type="spellStart"/>
      <w:r w:rsidRPr="0084151A">
        <w:rPr>
          <w:rFonts w:ascii="Book Antiqua" w:eastAsia="Book Antiqua" w:hAnsi="Book Antiqua" w:cs="Book Antiqua"/>
        </w:rPr>
        <w:t>Vegt</w:t>
      </w:r>
      <w:proofErr w:type="spellEnd"/>
      <w:r w:rsidRPr="0084151A">
        <w:rPr>
          <w:rFonts w:ascii="Book Antiqua" w:eastAsia="Book Antiqua" w:hAnsi="Book Antiqua" w:cs="Book Antiqua"/>
        </w:rPr>
        <w:t xml:space="preserve"> E. Factors influencing brown fat activation in FDG PET/CT: a retrospective analysis of 15,000+ cases. </w:t>
      </w:r>
      <w:r w:rsidRPr="0084151A">
        <w:rPr>
          <w:rFonts w:ascii="Book Antiqua" w:eastAsia="Book Antiqua" w:hAnsi="Book Antiqua" w:cs="Book Antiqua"/>
          <w:i/>
          <w:iCs/>
        </w:rPr>
        <w:t xml:space="preserve">Br J </w:t>
      </w:r>
      <w:proofErr w:type="spellStart"/>
      <w:r w:rsidRPr="0084151A">
        <w:rPr>
          <w:rFonts w:ascii="Book Antiqua" w:eastAsia="Book Antiqua" w:hAnsi="Book Antiqua" w:cs="Book Antiqua"/>
          <w:i/>
          <w:iCs/>
        </w:rPr>
        <w:t>Radiol</w:t>
      </w:r>
      <w:proofErr w:type="spellEnd"/>
      <w:r w:rsidRPr="0084151A">
        <w:rPr>
          <w:rFonts w:ascii="Book Antiqua" w:eastAsia="Book Antiqua" w:hAnsi="Book Antiqua" w:cs="Book Antiqua"/>
        </w:rPr>
        <w:t xml:space="preserve"> 2017; </w:t>
      </w:r>
      <w:r w:rsidRPr="0084151A">
        <w:rPr>
          <w:rFonts w:ascii="Book Antiqua" w:eastAsia="Book Antiqua" w:hAnsi="Book Antiqua" w:cs="Book Antiqua"/>
          <w:b/>
          <w:bCs/>
        </w:rPr>
        <w:t>90</w:t>
      </w:r>
      <w:r w:rsidRPr="0084151A">
        <w:rPr>
          <w:rFonts w:ascii="Book Antiqua" w:eastAsia="Book Antiqua" w:hAnsi="Book Antiqua" w:cs="Book Antiqua"/>
        </w:rPr>
        <w:t>: 20170093 [PMID: 28590773 DOI: 10.1259/bjr.20170093]</w:t>
      </w:r>
    </w:p>
    <w:p w14:paraId="5C19422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lastRenderedPageBreak/>
        <w:t xml:space="preserve">29 </w:t>
      </w:r>
      <w:proofErr w:type="spellStart"/>
      <w:r w:rsidRPr="0084151A">
        <w:rPr>
          <w:rFonts w:ascii="Book Antiqua" w:eastAsia="Book Antiqua" w:hAnsi="Book Antiqua" w:cs="Book Antiqua"/>
          <w:b/>
          <w:bCs/>
        </w:rPr>
        <w:t>Iyer</w:t>
      </w:r>
      <w:proofErr w:type="spellEnd"/>
      <w:r w:rsidRPr="0084151A">
        <w:rPr>
          <w:rFonts w:ascii="Book Antiqua" w:eastAsia="Book Antiqua" w:hAnsi="Book Antiqua" w:cs="Book Antiqua"/>
          <w:b/>
          <w:bCs/>
        </w:rPr>
        <w:t xml:space="preserve"> RB</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Guo</w:t>
      </w:r>
      <w:proofErr w:type="spellEnd"/>
      <w:r w:rsidRPr="0084151A">
        <w:rPr>
          <w:rFonts w:ascii="Book Antiqua" w:eastAsia="Book Antiqua" w:hAnsi="Book Antiqua" w:cs="Book Antiqua"/>
        </w:rPr>
        <w:t xml:space="preserve"> CC, Perrier N. Adrenal pheochromocytoma with surrounding brown fat stimulation. </w:t>
      </w:r>
      <w:r w:rsidRPr="0084151A">
        <w:rPr>
          <w:rFonts w:ascii="Book Antiqua" w:eastAsia="Book Antiqua" w:hAnsi="Book Antiqua" w:cs="Book Antiqua"/>
          <w:i/>
          <w:iCs/>
        </w:rPr>
        <w:t xml:space="preserve">AJR Am J </w:t>
      </w:r>
      <w:proofErr w:type="spellStart"/>
      <w:r w:rsidRPr="0084151A">
        <w:rPr>
          <w:rFonts w:ascii="Book Antiqua" w:eastAsia="Book Antiqua" w:hAnsi="Book Antiqua" w:cs="Book Antiqua"/>
          <w:i/>
          <w:iCs/>
        </w:rPr>
        <w:t>Roentgenol</w:t>
      </w:r>
      <w:proofErr w:type="spellEnd"/>
      <w:r w:rsidRPr="0084151A">
        <w:rPr>
          <w:rFonts w:ascii="Book Antiqua" w:eastAsia="Book Antiqua" w:hAnsi="Book Antiqua" w:cs="Book Antiqua"/>
        </w:rPr>
        <w:t xml:space="preserve"> 2009; </w:t>
      </w:r>
      <w:r w:rsidRPr="0084151A">
        <w:rPr>
          <w:rFonts w:ascii="Book Antiqua" w:eastAsia="Book Antiqua" w:hAnsi="Book Antiqua" w:cs="Book Antiqua"/>
          <w:b/>
          <w:bCs/>
        </w:rPr>
        <w:t>192</w:t>
      </w:r>
      <w:r w:rsidRPr="0084151A">
        <w:rPr>
          <w:rFonts w:ascii="Book Antiqua" w:eastAsia="Book Antiqua" w:hAnsi="Book Antiqua" w:cs="Book Antiqua"/>
        </w:rPr>
        <w:t>: 300-301 [PMID: 19098214 DOI: 10.2214/AJR.08.1166]</w:t>
      </w:r>
    </w:p>
    <w:p w14:paraId="500BAC7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30 </w:t>
      </w:r>
      <w:proofErr w:type="spellStart"/>
      <w:r w:rsidRPr="0084151A">
        <w:rPr>
          <w:rFonts w:ascii="Book Antiqua" w:eastAsia="Book Antiqua" w:hAnsi="Book Antiqua" w:cs="Book Antiqua"/>
          <w:b/>
          <w:bCs/>
        </w:rPr>
        <w:t>Carpentier</w:t>
      </w:r>
      <w:proofErr w:type="spellEnd"/>
      <w:r w:rsidRPr="0084151A">
        <w:rPr>
          <w:rFonts w:ascii="Book Antiqua" w:eastAsia="Book Antiqua" w:hAnsi="Book Antiqua" w:cs="Book Antiqua"/>
          <w:b/>
          <w:bCs/>
        </w:rPr>
        <w:t xml:space="preserve"> AC</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Blondin</w:t>
      </w:r>
      <w:proofErr w:type="spellEnd"/>
      <w:r w:rsidRPr="0084151A">
        <w:rPr>
          <w:rFonts w:ascii="Book Antiqua" w:eastAsia="Book Antiqua" w:hAnsi="Book Antiqua" w:cs="Book Antiqua"/>
        </w:rPr>
        <w:t xml:space="preserve"> DP, Virtanen KA, Richard D, Haman F, Turcotte ÉE. Brown Adipose Tissue Energy Metabolism in Humans. </w:t>
      </w:r>
      <w:r w:rsidRPr="0084151A">
        <w:rPr>
          <w:rFonts w:ascii="Book Antiqua" w:eastAsia="Book Antiqua" w:hAnsi="Book Antiqua" w:cs="Book Antiqua"/>
          <w:i/>
          <w:iCs/>
        </w:rPr>
        <w:t>Front Endocrinol (Lausanne)</w:t>
      </w:r>
      <w:r w:rsidRPr="0084151A">
        <w:rPr>
          <w:rFonts w:ascii="Book Antiqua" w:eastAsia="Book Antiqua" w:hAnsi="Book Antiqua" w:cs="Book Antiqua"/>
        </w:rPr>
        <w:t xml:space="preserve"> 2018; </w:t>
      </w:r>
      <w:r w:rsidRPr="0084151A">
        <w:rPr>
          <w:rFonts w:ascii="Book Antiqua" w:eastAsia="Book Antiqua" w:hAnsi="Book Antiqua" w:cs="Book Antiqua"/>
          <w:b/>
          <w:bCs/>
        </w:rPr>
        <w:t>9</w:t>
      </w:r>
      <w:r w:rsidRPr="0084151A">
        <w:rPr>
          <w:rFonts w:ascii="Book Antiqua" w:eastAsia="Book Antiqua" w:hAnsi="Book Antiqua" w:cs="Book Antiqua"/>
        </w:rPr>
        <w:t>: 447 [PMID: 30131768 DOI: 10.3389/fendo.2018.00447]</w:t>
      </w:r>
    </w:p>
    <w:p w14:paraId="6AE3D99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31 </w:t>
      </w:r>
      <w:r w:rsidRPr="0084151A">
        <w:rPr>
          <w:rFonts w:ascii="Book Antiqua" w:eastAsia="Book Antiqua" w:hAnsi="Book Antiqua" w:cs="Book Antiqua"/>
          <w:b/>
          <w:bCs/>
        </w:rPr>
        <w:t>Jensen J</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Rustad</w:t>
      </w:r>
      <w:proofErr w:type="spellEnd"/>
      <w:r w:rsidRPr="0084151A">
        <w:rPr>
          <w:rFonts w:ascii="Book Antiqua" w:eastAsia="Book Antiqua" w:hAnsi="Book Antiqua" w:cs="Book Antiqua"/>
        </w:rPr>
        <w:t xml:space="preserve"> PI, </w:t>
      </w:r>
      <w:proofErr w:type="spellStart"/>
      <w:r w:rsidRPr="0084151A">
        <w:rPr>
          <w:rFonts w:ascii="Book Antiqua" w:eastAsia="Book Antiqua" w:hAnsi="Book Antiqua" w:cs="Book Antiqua"/>
        </w:rPr>
        <w:t>Kolnes</w:t>
      </w:r>
      <w:proofErr w:type="spellEnd"/>
      <w:r w:rsidRPr="0084151A">
        <w:rPr>
          <w:rFonts w:ascii="Book Antiqua" w:eastAsia="Book Antiqua" w:hAnsi="Book Antiqua" w:cs="Book Antiqua"/>
        </w:rPr>
        <w:t xml:space="preserve"> AJ, Lai YC. The role of skeletal muscle glycogen breakdown for regulation of insulin sensitivity by exercise. </w:t>
      </w:r>
      <w:r w:rsidRPr="0084151A">
        <w:rPr>
          <w:rFonts w:ascii="Book Antiqua" w:eastAsia="Book Antiqua" w:hAnsi="Book Antiqua" w:cs="Book Antiqua"/>
          <w:i/>
          <w:iCs/>
        </w:rPr>
        <w:t xml:space="preserve">Front </w:t>
      </w:r>
      <w:proofErr w:type="spellStart"/>
      <w:r w:rsidRPr="0084151A">
        <w:rPr>
          <w:rFonts w:ascii="Book Antiqua" w:eastAsia="Book Antiqua" w:hAnsi="Book Antiqua" w:cs="Book Antiqua"/>
          <w:i/>
          <w:iCs/>
        </w:rPr>
        <w:t>Physiol</w:t>
      </w:r>
      <w:proofErr w:type="spellEnd"/>
      <w:r w:rsidRPr="0084151A">
        <w:rPr>
          <w:rFonts w:ascii="Book Antiqua" w:eastAsia="Book Antiqua" w:hAnsi="Book Antiqua" w:cs="Book Antiqua"/>
        </w:rPr>
        <w:t xml:space="preserve"> 2011; </w:t>
      </w:r>
      <w:r w:rsidRPr="0084151A">
        <w:rPr>
          <w:rFonts w:ascii="Book Antiqua" w:eastAsia="Book Antiqua" w:hAnsi="Book Antiqua" w:cs="Book Antiqua"/>
          <w:b/>
          <w:bCs/>
        </w:rPr>
        <w:t>2</w:t>
      </w:r>
      <w:r w:rsidRPr="0084151A">
        <w:rPr>
          <w:rFonts w:ascii="Book Antiqua" w:eastAsia="Book Antiqua" w:hAnsi="Book Antiqua" w:cs="Book Antiqua"/>
        </w:rPr>
        <w:t>: 112 [PMID: 22232606 DOI: 10.3389/fphys.2011.00112]</w:t>
      </w:r>
    </w:p>
    <w:p w14:paraId="42208FCA"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 xml:space="preserve">32 </w:t>
      </w:r>
      <w:r w:rsidRPr="0084151A">
        <w:rPr>
          <w:rFonts w:ascii="Book Antiqua" w:eastAsia="Book Antiqua" w:hAnsi="Book Antiqua" w:cs="Book Antiqua"/>
          <w:b/>
          <w:bCs/>
        </w:rPr>
        <w:t>Miyazaki R</w:t>
      </w:r>
      <w:r w:rsidRPr="0084151A">
        <w:rPr>
          <w:rFonts w:ascii="Book Antiqua" w:eastAsia="Book Antiqua" w:hAnsi="Book Antiqua" w:cs="Book Antiqua"/>
        </w:rPr>
        <w:t xml:space="preserve">, </w:t>
      </w:r>
      <w:proofErr w:type="spellStart"/>
      <w:r w:rsidRPr="0084151A">
        <w:rPr>
          <w:rFonts w:ascii="Book Antiqua" w:eastAsia="Book Antiqua" w:hAnsi="Book Antiqua" w:cs="Book Antiqua"/>
        </w:rPr>
        <w:t>Hoka</w:t>
      </w:r>
      <w:proofErr w:type="spellEnd"/>
      <w:r w:rsidRPr="0084151A">
        <w:rPr>
          <w:rFonts w:ascii="Book Antiqua" w:eastAsia="Book Antiqua" w:hAnsi="Book Antiqua" w:cs="Book Antiqua"/>
        </w:rPr>
        <w:t xml:space="preserve"> S, </w:t>
      </w:r>
      <w:proofErr w:type="spellStart"/>
      <w:r w:rsidRPr="0084151A">
        <w:rPr>
          <w:rFonts w:ascii="Book Antiqua" w:eastAsia="Book Antiqua" w:hAnsi="Book Antiqua" w:cs="Book Antiqua"/>
        </w:rPr>
        <w:t>Yamaura</w:t>
      </w:r>
      <w:proofErr w:type="spellEnd"/>
      <w:r w:rsidRPr="0084151A">
        <w:rPr>
          <w:rFonts w:ascii="Book Antiqua" w:eastAsia="Book Antiqua" w:hAnsi="Book Antiqua" w:cs="Book Antiqua"/>
        </w:rPr>
        <w:t xml:space="preserve"> K. Visceral fat, but not subcutaneous fat, is associated with lower core temperature during laparoscopic surgery. </w:t>
      </w:r>
      <w:proofErr w:type="spellStart"/>
      <w:r w:rsidRPr="0084151A">
        <w:rPr>
          <w:rFonts w:ascii="Book Antiqua" w:eastAsia="Book Antiqua" w:hAnsi="Book Antiqua" w:cs="Book Antiqua"/>
          <w:i/>
          <w:iCs/>
        </w:rPr>
        <w:t>PLoS</w:t>
      </w:r>
      <w:proofErr w:type="spellEnd"/>
      <w:r w:rsidRPr="0084151A">
        <w:rPr>
          <w:rFonts w:ascii="Book Antiqua" w:eastAsia="Book Antiqua" w:hAnsi="Book Antiqua" w:cs="Book Antiqua"/>
          <w:i/>
          <w:iCs/>
        </w:rPr>
        <w:t xml:space="preserve"> One</w:t>
      </w:r>
      <w:r w:rsidRPr="0084151A">
        <w:rPr>
          <w:rFonts w:ascii="Book Antiqua" w:eastAsia="Book Antiqua" w:hAnsi="Book Antiqua" w:cs="Book Antiqua"/>
        </w:rPr>
        <w:t xml:space="preserve"> 2019; </w:t>
      </w:r>
      <w:r w:rsidRPr="0084151A">
        <w:rPr>
          <w:rFonts w:ascii="Book Antiqua" w:eastAsia="Book Antiqua" w:hAnsi="Book Antiqua" w:cs="Book Antiqua"/>
          <w:b/>
          <w:bCs/>
        </w:rPr>
        <w:t>14</w:t>
      </w:r>
      <w:r w:rsidRPr="0084151A">
        <w:rPr>
          <w:rFonts w:ascii="Book Antiqua" w:eastAsia="Book Antiqua" w:hAnsi="Book Antiqua" w:cs="Book Antiqua"/>
        </w:rPr>
        <w:t>: e0218281 [PMID: 31188877 DOI: 10.1371/journal.pone.0218281]</w:t>
      </w:r>
    </w:p>
    <w:p w14:paraId="763908EE" w14:textId="77777777" w:rsidR="00A77B3E" w:rsidRPr="0084151A" w:rsidRDefault="00A77B3E" w:rsidP="0084151A">
      <w:pPr>
        <w:snapToGrid w:val="0"/>
        <w:spacing w:line="360" w:lineRule="auto"/>
        <w:jc w:val="both"/>
        <w:rPr>
          <w:rFonts w:ascii="Book Antiqua" w:hAnsi="Book Antiqua"/>
        </w:rPr>
        <w:sectPr w:rsidR="00A77B3E" w:rsidRPr="0084151A">
          <w:pgSz w:w="12240" w:h="15840"/>
          <w:pgMar w:top="1440" w:right="1440" w:bottom="1440" w:left="1440" w:header="720" w:footer="720" w:gutter="0"/>
          <w:cols w:space="720"/>
          <w:docGrid w:linePitch="360"/>
        </w:sectPr>
      </w:pPr>
    </w:p>
    <w:p w14:paraId="0518766B" w14:textId="77777777" w:rsidR="00A77B3E" w:rsidRPr="006D3168"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lastRenderedPageBreak/>
        <w:t>Footnotes</w:t>
      </w:r>
    </w:p>
    <w:p w14:paraId="1683A65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Informed consent statement: </w:t>
      </w:r>
      <w:r w:rsidRPr="0084151A">
        <w:rPr>
          <w:rFonts w:ascii="Book Antiqua" w:eastAsia="Book Antiqua" w:hAnsi="Book Antiqua" w:cs="Book Antiqua"/>
          <w:shd w:val="clear" w:color="auto" w:fill="FFFFFF"/>
        </w:rPr>
        <w:t>Informed written consent was obtained from the patient for publication of this report and any accompanying images.</w:t>
      </w:r>
    </w:p>
    <w:p w14:paraId="53910550" w14:textId="77777777" w:rsidR="00A77B3E" w:rsidRPr="0084151A" w:rsidRDefault="00A77B3E" w:rsidP="0084151A">
      <w:pPr>
        <w:snapToGrid w:val="0"/>
        <w:spacing w:line="360" w:lineRule="auto"/>
        <w:jc w:val="both"/>
        <w:rPr>
          <w:rFonts w:ascii="Book Antiqua" w:hAnsi="Book Antiqua"/>
        </w:rPr>
      </w:pPr>
    </w:p>
    <w:p w14:paraId="7D85A041"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Conflict-of-interest statement: </w:t>
      </w:r>
      <w:r w:rsidRPr="0084151A">
        <w:rPr>
          <w:rFonts w:ascii="Book Antiqua" w:eastAsia="Book Antiqua" w:hAnsi="Book Antiqua" w:cs="Book Antiqua"/>
          <w:shd w:val="clear" w:color="auto" w:fill="FFFFFF"/>
        </w:rPr>
        <w:t>The authors declare that they have no conflict of interest.</w:t>
      </w:r>
    </w:p>
    <w:p w14:paraId="0A61E7C9" w14:textId="77777777" w:rsidR="00A77B3E" w:rsidRPr="0084151A" w:rsidRDefault="00A77B3E" w:rsidP="0084151A">
      <w:pPr>
        <w:snapToGrid w:val="0"/>
        <w:spacing w:line="360" w:lineRule="auto"/>
        <w:jc w:val="both"/>
        <w:rPr>
          <w:rFonts w:ascii="Book Antiqua" w:hAnsi="Book Antiqua"/>
        </w:rPr>
      </w:pPr>
    </w:p>
    <w:p w14:paraId="6905BB65"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CARE Checklist (2016) statement: </w:t>
      </w:r>
      <w:r w:rsidRPr="0084151A">
        <w:rPr>
          <w:rFonts w:ascii="Book Antiqua" w:eastAsia="Book Antiqua" w:hAnsi="Book Antiqua" w:cs="Book Antiqua"/>
          <w:shd w:val="clear" w:color="auto" w:fill="FFFFFF"/>
        </w:rPr>
        <w:t>The authors have read the CARE Checklist (2016), and the manuscript was prepared and revised according to the CARE Checklist (2016).</w:t>
      </w:r>
    </w:p>
    <w:p w14:paraId="1BF3066F" w14:textId="77777777" w:rsidR="00A77B3E" w:rsidRPr="0084151A" w:rsidRDefault="00A77B3E" w:rsidP="0084151A">
      <w:pPr>
        <w:snapToGrid w:val="0"/>
        <w:spacing w:line="360" w:lineRule="auto"/>
        <w:jc w:val="both"/>
        <w:rPr>
          <w:rFonts w:ascii="Book Antiqua" w:hAnsi="Book Antiqua"/>
        </w:rPr>
      </w:pPr>
    </w:p>
    <w:p w14:paraId="554A83A6"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 xml:space="preserve">Open-Access: </w:t>
      </w:r>
      <w:r w:rsidRPr="0084151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A96168" w14:textId="77777777" w:rsidR="00A77B3E" w:rsidRPr="0084151A" w:rsidRDefault="00A77B3E" w:rsidP="0084151A">
      <w:pPr>
        <w:snapToGrid w:val="0"/>
        <w:spacing w:line="360" w:lineRule="auto"/>
        <w:jc w:val="both"/>
        <w:rPr>
          <w:rFonts w:ascii="Book Antiqua" w:hAnsi="Book Antiqua"/>
        </w:rPr>
      </w:pPr>
    </w:p>
    <w:p w14:paraId="4B0A8E0D"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Manuscript source: </w:t>
      </w:r>
      <w:r w:rsidRPr="0084151A">
        <w:rPr>
          <w:rFonts w:ascii="Book Antiqua" w:eastAsia="Book Antiqua" w:hAnsi="Book Antiqua" w:cs="Book Antiqua"/>
        </w:rPr>
        <w:t xml:space="preserve">Unsolicited </w:t>
      </w:r>
      <w:r w:rsidR="00A90D48" w:rsidRPr="0084151A">
        <w:rPr>
          <w:rFonts w:ascii="Book Antiqua" w:eastAsia="Book Antiqua" w:hAnsi="Book Antiqua" w:cs="Book Antiqua"/>
        </w:rPr>
        <w:t>m</w:t>
      </w:r>
      <w:r w:rsidRPr="0084151A">
        <w:rPr>
          <w:rFonts w:ascii="Book Antiqua" w:eastAsia="Book Antiqua" w:hAnsi="Book Antiqua" w:cs="Book Antiqua"/>
        </w:rPr>
        <w:t>anuscript</w:t>
      </w:r>
    </w:p>
    <w:p w14:paraId="6EF85632" w14:textId="77777777" w:rsidR="00A77B3E" w:rsidRPr="0084151A" w:rsidRDefault="00A77B3E" w:rsidP="0084151A">
      <w:pPr>
        <w:snapToGrid w:val="0"/>
        <w:spacing w:line="360" w:lineRule="auto"/>
        <w:jc w:val="both"/>
        <w:rPr>
          <w:rFonts w:ascii="Book Antiqua" w:hAnsi="Book Antiqua"/>
        </w:rPr>
      </w:pPr>
    </w:p>
    <w:p w14:paraId="480FB55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Peer-review started: </w:t>
      </w:r>
      <w:r w:rsidRPr="0084151A">
        <w:rPr>
          <w:rFonts w:ascii="Book Antiqua" w:eastAsia="Book Antiqua" w:hAnsi="Book Antiqua" w:cs="Book Antiqua"/>
        </w:rPr>
        <w:t>May 29, 2020</w:t>
      </w:r>
    </w:p>
    <w:p w14:paraId="1DAC000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First decision: </w:t>
      </w:r>
      <w:r w:rsidRPr="0084151A">
        <w:rPr>
          <w:rFonts w:ascii="Book Antiqua" w:eastAsia="Book Antiqua" w:hAnsi="Book Antiqua" w:cs="Book Antiqua"/>
        </w:rPr>
        <w:t>June 13, 2020</w:t>
      </w:r>
    </w:p>
    <w:p w14:paraId="6A8AD6D3"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Article in press: </w:t>
      </w:r>
    </w:p>
    <w:p w14:paraId="6B605044" w14:textId="77777777" w:rsidR="00A77B3E" w:rsidRPr="0084151A" w:rsidRDefault="00A77B3E" w:rsidP="0084151A">
      <w:pPr>
        <w:snapToGrid w:val="0"/>
        <w:spacing w:line="360" w:lineRule="auto"/>
        <w:jc w:val="both"/>
        <w:rPr>
          <w:rFonts w:ascii="Book Antiqua" w:hAnsi="Book Antiqua"/>
        </w:rPr>
      </w:pPr>
    </w:p>
    <w:p w14:paraId="68F424F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Specialty type: </w:t>
      </w:r>
      <w:r w:rsidRPr="0084151A">
        <w:rPr>
          <w:rFonts w:ascii="Book Antiqua" w:eastAsia="Book Antiqua" w:hAnsi="Book Antiqua" w:cs="Book Antiqua"/>
        </w:rPr>
        <w:t xml:space="preserve">Endocrinology and </w:t>
      </w:r>
      <w:r w:rsidR="00A90D48" w:rsidRPr="0084151A">
        <w:rPr>
          <w:rFonts w:ascii="Book Antiqua" w:eastAsia="Book Antiqua" w:hAnsi="Book Antiqua" w:cs="Book Antiqua"/>
        </w:rPr>
        <w:t>m</w:t>
      </w:r>
      <w:r w:rsidRPr="0084151A">
        <w:rPr>
          <w:rFonts w:ascii="Book Antiqua" w:eastAsia="Book Antiqua" w:hAnsi="Book Antiqua" w:cs="Book Antiqua"/>
        </w:rPr>
        <w:t>etabolism</w:t>
      </w:r>
    </w:p>
    <w:p w14:paraId="793AA657"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 xml:space="preserve">Country/Territory of origin: </w:t>
      </w:r>
      <w:r w:rsidRPr="0084151A">
        <w:rPr>
          <w:rFonts w:ascii="Book Antiqua" w:eastAsia="Book Antiqua" w:hAnsi="Book Antiqua" w:cs="Book Antiqua"/>
        </w:rPr>
        <w:t>Slovakia</w:t>
      </w:r>
    </w:p>
    <w:p w14:paraId="5A0C418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rPr>
        <w:t>Peer-review report’s scientific quality classification</w:t>
      </w:r>
    </w:p>
    <w:p w14:paraId="233BB86F"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A (Excellent): 0</w:t>
      </w:r>
    </w:p>
    <w:p w14:paraId="451F379E"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B (Very good): 0</w:t>
      </w:r>
    </w:p>
    <w:p w14:paraId="59A57234"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C (Good): C</w:t>
      </w:r>
    </w:p>
    <w:p w14:paraId="3B1B0B82"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lastRenderedPageBreak/>
        <w:t>Grade D (Fair): 0</w:t>
      </w:r>
    </w:p>
    <w:p w14:paraId="1795532B" w14:textId="77777777"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rPr>
        <w:t>Grade E (Poor): 0</w:t>
      </w:r>
    </w:p>
    <w:p w14:paraId="56A46366" w14:textId="77777777" w:rsidR="00A77B3E" w:rsidRPr="0084151A" w:rsidRDefault="00A77B3E" w:rsidP="0084151A">
      <w:pPr>
        <w:snapToGrid w:val="0"/>
        <w:spacing w:line="360" w:lineRule="auto"/>
        <w:jc w:val="both"/>
        <w:rPr>
          <w:rFonts w:ascii="Book Antiqua" w:hAnsi="Book Antiqua"/>
        </w:rPr>
      </w:pPr>
    </w:p>
    <w:p w14:paraId="7B862488" w14:textId="180E995E" w:rsidR="00A77B3E" w:rsidRPr="0084151A" w:rsidRDefault="00662818" w:rsidP="0084151A">
      <w:pPr>
        <w:snapToGrid w:val="0"/>
        <w:spacing w:line="360" w:lineRule="auto"/>
        <w:jc w:val="both"/>
        <w:rPr>
          <w:rFonts w:ascii="Book Antiqua" w:hAnsi="Book Antiqua" w:cs="Book Antiqua"/>
          <w:b/>
          <w:lang w:eastAsia="zh-CN"/>
        </w:rPr>
      </w:pPr>
      <w:r w:rsidRPr="0084151A">
        <w:rPr>
          <w:rFonts w:ascii="Book Antiqua" w:eastAsia="Book Antiqua" w:hAnsi="Book Antiqua" w:cs="Book Antiqua"/>
          <w:b/>
        </w:rPr>
        <w:t xml:space="preserve">P-Reviewer: </w:t>
      </w:r>
      <w:r w:rsidRPr="0084151A">
        <w:rPr>
          <w:rFonts w:ascii="Book Antiqua" w:eastAsia="Book Antiqua" w:hAnsi="Book Antiqua" w:cs="Book Antiqua"/>
        </w:rPr>
        <w:t>Jin W</w:t>
      </w:r>
      <w:r w:rsidRPr="0084151A">
        <w:rPr>
          <w:rFonts w:ascii="Book Antiqua" w:eastAsia="Book Antiqua" w:hAnsi="Book Antiqua" w:cs="Book Antiqua"/>
          <w:b/>
        </w:rPr>
        <w:t xml:space="preserve"> S-Editor: </w:t>
      </w:r>
      <w:r w:rsidRPr="0084151A">
        <w:rPr>
          <w:rFonts w:ascii="Book Antiqua" w:eastAsia="Book Antiqua" w:hAnsi="Book Antiqua" w:cs="Book Antiqua"/>
        </w:rPr>
        <w:t>Ma YJ</w:t>
      </w:r>
      <w:r w:rsidRPr="0084151A">
        <w:rPr>
          <w:rFonts w:ascii="Book Antiqua" w:eastAsia="Book Antiqua" w:hAnsi="Book Antiqua" w:cs="Book Antiqua"/>
          <w:b/>
        </w:rPr>
        <w:t xml:space="preserve"> L-Editor: </w:t>
      </w:r>
      <w:r w:rsidR="00C514F7" w:rsidRPr="0084151A">
        <w:rPr>
          <w:rFonts w:ascii="Book Antiqua" w:eastAsia="Book Antiqua" w:hAnsi="Book Antiqua" w:cs="Book Antiqua"/>
          <w:bCs/>
        </w:rPr>
        <w:t>Filipodia</w:t>
      </w:r>
      <w:r w:rsidRPr="0084151A">
        <w:rPr>
          <w:rFonts w:ascii="Book Antiqua" w:eastAsia="Book Antiqua" w:hAnsi="Book Antiqua" w:cs="Book Antiqua"/>
          <w:b/>
        </w:rPr>
        <w:t xml:space="preserve"> P-Editor: </w:t>
      </w:r>
    </w:p>
    <w:p w14:paraId="6434657F" w14:textId="77777777" w:rsidR="00B802C0" w:rsidRPr="0084151A" w:rsidRDefault="00B802C0" w:rsidP="0084151A">
      <w:pPr>
        <w:snapToGrid w:val="0"/>
        <w:spacing w:line="360" w:lineRule="auto"/>
        <w:jc w:val="both"/>
        <w:rPr>
          <w:rFonts w:ascii="Book Antiqua" w:hAnsi="Book Antiqua"/>
          <w:lang w:eastAsia="zh-CN"/>
        </w:rPr>
        <w:sectPr w:rsidR="00B802C0" w:rsidRPr="0084151A">
          <w:pgSz w:w="12240" w:h="15840"/>
          <w:pgMar w:top="1440" w:right="1440" w:bottom="1440" w:left="1440" w:header="720" w:footer="720" w:gutter="0"/>
          <w:cols w:space="720"/>
          <w:docGrid w:linePitch="360"/>
        </w:sectPr>
      </w:pPr>
    </w:p>
    <w:p w14:paraId="4926AF26" w14:textId="77777777" w:rsidR="00A77B3E" w:rsidRPr="006D3168" w:rsidRDefault="00662818" w:rsidP="0084151A">
      <w:pPr>
        <w:snapToGrid w:val="0"/>
        <w:spacing w:line="360" w:lineRule="auto"/>
        <w:jc w:val="both"/>
        <w:rPr>
          <w:rFonts w:ascii="Book Antiqua" w:hAnsi="Book Antiqua" w:cs="Book Antiqua"/>
          <w:b/>
          <w:lang w:eastAsia="zh-CN"/>
        </w:rPr>
      </w:pPr>
      <w:r w:rsidRPr="0084151A">
        <w:rPr>
          <w:rFonts w:ascii="Book Antiqua" w:eastAsia="Book Antiqua" w:hAnsi="Book Antiqua" w:cs="Book Antiqua"/>
          <w:b/>
        </w:rPr>
        <w:lastRenderedPageBreak/>
        <w:t>Figure Legends</w:t>
      </w:r>
    </w:p>
    <w:p w14:paraId="6C1A21DD" w14:textId="77777777" w:rsidR="00B802C0" w:rsidRPr="0084151A" w:rsidRDefault="00B802C0" w:rsidP="0084151A">
      <w:pPr>
        <w:snapToGrid w:val="0"/>
        <w:spacing w:line="360" w:lineRule="auto"/>
        <w:jc w:val="both"/>
        <w:rPr>
          <w:rFonts w:ascii="Book Antiqua" w:hAnsi="Book Antiqua"/>
          <w:lang w:eastAsia="zh-CN"/>
        </w:rPr>
      </w:pPr>
      <w:r w:rsidRPr="0084151A">
        <w:rPr>
          <w:rFonts w:ascii="Book Antiqua" w:hAnsi="Book Antiqua"/>
          <w:b/>
          <w:bCs/>
          <w:noProof/>
          <w:lang w:eastAsia="zh-CN"/>
        </w:rPr>
        <w:drawing>
          <wp:inline distT="0" distB="0" distL="0" distR="0" wp14:anchorId="51683472" wp14:editId="25B0CF35">
            <wp:extent cx="2493146" cy="4412974"/>
            <wp:effectExtent l="0" t="0" r="0" b="0"/>
            <wp:docPr id="8" name="Obrázok 1" descr="C:\Users\danap\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13729" name="Picture 1" descr="C:\Users\danap\Desktop\Picture1.png"/>
                    <pic:cNvPicPr>
                      <a:picLocks noChangeAspect="1" noChangeArrowheads="1"/>
                    </pic:cNvPicPr>
                  </pic:nvPicPr>
                  <pic:blipFill>
                    <a:blip r:embed="rId8" cstate="print"/>
                    <a:stretch>
                      <a:fillRect/>
                    </a:stretch>
                  </pic:blipFill>
                  <pic:spPr bwMode="auto">
                    <a:xfrm>
                      <a:off x="0" y="0"/>
                      <a:ext cx="2508673" cy="4440457"/>
                    </a:xfrm>
                    <a:prstGeom prst="rect">
                      <a:avLst/>
                    </a:prstGeom>
                    <a:noFill/>
                    <a:ln w="9525">
                      <a:noFill/>
                      <a:miter lim="800000"/>
                      <a:headEnd/>
                      <a:tailEnd/>
                    </a:ln>
                  </pic:spPr>
                </pic:pic>
              </a:graphicData>
            </a:graphic>
          </wp:inline>
        </w:drawing>
      </w:r>
    </w:p>
    <w:p w14:paraId="41920C0D" w14:textId="32581671" w:rsidR="00A77B3E" w:rsidRPr="0084151A" w:rsidRDefault="00662818" w:rsidP="0084151A">
      <w:pPr>
        <w:snapToGrid w:val="0"/>
        <w:spacing w:line="360" w:lineRule="auto"/>
        <w:jc w:val="both"/>
        <w:rPr>
          <w:rFonts w:ascii="Book Antiqua" w:hAnsi="Book Antiqua" w:cs="Book Antiqua"/>
          <w:b/>
          <w:lang w:eastAsia="zh-CN"/>
        </w:rPr>
      </w:pPr>
      <w:r w:rsidRPr="006D3168">
        <w:rPr>
          <w:rFonts w:ascii="Book Antiqua" w:eastAsia="Book Antiqua" w:hAnsi="Book Antiqua" w:cs="Book Antiqua"/>
          <w:b/>
          <w:bCs/>
        </w:rPr>
        <w:t xml:space="preserve">Figure 1 </w:t>
      </w:r>
      <w:r w:rsidR="00B802C0" w:rsidRPr="008B2728">
        <w:rPr>
          <w:rFonts w:ascii="Book Antiqua" w:eastAsia="Book Antiqua" w:hAnsi="Book Antiqua" w:cs="Book Antiqua"/>
          <w:b/>
          <w:caps/>
        </w:rPr>
        <w:t>p</w:t>
      </w:r>
      <w:r w:rsidR="00B802C0" w:rsidRPr="0084151A">
        <w:rPr>
          <w:rFonts w:ascii="Book Antiqua" w:eastAsia="Book Antiqua" w:hAnsi="Book Antiqua" w:cs="Book Antiqua"/>
          <w:b/>
        </w:rPr>
        <w:t>ositron emission tomography with 2-deoxy-2-[fluorine-18]fluoro-D-glucose integrated with computed tomography</w:t>
      </w:r>
      <w:r w:rsidR="00766BDD" w:rsidRPr="0084151A">
        <w:rPr>
          <w:rFonts w:ascii="Book Antiqua" w:eastAsia="Book Antiqua" w:hAnsi="Book Antiqua" w:cs="Book Antiqua"/>
          <w:b/>
        </w:rPr>
        <w:t xml:space="preserve"> </w:t>
      </w:r>
      <w:r w:rsidRPr="0084151A">
        <w:rPr>
          <w:rFonts w:ascii="Book Antiqua" w:eastAsia="Book Antiqua" w:hAnsi="Book Antiqua" w:cs="Book Antiqua"/>
          <w:b/>
        </w:rPr>
        <w:t>showing</w:t>
      </w:r>
      <w:r w:rsidRPr="0084151A">
        <w:rPr>
          <w:rFonts w:ascii="Book Antiqua" w:eastAsia="Book Antiqua" w:hAnsi="Book Antiqua" w:cs="Book Antiqua"/>
          <w:b/>
          <w:bCs/>
        </w:rPr>
        <w:t xml:space="preserve"> </w:t>
      </w:r>
      <w:r w:rsidRPr="0084151A">
        <w:rPr>
          <w:rFonts w:ascii="Book Antiqua" w:eastAsia="Book Antiqua" w:hAnsi="Book Antiqua" w:cs="Book Antiqua"/>
          <w:b/>
        </w:rPr>
        <w:t>enhanced metabolic activity of brown adipose tissue in the neck, paravertebral, supra- and infraclavicular, axillar, mediastinal, jugular, diaphragmatic, and perinephric regions bilaterally (white arrows) and several muscle groups (</w:t>
      </w:r>
      <w:r w:rsidRPr="0084151A">
        <w:rPr>
          <w:rFonts w:ascii="Book Antiqua" w:eastAsia="Book Antiqua" w:hAnsi="Book Antiqua" w:cs="Book Antiqua"/>
          <w:b/>
          <w:i/>
          <w:iCs/>
        </w:rPr>
        <w:t>e.g.</w:t>
      </w:r>
      <w:r w:rsidRPr="0084151A">
        <w:rPr>
          <w:rFonts w:ascii="Book Antiqua" w:eastAsia="Book Antiqua" w:hAnsi="Book Antiqua" w:cs="Book Antiqua"/>
          <w:b/>
        </w:rPr>
        <w:t>, psoas major muscles) (red arrows).</w:t>
      </w:r>
    </w:p>
    <w:p w14:paraId="1AE536CD" w14:textId="77777777" w:rsidR="00B802C0" w:rsidRPr="0084151A" w:rsidRDefault="00B802C0" w:rsidP="0084151A">
      <w:pPr>
        <w:snapToGrid w:val="0"/>
        <w:spacing w:line="360" w:lineRule="auto"/>
        <w:jc w:val="both"/>
        <w:rPr>
          <w:rFonts w:ascii="Book Antiqua" w:hAnsi="Book Antiqua"/>
          <w:lang w:eastAsia="zh-CN"/>
        </w:rPr>
      </w:pPr>
      <w:r w:rsidRPr="0084151A">
        <w:rPr>
          <w:rFonts w:ascii="Book Antiqua" w:hAnsi="Book Antiqua"/>
          <w:lang w:eastAsia="zh-CN"/>
        </w:rPr>
        <w:br w:type="page"/>
      </w:r>
      <w:r w:rsidR="00875CCC" w:rsidRPr="0084151A">
        <w:rPr>
          <w:rFonts w:ascii="Book Antiqua" w:hAnsi="Book Antiqua"/>
          <w:b/>
          <w:bCs/>
          <w:noProof/>
          <w:lang w:eastAsia="zh-CN"/>
        </w:rPr>
        <w:lastRenderedPageBreak/>
        <w:drawing>
          <wp:inline distT="0" distB="0" distL="0" distR="0" wp14:anchorId="0B09FD46" wp14:editId="194611D1">
            <wp:extent cx="2155436" cy="1466336"/>
            <wp:effectExtent l="19050" t="0" r="0" b="0"/>
            <wp:docPr id="1" name="Obrázok 39" descr="C:\Users\danap\Pictures\insulinoma, surgery 1 arr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18851" name="Picture 39" descr="C:\Users\danap\Pictures\insulinoma, surgery 1 arrows.jpg"/>
                    <pic:cNvPicPr>
                      <a:picLocks noChangeAspect="1" noChangeArrowheads="1"/>
                    </pic:cNvPicPr>
                  </pic:nvPicPr>
                  <pic:blipFill>
                    <a:blip r:embed="rId9" cstate="print"/>
                    <a:stretch>
                      <a:fillRect/>
                    </a:stretch>
                  </pic:blipFill>
                  <pic:spPr bwMode="auto">
                    <a:xfrm>
                      <a:off x="0" y="0"/>
                      <a:ext cx="2157407" cy="1467677"/>
                    </a:xfrm>
                    <a:prstGeom prst="rect">
                      <a:avLst/>
                    </a:prstGeom>
                    <a:noFill/>
                    <a:ln w="9525">
                      <a:noFill/>
                      <a:miter lim="800000"/>
                      <a:headEnd/>
                      <a:tailEnd/>
                    </a:ln>
                  </pic:spPr>
                </pic:pic>
              </a:graphicData>
            </a:graphic>
          </wp:inline>
        </w:drawing>
      </w:r>
      <w:r w:rsidR="00875CCC" w:rsidRPr="0084151A">
        <w:rPr>
          <w:rFonts w:ascii="Book Antiqua" w:hAnsi="Book Antiqua"/>
          <w:b/>
          <w:bCs/>
          <w:noProof/>
          <w:lang w:eastAsia="zh-CN"/>
        </w:rPr>
        <w:drawing>
          <wp:inline distT="0" distB="0" distL="0" distR="0" wp14:anchorId="302638EC" wp14:editId="45627FD7">
            <wp:extent cx="1592883" cy="1461868"/>
            <wp:effectExtent l="19050" t="0" r="7317" b="0"/>
            <wp:docPr id="2" name="Obrázok 2" descr="C:\Users\danap\Pictures\Bez náz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42339" name="Picture 2" descr="C:\Users\danap\Pictures\Bez názvu.png"/>
                    <pic:cNvPicPr>
                      <a:picLocks noChangeAspect="1" noChangeArrowheads="1"/>
                    </pic:cNvPicPr>
                  </pic:nvPicPr>
                  <pic:blipFill>
                    <a:blip r:embed="rId10" cstate="print"/>
                    <a:stretch>
                      <a:fillRect/>
                    </a:stretch>
                  </pic:blipFill>
                  <pic:spPr bwMode="auto">
                    <a:xfrm>
                      <a:off x="0" y="0"/>
                      <a:ext cx="1600655" cy="1469001"/>
                    </a:xfrm>
                    <a:prstGeom prst="rect">
                      <a:avLst/>
                    </a:prstGeom>
                    <a:noFill/>
                    <a:ln w="9525">
                      <a:noFill/>
                      <a:miter lim="800000"/>
                      <a:headEnd/>
                      <a:tailEnd/>
                    </a:ln>
                  </pic:spPr>
                </pic:pic>
              </a:graphicData>
            </a:graphic>
          </wp:inline>
        </w:drawing>
      </w:r>
      <w:r w:rsidR="00875CCC" w:rsidRPr="0084151A">
        <w:rPr>
          <w:rFonts w:ascii="Book Antiqua" w:hAnsi="Book Antiqua"/>
          <w:b/>
          <w:bCs/>
          <w:noProof/>
          <w:lang w:eastAsia="zh-CN"/>
        </w:rPr>
        <w:drawing>
          <wp:inline distT="0" distB="0" distL="0" distR="0" wp14:anchorId="6ECF273B" wp14:editId="1C20F141">
            <wp:extent cx="1512272" cy="1455034"/>
            <wp:effectExtent l="19050" t="0" r="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993385"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0800000" flipV="1">
                      <a:off x="0" y="0"/>
                      <a:ext cx="1523102" cy="1465454"/>
                    </a:xfrm>
                    <a:prstGeom prst="rect">
                      <a:avLst/>
                    </a:prstGeom>
                    <a:noFill/>
                    <a:ln>
                      <a:noFill/>
                    </a:ln>
                  </pic:spPr>
                </pic:pic>
              </a:graphicData>
            </a:graphic>
          </wp:inline>
        </w:drawing>
      </w:r>
    </w:p>
    <w:p w14:paraId="66741569" w14:textId="77777777" w:rsidR="00875CCC" w:rsidRPr="0084151A" w:rsidRDefault="00875CCC" w:rsidP="0084151A">
      <w:pPr>
        <w:snapToGrid w:val="0"/>
        <w:spacing w:line="360" w:lineRule="auto"/>
        <w:jc w:val="both"/>
        <w:rPr>
          <w:rFonts w:ascii="Book Antiqua" w:hAnsi="Book Antiqua"/>
          <w:lang w:eastAsia="zh-CN"/>
        </w:rPr>
      </w:pPr>
      <w:r w:rsidRPr="006D3168">
        <w:rPr>
          <w:rFonts w:ascii="Book Antiqua" w:hAnsi="Book Antiqua"/>
          <w:lang w:eastAsia="zh-CN"/>
        </w:rPr>
        <w:t xml:space="preserve">A                                                        B           </w:t>
      </w:r>
      <w:r w:rsidRPr="008B2728">
        <w:rPr>
          <w:rFonts w:ascii="Book Antiqua" w:hAnsi="Book Antiqua"/>
          <w:lang w:eastAsia="zh-CN"/>
        </w:rPr>
        <w:t xml:space="preserve">                             C</w:t>
      </w:r>
    </w:p>
    <w:p w14:paraId="0E664D2A" w14:textId="7861C444" w:rsidR="00A77B3E" w:rsidRPr="0084151A" w:rsidRDefault="00662818" w:rsidP="0084151A">
      <w:pPr>
        <w:snapToGrid w:val="0"/>
        <w:spacing w:line="360" w:lineRule="auto"/>
        <w:jc w:val="both"/>
        <w:rPr>
          <w:rFonts w:ascii="Book Antiqua" w:hAnsi="Book Antiqua" w:cs="Book Antiqua"/>
          <w:lang w:eastAsia="zh-CN"/>
        </w:rPr>
      </w:pPr>
      <w:r w:rsidRPr="0084151A">
        <w:rPr>
          <w:rFonts w:ascii="Book Antiqua" w:eastAsia="Book Antiqua" w:hAnsi="Book Antiqua" w:cs="Book Antiqua"/>
          <w:b/>
          <w:bCs/>
        </w:rPr>
        <w:t xml:space="preserve">Figure 2 </w:t>
      </w:r>
      <w:proofErr w:type="spellStart"/>
      <w:r w:rsidRPr="0084151A">
        <w:rPr>
          <w:rFonts w:ascii="Book Antiqua" w:eastAsia="Book Antiqua" w:hAnsi="Book Antiqua" w:cs="Book Antiqua"/>
          <w:b/>
          <w:bCs/>
        </w:rPr>
        <w:t>Insulinoma</w:t>
      </w:r>
      <w:proofErr w:type="spellEnd"/>
      <w:r w:rsidRPr="0084151A">
        <w:rPr>
          <w:rFonts w:ascii="Book Antiqua" w:eastAsia="Book Antiqua" w:hAnsi="Book Antiqua" w:cs="Book Antiqua"/>
          <w:b/>
          <w:bCs/>
        </w:rPr>
        <w:t xml:space="preserve"> (perioperative findings)</w:t>
      </w:r>
      <w:r w:rsidR="0084151A">
        <w:rPr>
          <w:rFonts w:ascii="Book Antiqua" w:eastAsia="Book Antiqua" w:hAnsi="Book Antiqua" w:cs="Book Antiqua"/>
          <w:b/>
          <w:bCs/>
        </w:rPr>
        <w:t>.</w:t>
      </w:r>
      <w:r w:rsidRPr="0084151A">
        <w:rPr>
          <w:rFonts w:ascii="Book Antiqua" w:eastAsia="Book Antiqua" w:hAnsi="Book Antiqua" w:cs="Book Antiqua"/>
          <w:b/>
          <w:bCs/>
        </w:rPr>
        <w:t xml:space="preserve"> </w:t>
      </w:r>
      <w:r w:rsidRPr="0084151A">
        <w:rPr>
          <w:rFonts w:ascii="Book Antiqua" w:eastAsia="Book Antiqua" w:hAnsi="Book Antiqua" w:cs="Book Antiqua"/>
        </w:rPr>
        <w:t xml:space="preserve">A: </w:t>
      </w:r>
      <w:r w:rsidRPr="0084151A">
        <w:rPr>
          <w:rFonts w:ascii="Book Antiqua" w:eastAsia="Book Antiqua" w:hAnsi="Book Antiqua" w:cs="Book Antiqua"/>
          <w:caps/>
        </w:rPr>
        <w:t>i</w:t>
      </w:r>
      <w:r w:rsidRPr="0084151A">
        <w:rPr>
          <w:rFonts w:ascii="Book Antiqua" w:eastAsia="Book Antiqua" w:hAnsi="Book Antiqua" w:cs="Book Antiqua"/>
        </w:rPr>
        <w:t xml:space="preserve">nsulinoma as indicated by the yellow arrows was located in the upper part of the pancreatic head; B: </w:t>
      </w:r>
      <w:r w:rsidRPr="0084151A">
        <w:rPr>
          <w:rFonts w:ascii="Book Antiqua" w:eastAsia="Book Antiqua" w:hAnsi="Book Antiqua" w:cs="Book Antiqua"/>
          <w:caps/>
        </w:rPr>
        <w:t>d</w:t>
      </w:r>
      <w:r w:rsidRPr="0084151A">
        <w:rPr>
          <w:rFonts w:ascii="Book Antiqua" w:eastAsia="Book Antiqua" w:hAnsi="Book Antiqua" w:cs="Book Antiqua"/>
        </w:rPr>
        <w:t xml:space="preserve">etailed view of the whole enucleated insulinoma; C: </w:t>
      </w:r>
      <w:r w:rsidRPr="0084151A">
        <w:rPr>
          <w:rFonts w:ascii="Book Antiqua" w:eastAsia="Book Antiqua" w:hAnsi="Book Antiqua" w:cs="Book Antiqua"/>
          <w:caps/>
        </w:rPr>
        <w:t>d</w:t>
      </w:r>
      <w:r w:rsidRPr="0084151A">
        <w:rPr>
          <w:rFonts w:ascii="Book Antiqua" w:eastAsia="Book Antiqua" w:hAnsi="Book Antiqua" w:cs="Book Antiqua"/>
        </w:rPr>
        <w:t>etailed view of the sectioned insulinoma.</w:t>
      </w:r>
    </w:p>
    <w:p w14:paraId="05AB0CF1" w14:textId="77777777" w:rsidR="00875CCC" w:rsidRPr="0084151A" w:rsidRDefault="00875CCC" w:rsidP="0084151A">
      <w:pPr>
        <w:snapToGrid w:val="0"/>
        <w:spacing w:line="360" w:lineRule="auto"/>
        <w:jc w:val="both"/>
        <w:rPr>
          <w:rFonts w:ascii="Book Antiqua" w:hAnsi="Book Antiqua" w:cs="Book Antiqua"/>
          <w:lang w:eastAsia="zh-CN"/>
        </w:rPr>
      </w:pPr>
      <w:r w:rsidRPr="0084151A">
        <w:rPr>
          <w:rFonts w:ascii="Book Antiqua" w:hAnsi="Book Antiqua" w:cs="Book Antiqua"/>
          <w:lang w:eastAsia="zh-CN"/>
        </w:rPr>
        <w:br w:type="page"/>
      </w:r>
      <w:r w:rsidRPr="0084151A">
        <w:rPr>
          <w:rFonts w:ascii="Book Antiqua" w:hAnsi="Book Antiqua"/>
          <w:noProof/>
          <w:lang w:eastAsia="zh-CN"/>
        </w:rPr>
        <w:lastRenderedPageBreak/>
        <w:drawing>
          <wp:inline distT="0" distB="0" distL="0" distR="0" wp14:anchorId="36D416F7" wp14:editId="0181DF18">
            <wp:extent cx="1532659" cy="1145929"/>
            <wp:effectExtent l="19050" t="0" r="0" b="0"/>
            <wp:docPr id="4" name="Obrázok 1" descr="C:\Users\danap\Downloads\Inzul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11388" name="Picture 1" descr="C:\Users\danap\Downloads\Inzulin (2).jpg"/>
                    <pic:cNvPicPr>
                      <a:picLocks noChangeAspect="1" noChangeArrowheads="1"/>
                    </pic:cNvPicPr>
                  </pic:nvPicPr>
                  <pic:blipFill>
                    <a:blip r:embed="rId12" cstate="print"/>
                    <a:stretch>
                      <a:fillRect/>
                    </a:stretch>
                  </pic:blipFill>
                  <pic:spPr bwMode="auto">
                    <a:xfrm flipH="1">
                      <a:off x="0" y="0"/>
                      <a:ext cx="1534966" cy="1147654"/>
                    </a:xfrm>
                    <a:prstGeom prst="rect">
                      <a:avLst/>
                    </a:prstGeom>
                    <a:noFill/>
                    <a:ln w="9525">
                      <a:noFill/>
                      <a:miter lim="800000"/>
                      <a:headEnd/>
                      <a:tailEnd/>
                    </a:ln>
                  </pic:spPr>
                </pic:pic>
              </a:graphicData>
            </a:graphic>
          </wp:inline>
        </w:drawing>
      </w:r>
      <w:r w:rsidRPr="0084151A">
        <w:rPr>
          <w:rFonts w:ascii="Book Antiqua" w:hAnsi="Book Antiqua"/>
          <w:noProof/>
          <w:lang w:eastAsia="zh-CN"/>
        </w:rPr>
        <w:drawing>
          <wp:inline distT="0" distB="0" distL="0" distR="0" wp14:anchorId="6E585BA1" wp14:editId="4EC02D5E">
            <wp:extent cx="1532257" cy="1145628"/>
            <wp:effectExtent l="19050" t="0" r="0" b="0"/>
            <wp:docPr id="5" name="Obrázok 2" descr="C:\Users\danap\Downloads\Hematoxylin eos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977292" name="Picture 2" descr="C:\Users\danap\Downloads\Hematoxylin eosin (4).jpg"/>
                    <pic:cNvPicPr>
                      <a:picLocks noChangeAspect="1" noChangeArrowheads="1"/>
                    </pic:cNvPicPr>
                  </pic:nvPicPr>
                  <pic:blipFill>
                    <a:blip r:embed="rId13" cstate="print"/>
                    <a:stretch>
                      <a:fillRect/>
                    </a:stretch>
                  </pic:blipFill>
                  <pic:spPr bwMode="auto">
                    <a:xfrm>
                      <a:off x="0" y="0"/>
                      <a:ext cx="1532257" cy="1145628"/>
                    </a:xfrm>
                    <a:prstGeom prst="rect">
                      <a:avLst/>
                    </a:prstGeom>
                    <a:noFill/>
                    <a:ln w="9525">
                      <a:noFill/>
                      <a:miter lim="800000"/>
                      <a:headEnd/>
                      <a:tailEnd/>
                    </a:ln>
                  </pic:spPr>
                </pic:pic>
              </a:graphicData>
            </a:graphic>
          </wp:inline>
        </w:drawing>
      </w:r>
    </w:p>
    <w:p w14:paraId="0E1C345F" w14:textId="77777777" w:rsidR="00875CCC" w:rsidRPr="0084151A" w:rsidRDefault="00875CCC" w:rsidP="0084151A">
      <w:pPr>
        <w:snapToGrid w:val="0"/>
        <w:spacing w:line="360" w:lineRule="auto"/>
        <w:jc w:val="both"/>
        <w:rPr>
          <w:rFonts w:ascii="Book Antiqua" w:hAnsi="Book Antiqua" w:cs="Book Antiqua"/>
          <w:lang w:eastAsia="zh-CN"/>
        </w:rPr>
      </w:pPr>
      <w:r w:rsidRPr="006D3168">
        <w:rPr>
          <w:rFonts w:ascii="Book Antiqua" w:hAnsi="Book Antiqua" w:cs="Book Antiqua"/>
          <w:lang w:eastAsia="zh-CN"/>
        </w:rPr>
        <w:t>A                                       B</w:t>
      </w:r>
    </w:p>
    <w:p w14:paraId="6B11EA8A" w14:textId="77777777" w:rsidR="00875CCC" w:rsidRPr="0084151A" w:rsidRDefault="00875CCC" w:rsidP="0084151A">
      <w:pPr>
        <w:snapToGrid w:val="0"/>
        <w:spacing w:line="360" w:lineRule="auto"/>
        <w:jc w:val="both"/>
        <w:rPr>
          <w:rFonts w:ascii="Book Antiqua" w:hAnsi="Book Antiqua" w:cs="Book Antiqua"/>
          <w:lang w:eastAsia="zh-CN"/>
        </w:rPr>
      </w:pPr>
      <w:r w:rsidRPr="0084151A">
        <w:rPr>
          <w:rFonts w:ascii="Book Antiqua" w:hAnsi="Book Antiqua"/>
          <w:noProof/>
          <w:lang w:eastAsia="zh-CN"/>
        </w:rPr>
        <w:drawing>
          <wp:inline distT="0" distB="0" distL="0" distR="0" wp14:anchorId="3D995A85" wp14:editId="3F328552">
            <wp:extent cx="1532659" cy="1195168"/>
            <wp:effectExtent l="19050" t="0" r="0" b="0"/>
            <wp:docPr id="6" name="Obrázok 4" descr="C:\Users\danap\AppData\Local\Microsoft\Windows\INetCache\Content.Word\Synaptofyz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131715" name="Picture 4" descr="C:\Users\danap\AppData\Local\Microsoft\Windows\INetCache\Content.Word\Synaptofyzin (2).jpg"/>
                    <pic:cNvPicPr>
                      <a:picLocks noChangeAspect="1" noChangeArrowheads="1"/>
                    </pic:cNvPicPr>
                  </pic:nvPicPr>
                  <pic:blipFill>
                    <a:blip r:embed="rId14" cstate="print"/>
                    <a:stretch>
                      <a:fillRect/>
                    </a:stretch>
                  </pic:blipFill>
                  <pic:spPr bwMode="auto">
                    <a:xfrm>
                      <a:off x="0" y="0"/>
                      <a:ext cx="1532659" cy="1195168"/>
                    </a:xfrm>
                    <a:prstGeom prst="rect">
                      <a:avLst/>
                    </a:prstGeom>
                    <a:noFill/>
                    <a:ln w="9525">
                      <a:noFill/>
                      <a:miter lim="800000"/>
                      <a:headEnd/>
                      <a:tailEnd/>
                    </a:ln>
                  </pic:spPr>
                </pic:pic>
              </a:graphicData>
            </a:graphic>
          </wp:inline>
        </w:drawing>
      </w:r>
      <w:r w:rsidRPr="0084151A">
        <w:rPr>
          <w:rFonts w:ascii="Book Antiqua" w:hAnsi="Book Antiqua"/>
          <w:noProof/>
          <w:lang w:eastAsia="zh-CN"/>
        </w:rPr>
        <w:drawing>
          <wp:inline distT="0" distB="0" distL="0" distR="0" wp14:anchorId="10316EF0" wp14:editId="53799FFD">
            <wp:extent cx="1511783" cy="1197032"/>
            <wp:effectExtent l="19050" t="0" r="0" b="0"/>
            <wp:docPr id="7" name="Obrázok 7" descr="C:\Users\danap\AppData\Local\Microsoft\Windows\INetCache\Content.Word\sv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09251" name="Picture 7" descr="C:\Users\danap\AppData\Local\Microsoft\Windows\INetCache\Content.Word\sval 1.jpg"/>
                    <pic:cNvPicPr>
                      <a:picLocks noChangeAspect="1" noChangeArrowheads="1"/>
                    </pic:cNvPicPr>
                  </pic:nvPicPr>
                  <pic:blipFill>
                    <a:blip r:embed="rId15" cstate="print"/>
                    <a:stretch>
                      <a:fillRect/>
                    </a:stretch>
                  </pic:blipFill>
                  <pic:spPr bwMode="auto">
                    <a:xfrm>
                      <a:off x="0" y="0"/>
                      <a:ext cx="1511803" cy="1197048"/>
                    </a:xfrm>
                    <a:prstGeom prst="rect">
                      <a:avLst/>
                    </a:prstGeom>
                    <a:noFill/>
                    <a:ln w="9525">
                      <a:noFill/>
                      <a:miter lim="800000"/>
                      <a:headEnd/>
                      <a:tailEnd/>
                    </a:ln>
                  </pic:spPr>
                </pic:pic>
              </a:graphicData>
            </a:graphic>
          </wp:inline>
        </w:drawing>
      </w:r>
    </w:p>
    <w:p w14:paraId="295F9BA8" w14:textId="77777777" w:rsidR="00875CCC" w:rsidRPr="0084151A" w:rsidRDefault="00875CCC" w:rsidP="0084151A">
      <w:pPr>
        <w:snapToGrid w:val="0"/>
        <w:spacing w:line="360" w:lineRule="auto"/>
        <w:jc w:val="both"/>
        <w:rPr>
          <w:rFonts w:ascii="Book Antiqua" w:hAnsi="Book Antiqua" w:cs="Book Antiqua"/>
          <w:lang w:eastAsia="zh-CN"/>
        </w:rPr>
      </w:pPr>
      <w:r w:rsidRPr="006D3168">
        <w:rPr>
          <w:rFonts w:ascii="Book Antiqua" w:hAnsi="Book Antiqua" w:cs="Book Antiqua"/>
          <w:lang w:eastAsia="zh-CN"/>
        </w:rPr>
        <w:t xml:space="preserve">C         </w:t>
      </w:r>
      <w:r w:rsidRPr="0084151A">
        <w:rPr>
          <w:rFonts w:ascii="Book Antiqua" w:hAnsi="Book Antiqua" w:cs="Book Antiqua"/>
          <w:lang w:eastAsia="zh-CN"/>
        </w:rPr>
        <w:t xml:space="preserve">                              D</w:t>
      </w:r>
    </w:p>
    <w:p w14:paraId="53E348AF" w14:textId="59B34F06" w:rsidR="00A77B3E" w:rsidRPr="0084151A" w:rsidRDefault="00662818" w:rsidP="0084151A">
      <w:pPr>
        <w:snapToGrid w:val="0"/>
        <w:spacing w:line="360" w:lineRule="auto"/>
        <w:jc w:val="both"/>
        <w:rPr>
          <w:rFonts w:ascii="Book Antiqua" w:hAnsi="Book Antiqua"/>
        </w:rPr>
      </w:pPr>
      <w:r w:rsidRPr="0084151A">
        <w:rPr>
          <w:rFonts w:ascii="Book Antiqua" w:eastAsia="Book Antiqua" w:hAnsi="Book Antiqua" w:cs="Book Antiqua"/>
          <w:b/>
          <w:bCs/>
        </w:rPr>
        <w:t>Figure 3 Histological and immunohistochemical findings of the insulinoma and histological findings of muscle biopsy.</w:t>
      </w:r>
      <w:r w:rsidRPr="0084151A">
        <w:rPr>
          <w:rFonts w:ascii="Book Antiqua" w:eastAsia="Book Antiqua" w:hAnsi="Book Antiqua" w:cs="Book Antiqua"/>
        </w:rPr>
        <w:t xml:space="preserve"> A: </w:t>
      </w:r>
      <w:r w:rsidRPr="0084151A">
        <w:rPr>
          <w:rFonts w:ascii="Book Antiqua" w:eastAsia="Book Antiqua" w:hAnsi="Book Antiqua" w:cs="Book Antiqua"/>
          <w:caps/>
        </w:rPr>
        <w:t>p</w:t>
      </w:r>
      <w:r w:rsidRPr="0084151A">
        <w:rPr>
          <w:rFonts w:ascii="Book Antiqua" w:eastAsia="Book Antiqua" w:hAnsi="Book Antiqua" w:cs="Book Antiqua"/>
        </w:rPr>
        <w:t xml:space="preserve">ositive insulin immunostaining; B: </w:t>
      </w:r>
      <w:r w:rsidRPr="0084151A">
        <w:rPr>
          <w:rFonts w:ascii="Book Antiqua" w:eastAsia="Book Antiqua" w:hAnsi="Book Antiqua" w:cs="Book Antiqua"/>
          <w:caps/>
        </w:rPr>
        <w:t>h</w:t>
      </w:r>
      <w:r w:rsidRPr="0084151A">
        <w:rPr>
          <w:rFonts w:ascii="Book Antiqua" w:eastAsia="Book Antiqua" w:hAnsi="Book Antiqua" w:cs="Book Antiqua"/>
        </w:rPr>
        <w:t xml:space="preserve">ematoxylin and eosin staining; C: </w:t>
      </w:r>
      <w:r w:rsidRPr="0084151A">
        <w:rPr>
          <w:rFonts w:ascii="Book Antiqua" w:eastAsia="Book Antiqua" w:hAnsi="Book Antiqua" w:cs="Book Antiqua"/>
          <w:caps/>
        </w:rPr>
        <w:t>p</w:t>
      </w:r>
      <w:r w:rsidRPr="0084151A">
        <w:rPr>
          <w:rFonts w:ascii="Book Antiqua" w:eastAsia="Book Antiqua" w:hAnsi="Book Antiqua" w:cs="Book Antiqua"/>
        </w:rPr>
        <w:t xml:space="preserve">ositive synaptophysin immunostaining; D: </w:t>
      </w:r>
      <w:r w:rsidRPr="0084151A">
        <w:rPr>
          <w:rFonts w:ascii="Book Antiqua" w:eastAsia="Book Antiqua" w:hAnsi="Book Antiqua" w:cs="Book Antiqua"/>
          <w:caps/>
        </w:rPr>
        <w:t>g</w:t>
      </w:r>
      <w:r w:rsidRPr="0084151A">
        <w:rPr>
          <w:rFonts w:ascii="Book Antiqua" w:eastAsia="Book Antiqua" w:hAnsi="Book Antiqua" w:cs="Book Antiqua"/>
        </w:rPr>
        <w:t xml:space="preserve">lycogen deficit (light violet areas) in muscle syncytia (musculus quadriceps </w:t>
      </w:r>
      <w:proofErr w:type="spellStart"/>
      <w:r w:rsidRPr="0084151A">
        <w:rPr>
          <w:rFonts w:ascii="Book Antiqua" w:eastAsia="Book Antiqua" w:hAnsi="Book Antiqua" w:cs="Book Antiqua"/>
        </w:rPr>
        <w:t>femoris</w:t>
      </w:r>
      <w:proofErr w:type="spellEnd"/>
      <w:r w:rsidRPr="0084151A">
        <w:rPr>
          <w:rFonts w:ascii="Book Antiqua" w:eastAsia="Book Antiqua" w:hAnsi="Book Antiqua" w:cs="Book Antiqua"/>
        </w:rPr>
        <w:t xml:space="preserve">), PAS stain, 20 </w:t>
      </w:r>
      <w:r w:rsidR="00393AB1" w:rsidRPr="0084151A">
        <w:rPr>
          <w:rFonts w:ascii="Book Antiqua" w:hAnsi="Book Antiqua"/>
        </w:rPr>
        <w:t>×</w:t>
      </w:r>
      <w:r w:rsidRPr="0084151A">
        <w:rPr>
          <w:rFonts w:ascii="Book Antiqua" w:eastAsia="Book Antiqua" w:hAnsi="Book Antiqua" w:cs="Book Antiqua"/>
        </w:rPr>
        <w:t>.</w:t>
      </w:r>
    </w:p>
    <w:sectPr w:rsidR="00A77B3E" w:rsidRPr="0084151A">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88FD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88FD1A" w16cid:durableId="22ECC82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030565" w14:textId="77777777" w:rsidR="00CC29C7" w:rsidRDefault="00CC29C7" w:rsidP="00875CCC">
      <w:r>
        <w:separator/>
      </w:r>
    </w:p>
  </w:endnote>
  <w:endnote w:type="continuationSeparator" w:id="0">
    <w:p w14:paraId="671C1A07" w14:textId="77777777" w:rsidR="00CC29C7" w:rsidRDefault="00CC29C7" w:rsidP="00875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2173143"/>
      <w:docPartObj>
        <w:docPartGallery w:val="Page Numbers (Bottom of Page)"/>
        <w:docPartUnique/>
      </w:docPartObj>
    </w:sdtPr>
    <w:sdtEndPr/>
    <w:sdtContent>
      <w:sdt>
        <w:sdtPr>
          <w:id w:val="98381352"/>
          <w:docPartObj>
            <w:docPartGallery w:val="Page Numbers (Top of Page)"/>
            <w:docPartUnique/>
          </w:docPartObj>
        </w:sdtPr>
        <w:sdtEndPr/>
        <w:sdtContent>
          <w:p w14:paraId="6E60CA4F" w14:textId="77777777" w:rsidR="00932B34" w:rsidRDefault="00932B34" w:rsidP="00932B34">
            <w:pPr>
              <w:pStyle w:val="a5"/>
              <w:jc w:val="right"/>
            </w:pPr>
            <w:r w:rsidRPr="00932B34">
              <w:rPr>
                <w:rFonts w:ascii="Book Antiqua" w:hAnsi="Book Antiqua"/>
                <w:sz w:val="24"/>
                <w:szCs w:val="24"/>
                <w:lang w:val="zh-CN" w:eastAsia="zh-CN"/>
              </w:rPr>
              <w:t xml:space="preserve"> </w:t>
            </w:r>
            <w:r w:rsidRPr="00C34980">
              <w:rPr>
                <w:rFonts w:ascii="Book Antiqua" w:hAnsi="Book Antiqua"/>
                <w:sz w:val="24"/>
                <w:szCs w:val="24"/>
              </w:rPr>
              <w:fldChar w:fldCharType="begin"/>
            </w:r>
            <w:r w:rsidRPr="00C34980">
              <w:rPr>
                <w:rFonts w:ascii="Book Antiqua" w:hAnsi="Book Antiqua"/>
                <w:sz w:val="24"/>
                <w:szCs w:val="24"/>
              </w:rPr>
              <w:instrText>PAGE</w:instrText>
            </w:r>
            <w:r w:rsidRPr="00C34980">
              <w:rPr>
                <w:rFonts w:ascii="Book Antiqua" w:hAnsi="Book Antiqua"/>
                <w:sz w:val="24"/>
                <w:szCs w:val="24"/>
              </w:rPr>
              <w:fldChar w:fldCharType="separate"/>
            </w:r>
            <w:r w:rsidR="00C34980">
              <w:rPr>
                <w:rFonts w:ascii="Book Antiqua" w:hAnsi="Book Antiqua"/>
                <w:noProof/>
                <w:sz w:val="24"/>
                <w:szCs w:val="24"/>
              </w:rPr>
              <w:t>1</w:t>
            </w:r>
            <w:r w:rsidRPr="00C34980">
              <w:rPr>
                <w:rFonts w:ascii="Book Antiqua" w:hAnsi="Book Antiqua"/>
                <w:sz w:val="24"/>
                <w:szCs w:val="24"/>
              </w:rPr>
              <w:fldChar w:fldCharType="end"/>
            </w:r>
            <w:r w:rsidRPr="00B1788E">
              <w:rPr>
                <w:rFonts w:ascii="Book Antiqua" w:hAnsi="Book Antiqua"/>
                <w:sz w:val="24"/>
                <w:szCs w:val="24"/>
                <w:lang w:val="zh-CN" w:eastAsia="zh-CN"/>
              </w:rPr>
              <w:t xml:space="preserve"> / </w:t>
            </w:r>
            <w:r w:rsidRPr="00C34980">
              <w:rPr>
                <w:rFonts w:ascii="Book Antiqua" w:hAnsi="Book Antiqua"/>
                <w:sz w:val="24"/>
                <w:szCs w:val="24"/>
              </w:rPr>
              <w:fldChar w:fldCharType="begin"/>
            </w:r>
            <w:r w:rsidRPr="00C34980">
              <w:rPr>
                <w:rFonts w:ascii="Book Antiqua" w:hAnsi="Book Antiqua"/>
                <w:sz w:val="24"/>
                <w:szCs w:val="24"/>
              </w:rPr>
              <w:instrText>NUMPAGES</w:instrText>
            </w:r>
            <w:r w:rsidRPr="00C34980">
              <w:rPr>
                <w:rFonts w:ascii="Book Antiqua" w:hAnsi="Book Antiqua"/>
                <w:sz w:val="24"/>
                <w:szCs w:val="24"/>
              </w:rPr>
              <w:fldChar w:fldCharType="separate"/>
            </w:r>
            <w:r w:rsidR="00C34980">
              <w:rPr>
                <w:rFonts w:ascii="Book Antiqua" w:hAnsi="Book Antiqua"/>
                <w:noProof/>
                <w:sz w:val="24"/>
                <w:szCs w:val="24"/>
              </w:rPr>
              <w:t>20</w:t>
            </w:r>
            <w:r w:rsidRPr="00C34980">
              <w:rPr>
                <w:rFonts w:ascii="Book Antiqua" w:hAnsi="Book Antiqua"/>
                <w:sz w:val="24"/>
                <w:szCs w:val="24"/>
              </w:rPr>
              <w:fldChar w:fldCharType="end"/>
            </w:r>
          </w:p>
        </w:sdtContent>
      </w:sdt>
    </w:sdtContent>
  </w:sdt>
  <w:p w14:paraId="123E2DAA" w14:textId="77777777" w:rsidR="00875CCC" w:rsidRDefault="00875CC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6FEC8" w14:textId="77777777" w:rsidR="00CC29C7" w:rsidRDefault="00CC29C7" w:rsidP="00875CCC">
      <w:r>
        <w:separator/>
      </w:r>
    </w:p>
  </w:footnote>
  <w:footnote w:type="continuationSeparator" w:id="0">
    <w:p w14:paraId="29591331" w14:textId="77777777" w:rsidR="00CC29C7" w:rsidRDefault="00CC29C7" w:rsidP="00875C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92F2A"/>
    <w:rsid w:val="001E6B8A"/>
    <w:rsid w:val="00200705"/>
    <w:rsid w:val="00200C36"/>
    <w:rsid w:val="002B51B7"/>
    <w:rsid w:val="00300603"/>
    <w:rsid w:val="00312BFC"/>
    <w:rsid w:val="00393AB1"/>
    <w:rsid w:val="00467073"/>
    <w:rsid w:val="004B4329"/>
    <w:rsid w:val="004F7240"/>
    <w:rsid w:val="00543907"/>
    <w:rsid w:val="005D64AE"/>
    <w:rsid w:val="00662818"/>
    <w:rsid w:val="00681237"/>
    <w:rsid w:val="00696F8C"/>
    <w:rsid w:val="006B3F73"/>
    <w:rsid w:val="006D3168"/>
    <w:rsid w:val="00732DC2"/>
    <w:rsid w:val="00766BDD"/>
    <w:rsid w:val="007F7DC7"/>
    <w:rsid w:val="0084151A"/>
    <w:rsid w:val="00875CCC"/>
    <w:rsid w:val="008A0084"/>
    <w:rsid w:val="008B2728"/>
    <w:rsid w:val="00932B34"/>
    <w:rsid w:val="009A4370"/>
    <w:rsid w:val="00A77B3E"/>
    <w:rsid w:val="00A90D48"/>
    <w:rsid w:val="00B1788E"/>
    <w:rsid w:val="00B528B4"/>
    <w:rsid w:val="00B802C0"/>
    <w:rsid w:val="00BA039A"/>
    <w:rsid w:val="00BC5D6B"/>
    <w:rsid w:val="00C34980"/>
    <w:rsid w:val="00C514F7"/>
    <w:rsid w:val="00CA2A55"/>
    <w:rsid w:val="00CC29C7"/>
    <w:rsid w:val="00E36BEA"/>
    <w:rsid w:val="00EA1676"/>
    <w:rsid w:val="00ED0A27"/>
    <w:rsid w:val="00ED73E8"/>
    <w:rsid w:val="00EE45AE"/>
    <w:rsid w:val="00EF7836"/>
    <w:rsid w:val="00F02C63"/>
    <w:rsid w:val="00F03A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73D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802C0"/>
    <w:rPr>
      <w:sz w:val="18"/>
      <w:szCs w:val="18"/>
    </w:rPr>
  </w:style>
  <w:style w:type="character" w:customStyle="1" w:styleId="Char">
    <w:name w:val="批注框文本 Char"/>
    <w:basedOn w:val="a0"/>
    <w:link w:val="a3"/>
    <w:rsid w:val="00B802C0"/>
    <w:rPr>
      <w:sz w:val="18"/>
      <w:szCs w:val="18"/>
    </w:rPr>
  </w:style>
  <w:style w:type="paragraph" w:styleId="a4">
    <w:name w:val="header"/>
    <w:basedOn w:val="a"/>
    <w:link w:val="Char0"/>
    <w:rsid w:val="00875C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75CCC"/>
    <w:rPr>
      <w:sz w:val="18"/>
      <w:szCs w:val="18"/>
    </w:rPr>
  </w:style>
  <w:style w:type="paragraph" w:styleId="a5">
    <w:name w:val="footer"/>
    <w:basedOn w:val="a"/>
    <w:link w:val="Char1"/>
    <w:uiPriority w:val="99"/>
    <w:rsid w:val="00875CCC"/>
    <w:pPr>
      <w:tabs>
        <w:tab w:val="center" w:pos="4153"/>
        <w:tab w:val="right" w:pos="8306"/>
      </w:tabs>
      <w:snapToGrid w:val="0"/>
    </w:pPr>
    <w:rPr>
      <w:sz w:val="18"/>
      <w:szCs w:val="18"/>
    </w:rPr>
  </w:style>
  <w:style w:type="character" w:customStyle="1" w:styleId="Char1">
    <w:name w:val="页脚 Char"/>
    <w:basedOn w:val="a0"/>
    <w:link w:val="a5"/>
    <w:uiPriority w:val="99"/>
    <w:rsid w:val="00875CCC"/>
    <w:rPr>
      <w:sz w:val="18"/>
      <w:szCs w:val="18"/>
    </w:rPr>
  </w:style>
  <w:style w:type="character" w:styleId="a6">
    <w:name w:val="annotation reference"/>
    <w:basedOn w:val="a0"/>
    <w:semiHidden/>
    <w:unhideWhenUsed/>
    <w:rsid w:val="00BC5D6B"/>
    <w:rPr>
      <w:sz w:val="16"/>
      <w:szCs w:val="16"/>
    </w:rPr>
  </w:style>
  <w:style w:type="paragraph" w:styleId="a7">
    <w:name w:val="annotation text"/>
    <w:basedOn w:val="a"/>
    <w:link w:val="Char2"/>
    <w:semiHidden/>
    <w:unhideWhenUsed/>
    <w:rsid w:val="00BC5D6B"/>
    <w:rPr>
      <w:sz w:val="20"/>
      <w:szCs w:val="20"/>
    </w:rPr>
  </w:style>
  <w:style w:type="character" w:customStyle="1" w:styleId="Char2">
    <w:name w:val="批注文字 Char"/>
    <w:basedOn w:val="a0"/>
    <w:link w:val="a7"/>
    <w:semiHidden/>
    <w:rsid w:val="00BC5D6B"/>
  </w:style>
  <w:style w:type="paragraph" w:styleId="a8">
    <w:name w:val="annotation subject"/>
    <w:basedOn w:val="a7"/>
    <w:next w:val="a7"/>
    <w:link w:val="Char3"/>
    <w:semiHidden/>
    <w:unhideWhenUsed/>
    <w:rsid w:val="00BC5D6B"/>
    <w:rPr>
      <w:b/>
      <w:bCs/>
    </w:rPr>
  </w:style>
  <w:style w:type="character" w:customStyle="1" w:styleId="Char3">
    <w:name w:val="批注主题 Char"/>
    <w:basedOn w:val="Char2"/>
    <w:link w:val="a8"/>
    <w:semiHidden/>
    <w:rsid w:val="00BC5D6B"/>
    <w:rPr>
      <w:b/>
      <w:bCs/>
    </w:rPr>
  </w:style>
  <w:style w:type="paragraph" w:styleId="a9">
    <w:name w:val="Revision"/>
    <w:hidden/>
    <w:uiPriority w:val="99"/>
    <w:semiHidden/>
    <w:rsid w:val="00BC5D6B"/>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802C0"/>
    <w:rPr>
      <w:sz w:val="18"/>
      <w:szCs w:val="18"/>
    </w:rPr>
  </w:style>
  <w:style w:type="character" w:customStyle="1" w:styleId="Char">
    <w:name w:val="批注框文本 Char"/>
    <w:basedOn w:val="a0"/>
    <w:link w:val="a3"/>
    <w:rsid w:val="00B802C0"/>
    <w:rPr>
      <w:sz w:val="18"/>
      <w:szCs w:val="18"/>
    </w:rPr>
  </w:style>
  <w:style w:type="paragraph" w:styleId="a4">
    <w:name w:val="header"/>
    <w:basedOn w:val="a"/>
    <w:link w:val="Char0"/>
    <w:rsid w:val="00875CC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875CCC"/>
    <w:rPr>
      <w:sz w:val="18"/>
      <w:szCs w:val="18"/>
    </w:rPr>
  </w:style>
  <w:style w:type="paragraph" w:styleId="a5">
    <w:name w:val="footer"/>
    <w:basedOn w:val="a"/>
    <w:link w:val="Char1"/>
    <w:uiPriority w:val="99"/>
    <w:rsid w:val="00875CCC"/>
    <w:pPr>
      <w:tabs>
        <w:tab w:val="center" w:pos="4153"/>
        <w:tab w:val="right" w:pos="8306"/>
      </w:tabs>
      <w:snapToGrid w:val="0"/>
    </w:pPr>
    <w:rPr>
      <w:sz w:val="18"/>
      <w:szCs w:val="18"/>
    </w:rPr>
  </w:style>
  <w:style w:type="character" w:customStyle="1" w:styleId="Char1">
    <w:name w:val="页脚 Char"/>
    <w:basedOn w:val="a0"/>
    <w:link w:val="a5"/>
    <w:uiPriority w:val="99"/>
    <w:rsid w:val="00875CCC"/>
    <w:rPr>
      <w:sz w:val="18"/>
      <w:szCs w:val="18"/>
    </w:rPr>
  </w:style>
  <w:style w:type="character" w:styleId="a6">
    <w:name w:val="annotation reference"/>
    <w:basedOn w:val="a0"/>
    <w:semiHidden/>
    <w:unhideWhenUsed/>
    <w:rsid w:val="00BC5D6B"/>
    <w:rPr>
      <w:sz w:val="16"/>
      <w:szCs w:val="16"/>
    </w:rPr>
  </w:style>
  <w:style w:type="paragraph" w:styleId="a7">
    <w:name w:val="annotation text"/>
    <w:basedOn w:val="a"/>
    <w:link w:val="Char2"/>
    <w:semiHidden/>
    <w:unhideWhenUsed/>
    <w:rsid w:val="00BC5D6B"/>
    <w:rPr>
      <w:sz w:val="20"/>
      <w:szCs w:val="20"/>
    </w:rPr>
  </w:style>
  <w:style w:type="character" w:customStyle="1" w:styleId="Char2">
    <w:name w:val="批注文字 Char"/>
    <w:basedOn w:val="a0"/>
    <w:link w:val="a7"/>
    <w:semiHidden/>
    <w:rsid w:val="00BC5D6B"/>
  </w:style>
  <w:style w:type="paragraph" w:styleId="a8">
    <w:name w:val="annotation subject"/>
    <w:basedOn w:val="a7"/>
    <w:next w:val="a7"/>
    <w:link w:val="Char3"/>
    <w:semiHidden/>
    <w:unhideWhenUsed/>
    <w:rsid w:val="00BC5D6B"/>
    <w:rPr>
      <w:b/>
      <w:bCs/>
    </w:rPr>
  </w:style>
  <w:style w:type="character" w:customStyle="1" w:styleId="Char3">
    <w:name w:val="批注主题 Char"/>
    <w:basedOn w:val="Char2"/>
    <w:link w:val="a8"/>
    <w:semiHidden/>
    <w:rsid w:val="00BC5D6B"/>
    <w:rPr>
      <w:b/>
      <w:bCs/>
    </w:rPr>
  </w:style>
  <w:style w:type="paragraph" w:styleId="a9">
    <w:name w:val="Revision"/>
    <w:hidden/>
    <w:uiPriority w:val="99"/>
    <w:semiHidden/>
    <w:rsid w:val="00BC5D6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4113</Words>
  <Characters>23448</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2020-08-21T18:16:00Z</dcterms:created>
  <dcterms:modified xsi:type="dcterms:W3CDTF">2020-08-29T00:57:00Z</dcterms:modified>
</cp:coreProperties>
</file>