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2BE3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Name of Journal: </w:t>
      </w:r>
      <w:r w:rsidRPr="004A6DA8">
        <w:rPr>
          <w:rFonts w:ascii="Book Antiqua" w:eastAsia="Book Antiqua" w:hAnsi="Book Antiqua" w:cs="Book Antiqua"/>
          <w:i/>
          <w:color w:val="000000"/>
        </w:rPr>
        <w:t>World Journal of Clinical Cases</w:t>
      </w:r>
    </w:p>
    <w:p w14:paraId="1337F9A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Manuscript NO: </w:t>
      </w:r>
      <w:r w:rsidRPr="004A6DA8">
        <w:rPr>
          <w:rFonts w:ascii="Book Antiqua" w:eastAsia="Book Antiqua" w:hAnsi="Book Antiqua" w:cs="Book Antiqua"/>
          <w:color w:val="000000"/>
        </w:rPr>
        <w:t>57021</w:t>
      </w:r>
    </w:p>
    <w:p w14:paraId="6570716C"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Manuscript Type: </w:t>
      </w:r>
      <w:r w:rsidRPr="004A6DA8">
        <w:rPr>
          <w:rFonts w:ascii="Book Antiqua" w:eastAsia="Book Antiqua" w:hAnsi="Book Antiqua" w:cs="Book Antiqua"/>
          <w:color w:val="000000"/>
        </w:rPr>
        <w:t>CASE REPORT</w:t>
      </w:r>
    </w:p>
    <w:p w14:paraId="25BC3791" w14:textId="77777777" w:rsidR="00A77B3E" w:rsidRPr="004A6DA8" w:rsidRDefault="00A77B3E" w:rsidP="004A6DA8">
      <w:pPr>
        <w:snapToGrid w:val="0"/>
        <w:spacing w:line="360" w:lineRule="auto"/>
        <w:jc w:val="both"/>
        <w:rPr>
          <w:rFonts w:ascii="Book Antiqua" w:hAnsi="Book Antiqua"/>
        </w:rPr>
      </w:pPr>
    </w:p>
    <w:p w14:paraId="40AC8EC4" w14:textId="27CECD33" w:rsidR="00A77B3E" w:rsidRPr="004A6DA8" w:rsidRDefault="001E0B17" w:rsidP="004A6DA8">
      <w:pPr>
        <w:snapToGrid w:val="0"/>
        <w:spacing w:line="360" w:lineRule="auto"/>
        <w:jc w:val="both"/>
        <w:rPr>
          <w:rFonts w:ascii="Book Antiqua" w:hAnsi="Book Antiqua"/>
        </w:rPr>
      </w:pPr>
      <w:bookmarkStart w:id="0" w:name="OLE_LINK13"/>
      <w:bookmarkStart w:id="1" w:name="OLE_LINK21"/>
      <w:r w:rsidRPr="004A6DA8">
        <w:rPr>
          <w:rFonts w:ascii="Book Antiqua" w:eastAsia="Book Antiqua" w:hAnsi="Book Antiqua" w:cs="Book Antiqua"/>
          <w:b/>
          <w:color w:val="000000"/>
        </w:rPr>
        <w:t>Facial</w:t>
      </w:r>
      <w:r w:rsidR="00AC5AF0" w:rsidRPr="004A6DA8">
        <w:rPr>
          <w:rFonts w:ascii="Book Antiqua" w:eastAsia="Book Antiqua" w:hAnsi="Book Antiqua" w:cs="Book Antiqua"/>
          <w:b/>
          <w:color w:val="000000"/>
        </w:rPr>
        <w:t xml:space="preserve"> microcystic adnexal carcinoma —</w:t>
      </w:r>
      <w:r w:rsidR="00AC5AF0" w:rsidRPr="004A6DA8">
        <w:rPr>
          <w:rFonts w:ascii="Book Antiqua" w:hAnsi="Book Antiqua" w:cs="Book Antiqua"/>
          <w:b/>
          <w:color w:val="000000"/>
          <w:lang w:eastAsia="zh-CN"/>
        </w:rPr>
        <w:t xml:space="preserve"> </w:t>
      </w:r>
      <w:r w:rsidRPr="004A6DA8">
        <w:rPr>
          <w:rFonts w:ascii="Book Antiqua" w:eastAsia="Book Antiqua" w:hAnsi="Book Antiqua" w:cs="Book Antiqua"/>
          <w:b/>
          <w:color w:val="000000"/>
        </w:rPr>
        <w:t>treatment with a “jigsaw puzzle” advancement flap and immediate esthetic reconstruction</w:t>
      </w:r>
      <w:r w:rsidR="00D0134E" w:rsidRPr="004A6DA8">
        <w:rPr>
          <w:rFonts w:ascii="Book Antiqua" w:eastAsia="Book Antiqua" w:hAnsi="Book Antiqua" w:cs="Book Antiqua"/>
          <w:b/>
          <w:color w:val="000000"/>
        </w:rPr>
        <w:t>: A case report</w:t>
      </w:r>
    </w:p>
    <w:bookmarkEnd w:id="0"/>
    <w:bookmarkEnd w:id="1"/>
    <w:p w14:paraId="36EDCDEB" w14:textId="77777777" w:rsidR="00A77B3E" w:rsidRPr="004A6DA8" w:rsidRDefault="00A77B3E" w:rsidP="004A6DA8">
      <w:pPr>
        <w:snapToGrid w:val="0"/>
        <w:spacing w:line="360" w:lineRule="auto"/>
        <w:jc w:val="both"/>
        <w:rPr>
          <w:rFonts w:ascii="Book Antiqua" w:hAnsi="Book Antiqua"/>
        </w:rPr>
      </w:pPr>
    </w:p>
    <w:p w14:paraId="5C018C9B" w14:textId="3332E249" w:rsidR="00A77B3E" w:rsidRPr="004A6DA8" w:rsidRDefault="00D0134E"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Xiao YD </w:t>
      </w:r>
      <w:r w:rsidRPr="004A6DA8">
        <w:rPr>
          <w:rFonts w:ascii="Book Antiqua" w:eastAsia="Book Antiqua" w:hAnsi="Book Antiqua" w:cs="Book Antiqua"/>
          <w:i/>
          <w:iCs/>
          <w:color w:val="000000"/>
        </w:rPr>
        <w:t xml:space="preserve">et al. </w:t>
      </w:r>
      <w:r w:rsidR="001E0B17" w:rsidRPr="004A6DA8">
        <w:rPr>
          <w:rFonts w:ascii="Book Antiqua" w:eastAsia="Book Antiqua" w:hAnsi="Book Antiqua" w:cs="Book Antiqua"/>
          <w:color w:val="000000"/>
        </w:rPr>
        <w:t>“</w:t>
      </w:r>
      <w:r w:rsidR="000A3DD0">
        <w:rPr>
          <w:rFonts w:ascii="Book Antiqua" w:eastAsia="Book Antiqua" w:hAnsi="Book Antiqua" w:cs="Book Antiqua"/>
          <w:color w:val="000000"/>
        </w:rPr>
        <w:t>J</w:t>
      </w:r>
      <w:r w:rsidR="001E0B17" w:rsidRPr="004A6DA8">
        <w:rPr>
          <w:rFonts w:ascii="Book Antiqua" w:eastAsia="Book Antiqua" w:hAnsi="Book Antiqua" w:cs="Book Antiqua"/>
          <w:color w:val="000000"/>
        </w:rPr>
        <w:t xml:space="preserve">igsaw puzzle” advancement flap for MAC </w:t>
      </w:r>
    </w:p>
    <w:p w14:paraId="427C0727" w14:textId="77777777" w:rsidR="00A77B3E" w:rsidRPr="004A6DA8" w:rsidRDefault="00A77B3E" w:rsidP="004A6DA8">
      <w:pPr>
        <w:snapToGrid w:val="0"/>
        <w:spacing w:line="360" w:lineRule="auto"/>
        <w:jc w:val="both"/>
        <w:rPr>
          <w:rFonts w:ascii="Book Antiqua" w:hAnsi="Book Antiqua"/>
        </w:rPr>
      </w:pPr>
    </w:p>
    <w:p w14:paraId="2B2B2BC6" w14:textId="37959338"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Yi</w:t>
      </w:r>
      <w:r w:rsidR="00D0134E" w:rsidRPr="004A6DA8">
        <w:rPr>
          <w:rFonts w:ascii="Book Antiqua" w:eastAsia="Book Antiqua" w:hAnsi="Book Antiqua" w:cs="Book Antiqua"/>
          <w:color w:val="000000"/>
        </w:rPr>
        <w:t>-D</w:t>
      </w:r>
      <w:r w:rsidRPr="004A6DA8">
        <w:rPr>
          <w:rFonts w:ascii="Book Antiqua" w:eastAsia="Book Antiqua" w:hAnsi="Book Antiqua" w:cs="Book Antiqua"/>
          <w:color w:val="000000"/>
        </w:rPr>
        <w:t>ing Xiao, Ming</w:t>
      </w:r>
      <w:r w:rsidR="00D0134E" w:rsidRPr="004A6DA8">
        <w:rPr>
          <w:rFonts w:ascii="Book Antiqua" w:eastAsia="Book Antiqua" w:hAnsi="Book Antiqua" w:cs="Book Antiqua"/>
          <w:color w:val="000000"/>
        </w:rPr>
        <w:t>-Z</w:t>
      </w:r>
      <w:r w:rsidRPr="004A6DA8">
        <w:rPr>
          <w:rFonts w:ascii="Book Antiqua" w:eastAsia="Book Antiqua" w:hAnsi="Book Antiqua" w:cs="Book Antiqua"/>
          <w:color w:val="000000"/>
        </w:rPr>
        <w:t>i Zhang, Ang Zeng</w:t>
      </w:r>
    </w:p>
    <w:p w14:paraId="323B2525" w14:textId="77777777" w:rsidR="00A77B3E" w:rsidRPr="004A6DA8" w:rsidRDefault="00A77B3E" w:rsidP="004A6DA8">
      <w:pPr>
        <w:snapToGrid w:val="0"/>
        <w:spacing w:line="360" w:lineRule="auto"/>
        <w:jc w:val="both"/>
        <w:rPr>
          <w:rFonts w:ascii="Book Antiqua" w:hAnsi="Book Antiqua"/>
        </w:rPr>
      </w:pPr>
    </w:p>
    <w:p w14:paraId="220CCA98" w14:textId="635E1AF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Yi</w:t>
      </w:r>
      <w:r w:rsidR="00D0134E" w:rsidRPr="004A6DA8">
        <w:rPr>
          <w:rFonts w:ascii="Book Antiqua" w:eastAsia="Book Antiqua" w:hAnsi="Book Antiqua" w:cs="Book Antiqua"/>
          <w:b/>
          <w:bCs/>
          <w:color w:val="000000"/>
        </w:rPr>
        <w:t>-D</w:t>
      </w:r>
      <w:r w:rsidRPr="004A6DA8">
        <w:rPr>
          <w:rFonts w:ascii="Book Antiqua" w:eastAsia="Book Antiqua" w:hAnsi="Book Antiqua" w:cs="Book Antiqua"/>
          <w:b/>
          <w:bCs/>
          <w:color w:val="000000"/>
        </w:rPr>
        <w:t xml:space="preserve">ing Xiao, </w:t>
      </w:r>
      <w:r w:rsidR="00AE3E15" w:rsidRPr="004A6DA8">
        <w:rPr>
          <w:rFonts w:ascii="Book Antiqua" w:eastAsia="Book Antiqua" w:hAnsi="Book Antiqua" w:cs="Book Antiqua"/>
          <w:b/>
          <w:bCs/>
          <w:color w:val="000000"/>
        </w:rPr>
        <w:t xml:space="preserve">Ming-Zi Zhang, </w:t>
      </w:r>
      <w:r w:rsidRPr="004A6DA8">
        <w:rPr>
          <w:rFonts w:ascii="Book Antiqua" w:eastAsia="Book Antiqua" w:hAnsi="Book Antiqua" w:cs="Book Antiqua"/>
          <w:b/>
          <w:bCs/>
          <w:color w:val="000000"/>
        </w:rPr>
        <w:t>Ang Zeng,</w:t>
      </w:r>
      <w:r w:rsidR="00AE3E15" w:rsidRPr="004A6DA8">
        <w:rPr>
          <w:rFonts w:ascii="Book Antiqua" w:eastAsia="Book Antiqua" w:hAnsi="Book Antiqua" w:cs="Book Antiqua"/>
          <w:b/>
          <w:bCs/>
          <w:color w:val="000000"/>
        </w:rPr>
        <w:t xml:space="preserve"> </w:t>
      </w:r>
      <w:bookmarkStart w:id="2" w:name="OLE_LINK17"/>
      <w:bookmarkStart w:id="3" w:name="OLE_LINK18"/>
      <w:r w:rsidR="00AC5AF0" w:rsidRPr="004A6DA8">
        <w:rPr>
          <w:rFonts w:ascii="Book Antiqua" w:eastAsia="Book Antiqua" w:hAnsi="Book Antiqua" w:cs="Book Antiqua"/>
          <w:bCs/>
          <w:color w:val="000000"/>
        </w:rPr>
        <w:t>Department of</w:t>
      </w:r>
      <w:r w:rsidR="00AC5AF0" w:rsidRPr="004A6DA8">
        <w:rPr>
          <w:rFonts w:ascii="Book Antiqua" w:eastAsia="Book Antiqua" w:hAnsi="Book Antiqua" w:cs="Book Antiqua"/>
          <w:b/>
          <w:bCs/>
          <w:color w:val="000000"/>
        </w:rPr>
        <w:t xml:space="preserve"> </w:t>
      </w:r>
      <w:r w:rsidRPr="004A6DA8">
        <w:rPr>
          <w:rFonts w:ascii="Book Antiqua" w:eastAsia="Book Antiqua" w:hAnsi="Book Antiqua" w:cs="Book Antiqua"/>
          <w:color w:val="000000"/>
        </w:rPr>
        <w:t>Plastic Surgery</w:t>
      </w:r>
      <w:bookmarkEnd w:id="2"/>
      <w:bookmarkEnd w:id="3"/>
      <w:r w:rsidRPr="004A6DA8">
        <w:rPr>
          <w:rFonts w:ascii="Book Antiqua" w:eastAsia="Book Antiqua" w:hAnsi="Book Antiqua" w:cs="Book Antiqua"/>
          <w:color w:val="000000"/>
        </w:rPr>
        <w:t>, Peking Union Medical College Hospital, Beijing 100730,</w:t>
      </w:r>
      <w:bookmarkStart w:id="4" w:name="OLE_LINK1"/>
      <w:bookmarkStart w:id="5" w:name="OLE_LINK2"/>
      <w:r w:rsidRPr="004A6DA8">
        <w:rPr>
          <w:rFonts w:ascii="Book Antiqua" w:eastAsia="Book Antiqua" w:hAnsi="Book Antiqua" w:cs="Book Antiqua"/>
          <w:color w:val="000000"/>
        </w:rPr>
        <w:t xml:space="preserve"> China</w:t>
      </w:r>
    </w:p>
    <w:bookmarkEnd w:id="4"/>
    <w:bookmarkEnd w:id="5"/>
    <w:p w14:paraId="02ACCB61" w14:textId="77777777" w:rsidR="00A77B3E" w:rsidRPr="004A6DA8" w:rsidRDefault="00A77B3E" w:rsidP="004A6DA8">
      <w:pPr>
        <w:snapToGrid w:val="0"/>
        <w:spacing w:line="360" w:lineRule="auto"/>
        <w:jc w:val="both"/>
        <w:rPr>
          <w:rFonts w:ascii="Book Antiqua" w:hAnsi="Book Antiqua"/>
        </w:rPr>
      </w:pPr>
    </w:p>
    <w:p w14:paraId="3A02F9EB" w14:textId="421FE40F"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Author contributions: </w:t>
      </w:r>
      <w:bookmarkStart w:id="6" w:name="OLE_LINK22"/>
      <w:bookmarkStart w:id="7" w:name="OLE_LINK23"/>
      <w:r w:rsidRPr="004A6DA8">
        <w:rPr>
          <w:rFonts w:ascii="Book Antiqua" w:eastAsia="Book Antiqua" w:hAnsi="Book Antiqua" w:cs="Book Antiqua"/>
          <w:color w:val="000000"/>
        </w:rPr>
        <w:t>Xiao</w:t>
      </w:r>
      <w:r w:rsidR="0005538B" w:rsidRPr="004A6DA8">
        <w:rPr>
          <w:rFonts w:ascii="Book Antiqua" w:eastAsia="Book Antiqua" w:hAnsi="Book Antiqua" w:cs="Book Antiqua"/>
          <w:color w:val="000000"/>
        </w:rPr>
        <w:t xml:space="preserve"> YD</w:t>
      </w:r>
      <w:r w:rsidRPr="004A6DA8">
        <w:rPr>
          <w:rFonts w:ascii="Book Antiqua" w:eastAsia="Book Antiqua" w:hAnsi="Book Antiqua" w:cs="Book Antiqua"/>
          <w:color w:val="000000"/>
        </w:rPr>
        <w:t xml:space="preserve"> and</w:t>
      </w:r>
      <w:r w:rsidR="0005538B" w:rsidRPr="004A6DA8">
        <w:rPr>
          <w:rFonts w:ascii="Book Antiqua" w:eastAsia="Book Antiqua" w:hAnsi="Book Antiqua" w:cs="Book Antiqua"/>
          <w:color w:val="000000"/>
        </w:rPr>
        <w:t xml:space="preserve"> Zhang</w:t>
      </w:r>
      <w:r w:rsidRPr="004A6DA8">
        <w:rPr>
          <w:rFonts w:ascii="Book Antiqua" w:eastAsia="Book Antiqua" w:hAnsi="Book Antiqua" w:cs="Book Antiqua"/>
          <w:color w:val="000000"/>
        </w:rPr>
        <w:t xml:space="preserve"> </w:t>
      </w:r>
      <w:r w:rsidR="0005538B" w:rsidRPr="004A6DA8">
        <w:rPr>
          <w:rFonts w:ascii="Book Antiqua" w:eastAsia="Book Antiqua" w:hAnsi="Book Antiqua" w:cs="Book Antiqua"/>
          <w:color w:val="000000"/>
        </w:rPr>
        <w:t>MZ</w:t>
      </w:r>
      <w:r w:rsidRPr="004A6DA8">
        <w:rPr>
          <w:rFonts w:ascii="Book Antiqua" w:eastAsia="Book Antiqua" w:hAnsi="Book Antiqua" w:cs="Book Antiqua"/>
          <w:color w:val="000000"/>
        </w:rPr>
        <w:t xml:space="preserve"> </w:t>
      </w:r>
      <w:r w:rsidR="000A3DD0">
        <w:rPr>
          <w:rFonts w:ascii="Book Antiqua" w:eastAsia="Book Antiqua" w:hAnsi="Book Antiqua" w:cs="Book Antiqua"/>
          <w:color w:val="000000"/>
        </w:rPr>
        <w:t>contributed equally to this study</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Xiao</w:t>
      </w:r>
      <w:r w:rsidR="0005538B" w:rsidRPr="004A6DA8">
        <w:rPr>
          <w:rFonts w:ascii="Book Antiqua" w:eastAsia="Book Antiqua" w:hAnsi="Book Antiqua" w:cs="Book Antiqua"/>
          <w:color w:val="000000"/>
        </w:rPr>
        <w:t xml:space="preserve"> YD</w:t>
      </w:r>
      <w:r w:rsidRPr="004A6DA8">
        <w:rPr>
          <w:rFonts w:ascii="Book Antiqua" w:eastAsia="Book Antiqua" w:hAnsi="Book Antiqua" w:cs="Book Antiqua"/>
          <w:color w:val="000000"/>
        </w:rPr>
        <w:t xml:space="preserve"> drafted the manuscript</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w:t>
      </w:r>
      <w:bookmarkStart w:id="8" w:name="OLE_LINK3"/>
      <w:bookmarkStart w:id="9" w:name="OLE_LINK4"/>
      <w:r w:rsidRPr="004A6DA8">
        <w:rPr>
          <w:rFonts w:ascii="Book Antiqua" w:eastAsia="Book Antiqua" w:hAnsi="Book Antiqua" w:cs="Book Antiqua"/>
          <w:color w:val="000000"/>
        </w:rPr>
        <w:t>Zhang</w:t>
      </w:r>
      <w:bookmarkEnd w:id="8"/>
      <w:bookmarkEnd w:id="9"/>
      <w:r w:rsidR="0005538B" w:rsidRPr="004A6DA8">
        <w:rPr>
          <w:rFonts w:ascii="Book Antiqua" w:eastAsia="Book Antiqua" w:hAnsi="Book Antiqua" w:cs="Book Antiqua"/>
          <w:color w:val="000000"/>
        </w:rPr>
        <w:t xml:space="preserve"> MZ</w:t>
      </w:r>
      <w:r w:rsidRPr="004A6DA8">
        <w:rPr>
          <w:rFonts w:ascii="Book Antiqua" w:eastAsia="Book Antiqua" w:hAnsi="Book Antiqua" w:cs="Book Antiqua"/>
          <w:color w:val="000000"/>
        </w:rPr>
        <w:t xml:space="preserve"> selected </w:t>
      </w:r>
      <w:r w:rsidR="000A3DD0">
        <w:rPr>
          <w:rFonts w:ascii="Book Antiqua" w:eastAsia="Book Antiqua" w:hAnsi="Book Antiqua" w:cs="Book Antiqua"/>
          <w:color w:val="000000"/>
        </w:rPr>
        <w:t xml:space="preserve">the </w:t>
      </w:r>
      <w:r w:rsidRPr="004A6DA8">
        <w:rPr>
          <w:rFonts w:ascii="Book Antiqua" w:eastAsia="Book Antiqua" w:hAnsi="Book Antiqua" w:cs="Book Antiqua"/>
          <w:color w:val="000000"/>
        </w:rPr>
        <w:t>figures and revised the manuscript</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Zeng</w:t>
      </w:r>
      <w:r w:rsidR="0005538B" w:rsidRPr="004A6DA8">
        <w:rPr>
          <w:rFonts w:ascii="Book Antiqua" w:eastAsia="Book Antiqua" w:hAnsi="Book Antiqua" w:cs="Book Antiqua"/>
          <w:color w:val="000000"/>
        </w:rPr>
        <w:t xml:space="preserve"> A</w:t>
      </w:r>
      <w:r w:rsidRPr="004A6DA8">
        <w:rPr>
          <w:rFonts w:ascii="Book Antiqua" w:eastAsia="Book Antiqua" w:hAnsi="Book Antiqua" w:cs="Book Antiqua"/>
          <w:color w:val="000000"/>
        </w:rPr>
        <w:t xml:space="preserve"> was the patient’s doctor.</w:t>
      </w:r>
      <w:bookmarkEnd w:id="6"/>
      <w:bookmarkEnd w:id="7"/>
    </w:p>
    <w:p w14:paraId="1F3A7043" w14:textId="77777777" w:rsidR="00A77B3E" w:rsidRPr="004A6DA8" w:rsidRDefault="00A77B3E" w:rsidP="004A6DA8">
      <w:pPr>
        <w:snapToGrid w:val="0"/>
        <w:spacing w:line="360" w:lineRule="auto"/>
        <w:jc w:val="both"/>
        <w:rPr>
          <w:rFonts w:ascii="Book Antiqua" w:hAnsi="Book Antiqua"/>
        </w:rPr>
      </w:pPr>
    </w:p>
    <w:p w14:paraId="1FF17430" w14:textId="666734C9"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Corresponding author: Ang Zeng, MD, Adjunct Professor, Surgeon, </w:t>
      </w:r>
      <w:r w:rsidR="00AC5AF0" w:rsidRPr="004A6DA8">
        <w:rPr>
          <w:rFonts w:ascii="Book Antiqua" w:eastAsia="Book Antiqua" w:hAnsi="Book Antiqua" w:cs="Book Antiqua"/>
          <w:bCs/>
          <w:color w:val="000000"/>
        </w:rPr>
        <w:t>Department of</w:t>
      </w:r>
      <w:r w:rsidR="00AC5AF0" w:rsidRPr="004A6DA8">
        <w:rPr>
          <w:rFonts w:ascii="Book Antiqua" w:eastAsia="Book Antiqua" w:hAnsi="Book Antiqua" w:cs="Book Antiqua"/>
          <w:b/>
          <w:bCs/>
          <w:color w:val="000000"/>
        </w:rPr>
        <w:t xml:space="preserve"> </w:t>
      </w:r>
      <w:r w:rsidR="00AC5AF0" w:rsidRPr="004A6DA8">
        <w:rPr>
          <w:rFonts w:ascii="Book Antiqua" w:eastAsia="Book Antiqua" w:hAnsi="Book Antiqua" w:cs="Book Antiqua"/>
          <w:color w:val="000000"/>
        </w:rPr>
        <w:t>Plastic Surgery</w:t>
      </w:r>
      <w:r w:rsidRPr="004A6DA8">
        <w:rPr>
          <w:rFonts w:ascii="Book Antiqua" w:eastAsia="Book Antiqua" w:hAnsi="Book Antiqua" w:cs="Book Antiqua"/>
          <w:color w:val="000000"/>
        </w:rPr>
        <w:t xml:space="preserve">, Peking Union Medical College Hospital, </w:t>
      </w:r>
      <w:bookmarkStart w:id="10" w:name="OLE_LINK19"/>
      <w:bookmarkStart w:id="11" w:name="OLE_LINK20"/>
      <w:r w:rsidR="00AC5AF0" w:rsidRPr="004A6DA8">
        <w:rPr>
          <w:rFonts w:ascii="Book Antiqua" w:eastAsia="Book Antiqua" w:hAnsi="Book Antiqua" w:cs="Book Antiqua"/>
          <w:color w:val="000000"/>
        </w:rPr>
        <w:t>No. 1 Shuaifu Yuan</w:t>
      </w:r>
      <w:bookmarkEnd w:id="10"/>
      <w:bookmarkEnd w:id="11"/>
      <w:r w:rsidRPr="004A6DA8">
        <w:rPr>
          <w:rFonts w:ascii="Book Antiqua" w:eastAsia="Book Antiqua" w:hAnsi="Book Antiqua" w:cs="Book Antiqua"/>
          <w:color w:val="000000"/>
        </w:rPr>
        <w:t>, Beijing 100730, China. zmzzxwk@126.com</w:t>
      </w:r>
    </w:p>
    <w:p w14:paraId="0D03119C" w14:textId="77777777" w:rsidR="00A77B3E" w:rsidRPr="004A6DA8" w:rsidRDefault="00A77B3E" w:rsidP="004A6DA8">
      <w:pPr>
        <w:snapToGrid w:val="0"/>
        <w:spacing w:line="360" w:lineRule="auto"/>
        <w:jc w:val="both"/>
        <w:rPr>
          <w:rFonts w:ascii="Book Antiqua" w:hAnsi="Book Antiqua"/>
        </w:rPr>
      </w:pPr>
    </w:p>
    <w:p w14:paraId="49C73BA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Received: </w:t>
      </w:r>
      <w:r w:rsidRPr="004A6DA8">
        <w:rPr>
          <w:rFonts w:ascii="Book Antiqua" w:eastAsia="Book Antiqua" w:hAnsi="Book Antiqua" w:cs="Book Antiqua"/>
          <w:color w:val="000000"/>
        </w:rPr>
        <w:t>May 23, 2020</w:t>
      </w:r>
    </w:p>
    <w:p w14:paraId="7B4949EA" w14:textId="3D0D9B1B" w:rsidR="00A77B3E" w:rsidRPr="004A6DA8" w:rsidRDefault="001E0B17" w:rsidP="004A6DA8">
      <w:pPr>
        <w:snapToGrid w:val="0"/>
        <w:spacing w:line="360" w:lineRule="auto"/>
        <w:jc w:val="both"/>
        <w:rPr>
          <w:rFonts w:ascii="Book Antiqua" w:eastAsia="Book Antiqua" w:hAnsi="Book Antiqua" w:cs="Book Antiqua"/>
          <w:color w:val="000000"/>
        </w:rPr>
      </w:pPr>
      <w:r w:rsidRPr="004A6DA8">
        <w:rPr>
          <w:rFonts w:ascii="Book Antiqua" w:eastAsia="Book Antiqua" w:hAnsi="Book Antiqua" w:cs="Book Antiqua"/>
          <w:b/>
          <w:bCs/>
          <w:color w:val="000000"/>
        </w:rPr>
        <w:t xml:space="preserve">Revised: </w:t>
      </w:r>
      <w:r w:rsidR="0005538B" w:rsidRPr="004A6DA8">
        <w:rPr>
          <w:rFonts w:ascii="Book Antiqua" w:eastAsia="Book Antiqua" w:hAnsi="Book Antiqua" w:cs="Book Antiqua"/>
          <w:color w:val="000000"/>
        </w:rPr>
        <w:t>November 30, 2020</w:t>
      </w:r>
    </w:p>
    <w:p w14:paraId="45A58FB1" w14:textId="601ED9D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Accepted: </w:t>
      </w:r>
      <w:r w:rsidR="00627DC9" w:rsidRPr="00627DC9">
        <w:rPr>
          <w:rFonts w:ascii="Book Antiqua" w:eastAsia="Book Antiqua" w:hAnsi="Book Antiqua" w:cs="Book Antiqua"/>
          <w:color w:val="000000"/>
        </w:rPr>
        <w:t>December 10, 2020</w:t>
      </w:r>
    </w:p>
    <w:p w14:paraId="7B86528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Published online: </w:t>
      </w:r>
    </w:p>
    <w:p w14:paraId="6B195EC8" w14:textId="77777777" w:rsidR="00A77B3E" w:rsidRPr="004A6DA8" w:rsidRDefault="00A77B3E" w:rsidP="004A6DA8">
      <w:pPr>
        <w:snapToGrid w:val="0"/>
        <w:spacing w:line="360" w:lineRule="auto"/>
        <w:jc w:val="both"/>
        <w:rPr>
          <w:rFonts w:ascii="Book Antiqua" w:hAnsi="Book Antiqua"/>
        </w:rPr>
        <w:sectPr w:rsidR="00A77B3E" w:rsidRPr="004A6DA8" w:rsidSect="00331091">
          <w:footerReference w:type="default" r:id="rId6"/>
          <w:pgSz w:w="12240" w:h="15840"/>
          <w:pgMar w:top="1440" w:right="1440" w:bottom="1440" w:left="1440" w:header="720" w:footer="720" w:gutter="0"/>
          <w:cols w:space="720"/>
          <w:docGrid w:linePitch="360"/>
        </w:sectPr>
      </w:pPr>
    </w:p>
    <w:p w14:paraId="475619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lastRenderedPageBreak/>
        <w:t>Abstract</w:t>
      </w:r>
    </w:p>
    <w:p w14:paraId="4D10397F"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BACKGROUND</w:t>
      </w:r>
    </w:p>
    <w:p w14:paraId="027AA3CB" w14:textId="77777777" w:rsidR="00A77B3E" w:rsidRPr="004A6DA8" w:rsidRDefault="001E0B17" w:rsidP="004A6DA8">
      <w:pPr>
        <w:snapToGrid w:val="0"/>
        <w:spacing w:line="360" w:lineRule="auto"/>
        <w:jc w:val="both"/>
        <w:rPr>
          <w:rFonts w:ascii="Book Antiqua" w:hAnsi="Book Antiqua"/>
        </w:rPr>
      </w:pPr>
      <w:bookmarkStart w:id="12" w:name="OLE_LINK28"/>
      <w:bookmarkStart w:id="13" w:name="OLE_LINK29"/>
      <w:r w:rsidRPr="004A6DA8">
        <w:rPr>
          <w:rFonts w:ascii="Book Antiqua" w:eastAsia="Book Antiqua" w:hAnsi="Book Antiqua" w:cs="Book Antiqua"/>
          <w:color w:val="000000"/>
        </w:rPr>
        <w:t>Microcystic adnexal carcinoma (MAC) is a rare malignant tumor of the skin that is commonly found on the face. It grows slowly and has a low mortality rate. However, for various reasons, including strong histological invasiveness, clinical inexperience and inadequate procedure design, immediate or permanent facial deformity may occur after surgical operations.</w:t>
      </w:r>
      <w:bookmarkEnd w:id="12"/>
      <w:bookmarkEnd w:id="13"/>
    </w:p>
    <w:p w14:paraId="35EA5061" w14:textId="77777777" w:rsidR="00A77B3E" w:rsidRPr="004A6DA8" w:rsidRDefault="00A77B3E" w:rsidP="004A6DA8">
      <w:pPr>
        <w:snapToGrid w:val="0"/>
        <w:spacing w:line="360" w:lineRule="auto"/>
        <w:jc w:val="both"/>
        <w:rPr>
          <w:rFonts w:ascii="Book Antiqua" w:hAnsi="Book Antiqua"/>
        </w:rPr>
      </w:pPr>
    </w:p>
    <w:p w14:paraId="791A647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CASE SUMMARY</w:t>
      </w:r>
    </w:p>
    <w:p w14:paraId="048D28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This article describes a middle-aged female artist who was diagnosed with MAC on the left upper lip. She declined the recommended treatment plan, which included two-stage reconstruction, skin grafting, or surgery that could have resulted in obvious facial dysfunction or esthetic deformity. We accurately designed a personalized procedure involving a “jigsaw puzzle advancement flap” for the patient based on the lesion location and the estimated area of skin loss. The procedure was successful; both pathological R0 resection and immediate and long-term esthetic reconstruction effects were achieved.</w:t>
      </w:r>
    </w:p>
    <w:p w14:paraId="364A7B58" w14:textId="77777777" w:rsidR="00A77B3E" w:rsidRPr="004A6DA8" w:rsidRDefault="00A77B3E" w:rsidP="004A6DA8">
      <w:pPr>
        <w:snapToGrid w:val="0"/>
        <w:spacing w:line="360" w:lineRule="auto"/>
        <w:jc w:val="both"/>
        <w:rPr>
          <w:rFonts w:ascii="Book Antiqua" w:hAnsi="Book Antiqua"/>
        </w:rPr>
      </w:pPr>
    </w:p>
    <w:p w14:paraId="626ABFA0"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CONCLUSION</w:t>
      </w:r>
    </w:p>
    <w:p w14:paraId="3446431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This study suggests that when treating facial MAC or other skin malignancies, a surgical team should have sufficient plastic surgery-related knowledge and skills. An optimal surgical plan for an individual is needed to achieve good facial esthetics and functional recovery and shorten the treatment course.</w:t>
      </w:r>
    </w:p>
    <w:p w14:paraId="06891E75" w14:textId="77777777" w:rsidR="00A77B3E" w:rsidRPr="004A6DA8" w:rsidRDefault="00A77B3E" w:rsidP="004A6DA8">
      <w:pPr>
        <w:snapToGrid w:val="0"/>
        <w:spacing w:line="360" w:lineRule="auto"/>
        <w:jc w:val="both"/>
        <w:rPr>
          <w:rFonts w:ascii="Book Antiqua" w:hAnsi="Book Antiqua"/>
        </w:rPr>
      </w:pPr>
    </w:p>
    <w:p w14:paraId="55621218" w14:textId="28E5BE6F"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Key Words: </w:t>
      </w:r>
      <w:bookmarkStart w:id="14" w:name="OLE_LINK24"/>
      <w:bookmarkStart w:id="15" w:name="OLE_LINK25"/>
      <w:r w:rsidR="0005538B" w:rsidRPr="004A6DA8">
        <w:rPr>
          <w:rFonts w:ascii="Book Antiqua" w:eastAsia="Book Antiqua" w:hAnsi="Book Antiqua" w:cs="Book Antiqua"/>
          <w:color w:val="000000"/>
        </w:rPr>
        <w:t>M</w:t>
      </w:r>
      <w:r w:rsidRPr="004A6DA8">
        <w:rPr>
          <w:rFonts w:ascii="Book Antiqua" w:eastAsia="Book Antiqua" w:hAnsi="Book Antiqua" w:cs="Book Antiqua"/>
          <w:color w:val="000000"/>
        </w:rPr>
        <w:t xml:space="preserve">icrocystic adnexal carcinoma; </w:t>
      </w:r>
      <w:r w:rsidR="0005538B" w:rsidRPr="004A6DA8">
        <w:rPr>
          <w:rFonts w:ascii="Book Antiqua" w:eastAsia="Book Antiqua" w:hAnsi="Book Antiqua" w:cs="Book Antiqua"/>
          <w:color w:val="000000"/>
        </w:rPr>
        <w:t>E</w:t>
      </w:r>
      <w:r w:rsidRPr="004A6DA8">
        <w:rPr>
          <w:rFonts w:ascii="Book Antiqua" w:eastAsia="Book Antiqua" w:hAnsi="Book Antiqua" w:cs="Book Antiqua"/>
          <w:color w:val="000000"/>
        </w:rPr>
        <w:t xml:space="preserve">sthetic reconstruction; </w:t>
      </w:r>
      <w:r w:rsidR="0005538B" w:rsidRPr="004A6DA8">
        <w:rPr>
          <w:rFonts w:ascii="Book Antiqua" w:eastAsia="Book Antiqua" w:hAnsi="Book Antiqua" w:cs="Book Antiqua"/>
          <w:color w:val="000000"/>
        </w:rPr>
        <w:t>J</w:t>
      </w:r>
      <w:r w:rsidRPr="004A6DA8">
        <w:rPr>
          <w:rFonts w:ascii="Book Antiqua" w:eastAsia="Book Antiqua" w:hAnsi="Book Antiqua" w:cs="Book Antiqua"/>
          <w:color w:val="000000"/>
        </w:rPr>
        <w:t xml:space="preserve">igsaw puzzle advancement flap; </w:t>
      </w:r>
      <w:bookmarkStart w:id="16" w:name="OLE_LINK11"/>
      <w:bookmarkStart w:id="17" w:name="OLE_LINK12"/>
      <w:r w:rsidR="0005538B" w:rsidRPr="004A6DA8">
        <w:rPr>
          <w:rFonts w:ascii="Book Antiqua" w:eastAsia="Book Antiqua" w:hAnsi="Book Antiqua" w:cs="Book Antiqua"/>
          <w:color w:val="000000"/>
        </w:rPr>
        <w:t>P</w:t>
      </w:r>
      <w:r w:rsidRPr="004A6DA8">
        <w:rPr>
          <w:rFonts w:ascii="Book Antiqua" w:eastAsia="Book Antiqua" w:hAnsi="Book Antiqua" w:cs="Book Antiqua"/>
          <w:color w:val="000000"/>
        </w:rPr>
        <w:t>lastic surgery</w:t>
      </w:r>
      <w:bookmarkEnd w:id="16"/>
      <w:bookmarkEnd w:id="17"/>
      <w:r w:rsidRPr="004A6DA8">
        <w:rPr>
          <w:rFonts w:ascii="Book Antiqua" w:eastAsia="Book Antiqua" w:hAnsi="Book Antiqua" w:cs="Book Antiqua"/>
          <w:color w:val="000000"/>
        </w:rPr>
        <w:t xml:space="preserve">; </w:t>
      </w:r>
      <w:r w:rsidR="0005538B" w:rsidRPr="004A6DA8">
        <w:rPr>
          <w:rFonts w:ascii="Book Antiqua" w:eastAsia="Book Antiqua" w:hAnsi="Book Antiqua" w:cs="Book Antiqua"/>
          <w:color w:val="000000"/>
        </w:rPr>
        <w:t>R</w:t>
      </w:r>
      <w:r w:rsidRPr="004A6DA8">
        <w:rPr>
          <w:rFonts w:ascii="Book Antiqua" w:eastAsia="Book Antiqua" w:hAnsi="Book Antiqua" w:cs="Book Antiqua"/>
          <w:color w:val="000000"/>
        </w:rPr>
        <w:t xml:space="preserve">econstruction; </w:t>
      </w:r>
      <w:r w:rsidR="0005538B" w:rsidRPr="004A6DA8">
        <w:rPr>
          <w:rFonts w:ascii="Book Antiqua" w:eastAsia="Book Antiqua" w:hAnsi="Book Antiqua" w:cs="Book Antiqua"/>
          <w:color w:val="000000"/>
        </w:rPr>
        <w:t>E</w:t>
      </w:r>
      <w:r w:rsidRPr="004A6DA8">
        <w:rPr>
          <w:rFonts w:ascii="Book Antiqua" w:eastAsia="Book Antiqua" w:hAnsi="Book Antiqua" w:cs="Book Antiqua"/>
          <w:color w:val="000000"/>
        </w:rPr>
        <w:t>sthetics</w:t>
      </w:r>
      <w:r w:rsidR="00AC5AF0" w:rsidRPr="004A6DA8">
        <w:rPr>
          <w:rFonts w:ascii="Book Antiqua" w:eastAsia="Book Antiqua" w:hAnsi="Book Antiqua" w:cs="Book Antiqua"/>
          <w:color w:val="000000"/>
        </w:rPr>
        <w:t>; Case report</w:t>
      </w:r>
      <w:bookmarkEnd w:id="14"/>
      <w:bookmarkEnd w:id="15"/>
    </w:p>
    <w:p w14:paraId="2E5D0746" w14:textId="77777777" w:rsidR="00A77B3E" w:rsidRPr="004A6DA8" w:rsidRDefault="00A77B3E" w:rsidP="004A6DA8">
      <w:pPr>
        <w:snapToGrid w:val="0"/>
        <w:spacing w:line="360" w:lineRule="auto"/>
        <w:jc w:val="both"/>
        <w:rPr>
          <w:rFonts w:ascii="Book Antiqua" w:hAnsi="Book Antiqua"/>
        </w:rPr>
      </w:pPr>
    </w:p>
    <w:p w14:paraId="41ECD921" w14:textId="33D23D48" w:rsidR="00A77B3E" w:rsidRPr="004A6DA8" w:rsidRDefault="001E0B17" w:rsidP="004A6DA8">
      <w:pPr>
        <w:snapToGrid w:val="0"/>
        <w:spacing w:line="360" w:lineRule="auto"/>
        <w:jc w:val="both"/>
        <w:rPr>
          <w:rFonts w:ascii="Book Antiqua" w:hAnsi="Book Antiqua"/>
        </w:rPr>
      </w:pPr>
      <w:bookmarkStart w:id="18" w:name="OLE_LINK14"/>
      <w:bookmarkStart w:id="19" w:name="OLE_LINK15"/>
      <w:r w:rsidRPr="004A6DA8">
        <w:rPr>
          <w:rFonts w:ascii="Book Antiqua" w:eastAsia="Book Antiqua" w:hAnsi="Book Antiqua" w:cs="Book Antiqua"/>
          <w:color w:val="000000"/>
        </w:rPr>
        <w:t>Xiao Y</w:t>
      </w:r>
      <w:r w:rsidR="0005538B" w:rsidRPr="004A6DA8">
        <w:rPr>
          <w:rFonts w:ascii="Book Antiqua" w:eastAsia="Book Antiqua" w:hAnsi="Book Antiqua" w:cs="Book Antiqua"/>
          <w:color w:val="000000"/>
        </w:rPr>
        <w:t>D</w:t>
      </w:r>
      <w:r w:rsidRPr="004A6DA8">
        <w:rPr>
          <w:rFonts w:ascii="Book Antiqua" w:eastAsia="Book Antiqua" w:hAnsi="Book Antiqua" w:cs="Book Antiqua"/>
          <w:color w:val="000000"/>
        </w:rPr>
        <w:t>, Zhang M</w:t>
      </w:r>
      <w:r w:rsidR="0005538B" w:rsidRPr="004A6DA8">
        <w:rPr>
          <w:rFonts w:ascii="Book Antiqua" w:eastAsia="Book Antiqua" w:hAnsi="Book Antiqua" w:cs="Book Antiqua"/>
          <w:color w:val="000000"/>
        </w:rPr>
        <w:t>Z</w:t>
      </w:r>
      <w:r w:rsidRPr="004A6DA8">
        <w:rPr>
          <w:rFonts w:ascii="Book Antiqua" w:eastAsia="Book Antiqua" w:hAnsi="Book Antiqua" w:cs="Book Antiqua"/>
          <w:color w:val="000000"/>
        </w:rPr>
        <w:t xml:space="preserve">, Zeng A. </w:t>
      </w:r>
      <w:r w:rsidR="00AC5AF0" w:rsidRPr="004A6DA8">
        <w:rPr>
          <w:rFonts w:ascii="Book Antiqua" w:eastAsia="Book Antiqua" w:hAnsi="Book Antiqua" w:cs="Book Antiqua"/>
          <w:color w:val="000000"/>
        </w:rPr>
        <w:t>Facial microcystic adnexal carcinoma — treatment with a “jigsaw puzzle” advancement flap and immediate esthetic reconstruction: A case report</w:t>
      </w:r>
      <w:r w:rsidRPr="004A6DA8">
        <w:rPr>
          <w:rFonts w:ascii="Book Antiqua" w:eastAsia="Book Antiqua" w:hAnsi="Book Antiqua" w:cs="Book Antiqua"/>
          <w:color w:val="000000"/>
        </w:rPr>
        <w:t xml:space="preserve">. </w:t>
      </w:r>
      <w:r w:rsidRPr="004A6DA8">
        <w:rPr>
          <w:rFonts w:ascii="Book Antiqua" w:eastAsia="Book Antiqua" w:hAnsi="Book Antiqua" w:cs="Book Antiqua"/>
          <w:i/>
          <w:iCs/>
          <w:color w:val="000000"/>
        </w:rPr>
        <w:t>World J Clin Cases</w:t>
      </w:r>
      <w:r w:rsidRPr="004A6DA8">
        <w:rPr>
          <w:rFonts w:ascii="Book Antiqua" w:eastAsia="Book Antiqua" w:hAnsi="Book Antiqua" w:cs="Book Antiqua"/>
          <w:color w:val="000000"/>
        </w:rPr>
        <w:t xml:space="preserve"> 2020; In press</w:t>
      </w:r>
    </w:p>
    <w:bookmarkEnd w:id="18"/>
    <w:bookmarkEnd w:id="19"/>
    <w:p w14:paraId="36529284" w14:textId="77777777" w:rsidR="00A77B3E" w:rsidRPr="004A6DA8" w:rsidRDefault="00A77B3E" w:rsidP="004A6DA8">
      <w:pPr>
        <w:snapToGrid w:val="0"/>
        <w:spacing w:line="360" w:lineRule="auto"/>
        <w:jc w:val="both"/>
        <w:rPr>
          <w:rFonts w:ascii="Book Antiqua" w:hAnsi="Book Antiqua"/>
        </w:rPr>
      </w:pPr>
    </w:p>
    <w:p w14:paraId="18CBAF64" w14:textId="2AA6FA7A"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lastRenderedPageBreak/>
        <w:t xml:space="preserve">Core Tip: </w:t>
      </w:r>
      <w:bookmarkStart w:id="20" w:name="OLE_LINK26"/>
      <w:bookmarkStart w:id="21" w:name="OLE_LINK27"/>
      <w:bookmarkStart w:id="22" w:name="OLE_LINK5"/>
      <w:bookmarkStart w:id="23" w:name="OLE_LINK6"/>
      <w:bookmarkStart w:id="24" w:name="OLE_LINK16"/>
      <w:r w:rsidRPr="004A6DA8">
        <w:rPr>
          <w:rFonts w:ascii="Book Antiqua" w:eastAsia="Book Antiqua" w:hAnsi="Book Antiqua" w:cs="Book Antiqua"/>
          <w:color w:val="000000"/>
        </w:rPr>
        <w:t>Microcystic adnexal carcinoma is a rare skin malignancy</w:t>
      </w:r>
      <w:r w:rsidR="000A3DD0">
        <w:rPr>
          <w:rFonts w:ascii="Book Antiqua" w:eastAsia="Book Antiqua" w:hAnsi="Book Antiqua" w:cs="Book Antiqua"/>
          <w:color w:val="000000"/>
        </w:rPr>
        <w:t>,</w:t>
      </w:r>
      <w:r w:rsidRPr="004A6DA8">
        <w:rPr>
          <w:rFonts w:ascii="Book Antiqua" w:eastAsia="Book Antiqua" w:hAnsi="Book Antiqua" w:cs="Book Antiqua"/>
          <w:color w:val="000000"/>
        </w:rPr>
        <w:t xml:space="preserve"> which has a low mortality rate. In this study, we offered a new idea in treating a patient with </w:t>
      </w:r>
      <w:r w:rsidR="0005538B" w:rsidRPr="004A6DA8">
        <w:rPr>
          <w:rFonts w:ascii="Book Antiqua" w:eastAsia="Book Antiqua" w:hAnsi="Book Antiqua" w:cs="Book Antiqua"/>
          <w:color w:val="000000"/>
        </w:rPr>
        <w:t>microcystic adnexal carcinoma</w:t>
      </w:r>
      <w:r w:rsidRPr="004A6DA8">
        <w:rPr>
          <w:rFonts w:ascii="Book Antiqua" w:eastAsia="Book Antiqua" w:hAnsi="Book Antiqua" w:cs="Book Antiqua"/>
          <w:color w:val="000000"/>
        </w:rPr>
        <w:t xml:space="preserve"> on the left upper lip and obtained satisfying esthetic reconstruction effect.</w:t>
      </w:r>
      <w:bookmarkEnd w:id="20"/>
      <w:bookmarkEnd w:id="21"/>
    </w:p>
    <w:bookmarkEnd w:id="22"/>
    <w:bookmarkEnd w:id="23"/>
    <w:bookmarkEnd w:id="24"/>
    <w:p w14:paraId="7C3C2902" w14:textId="60A6E427" w:rsidR="00A77B3E" w:rsidRPr="004A6DA8" w:rsidRDefault="0005538B" w:rsidP="004A6DA8">
      <w:pPr>
        <w:snapToGrid w:val="0"/>
        <w:spacing w:line="360" w:lineRule="auto"/>
        <w:jc w:val="both"/>
        <w:rPr>
          <w:rFonts w:ascii="Book Antiqua" w:hAnsi="Book Antiqua"/>
        </w:rPr>
      </w:pPr>
      <w:r w:rsidRPr="004A6DA8">
        <w:rPr>
          <w:rFonts w:ascii="Book Antiqua" w:hAnsi="Book Antiqua"/>
        </w:rPr>
        <w:br w:type="page"/>
      </w:r>
      <w:r w:rsidR="001E0B17" w:rsidRPr="004A6DA8">
        <w:rPr>
          <w:rFonts w:ascii="Book Antiqua" w:eastAsia="Book Antiqua" w:hAnsi="Book Antiqua" w:cs="Book Antiqua"/>
          <w:b/>
          <w:caps/>
          <w:color w:val="000000"/>
          <w:u w:val="single"/>
        </w:rPr>
        <w:lastRenderedPageBreak/>
        <w:t>INTRODUCTION</w:t>
      </w:r>
    </w:p>
    <w:p w14:paraId="2AFE384D" w14:textId="5C7CEF9C" w:rsidR="00A77B3E" w:rsidRPr="004A6DA8" w:rsidRDefault="001E0B17" w:rsidP="004A6DA8">
      <w:pPr>
        <w:snapToGrid w:val="0"/>
        <w:spacing w:line="360" w:lineRule="auto"/>
        <w:jc w:val="both"/>
        <w:rPr>
          <w:rFonts w:ascii="Book Antiqua" w:hAnsi="Book Antiqua"/>
        </w:rPr>
      </w:pPr>
      <w:bookmarkStart w:id="25" w:name="OLE_LINK30"/>
      <w:bookmarkStart w:id="26" w:name="OLE_LINK31"/>
      <w:r w:rsidRPr="004A6DA8">
        <w:rPr>
          <w:rFonts w:ascii="Book Antiqua" w:eastAsia="Book Antiqua" w:hAnsi="Book Antiqua" w:cs="Book Antiqua"/>
          <w:color w:val="000000"/>
        </w:rPr>
        <w:t>Microcystic adnexal carcinoma (MAC) is a rare skin malignancy that was first reported by Goldstein</w:t>
      </w:r>
      <w:r w:rsidR="00AC5AF0" w:rsidRPr="004A6DA8">
        <w:rPr>
          <w:rFonts w:ascii="Book Antiqua" w:eastAsia="Book Antiqua" w:hAnsi="Book Antiqua" w:cs="Book Antiqua"/>
          <w:color w:val="000000"/>
        </w:rPr>
        <w:t xml:space="preserve"> </w:t>
      </w:r>
      <w:r w:rsidR="00AC5AF0" w:rsidRPr="004A6DA8">
        <w:rPr>
          <w:rFonts w:ascii="Book Antiqua" w:eastAsia="Book Antiqua" w:hAnsi="Book Antiqua" w:cs="Book Antiqua"/>
          <w:i/>
          <w:color w:val="000000"/>
        </w:rPr>
        <w:t>et al</w:t>
      </w:r>
      <w:r w:rsidRPr="004A6DA8">
        <w:rPr>
          <w:rFonts w:ascii="Book Antiqua" w:eastAsia="Book Antiqua" w:hAnsi="Book Antiqua" w:cs="Book Antiqua"/>
          <w:color w:val="000000"/>
          <w:vertAlign w:val="superscript"/>
        </w:rPr>
        <w:t>[1]</w:t>
      </w:r>
      <w:r w:rsidRPr="004A6DA8">
        <w:rPr>
          <w:rFonts w:ascii="Book Antiqua" w:eastAsia="Book Antiqua" w:hAnsi="Book Antiqua" w:cs="Book Antiqua"/>
          <w:color w:val="000000"/>
        </w:rPr>
        <w:t xml:space="preserve"> in 1982. Mostly </w:t>
      </w:r>
      <w:r w:rsidR="000A3DD0">
        <w:rPr>
          <w:rFonts w:ascii="Book Antiqua" w:eastAsia="Book Antiqua" w:hAnsi="Book Antiqua" w:cs="Book Antiqua"/>
          <w:color w:val="000000"/>
        </w:rPr>
        <w:t>occurring as a</w:t>
      </w:r>
      <w:r w:rsidR="000A3DD0" w:rsidRPr="004A6DA8">
        <w:rPr>
          <w:rFonts w:ascii="Book Antiqua" w:eastAsia="Book Antiqua" w:hAnsi="Book Antiqua" w:cs="Book Antiqua"/>
          <w:color w:val="000000"/>
        </w:rPr>
        <w:t xml:space="preserve"> </w:t>
      </w:r>
      <w:r w:rsidRPr="004A6DA8">
        <w:rPr>
          <w:rFonts w:ascii="Book Antiqua" w:eastAsia="Book Antiqua" w:hAnsi="Book Antiqua" w:cs="Book Antiqua"/>
          <w:color w:val="000000"/>
        </w:rPr>
        <w:t xml:space="preserve">single </w:t>
      </w:r>
      <w:r w:rsidR="000A3DD0">
        <w:rPr>
          <w:rFonts w:ascii="Book Antiqua" w:eastAsia="Book Antiqua" w:hAnsi="Book Antiqua" w:cs="Book Antiqua"/>
          <w:color w:val="000000"/>
        </w:rPr>
        <w:t xml:space="preserve">lesion </w:t>
      </w:r>
      <w:r w:rsidRPr="004A6DA8">
        <w:rPr>
          <w:rFonts w:ascii="Book Antiqua" w:eastAsia="Book Antiqua" w:hAnsi="Book Antiqua" w:cs="Book Antiqua"/>
          <w:color w:val="000000"/>
        </w:rPr>
        <w:t>on the face, MAC grows slowly and has a low mortality rate. The major treatment approach is radical resection. The postoperative recurrence rate is high because MAC exhibits irregular invasive growth and is difficult to pathologically diagnose. Surgical treatment often leads to immediate or permanent facial deformities, which seriously affect patients’ quality of life and psychological health. Based on our successful experience treating a patient with MAC on the left upper lip, we present a new idea to address the importance of adequate pre-planning before surgery and esthetic reconstruction of body surfaces in the context of MAC.</w:t>
      </w:r>
    </w:p>
    <w:bookmarkEnd w:id="25"/>
    <w:bookmarkEnd w:id="26"/>
    <w:p w14:paraId="75C29E23" w14:textId="77777777" w:rsidR="00A77B3E" w:rsidRPr="004A6DA8" w:rsidRDefault="00A77B3E" w:rsidP="004A6DA8">
      <w:pPr>
        <w:snapToGrid w:val="0"/>
        <w:spacing w:line="360" w:lineRule="auto"/>
        <w:jc w:val="both"/>
        <w:rPr>
          <w:rFonts w:ascii="Book Antiqua" w:hAnsi="Book Antiqua"/>
        </w:rPr>
      </w:pPr>
    </w:p>
    <w:p w14:paraId="46399F73"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CASE PRESENTATION</w:t>
      </w:r>
    </w:p>
    <w:p w14:paraId="2BA6C6A3"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Chief complaints</w:t>
      </w:r>
    </w:p>
    <w:p w14:paraId="381F161C" w14:textId="77777777" w:rsidR="00A77B3E" w:rsidRPr="004A6DA8" w:rsidRDefault="001E0B17" w:rsidP="004A6DA8">
      <w:pPr>
        <w:snapToGrid w:val="0"/>
        <w:spacing w:line="360" w:lineRule="auto"/>
        <w:jc w:val="both"/>
        <w:rPr>
          <w:rFonts w:ascii="Book Antiqua" w:hAnsi="Book Antiqua"/>
        </w:rPr>
      </w:pPr>
      <w:bookmarkStart w:id="27" w:name="OLE_LINK32"/>
      <w:bookmarkStart w:id="28" w:name="OLE_LINK33"/>
      <w:r w:rsidRPr="004A6DA8">
        <w:rPr>
          <w:rFonts w:ascii="Book Antiqua" w:eastAsia="Book Antiqua" w:hAnsi="Book Antiqua" w:cs="Book Antiqua"/>
          <w:color w:val="000000"/>
        </w:rPr>
        <w:t xml:space="preserve">A 60-year-old female presented with complaints of a slowly growing mass on her left upper lip for 8 years. </w:t>
      </w:r>
    </w:p>
    <w:bookmarkEnd w:id="27"/>
    <w:bookmarkEnd w:id="28"/>
    <w:p w14:paraId="1BA0012C" w14:textId="77777777" w:rsidR="00A77B3E" w:rsidRPr="004A6DA8" w:rsidRDefault="00A77B3E" w:rsidP="004A6DA8">
      <w:pPr>
        <w:snapToGrid w:val="0"/>
        <w:spacing w:line="360" w:lineRule="auto"/>
        <w:jc w:val="both"/>
        <w:rPr>
          <w:rFonts w:ascii="Book Antiqua" w:hAnsi="Book Antiqua"/>
        </w:rPr>
      </w:pPr>
    </w:p>
    <w:p w14:paraId="6459B60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History of present illness</w:t>
      </w:r>
    </w:p>
    <w:p w14:paraId="60A8D121" w14:textId="303B6455" w:rsidR="00A77B3E" w:rsidRPr="004A6DA8" w:rsidRDefault="001E0B17" w:rsidP="004A6DA8">
      <w:pPr>
        <w:snapToGrid w:val="0"/>
        <w:spacing w:line="360" w:lineRule="auto"/>
        <w:jc w:val="both"/>
        <w:rPr>
          <w:rFonts w:ascii="Book Antiqua" w:hAnsi="Book Antiqua"/>
        </w:rPr>
      </w:pPr>
      <w:bookmarkStart w:id="29" w:name="OLE_LINK34"/>
      <w:r w:rsidRPr="004A6DA8">
        <w:rPr>
          <w:rFonts w:ascii="Book Antiqua" w:eastAsia="Book Antiqua" w:hAnsi="Book Antiqua" w:cs="Book Antiqua"/>
          <w:color w:val="000000"/>
        </w:rPr>
        <w:t xml:space="preserve">The mass was soybean-sized and did not cause any specific discomfort. One month earlier, this patient considered the mass might </w:t>
      </w:r>
      <w:r w:rsidR="000A3DD0">
        <w:rPr>
          <w:rFonts w:ascii="Book Antiqua" w:eastAsia="Book Antiqua" w:hAnsi="Book Antiqua" w:cs="Book Antiqua"/>
          <w:color w:val="000000"/>
        </w:rPr>
        <w:t xml:space="preserve">be </w:t>
      </w:r>
      <w:r w:rsidRPr="004A6DA8">
        <w:rPr>
          <w:rFonts w:ascii="Book Antiqua" w:eastAsia="Book Antiqua" w:hAnsi="Book Antiqua" w:cs="Book Antiqua"/>
          <w:color w:val="000000"/>
        </w:rPr>
        <w:t>continuous</w:t>
      </w:r>
      <w:r w:rsidR="000A3DD0">
        <w:rPr>
          <w:rFonts w:ascii="Book Antiqua" w:eastAsia="Book Antiqua" w:hAnsi="Book Antiqua" w:cs="Book Antiqua"/>
          <w:color w:val="000000"/>
        </w:rPr>
        <w:t>ly</w:t>
      </w:r>
      <w:r w:rsidRPr="004A6DA8">
        <w:rPr>
          <w:rFonts w:ascii="Book Antiqua" w:eastAsia="Book Antiqua" w:hAnsi="Book Antiqua" w:cs="Book Antiqua"/>
          <w:color w:val="000000"/>
        </w:rPr>
        <w:t xml:space="preserve"> growing and decided to remove it. She went to another hospital and </w:t>
      </w:r>
      <w:r w:rsidR="000A3DD0">
        <w:rPr>
          <w:rFonts w:ascii="Book Antiqua" w:eastAsia="Book Antiqua" w:hAnsi="Book Antiqua" w:cs="Book Antiqua"/>
          <w:color w:val="000000"/>
        </w:rPr>
        <w:t xml:space="preserve">was </w:t>
      </w:r>
      <w:r w:rsidRPr="004A6DA8">
        <w:rPr>
          <w:rFonts w:ascii="Book Antiqua" w:eastAsia="Book Antiqua" w:hAnsi="Book Antiqua" w:cs="Book Antiqua"/>
          <w:color w:val="000000"/>
        </w:rPr>
        <w:t xml:space="preserve">diagnosed </w:t>
      </w:r>
      <w:r w:rsidR="000A3DD0">
        <w:rPr>
          <w:rFonts w:ascii="Book Antiqua" w:eastAsia="Book Antiqua" w:hAnsi="Book Antiqua" w:cs="Book Antiqua"/>
          <w:color w:val="000000"/>
        </w:rPr>
        <w:t>with</w:t>
      </w:r>
      <w:r w:rsidRPr="004A6DA8">
        <w:rPr>
          <w:rFonts w:ascii="Book Antiqua" w:eastAsia="Book Antiqua" w:hAnsi="Book Antiqua" w:cs="Book Antiqua"/>
          <w:color w:val="000000"/>
        </w:rPr>
        <w:t xml:space="preserve"> pigmented nevus. The mass was removed without any extended resection and the wound was directly closed. Th</w:t>
      </w:r>
      <w:r w:rsidR="000A3DD0">
        <w:rPr>
          <w:rFonts w:ascii="Book Antiqua" w:eastAsia="Book Antiqua" w:hAnsi="Book Antiqua" w:cs="Book Antiqua"/>
          <w:color w:val="000000"/>
        </w:rPr>
        <w:t>e</w:t>
      </w:r>
      <w:r w:rsidRPr="004A6DA8">
        <w:rPr>
          <w:rFonts w:ascii="Book Antiqua" w:eastAsia="Book Antiqua" w:hAnsi="Book Antiqua" w:cs="Book Antiqua"/>
          <w:color w:val="000000"/>
        </w:rPr>
        <w:t xml:space="preserve"> patient recovered well and removed </w:t>
      </w:r>
      <w:r w:rsidR="000A3DD0">
        <w:rPr>
          <w:rFonts w:ascii="Book Antiqua" w:eastAsia="Book Antiqua" w:hAnsi="Book Antiqua" w:cs="Book Antiqua"/>
          <w:color w:val="000000"/>
        </w:rPr>
        <w:t xml:space="preserve">the </w:t>
      </w:r>
      <w:r w:rsidRPr="004A6DA8">
        <w:rPr>
          <w:rFonts w:ascii="Book Antiqua" w:eastAsia="Book Antiqua" w:hAnsi="Book Antiqua" w:cs="Book Antiqua"/>
          <w:color w:val="000000"/>
        </w:rPr>
        <w:t>sutures on time with no infection or other complications occurr</w:t>
      </w:r>
      <w:r w:rsidR="000A3DD0">
        <w:rPr>
          <w:rFonts w:ascii="Book Antiqua" w:eastAsia="Book Antiqua" w:hAnsi="Book Antiqua" w:cs="Book Antiqua"/>
          <w:color w:val="000000"/>
        </w:rPr>
        <w:t>ing</w:t>
      </w:r>
      <w:r w:rsidRPr="004A6DA8">
        <w:rPr>
          <w:rFonts w:ascii="Book Antiqua" w:eastAsia="Book Antiqua" w:hAnsi="Book Antiqua" w:cs="Book Antiqua"/>
          <w:color w:val="000000"/>
        </w:rPr>
        <w:t xml:space="preserve">. Postoperative pathological and immunohistochemical diagnosis indicated skin MAC with positive lateral and basal margins. </w:t>
      </w:r>
    </w:p>
    <w:bookmarkEnd w:id="29"/>
    <w:p w14:paraId="476BCDBB" w14:textId="77777777" w:rsidR="00A77B3E" w:rsidRPr="004A6DA8" w:rsidRDefault="00A77B3E" w:rsidP="004A6DA8">
      <w:pPr>
        <w:snapToGrid w:val="0"/>
        <w:spacing w:line="360" w:lineRule="auto"/>
        <w:jc w:val="both"/>
        <w:rPr>
          <w:rFonts w:ascii="Book Antiqua" w:hAnsi="Book Antiqua"/>
        </w:rPr>
      </w:pPr>
    </w:p>
    <w:p w14:paraId="0DC06A9C"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History of past illness</w:t>
      </w:r>
    </w:p>
    <w:p w14:paraId="29C696D3" w14:textId="77777777" w:rsidR="00A77B3E" w:rsidRPr="004A6DA8" w:rsidRDefault="001E0B17" w:rsidP="004A6DA8">
      <w:pPr>
        <w:snapToGrid w:val="0"/>
        <w:spacing w:line="360" w:lineRule="auto"/>
        <w:jc w:val="both"/>
        <w:rPr>
          <w:rFonts w:ascii="Book Antiqua" w:hAnsi="Book Antiqua"/>
        </w:rPr>
      </w:pPr>
      <w:bookmarkStart w:id="30" w:name="OLE_LINK35"/>
      <w:r w:rsidRPr="004A6DA8">
        <w:rPr>
          <w:rFonts w:ascii="Book Antiqua" w:eastAsia="Book Antiqua" w:hAnsi="Book Antiqua" w:cs="Book Antiqua"/>
          <w:color w:val="000000"/>
        </w:rPr>
        <w:t>The patient had a history of surgery for papillary thyroid carcinoma and denied any history of postoperative radiotherapy. No other positive history of past illness was offered.</w:t>
      </w:r>
    </w:p>
    <w:bookmarkEnd w:id="30"/>
    <w:p w14:paraId="4294E050" w14:textId="77777777" w:rsidR="00A77B3E" w:rsidRPr="004A6DA8" w:rsidRDefault="00A77B3E" w:rsidP="004A6DA8">
      <w:pPr>
        <w:snapToGrid w:val="0"/>
        <w:spacing w:line="360" w:lineRule="auto"/>
        <w:jc w:val="both"/>
        <w:rPr>
          <w:rFonts w:ascii="Book Antiqua" w:hAnsi="Book Antiqua"/>
        </w:rPr>
      </w:pPr>
    </w:p>
    <w:p w14:paraId="646E37B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Personal and family history</w:t>
      </w:r>
    </w:p>
    <w:p w14:paraId="735CAC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This patient declared no smoking or alcohol history and any other noteworthy family medical history.</w:t>
      </w:r>
    </w:p>
    <w:p w14:paraId="4545C00B" w14:textId="77777777" w:rsidR="00A77B3E" w:rsidRPr="004A6DA8" w:rsidRDefault="00A77B3E" w:rsidP="004A6DA8">
      <w:pPr>
        <w:snapToGrid w:val="0"/>
        <w:spacing w:line="360" w:lineRule="auto"/>
        <w:jc w:val="both"/>
        <w:rPr>
          <w:rFonts w:ascii="Book Antiqua" w:hAnsi="Book Antiqua"/>
        </w:rPr>
      </w:pPr>
    </w:p>
    <w:p w14:paraId="1FE53858"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Physical examination</w:t>
      </w:r>
    </w:p>
    <w:p w14:paraId="37AF5359" w14:textId="77777777" w:rsidR="00A77B3E" w:rsidRPr="004A6DA8" w:rsidRDefault="001E0B17" w:rsidP="004A6DA8">
      <w:pPr>
        <w:snapToGrid w:val="0"/>
        <w:spacing w:line="360" w:lineRule="auto"/>
        <w:jc w:val="both"/>
        <w:rPr>
          <w:rFonts w:ascii="Book Antiqua" w:hAnsi="Book Antiqua"/>
        </w:rPr>
      </w:pPr>
      <w:bookmarkStart w:id="31" w:name="OLE_LINK7"/>
      <w:bookmarkStart w:id="32" w:name="OLE_LINK8"/>
      <w:r w:rsidRPr="004A6DA8">
        <w:rPr>
          <w:rFonts w:ascii="Book Antiqua" w:eastAsia="Book Antiqua" w:hAnsi="Book Antiqua" w:cs="Book Antiqua"/>
          <w:color w:val="000000"/>
        </w:rPr>
        <w:t xml:space="preserve">Physical examination on admission showed a light red scar on the left upper lip with a length of approximately 3 cm (Figure 1A). </w:t>
      </w:r>
    </w:p>
    <w:bookmarkEnd w:id="31"/>
    <w:bookmarkEnd w:id="32"/>
    <w:p w14:paraId="057D066F" w14:textId="77777777" w:rsidR="00A77B3E" w:rsidRPr="004A6DA8" w:rsidRDefault="00A77B3E" w:rsidP="004A6DA8">
      <w:pPr>
        <w:snapToGrid w:val="0"/>
        <w:spacing w:line="360" w:lineRule="auto"/>
        <w:jc w:val="both"/>
        <w:rPr>
          <w:rFonts w:ascii="Book Antiqua" w:hAnsi="Book Antiqua"/>
        </w:rPr>
      </w:pPr>
    </w:p>
    <w:p w14:paraId="286C87FF"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FINAL DIAGNOSIS</w:t>
      </w:r>
    </w:p>
    <w:p w14:paraId="66AA19E6"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According to pathological and immunohistochemical diagnosis, this patient was diagnosed as MAC on left upper lip with positive lateral and basal margins.</w:t>
      </w:r>
    </w:p>
    <w:p w14:paraId="26B08BB6" w14:textId="77777777" w:rsidR="00A77B3E" w:rsidRPr="004A6DA8" w:rsidRDefault="00A77B3E" w:rsidP="004A6DA8">
      <w:pPr>
        <w:snapToGrid w:val="0"/>
        <w:spacing w:line="360" w:lineRule="auto"/>
        <w:jc w:val="both"/>
        <w:rPr>
          <w:rFonts w:ascii="Book Antiqua" w:hAnsi="Book Antiqua"/>
        </w:rPr>
      </w:pPr>
    </w:p>
    <w:p w14:paraId="5DEC81F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TREATMENT</w:t>
      </w:r>
    </w:p>
    <w:p w14:paraId="554280B9" w14:textId="7184E28C"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Considering the rareness of MAC in Asian populations, we recommended Mohs micrographic surgery (MMS) or extended surgical resection as a treatment plan based on existing treatment principles. All these surgical procedures included two-stage reconstruction</w:t>
      </w:r>
      <w:r w:rsidR="000A3DD0">
        <w:rPr>
          <w:rFonts w:ascii="Book Antiqua" w:eastAsia="Book Antiqua" w:hAnsi="Book Antiqua" w:cs="Book Antiqua"/>
          <w:color w:val="000000"/>
        </w:rPr>
        <w:t xml:space="preserve"> and</w:t>
      </w:r>
      <w:r w:rsidRPr="004A6DA8">
        <w:rPr>
          <w:rFonts w:ascii="Book Antiqua" w:eastAsia="Book Antiqua" w:hAnsi="Book Antiqua" w:cs="Book Antiqua"/>
          <w:color w:val="000000"/>
        </w:rPr>
        <w:t xml:space="preserve"> skin grafting</w:t>
      </w:r>
      <w:r w:rsidR="000A3DD0">
        <w:rPr>
          <w:rFonts w:ascii="Book Antiqua" w:eastAsia="Book Antiqua" w:hAnsi="Book Antiqua" w:cs="Book Antiqua"/>
          <w:color w:val="000000"/>
        </w:rPr>
        <w:t>,</w:t>
      </w:r>
      <w:r w:rsidRPr="004A6DA8">
        <w:rPr>
          <w:rFonts w:ascii="Book Antiqua" w:eastAsia="Book Antiqua" w:hAnsi="Book Antiqua" w:cs="Book Antiqua"/>
          <w:color w:val="000000"/>
        </w:rPr>
        <w:t xml:space="preserve"> and may </w:t>
      </w:r>
      <w:r w:rsidR="000A3DD0">
        <w:rPr>
          <w:rFonts w:ascii="Book Antiqua" w:eastAsia="Book Antiqua" w:hAnsi="Book Antiqua" w:cs="Book Antiqua"/>
          <w:color w:val="000000"/>
        </w:rPr>
        <w:t xml:space="preserve">have </w:t>
      </w:r>
      <w:r w:rsidRPr="004A6DA8">
        <w:rPr>
          <w:rFonts w:ascii="Book Antiqua" w:eastAsia="Book Antiqua" w:hAnsi="Book Antiqua" w:cs="Book Antiqua"/>
          <w:color w:val="000000"/>
        </w:rPr>
        <w:t>cause</w:t>
      </w:r>
      <w:r w:rsidR="000A3DD0">
        <w:rPr>
          <w:rFonts w:ascii="Book Antiqua" w:eastAsia="Book Antiqua" w:hAnsi="Book Antiqua" w:cs="Book Antiqua"/>
          <w:color w:val="000000"/>
        </w:rPr>
        <w:t>d</w:t>
      </w:r>
      <w:r w:rsidRPr="004A6DA8">
        <w:rPr>
          <w:rFonts w:ascii="Book Antiqua" w:eastAsia="Book Antiqua" w:hAnsi="Book Antiqua" w:cs="Book Antiqua"/>
          <w:color w:val="000000"/>
        </w:rPr>
        <w:t xml:space="preserve"> obvious facial dysfunction or esthetic deformity. The patient consented to surgery; however, because she was an artist and had high expectations for postoperative facial appearance, she declined the original surgical plan. These preferences required us to deeply understand the facial skin defect caused by surgery and fully control the facial appearance after reconstruction.</w:t>
      </w:r>
    </w:p>
    <w:p w14:paraId="7351288C" w14:textId="2634D592"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To this end, we referred to the “jigsaw puzzle advancement flap” concept proposed by Paradisi</w:t>
      </w:r>
      <w:r w:rsidR="004A6DA8" w:rsidRPr="004A6DA8">
        <w:rPr>
          <w:rFonts w:ascii="Book Antiqua" w:eastAsia="Book Antiqua" w:hAnsi="Book Antiqua" w:cs="Book Antiqua"/>
          <w:color w:val="000000"/>
        </w:rPr>
        <w:t xml:space="preserve"> </w:t>
      </w:r>
      <w:r w:rsidR="004A6DA8" w:rsidRPr="004A6DA8">
        <w:rPr>
          <w:rFonts w:ascii="Book Antiqua" w:eastAsia="Book Antiqua" w:hAnsi="Book Antiqua" w:cs="Book Antiqua"/>
          <w:i/>
          <w:color w:val="000000"/>
        </w:rPr>
        <w:t>et al</w:t>
      </w:r>
      <w:r w:rsidRPr="004A6DA8">
        <w:rPr>
          <w:rFonts w:ascii="Book Antiqua" w:eastAsia="Book Antiqua" w:hAnsi="Book Antiqua" w:cs="Book Antiqua"/>
          <w:color w:val="000000"/>
          <w:vertAlign w:val="superscript"/>
        </w:rPr>
        <w:t>[2]</w:t>
      </w:r>
      <w:r w:rsidRPr="004A6DA8">
        <w:rPr>
          <w:rFonts w:ascii="Book Antiqua" w:eastAsia="Book Antiqua" w:hAnsi="Book Antiqua" w:cs="Book Antiqua"/>
          <w:color w:val="000000"/>
        </w:rPr>
        <w:t xml:space="preserve"> and performed one-stage reconstruction of the lateral subunit of the patient’s left upper lip (Figure 1B). To completely remove the mass, an incision was made along a marked line 1.5 cm from the edge of the original surgical scar, superior to the lower edge of the alae nasi and inferior to the vermilion border, with depth to the deep surface of the orbicularis oris muscle. Intraoperative frozen section indicated negative cutting margins. In accordance with our plan, we designed and used a puzzle </w:t>
      </w:r>
      <w:r w:rsidRPr="004A6DA8">
        <w:rPr>
          <w:rFonts w:ascii="Book Antiqua" w:eastAsia="Book Antiqua" w:hAnsi="Book Antiqua" w:cs="Book Antiqua"/>
          <w:color w:val="000000"/>
        </w:rPr>
        <w:lastRenderedPageBreak/>
        <w:t xml:space="preserve">advancement flap for repair of the dog-ear deformity. The wound was then closed with layered intermittent sutures (Figure 2). </w:t>
      </w:r>
    </w:p>
    <w:p w14:paraId="0B8D7FEB" w14:textId="77777777" w:rsidR="00A77B3E" w:rsidRPr="004A6DA8" w:rsidRDefault="00A77B3E" w:rsidP="002953A3">
      <w:pPr>
        <w:snapToGrid w:val="0"/>
        <w:spacing w:line="360" w:lineRule="auto"/>
        <w:jc w:val="both"/>
        <w:rPr>
          <w:rFonts w:ascii="Book Antiqua" w:hAnsi="Book Antiqua"/>
        </w:rPr>
      </w:pPr>
    </w:p>
    <w:p w14:paraId="4E7113F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OUTCOME AND FOLLOW-UP</w:t>
      </w:r>
    </w:p>
    <w:p w14:paraId="6318C4E6" w14:textId="11F4149E"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The operation went smoothly, and the patient recovered and was discharged. Postoperative paraffin-embedded sections and </w:t>
      </w:r>
      <w:r w:rsidR="000A3DD0">
        <w:rPr>
          <w:rFonts w:ascii="Book Antiqua" w:eastAsia="Book Antiqua" w:hAnsi="Book Antiqua" w:cs="Book Antiqua"/>
          <w:color w:val="000000"/>
        </w:rPr>
        <w:t>i</w:t>
      </w:r>
      <w:r w:rsidRPr="004A6DA8">
        <w:rPr>
          <w:rFonts w:ascii="Book Antiqua" w:eastAsia="Book Antiqua" w:hAnsi="Book Antiqua" w:cs="Book Antiqua"/>
          <w:color w:val="000000"/>
        </w:rPr>
        <w:t>mmunohistochemical results confirmed the diagnosis of MAC and showed negative resection margins (Figure 3). Examinations immediately after surgery and at 1 year of follow-up showed that the surgical incision healed well without obvious scarring. The bilateral nasolabial folds and the philtrum were essentially symmetrical and exhibited good facial sensation and movement function (Figure 4). The patient was satisfied with the effectiveness of treatment.</w:t>
      </w:r>
    </w:p>
    <w:p w14:paraId="48468C49" w14:textId="77777777" w:rsidR="00A77B3E" w:rsidRPr="004A6DA8" w:rsidRDefault="00A77B3E" w:rsidP="004A6DA8">
      <w:pPr>
        <w:snapToGrid w:val="0"/>
        <w:spacing w:line="360" w:lineRule="auto"/>
        <w:jc w:val="both"/>
        <w:rPr>
          <w:rFonts w:ascii="Book Antiqua" w:hAnsi="Book Antiqua"/>
        </w:rPr>
      </w:pPr>
    </w:p>
    <w:p w14:paraId="5580B97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DISCUSSION</w:t>
      </w:r>
    </w:p>
    <w:p w14:paraId="4657E81E" w14:textId="664634AB"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MAC is a rare skin malignant tumor with slow growth but locally asymmetric invasion. Reports have indicated an incidence of MAC of approximately 16-65 per million individuals</w:t>
      </w:r>
      <w:r w:rsidRPr="004A6DA8">
        <w:rPr>
          <w:rFonts w:ascii="Book Antiqua" w:eastAsia="Book Antiqua" w:hAnsi="Book Antiqua" w:cs="Book Antiqua"/>
          <w:color w:val="000000"/>
          <w:vertAlign w:val="superscript"/>
        </w:rPr>
        <w:t>[3-6]</w:t>
      </w:r>
      <w:r w:rsidRPr="004A6DA8">
        <w:rPr>
          <w:rFonts w:ascii="Book Antiqua" w:eastAsia="Book Antiqua" w:hAnsi="Book Antiqua" w:cs="Book Antiqua"/>
          <w:color w:val="000000"/>
        </w:rPr>
        <w:t>. Moreover, 90% of reported cases of MAC have involved middle-aged Caucasians, although occasional cases involving patients of African or Asian descent have been reported</w:t>
      </w:r>
      <w:r w:rsidRPr="004A6DA8">
        <w:rPr>
          <w:rFonts w:ascii="Book Antiqua" w:eastAsia="Book Antiqua" w:hAnsi="Book Antiqua" w:cs="Book Antiqua"/>
          <w:color w:val="000000"/>
          <w:vertAlign w:val="superscript"/>
        </w:rPr>
        <w:t>[7-9]</w:t>
      </w:r>
      <w:r w:rsidRPr="004A6DA8">
        <w:rPr>
          <w:rFonts w:ascii="Book Antiqua" w:eastAsia="Book Antiqua" w:hAnsi="Book Antiqua" w:cs="Book Antiqua"/>
          <w:color w:val="000000"/>
        </w:rPr>
        <w:t>. Because MAC appears to be related to ultraviolet radiation exposure, lesions are found in the head and neck regions in 74% of patients</w:t>
      </w:r>
      <w:r w:rsidRPr="004A6DA8">
        <w:rPr>
          <w:rFonts w:ascii="Book Antiqua" w:eastAsia="Book Antiqua" w:hAnsi="Book Antiqua" w:cs="Book Antiqua"/>
          <w:color w:val="000000"/>
          <w:vertAlign w:val="superscript"/>
        </w:rPr>
        <w:t>[3,5,9]</w:t>
      </w:r>
      <w:r w:rsidRPr="004A6DA8">
        <w:rPr>
          <w:rFonts w:ascii="Book Antiqua" w:eastAsia="Book Antiqua" w:hAnsi="Book Antiqua" w:cs="Book Antiqua"/>
          <w:color w:val="000000"/>
        </w:rPr>
        <w:t>. Particularly common locations for this tumor include the cheeks, nasolabial folds, neck, scalp, and periorbital areas. In a few cases, MAC has been detected in the breasts or axillary fossa</w:t>
      </w:r>
      <w:r w:rsidRPr="004A6DA8">
        <w:rPr>
          <w:rFonts w:ascii="Book Antiqua" w:eastAsia="Book Antiqua" w:hAnsi="Book Antiqua" w:cs="Book Antiqua"/>
          <w:color w:val="000000"/>
          <w:vertAlign w:val="superscript"/>
        </w:rPr>
        <w:t>[4,7,10]</w:t>
      </w:r>
      <w:r w:rsidRPr="004A6DA8">
        <w:rPr>
          <w:rFonts w:ascii="Book Antiqua" w:eastAsia="Book Antiqua" w:hAnsi="Book Antiqua" w:cs="Book Antiqua"/>
          <w:color w:val="000000"/>
        </w:rPr>
        <w:t>. Diagnosis of MAC is mainly based on full-thickness skin pathological biopsy. However, clinical and pathological misdiagnosis rates are high. It is difficult to confirm a diagnosis of MAC using frozen sections. Moreover, common pathological misdiagnoses include folliculitis, eccrine syringoma, desmoplastic trichoepithelioma, morpheaform basal cell carcinoma, squamous cell carcinoma, and sebaceous gland carcinoma. The misdiagnosis rate is as high as 27</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-53%, and the final diagnosis needs to be determined </w:t>
      </w:r>
      <w:r w:rsidRPr="004A6DA8">
        <w:rPr>
          <w:rFonts w:ascii="Book Antiqua" w:eastAsia="Book Antiqua" w:hAnsi="Book Antiqua" w:cs="Book Antiqua"/>
          <w:i/>
          <w:iCs/>
          <w:color w:val="000000"/>
        </w:rPr>
        <w:t>via</w:t>
      </w:r>
      <w:r w:rsidRPr="004A6DA8">
        <w:rPr>
          <w:rFonts w:ascii="Book Antiqua" w:eastAsia="Book Antiqua" w:hAnsi="Book Antiqua" w:cs="Book Antiqua"/>
          <w:color w:val="000000"/>
        </w:rPr>
        <w:t xml:space="preserve"> pathology combined with immunohistochemistry after surgery</w:t>
      </w:r>
      <w:r w:rsidRPr="004A6DA8">
        <w:rPr>
          <w:rFonts w:ascii="Book Antiqua" w:eastAsia="Book Antiqua" w:hAnsi="Book Antiqua" w:cs="Book Antiqua"/>
          <w:color w:val="000000"/>
          <w:vertAlign w:val="superscript"/>
        </w:rPr>
        <w:t>[3,5,7,11,12]</w:t>
      </w:r>
      <w:r w:rsidRPr="004A6DA8">
        <w:rPr>
          <w:rFonts w:ascii="Book Antiqua" w:eastAsia="Book Antiqua" w:hAnsi="Book Antiqua" w:cs="Book Antiqua"/>
          <w:color w:val="000000"/>
        </w:rPr>
        <w:t xml:space="preserve">. The course of this lesion may be as long as 30 years due to its insidious onset and slow progression. Except for the numbness and burning caused by perineural </w:t>
      </w:r>
      <w:r w:rsidRPr="004A6DA8">
        <w:rPr>
          <w:rFonts w:ascii="Book Antiqua" w:eastAsia="Book Antiqua" w:hAnsi="Book Antiqua" w:cs="Book Antiqua"/>
          <w:color w:val="000000"/>
        </w:rPr>
        <w:lastRenderedPageBreak/>
        <w:t>invasion, MAC is generally not associated with specific clinical discomfort</w:t>
      </w:r>
      <w:r w:rsidRPr="004A6DA8">
        <w:rPr>
          <w:rFonts w:ascii="Book Antiqua" w:eastAsia="Book Antiqua" w:hAnsi="Book Antiqua" w:cs="Book Antiqua"/>
          <w:color w:val="000000"/>
          <w:vertAlign w:val="superscript"/>
        </w:rPr>
        <w:t>[13,14]</w:t>
      </w:r>
      <w:r w:rsidR="005139E1" w:rsidRPr="004A6DA8">
        <w:rPr>
          <w:rFonts w:ascii="Book Antiqua" w:eastAsia="Book Antiqua" w:hAnsi="Book Antiqua" w:cs="Book Antiqua"/>
          <w:color w:val="000000"/>
        </w:rPr>
        <w:t xml:space="preserve">. </w:t>
      </w:r>
      <w:r w:rsidRPr="004A6DA8">
        <w:rPr>
          <w:rFonts w:ascii="Book Antiqua" w:eastAsia="Book Antiqua" w:hAnsi="Book Antiqua" w:cs="Book Antiqua"/>
          <w:color w:val="000000"/>
        </w:rPr>
        <w:t>Moreover, the mortality rate for this malignant tumor is extremely low, and almost no distant metastases have been reported</w:t>
      </w:r>
      <w:r w:rsidRPr="004A6DA8">
        <w:rPr>
          <w:rFonts w:ascii="Book Antiqua" w:eastAsia="Book Antiqua" w:hAnsi="Book Antiqua" w:cs="Book Antiqua"/>
          <w:color w:val="000000"/>
          <w:vertAlign w:val="superscript"/>
        </w:rPr>
        <w:t>[4,15,16]</w:t>
      </w:r>
      <w:r w:rsidRPr="004A6DA8">
        <w:rPr>
          <w:rFonts w:ascii="Book Antiqua" w:eastAsia="Book Antiqua" w:hAnsi="Book Antiqua" w:cs="Book Antiqua"/>
          <w:color w:val="000000"/>
        </w:rPr>
        <w:t>.</w:t>
      </w:r>
    </w:p>
    <w:p w14:paraId="3570913A" w14:textId="77777777"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Based on the primary characteristics of this tumor that have been described above, MAC should be classified as a relatively “mild and friendly” malignant tumor. However, the situation is completely different with respect to treatment. Most reports show that MAC is not sensitive to chemotherapy. Although radiotherapy can reduce tumor burden, it cannot achieve clinical cure and has the risk of causing MAC to become more aggressive. Therefore, it is not recommended</w:t>
      </w:r>
      <w:r w:rsidRPr="004A6DA8">
        <w:rPr>
          <w:rFonts w:ascii="Book Antiqua" w:eastAsia="Book Antiqua" w:hAnsi="Book Antiqua" w:cs="Book Antiqua"/>
          <w:color w:val="000000"/>
          <w:vertAlign w:val="superscript"/>
        </w:rPr>
        <w:t>[3,7,8]</w:t>
      </w:r>
      <w:r w:rsidRPr="004A6DA8">
        <w:rPr>
          <w:rFonts w:ascii="Book Antiqua" w:eastAsia="Book Antiqua" w:hAnsi="Book Antiqua" w:cs="Book Antiqua"/>
          <w:color w:val="000000"/>
        </w:rPr>
        <w:t>. Radical resection is the most definitive and effective method for treating MAC, and the main options include extensive surgical resection or Mohs MMS (with MMS being the preferred surgery for periorbital MAC because of the tumor’s perineural invasion). The recurrence rate of MMS is relatively low. This phenomenon may be related to the limited duration of postoperative follow-up, as it has been reported that MAC can recur up to 30 years after surgery</w:t>
      </w:r>
      <w:r w:rsidRPr="004A6DA8">
        <w:rPr>
          <w:rFonts w:ascii="Book Antiqua" w:eastAsia="Book Antiqua" w:hAnsi="Book Antiqua" w:cs="Book Antiqua"/>
          <w:color w:val="000000"/>
          <w:vertAlign w:val="superscript"/>
        </w:rPr>
        <w:t>[3,5,15,17]</w:t>
      </w:r>
      <w:r w:rsidRPr="004A6DA8">
        <w:rPr>
          <w:rFonts w:ascii="Book Antiqua" w:eastAsia="Book Antiqua" w:hAnsi="Book Antiqua" w:cs="Book Antiqua"/>
          <w:color w:val="000000"/>
        </w:rPr>
        <w:t>. MAC is typically solitary, and the average size of the lesion under naked-eye inspection is less than 2 cm. These characteristics lead both doctors and patients to underestimate the difficulty of surgery</w:t>
      </w:r>
      <w:r w:rsidRPr="004A6DA8">
        <w:rPr>
          <w:rFonts w:ascii="Book Antiqua" w:eastAsia="Book Antiqua" w:hAnsi="Book Antiqua" w:cs="Book Antiqua"/>
          <w:color w:val="000000"/>
          <w:vertAlign w:val="superscript"/>
        </w:rPr>
        <w:t>[3]</w:t>
      </w:r>
      <w:r w:rsidRPr="004A6DA8">
        <w:rPr>
          <w:rFonts w:ascii="Book Antiqua" w:eastAsia="Book Antiqua" w:hAnsi="Book Antiqua" w:cs="Book Antiqua"/>
          <w:color w:val="000000"/>
        </w:rPr>
        <w:t>. Most patients seek medical attention due to concern about cosmetic facial appearance rather than malignant tumors. Surgeons do not accurately determine the region of extensive resection prior to surgery. These facts are associated with final treatment effectiveness. It has been reported that the actual full-thickness skin defect after MMS is approximately 4 times the size of the original lesion. The wound that remains after extensive resection or MMS needs to be closed using local flaps, myocutaneous flaps, or skin grafts. Insufficient preoperative estimates or inexperienced surgeons (who are usually not plastic surgeons) may cause facial disfigurement that requires a multiple-stage procedure for improvement</w:t>
      </w:r>
      <w:r w:rsidRPr="004A6DA8">
        <w:rPr>
          <w:rFonts w:ascii="Book Antiqua" w:eastAsia="Book Antiqua" w:hAnsi="Book Antiqua" w:cs="Book Antiqua"/>
          <w:color w:val="000000"/>
          <w:vertAlign w:val="superscript"/>
        </w:rPr>
        <w:t>[8,13,14,18]</w:t>
      </w:r>
      <w:r w:rsidRPr="004A6DA8">
        <w:rPr>
          <w:rFonts w:ascii="Book Antiqua" w:eastAsia="Book Antiqua" w:hAnsi="Book Antiqua" w:cs="Book Antiqua"/>
          <w:color w:val="000000"/>
        </w:rPr>
        <w:t>.</w:t>
      </w:r>
    </w:p>
    <w:p w14:paraId="3A803F1A" w14:textId="5BC79955"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 xml:space="preserve">We believe that a well-prepared surgical plan can not only greatly shorten the course of treatment and achieve better facial esthetics and functional recovery but also allow surgeons to be more comfortable during preoperative communication with patients and establish better relationships between doctors and patients. Unfortunately, to date, no preoperative design for treating MAC, which is commonly found on the face and is </w:t>
      </w:r>
      <w:r w:rsidRPr="004A6DA8">
        <w:rPr>
          <w:rFonts w:ascii="Book Antiqua" w:eastAsia="Book Antiqua" w:hAnsi="Book Antiqua" w:cs="Book Antiqua"/>
          <w:color w:val="000000"/>
        </w:rPr>
        <w:lastRenderedPageBreak/>
        <w:t>associated with medical disfigurement, has been reported. The rarity of the disease itself and the high misdiagnosis rate limit the development of scientific research, and the unexplored nature of the interdisciplinary field of dermatology, pathology, and plastic surgery is the fundamental cause of the slow progress of research on surgery for facial MAC. In fact, in the field of plastic surgery alone, the introduction of reconstruction methods for facial defects at various positions has been extensively reported. In terms of the left upper lip lesion described in this article, Menick recommended that the corresponding anatomical subunit (</w:t>
      </w:r>
      <w:r w:rsidRPr="004A6DA8">
        <w:rPr>
          <w:rFonts w:ascii="Book Antiqua" w:eastAsia="Book Antiqua" w:hAnsi="Book Antiqua" w:cs="Book Antiqua"/>
          <w:i/>
          <w:color w:val="000000"/>
        </w:rPr>
        <w:t>i.e.</w:t>
      </w:r>
      <w:r w:rsidRPr="004A6DA8">
        <w:rPr>
          <w:rFonts w:ascii="Book Antiqua" w:eastAsia="Book Antiqua" w:hAnsi="Book Antiqua" w:cs="Book Antiqua"/>
          <w:color w:val="000000"/>
        </w:rPr>
        <w:t xml:space="preserve"> the lateral subunit of the upper lip) should be reconstructed after extended resection to meet the patient’s functional and esthetic </w:t>
      </w:r>
      <w:proofErr w:type="gramStart"/>
      <w:r w:rsidRPr="004A6DA8">
        <w:rPr>
          <w:rFonts w:ascii="Book Antiqua" w:eastAsia="Book Antiqua" w:hAnsi="Book Antiqua" w:cs="Book Antiqua"/>
          <w:color w:val="000000"/>
        </w:rPr>
        <w:t>needs</w:t>
      </w:r>
      <w:r w:rsidRPr="004A6DA8">
        <w:rPr>
          <w:rFonts w:ascii="Book Antiqua" w:eastAsia="Book Antiqua" w:hAnsi="Book Antiqua" w:cs="Book Antiqua"/>
          <w:color w:val="000000"/>
          <w:vertAlign w:val="superscript"/>
        </w:rPr>
        <w:t>[</w:t>
      </w:r>
      <w:proofErr w:type="gramEnd"/>
      <w:r w:rsidRPr="004A6DA8">
        <w:rPr>
          <w:rFonts w:ascii="Book Antiqua" w:eastAsia="Book Antiqua" w:hAnsi="Book Antiqua" w:cs="Book Antiqua"/>
          <w:color w:val="000000"/>
          <w:vertAlign w:val="superscript"/>
        </w:rPr>
        <w:t>19]</w:t>
      </w:r>
      <w:r w:rsidRPr="004A6DA8">
        <w:rPr>
          <w:rFonts w:ascii="Book Antiqua" w:eastAsia="Book Antiqua" w:hAnsi="Book Antiqua" w:cs="Book Antiqua"/>
          <w:color w:val="000000"/>
        </w:rPr>
        <w:t>. Burget</w:t>
      </w:r>
      <w:r w:rsidR="005139E1" w:rsidRPr="004A6DA8">
        <w:rPr>
          <w:rFonts w:ascii="Book Antiqua" w:eastAsia="Book Antiqua" w:hAnsi="Book Antiqua" w:cs="Book Antiqua"/>
          <w:color w:val="000000"/>
        </w:rPr>
        <w:t xml:space="preserve"> </w:t>
      </w:r>
      <w:r w:rsidR="005139E1" w:rsidRPr="004A6DA8">
        <w:rPr>
          <w:rFonts w:ascii="Book Antiqua" w:eastAsia="Book Antiqua" w:hAnsi="Book Antiqua" w:cs="Book Antiqua"/>
          <w:i/>
          <w:iCs/>
          <w:color w:val="000000"/>
        </w:rPr>
        <w:t>et al</w:t>
      </w:r>
      <w:r w:rsidRPr="004A6DA8">
        <w:rPr>
          <w:rFonts w:ascii="Book Antiqua" w:eastAsia="Book Antiqua" w:hAnsi="Book Antiqua" w:cs="Book Antiqua"/>
          <w:color w:val="000000"/>
          <w:vertAlign w:val="superscript"/>
        </w:rPr>
        <w:t>[20]</w:t>
      </w:r>
      <w:r w:rsidRPr="004A6DA8">
        <w:rPr>
          <w:rFonts w:ascii="Book Antiqua" w:eastAsia="Book Antiqua" w:hAnsi="Book Antiqua" w:cs="Book Antiqua"/>
          <w:color w:val="000000"/>
        </w:rPr>
        <w:t xml:space="preserve"> suggested that the medial edge of the surgical incision should not be close to the philtrum and discouraged the use of a rotating flap of the cheek that would cause significant scarring and differences in skin color</w:t>
      </w:r>
      <w:r w:rsidRPr="004A6DA8">
        <w:rPr>
          <w:rFonts w:ascii="Book Antiqua" w:eastAsia="Book Antiqua" w:hAnsi="Book Antiqua" w:cs="Book Antiqua"/>
          <w:color w:val="000000"/>
          <w:vertAlign w:val="superscript"/>
        </w:rPr>
        <w:t>[21]</w:t>
      </w:r>
      <w:r w:rsidRPr="004A6DA8">
        <w:rPr>
          <w:rFonts w:ascii="Book Antiqua" w:eastAsia="Book Antiqua" w:hAnsi="Book Antiqua" w:cs="Book Antiqua"/>
          <w:color w:val="000000"/>
        </w:rPr>
        <w:t>. Paradisi proposed a puzzle advancement flap that can be used to effectively avoid having the nasolabial folds disappear or become shallow after reconstruction of the lateral subunit of the upper lip in one-stage surgery</w:t>
      </w:r>
      <w:r w:rsidRPr="004A6DA8">
        <w:rPr>
          <w:rFonts w:ascii="Book Antiqua" w:eastAsia="Book Antiqua" w:hAnsi="Book Antiqua" w:cs="Book Antiqua"/>
          <w:color w:val="000000"/>
          <w:vertAlign w:val="superscript"/>
        </w:rPr>
        <w:t>[2]</w:t>
      </w:r>
      <w:r w:rsidRPr="004A6DA8">
        <w:rPr>
          <w:rFonts w:ascii="Book Antiqua" w:eastAsia="Book Antiqua" w:hAnsi="Book Antiqua" w:cs="Book Antiqua"/>
          <w:color w:val="000000"/>
        </w:rPr>
        <w:t>. As plastic surgeons, based on fully studying and understanding the treatment principles for the rare tumor MAC, we respected the patient’s high expectations for the esthetic effect of surgery in the current case. Using the puzzle advancement flap as the template, we designed and successfully performed the subtle surgery described here and achieved results that were satisfactory to both the surgeons and the patient.</w:t>
      </w:r>
    </w:p>
    <w:p w14:paraId="6501AAE6" w14:textId="77777777"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 xml:space="preserve">Furthermore, in the treatment of MAC and other types of skin malignancies, many doctors have focused excessively on the radical effect of resection but ignored the importance of body surface function or esthetic reconstruction after resection. It is important to know that most skin malignancies have a low mortality rate; therefore, an operation that is an “esthetic failure” may result in an ugly or deformed appearance that affects the patient’s entire life. With this consideration in mind, we would propose that before performing surgery on patients with various skin malignancies, particularly patients with facial skin malignancies, surgeons should have sufficient plastic surgery-related knowledge and skills or should request a consultation with a plastic surgeon to jointly develop a “better” surgical plan, even if this proposed treatment is not necessarily </w:t>
      </w:r>
      <w:r w:rsidRPr="004A6DA8">
        <w:rPr>
          <w:rFonts w:ascii="Book Antiqua" w:eastAsia="Book Antiqua" w:hAnsi="Book Antiqua" w:cs="Book Antiqua"/>
          <w:color w:val="000000"/>
        </w:rPr>
        <w:lastRenderedPageBreak/>
        <w:t>the “best” surgical plan. This approach would ensure that surgeons and patients fight together to win a well-prepared battle against such malignancies.</w:t>
      </w:r>
    </w:p>
    <w:p w14:paraId="0C062D53" w14:textId="77777777" w:rsidR="00A77B3E" w:rsidRPr="004A6DA8" w:rsidRDefault="00A77B3E" w:rsidP="00B13012">
      <w:pPr>
        <w:snapToGrid w:val="0"/>
        <w:spacing w:line="360" w:lineRule="auto"/>
        <w:jc w:val="both"/>
        <w:rPr>
          <w:rFonts w:ascii="Book Antiqua" w:hAnsi="Book Antiqua"/>
        </w:rPr>
      </w:pPr>
    </w:p>
    <w:p w14:paraId="64056E9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CONCLUSION</w:t>
      </w:r>
    </w:p>
    <w:p w14:paraId="3F717658" w14:textId="13524AF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MAC is a rare skin malignant tumor which grows slowly and ha</w:t>
      </w:r>
      <w:r w:rsidR="000A3DD0">
        <w:rPr>
          <w:rFonts w:ascii="Book Antiqua" w:eastAsia="Book Antiqua" w:hAnsi="Book Antiqua" w:cs="Book Antiqua"/>
          <w:color w:val="000000"/>
        </w:rPr>
        <w:t>s</w:t>
      </w:r>
      <w:r w:rsidRPr="004A6DA8">
        <w:rPr>
          <w:rFonts w:ascii="Book Antiqua" w:eastAsia="Book Antiqua" w:hAnsi="Book Antiqua" w:cs="Book Antiqua"/>
          <w:color w:val="000000"/>
        </w:rPr>
        <w:t xml:space="preserve"> a low mortality rate. Most patients with skin malignancies may not only desire treatment, but also a satisfying appearance. In this case, we would suggest plastic surgery-related knowledge or consultation with a plastic surgeon would help surgeons and patients to obtain satisfying post-operative effect.</w:t>
      </w:r>
    </w:p>
    <w:p w14:paraId="7ED5EABA" w14:textId="77777777" w:rsidR="00A77B3E" w:rsidRPr="004A6DA8" w:rsidRDefault="00A77B3E" w:rsidP="004A6DA8">
      <w:pPr>
        <w:snapToGrid w:val="0"/>
        <w:spacing w:line="360" w:lineRule="auto"/>
        <w:jc w:val="both"/>
        <w:rPr>
          <w:rFonts w:ascii="Book Antiqua" w:hAnsi="Book Antiqua"/>
        </w:rPr>
      </w:pPr>
    </w:p>
    <w:p w14:paraId="6F9ADCD3"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REFERENCES</w:t>
      </w:r>
    </w:p>
    <w:p w14:paraId="23168337" w14:textId="77777777" w:rsidR="00A77B3E" w:rsidRPr="004A6DA8" w:rsidRDefault="001E0B17" w:rsidP="004A6DA8">
      <w:pPr>
        <w:snapToGrid w:val="0"/>
        <w:spacing w:line="360" w:lineRule="auto"/>
        <w:jc w:val="both"/>
        <w:rPr>
          <w:rFonts w:ascii="Book Antiqua" w:hAnsi="Book Antiqua"/>
        </w:rPr>
      </w:pPr>
      <w:bookmarkStart w:id="33" w:name="OLE_LINK9"/>
      <w:bookmarkStart w:id="34" w:name="OLE_LINK10"/>
      <w:r w:rsidRPr="004A6DA8">
        <w:rPr>
          <w:rFonts w:ascii="Book Antiqua" w:eastAsia="Book Antiqua" w:hAnsi="Book Antiqua" w:cs="Book Antiqua"/>
          <w:color w:val="000000"/>
        </w:rPr>
        <w:t xml:space="preserve">1 </w:t>
      </w:r>
      <w:r w:rsidRPr="004A6DA8">
        <w:rPr>
          <w:rFonts w:ascii="Book Antiqua" w:eastAsia="Book Antiqua" w:hAnsi="Book Antiqua" w:cs="Book Antiqua"/>
          <w:b/>
          <w:bCs/>
          <w:color w:val="000000"/>
        </w:rPr>
        <w:t>Goldstein DJ</w:t>
      </w:r>
      <w:r w:rsidRPr="004A6DA8">
        <w:rPr>
          <w:rFonts w:ascii="Book Antiqua" w:eastAsia="Book Antiqua" w:hAnsi="Book Antiqua" w:cs="Book Antiqua"/>
          <w:color w:val="000000"/>
        </w:rPr>
        <w:t xml:space="preserve">, Barr RJ, Santa Cruz DJ. Microcystic adnexal carcinoma: a distinct clinicopathologic entity. </w:t>
      </w:r>
      <w:r w:rsidRPr="004A6DA8">
        <w:rPr>
          <w:rFonts w:ascii="Book Antiqua" w:eastAsia="Book Antiqua" w:hAnsi="Book Antiqua" w:cs="Book Antiqua"/>
          <w:i/>
          <w:iCs/>
          <w:color w:val="000000"/>
        </w:rPr>
        <w:t>Cancer</w:t>
      </w:r>
      <w:r w:rsidRPr="004A6DA8">
        <w:rPr>
          <w:rFonts w:ascii="Book Antiqua" w:eastAsia="Book Antiqua" w:hAnsi="Book Antiqua" w:cs="Book Antiqua"/>
          <w:color w:val="000000"/>
        </w:rPr>
        <w:t xml:space="preserve"> 1982; </w:t>
      </w:r>
      <w:r w:rsidRPr="004A6DA8">
        <w:rPr>
          <w:rFonts w:ascii="Book Antiqua" w:eastAsia="Book Antiqua" w:hAnsi="Book Antiqua" w:cs="Book Antiqua"/>
          <w:b/>
          <w:bCs/>
          <w:color w:val="000000"/>
        </w:rPr>
        <w:t>50</w:t>
      </w:r>
      <w:r w:rsidRPr="004A6DA8">
        <w:rPr>
          <w:rFonts w:ascii="Book Antiqua" w:eastAsia="Book Antiqua" w:hAnsi="Book Antiqua" w:cs="Book Antiqua"/>
          <w:color w:val="000000"/>
        </w:rPr>
        <w:t>: 566-572 [PMID: 7093897 DOI: 10.1002/1097-0142(19820801)50:3&lt;566::aid-cncr2820500330&gt;3.0.co;2-q]</w:t>
      </w:r>
    </w:p>
    <w:p w14:paraId="31B4927F"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2 </w:t>
      </w:r>
      <w:r w:rsidRPr="004A6DA8">
        <w:rPr>
          <w:rFonts w:ascii="Book Antiqua" w:eastAsia="Book Antiqua" w:hAnsi="Book Antiqua" w:cs="Book Antiqua"/>
          <w:b/>
          <w:bCs/>
          <w:color w:val="000000"/>
        </w:rPr>
        <w:t>Paradisi A</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Sonego</w:t>
      </w:r>
      <w:proofErr w:type="spellEnd"/>
      <w:r w:rsidRPr="004A6DA8">
        <w:rPr>
          <w:rFonts w:ascii="Book Antiqua" w:eastAsia="Book Antiqua" w:hAnsi="Book Antiqua" w:cs="Book Antiqua"/>
          <w:color w:val="000000"/>
        </w:rPr>
        <w:t xml:space="preserve"> G, Ricci F, </w:t>
      </w:r>
      <w:proofErr w:type="spellStart"/>
      <w:r w:rsidRPr="004A6DA8">
        <w:rPr>
          <w:rFonts w:ascii="Book Antiqua" w:eastAsia="Book Antiqua" w:hAnsi="Book Antiqua" w:cs="Book Antiqua"/>
          <w:color w:val="000000"/>
        </w:rPr>
        <w:t>Abeni</w:t>
      </w:r>
      <w:proofErr w:type="spellEnd"/>
      <w:r w:rsidRPr="004A6DA8">
        <w:rPr>
          <w:rFonts w:ascii="Book Antiqua" w:eastAsia="Book Antiqua" w:hAnsi="Book Antiqua" w:cs="Book Antiqua"/>
          <w:color w:val="000000"/>
        </w:rPr>
        <w:t xml:space="preserve"> D. Reconstruction of a Lateral Upper Lip Defect.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2018; </w:t>
      </w:r>
      <w:r w:rsidRPr="004A6DA8">
        <w:rPr>
          <w:rFonts w:ascii="Book Antiqua" w:eastAsia="Book Antiqua" w:hAnsi="Book Antiqua" w:cs="Book Antiqua"/>
          <w:b/>
          <w:bCs/>
          <w:color w:val="000000"/>
        </w:rPr>
        <w:t>44</w:t>
      </w:r>
      <w:r w:rsidRPr="004A6DA8">
        <w:rPr>
          <w:rFonts w:ascii="Book Antiqua" w:eastAsia="Book Antiqua" w:hAnsi="Book Antiqua" w:cs="Book Antiqua"/>
          <w:color w:val="000000"/>
        </w:rPr>
        <w:t>: 291-294 [PMID: 29401163 DOI: 10.1097/DSS.0000000000000926]</w:t>
      </w:r>
    </w:p>
    <w:p w14:paraId="7764F0D8"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3 </w:t>
      </w:r>
      <w:r w:rsidRPr="004A6DA8">
        <w:rPr>
          <w:rFonts w:ascii="Book Antiqua" w:eastAsia="Book Antiqua" w:hAnsi="Book Antiqua" w:cs="Book Antiqua"/>
          <w:b/>
          <w:bCs/>
          <w:color w:val="000000"/>
        </w:rPr>
        <w:t>Boos MD</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Elenitsas</w:t>
      </w:r>
      <w:proofErr w:type="spellEnd"/>
      <w:r w:rsidRPr="004A6DA8">
        <w:rPr>
          <w:rFonts w:ascii="Book Antiqua" w:eastAsia="Book Antiqua" w:hAnsi="Book Antiqua" w:cs="Book Antiqua"/>
          <w:color w:val="000000"/>
        </w:rPr>
        <w:t xml:space="preserve"> R, </w:t>
      </w:r>
      <w:proofErr w:type="spellStart"/>
      <w:r w:rsidRPr="004A6DA8">
        <w:rPr>
          <w:rFonts w:ascii="Book Antiqua" w:eastAsia="Book Antiqua" w:hAnsi="Book Antiqua" w:cs="Book Antiqua"/>
          <w:color w:val="000000"/>
        </w:rPr>
        <w:t>Seykora</w:t>
      </w:r>
      <w:proofErr w:type="spellEnd"/>
      <w:r w:rsidRPr="004A6DA8">
        <w:rPr>
          <w:rFonts w:ascii="Book Antiqua" w:eastAsia="Book Antiqua" w:hAnsi="Book Antiqua" w:cs="Book Antiqua"/>
          <w:color w:val="000000"/>
        </w:rPr>
        <w:t xml:space="preserve"> J, Lehrer MS, Miller CJ, </w:t>
      </w:r>
      <w:proofErr w:type="spellStart"/>
      <w:r w:rsidRPr="004A6DA8">
        <w:rPr>
          <w:rFonts w:ascii="Book Antiqua" w:eastAsia="Book Antiqua" w:hAnsi="Book Antiqua" w:cs="Book Antiqua"/>
          <w:color w:val="000000"/>
        </w:rPr>
        <w:t>Sobanko</w:t>
      </w:r>
      <w:proofErr w:type="spellEnd"/>
      <w:r w:rsidRPr="004A6DA8">
        <w:rPr>
          <w:rFonts w:ascii="Book Antiqua" w:eastAsia="Book Antiqua" w:hAnsi="Book Antiqua" w:cs="Book Antiqua"/>
          <w:color w:val="000000"/>
        </w:rPr>
        <w:t xml:space="preserve"> J. Benign subclinical syringomatous proliferations adjacent to a microcystic adnexal carcinoma: a tumor mimic with significant patient implications. </w:t>
      </w:r>
      <w:r w:rsidRPr="004A6DA8">
        <w:rPr>
          <w:rFonts w:ascii="Book Antiqua" w:eastAsia="Book Antiqua" w:hAnsi="Book Antiqua" w:cs="Book Antiqua"/>
          <w:i/>
          <w:iCs/>
          <w:color w:val="000000"/>
        </w:rPr>
        <w:t xml:space="preserve">Am J </w:t>
      </w:r>
      <w:proofErr w:type="spellStart"/>
      <w:r w:rsidRPr="004A6DA8">
        <w:rPr>
          <w:rFonts w:ascii="Book Antiqua" w:eastAsia="Book Antiqua" w:hAnsi="Book Antiqua" w:cs="Book Antiqua"/>
          <w:i/>
          <w:iCs/>
          <w:color w:val="000000"/>
        </w:rPr>
        <w:t>Dermatopathol</w:t>
      </w:r>
      <w:proofErr w:type="spellEnd"/>
      <w:r w:rsidRPr="004A6DA8">
        <w:rPr>
          <w:rFonts w:ascii="Book Antiqua" w:eastAsia="Book Antiqua" w:hAnsi="Book Antiqua" w:cs="Book Antiqua"/>
          <w:color w:val="000000"/>
        </w:rPr>
        <w:t xml:space="preserve"> 2014; </w:t>
      </w:r>
      <w:r w:rsidRPr="004A6DA8">
        <w:rPr>
          <w:rFonts w:ascii="Book Antiqua" w:eastAsia="Book Antiqua" w:hAnsi="Book Antiqua" w:cs="Book Antiqua"/>
          <w:b/>
          <w:bCs/>
          <w:color w:val="000000"/>
        </w:rPr>
        <w:t>36</w:t>
      </w:r>
      <w:r w:rsidRPr="004A6DA8">
        <w:rPr>
          <w:rFonts w:ascii="Book Antiqua" w:eastAsia="Book Antiqua" w:hAnsi="Book Antiqua" w:cs="Book Antiqua"/>
          <w:color w:val="000000"/>
        </w:rPr>
        <w:t>: 174-178 [PMID: 24061399 DOI: 10.1097/DAD.0b013e3182a041a6]</w:t>
      </w:r>
    </w:p>
    <w:p w14:paraId="76787F1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4 </w:t>
      </w:r>
      <w:r w:rsidRPr="004A6DA8">
        <w:rPr>
          <w:rFonts w:ascii="Book Antiqua" w:eastAsia="Book Antiqua" w:hAnsi="Book Antiqua" w:cs="Book Antiqua"/>
          <w:b/>
          <w:bCs/>
          <w:color w:val="000000"/>
        </w:rPr>
        <w:t>Ceballos PI</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Penneys</w:t>
      </w:r>
      <w:proofErr w:type="spellEnd"/>
      <w:r w:rsidRPr="004A6DA8">
        <w:rPr>
          <w:rFonts w:ascii="Book Antiqua" w:eastAsia="Book Antiqua" w:hAnsi="Book Antiqua" w:cs="Book Antiqua"/>
          <w:color w:val="000000"/>
        </w:rPr>
        <w:t xml:space="preserve"> NS, Cohen BH. Microcystic adnexal carcinoma: a case showing eccrine duct differentiation. </w:t>
      </w:r>
      <w:r w:rsidRPr="004A6DA8">
        <w:rPr>
          <w:rFonts w:ascii="Book Antiqua" w:eastAsia="Book Antiqua" w:hAnsi="Book Antiqua" w:cs="Book Antiqua"/>
          <w:i/>
          <w:iCs/>
          <w:color w:val="000000"/>
        </w:rPr>
        <w:t>J Dermatol Surg Oncol</w:t>
      </w:r>
      <w:r w:rsidRPr="004A6DA8">
        <w:rPr>
          <w:rFonts w:ascii="Book Antiqua" w:eastAsia="Book Antiqua" w:hAnsi="Book Antiqua" w:cs="Book Antiqua"/>
          <w:color w:val="000000"/>
        </w:rPr>
        <w:t xml:space="preserve"> 1988; </w:t>
      </w:r>
      <w:r w:rsidRPr="004A6DA8">
        <w:rPr>
          <w:rFonts w:ascii="Book Antiqua" w:eastAsia="Book Antiqua" w:hAnsi="Book Antiqua" w:cs="Book Antiqua"/>
          <w:b/>
          <w:bCs/>
          <w:color w:val="000000"/>
        </w:rPr>
        <w:t>14</w:t>
      </w:r>
      <w:r w:rsidRPr="004A6DA8">
        <w:rPr>
          <w:rFonts w:ascii="Book Antiqua" w:eastAsia="Book Antiqua" w:hAnsi="Book Antiqua" w:cs="Book Antiqua"/>
          <w:color w:val="000000"/>
        </w:rPr>
        <w:t>: 1236-1239 [PMID: 3183176 DOI: 10.1111/j.1524-4725.1988.tb03480.x]</w:t>
      </w:r>
    </w:p>
    <w:p w14:paraId="07B0492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5 </w:t>
      </w:r>
      <w:r w:rsidRPr="004A6DA8">
        <w:rPr>
          <w:rFonts w:ascii="Book Antiqua" w:eastAsia="Book Antiqua" w:hAnsi="Book Antiqua" w:cs="Book Antiqua"/>
          <w:b/>
          <w:bCs/>
          <w:color w:val="000000"/>
        </w:rPr>
        <w:t>Aslam A</w:t>
      </w:r>
      <w:r w:rsidRPr="004A6DA8">
        <w:rPr>
          <w:rFonts w:ascii="Book Antiqua" w:eastAsia="Book Antiqua" w:hAnsi="Book Antiqua" w:cs="Book Antiqua"/>
          <w:color w:val="000000"/>
        </w:rPr>
        <w:t xml:space="preserve">. Microcystic Adnexal Carcinoma and a Summary of Other Rare Malignant Adnexal </w:t>
      </w:r>
      <w:proofErr w:type="spellStart"/>
      <w:r w:rsidRPr="004A6DA8">
        <w:rPr>
          <w:rFonts w:ascii="Book Antiqua" w:eastAsia="Book Antiqua" w:hAnsi="Book Antiqua" w:cs="Book Antiqua"/>
          <w:color w:val="000000"/>
        </w:rPr>
        <w:t>Tumours</w:t>
      </w:r>
      <w:proofErr w:type="spellEnd"/>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i/>
          <w:iCs/>
          <w:color w:val="000000"/>
        </w:rPr>
        <w:t>Curr</w:t>
      </w:r>
      <w:proofErr w:type="spellEnd"/>
      <w:r w:rsidRPr="004A6DA8">
        <w:rPr>
          <w:rFonts w:ascii="Book Antiqua" w:eastAsia="Book Antiqua" w:hAnsi="Book Antiqua" w:cs="Book Antiqua"/>
          <w:i/>
          <w:iCs/>
          <w:color w:val="000000"/>
        </w:rPr>
        <w:t xml:space="preserve"> Treat Options Oncol</w:t>
      </w:r>
      <w:r w:rsidRPr="004A6DA8">
        <w:rPr>
          <w:rFonts w:ascii="Book Antiqua" w:eastAsia="Book Antiqua" w:hAnsi="Book Antiqua" w:cs="Book Antiqua"/>
          <w:color w:val="000000"/>
        </w:rPr>
        <w:t xml:space="preserve"> 2017; </w:t>
      </w:r>
      <w:r w:rsidRPr="004A6DA8">
        <w:rPr>
          <w:rFonts w:ascii="Book Antiqua" w:eastAsia="Book Antiqua" w:hAnsi="Book Antiqua" w:cs="Book Antiqua"/>
          <w:b/>
          <w:bCs/>
          <w:color w:val="000000"/>
        </w:rPr>
        <w:t>18</w:t>
      </w:r>
      <w:r w:rsidRPr="004A6DA8">
        <w:rPr>
          <w:rFonts w:ascii="Book Antiqua" w:eastAsia="Book Antiqua" w:hAnsi="Book Antiqua" w:cs="Book Antiqua"/>
          <w:color w:val="000000"/>
        </w:rPr>
        <w:t>: 49 [PMID: 28681209 DOI: 10.1007/s11864-017-0491-z]</w:t>
      </w:r>
    </w:p>
    <w:p w14:paraId="10F2649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6 </w:t>
      </w:r>
      <w:proofErr w:type="spellStart"/>
      <w:r w:rsidRPr="004A6DA8">
        <w:rPr>
          <w:rFonts w:ascii="Book Antiqua" w:eastAsia="Book Antiqua" w:hAnsi="Book Antiqua" w:cs="Book Antiqua"/>
          <w:b/>
          <w:bCs/>
          <w:color w:val="000000"/>
        </w:rPr>
        <w:t>Rustemeyer</w:t>
      </w:r>
      <w:proofErr w:type="spellEnd"/>
      <w:r w:rsidRPr="004A6DA8">
        <w:rPr>
          <w:rFonts w:ascii="Book Antiqua" w:eastAsia="Book Antiqua" w:hAnsi="Book Antiqua" w:cs="Book Antiqua"/>
          <w:b/>
          <w:bCs/>
          <w:color w:val="000000"/>
        </w:rPr>
        <w:t xml:space="preserve"> J</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Zwerger</w:t>
      </w:r>
      <w:proofErr w:type="spellEnd"/>
      <w:r w:rsidRPr="004A6DA8">
        <w:rPr>
          <w:rFonts w:ascii="Book Antiqua" w:eastAsia="Book Antiqua" w:hAnsi="Book Antiqua" w:cs="Book Antiqua"/>
          <w:color w:val="000000"/>
        </w:rPr>
        <w:t xml:space="preserve"> S, Pörksen M, Junker K. Microcystic adnexal carcinoma of the upper lip misdiagnosed benign desmoplastic trichoepithelioma. </w:t>
      </w:r>
      <w:r w:rsidRPr="004A6DA8">
        <w:rPr>
          <w:rFonts w:ascii="Book Antiqua" w:eastAsia="Book Antiqua" w:hAnsi="Book Antiqua" w:cs="Book Antiqua"/>
          <w:i/>
          <w:iCs/>
          <w:color w:val="000000"/>
        </w:rPr>
        <w:t xml:space="preserve">Oral </w:t>
      </w:r>
      <w:proofErr w:type="spellStart"/>
      <w:r w:rsidRPr="004A6DA8">
        <w:rPr>
          <w:rFonts w:ascii="Book Antiqua" w:eastAsia="Book Antiqua" w:hAnsi="Book Antiqua" w:cs="Book Antiqua"/>
          <w:i/>
          <w:iCs/>
          <w:color w:val="000000"/>
        </w:rPr>
        <w:t>Maxillofac</w:t>
      </w:r>
      <w:proofErr w:type="spellEnd"/>
      <w:r w:rsidRPr="004A6DA8">
        <w:rPr>
          <w:rFonts w:ascii="Book Antiqua" w:eastAsia="Book Antiqua" w:hAnsi="Book Antiqua" w:cs="Book Antiqua"/>
          <w:i/>
          <w:iCs/>
          <w:color w:val="000000"/>
        </w:rPr>
        <w:t xml:space="preserve"> Surg</w:t>
      </w:r>
      <w:r w:rsidRPr="004A6DA8">
        <w:rPr>
          <w:rFonts w:ascii="Book Antiqua" w:eastAsia="Book Antiqua" w:hAnsi="Book Antiqua" w:cs="Book Antiqua"/>
          <w:color w:val="000000"/>
        </w:rPr>
        <w:t xml:space="preserve"> 2013; </w:t>
      </w:r>
      <w:r w:rsidRPr="004A6DA8">
        <w:rPr>
          <w:rFonts w:ascii="Book Antiqua" w:eastAsia="Book Antiqua" w:hAnsi="Book Antiqua" w:cs="Book Antiqua"/>
          <w:b/>
          <w:bCs/>
          <w:color w:val="000000"/>
        </w:rPr>
        <w:t>17</w:t>
      </w:r>
      <w:r w:rsidRPr="004A6DA8">
        <w:rPr>
          <w:rFonts w:ascii="Book Antiqua" w:eastAsia="Book Antiqua" w:hAnsi="Book Antiqua" w:cs="Book Antiqua"/>
          <w:color w:val="000000"/>
        </w:rPr>
        <w:t>: 141-144 [PMID: 22847035 DOI: 10.1007/s10006-012-0341-x]</w:t>
      </w:r>
    </w:p>
    <w:p w14:paraId="3E0A848C"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lastRenderedPageBreak/>
        <w:t xml:space="preserve">7 </w:t>
      </w:r>
      <w:r w:rsidRPr="004A6DA8">
        <w:rPr>
          <w:rFonts w:ascii="Book Antiqua" w:eastAsia="Book Antiqua" w:hAnsi="Book Antiqua" w:cs="Book Antiqua"/>
          <w:b/>
          <w:bCs/>
          <w:color w:val="000000"/>
        </w:rPr>
        <w:t>Brent AJ</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Deol</w:t>
      </w:r>
      <w:proofErr w:type="spellEnd"/>
      <w:r w:rsidRPr="004A6DA8">
        <w:rPr>
          <w:rFonts w:ascii="Book Antiqua" w:eastAsia="Book Antiqua" w:hAnsi="Book Antiqua" w:cs="Book Antiqua"/>
          <w:color w:val="000000"/>
        </w:rPr>
        <w:t xml:space="preserve"> SS, </w:t>
      </w:r>
      <w:proofErr w:type="spellStart"/>
      <w:r w:rsidRPr="004A6DA8">
        <w:rPr>
          <w:rFonts w:ascii="Book Antiqua" w:eastAsia="Book Antiqua" w:hAnsi="Book Antiqua" w:cs="Book Antiqua"/>
          <w:color w:val="000000"/>
        </w:rPr>
        <w:t>Vaidhyanath</w:t>
      </w:r>
      <w:proofErr w:type="spellEnd"/>
      <w:r w:rsidRPr="004A6DA8">
        <w:rPr>
          <w:rFonts w:ascii="Book Antiqua" w:eastAsia="Book Antiqua" w:hAnsi="Book Antiqua" w:cs="Book Antiqua"/>
          <w:color w:val="000000"/>
        </w:rPr>
        <w:t xml:space="preserve"> R, Saldanha G, Sampath R. A case and literature review of orbital microcystic adnexal carcinoma. </w:t>
      </w:r>
      <w:r w:rsidRPr="004A6DA8">
        <w:rPr>
          <w:rFonts w:ascii="Book Antiqua" w:eastAsia="Book Antiqua" w:hAnsi="Book Antiqua" w:cs="Book Antiqua"/>
          <w:i/>
          <w:iCs/>
          <w:color w:val="000000"/>
        </w:rPr>
        <w:t>Orbit</w:t>
      </w:r>
      <w:r w:rsidRPr="004A6DA8">
        <w:rPr>
          <w:rFonts w:ascii="Book Antiqua" w:eastAsia="Book Antiqua" w:hAnsi="Book Antiqua" w:cs="Book Antiqua"/>
          <w:color w:val="000000"/>
        </w:rPr>
        <w:t xml:space="preserve"> 2018; </w:t>
      </w:r>
      <w:r w:rsidRPr="004A6DA8">
        <w:rPr>
          <w:rFonts w:ascii="Book Antiqua" w:eastAsia="Book Antiqua" w:hAnsi="Book Antiqua" w:cs="Book Antiqua"/>
          <w:b/>
          <w:bCs/>
          <w:color w:val="000000"/>
        </w:rPr>
        <w:t>37</w:t>
      </w:r>
      <w:r w:rsidRPr="004A6DA8">
        <w:rPr>
          <w:rFonts w:ascii="Book Antiqua" w:eastAsia="Book Antiqua" w:hAnsi="Book Antiqua" w:cs="Book Antiqua"/>
          <w:color w:val="000000"/>
        </w:rPr>
        <w:t>: 472-475 [PMID: 29461905 DOI: 10.1080/01676830.2018.1440607]</w:t>
      </w:r>
    </w:p>
    <w:p w14:paraId="348BBA7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8 </w:t>
      </w:r>
      <w:r w:rsidRPr="004A6DA8">
        <w:rPr>
          <w:rFonts w:ascii="Book Antiqua" w:eastAsia="Book Antiqua" w:hAnsi="Book Antiqua" w:cs="Book Antiqua"/>
          <w:b/>
          <w:bCs/>
          <w:color w:val="000000"/>
        </w:rPr>
        <w:t>Gordon S</w:t>
      </w:r>
      <w:r w:rsidRPr="004A6DA8">
        <w:rPr>
          <w:rFonts w:ascii="Book Antiqua" w:eastAsia="Book Antiqua" w:hAnsi="Book Antiqua" w:cs="Book Antiqua"/>
          <w:color w:val="000000"/>
        </w:rPr>
        <w:t xml:space="preserve">, Fischer C, Martin A, Rosman IS, Council ML. Microcystic Adnexal Carcinoma: A Review of the Literature.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2017; </w:t>
      </w:r>
      <w:r w:rsidRPr="004A6DA8">
        <w:rPr>
          <w:rFonts w:ascii="Book Antiqua" w:eastAsia="Book Antiqua" w:hAnsi="Book Antiqua" w:cs="Book Antiqua"/>
          <w:b/>
          <w:bCs/>
          <w:color w:val="000000"/>
        </w:rPr>
        <w:t>43</w:t>
      </w:r>
      <w:r w:rsidRPr="004A6DA8">
        <w:rPr>
          <w:rFonts w:ascii="Book Antiqua" w:eastAsia="Book Antiqua" w:hAnsi="Book Antiqua" w:cs="Book Antiqua"/>
          <w:color w:val="000000"/>
        </w:rPr>
        <w:t>: 1012-1016 [PMID: 28654578 DOI: 10.1097/DSS.0000000000001142]</w:t>
      </w:r>
    </w:p>
    <w:p w14:paraId="6F7D254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9 </w:t>
      </w:r>
      <w:proofErr w:type="spellStart"/>
      <w:r w:rsidRPr="004A6DA8">
        <w:rPr>
          <w:rFonts w:ascii="Book Antiqua" w:eastAsia="Book Antiqua" w:hAnsi="Book Antiqua" w:cs="Book Antiqua"/>
          <w:b/>
          <w:bCs/>
          <w:color w:val="000000"/>
        </w:rPr>
        <w:t>Diamantis</w:t>
      </w:r>
      <w:proofErr w:type="spellEnd"/>
      <w:r w:rsidRPr="004A6DA8">
        <w:rPr>
          <w:rFonts w:ascii="Book Antiqua" w:eastAsia="Book Antiqua" w:hAnsi="Book Antiqua" w:cs="Book Antiqua"/>
          <w:b/>
          <w:bCs/>
          <w:color w:val="000000"/>
        </w:rPr>
        <w:t xml:space="preserve"> SA</w:t>
      </w:r>
      <w:r w:rsidRPr="004A6DA8">
        <w:rPr>
          <w:rFonts w:ascii="Book Antiqua" w:eastAsia="Book Antiqua" w:hAnsi="Book Antiqua" w:cs="Book Antiqua"/>
          <w:color w:val="000000"/>
        </w:rPr>
        <w:t xml:space="preserve">, Marks VJ. Mohs micrographic surgery in the treatment of microcystic adnexal carcinoma. </w:t>
      </w:r>
      <w:r w:rsidRPr="004A6DA8">
        <w:rPr>
          <w:rFonts w:ascii="Book Antiqua" w:eastAsia="Book Antiqua" w:hAnsi="Book Antiqua" w:cs="Book Antiqua"/>
          <w:i/>
          <w:iCs/>
          <w:color w:val="000000"/>
        </w:rPr>
        <w:t>Dermatol Clin</w:t>
      </w:r>
      <w:r w:rsidRPr="004A6DA8">
        <w:rPr>
          <w:rFonts w:ascii="Book Antiqua" w:eastAsia="Book Antiqua" w:hAnsi="Book Antiqua" w:cs="Book Antiqua"/>
          <w:color w:val="000000"/>
        </w:rPr>
        <w:t xml:space="preserve"> 2011; </w:t>
      </w:r>
      <w:r w:rsidRPr="004A6DA8">
        <w:rPr>
          <w:rFonts w:ascii="Book Antiqua" w:eastAsia="Book Antiqua" w:hAnsi="Book Antiqua" w:cs="Book Antiqua"/>
          <w:b/>
          <w:bCs/>
          <w:color w:val="000000"/>
        </w:rPr>
        <w:t>29</w:t>
      </w:r>
      <w:r w:rsidRPr="004A6DA8">
        <w:rPr>
          <w:rFonts w:ascii="Book Antiqua" w:eastAsia="Book Antiqua" w:hAnsi="Book Antiqua" w:cs="Book Antiqua"/>
          <w:color w:val="000000"/>
        </w:rPr>
        <w:t>: 185-190, viii [PMID: 21421144 DOI: 10.1016/j.det.2011.01.012]</w:t>
      </w:r>
    </w:p>
    <w:p w14:paraId="2F0BB131"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10 </w:t>
      </w:r>
      <w:proofErr w:type="spellStart"/>
      <w:r w:rsidRPr="004A6DA8">
        <w:rPr>
          <w:rFonts w:ascii="Book Antiqua" w:eastAsia="Book Antiqua" w:hAnsi="Book Antiqua" w:cs="Book Antiqua"/>
          <w:b/>
          <w:bCs/>
          <w:color w:val="000000"/>
        </w:rPr>
        <w:t>Yavuzer</w:t>
      </w:r>
      <w:proofErr w:type="spellEnd"/>
      <w:r w:rsidRPr="004A6DA8">
        <w:rPr>
          <w:rFonts w:ascii="Book Antiqua" w:eastAsia="Book Antiqua" w:hAnsi="Book Antiqua" w:cs="Book Antiqua"/>
          <w:b/>
          <w:bCs/>
          <w:color w:val="000000"/>
        </w:rPr>
        <w:t xml:space="preserve"> R</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Boyaci</w:t>
      </w:r>
      <w:proofErr w:type="spellEnd"/>
      <w:r w:rsidRPr="004A6DA8">
        <w:rPr>
          <w:rFonts w:ascii="Book Antiqua" w:eastAsia="Book Antiqua" w:hAnsi="Book Antiqua" w:cs="Book Antiqua"/>
          <w:color w:val="000000"/>
        </w:rPr>
        <w:t xml:space="preserve"> M, Sari A, </w:t>
      </w:r>
      <w:proofErr w:type="spellStart"/>
      <w:r w:rsidRPr="004A6DA8">
        <w:rPr>
          <w:rFonts w:ascii="Book Antiqua" w:eastAsia="Book Antiqua" w:hAnsi="Book Antiqua" w:cs="Book Antiqua"/>
          <w:color w:val="000000"/>
        </w:rPr>
        <w:t>Ataoğlu</w:t>
      </w:r>
      <w:proofErr w:type="spellEnd"/>
      <w:r w:rsidRPr="004A6DA8">
        <w:rPr>
          <w:rFonts w:ascii="Book Antiqua" w:eastAsia="Book Antiqua" w:hAnsi="Book Antiqua" w:cs="Book Antiqua"/>
          <w:color w:val="000000"/>
        </w:rPr>
        <w:t xml:space="preserve"> O. Microcystic adnexal carcinoma of the breast: a very rare breast skin tumor.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2002; </w:t>
      </w:r>
      <w:r w:rsidRPr="004A6DA8">
        <w:rPr>
          <w:rFonts w:ascii="Book Antiqua" w:eastAsia="Book Antiqua" w:hAnsi="Book Antiqua" w:cs="Book Antiqua"/>
          <w:b/>
          <w:bCs/>
          <w:color w:val="000000"/>
        </w:rPr>
        <w:t>28</w:t>
      </w:r>
      <w:r w:rsidRPr="004A6DA8">
        <w:rPr>
          <w:rFonts w:ascii="Book Antiqua" w:eastAsia="Book Antiqua" w:hAnsi="Book Antiqua" w:cs="Book Antiqua"/>
          <w:color w:val="000000"/>
        </w:rPr>
        <w:t>: 1092-1094 [PMID: 12460312 DOI: 10.1046/j.1524-4725.2002.02098.x]</w:t>
      </w:r>
    </w:p>
    <w:p w14:paraId="6E9978A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11 </w:t>
      </w:r>
      <w:proofErr w:type="spellStart"/>
      <w:r w:rsidRPr="004A6DA8">
        <w:rPr>
          <w:rFonts w:ascii="Book Antiqua" w:eastAsia="Book Antiqua" w:hAnsi="Book Antiqua" w:cs="Book Antiqua"/>
          <w:b/>
          <w:bCs/>
          <w:color w:val="000000"/>
        </w:rPr>
        <w:t>Ongenae</w:t>
      </w:r>
      <w:proofErr w:type="spellEnd"/>
      <w:r w:rsidRPr="004A6DA8">
        <w:rPr>
          <w:rFonts w:ascii="Book Antiqua" w:eastAsia="Book Antiqua" w:hAnsi="Book Antiqua" w:cs="Book Antiqua"/>
          <w:b/>
          <w:bCs/>
          <w:color w:val="000000"/>
        </w:rPr>
        <w:t xml:space="preserve"> KC</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Verhaegh</w:t>
      </w:r>
      <w:proofErr w:type="spellEnd"/>
      <w:r w:rsidRPr="004A6DA8">
        <w:rPr>
          <w:rFonts w:ascii="Book Antiqua" w:eastAsia="Book Antiqua" w:hAnsi="Book Antiqua" w:cs="Book Antiqua"/>
          <w:color w:val="000000"/>
        </w:rPr>
        <w:t xml:space="preserve"> ME, Vermeulen AH, </w:t>
      </w:r>
      <w:proofErr w:type="spellStart"/>
      <w:r w:rsidRPr="004A6DA8">
        <w:rPr>
          <w:rFonts w:ascii="Book Antiqua" w:eastAsia="Book Antiqua" w:hAnsi="Book Antiqua" w:cs="Book Antiqua"/>
          <w:color w:val="000000"/>
        </w:rPr>
        <w:t>Naeyaert</w:t>
      </w:r>
      <w:proofErr w:type="spellEnd"/>
      <w:r w:rsidRPr="004A6DA8">
        <w:rPr>
          <w:rFonts w:ascii="Book Antiqua" w:eastAsia="Book Antiqua" w:hAnsi="Book Antiqua" w:cs="Book Antiqua"/>
          <w:color w:val="000000"/>
        </w:rPr>
        <w:t xml:space="preserve"> JM. Microcystic adnexal carcinoma: an uncommon tumor with debatable origin.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2001; </w:t>
      </w:r>
      <w:r w:rsidRPr="004A6DA8">
        <w:rPr>
          <w:rFonts w:ascii="Book Antiqua" w:eastAsia="Book Antiqua" w:hAnsi="Book Antiqua" w:cs="Book Antiqua"/>
          <w:b/>
          <w:bCs/>
          <w:color w:val="000000"/>
        </w:rPr>
        <w:t>27</w:t>
      </w:r>
      <w:r w:rsidRPr="004A6DA8">
        <w:rPr>
          <w:rFonts w:ascii="Book Antiqua" w:eastAsia="Book Antiqua" w:hAnsi="Book Antiqua" w:cs="Book Antiqua"/>
          <w:color w:val="000000"/>
        </w:rPr>
        <w:t>: 979-984 [PMID: 11737137 DOI: 10.1046/j.1524-4725.2001.01061.x]</w:t>
      </w:r>
    </w:p>
    <w:p w14:paraId="10B6359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12 </w:t>
      </w:r>
      <w:r w:rsidRPr="004A6DA8">
        <w:rPr>
          <w:rFonts w:ascii="Book Antiqua" w:eastAsia="Book Antiqua" w:hAnsi="Book Antiqua" w:cs="Book Antiqua"/>
          <w:b/>
          <w:bCs/>
          <w:color w:val="000000"/>
        </w:rPr>
        <w:t>Mukherjee B</w:t>
      </w:r>
      <w:r w:rsidRPr="004A6DA8">
        <w:rPr>
          <w:rFonts w:ascii="Book Antiqua" w:eastAsia="Book Antiqua" w:hAnsi="Book Antiqua" w:cs="Book Antiqua"/>
          <w:color w:val="000000"/>
        </w:rPr>
        <w:t xml:space="preserve">, Subramaniam N, Kumar K, </w:t>
      </w:r>
      <w:proofErr w:type="spellStart"/>
      <w:r w:rsidRPr="004A6DA8">
        <w:rPr>
          <w:rFonts w:ascii="Book Antiqua" w:eastAsia="Book Antiqua" w:hAnsi="Book Antiqua" w:cs="Book Antiqua"/>
          <w:color w:val="000000"/>
        </w:rPr>
        <w:t>Nivean</w:t>
      </w:r>
      <w:proofErr w:type="spellEnd"/>
      <w:r w:rsidRPr="004A6DA8">
        <w:rPr>
          <w:rFonts w:ascii="Book Antiqua" w:eastAsia="Book Antiqua" w:hAnsi="Book Antiqua" w:cs="Book Antiqua"/>
          <w:color w:val="000000"/>
        </w:rPr>
        <w:t xml:space="preserve"> PD. Microcystic adnexal carcinoma of the orbit mimicking pagetoid sebaceous gland carcinoma. </w:t>
      </w:r>
      <w:r w:rsidRPr="004A6DA8">
        <w:rPr>
          <w:rFonts w:ascii="Book Antiqua" w:eastAsia="Book Antiqua" w:hAnsi="Book Antiqua" w:cs="Book Antiqua"/>
          <w:i/>
          <w:iCs/>
          <w:color w:val="000000"/>
        </w:rPr>
        <w:t>Orbit</w:t>
      </w:r>
      <w:r w:rsidRPr="004A6DA8">
        <w:rPr>
          <w:rFonts w:ascii="Book Antiqua" w:eastAsia="Book Antiqua" w:hAnsi="Book Antiqua" w:cs="Book Antiqua"/>
          <w:color w:val="000000"/>
        </w:rPr>
        <w:t xml:space="preserve"> 2018; </w:t>
      </w:r>
      <w:r w:rsidRPr="004A6DA8">
        <w:rPr>
          <w:rFonts w:ascii="Book Antiqua" w:eastAsia="Book Antiqua" w:hAnsi="Book Antiqua" w:cs="Book Antiqua"/>
          <w:b/>
          <w:bCs/>
          <w:color w:val="000000"/>
        </w:rPr>
        <w:t>37</w:t>
      </w:r>
      <w:r w:rsidRPr="004A6DA8">
        <w:rPr>
          <w:rFonts w:ascii="Book Antiqua" w:eastAsia="Book Antiqua" w:hAnsi="Book Antiqua" w:cs="Book Antiqua"/>
          <w:color w:val="000000"/>
        </w:rPr>
        <w:t>: 235-237 [PMID: 29053046 DOI: 10.1080/01676830.2017.1383472]</w:t>
      </w:r>
    </w:p>
    <w:p w14:paraId="3932F88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13 </w:t>
      </w:r>
      <w:r w:rsidRPr="004A6DA8">
        <w:rPr>
          <w:rFonts w:ascii="Book Antiqua" w:eastAsia="Book Antiqua" w:hAnsi="Book Antiqua" w:cs="Book Antiqua"/>
          <w:b/>
          <w:bCs/>
          <w:color w:val="000000"/>
        </w:rPr>
        <w:t>Abbate M</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Zeitouni</w:t>
      </w:r>
      <w:proofErr w:type="spellEnd"/>
      <w:r w:rsidRPr="004A6DA8">
        <w:rPr>
          <w:rFonts w:ascii="Book Antiqua" w:eastAsia="Book Antiqua" w:hAnsi="Book Antiqua" w:cs="Book Antiqua"/>
          <w:color w:val="000000"/>
        </w:rPr>
        <w:t xml:space="preserve"> NC, </w:t>
      </w:r>
      <w:proofErr w:type="spellStart"/>
      <w:r w:rsidRPr="004A6DA8">
        <w:rPr>
          <w:rFonts w:ascii="Book Antiqua" w:eastAsia="Book Antiqua" w:hAnsi="Book Antiqua" w:cs="Book Antiqua"/>
          <w:color w:val="000000"/>
        </w:rPr>
        <w:t>Seyler</w:t>
      </w:r>
      <w:proofErr w:type="spellEnd"/>
      <w:r w:rsidRPr="004A6DA8">
        <w:rPr>
          <w:rFonts w:ascii="Book Antiqua" w:eastAsia="Book Antiqua" w:hAnsi="Book Antiqua" w:cs="Book Antiqua"/>
          <w:color w:val="000000"/>
        </w:rPr>
        <w:t xml:space="preserve"> M, Hicks W, Loree T, Cheney RT. Clinical course, risk factors, and treatment of microcystic adnexal carcinoma: a short series report.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2003; </w:t>
      </w:r>
      <w:r w:rsidRPr="004A6DA8">
        <w:rPr>
          <w:rFonts w:ascii="Book Antiqua" w:eastAsia="Book Antiqua" w:hAnsi="Book Antiqua" w:cs="Book Antiqua"/>
          <w:b/>
          <w:bCs/>
          <w:color w:val="000000"/>
        </w:rPr>
        <w:t>29</w:t>
      </w:r>
      <w:r w:rsidRPr="004A6DA8">
        <w:rPr>
          <w:rFonts w:ascii="Book Antiqua" w:eastAsia="Book Antiqua" w:hAnsi="Book Antiqua" w:cs="Book Antiqua"/>
          <w:color w:val="000000"/>
        </w:rPr>
        <w:t>: 1035-1038 [PMID: 12974700 DOI: 10.1046/j.1524-4725.2003.29296.x]</w:t>
      </w:r>
    </w:p>
    <w:p w14:paraId="7375845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14 </w:t>
      </w:r>
      <w:r w:rsidRPr="004A6DA8">
        <w:rPr>
          <w:rFonts w:ascii="Book Antiqua" w:eastAsia="Book Antiqua" w:hAnsi="Book Antiqua" w:cs="Book Antiqua"/>
          <w:b/>
          <w:bCs/>
          <w:color w:val="000000"/>
        </w:rPr>
        <w:t>Fischer S</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Breuninger</w:t>
      </w:r>
      <w:proofErr w:type="spellEnd"/>
      <w:r w:rsidRPr="004A6DA8">
        <w:rPr>
          <w:rFonts w:ascii="Book Antiqua" w:eastAsia="Book Antiqua" w:hAnsi="Book Antiqua" w:cs="Book Antiqua"/>
          <w:color w:val="000000"/>
        </w:rPr>
        <w:t xml:space="preserve"> H, Metzler G, Hoffmann J. Microcystic adnexal carcinoma: an often misdiagnosed, locally aggressive growing skin tumor. </w:t>
      </w:r>
      <w:r w:rsidRPr="004A6DA8">
        <w:rPr>
          <w:rFonts w:ascii="Book Antiqua" w:eastAsia="Book Antiqua" w:hAnsi="Book Antiqua" w:cs="Book Antiqua"/>
          <w:i/>
          <w:iCs/>
          <w:color w:val="000000"/>
        </w:rPr>
        <w:t xml:space="preserve">J </w:t>
      </w:r>
      <w:proofErr w:type="spellStart"/>
      <w:r w:rsidRPr="004A6DA8">
        <w:rPr>
          <w:rFonts w:ascii="Book Antiqua" w:eastAsia="Book Antiqua" w:hAnsi="Book Antiqua" w:cs="Book Antiqua"/>
          <w:i/>
          <w:iCs/>
          <w:color w:val="000000"/>
        </w:rPr>
        <w:t>Craniofac</w:t>
      </w:r>
      <w:proofErr w:type="spellEnd"/>
      <w:r w:rsidRPr="004A6DA8">
        <w:rPr>
          <w:rFonts w:ascii="Book Antiqua" w:eastAsia="Book Antiqua" w:hAnsi="Book Antiqua" w:cs="Book Antiqua"/>
          <w:i/>
          <w:iCs/>
          <w:color w:val="000000"/>
        </w:rPr>
        <w:t xml:space="preserve"> Surg</w:t>
      </w:r>
      <w:r w:rsidRPr="004A6DA8">
        <w:rPr>
          <w:rFonts w:ascii="Book Antiqua" w:eastAsia="Book Antiqua" w:hAnsi="Book Antiqua" w:cs="Book Antiqua"/>
          <w:color w:val="000000"/>
        </w:rPr>
        <w:t xml:space="preserve"> 2005; </w:t>
      </w:r>
      <w:r w:rsidRPr="004A6DA8">
        <w:rPr>
          <w:rFonts w:ascii="Book Antiqua" w:eastAsia="Book Antiqua" w:hAnsi="Book Antiqua" w:cs="Book Antiqua"/>
          <w:b/>
          <w:bCs/>
          <w:color w:val="000000"/>
        </w:rPr>
        <w:t>16</w:t>
      </w:r>
      <w:r w:rsidRPr="004A6DA8">
        <w:rPr>
          <w:rFonts w:ascii="Book Antiqua" w:eastAsia="Book Antiqua" w:hAnsi="Book Antiqua" w:cs="Book Antiqua"/>
          <w:color w:val="000000"/>
        </w:rPr>
        <w:t>: 53-58 [PMID: 15699645 DOI: 10.1097/00001665-200501000-00011]</w:t>
      </w:r>
    </w:p>
    <w:p w14:paraId="7E6234D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15 </w:t>
      </w:r>
      <w:r w:rsidRPr="004A6DA8">
        <w:rPr>
          <w:rFonts w:ascii="Book Antiqua" w:eastAsia="Book Antiqua" w:hAnsi="Book Antiqua" w:cs="Book Antiqua"/>
          <w:b/>
          <w:bCs/>
          <w:color w:val="000000"/>
        </w:rPr>
        <w:t>Carroll P</w:t>
      </w:r>
      <w:r w:rsidRPr="004A6DA8">
        <w:rPr>
          <w:rFonts w:ascii="Book Antiqua" w:eastAsia="Book Antiqua" w:hAnsi="Book Antiqua" w:cs="Book Antiqua"/>
          <w:color w:val="000000"/>
        </w:rPr>
        <w:t xml:space="preserve">, Goldstein GD, Brown CW Jr. Metastatic microcystic adnexal carcinoma in an immunocompromised patient.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2000; </w:t>
      </w:r>
      <w:r w:rsidRPr="004A6DA8">
        <w:rPr>
          <w:rFonts w:ascii="Book Antiqua" w:eastAsia="Book Antiqua" w:hAnsi="Book Antiqua" w:cs="Book Antiqua"/>
          <w:b/>
          <w:bCs/>
          <w:color w:val="000000"/>
        </w:rPr>
        <w:t>26</w:t>
      </w:r>
      <w:r w:rsidRPr="004A6DA8">
        <w:rPr>
          <w:rFonts w:ascii="Book Antiqua" w:eastAsia="Book Antiqua" w:hAnsi="Book Antiqua" w:cs="Book Antiqua"/>
          <w:color w:val="000000"/>
        </w:rPr>
        <w:t>: 531-534 [PMID: 10848932 DOI: 10.1046/j.1524-4725.2000.00005.x]</w:t>
      </w:r>
    </w:p>
    <w:p w14:paraId="18925AC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16 </w:t>
      </w:r>
      <w:r w:rsidRPr="004A6DA8">
        <w:rPr>
          <w:rFonts w:ascii="Book Antiqua" w:eastAsia="Book Antiqua" w:hAnsi="Book Antiqua" w:cs="Book Antiqua"/>
          <w:b/>
          <w:bCs/>
          <w:color w:val="000000"/>
        </w:rPr>
        <w:t>Eisen DB</w:t>
      </w:r>
      <w:r w:rsidRPr="004A6DA8">
        <w:rPr>
          <w:rFonts w:ascii="Book Antiqua" w:eastAsia="Book Antiqua" w:hAnsi="Book Antiqua" w:cs="Book Antiqua"/>
          <w:color w:val="000000"/>
        </w:rPr>
        <w:t xml:space="preserve">, Zloty D. Microcystic adnexal carcinoma involving a large portion of the face: when is surgery not reasonable?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2005; </w:t>
      </w:r>
      <w:r w:rsidRPr="004A6DA8">
        <w:rPr>
          <w:rFonts w:ascii="Book Antiqua" w:eastAsia="Book Antiqua" w:hAnsi="Book Antiqua" w:cs="Book Antiqua"/>
          <w:b/>
          <w:bCs/>
          <w:color w:val="000000"/>
        </w:rPr>
        <w:t>31</w:t>
      </w:r>
      <w:r w:rsidRPr="004A6DA8">
        <w:rPr>
          <w:rFonts w:ascii="Book Antiqua" w:eastAsia="Book Antiqua" w:hAnsi="Book Antiqua" w:cs="Book Antiqua"/>
          <w:color w:val="000000"/>
        </w:rPr>
        <w:t>: 1472-7; discussion 1478 [PMID: 16416625 DOI: 10.2310/6350.2005.31222]</w:t>
      </w:r>
    </w:p>
    <w:p w14:paraId="41B2289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lastRenderedPageBreak/>
        <w:t xml:space="preserve">17 </w:t>
      </w:r>
      <w:r w:rsidRPr="004A6DA8">
        <w:rPr>
          <w:rFonts w:ascii="Book Antiqua" w:eastAsia="Book Antiqua" w:hAnsi="Book Antiqua" w:cs="Book Antiqua"/>
          <w:b/>
          <w:bCs/>
          <w:color w:val="000000"/>
        </w:rPr>
        <w:t>Burns MK</w:t>
      </w:r>
      <w:r w:rsidRPr="004A6DA8">
        <w:rPr>
          <w:rFonts w:ascii="Book Antiqua" w:eastAsia="Book Antiqua" w:hAnsi="Book Antiqua" w:cs="Book Antiqua"/>
          <w:color w:val="000000"/>
        </w:rPr>
        <w:t xml:space="preserve">, Chen SP, Goldberg LH. Microcystic adnexal carcinoma. Ten cases treated by Mohs micrographic surgery. </w:t>
      </w:r>
      <w:r w:rsidRPr="004A6DA8">
        <w:rPr>
          <w:rFonts w:ascii="Book Antiqua" w:eastAsia="Book Antiqua" w:hAnsi="Book Antiqua" w:cs="Book Antiqua"/>
          <w:i/>
          <w:iCs/>
          <w:color w:val="000000"/>
        </w:rPr>
        <w:t>J Dermatol Surg Oncol</w:t>
      </w:r>
      <w:r w:rsidRPr="004A6DA8">
        <w:rPr>
          <w:rFonts w:ascii="Book Antiqua" w:eastAsia="Book Antiqua" w:hAnsi="Book Antiqua" w:cs="Book Antiqua"/>
          <w:color w:val="000000"/>
        </w:rPr>
        <w:t xml:space="preserve"> 1994; </w:t>
      </w:r>
      <w:r w:rsidRPr="004A6DA8">
        <w:rPr>
          <w:rFonts w:ascii="Book Antiqua" w:eastAsia="Book Antiqua" w:hAnsi="Book Antiqua" w:cs="Book Antiqua"/>
          <w:b/>
          <w:bCs/>
          <w:color w:val="000000"/>
        </w:rPr>
        <w:t>20</w:t>
      </w:r>
      <w:r w:rsidRPr="004A6DA8">
        <w:rPr>
          <w:rFonts w:ascii="Book Antiqua" w:eastAsia="Book Antiqua" w:hAnsi="Book Antiqua" w:cs="Book Antiqua"/>
          <w:color w:val="000000"/>
        </w:rPr>
        <w:t>: 429-434 [PMID: 8034836 DOI: 10.1111/j.1524-4725.1994.tb03212.x]</w:t>
      </w:r>
    </w:p>
    <w:p w14:paraId="6ACBF29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18 </w:t>
      </w:r>
      <w:r w:rsidRPr="004A6DA8">
        <w:rPr>
          <w:rFonts w:ascii="Book Antiqua" w:eastAsia="Book Antiqua" w:hAnsi="Book Antiqua" w:cs="Book Antiqua"/>
          <w:b/>
          <w:bCs/>
          <w:color w:val="000000"/>
        </w:rPr>
        <w:t>Kim LH</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Teston</w:t>
      </w:r>
      <w:proofErr w:type="spellEnd"/>
      <w:r w:rsidRPr="004A6DA8">
        <w:rPr>
          <w:rFonts w:ascii="Book Antiqua" w:eastAsia="Book Antiqua" w:hAnsi="Book Antiqua" w:cs="Book Antiqua"/>
          <w:color w:val="000000"/>
        </w:rPr>
        <w:t xml:space="preserve"> L, </w:t>
      </w:r>
      <w:proofErr w:type="spellStart"/>
      <w:r w:rsidRPr="004A6DA8">
        <w:rPr>
          <w:rFonts w:ascii="Book Antiqua" w:eastAsia="Book Antiqua" w:hAnsi="Book Antiqua" w:cs="Book Antiqua"/>
          <w:color w:val="000000"/>
        </w:rPr>
        <w:t>Sasani</w:t>
      </w:r>
      <w:proofErr w:type="spellEnd"/>
      <w:r w:rsidRPr="004A6DA8">
        <w:rPr>
          <w:rFonts w:ascii="Book Antiqua" w:eastAsia="Book Antiqua" w:hAnsi="Book Antiqua" w:cs="Book Antiqua"/>
          <w:color w:val="000000"/>
        </w:rPr>
        <w:t xml:space="preserve"> S, Henderson C. Microcystic adnexal carcinoma: successful management of a large scalp lesion. </w:t>
      </w:r>
      <w:r w:rsidRPr="004A6DA8">
        <w:rPr>
          <w:rFonts w:ascii="Book Antiqua" w:eastAsia="Book Antiqua" w:hAnsi="Book Antiqua" w:cs="Book Antiqua"/>
          <w:i/>
          <w:iCs/>
          <w:color w:val="000000"/>
        </w:rPr>
        <w:t xml:space="preserve">J </w:t>
      </w:r>
      <w:proofErr w:type="spellStart"/>
      <w:r w:rsidRPr="004A6DA8">
        <w:rPr>
          <w:rFonts w:ascii="Book Antiqua" w:eastAsia="Book Antiqua" w:hAnsi="Book Antiqua" w:cs="Book Antiqua"/>
          <w:i/>
          <w:iCs/>
          <w:color w:val="000000"/>
        </w:rPr>
        <w:t>Plast</w:t>
      </w:r>
      <w:proofErr w:type="spellEnd"/>
      <w:r w:rsidRPr="004A6DA8">
        <w:rPr>
          <w:rFonts w:ascii="Book Antiqua" w:eastAsia="Book Antiqua" w:hAnsi="Book Antiqua" w:cs="Book Antiqua"/>
          <w:i/>
          <w:iCs/>
          <w:color w:val="000000"/>
        </w:rPr>
        <w:t xml:space="preserve"> Surg Hand Surg</w:t>
      </w:r>
      <w:r w:rsidRPr="004A6DA8">
        <w:rPr>
          <w:rFonts w:ascii="Book Antiqua" w:eastAsia="Book Antiqua" w:hAnsi="Book Antiqua" w:cs="Book Antiqua"/>
          <w:color w:val="000000"/>
        </w:rPr>
        <w:t xml:space="preserve"> 2014; </w:t>
      </w:r>
      <w:r w:rsidRPr="004A6DA8">
        <w:rPr>
          <w:rFonts w:ascii="Book Antiqua" w:eastAsia="Book Antiqua" w:hAnsi="Book Antiqua" w:cs="Book Antiqua"/>
          <w:b/>
          <w:bCs/>
          <w:color w:val="000000"/>
        </w:rPr>
        <w:t>48</w:t>
      </w:r>
      <w:r w:rsidRPr="004A6DA8">
        <w:rPr>
          <w:rFonts w:ascii="Book Antiqua" w:eastAsia="Book Antiqua" w:hAnsi="Book Antiqua" w:cs="Book Antiqua"/>
          <w:color w:val="000000"/>
        </w:rPr>
        <w:t>: 158-160 [PMID: 23968368 DOI: 10.3109/2000656X.2013.777218]</w:t>
      </w:r>
    </w:p>
    <w:p w14:paraId="2D263424"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19 </w:t>
      </w:r>
      <w:r w:rsidRPr="004A6DA8">
        <w:rPr>
          <w:rFonts w:ascii="Book Antiqua" w:eastAsia="Book Antiqua" w:hAnsi="Book Antiqua" w:cs="Book Antiqua"/>
          <w:b/>
          <w:bCs/>
          <w:color w:val="000000"/>
        </w:rPr>
        <w:t>Menick FJ</w:t>
      </w:r>
      <w:r w:rsidRPr="004A6DA8">
        <w:rPr>
          <w:rFonts w:ascii="Book Antiqua" w:eastAsia="Book Antiqua" w:hAnsi="Book Antiqua" w:cs="Book Antiqua"/>
          <w:color w:val="000000"/>
        </w:rPr>
        <w:t xml:space="preserve">. Principles and Planning in Nasal and Facial Reconstruction: Making a Normal Face. </w:t>
      </w:r>
      <w:proofErr w:type="spellStart"/>
      <w:r w:rsidRPr="004A6DA8">
        <w:rPr>
          <w:rFonts w:ascii="Book Antiqua" w:eastAsia="Book Antiqua" w:hAnsi="Book Antiqua" w:cs="Book Antiqua"/>
          <w:i/>
          <w:iCs/>
          <w:color w:val="000000"/>
        </w:rPr>
        <w:t>Plast</w:t>
      </w:r>
      <w:proofErr w:type="spellEnd"/>
      <w:r w:rsidRPr="004A6DA8">
        <w:rPr>
          <w:rFonts w:ascii="Book Antiqua" w:eastAsia="Book Antiqua" w:hAnsi="Book Antiqua" w:cs="Book Antiqua"/>
          <w:i/>
          <w:iCs/>
          <w:color w:val="000000"/>
        </w:rPr>
        <w:t xml:space="preserve"> </w:t>
      </w:r>
      <w:proofErr w:type="spellStart"/>
      <w:r w:rsidRPr="004A6DA8">
        <w:rPr>
          <w:rFonts w:ascii="Book Antiqua" w:eastAsia="Book Antiqua" w:hAnsi="Book Antiqua" w:cs="Book Antiqua"/>
          <w:i/>
          <w:iCs/>
          <w:color w:val="000000"/>
        </w:rPr>
        <w:t>Reconstr</w:t>
      </w:r>
      <w:proofErr w:type="spellEnd"/>
      <w:r w:rsidRPr="004A6DA8">
        <w:rPr>
          <w:rFonts w:ascii="Book Antiqua" w:eastAsia="Book Antiqua" w:hAnsi="Book Antiqua" w:cs="Book Antiqua"/>
          <w:i/>
          <w:iCs/>
          <w:color w:val="000000"/>
        </w:rPr>
        <w:t xml:space="preserve"> Surg</w:t>
      </w:r>
      <w:r w:rsidRPr="004A6DA8">
        <w:rPr>
          <w:rFonts w:ascii="Book Antiqua" w:eastAsia="Book Antiqua" w:hAnsi="Book Antiqua" w:cs="Book Antiqua"/>
          <w:color w:val="000000"/>
        </w:rPr>
        <w:t xml:space="preserve"> 2016; </w:t>
      </w:r>
      <w:r w:rsidRPr="004A6DA8">
        <w:rPr>
          <w:rFonts w:ascii="Book Antiqua" w:eastAsia="Book Antiqua" w:hAnsi="Book Antiqua" w:cs="Book Antiqua"/>
          <w:b/>
          <w:bCs/>
          <w:color w:val="000000"/>
        </w:rPr>
        <w:t>137</w:t>
      </w:r>
      <w:r w:rsidRPr="004A6DA8">
        <w:rPr>
          <w:rFonts w:ascii="Book Antiqua" w:eastAsia="Book Antiqua" w:hAnsi="Book Antiqua" w:cs="Book Antiqua"/>
          <w:color w:val="000000"/>
        </w:rPr>
        <w:t>: 1033e-1047e [PMID: 27219255 DOI: 10.1097/PRS.0000000000002237]</w:t>
      </w:r>
    </w:p>
    <w:p w14:paraId="2DAB263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20 </w:t>
      </w:r>
      <w:r w:rsidRPr="004A6DA8">
        <w:rPr>
          <w:rFonts w:ascii="Book Antiqua" w:eastAsia="Book Antiqua" w:hAnsi="Book Antiqua" w:cs="Book Antiqua"/>
          <w:b/>
          <w:bCs/>
          <w:color w:val="000000"/>
        </w:rPr>
        <w:t>Burget GC</w:t>
      </w:r>
      <w:r w:rsidRPr="004A6DA8">
        <w:rPr>
          <w:rFonts w:ascii="Book Antiqua" w:eastAsia="Book Antiqua" w:hAnsi="Book Antiqua" w:cs="Book Antiqua"/>
          <w:color w:val="000000"/>
        </w:rPr>
        <w:t xml:space="preserve">, Hsiao YC. Nasolabial rotation flaps based on the upper lateral lip subunit for superficial and large defects of the upper lateral lip. </w:t>
      </w:r>
      <w:proofErr w:type="spellStart"/>
      <w:r w:rsidRPr="004A6DA8">
        <w:rPr>
          <w:rFonts w:ascii="Book Antiqua" w:eastAsia="Book Antiqua" w:hAnsi="Book Antiqua" w:cs="Book Antiqua"/>
          <w:i/>
          <w:iCs/>
          <w:color w:val="000000"/>
        </w:rPr>
        <w:t>Plast</w:t>
      </w:r>
      <w:proofErr w:type="spellEnd"/>
      <w:r w:rsidRPr="004A6DA8">
        <w:rPr>
          <w:rFonts w:ascii="Book Antiqua" w:eastAsia="Book Antiqua" w:hAnsi="Book Antiqua" w:cs="Book Antiqua"/>
          <w:i/>
          <w:iCs/>
          <w:color w:val="000000"/>
        </w:rPr>
        <w:t xml:space="preserve"> </w:t>
      </w:r>
      <w:proofErr w:type="spellStart"/>
      <w:r w:rsidRPr="004A6DA8">
        <w:rPr>
          <w:rFonts w:ascii="Book Antiqua" w:eastAsia="Book Antiqua" w:hAnsi="Book Antiqua" w:cs="Book Antiqua"/>
          <w:i/>
          <w:iCs/>
          <w:color w:val="000000"/>
        </w:rPr>
        <w:t>Reconstr</w:t>
      </w:r>
      <w:proofErr w:type="spellEnd"/>
      <w:r w:rsidRPr="004A6DA8">
        <w:rPr>
          <w:rFonts w:ascii="Book Antiqua" w:eastAsia="Book Antiqua" w:hAnsi="Book Antiqua" w:cs="Book Antiqua"/>
          <w:i/>
          <w:iCs/>
          <w:color w:val="000000"/>
        </w:rPr>
        <w:t xml:space="preserve"> Surg</w:t>
      </w:r>
      <w:r w:rsidRPr="004A6DA8">
        <w:rPr>
          <w:rFonts w:ascii="Book Antiqua" w:eastAsia="Book Antiqua" w:hAnsi="Book Antiqua" w:cs="Book Antiqua"/>
          <w:color w:val="000000"/>
        </w:rPr>
        <w:t xml:space="preserve"> 2012; </w:t>
      </w:r>
      <w:r w:rsidRPr="004A6DA8">
        <w:rPr>
          <w:rFonts w:ascii="Book Antiqua" w:eastAsia="Book Antiqua" w:hAnsi="Book Antiqua" w:cs="Book Antiqua"/>
          <w:b/>
          <w:bCs/>
          <w:color w:val="000000"/>
        </w:rPr>
        <w:t>130</w:t>
      </w:r>
      <w:r w:rsidRPr="004A6DA8">
        <w:rPr>
          <w:rFonts w:ascii="Book Antiqua" w:eastAsia="Book Antiqua" w:hAnsi="Book Antiqua" w:cs="Book Antiqua"/>
          <w:color w:val="000000"/>
        </w:rPr>
        <w:t>: 556-560 [PMID: 22929240 DOI: 10.1097/PRS.0b013e31825dc09f]</w:t>
      </w:r>
    </w:p>
    <w:p w14:paraId="19E5DD5B"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21 </w:t>
      </w:r>
      <w:proofErr w:type="spellStart"/>
      <w:r w:rsidRPr="004A6DA8">
        <w:rPr>
          <w:rFonts w:ascii="Book Antiqua" w:eastAsia="Book Antiqua" w:hAnsi="Book Antiqua" w:cs="Book Antiqua"/>
          <w:b/>
          <w:bCs/>
          <w:color w:val="000000"/>
        </w:rPr>
        <w:t>Salibian</w:t>
      </w:r>
      <w:proofErr w:type="spellEnd"/>
      <w:r w:rsidRPr="004A6DA8">
        <w:rPr>
          <w:rFonts w:ascii="Book Antiqua" w:eastAsia="Book Antiqua" w:hAnsi="Book Antiqua" w:cs="Book Antiqua"/>
          <w:b/>
          <w:bCs/>
          <w:color w:val="000000"/>
        </w:rPr>
        <w:t xml:space="preserve"> AA</w:t>
      </w:r>
      <w:r w:rsidRPr="004A6DA8">
        <w:rPr>
          <w:rFonts w:ascii="Book Antiqua" w:eastAsia="Book Antiqua" w:hAnsi="Book Antiqua" w:cs="Book Antiqua"/>
          <w:color w:val="000000"/>
        </w:rPr>
        <w:t xml:space="preserve">, </w:t>
      </w:r>
      <w:proofErr w:type="spellStart"/>
      <w:r w:rsidRPr="004A6DA8">
        <w:rPr>
          <w:rFonts w:ascii="Book Antiqua" w:eastAsia="Book Antiqua" w:hAnsi="Book Antiqua" w:cs="Book Antiqua"/>
          <w:color w:val="000000"/>
        </w:rPr>
        <w:t>Zide</w:t>
      </w:r>
      <w:proofErr w:type="spellEnd"/>
      <w:r w:rsidRPr="004A6DA8">
        <w:rPr>
          <w:rFonts w:ascii="Book Antiqua" w:eastAsia="Book Antiqua" w:hAnsi="Book Antiqua" w:cs="Book Antiqua"/>
          <w:color w:val="000000"/>
        </w:rPr>
        <w:t xml:space="preserve"> BM. Elegance in Upper Lip Reconstruction. </w:t>
      </w:r>
      <w:proofErr w:type="spellStart"/>
      <w:r w:rsidRPr="004A6DA8">
        <w:rPr>
          <w:rFonts w:ascii="Book Antiqua" w:eastAsia="Book Antiqua" w:hAnsi="Book Antiqua" w:cs="Book Antiqua"/>
          <w:i/>
          <w:iCs/>
          <w:color w:val="000000"/>
        </w:rPr>
        <w:t>Plast</w:t>
      </w:r>
      <w:proofErr w:type="spellEnd"/>
      <w:r w:rsidRPr="004A6DA8">
        <w:rPr>
          <w:rFonts w:ascii="Book Antiqua" w:eastAsia="Book Antiqua" w:hAnsi="Book Antiqua" w:cs="Book Antiqua"/>
          <w:i/>
          <w:iCs/>
          <w:color w:val="000000"/>
        </w:rPr>
        <w:t xml:space="preserve"> </w:t>
      </w:r>
      <w:proofErr w:type="spellStart"/>
      <w:r w:rsidRPr="004A6DA8">
        <w:rPr>
          <w:rFonts w:ascii="Book Antiqua" w:eastAsia="Book Antiqua" w:hAnsi="Book Antiqua" w:cs="Book Antiqua"/>
          <w:i/>
          <w:iCs/>
          <w:color w:val="000000"/>
        </w:rPr>
        <w:t>Reconstr</w:t>
      </w:r>
      <w:proofErr w:type="spellEnd"/>
      <w:r w:rsidRPr="004A6DA8">
        <w:rPr>
          <w:rFonts w:ascii="Book Antiqua" w:eastAsia="Book Antiqua" w:hAnsi="Book Antiqua" w:cs="Book Antiqua"/>
          <w:i/>
          <w:iCs/>
          <w:color w:val="000000"/>
        </w:rPr>
        <w:t xml:space="preserve"> Surg</w:t>
      </w:r>
      <w:r w:rsidRPr="004A6DA8">
        <w:rPr>
          <w:rFonts w:ascii="Book Antiqua" w:eastAsia="Book Antiqua" w:hAnsi="Book Antiqua" w:cs="Book Antiqua"/>
          <w:color w:val="000000"/>
        </w:rPr>
        <w:t xml:space="preserve"> 2019; </w:t>
      </w:r>
      <w:r w:rsidRPr="004A6DA8">
        <w:rPr>
          <w:rFonts w:ascii="Book Antiqua" w:eastAsia="Book Antiqua" w:hAnsi="Book Antiqua" w:cs="Book Antiqua"/>
          <w:b/>
          <w:bCs/>
          <w:color w:val="000000"/>
        </w:rPr>
        <w:t>143</w:t>
      </w:r>
      <w:r w:rsidRPr="004A6DA8">
        <w:rPr>
          <w:rFonts w:ascii="Book Antiqua" w:eastAsia="Book Antiqua" w:hAnsi="Book Antiqua" w:cs="Book Antiqua"/>
          <w:color w:val="000000"/>
        </w:rPr>
        <w:t>: 572-582 [PMID: 30688905 DOI: 10.1097/PRS.0000000000005279]</w:t>
      </w:r>
    </w:p>
    <w:bookmarkEnd w:id="33"/>
    <w:bookmarkEnd w:id="34"/>
    <w:p w14:paraId="2269A994" w14:textId="77777777" w:rsidR="00A77B3E" w:rsidRPr="004A6DA8" w:rsidRDefault="00A77B3E" w:rsidP="004A6DA8">
      <w:pPr>
        <w:snapToGrid w:val="0"/>
        <w:spacing w:line="360" w:lineRule="auto"/>
        <w:jc w:val="both"/>
        <w:rPr>
          <w:rFonts w:ascii="Book Antiqua" w:hAnsi="Book Antiqua"/>
        </w:rPr>
        <w:sectPr w:rsidR="00A77B3E" w:rsidRPr="004A6DA8" w:rsidSect="00331091">
          <w:pgSz w:w="12240" w:h="15840"/>
          <w:pgMar w:top="1440" w:right="1440" w:bottom="1440" w:left="1440" w:header="720" w:footer="720" w:gutter="0"/>
          <w:cols w:space="720"/>
          <w:docGrid w:linePitch="360"/>
        </w:sectPr>
      </w:pPr>
    </w:p>
    <w:p w14:paraId="4A9B4B1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lastRenderedPageBreak/>
        <w:t>Footnotes</w:t>
      </w:r>
    </w:p>
    <w:p w14:paraId="429D61CA" w14:textId="0337A49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Informed consent statement: </w:t>
      </w:r>
      <w:bookmarkStart w:id="35" w:name="OLE_LINK36"/>
      <w:r w:rsidRPr="004A6DA8">
        <w:rPr>
          <w:rFonts w:ascii="Book Antiqua" w:eastAsia="Book Antiqua" w:hAnsi="Book Antiqua" w:cs="Book Antiqua"/>
          <w:color w:val="000000"/>
        </w:rPr>
        <w:t>Informed written consent was obtained from the patient for publication of this report.</w:t>
      </w:r>
    </w:p>
    <w:bookmarkEnd w:id="35"/>
    <w:p w14:paraId="2ABD5C73" w14:textId="77777777" w:rsidR="00A77B3E" w:rsidRPr="004A6DA8" w:rsidRDefault="00A77B3E" w:rsidP="004A6DA8">
      <w:pPr>
        <w:snapToGrid w:val="0"/>
        <w:spacing w:line="360" w:lineRule="auto"/>
        <w:jc w:val="both"/>
        <w:rPr>
          <w:rFonts w:ascii="Book Antiqua" w:hAnsi="Book Antiqua"/>
        </w:rPr>
      </w:pPr>
    </w:p>
    <w:p w14:paraId="3D9067F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Conflict-of-interest statement: </w:t>
      </w:r>
      <w:bookmarkStart w:id="36" w:name="OLE_LINK37"/>
      <w:bookmarkStart w:id="37" w:name="OLE_LINK38"/>
      <w:r w:rsidRPr="004A6DA8">
        <w:rPr>
          <w:rFonts w:ascii="Book Antiqua" w:eastAsia="Book Antiqua" w:hAnsi="Book Antiqua" w:cs="Book Antiqua"/>
          <w:color w:val="000000"/>
        </w:rPr>
        <w:t>The authors declare that they have no conflict of interest.</w:t>
      </w:r>
    </w:p>
    <w:bookmarkEnd w:id="36"/>
    <w:bookmarkEnd w:id="37"/>
    <w:p w14:paraId="67F2484C" w14:textId="77777777" w:rsidR="00A77B3E" w:rsidRPr="004A6DA8" w:rsidRDefault="00A77B3E" w:rsidP="004A6DA8">
      <w:pPr>
        <w:snapToGrid w:val="0"/>
        <w:spacing w:line="360" w:lineRule="auto"/>
        <w:jc w:val="both"/>
        <w:rPr>
          <w:rFonts w:ascii="Book Antiqua" w:hAnsi="Book Antiqua"/>
        </w:rPr>
      </w:pPr>
    </w:p>
    <w:p w14:paraId="54CC815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CARE Checklist (2016) statement: </w:t>
      </w:r>
      <w:bookmarkStart w:id="38" w:name="OLE_LINK39"/>
      <w:bookmarkStart w:id="39" w:name="OLE_LINK40"/>
      <w:r w:rsidRPr="004A6DA8">
        <w:rPr>
          <w:rFonts w:ascii="Book Antiqua" w:eastAsia="Book Antiqua" w:hAnsi="Book Antiqua" w:cs="Book Antiqua"/>
          <w:color w:val="000000"/>
        </w:rPr>
        <w:t>The authors have read the CARE Checklist (2016), and the manuscript was prepared and revised according to the CARE Checklist (2016).</w:t>
      </w:r>
    </w:p>
    <w:bookmarkEnd w:id="38"/>
    <w:bookmarkEnd w:id="39"/>
    <w:p w14:paraId="448A0E57" w14:textId="77777777" w:rsidR="00A77B3E" w:rsidRPr="004A6DA8" w:rsidRDefault="00A77B3E" w:rsidP="004A6DA8">
      <w:pPr>
        <w:snapToGrid w:val="0"/>
        <w:spacing w:line="360" w:lineRule="auto"/>
        <w:jc w:val="both"/>
        <w:rPr>
          <w:rFonts w:ascii="Book Antiqua" w:hAnsi="Book Antiqua"/>
        </w:rPr>
      </w:pPr>
    </w:p>
    <w:p w14:paraId="7F54FA7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Open-Access: </w:t>
      </w:r>
      <w:r w:rsidRPr="004A6D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1A9A46" w14:textId="77777777" w:rsidR="00A77B3E" w:rsidRPr="004A6DA8" w:rsidRDefault="00A77B3E" w:rsidP="004A6DA8">
      <w:pPr>
        <w:snapToGrid w:val="0"/>
        <w:spacing w:line="360" w:lineRule="auto"/>
        <w:jc w:val="both"/>
        <w:rPr>
          <w:rFonts w:ascii="Book Antiqua" w:hAnsi="Book Antiqua"/>
        </w:rPr>
      </w:pPr>
    </w:p>
    <w:p w14:paraId="699D5BD9" w14:textId="742B1DB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Manuscript source: </w:t>
      </w:r>
      <w:r w:rsidRPr="004A6DA8">
        <w:rPr>
          <w:rFonts w:ascii="Book Antiqua" w:eastAsia="Book Antiqua" w:hAnsi="Book Antiqua" w:cs="Book Antiqua"/>
          <w:color w:val="000000"/>
        </w:rPr>
        <w:t xml:space="preserve">Unsolicited </w:t>
      </w:r>
      <w:r w:rsidR="004A6DA8" w:rsidRPr="004A6DA8">
        <w:rPr>
          <w:rFonts w:ascii="Book Antiqua" w:eastAsia="Book Antiqua" w:hAnsi="Book Antiqua" w:cs="Book Antiqua"/>
          <w:color w:val="000000"/>
        </w:rPr>
        <w:t>manuscript</w:t>
      </w:r>
    </w:p>
    <w:p w14:paraId="54D98DBD" w14:textId="77777777" w:rsidR="00A77B3E" w:rsidRPr="004A6DA8" w:rsidRDefault="00A77B3E" w:rsidP="004A6DA8">
      <w:pPr>
        <w:snapToGrid w:val="0"/>
        <w:spacing w:line="360" w:lineRule="auto"/>
        <w:jc w:val="both"/>
        <w:rPr>
          <w:rFonts w:ascii="Book Antiqua" w:hAnsi="Book Antiqua"/>
        </w:rPr>
      </w:pPr>
    </w:p>
    <w:p w14:paraId="391F79C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Peer-review started: </w:t>
      </w:r>
      <w:r w:rsidRPr="004A6DA8">
        <w:rPr>
          <w:rFonts w:ascii="Book Antiqua" w:eastAsia="Book Antiqua" w:hAnsi="Book Antiqua" w:cs="Book Antiqua"/>
          <w:color w:val="000000"/>
        </w:rPr>
        <w:t>May 23, 2020</w:t>
      </w:r>
    </w:p>
    <w:p w14:paraId="0790AE21"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First decision: </w:t>
      </w:r>
      <w:r w:rsidRPr="004A6DA8">
        <w:rPr>
          <w:rFonts w:ascii="Book Antiqua" w:eastAsia="Book Antiqua" w:hAnsi="Book Antiqua" w:cs="Book Antiqua"/>
          <w:color w:val="000000"/>
        </w:rPr>
        <w:t>November 26, 2020</w:t>
      </w:r>
    </w:p>
    <w:p w14:paraId="5474D6B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Article in press: </w:t>
      </w:r>
    </w:p>
    <w:p w14:paraId="215F1E0D" w14:textId="77777777" w:rsidR="00A77B3E" w:rsidRPr="004A6DA8" w:rsidRDefault="00A77B3E" w:rsidP="004A6DA8">
      <w:pPr>
        <w:snapToGrid w:val="0"/>
        <w:spacing w:line="360" w:lineRule="auto"/>
        <w:jc w:val="both"/>
        <w:rPr>
          <w:rFonts w:ascii="Book Antiqua" w:hAnsi="Book Antiqua"/>
        </w:rPr>
      </w:pPr>
    </w:p>
    <w:p w14:paraId="5910A932" w14:textId="135D395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Specialty type: </w:t>
      </w:r>
      <w:r w:rsidRPr="004A6DA8">
        <w:rPr>
          <w:rFonts w:ascii="Book Antiqua" w:eastAsia="Book Antiqua" w:hAnsi="Book Antiqua" w:cs="Book Antiqua"/>
          <w:color w:val="000000"/>
        </w:rPr>
        <w:t xml:space="preserve">Medicine, </w:t>
      </w:r>
      <w:r w:rsidR="00BD3315" w:rsidRPr="004A6DA8">
        <w:rPr>
          <w:rFonts w:ascii="Book Antiqua" w:eastAsia="Book Antiqua" w:hAnsi="Book Antiqua" w:cs="Book Antiqua"/>
          <w:color w:val="000000"/>
        </w:rPr>
        <w:t>general and internal</w:t>
      </w:r>
    </w:p>
    <w:p w14:paraId="6F37C026"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Country/Territory of origin: </w:t>
      </w:r>
      <w:r w:rsidRPr="004A6DA8">
        <w:rPr>
          <w:rFonts w:ascii="Book Antiqua" w:eastAsia="Book Antiqua" w:hAnsi="Book Antiqua" w:cs="Book Antiqua"/>
          <w:color w:val="000000"/>
        </w:rPr>
        <w:t>China</w:t>
      </w:r>
    </w:p>
    <w:p w14:paraId="48D35B9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Peer-review report’s scientific quality classification</w:t>
      </w:r>
    </w:p>
    <w:p w14:paraId="6F6E0F10"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A (Excellent): 0</w:t>
      </w:r>
    </w:p>
    <w:p w14:paraId="6C44DD22" w14:textId="46A7EC3D"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B (Very good): B, B</w:t>
      </w:r>
      <w:r w:rsidR="00CD6A7A" w:rsidRPr="004A6DA8">
        <w:rPr>
          <w:rFonts w:ascii="Book Antiqua" w:eastAsia="Book Antiqua" w:hAnsi="Book Antiqua" w:cs="Book Antiqua"/>
          <w:color w:val="000000"/>
        </w:rPr>
        <w:t>, B</w:t>
      </w:r>
    </w:p>
    <w:p w14:paraId="28E459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C (Good): 0</w:t>
      </w:r>
    </w:p>
    <w:p w14:paraId="5B3D64D1"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D (Fair): 0</w:t>
      </w:r>
    </w:p>
    <w:p w14:paraId="5D51877B"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E (Poor): 0</w:t>
      </w:r>
    </w:p>
    <w:p w14:paraId="1BC7668F" w14:textId="77777777" w:rsidR="00A77B3E" w:rsidRPr="004A6DA8" w:rsidRDefault="00A77B3E" w:rsidP="004A6DA8">
      <w:pPr>
        <w:snapToGrid w:val="0"/>
        <w:spacing w:line="360" w:lineRule="auto"/>
        <w:jc w:val="both"/>
        <w:rPr>
          <w:rFonts w:ascii="Book Antiqua" w:hAnsi="Book Antiqua"/>
        </w:rPr>
      </w:pPr>
    </w:p>
    <w:p w14:paraId="4BB62C81" w14:textId="53FE6A3E" w:rsidR="00A77B3E" w:rsidRPr="004A6DA8" w:rsidRDefault="001E0B17" w:rsidP="004A6DA8">
      <w:pPr>
        <w:snapToGrid w:val="0"/>
        <w:spacing w:line="360" w:lineRule="auto"/>
        <w:jc w:val="both"/>
        <w:rPr>
          <w:rFonts w:ascii="Book Antiqua" w:hAnsi="Book Antiqua"/>
        </w:rPr>
        <w:sectPr w:rsidR="00A77B3E" w:rsidRPr="004A6DA8" w:rsidSect="00331091">
          <w:pgSz w:w="12240" w:h="15840"/>
          <w:pgMar w:top="1440" w:right="1440" w:bottom="1440" w:left="1440" w:header="720" w:footer="720" w:gutter="0"/>
          <w:cols w:space="720"/>
          <w:docGrid w:linePitch="360"/>
        </w:sectPr>
      </w:pPr>
      <w:r w:rsidRPr="004A6DA8">
        <w:rPr>
          <w:rFonts w:ascii="Book Antiqua" w:eastAsia="Book Antiqua" w:hAnsi="Book Antiqua" w:cs="Book Antiqua"/>
          <w:b/>
          <w:color w:val="000000"/>
        </w:rPr>
        <w:t xml:space="preserve">P-Reviewer: </w:t>
      </w:r>
      <w:r w:rsidRPr="004A6DA8">
        <w:rPr>
          <w:rFonts w:ascii="Book Antiqua" w:eastAsia="Book Antiqua" w:hAnsi="Book Antiqua" w:cs="Book Antiqua"/>
          <w:color w:val="000000"/>
        </w:rPr>
        <w:t>Ferreira GSA, Okajima H</w:t>
      </w:r>
      <w:r w:rsidRPr="004A6DA8">
        <w:rPr>
          <w:rFonts w:ascii="Book Antiqua" w:eastAsia="Book Antiqua" w:hAnsi="Book Antiqua" w:cs="Book Antiqua"/>
          <w:b/>
          <w:color w:val="000000"/>
        </w:rPr>
        <w:t xml:space="preserve"> S-Editor: </w:t>
      </w:r>
      <w:r w:rsidR="004A6DA8" w:rsidRPr="004A6DA8">
        <w:rPr>
          <w:rFonts w:ascii="Book Antiqua" w:eastAsia="Book Antiqua" w:hAnsi="Book Antiqua" w:cs="Book Antiqua"/>
          <w:color w:val="000000"/>
        </w:rPr>
        <w:t>Zhang L</w:t>
      </w:r>
      <w:r w:rsidRPr="004A6DA8">
        <w:rPr>
          <w:rFonts w:ascii="Book Antiqua" w:eastAsia="Book Antiqua" w:hAnsi="Book Antiqua" w:cs="Book Antiqua"/>
          <w:b/>
          <w:color w:val="000000"/>
        </w:rPr>
        <w:t xml:space="preserve"> L-Editor: </w:t>
      </w:r>
      <w:r w:rsidR="00A46E63">
        <w:rPr>
          <w:rFonts w:ascii="Book Antiqua" w:eastAsia="Book Antiqua" w:hAnsi="Book Antiqua" w:cs="Book Antiqua"/>
          <w:bCs/>
          <w:color w:val="000000"/>
        </w:rPr>
        <w:t xml:space="preserve">Filipodia </w:t>
      </w:r>
      <w:r w:rsidRPr="004A6DA8">
        <w:rPr>
          <w:rFonts w:ascii="Book Antiqua" w:eastAsia="Book Antiqua" w:hAnsi="Book Antiqua" w:cs="Book Antiqua"/>
          <w:b/>
          <w:color w:val="000000"/>
        </w:rPr>
        <w:t xml:space="preserve">P-Editor: </w:t>
      </w:r>
    </w:p>
    <w:p w14:paraId="26D61F51" w14:textId="7D091DAF" w:rsidR="00A77B3E" w:rsidRPr="004A6DA8" w:rsidRDefault="001E0B17" w:rsidP="004A6DA8">
      <w:pPr>
        <w:snapToGrid w:val="0"/>
        <w:spacing w:line="360" w:lineRule="auto"/>
        <w:jc w:val="both"/>
        <w:rPr>
          <w:rFonts w:ascii="Book Antiqua" w:eastAsia="Book Antiqua" w:hAnsi="Book Antiqua" w:cs="Book Antiqua"/>
          <w:b/>
          <w:color w:val="000000"/>
        </w:rPr>
      </w:pPr>
      <w:r w:rsidRPr="004A6DA8">
        <w:rPr>
          <w:rFonts w:ascii="Book Antiqua" w:eastAsia="Book Antiqua" w:hAnsi="Book Antiqua" w:cs="Book Antiqua"/>
          <w:b/>
          <w:color w:val="000000"/>
        </w:rPr>
        <w:lastRenderedPageBreak/>
        <w:t>Figure Legends</w:t>
      </w:r>
    </w:p>
    <w:p w14:paraId="7F7C20B7" w14:textId="5712AD96" w:rsidR="00A77B3E" w:rsidRPr="004A6DA8" w:rsidRDefault="0005538B" w:rsidP="004A6DA8">
      <w:pPr>
        <w:snapToGrid w:val="0"/>
        <w:spacing w:line="360" w:lineRule="auto"/>
        <w:jc w:val="both"/>
        <w:rPr>
          <w:rFonts w:ascii="Book Antiqua" w:hAnsi="Book Antiqua"/>
        </w:rPr>
      </w:pPr>
      <w:r w:rsidRPr="004A6DA8">
        <w:rPr>
          <w:rFonts w:ascii="Book Antiqua" w:hAnsi="Book Antiqua"/>
          <w:noProof/>
          <w:lang w:eastAsia="zh-CN"/>
        </w:rPr>
        <w:drawing>
          <wp:inline distT="0" distB="0" distL="0" distR="0" wp14:anchorId="4FB0C34E" wp14:editId="18E565B5">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bookmarkStart w:id="40" w:name="OLE_LINK41"/>
      <w:r w:rsidR="001E0B17" w:rsidRPr="004A6DA8">
        <w:rPr>
          <w:rFonts w:ascii="Book Antiqua" w:eastAsia="Book Antiqua" w:hAnsi="Book Antiqua" w:cs="Book Antiqua"/>
          <w:b/>
          <w:bCs/>
          <w:color w:val="000000"/>
        </w:rPr>
        <w:t xml:space="preserve">Figure 1 Pre-operative mass appearance and skin flap design. </w:t>
      </w:r>
      <w:r w:rsidR="001E0B17" w:rsidRPr="004A6DA8">
        <w:rPr>
          <w:rFonts w:ascii="Book Antiqua" w:eastAsia="Book Antiqua" w:hAnsi="Book Antiqua" w:cs="Book Antiqua"/>
          <w:color w:val="000000"/>
        </w:rPr>
        <w:t xml:space="preserve">A: The patient’s facial appearance before surgery. She had undergone resection of a left upper lip tumor at another hospital 1 mo earlier. The pathological diagnosis indicated </w:t>
      </w:r>
      <w:r w:rsidRPr="004A6DA8">
        <w:rPr>
          <w:rFonts w:ascii="Book Antiqua" w:eastAsia="Book Antiqua" w:hAnsi="Book Antiqua" w:cs="Book Antiqua"/>
          <w:color w:val="000000"/>
        </w:rPr>
        <w:t>microcystic adnexal carcinoma</w:t>
      </w:r>
      <w:r w:rsidR="001E0B17" w:rsidRPr="004A6DA8">
        <w:rPr>
          <w:rFonts w:ascii="Book Antiqua" w:eastAsia="Book Antiqua" w:hAnsi="Book Antiqua" w:cs="Book Antiqua"/>
          <w:color w:val="000000"/>
        </w:rPr>
        <w:t xml:space="preserve"> with positive lateral and basal margins. The patient was admitted at this time for additional radical surgery. The photograph shows a longitudinal light red surgical scar lateral to the left upper lip with a length of approximately 3 cm</w:t>
      </w:r>
      <w:r w:rsidRPr="004A6DA8">
        <w:rPr>
          <w:rFonts w:ascii="Book Antiqua" w:eastAsia="Book Antiqua" w:hAnsi="Book Antiqua" w:cs="Book Antiqua"/>
          <w:color w:val="000000"/>
        </w:rPr>
        <w:t>;</w:t>
      </w:r>
      <w:r w:rsidR="001E0B17" w:rsidRPr="004A6DA8">
        <w:rPr>
          <w:rFonts w:ascii="Book Antiqua" w:eastAsia="Book Antiqua" w:hAnsi="Book Antiqua" w:cs="Book Antiqua"/>
          <w:color w:val="000000"/>
        </w:rPr>
        <w:t xml:space="preserve"> B: Preoperative skin flap design. The lateral subunit of the left upper lip was the targeted region for extended resection. A puzzle-type advancement flap was designed to fit the shape of this region on the left cheek. The triangular areas marked on the upper and lower sides are the dog-ear deformity expected to be repaired during the surgery.</w:t>
      </w:r>
    </w:p>
    <w:bookmarkEnd w:id="40"/>
    <w:p w14:paraId="30040AA7" w14:textId="2D80D3D3" w:rsidR="0005538B" w:rsidRPr="004A6DA8" w:rsidRDefault="0005538B" w:rsidP="004A6DA8">
      <w:pPr>
        <w:snapToGrid w:val="0"/>
        <w:spacing w:line="360" w:lineRule="auto"/>
        <w:jc w:val="both"/>
        <w:rPr>
          <w:rFonts w:ascii="Book Antiqua" w:eastAsia="Book Antiqua" w:hAnsi="Book Antiqua" w:cs="Book Antiqua"/>
          <w:b/>
          <w:bCs/>
          <w:color w:val="000000"/>
        </w:rPr>
      </w:pPr>
      <w:r w:rsidRPr="004A6DA8">
        <w:rPr>
          <w:rFonts w:ascii="Book Antiqua" w:eastAsia="Book Antiqua" w:hAnsi="Book Antiqua" w:cs="Book Antiqua"/>
          <w:b/>
          <w:bCs/>
          <w:color w:val="000000"/>
        </w:rPr>
        <w:br w:type="page"/>
      </w:r>
      <w:r w:rsidRPr="004A6DA8">
        <w:rPr>
          <w:rFonts w:ascii="Book Antiqua" w:eastAsia="Book Antiqua" w:hAnsi="Book Antiqua" w:cs="Book Antiqua"/>
          <w:b/>
          <w:bCs/>
          <w:noProof/>
          <w:color w:val="000000"/>
          <w:lang w:eastAsia="zh-CN"/>
        </w:rPr>
        <w:lastRenderedPageBreak/>
        <w:drawing>
          <wp:inline distT="0" distB="0" distL="0" distR="0" wp14:anchorId="424B1CB8" wp14:editId="56E4F91D">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580018D2" w14:textId="162D201B"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Figure 2 Wound appearance during surgery and wound repair after surgery. </w:t>
      </w:r>
      <w:r w:rsidRPr="004A6DA8">
        <w:rPr>
          <w:rFonts w:ascii="Book Antiqua" w:eastAsia="Book Antiqua" w:hAnsi="Book Antiqua" w:cs="Book Antiqua"/>
          <w:color w:val="000000"/>
        </w:rPr>
        <w:t>A: Appearance of the wound after extended resection. At this time, frozen sections showed negative results for all resection margins and the basal area</w:t>
      </w:r>
      <w:r w:rsidR="00AE3E15"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B: Immediate appearance of the facial reconstruction after the cat ear deformity was repaired with the advancement flap.</w:t>
      </w:r>
    </w:p>
    <w:p w14:paraId="2CC479F5" w14:textId="48981866" w:rsidR="00AE3E15" w:rsidRPr="004A6DA8" w:rsidRDefault="00AE3E15" w:rsidP="004A6DA8">
      <w:pPr>
        <w:snapToGrid w:val="0"/>
        <w:spacing w:line="360" w:lineRule="auto"/>
        <w:jc w:val="both"/>
        <w:rPr>
          <w:rFonts w:ascii="Book Antiqua" w:eastAsia="Book Antiqua" w:hAnsi="Book Antiqua" w:cs="Book Antiqua"/>
          <w:b/>
          <w:bCs/>
          <w:color w:val="000000"/>
        </w:rPr>
      </w:pPr>
      <w:r w:rsidRPr="004A6DA8">
        <w:rPr>
          <w:rFonts w:ascii="Book Antiqua" w:eastAsia="Book Antiqua" w:hAnsi="Book Antiqua" w:cs="Book Antiqua"/>
          <w:b/>
          <w:bCs/>
          <w:color w:val="000000"/>
        </w:rPr>
        <w:br w:type="page"/>
      </w:r>
      <w:r w:rsidRPr="004A6DA8">
        <w:rPr>
          <w:rFonts w:ascii="Book Antiqua" w:eastAsia="Book Antiqua" w:hAnsi="Book Antiqua" w:cs="Book Antiqua"/>
          <w:b/>
          <w:bCs/>
          <w:noProof/>
          <w:color w:val="000000"/>
          <w:lang w:eastAsia="zh-CN"/>
        </w:rPr>
        <w:lastRenderedPageBreak/>
        <w:drawing>
          <wp:inline distT="0" distB="0" distL="0" distR="0" wp14:anchorId="0DECD281" wp14:editId="5E3A2BC3">
            <wp:extent cx="5512905" cy="31010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0589" cy="3105331"/>
                    </a:xfrm>
                    <a:prstGeom prst="rect">
                      <a:avLst/>
                    </a:prstGeom>
                  </pic:spPr>
                </pic:pic>
              </a:graphicData>
            </a:graphic>
          </wp:inline>
        </w:drawing>
      </w:r>
    </w:p>
    <w:p w14:paraId="16C5125F" w14:textId="029A34C1"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Figure 3</w:t>
      </w:r>
      <w:r w:rsidRPr="004A6DA8">
        <w:rPr>
          <w:rFonts w:ascii="Book Antiqua" w:eastAsia="Book Antiqua" w:hAnsi="Book Antiqua" w:cs="Book Antiqua"/>
          <w:color w:val="000000"/>
        </w:rPr>
        <w:t xml:space="preserve"> </w:t>
      </w:r>
      <w:r w:rsidRPr="004A6DA8">
        <w:rPr>
          <w:rFonts w:ascii="Book Antiqua" w:eastAsia="Book Antiqua" w:hAnsi="Book Antiqua" w:cs="Book Antiqua"/>
          <w:b/>
          <w:bCs/>
          <w:color w:val="000000"/>
        </w:rPr>
        <w:t xml:space="preserve">Postoperative paraffin-embedded sections confirmed the diagnosis of </w:t>
      </w:r>
      <w:r w:rsidR="00AE3E15" w:rsidRPr="004A6DA8">
        <w:rPr>
          <w:rFonts w:ascii="Book Antiqua" w:eastAsia="Book Antiqua" w:hAnsi="Book Antiqua" w:cs="Book Antiqua"/>
          <w:b/>
          <w:bCs/>
          <w:color w:val="000000"/>
        </w:rPr>
        <w:t>microcystic adnexal carcinoma</w:t>
      </w:r>
      <w:r w:rsidRPr="004A6DA8">
        <w:rPr>
          <w:rFonts w:ascii="Book Antiqua" w:eastAsia="Book Antiqua" w:hAnsi="Book Antiqua" w:cs="Book Antiqua"/>
          <w:b/>
          <w:bCs/>
          <w:color w:val="000000"/>
        </w:rPr>
        <w:t xml:space="preserve"> (red arrow) with negative resection margins.</w:t>
      </w:r>
      <w:r w:rsidRPr="004A6DA8">
        <w:rPr>
          <w:rFonts w:ascii="Book Antiqua" w:eastAsia="Book Antiqua" w:hAnsi="Book Antiqua" w:cs="Book Antiqua"/>
          <w:color w:val="000000"/>
        </w:rPr>
        <w:t xml:space="preserve"> Tubercles were observed in </w:t>
      </w:r>
      <w:r w:rsidR="00AE3E15" w:rsidRPr="004A6DA8">
        <w:rPr>
          <w:rFonts w:ascii="Book Antiqua" w:eastAsia="Book Antiqua" w:hAnsi="Book Antiqua" w:cs="Book Antiqua"/>
          <w:color w:val="000000"/>
        </w:rPr>
        <w:t>microcystic adnexal carcinoma</w:t>
      </w:r>
      <w:r w:rsidRPr="004A6DA8">
        <w:rPr>
          <w:rFonts w:ascii="Book Antiqua" w:eastAsia="Book Antiqua" w:hAnsi="Book Antiqua" w:cs="Book Antiqua"/>
          <w:color w:val="000000"/>
        </w:rPr>
        <w:t xml:space="preserve"> whose cells were </w:t>
      </w:r>
      <w:r w:rsidR="000A3DD0">
        <w:rPr>
          <w:rFonts w:ascii="Book Antiqua" w:eastAsia="Book Antiqua" w:hAnsi="Book Antiqua" w:cs="Book Antiqua"/>
          <w:color w:val="000000"/>
        </w:rPr>
        <w:t>observed</w:t>
      </w:r>
      <w:r w:rsidR="000A3DD0" w:rsidRPr="004A6DA8">
        <w:rPr>
          <w:rFonts w:ascii="Book Antiqua" w:eastAsia="Book Antiqua" w:hAnsi="Book Antiqua" w:cs="Book Antiqua"/>
          <w:color w:val="000000"/>
        </w:rPr>
        <w:t xml:space="preserve"> </w:t>
      </w:r>
      <w:r w:rsidRPr="004A6DA8">
        <w:rPr>
          <w:rFonts w:ascii="Book Antiqua" w:eastAsia="Book Antiqua" w:hAnsi="Book Antiqua" w:cs="Book Antiqua"/>
          <w:color w:val="000000"/>
        </w:rPr>
        <w:t>as cords, cell clusters and glandular structures, with significant atypia.</w:t>
      </w:r>
    </w:p>
    <w:p w14:paraId="3E7ED6D2" w14:textId="679A9F29" w:rsidR="00AE3E15" w:rsidRPr="004A6DA8" w:rsidRDefault="00AE3E15" w:rsidP="004A6DA8">
      <w:pPr>
        <w:snapToGrid w:val="0"/>
        <w:spacing w:line="360" w:lineRule="auto"/>
        <w:jc w:val="both"/>
        <w:rPr>
          <w:rFonts w:ascii="Book Antiqua" w:eastAsia="Book Antiqua" w:hAnsi="Book Antiqua" w:cs="Book Antiqua"/>
          <w:b/>
          <w:bCs/>
          <w:color w:val="000000"/>
        </w:rPr>
      </w:pPr>
      <w:r w:rsidRPr="004A6DA8">
        <w:rPr>
          <w:rFonts w:ascii="Book Antiqua" w:eastAsia="Book Antiqua" w:hAnsi="Book Antiqua" w:cs="Book Antiqua"/>
          <w:b/>
          <w:bCs/>
          <w:color w:val="000000"/>
        </w:rPr>
        <w:br w:type="page"/>
      </w:r>
      <w:r w:rsidRPr="004A6DA8">
        <w:rPr>
          <w:rFonts w:ascii="Book Antiqua" w:eastAsia="Book Antiqua" w:hAnsi="Book Antiqua" w:cs="Book Antiqua"/>
          <w:b/>
          <w:bCs/>
          <w:noProof/>
          <w:color w:val="000000"/>
          <w:lang w:eastAsia="zh-CN"/>
        </w:rPr>
        <w:lastRenderedPageBreak/>
        <w:drawing>
          <wp:inline distT="0" distB="0" distL="0" distR="0" wp14:anchorId="31D8DFDB" wp14:editId="4BAA7071">
            <wp:extent cx="5943600"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215E9770" w14:textId="0B101664"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Figure 4 Appearance during the follow-up.</w:t>
      </w:r>
      <w:r w:rsidRPr="004A6DA8">
        <w:rPr>
          <w:rFonts w:ascii="Book Antiqua" w:eastAsia="Book Antiqua" w:hAnsi="Book Antiqua" w:cs="Book Antiqua"/>
          <w:color w:val="000000"/>
        </w:rPr>
        <w:t xml:space="preserve"> A: The patient’s facial appearance at the 1-mo follow-up after surgery</w:t>
      </w:r>
      <w:r w:rsidR="00AE3E15"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B: The patient’s facial appearance at the 1-year follow-up after surgery. The surgical incision healed well without obvious scarring. The bilateral nasolabial folds and philtrum were essentially symmetrical and exhibited good facial sensation and movement function.</w:t>
      </w:r>
    </w:p>
    <w:sectPr w:rsidR="00A77B3E" w:rsidRPr="004A6DA8" w:rsidSect="003310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AE3E2" w14:textId="77777777" w:rsidR="006D6B58" w:rsidRDefault="006D6B58" w:rsidP="00AE3E15">
      <w:r>
        <w:separator/>
      </w:r>
    </w:p>
  </w:endnote>
  <w:endnote w:type="continuationSeparator" w:id="0">
    <w:p w14:paraId="4A1EE369" w14:textId="77777777" w:rsidR="006D6B58" w:rsidRDefault="006D6B58" w:rsidP="00AE3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355732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8F59D6" w14:textId="6D66D9F5" w:rsidR="00BE2301" w:rsidRPr="006518CC" w:rsidRDefault="00BE2301">
            <w:pPr>
              <w:pStyle w:val="Footer"/>
              <w:jc w:val="right"/>
              <w:rPr>
                <w:rFonts w:ascii="Book Antiqua" w:hAnsi="Book Antiqua"/>
                <w:sz w:val="24"/>
                <w:szCs w:val="24"/>
              </w:rPr>
            </w:pPr>
            <w:r>
              <w:rPr>
                <w:lang w:val="zh-CN" w:eastAsia="zh-CN"/>
              </w:rPr>
              <w:t xml:space="preserve"> </w:t>
            </w:r>
            <w:r w:rsidRPr="006518CC">
              <w:rPr>
                <w:rFonts w:ascii="Book Antiqua" w:hAnsi="Book Antiqua"/>
                <w:sz w:val="24"/>
                <w:szCs w:val="24"/>
              </w:rPr>
              <w:fldChar w:fldCharType="begin"/>
            </w:r>
            <w:r w:rsidRPr="006518CC">
              <w:rPr>
                <w:rFonts w:ascii="Book Antiqua" w:hAnsi="Book Antiqua"/>
                <w:sz w:val="24"/>
                <w:szCs w:val="24"/>
              </w:rPr>
              <w:instrText>PAGE</w:instrText>
            </w:r>
            <w:r w:rsidRPr="006518CC">
              <w:rPr>
                <w:rFonts w:ascii="Book Antiqua" w:hAnsi="Book Antiqua"/>
                <w:sz w:val="24"/>
                <w:szCs w:val="24"/>
              </w:rPr>
              <w:fldChar w:fldCharType="separate"/>
            </w:r>
            <w:r w:rsidR="00BD3315" w:rsidRPr="006518CC">
              <w:rPr>
                <w:rFonts w:ascii="Book Antiqua" w:hAnsi="Book Antiqua"/>
                <w:noProof/>
                <w:sz w:val="24"/>
                <w:szCs w:val="24"/>
              </w:rPr>
              <w:t>18</w:t>
            </w:r>
            <w:r w:rsidRPr="006518CC">
              <w:rPr>
                <w:rFonts w:ascii="Book Antiqua" w:hAnsi="Book Antiqua"/>
                <w:sz w:val="24"/>
                <w:szCs w:val="24"/>
              </w:rPr>
              <w:fldChar w:fldCharType="end"/>
            </w:r>
            <w:r w:rsidRPr="006518CC">
              <w:rPr>
                <w:rFonts w:ascii="Book Antiqua" w:hAnsi="Book Antiqua"/>
                <w:sz w:val="24"/>
                <w:szCs w:val="24"/>
                <w:lang w:val="zh-CN" w:eastAsia="zh-CN"/>
              </w:rPr>
              <w:t xml:space="preserve"> / </w:t>
            </w:r>
            <w:r w:rsidRPr="006518CC">
              <w:rPr>
                <w:rFonts w:ascii="Book Antiqua" w:hAnsi="Book Antiqua"/>
                <w:sz w:val="24"/>
                <w:szCs w:val="24"/>
              </w:rPr>
              <w:fldChar w:fldCharType="begin"/>
            </w:r>
            <w:r w:rsidRPr="006518CC">
              <w:rPr>
                <w:rFonts w:ascii="Book Antiqua" w:hAnsi="Book Antiqua"/>
                <w:sz w:val="24"/>
                <w:szCs w:val="24"/>
              </w:rPr>
              <w:instrText>NUMPAGES</w:instrText>
            </w:r>
            <w:r w:rsidRPr="006518CC">
              <w:rPr>
                <w:rFonts w:ascii="Book Antiqua" w:hAnsi="Book Antiqua"/>
                <w:sz w:val="24"/>
                <w:szCs w:val="24"/>
              </w:rPr>
              <w:fldChar w:fldCharType="separate"/>
            </w:r>
            <w:r w:rsidR="00BD3315" w:rsidRPr="006518CC">
              <w:rPr>
                <w:rFonts w:ascii="Book Antiqua" w:hAnsi="Book Antiqua"/>
                <w:noProof/>
                <w:sz w:val="24"/>
                <w:szCs w:val="24"/>
              </w:rPr>
              <w:t>18</w:t>
            </w:r>
            <w:r w:rsidRPr="006518CC">
              <w:rPr>
                <w:rFonts w:ascii="Book Antiqua" w:hAnsi="Book Antiqua"/>
                <w:sz w:val="24"/>
                <w:szCs w:val="24"/>
              </w:rPr>
              <w:fldChar w:fldCharType="end"/>
            </w:r>
          </w:p>
        </w:sdtContent>
      </w:sdt>
    </w:sdtContent>
  </w:sdt>
  <w:p w14:paraId="0374343E" w14:textId="77777777" w:rsidR="00AE3E15" w:rsidRDefault="00AE3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8370D" w14:textId="77777777" w:rsidR="006D6B58" w:rsidRDefault="006D6B58" w:rsidP="00AE3E15">
      <w:r>
        <w:separator/>
      </w:r>
    </w:p>
  </w:footnote>
  <w:footnote w:type="continuationSeparator" w:id="0">
    <w:p w14:paraId="12515B01" w14:textId="77777777" w:rsidR="006D6B58" w:rsidRDefault="006D6B58" w:rsidP="00AE3E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38B"/>
    <w:rsid w:val="00084F93"/>
    <w:rsid w:val="000A3DD0"/>
    <w:rsid w:val="00167493"/>
    <w:rsid w:val="001B659F"/>
    <w:rsid w:val="001D687E"/>
    <w:rsid w:val="001E0B17"/>
    <w:rsid w:val="001E1A9A"/>
    <w:rsid w:val="00246B33"/>
    <w:rsid w:val="00252B99"/>
    <w:rsid w:val="002953A3"/>
    <w:rsid w:val="00327D17"/>
    <w:rsid w:val="00331091"/>
    <w:rsid w:val="00362220"/>
    <w:rsid w:val="0040775A"/>
    <w:rsid w:val="004A6DA8"/>
    <w:rsid w:val="005139E1"/>
    <w:rsid w:val="00590E3D"/>
    <w:rsid w:val="00627DC9"/>
    <w:rsid w:val="006518CC"/>
    <w:rsid w:val="00657F50"/>
    <w:rsid w:val="006D6B58"/>
    <w:rsid w:val="007D2E8F"/>
    <w:rsid w:val="008664BD"/>
    <w:rsid w:val="008D02B6"/>
    <w:rsid w:val="00A0770F"/>
    <w:rsid w:val="00A10964"/>
    <w:rsid w:val="00A3542B"/>
    <w:rsid w:val="00A46E63"/>
    <w:rsid w:val="00A77B3E"/>
    <w:rsid w:val="00AA4D27"/>
    <w:rsid w:val="00AC5AF0"/>
    <w:rsid w:val="00AE3E15"/>
    <w:rsid w:val="00B13012"/>
    <w:rsid w:val="00BD3315"/>
    <w:rsid w:val="00BE2301"/>
    <w:rsid w:val="00CA2A55"/>
    <w:rsid w:val="00CD6A7A"/>
    <w:rsid w:val="00D0134E"/>
    <w:rsid w:val="00D31A5B"/>
    <w:rsid w:val="00DE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EDAC8D"/>
  <w15:docId w15:val="{46EC3847-652C-41F9-A5A1-9663E68F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ebaseoffice2010blue">
    <w:name w:val="dxebase_office2010blue"/>
    <w:basedOn w:val="DefaultParagraphFont"/>
    <w:rsid w:val="0005538B"/>
  </w:style>
  <w:style w:type="paragraph" w:styleId="Header">
    <w:name w:val="header"/>
    <w:basedOn w:val="Normal"/>
    <w:link w:val="HeaderChar"/>
    <w:unhideWhenUsed/>
    <w:rsid w:val="00AE3E1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E3E15"/>
    <w:rPr>
      <w:sz w:val="18"/>
      <w:szCs w:val="18"/>
    </w:rPr>
  </w:style>
  <w:style w:type="paragraph" w:styleId="Footer">
    <w:name w:val="footer"/>
    <w:basedOn w:val="Normal"/>
    <w:link w:val="FooterChar"/>
    <w:uiPriority w:val="99"/>
    <w:unhideWhenUsed/>
    <w:rsid w:val="00AE3E1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E3E15"/>
    <w:rPr>
      <w:sz w:val="18"/>
      <w:szCs w:val="18"/>
    </w:rPr>
  </w:style>
  <w:style w:type="paragraph" w:styleId="BalloonText">
    <w:name w:val="Balloon Text"/>
    <w:basedOn w:val="Normal"/>
    <w:link w:val="BalloonTextChar"/>
    <w:semiHidden/>
    <w:unhideWhenUsed/>
    <w:rsid w:val="000A3DD0"/>
    <w:rPr>
      <w:sz w:val="18"/>
      <w:szCs w:val="18"/>
    </w:rPr>
  </w:style>
  <w:style w:type="character" w:customStyle="1" w:styleId="BalloonTextChar">
    <w:name w:val="Balloon Text Char"/>
    <w:basedOn w:val="DefaultParagraphFont"/>
    <w:link w:val="BalloonText"/>
    <w:semiHidden/>
    <w:rsid w:val="000A3D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3189</Words>
  <Characters>18756</Characters>
  <Application>Microsoft Office Word</Application>
  <DocSecurity>0</DocSecurity>
  <Lines>312</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2020-12-14T02:38:00Z</dcterms:created>
  <dcterms:modified xsi:type="dcterms:W3CDTF">2020-12-14T02:38:00Z</dcterms:modified>
</cp:coreProperties>
</file>